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432CF" w14:textId="047E1DE3" w:rsidR="00A70760" w:rsidRPr="00A57B8E" w:rsidRDefault="00A70760" w:rsidP="00A70760">
      <w:pPr>
        <w:spacing w:before="240"/>
        <w:rPr>
          <w:b/>
          <w:bCs/>
          <w:sz w:val="48"/>
          <w:szCs w:val="48"/>
        </w:rPr>
      </w:pPr>
      <w:r w:rsidRPr="00A57B8E">
        <w:rPr>
          <w:noProof/>
        </w:rPr>
        <w:drawing>
          <wp:inline distT="0" distB="0" distL="0" distR="0" wp14:anchorId="255DD138" wp14:editId="1B302989">
            <wp:extent cx="1095375" cy="1095375"/>
            <wp:effectExtent l="0" t="0" r="9525" b="9525"/>
            <wp:docPr id="1786262793" name="Picture 178626279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14:paraId="6A0DF39B" w14:textId="0A69A056" w:rsidR="00A70760" w:rsidRPr="00A57B8E" w:rsidRDefault="00A70760" w:rsidP="00A70760">
      <w:pPr>
        <w:jc w:val="center"/>
        <w:rPr>
          <w:b/>
          <w:bCs/>
          <w:sz w:val="48"/>
        </w:rPr>
      </w:pPr>
      <w:r w:rsidRPr="00A57B8E">
        <w:rPr>
          <w:b/>
          <w:bCs/>
          <w:sz w:val="48"/>
        </w:rPr>
        <w:t>California Department of Education Assessment Development &amp; Administration Division</w:t>
      </w:r>
    </w:p>
    <w:p w14:paraId="34477B4B" w14:textId="77777777" w:rsidR="00A70760" w:rsidRPr="00A57B8E" w:rsidRDefault="00A70760" w:rsidP="00A70760">
      <w:pPr>
        <w:spacing w:before="480" w:after="480"/>
        <w:jc w:val="center"/>
        <w:rPr>
          <w:b/>
          <w:bCs/>
          <w:sz w:val="48"/>
        </w:rPr>
      </w:pPr>
      <w:r w:rsidRPr="00A57B8E">
        <w:rPr>
          <w:noProof/>
        </w:rPr>
        <w:drawing>
          <wp:inline distT="0" distB="0" distL="0" distR="0" wp14:anchorId="21B63E98" wp14:editId="678C0E2E">
            <wp:extent cx="2651760" cy="1307592"/>
            <wp:effectExtent l="0" t="0" r="0" b="6985"/>
            <wp:docPr id="392164244" name="Picture 39216424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9">
                      <a:extLst>
                        <a:ext uri="{28A0092B-C50C-407E-A947-70E740481C1C}">
                          <a14:useLocalDpi xmlns:a14="http://schemas.microsoft.com/office/drawing/2010/main" val="0"/>
                        </a:ext>
                      </a:extLst>
                    </a:blip>
                    <a:stretch>
                      <a:fillRect/>
                    </a:stretch>
                  </pic:blipFill>
                  <pic:spPr>
                    <a:xfrm>
                      <a:off x="0" y="0"/>
                      <a:ext cx="2651760" cy="1307592"/>
                    </a:xfrm>
                    <a:prstGeom prst="rect">
                      <a:avLst/>
                    </a:prstGeom>
                  </pic:spPr>
                </pic:pic>
              </a:graphicData>
            </a:graphic>
          </wp:inline>
        </w:drawing>
      </w:r>
    </w:p>
    <w:p w14:paraId="3551BAFF" w14:textId="53041940" w:rsidR="00A70760" w:rsidRPr="00A57B8E" w:rsidRDefault="00A70760" w:rsidP="00A70760">
      <w:pPr>
        <w:pStyle w:val="Heading1"/>
      </w:pPr>
      <w:r w:rsidRPr="00A57B8E">
        <w:t>California Assessment of Student Performance and Progress Smarter Balanced Summative Assessment 202</w:t>
      </w:r>
      <w:r w:rsidR="00CE4CC8">
        <w:t>1</w:t>
      </w:r>
      <w:r w:rsidRPr="00A57B8E">
        <w:t>–2</w:t>
      </w:r>
      <w:r w:rsidR="00CE4CC8">
        <w:t>2</w:t>
      </w:r>
      <w:r w:rsidRPr="00A57B8E">
        <w:t xml:space="preserve"> Technical Report</w:t>
      </w:r>
    </w:p>
    <w:p w14:paraId="1B7F9ECF" w14:textId="483F786B" w:rsidR="00A70760" w:rsidRPr="00A57B8E" w:rsidRDefault="002B2FCA" w:rsidP="00A70760">
      <w:pPr>
        <w:spacing w:before="720"/>
        <w:jc w:val="center"/>
        <w:rPr>
          <w:b/>
          <w:bCs/>
          <w:sz w:val="32"/>
          <w:szCs w:val="32"/>
        </w:rPr>
      </w:pPr>
      <w:r>
        <w:rPr>
          <w:b/>
          <w:bCs/>
          <w:sz w:val="32"/>
          <w:szCs w:val="32"/>
        </w:rPr>
        <w:t>Res</w:t>
      </w:r>
      <w:r w:rsidR="00A70760" w:rsidRPr="00A57B8E">
        <w:rPr>
          <w:b/>
          <w:bCs/>
          <w:sz w:val="32"/>
          <w:szCs w:val="32"/>
        </w:rPr>
        <w:t xml:space="preserve">ubmitted </w:t>
      </w:r>
      <w:r w:rsidR="00B33FC4">
        <w:rPr>
          <w:b/>
          <w:bCs/>
          <w:sz w:val="32"/>
          <w:szCs w:val="32"/>
        </w:rPr>
        <w:t>May 31</w:t>
      </w:r>
      <w:r w:rsidR="00A70760" w:rsidRPr="00A57B8E">
        <w:rPr>
          <w:b/>
          <w:bCs/>
          <w:sz w:val="32"/>
          <w:szCs w:val="32"/>
        </w:rPr>
        <w:t>, 202</w:t>
      </w:r>
      <w:r w:rsidR="004F4A5D">
        <w:rPr>
          <w:b/>
          <w:bCs/>
          <w:sz w:val="32"/>
          <w:szCs w:val="32"/>
        </w:rPr>
        <w:t>3</w:t>
      </w:r>
    </w:p>
    <w:p w14:paraId="09FC1A55" w14:textId="77777777" w:rsidR="00A70760" w:rsidRPr="00A57B8E" w:rsidRDefault="00A70760" w:rsidP="00A70760">
      <w:pPr>
        <w:jc w:val="center"/>
        <w:rPr>
          <w:b/>
          <w:bCs/>
          <w:sz w:val="32"/>
        </w:rPr>
      </w:pPr>
      <w:r w:rsidRPr="00A57B8E">
        <w:rPr>
          <w:b/>
          <w:bCs/>
          <w:sz w:val="32"/>
        </w:rPr>
        <w:t>By ETS</w:t>
      </w:r>
    </w:p>
    <w:p w14:paraId="278AEC06" w14:textId="77777777" w:rsidR="00A70760" w:rsidRPr="00A57B8E" w:rsidRDefault="00A70760" w:rsidP="00A70760">
      <w:pPr>
        <w:jc w:val="center"/>
        <w:rPr>
          <w:b/>
          <w:bCs/>
          <w:sz w:val="32"/>
        </w:rPr>
      </w:pPr>
      <w:r w:rsidRPr="00A57B8E">
        <w:rPr>
          <w:noProof/>
        </w:rPr>
        <w:drawing>
          <wp:inline distT="0" distB="0" distL="0" distR="0" wp14:anchorId="0308E710" wp14:editId="0A4872BA">
            <wp:extent cx="1140031" cy="810237"/>
            <wp:effectExtent l="0" t="0" r="3175" b="9525"/>
            <wp:docPr id="1" name="Picture 1"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0031" cy="810237"/>
                    </a:xfrm>
                    <a:prstGeom prst="rect">
                      <a:avLst/>
                    </a:prstGeom>
                  </pic:spPr>
                </pic:pic>
              </a:graphicData>
            </a:graphic>
          </wp:inline>
        </w:drawing>
      </w:r>
    </w:p>
    <w:p w14:paraId="178D5E0D" w14:textId="71784F9D" w:rsidR="00A70760" w:rsidRDefault="00A70760" w:rsidP="00A70760">
      <w:pPr>
        <w:spacing w:after="480"/>
        <w:jc w:val="center"/>
        <w:rPr>
          <w:b/>
          <w:bCs/>
          <w:sz w:val="28"/>
        </w:rPr>
      </w:pPr>
      <w:r w:rsidRPr="3EAF4C04">
        <w:rPr>
          <w:b/>
          <w:sz w:val="28"/>
          <w:szCs w:val="28"/>
        </w:rPr>
        <w:t>Contract No. CN150012</w:t>
      </w:r>
    </w:p>
    <w:bookmarkStart w:id="0" w:name="_Hlk113974462"/>
    <w:bookmarkStart w:id="1" w:name="_Toc456903871"/>
    <w:bookmarkStart w:id="2" w:name="_Toc456898957"/>
    <w:bookmarkStart w:id="3" w:name="_Toc456691068"/>
    <w:p w14:paraId="61B96777" w14:textId="6FA00A37" w:rsidR="00D80764" w:rsidRDefault="009900D1">
      <w:pPr>
        <w:pStyle w:val="TOC1"/>
        <w:rPr>
          <w:rFonts w:asciiTheme="minorHAnsi" w:eastAsiaTheme="minorEastAsia" w:hAnsiTheme="minorHAnsi" w:cstheme="minorBidi"/>
          <w:b w:val="0"/>
          <w:color w:val="auto"/>
          <w:sz w:val="22"/>
          <w:szCs w:val="22"/>
        </w:rPr>
      </w:pPr>
      <w:r w:rsidRPr="00A57B8E">
        <w:rPr>
          <w:b w:val="0"/>
          <w:noProof w:val="0"/>
        </w:rPr>
        <w:lastRenderedPageBreak/>
        <w:fldChar w:fldCharType="begin"/>
      </w:r>
      <w:r w:rsidRPr="00A57B8E">
        <w:rPr>
          <w:b w:val="0"/>
          <w:noProof w:val="0"/>
        </w:rPr>
        <w:instrText xml:space="preserve"> TOC \h \z \t "Heading 2,1,Heading 3,2,Heading 4,3" </w:instrText>
      </w:r>
      <w:r w:rsidRPr="00A57B8E">
        <w:rPr>
          <w:b w:val="0"/>
          <w:noProof w:val="0"/>
        </w:rPr>
        <w:fldChar w:fldCharType="separate"/>
      </w:r>
      <w:hyperlink w:anchor="_Toc136423163" w:history="1">
        <w:r w:rsidR="00D80764" w:rsidRPr="007B5AAF">
          <w:rPr>
            <w:rStyle w:val="Hyperlink"/>
          </w:rPr>
          <w:t>Chapter 1: Introduction</w:t>
        </w:r>
        <w:r w:rsidR="00D80764">
          <w:rPr>
            <w:webHidden/>
          </w:rPr>
          <w:tab/>
        </w:r>
        <w:r w:rsidR="00D80764">
          <w:rPr>
            <w:webHidden/>
          </w:rPr>
          <w:fldChar w:fldCharType="begin"/>
        </w:r>
        <w:r w:rsidR="00D80764">
          <w:rPr>
            <w:webHidden/>
          </w:rPr>
          <w:instrText xml:space="preserve"> PAGEREF _Toc136423163 \h </w:instrText>
        </w:r>
        <w:r w:rsidR="00D80764">
          <w:rPr>
            <w:webHidden/>
          </w:rPr>
        </w:r>
        <w:r w:rsidR="00D80764">
          <w:rPr>
            <w:webHidden/>
          </w:rPr>
          <w:fldChar w:fldCharType="separate"/>
        </w:r>
        <w:r w:rsidR="00D80764">
          <w:rPr>
            <w:webHidden/>
          </w:rPr>
          <w:t>1</w:t>
        </w:r>
        <w:r w:rsidR="00D80764">
          <w:rPr>
            <w:webHidden/>
          </w:rPr>
          <w:fldChar w:fldCharType="end"/>
        </w:r>
      </w:hyperlink>
    </w:p>
    <w:p w14:paraId="20C32FCD" w14:textId="374DBAF8" w:rsidR="00D80764" w:rsidRDefault="00D80764">
      <w:pPr>
        <w:pStyle w:val="TOC2"/>
        <w:rPr>
          <w:rFonts w:asciiTheme="minorHAnsi" w:eastAsiaTheme="minorEastAsia" w:hAnsiTheme="minorHAnsi" w:cstheme="minorBidi"/>
          <w:color w:val="auto"/>
          <w:sz w:val="22"/>
          <w:szCs w:val="22"/>
        </w:rPr>
      </w:pPr>
      <w:hyperlink w:anchor="_Toc136423164" w:history="1">
        <w:r w:rsidRPr="007B5AAF">
          <w:rPr>
            <w:rStyle w:val="Hyperlink"/>
          </w:rPr>
          <w:t>1.1. Background</w:t>
        </w:r>
        <w:r>
          <w:rPr>
            <w:webHidden/>
          </w:rPr>
          <w:tab/>
        </w:r>
        <w:r>
          <w:rPr>
            <w:webHidden/>
          </w:rPr>
          <w:fldChar w:fldCharType="begin"/>
        </w:r>
        <w:r>
          <w:rPr>
            <w:webHidden/>
          </w:rPr>
          <w:instrText xml:space="preserve"> PAGEREF _Toc136423164 \h </w:instrText>
        </w:r>
        <w:r>
          <w:rPr>
            <w:webHidden/>
          </w:rPr>
        </w:r>
        <w:r>
          <w:rPr>
            <w:webHidden/>
          </w:rPr>
          <w:fldChar w:fldCharType="separate"/>
        </w:r>
        <w:r>
          <w:rPr>
            <w:webHidden/>
          </w:rPr>
          <w:t>1</w:t>
        </w:r>
        <w:r>
          <w:rPr>
            <w:webHidden/>
          </w:rPr>
          <w:fldChar w:fldCharType="end"/>
        </w:r>
      </w:hyperlink>
    </w:p>
    <w:p w14:paraId="7B0D90B4" w14:textId="006DA291" w:rsidR="00D80764" w:rsidRDefault="00D80764">
      <w:pPr>
        <w:pStyle w:val="TOC2"/>
        <w:rPr>
          <w:rFonts w:asciiTheme="minorHAnsi" w:eastAsiaTheme="minorEastAsia" w:hAnsiTheme="minorHAnsi" w:cstheme="minorBidi"/>
          <w:color w:val="auto"/>
          <w:sz w:val="22"/>
          <w:szCs w:val="22"/>
        </w:rPr>
      </w:pPr>
      <w:hyperlink w:anchor="_Toc136423165" w:history="1">
        <w:r w:rsidRPr="007B5AAF">
          <w:rPr>
            <w:rStyle w:val="Hyperlink"/>
          </w:rPr>
          <w:t>1.2. Test Purposes</w:t>
        </w:r>
        <w:r>
          <w:rPr>
            <w:webHidden/>
          </w:rPr>
          <w:tab/>
        </w:r>
        <w:r>
          <w:rPr>
            <w:webHidden/>
          </w:rPr>
          <w:fldChar w:fldCharType="begin"/>
        </w:r>
        <w:r>
          <w:rPr>
            <w:webHidden/>
          </w:rPr>
          <w:instrText xml:space="preserve"> PAGEREF _Toc136423165 \h </w:instrText>
        </w:r>
        <w:r>
          <w:rPr>
            <w:webHidden/>
          </w:rPr>
        </w:r>
        <w:r>
          <w:rPr>
            <w:webHidden/>
          </w:rPr>
          <w:fldChar w:fldCharType="separate"/>
        </w:r>
        <w:r>
          <w:rPr>
            <w:webHidden/>
          </w:rPr>
          <w:t>2</w:t>
        </w:r>
        <w:r>
          <w:rPr>
            <w:webHidden/>
          </w:rPr>
          <w:fldChar w:fldCharType="end"/>
        </w:r>
      </w:hyperlink>
    </w:p>
    <w:p w14:paraId="5275434C" w14:textId="038A6C01" w:rsidR="00D80764" w:rsidRDefault="00D80764">
      <w:pPr>
        <w:pStyle w:val="TOC2"/>
        <w:rPr>
          <w:rFonts w:asciiTheme="minorHAnsi" w:eastAsiaTheme="minorEastAsia" w:hAnsiTheme="minorHAnsi" w:cstheme="minorBidi"/>
          <w:color w:val="auto"/>
          <w:sz w:val="22"/>
          <w:szCs w:val="22"/>
        </w:rPr>
      </w:pPr>
      <w:hyperlink w:anchor="_Toc136423166" w:history="1">
        <w:r w:rsidRPr="007B5AAF">
          <w:rPr>
            <w:rStyle w:val="Hyperlink"/>
          </w:rPr>
          <w:t>1.3. Test Design</w:t>
        </w:r>
        <w:r>
          <w:rPr>
            <w:webHidden/>
          </w:rPr>
          <w:tab/>
        </w:r>
        <w:r>
          <w:rPr>
            <w:webHidden/>
          </w:rPr>
          <w:fldChar w:fldCharType="begin"/>
        </w:r>
        <w:r>
          <w:rPr>
            <w:webHidden/>
          </w:rPr>
          <w:instrText xml:space="preserve"> PAGEREF _Toc136423166 \h </w:instrText>
        </w:r>
        <w:r>
          <w:rPr>
            <w:webHidden/>
          </w:rPr>
        </w:r>
        <w:r>
          <w:rPr>
            <w:webHidden/>
          </w:rPr>
          <w:fldChar w:fldCharType="separate"/>
        </w:r>
        <w:r>
          <w:rPr>
            <w:webHidden/>
          </w:rPr>
          <w:t>2</w:t>
        </w:r>
        <w:r>
          <w:rPr>
            <w:webHidden/>
          </w:rPr>
          <w:fldChar w:fldCharType="end"/>
        </w:r>
      </w:hyperlink>
    </w:p>
    <w:p w14:paraId="77A3A8D3" w14:textId="747B221B" w:rsidR="00D80764" w:rsidRDefault="00D80764">
      <w:pPr>
        <w:pStyle w:val="TOC3"/>
        <w:rPr>
          <w:rFonts w:asciiTheme="minorHAnsi" w:eastAsiaTheme="minorEastAsia" w:hAnsiTheme="minorHAnsi" w:cstheme="minorBidi"/>
          <w:noProof/>
          <w:color w:val="auto"/>
          <w:sz w:val="22"/>
          <w:szCs w:val="22"/>
        </w:rPr>
      </w:pPr>
      <w:hyperlink w:anchor="_Toc136423167" w:history="1">
        <w:r w:rsidRPr="007B5AAF">
          <w:rPr>
            <w:rStyle w:val="Hyperlink"/>
            <w:noProof/>
          </w:rPr>
          <w:t>1.3.1. Computer Adaptive Test</w:t>
        </w:r>
        <w:r>
          <w:rPr>
            <w:noProof/>
            <w:webHidden/>
          </w:rPr>
          <w:tab/>
        </w:r>
        <w:r>
          <w:rPr>
            <w:noProof/>
            <w:webHidden/>
          </w:rPr>
          <w:fldChar w:fldCharType="begin"/>
        </w:r>
        <w:r>
          <w:rPr>
            <w:noProof/>
            <w:webHidden/>
          </w:rPr>
          <w:instrText xml:space="preserve"> PAGEREF _Toc136423167 \h </w:instrText>
        </w:r>
        <w:r>
          <w:rPr>
            <w:noProof/>
            <w:webHidden/>
          </w:rPr>
        </w:r>
        <w:r>
          <w:rPr>
            <w:noProof/>
            <w:webHidden/>
          </w:rPr>
          <w:fldChar w:fldCharType="separate"/>
        </w:r>
        <w:r>
          <w:rPr>
            <w:noProof/>
            <w:webHidden/>
          </w:rPr>
          <w:t>2</w:t>
        </w:r>
        <w:r>
          <w:rPr>
            <w:noProof/>
            <w:webHidden/>
          </w:rPr>
          <w:fldChar w:fldCharType="end"/>
        </w:r>
      </w:hyperlink>
    </w:p>
    <w:p w14:paraId="5C90AE45" w14:textId="04A01434" w:rsidR="00D80764" w:rsidRDefault="00D80764">
      <w:pPr>
        <w:pStyle w:val="TOC3"/>
        <w:rPr>
          <w:rFonts w:asciiTheme="minorHAnsi" w:eastAsiaTheme="minorEastAsia" w:hAnsiTheme="minorHAnsi" w:cstheme="minorBidi"/>
          <w:noProof/>
          <w:color w:val="auto"/>
          <w:sz w:val="22"/>
          <w:szCs w:val="22"/>
        </w:rPr>
      </w:pPr>
      <w:hyperlink w:anchor="_Toc136423168" w:history="1">
        <w:r w:rsidRPr="007B5AAF">
          <w:rPr>
            <w:rStyle w:val="Hyperlink"/>
            <w:noProof/>
          </w:rPr>
          <w:t>1.3.2. Performance Tasks</w:t>
        </w:r>
        <w:r>
          <w:rPr>
            <w:noProof/>
            <w:webHidden/>
          </w:rPr>
          <w:tab/>
        </w:r>
        <w:r>
          <w:rPr>
            <w:noProof/>
            <w:webHidden/>
          </w:rPr>
          <w:fldChar w:fldCharType="begin"/>
        </w:r>
        <w:r>
          <w:rPr>
            <w:noProof/>
            <w:webHidden/>
          </w:rPr>
          <w:instrText xml:space="preserve"> PAGEREF _Toc136423168 \h </w:instrText>
        </w:r>
        <w:r>
          <w:rPr>
            <w:noProof/>
            <w:webHidden/>
          </w:rPr>
        </w:r>
        <w:r>
          <w:rPr>
            <w:noProof/>
            <w:webHidden/>
          </w:rPr>
          <w:fldChar w:fldCharType="separate"/>
        </w:r>
        <w:r>
          <w:rPr>
            <w:noProof/>
            <w:webHidden/>
          </w:rPr>
          <w:t>3</w:t>
        </w:r>
        <w:r>
          <w:rPr>
            <w:noProof/>
            <w:webHidden/>
          </w:rPr>
          <w:fldChar w:fldCharType="end"/>
        </w:r>
      </w:hyperlink>
    </w:p>
    <w:p w14:paraId="357A8494" w14:textId="491A8FCD" w:rsidR="00D80764" w:rsidRDefault="00D80764">
      <w:pPr>
        <w:pStyle w:val="TOC2"/>
        <w:rPr>
          <w:rFonts w:asciiTheme="minorHAnsi" w:eastAsiaTheme="minorEastAsia" w:hAnsiTheme="minorHAnsi" w:cstheme="minorBidi"/>
          <w:color w:val="auto"/>
          <w:sz w:val="22"/>
          <w:szCs w:val="22"/>
        </w:rPr>
      </w:pPr>
      <w:hyperlink w:anchor="_Toc136423169" w:history="1">
        <w:r w:rsidRPr="007B5AAF">
          <w:rPr>
            <w:rStyle w:val="Hyperlink"/>
          </w:rPr>
          <w:t>1.4. Intended Population</w:t>
        </w:r>
        <w:r>
          <w:rPr>
            <w:webHidden/>
          </w:rPr>
          <w:tab/>
        </w:r>
        <w:r>
          <w:rPr>
            <w:webHidden/>
          </w:rPr>
          <w:fldChar w:fldCharType="begin"/>
        </w:r>
        <w:r>
          <w:rPr>
            <w:webHidden/>
          </w:rPr>
          <w:instrText xml:space="preserve"> PAGEREF _Toc136423169 \h </w:instrText>
        </w:r>
        <w:r>
          <w:rPr>
            <w:webHidden/>
          </w:rPr>
        </w:r>
        <w:r>
          <w:rPr>
            <w:webHidden/>
          </w:rPr>
          <w:fldChar w:fldCharType="separate"/>
        </w:r>
        <w:r>
          <w:rPr>
            <w:webHidden/>
          </w:rPr>
          <w:t>3</w:t>
        </w:r>
        <w:r>
          <w:rPr>
            <w:webHidden/>
          </w:rPr>
          <w:fldChar w:fldCharType="end"/>
        </w:r>
      </w:hyperlink>
    </w:p>
    <w:p w14:paraId="383CF0BE" w14:textId="04D8B9FA" w:rsidR="00D80764" w:rsidRDefault="00D80764">
      <w:pPr>
        <w:pStyle w:val="TOC2"/>
        <w:rPr>
          <w:rFonts w:asciiTheme="minorHAnsi" w:eastAsiaTheme="minorEastAsia" w:hAnsiTheme="minorHAnsi" w:cstheme="minorBidi"/>
          <w:color w:val="auto"/>
          <w:sz w:val="22"/>
          <w:szCs w:val="22"/>
        </w:rPr>
      </w:pPr>
      <w:hyperlink w:anchor="_Toc136423170" w:history="1">
        <w:r w:rsidRPr="007B5AAF">
          <w:rPr>
            <w:rStyle w:val="Hyperlink"/>
          </w:rPr>
          <w:t>1.5. Intended Use and Purpose of Test Scores</w:t>
        </w:r>
        <w:r>
          <w:rPr>
            <w:webHidden/>
          </w:rPr>
          <w:tab/>
        </w:r>
        <w:r>
          <w:rPr>
            <w:webHidden/>
          </w:rPr>
          <w:fldChar w:fldCharType="begin"/>
        </w:r>
        <w:r>
          <w:rPr>
            <w:webHidden/>
          </w:rPr>
          <w:instrText xml:space="preserve"> PAGEREF _Toc136423170 \h </w:instrText>
        </w:r>
        <w:r>
          <w:rPr>
            <w:webHidden/>
          </w:rPr>
        </w:r>
        <w:r>
          <w:rPr>
            <w:webHidden/>
          </w:rPr>
          <w:fldChar w:fldCharType="separate"/>
        </w:r>
        <w:r>
          <w:rPr>
            <w:webHidden/>
          </w:rPr>
          <w:t>4</w:t>
        </w:r>
        <w:r>
          <w:rPr>
            <w:webHidden/>
          </w:rPr>
          <w:fldChar w:fldCharType="end"/>
        </w:r>
      </w:hyperlink>
    </w:p>
    <w:p w14:paraId="14EC6DBC" w14:textId="5D96F80A" w:rsidR="00D80764" w:rsidRDefault="00D80764">
      <w:pPr>
        <w:pStyle w:val="TOC2"/>
        <w:rPr>
          <w:rFonts w:asciiTheme="minorHAnsi" w:eastAsiaTheme="minorEastAsia" w:hAnsiTheme="minorHAnsi" w:cstheme="minorBidi"/>
          <w:color w:val="auto"/>
          <w:sz w:val="22"/>
          <w:szCs w:val="22"/>
        </w:rPr>
      </w:pPr>
      <w:hyperlink w:anchor="_Toc136423171" w:history="1">
        <w:r w:rsidRPr="007B5AAF">
          <w:rPr>
            <w:rStyle w:val="Hyperlink"/>
          </w:rPr>
          <w:t>1.6. Testing Window</w:t>
        </w:r>
        <w:r>
          <w:rPr>
            <w:webHidden/>
          </w:rPr>
          <w:tab/>
        </w:r>
        <w:r>
          <w:rPr>
            <w:webHidden/>
          </w:rPr>
          <w:fldChar w:fldCharType="begin"/>
        </w:r>
        <w:r>
          <w:rPr>
            <w:webHidden/>
          </w:rPr>
          <w:instrText xml:space="preserve"> PAGEREF _Toc136423171 \h </w:instrText>
        </w:r>
        <w:r>
          <w:rPr>
            <w:webHidden/>
          </w:rPr>
        </w:r>
        <w:r>
          <w:rPr>
            <w:webHidden/>
          </w:rPr>
          <w:fldChar w:fldCharType="separate"/>
        </w:r>
        <w:r>
          <w:rPr>
            <w:webHidden/>
          </w:rPr>
          <w:t>5</w:t>
        </w:r>
        <w:r>
          <w:rPr>
            <w:webHidden/>
          </w:rPr>
          <w:fldChar w:fldCharType="end"/>
        </w:r>
      </w:hyperlink>
    </w:p>
    <w:p w14:paraId="4D3A8E6D" w14:textId="06A94D78" w:rsidR="00D80764" w:rsidRDefault="00D80764">
      <w:pPr>
        <w:pStyle w:val="TOC2"/>
        <w:rPr>
          <w:rFonts w:asciiTheme="minorHAnsi" w:eastAsiaTheme="minorEastAsia" w:hAnsiTheme="minorHAnsi" w:cstheme="minorBidi"/>
          <w:color w:val="auto"/>
          <w:sz w:val="22"/>
          <w:szCs w:val="22"/>
        </w:rPr>
      </w:pPr>
      <w:hyperlink w:anchor="_Toc136423172" w:history="1">
        <w:r w:rsidRPr="007B5AAF">
          <w:rPr>
            <w:rStyle w:val="Hyperlink"/>
          </w:rPr>
          <w:t>1.7. Impact of the Novel Coronavirus Disease 2019 Pandemic</w:t>
        </w:r>
        <w:r>
          <w:rPr>
            <w:webHidden/>
          </w:rPr>
          <w:tab/>
        </w:r>
        <w:r>
          <w:rPr>
            <w:webHidden/>
          </w:rPr>
          <w:fldChar w:fldCharType="begin"/>
        </w:r>
        <w:r>
          <w:rPr>
            <w:webHidden/>
          </w:rPr>
          <w:instrText xml:space="preserve"> PAGEREF _Toc136423172 \h </w:instrText>
        </w:r>
        <w:r>
          <w:rPr>
            <w:webHidden/>
          </w:rPr>
        </w:r>
        <w:r>
          <w:rPr>
            <w:webHidden/>
          </w:rPr>
          <w:fldChar w:fldCharType="separate"/>
        </w:r>
        <w:r>
          <w:rPr>
            <w:webHidden/>
          </w:rPr>
          <w:t>5</w:t>
        </w:r>
        <w:r>
          <w:rPr>
            <w:webHidden/>
          </w:rPr>
          <w:fldChar w:fldCharType="end"/>
        </w:r>
      </w:hyperlink>
    </w:p>
    <w:p w14:paraId="5A76D03A" w14:textId="54A3CBDD" w:rsidR="00D80764" w:rsidRDefault="00D80764">
      <w:pPr>
        <w:pStyle w:val="TOC3"/>
        <w:rPr>
          <w:rFonts w:asciiTheme="minorHAnsi" w:eastAsiaTheme="minorEastAsia" w:hAnsiTheme="minorHAnsi" w:cstheme="minorBidi"/>
          <w:noProof/>
          <w:color w:val="auto"/>
          <w:sz w:val="22"/>
          <w:szCs w:val="22"/>
        </w:rPr>
      </w:pPr>
      <w:hyperlink w:anchor="_Toc136423173" w:history="1">
        <w:r w:rsidRPr="007B5AAF">
          <w:rPr>
            <w:rStyle w:val="Hyperlink"/>
            <w:noProof/>
          </w:rPr>
          <w:t>1.7.1. Remote Testing Flexibility</w:t>
        </w:r>
        <w:r>
          <w:rPr>
            <w:noProof/>
            <w:webHidden/>
          </w:rPr>
          <w:tab/>
        </w:r>
        <w:r>
          <w:rPr>
            <w:noProof/>
            <w:webHidden/>
          </w:rPr>
          <w:fldChar w:fldCharType="begin"/>
        </w:r>
        <w:r>
          <w:rPr>
            <w:noProof/>
            <w:webHidden/>
          </w:rPr>
          <w:instrText xml:space="preserve"> PAGEREF _Toc136423173 \h </w:instrText>
        </w:r>
        <w:r>
          <w:rPr>
            <w:noProof/>
            <w:webHidden/>
          </w:rPr>
        </w:r>
        <w:r>
          <w:rPr>
            <w:noProof/>
            <w:webHidden/>
          </w:rPr>
          <w:fldChar w:fldCharType="separate"/>
        </w:r>
        <w:r>
          <w:rPr>
            <w:noProof/>
            <w:webHidden/>
          </w:rPr>
          <w:t>5</w:t>
        </w:r>
        <w:r>
          <w:rPr>
            <w:noProof/>
            <w:webHidden/>
          </w:rPr>
          <w:fldChar w:fldCharType="end"/>
        </w:r>
      </w:hyperlink>
    </w:p>
    <w:p w14:paraId="1B1F18BD" w14:textId="74685F4C" w:rsidR="00D80764" w:rsidRDefault="00D80764">
      <w:pPr>
        <w:pStyle w:val="TOC3"/>
        <w:rPr>
          <w:rFonts w:asciiTheme="minorHAnsi" w:eastAsiaTheme="minorEastAsia" w:hAnsiTheme="minorHAnsi" w:cstheme="minorBidi"/>
          <w:noProof/>
          <w:color w:val="auto"/>
          <w:sz w:val="22"/>
          <w:szCs w:val="22"/>
        </w:rPr>
      </w:pPr>
      <w:hyperlink w:anchor="_Toc136423174" w:history="1">
        <w:r w:rsidRPr="007B5AAF">
          <w:rPr>
            <w:rStyle w:val="Hyperlink"/>
            <w:noProof/>
          </w:rPr>
          <w:t>1.7.2. Adjusted, Shortened-Form Blueprints</w:t>
        </w:r>
        <w:r>
          <w:rPr>
            <w:noProof/>
            <w:webHidden/>
          </w:rPr>
          <w:tab/>
        </w:r>
        <w:r>
          <w:rPr>
            <w:noProof/>
            <w:webHidden/>
          </w:rPr>
          <w:fldChar w:fldCharType="begin"/>
        </w:r>
        <w:r>
          <w:rPr>
            <w:noProof/>
            <w:webHidden/>
          </w:rPr>
          <w:instrText xml:space="preserve"> PAGEREF _Toc136423174 \h </w:instrText>
        </w:r>
        <w:r>
          <w:rPr>
            <w:noProof/>
            <w:webHidden/>
          </w:rPr>
        </w:r>
        <w:r>
          <w:rPr>
            <w:noProof/>
            <w:webHidden/>
          </w:rPr>
          <w:fldChar w:fldCharType="separate"/>
        </w:r>
        <w:r>
          <w:rPr>
            <w:noProof/>
            <w:webHidden/>
          </w:rPr>
          <w:t>5</w:t>
        </w:r>
        <w:r>
          <w:rPr>
            <w:noProof/>
            <w:webHidden/>
          </w:rPr>
          <w:fldChar w:fldCharType="end"/>
        </w:r>
      </w:hyperlink>
    </w:p>
    <w:p w14:paraId="1304D212" w14:textId="1D6C9E62" w:rsidR="00D80764" w:rsidRDefault="00D80764">
      <w:pPr>
        <w:pStyle w:val="TOC2"/>
        <w:rPr>
          <w:rFonts w:asciiTheme="minorHAnsi" w:eastAsiaTheme="minorEastAsia" w:hAnsiTheme="minorHAnsi" w:cstheme="minorBidi"/>
          <w:color w:val="auto"/>
          <w:sz w:val="22"/>
          <w:szCs w:val="22"/>
        </w:rPr>
      </w:pPr>
      <w:hyperlink w:anchor="_Toc136423175" w:history="1">
        <w:r w:rsidRPr="007B5AAF">
          <w:rPr>
            <w:rStyle w:val="Hyperlink"/>
          </w:rPr>
          <w:t>1.8. Significant CAASPP Developments in 2021–22</w:t>
        </w:r>
        <w:r>
          <w:rPr>
            <w:webHidden/>
          </w:rPr>
          <w:tab/>
        </w:r>
        <w:r>
          <w:rPr>
            <w:webHidden/>
          </w:rPr>
          <w:fldChar w:fldCharType="begin"/>
        </w:r>
        <w:r>
          <w:rPr>
            <w:webHidden/>
          </w:rPr>
          <w:instrText xml:space="preserve"> PAGEREF _Toc136423175 \h </w:instrText>
        </w:r>
        <w:r>
          <w:rPr>
            <w:webHidden/>
          </w:rPr>
        </w:r>
        <w:r>
          <w:rPr>
            <w:webHidden/>
          </w:rPr>
          <w:fldChar w:fldCharType="separate"/>
        </w:r>
        <w:r>
          <w:rPr>
            <w:webHidden/>
          </w:rPr>
          <w:t>5</w:t>
        </w:r>
        <w:r>
          <w:rPr>
            <w:webHidden/>
          </w:rPr>
          <w:fldChar w:fldCharType="end"/>
        </w:r>
      </w:hyperlink>
    </w:p>
    <w:p w14:paraId="3AFBB3FD" w14:textId="0692DF33" w:rsidR="00D80764" w:rsidRDefault="00D80764">
      <w:pPr>
        <w:pStyle w:val="TOC3"/>
        <w:rPr>
          <w:rFonts w:asciiTheme="minorHAnsi" w:eastAsiaTheme="minorEastAsia" w:hAnsiTheme="minorHAnsi" w:cstheme="minorBidi"/>
          <w:noProof/>
          <w:color w:val="auto"/>
          <w:sz w:val="22"/>
          <w:szCs w:val="22"/>
        </w:rPr>
      </w:pPr>
      <w:hyperlink w:anchor="_Toc136423176" w:history="1">
        <w:r w:rsidRPr="007B5AAF">
          <w:rPr>
            <w:rStyle w:val="Hyperlink"/>
            <w:noProof/>
          </w:rPr>
          <w:t>1.8.1. Remote Testing</w:t>
        </w:r>
        <w:r>
          <w:rPr>
            <w:noProof/>
            <w:webHidden/>
          </w:rPr>
          <w:tab/>
        </w:r>
        <w:r>
          <w:rPr>
            <w:noProof/>
            <w:webHidden/>
          </w:rPr>
          <w:fldChar w:fldCharType="begin"/>
        </w:r>
        <w:r>
          <w:rPr>
            <w:noProof/>
            <w:webHidden/>
          </w:rPr>
          <w:instrText xml:space="preserve"> PAGEREF _Toc136423176 \h </w:instrText>
        </w:r>
        <w:r>
          <w:rPr>
            <w:noProof/>
            <w:webHidden/>
          </w:rPr>
        </w:r>
        <w:r>
          <w:rPr>
            <w:noProof/>
            <w:webHidden/>
          </w:rPr>
          <w:fldChar w:fldCharType="separate"/>
        </w:r>
        <w:r>
          <w:rPr>
            <w:noProof/>
            <w:webHidden/>
          </w:rPr>
          <w:t>5</w:t>
        </w:r>
        <w:r>
          <w:rPr>
            <w:noProof/>
            <w:webHidden/>
          </w:rPr>
          <w:fldChar w:fldCharType="end"/>
        </w:r>
      </w:hyperlink>
    </w:p>
    <w:p w14:paraId="6534B445" w14:textId="3D795E40" w:rsidR="00D80764" w:rsidRDefault="00D80764">
      <w:pPr>
        <w:pStyle w:val="TOC3"/>
        <w:rPr>
          <w:rFonts w:asciiTheme="minorHAnsi" w:eastAsiaTheme="minorEastAsia" w:hAnsiTheme="minorHAnsi" w:cstheme="minorBidi"/>
          <w:noProof/>
          <w:color w:val="auto"/>
          <w:sz w:val="22"/>
          <w:szCs w:val="22"/>
        </w:rPr>
      </w:pPr>
      <w:hyperlink w:anchor="_Toc136423177" w:history="1">
        <w:r w:rsidRPr="007B5AAF">
          <w:rPr>
            <w:rStyle w:val="Hyperlink"/>
            <w:noProof/>
          </w:rPr>
          <w:t>1.8.2. Accessibility Resources</w:t>
        </w:r>
        <w:r>
          <w:rPr>
            <w:noProof/>
            <w:webHidden/>
          </w:rPr>
          <w:tab/>
        </w:r>
        <w:r>
          <w:rPr>
            <w:noProof/>
            <w:webHidden/>
          </w:rPr>
          <w:fldChar w:fldCharType="begin"/>
        </w:r>
        <w:r>
          <w:rPr>
            <w:noProof/>
            <w:webHidden/>
          </w:rPr>
          <w:instrText xml:space="preserve"> PAGEREF _Toc136423177 \h </w:instrText>
        </w:r>
        <w:r>
          <w:rPr>
            <w:noProof/>
            <w:webHidden/>
          </w:rPr>
        </w:r>
        <w:r>
          <w:rPr>
            <w:noProof/>
            <w:webHidden/>
          </w:rPr>
          <w:fldChar w:fldCharType="separate"/>
        </w:r>
        <w:r>
          <w:rPr>
            <w:noProof/>
            <w:webHidden/>
          </w:rPr>
          <w:t>6</w:t>
        </w:r>
        <w:r>
          <w:rPr>
            <w:noProof/>
            <w:webHidden/>
          </w:rPr>
          <w:fldChar w:fldCharType="end"/>
        </w:r>
      </w:hyperlink>
    </w:p>
    <w:p w14:paraId="31F4A039" w14:textId="172C9837" w:rsidR="00D80764" w:rsidRDefault="00D80764">
      <w:pPr>
        <w:pStyle w:val="TOC3"/>
        <w:rPr>
          <w:rFonts w:asciiTheme="minorHAnsi" w:eastAsiaTheme="minorEastAsia" w:hAnsiTheme="minorHAnsi" w:cstheme="minorBidi"/>
          <w:noProof/>
          <w:color w:val="auto"/>
          <w:sz w:val="22"/>
          <w:szCs w:val="22"/>
        </w:rPr>
      </w:pPr>
      <w:hyperlink w:anchor="_Toc136423178" w:history="1">
        <w:r w:rsidRPr="007B5AAF">
          <w:rPr>
            <w:rStyle w:val="Hyperlink"/>
            <w:noProof/>
          </w:rPr>
          <w:t>1.8.3. Resuming Embedded Field Test Performance Tasks</w:t>
        </w:r>
        <w:r>
          <w:rPr>
            <w:noProof/>
            <w:webHidden/>
          </w:rPr>
          <w:tab/>
        </w:r>
        <w:r>
          <w:rPr>
            <w:noProof/>
            <w:webHidden/>
          </w:rPr>
          <w:fldChar w:fldCharType="begin"/>
        </w:r>
        <w:r>
          <w:rPr>
            <w:noProof/>
            <w:webHidden/>
          </w:rPr>
          <w:instrText xml:space="preserve"> PAGEREF _Toc136423178 \h </w:instrText>
        </w:r>
        <w:r>
          <w:rPr>
            <w:noProof/>
            <w:webHidden/>
          </w:rPr>
        </w:r>
        <w:r>
          <w:rPr>
            <w:noProof/>
            <w:webHidden/>
          </w:rPr>
          <w:fldChar w:fldCharType="separate"/>
        </w:r>
        <w:r>
          <w:rPr>
            <w:noProof/>
            <w:webHidden/>
          </w:rPr>
          <w:t>6</w:t>
        </w:r>
        <w:r>
          <w:rPr>
            <w:noProof/>
            <w:webHidden/>
          </w:rPr>
          <w:fldChar w:fldCharType="end"/>
        </w:r>
      </w:hyperlink>
    </w:p>
    <w:p w14:paraId="10B3666E" w14:textId="10D03361" w:rsidR="00D80764" w:rsidRDefault="00D80764">
      <w:pPr>
        <w:pStyle w:val="TOC3"/>
        <w:rPr>
          <w:rFonts w:asciiTheme="minorHAnsi" w:eastAsiaTheme="minorEastAsia" w:hAnsiTheme="minorHAnsi" w:cstheme="minorBidi"/>
          <w:noProof/>
          <w:color w:val="auto"/>
          <w:sz w:val="22"/>
          <w:szCs w:val="22"/>
        </w:rPr>
      </w:pPr>
      <w:hyperlink w:anchor="_Toc136423179" w:history="1">
        <w:r w:rsidRPr="007B5AAF">
          <w:rPr>
            <w:rStyle w:val="Hyperlink"/>
            <w:noProof/>
          </w:rPr>
          <w:t>1.8.4. Hybrid Process to Integrate Automated Scoring and Hand Scoring</w:t>
        </w:r>
        <w:r>
          <w:rPr>
            <w:noProof/>
            <w:webHidden/>
          </w:rPr>
          <w:tab/>
        </w:r>
        <w:r>
          <w:rPr>
            <w:noProof/>
            <w:webHidden/>
          </w:rPr>
          <w:fldChar w:fldCharType="begin"/>
        </w:r>
        <w:r>
          <w:rPr>
            <w:noProof/>
            <w:webHidden/>
          </w:rPr>
          <w:instrText xml:space="preserve"> PAGEREF _Toc136423179 \h </w:instrText>
        </w:r>
        <w:r>
          <w:rPr>
            <w:noProof/>
            <w:webHidden/>
          </w:rPr>
        </w:r>
        <w:r>
          <w:rPr>
            <w:noProof/>
            <w:webHidden/>
          </w:rPr>
          <w:fldChar w:fldCharType="separate"/>
        </w:r>
        <w:r>
          <w:rPr>
            <w:noProof/>
            <w:webHidden/>
          </w:rPr>
          <w:t>6</w:t>
        </w:r>
        <w:r>
          <w:rPr>
            <w:noProof/>
            <w:webHidden/>
          </w:rPr>
          <w:fldChar w:fldCharType="end"/>
        </w:r>
      </w:hyperlink>
    </w:p>
    <w:p w14:paraId="4D6D3485" w14:textId="20D9327D" w:rsidR="00D80764" w:rsidRDefault="00D80764">
      <w:pPr>
        <w:pStyle w:val="TOC2"/>
        <w:rPr>
          <w:rFonts w:asciiTheme="minorHAnsi" w:eastAsiaTheme="minorEastAsia" w:hAnsiTheme="minorHAnsi" w:cstheme="minorBidi"/>
          <w:color w:val="auto"/>
          <w:sz w:val="22"/>
          <w:szCs w:val="22"/>
        </w:rPr>
      </w:pPr>
      <w:hyperlink w:anchor="_Toc136423180" w:history="1">
        <w:r w:rsidRPr="007B5AAF">
          <w:rPr>
            <w:rStyle w:val="Hyperlink"/>
          </w:rPr>
          <w:t>1.9. Groups and Organizations Involved with the CAASPP System</w:t>
        </w:r>
        <w:r>
          <w:rPr>
            <w:webHidden/>
          </w:rPr>
          <w:tab/>
        </w:r>
        <w:r>
          <w:rPr>
            <w:webHidden/>
          </w:rPr>
          <w:fldChar w:fldCharType="begin"/>
        </w:r>
        <w:r>
          <w:rPr>
            <w:webHidden/>
          </w:rPr>
          <w:instrText xml:space="preserve"> PAGEREF _Toc136423180 \h </w:instrText>
        </w:r>
        <w:r>
          <w:rPr>
            <w:webHidden/>
          </w:rPr>
        </w:r>
        <w:r>
          <w:rPr>
            <w:webHidden/>
          </w:rPr>
          <w:fldChar w:fldCharType="separate"/>
        </w:r>
        <w:r>
          <w:rPr>
            <w:webHidden/>
          </w:rPr>
          <w:t>7</w:t>
        </w:r>
        <w:r>
          <w:rPr>
            <w:webHidden/>
          </w:rPr>
          <w:fldChar w:fldCharType="end"/>
        </w:r>
      </w:hyperlink>
    </w:p>
    <w:p w14:paraId="7184B2BF" w14:textId="02FDCB83" w:rsidR="00D80764" w:rsidRDefault="00D80764">
      <w:pPr>
        <w:pStyle w:val="TOC3"/>
        <w:rPr>
          <w:rFonts w:asciiTheme="minorHAnsi" w:eastAsiaTheme="minorEastAsia" w:hAnsiTheme="minorHAnsi" w:cstheme="minorBidi"/>
          <w:noProof/>
          <w:color w:val="auto"/>
          <w:sz w:val="22"/>
          <w:szCs w:val="22"/>
        </w:rPr>
      </w:pPr>
      <w:hyperlink w:anchor="_Toc136423181" w:history="1">
        <w:r w:rsidRPr="007B5AAF">
          <w:rPr>
            <w:rStyle w:val="Hyperlink"/>
            <w:noProof/>
          </w:rPr>
          <w:t>1.9.1. California State Board of Education</w:t>
        </w:r>
        <w:r>
          <w:rPr>
            <w:noProof/>
            <w:webHidden/>
          </w:rPr>
          <w:tab/>
        </w:r>
        <w:r>
          <w:rPr>
            <w:noProof/>
            <w:webHidden/>
          </w:rPr>
          <w:fldChar w:fldCharType="begin"/>
        </w:r>
        <w:r>
          <w:rPr>
            <w:noProof/>
            <w:webHidden/>
          </w:rPr>
          <w:instrText xml:space="preserve"> PAGEREF _Toc136423181 \h </w:instrText>
        </w:r>
        <w:r>
          <w:rPr>
            <w:noProof/>
            <w:webHidden/>
          </w:rPr>
        </w:r>
        <w:r>
          <w:rPr>
            <w:noProof/>
            <w:webHidden/>
          </w:rPr>
          <w:fldChar w:fldCharType="separate"/>
        </w:r>
        <w:r>
          <w:rPr>
            <w:noProof/>
            <w:webHidden/>
          </w:rPr>
          <w:t>7</w:t>
        </w:r>
        <w:r>
          <w:rPr>
            <w:noProof/>
            <w:webHidden/>
          </w:rPr>
          <w:fldChar w:fldCharType="end"/>
        </w:r>
      </w:hyperlink>
    </w:p>
    <w:p w14:paraId="0ACA40D3" w14:textId="4FBB7397" w:rsidR="00D80764" w:rsidRDefault="00D80764">
      <w:pPr>
        <w:pStyle w:val="TOC3"/>
        <w:rPr>
          <w:rFonts w:asciiTheme="minorHAnsi" w:eastAsiaTheme="minorEastAsia" w:hAnsiTheme="minorHAnsi" w:cstheme="minorBidi"/>
          <w:noProof/>
          <w:color w:val="auto"/>
          <w:sz w:val="22"/>
          <w:szCs w:val="22"/>
        </w:rPr>
      </w:pPr>
      <w:hyperlink w:anchor="_Toc136423182" w:history="1">
        <w:r w:rsidRPr="007B5AAF">
          <w:rPr>
            <w:rStyle w:val="Hyperlink"/>
            <w:noProof/>
          </w:rPr>
          <w:t>1.9.2. California Department of Education</w:t>
        </w:r>
        <w:r>
          <w:rPr>
            <w:noProof/>
            <w:webHidden/>
          </w:rPr>
          <w:tab/>
        </w:r>
        <w:r>
          <w:rPr>
            <w:noProof/>
            <w:webHidden/>
          </w:rPr>
          <w:fldChar w:fldCharType="begin"/>
        </w:r>
        <w:r>
          <w:rPr>
            <w:noProof/>
            <w:webHidden/>
          </w:rPr>
          <w:instrText xml:space="preserve"> PAGEREF _Toc136423182 \h </w:instrText>
        </w:r>
        <w:r>
          <w:rPr>
            <w:noProof/>
            <w:webHidden/>
          </w:rPr>
        </w:r>
        <w:r>
          <w:rPr>
            <w:noProof/>
            <w:webHidden/>
          </w:rPr>
          <w:fldChar w:fldCharType="separate"/>
        </w:r>
        <w:r>
          <w:rPr>
            <w:noProof/>
            <w:webHidden/>
          </w:rPr>
          <w:t>7</w:t>
        </w:r>
        <w:r>
          <w:rPr>
            <w:noProof/>
            <w:webHidden/>
          </w:rPr>
          <w:fldChar w:fldCharType="end"/>
        </w:r>
      </w:hyperlink>
    </w:p>
    <w:p w14:paraId="0C25A6D0" w14:textId="0D375272" w:rsidR="00D80764" w:rsidRDefault="00D80764">
      <w:pPr>
        <w:pStyle w:val="TOC3"/>
        <w:rPr>
          <w:rFonts w:asciiTheme="minorHAnsi" w:eastAsiaTheme="minorEastAsia" w:hAnsiTheme="minorHAnsi" w:cstheme="minorBidi"/>
          <w:noProof/>
          <w:color w:val="auto"/>
          <w:sz w:val="22"/>
          <w:szCs w:val="22"/>
        </w:rPr>
      </w:pPr>
      <w:hyperlink w:anchor="_Toc136423183" w:history="1">
        <w:r w:rsidRPr="007B5AAF">
          <w:rPr>
            <w:rStyle w:val="Hyperlink"/>
            <w:noProof/>
          </w:rPr>
          <w:t>1.9.3. California Educators</w:t>
        </w:r>
        <w:r>
          <w:rPr>
            <w:noProof/>
            <w:webHidden/>
          </w:rPr>
          <w:tab/>
        </w:r>
        <w:r>
          <w:rPr>
            <w:noProof/>
            <w:webHidden/>
          </w:rPr>
          <w:fldChar w:fldCharType="begin"/>
        </w:r>
        <w:r>
          <w:rPr>
            <w:noProof/>
            <w:webHidden/>
          </w:rPr>
          <w:instrText xml:space="preserve"> PAGEREF _Toc136423183 \h </w:instrText>
        </w:r>
        <w:r>
          <w:rPr>
            <w:noProof/>
            <w:webHidden/>
          </w:rPr>
        </w:r>
        <w:r>
          <w:rPr>
            <w:noProof/>
            <w:webHidden/>
          </w:rPr>
          <w:fldChar w:fldCharType="separate"/>
        </w:r>
        <w:r>
          <w:rPr>
            <w:noProof/>
            <w:webHidden/>
          </w:rPr>
          <w:t>8</w:t>
        </w:r>
        <w:r>
          <w:rPr>
            <w:noProof/>
            <w:webHidden/>
          </w:rPr>
          <w:fldChar w:fldCharType="end"/>
        </w:r>
      </w:hyperlink>
    </w:p>
    <w:p w14:paraId="1B7D29F8" w14:textId="48E8C63B" w:rsidR="00D80764" w:rsidRDefault="00D80764">
      <w:pPr>
        <w:pStyle w:val="TOC3"/>
        <w:rPr>
          <w:rFonts w:asciiTheme="minorHAnsi" w:eastAsiaTheme="minorEastAsia" w:hAnsiTheme="minorHAnsi" w:cstheme="minorBidi"/>
          <w:noProof/>
          <w:color w:val="auto"/>
          <w:sz w:val="22"/>
          <w:szCs w:val="22"/>
        </w:rPr>
      </w:pPr>
      <w:hyperlink w:anchor="_Toc136423184" w:history="1">
        <w:r w:rsidRPr="007B5AAF">
          <w:rPr>
            <w:rStyle w:val="Hyperlink"/>
            <w:noProof/>
          </w:rPr>
          <w:t>1.9.4. Smarter Balanced Assessment Consortium</w:t>
        </w:r>
        <w:r>
          <w:rPr>
            <w:noProof/>
            <w:webHidden/>
          </w:rPr>
          <w:tab/>
        </w:r>
        <w:r>
          <w:rPr>
            <w:noProof/>
            <w:webHidden/>
          </w:rPr>
          <w:fldChar w:fldCharType="begin"/>
        </w:r>
        <w:r>
          <w:rPr>
            <w:noProof/>
            <w:webHidden/>
          </w:rPr>
          <w:instrText xml:space="preserve"> PAGEREF _Toc136423184 \h </w:instrText>
        </w:r>
        <w:r>
          <w:rPr>
            <w:noProof/>
            <w:webHidden/>
          </w:rPr>
        </w:r>
        <w:r>
          <w:rPr>
            <w:noProof/>
            <w:webHidden/>
          </w:rPr>
          <w:fldChar w:fldCharType="separate"/>
        </w:r>
        <w:r>
          <w:rPr>
            <w:noProof/>
            <w:webHidden/>
          </w:rPr>
          <w:t>8</w:t>
        </w:r>
        <w:r>
          <w:rPr>
            <w:noProof/>
            <w:webHidden/>
          </w:rPr>
          <w:fldChar w:fldCharType="end"/>
        </w:r>
      </w:hyperlink>
    </w:p>
    <w:p w14:paraId="2BBFCF9C" w14:textId="40C2746A" w:rsidR="00D80764" w:rsidRDefault="00D80764">
      <w:pPr>
        <w:pStyle w:val="TOC3"/>
        <w:rPr>
          <w:rFonts w:asciiTheme="minorHAnsi" w:eastAsiaTheme="minorEastAsia" w:hAnsiTheme="minorHAnsi" w:cstheme="minorBidi"/>
          <w:noProof/>
          <w:color w:val="auto"/>
          <w:sz w:val="22"/>
          <w:szCs w:val="22"/>
        </w:rPr>
      </w:pPr>
      <w:hyperlink w:anchor="_Toc136423185" w:history="1">
        <w:r w:rsidRPr="007B5AAF">
          <w:rPr>
            <w:rStyle w:val="Hyperlink"/>
            <w:noProof/>
          </w:rPr>
          <w:t>1.9.5. Contractors</w:t>
        </w:r>
        <w:r>
          <w:rPr>
            <w:noProof/>
            <w:webHidden/>
          </w:rPr>
          <w:tab/>
        </w:r>
        <w:r>
          <w:rPr>
            <w:noProof/>
            <w:webHidden/>
          </w:rPr>
          <w:fldChar w:fldCharType="begin"/>
        </w:r>
        <w:r>
          <w:rPr>
            <w:noProof/>
            <w:webHidden/>
          </w:rPr>
          <w:instrText xml:space="preserve"> PAGEREF _Toc136423185 \h </w:instrText>
        </w:r>
        <w:r>
          <w:rPr>
            <w:noProof/>
            <w:webHidden/>
          </w:rPr>
        </w:r>
        <w:r>
          <w:rPr>
            <w:noProof/>
            <w:webHidden/>
          </w:rPr>
          <w:fldChar w:fldCharType="separate"/>
        </w:r>
        <w:r>
          <w:rPr>
            <w:noProof/>
            <w:webHidden/>
          </w:rPr>
          <w:t>8</w:t>
        </w:r>
        <w:r>
          <w:rPr>
            <w:noProof/>
            <w:webHidden/>
          </w:rPr>
          <w:fldChar w:fldCharType="end"/>
        </w:r>
      </w:hyperlink>
    </w:p>
    <w:p w14:paraId="788C5634" w14:textId="365136E5" w:rsidR="00D80764" w:rsidRDefault="00D80764">
      <w:pPr>
        <w:pStyle w:val="TOC2"/>
        <w:rPr>
          <w:rFonts w:asciiTheme="minorHAnsi" w:eastAsiaTheme="minorEastAsia" w:hAnsiTheme="minorHAnsi" w:cstheme="minorBidi"/>
          <w:color w:val="auto"/>
          <w:sz w:val="22"/>
          <w:szCs w:val="22"/>
        </w:rPr>
      </w:pPr>
      <w:hyperlink w:anchor="_Toc136423186" w:history="1">
        <w:r w:rsidRPr="007B5AAF">
          <w:rPr>
            <w:rStyle w:val="Hyperlink"/>
          </w:rPr>
          <w:t>1.10. Systems Overview and Functionality</w:t>
        </w:r>
        <w:r>
          <w:rPr>
            <w:webHidden/>
          </w:rPr>
          <w:tab/>
        </w:r>
        <w:r>
          <w:rPr>
            <w:webHidden/>
          </w:rPr>
          <w:fldChar w:fldCharType="begin"/>
        </w:r>
        <w:r>
          <w:rPr>
            <w:webHidden/>
          </w:rPr>
          <w:instrText xml:space="preserve"> PAGEREF _Toc136423186 \h </w:instrText>
        </w:r>
        <w:r>
          <w:rPr>
            <w:webHidden/>
          </w:rPr>
        </w:r>
        <w:r>
          <w:rPr>
            <w:webHidden/>
          </w:rPr>
          <w:fldChar w:fldCharType="separate"/>
        </w:r>
        <w:r>
          <w:rPr>
            <w:webHidden/>
          </w:rPr>
          <w:t>9</w:t>
        </w:r>
        <w:r>
          <w:rPr>
            <w:webHidden/>
          </w:rPr>
          <w:fldChar w:fldCharType="end"/>
        </w:r>
      </w:hyperlink>
    </w:p>
    <w:p w14:paraId="3AD4147C" w14:textId="7C7BE788" w:rsidR="00D80764" w:rsidRDefault="00D80764">
      <w:pPr>
        <w:pStyle w:val="TOC3"/>
        <w:rPr>
          <w:rFonts w:asciiTheme="minorHAnsi" w:eastAsiaTheme="minorEastAsia" w:hAnsiTheme="minorHAnsi" w:cstheme="minorBidi"/>
          <w:noProof/>
          <w:color w:val="auto"/>
          <w:sz w:val="22"/>
          <w:szCs w:val="22"/>
        </w:rPr>
      </w:pPr>
      <w:hyperlink w:anchor="_Toc136423187" w:history="1">
        <w:r w:rsidRPr="007B5AAF">
          <w:rPr>
            <w:rStyle w:val="Hyperlink"/>
            <w:noProof/>
          </w:rPr>
          <w:t>1.10.1. Test Operations Management System</w:t>
        </w:r>
        <w:r>
          <w:rPr>
            <w:noProof/>
            <w:webHidden/>
          </w:rPr>
          <w:tab/>
        </w:r>
        <w:r>
          <w:rPr>
            <w:noProof/>
            <w:webHidden/>
          </w:rPr>
          <w:fldChar w:fldCharType="begin"/>
        </w:r>
        <w:r>
          <w:rPr>
            <w:noProof/>
            <w:webHidden/>
          </w:rPr>
          <w:instrText xml:space="preserve"> PAGEREF _Toc136423187 \h </w:instrText>
        </w:r>
        <w:r>
          <w:rPr>
            <w:noProof/>
            <w:webHidden/>
          </w:rPr>
        </w:r>
        <w:r>
          <w:rPr>
            <w:noProof/>
            <w:webHidden/>
          </w:rPr>
          <w:fldChar w:fldCharType="separate"/>
        </w:r>
        <w:r>
          <w:rPr>
            <w:noProof/>
            <w:webHidden/>
          </w:rPr>
          <w:t>9</w:t>
        </w:r>
        <w:r>
          <w:rPr>
            <w:noProof/>
            <w:webHidden/>
          </w:rPr>
          <w:fldChar w:fldCharType="end"/>
        </w:r>
      </w:hyperlink>
    </w:p>
    <w:p w14:paraId="75229BCE" w14:textId="282B1881" w:rsidR="00D80764" w:rsidRDefault="00D80764">
      <w:pPr>
        <w:pStyle w:val="TOC3"/>
        <w:rPr>
          <w:rFonts w:asciiTheme="minorHAnsi" w:eastAsiaTheme="minorEastAsia" w:hAnsiTheme="minorHAnsi" w:cstheme="minorBidi"/>
          <w:noProof/>
          <w:color w:val="auto"/>
          <w:sz w:val="22"/>
          <w:szCs w:val="22"/>
        </w:rPr>
      </w:pPr>
      <w:hyperlink w:anchor="_Toc136423188" w:history="1">
        <w:r w:rsidRPr="007B5AAF">
          <w:rPr>
            <w:rStyle w:val="Hyperlink"/>
            <w:noProof/>
          </w:rPr>
          <w:t>1.10.2. Test Delivery System</w:t>
        </w:r>
        <w:r>
          <w:rPr>
            <w:noProof/>
            <w:webHidden/>
          </w:rPr>
          <w:tab/>
        </w:r>
        <w:r>
          <w:rPr>
            <w:noProof/>
            <w:webHidden/>
          </w:rPr>
          <w:fldChar w:fldCharType="begin"/>
        </w:r>
        <w:r>
          <w:rPr>
            <w:noProof/>
            <w:webHidden/>
          </w:rPr>
          <w:instrText xml:space="preserve"> PAGEREF _Toc136423188 \h </w:instrText>
        </w:r>
        <w:r>
          <w:rPr>
            <w:noProof/>
            <w:webHidden/>
          </w:rPr>
        </w:r>
        <w:r>
          <w:rPr>
            <w:noProof/>
            <w:webHidden/>
          </w:rPr>
          <w:fldChar w:fldCharType="separate"/>
        </w:r>
        <w:r>
          <w:rPr>
            <w:noProof/>
            <w:webHidden/>
          </w:rPr>
          <w:t>10</w:t>
        </w:r>
        <w:r>
          <w:rPr>
            <w:noProof/>
            <w:webHidden/>
          </w:rPr>
          <w:fldChar w:fldCharType="end"/>
        </w:r>
      </w:hyperlink>
    </w:p>
    <w:p w14:paraId="4BC027F8" w14:textId="771DCEE0" w:rsidR="00D80764" w:rsidRDefault="00D80764">
      <w:pPr>
        <w:pStyle w:val="TOC3"/>
        <w:rPr>
          <w:rFonts w:asciiTheme="minorHAnsi" w:eastAsiaTheme="minorEastAsia" w:hAnsiTheme="minorHAnsi" w:cstheme="minorBidi"/>
          <w:noProof/>
          <w:color w:val="auto"/>
          <w:sz w:val="22"/>
          <w:szCs w:val="22"/>
        </w:rPr>
      </w:pPr>
      <w:hyperlink w:anchor="_Toc136423189" w:history="1">
        <w:r w:rsidRPr="007B5AAF">
          <w:rPr>
            <w:rStyle w:val="Hyperlink"/>
            <w:noProof/>
          </w:rPr>
          <w:t>1.10.3. Practice and Training Tests</w:t>
        </w:r>
        <w:r>
          <w:rPr>
            <w:noProof/>
            <w:webHidden/>
          </w:rPr>
          <w:tab/>
        </w:r>
        <w:r>
          <w:rPr>
            <w:noProof/>
            <w:webHidden/>
          </w:rPr>
          <w:fldChar w:fldCharType="begin"/>
        </w:r>
        <w:r>
          <w:rPr>
            <w:noProof/>
            <w:webHidden/>
          </w:rPr>
          <w:instrText xml:space="preserve"> PAGEREF _Toc136423189 \h </w:instrText>
        </w:r>
        <w:r>
          <w:rPr>
            <w:noProof/>
            <w:webHidden/>
          </w:rPr>
        </w:r>
        <w:r>
          <w:rPr>
            <w:noProof/>
            <w:webHidden/>
          </w:rPr>
          <w:fldChar w:fldCharType="separate"/>
        </w:r>
        <w:r>
          <w:rPr>
            <w:noProof/>
            <w:webHidden/>
          </w:rPr>
          <w:t>10</w:t>
        </w:r>
        <w:r>
          <w:rPr>
            <w:noProof/>
            <w:webHidden/>
          </w:rPr>
          <w:fldChar w:fldCharType="end"/>
        </w:r>
      </w:hyperlink>
    </w:p>
    <w:p w14:paraId="25CA31EF" w14:textId="3FAD8A5E" w:rsidR="00D80764" w:rsidRDefault="00D80764">
      <w:pPr>
        <w:pStyle w:val="TOC3"/>
        <w:rPr>
          <w:rFonts w:asciiTheme="minorHAnsi" w:eastAsiaTheme="minorEastAsia" w:hAnsiTheme="minorHAnsi" w:cstheme="minorBidi"/>
          <w:noProof/>
          <w:color w:val="auto"/>
          <w:sz w:val="22"/>
          <w:szCs w:val="22"/>
        </w:rPr>
      </w:pPr>
      <w:hyperlink w:anchor="_Toc136423190" w:history="1">
        <w:r w:rsidRPr="007B5AAF">
          <w:rPr>
            <w:rStyle w:val="Hyperlink"/>
            <w:noProof/>
          </w:rPr>
          <w:t>1.10.4. California Educator Reporting System</w:t>
        </w:r>
        <w:r>
          <w:rPr>
            <w:noProof/>
            <w:webHidden/>
          </w:rPr>
          <w:tab/>
        </w:r>
        <w:r>
          <w:rPr>
            <w:noProof/>
            <w:webHidden/>
          </w:rPr>
          <w:fldChar w:fldCharType="begin"/>
        </w:r>
        <w:r>
          <w:rPr>
            <w:noProof/>
            <w:webHidden/>
          </w:rPr>
          <w:instrText xml:space="preserve"> PAGEREF _Toc136423190 \h </w:instrText>
        </w:r>
        <w:r>
          <w:rPr>
            <w:noProof/>
            <w:webHidden/>
          </w:rPr>
        </w:r>
        <w:r>
          <w:rPr>
            <w:noProof/>
            <w:webHidden/>
          </w:rPr>
          <w:fldChar w:fldCharType="separate"/>
        </w:r>
        <w:r>
          <w:rPr>
            <w:noProof/>
            <w:webHidden/>
          </w:rPr>
          <w:t>11</w:t>
        </w:r>
        <w:r>
          <w:rPr>
            <w:noProof/>
            <w:webHidden/>
          </w:rPr>
          <w:fldChar w:fldCharType="end"/>
        </w:r>
      </w:hyperlink>
    </w:p>
    <w:p w14:paraId="58EA5352" w14:textId="565B263C" w:rsidR="00D80764" w:rsidRDefault="00D80764">
      <w:pPr>
        <w:pStyle w:val="TOC3"/>
        <w:rPr>
          <w:rFonts w:asciiTheme="minorHAnsi" w:eastAsiaTheme="minorEastAsia" w:hAnsiTheme="minorHAnsi" w:cstheme="minorBidi"/>
          <w:noProof/>
          <w:color w:val="auto"/>
          <w:sz w:val="22"/>
          <w:szCs w:val="22"/>
        </w:rPr>
      </w:pPr>
      <w:hyperlink w:anchor="_Toc136423191" w:history="1">
        <w:r w:rsidRPr="007B5AAF">
          <w:rPr>
            <w:rStyle w:val="Hyperlink"/>
            <w:noProof/>
          </w:rPr>
          <w:t>1.10.5. Test Results for California’s Assessments Website</w:t>
        </w:r>
        <w:r>
          <w:rPr>
            <w:noProof/>
            <w:webHidden/>
          </w:rPr>
          <w:tab/>
        </w:r>
        <w:r>
          <w:rPr>
            <w:noProof/>
            <w:webHidden/>
          </w:rPr>
          <w:fldChar w:fldCharType="begin"/>
        </w:r>
        <w:r>
          <w:rPr>
            <w:noProof/>
            <w:webHidden/>
          </w:rPr>
          <w:instrText xml:space="preserve"> PAGEREF _Toc136423191 \h </w:instrText>
        </w:r>
        <w:r>
          <w:rPr>
            <w:noProof/>
            <w:webHidden/>
          </w:rPr>
        </w:r>
        <w:r>
          <w:rPr>
            <w:noProof/>
            <w:webHidden/>
          </w:rPr>
          <w:fldChar w:fldCharType="separate"/>
        </w:r>
        <w:r>
          <w:rPr>
            <w:noProof/>
            <w:webHidden/>
          </w:rPr>
          <w:t>11</w:t>
        </w:r>
        <w:r>
          <w:rPr>
            <w:noProof/>
            <w:webHidden/>
          </w:rPr>
          <w:fldChar w:fldCharType="end"/>
        </w:r>
      </w:hyperlink>
    </w:p>
    <w:p w14:paraId="308B6527" w14:textId="3323A1CA" w:rsidR="00D80764" w:rsidRDefault="00D80764">
      <w:pPr>
        <w:pStyle w:val="TOC3"/>
        <w:rPr>
          <w:rFonts w:asciiTheme="minorHAnsi" w:eastAsiaTheme="minorEastAsia" w:hAnsiTheme="minorHAnsi" w:cstheme="minorBidi"/>
          <w:noProof/>
          <w:color w:val="auto"/>
          <w:sz w:val="22"/>
          <w:szCs w:val="22"/>
        </w:rPr>
      </w:pPr>
      <w:hyperlink w:anchor="_Toc136423192" w:history="1">
        <w:r w:rsidRPr="007B5AAF">
          <w:rPr>
            <w:rStyle w:val="Hyperlink"/>
            <w:noProof/>
          </w:rPr>
          <w:t>1.10.6. Constructed-Response Scoring Systems for ETS and Measurement Incorporated</w:t>
        </w:r>
        <w:r>
          <w:rPr>
            <w:noProof/>
            <w:webHidden/>
          </w:rPr>
          <w:tab/>
        </w:r>
        <w:r>
          <w:rPr>
            <w:noProof/>
            <w:webHidden/>
          </w:rPr>
          <w:fldChar w:fldCharType="begin"/>
        </w:r>
        <w:r>
          <w:rPr>
            <w:noProof/>
            <w:webHidden/>
          </w:rPr>
          <w:instrText xml:space="preserve"> PAGEREF _Toc136423192 \h </w:instrText>
        </w:r>
        <w:r>
          <w:rPr>
            <w:noProof/>
            <w:webHidden/>
          </w:rPr>
        </w:r>
        <w:r>
          <w:rPr>
            <w:noProof/>
            <w:webHidden/>
          </w:rPr>
          <w:fldChar w:fldCharType="separate"/>
        </w:r>
        <w:r>
          <w:rPr>
            <w:noProof/>
            <w:webHidden/>
          </w:rPr>
          <w:t>11</w:t>
        </w:r>
        <w:r>
          <w:rPr>
            <w:noProof/>
            <w:webHidden/>
          </w:rPr>
          <w:fldChar w:fldCharType="end"/>
        </w:r>
      </w:hyperlink>
    </w:p>
    <w:p w14:paraId="6EB46660" w14:textId="74647394" w:rsidR="00D80764" w:rsidRDefault="00D80764">
      <w:pPr>
        <w:pStyle w:val="TOC2"/>
        <w:rPr>
          <w:rFonts w:asciiTheme="minorHAnsi" w:eastAsiaTheme="minorEastAsia" w:hAnsiTheme="minorHAnsi" w:cstheme="minorBidi"/>
          <w:color w:val="auto"/>
          <w:sz w:val="22"/>
          <w:szCs w:val="22"/>
        </w:rPr>
      </w:pPr>
      <w:hyperlink w:anchor="_Toc136423193" w:history="1">
        <w:r w:rsidRPr="007B5AAF">
          <w:rPr>
            <w:rStyle w:val="Hyperlink"/>
          </w:rPr>
          <w:t>1.11. Overview of the Technical Report</w:t>
        </w:r>
        <w:r>
          <w:rPr>
            <w:webHidden/>
          </w:rPr>
          <w:tab/>
        </w:r>
        <w:r>
          <w:rPr>
            <w:webHidden/>
          </w:rPr>
          <w:fldChar w:fldCharType="begin"/>
        </w:r>
        <w:r>
          <w:rPr>
            <w:webHidden/>
          </w:rPr>
          <w:instrText xml:space="preserve"> PAGEREF _Toc136423193 \h </w:instrText>
        </w:r>
        <w:r>
          <w:rPr>
            <w:webHidden/>
          </w:rPr>
        </w:r>
        <w:r>
          <w:rPr>
            <w:webHidden/>
          </w:rPr>
          <w:fldChar w:fldCharType="separate"/>
        </w:r>
        <w:r>
          <w:rPr>
            <w:webHidden/>
          </w:rPr>
          <w:t>12</w:t>
        </w:r>
        <w:r>
          <w:rPr>
            <w:webHidden/>
          </w:rPr>
          <w:fldChar w:fldCharType="end"/>
        </w:r>
      </w:hyperlink>
    </w:p>
    <w:p w14:paraId="19C86F95" w14:textId="508DF2B7" w:rsidR="00D80764" w:rsidRDefault="00D80764">
      <w:pPr>
        <w:pStyle w:val="TOC2"/>
        <w:rPr>
          <w:rFonts w:asciiTheme="minorHAnsi" w:eastAsiaTheme="minorEastAsia" w:hAnsiTheme="minorHAnsi" w:cstheme="minorBidi"/>
          <w:color w:val="auto"/>
          <w:sz w:val="22"/>
          <w:szCs w:val="22"/>
        </w:rPr>
      </w:pPr>
      <w:hyperlink w:anchor="_Toc136423194" w:history="1">
        <w:r w:rsidRPr="007B5AAF">
          <w:rPr>
            <w:rStyle w:val="Hyperlink"/>
          </w:rPr>
          <w:t>References</w:t>
        </w:r>
        <w:r>
          <w:rPr>
            <w:webHidden/>
          </w:rPr>
          <w:tab/>
        </w:r>
        <w:r>
          <w:rPr>
            <w:webHidden/>
          </w:rPr>
          <w:fldChar w:fldCharType="begin"/>
        </w:r>
        <w:r>
          <w:rPr>
            <w:webHidden/>
          </w:rPr>
          <w:instrText xml:space="preserve"> PAGEREF _Toc136423194 \h </w:instrText>
        </w:r>
        <w:r>
          <w:rPr>
            <w:webHidden/>
          </w:rPr>
        </w:r>
        <w:r>
          <w:rPr>
            <w:webHidden/>
          </w:rPr>
          <w:fldChar w:fldCharType="separate"/>
        </w:r>
        <w:r>
          <w:rPr>
            <w:webHidden/>
          </w:rPr>
          <w:t>14</w:t>
        </w:r>
        <w:r>
          <w:rPr>
            <w:webHidden/>
          </w:rPr>
          <w:fldChar w:fldCharType="end"/>
        </w:r>
      </w:hyperlink>
    </w:p>
    <w:p w14:paraId="396D609A" w14:textId="703200DB" w:rsidR="00D80764" w:rsidRDefault="00D80764">
      <w:pPr>
        <w:pStyle w:val="TOC1"/>
        <w:rPr>
          <w:rFonts w:asciiTheme="minorHAnsi" w:eastAsiaTheme="minorEastAsia" w:hAnsiTheme="minorHAnsi" w:cstheme="minorBidi"/>
          <w:b w:val="0"/>
          <w:color w:val="auto"/>
          <w:sz w:val="22"/>
          <w:szCs w:val="22"/>
        </w:rPr>
      </w:pPr>
      <w:hyperlink w:anchor="_Toc136423195" w:history="1">
        <w:r w:rsidRPr="007B5AAF">
          <w:rPr>
            <w:rStyle w:val="Hyperlink"/>
          </w:rPr>
          <w:t>Chapter 2: Overview of CAASPP Smarter Balanced Processes</w:t>
        </w:r>
        <w:r>
          <w:rPr>
            <w:webHidden/>
          </w:rPr>
          <w:tab/>
        </w:r>
        <w:r>
          <w:rPr>
            <w:webHidden/>
          </w:rPr>
          <w:fldChar w:fldCharType="begin"/>
        </w:r>
        <w:r>
          <w:rPr>
            <w:webHidden/>
          </w:rPr>
          <w:instrText xml:space="preserve"> PAGEREF _Toc136423195 \h </w:instrText>
        </w:r>
        <w:r>
          <w:rPr>
            <w:webHidden/>
          </w:rPr>
        </w:r>
        <w:r>
          <w:rPr>
            <w:webHidden/>
          </w:rPr>
          <w:fldChar w:fldCharType="separate"/>
        </w:r>
        <w:r>
          <w:rPr>
            <w:webHidden/>
          </w:rPr>
          <w:t>15</w:t>
        </w:r>
        <w:r>
          <w:rPr>
            <w:webHidden/>
          </w:rPr>
          <w:fldChar w:fldCharType="end"/>
        </w:r>
      </w:hyperlink>
    </w:p>
    <w:p w14:paraId="341FB3A3" w14:textId="56CB7455" w:rsidR="00D80764" w:rsidRDefault="00D80764">
      <w:pPr>
        <w:pStyle w:val="TOC2"/>
        <w:rPr>
          <w:rFonts w:asciiTheme="minorHAnsi" w:eastAsiaTheme="minorEastAsia" w:hAnsiTheme="minorHAnsi" w:cstheme="minorBidi"/>
          <w:color w:val="auto"/>
          <w:sz w:val="22"/>
          <w:szCs w:val="22"/>
        </w:rPr>
      </w:pPr>
      <w:hyperlink w:anchor="_Toc136423196" w:history="1">
        <w:r w:rsidRPr="007B5AAF">
          <w:rPr>
            <w:rStyle w:val="Hyperlink"/>
          </w:rPr>
          <w:t>2.1. Item Development</w:t>
        </w:r>
        <w:r>
          <w:rPr>
            <w:webHidden/>
          </w:rPr>
          <w:tab/>
        </w:r>
        <w:r>
          <w:rPr>
            <w:webHidden/>
          </w:rPr>
          <w:fldChar w:fldCharType="begin"/>
        </w:r>
        <w:r>
          <w:rPr>
            <w:webHidden/>
          </w:rPr>
          <w:instrText xml:space="preserve"> PAGEREF _Toc136423196 \h </w:instrText>
        </w:r>
        <w:r>
          <w:rPr>
            <w:webHidden/>
          </w:rPr>
        </w:r>
        <w:r>
          <w:rPr>
            <w:webHidden/>
          </w:rPr>
          <w:fldChar w:fldCharType="separate"/>
        </w:r>
        <w:r>
          <w:rPr>
            <w:webHidden/>
          </w:rPr>
          <w:t>15</w:t>
        </w:r>
        <w:r>
          <w:rPr>
            <w:webHidden/>
          </w:rPr>
          <w:fldChar w:fldCharType="end"/>
        </w:r>
      </w:hyperlink>
    </w:p>
    <w:p w14:paraId="3F3B36D4" w14:textId="57AD91D3" w:rsidR="00D80764" w:rsidRDefault="00D80764">
      <w:pPr>
        <w:pStyle w:val="TOC3"/>
        <w:rPr>
          <w:rFonts w:asciiTheme="minorHAnsi" w:eastAsiaTheme="minorEastAsia" w:hAnsiTheme="minorHAnsi" w:cstheme="minorBidi"/>
          <w:noProof/>
          <w:color w:val="auto"/>
          <w:sz w:val="22"/>
          <w:szCs w:val="22"/>
        </w:rPr>
      </w:pPr>
      <w:hyperlink w:anchor="_Toc136423197" w:history="1">
        <w:r w:rsidRPr="007B5AAF">
          <w:rPr>
            <w:rStyle w:val="Hyperlink"/>
            <w:noProof/>
          </w:rPr>
          <w:t>2.1.1. Item Format</w:t>
        </w:r>
        <w:r>
          <w:rPr>
            <w:noProof/>
            <w:webHidden/>
          </w:rPr>
          <w:tab/>
        </w:r>
        <w:r>
          <w:rPr>
            <w:noProof/>
            <w:webHidden/>
          </w:rPr>
          <w:fldChar w:fldCharType="begin"/>
        </w:r>
        <w:r>
          <w:rPr>
            <w:noProof/>
            <w:webHidden/>
          </w:rPr>
          <w:instrText xml:space="preserve"> PAGEREF _Toc136423197 \h </w:instrText>
        </w:r>
        <w:r>
          <w:rPr>
            <w:noProof/>
            <w:webHidden/>
          </w:rPr>
        </w:r>
        <w:r>
          <w:rPr>
            <w:noProof/>
            <w:webHidden/>
          </w:rPr>
          <w:fldChar w:fldCharType="separate"/>
        </w:r>
        <w:r>
          <w:rPr>
            <w:noProof/>
            <w:webHidden/>
          </w:rPr>
          <w:t>15</w:t>
        </w:r>
        <w:r>
          <w:rPr>
            <w:noProof/>
            <w:webHidden/>
          </w:rPr>
          <w:fldChar w:fldCharType="end"/>
        </w:r>
      </w:hyperlink>
    </w:p>
    <w:p w14:paraId="5DB328D9" w14:textId="49FFFD7A" w:rsidR="00D80764" w:rsidRDefault="00D80764">
      <w:pPr>
        <w:pStyle w:val="TOC3"/>
        <w:rPr>
          <w:rFonts w:asciiTheme="minorHAnsi" w:eastAsiaTheme="minorEastAsia" w:hAnsiTheme="minorHAnsi" w:cstheme="minorBidi"/>
          <w:noProof/>
          <w:color w:val="auto"/>
          <w:sz w:val="22"/>
          <w:szCs w:val="22"/>
        </w:rPr>
      </w:pPr>
      <w:hyperlink w:anchor="_Toc136423198" w:history="1">
        <w:r w:rsidRPr="007B5AAF">
          <w:rPr>
            <w:rStyle w:val="Hyperlink"/>
            <w:noProof/>
          </w:rPr>
          <w:t>2.1.2. Item Specifications</w:t>
        </w:r>
        <w:r>
          <w:rPr>
            <w:noProof/>
            <w:webHidden/>
          </w:rPr>
          <w:tab/>
        </w:r>
        <w:r>
          <w:rPr>
            <w:noProof/>
            <w:webHidden/>
          </w:rPr>
          <w:fldChar w:fldCharType="begin"/>
        </w:r>
        <w:r>
          <w:rPr>
            <w:noProof/>
            <w:webHidden/>
          </w:rPr>
          <w:instrText xml:space="preserve"> PAGEREF _Toc136423198 \h </w:instrText>
        </w:r>
        <w:r>
          <w:rPr>
            <w:noProof/>
            <w:webHidden/>
          </w:rPr>
        </w:r>
        <w:r>
          <w:rPr>
            <w:noProof/>
            <w:webHidden/>
          </w:rPr>
          <w:fldChar w:fldCharType="separate"/>
        </w:r>
        <w:r>
          <w:rPr>
            <w:noProof/>
            <w:webHidden/>
          </w:rPr>
          <w:t>15</w:t>
        </w:r>
        <w:r>
          <w:rPr>
            <w:noProof/>
            <w:webHidden/>
          </w:rPr>
          <w:fldChar w:fldCharType="end"/>
        </w:r>
      </w:hyperlink>
    </w:p>
    <w:p w14:paraId="3D32F1C3" w14:textId="74A1EEA2" w:rsidR="00D80764" w:rsidRDefault="00D80764">
      <w:pPr>
        <w:pStyle w:val="TOC2"/>
        <w:rPr>
          <w:rFonts w:asciiTheme="minorHAnsi" w:eastAsiaTheme="minorEastAsia" w:hAnsiTheme="minorHAnsi" w:cstheme="minorBidi"/>
          <w:color w:val="auto"/>
          <w:sz w:val="22"/>
          <w:szCs w:val="22"/>
        </w:rPr>
      </w:pPr>
      <w:hyperlink w:anchor="_Toc136423199" w:history="1">
        <w:r w:rsidRPr="007B5AAF">
          <w:rPr>
            <w:rStyle w:val="Hyperlink"/>
          </w:rPr>
          <w:t>2.2. Test Assembly</w:t>
        </w:r>
        <w:r>
          <w:rPr>
            <w:webHidden/>
          </w:rPr>
          <w:tab/>
        </w:r>
        <w:r>
          <w:rPr>
            <w:webHidden/>
          </w:rPr>
          <w:fldChar w:fldCharType="begin"/>
        </w:r>
        <w:r>
          <w:rPr>
            <w:webHidden/>
          </w:rPr>
          <w:instrText xml:space="preserve"> PAGEREF _Toc136423199 \h </w:instrText>
        </w:r>
        <w:r>
          <w:rPr>
            <w:webHidden/>
          </w:rPr>
        </w:r>
        <w:r>
          <w:rPr>
            <w:webHidden/>
          </w:rPr>
          <w:fldChar w:fldCharType="separate"/>
        </w:r>
        <w:r>
          <w:rPr>
            <w:webHidden/>
          </w:rPr>
          <w:t>16</w:t>
        </w:r>
        <w:r>
          <w:rPr>
            <w:webHidden/>
          </w:rPr>
          <w:fldChar w:fldCharType="end"/>
        </w:r>
      </w:hyperlink>
    </w:p>
    <w:p w14:paraId="66719304" w14:textId="47ED6746" w:rsidR="00D80764" w:rsidRDefault="00D80764">
      <w:pPr>
        <w:pStyle w:val="TOC3"/>
        <w:rPr>
          <w:rFonts w:asciiTheme="minorHAnsi" w:eastAsiaTheme="minorEastAsia" w:hAnsiTheme="minorHAnsi" w:cstheme="minorBidi"/>
          <w:noProof/>
          <w:color w:val="auto"/>
          <w:sz w:val="22"/>
          <w:szCs w:val="22"/>
        </w:rPr>
      </w:pPr>
      <w:hyperlink w:anchor="_Toc136423200" w:history="1">
        <w:r w:rsidRPr="007B5AAF">
          <w:rPr>
            <w:rStyle w:val="Hyperlink"/>
            <w:noProof/>
          </w:rPr>
          <w:t>2.2.1. Test Length</w:t>
        </w:r>
        <w:r>
          <w:rPr>
            <w:noProof/>
            <w:webHidden/>
          </w:rPr>
          <w:tab/>
        </w:r>
        <w:r>
          <w:rPr>
            <w:noProof/>
            <w:webHidden/>
          </w:rPr>
          <w:fldChar w:fldCharType="begin"/>
        </w:r>
        <w:r>
          <w:rPr>
            <w:noProof/>
            <w:webHidden/>
          </w:rPr>
          <w:instrText xml:space="preserve"> PAGEREF _Toc136423200 \h </w:instrText>
        </w:r>
        <w:r>
          <w:rPr>
            <w:noProof/>
            <w:webHidden/>
          </w:rPr>
        </w:r>
        <w:r>
          <w:rPr>
            <w:noProof/>
            <w:webHidden/>
          </w:rPr>
          <w:fldChar w:fldCharType="separate"/>
        </w:r>
        <w:r>
          <w:rPr>
            <w:noProof/>
            <w:webHidden/>
          </w:rPr>
          <w:t>16</w:t>
        </w:r>
        <w:r>
          <w:rPr>
            <w:noProof/>
            <w:webHidden/>
          </w:rPr>
          <w:fldChar w:fldCharType="end"/>
        </w:r>
      </w:hyperlink>
    </w:p>
    <w:p w14:paraId="2E21DDBE" w14:textId="7652DC66" w:rsidR="00D80764" w:rsidRDefault="00D80764">
      <w:pPr>
        <w:pStyle w:val="TOC3"/>
        <w:rPr>
          <w:rFonts w:asciiTheme="minorHAnsi" w:eastAsiaTheme="minorEastAsia" w:hAnsiTheme="minorHAnsi" w:cstheme="minorBidi"/>
          <w:noProof/>
          <w:color w:val="auto"/>
          <w:sz w:val="22"/>
          <w:szCs w:val="22"/>
        </w:rPr>
      </w:pPr>
      <w:hyperlink w:anchor="_Toc136423201" w:history="1">
        <w:r w:rsidRPr="007B5AAF">
          <w:rPr>
            <w:rStyle w:val="Hyperlink"/>
            <w:noProof/>
          </w:rPr>
          <w:t>2.2.2. Test Blueprints</w:t>
        </w:r>
        <w:r>
          <w:rPr>
            <w:noProof/>
            <w:webHidden/>
          </w:rPr>
          <w:tab/>
        </w:r>
        <w:r>
          <w:rPr>
            <w:noProof/>
            <w:webHidden/>
          </w:rPr>
          <w:fldChar w:fldCharType="begin"/>
        </w:r>
        <w:r>
          <w:rPr>
            <w:noProof/>
            <w:webHidden/>
          </w:rPr>
          <w:instrText xml:space="preserve"> PAGEREF _Toc136423201 \h </w:instrText>
        </w:r>
        <w:r>
          <w:rPr>
            <w:noProof/>
            <w:webHidden/>
          </w:rPr>
        </w:r>
        <w:r>
          <w:rPr>
            <w:noProof/>
            <w:webHidden/>
          </w:rPr>
          <w:fldChar w:fldCharType="separate"/>
        </w:r>
        <w:r>
          <w:rPr>
            <w:noProof/>
            <w:webHidden/>
          </w:rPr>
          <w:t>16</w:t>
        </w:r>
        <w:r>
          <w:rPr>
            <w:noProof/>
            <w:webHidden/>
          </w:rPr>
          <w:fldChar w:fldCharType="end"/>
        </w:r>
      </w:hyperlink>
    </w:p>
    <w:p w14:paraId="64447AF8" w14:textId="382BF093" w:rsidR="00D80764" w:rsidRDefault="00D80764">
      <w:pPr>
        <w:pStyle w:val="TOC3"/>
        <w:rPr>
          <w:rFonts w:asciiTheme="minorHAnsi" w:eastAsiaTheme="minorEastAsia" w:hAnsiTheme="minorHAnsi" w:cstheme="minorBidi"/>
          <w:noProof/>
          <w:color w:val="auto"/>
          <w:sz w:val="22"/>
          <w:szCs w:val="22"/>
        </w:rPr>
      </w:pPr>
      <w:hyperlink w:anchor="_Toc136423202" w:history="1">
        <w:r w:rsidRPr="007B5AAF">
          <w:rPr>
            <w:rStyle w:val="Hyperlink"/>
            <w:noProof/>
          </w:rPr>
          <w:t>2.2.3. Item Selection</w:t>
        </w:r>
        <w:r>
          <w:rPr>
            <w:noProof/>
            <w:webHidden/>
          </w:rPr>
          <w:tab/>
        </w:r>
        <w:r>
          <w:rPr>
            <w:noProof/>
            <w:webHidden/>
          </w:rPr>
          <w:fldChar w:fldCharType="begin"/>
        </w:r>
        <w:r>
          <w:rPr>
            <w:noProof/>
            <w:webHidden/>
          </w:rPr>
          <w:instrText xml:space="preserve"> PAGEREF _Toc136423202 \h </w:instrText>
        </w:r>
        <w:r>
          <w:rPr>
            <w:noProof/>
            <w:webHidden/>
          </w:rPr>
        </w:r>
        <w:r>
          <w:rPr>
            <w:noProof/>
            <w:webHidden/>
          </w:rPr>
          <w:fldChar w:fldCharType="separate"/>
        </w:r>
        <w:r>
          <w:rPr>
            <w:noProof/>
            <w:webHidden/>
          </w:rPr>
          <w:t>17</w:t>
        </w:r>
        <w:r>
          <w:rPr>
            <w:noProof/>
            <w:webHidden/>
          </w:rPr>
          <w:fldChar w:fldCharType="end"/>
        </w:r>
      </w:hyperlink>
    </w:p>
    <w:p w14:paraId="322E57BB" w14:textId="4BAA88EA" w:rsidR="00D80764" w:rsidRDefault="00D80764">
      <w:pPr>
        <w:pStyle w:val="TOC2"/>
        <w:rPr>
          <w:rFonts w:asciiTheme="minorHAnsi" w:eastAsiaTheme="minorEastAsia" w:hAnsiTheme="minorHAnsi" w:cstheme="minorBidi"/>
          <w:color w:val="auto"/>
          <w:sz w:val="22"/>
          <w:szCs w:val="22"/>
        </w:rPr>
      </w:pPr>
      <w:hyperlink w:anchor="_Toc136423203" w:history="1">
        <w:r w:rsidRPr="007B5AAF">
          <w:rPr>
            <w:rStyle w:val="Hyperlink"/>
          </w:rPr>
          <w:t>2.3. Test Administration</w:t>
        </w:r>
        <w:r>
          <w:rPr>
            <w:webHidden/>
          </w:rPr>
          <w:tab/>
        </w:r>
        <w:r>
          <w:rPr>
            <w:webHidden/>
          </w:rPr>
          <w:fldChar w:fldCharType="begin"/>
        </w:r>
        <w:r>
          <w:rPr>
            <w:webHidden/>
          </w:rPr>
          <w:instrText xml:space="preserve"> PAGEREF _Toc136423203 \h </w:instrText>
        </w:r>
        <w:r>
          <w:rPr>
            <w:webHidden/>
          </w:rPr>
        </w:r>
        <w:r>
          <w:rPr>
            <w:webHidden/>
          </w:rPr>
          <w:fldChar w:fldCharType="separate"/>
        </w:r>
        <w:r>
          <w:rPr>
            <w:webHidden/>
          </w:rPr>
          <w:t>17</w:t>
        </w:r>
        <w:r>
          <w:rPr>
            <w:webHidden/>
          </w:rPr>
          <w:fldChar w:fldCharType="end"/>
        </w:r>
      </w:hyperlink>
    </w:p>
    <w:p w14:paraId="36E88065" w14:textId="33B713BF" w:rsidR="00D80764" w:rsidRDefault="00D80764">
      <w:pPr>
        <w:pStyle w:val="TOC3"/>
        <w:rPr>
          <w:rFonts w:asciiTheme="minorHAnsi" w:eastAsiaTheme="minorEastAsia" w:hAnsiTheme="minorHAnsi" w:cstheme="minorBidi"/>
          <w:noProof/>
          <w:color w:val="auto"/>
          <w:sz w:val="22"/>
          <w:szCs w:val="22"/>
        </w:rPr>
      </w:pPr>
      <w:hyperlink w:anchor="_Toc136423204" w:history="1">
        <w:r w:rsidRPr="007B5AAF">
          <w:rPr>
            <w:rStyle w:val="Hyperlink"/>
            <w:noProof/>
          </w:rPr>
          <w:t>2.3.1. Test Security and Confidentiality</w:t>
        </w:r>
        <w:r>
          <w:rPr>
            <w:noProof/>
            <w:webHidden/>
          </w:rPr>
          <w:tab/>
        </w:r>
        <w:r>
          <w:rPr>
            <w:noProof/>
            <w:webHidden/>
          </w:rPr>
          <w:fldChar w:fldCharType="begin"/>
        </w:r>
        <w:r>
          <w:rPr>
            <w:noProof/>
            <w:webHidden/>
          </w:rPr>
          <w:instrText xml:space="preserve"> PAGEREF _Toc136423204 \h </w:instrText>
        </w:r>
        <w:r>
          <w:rPr>
            <w:noProof/>
            <w:webHidden/>
          </w:rPr>
        </w:r>
        <w:r>
          <w:rPr>
            <w:noProof/>
            <w:webHidden/>
          </w:rPr>
          <w:fldChar w:fldCharType="separate"/>
        </w:r>
        <w:r>
          <w:rPr>
            <w:noProof/>
            <w:webHidden/>
          </w:rPr>
          <w:t>17</w:t>
        </w:r>
        <w:r>
          <w:rPr>
            <w:noProof/>
            <w:webHidden/>
          </w:rPr>
          <w:fldChar w:fldCharType="end"/>
        </w:r>
      </w:hyperlink>
    </w:p>
    <w:p w14:paraId="109265E8" w14:textId="420EF63D" w:rsidR="00D80764" w:rsidRDefault="00D80764">
      <w:pPr>
        <w:pStyle w:val="TOC3"/>
        <w:rPr>
          <w:rFonts w:asciiTheme="minorHAnsi" w:eastAsiaTheme="minorEastAsia" w:hAnsiTheme="minorHAnsi" w:cstheme="minorBidi"/>
          <w:noProof/>
          <w:color w:val="auto"/>
          <w:sz w:val="22"/>
          <w:szCs w:val="22"/>
        </w:rPr>
      </w:pPr>
      <w:hyperlink w:anchor="_Toc136423205" w:history="1">
        <w:r w:rsidRPr="007B5AAF">
          <w:rPr>
            <w:rStyle w:val="Hyperlink"/>
            <w:noProof/>
          </w:rPr>
          <w:t>2.3.2. Procedures to Maintain Standardization</w:t>
        </w:r>
        <w:r>
          <w:rPr>
            <w:noProof/>
            <w:webHidden/>
          </w:rPr>
          <w:tab/>
        </w:r>
        <w:r>
          <w:rPr>
            <w:noProof/>
            <w:webHidden/>
          </w:rPr>
          <w:fldChar w:fldCharType="begin"/>
        </w:r>
        <w:r>
          <w:rPr>
            <w:noProof/>
            <w:webHidden/>
          </w:rPr>
          <w:instrText xml:space="preserve"> PAGEREF _Toc136423205 \h </w:instrText>
        </w:r>
        <w:r>
          <w:rPr>
            <w:noProof/>
            <w:webHidden/>
          </w:rPr>
        </w:r>
        <w:r>
          <w:rPr>
            <w:noProof/>
            <w:webHidden/>
          </w:rPr>
          <w:fldChar w:fldCharType="separate"/>
        </w:r>
        <w:r>
          <w:rPr>
            <w:noProof/>
            <w:webHidden/>
          </w:rPr>
          <w:t>18</w:t>
        </w:r>
        <w:r>
          <w:rPr>
            <w:noProof/>
            <w:webHidden/>
          </w:rPr>
          <w:fldChar w:fldCharType="end"/>
        </w:r>
      </w:hyperlink>
    </w:p>
    <w:p w14:paraId="5B5C2622" w14:textId="346ED4E2" w:rsidR="00D80764" w:rsidRDefault="00D80764">
      <w:pPr>
        <w:pStyle w:val="TOC2"/>
        <w:rPr>
          <w:rFonts w:asciiTheme="minorHAnsi" w:eastAsiaTheme="minorEastAsia" w:hAnsiTheme="minorHAnsi" w:cstheme="minorBidi"/>
          <w:color w:val="auto"/>
          <w:sz w:val="22"/>
          <w:szCs w:val="22"/>
        </w:rPr>
      </w:pPr>
      <w:hyperlink w:anchor="_Toc136423206" w:history="1">
        <w:r w:rsidRPr="007B5AAF">
          <w:rPr>
            <w:rStyle w:val="Hyperlink"/>
          </w:rPr>
          <w:t>2.4. Fairness and Accessibility</w:t>
        </w:r>
        <w:r>
          <w:rPr>
            <w:webHidden/>
          </w:rPr>
          <w:tab/>
        </w:r>
        <w:r>
          <w:rPr>
            <w:webHidden/>
          </w:rPr>
          <w:fldChar w:fldCharType="begin"/>
        </w:r>
        <w:r>
          <w:rPr>
            <w:webHidden/>
          </w:rPr>
          <w:instrText xml:space="preserve"> PAGEREF _Toc136423206 \h </w:instrText>
        </w:r>
        <w:r>
          <w:rPr>
            <w:webHidden/>
          </w:rPr>
        </w:r>
        <w:r>
          <w:rPr>
            <w:webHidden/>
          </w:rPr>
          <w:fldChar w:fldCharType="separate"/>
        </w:r>
        <w:r>
          <w:rPr>
            <w:webHidden/>
          </w:rPr>
          <w:t>19</w:t>
        </w:r>
        <w:r>
          <w:rPr>
            <w:webHidden/>
          </w:rPr>
          <w:fldChar w:fldCharType="end"/>
        </w:r>
      </w:hyperlink>
    </w:p>
    <w:p w14:paraId="792FD0AC" w14:textId="4914E168" w:rsidR="00D80764" w:rsidRDefault="00D80764">
      <w:pPr>
        <w:pStyle w:val="TOC3"/>
        <w:rPr>
          <w:rFonts w:asciiTheme="minorHAnsi" w:eastAsiaTheme="minorEastAsia" w:hAnsiTheme="minorHAnsi" w:cstheme="minorBidi"/>
          <w:noProof/>
          <w:color w:val="auto"/>
          <w:sz w:val="22"/>
          <w:szCs w:val="22"/>
        </w:rPr>
      </w:pPr>
      <w:hyperlink w:anchor="_Toc136423207" w:history="1">
        <w:r w:rsidRPr="007B5AAF">
          <w:rPr>
            <w:rStyle w:val="Hyperlink"/>
            <w:noProof/>
          </w:rPr>
          <w:t>2.4.1. Overview</w:t>
        </w:r>
        <w:r>
          <w:rPr>
            <w:noProof/>
            <w:webHidden/>
          </w:rPr>
          <w:tab/>
        </w:r>
        <w:r>
          <w:rPr>
            <w:noProof/>
            <w:webHidden/>
          </w:rPr>
          <w:fldChar w:fldCharType="begin"/>
        </w:r>
        <w:r>
          <w:rPr>
            <w:noProof/>
            <w:webHidden/>
          </w:rPr>
          <w:instrText xml:space="preserve"> PAGEREF _Toc136423207 \h </w:instrText>
        </w:r>
        <w:r>
          <w:rPr>
            <w:noProof/>
            <w:webHidden/>
          </w:rPr>
        </w:r>
        <w:r>
          <w:rPr>
            <w:noProof/>
            <w:webHidden/>
          </w:rPr>
          <w:fldChar w:fldCharType="separate"/>
        </w:r>
        <w:r>
          <w:rPr>
            <w:noProof/>
            <w:webHidden/>
          </w:rPr>
          <w:t>19</w:t>
        </w:r>
        <w:r>
          <w:rPr>
            <w:noProof/>
            <w:webHidden/>
          </w:rPr>
          <w:fldChar w:fldCharType="end"/>
        </w:r>
      </w:hyperlink>
    </w:p>
    <w:p w14:paraId="3A654D06" w14:textId="53865C44" w:rsidR="00D80764" w:rsidRDefault="00D80764">
      <w:pPr>
        <w:pStyle w:val="TOC3"/>
        <w:rPr>
          <w:rFonts w:asciiTheme="minorHAnsi" w:eastAsiaTheme="minorEastAsia" w:hAnsiTheme="minorHAnsi" w:cstheme="minorBidi"/>
          <w:noProof/>
          <w:color w:val="auto"/>
          <w:sz w:val="22"/>
          <w:szCs w:val="22"/>
        </w:rPr>
      </w:pPr>
      <w:hyperlink w:anchor="_Toc136423208" w:history="1">
        <w:r w:rsidRPr="007B5AAF">
          <w:rPr>
            <w:rStyle w:val="Hyperlink"/>
            <w:noProof/>
          </w:rPr>
          <w:t>2.4.2. Universal Tools, Designated Supports, and Accommodations</w:t>
        </w:r>
        <w:r>
          <w:rPr>
            <w:noProof/>
            <w:webHidden/>
          </w:rPr>
          <w:tab/>
        </w:r>
        <w:r>
          <w:rPr>
            <w:noProof/>
            <w:webHidden/>
          </w:rPr>
          <w:fldChar w:fldCharType="begin"/>
        </w:r>
        <w:r>
          <w:rPr>
            <w:noProof/>
            <w:webHidden/>
          </w:rPr>
          <w:instrText xml:space="preserve"> PAGEREF _Toc136423208 \h </w:instrText>
        </w:r>
        <w:r>
          <w:rPr>
            <w:noProof/>
            <w:webHidden/>
          </w:rPr>
        </w:r>
        <w:r>
          <w:rPr>
            <w:noProof/>
            <w:webHidden/>
          </w:rPr>
          <w:fldChar w:fldCharType="separate"/>
        </w:r>
        <w:r>
          <w:rPr>
            <w:noProof/>
            <w:webHidden/>
          </w:rPr>
          <w:t>19</w:t>
        </w:r>
        <w:r>
          <w:rPr>
            <w:noProof/>
            <w:webHidden/>
          </w:rPr>
          <w:fldChar w:fldCharType="end"/>
        </w:r>
      </w:hyperlink>
    </w:p>
    <w:p w14:paraId="5B48A071" w14:textId="34D77954" w:rsidR="00D80764" w:rsidRDefault="00D80764">
      <w:pPr>
        <w:pStyle w:val="TOC2"/>
        <w:rPr>
          <w:rFonts w:asciiTheme="minorHAnsi" w:eastAsiaTheme="minorEastAsia" w:hAnsiTheme="minorHAnsi" w:cstheme="minorBidi"/>
          <w:color w:val="auto"/>
          <w:sz w:val="22"/>
          <w:szCs w:val="22"/>
        </w:rPr>
      </w:pPr>
      <w:hyperlink w:anchor="_Toc136423209" w:history="1">
        <w:r w:rsidRPr="007B5AAF">
          <w:rPr>
            <w:rStyle w:val="Hyperlink"/>
          </w:rPr>
          <w:t>2.5. Scores</w:t>
        </w:r>
        <w:r>
          <w:rPr>
            <w:webHidden/>
          </w:rPr>
          <w:tab/>
        </w:r>
        <w:r>
          <w:rPr>
            <w:webHidden/>
          </w:rPr>
          <w:fldChar w:fldCharType="begin"/>
        </w:r>
        <w:r>
          <w:rPr>
            <w:webHidden/>
          </w:rPr>
          <w:instrText xml:space="preserve"> PAGEREF _Toc136423209 \h </w:instrText>
        </w:r>
        <w:r>
          <w:rPr>
            <w:webHidden/>
          </w:rPr>
        </w:r>
        <w:r>
          <w:rPr>
            <w:webHidden/>
          </w:rPr>
          <w:fldChar w:fldCharType="separate"/>
        </w:r>
        <w:r>
          <w:rPr>
            <w:webHidden/>
          </w:rPr>
          <w:t>19</w:t>
        </w:r>
        <w:r>
          <w:rPr>
            <w:webHidden/>
          </w:rPr>
          <w:fldChar w:fldCharType="end"/>
        </w:r>
      </w:hyperlink>
    </w:p>
    <w:p w14:paraId="0C3FF0E9" w14:textId="621DD81A" w:rsidR="00D80764" w:rsidRDefault="00D80764">
      <w:pPr>
        <w:pStyle w:val="TOC3"/>
        <w:rPr>
          <w:rFonts w:asciiTheme="minorHAnsi" w:eastAsiaTheme="minorEastAsia" w:hAnsiTheme="minorHAnsi" w:cstheme="minorBidi"/>
          <w:noProof/>
          <w:color w:val="auto"/>
          <w:sz w:val="22"/>
          <w:szCs w:val="22"/>
        </w:rPr>
      </w:pPr>
      <w:hyperlink w:anchor="_Toc136423210" w:history="1">
        <w:r w:rsidRPr="007B5AAF">
          <w:rPr>
            <w:rStyle w:val="Hyperlink"/>
            <w:noProof/>
          </w:rPr>
          <w:t>2.5.1. Score Reporting</w:t>
        </w:r>
        <w:r>
          <w:rPr>
            <w:noProof/>
            <w:webHidden/>
          </w:rPr>
          <w:tab/>
        </w:r>
        <w:r>
          <w:rPr>
            <w:noProof/>
            <w:webHidden/>
          </w:rPr>
          <w:fldChar w:fldCharType="begin"/>
        </w:r>
        <w:r>
          <w:rPr>
            <w:noProof/>
            <w:webHidden/>
          </w:rPr>
          <w:instrText xml:space="preserve"> PAGEREF _Toc136423210 \h </w:instrText>
        </w:r>
        <w:r>
          <w:rPr>
            <w:noProof/>
            <w:webHidden/>
          </w:rPr>
        </w:r>
        <w:r>
          <w:rPr>
            <w:noProof/>
            <w:webHidden/>
          </w:rPr>
          <w:fldChar w:fldCharType="separate"/>
        </w:r>
        <w:r>
          <w:rPr>
            <w:noProof/>
            <w:webHidden/>
          </w:rPr>
          <w:t>19</w:t>
        </w:r>
        <w:r>
          <w:rPr>
            <w:noProof/>
            <w:webHidden/>
          </w:rPr>
          <w:fldChar w:fldCharType="end"/>
        </w:r>
      </w:hyperlink>
    </w:p>
    <w:p w14:paraId="0C09D6AA" w14:textId="4B485BDF" w:rsidR="00D80764" w:rsidRDefault="00D80764">
      <w:pPr>
        <w:pStyle w:val="TOC3"/>
        <w:rPr>
          <w:rFonts w:asciiTheme="minorHAnsi" w:eastAsiaTheme="minorEastAsia" w:hAnsiTheme="minorHAnsi" w:cstheme="minorBidi"/>
          <w:noProof/>
          <w:color w:val="auto"/>
          <w:sz w:val="22"/>
          <w:szCs w:val="22"/>
        </w:rPr>
      </w:pPr>
      <w:hyperlink w:anchor="_Toc136423211" w:history="1">
        <w:r w:rsidRPr="007B5AAF">
          <w:rPr>
            <w:rStyle w:val="Hyperlink"/>
            <w:noProof/>
          </w:rPr>
          <w:t>2.5.2. Aggregation Procedures</w:t>
        </w:r>
        <w:r>
          <w:rPr>
            <w:noProof/>
            <w:webHidden/>
          </w:rPr>
          <w:tab/>
        </w:r>
        <w:r>
          <w:rPr>
            <w:noProof/>
            <w:webHidden/>
          </w:rPr>
          <w:fldChar w:fldCharType="begin"/>
        </w:r>
        <w:r>
          <w:rPr>
            <w:noProof/>
            <w:webHidden/>
          </w:rPr>
          <w:instrText xml:space="preserve"> PAGEREF _Toc136423211 \h </w:instrText>
        </w:r>
        <w:r>
          <w:rPr>
            <w:noProof/>
            <w:webHidden/>
          </w:rPr>
        </w:r>
        <w:r>
          <w:rPr>
            <w:noProof/>
            <w:webHidden/>
          </w:rPr>
          <w:fldChar w:fldCharType="separate"/>
        </w:r>
        <w:r>
          <w:rPr>
            <w:noProof/>
            <w:webHidden/>
          </w:rPr>
          <w:t>20</w:t>
        </w:r>
        <w:r>
          <w:rPr>
            <w:noProof/>
            <w:webHidden/>
          </w:rPr>
          <w:fldChar w:fldCharType="end"/>
        </w:r>
      </w:hyperlink>
    </w:p>
    <w:p w14:paraId="707CFE30" w14:textId="4DD6CF6B" w:rsidR="00D80764" w:rsidRDefault="00D80764">
      <w:pPr>
        <w:pStyle w:val="TOC2"/>
        <w:rPr>
          <w:rFonts w:asciiTheme="minorHAnsi" w:eastAsiaTheme="minorEastAsia" w:hAnsiTheme="minorHAnsi" w:cstheme="minorBidi"/>
          <w:color w:val="auto"/>
          <w:sz w:val="22"/>
          <w:szCs w:val="22"/>
        </w:rPr>
      </w:pPr>
      <w:hyperlink w:anchor="_Toc136423212" w:history="1">
        <w:r w:rsidRPr="007B5AAF">
          <w:rPr>
            <w:rStyle w:val="Hyperlink"/>
          </w:rPr>
          <w:t>2.6. Calibration and Scaling</w:t>
        </w:r>
        <w:r>
          <w:rPr>
            <w:webHidden/>
          </w:rPr>
          <w:tab/>
        </w:r>
        <w:r>
          <w:rPr>
            <w:webHidden/>
          </w:rPr>
          <w:fldChar w:fldCharType="begin"/>
        </w:r>
        <w:r>
          <w:rPr>
            <w:webHidden/>
          </w:rPr>
          <w:instrText xml:space="preserve"> PAGEREF _Toc136423212 \h </w:instrText>
        </w:r>
        <w:r>
          <w:rPr>
            <w:webHidden/>
          </w:rPr>
        </w:r>
        <w:r>
          <w:rPr>
            <w:webHidden/>
          </w:rPr>
          <w:fldChar w:fldCharType="separate"/>
        </w:r>
        <w:r>
          <w:rPr>
            <w:webHidden/>
          </w:rPr>
          <w:t>20</w:t>
        </w:r>
        <w:r>
          <w:rPr>
            <w:webHidden/>
          </w:rPr>
          <w:fldChar w:fldCharType="end"/>
        </w:r>
      </w:hyperlink>
    </w:p>
    <w:p w14:paraId="06306DC1" w14:textId="5BAA940A" w:rsidR="00D80764" w:rsidRDefault="00D80764">
      <w:pPr>
        <w:pStyle w:val="TOC3"/>
        <w:rPr>
          <w:rFonts w:asciiTheme="minorHAnsi" w:eastAsiaTheme="minorEastAsia" w:hAnsiTheme="minorHAnsi" w:cstheme="minorBidi"/>
          <w:noProof/>
          <w:color w:val="auto"/>
          <w:sz w:val="22"/>
          <w:szCs w:val="22"/>
        </w:rPr>
      </w:pPr>
      <w:hyperlink w:anchor="_Toc136423213" w:history="1">
        <w:r w:rsidRPr="007B5AAF">
          <w:rPr>
            <w:rStyle w:val="Hyperlink"/>
            <w:noProof/>
          </w:rPr>
          <w:t>2.6.1. Calibration</w:t>
        </w:r>
        <w:r>
          <w:rPr>
            <w:noProof/>
            <w:webHidden/>
          </w:rPr>
          <w:tab/>
        </w:r>
        <w:r>
          <w:rPr>
            <w:noProof/>
            <w:webHidden/>
          </w:rPr>
          <w:fldChar w:fldCharType="begin"/>
        </w:r>
        <w:r>
          <w:rPr>
            <w:noProof/>
            <w:webHidden/>
          </w:rPr>
          <w:instrText xml:space="preserve"> PAGEREF _Toc136423213 \h </w:instrText>
        </w:r>
        <w:r>
          <w:rPr>
            <w:noProof/>
            <w:webHidden/>
          </w:rPr>
        </w:r>
        <w:r>
          <w:rPr>
            <w:noProof/>
            <w:webHidden/>
          </w:rPr>
          <w:fldChar w:fldCharType="separate"/>
        </w:r>
        <w:r>
          <w:rPr>
            <w:noProof/>
            <w:webHidden/>
          </w:rPr>
          <w:t>21</w:t>
        </w:r>
        <w:r>
          <w:rPr>
            <w:noProof/>
            <w:webHidden/>
          </w:rPr>
          <w:fldChar w:fldCharType="end"/>
        </w:r>
      </w:hyperlink>
    </w:p>
    <w:p w14:paraId="0AEF3166" w14:textId="7836097E" w:rsidR="00D80764" w:rsidRDefault="00D80764">
      <w:pPr>
        <w:pStyle w:val="TOC3"/>
        <w:rPr>
          <w:rFonts w:asciiTheme="minorHAnsi" w:eastAsiaTheme="minorEastAsia" w:hAnsiTheme="minorHAnsi" w:cstheme="minorBidi"/>
          <w:noProof/>
          <w:color w:val="auto"/>
          <w:sz w:val="22"/>
          <w:szCs w:val="22"/>
        </w:rPr>
      </w:pPr>
      <w:hyperlink w:anchor="_Toc136423214" w:history="1">
        <w:r w:rsidRPr="007B5AAF">
          <w:rPr>
            <w:rStyle w:val="Hyperlink"/>
            <w:noProof/>
          </w:rPr>
          <w:t>2.6.2. Horizontal Scaling</w:t>
        </w:r>
        <w:r>
          <w:rPr>
            <w:noProof/>
            <w:webHidden/>
          </w:rPr>
          <w:tab/>
        </w:r>
        <w:r>
          <w:rPr>
            <w:noProof/>
            <w:webHidden/>
          </w:rPr>
          <w:fldChar w:fldCharType="begin"/>
        </w:r>
        <w:r>
          <w:rPr>
            <w:noProof/>
            <w:webHidden/>
          </w:rPr>
          <w:instrText xml:space="preserve"> PAGEREF _Toc136423214 \h </w:instrText>
        </w:r>
        <w:r>
          <w:rPr>
            <w:noProof/>
            <w:webHidden/>
          </w:rPr>
        </w:r>
        <w:r>
          <w:rPr>
            <w:noProof/>
            <w:webHidden/>
          </w:rPr>
          <w:fldChar w:fldCharType="separate"/>
        </w:r>
        <w:r>
          <w:rPr>
            <w:noProof/>
            <w:webHidden/>
          </w:rPr>
          <w:t>21</w:t>
        </w:r>
        <w:r>
          <w:rPr>
            <w:noProof/>
            <w:webHidden/>
          </w:rPr>
          <w:fldChar w:fldCharType="end"/>
        </w:r>
      </w:hyperlink>
    </w:p>
    <w:p w14:paraId="1546D6F2" w14:textId="5D420DFE" w:rsidR="00D80764" w:rsidRDefault="00D80764">
      <w:pPr>
        <w:pStyle w:val="TOC3"/>
        <w:rPr>
          <w:rFonts w:asciiTheme="minorHAnsi" w:eastAsiaTheme="minorEastAsia" w:hAnsiTheme="minorHAnsi" w:cstheme="minorBidi"/>
          <w:noProof/>
          <w:color w:val="auto"/>
          <w:sz w:val="22"/>
          <w:szCs w:val="22"/>
        </w:rPr>
      </w:pPr>
      <w:hyperlink w:anchor="_Toc136423215" w:history="1">
        <w:r w:rsidRPr="007B5AAF">
          <w:rPr>
            <w:rStyle w:val="Hyperlink"/>
            <w:noProof/>
          </w:rPr>
          <w:t>2.6.3. Vertical Scaling</w:t>
        </w:r>
        <w:r>
          <w:rPr>
            <w:noProof/>
            <w:webHidden/>
          </w:rPr>
          <w:tab/>
        </w:r>
        <w:r>
          <w:rPr>
            <w:noProof/>
            <w:webHidden/>
          </w:rPr>
          <w:fldChar w:fldCharType="begin"/>
        </w:r>
        <w:r>
          <w:rPr>
            <w:noProof/>
            <w:webHidden/>
          </w:rPr>
          <w:instrText xml:space="preserve"> PAGEREF _Toc136423215 \h </w:instrText>
        </w:r>
        <w:r>
          <w:rPr>
            <w:noProof/>
            <w:webHidden/>
          </w:rPr>
        </w:r>
        <w:r>
          <w:rPr>
            <w:noProof/>
            <w:webHidden/>
          </w:rPr>
          <w:fldChar w:fldCharType="separate"/>
        </w:r>
        <w:r>
          <w:rPr>
            <w:noProof/>
            <w:webHidden/>
          </w:rPr>
          <w:t>21</w:t>
        </w:r>
        <w:r>
          <w:rPr>
            <w:noProof/>
            <w:webHidden/>
          </w:rPr>
          <w:fldChar w:fldCharType="end"/>
        </w:r>
      </w:hyperlink>
    </w:p>
    <w:p w14:paraId="59B0C0ED" w14:textId="2D6FBF6A" w:rsidR="00D80764" w:rsidRDefault="00D80764">
      <w:pPr>
        <w:pStyle w:val="TOC3"/>
        <w:rPr>
          <w:rFonts w:asciiTheme="minorHAnsi" w:eastAsiaTheme="minorEastAsia" w:hAnsiTheme="minorHAnsi" w:cstheme="minorBidi"/>
          <w:noProof/>
          <w:color w:val="auto"/>
          <w:sz w:val="22"/>
          <w:szCs w:val="22"/>
        </w:rPr>
      </w:pPr>
      <w:hyperlink w:anchor="_Toc136423216" w:history="1">
        <w:r w:rsidRPr="007B5AAF">
          <w:rPr>
            <w:rStyle w:val="Hyperlink"/>
            <w:noProof/>
          </w:rPr>
          <w:t>2.6.4. Vertical Scale Evaluation</w:t>
        </w:r>
        <w:r>
          <w:rPr>
            <w:noProof/>
            <w:webHidden/>
          </w:rPr>
          <w:tab/>
        </w:r>
        <w:r>
          <w:rPr>
            <w:noProof/>
            <w:webHidden/>
          </w:rPr>
          <w:fldChar w:fldCharType="begin"/>
        </w:r>
        <w:r>
          <w:rPr>
            <w:noProof/>
            <w:webHidden/>
          </w:rPr>
          <w:instrText xml:space="preserve"> PAGEREF _Toc136423216 \h </w:instrText>
        </w:r>
        <w:r>
          <w:rPr>
            <w:noProof/>
            <w:webHidden/>
          </w:rPr>
        </w:r>
        <w:r>
          <w:rPr>
            <w:noProof/>
            <w:webHidden/>
          </w:rPr>
          <w:fldChar w:fldCharType="separate"/>
        </w:r>
        <w:r>
          <w:rPr>
            <w:noProof/>
            <w:webHidden/>
          </w:rPr>
          <w:t>22</w:t>
        </w:r>
        <w:r>
          <w:rPr>
            <w:noProof/>
            <w:webHidden/>
          </w:rPr>
          <w:fldChar w:fldCharType="end"/>
        </w:r>
      </w:hyperlink>
    </w:p>
    <w:p w14:paraId="6CE63B15" w14:textId="5EC8FDE6" w:rsidR="00D80764" w:rsidRDefault="00D80764">
      <w:pPr>
        <w:pStyle w:val="TOC2"/>
        <w:rPr>
          <w:rFonts w:asciiTheme="minorHAnsi" w:eastAsiaTheme="minorEastAsia" w:hAnsiTheme="minorHAnsi" w:cstheme="minorBidi"/>
          <w:color w:val="auto"/>
          <w:sz w:val="22"/>
          <w:szCs w:val="22"/>
        </w:rPr>
      </w:pPr>
      <w:hyperlink w:anchor="_Toc136423217" w:history="1">
        <w:r w:rsidRPr="007B5AAF">
          <w:rPr>
            <w:rStyle w:val="Hyperlink"/>
          </w:rPr>
          <w:t>References</w:t>
        </w:r>
        <w:r>
          <w:rPr>
            <w:webHidden/>
          </w:rPr>
          <w:tab/>
        </w:r>
        <w:r>
          <w:rPr>
            <w:webHidden/>
          </w:rPr>
          <w:fldChar w:fldCharType="begin"/>
        </w:r>
        <w:r>
          <w:rPr>
            <w:webHidden/>
          </w:rPr>
          <w:instrText xml:space="preserve"> PAGEREF _Toc136423217 \h </w:instrText>
        </w:r>
        <w:r>
          <w:rPr>
            <w:webHidden/>
          </w:rPr>
        </w:r>
        <w:r>
          <w:rPr>
            <w:webHidden/>
          </w:rPr>
          <w:fldChar w:fldCharType="separate"/>
        </w:r>
        <w:r>
          <w:rPr>
            <w:webHidden/>
          </w:rPr>
          <w:t>23</w:t>
        </w:r>
        <w:r>
          <w:rPr>
            <w:webHidden/>
          </w:rPr>
          <w:fldChar w:fldCharType="end"/>
        </w:r>
      </w:hyperlink>
    </w:p>
    <w:p w14:paraId="57757F8D" w14:textId="55534665" w:rsidR="00D80764" w:rsidRDefault="00D80764">
      <w:pPr>
        <w:pStyle w:val="TOC1"/>
        <w:rPr>
          <w:rFonts w:asciiTheme="minorHAnsi" w:eastAsiaTheme="minorEastAsia" w:hAnsiTheme="minorHAnsi" w:cstheme="minorBidi"/>
          <w:b w:val="0"/>
          <w:color w:val="auto"/>
          <w:sz w:val="22"/>
          <w:szCs w:val="22"/>
        </w:rPr>
      </w:pPr>
      <w:hyperlink w:anchor="_Toc136423218" w:history="1">
        <w:r w:rsidRPr="007B5AAF">
          <w:rPr>
            <w:rStyle w:val="Hyperlink"/>
          </w:rPr>
          <w:t>Chapter 3: Item Development</w:t>
        </w:r>
        <w:r>
          <w:rPr>
            <w:webHidden/>
          </w:rPr>
          <w:tab/>
        </w:r>
        <w:r>
          <w:rPr>
            <w:webHidden/>
          </w:rPr>
          <w:fldChar w:fldCharType="begin"/>
        </w:r>
        <w:r>
          <w:rPr>
            <w:webHidden/>
          </w:rPr>
          <w:instrText xml:space="preserve"> PAGEREF _Toc136423218 \h </w:instrText>
        </w:r>
        <w:r>
          <w:rPr>
            <w:webHidden/>
          </w:rPr>
        </w:r>
        <w:r>
          <w:rPr>
            <w:webHidden/>
          </w:rPr>
          <w:fldChar w:fldCharType="separate"/>
        </w:r>
        <w:r>
          <w:rPr>
            <w:webHidden/>
          </w:rPr>
          <w:t>25</w:t>
        </w:r>
        <w:r>
          <w:rPr>
            <w:webHidden/>
          </w:rPr>
          <w:fldChar w:fldCharType="end"/>
        </w:r>
      </w:hyperlink>
    </w:p>
    <w:p w14:paraId="51AB25DA" w14:textId="7065189A" w:rsidR="00D80764" w:rsidRDefault="00D80764">
      <w:pPr>
        <w:pStyle w:val="TOC2"/>
        <w:rPr>
          <w:rFonts w:asciiTheme="minorHAnsi" w:eastAsiaTheme="minorEastAsia" w:hAnsiTheme="minorHAnsi" w:cstheme="minorBidi"/>
          <w:color w:val="auto"/>
          <w:sz w:val="22"/>
          <w:szCs w:val="22"/>
        </w:rPr>
      </w:pPr>
      <w:hyperlink w:anchor="_Toc136423219" w:history="1">
        <w:r w:rsidRPr="007B5AAF">
          <w:rPr>
            <w:rStyle w:val="Hyperlink"/>
          </w:rPr>
          <w:t>3.1. Background</w:t>
        </w:r>
        <w:r>
          <w:rPr>
            <w:webHidden/>
          </w:rPr>
          <w:tab/>
        </w:r>
        <w:r>
          <w:rPr>
            <w:webHidden/>
          </w:rPr>
          <w:fldChar w:fldCharType="begin"/>
        </w:r>
        <w:r>
          <w:rPr>
            <w:webHidden/>
          </w:rPr>
          <w:instrText xml:space="preserve"> PAGEREF _Toc136423219 \h </w:instrText>
        </w:r>
        <w:r>
          <w:rPr>
            <w:webHidden/>
          </w:rPr>
        </w:r>
        <w:r>
          <w:rPr>
            <w:webHidden/>
          </w:rPr>
          <w:fldChar w:fldCharType="separate"/>
        </w:r>
        <w:r>
          <w:rPr>
            <w:webHidden/>
          </w:rPr>
          <w:t>25</w:t>
        </w:r>
        <w:r>
          <w:rPr>
            <w:webHidden/>
          </w:rPr>
          <w:fldChar w:fldCharType="end"/>
        </w:r>
      </w:hyperlink>
    </w:p>
    <w:p w14:paraId="2DD81009" w14:textId="093D425F" w:rsidR="00D80764" w:rsidRDefault="00D80764">
      <w:pPr>
        <w:pStyle w:val="TOC2"/>
        <w:rPr>
          <w:rFonts w:asciiTheme="minorHAnsi" w:eastAsiaTheme="minorEastAsia" w:hAnsiTheme="minorHAnsi" w:cstheme="minorBidi"/>
          <w:color w:val="auto"/>
          <w:sz w:val="22"/>
          <w:szCs w:val="22"/>
        </w:rPr>
      </w:pPr>
      <w:hyperlink w:anchor="_Toc136423220" w:history="1">
        <w:r w:rsidRPr="007B5AAF">
          <w:rPr>
            <w:rStyle w:val="Hyperlink"/>
          </w:rPr>
          <w:t>3.2. Additional Information</w:t>
        </w:r>
        <w:r>
          <w:rPr>
            <w:webHidden/>
          </w:rPr>
          <w:tab/>
        </w:r>
        <w:r>
          <w:rPr>
            <w:webHidden/>
          </w:rPr>
          <w:fldChar w:fldCharType="begin"/>
        </w:r>
        <w:r>
          <w:rPr>
            <w:webHidden/>
          </w:rPr>
          <w:instrText xml:space="preserve"> PAGEREF _Toc136423220 \h </w:instrText>
        </w:r>
        <w:r>
          <w:rPr>
            <w:webHidden/>
          </w:rPr>
        </w:r>
        <w:r>
          <w:rPr>
            <w:webHidden/>
          </w:rPr>
          <w:fldChar w:fldCharType="separate"/>
        </w:r>
        <w:r>
          <w:rPr>
            <w:webHidden/>
          </w:rPr>
          <w:t>25</w:t>
        </w:r>
        <w:r>
          <w:rPr>
            <w:webHidden/>
          </w:rPr>
          <w:fldChar w:fldCharType="end"/>
        </w:r>
      </w:hyperlink>
    </w:p>
    <w:p w14:paraId="54EBFC10" w14:textId="38731E3F" w:rsidR="00D80764" w:rsidRDefault="00D80764">
      <w:pPr>
        <w:pStyle w:val="TOC2"/>
        <w:rPr>
          <w:rFonts w:asciiTheme="minorHAnsi" w:eastAsiaTheme="minorEastAsia" w:hAnsiTheme="minorHAnsi" w:cstheme="minorBidi"/>
          <w:color w:val="auto"/>
          <w:sz w:val="22"/>
          <w:szCs w:val="22"/>
        </w:rPr>
      </w:pPr>
      <w:hyperlink w:anchor="_Toc136423221" w:history="1">
        <w:r w:rsidRPr="007B5AAF">
          <w:rPr>
            <w:rStyle w:val="Hyperlink"/>
          </w:rPr>
          <w:t>Reference</w:t>
        </w:r>
        <w:r>
          <w:rPr>
            <w:webHidden/>
          </w:rPr>
          <w:tab/>
        </w:r>
        <w:r>
          <w:rPr>
            <w:webHidden/>
          </w:rPr>
          <w:fldChar w:fldCharType="begin"/>
        </w:r>
        <w:r>
          <w:rPr>
            <w:webHidden/>
          </w:rPr>
          <w:instrText xml:space="preserve"> PAGEREF _Toc136423221 \h </w:instrText>
        </w:r>
        <w:r>
          <w:rPr>
            <w:webHidden/>
          </w:rPr>
        </w:r>
        <w:r>
          <w:rPr>
            <w:webHidden/>
          </w:rPr>
          <w:fldChar w:fldCharType="separate"/>
        </w:r>
        <w:r>
          <w:rPr>
            <w:webHidden/>
          </w:rPr>
          <w:t>26</w:t>
        </w:r>
        <w:r>
          <w:rPr>
            <w:webHidden/>
          </w:rPr>
          <w:fldChar w:fldCharType="end"/>
        </w:r>
      </w:hyperlink>
    </w:p>
    <w:p w14:paraId="7C31E6FF" w14:textId="19723113" w:rsidR="00D80764" w:rsidRDefault="00D80764">
      <w:pPr>
        <w:pStyle w:val="TOC1"/>
        <w:rPr>
          <w:rFonts w:asciiTheme="minorHAnsi" w:eastAsiaTheme="minorEastAsia" w:hAnsiTheme="minorHAnsi" w:cstheme="minorBidi"/>
          <w:b w:val="0"/>
          <w:color w:val="auto"/>
          <w:sz w:val="22"/>
          <w:szCs w:val="22"/>
        </w:rPr>
      </w:pPr>
      <w:hyperlink w:anchor="_Toc136423222" w:history="1">
        <w:r w:rsidRPr="007B5AAF">
          <w:rPr>
            <w:rStyle w:val="Hyperlink"/>
          </w:rPr>
          <w:t>Chapter 4: Test Assembly</w:t>
        </w:r>
        <w:r>
          <w:rPr>
            <w:webHidden/>
          </w:rPr>
          <w:tab/>
        </w:r>
        <w:r>
          <w:rPr>
            <w:webHidden/>
          </w:rPr>
          <w:fldChar w:fldCharType="begin"/>
        </w:r>
        <w:r>
          <w:rPr>
            <w:webHidden/>
          </w:rPr>
          <w:instrText xml:space="preserve"> PAGEREF _Toc136423222 \h </w:instrText>
        </w:r>
        <w:r>
          <w:rPr>
            <w:webHidden/>
          </w:rPr>
        </w:r>
        <w:r>
          <w:rPr>
            <w:webHidden/>
          </w:rPr>
          <w:fldChar w:fldCharType="separate"/>
        </w:r>
        <w:r>
          <w:rPr>
            <w:webHidden/>
          </w:rPr>
          <w:t>27</w:t>
        </w:r>
        <w:r>
          <w:rPr>
            <w:webHidden/>
          </w:rPr>
          <w:fldChar w:fldCharType="end"/>
        </w:r>
      </w:hyperlink>
    </w:p>
    <w:p w14:paraId="2177C823" w14:textId="7E237287" w:rsidR="00D80764" w:rsidRDefault="00D80764">
      <w:pPr>
        <w:pStyle w:val="TOC2"/>
        <w:rPr>
          <w:rFonts w:asciiTheme="minorHAnsi" w:eastAsiaTheme="minorEastAsia" w:hAnsiTheme="minorHAnsi" w:cstheme="minorBidi"/>
          <w:color w:val="auto"/>
          <w:sz w:val="22"/>
          <w:szCs w:val="22"/>
        </w:rPr>
      </w:pPr>
      <w:hyperlink w:anchor="_Toc136423223" w:history="1">
        <w:r w:rsidRPr="007B5AAF">
          <w:rPr>
            <w:rStyle w:val="Hyperlink"/>
          </w:rPr>
          <w:t>4.1. Smarter Balanced Adaptive Item Selection Algorithm</w:t>
        </w:r>
        <w:r>
          <w:rPr>
            <w:webHidden/>
          </w:rPr>
          <w:tab/>
        </w:r>
        <w:r>
          <w:rPr>
            <w:webHidden/>
          </w:rPr>
          <w:fldChar w:fldCharType="begin"/>
        </w:r>
        <w:r>
          <w:rPr>
            <w:webHidden/>
          </w:rPr>
          <w:instrText xml:space="preserve"> PAGEREF _Toc136423223 \h </w:instrText>
        </w:r>
        <w:r>
          <w:rPr>
            <w:webHidden/>
          </w:rPr>
        </w:r>
        <w:r>
          <w:rPr>
            <w:webHidden/>
          </w:rPr>
          <w:fldChar w:fldCharType="separate"/>
        </w:r>
        <w:r>
          <w:rPr>
            <w:webHidden/>
          </w:rPr>
          <w:t>27</w:t>
        </w:r>
        <w:r>
          <w:rPr>
            <w:webHidden/>
          </w:rPr>
          <w:fldChar w:fldCharType="end"/>
        </w:r>
      </w:hyperlink>
    </w:p>
    <w:p w14:paraId="0B45B82A" w14:textId="7BC7F198" w:rsidR="00D80764" w:rsidRDefault="00D80764">
      <w:pPr>
        <w:pStyle w:val="TOC3"/>
        <w:rPr>
          <w:rFonts w:asciiTheme="minorHAnsi" w:eastAsiaTheme="minorEastAsia" w:hAnsiTheme="minorHAnsi" w:cstheme="minorBidi"/>
          <w:noProof/>
          <w:color w:val="auto"/>
          <w:sz w:val="22"/>
          <w:szCs w:val="22"/>
        </w:rPr>
      </w:pPr>
      <w:hyperlink w:anchor="_Toc136423224" w:history="1">
        <w:r w:rsidRPr="007B5AAF">
          <w:rPr>
            <w:rStyle w:val="Hyperlink"/>
            <w:noProof/>
          </w:rPr>
          <w:t>4.1.1. Content Match</w:t>
        </w:r>
        <w:r>
          <w:rPr>
            <w:noProof/>
            <w:webHidden/>
          </w:rPr>
          <w:tab/>
        </w:r>
        <w:r>
          <w:rPr>
            <w:noProof/>
            <w:webHidden/>
          </w:rPr>
          <w:fldChar w:fldCharType="begin"/>
        </w:r>
        <w:r>
          <w:rPr>
            <w:noProof/>
            <w:webHidden/>
          </w:rPr>
          <w:instrText xml:space="preserve"> PAGEREF _Toc136423224 \h </w:instrText>
        </w:r>
        <w:r>
          <w:rPr>
            <w:noProof/>
            <w:webHidden/>
          </w:rPr>
        </w:r>
        <w:r>
          <w:rPr>
            <w:noProof/>
            <w:webHidden/>
          </w:rPr>
          <w:fldChar w:fldCharType="separate"/>
        </w:r>
        <w:r>
          <w:rPr>
            <w:noProof/>
            <w:webHidden/>
          </w:rPr>
          <w:t>28</w:t>
        </w:r>
        <w:r>
          <w:rPr>
            <w:noProof/>
            <w:webHidden/>
          </w:rPr>
          <w:fldChar w:fldCharType="end"/>
        </w:r>
      </w:hyperlink>
    </w:p>
    <w:p w14:paraId="0CB6E7BF" w14:textId="25A5C183" w:rsidR="00D80764" w:rsidRDefault="00D80764">
      <w:pPr>
        <w:pStyle w:val="TOC3"/>
        <w:rPr>
          <w:rFonts w:asciiTheme="minorHAnsi" w:eastAsiaTheme="minorEastAsia" w:hAnsiTheme="minorHAnsi" w:cstheme="minorBidi"/>
          <w:noProof/>
          <w:color w:val="auto"/>
          <w:sz w:val="22"/>
          <w:szCs w:val="22"/>
        </w:rPr>
      </w:pPr>
      <w:hyperlink w:anchor="_Toc136423225" w:history="1">
        <w:r w:rsidRPr="007B5AAF">
          <w:rPr>
            <w:rStyle w:val="Hyperlink"/>
            <w:noProof/>
          </w:rPr>
          <w:t>4.1.2. Information</w:t>
        </w:r>
        <w:r>
          <w:rPr>
            <w:noProof/>
            <w:webHidden/>
          </w:rPr>
          <w:tab/>
        </w:r>
        <w:r>
          <w:rPr>
            <w:noProof/>
            <w:webHidden/>
          </w:rPr>
          <w:fldChar w:fldCharType="begin"/>
        </w:r>
        <w:r>
          <w:rPr>
            <w:noProof/>
            <w:webHidden/>
          </w:rPr>
          <w:instrText xml:space="preserve"> PAGEREF _Toc136423225 \h </w:instrText>
        </w:r>
        <w:r>
          <w:rPr>
            <w:noProof/>
            <w:webHidden/>
          </w:rPr>
        </w:r>
        <w:r>
          <w:rPr>
            <w:noProof/>
            <w:webHidden/>
          </w:rPr>
          <w:fldChar w:fldCharType="separate"/>
        </w:r>
        <w:r>
          <w:rPr>
            <w:noProof/>
            <w:webHidden/>
          </w:rPr>
          <w:t>28</w:t>
        </w:r>
        <w:r>
          <w:rPr>
            <w:noProof/>
            <w:webHidden/>
          </w:rPr>
          <w:fldChar w:fldCharType="end"/>
        </w:r>
      </w:hyperlink>
    </w:p>
    <w:p w14:paraId="5FE53E9C" w14:textId="40D3F90B" w:rsidR="00D80764" w:rsidRDefault="00D80764">
      <w:pPr>
        <w:pStyle w:val="TOC2"/>
        <w:rPr>
          <w:rFonts w:asciiTheme="minorHAnsi" w:eastAsiaTheme="minorEastAsia" w:hAnsiTheme="minorHAnsi" w:cstheme="minorBidi"/>
          <w:color w:val="auto"/>
          <w:sz w:val="22"/>
          <w:szCs w:val="22"/>
        </w:rPr>
      </w:pPr>
      <w:hyperlink w:anchor="_Toc136423226" w:history="1">
        <w:r w:rsidRPr="007B5AAF">
          <w:rPr>
            <w:rStyle w:val="Hyperlink"/>
          </w:rPr>
          <w:t>4.2. Simulation Study</w:t>
        </w:r>
        <w:r>
          <w:rPr>
            <w:webHidden/>
          </w:rPr>
          <w:tab/>
        </w:r>
        <w:r>
          <w:rPr>
            <w:webHidden/>
          </w:rPr>
          <w:fldChar w:fldCharType="begin"/>
        </w:r>
        <w:r>
          <w:rPr>
            <w:webHidden/>
          </w:rPr>
          <w:instrText xml:space="preserve"> PAGEREF _Toc136423226 \h </w:instrText>
        </w:r>
        <w:r>
          <w:rPr>
            <w:webHidden/>
          </w:rPr>
        </w:r>
        <w:r>
          <w:rPr>
            <w:webHidden/>
          </w:rPr>
          <w:fldChar w:fldCharType="separate"/>
        </w:r>
        <w:r>
          <w:rPr>
            <w:webHidden/>
          </w:rPr>
          <w:t>28</w:t>
        </w:r>
        <w:r>
          <w:rPr>
            <w:webHidden/>
          </w:rPr>
          <w:fldChar w:fldCharType="end"/>
        </w:r>
      </w:hyperlink>
    </w:p>
    <w:p w14:paraId="789FD7A9" w14:textId="53C180BF" w:rsidR="00D80764" w:rsidRDefault="00D80764">
      <w:pPr>
        <w:pStyle w:val="TOC2"/>
        <w:rPr>
          <w:rFonts w:asciiTheme="minorHAnsi" w:eastAsiaTheme="minorEastAsia" w:hAnsiTheme="minorHAnsi" w:cstheme="minorBidi"/>
          <w:color w:val="auto"/>
          <w:sz w:val="22"/>
          <w:szCs w:val="22"/>
        </w:rPr>
      </w:pPr>
      <w:hyperlink w:anchor="_Toc136423227" w:history="1">
        <w:r w:rsidRPr="007B5AAF">
          <w:rPr>
            <w:rStyle w:val="Hyperlink"/>
          </w:rPr>
          <w:t>4.3. Test Blueprints</w:t>
        </w:r>
        <w:r>
          <w:rPr>
            <w:webHidden/>
          </w:rPr>
          <w:tab/>
        </w:r>
        <w:r>
          <w:rPr>
            <w:webHidden/>
          </w:rPr>
          <w:fldChar w:fldCharType="begin"/>
        </w:r>
        <w:r>
          <w:rPr>
            <w:webHidden/>
          </w:rPr>
          <w:instrText xml:space="preserve"> PAGEREF _Toc136423227 \h </w:instrText>
        </w:r>
        <w:r>
          <w:rPr>
            <w:webHidden/>
          </w:rPr>
        </w:r>
        <w:r>
          <w:rPr>
            <w:webHidden/>
          </w:rPr>
          <w:fldChar w:fldCharType="separate"/>
        </w:r>
        <w:r>
          <w:rPr>
            <w:webHidden/>
          </w:rPr>
          <w:t>30</w:t>
        </w:r>
        <w:r>
          <w:rPr>
            <w:webHidden/>
          </w:rPr>
          <w:fldChar w:fldCharType="end"/>
        </w:r>
      </w:hyperlink>
    </w:p>
    <w:p w14:paraId="27216B4D" w14:textId="02919373" w:rsidR="00D80764" w:rsidRDefault="00D80764">
      <w:pPr>
        <w:pStyle w:val="TOC2"/>
        <w:rPr>
          <w:rFonts w:asciiTheme="minorHAnsi" w:eastAsiaTheme="minorEastAsia" w:hAnsiTheme="minorHAnsi" w:cstheme="minorBidi"/>
          <w:color w:val="auto"/>
          <w:sz w:val="22"/>
          <w:szCs w:val="22"/>
        </w:rPr>
      </w:pPr>
      <w:hyperlink w:anchor="_Toc136423228" w:history="1">
        <w:r w:rsidRPr="007B5AAF">
          <w:rPr>
            <w:rStyle w:val="Hyperlink"/>
          </w:rPr>
          <w:t>4.4. Special Version Forms</w:t>
        </w:r>
        <w:r>
          <w:rPr>
            <w:webHidden/>
          </w:rPr>
          <w:tab/>
        </w:r>
        <w:r>
          <w:rPr>
            <w:webHidden/>
          </w:rPr>
          <w:fldChar w:fldCharType="begin"/>
        </w:r>
        <w:r>
          <w:rPr>
            <w:webHidden/>
          </w:rPr>
          <w:instrText xml:space="preserve"> PAGEREF _Toc136423228 \h </w:instrText>
        </w:r>
        <w:r>
          <w:rPr>
            <w:webHidden/>
          </w:rPr>
        </w:r>
        <w:r>
          <w:rPr>
            <w:webHidden/>
          </w:rPr>
          <w:fldChar w:fldCharType="separate"/>
        </w:r>
        <w:r>
          <w:rPr>
            <w:webHidden/>
          </w:rPr>
          <w:t>30</w:t>
        </w:r>
        <w:r>
          <w:rPr>
            <w:webHidden/>
          </w:rPr>
          <w:fldChar w:fldCharType="end"/>
        </w:r>
      </w:hyperlink>
    </w:p>
    <w:p w14:paraId="481E3B05" w14:textId="4C31B54E" w:rsidR="00D80764" w:rsidRDefault="00D80764">
      <w:pPr>
        <w:pStyle w:val="TOC3"/>
        <w:rPr>
          <w:rFonts w:asciiTheme="minorHAnsi" w:eastAsiaTheme="minorEastAsia" w:hAnsiTheme="minorHAnsi" w:cstheme="minorBidi"/>
          <w:noProof/>
          <w:color w:val="auto"/>
          <w:sz w:val="22"/>
          <w:szCs w:val="22"/>
        </w:rPr>
      </w:pPr>
      <w:hyperlink w:anchor="_Toc136423229" w:history="1">
        <w:r w:rsidRPr="007B5AAF">
          <w:rPr>
            <w:rStyle w:val="Hyperlink"/>
            <w:noProof/>
          </w:rPr>
          <w:t>4.4.1. Braille Form</w:t>
        </w:r>
        <w:r>
          <w:rPr>
            <w:noProof/>
            <w:webHidden/>
          </w:rPr>
          <w:tab/>
        </w:r>
        <w:r>
          <w:rPr>
            <w:noProof/>
            <w:webHidden/>
          </w:rPr>
          <w:fldChar w:fldCharType="begin"/>
        </w:r>
        <w:r>
          <w:rPr>
            <w:noProof/>
            <w:webHidden/>
          </w:rPr>
          <w:instrText xml:space="preserve"> PAGEREF _Toc136423229 \h </w:instrText>
        </w:r>
        <w:r>
          <w:rPr>
            <w:noProof/>
            <w:webHidden/>
          </w:rPr>
        </w:r>
        <w:r>
          <w:rPr>
            <w:noProof/>
            <w:webHidden/>
          </w:rPr>
          <w:fldChar w:fldCharType="separate"/>
        </w:r>
        <w:r>
          <w:rPr>
            <w:noProof/>
            <w:webHidden/>
          </w:rPr>
          <w:t>30</w:t>
        </w:r>
        <w:r>
          <w:rPr>
            <w:noProof/>
            <w:webHidden/>
          </w:rPr>
          <w:fldChar w:fldCharType="end"/>
        </w:r>
      </w:hyperlink>
    </w:p>
    <w:p w14:paraId="4ACB04AF" w14:textId="01BE5312" w:rsidR="00D80764" w:rsidRDefault="00D80764">
      <w:pPr>
        <w:pStyle w:val="TOC3"/>
        <w:rPr>
          <w:rFonts w:asciiTheme="minorHAnsi" w:eastAsiaTheme="minorEastAsia" w:hAnsiTheme="minorHAnsi" w:cstheme="minorBidi"/>
          <w:noProof/>
          <w:color w:val="auto"/>
          <w:sz w:val="22"/>
          <w:szCs w:val="22"/>
        </w:rPr>
      </w:pPr>
      <w:hyperlink w:anchor="_Toc136423230" w:history="1">
        <w:r w:rsidRPr="007B5AAF">
          <w:rPr>
            <w:rStyle w:val="Hyperlink"/>
            <w:noProof/>
          </w:rPr>
          <w:t>4.4.2. Paper–Pencil Form</w:t>
        </w:r>
        <w:r>
          <w:rPr>
            <w:noProof/>
            <w:webHidden/>
          </w:rPr>
          <w:tab/>
        </w:r>
        <w:r>
          <w:rPr>
            <w:noProof/>
            <w:webHidden/>
          </w:rPr>
          <w:fldChar w:fldCharType="begin"/>
        </w:r>
        <w:r>
          <w:rPr>
            <w:noProof/>
            <w:webHidden/>
          </w:rPr>
          <w:instrText xml:space="preserve"> PAGEREF _Toc136423230 \h </w:instrText>
        </w:r>
        <w:r>
          <w:rPr>
            <w:noProof/>
            <w:webHidden/>
          </w:rPr>
        </w:r>
        <w:r>
          <w:rPr>
            <w:noProof/>
            <w:webHidden/>
          </w:rPr>
          <w:fldChar w:fldCharType="separate"/>
        </w:r>
        <w:r>
          <w:rPr>
            <w:noProof/>
            <w:webHidden/>
          </w:rPr>
          <w:t>30</w:t>
        </w:r>
        <w:r>
          <w:rPr>
            <w:noProof/>
            <w:webHidden/>
          </w:rPr>
          <w:fldChar w:fldCharType="end"/>
        </w:r>
      </w:hyperlink>
    </w:p>
    <w:p w14:paraId="697F8D8E" w14:textId="779DF725" w:rsidR="00D80764" w:rsidRDefault="00D80764">
      <w:pPr>
        <w:pStyle w:val="TOC2"/>
        <w:rPr>
          <w:rFonts w:asciiTheme="minorHAnsi" w:eastAsiaTheme="minorEastAsia" w:hAnsiTheme="minorHAnsi" w:cstheme="minorBidi"/>
          <w:color w:val="auto"/>
          <w:sz w:val="22"/>
          <w:szCs w:val="22"/>
        </w:rPr>
      </w:pPr>
      <w:hyperlink w:anchor="_Toc136423231" w:history="1">
        <w:r w:rsidRPr="007B5AAF">
          <w:rPr>
            <w:rStyle w:val="Hyperlink"/>
          </w:rPr>
          <w:t>References</w:t>
        </w:r>
        <w:r>
          <w:rPr>
            <w:webHidden/>
          </w:rPr>
          <w:tab/>
        </w:r>
        <w:r>
          <w:rPr>
            <w:webHidden/>
          </w:rPr>
          <w:fldChar w:fldCharType="begin"/>
        </w:r>
        <w:r>
          <w:rPr>
            <w:webHidden/>
          </w:rPr>
          <w:instrText xml:space="preserve"> PAGEREF _Toc136423231 \h </w:instrText>
        </w:r>
        <w:r>
          <w:rPr>
            <w:webHidden/>
          </w:rPr>
        </w:r>
        <w:r>
          <w:rPr>
            <w:webHidden/>
          </w:rPr>
          <w:fldChar w:fldCharType="separate"/>
        </w:r>
        <w:r>
          <w:rPr>
            <w:webHidden/>
          </w:rPr>
          <w:t>31</w:t>
        </w:r>
        <w:r>
          <w:rPr>
            <w:webHidden/>
          </w:rPr>
          <w:fldChar w:fldCharType="end"/>
        </w:r>
      </w:hyperlink>
    </w:p>
    <w:p w14:paraId="5D667493" w14:textId="6B9D6C23" w:rsidR="00D80764" w:rsidRDefault="00D80764">
      <w:pPr>
        <w:pStyle w:val="TOC2"/>
        <w:rPr>
          <w:rFonts w:asciiTheme="minorHAnsi" w:eastAsiaTheme="minorEastAsia" w:hAnsiTheme="minorHAnsi" w:cstheme="minorBidi"/>
          <w:color w:val="auto"/>
          <w:sz w:val="22"/>
          <w:szCs w:val="22"/>
        </w:rPr>
      </w:pPr>
      <w:hyperlink w:anchor="_Toc136423232" w:history="1">
        <w:r w:rsidRPr="007B5AAF">
          <w:rPr>
            <w:rStyle w:val="Hyperlink"/>
          </w:rPr>
          <w:t>Accessibility Information</w:t>
        </w:r>
        <w:r>
          <w:rPr>
            <w:webHidden/>
          </w:rPr>
          <w:tab/>
        </w:r>
        <w:r>
          <w:rPr>
            <w:webHidden/>
          </w:rPr>
          <w:fldChar w:fldCharType="begin"/>
        </w:r>
        <w:r>
          <w:rPr>
            <w:webHidden/>
          </w:rPr>
          <w:instrText xml:space="preserve"> PAGEREF _Toc136423232 \h </w:instrText>
        </w:r>
        <w:r>
          <w:rPr>
            <w:webHidden/>
          </w:rPr>
        </w:r>
        <w:r>
          <w:rPr>
            <w:webHidden/>
          </w:rPr>
          <w:fldChar w:fldCharType="separate"/>
        </w:r>
        <w:r>
          <w:rPr>
            <w:webHidden/>
          </w:rPr>
          <w:t>32</w:t>
        </w:r>
        <w:r>
          <w:rPr>
            <w:webHidden/>
          </w:rPr>
          <w:fldChar w:fldCharType="end"/>
        </w:r>
      </w:hyperlink>
    </w:p>
    <w:p w14:paraId="3E930C23" w14:textId="4FB7EE89" w:rsidR="00D80764" w:rsidRDefault="00D80764">
      <w:pPr>
        <w:pStyle w:val="TOC3"/>
        <w:rPr>
          <w:rFonts w:asciiTheme="minorHAnsi" w:eastAsiaTheme="minorEastAsia" w:hAnsiTheme="minorHAnsi" w:cstheme="minorBidi"/>
          <w:noProof/>
          <w:color w:val="auto"/>
          <w:sz w:val="22"/>
          <w:szCs w:val="22"/>
        </w:rPr>
      </w:pPr>
      <w:hyperlink w:anchor="_Toc136423233" w:history="1">
        <w:r w:rsidRPr="007B5AAF">
          <w:rPr>
            <w:rStyle w:val="Hyperlink"/>
            <w:noProof/>
          </w:rPr>
          <w:t>Alternative Text for Equation 4.1</w:t>
        </w:r>
        <w:r>
          <w:rPr>
            <w:noProof/>
            <w:webHidden/>
          </w:rPr>
          <w:tab/>
        </w:r>
        <w:r>
          <w:rPr>
            <w:noProof/>
            <w:webHidden/>
          </w:rPr>
          <w:fldChar w:fldCharType="begin"/>
        </w:r>
        <w:r>
          <w:rPr>
            <w:noProof/>
            <w:webHidden/>
          </w:rPr>
          <w:instrText xml:space="preserve"> PAGEREF _Toc136423233 \h </w:instrText>
        </w:r>
        <w:r>
          <w:rPr>
            <w:noProof/>
            <w:webHidden/>
          </w:rPr>
        </w:r>
        <w:r>
          <w:rPr>
            <w:noProof/>
            <w:webHidden/>
          </w:rPr>
          <w:fldChar w:fldCharType="separate"/>
        </w:r>
        <w:r>
          <w:rPr>
            <w:noProof/>
            <w:webHidden/>
          </w:rPr>
          <w:t>32</w:t>
        </w:r>
        <w:r>
          <w:rPr>
            <w:noProof/>
            <w:webHidden/>
          </w:rPr>
          <w:fldChar w:fldCharType="end"/>
        </w:r>
      </w:hyperlink>
    </w:p>
    <w:p w14:paraId="2A45614D" w14:textId="1768AE1A" w:rsidR="00D80764" w:rsidRDefault="00D80764">
      <w:pPr>
        <w:pStyle w:val="TOC2"/>
        <w:rPr>
          <w:rFonts w:asciiTheme="minorHAnsi" w:eastAsiaTheme="minorEastAsia" w:hAnsiTheme="minorHAnsi" w:cstheme="minorBidi"/>
          <w:color w:val="auto"/>
          <w:sz w:val="22"/>
          <w:szCs w:val="22"/>
        </w:rPr>
      </w:pPr>
      <w:hyperlink w:anchor="_Toc136423234" w:history="1">
        <w:r w:rsidRPr="007B5AAF">
          <w:rPr>
            <w:rStyle w:val="Hyperlink"/>
          </w:rPr>
          <w:t>Appendix 4.A: Smarter Balanced Test Blueprints</w:t>
        </w:r>
        <w:r>
          <w:rPr>
            <w:webHidden/>
          </w:rPr>
          <w:tab/>
        </w:r>
        <w:r>
          <w:rPr>
            <w:webHidden/>
          </w:rPr>
          <w:fldChar w:fldCharType="begin"/>
        </w:r>
        <w:r>
          <w:rPr>
            <w:webHidden/>
          </w:rPr>
          <w:instrText xml:space="preserve"> PAGEREF _Toc136423234 \h </w:instrText>
        </w:r>
        <w:r>
          <w:rPr>
            <w:webHidden/>
          </w:rPr>
        </w:r>
        <w:r>
          <w:rPr>
            <w:webHidden/>
          </w:rPr>
          <w:fldChar w:fldCharType="separate"/>
        </w:r>
        <w:r>
          <w:rPr>
            <w:webHidden/>
          </w:rPr>
          <w:t>33</w:t>
        </w:r>
        <w:r>
          <w:rPr>
            <w:webHidden/>
          </w:rPr>
          <w:fldChar w:fldCharType="end"/>
        </w:r>
      </w:hyperlink>
    </w:p>
    <w:p w14:paraId="42B27E7F" w14:textId="2C059015" w:rsidR="00D80764" w:rsidRDefault="00D80764">
      <w:pPr>
        <w:pStyle w:val="TOC2"/>
        <w:rPr>
          <w:rFonts w:asciiTheme="minorHAnsi" w:eastAsiaTheme="minorEastAsia" w:hAnsiTheme="minorHAnsi" w:cstheme="minorBidi"/>
          <w:color w:val="auto"/>
          <w:sz w:val="22"/>
          <w:szCs w:val="22"/>
        </w:rPr>
      </w:pPr>
      <w:hyperlink w:anchor="_Toc136423235" w:history="1">
        <w:r w:rsidRPr="007B5AAF">
          <w:rPr>
            <w:rStyle w:val="Hyperlink"/>
          </w:rPr>
          <w:t>Appendix 4.B: Performance Task Test Length</w:t>
        </w:r>
        <w:r>
          <w:rPr>
            <w:webHidden/>
          </w:rPr>
          <w:tab/>
        </w:r>
        <w:r>
          <w:rPr>
            <w:webHidden/>
          </w:rPr>
          <w:fldChar w:fldCharType="begin"/>
        </w:r>
        <w:r>
          <w:rPr>
            <w:webHidden/>
          </w:rPr>
          <w:instrText xml:space="preserve"> PAGEREF _Toc136423235 \h </w:instrText>
        </w:r>
        <w:r>
          <w:rPr>
            <w:webHidden/>
          </w:rPr>
        </w:r>
        <w:r>
          <w:rPr>
            <w:webHidden/>
          </w:rPr>
          <w:fldChar w:fldCharType="separate"/>
        </w:r>
        <w:r>
          <w:rPr>
            <w:webHidden/>
          </w:rPr>
          <w:t>34</w:t>
        </w:r>
        <w:r>
          <w:rPr>
            <w:webHidden/>
          </w:rPr>
          <w:fldChar w:fldCharType="end"/>
        </w:r>
      </w:hyperlink>
    </w:p>
    <w:p w14:paraId="54AB9877" w14:textId="05264992" w:rsidR="00D80764" w:rsidRDefault="00D80764">
      <w:pPr>
        <w:pStyle w:val="TOC2"/>
        <w:rPr>
          <w:rFonts w:asciiTheme="minorHAnsi" w:eastAsiaTheme="minorEastAsia" w:hAnsiTheme="minorHAnsi" w:cstheme="minorBidi"/>
          <w:color w:val="auto"/>
          <w:sz w:val="22"/>
          <w:szCs w:val="22"/>
        </w:rPr>
      </w:pPr>
      <w:hyperlink w:anchor="_Toc136423236" w:history="1">
        <w:r w:rsidRPr="007B5AAF">
          <w:rPr>
            <w:rStyle w:val="Hyperlink"/>
          </w:rPr>
          <w:t>Appendix 4.C: Item Distribution</w:t>
        </w:r>
        <w:r>
          <w:rPr>
            <w:webHidden/>
          </w:rPr>
          <w:tab/>
        </w:r>
        <w:r>
          <w:rPr>
            <w:webHidden/>
          </w:rPr>
          <w:fldChar w:fldCharType="begin"/>
        </w:r>
        <w:r>
          <w:rPr>
            <w:webHidden/>
          </w:rPr>
          <w:instrText xml:space="preserve"> PAGEREF _Toc136423236 \h </w:instrText>
        </w:r>
        <w:r>
          <w:rPr>
            <w:webHidden/>
          </w:rPr>
        </w:r>
        <w:r>
          <w:rPr>
            <w:webHidden/>
          </w:rPr>
          <w:fldChar w:fldCharType="separate"/>
        </w:r>
        <w:r>
          <w:rPr>
            <w:webHidden/>
          </w:rPr>
          <w:t>35</w:t>
        </w:r>
        <w:r>
          <w:rPr>
            <w:webHidden/>
          </w:rPr>
          <w:fldChar w:fldCharType="end"/>
        </w:r>
      </w:hyperlink>
    </w:p>
    <w:p w14:paraId="5604EE43" w14:textId="615D7025" w:rsidR="00D80764" w:rsidRDefault="00D80764">
      <w:pPr>
        <w:pStyle w:val="TOC1"/>
        <w:rPr>
          <w:rFonts w:asciiTheme="minorHAnsi" w:eastAsiaTheme="minorEastAsia" w:hAnsiTheme="minorHAnsi" w:cstheme="minorBidi"/>
          <w:b w:val="0"/>
          <w:color w:val="auto"/>
          <w:sz w:val="22"/>
          <w:szCs w:val="22"/>
        </w:rPr>
      </w:pPr>
      <w:hyperlink w:anchor="_Toc136423237" w:history="1">
        <w:r w:rsidRPr="007B5AAF">
          <w:rPr>
            <w:rStyle w:val="Hyperlink"/>
          </w:rPr>
          <w:t>Chapter 5: Test Administration</w:t>
        </w:r>
        <w:r>
          <w:rPr>
            <w:webHidden/>
          </w:rPr>
          <w:tab/>
        </w:r>
        <w:r>
          <w:rPr>
            <w:webHidden/>
          </w:rPr>
          <w:fldChar w:fldCharType="begin"/>
        </w:r>
        <w:r>
          <w:rPr>
            <w:webHidden/>
          </w:rPr>
          <w:instrText xml:space="preserve"> PAGEREF _Toc136423237 \h </w:instrText>
        </w:r>
        <w:r>
          <w:rPr>
            <w:webHidden/>
          </w:rPr>
        </w:r>
        <w:r>
          <w:rPr>
            <w:webHidden/>
          </w:rPr>
          <w:fldChar w:fldCharType="separate"/>
        </w:r>
        <w:r>
          <w:rPr>
            <w:webHidden/>
          </w:rPr>
          <w:t>36</w:t>
        </w:r>
        <w:r>
          <w:rPr>
            <w:webHidden/>
          </w:rPr>
          <w:fldChar w:fldCharType="end"/>
        </w:r>
      </w:hyperlink>
    </w:p>
    <w:p w14:paraId="163562CC" w14:textId="3CC4467F" w:rsidR="00D80764" w:rsidRDefault="00D80764">
      <w:pPr>
        <w:pStyle w:val="TOC2"/>
        <w:rPr>
          <w:rFonts w:asciiTheme="minorHAnsi" w:eastAsiaTheme="minorEastAsia" w:hAnsiTheme="minorHAnsi" w:cstheme="minorBidi"/>
          <w:color w:val="auto"/>
          <w:sz w:val="22"/>
          <w:szCs w:val="22"/>
        </w:rPr>
      </w:pPr>
      <w:hyperlink w:anchor="_Toc136423238" w:history="1">
        <w:r w:rsidRPr="007B5AAF">
          <w:rPr>
            <w:rStyle w:val="Hyperlink"/>
          </w:rPr>
          <w:t>5.1. Overview</w:t>
        </w:r>
        <w:r>
          <w:rPr>
            <w:webHidden/>
          </w:rPr>
          <w:tab/>
        </w:r>
        <w:r>
          <w:rPr>
            <w:webHidden/>
          </w:rPr>
          <w:fldChar w:fldCharType="begin"/>
        </w:r>
        <w:r>
          <w:rPr>
            <w:webHidden/>
          </w:rPr>
          <w:instrText xml:space="preserve"> PAGEREF _Toc136423238 \h </w:instrText>
        </w:r>
        <w:r>
          <w:rPr>
            <w:webHidden/>
          </w:rPr>
        </w:r>
        <w:r>
          <w:rPr>
            <w:webHidden/>
          </w:rPr>
          <w:fldChar w:fldCharType="separate"/>
        </w:r>
        <w:r>
          <w:rPr>
            <w:webHidden/>
          </w:rPr>
          <w:t>36</w:t>
        </w:r>
        <w:r>
          <w:rPr>
            <w:webHidden/>
          </w:rPr>
          <w:fldChar w:fldCharType="end"/>
        </w:r>
      </w:hyperlink>
    </w:p>
    <w:p w14:paraId="191BF983" w14:textId="57645FAB" w:rsidR="00D80764" w:rsidRDefault="00D80764">
      <w:pPr>
        <w:pStyle w:val="TOC3"/>
        <w:rPr>
          <w:rFonts w:asciiTheme="minorHAnsi" w:eastAsiaTheme="minorEastAsia" w:hAnsiTheme="minorHAnsi" w:cstheme="minorBidi"/>
          <w:noProof/>
          <w:color w:val="auto"/>
          <w:sz w:val="22"/>
          <w:szCs w:val="22"/>
        </w:rPr>
      </w:pPr>
      <w:hyperlink w:anchor="_Toc136423239" w:history="1">
        <w:r w:rsidRPr="007B5AAF">
          <w:rPr>
            <w:rStyle w:val="Hyperlink"/>
            <w:noProof/>
          </w:rPr>
          <w:t>5.1.1. In-Person and Remote Testing</w:t>
        </w:r>
        <w:r>
          <w:rPr>
            <w:noProof/>
            <w:webHidden/>
          </w:rPr>
          <w:tab/>
        </w:r>
        <w:r>
          <w:rPr>
            <w:noProof/>
            <w:webHidden/>
          </w:rPr>
          <w:fldChar w:fldCharType="begin"/>
        </w:r>
        <w:r>
          <w:rPr>
            <w:noProof/>
            <w:webHidden/>
          </w:rPr>
          <w:instrText xml:space="preserve"> PAGEREF _Toc136423239 \h </w:instrText>
        </w:r>
        <w:r>
          <w:rPr>
            <w:noProof/>
            <w:webHidden/>
          </w:rPr>
        </w:r>
        <w:r>
          <w:rPr>
            <w:noProof/>
            <w:webHidden/>
          </w:rPr>
          <w:fldChar w:fldCharType="separate"/>
        </w:r>
        <w:r>
          <w:rPr>
            <w:noProof/>
            <w:webHidden/>
          </w:rPr>
          <w:t>36</w:t>
        </w:r>
        <w:r>
          <w:rPr>
            <w:noProof/>
            <w:webHidden/>
          </w:rPr>
          <w:fldChar w:fldCharType="end"/>
        </w:r>
      </w:hyperlink>
    </w:p>
    <w:p w14:paraId="613FE26A" w14:textId="114AB55B" w:rsidR="00D80764" w:rsidRDefault="00D80764">
      <w:pPr>
        <w:pStyle w:val="TOC3"/>
        <w:rPr>
          <w:rFonts w:asciiTheme="minorHAnsi" w:eastAsiaTheme="minorEastAsia" w:hAnsiTheme="minorHAnsi" w:cstheme="minorBidi"/>
          <w:noProof/>
          <w:color w:val="auto"/>
          <w:sz w:val="22"/>
          <w:szCs w:val="22"/>
        </w:rPr>
      </w:pPr>
      <w:hyperlink w:anchor="_Toc136423240" w:history="1">
        <w:r w:rsidRPr="007B5AAF">
          <w:rPr>
            <w:rStyle w:val="Hyperlink"/>
            <w:noProof/>
          </w:rPr>
          <w:t>5.1.2. Test Sections</w:t>
        </w:r>
        <w:r>
          <w:rPr>
            <w:noProof/>
            <w:webHidden/>
          </w:rPr>
          <w:tab/>
        </w:r>
        <w:r>
          <w:rPr>
            <w:noProof/>
            <w:webHidden/>
          </w:rPr>
          <w:fldChar w:fldCharType="begin"/>
        </w:r>
        <w:r>
          <w:rPr>
            <w:noProof/>
            <w:webHidden/>
          </w:rPr>
          <w:instrText xml:space="preserve"> PAGEREF _Toc136423240 \h </w:instrText>
        </w:r>
        <w:r>
          <w:rPr>
            <w:noProof/>
            <w:webHidden/>
          </w:rPr>
        </w:r>
        <w:r>
          <w:rPr>
            <w:noProof/>
            <w:webHidden/>
          </w:rPr>
          <w:fldChar w:fldCharType="separate"/>
        </w:r>
        <w:r>
          <w:rPr>
            <w:noProof/>
            <w:webHidden/>
          </w:rPr>
          <w:t>37</w:t>
        </w:r>
        <w:r>
          <w:rPr>
            <w:noProof/>
            <w:webHidden/>
          </w:rPr>
          <w:fldChar w:fldCharType="end"/>
        </w:r>
      </w:hyperlink>
    </w:p>
    <w:p w14:paraId="6ADDF5D0" w14:textId="6F85A530" w:rsidR="00D80764" w:rsidRDefault="00D80764">
      <w:pPr>
        <w:pStyle w:val="TOC2"/>
        <w:rPr>
          <w:rFonts w:asciiTheme="minorHAnsi" w:eastAsiaTheme="minorEastAsia" w:hAnsiTheme="minorHAnsi" w:cstheme="minorBidi"/>
          <w:color w:val="auto"/>
          <w:sz w:val="22"/>
          <w:szCs w:val="22"/>
        </w:rPr>
      </w:pPr>
      <w:hyperlink w:anchor="_Toc136423241" w:history="1">
        <w:r w:rsidRPr="007B5AAF">
          <w:rPr>
            <w:rStyle w:val="Hyperlink"/>
          </w:rPr>
          <w:t>5.2. User Roles and Standardization</w:t>
        </w:r>
        <w:r>
          <w:rPr>
            <w:webHidden/>
          </w:rPr>
          <w:tab/>
        </w:r>
        <w:r>
          <w:rPr>
            <w:webHidden/>
          </w:rPr>
          <w:fldChar w:fldCharType="begin"/>
        </w:r>
        <w:r>
          <w:rPr>
            <w:webHidden/>
          </w:rPr>
          <w:instrText xml:space="preserve"> PAGEREF _Toc136423241 \h </w:instrText>
        </w:r>
        <w:r>
          <w:rPr>
            <w:webHidden/>
          </w:rPr>
        </w:r>
        <w:r>
          <w:rPr>
            <w:webHidden/>
          </w:rPr>
          <w:fldChar w:fldCharType="separate"/>
        </w:r>
        <w:r>
          <w:rPr>
            <w:webHidden/>
          </w:rPr>
          <w:t>38</w:t>
        </w:r>
        <w:r>
          <w:rPr>
            <w:webHidden/>
          </w:rPr>
          <w:fldChar w:fldCharType="end"/>
        </w:r>
      </w:hyperlink>
    </w:p>
    <w:p w14:paraId="602C2FAF" w14:textId="524C5E95" w:rsidR="00D80764" w:rsidRDefault="00D80764">
      <w:pPr>
        <w:pStyle w:val="TOC3"/>
        <w:rPr>
          <w:rFonts w:asciiTheme="minorHAnsi" w:eastAsiaTheme="minorEastAsia" w:hAnsiTheme="minorHAnsi" w:cstheme="minorBidi"/>
          <w:noProof/>
          <w:color w:val="auto"/>
          <w:sz w:val="22"/>
          <w:szCs w:val="22"/>
        </w:rPr>
      </w:pPr>
      <w:hyperlink w:anchor="_Toc136423242" w:history="1">
        <w:r w:rsidRPr="007B5AAF">
          <w:rPr>
            <w:rStyle w:val="Hyperlink"/>
            <w:noProof/>
          </w:rPr>
          <w:t>5.2.1. Local Educational Agency CAASPP Coordinator</w:t>
        </w:r>
        <w:r>
          <w:rPr>
            <w:noProof/>
            <w:webHidden/>
          </w:rPr>
          <w:tab/>
        </w:r>
        <w:r>
          <w:rPr>
            <w:noProof/>
            <w:webHidden/>
          </w:rPr>
          <w:fldChar w:fldCharType="begin"/>
        </w:r>
        <w:r>
          <w:rPr>
            <w:noProof/>
            <w:webHidden/>
          </w:rPr>
          <w:instrText xml:space="preserve"> PAGEREF _Toc136423242 \h </w:instrText>
        </w:r>
        <w:r>
          <w:rPr>
            <w:noProof/>
            <w:webHidden/>
          </w:rPr>
        </w:r>
        <w:r>
          <w:rPr>
            <w:noProof/>
            <w:webHidden/>
          </w:rPr>
          <w:fldChar w:fldCharType="separate"/>
        </w:r>
        <w:r>
          <w:rPr>
            <w:noProof/>
            <w:webHidden/>
          </w:rPr>
          <w:t>38</w:t>
        </w:r>
        <w:r>
          <w:rPr>
            <w:noProof/>
            <w:webHidden/>
          </w:rPr>
          <w:fldChar w:fldCharType="end"/>
        </w:r>
      </w:hyperlink>
    </w:p>
    <w:p w14:paraId="1A2E47FC" w14:textId="7F828741" w:rsidR="00D80764" w:rsidRDefault="00D80764">
      <w:pPr>
        <w:pStyle w:val="TOC3"/>
        <w:rPr>
          <w:rFonts w:asciiTheme="minorHAnsi" w:eastAsiaTheme="minorEastAsia" w:hAnsiTheme="minorHAnsi" w:cstheme="minorBidi"/>
          <w:noProof/>
          <w:color w:val="auto"/>
          <w:sz w:val="22"/>
          <w:szCs w:val="22"/>
        </w:rPr>
      </w:pPr>
      <w:hyperlink w:anchor="_Toc136423243" w:history="1">
        <w:r w:rsidRPr="007B5AAF">
          <w:rPr>
            <w:rStyle w:val="Hyperlink"/>
            <w:noProof/>
          </w:rPr>
          <w:t>5.2.2. CAASPP Test Site Coordinator</w:t>
        </w:r>
        <w:r>
          <w:rPr>
            <w:noProof/>
            <w:webHidden/>
          </w:rPr>
          <w:tab/>
        </w:r>
        <w:r>
          <w:rPr>
            <w:noProof/>
            <w:webHidden/>
          </w:rPr>
          <w:fldChar w:fldCharType="begin"/>
        </w:r>
        <w:r>
          <w:rPr>
            <w:noProof/>
            <w:webHidden/>
          </w:rPr>
          <w:instrText xml:space="preserve"> PAGEREF _Toc136423243 \h </w:instrText>
        </w:r>
        <w:r>
          <w:rPr>
            <w:noProof/>
            <w:webHidden/>
          </w:rPr>
        </w:r>
        <w:r>
          <w:rPr>
            <w:noProof/>
            <w:webHidden/>
          </w:rPr>
          <w:fldChar w:fldCharType="separate"/>
        </w:r>
        <w:r>
          <w:rPr>
            <w:noProof/>
            <w:webHidden/>
          </w:rPr>
          <w:t>39</w:t>
        </w:r>
        <w:r>
          <w:rPr>
            <w:noProof/>
            <w:webHidden/>
          </w:rPr>
          <w:fldChar w:fldCharType="end"/>
        </w:r>
      </w:hyperlink>
    </w:p>
    <w:p w14:paraId="7C8C483D" w14:textId="63EBD866" w:rsidR="00D80764" w:rsidRDefault="00D80764">
      <w:pPr>
        <w:pStyle w:val="TOC3"/>
        <w:rPr>
          <w:rFonts w:asciiTheme="minorHAnsi" w:eastAsiaTheme="minorEastAsia" w:hAnsiTheme="minorHAnsi" w:cstheme="minorBidi"/>
          <w:noProof/>
          <w:color w:val="auto"/>
          <w:sz w:val="22"/>
          <w:szCs w:val="22"/>
        </w:rPr>
      </w:pPr>
      <w:hyperlink w:anchor="_Toc136423244" w:history="1">
        <w:r w:rsidRPr="007B5AAF">
          <w:rPr>
            <w:rStyle w:val="Hyperlink"/>
            <w:noProof/>
          </w:rPr>
          <w:t>5.2.3. Test Administrators</w:t>
        </w:r>
        <w:r>
          <w:rPr>
            <w:noProof/>
            <w:webHidden/>
          </w:rPr>
          <w:tab/>
        </w:r>
        <w:r>
          <w:rPr>
            <w:noProof/>
            <w:webHidden/>
          </w:rPr>
          <w:fldChar w:fldCharType="begin"/>
        </w:r>
        <w:r>
          <w:rPr>
            <w:noProof/>
            <w:webHidden/>
          </w:rPr>
          <w:instrText xml:space="preserve"> PAGEREF _Toc136423244 \h </w:instrText>
        </w:r>
        <w:r>
          <w:rPr>
            <w:noProof/>
            <w:webHidden/>
          </w:rPr>
        </w:r>
        <w:r>
          <w:rPr>
            <w:noProof/>
            <w:webHidden/>
          </w:rPr>
          <w:fldChar w:fldCharType="separate"/>
        </w:r>
        <w:r>
          <w:rPr>
            <w:noProof/>
            <w:webHidden/>
          </w:rPr>
          <w:t>39</w:t>
        </w:r>
        <w:r>
          <w:rPr>
            <w:noProof/>
            <w:webHidden/>
          </w:rPr>
          <w:fldChar w:fldCharType="end"/>
        </w:r>
      </w:hyperlink>
    </w:p>
    <w:p w14:paraId="2CBC471E" w14:textId="79F14421" w:rsidR="00D80764" w:rsidRDefault="00D80764">
      <w:pPr>
        <w:pStyle w:val="TOC3"/>
        <w:rPr>
          <w:rFonts w:asciiTheme="minorHAnsi" w:eastAsiaTheme="minorEastAsia" w:hAnsiTheme="minorHAnsi" w:cstheme="minorBidi"/>
          <w:noProof/>
          <w:color w:val="auto"/>
          <w:sz w:val="22"/>
          <w:szCs w:val="22"/>
        </w:rPr>
      </w:pPr>
      <w:hyperlink w:anchor="_Toc136423245" w:history="1">
        <w:r w:rsidRPr="007B5AAF">
          <w:rPr>
            <w:rStyle w:val="Hyperlink"/>
            <w:noProof/>
          </w:rPr>
          <w:t>5.2.4. Instructions for Test Administrators</w:t>
        </w:r>
        <w:r>
          <w:rPr>
            <w:noProof/>
            <w:webHidden/>
          </w:rPr>
          <w:tab/>
        </w:r>
        <w:r>
          <w:rPr>
            <w:noProof/>
            <w:webHidden/>
          </w:rPr>
          <w:fldChar w:fldCharType="begin"/>
        </w:r>
        <w:r>
          <w:rPr>
            <w:noProof/>
            <w:webHidden/>
          </w:rPr>
          <w:instrText xml:space="preserve"> PAGEREF _Toc136423245 \h </w:instrText>
        </w:r>
        <w:r>
          <w:rPr>
            <w:noProof/>
            <w:webHidden/>
          </w:rPr>
        </w:r>
        <w:r>
          <w:rPr>
            <w:noProof/>
            <w:webHidden/>
          </w:rPr>
          <w:fldChar w:fldCharType="separate"/>
        </w:r>
        <w:r>
          <w:rPr>
            <w:noProof/>
            <w:webHidden/>
          </w:rPr>
          <w:t>40</w:t>
        </w:r>
        <w:r>
          <w:rPr>
            <w:noProof/>
            <w:webHidden/>
          </w:rPr>
          <w:fldChar w:fldCharType="end"/>
        </w:r>
      </w:hyperlink>
    </w:p>
    <w:p w14:paraId="4E012696" w14:textId="77F5C0DF" w:rsidR="00D80764" w:rsidRDefault="00D80764">
      <w:pPr>
        <w:pStyle w:val="TOC2"/>
        <w:rPr>
          <w:rFonts w:asciiTheme="minorHAnsi" w:eastAsiaTheme="minorEastAsia" w:hAnsiTheme="minorHAnsi" w:cstheme="minorBidi"/>
          <w:color w:val="auto"/>
          <w:sz w:val="22"/>
          <w:szCs w:val="22"/>
        </w:rPr>
      </w:pPr>
      <w:hyperlink w:anchor="_Toc136423246" w:history="1">
        <w:r w:rsidRPr="007B5AAF">
          <w:rPr>
            <w:rStyle w:val="Hyperlink"/>
          </w:rPr>
          <w:t>5.3. Local Educational Agency Training</w:t>
        </w:r>
        <w:r>
          <w:rPr>
            <w:webHidden/>
          </w:rPr>
          <w:tab/>
        </w:r>
        <w:r>
          <w:rPr>
            <w:webHidden/>
          </w:rPr>
          <w:fldChar w:fldCharType="begin"/>
        </w:r>
        <w:r>
          <w:rPr>
            <w:webHidden/>
          </w:rPr>
          <w:instrText xml:space="preserve"> PAGEREF _Toc136423246 \h </w:instrText>
        </w:r>
        <w:r>
          <w:rPr>
            <w:webHidden/>
          </w:rPr>
        </w:r>
        <w:r>
          <w:rPr>
            <w:webHidden/>
          </w:rPr>
          <w:fldChar w:fldCharType="separate"/>
        </w:r>
        <w:r>
          <w:rPr>
            <w:webHidden/>
          </w:rPr>
          <w:t>42</w:t>
        </w:r>
        <w:r>
          <w:rPr>
            <w:webHidden/>
          </w:rPr>
          <w:fldChar w:fldCharType="end"/>
        </w:r>
      </w:hyperlink>
    </w:p>
    <w:p w14:paraId="1D32166C" w14:textId="5F005097" w:rsidR="00D80764" w:rsidRDefault="00D80764">
      <w:pPr>
        <w:pStyle w:val="TOC3"/>
        <w:rPr>
          <w:rFonts w:asciiTheme="minorHAnsi" w:eastAsiaTheme="minorEastAsia" w:hAnsiTheme="minorHAnsi" w:cstheme="minorBidi"/>
          <w:noProof/>
          <w:color w:val="auto"/>
          <w:sz w:val="22"/>
          <w:szCs w:val="22"/>
        </w:rPr>
      </w:pPr>
      <w:hyperlink w:anchor="_Toc136423247" w:history="1">
        <w:r w:rsidRPr="007B5AAF">
          <w:rPr>
            <w:rStyle w:val="Hyperlink"/>
            <w:noProof/>
          </w:rPr>
          <w:t>5.3.1. Synchronous and Asynchronous Training</w:t>
        </w:r>
        <w:r>
          <w:rPr>
            <w:noProof/>
            <w:webHidden/>
          </w:rPr>
          <w:tab/>
        </w:r>
        <w:r>
          <w:rPr>
            <w:noProof/>
            <w:webHidden/>
          </w:rPr>
          <w:fldChar w:fldCharType="begin"/>
        </w:r>
        <w:r>
          <w:rPr>
            <w:noProof/>
            <w:webHidden/>
          </w:rPr>
          <w:instrText xml:space="preserve"> PAGEREF _Toc136423247 \h </w:instrText>
        </w:r>
        <w:r>
          <w:rPr>
            <w:noProof/>
            <w:webHidden/>
          </w:rPr>
        </w:r>
        <w:r>
          <w:rPr>
            <w:noProof/>
            <w:webHidden/>
          </w:rPr>
          <w:fldChar w:fldCharType="separate"/>
        </w:r>
        <w:r>
          <w:rPr>
            <w:noProof/>
            <w:webHidden/>
          </w:rPr>
          <w:t>42</w:t>
        </w:r>
        <w:r>
          <w:rPr>
            <w:noProof/>
            <w:webHidden/>
          </w:rPr>
          <w:fldChar w:fldCharType="end"/>
        </w:r>
      </w:hyperlink>
    </w:p>
    <w:p w14:paraId="2592DD1E" w14:textId="3D3119B1" w:rsidR="00D80764" w:rsidRDefault="00D80764">
      <w:pPr>
        <w:pStyle w:val="TOC3"/>
        <w:rPr>
          <w:rFonts w:asciiTheme="minorHAnsi" w:eastAsiaTheme="minorEastAsia" w:hAnsiTheme="minorHAnsi" w:cstheme="minorBidi"/>
          <w:noProof/>
          <w:color w:val="auto"/>
          <w:sz w:val="22"/>
          <w:szCs w:val="22"/>
        </w:rPr>
      </w:pPr>
      <w:hyperlink w:anchor="_Toc136423248" w:history="1">
        <w:r w:rsidRPr="007B5AAF">
          <w:rPr>
            <w:rStyle w:val="Hyperlink"/>
            <w:noProof/>
          </w:rPr>
          <w:t>5.3.2. Videos and Guides</w:t>
        </w:r>
        <w:r>
          <w:rPr>
            <w:noProof/>
            <w:webHidden/>
          </w:rPr>
          <w:tab/>
        </w:r>
        <w:r>
          <w:rPr>
            <w:noProof/>
            <w:webHidden/>
          </w:rPr>
          <w:fldChar w:fldCharType="begin"/>
        </w:r>
        <w:r>
          <w:rPr>
            <w:noProof/>
            <w:webHidden/>
          </w:rPr>
          <w:instrText xml:space="preserve"> PAGEREF _Toc136423248 \h </w:instrText>
        </w:r>
        <w:r>
          <w:rPr>
            <w:noProof/>
            <w:webHidden/>
          </w:rPr>
        </w:r>
        <w:r>
          <w:rPr>
            <w:noProof/>
            <w:webHidden/>
          </w:rPr>
          <w:fldChar w:fldCharType="separate"/>
        </w:r>
        <w:r>
          <w:rPr>
            <w:noProof/>
            <w:webHidden/>
          </w:rPr>
          <w:t>43</w:t>
        </w:r>
        <w:r>
          <w:rPr>
            <w:noProof/>
            <w:webHidden/>
          </w:rPr>
          <w:fldChar w:fldCharType="end"/>
        </w:r>
      </w:hyperlink>
    </w:p>
    <w:p w14:paraId="0E397E00" w14:textId="581AE33D" w:rsidR="00D80764" w:rsidRDefault="00D80764">
      <w:pPr>
        <w:pStyle w:val="TOC3"/>
        <w:rPr>
          <w:rFonts w:asciiTheme="minorHAnsi" w:eastAsiaTheme="minorEastAsia" w:hAnsiTheme="minorHAnsi" w:cstheme="minorBidi"/>
          <w:noProof/>
          <w:color w:val="auto"/>
          <w:sz w:val="22"/>
          <w:szCs w:val="22"/>
        </w:rPr>
      </w:pPr>
      <w:hyperlink w:anchor="_Toc136423249" w:history="1">
        <w:r w:rsidRPr="007B5AAF">
          <w:rPr>
            <w:rStyle w:val="Hyperlink"/>
            <w:noProof/>
          </w:rPr>
          <w:t>5.3.3. Training for Proper Identification and Assignment of Designated Supports and Accommodations</w:t>
        </w:r>
        <w:r>
          <w:rPr>
            <w:noProof/>
            <w:webHidden/>
          </w:rPr>
          <w:tab/>
        </w:r>
        <w:r>
          <w:rPr>
            <w:noProof/>
            <w:webHidden/>
          </w:rPr>
          <w:fldChar w:fldCharType="begin"/>
        </w:r>
        <w:r>
          <w:rPr>
            <w:noProof/>
            <w:webHidden/>
          </w:rPr>
          <w:instrText xml:space="preserve"> PAGEREF _Toc136423249 \h </w:instrText>
        </w:r>
        <w:r>
          <w:rPr>
            <w:noProof/>
            <w:webHidden/>
          </w:rPr>
        </w:r>
        <w:r>
          <w:rPr>
            <w:noProof/>
            <w:webHidden/>
          </w:rPr>
          <w:fldChar w:fldCharType="separate"/>
        </w:r>
        <w:r>
          <w:rPr>
            <w:noProof/>
            <w:webHidden/>
          </w:rPr>
          <w:t>43</w:t>
        </w:r>
        <w:r>
          <w:rPr>
            <w:noProof/>
            <w:webHidden/>
          </w:rPr>
          <w:fldChar w:fldCharType="end"/>
        </w:r>
      </w:hyperlink>
    </w:p>
    <w:p w14:paraId="4EA37F05" w14:textId="2EAC00D0" w:rsidR="00D80764" w:rsidRDefault="00D80764">
      <w:pPr>
        <w:pStyle w:val="TOC3"/>
        <w:rPr>
          <w:rFonts w:asciiTheme="minorHAnsi" w:eastAsiaTheme="minorEastAsia" w:hAnsiTheme="minorHAnsi" w:cstheme="minorBidi"/>
          <w:noProof/>
          <w:color w:val="auto"/>
          <w:sz w:val="22"/>
          <w:szCs w:val="22"/>
        </w:rPr>
      </w:pPr>
      <w:hyperlink w:anchor="_Toc136423250" w:history="1">
        <w:r w:rsidRPr="007B5AAF">
          <w:rPr>
            <w:rStyle w:val="Hyperlink"/>
            <w:noProof/>
          </w:rPr>
          <w:t>5.3.4. Feedback for Continuous Improvement Survey</w:t>
        </w:r>
        <w:r>
          <w:rPr>
            <w:noProof/>
            <w:webHidden/>
          </w:rPr>
          <w:tab/>
        </w:r>
        <w:r>
          <w:rPr>
            <w:noProof/>
            <w:webHidden/>
          </w:rPr>
          <w:fldChar w:fldCharType="begin"/>
        </w:r>
        <w:r>
          <w:rPr>
            <w:noProof/>
            <w:webHidden/>
          </w:rPr>
          <w:instrText xml:space="preserve"> PAGEREF _Toc136423250 \h </w:instrText>
        </w:r>
        <w:r>
          <w:rPr>
            <w:noProof/>
            <w:webHidden/>
          </w:rPr>
        </w:r>
        <w:r>
          <w:rPr>
            <w:noProof/>
            <w:webHidden/>
          </w:rPr>
          <w:fldChar w:fldCharType="separate"/>
        </w:r>
        <w:r>
          <w:rPr>
            <w:noProof/>
            <w:webHidden/>
          </w:rPr>
          <w:t>44</w:t>
        </w:r>
        <w:r>
          <w:rPr>
            <w:noProof/>
            <w:webHidden/>
          </w:rPr>
          <w:fldChar w:fldCharType="end"/>
        </w:r>
      </w:hyperlink>
    </w:p>
    <w:p w14:paraId="714CC56B" w14:textId="2A2E2025" w:rsidR="00D80764" w:rsidRDefault="00D80764">
      <w:pPr>
        <w:pStyle w:val="TOC2"/>
        <w:rPr>
          <w:rFonts w:asciiTheme="minorHAnsi" w:eastAsiaTheme="minorEastAsia" w:hAnsiTheme="minorHAnsi" w:cstheme="minorBidi"/>
          <w:color w:val="auto"/>
          <w:sz w:val="22"/>
          <w:szCs w:val="22"/>
        </w:rPr>
      </w:pPr>
      <w:hyperlink w:anchor="_Toc136423251" w:history="1">
        <w:r w:rsidRPr="007B5AAF">
          <w:rPr>
            <w:rStyle w:val="Hyperlink"/>
          </w:rPr>
          <w:t>5.4. Accessibility Resources</w:t>
        </w:r>
        <w:r>
          <w:rPr>
            <w:webHidden/>
          </w:rPr>
          <w:tab/>
        </w:r>
        <w:r>
          <w:rPr>
            <w:webHidden/>
          </w:rPr>
          <w:fldChar w:fldCharType="begin"/>
        </w:r>
        <w:r>
          <w:rPr>
            <w:webHidden/>
          </w:rPr>
          <w:instrText xml:space="preserve"> PAGEREF _Toc136423251 \h </w:instrText>
        </w:r>
        <w:r>
          <w:rPr>
            <w:webHidden/>
          </w:rPr>
        </w:r>
        <w:r>
          <w:rPr>
            <w:webHidden/>
          </w:rPr>
          <w:fldChar w:fldCharType="separate"/>
        </w:r>
        <w:r>
          <w:rPr>
            <w:webHidden/>
          </w:rPr>
          <w:t>45</w:t>
        </w:r>
        <w:r>
          <w:rPr>
            <w:webHidden/>
          </w:rPr>
          <w:fldChar w:fldCharType="end"/>
        </w:r>
      </w:hyperlink>
    </w:p>
    <w:p w14:paraId="293E9B93" w14:textId="57CBC716" w:rsidR="00D80764" w:rsidRDefault="00D80764">
      <w:pPr>
        <w:pStyle w:val="TOC3"/>
        <w:rPr>
          <w:rFonts w:asciiTheme="minorHAnsi" w:eastAsiaTheme="minorEastAsia" w:hAnsiTheme="minorHAnsi" w:cstheme="minorBidi"/>
          <w:noProof/>
          <w:color w:val="auto"/>
          <w:sz w:val="22"/>
          <w:szCs w:val="22"/>
        </w:rPr>
      </w:pPr>
      <w:hyperlink w:anchor="_Toc136423252" w:history="1">
        <w:r w:rsidRPr="007B5AAF">
          <w:rPr>
            <w:rStyle w:val="Hyperlink"/>
            <w:noProof/>
          </w:rPr>
          <w:t>5.4.1. Accessibility Resource Categories</w:t>
        </w:r>
        <w:r>
          <w:rPr>
            <w:noProof/>
            <w:webHidden/>
          </w:rPr>
          <w:tab/>
        </w:r>
        <w:r>
          <w:rPr>
            <w:noProof/>
            <w:webHidden/>
          </w:rPr>
          <w:fldChar w:fldCharType="begin"/>
        </w:r>
        <w:r>
          <w:rPr>
            <w:noProof/>
            <w:webHidden/>
          </w:rPr>
          <w:instrText xml:space="preserve"> PAGEREF _Toc136423252 \h </w:instrText>
        </w:r>
        <w:r>
          <w:rPr>
            <w:noProof/>
            <w:webHidden/>
          </w:rPr>
        </w:r>
        <w:r>
          <w:rPr>
            <w:noProof/>
            <w:webHidden/>
          </w:rPr>
          <w:fldChar w:fldCharType="separate"/>
        </w:r>
        <w:r>
          <w:rPr>
            <w:noProof/>
            <w:webHidden/>
          </w:rPr>
          <w:t>45</w:t>
        </w:r>
        <w:r>
          <w:rPr>
            <w:noProof/>
            <w:webHidden/>
          </w:rPr>
          <w:fldChar w:fldCharType="end"/>
        </w:r>
      </w:hyperlink>
    </w:p>
    <w:p w14:paraId="61E31A10" w14:textId="4923824A" w:rsidR="00D80764" w:rsidRDefault="00D80764">
      <w:pPr>
        <w:pStyle w:val="TOC3"/>
        <w:rPr>
          <w:rFonts w:asciiTheme="minorHAnsi" w:eastAsiaTheme="minorEastAsia" w:hAnsiTheme="minorHAnsi" w:cstheme="minorBidi"/>
          <w:noProof/>
          <w:color w:val="auto"/>
          <w:sz w:val="22"/>
          <w:szCs w:val="22"/>
        </w:rPr>
      </w:pPr>
      <w:hyperlink w:anchor="_Toc136423253" w:history="1">
        <w:r w:rsidRPr="007B5AAF">
          <w:rPr>
            <w:rStyle w:val="Hyperlink"/>
            <w:noProof/>
          </w:rPr>
          <w:t>5.4.2. Identification and Selection</w:t>
        </w:r>
        <w:r>
          <w:rPr>
            <w:noProof/>
            <w:webHidden/>
          </w:rPr>
          <w:tab/>
        </w:r>
        <w:r>
          <w:rPr>
            <w:noProof/>
            <w:webHidden/>
          </w:rPr>
          <w:fldChar w:fldCharType="begin"/>
        </w:r>
        <w:r>
          <w:rPr>
            <w:noProof/>
            <w:webHidden/>
          </w:rPr>
          <w:instrText xml:space="preserve"> PAGEREF _Toc136423253 \h </w:instrText>
        </w:r>
        <w:r>
          <w:rPr>
            <w:noProof/>
            <w:webHidden/>
          </w:rPr>
        </w:r>
        <w:r>
          <w:rPr>
            <w:noProof/>
            <w:webHidden/>
          </w:rPr>
          <w:fldChar w:fldCharType="separate"/>
        </w:r>
        <w:r>
          <w:rPr>
            <w:noProof/>
            <w:webHidden/>
          </w:rPr>
          <w:t>50</w:t>
        </w:r>
        <w:r>
          <w:rPr>
            <w:noProof/>
            <w:webHidden/>
          </w:rPr>
          <w:fldChar w:fldCharType="end"/>
        </w:r>
      </w:hyperlink>
    </w:p>
    <w:p w14:paraId="606BB279" w14:textId="74B1ED31" w:rsidR="00D80764" w:rsidRDefault="00D80764">
      <w:pPr>
        <w:pStyle w:val="TOC3"/>
        <w:rPr>
          <w:rFonts w:asciiTheme="minorHAnsi" w:eastAsiaTheme="minorEastAsia" w:hAnsiTheme="minorHAnsi" w:cstheme="minorBidi"/>
          <w:noProof/>
          <w:color w:val="auto"/>
          <w:sz w:val="22"/>
          <w:szCs w:val="22"/>
        </w:rPr>
      </w:pPr>
      <w:hyperlink w:anchor="_Toc136423254" w:history="1">
        <w:r w:rsidRPr="007B5AAF">
          <w:rPr>
            <w:rStyle w:val="Hyperlink"/>
            <w:noProof/>
          </w:rPr>
          <w:t>5.4.3. Assignment</w:t>
        </w:r>
        <w:r>
          <w:rPr>
            <w:noProof/>
            <w:webHidden/>
          </w:rPr>
          <w:tab/>
        </w:r>
        <w:r>
          <w:rPr>
            <w:noProof/>
            <w:webHidden/>
          </w:rPr>
          <w:fldChar w:fldCharType="begin"/>
        </w:r>
        <w:r>
          <w:rPr>
            <w:noProof/>
            <w:webHidden/>
          </w:rPr>
          <w:instrText xml:space="preserve"> PAGEREF _Toc136423254 \h </w:instrText>
        </w:r>
        <w:r>
          <w:rPr>
            <w:noProof/>
            <w:webHidden/>
          </w:rPr>
        </w:r>
        <w:r>
          <w:rPr>
            <w:noProof/>
            <w:webHidden/>
          </w:rPr>
          <w:fldChar w:fldCharType="separate"/>
        </w:r>
        <w:r>
          <w:rPr>
            <w:noProof/>
            <w:webHidden/>
          </w:rPr>
          <w:t>51</w:t>
        </w:r>
        <w:r>
          <w:rPr>
            <w:noProof/>
            <w:webHidden/>
          </w:rPr>
          <w:fldChar w:fldCharType="end"/>
        </w:r>
      </w:hyperlink>
    </w:p>
    <w:p w14:paraId="1EAAC3EB" w14:textId="306E3578" w:rsidR="00D80764" w:rsidRDefault="00D80764">
      <w:pPr>
        <w:pStyle w:val="TOC3"/>
        <w:rPr>
          <w:rFonts w:asciiTheme="minorHAnsi" w:eastAsiaTheme="minorEastAsia" w:hAnsiTheme="minorHAnsi" w:cstheme="minorBidi"/>
          <w:noProof/>
          <w:color w:val="auto"/>
          <w:sz w:val="22"/>
          <w:szCs w:val="22"/>
        </w:rPr>
      </w:pPr>
      <w:hyperlink w:anchor="_Toc136423255" w:history="1">
        <w:r w:rsidRPr="007B5AAF">
          <w:rPr>
            <w:rStyle w:val="Hyperlink"/>
            <w:noProof/>
          </w:rPr>
          <w:t>5.4.4. Delivery of Embedded and Non-Embedded Resources to Students</w:t>
        </w:r>
        <w:r>
          <w:rPr>
            <w:noProof/>
            <w:webHidden/>
          </w:rPr>
          <w:tab/>
        </w:r>
        <w:r>
          <w:rPr>
            <w:noProof/>
            <w:webHidden/>
          </w:rPr>
          <w:fldChar w:fldCharType="begin"/>
        </w:r>
        <w:r>
          <w:rPr>
            <w:noProof/>
            <w:webHidden/>
          </w:rPr>
          <w:instrText xml:space="preserve"> PAGEREF _Toc136423255 \h </w:instrText>
        </w:r>
        <w:r>
          <w:rPr>
            <w:noProof/>
            <w:webHidden/>
          </w:rPr>
        </w:r>
        <w:r>
          <w:rPr>
            <w:noProof/>
            <w:webHidden/>
          </w:rPr>
          <w:fldChar w:fldCharType="separate"/>
        </w:r>
        <w:r>
          <w:rPr>
            <w:noProof/>
            <w:webHidden/>
          </w:rPr>
          <w:t>51</w:t>
        </w:r>
        <w:r>
          <w:rPr>
            <w:noProof/>
            <w:webHidden/>
          </w:rPr>
          <w:fldChar w:fldCharType="end"/>
        </w:r>
      </w:hyperlink>
    </w:p>
    <w:p w14:paraId="182AE0CC" w14:textId="744A78F5" w:rsidR="00D80764" w:rsidRDefault="00D80764">
      <w:pPr>
        <w:pStyle w:val="TOC3"/>
        <w:rPr>
          <w:rFonts w:asciiTheme="minorHAnsi" w:eastAsiaTheme="minorEastAsia" w:hAnsiTheme="minorHAnsi" w:cstheme="minorBidi"/>
          <w:noProof/>
          <w:color w:val="auto"/>
          <w:sz w:val="22"/>
          <w:szCs w:val="22"/>
        </w:rPr>
      </w:pPr>
      <w:hyperlink w:anchor="_Toc136423256" w:history="1">
        <w:r w:rsidRPr="007B5AAF">
          <w:rPr>
            <w:rStyle w:val="Hyperlink"/>
            <w:noProof/>
          </w:rPr>
          <w:t>5.4.5. Usage of Designated Supports and Accommodations</w:t>
        </w:r>
        <w:r>
          <w:rPr>
            <w:noProof/>
            <w:webHidden/>
          </w:rPr>
          <w:tab/>
        </w:r>
        <w:r>
          <w:rPr>
            <w:noProof/>
            <w:webHidden/>
          </w:rPr>
          <w:fldChar w:fldCharType="begin"/>
        </w:r>
        <w:r>
          <w:rPr>
            <w:noProof/>
            <w:webHidden/>
          </w:rPr>
          <w:instrText xml:space="preserve"> PAGEREF _Toc136423256 \h </w:instrText>
        </w:r>
        <w:r>
          <w:rPr>
            <w:noProof/>
            <w:webHidden/>
          </w:rPr>
        </w:r>
        <w:r>
          <w:rPr>
            <w:noProof/>
            <w:webHidden/>
          </w:rPr>
          <w:fldChar w:fldCharType="separate"/>
        </w:r>
        <w:r>
          <w:rPr>
            <w:noProof/>
            <w:webHidden/>
          </w:rPr>
          <w:t>52</w:t>
        </w:r>
        <w:r>
          <w:rPr>
            <w:noProof/>
            <w:webHidden/>
          </w:rPr>
          <w:fldChar w:fldCharType="end"/>
        </w:r>
      </w:hyperlink>
    </w:p>
    <w:p w14:paraId="3FFE9E18" w14:textId="32E90475" w:rsidR="00D80764" w:rsidRDefault="00D80764">
      <w:pPr>
        <w:pStyle w:val="TOC2"/>
        <w:rPr>
          <w:rFonts w:asciiTheme="minorHAnsi" w:eastAsiaTheme="minorEastAsia" w:hAnsiTheme="minorHAnsi" w:cstheme="minorBidi"/>
          <w:color w:val="auto"/>
          <w:sz w:val="22"/>
          <w:szCs w:val="22"/>
        </w:rPr>
      </w:pPr>
      <w:hyperlink w:anchor="_Toc136423257" w:history="1">
        <w:r w:rsidRPr="007B5AAF">
          <w:rPr>
            <w:rStyle w:val="Hyperlink"/>
          </w:rPr>
          <w:t>5.5. Practice and Training Tests</w:t>
        </w:r>
        <w:r>
          <w:rPr>
            <w:webHidden/>
          </w:rPr>
          <w:tab/>
        </w:r>
        <w:r>
          <w:rPr>
            <w:webHidden/>
          </w:rPr>
          <w:fldChar w:fldCharType="begin"/>
        </w:r>
        <w:r>
          <w:rPr>
            <w:webHidden/>
          </w:rPr>
          <w:instrText xml:space="preserve"> PAGEREF _Toc136423257 \h </w:instrText>
        </w:r>
        <w:r>
          <w:rPr>
            <w:webHidden/>
          </w:rPr>
        </w:r>
        <w:r>
          <w:rPr>
            <w:webHidden/>
          </w:rPr>
          <w:fldChar w:fldCharType="separate"/>
        </w:r>
        <w:r>
          <w:rPr>
            <w:webHidden/>
          </w:rPr>
          <w:t>63</w:t>
        </w:r>
        <w:r>
          <w:rPr>
            <w:webHidden/>
          </w:rPr>
          <w:fldChar w:fldCharType="end"/>
        </w:r>
      </w:hyperlink>
    </w:p>
    <w:p w14:paraId="2603CA19" w14:textId="0579730E" w:rsidR="00D80764" w:rsidRDefault="00D80764">
      <w:pPr>
        <w:pStyle w:val="TOC2"/>
        <w:rPr>
          <w:rFonts w:asciiTheme="minorHAnsi" w:eastAsiaTheme="minorEastAsia" w:hAnsiTheme="minorHAnsi" w:cstheme="minorBidi"/>
          <w:color w:val="auto"/>
          <w:sz w:val="22"/>
          <w:szCs w:val="22"/>
        </w:rPr>
      </w:pPr>
      <w:hyperlink w:anchor="_Toc136423258" w:history="1">
        <w:r w:rsidRPr="007B5AAF">
          <w:rPr>
            <w:rStyle w:val="Hyperlink"/>
          </w:rPr>
          <w:t>5.6. Test Security and Confidentiality</w:t>
        </w:r>
        <w:r>
          <w:rPr>
            <w:webHidden/>
          </w:rPr>
          <w:tab/>
        </w:r>
        <w:r>
          <w:rPr>
            <w:webHidden/>
          </w:rPr>
          <w:fldChar w:fldCharType="begin"/>
        </w:r>
        <w:r>
          <w:rPr>
            <w:webHidden/>
          </w:rPr>
          <w:instrText xml:space="preserve"> PAGEREF _Toc136423258 \h </w:instrText>
        </w:r>
        <w:r>
          <w:rPr>
            <w:webHidden/>
          </w:rPr>
        </w:r>
        <w:r>
          <w:rPr>
            <w:webHidden/>
          </w:rPr>
          <w:fldChar w:fldCharType="separate"/>
        </w:r>
        <w:r>
          <w:rPr>
            <w:webHidden/>
          </w:rPr>
          <w:t>63</w:t>
        </w:r>
        <w:r>
          <w:rPr>
            <w:webHidden/>
          </w:rPr>
          <w:fldChar w:fldCharType="end"/>
        </w:r>
      </w:hyperlink>
    </w:p>
    <w:p w14:paraId="7A6CF094" w14:textId="51342459" w:rsidR="00D80764" w:rsidRDefault="00D80764">
      <w:pPr>
        <w:pStyle w:val="TOC3"/>
        <w:rPr>
          <w:rFonts w:asciiTheme="minorHAnsi" w:eastAsiaTheme="minorEastAsia" w:hAnsiTheme="minorHAnsi" w:cstheme="minorBidi"/>
          <w:noProof/>
          <w:color w:val="auto"/>
          <w:sz w:val="22"/>
          <w:szCs w:val="22"/>
        </w:rPr>
      </w:pPr>
      <w:hyperlink w:anchor="_Toc136423259" w:history="1">
        <w:r w:rsidRPr="007B5AAF">
          <w:rPr>
            <w:rStyle w:val="Hyperlink"/>
            <w:noProof/>
          </w:rPr>
          <w:t>5.6.1. ETS’ Office of Testing Integrity</w:t>
        </w:r>
        <w:r>
          <w:rPr>
            <w:noProof/>
            <w:webHidden/>
          </w:rPr>
          <w:tab/>
        </w:r>
        <w:r>
          <w:rPr>
            <w:noProof/>
            <w:webHidden/>
          </w:rPr>
          <w:fldChar w:fldCharType="begin"/>
        </w:r>
        <w:r>
          <w:rPr>
            <w:noProof/>
            <w:webHidden/>
          </w:rPr>
          <w:instrText xml:space="preserve"> PAGEREF _Toc136423259 \h </w:instrText>
        </w:r>
        <w:r>
          <w:rPr>
            <w:noProof/>
            <w:webHidden/>
          </w:rPr>
        </w:r>
        <w:r>
          <w:rPr>
            <w:noProof/>
            <w:webHidden/>
          </w:rPr>
          <w:fldChar w:fldCharType="separate"/>
        </w:r>
        <w:r>
          <w:rPr>
            <w:noProof/>
            <w:webHidden/>
          </w:rPr>
          <w:t>64</w:t>
        </w:r>
        <w:r>
          <w:rPr>
            <w:noProof/>
            <w:webHidden/>
          </w:rPr>
          <w:fldChar w:fldCharType="end"/>
        </w:r>
      </w:hyperlink>
    </w:p>
    <w:p w14:paraId="40565341" w14:textId="1E66F8E9" w:rsidR="00D80764" w:rsidRDefault="00D80764">
      <w:pPr>
        <w:pStyle w:val="TOC3"/>
        <w:rPr>
          <w:rFonts w:asciiTheme="minorHAnsi" w:eastAsiaTheme="minorEastAsia" w:hAnsiTheme="minorHAnsi" w:cstheme="minorBidi"/>
          <w:noProof/>
          <w:color w:val="auto"/>
          <w:sz w:val="22"/>
          <w:szCs w:val="22"/>
        </w:rPr>
      </w:pPr>
      <w:hyperlink w:anchor="_Toc136423260" w:history="1">
        <w:r w:rsidRPr="007B5AAF">
          <w:rPr>
            <w:rStyle w:val="Hyperlink"/>
            <w:noProof/>
          </w:rPr>
          <w:t>5.6.2. Procedures to Maintain Standardization of Test Security</w:t>
        </w:r>
        <w:r>
          <w:rPr>
            <w:noProof/>
            <w:webHidden/>
          </w:rPr>
          <w:tab/>
        </w:r>
        <w:r>
          <w:rPr>
            <w:noProof/>
            <w:webHidden/>
          </w:rPr>
          <w:fldChar w:fldCharType="begin"/>
        </w:r>
        <w:r>
          <w:rPr>
            <w:noProof/>
            <w:webHidden/>
          </w:rPr>
          <w:instrText xml:space="preserve"> PAGEREF _Toc136423260 \h </w:instrText>
        </w:r>
        <w:r>
          <w:rPr>
            <w:noProof/>
            <w:webHidden/>
          </w:rPr>
        </w:r>
        <w:r>
          <w:rPr>
            <w:noProof/>
            <w:webHidden/>
          </w:rPr>
          <w:fldChar w:fldCharType="separate"/>
        </w:r>
        <w:r>
          <w:rPr>
            <w:noProof/>
            <w:webHidden/>
          </w:rPr>
          <w:t>64</w:t>
        </w:r>
        <w:r>
          <w:rPr>
            <w:noProof/>
            <w:webHidden/>
          </w:rPr>
          <w:fldChar w:fldCharType="end"/>
        </w:r>
      </w:hyperlink>
    </w:p>
    <w:p w14:paraId="4AC4B742" w14:textId="3024F78B" w:rsidR="00D80764" w:rsidRDefault="00D80764">
      <w:pPr>
        <w:pStyle w:val="TOC3"/>
        <w:rPr>
          <w:rFonts w:asciiTheme="minorHAnsi" w:eastAsiaTheme="minorEastAsia" w:hAnsiTheme="minorHAnsi" w:cstheme="minorBidi"/>
          <w:noProof/>
          <w:color w:val="auto"/>
          <w:sz w:val="22"/>
          <w:szCs w:val="22"/>
        </w:rPr>
      </w:pPr>
      <w:hyperlink w:anchor="_Toc136423261" w:history="1">
        <w:r w:rsidRPr="007B5AAF">
          <w:rPr>
            <w:rStyle w:val="Hyperlink"/>
            <w:noProof/>
          </w:rPr>
          <w:t>5.6.3. Test Security Monitoring</w:t>
        </w:r>
        <w:r>
          <w:rPr>
            <w:noProof/>
            <w:webHidden/>
          </w:rPr>
          <w:tab/>
        </w:r>
        <w:r>
          <w:rPr>
            <w:noProof/>
            <w:webHidden/>
          </w:rPr>
          <w:fldChar w:fldCharType="begin"/>
        </w:r>
        <w:r>
          <w:rPr>
            <w:noProof/>
            <w:webHidden/>
          </w:rPr>
          <w:instrText xml:space="preserve"> PAGEREF _Toc136423261 \h </w:instrText>
        </w:r>
        <w:r>
          <w:rPr>
            <w:noProof/>
            <w:webHidden/>
          </w:rPr>
        </w:r>
        <w:r>
          <w:rPr>
            <w:noProof/>
            <w:webHidden/>
          </w:rPr>
          <w:fldChar w:fldCharType="separate"/>
        </w:r>
        <w:r>
          <w:rPr>
            <w:noProof/>
            <w:webHidden/>
          </w:rPr>
          <w:t>65</w:t>
        </w:r>
        <w:r>
          <w:rPr>
            <w:noProof/>
            <w:webHidden/>
          </w:rPr>
          <w:fldChar w:fldCharType="end"/>
        </w:r>
      </w:hyperlink>
    </w:p>
    <w:p w14:paraId="77B7463A" w14:textId="1D06033F" w:rsidR="00D80764" w:rsidRDefault="00D80764">
      <w:pPr>
        <w:pStyle w:val="TOC3"/>
        <w:rPr>
          <w:rFonts w:asciiTheme="minorHAnsi" w:eastAsiaTheme="minorEastAsia" w:hAnsiTheme="minorHAnsi" w:cstheme="minorBidi"/>
          <w:noProof/>
          <w:color w:val="auto"/>
          <w:sz w:val="22"/>
          <w:szCs w:val="22"/>
        </w:rPr>
      </w:pPr>
      <w:hyperlink w:anchor="_Toc136423262" w:history="1">
        <w:r w:rsidRPr="007B5AAF">
          <w:rPr>
            <w:rStyle w:val="Hyperlink"/>
            <w:noProof/>
          </w:rPr>
          <w:t>5.6.4. Security of Electronic Files Using a Firewall</w:t>
        </w:r>
        <w:r>
          <w:rPr>
            <w:noProof/>
            <w:webHidden/>
          </w:rPr>
          <w:tab/>
        </w:r>
        <w:r>
          <w:rPr>
            <w:noProof/>
            <w:webHidden/>
          </w:rPr>
          <w:fldChar w:fldCharType="begin"/>
        </w:r>
        <w:r>
          <w:rPr>
            <w:noProof/>
            <w:webHidden/>
          </w:rPr>
          <w:instrText xml:space="preserve"> PAGEREF _Toc136423262 \h </w:instrText>
        </w:r>
        <w:r>
          <w:rPr>
            <w:noProof/>
            <w:webHidden/>
          </w:rPr>
        </w:r>
        <w:r>
          <w:rPr>
            <w:noProof/>
            <w:webHidden/>
          </w:rPr>
          <w:fldChar w:fldCharType="separate"/>
        </w:r>
        <w:r>
          <w:rPr>
            <w:noProof/>
            <w:webHidden/>
          </w:rPr>
          <w:t>66</w:t>
        </w:r>
        <w:r>
          <w:rPr>
            <w:noProof/>
            <w:webHidden/>
          </w:rPr>
          <w:fldChar w:fldCharType="end"/>
        </w:r>
      </w:hyperlink>
    </w:p>
    <w:p w14:paraId="4D0E0473" w14:textId="45392866" w:rsidR="00D80764" w:rsidRDefault="00D80764">
      <w:pPr>
        <w:pStyle w:val="TOC3"/>
        <w:rPr>
          <w:rFonts w:asciiTheme="minorHAnsi" w:eastAsiaTheme="minorEastAsia" w:hAnsiTheme="minorHAnsi" w:cstheme="minorBidi"/>
          <w:noProof/>
          <w:color w:val="auto"/>
          <w:sz w:val="22"/>
          <w:szCs w:val="22"/>
        </w:rPr>
      </w:pPr>
      <w:hyperlink w:anchor="_Toc136423263" w:history="1">
        <w:r w:rsidRPr="007B5AAF">
          <w:rPr>
            <w:rStyle w:val="Hyperlink"/>
            <w:noProof/>
          </w:rPr>
          <w:t>5.6.5. Transfer of Scores via Secure Data Exchange</w:t>
        </w:r>
        <w:r>
          <w:rPr>
            <w:noProof/>
            <w:webHidden/>
          </w:rPr>
          <w:tab/>
        </w:r>
        <w:r>
          <w:rPr>
            <w:noProof/>
            <w:webHidden/>
          </w:rPr>
          <w:fldChar w:fldCharType="begin"/>
        </w:r>
        <w:r>
          <w:rPr>
            <w:noProof/>
            <w:webHidden/>
          </w:rPr>
          <w:instrText xml:space="preserve"> PAGEREF _Toc136423263 \h </w:instrText>
        </w:r>
        <w:r>
          <w:rPr>
            <w:noProof/>
            <w:webHidden/>
          </w:rPr>
        </w:r>
        <w:r>
          <w:rPr>
            <w:noProof/>
            <w:webHidden/>
          </w:rPr>
          <w:fldChar w:fldCharType="separate"/>
        </w:r>
        <w:r>
          <w:rPr>
            <w:noProof/>
            <w:webHidden/>
          </w:rPr>
          <w:t>66</w:t>
        </w:r>
        <w:r>
          <w:rPr>
            <w:noProof/>
            <w:webHidden/>
          </w:rPr>
          <w:fldChar w:fldCharType="end"/>
        </w:r>
      </w:hyperlink>
    </w:p>
    <w:p w14:paraId="2DCD807A" w14:textId="7C1D9133" w:rsidR="00D80764" w:rsidRDefault="00D80764">
      <w:pPr>
        <w:pStyle w:val="TOC3"/>
        <w:rPr>
          <w:rFonts w:asciiTheme="minorHAnsi" w:eastAsiaTheme="minorEastAsia" w:hAnsiTheme="minorHAnsi" w:cstheme="minorBidi"/>
          <w:noProof/>
          <w:color w:val="auto"/>
          <w:sz w:val="22"/>
          <w:szCs w:val="22"/>
        </w:rPr>
      </w:pPr>
      <w:hyperlink w:anchor="_Toc136423264" w:history="1">
        <w:r w:rsidRPr="007B5AAF">
          <w:rPr>
            <w:rStyle w:val="Hyperlink"/>
            <w:noProof/>
          </w:rPr>
          <w:t>5.6.6. Data Management in the Secure Database</w:t>
        </w:r>
        <w:r>
          <w:rPr>
            <w:noProof/>
            <w:webHidden/>
          </w:rPr>
          <w:tab/>
        </w:r>
        <w:r>
          <w:rPr>
            <w:noProof/>
            <w:webHidden/>
          </w:rPr>
          <w:fldChar w:fldCharType="begin"/>
        </w:r>
        <w:r>
          <w:rPr>
            <w:noProof/>
            <w:webHidden/>
          </w:rPr>
          <w:instrText xml:space="preserve"> PAGEREF _Toc136423264 \h </w:instrText>
        </w:r>
        <w:r>
          <w:rPr>
            <w:noProof/>
            <w:webHidden/>
          </w:rPr>
        </w:r>
        <w:r>
          <w:rPr>
            <w:noProof/>
            <w:webHidden/>
          </w:rPr>
          <w:fldChar w:fldCharType="separate"/>
        </w:r>
        <w:r>
          <w:rPr>
            <w:noProof/>
            <w:webHidden/>
          </w:rPr>
          <w:t>66</w:t>
        </w:r>
        <w:r>
          <w:rPr>
            <w:noProof/>
            <w:webHidden/>
          </w:rPr>
          <w:fldChar w:fldCharType="end"/>
        </w:r>
      </w:hyperlink>
    </w:p>
    <w:p w14:paraId="3FC693D9" w14:textId="70CAA665" w:rsidR="00D80764" w:rsidRDefault="00D80764">
      <w:pPr>
        <w:pStyle w:val="TOC3"/>
        <w:rPr>
          <w:rFonts w:asciiTheme="minorHAnsi" w:eastAsiaTheme="minorEastAsia" w:hAnsiTheme="minorHAnsi" w:cstheme="minorBidi"/>
          <w:noProof/>
          <w:color w:val="auto"/>
          <w:sz w:val="22"/>
          <w:szCs w:val="22"/>
        </w:rPr>
      </w:pPr>
      <w:hyperlink w:anchor="_Toc136423265" w:history="1">
        <w:r w:rsidRPr="007B5AAF">
          <w:rPr>
            <w:rStyle w:val="Hyperlink"/>
            <w:noProof/>
          </w:rPr>
          <w:t>5.6.7. Statistical Analysis on Secure Servers</w:t>
        </w:r>
        <w:r>
          <w:rPr>
            <w:noProof/>
            <w:webHidden/>
          </w:rPr>
          <w:tab/>
        </w:r>
        <w:r>
          <w:rPr>
            <w:noProof/>
            <w:webHidden/>
          </w:rPr>
          <w:fldChar w:fldCharType="begin"/>
        </w:r>
        <w:r>
          <w:rPr>
            <w:noProof/>
            <w:webHidden/>
          </w:rPr>
          <w:instrText xml:space="preserve"> PAGEREF _Toc136423265 \h </w:instrText>
        </w:r>
        <w:r>
          <w:rPr>
            <w:noProof/>
            <w:webHidden/>
          </w:rPr>
        </w:r>
        <w:r>
          <w:rPr>
            <w:noProof/>
            <w:webHidden/>
          </w:rPr>
          <w:fldChar w:fldCharType="separate"/>
        </w:r>
        <w:r>
          <w:rPr>
            <w:noProof/>
            <w:webHidden/>
          </w:rPr>
          <w:t>67</w:t>
        </w:r>
        <w:r>
          <w:rPr>
            <w:noProof/>
            <w:webHidden/>
          </w:rPr>
          <w:fldChar w:fldCharType="end"/>
        </w:r>
      </w:hyperlink>
    </w:p>
    <w:p w14:paraId="4022C945" w14:textId="47A049D7" w:rsidR="00D80764" w:rsidRDefault="00D80764">
      <w:pPr>
        <w:pStyle w:val="TOC3"/>
        <w:rPr>
          <w:rFonts w:asciiTheme="minorHAnsi" w:eastAsiaTheme="minorEastAsia" w:hAnsiTheme="minorHAnsi" w:cstheme="minorBidi"/>
          <w:noProof/>
          <w:color w:val="auto"/>
          <w:sz w:val="22"/>
          <w:szCs w:val="22"/>
        </w:rPr>
      </w:pPr>
      <w:hyperlink w:anchor="_Toc136423266" w:history="1">
        <w:r w:rsidRPr="007B5AAF">
          <w:rPr>
            <w:rStyle w:val="Hyperlink"/>
            <w:noProof/>
          </w:rPr>
          <w:t>5.6.8. Student Confidentiality</w:t>
        </w:r>
        <w:r>
          <w:rPr>
            <w:noProof/>
            <w:webHidden/>
          </w:rPr>
          <w:tab/>
        </w:r>
        <w:r>
          <w:rPr>
            <w:noProof/>
            <w:webHidden/>
          </w:rPr>
          <w:fldChar w:fldCharType="begin"/>
        </w:r>
        <w:r>
          <w:rPr>
            <w:noProof/>
            <w:webHidden/>
          </w:rPr>
          <w:instrText xml:space="preserve"> PAGEREF _Toc136423266 \h </w:instrText>
        </w:r>
        <w:r>
          <w:rPr>
            <w:noProof/>
            <w:webHidden/>
          </w:rPr>
        </w:r>
        <w:r>
          <w:rPr>
            <w:noProof/>
            <w:webHidden/>
          </w:rPr>
          <w:fldChar w:fldCharType="separate"/>
        </w:r>
        <w:r>
          <w:rPr>
            <w:noProof/>
            <w:webHidden/>
          </w:rPr>
          <w:t>67</w:t>
        </w:r>
        <w:r>
          <w:rPr>
            <w:noProof/>
            <w:webHidden/>
          </w:rPr>
          <w:fldChar w:fldCharType="end"/>
        </w:r>
      </w:hyperlink>
    </w:p>
    <w:p w14:paraId="119022F4" w14:textId="7877E049" w:rsidR="00D80764" w:rsidRDefault="00D80764">
      <w:pPr>
        <w:pStyle w:val="TOC3"/>
        <w:rPr>
          <w:rFonts w:asciiTheme="minorHAnsi" w:eastAsiaTheme="minorEastAsia" w:hAnsiTheme="minorHAnsi" w:cstheme="minorBidi"/>
          <w:noProof/>
          <w:color w:val="auto"/>
          <w:sz w:val="22"/>
          <w:szCs w:val="22"/>
        </w:rPr>
      </w:pPr>
      <w:hyperlink w:anchor="_Toc136423267" w:history="1">
        <w:r w:rsidRPr="007B5AAF">
          <w:rPr>
            <w:rStyle w:val="Hyperlink"/>
            <w:noProof/>
          </w:rPr>
          <w:t>5.6.9. Student Test Results</w:t>
        </w:r>
        <w:r>
          <w:rPr>
            <w:noProof/>
            <w:webHidden/>
          </w:rPr>
          <w:tab/>
        </w:r>
        <w:r>
          <w:rPr>
            <w:noProof/>
            <w:webHidden/>
          </w:rPr>
          <w:fldChar w:fldCharType="begin"/>
        </w:r>
        <w:r>
          <w:rPr>
            <w:noProof/>
            <w:webHidden/>
          </w:rPr>
          <w:instrText xml:space="preserve"> PAGEREF _Toc136423267 \h </w:instrText>
        </w:r>
        <w:r>
          <w:rPr>
            <w:noProof/>
            <w:webHidden/>
          </w:rPr>
        </w:r>
        <w:r>
          <w:rPr>
            <w:noProof/>
            <w:webHidden/>
          </w:rPr>
          <w:fldChar w:fldCharType="separate"/>
        </w:r>
        <w:r>
          <w:rPr>
            <w:noProof/>
            <w:webHidden/>
          </w:rPr>
          <w:t>67</w:t>
        </w:r>
        <w:r>
          <w:rPr>
            <w:noProof/>
            <w:webHidden/>
          </w:rPr>
          <w:fldChar w:fldCharType="end"/>
        </w:r>
      </w:hyperlink>
    </w:p>
    <w:p w14:paraId="619997AC" w14:textId="035712E9" w:rsidR="00D80764" w:rsidRDefault="00D80764">
      <w:pPr>
        <w:pStyle w:val="TOC3"/>
        <w:rPr>
          <w:rFonts w:asciiTheme="minorHAnsi" w:eastAsiaTheme="minorEastAsia" w:hAnsiTheme="minorHAnsi" w:cstheme="minorBidi"/>
          <w:noProof/>
          <w:color w:val="auto"/>
          <w:sz w:val="22"/>
          <w:szCs w:val="22"/>
        </w:rPr>
      </w:pPr>
      <w:hyperlink w:anchor="_Toc136423268" w:history="1">
        <w:r w:rsidRPr="007B5AAF">
          <w:rPr>
            <w:rStyle w:val="Hyperlink"/>
            <w:noProof/>
          </w:rPr>
          <w:t>5.6.10. Security and Test Administration Incident Reporting System Process</w:t>
        </w:r>
        <w:r>
          <w:rPr>
            <w:noProof/>
            <w:webHidden/>
          </w:rPr>
          <w:tab/>
        </w:r>
        <w:r>
          <w:rPr>
            <w:noProof/>
            <w:webHidden/>
          </w:rPr>
          <w:fldChar w:fldCharType="begin"/>
        </w:r>
        <w:r>
          <w:rPr>
            <w:noProof/>
            <w:webHidden/>
          </w:rPr>
          <w:instrText xml:space="preserve"> PAGEREF _Toc136423268 \h </w:instrText>
        </w:r>
        <w:r>
          <w:rPr>
            <w:noProof/>
            <w:webHidden/>
          </w:rPr>
        </w:r>
        <w:r>
          <w:rPr>
            <w:noProof/>
            <w:webHidden/>
          </w:rPr>
          <w:fldChar w:fldCharType="separate"/>
        </w:r>
        <w:r>
          <w:rPr>
            <w:noProof/>
            <w:webHidden/>
          </w:rPr>
          <w:t>68</w:t>
        </w:r>
        <w:r>
          <w:rPr>
            <w:noProof/>
            <w:webHidden/>
          </w:rPr>
          <w:fldChar w:fldCharType="end"/>
        </w:r>
      </w:hyperlink>
    </w:p>
    <w:p w14:paraId="5C5C81B1" w14:textId="49AF0AA1" w:rsidR="00D80764" w:rsidRDefault="00D80764">
      <w:pPr>
        <w:pStyle w:val="TOC3"/>
        <w:rPr>
          <w:rFonts w:asciiTheme="minorHAnsi" w:eastAsiaTheme="minorEastAsia" w:hAnsiTheme="minorHAnsi" w:cstheme="minorBidi"/>
          <w:noProof/>
          <w:color w:val="auto"/>
          <w:sz w:val="22"/>
          <w:szCs w:val="22"/>
        </w:rPr>
      </w:pPr>
      <w:hyperlink w:anchor="_Toc136423269" w:history="1">
        <w:r w:rsidRPr="007B5AAF">
          <w:rPr>
            <w:rStyle w:val="Hyperlink"/>
            <w:noProof/>
          </w:rPr>
          <w:t>5.6.11. Appeals</w:t>
        </w:r>
        <w:r>
          <w:rPr>
            <w:noProof/>
            <w:webHidden/>
          </w:rPr>
          <w:tab/>
        </w:r>
        <w:r>
          <w:rPr>
            <w:noProof/>
            <w:webHidden/>
          </w:rPr>
          <w:fldChar w:fldCharType="begin"/>
        </w:r>
        <w:r>
          <w:rPr>
            <w:noProof/>
            <w:webHidden/>
          </w:rPr>
          <w:instrText xml:space="preserve"> PAGEREF _Toc136423269 \h </w:instrText>
        </w:r>
        <w:r>
          <w:rPr>
            <w:noProof/>
            <w:webHidden/>
          </w:rPr>
        </w:r>
        <w:r>
          <w:rPr>
            <w:noProof/>
            <w:webHidden/>
          </w:rPr>
          <w:fldChar w:fldCharType="separate"/>
        </w:r>
        <w:r>
          <w:rPr>
            <w:noProof/>
            <w:webHidden/>
          </w:rPr>
          <w:t>70</w:t>
        </w:r>
        <w:r>
          <w:rPr>
            <w:noProof/>
            <w:webHidden/>
          </w:rPr>
          <w:fldChar w:fldCharType="end"/>
        </w:r>
      </w:hyperlink>
    </w:p>
    <w:p w14:paraId="63E845D4" w14:textId="27575960" w:rsidR="00D80764" w:rsidRDefault="00D80764">
      <w:pPr>
        <w:pStyle w:val="TOC2"/>
        <w:rPr>
          <w:rFonts w:asciiTheme="minorHAnsi" w:eastAsiaTheme="minorEastAsia" w:hAnsiTheme="minorHAnsi" w:cstheme="minorBidi"/>
          <w:color w:val="auto"/>
          <w:sz w:val="22"/>
          <w:szCs w:val="22"/>
        </w:rPr>
      </w:pPr>
      <w:hyperlink w:anchor="_Toc136423270" w:history="1">
        <w:r w:rsidRPr="007B5AAF">
          <w:rPr>
            <w:rStyle w:val="Hyperlink"/>
          </w:rPr>
          <w:t>5.7. Processing and Scoring</w:t>
        </w:r>
        <w:r>
          <w:rPr>
            <w:webHidden/>
          </w:rPr>
          <w:tab/>
        </w:r>
        <w:r>
          <w:rPr>
            <w:webHidden/>
          </w:rPr>
          <w:fldChar w:fldCharType="begin"/>
        </w:r>
        <w:r>
          <w:rPr>
            <w:webHidden/>
          </w:rPr>
          <w:instrText xml:space="preserve"> PAGEREF _Toc136423270 \h </w:instrText>
        </w:r>
        <w:r>
          <w:rPr>
            <w:webHidden/>
          </w:rPr>
        </w:r>
        <w:r>
          <w:rPr>
            <w:webHidden/>
          </w:rPr>
          <w:fldChar w:fldCharType="separate"/>
        </w:r>
        <w:r>
          <w:rPr>
            <w:webHidden/>
          </w:rPr>
          <w:t>73</w:t>
        </w:r>
        <w:r>
          <w:rPr>
            <w:webHidden/>
          </w:rPr>
          <w:fldChar w:fldCharType="end"/>
        </w:r>
      </w:hyperlink>
    </w:p>
    <w:p w14:paraId="60CBD0BF" w14:textId="72467332" w:rsidR="00D80764" w:rsidRDefault="00D80764">
      <w:pPr>
        <w:pStyle w:val="TOC2"/>
        <w:rPr>
          <w:rFonts w:asciiTheme="minorHAnsi" w:eastAsiaTheme="minorEastAsia" w:hAnsiTheme="minorHAnsi" w:cstheme="minorBidi"/>
          <w:color w:val="auto"/>
          <w:sz w:val="22"/>
          <w:szCs w:val="22"/>
        </w:rPr>
      </w:pPr>
      <w:hyperlink w:anchor="_Toc136423271" w:history="1">
        <w:r w:rsidRPr="007B5AAF">
          <w:rPr>
            <w:rStyle w:val="Hyperlink"/>
          </w:rPr>
          <w:t>References</w:t>
        </w:r>
        <w:r>
          <w:rPr>
            <w:webHidden/>
          </w:rPr>
          <w:tab/>
        </w:r>
        <w:r>
          <w:rPr>
            <w:webHidden/>
          </w:rPr>
          <w:fldChar w:fldCharType="begin"/>
        </w:r>
        <w:r>
          <w:rPr>
            <w:webHidden/>
          </w:rPr>
          <w:instrText xml:space="preserve"> PAGEREF _Toc136423271 \h </w:instrText>
        </w:r>
        <w:r>
          <w:rPr>
            <w:webHidden/>
          </w:rPr>
        </w:r>
        <w:r>
          <w:rPr>
            <w:webHidden/>
          </w:rPr>
          <w:fldChar w:fldCharType="separate"/>
        </w:r>
        <w:r>
          <w:rPr>
            <w:webHidden/>
          </w:rPr>
          <w:t>74</w:t>
        </w:r>
        <w:r>
          <w:rPr>
            <w:webHidden/>
          </w:rPr>
          <w:fldChar w:fldCharType="end"/>
        </w:r>
      </w:hyperlink>
    </w:p>
    <w:p w14:paraId="06141D76" w14:textId="2EC536CB" w:rsidR="00D80764" w:rsidRDefault="00D80764">
      <w:pPr>
        <w:pStyle w:val="TOC2"/>
        <w:rPr>
          <w:rFonts w:asciiTheme="minorHAnsi" w:eastAsiaTheme="minorEastAsia" w:hAnsiTheme="minorHAnsi" w:cstheme="minorBidi"/>
          <w:color w:val="auto"/>
          <w:sz w:val="22"/>
          <w:szCs w:val="22"/>
        </w:rPr>
      </w:pPr>
      <w:hyperlink w:anchor="_Toc136423272" w:history="1">
        <w:r w:rsidRPr="007B5AAF">
          <w:rPr>
            <w:rStyle w:val="Hyperlink"/>
          </w:rPr>
          <w:t>Appendix 5.A: Accessibility Resource Assignment</w:t>
        </w:r>
        <w:r>
          <w:rPr>
            <w:webHidden/>
          </w:rPr>
          <w:tab/>
        </w:r>
        <w:r>
          <w:rPr>
            <w:webHidden/>
          </w:rPr>
          <w:fldChar w:fldCharType="begin"/>
        </w:r>
        <w:r>
          <w:rPr>
            <w:webHidden/>
          </w:rPr>
          <w:instrText xml:space="preserve"> PAGEREF _Toc136423272 \h </w:instrText>
        </w:r>
        <w:r>
          <w:rPr>
            <w:webHidden/>
          </w:rPr>
        </w:r>
        <w:r>
          <w:rPr>
            <w:webHidden/>
          </w:rPr>
          <w:fldChar w:fldCharType="separate"/>
        </w:r>
        <w:r>
          <w:rPr>
            <w:webHidden/>
          </w:rPr>
          <w:t>75</w:t>
        </w:r>
        <w:r>
          <w:rPr>
            <w:webHidden/>
          </w:rPr>
          <w:fldChar w:fldCharType="end"/>
        </w:r>
      </w:hyperlink>
    </w:p>
    <w:p w14:paraId="4CBAE4D3" w14:textId="326585E6" w:rsidR="00D80764" w:rsidRDefault="00D80764">
      <w:pPr>
        <w:pStyle w:val="TOC1"/>
        <w:rPr>
          <w:rFonts w:asciiTheme="minorHAnsi" w:eastAsiaTheme="minorEastAsia" w:hAnsiTheme="minorHAnsi" w:cstheme="minorBidi"/>
          <w:b w:val="0"/>
          <w:color w:val="auto"/>
          <w:sz w:val="22"/>
          <w:szCs w:val="22"/>
        </w:rPr>
      </w:pPr>
      <w:hyperlink w:anchor="_Toc136423273" w:history="1">
        <w:r w:rsidRPr="007B5AAF">
          <w:rPr>
            <w:rStyle w:val="Hyperlink"/>
          </w:rPr>
          <w:t>Chapter 6: Standard Setting</w:t>
        </w:r>
        <w:r>
          <w:rPr>
            <w:webHidden/>
          </w:rPr>
          <w:tab/>
        </w:r>
        <w:r>
          <w:rPr>
            <w:webHidden/>
          </w:rPr>
          <w:fldChar w:fldCharType="begin"/>
        </w:r>
        <w:r>
          <w:rPr>
            <w:webHidden/>
          </w:rPr>
          <w:instrText xml:space="preserve"> PAGEREF _Toc136423273 \h </w:instrText>
        </w:r>
        <w:r>
          <w:rPr>
            <w:webHidden/>
          </w:rPr>
        </w:r>
        <w:r>
          <w:rPr>
            <w:webHidden/>
          </w:rPr>
          <w:fldChar w:fldCharType="separate"/>
        </w:r>
        <w:r>
          <w:rPr>
            <w:webHidden/>
          </w:rPr>
          <w:t>76</w:t>
        </w:r>
        <w:r>
          <w:rPr>
            <w:webHidden/>
          </w:rPr>
          <w:fldChar w:fldCharType="end"/>
        </w:r>
      </w:hyperlink>
    </w:p>
    <w:p w14:paraId="38E94BE5" w14:textId="1086FC77" w:rsidR="00D80764" w:rsidRDefault="00D80764">
      <w:pPr>
        <w:pStyle w:val="TOC2"/>
        <w:rPr>
          <w:rFonts w:asciiTheme="minorHAnsi" w:eastAsiaTheme="minorEastAsia" w:hAnsiTheme="minorHAnsi" w:cstheme="minorBidi"/>
          <w:color w:val="auto"/>
          <w:sz w:val="22"/>
          <w:szCs w:val="22"/>
        </w:rPr>
      </w:pPr>
      <w:hyperlink w:anchor="_Toc136423274" w:history="1">
        <w:r w:rsidRPr="007B5AAF">
          <w:rPr>
            <w:rStyle w:val="Hyperlink"/>
          </w:rPr>
          <w:t>Reference</w:t>
        </w:r>
        <w:r>
          <w:rPr>
            <w:webHidden/>
          </w:rPr>
          <w:tab/>
        </w:r>
        <w:r>
          <w:rPr>
            <w:webHidden/>
          </w:rPr>
          <w:fldChar w:fldCharType="begin"/>
        </w:r>
        <w:r>
          <w:rPr>
            <w:webHidden/>
          </w:rPr>
          <w:instrText xml:space="preserve"> PAGEREF _Toc136423274 \h </w:instrText>
        </w:r>
        <w:r>
          <w:rPr>
            <w:webHidden/>
          </w:rPr>
        </w:r>
        <w:r>
          <w:rPr>
            <w:webHidden/>
          </w:rPr>
          <w:fldChar w:fldCharType="separate"/>
        </w:r>
        <w:r>
          <w:rPr>
            <w:webHidden/>
          </w:rPr>
          <w:t>77</w:t>
        </w:r>
        <w:r>
          <w:rPr>
            <w:webHidden/>
          </w:rPr>
          <w:fldChar w:fldCharType="end"/>
        </w:r>
      </w:hyperlink>
    </w:p>
    <w:p w14:paraId="6911507A" w14:textId="0F190639" w:rsidR="00D80764" w:rsidRDefault="00D80764">
      <w:pPr>
        <w:pStyle w:val="TOC1"/>
        <w:rPr>
          <w:rFonts w:asciiTheme="minorHAnsi" w:eastAsiaTheme="minorEastAsia" w:hAnsiTheme="minorHAnsi" w:cstheme="minorBidi"/>
          <w:b w:val="0"/>
          <w:color w:val="auto"/>
          <w:sz w:val="22"/>
          <w:szCs w:val="22"/>
        </w:rPr>
      </w:pPr>
      <w:hyperlink w:anchor="_Toc136423275" w:history="1">
        <w:r w:rsidRPr="007B5AAF">
          <w:rPr>
            <w:rStyle w:val="Hyperlink"/>
          </w:rPr>
          <w:t>Chapter 7: Scoring and Reporting</w:t>
        </w:r>
        <w:r>
          <w:rPr>
            <w:webHidden/>
          </w:rPr>
          <w:tab/>
        </w:r>
        <w:r>
          <w:rPr>
            <w:webHidden/>
          </w:rPr>
          <w:fldChar w:fldCharType="begin"/>
        </w:r>
        <w:r>
          <w:rPr>
            <w:webHidden/>
          </w:rPr>
          <w:instrText xml:space="preserve"> PAGEREF _Toc136423275 \h </w:instrText>
        </w:r>
        <w:r>
          <w:rPr>
            <w:webHidden/>
          </w:rPr>
        </w:r>
        <w:r>
          <w:rPr>
            <w:webHidden/>
          </w:rPr>
          <w:fldChar w:fldCharType="separate"/>
        </w:r>
        <w:r>
          <w:rPr>
            <w:webHidden/>
          </w:rPr>
          <w:t>78</w:t>
        </w:r>
        <w:r>
          <w:rPr>
            <w:webHidden/>
          </w:rPr>
          <w:fldChar w:fldCharType="end"/>
        </w:r>
      </w:hyperlink>
    </w:p>
    <w:p w14:paraId="584952AD" w14:textId="6CE10BF0" w:rsidR="00D80764" w:rsidRDefault="00D80764">
      <w:pPr>
        <w:pStyle w:val="TOC2"/>
        <w:rPr>
          <w:rFonts w:asciiTheme="minorHAnsi" w:eastAsiaTheme="minorEastAsia" w:hAnsiTheme="minorHAnsi" w:cstheme="minorBidi"/>
          <w:color w:val="auto"/>
          <w:sz w:val="22"/>
          <w:szCs w:val="22"/>
        </w:rPr>
      </w:pPr>
      <w:hyperlink w:anchor="_Toc136423276" w:history="1">
        <w:r w:rsidRPr="007B5AAF">
          <w:rPr>
            <w:rStyle w:val="Hyperlink"/>
          </w:rPr>
          <w:t>7.1. Scoring Process</w:t>
        </w:r>
        <w:r>
          <w:rPr>
            <w:webHidden/>
          </w:rPr>
          <w:tab/>
        </w:r>
        <w:r>
          <w:rPr>
            <w:webHidden/>
          </w:rPr>
          <w:fldChar w:fldCharType="begin"/>
        </w:r>
        <w:r>
          <w:rPr>
            <w:webHidden/>
          </w:rPr>
          <w:instrText xml:space="preserve"> PAGEREF _Toc136423276 \h </w:instrText>
        </w:r>
        <w:r>
          <w:rPr>
            <w:webHidden/>
          </w:rPr>
        </w:r>
        <w:r>
          <w:rPr>
            <w:webHidden/>
          </w:rPr>
          <w:fldChar w:fldCharType="separate"/>
        </w:r>
        <w:r>
          <w:rPr>
            <w:webHidden/>
          </w:rPr>
          <w:t>78</w:t>
        </w:r>
        <w:r>
          <w:rPr>
            <w:webHidden/>
          </w:rPr>
          <w:fldChar w:fldCharType="end"/>
        </w:r>
      </w:hyperlink>
    </w:p>
    <w:p w14:paraId="0FF5A871" w14:textId="11BCA06A" w:rsidR="00D80764" w:rsidRDefault="00D80764">
      <w:pPr>
        <w:pStyle w:val="TOC3"/>
        <w:rPr>
          <w:rFonts w:asciiTheme="minorHAnsi" w:eastAsiaTheme="minorEastAsia" w:hAnsiTheme="minorHAnsi" w:cstheme="minorBidi"/>
          <w:noProof/>
          <w:color w:val="auto"/>
          <w:sz w:val="22"/>
          <w:szCs w:val="22"/>
        </w:rPr>
      </w:pPr>
      <w:hyperlink w:anchor="_Toc136423277" w:history="1">
        <w:r w:rsidRPr="007B5AAF">
          <w:rPr>
            <w:rStyle w:val="Hyperlink"/>
            <w:noProof/>
          </w:rPr>
          <w:t>7.1.1. Structure of the Assessments</w:t>
        </w:r>
        <w:r>
          <w:rPr>
            <w:noProof/>
            <w:webHidden/>
          </w:rPr>
          <w:tab/>
        </w:r>
        <w:r>
          <w:rPr>
            <w:noProof/>
            <w:webHidden/>
          </w:rPr>
          <w:fldChar w:fldCharType="begin"/>
        </w:r>
        <w:r>
          <w:rPr>
            <w:noProof/>
            <w:webHidden/>
          </w:rPr>
          <w:instrText xml:space="preserve"> PAGEREF _Toc136423277 \h </w:instrText>
        </w:r>
        <w:r>
          <w:rPr>
            <w:noProof/>
            <w:webHidden/>
          </w:rPr>
        </w:r>
        <w:r>
          <w:rPr>
            <w:noProof/>
            <w:webHidden/>
          </w:rPr>
          <w:fldChar w:fldCharType="separate"/>
        </w:r>
        <w:r>
          <w:rPr>
            <w:noProof/>
            <w:webHidden/>
          </w:rPr>
          <w:t>78</w:t>
        </w:r>
        <w:r>
          <w:rPr>
            <w:noProof/>
            <w:webHidden/>
          </w:rPr>
          <w:fldChar w:fldCharType="end"/>
        </w:r>
      </w:hyperlink>
    </w:p>
    <w:p w14:paraId="5E4BB89D" w14:textId="4753317D" w:rsidR="00D80764" w:rsidRDefault="00D80764">
      <w:pPr>
        <w:pStyle w:val="TOC3"/>
        <w:rPr>
          <w:rFonts w:asciiTheme="minorHAnsi" w:eastAsiaTheme="minorEastAsia" w:hAnsiTheme="minorHAnsi" w:cstheme="minorBidi"/>
          <w:noProof/>
          <w:color w:val="auto"/>
          <w:sz w:val="22"/>
          <w:szCs w:val="22"/>
        </w:rPr>
      </w:pPr>
      <w:hyperlink w:anchor="_Toc136423278" w:history="1">
        <w:r w:rsidRPr="007B5AAF">
          <w:rPr>
            <w:rStyle w:val="Hyperlink"/>
            <w:noProof/>
          </w:rPr>
          <w:t>7.1.2. Scoring Item Responses</w:t>
        </w:r>
        <w:r>
          <w:rPr>
            <w:noProof/>
            <w:webHidden/>
          </w:rPr>
          <w:tab/>
        </w:r>
        <w:r>
          <w:rPr>
            <w:noProof/>
            <w:webHidden/>
          </w:rPr>
          <w:fldChar w:fldCharType="begin"/>
        </w:r>
        <w:r>
          <w:rPr>
            <w:noProof/>
            <w:webHidden/>
          </w:rPr>
          <w:instrText xml:space="preserve"> PAGEREF _Toc136423278 \h </w:instrText>
        </w:r>
        <w:r>
          <w:rPr>
            <w:noProof/>
            <w:webHidden/>
          </w:rPr>
        </w:r>
        <w:r>
          <w:rPr>
            <w:noProof/>
            <w:webHidden/>
          </w:rPr>
          <w:fldChar w:fldCharType="separate"/>
        </w:r>
        <w:r>
          <w:rPr>
            <w:noProof/>
            <w:webHidden/>
          </w:rPr>
          <w:t>78</w:t>
        </w:r>
        <w:r>
          <w:rPr>
            <w:noProof/>
            <w:webHidden/>
          </w:rPr>
          <w:fldChar w:fldCharType="end"/>
        </w:r>
      </w:hyperlink>
    </w:p>
    <w:p w14:paraId="19F63667" w14:textId="0FC3B1E4" w:rsidR="00D80764" w:rsidRDefault="00D80764">
      <w:pPr>
        <w:pStyle w:val="TOC3"/>
        <w:rPr>
          <w:rFonts w:asciiTheme="minorHAnsi" w:eastAsiaTheme="minorEastAsia" w:hAnsiTheme="minorHAnsi" w:cstheme="minorBidi"/>
          <w:noProof/>
          <w:color w:val="auto"/>
          <w:sz w:val="22"/>
          <w:szCs w:val="22"/>
        </w:rPr>
      </w:pPr>
      <w:hyperlink w:anchor="_Toc136423279" w:history="1">
        <w:r w:rsidRPr="007B5AAF">
          <w:rPr>
            <w:rStyle w:val="Hyperlink"/>
            <w:noProof/>
          </w:rPr>
          <w:t>7.1.3. Certification of the Scoring System</w:t>
        </w:r>
        <w:r>
          <w:rPr>
            <w:noProof/>
            <w:webHidden/>
          </w:rPr>
          <w:tab/>
        </w:r>
        <w:r>
          <w:rPr>
            <w:noProof/>
            <w:webHidden/>
          </w:rPr>
          <w:fldChar w:fldCharType="begin"/>
        </w:r>
        <w:r>
          <w:rPr>
            <w:noProof/>
            <w:webHidden/>
          </w:rPr>
          <w:instrText xml:space="preserve"> PAGEREF _Toc136423279 \h </w:instrText>
        </w:r>
        <w:r>
          <w:rPr>
            <w:noProof/>
            <w:webHidden/>
          </w:rPr>
        </w:r>
        <w:r>
          <w:rPr>
            <w:noProof/>
            <w:webHidden/>
          </w:rPr>
          <w:fldChar w:fldCharType="separate"/>
        </w:r>
        <w:r>
          <w:rPr>
            <w:noProof/>
            <w:webHidden/>
          </w:rPr>
          <w:t>81</w:t>
        </w:r>
        <w:r>
          <w:rPr>
            <w:noProof/>
            <w:webHidden/>
          </w:rPr>
          <w:fldChar w:fldCharType="end"/>
        </w:r>
      </w:hyperlink>
    </w:p>
    <w:p w14:paraId="1591DF51" w14:textId="5B8A27CB" w:rsidR="00D80764" w:rsidRDefault="00D80764">
      <w:pPr>
        <w:pStyle w:val="TOC2"/>
        <w:rPr>
          <w:rFonts w:asciiTheme="minorHAnsi" w:eastAsiaTheme="minorEastAsia" w:hAnsiTheme="minorHAnsi" w:cstheme="minorBidi"/>
          <w:color w:val="auto"/>
          <w:sz w:val="22"/>
          <w:szCs w:val="22"/>
        </w:rPr>
      </w:pPr>
      <w:hyperlink w:anchor="_Toc136423280" w:history="1">
        <w:r w:rsidRPr="007B5AAF">
          <w:rPr>
            <w:rStyle w:val="Hyperlink"/>
          </w:rPr>
          <w:t>7.2. Scoring Constructed-Response Items and Extended Writing Tasks</w:t>
        </w:r>
        <w:r>
          <w:rPr>
            <w:webHidden/>
          </w:rPr>
          <w:tab/>
        </w:r>
        <w:r>
          <w:rPr>
            <w:webHidden/>
          </w:rPr>
          <w:fldChar w:fldCharType="begin"/>
        </w:r>
        <w:r>
          <w:rPr>
            <w:webHidden/>
          </w:rPr>
          <w:instrText xml:space="preserve"> PAGEREF _Toc136423280 \h </w:instrText>
        </w:r>
        <w:r>
          <w:rPr>
            <w:webHidden/>
          </w:rPr>
        </w:r>
        <w:r>
          <w:rPr>
            <w:webHidden/>
          </w:rPr>
          <w:fldChar w:fldCharType="separate"/>
        </w:r>
        <w:r>
          <w:rPr>
            <w:webHidden/>
          </w:rPr>
          <w:t>82</w:t>
        </w:r>
        <w:r>
          <w:rPr>
            <w:webHidden/>
          </w:rPr>
          <w:fldChar w:fldCharType="end"/>
        </w:r>
      </w:hyperlink>
    </w:p>
    <w:p w14:paraId="1830EE5C" w14:textId="37A160AF" w:rsidR="00D80764" w:rsidRDefault="00D80764">
      <w:pPr>
        <w:pStyle w:val="TOC3"/>
        <w:rPr>
          <w:rFonts w:asciiTheme="minorHAnsi" w:eastAsiaTheme="minorEastAsia" w:hAnsiTheme="minorHAnsi" w:cstheme="minorBidi"/>
          <w:noProof/>
          <w:color w:val="auto"/>
          <w:sz w:val="22"/>
          <w:szCs w:val="22"/>
        </w:rPr>
      </w:pPr>
      <w:hyperlink w:anchor="_Toc136423281" w:history="1">
        <w:r w:rsidRPr="007B5AAF">
          <w:rPr>
            <w:rStyle w:val="Hyperlink"/>
            <w:noProof/>
          </w:rPr>
          <w:t>7.2.1. Rater Selection</w:t>
        </w:r>
        <w:r>
          <w:rPr>
            <w:noProof/>
            <w:webHidden/>
          </w:rPr>
          <w:tab/>
        </w:r>
        <w:r>
          <w:rPr>
            <w:noProof/>
            <w:webHidden/>
          </w:rPr>
          <w:fldChar w:fldCharType="begin"/>
        </w:r>
        <w:r>
          <w:rPr>
            <w:noProof/>
            <w:webHidden/>
          </w:rPr>
          <w:instrText xml:space="preserve"> PAGEREF _Toc136423281 \h </w:instrText>
        </w:r>
        <w:r>
          <w:rPr>
            <w:noProof/>
            <w:webHidden/>
          </w:rPr>
        </w:r>
        <w:r>
          <w:rPr>
            <w:noProof/>
            <w:webHidden/>
          </w:rPr>
          <w:fldChar w:fldCharType="separate"/>
        </w:r>
        <w:r>
          <w:rPr>
            <w:noProof/>
            <w:webHidden/>
          </w:rPr>
          <w:t>82</w:t>
        </w:r>
        <w:r>
          <w:rPr>
            <w:noProof/>
            <w:webHidden/>
          </w:rPr>
          <w:fldChar w:fldCharType="end"/>
        </w:r>
      </w:hyperlink>
    </w:p>
    <w:p w14:paraId="28350149" w14:textId="58BFE2D5" w:rsidR="00D80764" w:rsidRDefault="00D80764">
      <w:pPr>
        <w:pStyle w:val="TOC3"/>
        <w:rPr>
          <w:rFonts w:asciiTheme="minorHAnsi" w:eastAsiaTheme="minorEastAsia" w:hAnsiTheme="minorHAnsi" w:cstheme="minorBidi"/>
          <w:noProof/>
          <w:color w:val="auto"/>
          <w:sz w:val="22"/>
          <w:szCs w:val="22"/>
        </w:rPr>
      </w:pPr>
      <w:hyperlink w:anchor="_Toc136423282" w:history="1">
        <w:r w:rsidRPr="007B5AAF">
          <w:rPr>
            <w:rStyle w:val="Hyperlink"/>
            <w:noProof/>
          </w:rPr>
          <w:t>7.2.2. Training Overview</w:t>
        </w:r>
        <w:r>
          <w:rPr>
            <w:noProof/>
            <w:webHidden/>
          </w:rPr>
          <w:tab/>
        </w:r>
        <w:r>
          <w:rPr>
            <w:noProof/>
            <w:webHidden/>
          </w:rPr>
          <w:fldChar w:fldCharType="begin"/>
        </w:r>
        <w:r>
          <w:rPr>
            <w:noProof/>
            <w:webHidden/>
          </w:rPr>
          <w:instrText xml:space="preserve"> PAGEREF _Toc136423282 \h </w:instrText>
        </w:r>
        <w:r>
          <w:rPr>
            <w:noProof/>
            <w:webHidden/>
          </w:rPr>
        </w:r>
        <w:r>
          <w:rPr>
            <w:noProof/>
            <w:webHidden/>
          </w:rPr>
          <w:fldChar w:fldCharType="separate"/>
        </w:r>
        <w:r>
          <w:rPr>
            <w:noProof/>
            <w:webHidden/>
          </w:rPr>
          <w:t>83</w:t>
        </w:r>
        <w:r>
          <w:rPr>
            <w:noProof/>
            <w:webHidden/>
          </w:rPr>
          <w:fldChar w:fldCharType="end"/>
        </w:r>
      </w:hyperlink>
    </w:p>
    <w:p w14:paraId="147F1A66" w14:textId="08ECA33C" w:rsidR="00D80764" w:rsidRDefault="00D80764">
      <w:pPr>
        <w:pStyle w:val="TOC3"/>
        <w:rPr>
          <w:rFonts w:asciiTheme="minorHAnsi" w:eastAsiaTheme="minorEastAsia" w:hAnsiTheme="minorHAnsi" w:cstheme="minorBidi"/>
          <w:noProof/>
          <w:color w:val="auto"/>
          <w:sz w:val="22"/>
          <w:szCs w:val="22"/>
        </w:rPr>
      </w:pPr>
      <w:hyperlink w:anchor="_Toc136423283" w:history="1">
        <w:r w:rsidRPr="007B5AAF">
          <w:rPr>
            <w:rStyle w:val="Hyperlink"/>
            <w:noProof/>
          </w:rPr>
          <w:t>7.2.3. Training Processes</w:t>
        </w:r>
        <w:r>
          <w:rPr>
            <w:noProof/>
            <w:webHidden/>
          </w:rPr>
          <w:tab/>
        </w:r>
        <w:r>
          <w:rPr>
            <w:noProof/>
            <w:webHidden/>
          </w:rPr>
          <w:fldChar w:fldCharType="begin"/>
        </w:r>
        <w:r>
          <w:rPr>
            <w:noProof/>
            <w:webHidden/>
          </w:rPr>
          <w:instrText xml:space="preserve"> PAGEREF _Toc136423283 \h </w:instrText>
        </w:r>
        <w:r>
          <w:rPr>
            <w:noProof/>
            <w:webHidden/>
          </w:rPr>
        </w:r>
        <w:r>
          <w:rPr>
            <w:noProof/>
            <w:webHidden/>
          </w:rPr>
          <w:fldChar w:fldCharType="separate"/>
        </w:r>
        <w:r>
          <w:rPr>
            <w:noProof/>
            <w:webHidden/>
          </w:rPr>
          <w:t>83</w:t>
        </w:r>
        <w:r>
          <w:rPr>
            <w:noProof/>
            <w:webHidden/>
          </w:rPr>
          <w:fldChar w:fldCharType="end"/>
        </w:r>
      </w:hyperlink>
    </w:p>
    <w:p w14:paraId="6B247C77" w14:textId="6A9525CC" w:rsidR="00D80764" w:rsidRDefault="00D80764">
      <w:pPr>
        <w:pStyle w:val="TOC3"/>
        <w:rPr>
          <w:rFonts w:asciiTheme="minorHAnsi" w:eastAsiaTheme="minorEastAsia" w:hAnsiTheme="minorHAnsi" w:cstheme="minorBidi"/>
          <w:noProof/>
          <w:color w:val="auto"/>
          <w:sz w:val="22"/>
          <w:szCs w:val="22"/>
        </w:rPr>
      </w:pPr>
      <w:hyperlink w:anchor="_Toc136423284" w:history="1">
        <w:r w:rsidRPr="007B5AAF">
          <w:rPr>
            <w:rStyle w:val="Hyperlink"/>
            <w:noProof/>
          </w:rPr>
          <w:t>7.2.4. Score Summary for Condition Codes</w:t>
        </w:r>
        <w:r>
          <w:rPr>
            <w:noProof/>
            <w:webHidden/>
          </w:rPr>
          <w:tab/>
        </w:r>
        <w:r>
          <w:rPr>
            <w:noProof/>
            <w:webHidden/>
          </w:rPr>
          <w:fldChar w:fldCharType="begin"/>
        </w:r>
        <w:r>
          <w:rPr>
            <w:noProof/>
            <w:webHidden/>
          </w:rPr>
          <w:instrText xml:space="preserve"> PAGEREF _Toc136423284 \h </w:instrText>
        </w:r>
        <w:r>
          <w:rPr>
            <w:noProof/>
            <w:webHidden/>
          </w:rPr>
        </w:r>
        <w:r>
          <w:rPr>
            <w:noProof/>
            <w:webHidden/>
          </w:rPr>
          <w:fldChar w:fldCharType="separate"/>
        </w:r>
        <w:r>
          <w:rPr>
            <w:noProof/>
            <w:webHidden/>
          </w:rPr>
          <w:t>90</w:t>
        </w:r>
        <w:r>
          <w:rPr>
            <w:noProof/>
            <w:webHidden/>
          </w:rPr>
          <w:fldChar w:fldCharType="end"/>
        </w:r>
      </w:hyperlink>
    </w:p>
    <w:p w14:paraId="71C7D105" w14:textId="1A5DCFD2" w:rsidR="00D80764" w:rsidRDefault="00D80764">
      <w:pPr>
        <w:pStyle w:val="TOC3"/>
        <w:rPr>
          <w:rFonts w:asciiTheme="minorHAnsi" w:eastAsiaTheme="minorEastAsia" w:hAnsiTheme="minorHAnsi" w:cstheme="minorBidi"/>
          <w:noProof/>
          <w:color w:val="auto"/>
          <w:sz w:val="22"/>
          <w:szCs w:val="22"/>
        </w:rPr>
      </w:pPr>
      <w:hyperlink w:anchor="_Toc136423285" w:history="1">
        <w:r w:rsidRPr="007B5AAF">
          <w:rPr>
            <w:rStyle w:val="Hyperlink"/>
            <w:noProof/>
          </w:rPr>
          <w:t>7.2.5. Rater Monitoring</w:t>
        </w:r>
        <w:r>
          <w:rPr>
            <w:noProof/>
            <w:webHidden/>
          </w:rPr>
          <w:tab/>
        </w:r>
        <w:r>
          <w:rPr>
            <w:noProof/>
            <w:webHidden/>
          </w:rPr>
          <w:fldChar w:fldCharType="begin"/>
        </w:r>
        <w:r>
          <w:rPr>
            <w:noProof/>
            <w:webHidden/>
          </w:rPr>
          <w:instrText xml:space="preserve"> PAGEREF _Toc136423285 \h </w:instrText>
        </w:r>
        <w:r>
          <w:rPr>
            <w:noProof/>
            <w:webHidden/>
          </w:rPr>
        </w:r>
        <w:r>
          <w:rPr>
            <w:noProof/>
            <w:webHidden/>
          </w:rPr>
          <w:fldChar w:fldCharType="separate"/>
        </w:r>
        <w:r>
          <w:rPr>
            <w:noProof/>
            <w:webHidden/>
          </w:rPr>
          <w:t>92</w:t>
        </w:r>
        <w:r>
          <w:rPr>
            <w:noProof/>
            <w:webHidden/>
          </w:rPr>
          <w:fldChar w:fldCharType="end"/>
        </w:r>
      </w:hyperlink>
    </w:p>
    <w:p w14:paraId="19AAAD52" w14:textId="3C42EFF5" w:rsidR="00D80764" w:rsidRDefault="00D80764">
      <w:pPr>
        <w:pStyle w:val="TOC3"/>
        <w:rPr>
          <w:rFonts w:asciiTheme="minorHAnsi" w:eastAsiaTheme="minorEastAsia" w:hAnsiTheme="minorHAnsi" w:cstheme="minorBidi"/>
          <w:noProof/>
          <w:color w:val="auto"/>
          <w:sz w:val="22"/>
          <w:szCs w:val="22"/>
        </w:rPr>
      </w:pPr>
      <w:hyperlink w:anchor="_Toc136423286" w:history="1">
        <w:r w:rsidRPr="007B5AAF">
          <w:rPr>
            <w:rStyle w:val="Hyperlink"/>
            <w:noProof/>
          </w:rPr>
          <w:t>7.2.6. Automated Scoring</w:t>
        </w:r>
        <w:r>
          <w:rPr>
            <w:noProof/>
            <w:webHidden/>
          </w:rPr>
          <w:tab/>
        </w:r>
        <w:r>
          <w:rPr>
            <w:noProof/>
            <w:webHidden/>
          </w:rPr>
          <w:fldChar w:fldCharType="begin"/>
        </w:r>
        <w:r>
          <w:rPr>
            <w:noProof/>
            <w:webHidden/>
          </w:rPr>
          <w:instrText xml:space="preserve"> PAGEREF _Toc136423286 \h </w:instrText>
        </w:r>
        <w:r>
          <w:rPr>
            <w:noProof/>
            <w:webHidden/>
          </w:rPr>
        </w:r>
        <w:r>
          <w:rPr>
            <w:noProof/>
            <w:webHidden/>
          </w:rPr>
          <w:fldChar w:fldCharType="separate"/>
        </w:r>
        <w:r>
          <w:rPr>
            <w:noProof/>
            <w:webHidden/>
          </w:rPr>
          <w:t>95</w:t>
        </w:r>
        <w:r>
          <w:rPr>
            <w:noProof/>
            <w:webHidden/>
          </w:rPr>
          <w:fldChar w:fldCharType="end"/>
        </w:r>
      </w:hyperlink>
    </w:p>
    <w:p w14:paraId="43C7EA0C" w14:textId="52D6638E" w:rsidR="00D80764" w:rsidRDefault="00D80764">
      <w:pPr>
        <w:pStyle w:val="TOC2"/>
        <w:rPr>
          <w:rFonts w:asciiTheme="minorHAnsi" w:eastAsiaTheme="minorEastAsia" w:hAnsiTheme="minorHAnsi" w:cstheme="minorBidi"/>
          <w:color w:val="auto"/>
          <w:sz w:val="22"/>
          <w:szCs w:val="22"/>
        </w:rPr>
      </w:pPr>
      <w:hyperlink w:anchor="_Toc136423287" w:history="1">
        <w:r w:rsidRPr="007B5AAF">
          <w:rPr>
            <w:rStyle w:val="Hyperlink"/>
          </w:rPr>
          <w:t>7.3. Student Test Scores</w:t>
        </w:r>
        <w:r>
          <w:rPr>
            <w:webHidden/>
          </w:rPr>
          <w:tab/>
        </w:r>
        <w:r>
          <w:rPr>
            <w:webHidden/>
          </w:rPr>
          <w:fldChar w:fldCharType="begin"/>
        </w:r>
        <w:r>
          <w:rPr>
            <w:webHidden/>
          </w:rPr>
          <w:instrText xml:space="preserve"> PAGEREF _Toc136423287 \h </w:instrText>
        </w:r>
        <w:r>
          <w:rPr>
            <w:webHidden/>
          </w:rPr>
        </w:r>
        <w:r>
          <w:rPr>
            <w:webHidden/>
          </w:rPr>
          <w:fldChar w:fldCharType="separate"/>
        </w:r>
        <w:r>
          <w:rPr>
            <w:webHidden/>
          </w:rPr>
          <w:t>109</w:t>
        </w:r>
        <w:r>
          <w:rPr>
            <w:webHidden/>
          </w:rPr>
          <w:fldChar w:fldCharType="end"/>
        </w:r>
      </w:hyperlink>
    </w:p>
    <w:p w14:paraId="676A9E3B" w14:textId="507E8160" w:rsidR="00D80764" w:rsidRDefault="00D80764">
      <w:pPr>
        <w:pStyle w:val="TOC3"/>
        <w:rPr>
          <w:rFonts w:asciiTheme="minorHAnsi" w:eastAsiaTheme="minorEastAsia" w:hAnsiTheme="minorHAnsi" w:cstheme="minorBidi"/>
          <w:noProof/>
          <w:color w:val="auto"/>
          <w:sz w:val="22"/>
          <w:szCs w:val="22"/>
        </w:rPr>
      </w:pPr>
      <w:hyperlink w:anchor="_Toc136423288" w:history="1">
        <w:r w:rsidRPr="007B5AAF">
          <w:rPr>
            <w:rStyle w:val="Hyperlink"/>
            <w:noProof/>
          </w:rPr>
          <w:t>7.3.1. Total Test Scores</w:t>
        </w:r>
        <w:r>
          <w:rPr>
            <w:noProof/>
            <w:webHidden/>
          </w:rPr>
          <w:tab/>
        </w:r>
        <w:r>
          <w:rPr>
            <w:noProof/>
            <w:webHidden/>
          </w:rPr>
          <w:fldChar w:fldCharType="begin"/>
        </w:r>
        <w:r>
          <w:rPr>
            <w:noProof/>
            <w:webHidden/>
          </w:rPr>
          <w:instrText xml:space="preserve"> PAGEREF _Toc136423288 \h </w:instrText>
        </w:r>
        <w:r>
          <w:rPr>
            <w:noProof/>
            <w:webHidden/>
          </w:rPr>
        </w:r>
        <w:r>
          <w:rPr>
            <w:noProof/>
            <w:webHidden/>
          </w:rPr>
          <w:fldChar w:fldCharType="separate"/>
        </w:r>
        <w:r>
          <w:rPr>
            <w:noProof/>
            <w:webHidden/>
          </w:rPr>
          <w:t>109</w:t>
        </w:r>
        <w:r>
          <w:rPr>
            <w:noProof/>
            <w:webHidden/>
          </w:rPr>
          <w:fldChar w:fldCharType="end"/>
        </w:r>
      </w:hyperlink>
    </w:p>
    <w:p w14:paraId="00452F67" w14:textId="163B6B7E" w:rsidR="00D80764" w:rsidRDefault="00D80764">
      <w:pPr>
        <w:pStyle w:val="TOC3"/>
        <w:rPr>
          <w:rFonts w:asciiTheme="minorHAnsi" w:eastAsiaTheme="minorEastAsia" w:hAnsiTheme="minorHAnsi" w:cstheme="minorBidi"/>
          <w:noProof/>
          <w:color w:val="auto"/>
          <w:sz w:val="22"/>
          <w:szCs w:val="22"/>
        </w:rPr>
      </w:pPr>
      <w:hyperlink w:anchor="_Toc136423289" w:history="1">
        <w:r w:rsidRPr="007B5AAF">
          <w:rPr>
            <w:rStyle w:val="Hyperlink"/>
            <w:noProof/>
          </w:rPr>
          <w:t>7.3.2. Claim Scores and Claim Levels (Subscores)</w:t>
        </w:r>
        <w:r>
          <w:rPr>
            <w:noProof/>
            <w:webHidden/>
          </w:rPr>
          <w:tab/>
        </w:r>
        <w:r>
          <w:rPr>
            <w:noProof/>
            <w:webHidden/>
          </w:rPr>
          <w:fldChar w:fldCharType="begin"/>
        </w:r>
        <w:r>
          <w:rPr>
            <w:noProof/>
            <w:webHidden/>
          </w:rPr>
          <w:instrText xml:space="preserve"> PAGEREF _Toc136423289 \h </w:instrText>
        </w:r>
        <w:r>
          <w:rPr>
            <w:noProof/>
            <w:webHidden/>
          </w:rPr>
        </w:r>
        <w:r>
          <w:rPr>
            <w:noProof/>
            <w:webHidden/>
          </w:rPr>
          <w:fldChar w:fldCharType="separate"/>
        </w:r>
        <w:r>
          <w:rPr>
            <w:noProof/>
            <w:webHidden/>
          </w:rPr>
          <w:t>117</w:t>
        </w:r>
        <w:r>
          <w:rPr>
            <w:noProof/>
            <w:webHidden/>
          </w:rPr>
          <w:fldChar w:fldCharType="end"/>
        </w:r>
      </w:hyperlink>
    </w:p>
    <w:p w14:paraId="79384075" w14:textId="719020E2" w:rsidR="00D80764" w:rsidRDefault="00D80764">
      <w:pPr>
        <w:pStyle w:val="TOC3"/>
        <w:rPr>
          <w:rFonts w:asciiTheme="minorHAnsi" w:eastAsiaTheme="minorEastAsia" w:hAnsiTheme="minorHAnsi" w:cstheme="minorBidi"/>
          <w:noProof/>
          <w:color w:val="auto"/>
          <w:sz w:val="22"/>
          <w:szCs w:val="22"/>
        </w:rPr>
      </w:pPr>
      <w:hyperlink w:anchor="_Toc136423290" w:history="1">
        <w:r w:rsidRPr="007B5AAF">
          <w:rPr>
            <w:rStyle w:val="Hyperlink"/>
            <w:noProof/>
          </w:rPr>
          <w:t>7.3.3. Assessment Target Reports</w:t>
        </w:r>
        <w:r>
          <w:rPr>
            <w:noProof/>
            <w:webHidden/>
          </w:rPr>
          <w:tab/>
        </w:r>
        <w:r>
          <w:rPr>
            <w:noProof/>
            <w:webHidden/>
          </w:rPr>
          <w:fldChar w:fldCharType="begin"/>
        </w:r>
        <w:r>
          <w:rPr>
            <w:noProof/>
            <w:webHidden/>
          </w:rPr>
          <w:instrText xml:space="preserve"> PAGEREF _Toc136423290 \h </w:instrText>
        </w:r>
        <w:r>
          <w:rPr>
            <w:noProof/>
            <w:webHidden/>
          </w:rPr>
        </w:r>
        <w:r>
          <w:rPr>
            <w:noProof/>
            <w:webHidden/>
          </w:rPr>
          <w:fldChar w:fldCharType="separate"/>
        </w:r>
        <w:r>
          <w:rPr>
            <w:noProof/>
            <w:webHidden/>
          </w:rPr>
          <w:t>119</w:t>
        </w:r>
        <w:r>
          <w:rPr>
            <w:noProof/>
            <w:webHidden/>
          </w:rPr>
          <w:fldChar w:fldCharType="end"/>
        </w:r>
      </w:hyperlink>
    </w:p>
    <w:p w14:paraId="7E0DB1A0" w14:textId="4C5E13D1" w:rsidR="00D80764" w:rsidRDefault="00D80764">
      <w:pPr>
        <w:pStyle w:val="TOC3"/>
        <w:rPr>
          <w:rFonts w:asciiTheme="minorHAnsi" w:eastAsiaTheme="minorEastAsia" w:hAnsiTheme="minorHAnsi" w:cstheme="minorBidi"/>
          <w:noProof/>
          <w:color w:val="auto"/>
          <w:sz w:val="22"/>
          <w:szCs w:val="22"/>
        </w:rPr>
      </w:pPr>
      <w:hyperlink w:anchor="_Toc136423291" w:history="1">
        <w:r w:rsidRPr="007B5AAF">
          <w:rPr>
            <w:rStyle w:val="Hyperlink"/>
            <w:noProof/>
          </w:rPr>
          <w:t>7.3.4. Theta Score Standard Errors</w:t>
        </w:r>
        <w:r>
          <w:rPr>
            <w:noProof/>
            <w:webHidden/>
          </w:rPr>
          <w:tab/>
        </w:r>
        <w:r>
          <w:rPr>
            <w:noProof/>
            <w:webHidden/>
          </w:rPr>
          <w:fldChar w:fldCharType="begin"/>
        </w:r>
        <w:r>
          <w:rPr>
            <w:noProof/>
            <w:webHidden/>
          </w:rPr>
          <w:instrText xml:space="preserve"> PAGEREF _Toc136423291 \h </w:instrText>
        </w:r>
        <w:r>
          <w:rPr>
            <w:noProof/>
            <w:webHidden/>
          </w:rPr>
        </w:r>
        <w:r>
          <w:rPr>
            <w:noProof/>
            <w:webHidden/>
          </w:rPr>
          <w:fldChar w:fldCharType="separate"/>
        </w:r>
        <w:r>
          <w:rPr>
            <w:noProof/>
            <w:webHidden/>
          </w:rPr>
          <w:t>121</w:t>
        </w:r>
        <w:r>
          <w:rPr>
            <w:noProof/>
            <w:webHidden/>
          </w:rPr>
          <w:fldChar w:fldCharType="end"/>
        </w:r>
      </w:hyperlink>
    </w:p>
    <w:p w14:paraId="6E644FB7" w14:textId="55C4D1B8" w:rsidR="00D80764" w:rsidRDefault="00D80764">
      <w:pPr>
        <w:pStyle w:val="TOC3"/>
        <w:rPr>
          <w:rFonts w:asciiTheme="minorHAnsi" w:eastAsiaTheme="minorEastAsia" w:hAnsiTheme="minorHAnsi" w:cstheme="minorBidi"/>
          <w:noProof/>
          <w:color w:val="auto"/>
          <w:sz w:val="22"/>
          <w:szCs w:val="22"/>
        </w:rPr>
      </w:pPr>
      <w:hyperlink w:anchor="_Toc136423292" w:history="1">
        <w:r w:rsidRPr="007B5AAF">
          <w:rPr>
            <w:rStyle w:val="Hyperlink"/>
            <w:noProof/>
          </w:rPr>
          <w:t>7.3.5. Scale Score Standard Errors</w:t>
        </w:r>
        <w:r>
          <w:rPr>
            <w:noProof/>
            <w:webHidden/>
          </w:rPr>
          <w:tab/>
        </w:r>
        <w:r>
          <w:rPr>
            <w:noProof/>
            <w:webHidden/>
          </w:rPr>
          <w:fldChar w:fldCharType="begin"/>
        </w:r>
        <w:r>
          <w:rPr>
            <w:noProof/>
            <w:webHidden/>
          </w:rPr>
          <w:instrText xml:space="preserve"> PAGEREF _Toc136423292 \h </w:instrText>
        </w:r>
        <w:r>
          <w:rPr>
            <w:noProof/>
            <w:webHidden/>
          </w:rPr>
        </w:r>
        <w:r>
          <w:rPr>
            <w:noProof/>
            <w:webHidden/>
          </w:rPr>
          <w:fldChar w:fldCharType="separate"/>
        </w:r>
        <w:r>
          <w:rPr>
            <w:noProof/>
            <w:webHidden/>
          </w:rPr>
          <w:t>122</w:t>
        </w:r>
        <w:r>
          <w:rPr>
            <w:noProof/>
            <w:webHidden/>
          </w:rPr>
          <w:fldChar w:fldCharType="end"/>
        </w:r>
      </w:hyperlink>
    </w:p>
    <w:p w14:paraId="195324C8" w14:textId="15DE3057" w:rsidR="00D80764" w:rsidRDefault="00D80764">
      <w:pPr>
        <w:pStyle w:val="TOC3"/>
        <w:rPr>
          <w:rFonts w:asciiTheme="minorHAnsi" w:eastAsiaTheme="minorEastAsia" w:hAnsiTheme="minorHAnsi" w:cstheme="minorBidi"/>
          <w:noProof/>
          <w:color w:val="auto"/>
          <w:sz w:val="22"/>
          <w:szCs w:val="22"/>
        </w:rPr>
      </w:pPr>
      <w:hyperlink w:anchor="_Toc136423293" w:history="1">
        <w:r w:rsidRPr="007B5AAF">
          <w:rPr>
            <w:rStyle w:val="Hyperlink"/>
            <w:noProof/>
          </w:rPr>
          <w:t>7.3.6. Error Band</w:t>
        </w:r>
        <w:r>
          <w:rPr>
            <w:noProof/>
            <w:webHidden/>
          </w:rPr>
          <w:tab/>
        </w:r>
        <w:r>
          <w:rPr>
            <w:noProof/>
            <w:webHidden/>
          </w:rPr>
          <w:fldChar w:fldCharType="begin"/>
        </w:r>
        <w:r>
          <w:rPr>
            <w:noProof/>
            <w:webHidden/>
          </w:rPr>
          <w:instrText xml:space="preserve"> PAGEREF _Toc136423293 \h </w:instrText>
        </w:r>
        <w:r>
          <w:rPr>
            <w:noProof/>
            <w:webHidden/>
          </w:rPr>
        </w:r>
        <w:r>
          <w:rPr>
            <w:noProof/>
            <w:webHidden/>
          </w:rPr>
          <w:fldChar w:fldCharType="separate"/>
        </w:r>
        <w:r>
          <w:rPr>
            <w:noProof/>
            <w:webHidden/>
          </w:rPr>
          <w:t>122</w:t>
        </w:r>
        <w:r>
          <w:rPr>
            <w:noProof/>
            <w:webHidden/>
          </w:rPr>
          <w:fldChar w:fldCharType="end"/>
        </w:r>
      </w:hyperlink>
    </w:p>
    <w:p w14:paraId="25B6C587" w14:textId="7EA2B3FD" w:rsidR="00D80764" w:rsidRDefault="00D80764">
      <w:pPr>
        <w:pStyle w:val="TOC3"/>
        <w:rPr>
          <w:rFonts w:asciiTheme="minorHAnsi" w:eastAsiaTheme="minorEastAsia" w:hAnsiTheme="minorHAnsi" w:cstheme="minorBidi"/>
          <w:noProof/>
          <w:color w:val="auto"/>
          <w:sz w:val="22"/>
          <w:szCs w:val="22"/>
        </w:rPr>
      </w:pPr>
      <w:hyperlink w:anchor="_Toc136423294" w:history="1">
        <w:r w:rsidRPr="007B5AAF">
          <w:rPr>
            <w:rStyle w:val="Hyperlink"/>
            <w:noProof/>
          </w:rPr>
          <w:t>7.3.7. Lexile® and Quantile® Scores</w:t>
        </w:r>
        <w:r>
          <w:rPr>
            <w:noProof/>
            <w:webHidden/>
          </w:rPr>
          <w:tab/>
        </w:r>
        <w:r>
          <w:rPr>
            <w:noProof/>
            <w:webHidden/>
          </w:rPr>
          <w:fldChar w:fldCharType="begin"/>
        </w:r>
        <w:r>
          <w:rPr>
            <w:noProof/>
            <w:webHidden/>
          </w:rPr>
          <w:instrText xml:space="preserve"> PAGEREF _Toc136423294 \h </w:instrText>
        </w:r>
        <w:r>
          <w:rPr>
            <w:noProof/>
            <w:webHidden/>
          </w:rPr>
        </w:r>
        <w:r>
          <w:rPr>
            <w:noProof/>
            <w:webHidden/>
          </w:rPr>
          <w:fldChar w:fldCharType="separate"/>
        </w:r>
        <w:r>
          <w:rPr>
            <w:noProof/>
            <w:webHidden/>
          </w:rPr>
          <w:t>122</w:t>
        </w:r>
        <w:r>
          <w:rPr>
            <w:noProof/>
            <w:webHidden/>
          </w:rPr>
          <w:fldChar w:fldCharType="end"/>
        </w:r>
      </w:hyperlink>
    </w:p>
    <w:p w14:paraId="6FC4A0B6" w14:textId="142B2CFE" w:rsidR="00D80764" w:rsidRDefault="00D80764">
      <w:pPr>
        <w:pStyle w:val="TOC2"/>
        <w:rPr>
          <w:rFonts w:asciiTheme="minorHAnsi" w:eastAsiaTheme="minorEastAsia" w:hAnsiTheme="minorHAnsi" w:cstheme="minorBidi"/>
          <w:color w:val="auto"/>
          <w:sz w:val="22"/>
          <w:szCs w:val="22"/>
        </w:rPr>
      </w:pPr>
      <w:hyperlink w:anchor="_Toc136423295" w:history="1">
        <w:r w:rsidRPr="007B5AAF">
          <w:rPr>
            <w:rStyle w:val="Hyperlink"/>
          </w:rPr>
          <w:t>7.4. Overview of Score Aggregation Procedures</w:t>
        </w:r>
        <w:r>
          <w:rPr>
            <w:webHidden/>
          </w:rPr>
          <w:tab/>
        </w:r>
        <w:r>
          <w:rPr>
            <w:webHidden/>
          </w:rPr>
          <w:fldChar w:fldCharType="begin"/>
        </w:r>
        <w:r>
          <w:rPr>
            <w:webHidden/>
          </w:rPr>
          <w:instrText xml:space="preserve"> PAGEREF _Toc136423295 \h </w:instrText>
        </w:r>
        <w:r>
          <w:rPr>
            <w:webHidden/>
          </w:rPr>
        </w:r>
        <w:r>
          <w:rPr>
            <w:webHidden/>
          </w:rPr>
          <w:fldChar w:fldCharType="separate"/>
        </w:r>
        <w:r>
          <w:rPr>
            <w:webHidden/>
          </w:rPr>
          <w:t>123</w:t>
        </w:r>
        <w:r>
          <w:rPr>
            <w:webHidden/>
          </w:rPr>
          <w:fldChar w:fldCharType="end"/>
        </w:r>
      </w:hyperlink>
    </w:p>
    <w:p w14:paraId="655649B2" w14:textId="49F18162" w:rsidR="00D80764" w:rsidRDefault="00D80764">
      <w:pPr>
        <w:pStyle w:val="TOC3"/>
        <w:rPr>
          <w:rFonts w:asciiTheme="minorHAnsi" w:eastAsiaTheme="minorEastAsia" w:hAnsiTheme="minorHAnsi" w:cstheme="minorBidi"/>
          <w:noProof/>
          <w:color w:val="auto"/>
          <w:sz w:val="22"/>
          <w:szCs w:val="22"/>
        </w:rPr>
      </w:pPr>
      <w:hyperlink w:anchor="_Toc136423296" w:history="1">
        <w:r w:rsidRPr="007B5AAF">
          <w:rPr>
            <w:rStyle w:val="Hyperlink"/>
            <w:noProof/>
          </w:rPr>
          <w:t>7.4.1. Score Distributions and Summary Statistics</w:t>
        </w:r>
        <w:r>
          <w:rPr>
            <w:noProof/>
            <w:webHidden/>
          </w:rPr>
          <w:tab/>
        </w:r>
        <w:r>
          <w:rPr>
            <w:noProof/>
            <w:webHidden/>
          </w:rPr>
          <w:fldChar w:fldCharType="begin"/>
        </w:r>
        <w:r>
          <w:rPr>
            <w:noProof/>
            <w:webHidden/>
          </w:rPr>
          <w:instrText xml:space="preserve"> PAGEREF _Toc136423296 \h </w:instrText>
        </w:r>
        <w:r>
          <w:rPr>
            <w:noProof/>
            <w:webHidden/>
          </w:rPr>
        </w:r>
        <w:r>
          <w:rPr>
            <w:noProof/>
            <w:webHidden/>
          </w:rPr>
          <w:fldChar w:fldCharType="separate"/>
        </w:r>
        <w:r>
          <w:rPr>
            <w:noProof/>
            <w:webHidden/>
          </w:rPr>
          <w:t>124</w:t>
        </w:r>
        <w:r>
          <w:rPr>
            <w:noProof/>
            <w:webHidden/>
          </w:rPr>
          <w:fldChar w:fldCharType="end"/>
        </w:r>
      </w:hyperlink>
    </w:p>
    <w:p w14:paraId="3A561AF0" w14:textId="2335B8F8" w:rsidR="00D80764" w:rsidRDefault="00D80764">
      <w:pPr>
        <w:pStyle w:val="TOC3"/>
        <w:rPr>
          <w:rFonts w:asciiTheme="minorHAnsi" w:eastAsiaTheme="minorEastAsia" w:hAnsiTheme="minorHAnsi" w:cstheme="minorBidi"/>
          <w:noProof/>
          <w:color w:val="auto"/>
          <w:sz w:val="22"/>
          <w:szCs w:val="22"/>
        </w:rPr>
      </w:pPr>
      <w:hyperlink w:anchor="_Toc136423297" w:history="1">
        <w:r w:rsidRPr="007B5AAF">
          <w:rPr>
            <w:rStyle w:val="Hyperlink"/>
            <w:noProof/>
          </w:rPr>
          <w:t>7.4.2. Demographic Student Group Summaries</w:t>
        </w:r>
        <w:r>
          <w:rPr>
            <w:noProof/>
            <w:webHidden/>
          </w:rPr>
          <w:tab/>
        </w:r>
        <w:r>
          <w:rPr>
            <w:noProof/>
            <w:webHidden/>
          </w:rPr>
          <w:fldChar w:fldCharType="begin"/>
        </w:r>
        <w:r>
          <w:rPr>
            <w:noProof/>
            <w:webHidden/>
          </w:rPr>
          <w:instrText xml:space="preserve"> PAGEREF _Toc136423297 \h </w:instrText>
        </w:r>
        <w:r>
          <w:rPr>
            <w:noProof/>
            <w:webHidden/>
          </w:rPr>
        </w:r>
        <w:r>
          <w:rPr>
            <w:noProof/>
            <w:webHidden/>
          </w:rPr>
          <w:fldChar w:fldCharType="separate"/>
        </w:r>
        <w:r>
          <w:rPr>
            <w:noProof/>
            <w:webHidden/>
          </w:rPr>
          <w:t>133</w:t>
        </w:r>
        <w:r>
          <w:rPr>
            <w:noProof/>
            <w:webHidden/>
          </w:rPr>
          <w:fldChar w:fldCharType="end"/>
        </w:r>
      </w:hyperlink>
    </w:p>
    <w:p w14:paraId="14544AE6" w14:textId="787B66E4" w:rsidR="00D80764" w:rsidRDefault="00D80764">
      <w:pPr>
        <w:pStyle w:val="TOC2"/>
        <w:rPr>
          <w:rFonts w:asciiTheme="minorHAnsi" w:eastAsiaTheme="minorEastAsia" w:hAnsiTheme="minorHAnsi" w:cstheme="minorBidi"/>
          <w:color w:val="auto"/>
          <w:sz w:val="22"/>
          <w:szCs w:val="22"/>
        </w:rPr>
      </w:pPr>
      <w:hyperlink w:anchor="_Toc136423298" w:history="1">
        <w:r w:rsidRPr="007B5AAF">
          <w:rPr>
            <w:rStyle w:val="Hyperlink"/>
          </w:rPr>
          <w:t>7.5. Reports Produced and Scores for Each Report</w:t>
        </w:r>
        <w:r>
          <w:rPr>
            <w:webHidden/>
          </w:rPr>
          <w:tab/>
        </w:r>
        <w:r>
          <w:rPr>
            <w:webHidden/>
          </w:rPr>
          <w:fldChar w:fldCharType="begin"/>
        </w:r>
        <w:r>
          <w:rPr>
            <w:webHidden/>
          </w:rPr>
          <w:instrText xml:space="preserve"> PAGEREF _Toc136423298 \h </w:instrText>
        </w:r>
        <w:r>
          <w:rPr>
            <w:webHidden/>
          </w:rPr>
        </w:r>
        <w:r>
          <w:rPr>
            <w:webHidden/>
          </w:rPr>
          <w:fldChar w:fldCharType="separate"/>
        </w:r>
        <w:r>
          <w:rPr>
            <w:webHidden/>
          </w:rPr>
          <w:t>134</w:t>
        </w:r>
        <w:r>
          <w:rPr>
            <w:webHidden/>
          </w:rPr>
          <w:fldChar w:fldCharType="end"/>
        </w:r>
      </w:hyperlink>
    </w:p>
    <w:p w14:paraId="00CA07A4" w14:textId="3EAF8E7F" w:rsidR="00D80764" w:rsidRDefault="00D80764">
      <w:pPr>
        <w:pStyle w:val="TOC3"/>
        <w:rPr>
          <w:rFonts w:asciiTheme="minorHAnsi" w:eastAsiaTheme="minorEastAsia" w:hAnsiTheme="minorHAnsi" w:cstheme="minorBidi"/>
          <w:noProof/>
          <w:color w:val="auto"/>
          <w:sz w:val="22"/>
          <w:szCs w:val="22"/>
        </w:rPr>
      </w:pPr>
      <w:hyperlink w:anchor="_Toc136423299" w:history="1">
        <w:r w:rsidRPr="007B5AAF">
          <w:rPr>
            <w:rStyle w:val="Hyperlink"/>
            <w:noProof/>
          </w:rPr>
          <w:t>7.5.1. Online Reporting</w:t>
        </w:r>
        <w:r>
          <w:rPr>
            <w:noProof/>
            <w:webHidden/>
          </w:rPr>
          <w:tab/>
        </w:r>
        <w:r>
          <w:rPr>
            <w:noProof/>
            <w:webHidden/>
          </w:rPr>
          <w:fldChar w:fldCharType="begin"/>
        </w:r>
        <w:r>
          <w:rPr>
            <w:noProof/>
            <w:webHidden/>
          </w:rPr>
          <w:instrText xml:space="preserve"> PAGEREF _Toc136423299 \h </w:instrText>
        </w:r>
        <w:r>
          <w:rPr>
            <w:noProof/>
            <w:webHidden/>
          </w:rPr>
        </w:r>
        <w:r>
          <w:rPr>
            <w:noProof/>
            <w:webHidden/>
          </w:rPr>
          <w:fldChar w:fldCharType="separate"/>
        </w:r>
        <w:r>
          <w:rPr>
            <w:noProof/>
            <w:webHidden/>
          </w:rPr>
          <w:t>134</w:t>
        </w:r>
        <w:r>
          <w:rPr>
            <w:noProof/>
            <w:webHidden/>
          </w:rPr>
          <w:fldChar w:fldCharType="end"/>
        </w:r>
      </w:hyperlink>
    </w:p>
    <w:p w14:paraId="6193C6E3" w14:textId="50CDDD48" w:rsidR="00D80764" w:rsidRDefault="00D80764">
      <w:pPr>
        <w:pStyle w:val="TOC3"/>
        <w:rPr>
          <w:rFonts w:asciiTheme="minorHAnsi" w:eastAsiaTheme="minorEastAsia" w:hAnsiTheme="minorHAnsi" w:cstheme="minorBidi"/>
          <w:noProof/>
          <w:color w:val="auto"/>
          <w:sz w:val="22"/>
          <w:szCs w:val="22"/>
        </w:rPr>
      </w:pPr>
      <w:hyperlink w:anchor="_Toc136423300" w:history="1">
        <w:r w:rsidRPr="007B5AAF">
          <w:rPr>
            <w:rStyle w:val="Hyperlink"/>
            <w:noProof/>
          </w:rPr>
          <w:t>7.5.2. Special Cases</w:t>
        </w:r>
        <w:r>
          <w:rPr>
            <w:noProof/>
            <w:webHidden/>
          </w:rPr>
          <w:tab/>
        </w:r>
        <w:r>
          <w:rPr>
            <w:noProof/>
            <w:webHidden/>
          </w:rPr>
          <w:fldChar w:fldCharType="begin"/>
        </w:r>
        <w:r>
          <w:rPr>
            <w:noProof/>
            <w:webHidden/>
          </w:rPr>
          <w:instrText xml:space="preserve"> PAGEREF _Toc136423300 \h </w:instrText>
        </w:r>
        <w:r>
          <w:rPr>
            <w:noProof/>
            <w:webHidden/>
          </w:rPr>
        </w:r>
        <w:r>
          <w:rPr>
            <w:noProof/>
            <w:webHidden/>
          </w:rPr>
          <w:fldChar w:fldCharType="separate"/>
        </w:r>
        <w:r>
          <w:rPr>
            <w:noProof/>
            <w:webHidden/>
          </w:rPr>
          <w:t>135</w:t>
        </w:r>
        <w:r>
          <w:rPr>
            <w:noProof/>
            <w:webHidden/>
          </w:rPr>
          <w:fldChar w:fldCharType="end"/>
        </w:r>
      </w:hyperlink>
    </w:p>
    <w:p w14:paraId="7D41E806" w14:textId="17F6C19B" w:rsidR="00D80764" w:rsidRDefault="00D80764">
      <w:pPr>
        <w:pStyle w:val="TOC3"/>
        <w:rPr>
          <w:rFonts w:asciiTheme="minorHAnsi" w:eastAsiaTheme="minorEastAsia" w:hAnsiTheme="minorHAnsi" w:cstheme="minorBidi"/>
          <w:noProof/>
          <w:color w:val="auto"/>
          <w:sz w:val="22"/>
          <w:szCs w:val="22"/>
        </w:rPr>
      </w:pPr>
      <w:hyperlink w:anchor="_Toc136423301" w:history="1">
        <w:r w:rsidRPr="007B5AAF">
          <w:rPr>
            <w:rStyle w:val="Hyperlink"/>
            <w:noProof/>
          </w:rPr>
          <w:t>7.5.3. Types of Score Reports</w:t>
        </w:r>
        <w:r>
          <w:rPr>
            <w:noProof/>
            <w:webHidden/>
          </w:rPr>
          <w:tab/>
        </w:r>
        <w:r>
          <w:rPr>
            <w:noProof/>
            <w:webHidden/>
          </w:rPr>
          <w:fldChar w:fldCharType="begin"/>
        </w:r>
        <w:r>
          <w:rPr>
            <w:noProof/>
            <w:webHidden/>
          </w:rPr>
          <w:instrText xml:space="preserve"> PAGEREF _Toc136423301 \h </w:instrText>
        </w:r>
        <w:r>
          <w:rPr>
            <w:noProof/>
            <w:webHidden/>
          </w:rPr>
        </w:r>
        <w:r>
          <w:rPr>
            <w:noProof/>
            <w:webHidden/>
          </w:rPr>
          <w:fldChar w:fldCharType="separate"/>
        </w:r>
        <w:r>
          <w:rPr>
            <w:noProof/>
            <w:webHidden/>
          </w:rPr>
          <w:t>135</w:t>
        </w:r>
        <w:r>
          <w:rPr>
            <w:noProof/>
            <w:webHidden/>
          </w:rPr>
          <w:fldChar w:fldCharType="end"/>
        </w:r>
      </w:hyperlink>
    </w:p>
    <w:p w14:paraId="646F399F" w14:textId="6BFAF90A" w:rsidR="00D80764" w:rsidRDefault="00D80764">
      <w:pPr>
        <w:pStyle w:val="TOC3"/>
        <w:rPr>
          <w:rFonts w:asciiTheme="minorHAnsi" w:eastAsiaTheme="minorEastAsia" w:hAnsiTheme="minorHAnsi" w:cstheme="minorBidi"/>
          <w:noProof/>
          <w:color w:val="auto"/>
          <w:sz w:val="22"/>
          <w:szCs w:val="22"/>
        </w:rPr>
      </w:pPr>
      <w:hyperlink w:anchor="_Toc136423302" w:history="1">
        <w:r w:rsidRPr="007B5AAF">
          <w:rPr>
            <w:rStyle w:val="Hyperlink"/>
            <w:noProof/>
          </w:rPr>
          <w:t>7.5.4. Score Report Applications</w:t>
        </w:r>
        <w:r>
          <w:rPr>
            <w:noProof/>
            <w:webHidden/>
          </w:rPr>
          <w:tab/>
        </w:r>
        <w:r>
          <w:rPr>
            <w:noProof/>
            <w:webHidden/>
          </w:rPr>
          <w:fldChar w:fldCharType="begin"/>
        </w:r>
        <w:r>
          <w:rPr>
            <w:noProof/>
            <w:webHidden/>
          </w:rPr>
          <w:instrText xml:space="preserve"> PAGEREF _Toc136423302 \h </w:instrText>
        </w:r>
        <w:r>
          <w:rPr>
            <w:noProof/>
            <w:webHidden/>
          </w:rPr>
        </w:r>
        <w:r>
          <w:rPr>
            <w:noProof/>
            <w:webHidden/>
          </w:rPr>
          <w:fldChar w:fldCharType="separate"/>
        </w:r>
        <w:r>
          <w:rPr>
            <w:noProof/>
            <w:webHidden/>
          </w:rPr>
          <w:t>137</w:t>
        </w:r>
        <w:r>
          <w:rPr>
            <w:noProof/>
            <w:webHidden/>
          </w:rPr>
          <w:fldChar w:fldCharType="end"/>
        </w:r>
      </w:hyperlink>
    </w:p>
    <w:p w14:paraId="1A0263F4" w14:textId="016E775A" w:rsidR="00D80764" w:rsidRDefault="00D80764">
      <w:pPr>
        <w:pStyle w:val="TOC3"/>
        <w:rPr>
          <w:rFonts w:asciiTheme="minorHAnsi" w:eastAsiaTheme="minorEastAsia" w:hAnsiTheme="minorHAnsi" w:cstheme="minorBidi"/>
          <w:noProof/>
          <w:color w:val="auto"/>
          <w:sz w:val="22"/>
          <w:szCs w:val="22"/>
        </w:rPr>
      </w:pPr>
      <w:hyperlink w:anchor="_Toc136423303" w:history="1">
        <w:r w:rsidRPr="007B5AAF">
          <w:rPr>
            <w:rStyle w:val="Hyperlink"/>
            <w:noProof/>
          </w:rPr>
          <w:t>7.5.5. Criteria for Interpreting Test Scores</w:t>
        </w:r>
        <w:r>
          <w:rPr>
            <w:noProof/>
            <w:webHidden/>
          </w:rPr>
          <w:tab/>
        </w:r>
        <w:r>
          <w:rPr>
            <w:noProof/>
            <w:webHidden/>
          </w:rPr>
          <w:fldChar w:fldCharType="begin"/>
        </w:r>
        <w:r>
          <w:rPr>
            <w:noProof/>
            <w:webHidden/>
          </w:rPr>
          <w:instrText xml:space="preserve"> PAGEREF _Toc136423303 \h </w:instrText>
        </w:r>
        <w:r>
          <w:rPr>
            <w:noProof/>
            <w:webHidden/>
          </w:rPr>
        </w:r>
        <w:r>
          <w:rPr>
            <w:noProof/>
            <w:webHidden/>
          </w:rPr>
          <w:fldChar w:fldCharType="separate"/>
        </w:r>
        <w:r>
          <w:rPr>
            <w:noProof/>
            <w:webHidden/>
          </w:rPr>
          <w:t>137</w:t>
        </w:r>
        <w:r>
          <w:rPr>
            <w:noProof/>
            <w:webHidden/>
          </w:rPr>
          <w:fldChar w:fldCharType="end"/>
        </w:r>
      </w:hyperlink>
    </w:p>
    <w:p w14:paraId="68C13D4A" w14:textId="3A4F530D" w:rsidR="00D80764" w:rsidRDefault="00D80764">
      <w:pPr>
        <w:pStyle w:val="TOC3"/>
        <w:rPr>
          <w:rFonts w:asciiTheme="minorHAnsi" w:eastAsiaTheme="minorEastAsia" w:hAnsiTheme="minorHAnsi" w:cstheme="minorBidi"/>
          <w:noProof/>
          <w:color w:val="auto"/>
          <w:sz w:val="22"/>
          <w:szCs w:val="22"/>
        </w:rPr>
      </w:pPr>
      <w:hyperlink w:anchor="_Toc136423304" w:history="1">
        <w:r w:rsidRPr="007B5AAF">
          <w:rPr>
            <w:rStyle w:val="Hyperlink"/>
            <w:noProof/>
          </w:rPr>
          <w:t>7.5.6. Criteria for Interpreting Score Reports</w:t>
        </w:r>
        <w:r>
          <w:rPr>
            <w:noProof/>
            <w:webHidden/>
          </w:rPr>
          <w:tab/>
        </w:r>
        <w:r>
          <w:rPr>
            <w:noProof/>
            <w:webHidden/>
          </w:rPr>
          <w:fldChar w:fldCharType="begin"/>
        </w:r>
        <w:r>
          <w:rPr>
            <w:noProof/>
            <w:webHidden/>
          </w:rPr>
          <w:instrText xml:space="preserve"> PAGEREF _Toc136423304 \h </w:instrText>
        </w:r>
        <w:r>
          <w:rPr>
            <w:noProof/>
            <w:webHidden/>
          </w:rPr>
        </w:r>
        <w:r>
          <w:rPr>
            <w:noProof/>
            <w:webHidden/>
          </w:rPr>
          <w:fldChar w:fldCharType="separate"/>
        </w:r>
        <w:r>
          <w:rPr>
            <w:noProof/>
            <w:webHidden/>
          </w:rPr>
          <w:t>138</w:t>
        </w:r>
        <w:r>
          <w:rPr>
            <w:noProof/>
            <w:webHidden/>
          </w:rPr>
          <w:fldChar w:fldCharType="end"/>
        </w:r>
      </w:hyperlink>
    </w:p>
    <w:p w14:paraId="58591BD2" w14:textId="5450EEE0" w:rsidR="00D80764" w:rsidRDefault="00D80764">
      <w:pPr>
        <w:pStyle w:val="TOC2"/>
        <w:rPr>
          <w:rFonts w:asciiTheme="minorHAnsi" w:eastAsiaTheme="minorEastAsia" w:hAnsiTheme="minorHAnsi" w:cstheme="minorBidi"/>
          <w:color w:val="auto"/>
          <w:sz w:val="22"/>
          <w:szCs w:val="22"/>
        </w:rPr>
      </w:pPr>
      <w:hyperlink w:anchor="_Toc136423305" w:history="1">
        <w:r w:rsidRPr="007B5AAF">
          <w:rPr>
            <w:rStyle w:val="Hyperlink"/>
          </w:rPr>
          <w:t>References</w:t>
        </w:r>
        <w:r>
          <w:rPr>
            <w:webHidden/>
          </w:rPr>
          <w:tab/>
        </w:r>
        <w:r>
          <w:rPr>
            <w:webHidden/>
          </w:rPr>
          <w:fldChar w:fldCharType="begin"/>
        </w:r>
        <w:r>
          <w:rPr>
            <w:webHidden/>
          </w:rPr>
          <w:instrText xml:space="preserve"> PAGEREF _Toc136423305 \h </w:instrText>
        </w:r>
        <w:r>
          <w:rPr>
            <w:webHidden/>
          </w:rPr>
        </w:r>
        <w:r>
          <w:rPr>
            <w:webHidden/>
          </w:rPr>
          <w:fldChar w:fldCharType="separate"/>
        </w:r>
        <w:r>
          <w:rPr>
            <w:webHidden/>
          </w:rPr>
          <w:t>139</w:t>
        </w:r>
        <w:r>
          <w:rPr>
            <w:webHidden/>
          </w:rPr>
          <w:fldChar w:fldCharType="end"/>
        </w:r>
      </w:hyperlink>
    </w:p>
    <w:p w14:paraId="6D8D1C41" w14:textId="627F0758" w:rsidR="00D80764" w:rsidRDefault="00D80764">
      <w:pPr>
        <w:pStyle w:val="TOC2"/>
        <w:rPr>
          <w:rFonts w:asciiTheme="minorHAnsi" w:eastAsiaTheme="minorEastAsia" w:hAnsiTheme="minorHAnsi" w:cstheme="minorBidi"/>
          <w:color w:val="auto"/>
          <w:sz w:val="22"/>
          <w:szCs w:val="22"/>
        </w:rPr>
      </w:pPr>
      <w:hyperlink w:anchor="_Toc136423306" w:history="1">
        <w:r w:rsidRPr="007B5AAF">
          <w:rPr>
            <w:rStyle w:val="Hyperlink"/>
          </w:rPr>
          <w:t>Accessibility Information</w:t>
        </w:r>
        <w:r>
          <w:rPr>
            <w:webHidden/>
          </w:rPr>
          <w:tab/>
        </w:r>
        <w:r>
          <w:rPr>
            <w:webHidden/>
          </w:rPr>
          <w:fldChar w:fldCharType="begin"/>
        </w:r>
        <w:r>
          <w:rPr>
            <w:webHidden/>
          </w:rPr>
          <w:instrText xml:space="preserve"> PAGEREF _Toc136423306 \h </w:instrText>
        </w:r>
        <w:r>
          <w:rPr>
            <w:webHidden/>
          </w:rPr>
        </w:r>
        <w:r>
          <w:rPr>
            <w:webHidden/>
          </w:rPr>
          <w:fldChar w:fldCharType="separate"/>
        </w:r>
        <w:r>
          <w:rPr>
            <w:webHidden/>
          </w:rPr>
          <w:t>142</w:t>
        </w:r>
        <w:r>
          <w:rPr>
            <w:webHidden/>
          </w:rPr>
          <w:fldChar w:fldCharType="end"/>
        </w:r>
      </w:hyperlink>
    </w:p>
    <w:p w14:paraId="5981E911" w14:textId="2CBF21E5" w:rsidR="00D80764" w:rsidRDefault="00D80764">
      <w:pPr>
        <w:pStyle w:val="TOC3"/>
        <w:rPr>
          <w:rFonts w:asciiTheme="minorHAnsi" w:eastAsiaTheme="minorEastAsia" w:hAnsiTheme="minorHAnsi" w:cstheme="minorBidi"/>
          <w:noProof/>
          <w:color w:val="auto"/>
          <w:sz w:val="22"/>
          <w:szCs w:val="22"/>
        </w:rPr>
      </w:pPr>
      <w:hyperlink w:anchor="_Toc136423307" w:history="1">
        <w:r w:rsidRPr="007B5AAF">
          <w:rPr>
            <w:rStyle w:val="Hyperlink"/>
            <w:noProof/>
          </w:rPr>
          <w:t>Alternative Text for Figure 7.2</w:t>
        </w:r>
        <w:r>
          <w:rPr>
            <w:noProof/>
            <w:webHidden/>
          </w:rPr>
          <w:tab/>
        </w:r>
        <w:r>
          <w:rPr>
            <w:noProof/>
            <w:webHidden/>
          </w:rPr>
          <w:fldChar w:fldCharType="begin"/>
        </w:r>
        <w:r>
          <w:rPr>
            <w:noProof/>
            <w:webHidden/>
          </w:rPr>
          <w:instrText xml:space="preserve"> PAGEREF _Toc136423307 \h </w:instrText>
        </w:r>
        <w:r>
          <w:rPr>
            <w:noProof/>
            <w:webHidden/>
          </w:rPr>
        </w:r>
        <w:r>
          <w:rPr>
            <w:noProof/>
            <w:webHidden/>
          </w:rPr>
          <w:fldChar w:fldCharType="separate"/>
        </w:r>
        <w:r>
          <w:rPr>
            <w:noProof/>
            <w:webHidden/>
          </w:rPr>
          <w:t>142</w:t>
        </w:r>
        <w:r>
          <w:rPr>
            <w:noProof/>
            <w:webHidden/>
          </w:rPr>
          <w:fldChar w:fldCharType="end"/>
        </w:r>
      </w:hyperlink>
    </w:p>
    <w:p w14:paraId="67D709F7" w14:textId="030FF869" w:rsidR="00D80764" w:rsidRDefault="00D80764">
      <w:pPr>
        <w:pStyle w:val="TOC3"/>
        <w:rPr>
          <w:rFonts w:asciiTheme="minorHAnsi" w:eastAsiaTheme="minorEastAsia" w:hAnsiTheme="minorHAnsi" w:cstheme="minorBidi"/>
          <w:noProof/>
          <w:color w:val="auto"/>
          <w:sz w:val="22"/>
          <w:szCs w:val="22"/>
        </w:rPr>
      </w:pPr>
      <w:hyperlink w:anchor="_Toc136423308" w:history="1">
        <w:r w:rsidRPr="007B5AAF">
          <w:rPr>
            <w:rStyle w:val="Hyperlink"/>
            <w:noProof/>
          </w:rPr>
          <w:t>Alternative Text for Equation 7.1</w:t>
        </w:r>
        <w:r>
          <w:rPr>
            <w:noProof/>
            <w:webHidden/>
          </w:rPr>
          <w:tab/>
        </w:r>
        <w:r>
          <w:rPr>
            <w:noProof/>
            <w:webHidden/>
          </w:rPr>
          <w:fldChar w:fldCharType="begin"/>
        </w:r>
        <w:r>
          <w:rPr>
            <w:noProof/>
            <w:webHidden/>
          </w:rPr>
          <w:instrText xml:space="preserve"> PAGEREF _Toc136423308 \h </w:instrText>
        </w:r>
        <w:r>
          <w:rPr>
            <w:noProof/>
            <w:webHidden/>
          </w:rPr>
        </w:r>
        <w:r>
          <w:rPr>
            <w:noProof/>
            <w:webHidden/>
          </w:rPr>
          <w:fldChar w:fldCharType="separate"/>
        </w:r>
        <w:r>
          <w:rPr>
            <w:noProof/>
            <w:webHidden/>
          </w:rPr>
          <w:t>142</w:t>
        </w:r>
        <w:r>
          <w:rPr>
            <w:noProof/>
            <w:webHidden/>
          </w:rPr>
          <w:fldChar w:fldCharType="end"/>
        </w:r>
      </w:hyperlink>
    </w:p>
    <w:p w14:paraId="3FA62BF0" w14:textId="1988F8C8" w:rsidR="00D80764" w:rsidRDefault="00D80764">
      <w:pPr>
        <w:pStyle w:val="TOC3"/>
        <w:rPr>
          <w:rFonts w:asciiTheme="minorHAnsi" w:eastAsiaTheme="minorEastAsia" w:hAnsiTheme="minorHAnsi" w:cstheme="minorBidi"/>
          <w:noProof/>
          <w:color w:val="auto"/>
          <w:sz w:val="22"/>
          <w:szCs w:val="22"/>
        </w:rPr>
      </w:pPr>
      <w:hyperlink w:anchor="_Toc136423309" w:history="1">
        <w:r w:rsidRPr="007B5AAF">
          <w:rPr>
            <w:rStyle w:val="Hyperlink"/>
            <w:noProof/>
          </w:rPr>
          <w:t>Alternative Text for Equation 7.2</w:t>
        </w:r>
        <w:r>
          <w:rPr>
            <w:noProof/>
            <w:webHidden/>
          </w:rPr>
          <w:tab/>
        </w:r>
        <w:r>
          <w:rPr>
            <w:noProof/>
            <w:webHidden/>
          </w:rPr>
          <w:fldChar w:fldCharType="begin"/>
        </w:r>
        <w:r>
          <w:rPr>
            <w:noProof/>
            <w:webHidden/>
          </w:rPr>
          <w:instrText xml:space="preserve"> PAGEREF _Toc136423309 \h </w:instrText>
        </w:r>
        <w:r>
          <w:rPr>
            <w:noProof/>
            <w:webHidden/>
          </w:rPr>
        </w:r>
        <w:r>
          <w:rPr>
            <w:noProof/>
            <w:webHidden/>
          </w:rPr>
          <w:fldChar w:fldCharType="separate"/>
        </w:r>
        <w:r>
          <w:rPr>
            <w:noProof/>
            <w:webHidden/>
          </w:rPr>
          <w:t>142</w:t>
        </w:r>
        <w:r>
          <w:rPr>
            <w:noProof/>
            <w:webHidden/>
          </w:rPr>
          <w:fldChar w:fldCharType="end"/>
        </w:r>
      </w:hyperlink>
    </w:p>
    <w:p w14:paraId="64F05C8B" w14:textId="03BC72B3" w:rsidR="00D80764" w:rsidRDefault="00D80764">
      <w:pPr>
        <w:pStyle w:val="TOC3"/>
        <w:rPr>
          <w:rFonts w:asciiTheme="minorHAnsi" w:eastAsiaTheme="minorEastAsia" w:hAnsiTheme="minorHAnsi" w:cstheme="minorBidi"/>
          <w:noProof/>
          <w:color w:val="auto"/>
          <w:sz w:val="22"/>
          <w:szCs w:val="22"/>
        </w:rPr>
      </w:pPr>
      <w:hyperlink w:anchor="_Toc136423310" w:history="1">
        <w:r w:rsidRPr="007B5AAF">
          <w:rPr>
            <w:rStyle w:val="Hyperlink"/>
            <w:noProof/>
          </w:rPr>
          <w:t>Alternative Text for Equation 7.3</w:t>
        </w:r>
        <w:r>
          <w:rPr>
            <w:noProof/>
            <w:webHidden/>
          </w:rPr>
          <w:tab/>
        </w:r>
        <w:r>
          <w:rPr>
            <w:noProof/>
            <w:webHidden/>
          </w:rPr>
          <w:fldChar w:fldCharType="begin"/>
        </w:r>
        <w:r>
          <w:rPr>
            <w:noProof/>
            <w:webHidden/>
          </w:rPr>
          <w:instrText xml:space="preserve"> PAGEREF _Toc136423310 \h </w:instrText>
        </w:r>
        <w:r>
          <w:rPr>
            <w:noProof/>
            <w:webHidden/>
          </w:rPr>
        </w:r>
        <w:r>
          <w:rPr>
            <w:noProof/>
            <w:webHidden/>
          </w:rPr>
          <w:fldChar w:fldCharType="separate"/>
        </w:r>
        <w:r>
          <w:rPr>
            <w:noProof/>
            <w:webHidden/>
          </w:rPr>
          <w:t>143</w:t>
        </w:r>
        <w:r>
          <w:rPr>
            <w:noProof/>
            <w:webHidden/>
          </w:rPr>
          <w:fldChar w:fldCharType="end"/>
        </w:r>
      </w:hyperlink>
    </w:p>
    <w:p w14:paraId="741B2FD6" w14:textId="710CAAF7" w:rsidR="00D80764" w:rsidRDefault="00D80764">
      <w:pPr>
        <w:pStyle w:val="TOC3"/>
        <w:rPr>
          <w:rFonts w:asciiTheme="minorHAnsi" w:eastAsiaTheme="minorEastAsia" w:hAnsiTheme="minorHAnsi" w:cstheme="minorBidi"/>
          <w:noProof/>
          <w:color w:val="auto"/>
          <w:sz w:val="22"/>
          <w:szCs w:val="22"/>
        </w:rPr>
      </w:pPr>
      <w:hyperlink w:anchor="_Toc136423311" w:history="1">
        <w:r w:rsidRPr="007B5AAF">
          <w:rPr>
            <w:rStyle w:val="Hyperlink"/>
            <w:noProof/>
          </w:rPr>
          <w:t>Alternative Text for Equation 7.4</w:t>
        </w:r>
        <w:r>
          <w:rPr>
            <w:noProof/>
            <w:webHidden/>
          </w:rPr>
          <w:tab/>
        </w:r>
        <w:r>
          <w:rPr>
            <w:noProof/>
            <w:webHidden/>
          </w:rPr>
          <w:fldChar w:fldCharType="begin"/>
        </w:r>
        <w:r>
          <w:rPr>
            <w:noProof/>
            <w:webHidden/>
          </w:rPr>
          <w:instrText xml:space="preserve"> PAGEREF _Toc136423311 \h </w:instrText>
        </w:r>
        <w:r>
          <w:rPr>
            <w:noProof/>
            <w:webHidden/>
          </w:rPr>
        </w:r>
        <w:r>
          <w:rPr>
            <w:noProof/>
            <w:webHidden/>
          </w:rPr>
          <w:fldChar w:fldCharType="separate"/>
        </w:r>
        <w:r>
          <w:rPr>
            <w:noProof/>
            <w:webHidden/>
          </w:rPr>
          <w:t>143</w:t>
        </w:r>
        <w:r>
          <w:rPr>
            <w:noProof/>
            <w:webHidden/>
          </w:rPr>
          <w:fldChar w:fldCharType="end"/>
        </w:r>
      </w:hyperlink>
    </w:p>
    <w:p w14:paraId="520721CC" w14:textId="47D91A7B" w:rsidR="00D80764" w:rsidRDefault="00D80764">
      <w:pPr>
        <w:pStyle w:val="TOC3"/>
        <w:rPr>
          <w:rFonts w:asciiTheme="minorHAnsi" w:eastAsiaTheme="minorEastAsia" w:hAnsiTheme="minorHAnsi" w:cstheme="minorBidi"/>
          <w:noProof/>
          <w:color w:val="auto"/>
          <w:sz w:val="22"/>
          <w:szCs w:val="22"/>
        </w:rPr>
      </w:pPr>
      <w:hyperlink w:anchor="_Toc136423312" w:history="1">
        <w:r w:rsidRPr="007B5AAF">
          <w:rPr>
            <w:rStyle w:val="Hyperlink"/>
            <w:noProof/>
          </w:rPr>
          <w:t>Alternative Text for Equation 7.5</w:t>
        </w:r>
        <w:r>
          <w:rPr>
            <w:noProof/>
            <w:webHidden/>
          </w:rPr>
          <w:tab/>
        </w:r>
        <w:r>
          <w:rPr>
            <w:noProof/>
            <w:webHidden/>
          </w:rPr>
          <w:fldChar w:fldCharType="begin"/>
        </w:r>
        <w:r>
          <w:rPr>
            <w:noProof/>
            <w:webHidden/>
          </w:rPr>
          <w:instrText xml:space="preserve"> PAGEREF _Toc136423312 \h </w:instrText>
        </w:r>
        <w:r>
          <w:rPr>
            <w:noProof/>
            <w:webHidden/>
          </w:rPr>
        </w:r>
        <w:r>
          <w:rPr>
            <w:noProof/>
            <w:webHidden/>
          </w:rPr>
          <w:fldChar w:fldCharType="separate"/>
        </w:r>
        <w:r>
          <w:rPr>
            <w:noProof/>
            <w:webHidden/>
          </w:rPr>
          <w:t>143</w:t>
        </w:r>
        <w:r>
          <w:rPr>
            <w:noProof/>
            <w:webHidden/>
          </w:rPr>
          <w:fldChar w:fldCharType="end"/>
        </w:r>
      </w:hyperlink>
    </w:p>
    <w:p w14:paraId="76A86F17" w14:textId="4BD00A98" w:rsidR="00D80764" w:rsidRDefault="00D80764">
      <w:pPr>
        <w:pStyle w:val="TOC3"/>
        <w:rPr>
          <w:rFonts w:asciiTheme="minorHAnsi" w:eastAsiaTheme="minorEastAsia" w:hAnsiTheme="minorHAnsi" w:cstheme="minorBidi"/>
          <w:noProof/>
          <w:color w:val="auto"/>
          <w:sz w:val="22"/>
          <w:szCs w:val="22"/>
        </w:rPr>
      </w:pPr>
      <w:hyperlink w:anchor="_Toc136423313" w:history="1">
        <w:r w:rsidRPr="007B5AAF">
          <w:rPr>
            <w:rStyle w:val="Hyperlink"/>
            <w:noProof/>
          </w:rPr>
          <w:t>Alternative Text for Equation 7.6</w:t>
        </w:r>
        <w:r>
          <w:rPr>
            <w:noProof/>
            <w:webHidden/>
          </w:rPr>
          <w:tab/>
        </w:r>
        <w:r>
          <w:rPr>
            <w:noProof/>
            <w:webHidden/>
          </w:rPr>
          <w:fldChar w:fldCharType="begin"/>
        </w:r>
        <w:r>
          <w:rPr>
            <w:noProof/>
            <w:webHidden/>
          </w:rPr>
          <w:instrText xml:space="preserve"> PAGEREF _Toc136423313 \h </w:instrText>
        </w:r>
        <w:r>
          <w:rPr>
            <w:noProof/>
            <w:webHidden/>
          </w:rPr>
        </w:r>
        <w:r>
          <w:rPr>
            <w:noProof/>
            <w:webHidden/>
          </w:rPr>
          <w:fldChar w:fldCharType="separate"/>
        </w:r>
        <w:r>
          <w:rPr>
            <w:noProof/>
            <w:webHidden/>
          </w:rPr>
          <w:t>143</w:t>
        </w:r>
        <w:r>
          <w:rPr>
            <w:noProof/>
            <w:webHidden/>
          </w:rPr>
          <w:fldChar w:fldCharType="end"/>
        </w:r>
      </w:hyperlink>
    </w:p>
    <w:p w14:paraId="36BAB958" w14:textId="5EA690D6" w:rsidR="00D80764" w:rsidRDefault="00D80764">
      <w:pPr>
        <w:pStyle w:val="TOC3"/>
        <w:rPr>
          <w:rFonts w:asciiTheme="minorHAnsi" w:eastAsiaTheme="minorEastAsia" w:hAnsiTheme="minorHAnsi" w:cstheme="minorBidi"/>
          <w:noProof/>
          <w:color w:val="auto"/>
          <w:sz w:val="22"/>
          <w:szCs w:val="22"/>
        </w:rPr>
      </w:pPr>
      <w:hyperlink w:anchor="_Toc136423314" w:history="1">
        <w:r w:rsidRPr="007B5AAF">
          <w:rPr>
            <w:rStyle w:val="Hyperlink"/>
            <w:noProof/>
          </w:rPr>
          <w:t>Alternative Text for Equation 7.7</w:t>
        </w:r>
        <w:r>
          <w:rPr>
            <w:noProof/>
            <w:webHidden/>
          </w:rPr>
          <w:tab/>
        </w:r>
        <w:r>
          <w:rPr>
            <w:noProof/>
            <w:webHidden/>
          </w:rPr>
          <w:fldChar w:fldCharType="begin"/>
        </w:r>
        <w:r>
          <w:rPr>
            <w:noProof/>
            <w:webHidden/>
          </w:rPr>
          <w:instrText xml:space="preserve"> PAGEREF _Toc136423314 \h </w:instrText>
        </w:r>
        <w:r>
          <w:rPr>
            <w:noProof/>
            <w:webHidden/>
          </w:rPr>
        </w:r>
        <w:r>
          <w:rPr>
            <w:noProof/>
            <w:webHidden/>
          </w:rPr>
          <w:fldChar w:fldCharType="separate"/>
        </w:r>
        <w:r>
          <w:rPr>
            <w:noProof/>
            <w:webHidden/>
          </w:rPr>
          <w:t>143</w:t>
        </w:r>
        <w:r>
          <w:rPr>
            <w:noProof/>
            <w:webHidden/>
          </w:rPr>
          <w:fldChar w:fldCharType="end"/>
        </w:r>
      </w:hyperlink>
    </w:p>
    <w:p w14:paraId="346545B4" w14:textId="3A489593" w:rsidR="00D80764" w:rsidRDefault="00D80764">
      <w:pPr>
        <w:pStyle w:val="TOC3"/>
        <w:rPr>
          <w:rFonts w:asciiTheme="minorHAnsi" w:eastAsiaTheme="minorEastAsia" w:hAnsiTheme="minorHAnsi" w:cstheme="minorBidi"/>
          <w:noProof/>
          <w:color w:val="auto"/>
          <w:sz w:val="22"/>
          <w:szCs w:val="22"/>
        </w:rPr>
      </w:pPr>
      <w:hyperlink w:anchor="_Toc136423315" w:history="1">
        <w:r w:rsidRPr="007B5AAF">
          <w:rPr>
            <w:rStyle w:val="Hyperlink"/>
            <w:noProof/>
          </w:rPr>
          <w:t>Alternative Text for Equation 7.8</w:t>
        </w:r>
        <w:r>
          <w:rPr>
            <w:noProof/>
            <w:webHidden/>
          </w:rPr>
          <w:tab/>
        </w:r>
        <w:r>
          <w:rPr>
            <w:noProof/>
            <w:webHidden/>
          </w:rPr>
          <w:fldChar w:fldCharType="begin"/>
        </w:r>
        <w:r>
          <w:rPr>
            <w:noProof/>
            <w:webHidden/>
          </w:rPr>
          <w:instrText xml:space="preserve"> PAGEREF _Toc136423315 \h </w:instrText>
        </w:r>
        <w:r>
          <w:rPr>
            <w:noProof/>
            <w:webHidden/>
          </w:rPr>
        </w:r>
        <w:r>
          <w:rPr>
            <w:noProof/>
            <w:webHidden/>
          </w:rPr>
          <w:fldChar w:fldCharType="separate"/>
        </w:r>
        <w:r>
          <w:rPr>
            <w:noProof/>
            <w:webHidden/>
          </w:rPr>
          <w:t>143</w:t>
        </w:r>
        <w:r>
          <w:rPr>
            <w:noProof/>
            <w:webHidden/>
          </w:rPr>
          <w:fldChar w:fldCharType="end"/>
        </w:r>
      </w:hyperlink>
    </w:p>
    <w:p w14:paraId="2C2FD0FA" w14:textId="75FC2147" w:rsidR="00D80764" w:rsidRDefault="00D80764">
      <w:pPr>
        <w:pStyle w:val="TOC3"/>
        <w:rPr>
          <w:rFonts w:asciiTheme="minorHAnsi" w:eastAsiaTheme="minorEastAsia" w:hAnsiTheme="minorHAnsi" w:cstheme="minorBidi"/>
          <w:noProof/>
          <w:color w:val="auto"/>
          <w:sz w:val="22"/>
          <w:szCs w:val="22"/>
        </w:rPr>
      </w:pPr>
      <w:hyperlink w:anchor="_Toc136423316" w:history="1">
        <w:r w:rsidRPr="007B5AAF">
          <w:rPr>
            <w:rStyle w:val="Hyperlink"/>
            <w:noProof/>
          </w:rPr>
          <w:t>Alternative Text for Equation 7.9</w:t>
        </w:r>
        <w:r>
          <w:rPr>
            <w:noProof/>
            <w:webHidden/>
          </w:rPr>
          <w:tab/>
        </w:r>
        <w:r>
          <w:rPr>
            <w:noProof/>
            <w:webHidden/>
          </w:rPr>
          <w:fldChar w:fldCharType="begin"/>
        </w:r>
        <w:r>
          <w:rPr>
            <w:noProof/>
            <w:webHidden/>
          </w:rPr>
          <w:instrText xml:space="preserve"> PAGEREF _Toc136423316 \h </w:instrText>
        </w:r>
        <w:r>
          <w:rPr>
            <w:noProof/>
            <w:webHidden/>
          </w:rPr>
        </w:r>
        <w:r>
          <w:rPr>
            <w:noProof/>
            <w:webHidden/>
          </w:rPr>
          <w:fldChar w:fldCharType="separate"/>
        </w:r>
        <w:r>
          <w:rPr>
            <w:noProof/>
            <w:webHidden/>
          </w:rPr>
          <w:t>143</w:t>
        </w:r>
        <w:r>
          <w:rPr>
            <w:noProof/>
            <w:webHidden/>
          </w:rPr>
          <w:fldChar w:fldCharType="end"/>
        </w:r>
      </w:hyperlink>
    </w:p>
    <w:p w14:paraId="4170BE58" w14:textId="5A9D060D" w:rsidR="00D80764" w:rsidRDefault="00D80764">
      <w:pPr>
        <w:pStyle w:val="TOC3"/>
        <w:rPr>
          <w:rFonts w:asciiTheme="minorHAnsi" w:eastAsiaTheme="minorEastAsia" w:hAnsiTheme="minorHAnsi" w:cstheme="minorBidi"/>
          <w:noProof/>
          <w:color w:val="auto"/>
          <w:sz w:val="22"/>
          <w:szCs w:val="22"/>
        </w:rPr>
      </w:pPr>
      <w:hyperlink w:anchor="_Toc136423317" w:history="1">
        <w:r w:rsidRPr="007B5AAF">
          <w:rPr>
            <w:rStyle w:val="Hyperlink"/>
            <w:noProof/>
          </w:rPr>
          <w:t>Alternative Text for Equation 7.10</w:t>
        </w:r>
        <w:r>
          <w:rPr>
            <w:noProof/>
            <w:webHidden/>
          </w:rPr>
          <w:tab/>
        </w:r>
        <w:r>
          <w:rPr>
            <w:noProof/>
            <w:webHidden/>
          </w:rPr>
          <w:fldChar w:fldCharType="begin"/>
        </w:r>
        <w:r>
          <w:rPr>
            <w:noProof/>
            <w:webHidden/>
          </w:rPr>
          <w:instrText xml:space="preserve"> PAGEREF _Toc136423317 \h </w:instrText>
        </w:r>
        <w:r>
          <w:rPr>
            <w:noProof/>
            <w:webHidden/>
          </w:rPr>
        </w:r>
        <w:r>
          <w:rPr>
            <w:noProof/>
            <w:webHidden/>
          </w:rPr>
          <w:fldChar w:fldCharType="separate"/>
        </w:r>
        <w:r>
          <w:rPr>
            <w:noProof/>
            <w:webHidden/>
          </w:rPr>
          <w:t>143</w:t>
        </w:r>
        <w:r>
          <w:rPr>
            <w:noProof/>
            <w:webHidden/>
          </w:rPr>
          <w:fldChar w:fldCharType="end"/>
        </w:r>
      </w:hyperlink>
    </w:p>
    <w:p w14:paraId="1D43004D" w14:textId="6F36C386" w:rsidR="00D80764" w:rsidRDefault="00D80764">
      <w:pPr>
        <w:pStyle w:val="TOC3"/>
        <w:rPr>
          <w:rFonts w:asciiTheme="minorHAnsi" w:eastAsiaTheme="minorEastAsia" w:hAnsiTheme="minorHAnsi" w:cstheme="minorBidi"/>
          <w:noProof/>
          <w:color w:val="auto"/>
          <w:sz w:val="22"/>
          <w:szCs w:val="22"/>
        </w:rPr>
      </w:pPr>
      <w:hyperlink w:anchor="_Toc136423318" w:history="1">
        <w:r w:rsidRPr="007B5AAF">
          <w:rPr>
            <w:rStyle w:val="Hyperlink"/>
            <w:noProof/>
          </w:rPr>
          <w:t>Alternative Text for Equation 7.11</w:t>
        </w:r>
        <w:r>
          <w:rPr>
            <w:noProof/>
            <w:webHidden/>
          </w:rPr>
          <w:tab/>
        </w:r>
        <w:r>
          <w:rPr>
            <w:noProof/>
            <w:webHidden/>
          </w:rPr>
          <w:fldChar w:fldCharType="begin"/>
        </w:r>
        <w:r>
          <w:rPr>
            <w:noProof/>
            <w:webHidden/>
          </w:rPr>
          <w:instrText xml:space="preserve"> PAGEREF _Toc136423318 \h </w:instrText>
        </w:r>
        <w:r>
          <w:rPr>
            <w:noProof/>
            <w:webHidden/>
          </w:rPr>
        </w:r>
        <w:r>
          <w:rPr>
            <w:noProof/>
            <w:webHidden/>
          </w:rPr>
          <w:fldChar w:fldCharType="separate"/>
        </w:r>
        <w:r>
          <w:rPr>
            <w:noProof/>
            <w:webHidden/>
          </w:rPr>
          <w:t>143</w:t>
        </w:r>
        <w:r>
          <w:rPr>
            <w:noProof/>
            <w:webHidden/>
          </w:rPr>
          <w:fldChar w:fldCharType="end"/>
        </w:r>
      </w:hyperlink>
    </w:p>
    <w:p w14:paraId="2E6F44A5" w14:textId="60697569" w:rsidR="00D80764" w:rsidRDefault="00D80764">
      <w:pPr>
        <w:pStyle w:val="TOC3"/>
        <w:rPr>
          <w:rFonts w:asciiTheme="minorHAnsi" w:eastAsiaTheme="minorEastAsia" w:hAnsiTheme="minorHAnsi" w:cstheme="minorBidi"/>
          <w:noProof/>
          <w:color w:val="auto"/>
          <w:sz w:val="22"/>
          <w:szCs w:val="22"/>
        </w:rPr>
      </w:pPr>
      <w:hyperlink w:anchor="_Toc136423319" w:history="1">
        <w:r w:rsidRPr="007B5AAF">
          <w:rPr>
            <w:rStyle w:val="Hyperlink"/>
            <w:noProof/>
          </w:rPr>
          <w:t>Alternative Text for Equation 7.12</w:t>
        </w:r>
        <w:r>
          <w:rPr>
            <w:noProof/>
            <w:webHidden/>
          </w:rPr>
          <w:tab/>
        </w:r>
        <w:r>
          <w:rPr>
            <w:noProof/>
            <w:webHidden/>
          </w:rPr>
          <w:fldChar w:fldCharType="begin"/>
        </w:r>
        <w:r>
          <w:rPr>
            <w:noProof/>
            <w:webHidden/>
          </w:rPr>
          <w:instrText xml:space="preserve"> PAGEREF _Toc136423319 \h </w:instrText>
        </w:r>
        <w:r>
          <w:rPr>
            <w:noProof/>
            <w:webHidden/>
          </w:rPr>
        </w:r>
        <w:r>
          <w:rPr>
            <w:noProof/>
            <w:webHidden/>
          </w:rPr>
          <w:fldChar w:fldCharType="separate"/>
        </w:r>
        <w:r>
          <w:rPr>
            <w:noProof/>
            <w:webHidden/>
          </w:rPr>
          <w:t>143</w:t>
        </w:r>
        <w:r>
          <w:rPr>
            <w:noProof/>
            <w:webHidden/>
          </w:rPr>
          <w:fldChar w:fldCharType="end"/>
        </w:r>
      </w:hyperlink>
    </w:p>
    <w:p w14:paraId="7DA92A08" w14:textId="27AE7FE4" w:rsidR="00D80764" w:rsidRDefault="00D80764">
      <w:pPr>
        <w:pStyle w:val="TOC3"/>
        <w:rPr>
          <w:rFonts w:asciiTheme="minorHAnsi" w:eastAsiaTheme="minorEastAsia" w:hAnsiTheme="minorHAnsi" w:cstheme="minorBidi"/>
          <w:noProof/>
          <w:color w:val="auto"/>
          <w:sz w:val="22"/>
          <w:szCs w:val="22"/>
        </w:rPr>
      </w:pPr>
      <w:hyperlink w:anchor="_Toc136423320" w:history="1">
        <w:r w:rsidRPr="007B5AAF">
          <w:rPr>
            <w:rStyle w:val="Hyperlink"/>
            <w:noProof/>
          </w:rPr>
          <w:t>Alternative Text for Equation 7.13</w:t>
        </w:r>
        <w:r>
          <w:rPr>
            <w:noProof/>
            <w:webHidden/>
          </w:rPr>
          <w:tab/>
        </w:r>
        <w:r>
          <w:rPr>
            <w:noProof/>
            <w:webHidden/>
          </w:rPr>
          <w:fldChar w:fldCharType="begin"/>
        </w:r>
        <w:r>
          <w:rPr>
            <w:noProof/>
            <w:webHidden/>
          </w:rPr>
          <w:instrText xml:space="preserve"> PAGEREF _Toc136423320 \h </w:instrText>
        </w:r>
        <w:r>
          <w:rPr>
            <w:noProof/>
            <w:webHidden/>
          </w:rPr>
        </w:r>
        <w:r>
          <w:rPr>
            <w:noProof/>
            <w:webHidden/>
          </w:rPr>
          <w:fldChar w:fldCharType="separate"/>
        </w:r>
        <w:r>
          <w:rPr>
            <w:noProof/>
            <w:webHidden/>
          </w:rPr>
          <w:t>143</w:t>
        </w:r>
        <w:r>
          <w:rPr>
            <w:noProof/>
            <w:webHidden/>
          </w:rPr>
          <w:fldChar w:fldCharType="end"/>
        </w:r>
      </w:hyperlink>
    </w:p>
    <w:p w14:paraId="5DBE68AB" w14:textId="1A772941" w:rsidR="00D80764" w:rsidRDefault="00D80764">
      <w:pPr>
        <w:pStyle w:val="TOC3"/>
        <w:rPr>
          <w:rFonts w:asciiTheme="minorHAnsi" w:eastAsiaTheme="minorEastAsia" w:hAnsiTheme="minorHAnsi" w:cstheme="minorBidi"/>
          <w:noProof/>
          <w:color w:val="auto"/>
          <w:sz w:val="22"/>
          <w:szCs w:val="22"/>
        </w:rPr>
      </w:pPr>
      <w:hyperlink w:anchor="_Toc136423321" w:history="1">
        <w:r w:rsidRPr="007B5AAF">
          <w:rPr>
            <w:rStyle w:val="Hyperlink"/>
            <w:noProof/>
          </w:rPr>
          <w:t>Alternative Text for Equation 7.14</w:t>
        </w:r>
        <w:r>
          <w:rPr>
            <w:noProof/>
            <w:webHidden/>
          </w:rPr>
          <w:tab/>
        </w:r>
        <w:r>
          <w:rPr>
            <w:noProof/>
            <w:webHidden/>
          </w:rPr>
          <w:fldChar w:fldCharType="begin"/>
        </w:r>
        <w:r>
          <w:rPr>
            <w:noProof/>
            <w:webHidden/>
          </w:rPr>
          <w:instrText xml:space="preserve"> PAGEREF _Toc136423321 \h </w:instrText>
        </w:r>
        <w:r>
          <w:rPr>
            <w:noProof/>
            <w:webHidden/>
          </w:rPr>
        </w:r>
        <w:r>
          <w:rPr>
            <w:noProof/>
            <w:webHidden/>
          </w:rPr>
          <w:fldChar w:fldCharType="separate"/>
        </w:r>
        <w:r>
          <w:rPr>
            <w:noProof/>
            <w:webHidden/>
          </w:rPr>
          <w:t>143</w:t>
        </w:r>
        <w:r>
          <w:rPr>
            <w:noProof/>
            <w:webHidden/>
          </w:rPr>
          <w:fldChar w:fldCharType="end"/>
        </w:r>
      </w:hyperlink>
    </w:p>
    <w:p w14:paraId="6CC25A62" w14:textId="4C12B153" w:rsidR="00D80764" w:rsidRDefault="00D80764">
      <w:pPr>
        <w:pStyle w:val="TOC3"/>
        <w:rPr>
          <w:rFonts w:asciiTheme="minorHAnsi" w:eastAsiaTheme="minorEastAsia" w:hAnsiTheme="minorHAnsi" w:cstheme="minorBidi"/>
          <w:noProof/>
          <w:color w:val="auto"/>
          <w:sz w:val="22"/>
          <w:szCs w:val="22"/>
        </w:rPr>
      </w:pPr>
      <w:hyperlink w:anchor="_Toc136423322" w:history="1">
        <w:r w:rsidRPr="007B5AAF">
          <w:rPr>
            <w:rStyle w:val="Hyperlink"/>
            <w:noProof/>
          </w:rPr>
          <w:t>Alternative Text for Equation 7.15</w:t>
        </w:r>
        <w:r>
          <w:rPr>
            <w:noProof/>
            <w:webHidden/>
          </w:rPr>
          <w:tab/>
        </w:r>
        <w:r>
          <w:rPr>
            <w:noProof/>
            <w:webHidden/>
          </w:rPr>
          <w:fldChar w:fldCharType="begin"/>
        </w:r>
        <w:r>
          <w:rPr>
            <w:noProof/>
            <w:webHidden/>
          </w:rPr>
          <w:instrText xml:space="preserve"> PAGEREF _Toc136423322 \h </w:instrText>
        </w:r>
        <w:r>
          <w:rPr>
            <w:noProof/>
            <w:webHidden/>
          </w:rPr>
        </w:r>
        <w:r>
          <w:rPr>
            <w:noProof/>
            <w:webHidden/>
          </w:rPr>
          <w:fldChar w:fldCharType="separate"/>
        </w:r>
        <w:r>
          <w:rPr>
            <w:noProof/>
            <w:webHidden/>
          </w:rPr>
          <w:t>143</w:t>
        </w:r>
        <w:r>
          <w:rPr>
            <w:noProof/>
            <w:webHidden/>
          </w:rPr>
          <w:fldChar w:fldCharType="end"/>
        </w:r>
      </w:hyperlink>
    </w:p>
    <w:p w14:paraId="771261E0" w14:textId="6CA8BE16" w:rsidR="00D80764" w:rsidRDefault="00D80764">
      <w:pPr>
        <w:pStyle w:val="TOC3"/>
        <w:rPr>
          <w:rFonts w:asciiTheme="minorHAnsi" w:eastAsiaTheme="minorEastAsia" w:hAnsiTheme="minorHAnsi" w:cstheme="minorBidi"/>
          <w:noProof/>
          <w:color w:val="auto"/>
          <w:sz w:val="22"/>
          <w:szCs w:val="22"/>
        </w:rPr>
      </w:pPr>
      <w:hyperlink w:anchor="_Toc136423323" w:history="1">
        <w:r w:rsidRPr="007B5AAF">
          <w:rPr>
            <w:rStyle w:val="Hyperlink"/>
            <w:noProof/>
          </w:rPr>
          <w:t>Alternative Text for Equation 7.16</w:t>
        </w:r>
        <w:r>
          <w:rPr>
            <w:noProof/>
            <w:webHidden/>
          </w:rPr>
          <w:tab/>
        </w:r>
        <w:r>
          <w:rPr>
            <w:noProof/>
            <w:webHidden/>
          </w:rPr>
          <w:fldChar w:fldCharType="begin"/>
        </w:r>
        <w:r>
          <w:rPr>
            <w:noProof/>
            <w:webHidden/>
          </w:rPr>
          <w:instrText xml:space="preserve"> PAGEREF _Toc136423323 \h </w:instrText>
        </w:r>
        <w:r>
          <w:rPr>
            <w:noProof/>
            <w:webHidden/>
          </w:rPr>
        </w:r>
        <w:r>
          <w:rPr>
            <w:noProof/>
            <w:webHidden/>
          </w:rPr>
          <w:fldChar w:fldCharType="separate"/>
        </w:r>
        <w:r>
          <w:rPr>
            <w:noProof/>
            <w:webHidden/>
          </w:rPr>
          <w:t>144</w:t>
        </w:r>
        <w:r>
          <w:rPr>
            <w:noProof/>
            <w:webHidden/>
          </w:rPr>
          <w:fldChar w:fldCharType="end"/>
        </w:r>
      </w:hyperlink>
    </w:p>
    <w:p w14:paraId="1741CD62" w14:textId="0423F883" w:rsidR="00D80764" w:rsidRDefault="00D80764">
      <w:pPr>
        <w:pStyle w:val="TOC2"/>
        <w:rPr>
          <w:rFonts w:asciiTheme="minorHAnsi" w:eastAsiaTheme="minorEastAsia" w:hAnsiTheme="minorHAnsi" w:cstheme="minorBidi"/>
          <w:color w:val="auto"/>
          <w:sz w:val="22"/>
          <w:szCs w:val="22"/>
        </w:rPr>
      </w:pPr>
      <w:hyperlink w:anchor="_Toc136423324" w:history="1">
        <w:r w:rsidRPr="007B5AAF">
          <w:rPr>
            <w:rStyle w:val="Hyperlink"/>
          </w:rPr>
          <w:t>Appendix 7.A: Overall Theta Score Distribution</w:t>
        </w:r>
        <w:r>
          <w:rPr>
            <w:webHidden/>
          </w:rPr>
          <w:tab/>
        </w:r>
        <w:r>
          <w:rPr>
            <w:webHidden/>
          </w:rPr>
          <w:fldChar w:fldCharType="begin"/>
        </w:r>
        <w:r>
          <w:rPr>
            <w:webHidden/>
          </w:rPr>
          <w:instrText xml:space="preserve"> PAGEREF _Toc136423324 \h </w:instrText>
        </w:r>
        <w:r>
          <w:rPr>
            <w:webHidden/>
          </w:rPr>
        </w:r>
        <w:r>
          <w:rPr>
            <w:webHidden/>
          </w:rPr>
          <w:fldChar w:fldCharType="separate"/>
        </w:r>
        <w:r>
          <w:rPr>
            <w:webHidden/>
          </w:rPr>
          <w:t>145</w:t>
        </w:r>
        <w:r>
          <w:rPr>
            <w:webHidden/>
          </w:rPr>
          <w:fldChar w:fldCharType="end"/>
        </w:r>
      </w:hyperlink>
    </w:p>
    <w:p w14:paraId="5270D795" w14:textId="3892CE05" w:rsidR="00D80764" w:rsidRDefault="00D80764">
      <w:pPr>
        <w:pStyle w:val="TOC2"/>
        <w:rPr>
          <w:rFonts w:asciiTheme="minorHAnsi" w:eastAsiaTheme="minorEastAsia" w:hAnsiTheme="minorHAnsi" w:cstheme="minorBidi"/>
          <w:color w:val="auto"/>
          <w:sz w:val="22"/>
          <w:szCs w:val="22"/>
        </w:rPr>
      </w:pPr>
      <w:hyperlink w:anchor="_Toc136423325" w:history="1">
        <w:r w:rsidRPr="007B5AAF">
          <w:rPr>
            <w:rStyle w:val="Hyperlink"/>
          </w:rPr>
          <w:t>Appendix 7.B: Scale Scores of Tests</w:t>
        </w:r>
        <w:r>
          <w:rPr>
            <w:webHidden/>
          </w:rPr>
          <w:tab/>
        </w:r>
        <w:r>
          <w:rPr>
            <w:webHidden/>
          </w:rPr>
          <w:fldChar w:fldCharType="begin"/>
        </w:r>
        <w:r>
          <w:rPr>
            <w:webHidden/>
          </w:rPr>
          <w:instrText xml:space="preserve"> PAGEREF _Toc136423325 \h </w:instrText>
        </w:r>
        <w:r>
          <w:rPr>
            <w:webHidden/>
          </w:rPr>
        </w:r>
        <w:r>
          <w:rPr>
            <w:webHidden/>
          </w:rPr>
          <w:fldChar w:fldCharType="separate"/>
        </w:r>
        <w:r>
          <w:rPr>
            <w:webHidden/>
          </w:rPr>
          <w:t>146</w:t>
        </w:r>
        <w:r>
          <w:rPr>
            <w:webHidden/>
          </w:rPr>
          <w:fldChar w:fldCharType="end"/>
        </w:r>
      </w:hyperlink>
    </w:p>
    <w:p w14:paraId="4E0B44B2" w14:textId="5BDFCD49" w:rsidR="00D80764" w:rsidRDefault="00D80764">
      <w:pPr>
        <w:pStyle w:val="TOC2"/>
        <w:rPr>
          <w:rFonts w:asciiTheme="minorHAnsi" w:eastAsiaTheme="minorEastAsia" w:hAnsiTheme="minorHAnsi" w:cstheme="minorBidi"/>
          <w:color w:val="auto"/>
          <w:sz w:val="22"/>
          <w:szCs w:val="22"/>
        </w:rPr>
      </w:pPr>
      <w:hyperlink w:anchor="_Toc136423326" w:history="1">
        <w:r w:rsidRPr="007B5AAF">
          <w:rPr>
            <w:rStyle w:val="Hyperlink"/>
          </w:rPr>
          <w:t>Appendix 7.C: Summary Statistics and Performance Levels of Claims</w:t>
        </w:r>
        <w:r>
          <w:rPr>
            <w:webHidden/>
          </w:rPr>
          <w:tab/>
        </w:r>
        <w:r>
          <w:rPr>
            <w:webHidden/>
          </w:rPr>
          <w:fldChar w:fldCharType="begin"/>
        </w:r>
        <w:r>
          <w:rPr>
            <w:webHidden/>
          </w:rPr>
          <w:instrText xml:space="preserve"> PAGEREF _Toc136423326 \h </w:instrText>
        </w:r>
        <w:r>
          <w:rPr>
            <w:webHidden/>
          </w:rPr>
        </w:r>
        <w:r>
          <w:rPr>
            <w:webHidden/>
          </w:rPr>
          <w:fldChar w:fldCharType="separate"/>
        </w:r>
        <w:r>
          <w:rPr>
            <w:webHidden/>
          </w:rPr>
          <w:t>147</w:t>
        </w:r>
        <w:r>
          <w:rPr>
            <w:webHidden/>
          </w:rPr>
          <w:fldChar w:fldCharType="end"/>
        </w:r>
      </w:hyperlink>
    </w:p>
    <w:p w14:paraId="21574B24" w14:textId="796334A2" w:rsidR="00D80764" w:rsidRDefault="00D80764">
      <w:pPr>
        <w:pStyle w:val="TOC2"/>
        <w:rPr>
          <w:rFonts w:asciiTheme="minorHAnsi" w:eastAsiaTheme="minorEastAsia" w:hAnsiTheme="minorHAnsi" w:cstheme="minorBidi"/>
          <w:color w:val="auto"/>
          <w:sz w:val="22"/>
          <w:szCs w:val="22"/>
        </w:rPr>
      </w:pPr>
      <w:hyperlink w:anchor="_Toc136423327" w:history="1">
        <w:r w:rsidRPr="007B5AAF">
          <w:rPr>
            <w:rStyle w:val="Hyperlink"/>
          </w:rPr>
          <w:t>Appendix 7.D: Demographic Student Group Summaries</w:t>
        </w:r>
        <w:r>
          <w:rPr>
            <w:webHidden/>
          </w:rPr>
          <w:tab/>
        </w:r>
        <w:r>
          <w:rPr>
            <w:webHidden/>
          </w:rPr>
          <w:fldChar w:fldCharType="begin"/>
        </w:r>
        <w:r>
          <w:rPr>
            <w:webHidden/>
          </w:rPr>
          <w:instrText xml:space="preserve"> PAGEREF _Toc136423327 \h </w:instrText>
        </w:r>
        <w:r>
          <w:rPr>
            <w:webHidden/>
          </w:rPr>
        </w:r>
        <w:r>
          <w:rPr>
            <w:webHidden/>
          </w:rPr>
          <w:fldChar w:fldCharType="separate"/>
        </w:r>
        <w:r>
          <w:rPr>
            <w:webHidden/>
          </w:rPr>
          <w:t>148</w:t>
        </w:r>
        <w:r>
          <w:rPr>
            <w:webHidden/>
          </w:rPr>
          <w:fldChar w:fldCharType="end"/>
        </w:r>
      </w:hyperlink>
    </w:p>
    <w:p w14:paraId="2CEA5BD4" w14:textId="0E992BC5" w:rsidR="00D80764" w:rsidRDefault="00D80764">
      <w:pPr>
        <w:pStyle w:val="TOC2"/>
        <w:rPr>
          <w:rFonts w:asciiTheme="minorHAnsi" w:eastAsiaTheme="minorEastAsia" w:hAnsiTheme="minorHAnsi" w:cstheme="minorBidi"/>
          <w:color w:val="auto"/>
          <w:sz w:val="22"/>
          <w:szCs w:val="22"/>
        </w:rPr>
      </w:pPr>
      <w:hyperlink w:anchor="_Toc136423328" w:history="1">
        <w:r w:rsidRPr="007B5AAF">
          <w:rPr>
            <w:rStyle w:val="Hyperlink"/>
          </w:rPr>
          <w:t>Appendix 7.E: Student Completion Conditions</w:t>
        </w:r>
        <w:r>
          <w:rPr>
            <w:webHidden/>
          </w:rPr>
          <w:tab/>
        </w:r>
        <w:r>
          <w:rPr>
            <w:webHidden/>
          </w:rPr>
          <w:fldChar w:fldCharType="begin"/>
        </w:r>
        <w:r>
          <w:rPr>
            <w:webHidden/>
          </w:rPr>
          <w:instrText xml:space="preserve"> PAGEREF _Toc136423328 \h </w:instrText>
        </w:r>
        <w:r>
          <w:rPr>
            <w:webHidden/>
          </w:rPr>
        </w:r>
        <w:r>
          <w:rPr>
            <w:webHidden/>
          </w:rPr>
          <w:fldChar w:fldCharType="separate"/>
        </w:r>
        <w:r>
          <w:rPr>
            <w:webHidden/>
          </w:rPr>
          <w:t>149</w:t>
        </w:r>
        <w:r>
          <w:rPr>
            <w:webHidden/>
          </w:rPr>
          <w:fldChar w:fldCharType="end"/>
        </w:r>
      </w:hyperlink>
    </w:p>
    <w:p w14:paraId="35D18CE3" w14:textId="1E60F4CA" w:rsidR="00D80764" w:rsidRDefault="00D80764">
      <w:pPr>
        <w:pStyle w:val="TOC1"/>
        <w:rPr>
          <w:rFonts w:asciiTheme="minorHAnsi" w:eastAsiaTheme="minorEastAsia" w:hAnsiTheme="minorHAnsi" w:cstheme="minorBidi"/>
          <w:b w:val="0"/>
          <w:color w:val="auto"/>
          <w:sz w:val="22"/>
          <w:szCs w:val="22"/>
        </w:rPr>
      </w:pPr>
      <w:hyperlink w:anchor="_Toc136423329" w:history="1">
        <w:r w:rsidRPr="007B5AAF">
          <w:rPr>
            <w:rStyle w:val="Hyperlink"/>
          </w:rPr>
          <w:t>Chapter 8: Psychometric Analyses</w:t>
        </w:r>
        <w:r>
          <w:rPr>
            <w:webHidden/>
          </w:rPr>
          <w:tab/>
        </w:r>
        <w:r>
          <w:rPr>
            <w:webHidden/>
          </w:rPr>
          <w:fldChar w:fldCharType="begin"/>
        </w:r>
        <w:r>
          <w:rPr>
            <w:webHidden/>
          </w:rPr>
          <w:instrText xml:space="preserve"> PAGEREF _Toc136423329 \h </w:instrText>
        </w:r>
        <w:r>
          <w:rPr>
            <w:webHidden/>
          </w:rPr>
        </w:r>
        <w:r>
          <w:rPr>
            <w:webHidden/>
          </w:rPr>
          <w:fldChar w:fldCharType="separate"/>
        </w:r>
        <w:r>
          <w:rPr>
            <w:webHidden/>
          </w:rPr>
          <w:t>150</w:t>
        </w:r>
        <w:r>
          <w:rPr>
            <w:webHidden/>
          </w:rPr>
          <w:fldChar w:fldCharType="end"/>
        </w:r>
      </w:hyperlink>
    </w:p>
    <w:p w14:paraId="4316B522" w14:textId="38191C73" w:rsidR="00D80764" w:rsidRDefault="00D80764">
      <w:pPr>
        <w:pStyle w:val="TOC2"/>
        <w:rPr>
          <w:rFonts w:asciiTheme="minorHAnsi" w:eastAsiaTheme="minorEastAsia" w:hAnsiTheme="minorHAnsi" w:cstheme="minorBidi"/>
          <w:color w:val="auto"/>
          <w:sz w:val="22"/>
          <w:szCs w:val="22"/>
        </w:rPr>
      </w:pPr>
      <w:hyperlink w:anchor="_Toc136423330" w:history="1">
        <w:r w:rsidRPr="007B5AAF">
          <w:rPr>
            <w:rStyle w:val="Hyperlink"/>
          </w:rPr>
          <w:t>8.1. Overview</w:t>
        </w:r>
        <w:r>
          <w:rPr>
            <w:webHidden/>
          </w:rPr>
          <w:tab/>
        </w:r>
        <w:r>
          <w:rPr>
            <w:webHidden/>
          </w:rPr>
          <w:fldChar w:fldCharType="begin"/>
        </w:r>
        <w:r>
          <w:rPr>
            <w:webHidden/>
          </w:rPr>
          <w:instrText xml:space="preserve"> PAGEREF _Toc136423330 \h </w:instrText>
        </w:r>
        <w:r>
          <w:rPr>
            <w:webHidden/>
          </w:rPr>
        </w:r>
        <w:r>
          <w:rPr>
            <w:webHidden/>
          </w:rPr>
          <w:fldChar w:fldCharType="separate"/>
        </w:r>
        <w:r>
          <w:rPr>
            <w:webHidden/>
          </w:rPr>
          <w:t>150</w:t>
        </w:r>
        <w:r>
          <w:rPr>
            <w:webHidden/>
          </w:rPr>
          <w:fldChar w:fldCharType="end"/>
        </w:r>
      </w:hyperlink>
    </w:p>
    <w:p w14:paraId="592FBCEE" w14:textId="17863A1C" w:rsidR="00D80764" w:rsidRDefault="00D80764">
      <w:pPr>
        <w:pStyle w:val="TOC3"/>
        <w:rPr>
          <w:rFonts w:asciiTheme="minorHAnsi" w:eastAsiaTheme="minorEastAsia" w:hAnsiTheme="minorHAnsi" w:cstheme="minorBidi"/>
          <w:noProof/>
          <w:color w:val="auto"/>
          <w:sz w:val="22"/>
          <w:szCs w:val="22"/>
        </w:rPr>
      </w:pPr>
      <w:hyperlink w:anchor="_Toc136423331" w:history="1">
        <w:r w:rsidRPr="007B5AAF">
          <w:rPr>
            <w:rStyle w:val="Hyperlink"/>
            <w:noProof/>
          </w:rPr>
          <w:t>8.1.1. Summary of the Analyses</w:t>
        </w:r>
        <w:r>
          <w:rPr>
            <w:noProof/>
            <w:webHidden/>
          </w:rPr>
          <w:tab/>
        </w:r>
        <w:r>
          <w:rPr>
            <w:noProof/>
            <w:webHidden/>
          </w:rPr>
          <w:fldChar w:fldCharType="begin"/>
        </w:r>
        <w:r>
          <w:rPr>
            <w:noProof/>
            <w:webHidden/>
          </w:rPr>
          <w:instrText xml:space="preserve"> PAGEREF _Toc136423331 \h </w:instrText>
        </w:r>
        <w:r>
          <w:rPr>
            <w:noProof/>
            <w:webHidden/>
          </w:rPr>
        </w:r>
        <w:r>
          <w:rPr>
            <w:noProof/>
            <w:webHidden/>
          </w:rPr>
          <w:fldChar w:fldCharType="separate"/>
        </w:r>
        <w:r>
          <w:rPr>
            <w:noProof/>
            <w:webHidden/>
          </w:rPr>
          <w:t>150</w:t>
        </w:r>
        <w:r>
          <w:rPr>
            <w:noProof/>
            <w:webHidden/>
          </w:rPr>
          <w:fldChar w:fldCharType="end"/>
        </w:r>
      </w:hyperlink>
    </w:p>
    <w:p w14:paraId="176FDFAA" w14:textId="556ECD15" w:rsidR="00D80764" w:rsidRDefault="00D80764">
      <w:pPr>
        <w:pStyle w:val="TOC3"/>
        <w:rPr>
          <w:rFonts w:asciiTheme="minorHAnsi" w:eastAsiaTheme="minorEastAsia" w:hAnsiTheme="minorHAnsi" w:cstheme="minorBidi"/>
          <w:noProof/>
          <w:color w:val="auto"/>
          <w:sz w:val="22"/>
          <w:szCs w:val="22"/>
        </w:rPr>
      </w:pPr>
      <w:hyperlink w:anchor="_Toc136423332" w:history="1">
        <w:r w:rsidRPr="007B5AAF">
          <w:rPr>
            <w:rStyle w:val="Hyperlink"/>
            <w:noProof/>
          </w:rPr>
          <w:t>8.1.2. Samples Used for Analyses</w:t>
        </w:r>
        <w:r>
          <w:rPr>
            <w:noProof/>
            <w:webHidden/>
          </w:rPr>
          <w:tab/>
        </w:r>
        <w:r>
          <w:rPr>
            <w:noProof/>
            <w:webHidden/>
          </w:rPr>
          <w:fldChar w:fldCharType="begin"/>
        </w:r>
        <w:r>
          <w:rPr>
            <w:noProof/>
            <w:webHidden/>
          </w:rPr>
          <w:instrText xml:space="preserve"> PAGEREF _Toc136423332 \h </w:instrText>
        </w:r>
        <w:r>
          <w:rPr>
            <w:noProof/>
            <w:webHidden/>
          </w:rPr>
        </w:r>
        <w:r>
          <w:rPr>
            <w:noProof/>
            <w:webHidden/>
          </w:rPr>
          <w:fldChar w:fldCharType="separate"/>
        </w:r>
        <w:r>
          <w:rPr>
            <w:noProof/>
            <w:webHidden/>
          </w:rPr>
          <w:t>151</w:t>
        </w:r>
        <w:r>
          <w:rPr>
            <w:noProof/>
            <w:webHidden/>
          </w:rPr>
          <w:fldChar w:fldCharType="end"/>
        </w:r>
      </w:hyperlink>
    </w:p>
    <w:p w14:paraId="39E43122" w14:textId="15F2E435" w:rsidR="00D80764" w:rsidRDefault="00D80764">
      <w:pPr>
        <w:pStyle w:val="TOC3"/>
        <w:rPr>
          <w:rFonts w:asciiTheme="minorHAnsi" w:eastAsiaTheme="minorEastAsia" w:hAnsiTheme="minorHAnsi" w:cstheme="minorBidi"/>
          <w:noProof/>
          <w:color w:val="auto"/>
          <w:sz w:val="22"/>
          <w:szCs w:val="22"/>
        </w:rPr>
      </w:pPr>
      <w:hyperlink w:anchor="_Toc136423333" w:history="1">
        <w:r w:rsidRPr="007B5AAF">
          <w:rPr>
            <w:rStyle w:val="Hyperlink"/>
            <w:noProof/>
          </w:rPr>
          <w:t>8.1.3. Test-Taking Rates</w:t>
        </w:r>
        <w:r>
          <w:rPr>
            <w:noProof/>
            <w:webHidden/>
          </w:rPr>
          <w:tab/>
        </w:r>
        <w:r>
          <w:rPr>
            <w:noProof/>
            <w:webHidden/>
          </w:rPr>
          <w:fldChar w:fldCharType="begin"/>
        </w:r>
        <w:r>
          <w:rPr>
            <w:noProof/>
            <w:webHidden/>
          </w:rPr>
          <w:instrText xml:space="preserve"> PAGEREF _Toc136423333 \h </w:instrText>
        </w:r>
        <w:r>
          <w:rPr>
            <w:noProof/>
            <w:webHidden/>
          </w:rPr>
        </w:r>
        <w:r>
          <w:rPr>
            <w:noProof/>
            <w:webHidden/>
          </w:rPr>
          <w:fldChar w:fldCharType="separate"/>
        </w:r>
        <w:r>
          <w:rPr>
            <w:noProof/>
            <w:webHidden/>
          </w:rPr>
          <w:t>151</w:t>
        </w:r>
        <w:r>
          <w:rPr>
            <w:noProof/>
            <w:webHidden/>
          </w:rPr>
          <w:fldChar w:fldCharType="end"/>
        </w:r>
      </w:hyperlink>
    </w:p>
    <w:p w14:paraId="023DBDEC" w14:textId="75904A77" w:rsidR="00D80764" w:rsidRDefault="00D80764">
      <w:pPr>
        <w:pStyle w:val="TOC2"/>
        <w:rPr>
          <w:rFonts w:asciiTheme="minorHAnsi" w:eastAsiaTheme="minorEastAsia" w:hAnsiTheme="minorHAnsi" w:cstheme="minorBidi"/>
          <w:color w:val="auto"/>
          <w:sz w:val="22"/>
          <w:szCs w:val="22"/>
        </w:rPr>
      </w:pPr>
      <w:hyperlink w:anchor="_Toc136423334" w:history="1">
        <w:r w:rsidRPr="007B5AAF">
          <w:rPr>
            <w:rStyle w:val="Hyperlink"/>
          </w:rPr>
          <w:t>8.2.</w:t>
        </w:r>
        <w:r w:rsidRPr="007B5AAF">
          <w:rPr>
            <w:rStyle w:val="Hyperlink"/>
            <w:spacing w:val="4"/>
          </w:rPr>
          <w:t xml:space="preserve"> Omission and Completion Analyses</w:t>
        </w:r>
        <w:r>
          <w:rPr>
            <w:webHidden/>
          </w:rPr>
          <w:tab/>
        </w:r>
        <w:r>
          <w:rPr>
            <w:webHidden/>
          </w:rPr>
          <w:fldChar w:fldCharType="begin"/>
        </w:r>
        <w:r>
          <w:rPr>
            <w:webHidden/>
          </w:rPr>
          <w:instrText xml:space="preserve"> PAGEREF _Toc136423334 \h </w:instrText>
        </w:r>
        <w:r>
          <w:rPr>
            <w:webHidden/>
          </w:rPr>
        </w:r>
        <w:r>
          <w:rPr>
            <w:webHidden/>
          </w:rPr>
          <w:fldChar w:fldCharType="separate"/>
        </w:r>
        <w:r>
          <w:rPr>
            <w:webHidden/>
          </w:rPr>
          <w:t>152</w:t>
        </w:r>
        <w:r>
          <w:rPr>
            <w:webHidden/>
          </w:rPr>
          <w:fldChar w:fldCharType="end"/>
        </w:r>
      </w:hyperlink>
    </w:p>
    <w:p w14:paraId="15ABAEAD" w14:textId="00B6422F" w:rsidR="00D80764" w:rsidRDefault="00D80764">
      <w:pPr>
        <w:pStyle w:val="TOC3"/>
        <w:rPr>
          <w:rFonts w:asciiTheme="minorHAnsi" w:eastAsiaTheme="minorEastAsia" w:hAnsiTheme="minorHAnsi" w:cstheme="minorBidi"/>
          <w:noProof/>
          <w:color w:val="auto"/>
          <w:sz w:val="22"/>
          <w:szCs w:val="22"/>
        </w:rPr>
      </w:pPr>
      <w:hyperlink w:anchor="_Toc136423335" w:history="1">
        <w:r w:rsidRPr="007B5AAF">
          <w:rPr>
            <w:rStyle w:val="Hyperlink"/>
            <w:noProof/>
          </w:rPr>
          <w:t>8.2.1. Omit Rates</w:t>
        </w:r>
        <w:r>
          <w:rPr>
            <w:noProof/>
            <w:webHidden/>
          </w:rPr>
          <w:tab/>
        </w:r>
        <w:r>
          <w:rPr>
            <w:noProof/>
            <w:webHidden/>
          </w:rPr>
          <w:fldChar w:fldCharType="begin"/>
        </w:r>
        <w:r>
          <w:rPr>
            <w:noProof/>
            <w:webHidden/>
          </w:rPr>
          <w:instrText xml:space="preserve"> PAGEREF _Toc136423335 \h </w:instrText>
        </w:r>
        <w:r>
          <w:rPr>
            <w:noProof/>
            <w:webHidden/>
          </w:rPr>
        </w:r>
        <w:r>
          <w:rPr>
            <w:noProof/>
            <w:webHidden/>
          </w:rPr>
          <w:fldChar w:fldCharType="separate"/>
        </w:r>
        <w:r>
          <w:rPr>
            <w:noProof/>
            <w:webHidden/>
          </w:rPr>
          <w:t>152</w:t>
        </w:r>
        <w:r>
          <w:rPr>
            <w:noProof/>
            <w:webHidden/>
          </w:rPr>
          <w:fldChar w:fldCharType="end"/>
        </w:r>
      </w:hyperlink>
    </w:p>
    <w:p w14:paraId="7658CF34" w14:textId="48821FD3" w:rsidR="00D80764" w:rsidRDefault="00D80764">
      <w:pPr>
        <w:pStyle w:val="TOC3"/>
        <w:rPr>
          <w:rFonts w:asciiTheme="minorHAnsi" w:eastAsiaTheme="minorEastAsia" w:hAnsiTheme="minorHAnsi" w:cstheme="minorBidi"/>
          <w:noProof/>
          <w:color w:val="auto"/>
          <w:sz w:val="22"/>
          <w:szCs w:val="22"/>
        </w:rPr>
      </w:pPr>
      <w:hyperlink w:anchor="_Toc136423336" w:history="1">
        <w:r w:rsidRPr="007B5AAF">
          <w:rPr>
            <w:rStyle w:val="Hyperlink"/>
            <w:noProof/>
          </w:rPr>
          <w:t>8.2.2. Completion Rates</w:t>
        </w:r>
        <w:r>
          <w:rPr>
            <w:noProof/>
            <w:webHidden/>
          </w:rPr>
          <w:tab/>
        </w:r>
        <w:r>
          <w:rPr>
            <w:noProof/>
            <w:webHidden/>
          </w:rPr>
          <w:fldChar w:fldCharType="begin"/>
        </w:r>
        <w:r>
          <w:rPr>
            <w:noProof/>
            <w:webHidden/>
          </w:rPr>
          <w:instrText xml:space="preserve"> PAGEREF _Toc136423336 \h </w:instrText>
        </w:r>
        <w:r>
          <w:rPr>
            <w:noProof/>
            <w:webHidden/>
          </w:rPr>
        </w:r>
        <w:r>
          <w:rPr>
            <w:noProof/>
            <w:webHidden/>
          </w:rPr>
          <w:fldChar w:fldCharType="separate"/>
        </w:r>
        <w:r>
          <w:rPr>
            <w:noProof/>
            <w:webHidden/>
          </w:rPr>
          <w:t>153</w:t>
        </w:r>
        <w:r>
          <w:rPr>
            <w:noProof/>
            <w:webHidden/>
          </w:rPr>
          <w:fldChar w:fldCharType="end"/>
        </w:r>
      </w:hyperlink>
    </w:p>
    <w:p w14:paraId="4812031D" w14:textId="13CB3C30" w:rsidR="00D80764" w:rsidRDefault="00D80764">
      <w:pPr>
        <w:pStyle w:val="TOC2"/>
        <w:rPr>
          <w:rFonts w:asciiTheme="minorHAnsi" w:eastAsiaTheme="minorEastAsia" w:hAnsiTheme="minorHAnsi" w:cstheme="minorBidi"/>
          <w:color w:val="auto"/>
          <w:sz w:val="22"/>
          <w:szCs w:val="22"/>
        </w:rPr>
      </w:pPr>
      <w:hyperlink w:anchor="_Toc136423337" w:history="1">
        <w:r w:rsidRPr="007B5AAF">
          <w:rPr>
            <w:rStyle w:val="Hyperlink"/>
          </w:rPr>
          <w:t>8.3. Conditional Exposure Rates of Items</w:t>
        </w:r>
        <w:r>
          <w:rPr>
            <w:webHidden/>
          </w:rPr>
          <w:tab/>
        </w:r>
        <w:r>
          <w:rPr>
            <w:webHidden/>
          </w:rPr>
          <w:fldChar w:fldCharType="begin"/>
        </w:r>
        <w:r>
          <w:rPr>
            <w:webHidden/>
          </w:rPr>
          <w:instrText xml:space="preserve"> PAGEREF _Toc136423337 \h </w:instrText>
        </w:r>
        <w:r>
          <w:rPr>
            <w:webHidden/>
          </w:rPr>
        </w:r>
        <w:r>
          <w:rPr>
            <w:webHidden/>
          </w:rPr>
          <w:fldChar w:fldCharType="separate"/>
        </w:r>
        <w:r>
          <w:rPr>
            <w:webHidden/>
          </w:rPr>
          <w:t>154</w:t>
        </w:r>
        <w:r>
          <w:rPr>
            <w:webHidden/>
          </w:rPr>
          <w:fldChar w:fldCharType="end"/>
        </w:r>
      </w:hyperlink>
    </w:p>
    <w:p w14:paraId="760E47DF" w14:textId="2F65AF0C" w:rsidR="00D80764" w:rsidRDefault="00D80764">
      <w:pPr>
        <w:pStyle w:val="TOC2"/>
        <w:rPr>
          <w:rFonts w:asciiTheme="minorHAnsi" w:eastAsiaTheme="minorEastAsia" w:hAnsiTheme="minorHAnsi" w:cstheme="minorBidi"/>
          <w:color w:val="auto"/>
          <w:sz w:val="22"/>
          <w:szCs w:val="22"/>
        </w:rPr>
      </w:pPr>
      <w:hyperlink w:anchor="_Toc136423338" w:history="1">
        <w:r w:rsidRPr="007B5AAF">
          <w:rPr>
            <w:rStyle w:val="Hyperlink"/>
          </w:rPr>
          <w:t>8.4. Item Parameter Estimation</w:t>
        </w:r>
        <w:r>
          <w:rPr>
            <w:webHidden/>
          </w:rPr>
          <w:tab/>
        </w:r>
        <w:r>
          <w:rPr>
            <w:webHidden/>
          </w:rPr>
          <w:fldChar w:fldCharType="begin"/>
        </w:r>
        <w:r>
          <w:rPr>
            <w:webHidden/>
          </w:rPr>
          <w:instrText xml:space="preserve"> PAGEREF _Toc136423338 \h </w:instrText>
        </w:r>
        <w:r>
          <w:rPr>
            <w:webHidden/>
          </w:rPr>
        </w:r>
        <w:r>
          <w:rPr>
            <w:webHidden/>
          </w:rPr>
          <w:fldChar w:fldCharType="separate"/>
        </w:r>
        <w:r>
          <w:rPr>
            <w:webHidden/>
          </w:rPr>
          <w:t>154</w:t>
        </w:r>
        <w:r>
          <w:rPr>
            <w:webHidden/>
          </w:rPr>
          <w:fldChar w:fldCharType="end"/>
        </w:r>
      </w:hyperlink>
    </w:p>
    <w:p w14:paraId="1CE83C23" w14:textId="2F7800B5" w:rsidR="00D80764" w:rsidRDefault="00D80764">
      <w:pPr>
        <w:pStyle w:val="TOC3"/>
        <w:rPr>
          <w:rFonts w:asciiTheme="minorHAnsi" w:eastAsiaTheme="minorEastAsia" w:hAnsiTheme="minorHAnsi" w:cstheme="minorBidi"/>
          <w:noProof/>
          <w:color w:val="auto"/>
          <w:sz w:val="22"/>
          <w:szCs w:val="22"/>
        </w:rPr>
      </w:pPr>
      <w:hyperlink w:anchor="_Toc136423339" w:history="1">
        <w:r w:rsidRPr="007B5AAF">
          <w:rPr>
            <w:rStyle w:val="Hyperlink"/>
            <w:noProof/>
          </w:rPr>
          <w:t>8.4.1. All Items</w:t>
        </w:r>
        <w:r>
          <w:rPr>
            <w:noProof/>
            <w:webHidden/>
          </w:rPr>
          <w:tab/>
        </w:r>
        <w:r>
          <w:rPr>
            <w:noProof/>
            <w:webHidden/>
          </w:rPr>
          <w:fldChar w:fldCharType="begin"/>
        </w:r>
        <w:r>
          <w:rPr>
            <w:noProof/>
            <w:webHidden/>
          </w:rPr>
          <w:instrText xml:space="preserve"> PAGEREF _Toc136423339 \h </w:instrText>
        </w:r>
        <w:r>
          <w:rPr>
            <w:noProof/>
            <w:webHidden/>
          </w:rPr>
        </w:r>
        <w:r>
          <w:rPr>
            <w:noProof/>
            <w:webHidden/>
          </w:rPr>
          <w:fldChar w:fldCharType="separate"/>
        </w:r>
        <w:r>
          <w:rPr>
            <w:noProof/>
            <w:webHidden/>
          </w:rPr>
          <w:t>155</w:t>
        </w:r>
        <w:r>
          <w:rPr>
            <w:noProof/>
            <w:webHidden/>
          </w:rPr>
          <w:fldChar w:fldCharType="end"/>
        </w:r>
      </w:hyperlink>
    </w:p>
    <w:p w14:paraId="1457C397" w14:textId="69DED11D" w:rsidR="00D80764" w:rsidRDefault="00D80764">
      <w:pPr>
        <w:pStyle w:val="TOC3"/>
        <w:rPr>
          <w:rFonts w:asciiTheme="minorHAnsi" w:eastAsiaTheme="minorEastAsia" w:hAnsiTheme="minorHAnsi" w:cstheme="minorBidi"/>
          <w:noProof/>
          <w:color w:val="auto"/>
          <w:sz w:val="22"/>
          <w:szCs w:val="22"/>
        </w:rPr>
      </w:pPr>
      <w:hyperlink w:anchor="_Toc136423340" w:history="1">
        <w:r w:rsidRPr="007B5AAF">
          <w:rPr>
            <w:rStyle w:val="Hyperlink"/>
            <w:noProof/>
          </w:rPr>
          <w:t>8.4.2. Computer Adaptive Test Items</w:t>
        </w:r>
        <w:r>
          <w:rPr>
            <w:noProof/>
            <w:webHidden/>
          </w:rPr>
          <w:tab/>
        </w:r>
        <w:r>
          <w:rPr>
            <w:noProof/>
            <w:webHidden/>
          </w:rPr>
          <w:fldChar w:fldCharType="begin"/>
        </w:r>
        <w:r>
          <w:rPr>
            <w:noProof/>
            <w:webHidden/>
          </w:rPr>
          <w:instrText xml:space="preserve"> PAGEREF _Toc136423340 \h </w:instrText>
        </w:r>
        <w:r>
          <w:rPr>
            <w:noProof/>
            <w:webHidden/>
          </w:rPr>
        </w:r>
        <w:r>
          <w:rPr>
            <w:noProof/>
            <w:webHidden/>
          </w:rPr>
          <w:fldChar w:fldCharType="separate"/>
        </w:r>
        <w:r>
          <w:rPr>
            <w:noProof/>
            <w:webHidden/>
          </w:rPr>
          <w:t>155</w:t>
        </w:r>
        <w:r>
          <w:rPr>
            <w:noProof/>
            <w:webHidden/>
          </w:rPr>
          <w:fldChar w:fldCharType="end"/>
        </w:r>
      </w:hyperlink>
    </w:p>
    <w:p w14:paraId="05F7262A" w14:textId="1DA22F57" w:rsidR="00D80764" w:rsidRDefault="00D80764">
      <w:pPr>
        <w:pStyle w:val="TOC3"/>
        <w:rPr>
          <w:rFonts w:asciiTheme="minorHAnsi" w:eastAsiaTheme="minorEastAsia" w:hAnsiTheme="minorHAnsi" w:cstheme="minorBidi"/>
          <w:noProof/>
          <w:color w:val="auto"/>
          <w:sz w:val="22"/>
          <w:szCs w:val="22"/>
        </w:rPr>
      </w:pPr>
      <w:hyperlink w:anchor="_Toc136423341" w:history="1">
        <w:r w:rsidRPr="007B5AAF">
          <w:rPr>
            <w:rStyle w:val="Hyperlink"/>
            <w:noProof/>
          </w:rPr>
          <w:t>8.4.3. Performance Task Items</w:t>
        </w:r>
        <w:r>
          <w:rPr>
            <w:noProof/>
            <w:webHidden/>
          </w:rPr>
          <w:tab/>
        </w:r>
        <w:r>
          <w:rPr>
            <w:noProof/>
            <w:webHidden/>
          </w:rPr>
          <w:fldChar w:fldCharType="begin"/>
        </w:r>
        <w:r>
          <w:rPr>
            <w:noProof/>
            <w:webHidden/>
          </w:rPr>
          <w:instrText xml:space="preserve"> PAGEREF _Toc136423341 \h </w:instrText>
        </w:r>
        <w:r>
          <w:rPr>
            <w:noProof/>
            <w:webHidden/>
          </w:rPr>
        </w:r>
        <w:r>
          <w:rPr>
            <w:noProof/>
            <w:webHidden/>
          </w:rPr>
          <w:fldChar w:fldCharType="separate"/>
        </w:r>
        <w:r>
          <w:rPr>
            <w:noProof/>
            <w:webHidden/>
          </w:rPr>
          <w:t>155</w:t>
        </w:r>
        <w:r>
          <w:rPr>
            <w:noProof/>
            <w:webHidden/>
          </w:rPr>
          <w:fldChar w:fldCharType="end"/>
        </w:r>
      </w:hyperlink>
    </w:p>
    <w:p w14:paraId="757FD679" w14:textId="38B73E6F" w:rsidR="00D80764" w:rsidRDefault="00D80764">
      <w:pPr>
        <w:pStyle w:val="TOC2"/>
        <w:rPr>
          <w:rFonts w:asciiTheme="minorHAnsi" w:eastAsiaTheme="minorEastAsia" w:hAnsiTheme="minorHAnsi" w:cstheme="minorBidi"/>
          <w:color w:val="auto"/>
          <w:sz w:val="22"/>
          <w:szCs w:val="22"/>
        </w:rPr>
      </w:pPr>
      <w:hyperlink w:anchor="_Toc136423342" w:history="1">
        <w:r w:rsidRPr="007B5AAF">
          <w:rPr>
            <w:rStyle w:val="Hyperlink"/>
          </w:rPr>
          <w:t>8.5. Testing Time Analyses</w:t>
        </w:r>
        <w:r>
          <w:rPr>
            <w:webHidden/>
          </w:rPr>
          <w:tab/>
        </w:r>
        <w:r>
          <w:rPr>
            <w:webHidden/>
          </w:rPr>
          <w:fldChar w:fldCharType="begin"/>
        </w:r>
        <w:r>
          <w:rPr>
            <w:webHidden/>
          </w:rPr>
          <w:instrText xml:space="preserve"> PAGEREF _Toc136423342 \h </w:instrText>
        </w:r>
        <w:r>
          <w:rPr>
            <w:webHidden/>
          </w:rPr>
        </w:r>
        <w:r>
          <w:rPr>
            <w:webHidden/>
          </w:rPr>
          <w:fldChar w:fldCharType="separate"/>
        </w:r>
        <w:r>
          <w:rPr>
            <w:webHidden/>
          </w:rPr>
          <w:t>155</w:t>
        </w:r>
        <w:r>
          <w:rPr>
            <w:webHidden/>
          </w:rPr>
          <w:fldChar w:fldCharType="end"/>
        </w:r>
      </w:hyperlink>
    </w:p>
    <w:p w14:paraId="4453C928" w14:textId="1A7DF085" w:rsidR="00D80764" w:rsidRDefault="00D80764">
      <w:pPr>
        <w:pStyle w:val="TOC2"/>
        <w:rPr>
          <w:rFonts w:asciiTheme="minorHAnsi" w:eastAsiaTheme="minorEastAsia" w:hAnsiTheme="minorHAnsi" w:cstheme="minorBidi"/>
          <w:color w:val="auto"/>
          <w:sz w:val="22"/>
          <w:szCs w:val="22"/>
        </w:rPr>
      </w:pPr>
      <w:hyperlink w:anchor="_Toc136423343" w:history="1">
        <w:r w:rsidRPr="007B5AAF">
          <w:rPr>
            <w:rStyle w:val="Hyperlink"/>
          </w:rPr>
          <w:t>8.6. Reliability Analyses</w:t>
        </w:r>
        <w:r>
          <w:rPr>
            <w:webHidden/>
          </w:rPr>
          <w:tab/>
        </w:r>
        <w:r>
          <w:rPr>
            <w:webHidden/>
          </w:rPr>
          <w:fldChar w:fldCharType="begin"/>
        </w:r>
        <w:r>
          <w:rPr>
            <w:webHidden/>
          </w:rPr>
          <w:instrText xml:space="preserve"> PAGEREF _Toc136423343 \h </w:instrText>
        </w:r>
        <w:r>
          <w:rPr>
            <w:webHidden/>
          </w:rPr>
        </w:r>
        <w:r>
          <w:rPr>
            <w:webHidden/>
          </w:rPr>
          <w:fldChar w:fldCharType="separate"/>
        </w:r>
        <w:r>
          <w:rPr>
            <w:webHidden/>
          </w:rPr>
          <w:t>157</w:t>
        </w:r>
        <w:r>
          <w:rPr>
            <w:webHidden/>
          </w:rPr>
          <w:fldChar w:fldCharType="end"/>
        </w:r>
      </w:hyperlink>
    </w:p>
    <w:p w14:paraId="5D58DE45" w14:textId="5A45733D" w:rsidR="00D80764" w:rsidRDefault="00D80764">
      <w:pPr>
        <w:pStyle w:val="TOC3"/>
        <w:rPr>
          <w:rFonts w:asciiTheme="minorHAnsi" w:eastAsiaTheme="minorEastAsia" w:hAnsiTheme="minorHAnsi" w:cstheme="minorBidi"/>
          <w:noProof/>
          <w:color w:val="auto"/>
          <w:sz w:val="22"/>
          <w:szCs w:val="22"/>
        </w:rPr>
      </w:pPr>
      <w:hyperlink w:anchor="_Toc136423344" w:history="1">
        <w:r w:rsidRPr="007B5AAF">
          <w:rPr>
            <w:rStyle w:val="Hyperlink"/>
            <w:noProof/>
          </w:rPr>
          <w:t>8.6.1. Sample for Reliability Analyses</w:t>
        </w:r>
        <w:r>
          <w:rPr>
            <w:noProof/>
            <w:webHidden/>
          </w:rPr>
          <w:tab/>
        </w:r>
        <w:r>
          <w:rPr>
            <w:noProof/>
            <w:webHidden/>
          </w:rPr>
          <w:fldChar w:fldCharType="begin"/>
        </w:r>
        <w:r>
          <w:rPr>
            <w:noProof/>
            <w:webHidden/>
          </w:rPr>
          <w:instrText xml:space="preserve"> PAGEREF _Toc136423344 \h </w:instrText>
        </w:r>
        <w:r>
          <w:rPr>
            <w:noProof/>
            <w:webHidden/>
          </w:rPr>
        </w:r>
        <w:r>
          <w:rPr>
            <w:noProof/>
            <w:webHidden/>
          </w:rPr>
          <w:fldChar w:fldCharType="separate"/>
        </w:r>
        <w:r>
          <w:rPr>
            <w:noProof/>
            <w:webHidden/>
          </w:rPr>
          <w:t>157</w:t>
        </w:r>
        <w:r>
          <w:rPr>
            <w:noProof/>
            <w:webHidden/>
          </w:rPr>
          <w:fldChar w:fldCharType="end"/>
        </w:r>
      </w:hyperlink>
    </w:p>
    <w:p w14:paraId="3553D5A2" w14:textId="228BD66D" w:rsidR="00D80764" w:rsidRDefault="00D80764">
      <w:pPr>
        <w:pStyle w:val="TOC3"/>
        <w:rPr>
          <w:rFonts w:asciiTheme="minorHAnsi" w:eastAsiaTheme="minorEastAsia" w:hAnsiTheme="minorHAnsi" w:cstheme="minorBidi"/>
          <w:noProof/>
          <w:color w:val="auto"/>
          <w:sz w:val="22"/>
          <w:szCs w:val="22"/>
        </w:rPr>
      </w:pPr>
      <w:hyperlink w:anchor="_Toc136423345" w:history="1">
        <w:r w:rsidRPr="007B5AAF">
          <w:rPr>
            <w:rStyle w:val="Hyperlink"/>
            <w:noProof/>
          </w:rPr>
          <w:t>8.6.2. Reliability Measures</w:t>
        </w:r>
        <w:r>
          <w:rPr>
            <w:noProof/>
            <w:webHidden/>
          </w:rPr>
          <w:tab/>
        </w:r>
        <w:r>
          <w:rPr>
            <w:noProof/>
            <w:webHidden/>
          </w:rPr>
          <w:fldChar w:fldCharType="begin"/>
        </w:r>
        <w:r>
          <w:rPr>
            <w:noProof/>
            <w:webHidden/>
          </w:rPr>
          <w:instrText xml:space="preserve"> PAGEREF _Toc136423345 \h </w:instrText>
        </w:r>
        <w:r>
          <w:rPr>
            <w:noProof/>
            <w:webHidden/>
          </w:rPr>
        </w:r>
        <w:r>
          <w:rPr>
            <w:noProof/>
            <w:webHidden/>
          </w:rPr>
          <w:fldChar w:fldCharType="separate"/>
        </w:r>
        <w:r>
          <w:rPr>
            <w:noProof/>
            <w:webHidden/>
          </w:rPr>
          <w:t>157</w:t>
        </w:r>
        <w:r>
          <w:rPr>
            <w:noProof/>
            <w:webHidden/>
          </w:rPr>
          <w:fldChar w:fldCharType="end"/>
        </w:r>
      </w:hyperlink>
    </w:p>
    <w:p w14:paraId="6C377626" w14:textId="39B7F198" w:rsidR="00D80764" w:rsidRDefault="00D80764">
      <w:pPr>
        <w:pStyle w:val="TOC3"/>
        <w:rPr>
          <w:rFonts w:asciiTheme="minorHAnsi" w:eastAsiaTheme="minorEastAsia" w:hAnsiTheme="minorHAnsi" w:cstheme="minorBidi"/>
          <w:noProof/>
          <w:color w:val="auto"/>
          <w:sz w:val="22"/>
          <w:szCs w:val="22"/>
        </w:rPr>
      </w:pPr>
      <w:hyperlink w:anchor="_Toc136423346" w:history="1">
        <w:r w:rsidRPr="007B5AAF">
          <w:rPr>
            <w:rStyle w:val="Hyperlink"/>
            <w:noProof/>
          </w:rPr>
          <w:t>8.6.3. Standard Error of Measurement</w:t>
        </w:r>
        <w:r>
          <w:rPr>
            <w:noProof/>
            <w:webHidden/>
          </w:rPr>
          <w:tab/>
        </w:r>
        <w:r>
          <w:rPr>
            <w:noProof/>
            <w:webHidden/>
          </w:rPr>
          <w:fldChar w:fldCharType="begin"/>
        </w:r>
        <w:r>
          <w:rPr>
            <w:noProof/>
            <w:webHidden/>
          </w:rPr>
          <w:instrText xml:space="preserve"> PAGEREF _Toc136423346 \h </w:instrText>
        </w:r>
        <w:r>
          <w:rPr>
            <w:noProof/>
            <w:webHidden/>
          </w:rPr>
        </w:r>
        <w:r>
          <w:rPr>
            <w:noProof/>
            <w:webHidden/>
          </w:rPr>
          <w:fldChar w:fldCharType="separate"/>
        </w:r>
        <w:r>
          <w:rPr>
            <w:noProof/>
            <w:webHidden/>
          </w:rPr>
          <w:t>158</w:t>
        </w:r>
        <w:r>
          <w:rPr>
            <w:noProof/>
            <w:webHidden/>
          </w:rPr>
          <w:fldChar w:fldCharType="end"/>
        </w:r>
      </w:hyperlink>
    </w:p>
    <w:p w14:paraId="26BC88E4" w14:textId="3D858444" w:rsidR="00D80764" w:rsidRDefault="00D80764">
      <w:pPr>
        <w:pStyle w:val="TOC3"/>
        <w:rPr>
          <w:rFonts w:asciiTheme="minorHAnsi" w:eastAsiaTheme="minorEastAsia" w:hAnsiTheme="minorHAnsi" w:cstheme="minorBidi"/>
          <w:noProof/>
          <w:color w:val="auto"/>
          <w:sz w:val="22"/>
          <w:szCs w:val="22"/>
        </w:rPr>
      </w:pPr>
      <w:hyperlink w:anchor="_Toc136423347" w:history="1">
        <w:r w:rsidRPr="007B5AAF">
          <w:rPr>
            <w:rStyle w:val="Hyperlink"/>
            <w:noProof/>
          </w:rPr>
          <w:t>8.6.4. Intercorrelations, Reliabilities, and Standard Errors of Measurement for Claim Scores</w:t>
        </w:r>
        <w:r>
          <w:rPr>
            <w:noProof/>
            <w:webHidden/>
          </w:rPr>
          <w:tab/>
        </w:r>
        <w:r>
          <w:rPr>
            <w:noProof/>
            <w:webHidden/>
          </w:rPr>
          <w:fldChar w:fldCharType="begin"/>
        </w:r>
        <w:r>
          <w:rPr>
            <w:noProof/>
            <w:webHidden/>
          </w:rPr>
          <w:instrText xml:space="preserve"> PAGEREF _Toc136423347 \h </w:instrText>
        </w:r>
        <w:r>
          <w:rPr>
            <w:noProof/>
            <w:webHidden/>
          </w:rPr>
        </w:r>
        <w:r>
          <w:rPr>
            <w:noProof/>
            <w:webHidden/>
          </w:rPr>
          <w:fldChar w:fldCharType="separate"/>
        </w:r>
        <w:r>
          <w:rPr>
            <w:noProof/>
            <w:webHidden/>
          </w:rPr>
          <w:t>160</w:t>
        </w:r>
        <w:r>
          <w:rPr>
            <w:noProof/>
            <w:webHidden/>
          </w:rPr>
          <w:fldChar w:fldCharType="end"/>
        </w:r>
      </w:hyperlink>
    </w:p>
    <w:p w14:paraId="29DC5AB0" w14:textId="44F8EA47" w:rsidR="00D80764" w:rsidRDefault="00D80764">
      <w:pPr>
        <w:pStyle w:val="TOC3"/>
        <w:rPr>
          <w:rFonts w:asciiTheme="minorHAnsi" w:eastAsiaTheme="minorEastAsia" w:hAnsiTheme="minorHAnsi" w:cstheme="minorBidi"/>
          <w:noProof/>
          <w:color w:val="auto"/>
          <w:sz w:val="22"/>
          <w:szCs w:val="22"/>
        </w:rPr>
      </w:pPr>
      <w:hyperlink w:anchor="_Toc136423348" w:history="1">
        <w:r w:rsidRPr="007B5AAF">
          <w:rPr>
            <w:rStyle w:val="Hyperlink"/>
            <w:noProof/>
          </w:rPr>
          <w:t>8.6.5. Student Group Reliabilities and Standard Errors of Measurement</w:t>
        </w:r>
        <w:r>
          <w:rPr>
            <w:noProof/>
            <w:webHidden/>
          </w:rPr>
          <w:tab/>
        </w:r>
        <w:r>
          <w:rPr>
            <w:noProof/>
            <w:webHidden/>
          </w:rPr>
          <w:fldChar w:fldCharType="begin"/>
        </w:r>
        <w:r>
          <w:rPr>
            <w:noProof/>
            <w:webHidden/>
          </w:rPr>
          <w:instrText xml:space="preserve"> PAGEREF _Toc136423348 \h </w:instrText>
        </w:r>
        <w:r>
          <w:rPr>
            <w:noProof/>
            <w:webHidden/>
          </w:rPr>
        </w:r>
        <w:r>
          <w:rPr>
            <w:noProof/>
            <w:webHidden/>
          </w:rPr>
          <w:fldChar w:fldCharType="separate"/>
        </w:r>
        <w:r>
          <w:rPr>
            <w:noProof/>
            <w:webHidden/>
          </w:rPr>
          <w:t>160</w:t>
        </w:r>
        <w:r>
          <w:rPr>
            <w:noProof/>
            <w:webHidden/>
          </w:rPr>
          <w:fldChar w:fldCharType="end"/>
        </w:r>
      </w:hyperlink>
    </w:p>
    <w:p w14:paraId="058FCCD6" w14:textId="3C0D4702" w:rsidR="00D80764" w:rsidRDefault="00D80764">
      <w:pPr>
        <w:pStyle w:val="TOC3"/>
        <w:rPr>
          <w:rFonts w:asciiTheme="minorHAnsi" w:eastAsiaTheme="minorEastAsia" w:hAnsiTheme="minorHAnsi" w:cstheme="minorBidi"/>
          <w:noProof/>
          <w:color w:val="auto"/>
          <w:sz w:val="22"/>
          <w:szCs w:val="22"/>
        </w:rPr>
      </w:pPr>
      <w:hyperlink w:anchor="_Toc136423349" w:history="1">
        <w:r w:rsidRPr="007B5AAF">
          <w:rPr>
            <w:rStyle w:val="Hyperlink"/>
            <w:noProof/>
          </w:rPr>
          <w:t>8.6.6. Conditional Standard Errors of Measurement</w:t>
        </w:r>
        <w:r>
          <w:rPr>
            <w:noProof/>
            <w:webHidden/>
          </w:rPr>
          <w:tab/>
        </w:r>
        <w:r>
          <w:rPr>
            <w:noProof/>
            <w:webHidden/>
          </w:rPr>
          <w:fldChar w:fldCharType="begin"/>
        </w:r>
        <w:r>
          <w:rPr>
            <w:noProof/>
            <w:webHidden/>
          </w:rPr>
          <w:instrText xml:space="preserve"> PAGEREF _Toc136423349 \h </w:instrText>
        </w:r>
        <w:r>
          <w:rPr>
            <w:noProof/>
            <w:webHidden/>
          </w:rPr>
        </w:r>
        <w:r>
          <w:rPr>
            <w:noProof/>
            <w:webHidden/>
          </w:rPr>
          <w:fldChar w:fldCharType="separate"/>
        </w:r>
        <w:r>
          <w:rPr>
            <w:noProof/>
            <w:webHidden/>
          </w:rPr>
          <w:t>161</w:t>
        </w:r>
        <w:r>
          <w:rPr>
            <w:noProof/>
            <w:webHidden/>
          </w:rPr>
          <w:fldChar w:fldCharType="end"/>
        </w:r>
      </w:hyperlink>
    </w:p>
    <w:p w14:paraId="78B1D860" w14:textId="1F8ACFE1" w:rsidR="00D80764" w:rsidRDefault="00D80764">
      <w:pPr>
        <w:pStyle w:val="TOC3"/>
        <w:rPr>
          <w:rFonts w:asciiTheme="minorHAnsi" w:eastAsiaTheme="minorEastAsia" w:hAnsiTheme="minorHAnsi" w:cstheme="minorBidi"/>
          <w:noProof/>
          <w:color w:val="auto"/>
          <w:sz w:val="22"/>
          <w:szCs w:val="22"/>
        </w:rPr>
      </w:pPr>
      <w:hyperlink w:anchor="_Toc136423350" w:history="1">
        <w:r w:rsidRPr="007B5AAF">
          <w:rPr>
            <w:rStyle w:val="Hyperlink"/>
            <w:noProof/>
          </w:rPr>
          <w:t>8.6.7. Decision Classification Analyses</w:t>
        </w:r>
        <w:r>
          <w:rPr>
            <w:noProof/>
            <w:webHidden/>
          </w:rPr>
          <w:tab/>
        </w:r>
        <w:r>
          <w:rPr>
            <w:noProof/>
            <w:webHidden/>
          </w:rPr>
          <w:fldChar w:fldCharType="begin"/>
        </w:r>
        <w:r>
          <w:rPr>
            <w:noProof/>
            <w:webHidden/>
          </w:rPr>
          <w:instrText xml:space="preserve"> PAGEREF _Toc136423350 \h </w:instrText>
        </w:r>
        <w:r>
          <w:rPr>
            <w:noProof/>
            <w:webHidden/>
          </w:rPr>
        </w:r>
        <w:r>
          <w:rPr>
            <w:noProof/>
            <w:webHidden/>
          </w:rPr>
          <w:fldChar w:fldCharType="separate"/>
        </w:r>
        <w:r>
          <w:rPr>
            <w:noProof/>
            <w:webHidden/>
          </w:rPr>
          <w:t>164</w:t>
        </w:r>
        <w:r>
          <w:rPr>
            <w:noProof/>
            <w:webHidden/>
          </w:rPr>
          <w:fldChar w:fldCharType="end"/>
        </w:r>
      </w:hyperlink>
    </w:p>
    <w:p w14:paraId="59C6C246" w14:textId="50BE4DD2" w:rsidR="00D80764" w:rsidRDefault="00D80764">
      <w:pPr>
        <w:pStyle w:val="TOC3"/>
        <w:rPr>
          <w:rFonts w:asciiTheme="minorHAnsi" w:eastAsiaTheme="minorEastAsia" w:hAnsiTheme="minorHAnsi" w:cstheme="minorBidi"/>
          <w:noProof/>
          <w:color w:val="auto"/>
          <w:sz w:val="22"/>
          <w:szCs w:val="22"/>
        </w:rPr>
      </w:pPr>
      <w:hyperlink w:anchor="_Toc136423351" w:history="1">
        <w:r w:rsidRPr="007B5AAF">
          <w:rPr>
            <w:rStyle w:val="Hyperlink"/>
            <w:noProof/>
          </w:rPr>
          <w:t>8.6.8. Interrater Agreement (Constructed-Response Scoring Reliability)</w:t>
        </w:r>
        <w:r>
          <w:rPr>
            <w:noProof/>
            <w:webHidden/>
          </w:rPr>
          <w:tab/>
        </w:r>
        <w:r>
          <w:rPr>
            <w:noProof/>
            <w:webHidden/>
          </w:rPr>
          <w:fldChar w:fldCharType="begin"/>
        </w:r>
        <w:r>
          <w:rPr>
            <w:noProof/>
            <w:webHidden/>
          </w:rPr>
          <w:instrText xml:space="preserve"> PAGEREF _Toc136423351 \h </w:instrText>
        </w:r>
        <w:r>
          <w:rPr>
            <w:noProof/>
            <w:webHidden/>
          </w:rPr>
        </w:r>
        <w:r>
          <w:rPr>
            <w:noProof/>
            <w:webHidden/>
          </w:rPr>
          <w:fldChar w:fldCharType="separate"/>
        </w:r>
        <w:r>
          <w:rPr>
            <w:noProof/>
            <w:webHidden/>
          </w:rPr>
          <w:t>165</w:t>
        </w:r>
        <w:r>
          <w:rPr>
            <w:noProof/>
            <w:webHidden/>
          </w:rPr>
          <w:fldChar w:fldCharType="end"/>
        </w:r>
      </w:hyperlink>
    </w:p>
    <w:p w14:paraId="3917EABF" w14:textId="26104D5A" w:rsidR="00D80764" w:rsidRDefault="00D80764">
      <w:pPr>
        <w:pStyle w:val="TOC3"/>
        <w:rPr>
          <w:rFonts w:asciiTheme="minorHAnsi" w:eastAsiaTheme="minorEastAsia" w:hAnsiTheme="minorHAnsi" w:cstheme="minorBidi"/>
          <w:noProof/>
          <w:color w:val="auto"/>
          <w:sz w:val="22"/>
          <w:szCs w:val="22"/>
        </w:rPr>
      </w:pPr>
      <w:hyperlink w:anchor="_Toc136423352" w:history="1">
        <w:r w:rsidRPr="007B5AAF">
          <w:rPr>
            <w:rStyle w:val="Hyperlink"/>
            <w:noProof/>
          </w:rPr>
          <w:t>8.6.9. Agreement Between Artificial Intelligence and Human Scoring</w:t>
        </w:r>
        <w:r>
          <w:rPr>
            <w:noProof/>
            <w:webHidden/>
          </w:rPr>
          <w:tab/>
        </w:r>
        <w:r>
          <w:rPr>
            <w:noProof/>
            <w:webHidden/>
          </w:rPr>
          <w:fldChar w:fldCharType="begin"/>
        </w:r>
        <w:r>
          <w:rPr>
            <w:noProof/>
            <w:webHidden/>
          </w:rPr>
          <w:instrText xml:space="preserve"> PAGEREF _Toc136423352 \h </w:instrText>
        </w:r>
        <w:r>
          <w:rPr>
            <w:noProof/>
            <w:webHidden/>
          </w:rPr>
        </w:r>
        <w:r>
          <w:rPr>
            <w:noProof/>
            <w:webHidden/>
          </w:rPr>
          <w:fldChar w:fldCharType="separate"/>
        </w:r>
        <w:r>
          <w:rPr>
            <w:noProof/>
            <w:webHidden/>
          </w:rPr>
          <w:t>168</w:t>
        </w:r>
        <w:r>
          <w:rPr>
            <w:noProof/>
            <w:webHidden/>
          </w:rPr>
          <w:fldChar w:fldCharType="end"/>
        </w:r>
      </w:hyperlink>
    </w:p>
    <w:p w14:paraId="659569C4" w14:textId="75ACC9FA" w:rsidR="00D80764" w:rsidRDefault="00D80764">
      <w:pPr>
        <w:pStyle w:val="TOC2"/>
        <w:rPr>
          <w:rFonts w:asciiTheme="minorHAnsi" w:eastAsiaTheme="minorEastAsia" w:hAnsiTheme="minorHAnsi" w:cstheme="minorBidi"/>
          <w:color w:val="auto"/>
          <w:sz w:val="22"/>
          <w:szCs w:val="22"/>
        </w:rPr>
      </w:pPr>
      <w:hyperlink w:anchor="_Toc136423353" w:history="1">
        <w:r w:rsidRPr="007B5AAF">
          <w:rPr>
            <w:rStyle w:val="Hyperlink"/>
          </w:rPr>
          <w:t>8.7. Validity Evidence</w:t>
        </w:r>
        <w:r>
          <w:rPr>
            <w:webHidden/>
          </w:rPr>
          <w:tab/>
        </w:r>
        <w:r>
          <w:rPr>
            <w:webHidden/>
          </w:rPr>
          <w:fldChar w:fldCharType="begin"/>
        </w:r>
        <w:r>
          <w:rPr>
            <w:webHidden/>
          </w:rPr>
          <w:instrText xml:space="preserve"> PAGEREF _Toc136423353 \h </w:instrText>
        </w:r>
        <w:r>
          <w:rPr>
            <w:webHidden/>
          </w:rPr>
        </w:r>
        <w:r>
          <w:rPr>
            <w:webHidden/>
          </w:rPr>
          <w:fldChar w:fldCharType="separate"/>
        </w:r>
        <w:r>
          <w:rPr>
            <w:webHidden/>
          </w:rPr>
          <w:t>168</w:t>
        </w:r>
        <w:r>
          <w:rPr>
            <w:webHidden/>
          </w:rPr>
          <w:fldChar w:fldCharType="end"/>
        </w:r>
      </w:hyperlink>
    </w:p>
    <w:p w14:paraId="30076FE0" w14:textId="6D446CF5" w:rsidR="00D80764" w:rsidRDefault="00D80764">
      <w:pPr>
        <w:pStyle w:val="TOC3"/>
        <w:rPr>
          <w:rFonts w:asciiTheme="minorHAnsi" w:eastAsiaTheme="minorEastAsia" w:hAnsiTheme="minorHAnsi" w:cstheme="minorBidi"/>
          <w:noProof/>
          <w:color w:val="auto"/>
          <w:sz w:val="22"/>
          <w:szCs w:val="22"/>
        </w:rPr>
      </w:pPr>
      <w:hyperlink w:anchor="_Toc136423354" w:history="1">
        <w:r w:rsidRPr="007B5AAF">
          <w:rPr>
            <w:rStyle w:val="Hyperlink"/>
            <w:noProof/>
          </w:rPr>
          <w:t>8.7.1. Design of the CAASPP Smarter Balance Summative Assessment</w:t>
        </w:r>
        <w:r>
          <w:rPr>
            <w:noProof/>
            <w:webHidden/>
          </w:rPr>
          <w:tab/>
        </w:r>
        <w:r>
          <w:rPr>
            <w:noProof/>
            <w:webHidden/>
          </w:rPr>
          <w:fldChar w:fldCharType="begin"/>
        </w:r>
        <w:r>
          <w:rPr>
            <w:noProof/>
            <w:webHidden/>
          </w:rPr>
          <w:instrText xml:space="preserve"> PAGEREF _Toc136423354 \h </w:instrText>
        </w:r>
        <w:r>
          <w:rPr>
            <w:noProof/>
            <w:webHidden/>
          </w:rPr>
        </w:r>
        <w:r>
          <w:rPr>
            <w:noProof/>
            <w:webHidden/>
          </w:rPr>
          <w:fldChar w:fldCharType="separate"/>
        </w:r>
        <w:r>
          <w:rPr>
            <w:noProof/>
            <w:webHidden/>
          </w:rPr>
          <w:t>169</w:t>
        </w:r>
        <w:r>
          <w:rPr>
            <w:noProof/>
            <w:webHidden/>
          </w:rPr>
          <w:fldChar w:fldCharType="end"/>
        </w:r>
      </w:hyperlink>
    </w:p>
    <w:p w14:paraId="285BBEE4" w14:textId="7F2B8CE6" w:rsidR="00D80764" w:rsidRDefault="00D80764">
      <w:pPr>
        <w:pStyle w:val="TOC3"/>
        <w:rPr>
          <w:rFonts w:asciiTheme="minorHAnsi" w:eastAsiaTheme="minorEastAsia" w:hAnsiTheme="minorHAnsi" w:cstheme="minorBidi"/>
          <w:noProof/>
          <w:color w:val="auto"/>
          <w:sz w:val="22"/>
          <w:szCs w:val="22"/>
        </w:rPr>
      </w:pPr>
      <w:hyperlink w:anchor="_Toc136423355" w:history="1">
        <w:r w:rsidRPr="007B5AAF">
          <w:rPr>
            <w:rStyle w:val="Hyperlink"/>
            <w:noProof/>
          </w:rPr>
          <w:t>8.7.2. Content</w:t>
        </w:r>
        <w:r>
          <w:rPr>
            <w:noProof/>
            <w:webHidden/>
          </w:rPr>
          <w:tab/>
        </w:r>
        <w:r>
          <w:rPr>
            <w:noProof/>
            <w:webHidden/>
          </w:rPr>
          <w:fldChar w:fldCharType="begin"/>
        </w:r>
        <w:r>
          <w:rPr>
            <w:noProof/>
            <w:webHidden/>
          </w:rPr>
          <w:instrText xml:space="preserve"> PAGEREF _Toc136423355 \h </w:instrText>
        </w:r>
        <w:r>
          <w:rPr>
            <w:noProof/>
            <w:webHidden/>
          </w:rPr>
        </w:r>
        <w:r>
          <w:rPr>
            <w:noProof/>
            <w:webHidden/>
          </w:rPr>
          <w:fldChar w:fldCharType="separate"/>
        </w:r>
        <w:r>
          <w:rPr>
            <w:noProof/>
            <w:webHidden/>
          </w:rPr>
          <w:t>170</w:t>
        </w:r>
        <w:r>
          <w:rPr>
            <w:noProof/>
            <w:webHidden/>
          </w:rPr>
          <w:fldChar w:fldCharType="end"/>
        </w:r>
      </w:hyperlink>
    </w:p>
    <w:p w14:paraId="62B6F47D" w14:textId="7657A157" w:rsidR="00D80764" w:rsidRDefault="00D80764">
      <w:pPr>
        <w:pStyle w:val="TOC3"/>
        <w:rPr>
          <w:rFonts w:asciiTheme="minorHAnsi" w:eastAsiaTheme="minorEastAsia" w:hAnsiTheme="minorHAnsi" w:cstheme="minorBidi"/>
          <w:noProof/>
          <w:color w:val="auto"/>
          <w:sz w:val="22"/>
          <w:szCs w:val="22"/>
        </w:rPr>
      </w:pPr>
      <w:hyperlink w:anchor="_Toc136423356" w:history="1">
        <w:r w:rsidRPr="007B5AAF">
          <w:rPr>
            <w:rStyle w:val="Hyperlink"/>
            <w:noProof/>
          </w:rPr>
          <w:t>8.7.3. Response Processes</w:t>
        </w:r>
        <w:r>
          <w:rPr>
            <w:noProof/>
            <w:webHidden/>
          </w:rPr>
          <w:tab/>
        </w:r>
        <w:r>
          <w:rPr>
            <w:noProof/>
            <w:webHidden/>
          </w:rPr>
          <w:fldChar w:fldCharType="begin"/>
        </w:r>
        <w:r>
          <w:rPr>
            <w:noProof/>
            <w:webHidden/>
          </w:rPr>
          <w:instrText xml:space="preserve"> PAGEREF _Toc136423356 \h </w:instrText>
        </w:r>
        <w:r>
          <w:rPr>
            <w:noProof/>
            <w:webHidden/>
          </w:rPr>
        </w:r>
        <w:r>
          <w:rPr>
            <w:noProof/>
            <w:webHidden/>
          </w:rPr>
          <w:fldChar w:fldCharType="separate"/>
        </w:r>
        <w:r>
          <w:rPr>
            <w:noProof/>
            <w:webHidden/>
          </w:rPr>
          <w:t>172</w:t>
        </w:r>
        <w:r>
          <w:rPr>
            <w:noProof/>
            <w:webHidden/>
          </w:rPr>
          <w:fldChar w:fldCharType="end"/>
        </w:r>
      </w:hyperlink>
    </w:p>
    <w:p w14:paraId="1FCE3A13" w14:textId="42A6C689" w:rsidR="00D80764" w:rsidRDefault="00D80764">
      <w:pPr>
        <w:pStyle w:val="TOC3"/>
        <w:rPr>
          <w:rFonts w:asciiTheme="minorHAnsi" w:eastAsiaTheme="minorEastAsia" w:hAnsiTheme="minorHAnsi" w:cstheme="minorBidi"/>
          <w:noProof/>
          <w:color w:val="auto"/>
          <w:sz w:val="22"/>
          <w:szCs w:val="22"/>
        </w:rPr>
      </w:pPr>
      <w:hyperlink w:anchor="_Toc136423357" w:history="1">
        <w:r w:rsidRPr="007B5AAF">
          <w:rPr>
            <w:rStyle w:val="Hyperlink"/>
            <w:noProof/>
          </w:rPr>
          <w:t>8.7.4. Internal Structure</w:t>
        </w:r>
        <w:r>
          <w:rPr>
            <w:noProof/>
            <w:webHidden/>
          </w:rPr>
          <w:tab/>
        </w:r>
        <w:r>
          <w:rPr>
            <w:noProof/>
            <w:webHidden/>
          </w:rPr>
          <w:fldChar w:fldCharType="begin"/>
        </w:r>
        <w:r>
          <w:rPr>
            <w:noProof/>
            <w:webHidden/>
          </w:rPr>
          <w:instrText xml:space="preserve"> PAGEREF _Toc136423357 \h </w:instrText>
        </w:r>
        <w:r>
          <w:rPr>
            <w:noProof/>
            <w:webHidden/>
          </w:rPr>
        </w:r>
        <w:r>
          <w:rPr>
            <w:noProof/>
            <w:webHidden/>
          </w:rPr>
          <w:fldChar w:fldCharType="separate"/>
        </w:r>
        <w:r>
          <w:rPr>
            <w:noProof/>
            <w:webHidden/>
          </w:rPr>
          <w:t>173</w:t>
        </w:r>
        <w:r>
          <w:rPr>
            <w:noProof/>
            <w:webHidden/>
          </w:rPr>
          <w:fldChar w:fldCharType="end"/>
        </w:r>
      </w:hyperlink>
    </w:p>
    <w:p w14:paraId="4596BC80" w14:textId="6F816E0A" w:rsidR="00D80764" w:rsidRDefault="00D80764">
      <w:pPr>
        <w:pStyle w:val="TOC3"/>
        <w:rPr>
          <w:rFonts w:asciiTheme="minorHAnsi" w:eastAsiaTheme="minorEastAsia" w:hAnsiTheme="minorHAnsi" w:cstheme="minorBidi"/>
          <w:noProof/>
          <w:color w:val="auto"/>
          <w:sz w:val="22"/>
          <w:szCs w:val="22"/>
        </w:rPr>
      </w:pPr>
      <w:hyperlink w:anchor="_Toc136423358" w:history="1">
        <w:r w:rsidRPr="007B5AAF">
          <w:rPr>
            <w:rStyle w:val="Hyperlink"/>
            <w:noProof/>
          </w:rPr>
          <w:t>8.7.5. Relations to Other Variables</w:t>
        </w:r>
        <w:r>
          <w:rPr>
            <w:noProof/>
            <w:webHidden/>
          </w:rPr>
          <w:tab/>
        </w:r>
        <w:r>
          <w:rPr>
            <w:noProof/>
            <w:webHidden/>
          </w:rPr>
          <w:fldChar w:fldCharType="begin"/>
        </w:r>
        <w:r>
          <w:rPr>
            <w:noProof/>
            <w:webHidden/>
          </w:rPr>
          <w:instrText xml:space="preserve"> PAGEREF _Toc136423358 \h </w:instrText>
        </w:r>
        <w:r>
          <w:rPr>
            <w:noProof/>
            <w:webHidden/>
          </w:rPr>
        </w:r>
        <w:r>
          <w:rPr>
            <w:noProof/>
            <w:webHidden/>
          </w:rPr>
          <w:fldChar w:fldCharType="separate"/>
        </w:r>
        <w:r>
          <w:rPr>
            <w:noProof/>
            <w:webHidden/>
          </w:rPr>
          <w:t>176</w:t>
        </w:r>
        <w:r>
          <w:rPr>
            <w:noProof/>
            <w:webHidden/>
          </w:rPr>
          <w:fldChar w:fldCharType="end"/>
        </w:r>
      </w:hyperlink>
    </w:p>
    <w:p w14:paraId="42CA4CEC" w14:textId="7FAD61D8" w:rsidR="00D80764" w:rsidRDefault="00D80764">
      <w:pPr>
        <w:pStyle w:val="TOC3"/>
        <w:rPr>
          <w:rFonts w:asciiTheme="minorHAnsi" w:eastAsiaTheme="minorEastAsia" w:hAnsiTheme="minorHAnsi" w:cstheme="minorBidi"/>
          <w:noProof/>
          <w:color w:val="auto"/>
          <w:sz w:val="22"/>
          <w:szCs w:val="22"/>
        </w:rPr>
      </w:pPr>
      <w:hyperlink w:anchor="_Toc136423359" w:history="1">
        <w:r w:rsidRPr="007B5AAF">
          <w:rPr>
            <w:rStyle w:val="Hyperlink"/>
            <w:noProof/>
          </w:rPr>
          <w:t>8.7.6. Consequences of Testing</w:t>
        </w:r>
        <w:r>
          <w:rPr>
            <w:noProof/>
            <w:webHidden/>
          </w:rPr>
          <w:tab/>
        </w:r>
        <w:r>
          <w:rPr>
            <w:noProof/>
            <w:webHidden/>
          </w:rPr>
          <w:fldChar w:fldCharType="begin"/>
        </w:r>
        <w:r>
          <w:rPr>
            <w:noProof/>
            <w:webHidden/>
          </w:rPr>
          <w:instrText xml:space="preserve"> PAGEREF _Toc136423359 \h </w:instrText>
        </w:r>
        <w:r>
          <w:rPr>
            <w:noProof/>
            <w:webHidden/>
          </w:rPr>
        </w:r>
        <w:r>
          <w:rPr>
            <w:noProof/>
            <w:webHidden/>
          </w:rPr>
          <w:fldChar w:fldCharType="separate"/>
        </w:r>
        <w:r>
          <w:rPr>
            <w:noProof/>
            <w:webHidden/>
          </w:rPr>
          <w:t>176</w:t>
        </w:r>
        <w:r>
          <w:rPr>
            <w:noProof/>
            <w:webHidden/>
          </w:rPr>
          <w:fldChar w:fldCharType="end"/>
        </w:r>
      </w:hyperlink>
    </w:p>
    <w:p w14:paraId="65F5CC14" w14:textId="1FFA2F5F" w:rsidR="00D80764" w:rsidRDefault="00D80764">
      <w:pPr>
        <w:pStyle w:val="TOC2"/>
        <w:rPr>
          <w:rFonts w:asciiTheme="minorHAnsi" w:eastAsiaTheme="minorEastAsia" w:hAnsiTheme="minorHAnsi" w:cstheme="minorBidi"/>
          <w:color w:val="auto"/>
          <w:sz w:val="22"/>
          <w:szCs w:val="22"/>
        </w:rPr>
      </w:pPr>
      <w:hyperlink w:anchor="_Toc136423360" w:history="1">
        <w:r w:rsidRPr="007B5AAF">
          <w:rPr>
            <w:rStyle w:val="Hyperlink"/>
          </w:rPr>
          <w:t>References</w:t>
        </w:r>
        <w:r>
          <w:rPr>
            <w:webHidden/>
          </w:rPr>
          <w:tab/>
        </w:r>
        <w:r>
          <w:rPr>
            <w:webHidden/>
          </w:rPr>
          <w:fldChar w:fldCharType="begin"/>
        </w:r>
        <w:r>
          <w:rPr>
            <w:webHidden/>
          </w:rPr>
          <w:instrText xml:space="preserve"> PAGEREF _Toc136423360 \h </w:instrText>
        </w:r>
        <w:r>
          <w:rPr>
            <w:webHidden/>
          </w:rPr>
        </w:r>
        <w:r>
          <w:rPr>
            <w:webHidden/>
          </w:rPr>
          <w:fldChar w:fldCharType="separate"/>
        </w:r>
        <w:r>
          <w:rPr>
            <w:webHidden/>
          </w:rPr>
          <w:t>178</w:t>
        </w:r>
        <w:r>
          <w:rPr>
            <w:webHidden/>
          </w:rPr>
          <w:fldChar w:fldCharType="end"/>
        </w:r>
      </w:hyperlink>
    </w:p>
    <w:p w14:paraId="21A30D02" w14:textId="448DF9A8" w:rsidR="00D80764" w:rsidRDefault="00D80764">
      <w:pPr>
        <w:pStyle w:val="TOC2"/>
        <w:rPr>
          <w:rFonts w:asciiTheme="minorHAnsi" w:eastAsiaTheme="minorEastAsia" w:hAnsiTheme="minorHAnsi" w:cstheme="minorBidi"/>
          <w:color w:val="auto"/>
          <w:sz w:val="22"/>
          <w:szCs w:val="22"/>
        </w:rPr>
      </w:pPr>
      <w:hyperlink w:anchor="_Toc136423361" w:history="1">
        <w:r w:rsidRPr="007B5AAF">
          <w:rPr>
            <w:rStyle w:val="Hyperlink"/>
          </w:rPr>
          <w:t>Accessibility Information</w:t>
        </w:r>
        <w:r>
          <w:rPr>
            <w:webHidden/>
          </w:rPr>
          <w:tab/>
        </w:r>
        <w:r>
          <w:rPr>
            <w:webHidden/>
          </w:rPr>
          <w:fldChar w:fldCharType="begin"/>
        </w:r>
        <w:r>
          <w:rPr>
            <w:webHidden/>
          </w:rPr>
          <w:instrText xml:space="preserve"> PAGEREF _Toc136423361 \h </w:instrText>
        </w:r>
        <w:r>
          <w:rPr>
            <w:webHidden/>
          </w:rPr>
        </w:r>
        <w:r>
          <w:rPr>
            <w:webHidden/>
          </w:rPr>
          <w:fldChar w:fldCharType="separate"/>
        </w:r>
        <w:r>
          <w:rPr>
            <w:webHidden/>
          </w:rPr>
          <w:t>183</w:t>
        </w:r>
        <w:r>
          <w:rPr>
            <w:webHidden/>
          </w:rPr>
          <w:fldChar w:fldCharType="end"/>
        </w:r>
      </w:hyperlink>
    </w:p>
    <w:p w14:paraId="0736D53B" w14:textId="0E860F97" w:rsidR="00D80764" w:rsidRDefault="00D80764">
      <w:pPr>
        <w:pStyle w:val="TOC3"/>
        <w:rPr>
          <w:rFonts w:asciiTheme="minorHAnsi" w:eastAsiaTheme="minorEastAsia" w:hAnsiTheme="minorHAnsi" w:cstheme="minorBidi"/>
          <w:noProof/>
          <w:color w:val="auto"/>
          <w:sz w:val="22"/>
          <w:szCs w:val="22"/>
        </w:rPr>
      </w:pPr>
      <w:hyperlink w:anchor="_Toc136423362" w:history="1">
        <w:r w:rsidRPr="007B5AAF">
          <w:rPr>
            <w:rStyle w:val="Hyperlink"/>
            <w:noProof/>
          </w:rPr>
          <w:t>Alternative Text for Equation 8.1</w:t>
        </w:r>
        <w:r>
          <w:rPr>
            <w:noProof/>
            <w:webHidden/>
          </w:rPr>
          <w:tab/>
        </w:r>
        <w:r>
          <w:rPr>
            <w:noProof/>
            <w:webHidden/>
          </w:rPr>
          <w:fldChar w:fldCharType="begin"/>
        </w:r>
        <w:r>
          <w:rPr>
            <w:noProof/>
            <w:webHidden/>
          </w:rPr>
          <w:instrText xml:space="preserve"> PAGEREF _Toc136423362 \h </w:instrText>
        </w:r>
        <w:r>
          <w:rPr>
            <w:noProof/>
            <w:webHidden/>
          </w:rPr>
        </w:r>
        <w:r>
          <w:rPr>
            <w:noProof/>
            <w:webHidden/>
          </w:rPr>
          <w:fldChar w:fldCharType="separate"/>
        </w:r>
        <w:r>
          <w:rPr>
            <w:noProof/>
            <w:webHidden/>
          </w:rPr>
          <w:t>183</w:t>
        </w:r>
        <w:r>
          <w:rPr>
            <w:noProof/>
            <w:webHidden/>
          </w:rPr>
          <w:fldChar w:fldCharType="end"/>
        </w:r>
      </w:hyperlink>
    </w:p>
    <w:p w14:paraId="5D9EE131" w14:textId="2F9BAD28" w:rsidR="00D80764" w:rsidRDefault="00D80764">
      <w:pPr>
        <w:pStyle w:val="TOC3"/>
        <w:rPr>
          <w:rFonts w:asciiTheme="minorHAnsi" w:eastAsiaTheme="minorEastAsia" w:hAnsiTheme="minorHAnsi" w:cstheme="minorBidi"/>
          <w:noProof/>
          <w:color w:val="auto"/>
          <w:sz w:val="22"/>
          <w:szCs w:val="22"/>
        </w:rPr>
      </w:pPr>
      <w:hyperlink w:anchor="_Toc136423363" w:history="1">
        <w:r w:rsidRPr="007B5AAF">
          <w:rPr>
            <w:rStyle w:val="Hyperlink"/>
            <w:noProof/>
          </w:rPr>
          <w:t>Alternative Text for Equation 8.2</w:t>
        </w:r>
        <w:r>
          <w:rPr>
            <w:noProof/>
            <w:webHidden/>
          </w:rPr>
          <w:tab/>
        </w:r>
        <w:r>
          <w:rPr>
            <w:noProof/>
            <w:webHidden/>
          </w:rPr>
          <w:fldChar w:fldCharType="begin"/>
        </w:r>
        <w:r>
          <w:rPr>
            <w:noProof/>
            <w:webHidden/>
          </w:rPr>
          <w:instrText xml:space="preserve"> PAGEREF _Toc136423363 \h </w:instrText>
        </w:r>
        <w:r>
          <w:rPr>
            <w:noProof/>
            <w:webHidden/>
          </w:rPr>
        </w:r>
        <w:r>
          <w:rPr>
            <w:noProof/>
            <w:webHidden/>
          </w:rPr>
          <w:fldChar w:fldCharType="separate"/>
        </w:r>
        <w:r>
          <w:rPr>
            <w:noProof/>
            <w:webHidden/>
          </w:rPr>
          <w:t>183</w:t>
        </w:r>
        <w:r>
          <w:rPr>
            <w:noProof/>
            <w:webHidden/>
          </w:rPr>
          <w:fldChar w:fldCharType="end"/>
        </w:r>
      </w:hyperlink>
    </w:p>
    <w:p w14:paraId="33320DD0" w14:textId="430A88EA" w:rsidR="00D80764" w:rsidRDefault="00D80764">
      <w:pPr>
        <w:pStyle w:val="TOC3"/>
        <w:rPr>
          <w:rFonts w:asciiTheme="minorHAnsi" w:eastAsiaTheme="minorEastAsia" w:hAnsiTheme="minorHAnsi" w:cstheme="minorBidi"/>
          <w:noProof/>
          <w:color w:val="auto"/>
          <w:sz w:val="22"/>
          <w:szCs w:val="22"/>
        </w:rPr>
      </w:pPr>
      <w:hyperlink w:anchor="_Toc136423364" w:history="1">
        <w:r w:rsidRPr="007B5AAF">
          <w:rPr>
            <w:rStyle w:val="Hyperlink"/>
            <w:noProof/>
          </w:rPr>
          <w:t>Alternative Text for Equation 8.3</w:t>
        </w:r>
        <w:r>
          <w:rPr>
            <w:noProof/>
            <w:webHidden/>
          </w:rPr>
          <w:tab/>
        </w:r>
        <w:r>
          <w:rPr>
            <w:noProof/>
            <w:webHidden/>
          </w:rPr>
          <w:fldChar w:fldCharType="begin"/>
        </w:r>
        <w:r>
          <w:rPr>
            <w:noProof/>
            <w:webHidden/>
          </w:rPr>
          <w:instrText xml:space="preserve"> PAGEREF _Toc136423364 \h </w:instrText>
        </w:r>
        <w:r>
          <w:rPr>
            <w:noProof/>
            <w:webHidden/>
          </w:rPr>
        </w:r>
        <w:r>
          <w:rPr>
            <w:noProof/>
            <w:webHidden/>
          </w:rPr>
          <w:fldChar w:fldCharType="separate"/>
        </w:r>
        <w:r>
          <w:rPr>
            <w:noProof/>
            <w:webHidden/>
          </w:rPr>
          <w:t>183</w:t>
        </w:r>
        <w:r>
          <w:rPr>
            <w:noProof/>
            <w:webHidden/>
          </w:rPr>
          <w:fldChar w:fldCharType="end"/>
        </w:r>
      </w:hyperlink>
    </w:p>
    <w:p w14:paraId="2248A574" w14:textId="2577BB3F" w:rsidR="00D80764" w:rsidRDefault="00D80764">
      <w:pPr>
        <w:pStyle w:val="TOC3"/>
        <w:rPr>
          <w:rFonts w:asciiTheme="minorHAnsi" w:eastAsiaTheme="minorEastAsia" w:hAnsiTheme="minorHAnsi" w:cstheme="minorBidi"/>
          <w:noProof/>
          <w:color w:val="auto"/>
          <w:sz w:val="22"/>
          <w:szCs w:val="22"/>
        </w:rPr>
      </w:pPr>
      <w:hyperlink w:anchor="_Toc136423365" w:history="1">
        <w:r w:rsidRPr="007B5AAF">
          <w:rPr>
            <w:rStyle w:val="Hyperlink"/>
            <w:noProof/>
          </w:rPr>
          <w:t>Alternative Text for Equation 8.4</w:t>
        </w:r>
        <w:r>
          <w:rPr>
            <w:noProof/>
            <w:webHidden/>
          </w:rPr>
          <w:tab/>
        </w:r>
        <w:r>
          <w:rPr>
            <w:noProof/>
            <w:webHidden/>
          </w:rPr>
          <w:fldChar w:fldCharType="begin"/>
        </w:r>
        <w:r>
          <w:rPr>
            <w:noProof/>
            <w:webHidden/>
          </w:rPr>
          <w:instrText xml:space="preserve"> PAGEREF _Toc136423365 \h </w:instrText>
        </w:r>
        <w:r>
          <w:rPr>
            <w:noProof/>
            <w:webHidden/>
          </w:rPr>
        </w:r>
        <w:r>
          <w:rPr>
            <w:noProof/>
            <w:webHidden/>
          </w:rPr>
          <w:fldChar w:fldCharType="separate"/>
        </w:r>
        <w:r>
          <w:rPr>
            <w:noProof/>
            <w:webHidden/>
          </w:rPr>
          <w:t>183</w:t>
        </w:r>
        <w:r>
          <w:rPr>
            <w:noProof/>
            <w:webHidden/>
          </w:rPr>
          <w:fldChar w:fldCharType="end"/>
        </w:r>
      </w:hyperlink>
    </w:p>
    <w:p w14:paraId="58001227" w14:textId="6C0CDF41" w:rsidR="00D80764" w:rsidRDefault="00D80764">
      <w:pPr>
        <w:pStyle w:val="TOC3"/>
        <w:rPr>
          <w:rFonts w:asciiTheme="minorHAnsi" w:eastAsiaTheme="minorEastAsia" w:hAnsiTheme="minorHAnsi" w:cstheme="minorBidi"/>
          <w:noProof/>
          <w:color w:val="auto"/>
          <w:sz w:val="22"/>
          <w:szCs w:val="22"/>
        </w:rPr>
      </w:pPr>
      <w:hyperlink w:anchor="_Toc136423366" w:history="1">
        <w:r w:rsidRPr="007B5AAF">
          <w:rPr>
            <w:rStyle w:val="Hyperlink"/>
            <w:noProof/>
          </w:rPr>
          <w:t>Alternative Text for Equation 8.5</w:t>
        </w:r>
        <w:r>
          <w:rPr>
            <w:noProof/>
            <w:webHidden/>
          </w:rPr>
          <w:tab/>
        </w:r>
        <w:r>
          <w:rPr>
            <w:noProof/>
            <w:webHidden/>
          </w:rPr>
          <w:fldChar w:fldCharType="begin"/>
        </w:r>
        <w:r>
          <w:rPr>
            <w:noProof/>
            <w:webHidden/>
          </w:rPr>
          <w:instrText xml:space="preserve"> PAGEREF _Toc136423366 \h </w:instrText>
        </w:r>
        <w:r>
          <w:rPr>
            <w:noProof/>
            <w:webHidden/>
          </w:rPr>
        </w:r>
        <w:r>
          <w:rPr>
            <w:noProof/>
            <w:webHidden/>
          </w:rPr>
          <w:fldChar w:fldCharType="separate"/>
        </w:r>
        <w:r>
          <w:rPr>
            <w:noProof/>
            <w:webHidden/>
          </w:rPr>
          <w:t>183</w:t>
        </w:r>
        <w:r>
          <w:rPr>
            <w:noProof/>
            <w:webHidden/>
          </w:rPr>
          <w:fldChar w:fldCharType="end"/>
        </w:r>
      </w:hyperlink>
    </w:p>
    <w:p w14:paraId="15C55928" w14:textId="6E07823D" w:rsidR="00D80764" w:rsidRDefault="00D80764">
      <w:pPr>
        <w:pStyle w:val="TOC3"/>
        <w:rPr>
          <w:rFonts w:asciiTheme="minorHAnsi" w:eastAsiaTheme="minorEastAsia" w:hAnsiTheme="minorHAnsi" w:cstheme="minorBidi"/>
          <w:noProof/>
          <w:color w:val="auto"/>
          <w:sz w:val="22"/>
          <w:szCs w:val="22"/>
        </w:rPr>
      </w:pPr>
      <w:hyperlink w:anchor="_Toc136423367" w:history="1">
        <w:r w:rsidRPr="007B5AAF">
          <w:rPr>
            <w:rStyle w:val="Hyperlink"/>
            <w:noProof/>
          </w:rPr>
          <w:t>Alternative Text for Equation 8.6</w:t>
        </w:r>
        <w:r>
          <w:rPr>
            <w:noProof/>
            <w:webHidden/>
          </w:rPr>
          <w:tab/>
        </w:r>
        <w:r>
          <w:rPr>
            <w:noProof/>
            <w:webHidden/>
          </w:rPr>
          <w:fldChar w:fldCharType="begin"/>
        </w:r>
        <w:r>
          <w:rPr>
            <w:noProof/>
            <w:webHidden/>
          </w:rPr>
          <w:instrText xml:space="preserve"> PAGEREF _Toc136423367 \h </w:instrText>
        </w:r>
        <w:r>
          <w:rPr>
            <w:noProof/>
            <w:webHidden/>
          </w:rPr>
        </w:r>
        <w:r>
          <w:rPr>
            <w:noProof/>
            <w:webHidden/>
          </w:rPr>
          <w:fldChar w:fldCharType="separate"/>
        </w:r>
        <w:r>
          <w:rPr>
            <w:noProof/>
            <w:webHidden/>
          </w:rPr>
          <w:t>183</w:t>
        </w:r>
        <w:r>
          <w:rPr>
            <w:noProof/>
            <w:webHidden/>
          </w:rPr>
          <w:fldChar w:fldCharType="end"/>
        </w:r>
      </w:hyperlink>
    </w:p>
    <w:p w14:paraId="4EFA1817" w14:textId="3C7C1F8C" w:rsidR="00D80764" w:rsidRDefault="00D80764">
      <w:pPr>
        <w:pStyle w:val="TOC3"/>
        <w:rPr>
          <w:rFonts w:asciiTheme="minorHAnsi" w:eastAsiaTheme="minorEastAsia" w:hAnsiTheme="minorHAnsi" w:cstheme="minorBidi"/>
          <w:noProof/>
          <w:color w:val="auto"/>
          <w:sz w:val="22"/>
          <w:szCs w:val="22"/>
        </w:rPr>
      </w:pPr>
      <w:hyperlink w:anchor="_Toc136423368" w:history="1">
        <w:r w:rsidRPr="007B5AAF">
          <w:rPr>
            <w:rStyle w:val="Hyperlink"/>
            <w:noProof/>
          </w:rPr>
          <w:t>Alternative Text for Equation 8.7</w:t>
        </w:r>
        <w:r>
          <w:rPr>
            <w:noProof/>
            <w:webHidden/>
          </w:rPr>
          <w:tab/>
        </w:r>
        <w:r>
          <w:rPr>
            <w:noProof/>
            <w:webHidden/>
          </w:rPr>
          <w:fldChar w:fldCharType="begin"/>
        </w:r>
        <w:r>
          <w:rPr>
            <w:noProof/>
            <w:webHidden/>
          </w:rPr>
          <w:instrText xml:space="preserve"> PAGEREF _Toc136423368 \h </w:instrText>
        </w:r>
        <w:r>
          <w:rPr>
            <w:noProof/>
            <w:webHidden/>
          </w:rPr>
        </w:r>
        <w:r>
          <w:rPr>
            <w:noProof/>
            <w:webHidden/>
          </w:rPr>
          <w:fldChar w:fldCharType="separate"/>
        </w:r>
        <w:r>
          <w:rPr>
            <w:noProof/>
            <w:webHidden/>
          </w:rPr>
          <w:t>183</w:t>
        </w:r>
        <w:r>
          <w:rPr>
            <w:noProof/>
            <w:webHidden/>
          </w:rPr>
          <w:fldChar w:fldCharType="end"/>
        </w:r>
      </w:hyperlink>
    </w:p>
    <w:p w14:paraId="6B7B0BE9" w14:textId="54CB790C" w:rsidR="00D80764" w:rsidRDefault="00D80764">
      <w:pPr>
        <w:pStyle w:val="TOC2"/>
        <w:rPr>
          <w:rFonts w:asciiTheme="minorHAnsi" w:eastAsiaTheme="minorEastAsia" w:hAnsiTheme="minorHAnsi" w:cstheme="minorBidi"/>
          <w:color w:val="auto"/>
          <w:sz w:val="22"/>
          <w:szCs w:val="22"/>
        </w:rPr>
      </w:pPr>
      <w:hyperlink w:anchor="_Toc136423369" w:history="1">
        <w:r w:rsidRPr="007B5AAF">
          <w:rPr>
            <w:rStyle w:val="Hyperlink"/>
          </w:rPr>
          <w:t>Appendix 8.A Test-Taking Rates</w:t>
        </w:r>
        <w:r>
          <w:rPr>
            <w:webHidden/>
          </w:rPr>
          <w:tab/>
        </w:r>
        <w:r>
          <w:rPr>
            <w:webHidden/>
          </w:rPr>
          <w:fldChar w:fldCharType="begin"/>
        </w:r>
        <w:r>
          <w:rPr>
            <w:webHidden/>
          </w:rPr>
          <w:instrText xml:space="preserve"> PAGEREF _Toc136423369 \h </w:instrText>
        </w:r>
        <w:r>
          <w:rPr>
            <w:webHidden/>
          </w:rPr>
        </w:r>
        <w:r>
          <w:rPr>
            <w:webHidden/>
          </w:rPr>
          <w:fldChar w:fldCharType="separate"/>
        </w:r>
        <w:r>
          <w:rPr>
            <w:webHidden/>
          </w:rPr>
          <w:t>184</w:t>
        </w:r>
        <w:r>
          <w:rPr>
            <w:webHidden/>
          </w:rPr>
          <w:fldChar w:fldCharType="end"/>
        </w:r>
      </w:hyperlink>
    </w:p>
    <w:p w14:paraId="6A84D683" w14:textId="5BB251F3" w:rsidR="00D80764" w:rsidRDefault="00D80764">
      <w:pPr>
        <w:pStyle w:val="TOC2"/>
        <w:rPr>
          <w:rFonts w:asciiTheme="minorHAnsi" w:eastAsiaTheme="minorEastAsia" w:hAnsiTheme="minorHAnsi" w:cstheme="minorBidi"/>
          <w:color w:val="auto"/>
          <w:sz w:val="22"/>
          <w:szCs w:val="22"/>
        </w:rPr>
      </w:pPr>
      <w:hyperlink w:anchor="_Toc136423370" w:history="1">
        <w:r w:rsidRPr="007B5AAF">
          <w:rPr>
            <w:rStyle w:val="Hyperlink"/>
          </w:rPr>
          <w:t>Appendix 8.B: Omission and Completion Analyses</w:t>
        </w:r>
        <w:r>
          <w:rPr>
            <w:webHidden/>
          </w:rPr>
          <w:tab/>
        </w:r>
        <w:r>
          <w:rPr>
            <w:webHidden/>
          </w:rPr>
          <w:fldChar w:fldCharType="begin"/>
        </w:r>
        <w:r>
          <w:rPr>
            <w:webHidden/>
          </w:rPr>
          <w:instrText xml:space="preserve"> PAGEREF _Toc136423370 \h </w:instrText>
        </w:r>
        <w:r>
          <w:rPr>
            <w:webHidden/>
          </w:rPr>
        </w:r>
        <w:r>
          <w:rPr>
            <w:webHidden/>
          </w:rPr>
          <w:fldChar w:fldCharType="separate"/>
        </w:r>
        <w:r>
          <w:rPr>
            <w:webHidden/>
          </w:rPr>
          <w:t>185</w:t>
        </w:r>
        <w:r>
          <w:rPr>
            <w:webHidden/>
          </w:rPr>
          <w:fldChar w:fldCharType="end"/>
        </w:r>
      </w:hyperlink>
    </w:p>
    <w:p w14:paraId="05265CF3" w14:textId="5D7903F8" w:rsidR="00D80764" w:rsidRDefault="00D80764">
      <w:pPr>
        <w:pStyle w:val="TOC2"/>
        <w:rPr>
          <w:rFonts w:asciiTheme="minorHAnsi" w:eastAsiaTheme="minorEastAsia" w:hAnsiTheme="minorHAnsi" w:cstheme="minorBidi"/>
          <w:color w:val="auto"/>
          <w:sz w:val="22"/>
          <w:szCs w:val="22"/>
        </w:rPr>
      </w:pPr>
      <w:hyperlink w:anchor="_Toc136423371" w:history="1">
        <w:r w:rsidRPr="007B5AAF">
          <w:rPr>
            <w:rStyle w:val="Hyperlink"/>
          </w:rPr>
          <w:t>Appendix 8.C: Item Exposure</w:t>
        </w:r>
        <w:r>
          <w:rPr>
            <w:webHidden/>
          </w:rPr>
          <w:tab/>
        </w:r>
        <w:r>
          <w:rPr>
            <w:webHidden/>
          </w:rPr>
          <w:fldChar w:fldCharType="begin"/>
        </w:r>
        <w:r>
          <w:rPr>
            <w:webHidden/>
          </w:rPr>
          <w:instrText xml:space="preserve"> PAGEREF _Toc136423371 \h </w:instrText>
        </w:r>
        <w:r>
          <w:rPr>
            <w:webHidden/>
          </w:rPr>
        </w:r>
        <w:r>
          <w:rPr>
            <w:webHidden/>
          </w:rPr>
          <w:fldChar w:fldCharType="separate"/>
        </w:r>
        <w:r>
          <w:rPr>
            <w:webHidden/>
          </w:rPr>
          <w:t>186</w:t>
        </w:r>
        <w:r>
          <w:rPr>
            <w:webHidden/>
          </w:rPr>
          <w:fldChar w:fldCharType="end"/>
        </w:r>
      </w:hyperlink>
    </w:p>
    <w:p w14:paraId="2BC88555" w14:textId="19D7C6D3" w:rsidR="00D80764" w:rsidRDefault="00D80764">
      <w:pPr>
        <w:pStyle w:val="TOC2"/>
        <w:rPr>
          <w:rFonts w:asciiTheme="minorHAnsi" w:eastAsiaTheme="minorEastAsia" w:hAnsiTheme="minorHAnsi" w:cstheme="minorBidi"/>
          <w:color w:val="auto"/>
          <w:sz w:val="22"/>
          <w:szCs w:val="22"/>
        </w:rPr>
      </w:pPr>
      <w:hyperlink w:anchor="_Toc136423372" w:history="1">
        <w:r w:rsidRPr="007B5AAF">
          <w:rPr>
            <w:rStyle w:val="Hyperlink"/>
          </w:rPr>
          <w:t>Appendix 8.D: Item Response Theory Parameter Estimates</w:t>
        </w:r>
        <w:r>
          <w:rPr>
            <w:webHidden/>
          </w:rPr>
          <w:tab/>
        </w:r>
        <w:r>
          <w:rPr>
            <w:webHidden/>
          </w:rPr>
          <w:fldChar w:fldCharType="begin"/>
        </w:r>
        <w:r>
          <w:rPr>
            <w:webHidden/>
          </w:rPr>
          <w:instrText xml:space="preserve"> PAGEREF _Toc136423372 \h </w:instrText>
        </w:r>
        <w:r>
          <w:rPr>
            <w:webHidden/>
          </w:rPr>
        </w:r>
        <w:r>
          <w:rPr>
            <w:webHidden/>
          </w:rPr>
          <w:fldChar w:fldCharType="separate"/>
        </w:r>
        <w:r>
          <w:rPr>
            <w:webHidden/>
          </w:rPr>
          <w:t>187</w:t>
        </w:r>
        <w:r>
          <w:rPr>
            <w:webHidden/>
          </w:rPr>
          <w:fldChar w:fldCharType="end"/>
        </w:r>
      </w:hyperlink>
    </w:p>
    <w:p w14:paraId="46AFEA6A" w14:textId="2B6EC047" w:rsidR="00D80764" w:rsidRDefault="00D80764">
      <w:pPr>
        <w:pStyle w:val="TOC2"/>
        <w:rPr>
          <w:rFonts w:asciiTheme="minorHAnsi" w:eastAsiaTheme="minorEastAsia" w:hAnsiTheme="minorHAnsi" w:cstheme="minorBidi"/>
          <w:color w:val="auto"/>
          <w:sz w:val="22"/>
          <w:szCs w:val="22"/>
        </w:rPr>
      </w:pPr>
      <w:hyperlink w:anchor="_Toc136423373" w:history="1">
        <w:r w:rsidRPr="007B5AAF">
          <w:rPr>
            <w:rStyle w:val="Hyperlink"/>
          </w:rPr>
          <w:t>Appendix 8.E: Testing Time Analyses</w:t>
        </w:r>
        <w:r>
          <w:rPr>
            <w:webHidden/>
          </w:rPr>
          <w:tab/>
        </w:r>
        <w:r>
          <w:rPr>
            <w:webHidden/>
          </w:rPr>
          <w:fldChar w:fldCharType="begin"/>
        </w:r>
        <w:r>
          <w:rPr>
            <w:webHidden/>
          </w:rPr>
          <w:instrText xml:space="preserve"> PAGEREF _Toc136423373 \h </w:instrText>
        </w:r>
        <w:r>
          <w:rPr>
            <w:webHidden/>
          </w:rPr>
        </w:r>
        <w:r>
          <w:rPr>
            <w:webHidden/>
          </w:rPr>
          <w:fldChar w:fldCharType="separate"/>
        </w:r>
        <w:r>
          <w:rPr>
            <w:webHidden/>
          </w:rPr>
          <w:t>188</w:t>
        </w:r>
        <w:r>
          <w:rPr>
            <w:webHidden/>
          </w:rPr>
          <w:fldChar w:fldCharType="end"/>
        </w:r>
      </w:hyperlink>
    </w:p>
    <w:p w14:paraId="65C0CADC" w14:textId="00B6B549" w:rsidR="00D80764" w:rsidRDefault="00D80764">
      <w:pPr>
        <w:pStyle w:val="TOC2"/>
        <w:rPr>
          <w:rFonts w:asciiTheme="minorHAnsi" w:eastAsiaTheme="minorEastAsia" w:hAnsiTheme="minorHAnsi" w:cstheme="minorBidi"/>
          <w:color w:val="auto"/>
          <w:sz w:val="22"/>
          <w:szCs w:val="22"/>
        </w:rPr>
      </w:pPr>
      <w:hyperlink w:anchor="_Toc136423374" w:history="1">
        <w:r w:rsidRPr="007B5AAF">
          <w:rPr>
            <w:rStyle w:val="Hyperlink"/>
          </w:rPr>
          <w:t>Appendix 8.F: Reliability Analyses</w:t>
        </w:r>
        <w:r>
          <w:rPr>
            <w:webHidden/>
          </w:rPr>
          <w:tab/>
        </w:r>
        <w:r>
          <w:rPr>
            <w:webHidden/>
          </w:rPr>
          <w:fldChar w:fldCharType="begin"/>
        </w:r>
        <w:r>
          <w:rPr>
            <w:webHidden/>
          </w:rPr>
          <w:instrText xml:space="preserve"> PAGEREF _Toc136423374 \h </w:instrText>
        </w:r>
        <w:r>
          <w:rPr>
            <w:webHidden/>
          </w:rPr>
        </w:r>
        <w:r>
          <w:rPr>
            <w:webHidden/>
          </w:rPr>
          <w:fldChar w:fldCharType="separate"/>
        </w:r>
        <w:r>
          <w:rPr>
            <w:webHidden/>
          </w:rPr>
          <w:t>189</w:t>
        </w:r>
        <w:r>
          <w:rPr>
            <w:webHidden/>
          </w:rPr>
          <w:fldChar w:fldCharType="end"/>
        </w:r>
      </w:hyperlink>
    </w:p>
    <w:p w14:paraId="30333868" w14:textId="524B4827" w:rsidR="00D80764" w:rsidRDefault="00D80764">
      <w:pPr>
        <w:pStyle w:val="TOC2"/>
        <w:rPr>
          <w:rFonts w:asciiTheme="minorHAnsi" w:eastAsiaTheme="minorEastAsia" w:hAnsiTheme="minorHAnsi" w:cstheme="minorBidi"/>
          <w:color w:val="auto"/>
          <w:sz w:val="22"/>
          <w:szCs w:val="22"/>
        </w:rPr>
      </w:pPr>
      <w:hyperlink w:anchor="_Toc136423375" w:history="1">
        <w:r w:rsidRPr="007B5AAF">
          <w:rPr>
            <w:rStyle w:val="Hyperlink"/>
          </w:rPr>
          <w:t>Appendix 8.G: Scale Score Conditional Standard Error of Measurement Distribution</w:t>
        </w:r>
        <w:r>
          <w:rPr>
            <w:webHidden/>
          </w:rPr>
          <w:tab/>
        </w:r>
        <w:r>
          <w:rPr>
            <w:webHidden/>
          </w:rPr>
          <w:fldChar w:fldCharType="begin"/>
        </w:r>
        <w:r>
          <w:rPr>
            <w:webHidden/>
          </w:rPr>
          <w:instrText xml:space="preserve"> PAGEREF _Toc136423375 \h </w:instrText>
        </w:r>
        <w:r>
          <w:rPr>
            <w:webHidden/>
          </w:rPr>
        </w:r>
        <w:r>
          <w:rPr>
            <w:webHidden/>
          </w:rPr>
          <w:fldChar w:fldCharType="separate"/>
        </w:r>
        <w:r>
          <w:rPr>
            <w:webHidden/>
          </w:rPr>
          <w:t>190</w:t>
        </w:r>
        <w:r>
          <w:rPr>
            <w:webHidden/>
          </w:rPr>
          <w:fldChar w:fldCharType="end"/>
        </w:r>
      </w:hyperlink>
    </w:p>
    <w:p w14:paraId="3807C97F" w14:textId="7D27E07B" w:rsidR="00D80764" w:rsidRDefault="00D80764">
      <w:pPr>
        <w:pStyle w:val="TOC2"/>
        <w:rPr>
          <w:rFonts w:asciiTheme="minorHAnsi" w:eastAsiaTheme="minorEastAsia" w:hAnsiTheme="minorHAnsi" w:cstheme="minorBidi"/>
          <w:color w:val="auto"/>
          <w:sz w:val="22"/>
          <w:szCs w:val="22"/>
        </w:rPr>
      </w:pPr>
      <w:hyperlink w:anchor="_Toc136423376" w:history="1">
        <w:r w:rsidRPr="007B5AAF">
          <w:rPr>
            <w:rStyle w:val="Hyperlink"/>
          </w:rPr>
          <w:t>Appendix 8.H: Analyses of Classification</w:t>
        </w:r>
        <w:r>
          <w:rPr>
            <w:webHidden/>
          </w:rPr>
          <w:tab/>
        </w:r>
        <w:r>
          <w:rPr>
            <w:webHidden/>
          </w:rPr>
          <w:fldChar w:fldCharType="begin"/>
        </w:r>
        <w:r>
          <w:rPr>
            <w:webHidden/>
          </w:rPr>
          <w:instrText xml:space="preserve"> PAGEREF _Toc136423376 \h </w:instrText>
        </w:r>
        <w:r>
          <w:rPr>
            <w:webHidden/>
          </w:rPr>
        </w:r>
        <w:r>
          <w:rPr>
            <w:webHidden/>
          </w:rPr>
          <w:fldChar w:fldCharType="separate"/>
        </w:r>
        <w:r>
          <w:rPr>
            <w:webHidden/>
          </w:rPr>
          <w:t>191</w:t>
        </w:r>
        <w:r>
          <w:rPr>
            <w:webHidden/>
          </w:rPr>
          <w:fldChar w:fldCharType="end"/>
        </w:r>
      </w:hyperlink>
    </w:p>
    <w:p w14:paraId="1DC9CD34" w14:textId="406AB7F3" w:rsidR="00D80764" w:rsidRDefault="00D80764">
      <w:pPr>
        <w:pStyle w:val="TOC2"/>
        <w:rPr>
          <w:rFonts w:asciiTheme="minorHAnsi" w:eastAsiaTheme="minorEastAsia" w:hAnsiTheme="minorHAnsi" w:cstheme="minorBidi"/>
          <w:color w:val="auto"/>
          <w:sz w:val="22"/>
          <w:szCs w:val="22"/>
        </w:rPr>
      </w:pPr>
      <w:hyperlink w:anchor="_Toc136423377" w:history="1">
        <w:r w:rsidRPr="007B5AAF">
          <w:rPr>
            <w:rStyle w:val="Hyperlink"/>
          </w:rPr>
          <w:t>Appendix 8.I: Interrater Reliability</w:t>
        </w:r>
        <w:r>
          <w:rPr>
            <w:webHidden/>
          </w:rPr>
          <w:tab/>
        </w:r>
        <w:r>
          <w:rPr>
            <w:webHidden/>
          </w:rPr>
          <w:fldChar w:fldCharType="begin"/>
        </w:r>
        <w:r>
          <w:rPr>
            <w:webHidden/>
          </w:rPr>
          <w:instrText xml:space="preserve"> PAGEREF _Toc136423377 \h </w:instrText>
        </w:r>
        <w:r>
          <w:rPr>
            <w:webHidden/>
          </w:rPr>
        </w:r>
        <w:r>
          <w:rPr>
            <w:webHidden/>
          </w:rPr>
          <w:fldChar w:fldCharType="separate"/>
        </w:r>
        <w:r>
          <w:rPr>
            <w:webHidden/>
          </w:rPr>
          <w:t>192</w:t>
        </w:r>
        <w:r>
          <w:rPr>
            <w:webHidden/>
          </w:rPr>
          <w:fldChar w:fldCharType="end"/>
        </w:r>
      </w:hyperlink>
    </w:p>
    <w:p w14:paraId="61D202FA" w14:textId="21A8C4EE" w:rsidR="00D80764" w:rsidRDefault="00D80764">
      <w:pPr>
        <w:pStyle w:val="TOC2"/>
        <w:rPr>
          <w:rFonts w:asciiTheme="minorHAnsi" w:eastAsiaTheme="minorEastAsia" w:hAnsiTheme="minorHAnsi" w:cstheme="minorBidi"/>
          <w:color w:val="auto"/>
          <w:sz w:val="22"/>
          <w:szCs w:val="22"/>
        </w:rPr>
      </w:pPr>
      <w:hyperlink w:anchor="_Toc136423378" w:history="1">
        <w:r w:rsidRPr="007B5AAF">
          <w:rPr>
            <w:rStyle w:val="Hyperlink"/>
          </w:rPr>
          <w:t>Appendix 8.J: Correlations Between Content Areas</w:t>
        </w:r>
        <w:r>
          <w:rPr>
            <w:webHidden/>
          </w:rPr>
          <w:tab/>
        </w:r>
        <w:r>
          <w:rPr>
            <w:webHidden/>
          </w:rPr>
          <w:fldChar w:fldCharType="begin"/>
        </w:r>
        <w:r>
          <w:rPr>
            <w:webHidden/>
          </w:rPr>
          <w:instrText xml:space="preserve"> PAGEREF _Toc136423378 \h </w:instrText>
        </w:r>
        <w:r>
          <w:rPr>
            <w:webHidden/>
          </w:rPr>
        </w:r>
        <w:r>
          <w:rPr>
            <w:webHidden/>
          </w:rPr>
          <w:fldChar w:fldCharType="separate"/>
        </w:r>
        <w:r>
          <w:rPr>
            <w:webHidden/>
          </w:rPr>
          <w:t>193</w:t>
        </w:r>
        <w:r>
          <w:rPr>
            <w:webHidden/>
          </w:rPr>
          <w:fldChar w:fldCharType="end"/>
        </w:r>
      </w:hyperlink>
    </w:p>
    <w:p w14:paraId="50C92EC6" w14:textId="6A50410E" w:rsidR="00D80764" w:rsidRDefault="00D80764">
      <w:pPr>
        <w:pStyle w:val="TOC1"/>
        <w:rPr>
          <w:rFonts w:asciiTheme="minorHAnsi" w:eastAsiaTheme="minorEastAsia" w:hAnsiTheme="minorHAnsi" w:cstheme="minorBidi"/>
          <w:b w:val="0"/>
          <w:color w:val="auto"/>
          <w:sz w:val="22"/>
          <w:szCs w:val="22"/>
        </w:rPr>
      </w:pPr>
      <w:hyperlink w:anchor="_Toc136423379" w:history="1">
        <w:r w:rsidRPr="007B5AAF">
          <w:rPr>
            <w:rStyle w:val="Hyperlink"/>
          </w:rPr>
          <w:t>Chapter 9: Quality Control Procedures</w:t>
        </w:r>
        <w:r>
          <w:rPr>
            <w:webHidden/>
          </w:rPr>
          <w:tab/>
        </w:r>
        <w:r>
          <w:rPr>
            <w:webHidden/>
          </w:rPr>
          <w:fldChar w:fldCharType="begin"/>
        </w:r>
        <w:r>
          <w:rPr>
            <w:webHidden/>
          </w:rPr>
          <w:instrText xml:space="preserve"> PAGEREF _Toc136423379 \h </w:instrText>
        </w:r>
        <w:r>
          <w:rPr>
            <w:webHidden/>
          </w:rPr>
        </w:r>
        <w:r>
          <w:rPr>
            <w:webHidden/>
          </w:rPr>
          <w:fldChar w:fldCharType="separate"/>
        </w:r>
        <w:r>
          <w:rPr>
            <w:webHidden/>
          </w:rPr>
          <w:t>194</w:t>
        </w:r>
        <w:r>
          <w:rPr>
            <w:webHidden/>
          </w:rPr>
          <w:fldChar w:fldCharType="end"/>
        </w:r>
      </w:hyperlink>
    </w:p>
    <w:p w14:paraId="511448BB" w14:textId="4D014BD3" w:rsidR="00D80764" w:rsidRDefault="00D80764">
      <w:pPr>
        <w:pStyle w:val="TOC2"/>
        <w:rPr>
          <w:rFonts w:asciiTheme="minorHAnsi" w:eastAsiaTheme="minorEastAsia" w:hAnsiTheme="minorHAnsi" w:cstheme="minorBidi"/>
          <w:color w:val="auto"/>
          <w:sz w:val="22"/>
          <w:szCs w:val="22"/>
        </w:rPr>
      </w:pPr>
      <w:hyperlink w:anchor="_Toc136423380" w:history="1">
        <w:r w:rsidRPr="007B5AAF">
          <w:rPr>
            <w:rStyle w:val="Hyperlink"/>
          </w:rPr>
          <w:t>9.1. Quality Control of Test Materials</w:t>
        </w:r>
        <w:r>
          <w:rPr>
            <w:webHidden/>
          </w:rPr>
          <w:tab/>
        </w:r>
        <w:r>
          <w:rPr>
            <w:webHidden/>
          </w:rPr>
          <w:fldChar w:fldCharType="begin"/>
        </w:r>
        <w:r>
          <w:rPr>
            <w:webHidden/>
          </w:rPr>
          <w:instrText xml:space="preserve"> PAGEREF _Toc136423380 \h </w:instrText>
        </w:r>
        <w:r>
          <w:rPr>
            <w:webHidden/>
          </w:rPr>
        </w:r>
        <w:r>
          <w:rPr>
            <w:webHidden/>
          </w:rPr>
          <w:fldChar w:fldCharType="separate"/>
        </w:r>
        <w:r>
          <w:rPr>
            <w:webHidden/>
          </w:rPr>
          <w:t>194</w:t>
        </w:r>
        <w:r>
          <w:rPr>
            <w:webHidden/>
          </w:rPr>
          <w:fldChar w:fldCharType="end"/>
        </w:r>
      </w:hyperlink>
    </w:p>
    <w:p w14:paraId="12370FDE" w14:textId="075908AB" w:rsidR="00D80764" w:rsidRDefault="00D80764">
      <w:pPr>
        <w:pStyle w:val="TOC3"/>
        <w:rPr>
          <w:rFonts w:asciiTheme="minorHAnsi" w:eastAsiaTheme="minorEastAsia" w:hAnsiTheme="minorHAnsi" w:cstheme="minorBidi"/>
          <w:noProof/>
          <w:color w:val="auto"/>
          <w:sz w:val="22"/>
          <w:szCs w:val="22"/>
        </w:rPr>
      </w:pPr>
      <w:hyperlink w:anchor="_Toc136423381" w:history="1">
        <w:r w:rsidRPr="007B5AAF">
          <w:rPr>
            <w:rStyle w:val="Hyperlink"/>
            <w:noProof/>
          </w:rPr>
          <w:t>9.1.1. Developing Assessments</w:t>
        </w:r>
        <w:r>
          <w:rPr>
            <w:noProof/>
            <w:webHidden/>
          </w:rPr>
          <w:tab/>
        </w:r>
        <w:r>
          <w:rPr>
            <w:noProof/>
            <w:webHidden/>
          </w:rPr>
          <w:fldChar w:fldCharType="begin"/>
        </w:r>
        <w:r>
          <w:rPr>
            <w:noProof/>
            <w:webHidden/>
          </w:rPr>
          <w:instrText xml:space="preserve"> PAGEREF _Toc136423381 \h </w:instrText>
        </w:r>
        <w:r>
          <w:rPr>
            <w:noProof/>
            <w:webHidden/>
          </w:rPr>
        </w:r>
        <w:r>
          <w:rPr>
            <w:noProof/>
            <w:webHidden/>
          </w:rPr>
          <w:fldChar w:fldCharType="separate"/>
        </w:r>
        <w:r>
          <w:rPr>
            <w:noProof/>
            <w:webHidden/>
          </w:rPr>
          <w:t>194</w:t>
        </w:r>
        <w:r>
          <w:rPr>
            <w:noProof/>
            <w:webHidden/>
          </w:rPr>
          <w:fldChar w:fldCharType="end"/>
        </w:r>
      </w:hyperlink>
    </w:p>
    <w:p w14:paraId="65687AA2" w14:textId="55A9A5EC" w:rsidR="00D80764" w:rsidRDefault="00D80764">
      <w:pPr>
        <w:pStyle w:val="TOC3"/>
        <w:rPr>
          <w:rFonts w:asciiTheme="minorHAnsi" w:eastAsiaTheme="minorEastAsia" w:hAnsiTheme="minorHAnsi" w:cstheme="minorBidi"/>
          <w:noProof/>
          <w:color w:val="auto"/>
          <w:sz w:val="22"/>
          <w:szCs w:val="22"/>
        </w:rPr>
      </w:pPr>
      <w:hyperlink w:anchor="_Toc136423382" w:history="1">
        <w:r w:rsidRPr="007B5AAF">
          <w:rPr>
            <w:rStyle w:val="Hyperlink"/>
            <w:noProof/>
          </w:rPr>
          <w:t>9.1.2. Test Administration Manuals</w:t>
        </w:r>
        <w:r>
          <w:rPr>
            <w:noProof/>
            <w:webHidden/>
          </w:rPr>
          <w:tab/>
        </w:r>
        <w:r>
          <w:rPr>
            <w:noProof/>
            <w:webHidden/>
          </w:rPr>
          <w:fldChar w:fldCharType="begin"/>
        </w:r>
        <w:r>
          <w:rPr>
            <w:noProof/>
            <w:webHidden/>
          </w:rPr>
          <w:instrText xml:space="preserve"> PAGEREF _Toc136423382 \h </w:instrText>
        </w:r>
        <w:r>
          <w:rPr>
            <w:noProof/>
            <w:webHidden/>
          </w:rPr>
        </w:r>
        <w:r>
          <w:rPr>
            <w:noProof/>
            <w:webHidden/>
          </w:rPr>
          <w:fldChar w:fldCharType="separate"/>
        </w:r>
        <w:r>
          <w:rPr>
            <w:noProof/>
            <w:webHidden/>
          </w:rPr>
          <w:t>194</w:t>
        </w:r>
        <w:r>
          <w:rPr>
            <w:noProof/>
            <w:webHidden/>
          </w:rPr>
          <w:fldChar w:fldCharType="end"/>
        </w:r>
      </w:hyperlink>
    </w:p>
    <w:p w14:paraId="74358186" w14:textId="443B84BD" w:rsidR="00D80764" w:rsidRDefault="00D80764">
      <w:pPr>
        <w:pStyle w:val="TOC3"/>
        <w:rPr>
          <w:rFonts w:asciiTheme="minorHAnsi" w:eastAsiaTheme="minorEastAsia" w:hAnsiTheme="minorHAnsi" w:cstheme="minorBidi"/>
          <w:noProof/>
          <w:color w:val="auto"/>
          <w:sz w:val="22"/>
          <w:szCs w:val="22"/>
        </w:rPr>
      </w:pPr>
      <w:hyperlink w:anchor="_Toc136423383" w:history="1">
        <w:r w:rsidRPr="007B5AAF">
          <w:rPr>
            <w:rStyle w:val="Hyperlink"/>
            <w:noProof/>
          </w:rPr>
          <w:t>9.1.3. Collecting Test Materials</w:t>
        </w:r>
        <w:r>
          <w:rPr>
            <w:noProof/>
            <w:webHidden/>
          </w:rPr>
          <w:tab/>
        </w:r>
        <w:r>
          <w:rPr>
            <w:noProof/>
            <w:webHidden/>
          </w:rPr>
          <w:fldChar w:fldCharType="begin"/>
        </w:r>
        <w:r>
          <w:rPr>
            <w:noProof/>
            <w:webHidden/>
          </w:rPr>
          <w:instrText xml:space="preserve"> PAGEREF _Toc136423383 \h </w:instrText>
        </w:r>
        <w:r>
          <w:rPr>
            <w:noProof/>
            <w:webHidden/>
          </w:rPr>
        </w:r>
        <w:r>
          <w:rPr>
            <w:noProof/>
            <w:webHidden/>
          </w:rPr>
          <w:fldChar w:fldCharType="separate"/>
        </w:r>
        <w:r>
          <w:rPr>
            <w:noProof/>
            <w:webHidden/>
          </w:rPr>
          <w:t>194</w:t>
        </w:r>
        <w:r>
          <w:rPr>
            <w:noProof/>
            <w:webHidden/>
          </w:rPr>
          <w:fldChar w:fldCharType="end"/>
        </w:r>
      </w:hyperlink>
    </w:p>
    <w:p w14:paraId="43B6E85E" w14:textId="760B6863" w:rsidR="00D80764" w:rsidRDefault="00D80764">
      <w:pPr>
        <w:pStyle w:val="TOC3"/>
        <w:rPr>
          <w:rFonts w:asciiTheme="minorHAnsi" w:eastAsiaTheme="minorEastAsia" w:hAnsiTheme="minorHAnsi" w:cstheme="minorBidi"/>
          <w:noProof/>
          <w:color w:val="auto"/>
          <w:sz w:val="22"/>
          <w:szCs w:val="22"/>
        </w:rPr>
      </w:pPr>
      <w:hyperlink w:anchor="_Toc136423384" w:history="1">
        <w:r w:rsidRPr="007B5AAF">
          <w:rPr>
            <w:rStyle w:val="Hyperlink"/>
            <w:noProof/>
          </w:rPr>
          <w:t>9.1.4. Processing Test Materials</w:t>
        </w:r>
        <w:r>
          <w:rPr>
            <w:noProof/>
            <w:webHidden/>
          </w:rPr>
          <w:tab/>
        </w:r>
        <w:r>
          <w:rPr>
            <w:noProof/>
            <w:webHidden/>
          </w:rPr>
          <w:fldChar w:fldCharType="begin"/>
        </w:r>
        <w:r>
          <w:rPr>
            <w:noProof/>
            <w:webHidden/>
          </w:rPr>
          <w:instrText xml:space="preserve"> PAGEREF _Toc136423384 \h </w:instrText>
        </w:r>
        <w:r>
          <w:rPr>
            <w:noProof/>
            <w:webHidden/>
          </w:rPr>
        </w:r>
        <w:r>
          <w:rPr>
            <w:noProof/>
            <w:webHidden/>
          </w:rPr>
          <w:fldChar w:fldCharType="separate"/>
        </w:r>
        <w:r>
          <w:rPr>
            <w:noProof/>
            <w:webHidden/>
          </w:rPr>
          <w:t>195</w:t>
        </w:r>
        <w:r>
          <w:rPr>
            <w:noProof/>
            <w:webHidden/>
          </w:rPr>
          <w:fldChar w:fldCharType="end"/>
        </w:r>
      </w:hyperlink>
    </w:p>
    <w:p w14:paraId="5AFD2D32" w14:textId="129C17D1" w:rsidR="00D80764" w:rsidRDefault="00D80764">
      <w:pPr>
        <w:pStyle w:val="TOC2"/>
        <w:rPr>
          <w:rFonts w:asciiTheme="minorHAnsi" w:eastAsiaTheme="minorEastAsia" w:hAnsiTheme="minorHAnsi" w:cstheme="minorBidi"/>
          <w:color w:val="auto"/>
          <w:sz w:val="22"/>
          <w:szCs w:val="22"/>
        </w:rPr>
      </w:pPr>
      <w:hyperlink w:anchor="_Toc136423387" w:history="1">
        <w:r w:rsidRPr="007B5AAF">
          <w:rPr>
            <w:rStyle w:val="Hyperlink"/>
          </w:rPr>
          <w:t>9.2. Quality Control of Test Administration</w:t>
        </w:r>
        <w:r>
          <w:rPr>
            <w:webHidden/>
          </w:rPr>
          <w:tab/>
        </w:r>
        <w:r>
          <w:rPr>
            <w:webHidden/>
          </w:rPr>
          <w:fldChar w:fldCharType="begin"/>
        </w:r>
        <w:r>
          <w:rPr>
            <w:webHidden/>
          </w:rPr>
          <w:instrText xml:space="preserve"> PAGEREF _Toc136423387 \h </w:instrText>
        </w:r>
        <w:r>
          <w:rPr>
            <w:webHidden/>
          </w:rPr>
        </w:r>
        <w:r>
          <w:rPr>
            <w:webHidden/>
          </w:rPr>
          <w:fldChar w:fldCharType="separate"/>
        </w:r>
        <w:r>
          <w:rPr>
            <w:webHidden/>
          </w:rPr>
          <w:t>195</w:t>
        </w:r>
        <w:r>
          <w:rPr>
            <w:webHidden/>
          </w:rPr>
          <w:fldChar w:fldCharType="end"/>
        </w:r>
      </w:hyperlink>
    </w:p>
    <w:p w14:paraId="3DBBC935" w14:textId="1CBC1F87" w:rsidR="00D80764" w:rsidRDefault="00D80764">
      <w:pPr>
        <w:pStyle w:val="TOC2"/>
        <w:rPr>
          <w:rFonts w:asciiTheme="minorHAnsi" w:eastAsiaTheme="minorEastAsia" w:hAnsiTheme="minorHAnsi" w:cstheme="minorBidi"/>
          <w:color w:val="auto"/>
          <w:sz w:val="22"/>
          <w:szCs w:val="22"/>
        </w:rPr>
      </w:pPr>
      <w:hyperlink w:anchor="_Toc136423388" w:history="1">
        <w:r w:rsidRPr="007B5AAF">
          <w:rPr>
            <w:rStyle w:val="Hyperlink"/>
          </w:rPr>
          <w:t>9.3. Quality Control of Scoring</w:t>
        </w:r>
        <w:r>
          <w:rPr>
            <w:webHidden/>
          </w:rPr>
          <w:tab/>
        </w:r>
        <w:r>
          <w:rPr>
            <w:webHidden/>
          </w:rPr>
          <w:fldChar w:fldCharType="begin"/>
        </w:r>
        <w:r>
          <w:rPr>
            <w:webHidden/>
          </w:rPr>
          <w:instrText xml:space="preserve"> PAGEREF _Toc136423388 \h </w:instrText>
        </w:r>
        <w:r>
          <w:rPr>
            <w:webHidden/>
          </w:rPr>
        </w:r>
        <w:r>
          <w:rPr>
            <w:webHidden/>
          </w:rPr>
          <w:fldChar w:fldCharType="separate"/>
        </w:r>
        <w:r>
          <w:rPr>
            <w:webHidden/>
          </w:rPr>
          <w:t>196</w:t>
        </w:r>
        <w:r>
          <w:rPr>
            <w:webHidden/>
          </w:rPr>
          <w:fldChar w:fldCharType="end"/>
        </w:r>
      </w:hyperlink>
    </w:p>
    <w:p w14:paraId="6822BB43" w14:textId="5B4E5068" w:rsidR="00D80764" w:rsidRDefault="00D80764">
      <w:pPr>
        <w:pStyle w:val="TOC3"/>
        <w:rPr>
          <w:rFonts w:asciiTheme="minorHAnsi" w:eastAsiaTheme="minorEastAsia" w:hAnsiTheme="minorHAnsi" w:cstheme="minorBidi"/>
          <w:noProof/>
          <w:color w:val="auto"/>
          <w:sz w:val="22"/>
          <w:szCs w:val="22"/>
        </w:rPr>
      </w:pPr>
      <w:hyperlink w:anchor="_Toc136423389" w:history="1">
        <w:r w:rsidRPr="007B5AAF">
          <w:rPr>
            <w:rStyle w:val="Hyperlink"/>
            <w:noProof/>
          </w:rPr>
          <w:t>9.3.1. Human Scoring</w:t>
        </w:r>
        <w:r>
          <w:rPr>
            <w:noProof/>
            <w:webHidden/>
          </w:rPr>
          <w:tab/>
        </w:r>
        <w:r>
          <w:rPr>
            <w:noProof/>
            <w:webHidden/>
          </w:rPr>
          <w:fldChar w:fldCharType="begin"/>
        </w:r>
        <w:r>
          <w:rPr>
            <w:noProof/>
            <w:webHidden/>
          </w:rPr>
          <w:instrText xml:space="preserve"> PAGEREF _Toc136423389 \h </w:instrText>
        </w:r>
        <w:r>
          <w:rPr>
            <w:noProof/>
            <w:webHidden/>
          </w:rPr>
        </w:r>
        <w:r>
          <w:rPr>
            <w:noProof/>
            <w:webHidden/>
          </w:rPr>
          <w:fldChar w:fldCharType="separate"/>
        </w:r>
        <w:r>
          <w:rPr>
            <w:noProof/>
            <w:webHidden/>
          </w:rPr>
          <w:t>196</w:t>
        </w:r>
        <w:r>
          <w:rPr>
            <w:noProof/>
            <w:webHidden/>
          </w:rPr>
          <w:fldChar w:fldCharType="end"/>
        </w:r>
      </w:hyperlink>
    </w:p>
    <w:p w14:paraId="1776DE59" w14:textId="2BC37543" w:rsidR="00D80764" w:rsidRDefault="00D80764">
      <w:pPr>
        <w:pStyle w:val="TOC3"/>
        <w:rPr>
          <w:rFonts w:asciiTheme="minorHAnsi" w:eastAsiaTheme="minorEastAsia" w:hAnsiTheme="minorHAnsi" w:cstheme="minorBidi"/>
          <w:noProof/>
          <w:color w:val="auto"/>
          <w:sz w:val="22"/>
          <w:szCs w:val="22"/>
        </w:rPr>
      </w:pPr>
      <w:hyperlink w:anchor="_Toc136423390" w:history="1">
        <w:r w:rsidRPr="007B5AAF">
          <w:rPr>
            <w:rStyle w:val="Hyperlink"/>
            <w:noProof/>
          </w:rPr>
          <w:t>9.3.2. Quality Control of Automated Scoring</w:t>
        </w:r>
        <w:r>
          <w:rPr>
            <w:noProof/>
            <w:webHidden/>
          </w:rPr>
          <w:tab/>
        </w:r>
        <w:r>
          <w:rPr>
            <w:noProof/>
            <w:webHidden/>
          </w:rPr>
          <w:fldChar w:fldCharType="begin"/>
        </w:r>
        <w:r>
          <w:rPr>
            <w:noProof/>
            <w:webHidden/>
          </w:rPr>
          <w:instrText xml:space="preserve"> PAGEREF _Toc136423390 \h </w:instrText>
        </w:r>
        <w:r>
          <w:rPr>
            <w:noProof/>
            <w:webHidden/>
          </w:rPr>
        </w:r>
        <w:r>
          <w:rPr>
            <w:noProof/>
            <w:webHidden/>
          </w:rPr>
          <w:fldChar w:fldCharType="separate"/>
        </w:r>
        <w:r>
          <w:rPr>
            <w:noProof/>
            <w:webHidden/>
          </w:rPr>
          <w:t>199</w:t>
        </w:r>
        <w:r>
          <w:rPr>
            <w:noProof/>
            <w:webHidden/>
          </w:rPr>
          <w:fldChar w:fldCharType="end"/>
        </w:r>
      </w:hyperlink>
    </w:p>
    <w:p w14:paraId="463CAA1D" w14:textId="1921E7A8" w:rsidR="00D80764" w:rsidRDefault="00D80764">
      <w:pPr>
        <w:pStyle w:val="TOC3"/>
        <w:rPr>
          <w:rFonts w:asciiTheme="minorHAnsi" w:eastAsiaTheme="minorEastAsia" w:hAnsiTheme="minorHAnsi" w:cstheme="minorBidi"/>
          <w:noProof/>
          <w:color w:val="auto"/>
          <w:sz w:val="22"/>
          <w:szCs w:val="22"/>
        </w:rPr>
      </w:pPr>
      <w:hyperlink w:anchor="_Toc136423391" w:history="1">
        <w:r w:rsidRPr="007B5AAF">
          <w:rPr>
            <w:rStyle w:val="Hyperlink"/>
            <w:noProof/>
          </w:rPr>
          <w:t>9.3.3. Machine-Scoring Procedures</w:t>
        </w:r>
        <w:r>
          <w:rPr>
            <w:noProof/>
            <w:webHidden/>
          </w:rPr>
          <w:tab/>
        </w:r>
        <w:r>
          <w:rPr>
            <w:noProof/>
            <w:webHidden/>
          </w:rPr>
          <w:fldChar w:fldCharType="begin"/>
        </w:r>
        <w:r>
          <w:rPr>
            <w:noProof/>
            <w:webHidden/>
          </w:rPr>
          <w:instrText xml:space="preserve"> PAGEREF _Toc136423391 \h </w:instrText>
        </w:r>
        <w:r>
          <w:rPr>
            <w:noProof/>
            <w:webHidden/>
          </w:rPr>
        </w:r>
        <w:r>
          <w:rPr>
            <w:noProof/>
            <w:webHidden/>
          </w:rPr>
          <w:fldChar w:fldCharType="separate"/>
        </w:r>
        <w:r>
          <w:rPr>
            <w:noProof/>
            <w:webHidden/>
          </w:rPr>
          <w:t>199</w:t>
        </w:r>
        <w:r>
          <w:rPr>
            <w:noProof/>
            <w:webHidden/>
          </w:rPr>
          <w:fldChar w:fldCharType="end"/>
        </w:r>
      </w:hyperlink>
    </w:p>
    <w:p w14:paraId="2056F3B4" w14:textId="1A0B8E0D" w:rsidR="00D80764" w:rsidRDefault="00D80764">
      <w:pPr>
        <w:pStyle w:val="TOC3"/>
        <w:rPr>
          <w:rFonts w:asciiTheme="minorHAnsi" w:eastAsiaTheme="minorEastAsia" w:hAnsiTheme="minorHAnsi" w:cstheme="minorBidi"/>
          <w:noProof/>
          <w:color w:val="auto"/>
          <w:sz w:val="22"/>
          <w:szCs w:val="22"/>
        </w:rPr>
      </w:pPr>
      <w:hyperlink w:anchor="_Toc136423392" w:history="1">
        <w:r w:rsidRPr="007B5AAF">
          <w:rPr>
            <w:rStyle w:val="Hyperlink"/>
            <w:noProof/>
          </w:rPr>
          <w:t>9.3.4. Rater Agreement Results</w:t>
        </w:r>
        <w:r>
          <w:rPr>
            <w:noProof/>
            <w:webHidden/>
          </w:rPr>
          <w:tab/>
        </w:r>
        <w:r>
          <w:rPr>
            <w:noProof/>
            <w:webHidden/>
          </w:rPr>
          <w:fldChar w:fldCharType="begin"/>
        </w:r>
        <w:r>
          <w:rPr>
            <w:noProof/>
            <w:webHidden/>
          </w:rPr>
          <w:instrText xml:space="preserve"> PAGEREF _Toc136423392 \h </w:instrText>
        </w:r>
        <w:r>
          <w:rPr>
            <w:noProof/>
            <w:webHidden/>
          </w:rPr>
        </w:r>
        <w:r>
          <w:rPr>
            <w:noProof/>
            <w:webHidden/>
          </w:rPr>
          <w:fldChar w:fldCharType="separate"/>
        </w:r>
        <w:r>
          <w:rPr>
            <w:noProof/>
            <w:webHidden/>
          </w:rPr>
          <w:t>200</w:t>
        </w:r>
        <w:r>
          <w:rPr>
            <w:noProof/>
            <w:webHidden/>
          </w:rPr>
          <w:fldChar w:fldCharType="end"/>
        </w:r>
      </w:hyperlink>
    </w:p>
    <w:p w14:paraId="42CFF9B6" w14:textId="6CA56F8F" w:rsidR="00D80764" w:rsidRDefault="00D80764">
      <w:pPr>
        <w:pStyle w:val="TOC3"/>
        <w:rPr>
          <w:rFonts w:asciiTheme="minorHAnsi" w:eastAsiaTheme="minorEastAsia" w:hAnsiTheme="minorHAnsi" w:cstheme="minorBidi"/>
          <w:noProof/>
          <w:color w:val="auto"/>
          <w:sz w:val="22"/>
          <w:szCs w:val="22"/>
        </w:rPr>
      </w:pPr>
      <w:hyperlink w:anchor="_Toc136423393" w:history="1">
        <w:r w:rsidRPr="007B5AAF">
          <w:rPr>
            <w:rStyle w:val="Hyperlink"/>
            <w:noProof/>
          </w:rPr>
          <w:t>9.3.5. Development of Scoring Specifications</w:t>
        </w:r>
        <w:r>
          <w:rPr>
            <w:noProof/>
            <w:webHidden/>
          </w:rPr>
          <w:tab/>
        </w:r>
        <w:r>
          <w:rPr>
            <w:noProof/>
            <w:webHidden/>
          </w:rPr>
          <w:fldChar w:fldCharType="begin"/>
        </w:r>
        <w:r>
          <w:rPr>
            <w:noProof/>
            <w:webHidden/>
          </w:rPr>
          <w:instrText xml:space="preserve"> PAGEREF _Toc136423393 \h </w:instrText>
        </w:r>
        <w:r>
          <w:rPr>
            <w:noProof/>
            <w:webHidden/>
          </w:rPr>
        </w:r>
        <w:r>
          <w:rPr>
            <w:noProof/>
            <w:webHidden/>
          </w:rPr>
          <w:fldChar w:fldCharType="separate"/>
        </w:r>
        <w:r>
          <w:rPr>
            <w:noProof/>
            <w:webHidden/>
          </w:rPr>
          <w:t>200</w:t>
        </w:r>
        <w:r>
          <w:rPr>
            <w:noProof/>
            <w:webHidden/>
          </w:rPr>
          <w:fldChar w:fldCharType="end"/>
        </w:r>
      </w:hyperlink>
    </w:p>
    <w:p w14:paraId="3FAB933C" w14:textId="12BEFE73" w:rsidR="00D80764" w:rsidRDefault="00D80764">
      <w:pPr>
        <w:pStyle w:val="TOC3"/>
        <w:rPr>
          <w:rFonts w:asciiTheme="minorHAnsi" w:eastAsiaTheme="minorEastAsia" w:hAnsiTheme="minorHAnsi" w:cstheme="minorBidi"/>
          <w:noProof/>
          <w:color w:val="auto"/>
          <w:sz w:val="22"/>
          <w:szCs w:val="22"/>
        </w:rPr>
      </w:pPr>
      <w:hyperlink w:anchor="_Toc136423394" w:history="1">
        <w:r w:rsidRPr="007B5AAF">
          <w:rPr>
            <w:rStyle w:val="Hyperlink"/>
            <w:noProof/>
          </w:rPr>
          <w:t>9.3.6. Paper–Pencil Scoring</w:t>
        </w:r>
        <w:r>
          <w:rPr>
            <w:noProof/>
            <w:webHidden/>
          </w:rPr>
          <w:tab/>
        </w:r>
        <w:r>
          <w:rPr>
            <w:noProof/>
            <w:webHidden/>
          </w:rPr>
          <w:fldChar w:fldCharType="begin"/>
        </w:r>
        <w:r>
          <w:rPr>
            <w:noProof/>
            <w:webHidden/>
          </w:rPr>
          <w:instrText xml:space="preserve"> PAGEREF _Toc136423394 \h </w:instrText>
        </w:r>
        <w:r>
          <w:rPr>
            <w:noProof/>
            <w:webHidden/>
          </w:rPr>
        </w:r>
        <w:r>
          <w:rPr>
            <w:noProof/>
            <w:webHidden/>
          </w:rPr>
          <w:fldChar w:fldCharType="separate"/>
        </w:r>
        <w:r>
          <w:rPr>
            <w:noProof/>
            <w:webHidden/>
          </w:rPr>
          <w:t>200</w:t>
        </w:r>
        <w:r>
          <w:rPr>
            <w:noProof/>
            <w:webHidden/>
          </w:rPr>
          <w:fldChar w:fldCharType="end"/>
        </w:r>
      </w:hyperlink>
    </w:p>
    <w:p w14:paraId="343C2FA7" w14:textId="40769783" w:rsidR="00D80764" w:rsidRDefault="00D80764">
      <w:pPr>
        <w:pStyle w:val="TOC2"/>
        <w:rPr>
          <w:rFonts w:asciiTheme="minorHAnsi" w:eastAsiaTheme="minorEastAsia" w:hAnsiTheme="minorHAnsi" w:cstheme="minorBidi"/>
          <w:color w:val="auto"/>
          <w:sz w:val="22"/>
          <w:szCs w:val="22"/>
        </w:rPr>
      </w:pPr>
      <w:hyperlink w:anchor="_Toc136423395" w:history="1">
        <w:r w:rsidRPr="007B5AAF">
          <w:rPr>
            <w:rStyle w:val="Hyperlink"/>
          </w:rPr>
          <w:t>9.4. Quality Control of Psychometric Processes</w:t>
        </w:r>
        <w:r>
          <w:rPr>
            <w:webHidden/>
          </w:rPr>
          <w:tab/>
        </w:r>
        <w:r>
          <w:rPr>
            <w:webHidden/>
          </w:rPr>
          <w:fldChar w:fldCharType="begin"/>
        </w:r>
        <w:r>
          <w:rPr>
            <w:webHidden/>
          </w:rPr>
          <w:instrText xml:space="preserve"> PAGEREF _Toc136423395 \h </w:instrText>
        </w:r>
        <w:r>
          <w:rPr>
            <w:webHidden/>
          </w:rPr>
        </w:r>
        <w:r>
          <w:rPr>
            <w:webHidden/>
          </w:rPr>
          <w:fldChar w:fldCharType="separate"/>
        </w:r>
        <w:r>
          <w:rPr>
            <w:webHidden/>
          </w:rPr>
          <w:t>201</w:t>
        </w:r>
        <w:r>
          <w:rPr>
            <w:webHidden/>
          </w:rPr>
          <w:fldChar w:fldCharType="end"/>
        </w:r>
      </w:hyperlink>
    </w:p>
    <w:p w14:paraId="03FCDEC1" w14:textId="157B283D" w:rsidR="00D80764" w:rsidRDefault="00D80764">
      <w:pPr>
        <w:pStyle w:val="TOC3"/>
        <w:rPr>
          <w:rFonts w:asciiTheme="minorHAnsi" w:eastAsiaTheme="minorEastAsia" w:hAnsiTheme="minorHAnsi" w:cstheme="minorBidi"/>
          <w:noProof/>
          <w:color w:val="auto"/>
          <w:sz w:val="22"/>
          <w:szCs w:val="22"/>
        </w:rPr>
      </w:pPr>
      <w:hyperlink w:anchor="_Toc136423396" w:history="1">
        <w:r w:rsidRPr="007B5AAF">
          <w:rPr>
            <w:rStyle w:val="Hyperlink"/>
            <w:noProof/>
          </w:rPr>
          <w:t>9.4.1. Score Verification</w:t>
        </w:r>
        <w:r>
          <w:rPr>
            <w:noProof/>
            <w:webHidden/>
          </w:rPr>
          <w:tab/>
        </w:r>
        <w:r>
          <w:rPr>
            <w:noProof/>
            <w:webHidden/>
          </w:rPr>
          <w:fldChar w:fldCharType="begin"/>
        </w:r>
        <w:r>
          <w:rPr>
            <w:noProof/>
            <w:webHidden/>
          </w:rPr>
          <w:instrText xml:space="preserve"> PAGEREF _Toc136423396 \h </w:instrText>
        </w:r>
        <w:r>
          <w:rPr>
            <w:noProof/>
            <w:webHidden/>
          </w:rPr>
        </w:r>
        <w:r>
          <w:rPr>
            <w:noProof/>
            <w:webHidden/>
          </w:rPr>
          <w:fldChar w:fldCharType="separate"/>
        </w:r>
        <w:r>
          <w:rPr>
            <w:noProof/>
            <w:webHidden/>
          </w:rPr>
          <w:t>201</w:t>
        </w:r>
        <w:r>
          <w:rPr>
            <w:noProof/>
            <w:webHidden/>
          </w:rPr>
          <w:fldChar w:fldCharType="end"/>
        </w:r>
      </w:hyperlink>
    </w:p>
    <w:p w14:paraId="16FA57B9" w14:textId="18BF2C5F" w:rsidR="00D80764" w:rsidRDefault="00D80764">
      <w:pPr>
        <w:pStyle w:val="TOC3"/>
        <w:rPr>
          <w:rFonts w:asciiTheme="minorHAnsi" w:eastAsiaTheme="minorEastAsia" w:hAnsiTheme="minorHAnsi" w:cstheme="minorBidi"/>
          <w:noProof/>
          <w:color w:val="auto"/>
          <w:sz w:val="22"/>
          <w:szCs w:val="22"/>
        </w:rPr>
      </w:pPr>
      <w:hyperlink w:anchor="_Toc136423397" w:history="1">
        <w:r w:rsidRPr="007B5AAF">
          <w:rPr>
            <w:rStyle w:val="Hyperlink"/>
            <w:noProof/>
          </w:rPr>
          <w:t>9.4.2. Psychometric Analyses</w:t>
        </w:r>
        <w:r>
          <w:rPr>
            <w:noProof/>
            <w:webHidden/>
          </w:rPr>
          <w:tab/>
        </w:r>
        <w:r>
          <w:rPr>
            <w:noProof/>
            <w:webHidden/>
          </w:rPr>
          <w:fldChar w:fldCharType="begin"/>
        </w:r>
        <w:r>
          <w:rPr>
            <w:noProof/>
            <w:webHidden/>
          </w:rPr>
          <w:instrText xml:space="preserve"> PAGEREF _Toc136423397 \h </w:instrText>
        </w:r>
        <w:r>
          <w:rPr>
            <w:noProof/>
            <w:webHidden/>
          </w:rPr>
        </w:r>
        <w:r>
          <w:rPr>
            <w:noProof/>
            <w:webHidden/>
          </w:rPr>
          <w:fldChar w:fldCharType="separate"/>
        </w:r>
        <w:r>
          <w:rPr>
            <w:noProof/>
            <w:webHidden/>
          </w:rPr>
          <w:t>201</w:t>
        </w:r>
        <w:r>
          <w:rPr>
            <w:noProof/>
            <w:webHidden/>
          </w:rPr>
          <w:fldChar w:fldCharType="end"/>
        </w:r>
      </w:hyperlink>
    </w:p>
    <w:p w14:paraId="1D04243C" w14:textId="6E07E594" w:rsidR="00D80764" w:rsidRDefault="00D80764">
      <w:pPr>
        <w:pStyle w:val="TOC2"/>
        <w:rPr>
          <w:rFonts w:asciiTheme="minorHAnsi" w:eastAsiaTheme="minorEastAsia" w:hAnsiTheme="minorHAnsi" w:cstheme="minorBidi"/>
          <w:color w:val="auto"/>
          <w:sz w:val="22"/>
          <w:szCs w:val="22"/>
        </w:rPr>
      </w:pPr>
      <w:hyperlink w:anchor="_Toc136423398" w:history="1">
        <w:r w:rsidRPr="007B5AAF">
          <w:rPr>
            <w:rStyle w:val="Hyperlink"/>
          </w:rPr>
          <w:t>9.5. Quality Control of Reporting</w:t>
        </w:r>
        <w:r>
          <w:rPr>
            <w:webHidden/>
          </w:rPr>
          <w:tab/>
        </w:r>
        <w:r>
          <w:rPr>
            <w:webHidden/>
          </w:rPr>
          <w:fldChar w:fldCharType="begin"/>
        </w:r>
        <w:r>
          <w:rPr>
            <w:webHidden/>
          </w:rPr>
          <w:instrText xml:space="preserve"> PAGEREF _Toc136423398 \h </w:instrText>
        </w:r>
        <w:r>
          <w:rPr>
            <w:webHidden/>
          </w:rPr>
        </w:r>
        <w:r>
          <w:rPr>
            <w:webHidden/>
          </w:rPr>
          <w:fldChar w:fldCharType="separate"/>
        </w:r>
        <w:r>
          <w:rPr>
            <w:webHidden/>
          </w:rPr>
          <w:t>202</w:t>
        </w:r>
        <w:r>
          <w:rPr>
            <w:webHidden/>
          </w:rPr>
          <w:fldChar w:fldCharType="end"/>
        </w:r>
      </w:hyperlink>
    </w:p>
    <w:p w14:paraId="42EEC4F9" w14:textId="4E59F0AD" w:rsidR="00D80764" w:rsidRDefault="00D80764">
      <w:pPr>
        <w:pStyle w:val="TOC3"/>
        <w:rPr>
          <w:rFonts w:asciiTheme="minorHAnsi" w:eastAsiaTheme="minorEastAsia" w:hAnsiTheme="minorHAnsi" w:cstheme="minorBidi"/>
          <w:noProof/>
          <w:color w:val="auto"/>
          <w:sz w:val="22"/>
          <w:szCs w:val="22"/>
        </w:rPr>
      </w:pPr>
      <w:hyperlink w:anchor="_Toc136423399" w:history="1">
        <w:r w:rsidRPr="007B5AAF">
          <w:rPr>
            <w:rStyle w:val="Hyperlink"/>
            <w:noProof/>
          </w:rPr>
          <w:t>9.5.1. Exclusion of Student Scores from Summary Reports</w:t>
        </w:r>
        <w:r>
          <w:rPr>
            <w:noProof/>
            <w:webHidden/>
          </w:rPr>
          <w:tab/>
        </w:r>
        <w:r>
          <w:rPr>
            <w:noProof/>
            <w:webHidden/>
          </w:rPr>
          <w:fldChar w:fldCharType="begin"/>
        </w:r>
        <w:r>
          <w:rPr>
            <w:noProof/>
            <w:webHidden/>
          </w:rPr>
          <w:instrText xml:space="preserve"> PAGEREF _Toc136423399 \h </w:instrText>
        </w:r>
        <w:r>
          <w:rPr>
            <w:noProof/>
            <w:webHidden/>
          </w:rPr>
        </w:r>
        <w:r>
          <w:rPr>
            <w:noProof/>
            <w:webHidden/>
          </w:rPr>
          <w:fldChar w:fldCharType="separate"/>
        </w:r>
        <w:r>
          <w:rPr>
            <w:noProof/>
            <w:webHidden/>
          </w:rPr>
          <w:t>202</w:t>
        </w:r>
        <w:r>
          <w:rPr>
            <w:noProof/>
            <w:webHidden/>
          </w:rPr>
          <w:fldChar w:fldCharType="end"/>
        </w:r>
      </w:hyperlink>
    </w:p>
    <w:p w14:paraId="5D07609E" w14:textId="7CC780B3" w:rsidR="00D80764" w:rsidRDefault="00D80764">
      <w:pPr>
        <w:pStyle w:val="TOC2"/>
        <w:rPr>
          <w:rFonts w:asciiTheme="minorHAnsi" w:eastAsiaTheme="minorEastAsia" w:hAnsiTheme="minorHAnsi" w:cstheme="minorBidi"/>
          <w:color w:val="auto"/>
          <w:sz w:val="22"/>
          <w:szCs w:val="22"/>
        </w:rPr>
      </w:pPr>
      <w:hyperlink w:anchor="_Toc136423400" w:history="1">
        <w:r w:rsidRPr="007B5AAF">
          <w:rPr>
            <w:rStyle w:val="Hyperlink"/>
          </w:rPr>
          <w:t>9.6. Quality Control of End-to-End Testing</w:t>
        </w:r>
        <w:r>
          <w:rPr>
            <w:webHidden/>
          </w:rPr>
          <w:tab/>
        </w:r>
        <w:r>
          <w:rPr>
            <w:webHidden/>
          </w:rPr>
          <w:fldChar w:fldCharType="begin"/>
        </w:r>
        <w:r>
          <w:rPr>
            <w:webHidden/>
          </w:rPr>
          <w:instrText xml:space="preserve"> PAGEREF _Toc136423400 \h </w:instrText>
        </w:r>
        <w:r>
          <w:rPr>
            <w:webHidden/>
          </w:rPr>
        </w:r>
        <w:r>
          <w:rPr>
            <w:webHidden/>
          </w:rPr>
          <w:fldChar w:fldCharType="separate"/>
        </w:r>
        <w:r>
          <w:rPr>
            <w:webHidden/>
          </w:rPr>
          <w:t>203</w:t>
        </w:r>
        <w:r>
          <w:rPr>
            <w:webHidden/>
          </w:rPr>
          <w:fldChar w:fldCharType="end"/>
        </w:r>
      </w:hyperlink>
    </w:p>
    <w:p w14:paraId="7F127745" w14:textId="5E7E30C7" w:rsidR="00D80764" w:rsidRDefault="00D80764">
      <w:pPr>
        <w:pStyle w:val="TOC3"/>
        <w:rPr>
          <w:rFonts w:asciiTheme="minorHAnsi" w:eastAsiaTheme="minorEastAsia" w:hAnsiTheme="minorHAnsi" w:cstheme="minorBidi"/>
          <w:noProof/>
          <w:color w:val="auto"/>
          <w:sz w:val="22"/>
          <w:szCs w:val="22"/>
        </w:rPr>
      </w:pPr>
      <w:hyperlink w:anchor="_Toc136423401" w:history="1">
        <w:r w:rsidRPr="007B5AAF">
          <w:rPr>
            <w:rStyle w:val="Hyperlink"/>
            <w:noProof/>
          </w:rPr>
          <w:t>9.6.1. Computer-based Assessments</w:t>
        </w:r>
        <w:r>
          <w:rPr>
            <w:noProof/>
            <w:webHidden/>
          </w:rPr>
          <w:tab/>
        </w:r>
        <w:r>
          <w:rPr>
            <w:noProof/>
            <w:webHidden/>
          </w:rPr>
          <w:fldChar w:fldCharType="begin"/>
        </w:r>
        <w:r>
          <w:rPr>
            <w:noProof/>
            <w:webHidden/>
          </w:rPr>
          <w:instrText xml:space="preserve"> PAGEREF _Toc136423401 \h </w:instrText>
        </w:r>
        <w:r>
          <w:rPr>
            <w:noProof/>
            <w:webHidden/>
          </w:rPr>
        </w:r>
        <w:r>
          <w:rPr>
            <w:noProof/>
            <w:webHidden/>
          </w:rPr>
          <w:fldChar w:fldCharType="separate"/>
        </w:r>
        <w:r>
          <w:rPr>
            <w:noProof/>
            <w:webHidden/>
          </w:rPr>
          <w:t>203</w:t>
        </w:r>
        <w:r>
          <w:rPr>
            <w:noProof/>
            <w:webHidden/>
          </w:rPr>
          <w:fldChar w:fldCharType="end"/>
        </w:r>
      </w:hyperlink>
    </w:p>
    <w:p w14:paraId="02768529" w14:textId="355E90CA" w:rsidR="00D80764" w:rsidRDefault="00D80764">
      <w:pPr>
        <w:pStyle w:val="TOC3"/>
        <w:rPr>
          <w:rFonts w:asciiTheme="minorHAnsi" w:eastAsiaTheme="minorEastAsia" w:hAnsiTheme="minorHAnsi" w:cstheme="minorBidi"/>
          <w:noProof/>
          <w:color w:val="auto"/>
          <w:sz w:val="22"/>
          <w:szCs w:val="22"/>
        </w:rPr>
      </w:pPr>
      <w:hyperlink w:anchor="_Toc136423402" w:history="1">
        <w:r w:rsidRPr="007B5AAF">
          <w:rPr>
            <w:rStyle w:val="Hyperlink"/>
            <w:noProof/>
          </w:rPr>
          <w:t>9.6.2. Paper–Pencil Tests</w:t>
        </w:r>
        <w:r>
          <w:rPr>
            <w:noProof/>
            <w:webHidden/>
          </w:rPr>
          <w:tab/>
        </w:r>
        <w:r>
          <w:rPr>
            <w:noProof/>
            <w:webHidden/>
          </w:rPr>
          <w:fldChar w:fldCharType="begin"/>
        </w:r>
        <w:r>
          <w:rPr>
            <w:noProof/>
            <w:webHidden/>
          </w:rPr>
          <w:instrText xml:space="preserve"> PAGEREF _Toc136423402 \h </w:instrText>
        </w:r>
        <w:r>
          <w:rPr>
            <w:noProof/>
            <w:webHidden/>
          </w:rPr>
        </w:r>
        <w:r>
          <w:rPr>
            <w:noProof/>
            <w:webHidden/>
          </w:rPr>
          <w:fldChar w:fldCharType="separate"/>
        </w:r>
        <w:r>
          <w:rPr>
            <w:noProof/>
            <w:webHidden/>
          </w:rPr>
          <w:t>203</w:t>
        </w:r>
        <w:r>
          <w:rPr>
            <w:noProof/>
            <w:webHidden/>
          </w:rPr>
          <w:fldChar w:fldCharType="end"/>
        </w:r>
      </w:hyperlink>
    </w:p>
    <w:p w14:paraId="17DF2960" w14:textId="7299FAEE" w:rsidR="00D80764" w:rsidRDefault="00D80764">
      <w:pPr>
        <w:pStyle w:val="TOC2"/>
        <w:rPr>
          <w:rFonts w:asciiTheme="minorHAnsi" w:eastAsiaTheme="minorEastAsia" w:hAnsiTheme="minorHAnsi" w:cstheme="minorBidi"/>
          <w:color w:val="auto"/>
          <w:sz w:val="22"/>
          <w:szCs w:val="22"/>
        </w:rPr>
      </w:pPr>
      <w:hyperlink w:anchor="_Toc136423403" w:history="1">
        <w:r w:rsidRPr="007B5AAF">
          <w:rPr>
            <w:rStyle w:val="Hyperlink"/>
          </w:rPr>
          <w:t>References</w:t>
        </w:r>
        <w:r>
          <w:rPr>
            <w:webHidden/>
          </w:rPr>
          <w:tab/>
        </w:r>
        <w:r>
          <w:rPr>
            <w:webHidden/>
          </w:rPr>
          <w:fldChar w:fldCharType="begin"/>
        </w:r>
        <w:r>
          <w:rPr>
            <w:webHidden/>
          </w:rPr>
          <w:instrText xml:space="preserve"> PAGEREF _Toc136423403 \h </w:instrText>
        </w:r>
        <w:r>
          <w:rPr>
            <w:webHidden/>
          </w:rPr>
        </w:r>
        <w:r>
          <w:rPr>
            <w:webHidden/>
          </w:rPr>
          <w:fldChar w:fldCharType="separate"/>
        </w:r>
        <w:r>
          <w:rPr>
            <w:webHidden/>
          </w:rPr>
          <w:t>204</w:t>
        </w:r>
        <w:r>
          <w:rPr>
            <w:webHidden/>
          </w:rPr>
          <w:fldChar w:fldCharType="end"/>
        </w:r>
      </w:hyperlink>
    </w:p>
    <w:p w14:paraId="6742F32F" w14:textId="402E391F" w:rsidR="00D80764" w:rsidRDefault="00D80764">
      <w:pPr>
        <w:pStyle w:val="TOC1"/>
        <w:rPr>
          <w:rFonts w:asciiTheme="minorHAnsi" w:eastAsiaTheme="minorEastAsia" w:hAnsiTheme="minorHAnsi" w:cstheme="minorBidi"/>
          <w:b w:val="0"/>
          <w:color w:val="auto"/>
          <w:sz w:val="22"/>
          <w:szCs w:val="22"/>
        </w:rPr>
      </w:pPr>
      <w:hyperlink w:anchor="_Toc136423404" w:history="1">
        <w:r w:rsidRPr="007B5AAF">
          <w:rPr>
            <w:rStyle w:val="Hyperlink"/>
          </w:rPr>
          <w:t>Chapter 10: Historical Comparisons</w:t>
        </w:r>
        <w:r>
          <w:rPr>
            <w:webHidden/>
          </w:rPr>
          <w:tab/>
        </w:r>
        <w:r>
          <w:rPr>
            <w:webHidden/>
          </w:rPr>
          <w:fldChar w:fldCharType="begin"/>
        </w:r>
        <w:r>
          <w:rPr>
            <w:webHidden/>
          </w:rPr>
          <w:instrText xml:space="preserve"> PAGEREF _Toc136423404 \h </w:instrText>
        </w:r>
        <w:r>
          <w:rPr>
            <w:webHidden/>
          </w:rPr>
        </w:r>
        <w:r>
          <w:rPr>
            <w:webHidden/>
          </w:rPr>
          <w:fldChar w:fldCharType="separate"/>
        </w:r>
        <w:r>
          <w:rPr>
            <w:webHidden/>
          </w:rPr>
          <w:t>205</w:t>
        </w:r>
        <w:r>
          <w:rPr>
            <w:webHidden/>
          </w:rPr>
          <w:fldChar w:fldCharType="end"/>
        </w:r>
      </w:hyperlink>
    </w:p>
    <w:p w14:paraId="0E784278" w14:textId="25058741" w:rsidR="00D80764" w:rsidRDefault="00D80764">
      <w:pPr>
        <w:pStyle w:val="TOC2"/>
        <w:rPr>
          <w:rFonts w:asciiTheme="minorHAnsi" w:eastAsiaTheme="minorEastAsia" w:hAnsiTheme="minorHAnsi" w:cstheme="minorBidi"/>
          <w:color w:val="auto"/>
          <w:sz w:val="22"/>
          <w:szCs w:val="22"/>
        </w:rPr>
      </w:pPr>
      <w:hyperlink w:anchor="_Toc136423405" w:history="1">
        <w:r w:rsidRPr="007B5AAF">
          <w:rPr>
            <w:rStyle w:val="Hyperlink"/>
          </w:rPr>
          <w:t>10.1. Student Performance</w:t>
        </w:r>
        <w:r>
          <w:rPr>
            <w:webHidden/>
          </w:rPr>
          <w:tab/>
        </w:r>
        <w:r>
          <w:rPr>
            <w:webHidden/>
          </w:rPr>
          <w:fldChar w:fldCharType="begin"/>
        </w:r>
        <w:r>
          <w:rPr>
            <w:webHidden/>
          </w:rPr>
          <w:instrText xml:space="preserve"> PAGEREF _Toc136423405 \h </w:instrText>
        </w:r>
        <w:r>
          <w:rPr>
            <w:webHidden/>
          </w:rPr>
        </w:r>
        <w:r>
          <w:rPr>
            <w:webHidden/>
          </w:rPr>
          <w:fldChar w:fldCharType="separate"/>
        </w:r>
        <w:r>
          <w:rPr>
            <w:webHidden/>
          </w:rPr>
          <w:t>205</w:t>
        </w:r>
        <w:r>
          <w:rPr>
            <w:webHidden/>
          </w:rPr>
          <w:fldChar w:fldCharType="end"/>
        </w:r>
      </w:hyperlink>
    </w:p>
    <w:p w14:paraId="369ABAC1" w14:textId="17F8AA9F" w:rsidR="00D80764" w:rsidRDefault="00D80764">
      <w:pPr>
        <w:pStyle w:val="TOC3"/>
        <w:rPr>
          <w:rFonts w:asciiTheme="minorHAnsi" w:eastAsiaTheme="minorEastAsia" w:hAnsiTheme="minorHAnsi" w:cstheme="minorBidi"/>
          <w:noProof/>
          <w:color w:val="auto"/>
          <w:sz w:val="22"/>
          <w:szCs w:val="22"/>
        </w:rPr>
      </w:pPr>
      <w:hyperlink w:anchor="_Toc136423406" w:history="1">
        <w:r w:rsidRPr="007B5AAF">
          <w:rPr>
            <w:rStyle w:val="Hyperlink"/>
            <w:noProof/>
          </w:rPr>
          <w:t>10.1.1. Cross-Sectional Comparisons on the Overall Tests</w:t>
        </w:r>
        <w:r>
          <w:rPr>
            <w:noProof/>
            <w:webHidden/>
          </w:rPr>
          <w:tab/>
        </w:r>
        <w:r>
          <w:rPr>
            <w:noProof/>
            <w:webHidden/>
          </w:rPr>
          <w:fldChar w:fldCharType="begin"/>
        </w:r>
        <w:r>
          <w:rPr>
            <w:noProof/>
            <w:webHidden/>
          </w:rPr>
          <w:instrText xml:space="preserve"> PAGEREF _Toc136423406 \h </w:instrText>
        </w:r>
        <w:r>
          <w:rPr>
            <w:noProof/>
            <w:webHidden/>
          </w:rPr>
        </w:r>
        <w:r>
          <w:rPr>
            <w:noProof/>
            <w:webHidden/>
          </w:rPr>
          <w:fldChar w:fldCharType="separate"/>
        </w:r>
        <w:r>
          <w:rPr>
            <w:noProof/>
            <w:webHidden/>
          </w:rPr>
          <w:t>205</w:t>
        </w:r>
        <w:r>
          <w:rPr>
            <w:noProof/>
            <w:webHidden/>
          </w:rPr>
          <w:fldChar w:fldCharType="end"/>
        </w:r>
      </w:hyperlink>
    </w:p>
    <w:p w14:paraId="68FB4AB0" w14:textId="36F1DD55" w:rsidR="00D80764" w:rsidRDefault="00D80764">
      <w:pPr>
        <w:pStyle w:val="TOC3"/>
        <w:rPr>
          <w:rFonts w:asciiTheme="minorHAnsi" w:eastAsiaTheme="minorEastAsia" w:hAnsiTheme="minorHAnsi" w:cstheme="minorBidi"/>
          <w:noProof/>
          <w:color w:val="auto"/>
          <w:sz w:val="22"/>
          <w:szCs w:val="22"/>
        </w:rPr>
      </w:pPr>
      <w:hyperlink w:anchor="_Toc136423407" w:history="1">
        <w:r w:rsidRPr="007B5AAF">
          <w:rPr>
            <w:rStyle w:val="Hyperlink"/>
            <w:noProof/>
          </w:rPr>
          <w:t>10.1.2. Longitudinal Comparisons on the Overall Groups</w:t>
        </w:r>
        <w:r>
          <w:rPr>
            <w:noProof/>
            <w:webHidden/>
          </w:rPr>
          <w:tab/>
        </w:r>
        <w:r>
          <w:rPr>
            <w:noProof/>
            <w:webHidden/>
          </w:rPr>
          <w:fldChar w:fldCharType="begin"/>
        </w:r>
        <w:r>
          <w:rPr>
            <w:noProof/>
            <w:webHidden/>
          </w:rPr>
          <w:instrText xml:space="preserve"> PAGEREF _Toc136423407 \h </w:instrText>
        </w:r>
        <w:r>
          <w:rPr>
            <w:noProof/>
            <w:webHidden/>
          </w:rPr>
        </w:r>
        <w:r>
          <w:rPr>
            <w:noProof/>
            <w:webHidden/>
          </w:rPr>
          <w:fldChar w:fldCharType="separate"/>
        </w:r>
        <w:r>
          <w:rPr>
            <w:noProof/>
            <w:webHidden/>
          </w:rPr>
          <w:t>207</w:t>
        </w:r>
        <w:r>
          <w:rPr>
            <w:noProof/>
            <w:webHidden/>
          </w:rPr>
          <w:fldChar w:fldCharType="end"/>
        </w:r>
      </w:hyperlink>
    </w:p>
    <w:p w14:paraId="0B6D3435" w14:textId="5096F82C" w:rsidR="00D80764" w:rsidRDefault="00D80764">
      <w:pPr>
        <w:pStyle w:val="TOC2"/>
        <w:rPr>
          <w:rFonts w:asciiTheme="minorHAnsi" w:eastAsiaTheme="minorEastAsia" w:hAnsiTheme="minorHAnsi" w:cstheme="minorBidi"/>
          <w:color w:val="auto"/>
          <w:sz w:val="22"/>
          <w:szCs w:val="22"/>
        </w:rPr>
      </w:pPr>
      <w:hyperlink w:anchor="_Toc136423408" w:history="1">
        <w:r w:rsidRPr="007B5AAF">
          <w:rPr>
            <w:rStyle w:val="Hyperlink"/>
          </w:rPr>
          <w:t>10.2. Test Characteristics</w:t>
        </w:r>
        <w:r>
          <w:rPr>
            <w:webHidden/>
          </w:rPr>
          <w:tab/>
        </w:r>
        <w:r>
          <w:rPr>
            <w:webHidden/>
          </w:rPr>
          <w:fldChar w:fldCharType="begin"/>
        </w:r>
        <w:r>
          <w:rPr>
            <w:webHidden/>
          </w:rPr>
          <w:instrText xml:space="preserve"> PAGEREF _Toc136423408 \h </w:instrText>
        </w:r>
        <w:r>
          <w:rPr>
            <w:webHidden/>
          </w:rPr>
        </w:r>
        <w:r>
          <w:rPr>
            <w:webHidden/>
          </w:rPr>
          <w:fldChar w:fldCharType="separate"/>
        </w:r>
        <w:r>
          <w:rPr>
            <w:webHidden/>
          </w:rPr>
          <w:t>209</w:t>
        </w:r>
        <w:r>
          <w:rPr>
            <w:webHidden/>
          </w:rPr>
          <w:fldChar w:fldCharType="end"/>
        </w:r>
      </w:hyperlink>
    </w:p>
    <w:p w14:paraId="777888CD" w14:textId="69645080" w:rsidR="00D80764" w:rsidRDefault="00D80764">
      <w:pPr>
        <w:pStyle w:val="TOC2"/>
        <w:rPr>
          <w:rFonts w:asciiTheme="minorHAnsi" w:eastAsiaTheme="minorEastAsia" w:hAnsiTheme="minorHAnsi" w:cstheme="minorBidi"/>
          <w:color w:val="auto"/>
          <w:sz w:val="22"/>
          <w:szCs w:val="22"/>
        </w:rPr>
      </w:pPr>
      <w:hyperlink w:anchor="_Toc136423409" w:history="1">
        <w:r w:rsidRPr="007B5AAF">
          <w:rPr>
            <w:rStyle w:val="Hyperlink"/>
          </w:rPr>
          <w:t>Reference</w:t>
        </w:r>
        <w:r>
          <w:rPr>
            <w:webHidden/>
          </w:rPr>
          <w:tab/>
        </w:r>
        <w:r>
          <w:rPr>
            <w:webHidden/>
          </w:rPr>
          <w:fldChar w:fldCharType="begin"/>
        </w:r>
        <w:r>
          <w:rPr>
            <w:webHidden/>
          </w:rPr>
          <w:instrText xml:space="preserve"> PAGEREF _Toc136423409 \h </w:instrText>
        </w:r>
        <w:r>
          <w:rPr>
            <w:webHidden/>
          </w:rPr>
        </w:r>
        <w:r>
          <w:rPr>
            <w:webHidden/>
          </w:rPr>
          <w:fldChar w:fldCharType="separate"/>
        </w:r>
        <w:r>
          <w:rPr>
            <w:webHidden/>
          </w:rPr>
          <w:t>211</w:t>
        </w:r>
        <w:r>
          <w:rPr>
            <w:webHidden/>
          </w:rPr>
          <w:fldChar w:fldCharType="end"/>
        </w:r>
      </w:hyperlink>
    </w:p>
    <w:p w14:paraId="66251F79" w14:textId="03B585B5" w:rsidR="00D80764" w:rsidRDefault="00D80764">
      <w:pPr>
        <w:pStyle w:val="TOC2"/>
        <w:rPr>
          <w:rFonts w:asciiTheme="minorHAnsi" w:eastAsiaTheme="minorEastAsia" w:hAnsiTheme="minorHAnsi" w:cstheme="minorBidi"/>
          <w:color w:val="auto"/>
          <w:sz w:val="22"/>
          <w:szCs w:val="22"/>
        </w:rPr>
      </w:pPr>
      <w:hyperlink w:anchor="_Toc136423410" w:history="1">
        <w:r w:rsidRPr="007B5AAF">
          <w:rPr>
            <w:rStyle w:val="Hyperlink"/>
          </w:rPr>
          <w:t>Appendix 10.A: Cross-Sectional Comparisons of the Overall Group and Student Groups on the Overall Tests</w:t>
        </w:r>
        <w:r>
          <w:rPr>
            <w:webHidden/>
          </w:rPr>
          <w:tab/>
        </w:r>
        <w:r>
          <w:rPr>
            <w:webHidden/>
          </w:rPr>
          <w:fldChar w:fldCharType="begin"/>
        </w:r>
        <w:r>
          <w:rPr>
            <w:webHidden/>
          </w:rPr>
          <w:instrText xml:space="preserve"> PAGEREF _Toc136423410 \h </w:instrText>
        </w:r>
        <w:r>
          <w:rPr>
            <w:webHidden/>
          </w:rPr>
        </w:r>
        <w:r>
          <w:rPr>
            <w:webHidden/>
          </w:rPr>
          <w:fldChar w:fldCharType="separate"/>
        </w:r>
        <w:r>
          <w:rPr>
            <w:webHidden/>
          </w:rPr>
          <w:t>212</w:t>
        </w:r>
        <w:r>
          <w:rPr>
            <w:webHidden/>
          </w:rPr>
          <w:fldChar w:fldCharType="end"/>
        </w:r>
      </w:hyperlink>
    </w:p>
    <w:p w14:paraId="393560AA" w14:textId="346356E8" w:rsidR="00D80764" w:rsidRDefault="00D80764">
      <w:pPr>
        <w:pStyle w:val="TOC2"/>
        <w:rPr>
          <w:rFonts w:asciiTheme="minorHAnsi" w:eastAsiaTheme="minorEastAsia" w:hAnsiTheme="minorHAnsi" w:cstheme="minorBidi"/>
          <w:color w:val="auto"/>
          <w:sz w:val="22"/>
          <w:szCs w:val="22"/>
        </w:rPr>
      </w:pPr>
      <w:hyperlink w:anchor="_Toc136423411" w:history="1">
        <w:r w:rsidRPr="007B5AAF">
          <w:rPr>
            <w:rStyle w:val="Hyperlink"/>
          </w:rPr>
          <w:t>Appendix 10.B: Longitudinal Comparison of the Overall Group and Student Groups on the Overall Tests</w:t>
        </w:r>
        <w:r>
          <w:rPr>
            <w:webHidden/>
          </w:rPr>
          <w:tab/>
        </w:r>
        <w:r>
          <w:rPr>
            <w:webHidden/>
          </w:rPr>
          <w:fldChar w:fldCharType="begin"/>
        </w:r>
        <w:r>
          <w:rPr>
            <w:webHidden/>
          </w:rPr>
          <w:instrText xml:space="preserve"> PAGEREF _Toc136423411 \h </w:instrText>
        </w:r>
        <w:r>
          <w:rPr>
            <w:webHidden/>
          </w:rPr>
        </w:r>
        <w:r>
          <w:rPr>
            <w:webHidden/>
          </w:rPr>
          <w:fldChar w:fldCharType="separate"/>
        </w:r>
        <w:r>
          <w:rPr>
            <w:webHidden/>
          </w:rPr>
          <w:t>213</w:t>
        </w:r>
        <w:r>
          <w:rPr>
            <w:webHidden/>
          </w:rPr>
          <w:fldChar w:fldCharType="end"/>
        </w:r>
      </w:hyperlink>
    </w:p>
    <w:p w14:paraId="4FCA2F53" w14:textId="140BE13B" w:rsidR="00D80764" w:rsidRDefault="00D80764">
      <w:pPr>
        <w:pStyle w:val="TOC2"/>
        <w:rPr>
          <w:rFonts w:asciiTheme="minorHAnsi" w:eastAsiaTheme="minorEastAsia" w:hAnsiTheme="minorHAnsi" w:cstheme="minorBidi"/>
          <w:color w:val="auto"/>
          <w:sz w:val="22"/>
          <w:szCs w:val="22"/>
        </w:rPr>
      </w:pPr>
      <w:hyperlink w:anchor="_Toc136423412" w:history="1">
        <w:r w:rsidRPr="007B5AAF">
          <w:rPr>
            <w:rStyle w:val="Hyperlink"/>
          </w:rPr>
          <w:t>Appendix 10.C: Comparison of Test Characteristics</w:t>
        </w:r>
        <w:r>
          <w:rPr>
            <w:webHidden/>
          </w:rPr>
          <w:tab/>
        </w:r>
        <w:r>
          <w:rPr>
            <w:webHidden/>
          </w:rPr>
          <w:fldChar w:fldCharType="begin"/>
        </w:r>
        <w:r>
          <w:rPr>
            <w:webHidden/>
          </w:rPr>
          <w:instrText xml:space="preserve"> PAGEREF _Toc136423412 \h </w:instrText>
        </w:r>
        <w:r>
          <w:rPr>
            <w:webHidden/>
          </w:rPr>
        </w:r>
        <w:r>
          <w:rPr>
            <w:webHidden/>
          </w:rPr>
          <w:fldChar w:fldCharType="separate"/>
        </w:r>
        <w:r>
          <w:rPr>
            <w:webHidden/>
          </w:rPr>
          <w:t>214</w:t>
        </w:r>
        <w:r>
          <w:rPr>
            <w:webHidden/>
          </w:rPr>
          <w:fldChar w:fldCharType="end"/>
        </w:r>
      </w:hyperlink>
    </w:p>
    <w:p w14:paraId="1A866DA1" w14:textId="789075E4" w:rsidR="00D80764" w:rsidRDefault="00D80764">
      <w:pPr>
        <w:pStyle w:val="TOC1"/>
        <w:rPr>
          <w:rFonts w:asciiTheme="minorHAnsi" w:eastAsiaTheme="minorEastAsia" w:hAnsiTheme="minorHAnsi" w:cstheme="minorBidi"/>
          <w:b w:val="0"/>
          <w:color w:val="auto"/>
          <w:sz w:val="22"/>
          <w:szCs w:val="22"/>
        </w:rPr>
      </w:pPr>
      <w:hyperlink w:anchor="_Toc136423413" w:history="1">
        <w:r w:rsidRPr="007B5AAF">
          <w:rPr>
            <w:rStyle w:val="Hyperlink"/>
          </w:rPr>
          <w:t>Chapter 11: Paper–Pencil Forms</w:t>
        </w:r>
        <w:r>
          <w:rPr>
            <w:webHidden/>
          </w:rPr>
          <w:tab/>
        </w:r>
        <w:r>
          <w:rPr>
            <w:webHidden/>
          </w:rPr>
          <w:fldChar w:fldCharType="begin"/>
        </w:r>
        <w:r>
          <w:rPr>
            <w:webHidden/>
          </w:rPr>
          <w:instrText xml:space="preserve"> PAGEREF _Toc136423413 \h </w:instrText>
        </w:r>
        <w:r>
          <w:rPr>
            <w:webHidden/>
          </w:rPr>
        </w:r>
        <w:r>
          <w:rPr>
            <w:webHidden/>
          </w:rPr>
          <w:fldChar w:fldCharType="separate"/>
        </w:r>
        <w:r>
          <w:rPr>
            <w:webHidden/>
          </w:rPr>
          <w:t>215</w:t>
        </w:r>
        <w:r>
          <w:rPr>
            <w:webHidden/>
          </w:rPr>
          <w:fldChar w:fldCharType="end"/>
        </w:r>
      </w:hyperlink>
    </w:p>
    <w:p w14:paraId="3228713C" w14:textId="4CBEAEE3" w:rsidR="00D80764" w:rsidRDefault="00D80764">
      <w:pPr>
        <w:pStyle w:val="TOC2"/>
        <w:rPr>
          <w:rFonts w:asciiTheme="minorHAnsi" w:eastAsiaTheme="minorEastAsia" w:hAnsiTheme="minorHAnsi" w:cstheme="minorBidi"/>
          <w:color w:val="auto"/>
          <w:sz w:val="22"/>
          <w:szCs w:val="22"/>
        </w:rPr>
      </w:pPr>
      <w:hyperlink w:anchor="_Toc136423414" w:history="1">
        <w:r w:rsidRPr="007B5AAF">
          <w:rPr>
            <w:rStyle w:val="Hyperlink"/>
          </w:rPr>
          <w:t>11.1. Overview</w:t>
        </w:r>
        <w:r>
          <w:rPr>
            <w:webHidden/>
          </w:rPr>
          <w:tab/>
        </w:r>
        <w:r>
          <w:rPr>
            <w:webHidden/>
          </w:rPr>
          <w:fldChar w:fldCharType="begin"/>
        </w:r>
        <w:r>
          <w:rPr>
            <w:webHidden/>
          </w:rPr>
          <w:instrText xml:space="preserve"> PAGEREF _Toc136423414 \h </w:instrText>
        </w:r>
        <w:r>
          <w:rPr>
            <w:webHidden/>
          </w:rPr>
        </w:r>
        <w:r>
          <w:rPr>
            <w:webHidden/>
          </w:rPr>
          <w:fldChar w:fldCharType="separate"/>
        </w:r>
        <w:r>
          <w:rPr>
            <w:webHidden/>
          </w:rPr>
          <w:t>215</w:t>
        </w:r>
        <w:r>
          <w:rPr>
            <w:webHidden/>
          </w:rPr>
          <w:fldChar w:fldCharType="end"/>
        </w:r>
      </w:hyperlink>
    </w:p>
    <w:p w14:paraId="548CEA08" w14:textId="3C85D237" w:rsidR="00D80764" w:rsidRDefault="00D80764">
      <w:pPr>
        <w:pStyle w:val="TOC2"/>
        <w:rPr>
          <w:rFonts w:asciiTheme="minorHAnsi" w:eastAsiaTheme="minorEastAsia" w:hAnsiTheme="minorHAnsi" w:cstheme="minorBidi"/>
          <w:color w:val="auto"/>
          <w:sz w:val="22"/>
          <w:szCs w:val="22"/>
        </w:rPr>
      </w:pPr>
      <w:hyperlink w:anchor="_Toc136423415" w:history="1">
        <w:r w:rsidRPr="007B5AAF">
          <w:rPr>
            <w:rStyle w:val="Hyperlink"/>
          </w:rPr>
          <w:t>11.2. Universal Tools, Designated Supports, and Accommodations</w:t>
        </w:r>
        <w:r>
          <w:rPr>
            <w:webHidden/>
          </w:rPr>
          <w:tab/>
        </w:r>
        <w:r>
          <w:rPr>
            <w:webHidden/>
          </w:rPr>
          <w:fldChar w:fldCharType="begin"/>
        </w:r>
        <w:r>
          <w:rPr>
            <w:webHidden/>
          </w:rPr>
          <w:instrText xml:space="preserve"> PAGEREF _Toc136423415 \h </w:instrText>
        </w:r>
        <w:r>
          <w:rPr>
            <w:webHidden/>
          </w:rPr>
        </w:r>
        <w:r>
          <w:rPr>
            <w:webHidden/>
          </w:rPr>
          <w:fldChar w:fldCharType="separate"/>
        </w:r>
        <w:r>
          <w:rPr>
            <w:webHidden/>
          </w:rPr>
          <w:t>215</w:t>
        </w:r>
        <w:r>
          <w:rPr>
            <w:webHidden/>
          </w:rPr>
          <w:fldChar w:fldCharType="end"/>
        </w:r>
      </w:hyperlink>
    </w:p>
    <w:p w14:paraId="3CFB0993" w14:textId="6B5AB20F" w:rsidR="00D80764" w:rsidRDefault="00D80764">
      <w:pPr>
        <w:pStyle w:val="TOC2"/>
        <w:rPr>
          <w:rFonts w:asciiTheme="minorHAnsi" w:eastAsiaTheme="minorEastAsia" w:hAnsiTheme="minorHAnsi" w:cstheme="minorBidi"/>
          <w:color w:val="auto"/>
          <w:sz w:val="22"/>
          <w:szCs w:val="22"/>
        </w:rPr>
      </w:pPr>
      <w:hyperlink w:anchor="_Toc136423416" w:history="1">
        <w:r w:rsidRPr="007B5AAF">
          <w:rPr>
            <w:rStyle w:val="Hyperlink"/>
          </w:rPr>
          <w:t>11.3. Calibration and Scaling</w:t>
        </w:r>
        <w:r>
          <w:rPr>
            <w:webHidden/>
          </w:rPr>
          <w:tab/>
        </w:r>
        <w:r>
          <w:rPr>
            <w:webHidden/>
          </w:rPr>
          <w:fldChar w:fldCharType="begin"/>
        </w:r>
        <w:r>
          <w:rPr>
            <w:webHidden/>
          </w:rPr>
          <w:instrText xml:space="preserve"> PAGEREF _Toc136423416 \h </w:instrText>
        </w:r>
        <w:r>
          <w:rPr>
            <w:webHidden/>
          </w:rPr>
        </w:r>
        <w:r>
          <w:rPr>
            <w:webHidden/>
          </w:rPr>
          <w:fldChar w:fldCharType="separate"/>
        </w:r>
        <w:r>
          <w:rPr>
            <w:webHidden/>
          </w:rPr>
          <w:t>216</w:t>
        </w:r>
        <w:r>
          <w:rPr>
            <w:webHidden/>
          </w:rPr>
          <w:fldChar w:fldCharType="end"/>
        </w:r>
      </w:hyperlink>
    </w:p>
    <w:p w14:paraId="05AB2FFC" w14:textId="276E142C" w:rsidR="00D80764" w:rsidRDefault="00D80764">
      <w:pPr>
        <w:pStyle w:val="TOC3"/>
        <w:rPr>
          <w:rFonts w:asciiTheme="minorHAnsi" w:eastAsiaTheme="minorEastAsia" w:hAnsiTheme="minorHAnsi" w:cstheme="minorBidi"/>
          <w:noProof/>
          <w:color w:val="auto"/>
          <w:sz w:val="22"/>
          <w:szCs w:val="22"/>
        </w:rPr>
      </w:pPr>
      <w:hyperlink w:anchor="_Toc136423417" w:history="1">
        <w:r w:rsidRPr="007B5AAF">
          <w:rPr>
            <w:rStyle w:val="Hyperlink"/>
            <w:noProof/>
          </w:rPr>
          <w:t>11.3.1. Initial Calibration</w:t>
        </w:r>
        <w:r>
          <w:rPr>
            <w:noProof/>
            <w:webHidden/>
          </w:rPr>
          <w:tab/>
        </w:r>
        <w:r>
          <w:rPr>
            <w:noProof/>
            <w:webHidden/>
          </w:rPr>
          <w:fldChar w:fldCharType="begin"/>
        </w:r>
        <w:r>
          <w:rPr>
            <w:noProof/>
            <w:webHidden/>
          </w:rPr>
          <w:instrText xml:space="preserve"> PAGEREF _Toc136423417 \h </w:instrText>
        </w:r>
        <w:r>
          <w:rPr>
            <w:noProof/>
            <w:webHidden/>
          </w:rPr>
        </w:r>
        <w:r>
          <w:rPr>
            <w:noProof/>
            <w:webHidden/>
          </w:rPr>
          <w:fldChar w:fldCharType="separate"/>
        </w:r>
        <w:r>
          <w:rPr>
            <w:noProof/>
            <w:webHidden/>
          </w:rPr>
          <w:t>216</w:t>
        </w:r>
        <w:r>
          <w:rPr>
            <w:noProof/>
            <w:webHidden/>
          </w:rPr>
          <w:fldChar w:fldCharType="end"/>
        </w:r>
      </w:hyperlink>
    </w:p>
    <w:p w14:paraId="135C9963" w14:textId="64091AA5" w:rsidR="00D80764" w:rsidRDefault="00D80764">
      <w:pPr>
        <w:pStyle w:val="TOC3"/>
        <w:rPr>
          <w:rFonts w:asciiTheme="minorHAnsi" w:eastAsiaTheme="minorEastAsia" w:hAnsiTheme="minorHAnsi" w:cstheme="minorBidi"/>
          <w:noProof/>
          <w:color w:val="auto"/>
          <w:sz w:val="22"/>
          <w:szCs w:val="22"/>
        </w:rPr>
      </w:pPr>
      <w:hyperlink w:anchor="_Toc136423418" w:history="1">
        <w:r w:rsidRPr="007B5AAF">
          <w:rPr>
            <w:rStyle w:val="Hyperlink"/>
            <w:noProof/>
          </w:rPr>
          <w:t>11.3.2. Anchor Item Evaluation</w:t>
        </w:r>
        <w:r>
          <w:rPr>
            <w:noProof/>
            <w:webHidden/>
          </w:rPr>
          <w:tab/>
        </w:r>
        <w:r>
          <w:rPr>
            <w:noProof/>
            <w:webHidden/>
          </w:rPr>
          <w:fldChar w:fldCharType="begin"/>
        </w:r>
        <w:r>
          <w:rPr>
            <w:noProof/>
            <w:webHidden/>
          </w:rPr>
          <w:instrText xml:space="preserve"> PAGEREF _Toc136423418 \h </w:instrText>
        </w:r>
        <w:r>
          <w:rPr>
            <w:noProof/>
            <w:webHidden/>
          </w:rPr>
        </w:r>
        <w:r>
          <w:rPr>
            <w:noProof/>
            <w:webHidden/>
          </w:rPr>
          <w:fldChar w:fldCharType="separate"/>
        </w:r>
        <w:r>
          <w:rPr>
            <w:noProof/>
            <w:webHidden/>
          </w:rPr>
          <w:t>217</w:t>
        </w:r>
        <w:r>
          <w:rPr>
            <w:noProof/>
            <w:webHidden/>
          </w:rPr>
          <w:fldChar w:fldCharType="end"/>
        </w:r>
      </w:hyperlink>
    </w:p>
    <w:p w14:paraId="62751F57" w14:textId="26F58434" w:rsidR="00D80764" w:rsidRDefault="00D80764">
      <w:pPr>
        <w:pStyle w:val="TOC3"/>
        <w:rPr>
          <w:rFonts w:asciiTheme="minorHAnsi" w:eastAsiaTheme="minorEastAsia" w:hAnsiTheme="minorHAnsi" w:cstheme="minorBidi"/>
          <w:noProof/>
          <w:color w:val="auto"/>
          <w:sz w:val="22"/>
          <w:szCs w:val="22"/>
        </w:rPr>
      </w:pPr>
      <w:hyperlink w:anchor="_Toc136423419" w:history="1">
        <w:r w:rsidRPr="007B5AAF">
          <w:rPr>
            <w:rStyle w:val="Hyperlink"/>
            <w:noProof/>
          </w:rPr>
          <w:t>11.3.3. Final Calibration</w:t>
        </w:r>
        <w:r>
          <w:rPr>
            <w:noProof/>
            <w:webHidden/>
          </w:rPr>
          <w:tab/>
        </w:r>
        <w:r>
          <w:rPr>
            <w:noProof/>
            <w:webHidden/>
          </w:rPr>
          <w:fldChar w:fldCharType="begin"/>
        </w:r>
        <w:r>
          <w:rPr>
            <w:noProof/>
            <w:webHidden/>
          </w:rPr>
          <w:instrText xml:space="preserve"> PAGEREF _Toc136423419 \h </w:instrText>
        </w:r>
        <w:r>
          <w:rPr>
            <w:noProof/>
            <w:webHidden/>
          </w:rPr>
        </w:r>
        <w:r>
          <w:rPr>
            <w:noProof/>
            <w:webHidden/>
          </w:rPr>
          <w:fldChar w:fldCharType="separate"/>
        </w:r>
        <w:r>
          <w:rPr>
            <w:noProof/>
            <w:webHidden/>
          </w:rPr>
          <w:t>217</w:t>
        </w:r>
        <w:r>
          <w:rPr>
            <w:noProof/>
            <w:webHidden/>
          </w:rPr>
          <w:fldChar w:fldCharType="end"/>
        </w:r>
      </w:hyperlink>
    </w:p>
    <w:p w14:paraId="4240252C" w14:textId="085C540F" w:rsidR="00D80764" w:rsidRDefault="00D80764">
      <w:pPr>
        <w:pStyle w:val="TOC2"/>
        <w:rPr>
          <w:rFonts w:asciiTheme="minorHAnsi" w:eastAsiaTheme="minorEastAsia" w:hAnsiTheme="minorHAnsi" w:cstheme="minorBidi"/>
          <w:color w:val="auto"/>
          <w:sz w:val="22"/>
          <w:szCs w:val="22"/>
        </w:rPr>
      </w:pPr>
      <w:hyperlink w:anchor="_Toc136423420" w:history="1">
        <w:r w:rsidRPr="007B5AAF">
          <w:rPr>
            <w:rStyle w:val="Hyperlink"/>
          </w:rPr>
          <w:t>11.4. Scoring</w:t>
        </w:r>
        <w:r>
          <w:rPr>
            <w:webHidden/>
          </w:rPr>
          <w:tab/>
        </w:r>
        <w:r>
          <w:rPr>
            <w:webHidden/>
          </w:rPr>
          <w:fldChar w:fldCharType="begin"/>
        </w:r>
        <w:r>
          <w:rPr>
            <w:webHidden/>
          </w:rPr>
          <w:instrText xml:space="preserve"> PAGEREF _Toc136423420 \h </w:instrText>
        </w:r>
        <w:r>
          <w:rPr>
            <w:webHidden/>
          </w:rPr>
        </w:r>
        <w:r>
          <w:rPr>
            <w:webHidden/>
          </w:rPr>
          <w:fldChar w:fldCharType="separate"/>
        </w:r>
        <w:r>
          <w:rPr>
            <w:webHidden/>
          </w:rPr>
          <w:t>217</w:t>
        </w:r>
        <w:r>
          <w:rPr>
            <w:webHidden/>
          </w:rPr>
          <w:fldChar w:fldCharType="end"/>
        </w:r>
      </w:hyperlink>
    </w:p>
    <w:p w14:paraId="31DED749" w14:textId="08518FD7" w:rsidR="00D80764" w:rsidRDefault="00D80764">
      <w:pPr>
        <w:pStyle w:val="TOC3"/>
        <w:rPr>
          <w:rFonts w:asciiTheme="minorHAnsi" w:eastAsiaTheme="minorEastAsia" w:hAnsiTheme="minorHAnsi" w:cstheme="minorBidi"/>
          <w:noProof/>
          <w:color w:val="auto"/>
          <w:sz w:val="22"/>
          <w:szCs w:val="22"/>
        </w:rPr>
      </w:pPr>
      <w:hyperlink w:anchor="_Toc136423421" w:history="1">
        <w:r w:rsidRPr="007B5AAF">
          <w:rPr>
            <w:rStyle w:val="Hyperlink"/>
            <w:noProof/>
          </w:rPr>
          <w:t>11.4.1. Number of Students Who Took the 2021–22 Smarter Balanced Paper–‍Pencil Assessments</w:t>
        </w:r>
        <w:r>
          <w:rPr>
            <w:noProof/>
            <w:webHidden/>
          </w:rPr>
          <w:tab/>
        </w:r>
        <w:r>
          <w:rPr>
            <w:noProof/>
            <w:webHidden/>
          </w:rPr>
          <w:fldChar w:fldCharType="begin"/>
        </w:r>
        <w:r>
          <w:rPr>
            <w:noProof/>
            <w:webHidden/>
          </w:rPr>
          <w:instrText xml:space="preserve"> PAGEREF _Toc136423421 \h </w:instrText>
        </w:r>
        <w:r>
          <w:rPr>
            <w:noProof/>
            <w:webHidden/>
          </w:rPr>
        </w:r>
        <w:r>
          <w:rPr>
            <w:noProof/>
            <w:webHidden/>
          </w:rPr>
          <w:fldChar w:fldCharType="separate"/>
        </w:r>
        <w:r>
          <w:rPr>
            <w:noProof/>
            <w:webHidden/>
          </w:rPr>
          <w:t>218</w:t>
        </w:r>
        <w:r>
          <w:rPr>
            <w:noProof/>
            <w:webHidden/>
          </w:rPr>
          <w:fldChar w:fldCharType="end"/>
        </w:r>
      </w:hyperlink>
    </w:p>
    <w:p w14:paraId="4CF5DE3D" w14:textId="21082675" w:rsidR="00D80764" w:rsidRDefault="00D80764">
      <w:pPr>
        <w:pStyle w:val="TOC3"/>
        <w:rPr>
          <w:rFonts w:asciiTheme="minorHAnsi" w:eastAsiaTheme="minorEastAsia" w:hAnsiTheme="minorHAnsi" w:cstheme="minorBidi"/>
          <w:noProof/>
          <w:color w:val="auto"/>
          <w:sz w:val="22"/>
          <w:szCs w:val="22"/>
        </w:rPr>
      </w:pPr>
      <w:hyperlink w:anchor="_Toc136423422" w:history="1">
        <w:r w:rsidRPr="007B5AAF">
          <w:rPr>
            <w:rStyle w:val="Hyperlink"/>
            <w:noProof/>
          </w:rPr>
          <w:t>11.4.2. Item Response Theory Parameter Values</w:t>
        </w:r>
        <w:r>
          <w:rPr>
            <w:noProof/>
            <w:webHidden/>
          </w:rPr>
          <w:tab/>
        </w:r>
        <w:r>
          <w:rPr>
            <w:noProof/>
            <w:webHidden/>
          </w:rPr>
          <w:fldChar w:fldCharType="begin"/>
        </w:r>
        <w:r>
          <w:rPr>
            <w:noProof/>
            <w:webHidden/>
          </w:rPr>
          <w:instrText xml:space="preserve"> PAGEREF _Toc136423422 \h </w:instrText>
        </w:r>
        <w:r>
          <w:rPr>
            <w:noProof/>
            <w:webHidden/>
          </w:rPr>
        </w:r>
        <w:r>
          <w:rPr>
            <w:noProof/>
            <w:webHidden/>
          </w:rPr>
          <w:fldChar w:fldCharType="separate"/>
        </w:r>
        <w:r>
          <w:rPr>
            <w:noProof/>
            <w:webHidden/>
          </w:rPr>
          <w:t>218</w:t>
        </w:r>
        <w:r>
          <w:rPr>
            <w:noProof/>
            <w:webHidden/>
          </w:rPr>
          <w:fldChar w:fldCharType="end"/>
        </w:r>
      </w:hyperlink>
    </w:p>
    <w:p w14:paraId="0F5BB862" w14:textId="36E8FD31" w:rsidR="00D80764" w:rsidRDefault="00D80764">
      <w:pPr>
        <w:pStyle w:val="TOC2"/>
        <w:rPr>
          <w:rFonts w:asciiTheme="minorHAnsi" w:eastAsiaTheme="minorEastAsia" w:hAnsiTheme="minorHAnsi" w:cstheme="minorBidi"/>
          <w:color w:val="auto"/>
          <w:sz w:val="22"/>
          <w:szCs w:val="22"/>
        </w:rPr>
      </w:pPr>
      <w:hyperlink w:anchor="_Toc136423423" w:history="1">
        <w:r w:rsidRPr="007B5AAF">
          <w:rPr>
            <w:rStyle w:val="Hyperlink"/>
          </w:rPr>
          <w:t>References</w:t>
        </w:r>
        <w:r>
          <w:rPr>
            <w:webHidden/>
          </w:rPr>
          <w:tab/>
        </w:r>
        <w:r>
          <w:rPr>
            <w:webHidden/>
          </w:rPr>
          <w:fldChar w:fldCharType="begin"/>
        </w:r>
        <w:r>
          <w:rPr>
            <w:webHidden/>
          </w:rPr>
          <w:instrText xml:space="preserve"> PAGEREF _Toc136423423 \h </w:instrText>
        </w:r>
        <w:r>
          <w:rPr>
            <w:webHidden/>
          </w:rPr>
        </w:r>
        <w:r>
          <w:rPr>
            <w:webHidden/>
          </w:rPr>
          <w:fldChar w:fldCharType="separate"/>
        </w:r>
        <w:r>
          <w:rPr>
            <w:webHidden/>
          </w:rPr>
          <w:t>219</w:t>
        </w:r>
        <w:r>
          <w:rPr>
            <w:webHidden/>
          </w:rPr>
          <w:fldChar w:fldCharType="end"/>
        </w:r>
      </w:hyperlink>
    </w:p>
    <w:p w14:paraId="4CBD427F" w14:textId="5FC06055" w:rsidR="00D80764" w:rsidRDefault="00D80764">
      <w:pPr>
        <w:pStyle w:val="TOC2"/>
        <w:rPr>
          <w:rFonts w:asciiTheme="minorHAnsi" w:eastAsiaTheme="minorEastAsia" w:hAnsiTheme="minorHAnsi" w:cstheme="minorBidi"/>
          <w:color w:val="auto"/>
          <w:sz w:val="22"/>
          <w:szCs w:val="22"/>
        </w:rPr>
      </w:pPr>
      <w:hyperlink w:anchor="_Toc136423424" w:history="1">
        <w:r w:rsidRPr="007B5AAF">
          <w:rPr>
            <w:rStyle w:val="Hyperlink"/>
          </w:rPr>
          <w:t>Appendix 11.A: Item Response Theory Parameter Estimates</w:t>
        </w:r>
        <w:r>
          <w:rPr>
            <w:webHidden/>
          </w:rPr>
          <w:tab/>
        </w:r>
        <w:r>
          <w:rPr>
            <w:webHidden/>
          </w:rPr>
          <w:fldChar w:fldCharType="begin"/>
        </w:r>
        <w:r>
          <w:rPr>
            <w:webHidden/>
          </w:rPr>
          <w:instrText xml:space="preserve"> PAGEREF _Toc136423424 \h </w:instrText>
        </w:r>
        <w:r>
          <w:rPr>
            <w:webHidden/>
          </w:rPr>
        </w:r>
        <w:r>
          <w:rPr>
            <w:webHidden/>
          </w:rPr>
          <w:fldChar w:fldCharType="separate"/>
        </w:r>
        <w:r>
          <w:rPr>
            <w:webHidden/>
          </w:rPr>
          <w:t>220</w:t>
        </w:r>
        <w:r>
          <w:rPr>
            <w:webHidden/>
          </w:rPr>
          <w:fldChar w:fldCharType="end"/>
        </w:r>
      </w:hyperlink>
    </w:p>
    <w:p w14:paraId="13ACD323" w14:textId="3CEA6874" w:rsidR="00D80764" w:rsidRDefault="00D80764">
      <w:pPr>
        <w:pStyle w:val="TOC1"/>
        <w:rPr>
          <w:rFonts w:asciiTheme="minorHAnsi" w:eastAsiaTheme="minorEastAsia" w:hAnsiTheme="minorHAnsi" w:cstheme="minorBidi"/>
          <w:b w:val="0"/>
          <w:color w:val="auto"/>
          <w:sz w:val="22"/>
          <w:szCs w:val="22"/>
        </w:rPr>
      </w:pPr>
      <w:hyperlink w:anchor="_Toc136423425" w:history="1">
        <w:r w:rsidRPr="007B5AAF">
          <w:rPr>
            <w:rStyle w:val="Hyperlink"/>
          </w:rPr>
          <w:t>Chapter 12: Continuous and Systematic Improvement</w:t>
        </w:r>
        <w:r>
          <w:rPr>
            <w:webHidden/>
          </w:rPr>
          <w:tab/>
        </w:r>
        <w:r>
          <w:rPr>
            <w:webHidden/>
          </w:rPr>
          <w:fldChar w:fldCharType="begin"/>
        </w:r>
        <w:r>
          <w:rPr>
            <w:webHidden/>
          </w:rPr>
          <w:instrText xml:space="preserve"> PAGEREF _Toc136423425 \h </w:instrText>
        </w:r>
        <w:r>
          <w:rPr>
            <w:webHidden/>
          </w:rPr>
        </w:r>
        <w:r>
          <w:rPr>
            <w:webHidden/>
          </w:rPr>
          <w:fldChar w:fldCharType="separate"/>
        </w:r>
        <w:r>
          <w:rPr>
            <w:webHidden/>
          </w:rPr>
          <w:t>221</w:t>
        </w:r>
        <w:r>
          <w:rPr>
            <w:webHidden/>
          </w:rPr>
          <w:fldChar w:fldCharType="end"/>
        </w:r>
      </w:hyperlink>
    </w:p>
    <w:p w14:paraId="682CA6C0" w14:textId="6CA5B10E" w:rsidR="00D80764" w:rsidRDefault="00D80764">
      <w:pPr>
        <w:pStyle w:val="TOC2"/>
        <w:rPr>
          <w:rFonts w:asciiTheme="minorHAnsi" w:eastAsiaTheme="minorEastAsia" w:hAnsiTheme="minorHAnsi" w:cstheme="minorBidi"/>
          <w:color w:val="auto"/>
          <w:sz w:val="22"/>
          <w:szCs w:val="22"/>
        </w:rPr>
      </w:pPr>
      <w:hyperlink w:anchor="_Toc136423426" w:history="1">
        <w:r w:rsidRPr="007B5AAF">
          <w:rPr>
            <w:rStyle w:val="Hyperlink"/>
          </w:rPr>
          <w:t>12.1. 2021–22 Feedback for Continuous Improvement Survey</w:t>
        </w:r>
        <w:r>
          <w:rPr>
            <w:webHidden/>
          </w:rPr>
          <w:tab/>
        </w:r>
        <w:r>
          <w:rPr>
            <w:webHidden/>
          </w:rPr>
          <w:fldChar w:fldCharType="begin"/>
        </w:r>
        <w:r>
          <w:rPr>
            <w:webHidden/>
          </w:rPr>
          <w:instrText xml:space="preserve"> PAGEREF _Toc136423426 \h </w:instrText>
        </w:r>
        <w:r>
          <w:rPr>
            <w:webHidden/>
          </w:rPr>
        </w:r>
        <w:r>
          <w:rPr>
            <w:webHidden/>
          </w:rPr>
          <w:fldChar w:fldCharType="separate"/>
        </w:r>
        <w:r>
          <w:rPr>
            <w:webHidden/>
          </w:rPr>
          <w:t>221</w:t>
        </w:r>
        <w:r>
          <w:rPr>
            <w:webHidden/>
          </w:rPr>
          <w:fldChar w:fldCharType="end"/>
        </w:r>
      </w:hyperlink>
    </w:p>
    <w:p w14:paraId="14060711" w14:textId="18C04889" w:rsidR="00D80764" w:rsidRDefault="00D80764">
      <w:pPr>
        <w:pStyle w:val="TOC3"/>
        <w:rPr>
          <w:rFonts w:asciiTheme="minorHAnsi" w:eastAsiaTheme="minorEastAsia" w:hAnsiTheme="minorHAnsi" w:cstheme="minorBidi"/>
          <w:noProof/>
          <w:color w:val="auto"/>
          <w:sz w:val="22"/>
          <w:szCs w:val="22"/>
        </w:rPr>
      </w:pPr>
      <w:hyperlink w:anchor="_Toc136423427" w:history="1">
        <w:r w:rsidRPr="007B5AAF">
          <w:rPr>
            <w:rStyle w:val="Hyperlink"/>
            <w:noProof/>
          </w:rPr>
          <w:t>12.1.1. Outreach</w:t>
        </w:r>
        <w:r>
          <w:rPr>
            <w:noProof/>
            <w:webHidden/>
          </w:rPr>
          <w:tab/>
        </w:r>
        <w:r>
          <w:rPr>
            <w:noProof/>
            <w:webHidden/>
          </w:rPr>
          <w:fldChar w:fldCharType="begin"/>
        </w:r>
        <w:r>
          <w:rPr>
            <w:noProof/>
            <w:webHidden/>
          </w:rPr>
          <w:instrText xml:space="preserve"> PAGEREF _Toc136423427 \h </w:instrText>
        </w:r>
        <w:r>
          <w:rPr>
            <w:noProof/>
            <w:webHidden/>
          </w:rPr>
        </w:r>
        <w:r>
          <w:rPr>
            <w:noProof/>
            <w:webHidden/>
          </w:rPr>
          <w:fldChar w:fldCharType="separate"/>
        </w:r>
        <w:r>
          <w:rPr>
            <w:noProof/>
            <w:webHidden/>
          </w:rPr>
          <w:t>221</w:t>
        </w:r>
        <w:r>
          <w:rPr>
            <w:noProof/>
            <w:webHidden/>
          </w:rPr>
          <w:fldChar w:fldCharType="end"/>
        </w:r>
      </w:hyperlink>
    </w:p>
    <w:p w14:paraId="4649DF8E" w14:textId="7D8CCF86" w:rsidR="00D80764" w:rsidRDefault="00D80764">
      <w:pPr>
        <w:pStyle w:val="TOC3"/>
        <w:rPr>
          <w:rFonts w:asciiTheme="minorHAnsi" w:eastAsiaTheme="minorEastAsia" w:hAnsiTheme="minorHAnsi" w:cstheme="minorBidi"/>
          <w:noProof/>
          <w:color w:val="auto"/>
          <w:sz w:val="22"/>
          <w:szCs w:val="22"/>
        </w:rPr>
      </w:pPr>
      <w:hyperlink w:anchor="_Toc136423428" w:history="1">
        <w:r w:rsidRPr="007B5AAF">
          <w:rPr>
            <w:rStyle w:val="Hyperlink"/>
            <w:noProof/>
          </w:rPr>
          <w:t>12.1.2. Communications</w:t>
        </w:r>
        <w:r>
          <w:rPr>
            <w:noProof/>
            <w:webHidden/>
          </w:rPr>
          <w:tab/>
        </w:r>
        <w:r>
          <w:rPr>
            <w:noProof/>
            <w:webHidden/>
          </w:rPr>
          <w:fldChar w:fldCharType="begin"/>
        </w:r>
        <w:r>
          <w:rPr>
            <w:noProof/>
            <w:webHidden/>
          </w:rPr>
          <w:instrText xml:space="preserve"> PAGEREF _Toc136423428 \h </w:instrText>
        </w:r>
        <w:r>
          <w:rPr>
            <w:noProof/>
            <w:webHidden/>
          </w:rPr>
        </w:r>
        <w:r>
          <w:rPr>
            <w:noProof/>
            <w:webHidden/>
          </w:rPr>
          <w:fldChar w:fldCharType="separate"/>
        </w:r>
        <w:r>
          <w:rPr>
            <w:noProof/>
            <w:webHidden/>
          </w:rPr>
          <w:t>222</w:t>
        </w:r>
        <w:r>
          <w:rPr>
            <w:noProof/>
            <w:webHidden/>
          </w:rPr>
          <w:fldChar w:fldCharType="end"/>
        </w:r>
      </w:hyperlink>
    </w:p>
    <w:p w14:paraId="1B123643" w14:textId="78D2011F" w:rsidR="00D80764" w:rsidRDefault="00D80764">
      <w:pPr>
        <w:pStyle w:val="TOC2"/>
        <w:rPr>
          <w:rFonts w:asciiTheme="minorHAnsi" w:eastAsiaTheme="minorEastAsia" w:hAnsiTheme="minorHAnsi" w:cstheme="minorBidi"/>
          <w:color w:val="auto"/>
          <w:sz w:val="22"/>
          <w:szCs w:val="22"/>
        </w:rPr>
      </w:pPr>
      <w:hyperlink w:anchor="_Toc136423429" w:history="1">
        <w:r w:rsidRPr="007B5AAF">
          <w:rPr>
            <w:rStyle w:val="Hyperlink"/>
          </w:rPr>
          <w:t>12.2. ETS Administration and Delivery</w:t>
        </w:r>
        <w:r>
          <w:rPr>
            <w:webHidden/>
          </w:rPr>
          <w:tab/>
        </w:r>
        <w:r>
          <w:rPr>
            <w:webHidden/>
          </w:rPr>
          <w:fldChar w:fldCharType="begin"/>
        </w:r>
        <w:r>
          <w:rPr>
            <w:webHidden/>
          </w:rPr>
          <w:instrText xml:space="preserve"> PAGEREF _Toc136423429 \h </w:instrText>
        </w:r>
        <w:r>
          <w:rPr>
            <w:webHidden/>
          </w:rPr>
        </w:r>
        <w:r>
          <w:rPr>
            <w:webHidden/>
          </w:rPr>
          <w:fldChar w:fldCharType="separate"/>
        </w:r>
        <w:r>
          <w:rPr>
            <w:webHidden/>
          </w:rPr>
          <w:t>222</w:t>
        </w:r>
        <w:r>
          <w:rPr>
            <w:webHidden/>
          </w:rPr>
          <w:fldChar w:fldCharType="end"/>
        </w:r>
      </w:hyperlink>
    </w:p>
    <w:p w14:paraId="24B85C7E" w14:textId="2C0E9206" w:rsidR="00D80764" w:rsidRDefault="00D80764">
      <w:pPr>
        <w:pStyle w:val="TOC2"/>
        <w:rPr>
          <w:rFonts w:asciiTheme="minorHAnsi" w:eastAsiaTheme="minorEastAsia" w:hAnsiTheme="minorHAnsi" w:cstheme="minorBidi"/>
          <w:color w:val="auto"/>
          <w:sz w:val="22"/>
          <w:szCs w:val="22"/>
        </w:rPr>
      </w:pPr>
      <w:hyperlink w:anchor="_Toc136423430" w:history="1">
        <w:r w:rsidRPr="007B5AAF">
          <w:rPr>
            <w:rStyle w:val="Hyperlink"/>
          </w:rPr>
          <w:t>12.3. Hybrid Scoring Model</w:t>
        </w:r>
        <w:r>
          <w:rPr>
            <w:webHidden/>
          </w:rPr>
          <w:tab/>
        </w:r>
        <w:r>
          <w:rPr>
            <w:webHidden/>
          </w:rPr>
          <w:fldChar w:fldCharType="begin"/>
        </w:r>
        <w:r>
          <w:rPr>
            <w:webHidden/>
          </w:rPr>
          <w:instrText xml:space="preserve"> PAGEREF _Toc136423430 \h </w:instrText>
        </w:r>
        <w:r>
          <w:rPr>
            <w:webHidden/>
          </w:rPr>
        </w:r>
        <w:r>
          <w:rPr>
            <w:webHidden/>
          </w:rPr>
          <w:fldChar w:fldCharType="separate"/>
        </w:r>
        <w:r>
          <w:rPr>
            <w:webHidden/>
          </w:rPr>
          <w:t>222</w:t>
        </w:r>
        <w:r>
          <w:rPr>
            <w:webHidden/>
          </w:rPr>
          <w:fldChar w:fldCharType="end"/>
        </w:r>
      </w:hyperlink>
    </w:p>
    <w:p w14:paraId="4FC1116F" w14:textId="382C1AA5" w:rsidR="00D80764" w:rsidRDefault="00D80764">
      <w:pPr>
        <w:pStyle w:val="TOC2"/>
        <w:rPr>
          <w:rFonts w:asciiTheme="minorHAnsi" w:eastAsiaTheme="minorEastAsia" w:hAnsiTheme="minorHAnsi" w:cstheme="minorBidi"/>
          <w:color w:val="auto"/>
          <w:sz w:val="22"/>
          <w:szCs w:val="22"/>
        </w:rPr>
      </w:pPr>
      <w:hyperlink w:anchor="_Toc136423431" w:history="1">
        <w:r w:rsidRPr="007B5AAF">
          <w:rPr>
            <w:rStyle w:val="Hyperlink"/>
          </w:rPr>
          <w:t>12.4. Accessibility Resources</w:t>
        </w:r>
        <w:r>
          <w:rPr>
            <w:webHidden/>
          </w:rPr>
          <w:tab/>
        </w:r>
        <w:r>
          <w:rPr>
            <w:webHidden/>
          </w:rPr>
          <w:fldChar w:fldCharType="begin"/>
        </w:r>
        <w:r>
          <w:rPr>
            <w:webHidden/>
          </w:rPr>
          <w:instrText xml:space="preserve"> PAGEREF _Toc136423431 \h </w:instrText>
        </w:r>
        <w:r>
          <w:rPr>
            <w:webHidden/>
          </w:rPr>
        </w:r>
        <w:r>
          <w:rPr>
            <w:webHidden/>
          </w:rPr>
          <w:fldChar w:fldCharType="separate"/>
        </w:r>
        <w:r>
          <w:rPr>
            <w:webHidden/>
          </w:rPr>
          <w:t>223</w:t>
        </w:r>
        <w:r>
          <w:rPr>
            <w:webHidden/>
          </w:rPr>
          <w:fldChar w:fldCharType="end"/>
        </w:r>
      </w:hyperlink>
    </w:p>
    <w:p w14:paraId="3CC6A9FD" w14:textId="59BBECA8" w:rsidR="00D80764" w:rsidRDefault="00D80764">
      <w:pPr>
        <w:pStyle w:val="TOC2"/>
        <w:rPr>
          <w:rFonts w:asciiTheme="minorHAnsi" w:eastAsiaTheme="minorEastAsia" w:hAnsiTheme="minorHAnsi" w:cstheme="minorBidi"/>
          <w:color w:val="auto"/>
          <w:sz w:val="22"/>
          <w:szCs w:val="22"/>
        </w:rPr>
      </w:pPr>
      <w:hyperlink w:anchor="_Toc136423432" w:history="1">
        <w:r w:rsidRPr="007B5AAF">
          <w:rPr>
            <w:rStyle w:val="Hyperlink"/>
          </w:rPr>
          <w:t>References</w:t>
        </w:r>
        <w:r>
          <w:rPr>
            <w:webHidden/>
          </w:rPr>
          <w:tab/>
        </w:r>
        <w:r>
          <w:rPr>
            <w:webHidden/>
          </w:rPr>
          <w:fldChar w:fldCharType="begin"/>
        </w:r>
        <w:r>
          <w:rPr>
            <w:webHidden/>
          </w:rPr>
          <w:instrText xml:space="preserve"> PAGEREF _Toc136423432 \h </w:instrText>
        </w:r>
        <w:r>
          <w:rPr>
            <w:webHidden/>
          </w:rPr>
        </w:r>
        <w:r>
          <w:rPr>
            <w:webHidden/>
          </w:rPr>
          <w:fldChar w:fldCharType="separate"/>
        </w:r>
        <w:r>
          <w:rPr>
            <w:webHidden/>
          </w:rPr>
          <w:t>224</w:t>
        </w:r>
        <w:r>
          <w:rPr>
            <w:webHidden/>
          </w:rPr>
          <w:fldChar w:fldCharType="end"/>
        </w:r>
      </w:hyperlink>
    </w:p>
    <w:p w14:paraId="277B4E25" w14:textId="2C742082" w:rsidR="009900D1" w:rsidRPr="00A57B8E" w:rsidRDefault="009900D1" w:rsidP="009900D1">
      <w:pPr>
        <w:pStyle w:val="TOCHead-2"/>
      </w:pPr>
      <w:r w:rsidRPr="00A57B8E">
        <w:fldChar w:fldCharType="end"/>
      </w:r>
      <w:bookmarkStart w:id="4" w:name="_Hlk135665598"/>
      <w:bookmarkEnd w:id="0"/>
      <w:r w:rsidRPr="00A57B8E">
        <w:t>List of Tables</w:t>
      </w:r>
      <w:bookmarkEnd w:id="1"/>
      <w:bookmarkEnd w:id="2"/>
      <w:bookmarkEnd w:id="3"/>
    </w:p>
    <w:bookmarkStart w:id="5" w:name="_Hlk92622825"/>
    <w:p w14:paraId="7D5D34A3" w14:textId="1AF374AC" w:rsidR="001222BC" w:rsidRDefault="009900D1">
      <w:pPr>
        <w:pStyle w:val="TOC5"/>
        <w:rPr>
          <w:rFonts w:asciiTheme="minorHAnsi" w:eastAsiaTheme="minorEastAsia" w:hAnsiTheme="minorHAnsi" w:cstheme="minorBidi"/>
          <w:bCs w:val="0"/>
          <w:color w:val="auto"/>
          <w:sz w:val="22"/>
          <w:szCs w:val="22"/>
        </w:rPr>
      </w:pPr>
      <w:r w:rsidRPr="00A57B8E">
        <w:rPr>
          <w:b/>
          <w:bCs w:val="0"/>
          <w:noProof w:val="0"/>
          <w:kern w:val="28"/>
        </w:rPr>
        <w:fldChar w:fldCharType="begin"/>
      </w:r>
      <w:r w:rsidRPr="00A57B8E">
        <w:rPr>
          <w:b/>
          <w:bCs w:val="0"/>
          <w:noProof w:val="0"/>
          <w:kern w:val="28"/>
        </w:rPr>
        <w:instrText xml:space="preserve"> TOC \h \z \t "Caption,5" </w:instrText>
      </w:r>
      <w:r w:rsidRPr="00A57B8E">
        <w:rPr>
          <w:b/>
          <w:bCs w:val="0"/>
          <w:noProof w:val="0"/>
          <w:kern w:val="28"/>
        </w:rPr>
        <w:fldChar w:fldCharType="separate"/>
      </w:r>
      <w:hyperlink w:anchor="_Toc135665600" w:history="1">
        <w:r w:rsidR="001222BC" w:rsidRPr="00041401">
          <w:rPr>
            <w:rStyle w:val="Hyperlink"/>
          </w:rPr>
          <w:t>Acronyms and Initialisms Used in the CAASPP Smarter Balanced Technical Report</w:t>
        </w:r>
        <w:r w:rsidR="001222BC">
          <w:rPr>
            <w:webHidden/>
          </w:rPr>
          <w:tab/>
        </w:r>
        <w:r w:rsidR="001222BC">
          <w:rPr>
            <w:webHidden/>
          </w:rPr>
          <w:fldChar w:fldCharType="begin"/>
        </w:r>
        <w:r w:rsidR="001222BC">
          <w:rPr>
            <w:webHidden/>
          </w:rPr>
          <w:instrText xml:space="preserve"> PAGEREF _Toc135665600 \h </w:instrText>
        </w:r>
        <w:r w:rsidR="001222BC">
          <w:rPr>
            <w:webHidden/>
          </w:rPr>
        </w:r>
        <w:r w:rsidR="001222BC">
          <w:rPr>
            <w:webHidden/>
          </w:rPr>
          <w:fldChar w:fldCharType="separate"/>
        </w:r>
        <w:r w:rsidR="00D80764">
          <w:rPr>
            <w:webHidden/>
          </w:rPr>
          <w:t>x</w:t>
        </w:r>
        <w:r w:rsidR="001222BC">
          <w:rPr>
            <w:webHidden/>
          </w:rPr>
          <w:fldChar w:fldCharType="end"/>
        </w:r>
      </w:hyperlink>
    </w:p>
    <w:p w14:paraId="7BB95011" w14:textId="03AD392B" w:rsidR="001222BC" w:rsidRDefault="001222BC">
      <w:pPr>
        <w:pStyle w:val="TOC5"/>
        <w:rPr>
          <w:rFonts w:asciiTheme="minorHAnsi" w:eastAsiaTheme="minorEastAsia" w:hAnsiTheme="minorHAnsi" w:cstheme="minorBidi"/>
          <w:bCs w:val="0"/>
          <w:color w:val="auto"/>
          <w:sz w:val="22"/>
          <w:szCs w:val="22"/>
        </w:rPr>
      </w:pPr>
      <w:hyperlink w:anchor="_Toc135665601" w:history="1">
        <w:r w:rsidRPr="00041401">
          <w:rPr>
            <w:rStyle w:val="Hyperlink"/>
          </w:rPr>
          <w:t>Table 4.1  Item Distribution Characteristics from the CAI Simulation</w:t>
        </w:r>
        <w:r>
          <w:rPr>
            <w:webHidden/>
          </w:rPr>
          <w:tab/>
        </w:r>
        <w:r>
          <w:rPr>
            <w:webHidden/>
          </w:rPr>
          <w:fldChar w:fldCharType="begin"/>
        </w:r>
        <w:r>
          <w:rPr>
            <w:webHidden/>
          </w:rPr>
          <w:instrText xml:space="preserve"> PAGEREF _Toc135665601 \h </w:instrText>
        </w:r>
        <w:r>
          <w:rPr>
            <w:webHidden/>
          </w:rPr>
        </w:r>
        <w:r>
          <w:rPr>
            <w:webHidden/>
          </w:rPr>
          <w:fldChar w:fldCharType="separate"/>
        </w:r>
        <w:r w:rsidR="00D80764">
          <w:rPr>
            <w:webHidden/>
          </w:rPr>
          <w:t>29</w:t>
        </w:r>
        <w:r>
          <w:rPr>
            <w:webHidden/>
          </w:rPr>
          <w:fldChar w:fldCharType="end"/>
        </w:r>
      </w:hyperlink>
    </w:p>
    <w:p w14:paraId="0F4189F3" w14:textId="1F904B29" w:rsidR="001222BC" w:rsidRDefault="001222BC">
      <w:pPr>
        <w:pStyle w:val="TOC5"/>
        <w:rPr>
          <w:rFonts w:asciiTheme="minorHAnsi" w:eastAsiaTheme="minorEastAsia" w:hAnsiTheme="minorHAnsi" w:cstheme="minorBidi"/>
          <w:bCs w:val="0"/>
          <w:color w:val="auto"/>
          <w:sz w:val="22"/>
          <w:szCs w:val="22"/>
        </w:rPr>
      </w:pPr>
      <w:hyperlink w:anchor="_Toc135665602" w:history="1">
        <w:r w:rsidRPr="00041401">
          <w:rPr>
            <w:rStyle w:val="Hyperlink"/>
          </w:rPr>
          <w:t>Table 5.1  Number of Students by Assessment Location</w:t>
        </w:r>
        <w:r>
          <w:rPr>
            <w:webHidden/>
          </w:rPr>
          <w:tab/>
        </w:r>
        <w:r>
          <w:rPr>
            <w:webHidden/>
          </w:rPr>
          <w:fldChar w:fldCharType="begin"/>
        </w:r>
        <w:r>
          <w:rPr>
            <w:webHidden/>
          </w:rPr>
          <w:instrText xml:space="preserve"> PAGEREF _Toc135665602 \h </w:instrText>
        </w:r>
        <w:r>
          <w:rPr>
            <w:webHidden/>
          </w:rPr>
        </w:r>
        <w:r>
          <w:rPr>
            <w:webHidden/>
          </w:rPr>
          <w:fldChar w:fldCharType="separate"/>
        </w:r>
        <w:r w:rsidR="00D80764">
          <w:rPr>
            <w:webHidden/>
          </w:rPr>
          <w:t>36</w:t>
        </w:r>
        <w:r>
          <w:rPr>
            <w:webHidden/>
          </w:rPr>
          <w:fldChar w:fldCharType="end"/>
        </w:r>
      </w:hyperlink>
    </w:p>
    <w:p w14:paraId="6055E6CC" w14:textId="7895EEC5" w:rsidR="001222BC" w:rsidRDefault="001222BC">
      <w:pPr>
        <w:pStyle w:val="TOC5"/>
        <w:rPr>
          <w:rFonts w:asciiTheme="minorHAnsi" w:eastAsiaTheme="minorEastAsia" w:hAnsiTheme="minorHAnsi" w:cstheme="minorBidi"/>
          <w:bCs w:val="0"/>
          <w:color w:val="auto"/>
          <w:sz w:val="22"/>
          <w:szCs w:val="22"/>
        </w:rPr>
      </w:pPr>
      <w:hyperlink w:anchor="_Toc135665603" w:history="1">
        <w:r w:rsidRPr="00041401">
          <w:rPr>
            <w:rStyle w:val="Hyperlink"/>
          </w:rPr>
          <w:t>Table 5.2</w:t>
        </w:r>
        <w:r w:rsidRPr="00041401">
          <w:rPr>
            <w:rStyle w:val="Hyperlink"/>
            <w:rFonts w:eastAsia="Arial"/>
          </w:rPr>
          <w:t xml:space="preserve">  Summary of Accommodations and Designated Supports Used by Students</w:t>
        </w:r>
        <w:r w:rsidRPr="00041401">
          <w:rPr>
            <w:rStyle w:val="Hyperlink"/>
          </w:rPr>
          <w:t>—</w:t>
        </w:r>
        <w:r>
          <w:rPr>
            <w:rStyle w:val="Hyperlink"/>
          </w:rPr>
          <w:br/>
        </w:r>
        <w:r w:rsidRPr="00041401">
          <w:rPr>
            <w:rStyle w:val="Hyperlink"/>
          </w:rPr>
          <w:t>ELA</w:t>
        </w:r>
        <w:r>
          <w:rPr>
            <w:webHidden/>
          </w:rPr>
          <w:tab/>
        </w:r>
        <w:r>
          <w:rPr>
            <w:webHidden/>
          </w:rPr>
          <w:fldChar w:fldCharType="begin"/>
        </w:r>
        <w:r>
          <w:rPr>
            <w:webHidden/>
          </w:rPr>
          <w:instrText xml:space="preserve"> PAGEREF _Toc135665603 \h </w:instrText>
        </w:r>
        <w:r>
          <w:rPr>
            <w:webHidden/>
          </w:rPr>
        </w:r>
        <w:r>
          <w:rPr>
            <w:webHidden/>
          </w:rPr>
          <w:fldChar w:fldCharType="separate"/>
        </w:r>
        <w:r w:rsidR="00D80764">
          <w:rPr>
            <w:webHidden/>
          </w:rPr>
          <w:t>54</w:t>
        </w:r>
        <w:r>
          <w:rPr>
            <w:webHidden/>
          </w:rPr>
          <w:fldChar w:fldCharType="end"/>
        </w:r>
      </w:hyperlink>
    </w:p>
    <w:p w14:paraId="5A8410CD" w14:textId="3EDAD8AB" w:rsidR="001222BC" w:rsidRDefault="001222BC">
      <w:pPr>
        <w:pStyle w:val="TOC5"/>
        <w:rPr>
          <w:rFonts w:asciiTheme="minorHAnsi" w:eastAsiaTheme="minorEastAsia" w:hAnsiTheme="minorHAnsi" w:cstheme="minorBidi"/>
          <w:bCs w:val="0"/>
          <w:color w:val="auto"/>
          <w:sz w:val="22"/>
          <w:szCs w:val="22"/>
        </w:rPr>
      </w:pPr>
      <w:hyperlink w:anchor="_Toc135665604" w:history="1">
        <w:r w:rsidRPr="00041401">
          <w:rPr>
            <w:rStyle w:val="Hyperlink"/>
          </w:rPr>
          <w:t xml:space="preserve">Table 5.3  </w:t>
        </w:r>
        <w:r w:rsidRPr="00041401">
          <w:rPr>
            <w:rStyle w:val="Hyperlink"/>
            <w:rFonts w:eastAsia="Arial"/>
          </w:rPr>
          <w:t>Summary of Accommodations and Designated Supports Used by Students</w:t>
        </w:r>
        <w:r w:rsidRPr="00041401">
          <w:rPr>
            <w:rStyle w:val="Hyperlink"/>
          </w:rPr>
          <w:t>—Mathematics</w:t>
        </w:r>
        <w:r>
          <w:rPr>
            <w:webHidden/>
          </w:rPr>
          <w:tab/>
        </w:r>
        <w:r>
          <w:rPr>
            <w:webHidden/>
          </w:rPr>
          <w:fldChar w:fldCharType="begin"/>
        </w:r>
        <w:r>
          <w:rPr>
            <w:webHidden/>
          </w:rPr>
          <w:instrText xml:space="preserve"> PAGEREF _Toc135665604 \h </w:instrText>
        </w:r>
        <w:r>
          <w:rPr>
            <w:webHidden/>
          </w:rPr>
        </w:r>
        <w:r>
          <w:rPr>
            <w:webHidden/>
          </w:rPr>
          <w:fldChar w:fldCharType="separate"/>
        </w:r>
        <w:r w:rsidR="00D80764">
          <w:rPr>
            <w:webHidden/>
          </w:rPr>
          <w:t>59</w:t>
        </w:r>
        <w:r>
          <w:rPr>
            <w:webHidden/>
          </w:rPr>
          <w:fldChar w:fldCharType="end"/>
        </w:r>
      </w:hyperlink>
    </w:p>
    <w:p w14:paraId="17856982" w14:textId="439AC58F" w:rsidR="001222BC" w:rsidRDefault="001222BC">
      <w:pPr>
        <w:pStyle w:val="TOC5"/>
        <w:rPr>
          <w:rFonts w:asciiTheme="minorHAnsi" w:eastAsiaTheme="minorEastAsia" w:hAnsiTheme="minorHAnsi" w:cstheme="minorBidi"/>
          <w:bCs w:val="0"/>
          <w:color w:val="auto"/>
          <w:sz w:val="22"/>
          <w:szCs w:val="22"/>
        </w:rPr>
      </w:pPr>
      <w:hyperlink w:anchor="_Toc135665605" w:history="1">
        <w:r w:rsidRPr="00041401">
          <w:rPr>
            <w:rStyle w:val="Hyperlink"/>
          </w:rPr>
          <w:t>Table 5.4  Types of Appeals</w:t>
        </w:r>
        <w:r>
          <w:rPr>
            <w:webHidden/>
          </w:rPr>
          <w:tab/>
        </w:r>
        <w:r>
          <w:rPr>
            <w:webHidden/>
          </w:rPr>
          <w:fldChar w:fldCharType="begin"/>
        </w:r>
        <w:r>
          <w:rPr>
            <w:webHidden/>
          </w:rPr>
          <w:instrText xml:space="preserve"> PAGEREF _Toc135665605 \h </w:instrText>
        </w:r>
        <w:r>
          <w:rPr>
            <w:webHidden/>
          </w:rPr>
        </w:r>
        <w:r>
          <w:rPr>
            <w:webHidden/>
          </w:rPr>
          <w:fldChar w:fldCharType="separate"/>
        </w:r>
        <w:r w:rsidR="00D80764">
          <w:rPr>
            <w:webHidden/>
          </w:rPr>
          <w:t>69</w:t>
        </w:r>
        <w:r>
          <w:rPr>
            <w:webHidden/>
          </w:rPr>
          <w:fldChar w:fldCharType="end"/>
        </w:r>
      </w:hyperlink>
    </w:p>
    <w:p w14:paraId="742D5C51" w14:textId="1EB92318" w:rsidR="001222BC" w:rsidRDefault="001222BC">
      <w:pPr>
        <w:pStyle w:val="TOC5"/>
        <w:rPr>
          <w:rFonts w:asciiTheme="minorHAnsi" w:eastAsiaTheme="minorEastAsia" w:hAnsiTheme="minorHAnsi" w:cstheme="minorBidi"/>
          <w:bCs w:val="0"/>
          <w:color w:val="auto"/>
          <w:sz w:val="22"/>
          <w:szCs w:val="22"/>
        </w:rPr>
      </w:pPr>
      <w:hyperlink w:anchor="_Toc135665606" w:history="1">
        <w:r w:rsidRPr="00041401">
          <w:rPr>
            <w:rStyle w:val="Hyperlink"/>
          </w:rPr>
          <w:t>Table 5.5  Number and Types of Incidents Submitted in STAIRS for the 2021–22 Administration—ELA</w:t>
        </w:r>
        <w:r>
          <w:rPr>
            <w:webHidden/>
          </w:rPr>
          <w:tab/>
        </w:r>
        <w:r>
          <w:rPr>
            <w:webHidden/>
          </w:rPr>
          <w:fldChar w:fldCharType="begin"/>
        </w:r>
        <w:r>
          <w:rPr>
            <w:webHidden/>
          </w:rPr>
          <w:instrText xml:space="preserve"> PAGEREF _Toc135665606 \h </w:instrText>
        </w:r>
        <w:r>
          <w:rPr>
            <w:webHidden/>
          </w:rPr>
        </w:r>
        <w:r>
          <w:rPr>
            <w:webHidden/>
          </w:rPr>
          <w:fldChar w:fldCharType="separate"/>
        </w:r>
        <w:r w:rsidR="00D80764">
          <w:rPr>
            <w:webHidden/>
          </w:rPr>
          <w:t>71</w:t>
        </w:r>
        <w:r>
          <w:rPr>
            <w:webHidden/>
          </w:rPr>
          <w:fldChar w:fldCharType="end"/>
        </w:r>
      </w:hyperlink>
    </w:p>
    <w:p w14:paraId="0B3B8332" w14:textId="025E4827" w:rsidR="001222BC" w:rsidRDefault="001222BC">
      <w:pPr>
        <w:pStyle w:val="TOC5"/>
        <w:rPr>
          <w:rFonts w:asciiTheme="minorHAnsi" w:eastAsiaTheme="minorEastAsia" w:hAnsiTheme="minorHAnsi" w:cstheme="minorBidi"/>
          <w:bCs w:val="0"/>
          <w:color w:val="auto"/>
          <w:sz w:val="22"/>
          <w:szCs w:val="22"/>
        </w:rPr>
      </w:pPr>
      <w:hyperlink w:anchor="_Toc135665607" w:history="1">
        <w:r w:rsidRPr="00041401">
          <w:rPr>
            <w:rStyle w:val="Hyperlink"/>
          </w:rPr>
          <w:t>Table 5.6  Number and Types of Incidents Submitted in STAIRS for the 2021–22 Administration—Mathematics</w:t>
        </w:r>
        <w:r>
          <w:rPr>
            <w:webHidden/>
          </w:rPr>
          <w:tab/>
        </w:r>
        <w:r>
          <w:rPr>
            <w:webHidden/>
          </w:rPr>
          <w:fldChar w:fldCharType="begin"/>
        </w:r>
        <w:r>
          <w:rPr>
            <w:webHidden/>
          </w:rPr>
          <w:instrText xml:space="preserve"> PAGEREF _Toc135665607 \h </w:instrText>
        </w:r>
        <w:r>
          <w:rPr>
            <w:webHidden/>
          </w:rPr>
        </w:r>
        <w:r>
          <w:rPr>
            <w:webHidden/>
          </w:rPr>
          <w:fldChar w:fldCharType="separate"/>
        </w:r>
        <w:r w:rsidR="00D80764">
          <w:rPr>
            <w:webHidden/>
          </w:rPr>
          <w:t>72</w:t>
        </w:r>
        <w:r>
          <w:rPr>
            <w:webHidden/>
          </w:rPr>
          <w:fldChar w:fldCharType="end"/>
        </w:r>
      </w:hyperlink>
    </w:p>
    <w:p w14:paraId="0524BAB5" w14:textId="2DDCCF62" w:rsidR="001222BC" w:rsidRDefault="001222BC">
      <w:pPr>
        <w:pStyle w:val="TOC5"/>
        <w:rPr>
          <w:rFonts w:asciiTheme="minorHAnsi" w:eastAsiaTheme="minorEastAsia" w:hAnsiTheme="minorHAnsi" w:cstheme="minorBidi"/>
          <w:bCs w:val="0"/>
          <w:color w:val="auto"/>
          <w:sz w:val="22"/>
          <w:szCs w:val="22"/>
        </w:rPr>
      </w:pPr>
      <w:hyperlink w:anchor="_Toc135665608" w:history="1">
        <w:r w:rsidRPr="00041401">
          <w:rPr>
            <w:rStyle w:val="Hyperlink"/>
          </w:rPr>
          <w:t>Table 5.7  Number of Appeals Approved in STAIRS for the 2021–22 Administration</w:t>
        </w:r>
        <w:r>
          <w:rPr>
            <w:webHidden/>
          </w:rPr>
          <w:tab/>
        </w:r>
        <w:r>
          <w:rPr>
            <w:webHidden/>
          </w:rPr>
          <w:fldChar w:fldCharType="begin"/>
        </w:r>
        <w:r>
          <w:rPr>
            <w:webHidden/>
          </w:rPr>
          <w:instrText xml:space="preserve"> PAGEREF _Toc135665608 \h </w:instrText>
        </w:r>
        <w:r>
          <w:rPr>
            <w:webHidden/>
          </w:rPr>
        </w:r>
        <w:r>
          <w:rPr>
            <w:webHidden/>
          </w:rPr>
          <w:fldChar w:fldCharType="separate"/>
        </w:r>
        <w:r w:rsidR="00D80764">
          <w:rPr>
            <w:webHidden/>
          </w:rPr>
          <w:t>73</w:t>
        </w:r>
        <w:r>
          <w:rPr>
            <w:webHidden/>
          </w:rPr>
          <w:fldChar w:fldCharType="end"/>
        </w:r>
      </w:hyperlink>
    </w:p>
    <w:p w14:paraId="6D1B654D" w14:textId="043B4A8D" w:rsidR="001222BC" w:rsidRDefault="001222BC">
      <w:pPr>
        <w:pStyle w:val="TOC5"/>
        <w:rPr>
          <w:rFonts w:asciiTheme="minorHAnsi" w:eastAsiaTheme="minorEastAsia" w:hAnsiTheme="minorHAnsi" w:cstheme="minorBidi"/>
          <w:bCs w:val="0"/>
          <w:color w:val="auto"/>
          <w:sz w:val="22"/>
          <w:szCs w:val="22"/>
        </w:rPr>
      </w:pPr>
      <w:hyperlink w:anchor="_Toc135665609" w:history="1">
        <w:r w:rsidRPr="00041401">
          <w:rPr>
            <w:rStyle w:val="Hyperlink"/>
          </w:rPr>
          <w:t>Table 5.8  Number of Appeals Rejected in STAIRS for the 2021–22 Administration</w:t>
        </w:r>
        <w:r>
          <w:rPr>
            <w:webHidden/>
          </w:rPr>
          <w:tab/>
        </w:r>
        <w:r>
          <w:rPr>
            <w:webHidden/>
          </w:rPr>
          <w:fldChar w:fldCharType="begin"/>
        </w:r>
        <w:r>
          <w:rPr>
            <w:webHidden/>
          </w:rPr>
          <w:instrText xml:space="preserve"> PAGEREF _Toc135665609 \h </w:instrText>
        </w:r>
        <w:r>
          <w:rPr>
            <w:webHidden/>
          </w:rPr>
        </w:r>
        <w:r>
          <w:rPr>
            <w:webHidden/>
          </w:rPr>
          <w:fldChar w:fldCharType="separate"/>
        </w:r>
        <w:r w:rsidR="00D80764">
          <w:rPr>
            <w:webHidden/>
          </w:rPr>
          <w:t>73</w:t>
        </w:r>
        <w:r>
          <w:rPr>
            <w:webHidden/>
          </w:rPr>
          <w:fldChar w:fldCharType="end"/>
        </w:r>
      </w:hyperlink>
    </w:p>
    <w:p w14:paraId="4F0A39FA" w14:textId="7DB6AB4F" w:rsidR="001222BC" w:rsidRDefault="001222BC">
      <w:pPr>
        <w:pStyle w:val="TOC5"/>
        <w:rPr>
          <w:rFonts w:asciiTheme="minorHAnsi" w:eastAsiaTheme="minorEastAsia" w:hAnsiTheme="minorHAnsi" w:cstheme="minorBidi"/>
          <w:bCs w:val="0"/>
          <w:color w:val="auto"/>
          <w:sz w:val="22"/>
          <w:szCs w:val="22"/>
        </w:rPr>
      </w:pPr>
      <w:hyperlink w:anchor="_Toc135665610" w:history="1">
        <w:r w:rsidRPr="00041401">
          <w:rPr>
            <w:rStyle w:val="Hyperlink"/>
          </w:rPr>
          <w:t>Table 7.1  Machine-Scored Computer-based Item Types</w:t>
        </w:r>
        <w:r>
          <w:rPr>
            <w:webHidden/>
          </w:rPr>
          <w:tab/>
        </w:r>
        <w:r>
          <w:rPr>
            <w:webHidden/>
          </w:rPr>
          <w:fldChar w:fldCharType="begin"/>
        </w:r>
        <w:r>
          <w:rPr>
            <w:webHidden/>
          </w:rPr>
          <w:instrText xml:space="preserve"> PAGEREF _Toc135665610 \h </w:instrText>
        </w:r>
        <w:r>
          <w:rPr>
            <w:webHidden/>
          </w:rPr>
        </w:r>
        <w:r>
          <w:rPr>
            <w:webHidden/>
          </w:rPr>
          <w:fldChar w:fldCharType="separate"/>
        </w:r>
        <w:r w:rsidR="00D80764">
          <w:rPr>
            <w:webHidden/>
          </w:rPr>
          <w:t>80</w:t>
        </w:r>
        <w:r>
          <w:rPr>
            <w:webHidden/>
          </w:rPr>
          <w:fldChar w:fldCharType="end"/>
        </w:r>
      </w:hyperlink>
    </w:p>
    <w:p w14:paraId="565F012A" w14:textId="7B5EDEA1" w:rsidR="001222BC" w:rsidRDefault="001222BC">
      <w:pPr>
        <w:pStyle w:val="TOC5"/>
        <w:rPr>
          <w:rFonts w:asciiTheme="minorHAnsi" w:eastAsiaTheme="minorEastAsia" w:hAnsiTheme="minorHAnsi" w:cstheme="minorBidi"/>
          <w:bCs w:val="0"/>
          <w:color w:val="auto"/>
          <w:sz w:val="22"/>
          <w:szCs w:val="22"/>
        </w:rPr>
      </w:pPr>
      <w:hyperlink w:anchor="_Toc135665611" w:history="1">
        <w:r w:rsidRPr="00041401">
          <w:rPr>
            <w:rStyle w:val="Hyperlink"/>
          </w:rPr>
          <w:t>Table 7.2  Scoring Condition Codes</w:t>
        </w:r>
        <w:r>
          <w:rPr>
            <w:webHidden/>
          </w:rPr>
          <w:tab/>
        </w:r>
        <w:r>
          <w:rPr>
            <w:webHidden/>
          </w:rPr>
          <w:fldChar w:fldCharType="begin"/>
        </w:r>
        <w:r>
          <w:rPr>
            <w:webHidden/>
          </w:rPr>
          <w:instrText xml:space="preserve"> PAGEREF _Toc135665611 \h </w:instrText>
        </w:r>
        <w:r>
          <w:rPr>
            <w:webHidden/>
          </w:rPr>
        </w:r>
        <w:r>
          <w:rPr>
            <w:webHidden/>
          </w:rPr>
          <w:fldChar w:fldCharType="separate"/>
        </w:r>
        <w:r w:rsidR="00D80764">
          <w:rPr>
            <w:webHidden/>
          </w:rPr>
          <w:t>91</w:t>
        </w:r>
        <w:r>
          <w:rPr>
            <w:webHidden/>
          </w:rPr>
          <w:fldChar w:fldCharType="end"/>
        </w:r>
      </w:hyperlink>
    </w:p>
    <w:p w14:paraId="15BC7DD4" w14:textId="14054BA0" w:rsidR="001222BC" w:rsidRDefault="001222BC">
      <w:pPr>
        <w:pStyle w:val="TOC5"/>
        <w:rPr>
          <w:rFonts w:asciiTheme="minorHAnsi" w:eastAsiaTheme="minorEastAsia" w:hAnsiTheme="minorHAnsi" w:cstheme="minorBidi"/>
          <w:bCs w:val="0"/>
          <w:color w:val="auto"/>
          <w:sz w:val="22"/>
          <w:szCs w:val="22"/>
        </w:rPr>
      </w:pPr>
      <w:hyperlink w:anchor="_Toc135665612" w:history="1">
        <w:r w:rsidRPr="00041401">
          <w:rPr>
            <w:rStyle w:val="Hyperlink"/>
          </w:rPr>
          <w:t>Table 7.3  Number of Human-Scored CR Items Flagged, by Content Area and Grade </w:t>
        </w:r>
        <w:r>
          <w:rPr>
            <w:rStyle w:val="Hyperlink"/>
          </w:rPr>
          <w:br/>
        </w:r>
        <w:r w:rsidRPr="00041401">
          <w:rPr>
            <w:rStyle w:val="Hyperlink"/>
          </w:rPr>
          <w:t>Level</w:t>
        </w:r>
        <w:r>
          <w:rPr>
            <w:webHidden/>
          </w:rPr>
          <w:tab/>
        </w:r>
        <w:r>
          <w:rPr>
            <w:webHidden/>
          </w:rPr>
          <w:fldChar w:fldCharType="begin"/>
        </w:r>
        <w:r>
          <w:rPr>
            <w:webHidden/>
          </w:rPr>
          <w:instrText xml:space="preserve"> PAGEREF _Toc135665612 \h </w:instrText>
        </w:r>
        <w:r>
          <w:rPr>
            <w:webHidden/>
          </w:rPr>
        </w:r>
        <w:r>
          <w:rPr>
            <w:webHidden/>
          </w:rPr>
          <w:fldChar w:fldCharType="separate"/>
        </w:r>
        <w:r w:rsidR="00D80764">
          <w:rPr>
            <w:webHidden/>
          </w:rPr>
          <w:t>94</w:t>
        </w:r>
        <w:r>
          <w:rPr>
            <w:webHidden/>
          </w:rPr>
          <w:fldChar w:fldCharType="end"/>
        </w:r>
      </w:hyperlink>
    </w:p>
    <w:p w14:paraId="7B33F21F" w14:textId="25F2E933" w:rsidR="001222BC" w:rsidRDefault="001222BC">
      <w:pPr>
        <w:pStyle w:val="TOC5"/>
        <w:rPr>
          <w:rFonts w:asciiTheme="minorHAnsi" w:eastAsiaTheme="minorEastAsia" w:hAnsiTheme="minorHAnsi" w:cstheme="minorBidi"/>
          <w:bCs w:val="0"/>
          <w:color w:val="auto"/>
          <w:sz w:val="22"/>
          <w:szCs w:val="22"/>
        </w:rPr>
      </w:pPr>
      <w:hyperlink w:anchor="_Toc135665613" w:history="1">
        <w:r w:rsidRPr="00041401">
          <w:rPr>
            <w:rStyle w:val="Hyperlink"/>
          </w:rPr>
          <w:t>Table 7.4  Number of Items Eligible for Automated Scoring by Grade Level and Content </w:t>
        </w:r>
        <w:r>
          <w:rPr>
            <w:rStyle w:val="Hyperlink"/>
          </w:rPr>
          <w:br/>
        </w:r>
        <w:r w:rsidRPr="00041401">
          <w:rPr>
            <w:rStyle w:val="Hyperlink"/>
          </w:rPr>
          <w:t>Area</w:t>
        </w:r>
        <w:r>
          <w:rPr>
            <w:webHidden/>
          </w:rPr>
          <w:tab/>
        </w:r>
        <w:r>
          <w:rPr>
            <w:webHidden/>
          </w:rPr>
          <w:fldChar w:fldCharType="begin"/>
        </w:r>
        <w:r>
          <w:rPr>
            <w:webHidden/>
          </w:rPr>
          <w:instrText xml:space="preserve"> PAGEREF _Toc135665613 \h </w:instrText>
        </w:r>
        <w:r>
          <w:rPr>
            <w:webHidden/>
          </w:rPr>
        </w:r>
        <w:r>
          <w:rPr>
            <w:webHidden/>
          </w:rPr>
          <w:fldChar w:fldCharType="separate"/>
        </w:r>
        <w:r w:rsidR="00D80764">
          <w:rPr>
            <w:webHidden/>
          </w:rPr>
          <w:t>97</w:t>
        </w:r>
        <w:r>
          <w:rPr>
            <w:webHidden/>
          </w:rPr>
          <w:fldChar w:fldCharType="end"/>
        </w:r>
      </w:hyperlink>
    </w:p>
    <w:p w14:paraId="12DC93BD" w14:textId="7974DF52" w:rsidR="001222BC" w:rsidRDefault="001222BC">
      <w:pPr>
        <w:pStyle w:val="TOC5"/>
        <w:rPr>
          <w:rFonts w:asciiTheme="minorHAnsi" w:eastAsiaTheme="minorEastAsia" w:hAnsiTheme="minorHAnsi" w:cstheme="minorBidi"/>
          <w:bCs w:val="0"/>
          <w:color w:val="auto"/>
          <w:sz w:val="22"/>
          <w:szCs w:val="22"/>
        </w:rPr>
      </w:pPr>
      <w:hyperlink w:anchor="_Toc135665614" w:history="1">
        <w:r w:rsidRPr="00041401">
          <w:rPr>
            <w:rStyle w:val="Hyperlink"/>
          </w:rPr>
          <w:t>Table 7.5  Initial Model Evaluation Criteria</w:t>
        </w:r>
        <w:r>
          <w:rPr>
            <w:webHidden/>
          </w:rPr>
          <w:tab/>
        </w:r>
        <w:r>
          <w:rPr>
            <w:webHidden/>
          </w:rPr>
          <w:fldChar w:fldCharType="begin"/>
        </w:r>
        <w:r>
          <w:rPr>
            <w:webHidden/>
          </w:rPr>
          <w:instrText xml:space="preserve"> PAGEREF _Toc135665614 \h </w:instrText>
        </w:r>
        <w:r>
          <w:rPr>
            <w:webHidden/>
          </w:rPr>
        </w:r>
        <w:r>
          <w:rPr>
            <w:webHidden/>
          </w:rPr>
          <w:fldChar w:fldCharType="separate"/>
        </w:r>
        <w:r w:rsidR="00D80764">
          <w:rPr>
            <w:webHidden/>
          </w:rPr>
          <w:t>99</w:t>
        </w:r>
        <w:r>
          <w:rPr>
            <w:webHidden/>
          </w:rPr>
          <w:fldChar w:fldCharType="end"/>
        </w:r>
      </w:hyperlink>
    </w:p>
    <w:p w14:paraId="331C7288" w14:textId="191ED14B" w:rsidR="001222BC" w:rsidRDefault="001222BC">
      <w:pPr>
        <w:pStyle w:val="TOC5"/>
        <w:rPr>
          <w:rFonts w:asciiTheme="minorHAnsi" w:eastAsiaTheme="minorEastAsia" w:hAnsiTheme="minorHAnsi" w:cstheme="minorBidi"/>
          <w:bCs w:val="0"/>
          <w:color w:val="auto"/>
          <w:sz w:val="22"/>
          <w:szCs w:val="22"/>
        </w:rPr>
      </w:pPr>
      <w:hyperlink w:anchor="_Toc135665615" w:history="1">
        <w:r w:rsidRPr="00041401">
          <w:rPr>
            <w:rStyle w:val="Hyperlink"/>
          </w:rPr>
          <w:t>Table 7.6  Demographic Variables and Categories for Student Groups</w:t>
        </w:r>
        <w:r>
          <w:rPr>
            <w:webHidden/>
          </w:rPr>
          <w:tab/>
        </w:r>
        <w:r>
          <w:rPr>
            <w:webHidden/>
          </w:rPr>
          <w:fldChar w:fldCharType="begin"/>
        </w:r>
        <w:r>
          <w:rPr>
            <w:webHidden/>
          </w:rPr>
          <w:instrText xml:space="preserve"> PAGEREF _Toc135665615 \h </w:instrText>
        </w:r>
        <w:r>
          <w:rPr>
            <w:webHidden/>
          </w:rPr>
        </w:r>
        <w:r>
          <w:rPr>
            <w:webHidden/>
          </w:rPr>
          <w:fldChar w:fldCharType="separate"/>
        </w:r>
        <w:r w:rsidR="00D80764">
          <w:rPr>
            <w:webHidden/>
          </w:rPr>
          <w:t>99</w:t>
        </w:r>
        <w:r>
          <w:rPr>
            <w:webHidden/>
          </w:rPr>
          <w:fldChar w:fldCharType="end"/>
        </w:r>
      </w:hyperlink>
    </w:p>
    <w:p w14:paraId="6562A013" w14:textId="5EE9CAB9" w:rsidR="001222BC" w:rsidRDefault="001222BC">
      <w:pPr>
        <w:pStyle w:val="TOC5"/>
        <w:rPr>
          <w:rFonts w:asciiTheme="minorHAnsi" w:eastAsiaTheme="minorEastAsia" w:hAnsiTheme="minorHAnsi" w:cstheme="minorBidi"/>
          <w:bCs w:val="0"/>
          <w:color w:val="auto"/>
          <w:sz w:val="22"/>
          <w:szCs w:val="22"/>
        </w:rPr>
      </w:pPr>
      <w:hyperlink w:anchor="_Toc135665616" w:history="1">
        <w:r w:rsidRPr="00041401">
          <w:rPr>
            <w:rStyle w:val="Hyperlink"/>
          </w:rPr>
          <w:t>Table 7.7  Summary of Initial Validation Results by Grade Level and Content Area</w:t>
        </w:r>
        <w:r>
          <w:rPr>
            <w:webHidden/>
          </w:rPr>
          <w:tab/>
        </w:r>
        <w:r>
          <w:rPr>
            <w:webHidden/>
          </w:rPr>
          <w:fldChar w:fldCharType="begin"/>
        </w:r>
        <w:r>
          <w:rPr>
            <w:webHidden/>
          </w:rPr>
          <w:instrText xml:space="preserve"> PAGEREF _Toc135665616 \h </w:instrText>
        </w:r>
        <w:r>
          <w:rPr>
            <w:webHidden/>
          </w:rPr>
        </w:r>
        <w:r>
          <w:rPr>
            <w:webHidden/>
          </w:rPr>
          <w:fldChar w:fldCharType="separate"/>
        </w:r>
        <w:r w:rsidR="00D80764">
          <w:rPr>
            <w:webHidden/>
          </w:rPr>
          <w:t>100</w:t>
        </w:r>
        <w:r>
          <w:rPr>
            <w:webHidden/>
          </w:rPr>
          <w:fldChar w:fldCharType="end"/>
        </w:r>
      </w:hyperlink>
    </w:p>
    <w:p w14:paraId="13A3DC7C" w14:textId="03388F3B" w:rsidR="001222BC" w:rsidRDefault="001222BC">
      <w:pPr>
        <w:pStyle w:val="TOC5"/>
        <w:rPr>
          <w:rFonts w:asciiTheme="minorHAnsi" w:eastAsiaTheme="minorEastAsia" w:hAnsiTheme="minorHAnsi" w:cstheme="minorBidi"/>
          <w:bCs w:val="0"/>
          <w:color w:val="auto"/>
          <w:sz w:val="22"/>
          <w:szCs w:val="22"/>
        </w:rPr>
      </w:pPr>
      <w:hyperlink w:anchor="_Toc135665617" w:history="1">
        <w:r w:rsidRPr="00041401">
          <w:rPr>
            <w:rStyle w:val="Hyperlink"/>
          </w:rPr>
          <w:t>Table 7.8  Secondary Validation Criteria</w:t>
        </w:r>
        <w:r>
          <w:rPr>
            <w:webHidden/>
          </w:rPr>
          <w:tab/>
        </w:r>
        <w:r>
          <w:rPr>
            <w:webHidden/>
          </w:rPr>
          <w:fldChar w:fldCharType="begin"/>
        </w:r>
        <w:r>
          <w:rPr>
            <w:webHidden/>
          </w:rPr>
          <w:instrText xml:space="preserve"> PAGEREF _Toc135665617 \h </w:instrText>
        </w:r>
        <w:r>
          <w:rPr>
            <w:webHidden/>
          </w:rPr>
        </w:r>
        <w:r>
          <w:rPr>
            <w:webHidden/>
          </w:rPr>
          <w:fldChar w:fldCharType="separate"/>
        </w:r>
        <w:r w:rsidR="00D80764">
          <w:rPr>
            <w:webHidden/>
          </w:rPr>
          <w:t>101</w:t>
        </w:r>
        <w:r>
          <w:rPr>
            <w:webHidden/>
          </w:rPr>
          <w:fldChar w:fldCharType="end"/>
        </w:r>
      </w:hyperlink>
    </w:p>
    <w:p w14:paraId="104E43E3" w14:textId="3CDF9764" w:rsidR="001222BC" w:rsidRDefault="001222BC">
      <w:pPr>
        <w:pStyle w:val="TOC5"/>
        <w:rPr>
          <w:rFonts w:asciiTheme="minorHAnsi" w:eastAsiaTheme="minorEastAsia" w:hAnsiTheme="minorHAnsi" w:cstheme="minorBidi"/>
          <w:bCs w:val="0"/>
          <w:color w:val="auto"/>
          <w:sz w:val="22"/>
          <w:szCs w:val="22"/>
        </w:rPr>
      </w:pPr>
      <w:hyperlink w:anchor="_Toc135665618" w:history="1">
        <w:r w:rsidRPr="00041401">
          <w:rPr>
            <w:rStyle w:val="Hyperlink"/>
          </w:rPr>
          <w:t>Table 7.9  Summary of Secondary Validation Results by Grade Level and Content Area</w:t>
        </w:r>
        <w:r>
          <w:rPr>
            <w:webHidden/>
          </w:rPr>
          <w:tab/>
        </w:r>
        <w:r>
          <w:rPr>
            <w:webHidden/>
          </w:rPr>
          <w:fldChar w:fldCharType="begin"/>
        </w:r>
        <w:r>
          <w:rPr>
            <w:webHidden/>
          </w:rPr>
          <w:instrText xml:space="preserve"> PAGEREF _Toc135665618 \h </w:instrText>
        </w:r>
        <w:r>
          <w:rPr>
            <w:webHidden/>
          </w:rPr>
        </w:r>
        <w:r>
          <w:rPr>
            <w:webHidden/>
          </w:rPr>
          <w:fldChar w:fldCharType="separate"/>
        </w:r>
        <w:r w:rsidR="00D80764">
          <w:rPr>
            <w:webHidden/>
          </w:rPr>
          <w:t>101</w:t>
        </w:r>
        <w:r>
          <w:rPr>
            <w:webHidden/>
          </w:rPr>
          <w:fldChar w:fldCharType="end"/>
        </w:r>
      </w:hyperlink>
    </w:p>
    <w:p w14:paraId="258F0FD7" w14:textId="483409A0" w:rsidR="001222BC" w:rsidRDefault="001222BC">
      <w:pPr>
        <w:pStyle w:val="TOC5"/>
        <w:rPr>
          <w:rFonts w:asciiTheme="minorHAnsi" w:eastAsiaTheme="minorEastAsia" w:hAnsiTheme="minorHAnsi" w:cstheme="minorBidi"/>
          <w:bCs w:val="0"/>
          <w:color w:val="auto"/>
          <w:sz w:val="22"/>
          <w:szCs w:val="22"/>
        </w:rPr>
      </w:pPr>
      <w:hyperlink w:anchor="_Toc135665619" w:history="1">
        <w:r w:rsidRPr="00041401">
          <w:rPr>
            <w:rStyle w:val="Hyperlink"/>
          </w:rPr>
          <w:t>Table 7.10  Summary of Live Training and Validation Results by Grade Level and Content Area</w:t>
        </w:r>
        <w:r>
          <w:rPr>
            <w:webHidden/>
          </w:rPr>
          <w:tab/>
        </w:r>
        <w:r>
          <w:rPr>
            <w:webHidden/>
          </w:rPr>
          <w:fldChar w:fldCharType="begin"/>
        </w:r>
        <w:r>
          <w:rPr>
            <w:webHidden/>
          </w:rPr>
          <w:instrText xml:space="preserve"> PAGEREF _Toc135665619 \h </w:instrText>
        </w:r>
        <w:r>
          <w:rPr>
            <w:webHidden/>
          </w:rPr>
        </w:r>
        <w:r>
          <w:rPr>
            <w:webHidden/>
          </w:rPr>
          <w:fldChar w:fldCharType="separate"/>
        </w:r>
        <w:r w:rsidR="00D80764">
          <w:rPr>
            <w:webHidden/>
          </w:rPr>
          <w:t>102</w:t>
        </w:r>
        <w:r>
          <w:rPr>
            <w:webHidden/>
          </w:rPr>
          <w:fldChar w:fldCharType="end"/>
        </w:r>
      </w:hyperlink>
    </w:p>
    <w:p w14:paraId="7C5F83AB" w14:textId="7354EBC0" w:rsidR="001222BC" w:rsidRDefault="001222BC">
      <w:pPr>
        <w:pStyle w:val="TOC5"/>
        <w:rPr>
          <w:rFonts w:asciiTheme="minorHAnsi" w:eastAsiaTheme="minorEastAsia" w:hAnsiTheme="minorHAnsi" w:cstheme="minorBidi"/>
          <w:bCs w:val="0"/>
          <w:color w:val="auto"/>
          <w:sz w:val="22"/>
          <w:szCs w:val="22"/>
        </w:rPr>
      </w:pPr>
      <w:hyperlink w:anchor="_Toc135665620" w:history="1">
        <w:r w:rsidRPr="00041401">
          <w:rPr>
            <w:rStyle w:val="Hyperlink"/>
          </w:rPr>
          <w:t>Table 7.11  Flags for Alert Responses and Nonscorable Cases</w:t>
        </w:r>
        <w:r>
          <w:rPr>
            <w:webHidden/>
          </w:rPr>
          <w:tab/>
        </w:r>
        <w:r>
          <w:rPr>
            <w:webHidden/>
          </w:rPr>
          <w:fldChar w:fldCharType="begin"/>
        </w:r>
        <w:r>
          <w:rPr>
            <w:webHidden/>
          </w:rPr>
          <w:instrText xml:space="preserve"> PAGEREF _Toc135665620 \h </w:instrText>
        </w:r>
        <w:r>
          <w:rPr>
            <w:webHidden/>
          </w:rPr>
        </w:r>
        <w:r>
          <w:rPr>
            <w:webHidden/>
          </w:rPr>
          <w:fldChar w:fldCharType="separate"/>
        </w:r>
        <w:r w:rsidR="00D80764">
          <w:rPr>
            <w:webHidden/>
          </w:rPr>
          <w:t>103</w:t>
        </w:r>
        <w:r>
          <w:rPr>
            <w:webHidden/>
          </w:rPr>
          <w:fldChar w:fldCharType="end"/>
        </w:r>
      </w:hyperlink>
    </w:p>
    <w:p w14:paraId="774B2BC8" w14:textId="64EC1908" w:rsidR="001222BC" w:rsidRDefault="001222BC">
      <w:pPr>
        <w:pStyle w:val="TOC5"/>
        <w:rPr>
          <w:rFonts w:asciiTheme="minorHAnsi" w:eastAsiaTheme="minorEastAsia" w:hAnsiTheme="minorHAnsi" w:cstheme="minorBidi"/>
          <w:bCs w:val="0"/>
          <w:color w:val="auto"/>
          <w:sz w:val="22"/>
          <w:szCs w:val="22"/>
        </w:rPr>
      </w:pPr>
      <w:hyperlink w:anchor="_Toc135665621" w:history="1">
        <w:r w:rsidRPr="00041401">
          <w:rPr>
            <w:rStyle w:val="Hyperlink"/>
          </w:rPr>
          <w:t>Table 7.12  Human–Automated Scoring Agreement for ELA Short-Answer Items on Initial and Secondary Validation Samples by Grade Level</w:t>
        </w:r>
        <w:r>
          <w:rPr>
            <w:webHidden/>
          </w:rPr>
          <w:tab/>
        </w:r>
        <w:r>
          <w:rPr>
            <w:webHidden/>
          </w:rPr>
          <w:fldChar w:fldCharType="begin"/>
        </w:r>
        <w:r>
          <w:rPr>
            <w:webHidden/>
          </w:rPr>
          <w:instrText xml:space="preserve"> PAGEREF _Toc135665621 \h </w:instrText>
        </w:r>
        <w:r>
          <w:rPr>
            <w:webHidden/>
          </w:rPr>
        </w:r>
        <w:r>
          <w:rPr>
            <w:webHidden/>
          </w:rPr>
          <w:fldChar w:fldCharType="separate"/>
        </w:r>
        <w:r w:rsidR="00D80764">
          <w:rPr>
            <w:webHidden/>
          </w:rPr>
          <w:t>105</w:t>
        </w:r>
        <w:r>
          <w:rPr>
            <w:webHidden/>
          </w:rPr>
          <w:fldChar w:fldCharType="end"/>
        </w:r>
      </w:hyperlink>
    </w:p>
    <w:p w14:paraId="19DB90D1" w14:textId="25D42169" w:rsidR="001222BC" w:rsidRDefault="001222BC">
      <w:pPr>
        <w:pStyle w:val="TOC5"/>
        <w:rPr>
          <w:rFonts w:asciiTheme="minorHAnsi" w:eastAsiaTheme="minorEastAsia" w:hAnsiTheme="minorHAnsi" w:cstheme="minorBidi"/>
          <w:bCs w:val="0"/>
          <w:color w:val="auto"/>
          <w:sz w:val="22"/>
          <w:szCs w:val="22"/>
        </w:rPr>
      </w:pPr>
      <w:hyperlink w:anchor="_Toc135665622" w:history="1">
        <w:r w:rsidRPr="00041401">
          <w:rPr>
            <w:rStyle w:val="Hyperlink"/>
          </w:rPr>
          <w:t>Table 7.13  Human–Automated Scoring Agreement for ELA Essay Items on Initial and Secondary Validation Samples by Grade Level</w:t>
        </w:r>
        <w:r>
          <w:rPr>
            <w:webHidden/>
          </w:rPr>
          <w:tab/>
        </w:r>
        <w:r>
          <w:rPr>
            <w:webHidden/>
          </w:rPr>
          <w:fldChar w:fldCharType="begin"/>
        </w:r>
        <w:r>
          <w:rPr>
            <w:webHidden/>
          </w:rPr>
          <w:instrText xml:space="preserve"> PAGEREF _Toc135665622 \h </w:instrText>
        </w:r>
        <w:r>
          <w:rPr>
            <w:webHidden/>
          </w:rPr>
        </w:r>
        <w:r>
          <w:rPr>
            <w:webHidden/>
          </w:rPr>
          <w:fldChar w:fldCharType="separate"/>
        </w:r>
        <w:r w:rsidR="00D80764">
          <w:rPr>
            <w:webHidden/>
          </w:rPr>
          <w:t>106</w:t>
        </w:r>
        <w:r>
          <w:rPr>
            <w:webHidden/>
          </w:rPr>
          <w:fldChar w:fldCharType="end"/>
        </w:r>
      </w:hyperlink>
    </w:p>
    <w:p w14:paraId="174F70D4" w14:textId="7E35B07D" w:rsidR="001222BC" w:rsidRDefault="001222BC">
      <w:pPr>
        <w:pStyle w:val="TOC5"/>
        <w:rPr>
          <w:rFonts w:asciiTheme="minorHAnsi" w:eastAsiaTheme="minorEastAsia" w:hAnsiTheme="minorHAnsi" w:cstheme="minorBidi"/>
          <w:bCs w:val="0"/>
          <w:color w:val="auto"/>
          <w:sz w:val="22"/>
          <w:szCs w:val="22"/>
        </w:rPr>
      </w:pPr>
      <w:hyperlink w:anchor="_Toc135665623" w:history="1">
        <w:r w:rsidRPr="00041401">
          <w:rPr>
            <w:rStyle w:val="Hyperlink"/>
          </w:rPr>
          <w:t>Table 7.14  Human–Automated Scoring Agreement for Mathematics Items on Initial and Secondary Validation Samples by Grade Level</w:t>
        </w:r>
        <w:r>
          <w:rPr>
            <w:webHidden/>
          </w:rPr>
          <w:tab/>
        </w:r>
        <w:r>
          <w:rPr>
            <w:webHidden/>
          </w:rPr>
          <w:fldChar w:fldCharType="begin"/>
        </w:r>
        <w:r>
          <w:rPr>
            <w:webHidden/>
          </w:rPr>
          <w:instrText xml:space="preserve"> PAGEREF _Toc135665623 \h </w:instrText>
        </w:r>
        <w:r>
          <w:rPr>
            <w:webHidden/>
          </w:rPr>
        </w:r>
        <w:r>
          <w:rPr>
            <w:webHidden/>
          </w:rPr>
          <w:fldChar w:fldCharType="separate"/>
        </w:r>
        <w:r w:rsidR="00D80764">
          <w:rPr>
            <w:webHidden/>
          </w:rPr>
          <w:t>107</w:t>
        </w:r>
        <w:r>
          <w:rPr>
            <w:webHidden/>
          </w:rPr>
          <w:fldChar w:fldCharType="end"/>
        </w:r>
      </w:hyperlink>
    </w:p>
    <w:p w14:paraId="5DA832C1" w14:textId="4C4BF5DD" w:rsidR="001222BC" w:rsidRDefault="001222BC">
      <w:pPr>
        <w:pStyle w:val="TOC5"/>
        <w:rPr>
          <w:rFonts w:asciiTheme="minorHAnsi" w:eastAsiaTheme="minorEastAsia" w:hAnsiTheme="minorHAnsi" w:cstheme="minorBidi"/>
          <w:bCs w:val="0"/>
          <w:color w:val="auto"/>
          <w:sz w:val="22"/>
          <w:szCs w:val="22"/>
        </w:rPr>
      </w:pPr>
      <w:hyperlink w:anchor="_Toc135665624" w:history="1">
        <w:r w:rsidRPr="00041401">
          <w:rPr>
            <w:rStyle w:val="Hyperlink"/>
          </w:rPr>
          <w:t>Table 7.15</w:t>
        </w:r>
        <w:r w:rsidRPr="00041401">
          <w:rPr>
            <w:rStyle w:val="Hyperlink"/>
            <w:rFonts w:eastAsia="Malgun Gothic"/>
          </w:rPr>
          <w:t xml:space="preserve">  Human</w:t>
        </w:r>
        <w:r w:rsidRPr="00041401">
          <w:rPr>
            <w:rStyle w:val="Hyperlink"/>
          </w:rPr>
          <w:t>–</w:t>
        </w:r>
        <w:r w:rsidRPr="00041401">
          <w:rPr>
            <w:rStyle w:val="Hyperlink"/>
            <w:rFonts w:eastAsia="Malgun Gothic"/>
          </w:rPr>
          <w:t>Automated Scoring Agreement for ELA Short-Answer Items on Live Validation Sample by Grade Level</w:t>
        </w:r>
        <w:r>
          <w:rPr>
            <w:webHidden/>
          </w:rPr>
          <w:tab/>
        </w:r>
        <w:r>
          <w:rPr>
            <w:webHidden/>
          </w:rPr>
          <w:fldChar w:fldCharType="begin"/>
        </w:r>
        <w:r>
          <w:rPr>
            <w:webHidden/>
          </w:rPr>
          <w:instrText xml:space="preserve"> PAGEREF _Toc135665624 \h </w:instrText>
        </w:r>
        <w:r>
          <w:rPr>
            <w:webHidden/>
          </w:rPr>
        </w:r>
        <w:r>
          <w:rPr>
            <w:webHidden/>
          </w:rPr>
          <w:fldChar w:fldCharType="separate"/>
        </w:r>
        <w:r w:rsidR="00D80764">
          <w:rPr>
            <w:webHidden/>
          </w:rPr>
          <w:t>108</w:t>
        </w:r>
        <w:r>
          <w:rPr>
            <w:webHidden/>
          </w:rPr>
          <w:fldChar w:fldCharType="end"/>
        </w:r>
      </w:hyperlink>
    </w:p>
    <w:p w14:paraId="18B009BB" w14:textId="73105AB6" w:rsidR="001222BC" w:rsidRDefault="001222BC">
      <w:pPr>
        <w:pStyle w:val="TOC5"/>
        <w:rPr>
          <w:rFonts w:asciiTheme="minorHAnsi" w:eastAsiaTheme="minorEastAsia" w:hAnsiTheme="minorHAnsi" w:cstheme="minorBidi"/>
          <w:bCs w:val="0"/>
          <w:color w:val="auto"/>
          <w:sz w:val="22"/>
          <w:szCs w:val="22"/>
        </w:rPr>
      </w:pPr>
      <w:hyperlink w:anchor="_Toc135665625" w:history="1">
        <w:r w:rsidRPr="00041401">
          <w:rPr>
            <w:rStyle w:val="Hyperlink"/>
          </w:rPr>
          <w:t>Table 7.16</w:t>
        </w:r>
        <w:r w:rsidRPr="00041401">
          <w:rPr>
            <w:rStyle w:val="Hyperlink"/>
            <w:rFonts w:eastAsia="Malgun Gothic"/>
          </w:rPr>
          <w:t xml:space="preserve">  Human</w:t>
        </w:r>
        <w:r w:rsidRPr="00041401">
          <w:rPr>
            <w:rStyle w:val="Hyperlink"/>
          </w:rPr>
          <w:t>–</w:t>
        </w:r>
        <w:r w:rsidRPr="00041401">
          <w:rPr>
            <w:rStyle w:val="Hyperlink"/>
            <w:rFonts w:eastAsia="Malgun Gothic"/>
          </w:rPr>
          <w:t>Automated Scoring Agreement for ELA Essay Items on Live Validation Sample by Grade Level</w:t>
        </w:r>
        <w:r>
          <w:rPr>
            <w:webHidden/>
          </w:rPr>
          <w:tab/>
        </w:r>
        <w:r>
          <w:rPr>
            <w:webHidden/>
          </w:rPr>
          <w:fldChar w:fldCharType="begin"/>
        </w:r>
        <w:r>
          <w:rPr>
            <w:webHidden/>
          </w:rPr>
          <w:instrText xml:space="preserve"> PAGEREF _Toc135665625 \h </w:instrText>
        </w:r>
        <w:r>
          <w:rPr>
            <w:webHidden/>
          </w:rPr>
        </w:r>
        <w:r>
          <w:rPr>
            <w:webHidden/>
          </w:rPr>
          <w:fldChar w:fldCharType="separate"/>
        </w:r>
        <w:r w:rsidR="00D80764">
          <w:rPr>
            <w:webHidden/>
          </w:rPr>
          <w:t>108</w:t>
        </w:r>
        <w:r>
          <w:rPr>
            <w:webHidden/>
          </w:rPr>
          <w:fldChar w:fldCharType="end"/>
        </w:r>
      </w:hyperlink>
    </w:p>
    <w:p w14:paraId="347208D3" w14:textId="59065C95" w:rsidR="001222BC" w:rsidRDefault="001222BC">
      <w:pPr>
        <w:pStyle w:val="TOC5"/>
        <w:rPr>
          <w:rFonts w:asciiTheme="minorHAnsi" w:eastAsiaTheme="minorEastAsia" w:hAnsiTheme="minorHAnsi" w:cstheme="minorBidi"/>
          <w:bCs w:val="0"/>
          <w:color w:val="auto"/>
          <w:sz w:val="22"/>
          <w:szCs w:val="22"/>
        </w:rPr>
      </w:pPr>
      <w:hyperlink w:anchor="_Toc135665626" w:history="1">
        <w:r w:rsidRPr="00041401">
          <w:rPr>
            <w:rStyle w:val="Hyperlink"/>
          </w:rPr>
          <w:t>Table 7.17</w:t>
        </w:r>
        <w:r w:rsidRPr="00041401">
          <w:rPr>
            <w:rStyle w:val="Hyperlink"/>
            <w:rFonts w:eastAsia="Malgun Gothic"/>
          </w:rPr>
          <w:t xml:space="preserve">  Human</w:t>
        </w:r>
        <w:r w:rsidRPr="00041401">
          <w:rPr>
            <w:rStyle w:val="Hyperlink"/>
          </w:rPr>
          <w:t>–</w:t>
        </w:r>
        <w:r w:rsidRPr="00041401">
          <w:rPr>
            <w:rStyle w:val="Hyperlink"/>
            <w:rFonts w:eastAsia="Malgun Gothic"/>
          </w:rPr>
          <w:t>Automated Scoring Agreement for Mathematics Items on Live Validation Samples by Grade Level</w:t>
        </w:r>
        <w:r>
          <w:rPr>
            <w:webHidden/>
          </w:rPr>
          <w:tab/>
        </w:r>
        <w:r>
          <w:rPr>
            <w:webHidden/>
          </w:rPr>
          <w:fldChar w:fldCharType="begin"/>
        </w:r>
        <w:r>
          <w:rPr>
            <w:webHidden/>
          </w:rPr>
          <w:instrText xml:space="preserve"> PAGEREF _Toc135665626 \h </w:instrText>
        </w:r>
        <w:r>
          <w:rPr>
            <w:webHidden/>
          </w:rPr>
        </w:r>
        <w:r>
          <w:rPr>
            <w:webHidden/>
          </w:rPr>
          <w:fldChar w:fldCharType="separate"/>
        </w:r>
        <w:r w:rsidR="00D80764">
          <w:rPr>
            <w:webHidden/>
          </w:rPr>
          <w:t>108</w:t>
        </w:r>
        <w:r>
          <w:rPr>
            <w:webHidden/>
          </w:rPr>
          <w:fldChar w:fldCharType="end"/>
        </w:r>
      </w:hyperlink>
    </w:p>
    <w:p w14:paraId="15C961D8" w14:textId="7722EEEA" w:rsidR="001222BC" w:rsidRDefault="001222BC">
      <w:pPr>
        <w:pStyle w:val="TOC5"/>
        <w:rPr>
          <w:rFonts w:asciiTheme="minorHAnsi" w:eastAsiaTheme="minorEastAsia" w:hAnsiTheme="minorHAnsi" w:cstheme="minorBidi"/>
          <w:bCs w:val="0"/>
          <w:color w:val="auto"/>
          <w:sz w:val="22"/>
          <w:szCs w:val="22"/>
        </w:rPr>
      </w:pPr>
      <w:hyperlink w:anchor="_Toc135665627" w:history="1">
        <w:r w:rsidRPr="00041401">
          <w:rPr>
            <w:rStyle w:val="Hyperlink"/>
          </w:rPr>
          <w:t>Table 7.18  Theta of Lowest and Highest Obtainable Scores</w:t>
        </w:r>
        <w:r>
          <w:rPr>
            <w:webHidden/>
          </w:rPr>
          <w:tab/>
        </w:r>
        <w:r>
          <w:rPr>
            <w:webHidden/>
          </w:rPr>
          <w:fldChar w:fldCharType="begin"/>
        </w:r>
        <w:r>
          <w:rPr>
            <w:webHidden/>
          </w:rPr>
          <w:instrText xml:space="preserve"> PAGEREF _Toc135665627 \h </w:instrText>
        </w:r>
        <w:r>
          <w:rPr>
            <w:webHidden/>
          </w:rPr>
        </w:r>
        <w:r>
          <w:rPr>
            <w:webHidden/>
          </w:rPr>
          <w:fldChar w:fldCharType="separate"/>
        </w:r>
        <w:r w:rsidR="00D80764">
          <w:rPr>
            <w:webHidden/>
          </w:rPr>
          <w:t>112</w:t>
        </w:r>
        <w:r>
          <w:rPr>
            <w:webHidden/>
          </w:rPr>
          <w:fldChar w:fldCharType="end"/>
        </w:r>
      </w:hyperlink>
    </w:p>
    <w:p w14:paraId="69BB511D" w14:textId="3AF0688B" w:rsidR="001222BC" w:rsidRDefault="001222BC">
      <w:pPr>
        <w:pStyle w:val="TOC5"/>
        <w:rPr>
          <w:rFonts w:asciiTheme="minorHAnsi" w:eastAsiaTheme="minorEastAsia" w:hAnsiTheme="minorHAnsi" w:cstheme="minorBidi"/>
          <w:bCs w:val="0"/>
          <w:color w:val="auto"/>
          <w:sz w:val="22"/>
          <w:szCs w:val="22"/>
        </w:rPr>
      </w:pPr>
      <w:hyperlink w:anchor="_Toc135665628" w:history="1">
        <w:r w:rsidRPr="00041401">
          <w:rPr>
            <w:rStyle w:val="Hyperlink"/>
          </w:rPr>
          <w:t>Table 7.19  Treatment of Incomplete Tests</w:t>
        </w:r>
        <w:r>
          <w:rPr>
            <w:webHidden/>
          </w:rPr>
          <w:tab/>
        </w:r>
        <w:r>
          <w:rPr>
            <w:webHidden/>
          </w:rPr>
          <w:fldChar w:fldCharType="begin"/>
        </w:r>
        <w:r>
          <w:rPr>
            <w:webHidden/>
          </w:rPr>
          <w:instrText xml:space="preserve"> PAGEREF _Toc135665628 \h </w:instrText>
        </w:r>
        <w:r>
          <w:rPr>
            <w:webHidden/>
          </w:rPr>
        </w:r>
        <w:r>
          <w:rPr>
            <w:webHidden/>
          </w:rPr>
          <w:fldChar w:fldCharType="separate"/>
        </w:r>
        <w:r w:rsidR="00D80764">
          <w:rPr>
            <w:webHidden/>
          </w:rPr>
          <w:t>113</w:t>
        </w:r>
        <w:r>
          <w:rPr>
            <w:webHidden/>
          </w:rPr>
          <w:fldChar w:fldCharType="end"/>
        </w:r>
      </w:hyperlink>
    </w:p>
    <w:p w14:paraId="5223C7D6" w14:textId="0624E5B3" w:rsidR="001222BC" w:rsidRDefault="001222BC">
      <w:pPr>
        <w:pStyle w:val="TOC5"/>
        <w:rPr>
          <w:rFonts w:asciiTheme="minorHAnsi" w:eastAsiaTheme="minorEastAsia" w:hAnsiTheme="minorHAnsi" w:cstheme="minorBidi"/>
          <w:bCs w:val="0"/>
          <w:color w:val="auto"/>
          <w:sz w:val="22"/>
          <w:szCs w:val="22"/>
        </w:rPr>
      </w:pPr>
      <w:hyperlink w:anchor="_Toc135665629" w:history="1">
        <w:r w:rsidRPr="00041401">
          <w:rPr>
            <w:rStyle w:val="Hyperlink"/>
          </w:rPr>
          <w:t>Table 7.20  Lowest and Highest Obtainable Scale Scores</w:t>
        </w:r>
        <w:r>
          <w:rPr>
            <w:webHidden/>
          </w:rPr>
          <w:tab/>
        </w:r>
        <w:r>
          <w:rPr>
            <w:webHidden/>
          </w:rPr>
          <w:fldChar w:fldCharType="begin"/>
        </w:r>
        <w:r>
          <w:rPr>
            <w:webHidden/>
          </w:rPr>
          <w:instrText xml:space="preserve"> PAGEREF _Toc135665629 \h </w:instrText>
        </w:r>
        <w:r>
          <w:rPr>
            <w:webHidden/>
          </w:rPr>
        </w:r>
        <w:r>
          <w:rPr>
            <w:webHidden/>
          </w:rPr>
          <w:fldChar w:fldCharType="separate"/>
        </w:r>
        <w:r w:rsidR="00D80764">
          <w:rPr>
            <w:webHidden/>
          </w:rPr>
          <w:t>115</w:t>
        </w:r>
        <w:r>
          <w:rPr>
            <w:webHidden/>
          </w:rPr>
          <w:fldChar w:fldCharType="end"/>
        </w:r>
      </w:hyperlink>
    </w:p>
    <w:p w14:paraId="41B631B6" w14:textId="3672AAEB" w:rsidR="001222BC" w:rsidRDefault="001222BC">
      <w:pPr>
        <w:pStyle w:val="TOC5"/>
        <w:rPr>
          <w:rFonts w:asciiTheme="minorHAnsi" w:eastAsiaTheme="minorEastAsia" w:hAnsiTheme="minorHAnsi" w:cstheme="minorBidi"/>
          <w:bCs w:val="0"/>
          <w:color w:val="auto"/>
          <w:sz w:val="22"/>
          <w:szCs w:val="22"/>
        </w:rPr>
      </w:pPr>
      <w:hyperlink w:anchor="_Toc135665630" w:history="1">
        <w:r w:rsidRPr="00041401">
          <w:rPr>
            <w:rStyle w:val="Hyperlink"/>
          </w:rPr>
          <w:t>Table 7.21  Theta Thresholds for Achievement Levels</w:t>
        </w:r>
        <w:r>
          <w:rPr>
            <w:webHidden/>
          </w:rPr>
          <w:tab/>
        </w:r>
        <w:r>
          <w:rPr>
            <w:webHidden/>
          </w:rPr>
          <w:fldChar w:fldCharType="begin"/>
        </w:r>
        <w:r>
          <w:rPr>
            <w:webHidden/>
          </w:rPr>
          <w:instrText xml:space="preserve"> PAGEREF _Toc135665630 \h </w:instrText>
        </w:r>
        <w:r>
          <w:rPr>
            <w:webHidden/>
          </w:rPr>
        </w:r>
        <w:r>
          <w:rPr>
            <w:webHidden/>
          </w:rPr>
          <w:fldChar w:fldCharType="separate"/>
        </w:r>
        <w:r w:rsidR="00D80764">
          <w:rPr>
            <w:webHidden/>
          </w:rPr>
          <w:t>116</w:t>
        </w:r>
        <w:r>
          <w:rPr>
            <w:webHidden/>
          </w:rPr>
          <w:fldChar w:fldCharType="end"/>
        </w:r>
      </w:hyperlink>
    </w:p>
    <w:p w14:paraId="059DEC36" w14:textId="076092F8" w:rsidR="001222BC" w:rsidRDefault="001222BC">
      <w:pPr>
        <w:pStyle w:val="TOC5"/>
        <w:rPr>
          <w:rFonts w:asciiTheme="minorHAnsi" w:eastAsiaTheme="minorEastAsia" w:hAnsiTheme="minorHAnsi" w:cstheme="minorBidi"/>
          <w:bCs w:val="0"/>
          <w:color w:val="auto"/>
          <w:sz w:val="22"/>
          <w:szCs w:val="22"/>
        </w:rPr>
      </w:pPr>
      <w:hyperlink w:anchor="_Toc135665631" w:history="1">
        <w:r w:rsidRPr="00041401">
          <w:rPr>
            <w:rStyle w:val="Hyperlink"/>
          </w:rPr>
          <w:t>Table 7.22  Scale Score Ranges for Achievement Levels</w:t>
        </w:r>
        <w:r>
          <w:rPr>
            <w:webHidden/>
          </w:rPr>
          <w:tab/>
        </w:r>
        <w:r>
          <w:rPr>
            <w:webHidden/>
          </w:rPr>
          <w:fldChar w:fldCharType="begin"/>
        </w:r>
        <w:r>
          <w:rPr>
            <w:webHidden/>
          </w:rPr>
          <w:instrText xml:space="preserve"> PAGEREF _Toc135665631 \h </w:instrText>
        </w:r>
        <w:r>
          <w:rPr>
            <w:webHidden/>
          </w:rPr>
        </w:r>
        <w:r>
          <w:rPr>
            <w:webHidden/>
          </w:rPr>
          <w:fldChar w:fldCharType="separate"/>
        </w:r>
        <w:r w:rsidR="00D80764">
          <w:rPr>
            <w:webHidden/>
          </w:rPr>
          <w:t>117</w:t>
        </w:r>
        <w:r>
          <w:rPr>
            <w:webHidden/>
          </w:rPr>
          <w:fldChar w:fldCharType="end"/>
        </w:r>
      </w:hyperlink>
    </w:p>
    <w:p w14:paraId="167B85F9" w14:textId="7C1600F8" w:rsidR="001222BC" w:rsidRDefault="001222BC">
      <w:pPr>
        <w:pStyle w:val="TOC5"/>
        <w:rPr>
          <w:rFonts w:asciiTheme="minorHAnsi" w:eastAsiaTheme="minorEastAsia" w:hAnsiTheme="minorHAnsi" w:cstheme="minorBidi"/>
          <w:bCs w:val="0"/>
          <w:color w:val="auto"/>
          <w:sz w:val="22"/>
          <w:szCs w:val="22"/>
        </w:rPr>
      </w:pPr>
      <w:hyperlink w:anchor="_Toc135665632" w:history="1">
        <w:r w:rsidRPr="00041401">
          <w:rPr>
            <w:rStyle w:val="Hyperlink"/>
          </w:rPr>
          <w:t>Table 7.23  Claims Identified for ELA</w:t>
        </w:r>
        <w:r>
          <w:rPr>
            <w:webHidden/>
          </w:rPr>
          <w:tab/>
        </w:r>
        <w:r>
          <w:rPr>
            <w:webHidden/>
          </w:rPr>
          <w:fldChar w:fldCharType="begin"/>
        </w:r>
        <w:r>
          <w:rPr>
            <w:webHidden/>
          </w:rPr>
          <w:instrText xml:space="preserve"> PAGEREF _Toc135665632 \h </w:instrText>
        </w:r>
        <w:r>
          <w:rPr>
            <w:webHidden/>
          </w:rPr>
        </w:r>
        <w:r>
          <w:rPr>
            <w:webHidden/>
          </w:rPr>
          <w:fldChar w:fldCharType="separate"/>
        </w:r>
        <w:r w:rsidR="00D80764">
          <w:rPr>
            <w:webHidden/>
          </w:rPr>
          <w:t>118</w:t>
        </w:r>
        <w:r>
          <w:rPr>
            <w:webHidden/>
          </w:rPr>
          <w:fldChar w:fldCharType="end"/>
        </w:r>
      </w:hyperlink>
    </w:p>
    <w:p w14:paraId="1BCF5755" w14:textId="200383A7" w:rsidR="001222BC" w:rsidRDefault="001222BC">
      <w:pPr>
        <w:pStyle w:val="TOC5"/>
        <w:rPr>
          <w:rFonts w:asciiTheme="minorHAnsi" w:eastAsiaTheme="minorEastAsia" w:hAnsiTheme="minorHAnsi" w:cstheme="minorBidi"/>
          <w:bCs w:val="0"/>
          <w:color w:val="auto"/>
          <w:sz w:val="22"/>
          <w:szCs w:val="22"/>
        </w:rPr>
      </w:pPr>
      <w:hyperlink w:anchor="_Toc135665633" w:history="1">
        <w:r w:rsidRPr="00041401">
          <w:rPr>
            <w:rStyle w:val="Hyperlink"/>
          </w:rPr>
          <w:t>Table 7.24  Claims Identified for Mathematics</w:t>
        </w:r>
        <w:r>
          <w:rPr>
            <w:webHidden/>
          </w:rPr>
          <w:tab/>
        </w:r>
        <w:r>
          <w:rPr>
            <w:webHidden/>
          </w:rPr>
          <w:fldChar w:fldCharType="begin"/>
        </w:r>
        <w:r>
          <w:rPr>
            <w:webHidden/>
          </w:rPr>
          <w:instrText xml:space="preserve"> PAGEREF _Toc135665633 \h </w:instrText>
        </w:r>
        <w:r>
          <w:rPr>
            <w:webHidden/>
          </w:rPr>
        </w:r>
        <w:r>
          <w:rPr>
            <w:webHidden/>
          </w:rPr>
          <w:fldChar w:fldCharType="separate"/>
        </w:r>
        <w:r w:rsidR="00D80764">
          <w:rPr>
            <w:webHidden/>
          </w:rPr>
          <w:t>118</w:t>
        </w:r>
        <w:r>
          <w:rPr>
            <w:webHidden/>
          </w:rPr>
          <w:fldChar w:fldCharType="end"/>
        </w:r>
      </w:hyperlink>
    </w:p>
    <w:p w14:paraId="7C56225B" w14:textId="3F23413C" w:rsidR="001222BC" w:rsidRDefault="001222BC">
      <w:pPr>
        <w:pStyle w:val="TOC5"/>
        <w:rPr>
          <w:rFonts w:asciiTheme="minorHAnsi" w:eastAsiaTheme="minorEastAsia" w:hAnsiTheme="minorHAnsi" w:cstheme="minorBidi"/>
          <w:bCs w:val="0"/>
          <w:color w:val="auto"/>
          <w:sz w:val="22"/>
          <w:szCs w:val="22"/>
        </w:rPr>
      </w:pPr>
      <w:hyperlink w:anchor="_Toc135665634" w:history="1">
        <w:r w:rsidRPr="00041401">
          <w:rPr>
            <w:rStyle w:val="Hyperlink"/>
          </w:rPr>
          <w:t>Table 7.25  Operational Mean and Standard Deviation (SD) of Theta and Scale Scores for the Standard Test</w:t>
        </w:r>
        <w:r>
          <w:rPr>
            <w:webHidden/>
          </w:rPr>
          <w:tab/>
        </w:r>
        <w:r>
          <w:rPr>
            <w:webHidden/>
          </w:rPr>
          <w:fldChar w:fldCharType="begin"/>
        </w:r>
        <w:r>
          <w:rPr>
            <w:webHidden/>
          </w:rPr>
          <w:instrText xml:space="preserve"> PAGEREF _Toc135665634 \h </w:instrText>
        </w:r>
        <w:r>
          <w:rPr>
            <w:webHidden/>
          </w:rPr>
        </w:r>
        <w:r>
          <w:rPr>
            <w:webHidden/>
          </w:rPr>
          <w:fldChar w:fldCharType="separate"/>
        </w:r>
        <w:r w:rsidR="00D80764">
          <w:rPr>
            <w:webHidden/>
          </w:rPr>
          <w:t>124</w:t>
        </w:r>
        <w:r>
          <w:rPr>
            <w:webHidden/>
          </w:rPr>
          <w:fldChar w:fldCharType="end"/>
        </w:r>
      </w:hyperlink>
    </w:p>
    <w:p w14:paraId="0F70EC08" w14:textId="375A6549" w:rsidR="001222BC" w:rsidRDefault="001222BC">
      <w:pPr>
        <w:pStyle w:val="TOC5"/>
        <w:rPr>
          <w:rFonts w:asciiTheme="minorHAnsi" w:eastAsiaTheme="minorEastAsia" w:hAnsiTheme="minorHAnsi" w:cstheme="minorBidi"/>
          <w:bCs w:val="0"/>
          <w:color w:val="auto"/>
          <w:sz w:val="22"/>
          <w:szCs w:val="22"/>
        </w:rPr>
      </w:pPr>
      <w:hyperlink w:anchor="_Toc135665635" w:history="1">
        <w:r w:rsidRPr="00041401">
          <w:rPr>
            <w:rStyle w:val="Hyperlink"/>
          </w:rPr>
          <w:t>Table 7.26  Operational Mean and SD of Theta and Scale Scores for Students Taking the Embedded Field Test PT Form Versions</w:t>
        </w:r>
        <w:r>
          <w:rPr>
            <w:webHidden/>
          </w:rPr>
          <w:tab/>
        </w:r>
        <w:r>
          <w:rPr>
            <w:webHidden/>
          </w:rPr>
          <w:fldChar w:fldCharType="begin"/>
        </w:r>
        <w:r>
          <w:rPr>
            <w:webHidden/>
          </w:rPr>
          <w:instrText xml:space="preserve"> PAGEREF _Toc135665635 \h </w:instrText>
        </w:r>
        <w:r>
          <w:rPr>
            <w:webHidden/>
          </w:rPr>
        </w:r>
        <w:r>
          <w:rPr>
            <w:webHidden/>
          </w:rPr>
          <w:fldChar w:fldCharType="separate"/>
        </w:r>
        <w:r w:rsidR="00D80764">
          <w:rPr>
            <w:webHidden/>
          </w:rPr>
          <w:t>124</w:t>
        </w:r>
        <w:r>
          <w:rPr>
            <w:webHidden/>
          </w:rPr>
          <w:fldChar w:fldCharType="end"/>
        </w:r>
      </w:hyperlink>
    </w:p>
    <w:p w14:paraId="7A1BA2D4" w14:textId="14B06A3F" w:rsidR="001222BC" w:rsidRDefault="001222BC">
      <w:pPr>
        <w:pStyle w:val="TOC5"/>
        <w:rPr>
          <w:rFonts w:asciiTheme="minorHAnsi" w:eastAsiaTheme="minorEastAsia" w:hAnsiTheme="minorHAnsi" w:cstheme="minorBidi"/>
          <w:bCs w:val="0"/>
          <w:color w:val="auto"/>
          <w:sz w:val="22"/>
          <w:szCs w:val="22"/>
        </w:rPr>
      </w:pPr>
      <w:hyperlink w:anchor="_Toc135665636" w:history="1">
        <w:r w:rsidRPr="00041401">
          <w:rPr>
            <w:rStyle w:val="Hyperlink"/>
          </w:rPr>
          <w:t>Table 7.27  Achievement Levels for Students Who Took Only Operational Items for the Smarter Balanced for ELA</w:t>
        </w:r>
        <w:r>
          <w:rPr>
            <w:webHidden/>
          </w:rPr>
          <w:tab/>
        </w:r>
        <w:r>
          <w:rPr>
            <w:webHidden/>
          </w:rPr>
          <w:fldChar w:fldCharType="begin"/>
        </w:r>
        <w:r>
          <w:rPr>
            <w:webHidden/>
          </w:rPr>
          <w:instrText xml:space="preserve"> PAGEREF _Toc135665636 \h </w:instrText>
        </w:r>
        <w:r>
          <w:rPr>
            <w:webHidden/>
          </w:rPr>
        </w:r>
        <w:r>
          <w:rPr>
            <w:webHidden/>
          </w:rPr>
          <w:fldChar w:fldCharType="separate"/>
        </w:r>
        <w:r w:rsidR="00D80764">
          <w:rPr>
            <w:webHidden/>
          </w:rPr>
          <w:t>126</w:t>
        </w:r>
        <w:r>
          <w:rPr>
            <w:webHidden/>
          </w:rPr>
          <w:fldChar w:fldCharType="end"/>
        </w:r>
      </w:hyperlink>
    </w:p>
    <w:p w14:paraId="11429A80" w14:textId="4012B690" w:rsidR="001222BC" w:rsidRDefault="001222BC">
      <w:pPr>
        <w:pStyle w:val="TOC5"/>
        <w:rPr>
          <w:rFonts w:asciiTheme="minorHAnsi" w:eastAsiaTheme="minorEastAsia" w:hAnsiTheme="minorHAnsi" w:cstheme="minorBidi"/>
          <w:bCs w:val="0"/>
          <w:color w:val="auto"/>
          <w:sz w:val="22"/>
          <w:szCs w:val="22"/>
        </w:rPr>
      </w:pPr>
      <w:hyperlink w:anchor="_Toc135665637" w:history="1">
        <w:r w:rsidRPr="00041401">
          <w:rPr>
            <w:rStyle w:val="Hyperlink"/>
          </w:rPr>
          <w:t>Table 7.28  Achievement Levels for Students Who Took Only Operational Items for the Smarter Balanced for Mathematics</w:t>
        </w:r>
        <w:r>
          <w:rPr>
            <w:webHidden/>
          </w:rPr>
          <w:tab/>
        </w:r>
        <w:r>
          <w:rPr>
            <w:webHidden/>
          </w:rPr>
          <w:fldChar w:fldCharType="begin"/>
        </w:r>
        <w:r>
          <w:rPr>
            <w:webHidden/>
          </w:rPr>
          <w:instrText xml:space="preserve"> PAGEREF _Toc135665637 \h </w:instrText>
        </w:r>
        <w:r>
          <w:rPr>
            <w:webHidden/>
          </w:rPr>
        </w:r>
        <w:r>
          <w:rPr>
            <w:webHidden/>
          </w:rPr>
          <w:fldChar w:fldCharType="separate"/>
        </w:r>
        <w:r w:rsidR="00D80764">
          <w:rPr>
            <w:webHidden/>
          </w:rPr>
          <w:t>128</w:t>
        </w:r>
        <w:r>
          <w:rPr>
            <w:webHidden/>
          </w:rPr>
          <w:fldChar w:fldCharType="end"/>
        </w:r>
      </w:hyperlink>
    </w:p>
    <w:p w14:paraId="432DE12A" w14:textId="428E55BA" w:rsidR="001222BC" w:rsidRDefault="001222BC">
      <w:pPr>
        <w:pStyle w:val="TOC5"/>
        <w:rPr>
          <w:rFonts w:asciiTheme="minorHAnsi" w:eastAsiaTheme="minorEastAsia" w:hAnsiTheme="minorHAnsi" w:cstheme="minorBidi"/>
          <w:bCs w:val="0"/>
          <w:color w:val="auto"/>
          <w:sz w:val="22"/>
          <w:szCs w:val="22"/>
        </w:rPr>
      </w:pPr>
      <w:hyperlink w:anchor="_Toc135665638" w:history="1">
        <w:r w:rsidRPr="00041401">
          <w:rPr>
            <w:rStyle w:val="Hyperlink"/>
          </w:rPr>
          <w:t>Table 7.29  Achievement Levels for Students Who Took Embedded Field Test–Only PTs for the Smarter Balanced for ELA</w:t>
        </w:r>
        <w:r>
          <w:rPr>
            <w:webHidden/>
          </w:rPr>
          <w:tab/>
        </w:r>
        <w:r>
          <w:rPr>
            <w:webHidden/>
          </w:rPr>
          <w:fldChar w:fldCharType="begin"/>
        </w:r>
        <w:r>
          <w:rPr>
            <w:webHidden/>
          </w:rPr>
          <w:instrText xml:space="preserve"> PAGEREF _Toc135665638 \h </w:instrText>
        </w:r>
        <w:r>
          <w:rPr>
            <w:webHidden/>
          </w:rPr>
        </w:r>
        <w:r>
          <w:rPr>
            <w:webHidden/>
          </w:rPr>
          <w:fldChar w:fldCharType="separate"/>
        </w:r>
        <w:r w:rsidR="00D80764">
          <w:rPr>
            <w:webHidden/>
          </w:rPr>
          <w:t>130</w:t>
        </w:r>
        <w:r>
          <w:rPr>
            <w:webHidden/>
          </w:rPr>
          <w:fldChar w:fldCharType="end"/>
        </w:r>
      </w:hyperlink>
    </w:p>
    <w:p w14:paraId="5223D8BB" w14:textId="5600B96E" w:rsidR="001222BC" w:rsidRDefault="001222BC">
      <w:pPr>
        <w:pStyle w:val="TOC5"/>
        <w:rPr>
          <w:rFonts w:asciiTheme="minorHAnsi" w:eastAsiaTheme="minorEastAsia" w:hAnsiTheme="minorHAnsi" w:cstheme="minorBidi"/>
          <w:bCs w:val="0"/>
          <w:color w:val="auto"/>
          <w:sz w:val="22"/>
          <w:szCs w:val="22"/>
        </w:rPr>
      </w:pPr>
      <w:hyperlink w:anchor="_Toc135665639" w:history="1">
        <w:r w:rsidRPr="00041401">
          <w:rPr>
            <w:rStyle w:val="Hyperlink"/>
          </w:rPr>
          <w:t>Table 7.30  Achievement Levels for Students Who Took Embedded Field Test–Only PTs for the Smarter Balanced for Mathematics</w:t>
        </w:r>
        <w:r>
          <w:rPr>
            <w:webHidden/>
          </w:rPr>
          <w:tab/>
        </w:r>
        <w:r>
          <w:rPr>
            <w:webHidden/>
          </w:rPr>
          <w:fldChar w:fldCharType="begin"/>
        </w:r>
        <w:r>
          <w:rPr>
            <w:webHidden/>
          </w:rPr>
          <w:instrText xml:space="preserve"> PAGEREF _Toc135665639 \h </w:instrText>
        </w:r>
        <w:r>
          <w:rPr>
            <w:webHidden/>
          </w:rPr>
        </w:r>
        <w:r>
          <w:rPr>
            <w:webHidden/>
          </w:rPr>
          <w:fldChar w:fldCharType="separate"/>
        </w:r>
        <w:r w:rsidR="00D80764">
          <w:rPr>
            <w:webHidden/>
          </w:rPr>
          <w:t>131</w:t>
        </w:r>
        <w:r>
          <w:rPr>
            <w:webHidden/>
          </w:rPr>
          <w:fldChar w:fldCharType="end"/>
        </w:r>
      </w:hyperlink>
    </w:p>
    <w:p w14:paraId="443E5AEB" w14:textId="437C337D" w:rsidR="001222BC" w:rsidRDefault="001222BC">
      <w:pPr>
        <w:pStyle w:val="TOC5"/>
        <w:rPr>
          <w:rFonts w:asciiTheme="minorHAnsi" w:eastAsiaTheme="minorEastAsia" w:hAnsiTheme="minorHAnsi" w:cstheme="minorBidi"/>
          <w:bCs w:val="0"/>
          <w:color w:val="auto"/>
          <w:sz w:val="22"/>
          <w:szCs w:val="22"/>
        </w:rPr>
      </w:pPr>
      <w:hyperlink w:anchor="_Toc135665640" w:history="1">
        <w:r w:rsidRPr="00041401">
          <w:rPr>
            <w:rStyle w:val="Hyperlink"/>
          </w:rPr>
          <w:t>Table 7.31  Demographic Student Groups to Be Reported</w:t>
        </w:r>
        <w:r>
          <w:rPr>
            <w:webHidden/>
          </w:rPr>
          <w:tab/>
        </w:r>
        <w:r>
          <w:rPr>
            <w:webHidden/>
          </w:rPr>
          <w:fldChar w:fldCharType="begin"/>
        </w:r>
        <w:r>
          <w:rPr>
            <w:webHidden/>
          </w:rPr>
          <w:instrText xml:space="preserve"> PAGEREF _Toc135665640 \h </w:instrText>
        </w:r>
        <w:r>
          <w:rPr>
            <w:webHidden/>
          </w:rPr>
        </w:r>
        <w:r>
          <w:rPr>
            <w:webHidden/>
          </w:rPr>
          <w:fldChar w:fldCharType="separate"/>
        </w:r>
        <w:r w:rsidR="00D80764">
          <w:rPr>
            <w:webHidden/>
          </w:rPr>
          <w:t>133</w:t>
        </w:r>
        <w:r>
          <w:rPr>
            <w:webHidden/>
          </w:rPr>
          <w:fldChar w:fldCharType="end"/>
        </w:r>
      </w:hyperlink>
    </w:p>
    <w:p w14:paraId="2732D32C" w14:textId="5DDE2ACD" w:rsidR="001222BC" w:rsidRDefault="001222BC">
      <w:pPr>
        <w:pStyle w:val="TOC5"/>
        <w:rPr>
          <w:rFonts w:asciiTheme="minorHAnsi" w:eastAsiaTheme="minorEastAsia" w:hAnsiTheme="minorHAnsi" w:cstheme="minorBidi"/>
          <w:bCs w:val="0"/>
          <w:color w:val="auto"/>
          <w:sz w:val="22"/>
          <w:szCs w:val="22"/>
        </w:rPr>
      </w:pPr>
      <w:hyperlink w:anchor="_Toc135665641" w:history="1">
        <w:r w:rsidRPr="00041401">
          <w:rPr>
            <w:rStyle w:val="Hyperlink"/>
          </w:rPr>
          <w:t>Table 8.1  Minimum Number of Items for a Complete Claim Score in the Adjusted, Shortened-Form Blueprints</w:t>
        </w:r>
        <w:r>
          <w:rPr>
            <w:webHidden/>
          </w:rPr>
          <w:tab/>
        </w:r>
        <w:r>
          <w:rPr>
            <w:webHidden/>
          </w:rPr>
          <w:fldChar w:fldCharType="begin"/>
        </w:r>
        <w:r>
          <w:rPr>
            <w:webHidden/>
          </w:rPr>
          <w:instrText xml:space="preserve"> PAGEREF _Toc135665641 \h </w:instrText>
        </w:r>
        <w:r>
          <w:rPr>
            <w:webHidden/>
          </w:rPr>
        </w:r>
        <w:r>
          <w:rPr>
            <w:webHidden/>
          </w:rPr>
          <w:fldChar w:fldCharType="separate"/>
        </w:r>
        <w:r w:rsidR="00D80764">
          <w:rPr>
            <w:webHidden/>
          </w:rPr>
          <w:t>153</w:t>
        </w:r>
        <w:r>
          <w:rPr>
            <w:webHidden/>
          </w:rPr>
          <w:fldChar w:fldCharType="end"/>
        </w:r>
      </w:hyperlink>
    </w:p>
    <w:p w14:paraId="63DC04BE" w14:textId="689958FF" w:rsidR="001222BC" w:rsidRDefault="001222BC">
      <w:pPr>
        <w:pStyle w:val="TOC5"/>
        <w:rPr>
          <w:rFonts w:asciiTheme="minorHAnsi" w:eastAsiaTheme="minorEastAsia" w:hAnsiTheme="minorHAnsi" w:cstheme="minorBidi"/>
          <w:bCs w:val="0"/>
          <w:color w:val="auto"/>
          <w:sz w:val="22"/>
          <w:szCs w:val="22"/>
        </w:rPr>
      </w:pPr>
      <w:hyperlink w:anchor="_Toc135665642" w:history="1">
        <w:r w:rsidRPr="00041401">
          <w:rPr>
            <w:rStyle w:val="Hyperlink"/>
          </w:rPr>
          <w:t xml:space="preserve">Table 8.2  Minimum Number of Items for a Complete Claim Score in Full-Form </w:t>
        </w:r>
        <w:r>
          <w:rPr>
            <w:rStyle w:val="Hyperlink"/>
          </w:rPr>
          <w:br/>
        </w:r>
        <w:r w:rsidRPr="00041401">
          <w:rPr>
            <w:rStyle w:val="Hyperlink"/>
          </w:rPr>
          <w:t>Blueprints</w:t>
        </w:r>
        <w:r>
          <w:rPr>
            <w:webHidden/>
          </w:rPr>
          <w:tab/>
        </w:r>
        <w:r>
          <w:rPr>
            <w:webHidden/>
          </w:rPr>
          <w:fldChar w:fldCharType="begin"/>
        </w:r>
        <w:r>
          <w:rPr>
            <w:webHidden/>
          </w:rPr>
          <w:instrText xml:space="preserve"> PAGEREF _Toc135665642 \h </w:instrText>
        </w:r>
        <w:r>
          <w:rPr>
            <w:webHidden/>
          </w:rPr>
        </w:r>
        <w:r>
          <w:rPr>
            <w:webHidden/>
          </w:rPr>
          <w:fldChar w:fldCharType="separate"/>
        </w:r>
        <w:r w:rsidR="00D80764">
          <w:rPr>
            <w:webHidden/>
          </w:rPr>
          <w:t>153</w:t>
        </w:r>
        <w:r>
          <w:rPr>
            <w:webHidden/>
          </w:rPr>
          <w:fldChar w:fldCharType="end"/>
        </w:r>
      </w:hyperlink>
    </w:p>
    <w:p w14:paraId="0AAECAFD" w14:textId="4ED28A14" w:rsidR="001222BC" w:rsidRDefault="001222BC">
      <w:pPr>
        <w:pStyle w:val="TOC5"/>
        <w:rPr>
          <w:rFonts w:asciiTheme="minorHAnsi" w:eastAsiaTheme="minorEastAsia" w:hAnsiTheme="minorHAnsi" w:cstheme="minorBidi"/>
          <w:bCs w:val="0"/>
          <w:color w:val="auto"/>
          <w:sz w:val="22"/>
          <w:szCs w:val="22"/>
        </w:rPr>
      </w:pPr>
      <w:hyperlink w:anchor="_Toc135665643" w:history="1">
        <w:r w:rsidRPr="00041401">
          <w:rPr>
            <w:rStyle w:val="Hyperlink"/>
          </w:rPr>
          <w:t>Table 8.3  PT Field Test Minimum Number of Items for a Complete Claim Score If Test Includes Field Test PT Items</w:t>
        </w:r>
        <w:r>
          <w:rPr>
            <w:webHidden/>
          </w:rPr>
          <w:tab/>
        </w:r>
        <w:r>
          <w:rPr>
            <w:webHidden/>
          </w:rPr>
          <w:fldChar w:fldCharType="begin"/>
        </w:r>
        <w:r>
          <w:rPr>
            <w:webHidden/>
          </w:rPr>
          <w:instrText xml:space="preserve"> PAGEREF _Toc135665643 \h </w:instrText>
        </w:r>
        <w:r>
          <w:rPr>
            <w:webHidden/>
          </w:rPr>
        </w:r>
        <w:r>
          <w:rPr>
            <w:webHidden/>
          </w:rPr>
          <w:fldChar w:fldCharType="separate"/>
        </w:r>
        <w:r w:rsidR="00D80764">
          <w:rPr>
            <w:webHidden/>
          </w:rPr>
          <w:t>154</w:t>
        </w:r>
        <w:r>
          <w:rPr>
            <w:webHidden/>
          </w:rPr>
          <w:fldChar w:fldCharType="end"/>
        </w:r>
      </w:hyperlink>
    </w:p>
    <w:p w14:paraId="6EADF6D7" w14:textId="062B4826" w:rsidR="001222BC" w:rsidRDefault="001222BC">
      <w:pPr>
        <w:pStyle w:val="TOC5"/>
        <w:rPr>
          <w:rFonts w:asciiTheme="minorHAnsi" w:eastAsiaTheme="minorEastAsia" w:hAnsiTheme="minorHAnsi" w:cstheme="minorBidi"/>
          <w:bCs w:val="0"/>
          <w:color w:val="auto"/>
          <w:sz w:val="22"/>
          <w:szCs w:val="22"/>
        </w:rPr>
      </w:pPr>
      <w:hyperlink w:anchor="_Toc135665644" w:history="1">
        <w:r w:rsidRPr="00041401">
          <w:rPr>
            <w:rStyle w:val="Hyperlink"/>
          </w:rPr>
          <w:t>Table 8.4  Summary Statistics for Scale Scores and Theta Scores, Reliability, and </w:t>
        </w:r>
        <w:r>
          <w:rPr>
            <w:rStyle w:val="Hyperlink"/>
          </w:rPr>
          <w:br/>
        </w:r>
        <w:r w:rsidRPr="00041401">
          <w:rPr>
            <w:rStyle w:val="Hyperlink"/>
          </w:rPr>
          <w:t>SEMs</w:t>
        </w:r>
        <w:r>
          <w:rPr>
            <w:webHidden/>
          </w:rPr>
          <w:tab/>
        </w:r>
        <w:r>
          <w:rPr>
            <w:webHidden/>
          </w:rPr>
          <w:fldChar w:fldCharType="begin"/>
        </w:r>
        <w:r>
          <w:rPr>
            <w:webHidden/>
          </w:rPr>
          <w:instrText xml:space="preserve"> PAGEREF _Toc135665644 \h </w:instrText>
        </w:r>
        <w:r>
          <w:rPr>
            <w:webHidden/>
          </w:rPr>
        </w:r>
        <w:r>
          <w:rPr>
            <w:webHidden/>
          </w:rPr>
          <w:fldChar w:fldCharType="separate"/>
        </w:r>
        <w:r w:rsidR="00D80764">
          <w:rPr>
            <w:webHidden/>
          </w:rPr>
          <w:t>159</w:t>
        </w:r>
        <w:r>
          <w:rPr>
            <w:webHidden/>
          </w:rPr>
          <w:fldChar w:fldCharType="end"/>
        </w:r>
      </w:hyperlink>
    </w:p>
    <w:p w14:paraId="22E39962" w14:textId="6608D91B" w:rsidR="001222BC" w:rsidRDefault="001222BC">
      <w:pPr>
        <w:pStyle w:val="TOC5"/>
        <w:rPr>
          <w:rFonts w:asciiTheme="minorHAnsi" w:eastAsiaTheme="minorEastAsia" w:hAnsiTheme="minorHAnsi" w:cstheme="minorBidi"/>
          <w:bCs w:val="0"/>
          <w:color w:val="auto"/>
          <w:sz w:val="22"/>
          <w:szCs w:val="22"/>
        </w:rPr>
      </w:pPr>
      <w:hyperlink w:anchor="_Toc135665645" w:history="1">
        <w:r w:rsidRPr="00041401">
          <w:rPr>
            <w:rStyle w:val="Hyperlink"/>
          </w:rPr>
          <w:t>Table 8.5  Scale Score CSEMs at Performance-Level Thresholds</w:t>
        </w:r>
        <w:r>
          <w:rPr>
            <w:webHidden/>
          </w:rPr>
          <w:tab/>
        </w:r>
        <w:r>
          <w:rPr>
            <w:webHidden/>
          </w:rPr>
          <w:fldChar w:fldCharType="begin"/>
        </w:r>
        <w:r>
          <w:rPr>
            <w:webHidden/>
          </w:rPr>
          <w:instrText xml:space="preserve"> PAGEREF _Toc135665645 \h </w:instrText>
        </w:r>
        <w:r>
          <w:rPr>
            <w:webHidden/>
          </w:rPr>
        </w:r>
        <w:r>
          <w:rPr>
            <w:webHidden/>
          </w:rPr>
          <w:fldChar w:fldCharType="separate"/>
        </w:r>
        <w:r w:rsidR="00D80764">
          <w:rPr>
            <w:webHidden/>
          </w:rPr>
          <w:t>162</w:t>
        </w:r>
        <w:r>
          <w:rPr>
            <w:webHidden/>
          </w:rPr>
          <w:fldChar w:fldCharType="end"/>
        </w:r>
      </w:hyperlink>
    </w:p>
    <w:p w14:paraId="10800112" w14:textId="124163B0" w:rsidR="001222BC" w:rsidRDefault="001222BC">
      <w:pPr>
        <w:pStyle w:val="TOC5"/>
        <w:rPr>
          <w:rFonts w:asciiTheme="minorHAnsi" w:eastAsiaTheme="minorEastAsia" w:hAnsiTheme="minorHAnsi" w:cstheme="minorBidi"/>
          <w:bCs w:val="0"/>
          <w:color w:val="auto"/>
          <w:sz w:val="22"/>
          <w:szCs w:val="22"/>
        </w:rPr>
      </w:pPr>
      <w:hyperlink w:anchor="_Toc135665646" w:history="1">
        <w:r w:rsidRPr="00041401">
          <w:rPr>
            <w:rStyle w:val="Hyperlink"/>
          </w:rPr>
          <w:t>Table 8.6  Mean CSEMs for Each Achievement Level</w:t>
        </w:r>
        <w:r>
          <w:rPr>
            <w:webHidden/>
          </w:rPr>
          <w:tab/>
        </w:r>
        <w:r>
          <w:rPr>
            <w:webHidden/>
          </w:rPr>
          <w:fldChar w:fldCharType="begin"/>
        </w:r>
        <w:r>
          <w:rPr>
            <w:webHidden/>
          </w:rPr>
          <w:instrText xml:space="preserve"> PAGEREF _Toc135665646 \h </w:instrText>
        </w:r>
        <w:r>
          <w:rPr>
            <w:webHidden/>
          </w:rPr>
        </w:r>
        <w:r>
          <w:rPr>
            <w:webHidden/>
          </w:rPr>
          <w:fldChar w:fldCharType="separate"/>
        </w:r>
        <w:r w:rsidR="00D80764">
          <w:rPr>
            <w:webHidden/>
          </w:rPr>
          <w:t>163</w:t>
        </w:r>
        <w:r>
          <w:rPr>
            <w:webHidden/>
          </w:rPr>
          <w:fldChar w:fldCharType="end"/>
        </w:r>
      </w:hyperlink>
    </w:p>
    <w:p w14:paraId="19B5D96C" w14:textId="206CA5F6" w:rsidR="001222BC" w:rsidRDefault="001222BC">
      <w:pPr>
        <w:pStyle w:val="TOC5"/>
        <w:rPr>
          <w:rFonts w:asciiTheme="minorHAnsi" w:eastAsiaTheme="minorEastAsia" w:hAnsiTheme="minorHAnsi" w:cstheme="minorBidi"/>
          <w:bCs w:val="0"/>
          <w:color w:val="auto"/>
          <w:sz w:val="22"/>
          <w:szCs w:val="22"/>
        </w:rPr>
      </w:pPr>
      <w:hyperlink w:anchor="_Toc135665647" w:history="1">
        <w:r w:rsidRPr="00041401">
          <w:rPr>
            <w:rStyle w:val="Hyperlink"/>
          </w:rPr>
          <w:t>Table 8.7</w:t>
        </w:r>
        <w:r w:rsidRPr="00041401">
          <w:rPr>
            <w:rStyle w:val="Hyperlink"/>
            <w:rFonts w:ascii="Times New Roman" w:hAnsi="Times New Roman"/>
          </w:rPr>
          <w:t xml:space="preserve">  </w:t>
        </w:r>
        <w:r w:rsidRPr="00041401">
          <w:rPr>
            <w:rStyle w:val="Hyperlink"/>
          </w:rPr>
          <w:t>Decision Accuracy for Reaching an Achievement Level</w:t>
        </w:r>
        <w:r>
          <w:rPr>
            <w:webHidden/>
          </w:rPr>
          <w:tab/>
        </w:r>
        <w:r>
          <w:rPr>
            <w:webHidden/>
          </w:rPr>
          <w:fldChar w:fldCharType="begin"/>
        </w:r>
        <w:r>
          <w:rPr>
            <w:webHidden/>
          </w:rPr>
          <w:instrText xml:space="preserve"> PAGEREF _Toc135665647 \h </w:instrText>
        </w:r>
        <w:r>
          <w:rPr>
            <w:webHidden/>
          </w:rPr>
        </w:r>
        <w:r>
          <w:rPr>
            <w:webHidden/>
          </w:rPr>
          <w:fldChar w:fldCharType="separate"/>
        </w:r>
        <w:r w:rsidR="00D80764">
          <w:rPr>
            <w:webHidden/>
          </w:rPr>
          <w:t>164</w:t>
        </w:r>
        <w:r>
          <w:rPr>
            <w:webHidden/>
          </w:rPr>
          <w:fldChar w:fldCharType="end"/>
        </w:r>
      </w:hyperlink>
    </w:p>
    <w:p w14:paraId="7062BB74" w14:textId="2D9D8D79" w:rsidR="001222BC" w:rsidRDefault="001222BC">
      <w:pPr>
        <w:pStyle w:val="TOC5"/>
        <w:rPr>
          <w:rFonts w:asciiTheme="minorHAnsi" w:eastAsiaTheme="minorEastAsia" w:hAnsiTheme="minorHAnsi" w:cstheme="minorBidi"/>
          <w:bCs w:val="0"/>
          <w:color w:val="auto"/>
          <w:sz w:val="22"/>
          <w:szCs w:val="22"/>
        </w:rPr>
      </w:pPr>
      <w:hyperlink w:anchor="_Toc135665648" w:history="1">
        <w:r w:rsidRPr="00041401">
          <w:rPr>
            <w:rStyle w:val="Hyperlink"/>
          </w:rPr>
          <w:t>Table 8.8  Decision Consistency for Reaching [an Achievement, a Performance] Level</w:t>
        </w:r>
        <w:r>
          <w:rPr>
            <w:webHidden/>
          </w:rPr>
          <w:tab/>
        </w:r>
        <w:r>
          <w:rPr>
            <w:webHidden/>
          </w:rPr>
          <w:fldChar w:fldCharType="begin"/>
        </w:r>
        <w:r>
          <w:rPr>
            <w:webHidden/>
          </w:rPr>
          <w:instrText xml:space="preserve"> PAGEREF _Toc135665648 \h </w:instrText>
        </w:r>
        <w:r>
          <w:rPr>
            <w:webHidden/>
          </w:rPr>
        </w:r>
        <w:r>
          <w:rPr>
            <w:webHidden/>
          </w:rPr>
          <w:fldChar w:fldCharType="separate"/>
        </w:r>
        <w:r w:rsidR="00D80764">
          <w:rPr>
            <w:webHidden/>
          </w:rPr>
          <w:t>165</w:t>
        </w:r>
        <w:r>
          <w:rPr>
            <w:webHidden/>
          </w:rPr>
          <w:fldChar w:fldCharType="end"/>
        </w:r>
      </w:hyperlink>
    </w:p>
    <w:p w14:paraId="16BE4C53" w14:textId="4AE78256" w:rsidR="001222BC" w:rsidRDefault="001222BC">
      <w:pPr>
        <w:pStyle w:val="TOC5"/>
        <w:rPr>
          <w:rFonts w:asciiTheme="minorHAnsi" w:eastAsiaTheme="minorEastAsia" w:hAnsiTheme="minorHAnsi" w:cstheme="minorBidi"/>
          <w:bCs w:val="0"/>
          <w:color w:val="auto"/>
          <w:sz w:val="22"/>
          <w:szCs w:val="22"/>
        </w:rPr>
      </w:pPr>
      <w:hyperlink w:anchor="_Toc135665649" w:history="1">
        <w:r w:rsidRPr="00041401">
          <w:rPr>
            <w:rStyle w:val="Hyperlink"/>
          </w:rPr>
          <w:t>Table 8.9  Frequencies of Ratings</w:t>
        </w:r>
        <w:r>
          <w:rPr>
            <w:webHidden/>
          </w:rPr>
          <w:tab/>
        </w:r>
        <w:r>
          <w:rPr>
            <w:webHidden/>
          </w:rPr>
          <w:fldChar w:fldCharType="begin"/>
        </w:r>
        <w:r>
          <w:rPr>
            <w:webHidden/>
          </w:rPr>
          <w:instrText xml:space="preserve"> PAGEREF _Toc135665649 \h </w:instrText>
        </w:r>
        <w:r>
          <w:rPr>
            <w:webHidden/>
          </w:rPr>
        </w:r>
        <w:r>
          <w:rPr>
            <w:webHidden/>
          </w:rPr>
          <w:fldChar w:fldCharType="separate"/>
        </w:r>
        <w:r w:rsidR="00D80764">
          <w:rPr>
            <w:webHidden/>
          </w:rPr>
          <w:t>166</w:t>
        </w:r>
        <w:r>
          <w:rPr>
            <w:webHidden/>
          </w:rPr>
          <w:fldChar w:fldCharType="end"/>
        </w:r>
      </w:hyperlink>
    </w:p>
    <w:p w14:paraId="1D82D74F" w14:textId="2579FACB" w:rsidR="001222BC" w:rsidRDefault="001222BC">
      <w:pPr>
        <w:pStyle w:val="TOC5"/>
        <w:rPr>
          <w:rFonts w:asciiTheme="minorHAnsi" w:eastAsiaTheme="minorEastAsia" w:hAnsiTheme="minorHAnsi" w:cstheme="minorBidi"/>
          <w:bCs w:val="0"/>
          <w:color w:val="auto"/>
          <w:sz w:val="22"/>
          <w:szCs w:val="22"/>
        </w:rPr>
      </w:pPr>
      <w:hyperlink w:anchor="_Toc135665650" w:history="1">
        <w:r w:rsidRPr="00041401">
          <w:rPr>
            <w:rStyle w:val="Hyperlink"/>
          </w:rPr>
          <w:t>Table 8.10  Correlations for All Students</w:t>
        </w:r>
        <w:r>
          <w:rPr>
            <w:webHidden/>
          </w:rPr>
          <w:tab/>
        </w:r>
        <w:r>
          <w:rPr>
            <w:webHidden/>
          </w:rPr>
          <w:fldChar w:fldCharType="begin"/>
        </w:r>
        <w:r>
          <w:rPr>
            <w:webHidden/>
          </w:rPr>
          <w:instrText xml:space="preserve"> PAGEREF _Toc135665650 \h </w:instrText>
        </w:r>
        <w:r>
          <w:rPr>
            <w:webHidden/>
          </w:rPr>
        </w:r>
        <w:r>
          <w:rPr>
            <w:webHidden/>
          </w:rPr>
          <w:fldChar w:fldCharType="separate"/>
        </w:r>
        <w:r w:rsidR="00D80764">
          <w:rPr>
            <w:webHidden/>
          </w:rPr>
          <w:t>175</w:t>
        </w:r>
        <w:r>
          <w:rPr>
            <w:webHidden/>
          </w:rPr>
          <w:fldChar w:fldCharType="end"/>
        </w:r>
      </w:hyperlink>
    </w:p>
    <w:p w14:paraId="3F8AAC4B" w14:textId="28884FAD" w:rsidR="001222BC" w:rsidRDefault="001222BC">
      <w:pPr>
        <w:pStyle w:val="TOC5"/>
        <w:rPr>
          <w:rFonts w:asciiTheme="minorHAnsi" w:eastAsiaTheme="minorEastAsia" w:hAnsiTheme="minorHAnsi" w:cstheme="minorBidi"/>
          <w:bCs w:val="0"/>
          <w:color w:val="auto"/>
          <w:sz w:val="22"/>
          <w:szCs w:val="22"/>
        </w:rPr>
      </w:pPr>
      <w:hyperlink w:anchor="_Toc135665651" w:history="1">
        <w:r w:rsidRPr="00041401">
          <w:rPr>
            <w:rStyle w:val="Hyperlink"/>
          </w:rPr>
          <w:t>Table 9.1  Summary of Characteristics of MI Human Raters Scoring CAASPP Smarter Balanced Assessments</w:t>
        </w:r>
        <w:r>
          <w:rPr>
            <w:webHidden/>
          </w:rPr>
          <w:tab/>
        </w:r>
        <w:r>
          <w:rPr>
            <w:webHidden/>
          </w:rPr>
          <w:fldChar w:fldCharType="begin"/>
        </w:r>
        <w:r>
          <w:rPr>
            <w:webHidden/>
          </w:rPr>
          <w:instrText xml:space="preserve"> PAGEREF _Toc135665651 \h </w:instrText>
        </w:r>
        <w:r>
          <w:rPr>
            <w:webHidden/>
          </w:rPr>
        </w:r>
        <w:r>
          <w:rPr>
            <w:webHidden/>
          </w:rPr>
          <w:fldChar w:fldCharType="separate"/>
        </w:r>
        <w:r w:rsidR="00D80764">
          <w:rPr>
            <w:webHidden/>
          </w:rPr>
          <w:t>197</w:t>
        </w:r>
        <w:r>
          <w:rPr>
            <w:webHidden/>
          </w:rPr>
          <w:fldChar w:fldCharType="end"/>
        </w:r>
      </w:hyperlink>
    </w:p>
    <w:p w14:paraId="460094BC" w14:textId="3792332A" w:rsidR="001222BC" w:rsidRDefault="001222BC">
      <w:pPr>
        <w:pStyle w:val="TOC5"/>
        <w:rPr>
          <w:rFonts w:asciiTheme="minorHAnsi" w:eastAsiaTheme="minorEastAsia" w:hAnsiTheme="minorHAnsi" w:cstheme="minorBidi"/>
          <w:bCs w:val="0"/>
          <w:color w:val="auto"/>
          <w:sz w:val="22"/>
          <w:szCs w:val="22"/>
        </w:rPr>
      </w:pPr>
      <w:hyperlink w:anchor="_Toc135665652" w:history="1">
        <w:r w:rsidRPr="00041401">
          <w:rPr>
            <w:rStyle w:val="Hyperlink"/>
          </w:rPr>
          <w:t>Table 9.2  Rater Qualification Standard for Agreement with Correct Scores</w:t>
        </w:r>
        <w:r>
          <w:rPr>
            <w:webHidden/>
          </w:rPr>
          <w:tab/>
        </w:r>
        <w:r>
          <w:rPr>
            <w:webHidden/>
          </w:rPr>
          <w:fldChar w:fldCharType="begin"/>
        </w:r>
        <w:r>
          <w:rPr>
            <w:webHidden/>
          </w:rPr>
          <w:instrText xml:space="preserve"> PAGEREF _Toc135665652 \h </w:instrText>
        </w:r>
        <w:r>
          <w:rPr>
            <w:webHidden/>
          </w:rPr>
        </w:r>
        <w:r>
          <w:rPr>
            <w:webHidden/>
          </w:rPr>
          <w:fldChar w:fldCharType="separate"/>
        </w:r>
        <w:r w:rsidR="00D80764">
          <w:rPr>
            <w:webHidden/>
          </w:rPr>
          <w:t>198</w:t>
        </w:r>
        <w:r>
          <w:rPr>
            <w:webHidden/>
          </w:rPr>
          <w:fldChar w:fldCharType="end"/>
        </w:r>
      </w:hyperlink>
    </w:p>
    <w:p w14:paraId="1F56C1D2" w14:textId="61326C26" w:rsidR="001222BC" w:rsidRDefault="001222BC">
      <w:pPr>
        <w:pStyle w:val="TOC5"/>
        <w:rPr>
          <w:rFonts w:asciiTheme="minorHAnsi" w:eastAsiaTheme="minorEastAsia" w:hAnsiTheme="minorHAnsi" w:cstheme="minorBidi"/>
          <w:bCs w:val="0"/>
          <w:color w:val="auto"/>
          <w:sz w:val="22"/>
          <w:szCs w:val="22"/>
        </w:rPr>
      </w:pPr>
      <w:hyperlink w:anchor="_Toc135665653" w:history="1">
        <w:r w:rsidRPr="00041401">
          <w:rPr>
            <w:rStyle w:val="Hyperlink"/>
          </w:rPr>
          <w:t>Table 11.1  Number of Students with Valid Scores from CAASPP Smarter Balanced Summative PPTs</w:t>
        </w:r>
        <w:r>
          <w:rPr>
            <w:webHidden/>
          </w:rPr>
          <w:tab/>
        </w:r>
        <w:r>
          <w:rPr>
            <w:webHidden/>
          </w:rPr>
          <w:fldChar w:fldCharType="begin"/>
        </w:r>
        <w:r>
          <w:rPr>
            <w:webHidden/>
          </w:rPr>
          <w:instrText xml:space="preserve"> PAGEREF _Toc135665653 \h </w:instrText>
        </w:r>
        <w:r>
          <w:rPr>
            <w:webHidden/>
          </w:rPr>
        </w:r>
        <w:r>
          <w:rPr>
            <w:webHidden/>
          </w:rPr>
          <w:fldChar w:fldCharType="separate"/>
        </w:r>
        <w:r w:rsidR="00D80764">
          <w:rPr>
            <w:webHidden/>
          </w:rPr>
          <w:t>218</w:t>
        </w:r>
        <w:r>
          <w:rPr>
            <w:webHidden/>
          </w:rPr>
          <w:fldChar w:fldCharType="end"/>
        </w:r>
      </w:hyperlink>
    </w:p>
    <w:p w14:paraId="187ABA23" w14:textId="5E5660BE" w:rsidR="00053909" w:rsidRDefault="009900D1" w:rsidP="009900D1">
      <w:pPr>
        <w:pStyle w:val="TOCHead-2"/>
        <w:rPr>
          <w:noProof/>
        </w:rPr>
      </w:pPr>
      <w:r w:rsidRPr="00A57B8E">
        <w:fldChar w:fldCharType="end"/>
      </w:r>
      <w:bookmarkStart w:id="6" w:name="_Hlk63243115"/>
      <w:bookmarkEnd w:id="4"/>
      <w:bookmarkEnd w:id="5"/>
      <w:r w:rsidRPr="00A57B8E">
        <w:t>List of Figures</w:t>
      </w:r>
      <w:r w:rsidRPr="00A57B8E">
        <w:fldChar w:fldCharType="begin"/>
      </w:r>
      <w:r w:rsidRPr="00A57B8E">
        <w:instrText xml:space="preserve"> TOC \h \z \t "Captionwide" \c </w:instrText>
      </w:r>
      <w:r w:rsidRPr="00A57B8E">
        <w:fldChar w:fldCharType="separate"/>
      </w:r>
    </w:p>
    <w:p w14:paraId="53BA8B6A" w14:textId="23482D8A" w:rsidR="0034698D" w:rsidRDefault="0034698D">
      <w:pPr>
        <w:pStyle w:val="TableofFigures"/>
        <w:rPr>
          <w:rFonts w:asciiTheme="minorHAnsi" w:eastAsiaTheme="minorEastAsia" w:hAnsiTheme="minorHAnsi" w:cstheme="minorBidi"/>
          <w:noProof/>
          <w:color w:val="auto"/>
          <w:sz w:val="22"/>
          <w:szCs w:val="22"/>
        </w:rPr>
      </w:pPr>
      <w:hyperlink w:anchor="_Toc131162425" w:history="1">
        <w:r w:rsidRPr="00203F41">
          <w:rPr>
            <w:rStyle w:val="Hyperlink"/>
            <w:noProof/>
          </w:rPr>
          <w:t>Figure 2.1  Vertical scaling</w:t>
        </w:r>
        <w:r>
          <w:rPr>
            <w:noProof/>
            <w:webHidden/>
          </w:rPr>
          <w:tab/>
        </w:r>
        <w:r>
          <w:rPr>
            <w:noProof/>
            <w:webHidden/>
          </w:rPr>
          <w:fldChar w:fldCharType="begin"/>
        </w:r>
        <w:r>
          <w:rPr>
            <w:noProof/>
            <w:webHidden/>
          </w:rPr>
          <w:instrText xml:space="preserve"> PAGEREF _Toc131162425 \h </w:instrText>
        </w:r>
        <w:r>
          <w:rPr>
            <w:noProof/>
            <w:webHidden/>
          </w:rPr>
        </w:r>
        <w:r>
          <w:rPr>
            <w:noProof/>
            <w:webHidden/>
          </w:rPr>
          <w:fldChar w:fldCharType="separate"/>
        </w:r>
        <w:r w:rsidR="00D80764">
          <w:rPr>
            <w:noProof/>
            <w:webHidden/>
          </w:rPr>
          <w:t>22</w:t>
        </w:r>
        <w:r>
          <w:rPr>
            <w:noProof/>
            <w:webHidden/>
          </w:rPr>
          <w:fldChar w:fldCharType="end"/>
        </w:r>
      </w:hyperlink>
    </w:p>
    <w:p w14:paraId="36834610" w14:textId="3E116BDD" w:rsidR="0034698D" w:rsidRDefault="0034698D">
      <w:pPr>
        <w:pStyle w:val="TableofFigures"/>
        <w:rPr>
          <w:rFonts w:asciiTheme="minorHAnsi" w:eastAsiaTheme="minorEastAsia" w:hAnsiTheme="minorHAnsi" w:cstheme="minorBidi"/>
          <w:noProof/>
          <w:color w:val="auto"/>
          <w:sz w:val="22"/>
          <w:szCs w:val="22"/>
        </w:rPr>
      </w:pPr>
      <w:hyperlink w:anchor="_Toc131162426" w:history="1">
        <w:r w:rsidRPr="00203F41">
          <w:rPr>
            <w:rStyle w:val="Hyperlink"/>
            <w:noProof/>
          </w:rPr>
          <w:t>Figure 7.1  Writing traits</w:t>
        </w:r>
        <w:r>
          <w:rPr>
            <w:noProof/>
            <w:webHidden/>
          </w:rPr>
          <w:tab/>
        </w:r>
        <w:r>
          <w:rPr>
            <w:noProof/>
            <w:webHidden/>
          </w:rPr>
          <w:fldChar w:fldCharType="begin"/>
        </w:r>
        <w:r>
          <w:rPr>
            <w:noProof/>
            <w:webHidden/>
          </w:rPr>
          <w:instrText xml:space="preserve"> PAGEREF _Toc131162426 \h </w:instrText>
        </w:r>
        <w:r>
          <w:rPr>
            <w:noProof/>
            <w:webHidden/>
          </w:rPr>
        </w:r>
        <w:r>
          <w:rPr>
            <w:noProof/>
            <w:webHidden/>
          </w:rPr>
          <w:fldChar w:fldCharType="separate"/>
        </w:r>
        <w:r w:rsidR="00D80764">
          <w:rPr>
            <w:noProof/>
            <w:webHidden/>
          </w:rPr>
          <w:t>87</w:t>
        </w:r>
        <w:r>
          <w:rPr>
            <w:noProof/>
            <w:webHidden/>
          </w:rPr>
          <w:fldChar w:fldCharType="end"/>
        </w:r>
      </w:hyperlink>
    </w:p>
    <w:p w14:paraId="6523A482" w14:textId="18C6825A" w:rsidR="0034698D" w:rsidRDefault="0034698D">
      <w:pPr>
        <w:pStyle w:val="TableofFigures"/>
        <w:rPr>
          <w:rFonts w:asciiTheme="minorHAnsi" w:eastAsiaTheme="minorEastAsia" w:hAnsiTheme="minorHAnsi" w:cstheme="minorBidi"/>
          <w:noProof/>
          <w:color w:val="auto"/>
          <w:sz w:val="22"/>
          <w:szCs w:val="22"/>
        </w:rPr>
      </w:pPr>
      <w:hyperlink w:anchor="_Toc131162427" w:history="1">
        <w:r w:rsidRPr="00203F41">
          <w:rPr>
            <w:rStyle w:val="Hyperlink"/>
            <w:noProof/>
          </w:rPr>
          <w:t>Figure 7.2  PEG engine overview</w:t>
        </w:r>
        <w:r>
          <w:rPr>
            <w:noProof/>
            <w:webHidden/>
          </w:rPr>
          <w:tab/>
        </w:r>
        <w:r>
          <w:rPr>
            <w:noProof/>
            <w:webHidden/>
          </w:rPr>
          <w:fldChar w:fldCharType="begin"/>
        </w:r>
        <w:r>
          <w:rPr>
            <w:noProof/>
            <w:webHidden/>
          </w:rPr>
          <w:instrText xml:space="preserve"> PAGEREF _Toc131162427 \h </w:instrText>
        </w:r>
        <w:r>
          <w:rPr>
            <w:noProof/>
            <w:webHidden/>
          </w:rPr>
        </w:r>
        <w:r>
          <w:rPr>
            <w:noProof/>
            <w:webHidden/>
          </w:rPr>
          <w:fldChar w:fldCharType="separate"/>
        </w:r>
        <w:r w:rsidR="00D80764">
          <w:rPr>
            <w:noProof/>
            <w:webHidden/>
          </w:rPr>
          <w:t>96</w:t>
        </w:r>
        <w:r>
          <w:rPr>
            <w:noProof/>
            <w:webHidden/>
          </w:rPr>
          <w:fldChar w:fldCharType="end"/>
        </w:r>
      </w:hyperlink>
    </w:p>
    <w:p w14:paraId="236B011F" w14:textId="420CA318" w:rsidR="0034698D" w:rsidRDefault="0034698D">
      <w:pPr>
        <w:pStyle w:val="TableofFigures"/>
        <w:rPr>
          <w:rFonts w:asciiTheme="minorHAnsi" w:eastAsiaTheme="minorEastAsia" w:hAnsiTheme="minorHAnsi" w:cstheme="minorBidi"/>
          <w:noProof/>
          <w:color w:val="auto"/>
          <w:sz w:val="22"/>
          <w:szCs w:val="22"/>
        </w:rPr>
      </w:pPr>
      <w:hyperlink w:anchor="_Toc131162428" w:history="1">
        <w:r w:rsidRPr="00203F41">
          <w:rPr>
            <w:rStyle w:val="Hyperlink"/>
            <w:noProof/>
          </w:rPr>
          <w:t>Figure 7.3  Percentage of achievement levels in ELA, operational assessments</w:t>
        </w:r>
        <w:r>
          <w:rPr>
            <w:noProof/>
            <w:webHidden/>
          </w:rPr>
          <w:tab/>
        </w:r>
        <w:r>
          <w:rPr>
            <w:noProof/>
            <w:webHidden/>
          </w:rPr>
          <w:fldChar w:fldCharType="begin"/>
        </w:r>
        <w:r>
          <w:rPr>
            <w:noProof/>
            <w:webHidden/>
          </w:rPr>
          <w:instrText xml:space="preserve"> PAGEREF _Toc131162428 \h </w:instrText>
        </w:r>
        <w:r>
          <w:rPr>
            <w:noProof/>
            <w:webHidden/>
          </w:rPr>
        </w:r>
        <w:r>
          <w:rPr>
            <w:noProof/>
            <w:webHidden/>
          </w:rPr>
          <w:fldChar w:fldCharType="separate"/>
        </w:r>
        <w:r w:rsidR="00D80764">
          <w:rPr>
            <w:noProof/>
            <w:webHidden/>
          </w:rPr>
          <w:t>127</w:t>
        </w:r>
        <w:r>
          <w:rPr>
            <w:noProof/>
            <w:webHidden/>
          </w:rPr>
          <w:fldChar w:fldCharType="end"/>
        </w:r>
      </w:hyperlink>
    </w:p>
    <w:p w14:paraId="5B16B955" w14:textId="3218589C" w:rsidR="0034698D" w:rsidRDefault="0034698D">
      <w:pPr>
        <w:pStyle w:val="TableofFigures"/>
        <w:rPr>
          <w:rFonts w:asciiTheme="minorHAnsi" w:eastAsiaTheme="minorEastAsia" w:hAnsiTheme="minorHAnsi" w:cstheme="minorBidi"/>
          <w:noProof/>
          <w:color w:val="auto"/>
          <w:sz w:val="22"/>
          <w:szCs w:val="22"/>
        </w:rPr>
      </w:pPr>
      <w:hyperlink w:anchor="_Toc131162429" w:history="1">
        <w:r w:rsidRPr="00203F41">
          <w:rPr>
            <w:rStyle w:val="Hyperlink"/>
            <w:noProof/>
          </w:rPr>
          <w:t>Figure 7.4  Percentage of achievement levels in mathematics, operational assessments</w:t>
        </w:r>
        <w:r>
          <w:rPr>
            <w:noProof/>
            <w:webHidden/>
          </w:rPr>
          <w:tab/>
        </w:r>
        <w:r>
          <w:rPr>
            <w:noProof/>
            <w:webHidden/>
          </w:rPr>
          <w:fldChar w:fldCharType="begin"/>
        </w:r>
        <w:r>
          <w:rPr>
            <w:noProof/>
            <w:webHidden/>
          </w:rPr>
          <w:instrText xml:space="preserve"> PAGEREF _Toc131162429 \h </w:instrText>
        </w:r>
        <w:r>
          <w:rPr>
            <w:noProof/>
            <w:webHidden/>
          </w:rPr>
        </w:r>
        <w:r>
          <w:rPr>
            <w:noProof/>
            <w:webHidden/>
          </w:rPr>
          <w:fldChar w:fldCharType="separate"/>
        </w:r>
        <w:r w:rsidR="00D80764">
          <w:rPr>
            <w:noProof/>
            <w:webHidden/>
          </w:rPr>
          <w:t>129</w:t>
        </w:r>
        <w:r>
          <w:rPr>
            <w:noProof/>
            <w:webHidden/>
          </w:rPr>
          <w:fldChar w:fldCharType="end"/>
        </w:r>
      </w:hyperlink>
    </w:p>
    <w:p w14:paraId="11D0DF21" w14:textId="0140FBF9" w:rsidR="0034698D" w:rsidRDefault="0034698D">
      <w:pPr>
        <w:pStyle w:val="TableofFigures"/>
        <w:rPr>
          <w:rFonts w:asciiTheme="minorHAnsi" w:eastAsiaTheme="minorEastAsia" w:hAnsiTheme="minorHAnsi" w:cstheme="minorBidi"/>
          <w:noProof/>
          <w:color w:val="auto"/>
          <w:sz w:val="22"/>
          <w:szCs w:val="22"/>
        </w:rPr>
      </w:pPr>
      <w:hyperlink w:anchor="_Toc131162430" w:history="1">
        <w:r w:rsidRPr="00203F41">
          <w:rPr>
            <w:rStyle w:val="Hyperlink"/>
            <w:noProof/>
          </w:rPr>
          <w:t>Figure 7.5  Percentage of achievement levels in ELA, embedded field test PTs</w:t>
        </w:r>
        <w:r>
          <w:rPr>
            <w:noProof/>
            <w:webHidden/>
          </w:rPr>
          <w:tab/>
        </w:r>
        <w:r>
          <w:rPr>
            <w:noProof/>
            <w:webHidden/>
          </w:rPr>
          <w:fldChar w:fldCharType="begin"/>
        </w:r>
        <w:r>
          <w:rPr>
            <w:noProof/>
            <w:webHidden/>
          </w:rPr>
          <w:instrText xml:space="preserve"> PAGEREF _Toc131162430 \h </w:instrText>
        </w:r>
        <w:r>
          <w:rPr>
            <w:noProof/>
            <w:webHidden/>
          </w:rPr>
        </w:r>
        <w:r>
          <w:rPr>
            <w:noProof/>
            <w:webHidden/>
          </w:rPr>
          <w:fldChar w:fldCharType="separate"/>
        </w:r>
        <w:r w:rsidR="00D80764">
          <w:rPr>
            <w:noProof/>
            <w:webHidden/>
          </w:rPr>
          <w:t>131</w:t>
        </w:r>
        <w:r>
          <w:rPr>
            <w:noProof/>
            <w:webHidden/>
          </w:rPr>
          <w:fldChar w:fldCharType="end"/>
        </w:r>
      </w:hyperlink>
    </w:p>
    <w:p w14:paraId="150CA206" w14:textId="215E3FAD" w:rsidR="0034698D" w:rsidRDefault="0034698D">
      <w:pPr>
        <w:pStyle w:val="TableofFigures"/>
        <w:rPr>
          <w:rFonts w:asciiTheme="minorHAnsi" w:eastAsiaTheme="minorEastAsia" w:hAnsiTheme="minorHAnsi" w:cstheme="minorBidi"/>
          <w:noProof/>
          <w:color w:val="auto"/>
          <w:sz w:val="22"/>
          <w:szCs w:val="22"/>
        </w:rPr>
      </w:pPr>
      <w:hyperlink w:anchor="_Toc131162431" w:history="1">
        <w:r w:rsidRPr="00203F41">
          <w:rPr>
            <w:rStyle w:val="Hyperlink"/>
            <w:noProof/>
          </w:rPr>
          <w:t>Figure 7.6  Percentage of achievement levels in mathematics, embedded field test PTs</w:t>
        </w:r>
        <w:r>
          <w:rPr>
            <w:noProof/>
            <w:webHidden/>
          </w:rPr>
          <w:tab/>
        </w:r>
        <w:r>
          <w:rPr>
            <w:noProof/>
            <w:webHidden/>
          </w:rPr>
          <w:fldChar w:fldCharType="begin"/>
        </w:r>
        <w:r>
          <w:rPr>
            <w:noProof/>
            <w:webHidden/>
          </w:rPr>
          <w:instrText xml:space="preserve"> PAGEREF _Toc131162431 \h </w:instrText>
        </w:r>
        <w:r>
          <w:rPr>
            <w:noProof/>
            <w:webHidden/>
          </w:rPr>
        </w:r>
        <w:r>
          <w:rPr>
            <w:noProof/>
            <w:webHidden/>
          </w:rPr>
          <w:fldChar w:fldCharType="separate"/>
        </w:r>
        <w:r w:rsidR="00D80764">
          <w:rPr>
            <w:noProof/>
            <w:webHidden/>
          </w:rPr>
          <w:t>132</w:t>
        </w:r>
        <w:r>
          <w:rPr>
            <w:noProof/>
            <w:webHidden/>
          </w:rPr>
          <w:fldChar w:fldCharType="end"/>
        </w:r>
      </w:hyperlink>
    </w:p>
    <w:p w14:paraId="4E11C220" w14:textId="51F0CF05" w:rsidR="009900D1" w:rsidRPr="00A57B8E" w:rsidRDefault="009900D1" w:rsidP="009900D1">
      <w:pPr>
        <w:pStyle w:val="Caption"/>
        <w:keepLines/>
        <w:pageBreakBefore/>
      </w:pPr>
      <w:r w:rsidRPr="00A57B8E">
        <w:lastRenderedPageBreak/>
        <w:fldChar w:fldCharType="end"/>
      </w:r>
      <w:bookmarkStart w:id="7" w:name="_Toc520362070"/>
      <w:bookmarkStart w:id="8" w:name="_Toc38541921"/>
      <w:bookmarkStart w:id="9" w:name="_Toc71723498"/>
      <w:bookmarkStart w:id="10" w:name="_Toc71876003"/>
      <w:bookmarkStart w:id="11" w:name="_Toc135665600"/>
      <w:r w:rsidRPr="00A57B8E">
        <w:t>Acronyms and Initialisms Used in the CAASPP Smarter Balanced Technical Report</w:t>
      </w:r>
      <w:bookmarkEnd w:id="7"/>
      <w:bookmarkEnd w:id="8"/>
      <w:bookmarkEnd w:id="9"/>
      <w:bookmarkEnd w:id="10"/>
      <w:bookmarkEnd w:id="11"/>
    </w:p>
    <w:tbl>
      <w:tblPr>
        <w:tblStyle w:val="TRsBorders"/>
        <w:tblW w:w="0" w:type="auto"/>
        <w:tblLayout w:type="fixed"/>
        <w:tblLook w:val="01E0" w:firstRow="1" w:lastRow="1" w:firstColumn="1" w:lastColumn="1" w:noHBand="0" w:noVBand="0"/>
      </w:tblPr>
      <w:tblGrid>
        <w:gridCol w:w="1355"/>
        <w:gridCol w:w="7229"/>
      </w:tblGrid>
      <w:tr w:rsidR="009900D1" w:rsidRPr="00A57B8E" w14:paraId="005C2EB6" w14:textId="77777777" w:rsidTr="00AF4D56">
        <w:trPr>
          <w:cnfStyle w:val="100000000000" w:firstRow="1" w:lastRow="0" w:firstColumn="0" w:lastColumn="0" w:oddVBand="0" w:evenVBand="0" w:oddHBand="0" w:evenHBand="0" w:firstRowFirstColumn="0" w:firstRowLastColumn="0" w:lastRowFirstColumn="0" w:lastRowLastColumn="0"/>
        </w:trPr>
        <w:tc>
          <w:tcPr>
            <w:tcW w:w="1355" w:type="dxa"/>
          </w:tcPr>
          <w:p w14:paraId="1A513065" w14:textId="77777777" w:rsidR="009900D1" w:rsidRPr="00A57B8E" w:rsidRDefault="009900D1" w:rsidP="002F0A14">
            <w:pPr>
              <w:pStyle w:val="TableHead"/>
              <w:keepNext/>
              <w:keepLines/>
              <w:rPr>
                <w:b/>
                <w:noProof w:val="0"/>
              </w:rPr>
            </w:pPr>
            <w:r w:rsidRPr="00A57B8E">
              <w:rPr>
                <w:b/>
                <w:noProof w:val="0"/>
              </w:rPr>
              <w:t>Term</w:t>
            </w:r>
          </w:p>
        </w:tc>
        <w:tc>
          <w:tcPr>
            <w:tcW w:w="7229" w:type="dxa"/>
          </w:tcPr>
          <w:p w14:paraId="37BA47AB" w14:textId="77777777" w:rsidR="009900D1" w:rsidRPr="00A57B8E" w:rsidRDefault="009900D1" w:rsidP="002F0A14">
            <w:pPr>
              <w:pStyle w:val="TableHead"/>
              <w:keepNext/>
              <w:keepLines/>
              <w:rPr>
                <w:b/>
                <w:noProof w:val="0"/>
              </w:rPr>
            </w:pPr>
            <w:r w:rsidRPr="00A57B8E">
              <w:rPr>
                <w:b/>
                <w:noProof w:val="0"/>
              </w:rPr>
              <w:t>Definition</w:t>
            </w:r>
          </w:p>
        </w:tc>
      </w:tr>
      <w:tr w:rsidR="009900D1" w:rsidRPr="00A57B8E" w14:paraId="7913C691" w14:textId="77777777" w:rsidTr="00AF4D56">
        <w:trPr>
          <w:cantSplit w:val="0"/>
        </w:trPr>
        <w:tc>
          <w:tcPr>
            <w:tcW w:w="1355" w:type="dxa"/>
          </w:tcPr>
          <w:p w14:paraId="6B78A972" w14:textId="77777777" w:rsidR="009900D1" w:rsidRPr="00A57B8E" w:rsidRDefault="009900D1" w:rsidP="002F0A14">
            <w:pPr>
              <w:keepNext/>
              <w:keepLines/>
              <w:spacing w:before="20" w:after="20"/>
              <w:ind w:left="0"/>
            </w:pPr>
            <w:r w:rsidRPr="00A57B8E">
              <w:t>2PL</w:t>
            </w:r>
          </w:p>
        </w:tc>
        <w:tc>
          <w:tcPr>
            <w:tcW w:w="7229" w:type="dxa"/>
          </w:tcPr>
          <w:p w14:paraId="0F097680" w14:textId="77777777" w:rsidR="009900D1" w:rsidRPr="00A57B8E" w:rsidRDefault="009900D1" w:rsidP="002F0A14">
            <w:pPr>
              <w:keepNext/>
              <w:keepLines/>
              <w:spacing w:before="20" w:after="20"/>
              <w:ind w:left="0"/>
            </w:pPr>
            <w:r w:rsidRPr="00A57B8E">
              <w:t>two-parameter logistic</w:t>
            </w:r>
          </w:p>
        </w:tc>
      </w:tr>
      <w:tr w:rsidR="009900D1" w:rsidRPr="00A57B8E" w14:paraId="36DA9D12" w14:textId="77777777" w:rsidTr="00AF4D56">
        <w:trPr>
          <w:cantSplit w:val="0"/>
        </w:trPr>
        <w:tc>
          <w:tcPr>
            <w:tcW w:w="1355" w:type="dxa"/>
          </w:tcPr>
          <w:p w14:paraId="06B5A01E" w14:textId="77777777" w:rsidR="009900D1" w:rsidRPr="00A57B8E" w:rsidRDefault="009900D1" w:rsidP="002F0A14">
            <w:pPr>
              <w:keepNext/>
              <w:keepLines/>
              <w:spacing w:before="20" w:after="20"/>
              <w:ind w:left="0"/>
            </w:pPr>
            <w:r w:rsidRPr="00A57B8E">
              <w:t>ADEL</w:t>
            </w:r>
          </w:p>
        </w:tc>
        <w:tc>
          <w:tcPr>
            <w:tcW w:w="7229" w:type="dxa"/>
          </w:tcPr>
          <w:p w14:paraId="00CC40B2" w14:textId="77777777" w:rsidR="009900D1" w:rsidRPr="00A57B8E" w:rsidRDefault="009900D1" w:rsidP="002F0A14">
            <w:pPr>
              <w:keepNext/>
              <w:keepLines/>
              <w:spacing w:before="20" w:after="20"/>
              <w:ind w:left="0"/>
            </w:pPr>
            <w:r w:rsidRPr="00A57B8E">
              <w:t>adult English learner</w:t>
            </w:r>
          </w:p>
        </w:tc>
      </w:tr>
      <w:tr w:rsidR="009900D1" w:rsidRPr="00A57B8E" w14:paraId="5DB97047" w14:textId="77777777" w:rsidTr="00AF4D56">
        <w:trPr>
          <w:cantSplit w:val="0"/>
        </w:trPr>
        <w:tc>
          <w:tcPr>
            <w:tcW w:w="1355" w:type="dxa"/>
          </w:tcPr>
          <w:p w14:paraId="7BC87C0D" w14:textId="77777777" w:rsidR="009900D1" w:rsidRPr="00A57B8E" w:rsidRDefault="009900D1" w:rsidP="002F0A14">
            <w:pPr>
              <w:keepNext/>
              <w:keepLines/>
              <w:spacing w:before="20" w:after="20"/>
              <w:ind w:left="0"/>
            </w:pPr>
            <w:r w:rsidRPr="00A57B8E">
              <w:t>AERA</w:t>
            </w:r>
          </w:p>
        </w:tc>
        <w:tc>
          <w:tcPr>
            <w:tcW w:w="7229" w:type="dxa"/>
          </w:tcPr>
          <w:p w14:paraId="554BF316" w14:textId="77777777" w:rsidR="009900D1" w:rsidRPr="00A57B8E" w:rsidRDefault="009900D1" w:rsidP="002F0A14">
            <w:pPr>
              <w:keepNext/>
              <w:keepLines/>
              <w:spacing w:before="20" w:after="20"/>
              <w:ind w:left="0"/>
            </w:pPr>
            <w:r w:rsidRPr="00A57B8E">
              <w:t>American Educational Research Association</w:t>
            </w:r>
          </w:p>
        </w:tc>
      </w:tr>
      <w:tr w:rsidR="009900D1" w:rsidRPr="00A57B8E" w14:paraId="4F182D16" w14:textId="77777777" w:rsidTr="00AF4D56">
        <w:trPr>
          <w:cantSplit w:val="0"/>
        </w:trPr>
        <w:tc>
          <w:tcPr>
            <w:tcW w:w="1355" w:type="dxa"/>
          </w:tcPr>
          <w:p w14:paraId="2E15331A" w14:textId="77777777" w:rsidR="009900D1" w:rsidRPr="00A57B8E" w:rsidRDefault="009900D1" w:rsidP="002F0A14">
            <w:pPr>
              <w:keepNext/>
              <w:keepLines/>
              <w:spacing w:before="20" w:after="20"/>
              <w:ind w:left="0"/>
            </w:pPr>
            <w:r w:rsidRPr="00A57B8E">
              <w:t>AI</w:t>
            </w:r>
          </w:p>
        </w:tc>
        <w:tc>
          <w:tcPr>
            <w:tcW w:w="7229" w:type="dxa"/>
          </w:tcPr>
          <w:p w14:paraId="7E564814" w14:textId="77777777" w:rsidR="009900D1" w:rsidRPr="00A57B8E" w:rsidRDefault="009900D1" w:rsidP="002F0A14">
            <w:pPr>
              <w:keepNext/>
              <w:keepLines/>
              <w:spacing w:before="20" w:after="20"/>
              <w:ind w:left="0"/>
            </w:pPr>
            <w:r w:rsidRPr="00A57B8E">
              <w:t>artificial intelligence</w:t>
            </w:r>
          </w:p>
        </w:tc>
      </w:tr>
      <w:tr w:rsidR="009900D1" w:rsidRPr="00A57B8E" w14:paraId="3C4C1415" w14:textId="77777777" w:rsidTr="00AF4D56">
        <w:trPr>
          <w:cantSplit w:val="0"/>
        </w:trPr>
        <w:tc>
          <w:tcPr>
            <w:tcW w:w="1355" w:type="dxa"/>
          </w:tcPr>
          <w:p w14:paraId="6D868EB7" w14:textId="77777777" w:rsidR="009900D1" w:rsidRPr="00A57B8E" w:rsidRDefault="009900D1" w:rsidP="002F0A14">
            <w:pPr>
              <w:keepNext/>
              <w:keepLines/>
              <w:spacing w:before="20" w:after="20"/>
              <w:ind w:left="0"/>
            </w:pPr>
            <w:r w:rsidRPr="00A57B8E">
              <w:t>AIR</w:t>
            </w:r>
          </w:p>
        </w:tc>
        <w:tc>
          <w:tcPr>
            <w:tcW w:w="7229" w:type="dxa"/>
          </w:tcPr>
          <w:p w14:paraId="5E1DE7A2" w14:textId="77777777" w:rsidR="009900D1" w:rsidRPr="00A57B8E" w:rsidRDefault="009900D1" w:rsidP="002F0A14">
            <w:pPr>
              <w:keepNext/>
              <w:keepLines/>
              <w:spacing w:before="20" w:after="20"/>
              <w:ind w:left="0"/>
            </w:pPr>
            <w:r w:rsidRPr="00A57B8E">
              <w:t>American Institutes for Research</w:t>
            </w:r>
          </w:p>
        </w:tc>
      </w:tr>
      <w:tr w:rsidR="009900D1" w:rsidRPr="00A57B8E" w14:paraId="4D11D4C4" w14:textId="77777777" w:rsidTr="00AF4D56">
        <w:trPr>
          <w:cantSplit w:val="0"/>
        </w:trPr>
        <w:tc>
          <w:tcPr>
            <w:tcW w:w="1355" w:type="dxa"/>
          </w:tcPr>
          <w:p w14:paraId="4DAB487D" w14:textId="77777777" w:rsidR="009900D1" w:rsidRPr="00A57B8E" w:rsidRDefault="009900D1" w:rsidP="002F0A14">
            <w:pPr>
              <w:keepNext/>
              <w:keepLines/>
              <w:spacing w:before="20" w:after="20"/>
              <w:ind w:left="0"/>
            </w:pPr>
            <w:r w:rsidRPr="00A57B8E">
              <w:t>APA</w:t>
            </w:r>
          </w:p>
        </w:tc>
        <w:tc>
          <w:tcPr>
            <w:tcW w:w="7229" w:type="dxa"/>
          </w:tcPr>
          <w:p w14:paraId="3F08BB9A" w14:textId="77777777" w:rsidR="009900D1" w:rsidRPr="00A57B8E" w:rsidRDefault="009900D1" w:rsidP="002F0A14">
            <w:pPr>
              <w:keepNext/>
              <w:keepLines/>
              <w:spacing w:before="20" w:after="20"/>
              <w:ind w:left="0"/>
            </w:pPr>
            <w:r w:rsidRPr="00A57B8E">
              <w:t>American Psychological Association</w:t>
            </w:r>
          </w:p>
        </w:tc>
      </w:tr>
      <w:tr w:rsidR="009900D1" w:rsidRPr="00A57B8E" w14:paraId="50C90DD4" w14:textId="77777777" w:rsidTr="00AF4D56">
        <w:trPr>
          <w:cantSplit w:val="0"/>
        </w:trPr>
        <w:tc>
          <w:tcPr>
            <w:tcW w:w="1355" w:type="dxa"/>
          </w:tcPr>
          <w:p w14:paraId="401C4A88" w14:textId="77777777" w:rsidR="009900D1" w:rsidRPr="00A57B8E" w:rsidRDefault="009900D1" w:rsidP="002F0A14">
            <w:pPr>
              <w:keepNext/>
              <w:keepLines/>
              <w:spacing w:before="20" w:after="20"/>
              <w:ind w:left="0"/>
            </w:pPr>
            <w:r w:rsidRPr="00A57B8E">
              <w:t>ASL</w:t>
            </w:r>
          </w:p>
        </w:tc>
        <w:tc>
          <w:tcPr>
            <w:tcW w:w="7229" w:type="dxa"/>
          </w:tcPr>
          <w:p w14:paraId="18640964" w14:textId="77777777" w:rsidR="009900D1" w:rsidRPr="00A57B8E" w:rsidRDefault="009900D1" w:rsidP="002F0A14">
            <w:pPr>
              <w:keepNext/>
              <w:keepLines/>
              <w:spacing w:before="20" w:after="20"/>
              <w:ind w:left="0"/>
            </w:pPr>
            <w:r w:rsidRPr="00A57B8E">
              <w:t>American Sign Language</w:t>
            </w:r>
          </w:p>
        </w:tc>
      </w:tr>
      <w:tr w:rsidR="009900D1" w:rsidRPr="00A57B8E" w14:paraId="24B59759" w14:textId="77777777" w:rsidTr="00AF4D56">
        <w:trPr>
          <w:cantSplit w:val="0"/>
        </w:trPr>
        <w:tc>
          <w:tcPr>
            <w:tcW w:w="1355" w:type="dxa"/>
          </w:tcPr>
          <w:p w14:paraId="4C246950" w14:textId="77777777" w:rsidR="009900D1" w:rsidRPr="00A57B8E" w:rsidRDefault="009900D1" w:rsidP="002F0A14">
            <w:pPr>
              <w:keepNext/>
              <w:keepLines/>
              <w:spacing w:before="20" w:after="20"/>
              <w:ind w:left="0"/>
            </w:pPr>
            <w:r w:rsidRPr="00A57B8E">
              <w:t>CAA</w:t>
            </w:r>
          </w:p>
        </w:tc>
        <w:tc>
          <w:tcPr>
            <w:tcW w:w="7229" w:type="dxa"/>
          </w:tcPr>
          <w:p w14:paraId="2BE90019" w14:textId="77777777" w:rsidR="009900D1" w:rsidRPr="00A57B8E" w:rsidRDefault="009900D1" w:rsidP="002F0A14">
            <w:pPr>
              <w:keepNext/>
              <w:keepLines/>
              <w:spacing w:before="20" w:after="20"/>
              <w:ind w:left="0"/>
            </w:pPr>
            <w:r w:rsidRPr="00A57B8E">
              <w:t>California Alternate Assessment</w:t>
            </w:r>
          </w:p>
        </w:tc>
      </w:tr>
      <w:tr w:rsidR="009900D1" w:rsidRPr="00A57B8E" w14:paraId="427303F4" w14:textId="77777777" w:rsidTr="00AF4D56">
        <w:trPr>
          <w:cantSplit w:val="0"/>
        </w:trPr>
        <w:tc>
          <w:tcPr>
            <w:tcW w:w="1355" w:type="dxa"/>
          </w:tcPr>
          <w:p w14:paraId="657C0A1F" w14:textId="77777777" w:rsidR="009900D1" w:rsidRPr="00A57B8E" w:rsidRDefault="009900D1" w:rsidP="002F0A14">
            <w:pPr>
              <w:keepNext/>
              <w:keepLines/>
              <w:spacing w:before="20" w:after="20"/>
              <w:ind w:left="0"/>
            </w:pPr>
            <w:r w:rsidRPr="00A57B8E">
              <w:t>CAASPP</w:t>
            </w:r>
          </w:p>
        </w:tc>
        <w:tc>
          <w:tcPr>
            <w:tcW w:w="7229" w:type="dxa"/>
          </w:tcPr>
          <w:p w14:paraId="629D2A77" w14:textId="77777777" w:rsidR="009900D1" w:rsidRPr="00A57B8E" w:rsidRDefault="009900D1" w:rsidP="002F0A14">
            <w:pPr>
              <w:keepNext/>
              <w:keepLines/>
              <w:spacing w:before="20" w:after="20"/>
              <w:ind w:left="0"/>
            </w:pPr>
            <w:r w:rsidRPr="00A57B8E">
              <w:t>California Assessment of Student Performance and Progress</w:t>
            </w:r>
          </w:p>
        </w:tc>
      </w:tr>
      <w:tr w:rsidR="009900D1" w:rsidRPr="00A57B8E" w14:paraId="37B6F40D" w14:textId="77777777" w:rsidTr="00AF4D56">
        <w:trPr>
          <w:cantSplit w:val="0"/>
        </w:trPr>
        <w:tc>
          <w:tcPr>
            <w:tcW w:w="1355" w:type="dxa"/>
          </w:tcPr>
          <w:p w14:paraId="516B709F" w14:textId="77777777" w:rsidR="009900D1" w:rsidRPr="00A57B8E" w:rsidRDefault="009900D1" w:rsidP="002F0A14">
            <w:pPr>
              <w:keepNext/>
              <w:keepLines/>
              <w:spacing w:before="20" w:after="20"/>
              <w:ind w:left="0"/>
            </w:pPr>
            <w:r w:rsidRPr="00A57B8E">
              <w:t>CAI</w:t>
            </w:r>
          </w:p>
        </w:tc>
        <w:tc>
          <w:tcPr>
            <w:tcW w:w="7229" w:type="dxa"/>
          </w:tcPr>
          <w:p w14:paraId="21CC5A75" w14:textId="77777777" w:rsidR="009900D1" w:rsidRPr="00A57B8E" w:rsidRDefault="009900D1" w:rsidP="002F0A14">
            <w:pPr>
              <w:keepNext/>
              <w:keepLines/>
              <w:spacing w:before="20" w:after="20"/>
              <w:ind w:left="0"/>
            </w:pPr>
            <w:r w:rsidRPr="00A57B8E">
              <w:t>Cambium Assessment, Inc.</w:t>
            </w:r>
          </w:p>
        </w:tc>
      </w:tr>
      <w:tr w:rsidR="009900D1" w:rsidRPr="00A57B8E" w14:paraId="4BB259ED" w14:textId="77777777" w:rsidTr="00AF4D56">
        <w:trPr>
          <w:cantSplit w:val="0"/>
        </w:trPr>
        <w:tc>
          <w:tcPr>
            <w:tcW w:w="1355" w:type="dxa"/>
          </w:tcPr>
          <w:p w14:paraId="00BD5D62" w14:textId="77777777" w:rsidR="009900D1" w:rsidRPr="00A57B8E" w:rsidRDefault="009900D1" w:rsidP="002F0A14">
            <w:pPr>
              <w:keepNext/>
              <w:keepLines/>
              <w:spacing w:before="20" w:after="20"/>
              <w:ind w:left="0"/>
            </w:pPr>
            <w:r w:rsidRPr="00A57B8E">
              <w:t>CALPADS</w:t>
            </w:r>
          </w:p>
        </w:tc>
        <w:tc>
          <w:tcPr>
            <w:tcW w:w="7229" w:type="dxa"/>
          </w:tcPr>
          <w:p w14:paraId="7BB43717" w14:textId="77777777" w:rsidR="009900D1" w:rsidRPr="00A57B8E" w:rsidRDefault="009900D1" w:rsidP="002F0A14">
            <w:pPr>
              <w:keepNext/>
              <w:keepLines/>
              <w:spacing w:before="20" w:after="20"/>
              <w:ind w:left="0"/>
            </w:pPr>
            <w:r w:rsidRPr="00A57B8E">
              <w:t>California Longitudinal Pupil Achievement Data System</w:t>
            </w:r>
          </w:p>
        </w:tc>
      </w:tr>
      <w:tr w:rsidR="009900D1" w:rsidRPr="00A57B8E" w14:paraId="1BA61F53" w14:textId="77777777" w:rsidTr="00AF4D56">
        <w:trPr>
          <w:cantSplit w:val="0"/>
        </w:trPr>
        <w:tc>
          <w:tcPr>
            <w:tcW w:w="1355" w:type="dxa"/>
          </w:tcPr>
          <w:p w14:paraId="1430C61F" w14:textId="77777777" w:rsidR="009900D1" w:rsidRPr="00A57B8E" w:rsidRDefault="009900D1" w:rsidP="002F0A14">
            <w:pPr>
              <w:keepNext/>
              <w:keepLines/>
              <w:spacing w:before="20" w:after="20"/>
              <w:ind w:left="0"/>
            </w:pPr>
            <w:r w:rsidRPr="00A57B8E">
              <w:t>CalTAC</w:t>
            </w:r>
          </w:p>
        </w:tc>
        <w:tc>
          <w:tcPr>
            <w:tcW w:w="7229" w:type="dxa"/>
          </w:tcPr>
          <w:p w14:paraId="2E2D51C1" w14:textId="77777777" w:rsidR="009900D1" w:rsidRPr="00A57B8E" w:rsidRDefault="009900D1" w:rsidP="002F0A14">
            <w:pPr>
              <w:keepNext/>
              <w:keepLines/>
              <w:spacing w:before="20" w:after="20"/>
              <w:ind w:left="0"/>
            </w:pPr>
            <w:r w:rsidRPr="00A57B8E">
              <w:t>California Technical Assistance Center</w:t>
            </w:r>
          </w:p>
        </w:tc>
      </w:tr>
      <w:tr w:rsidR="009900D1" w:rsidRPr="00A57B8E" w14:paraId="473CC53E" w14:textId="77777777" w:rsidTr="00AF4D56">
        <w:trPr>
          <w:cantSplit w:val="0"/>
        </w:trPr>
        <w:tc>
          <w:tcPr>
            <w:tcW w:w="1355" w:type="dxa"/>
          </w:tcPr>
          <w:p w14:paraId="4F0C6E32" w14:textId="77777777" w:rsidR="009900D1" w:rsidRPr="00A57B8E" w:rsidRDefault="009900D1" w:rsidP="002F0A14">
            <w:pPr>
              <w:spacing w:before="20" w:after="20"/>
              <w:ind w:left="0"/>
            </w:pPr>
            <w:r w:rsidRPr="00A57B8E">
              <w:t>CAT</w:t>
            </w:r>
          </w:p>
        </w:tc>
        <w:tc>
          <w:tcPr>
            <w:tcW w:w="7229" w:type="dxa"/>
          </w:tcPr>
          <w:p w14:paraId="2AEC531A" w14:textId="77777777" w:rsidR="009900D1" w:rsidRPr="00A57B8E" w:rsidRDefault="009900D1" w:rsidP="002F0A14">
            <w:pPr>
              <w:spacing w:before="20" w:after="20"/>
              <w:ind w:left="0"/>
            </w:pPr>
            <w:r w:rsidRPr="00A57B8E">
              <w:t>computer adaptive test</w:t>
            </w:r>
          </w:p>
        </w:tc>
      </w:tr>
      <w:tr w:rsidR="009900D1" w:rsidRPr="00A57B8E" w14:paraId="59FB999B" w14:textId="77777777" w:rsidTr="00AF4D56">
        <w:trPr>
          <w:cantSplit w:val="0"/>
        </w:trPr>
        <w:tc>
          <w:tcPr>
            <w:tcW w:w="1355" w:type="dxa"/>
          </w:tcPr>
          <w:p w14:paraId="0167A93A" w14:textId="77777777" w:rsidR="009900D1" w:rsidRPr="00A57B8E" w:rsidRDefault="009900D1" w:rsidP="002F0A14">
            <w:pPr>
              <w:spacing w:before="20" w:after="20"/>
              <w:ind w:left="0"/>
              <w:rPr>
                <w:i/>
              </w:rPr>
            </w:pPr>
            <w:r w:rsidRPr="00A57B8E">
              <w:rPr>
                <w:i/>
              </w:rPr>
              <w:t>CCR</w:t>
            </w:r>
          </w:p>
        </w:tc>
        <w:tc>
          <w:tcPr>
            <w:tcW w:w="7229" w:type="dxa"/>
          </w:tcPr>
          <w:p w14:paraId="00D3D769" w14:textId="77777777" w:rsidR="009900D1" w:rsidRPr="00A57B8E" w:rsidRDefault="009900D1" w:rsidP="002F0A14">
            <w:pPr>
              <w:spacing w:before="20" w:after="20"/>
              <w:ind w:left="0"/>
              <w:rPr>
                <w:i/>
              </w:rPr>
            </w:pPr>
            <w:r w:rsidRPr="00A57B8E">
              <w:rPr>
                <w:i/>
              </w:rPr>
              <w:t>California Code of Regulations</w:t>
            </w:r>
          </w:p>
        </w:tc>
      </w:tr>
      <w:tr w:rsidR="009900D1" w:rsidRPr="00A57B8E" w14:paraId="00D6471E" w14:textId="77777777" w:rsidTr="00AF4D56">
        <w:trPr>
          <w:cantSplit w:val="0"/>
        </w:trPr>
        <w:tc>
          <w:tcPr>
            <w:tcW w:w="1355" w:type="dxa"/>
          </w:tcPr>
          <w:p w14:paraId="2440B912" w14:textId="77777777" w:rsidR="009900D1" w:rsidRPr="00A57B8E" w:rsidRDefault="009900D1" w:rsidP="002F0A14">
            <w:pPr>
              <w:spacing w:before="20" w:after="20"/>
              <w:ind w:left="0"/>
            </w:pPr>
            <w:r w:rsidRPr="00A57B8E">
              <w:t>CCSS</w:t>
            </w:r>
          </w:p>
        </w:tc>
        <w:tc>
          <w:tcPr>
            <w:tcW w:w="7229" w:type="dxa"/>
          </w:tcPr>
          <w:p w14:paraId="6208A607" w14:textId="77777777" w:rsidR="009900D1" w:rsidRPr="00A57B8E" w:rsidRDefault="009900D1" w:rsidP="002F0A14">
            <w:pPr>
              <w:spacing w:before="20" w:after="20"/>
              <w:ind w:left="0"/>
            </w:pPr>
            <w:r w:rsidRPr="00A57B8E">
              <w:t>Common Core State Standards</w:t>
            </w:r>
          </w:p>
        </w:tc>
      </w:tr>
      <w:tr w:rsidR="009900D1" w:rsidRPr="00A57B8E" w14:paraId="30952FAC" w14:textId="77777777" w:rsidTr="00AF4D56">
        <w:trPr>
          <w:cantSplit w:val="0"/>
        </w:trPr>
        <w:tc>
          <w:tcPr>
            <w:tcW w:w="1355" w:type="dxa"/>
          </w:tcPr>
          <w:p w14:paraId="377304F1" w14:textId="77777777" w:rsidR="009900D1" w:rsidRPr="00A57B8E" w:rsidRDefault="009900D1" w:rsidP="002F0A14">
            <w:pPr>
              <w:spacing w:before="20" w:after="20"/>
              <w:ind w:left="0"/>
            </w:pPr>
            <w:r w:rsidRPr="00A57B8E">
              <w:t>CDE</w:t>
            </w:r>
          </w:p>
        </w:tc>
        <w:tc>
          <w:tcPr>
            <w:tcW w:w="7229" w:type="dxa"/>
          </w:tcPr>
          <w:p w14:paraId="5291707C" w14:textId="77777777" w:rsidR="009900D1" w:rsidRPr="00A57B8E" w:rsidRDefault="009900D1" w:rsidP="002F0A14">
            <w:pPr>
              <w:spacing w:before="20" w:after="20"/>
              <w:ind w:left="0"/>
            </w:pPr>
            <w:r w:rsidRPr="00A57B8E">
              <w:t>California Department of Education</w:t>
            </w:r>
          </w:p>
        </w:tc>
      </w:tr>
      <w:tr w:rsidR="009900D1" w:rsidRPr="00A57B8E" w14:paraId="45175B74" w14:textId="77777777" w:rsidTr="00AF4D56">
        <w:trPr>
          <w:cantSplit w:val="0"/>
        </w:trPr>
        <w:tc>
          <w:tcPr>
            <w:tcW w:w="1355" w:type="dxa"/>
          </w:tcPr>
          <w:p w14:paraId="66529F2A" w14:textId="77777777" w:rsidR="009900D1" w:rsidRPr="00A57B8E" w:rsidRDefault="009900D1" w:rsidP="002F0A14">
            <w:pPr>
              <w:spacing w:before="20" w:after="20"/>
              <w:ind w:left="0"/>
            </w:pPr>
            <w:r w:rsidRPr="00A57B8E">
              <w:t>CDS</w:t>
            </w:r>
          </w:p>
        </w:tc>
        <w:tc>
          <w:tcPr>
            <w:tcW w:w="7229" w:type="dxa"/>
          </w:tcPr>
          <w:p w14:paraId="0AB10B9E" w14:textId="77777777" w:rsidR="009900D1" w:rsidRPr="00A57B8E" w:rsidRDefault="009900D1" w:rsidP="002F0A14">
            <w:pPr>
              <w:spacing w:before="20" w:after="20"/>
              <w:ind w:left="0"/>
            </w:pPr>
            <w:r w:rsidRPr="00A57B8E">
              <w:t>county/district/school</w:t>
            </w:r>
          </w:p>
        </w:tc>
      </w:tr>
      <w:tr w:rsidR="009900D1" w:rsidRPr="00A57B8E" w14:paraId="35929F03" w14:textId="77777777" w:rsidTr="00AF4D56">
        <w:trPr>
          <w:cantSplit w:val="0"/>
        </w:trPr>
        <w:tc>
          <w:tcPr>
            <w:tcW w:w="1355" w:type="dxa"/>
          </w:tcPr>
          <w:p w14:paraId="2C1C4DAE" w14:textId="77777777" w:rsidR="009900D1" w:rsidRPr="00A57B8E" w:rsidRDefault="009900D1" w:rsidP="002F0A14">
            <w:pPr>
              <w:spacing w:before="20" w:after="20"/>
              <w:ind w:left="0"/>
            </w:pPr>
            <w:r w:rsidRPr="00A57B8E">
              <w:t>CERS</w:t>
            </w:r>
          </w:p>
        </w:tc>
        <w:tc>
          <w:tcPr>
            <w:tcW w:w="7229" w:type="dxa"/>
          </w:tcPr>
          <w:p w14:paraId="54DCCC33" w14:textId="77777777" w:rsidR="009900D1" w:rsidRPr="00A57B8E" w:rsidRDefault="009900D1" w:rsidP="002F0A14">
            <w:pPr>
              <w:spacing w:before="20" w:after="20"/>
              <w:ind w:left="0"/>
            </w:pPr>
            <w:r w:rsidRPr="00A57B8E">
              <w:t>California Educator Reporting System</w:t>
            </w:r>
          </w:p>
        </w:tc>
      </w:tr>
      <w:tr w:rsidR="009900D1" w:rsidRPr="00A57B8E" w14:paraId="5A991C02" w14:textId="77777777" w:rsidTr="00AF4D56">
        <w:trPr>
          <w:cantSplit w:val="0"/>
        </w:trPr>
        <w:tc>
          <w:tcPr>
            <w:tcW w:w="1355" w:type="dxa"/>
          </w:tcPr>
          <w:p w14:paraId="54EB11CD" w14:textId="77777777" w:rsidR="009900D1" w:rsidRPr="00A57B8E" w:rsidRDefault="009900D1" w:rsidP="002F0A14">
            <w:pPr>
              <w:spacing w:before="20" w:after="20"/>
              <w:ind w:left="0"/>
            </w:pPr>
            <w:r w:rsidRPr="00A57B8E">
              <w:t>CI</w:t>
            </w:r>
          </w:p>
        </w:tc>
        <w:tc>
          <w:tcPr>
            <w:tcW w:w="7229" w:type="dxa"/>
          </w:tcPr>
          <w:p w14:paraId="5916CBE6" w14:textId="77777777" w:rsidR="009900D1" w:rsidRPr="00A57B8E" w:rsidRDefault="009900D1" w:rsidP="002F0A14">
            <w:pPr>
              <w:spacing w:before="20" w:after="20"/>
              <w:ind w:left="0"/>
            </w:pPr>
            <w:r w:rsidRPr="00A57B8E">
              <w:t>confidence interval</w:t>
            </w:r>
          </w:p>
        </w:tc>
      </w:tr>
      <w:tr w:rsidR="009900D1" w:rsidRPr="00A57B8E" w14:paraId="566A53CF" w14:textId="77777777" w:rsidTr="00AF4D56">
        <w:trPr>
          <w:cantSplit w:val="0"/>
        </w:trPr>
        <w:tc>
          <w:tcPr>
            <w:tcW w:w="1355" w:type="dxa"/>
          </w:tcPr>
          <w:p w14:paraId="6765BA6C" w14:textId="77777777" w:rsidR="009900D1" w:rsidRPr="00A57B8E" w:rsidRDefault="009900D1" w:rsidP="002F0A14">
            <w:pPr>
              <w:spacing w:before="20" w:after="20"/>
              <w:ind w:left="0"/>
            </w:pPr>
            <w:r w:rsidRPr="00A57B8E">
              <w:t>CR</w:t>
            </w:r>
          </w:p>
        </w:tc>
        <w:tc>
          <w:tcPr>
            <w:tcW w:w="7229" w:type="dxa"/>
          </w:tcPr>
          <w:p w14:paraId="44ADB0F4" w14:textId="77777777" w:rsidR="009900D1" w:rsidRPr="00A57B8E" w:rsidRDefault="009900D1" w:rsidP="002F0A14">
            <w:pPr>
              <w:spacing w:before="20" w:after="20"/>
              <w:ind w:left="0"/>
            </w:pPr>
            <w:r w:rsidRPr="00A57B8E">
              <w:t>constructed response</w:t>
            </w:r>
          </w:p>
        </w:tc>
      </w:tr>
      <w:tr w:rsidR="009900D1" w:rsidRPr="00A57B8E" w14:paraId="4ECA35F5" w14:textId="77777777" w:rsidTr="00AF4D56">
        <w:trPr>
          <w:cantSplit w:val="0"/>
        </w:trPr>
        <w:tc>
          <w:tcPr>
            <w:tcW w:w="1355" w:type="dxa"/>
          </w:tcPr>
          <w:p w14:paraId="481E1DDE" w14:textId="77777777" w:rsidR="009900D1" w:rsidRPr="00A57B8E" w:rsidRDefault="009900D1" w:rsidP="002F0A14">
            <w:pPr>
              <w:spacing w:before="20" w:after="20"/>
              <w:ind w:left="0"/>
            </w:pPr>
            <w:r w:rsidRPr="00A57B8E">
              <w:t>CRESST</w:t>
            </w:r>
          </w:p>
        </w:tc>
        <w:tc>
          <w:tcPr>
            <w:tcW w:w="7229" w:type="dxa"/>
          </w:tcPr>
          <w:p w14:paraId="466C962E" w14:textId="77777777" w:rsidR="009900D1" w:rsidRPr="00A57B8E" w:rsidRDefault="009900D1" w:rsidP="002F0A14">
            <w:pPr>
              <w:spacing w:before="20" w:after="20"/>
              <w:ind w:left="0"/>
            </w:pPr>
            <w:r w:rsidRPr="00A57B8E">
              <w:t>Center for Research on Evaluation, Standards, &amp; Student Testing</w:t>
            </w:r>
          </w:p>
        </w:tc>
      </w:tr>
      <w:tr w:rsidR="009900D1" w:rsidRPr="00A57B8E" w14:paraId="416A0083" w14:textId="77777777" w:rsidTr="00AF4D56">
        <w:trPr>
          <w:cantSplit w:val="0"/>
        </w:trPr>
        <w:tc>
          <w:tcPr>
            <w:tcW w:w="1355" w:type="dxa"/>
          </w:tcPr>
          <w:p w14:paraId="3E84CA47" w14:textId="77777777" w:rsidR="009900D1" w:rsidRPr="00A57B8E" w:rsidRDefault="009900D1" w:rsidP="002F0A14">
            <w:pPr>
              <w:spacing w:before="20" w:after="20"/>
              <w:ind w:left="0"/>
            </w:pPr>
            <w:r w:rsidRPr="00A57B8E">
              <w:t>CSEM</w:t>
            </w:r>
          </w:p>
        </w:tc>
        <w:tc>
          <w:tcPr>
            <w:tcW w:w="7229" w:type="dxa"/>
          </w:tcPr>
          <w:p w14:paraId="0750CA35" w14:textId="77777777" w:rsidR="009900D1" w:rsidRPr="00A57B8E" w:rsidRDefault="009900D1" w:rsidP="002F0A14">
            <w:pPr>
              <w:spacing w:before="20" w:after="20"/>
              <w:ind w:left="0"/>
            </w:pPr>
            <w:r w:rsidRPr="00A57B8E">
              <w:t>conditional standard error of measurement</w:t>
            </w:r>
          </w:p>
        </w:tc>
      </w:tr>
      <w:tr w:rsidR="009900D1" w:rsidRPr="00A57B8E" w14:paraId="30E4746D" w14:textId="77777777" w:rsidTr="00AF4D56">
        <w:trPr>
          <w:cantSplit w:val="0"/>
        </w:trPr>
        <w:tc>
          <w:tcPr>
            <w:tcW w:w="1355" w:type="dxa"/>
          </w:tcPr>
          <w:p w14:paraId="1AA27058" w14:textId="77777777" w:rsidR="009900D1" w:rsidRPr="00A57B8E" w:rsidRDefault="009900D1" w:rsidP="002F0A14">
            <w:pPr>
              <w:spacing w:before="20" w:after="20"/>
              <w:ind w:left="0"/>
            </w:pPr>
            <w:r w:rsidRPr="00A57B8E">
              <w:t>DEI</w:t>
            </w:r>
          </w:p>
        </w:tc>
        <w:tc>
          <w:tcPr>
            <w:tcW w:w="7229" w:type="dxa"/>
          </w:tcPr>
          <w:p w14:paraId="64BC8FC5" w14:textId="77777777" w:rsidR="009900D1" w:rsidRPr="00A57B8E" w:rsidRDefault="009900D1" w:rsidP="002F0A14">
            <w:pPr>
              <w:spacing w:before="20" w:after="20"/>
              <w:ind w:left="0"/>
            </w:pPr>
            <w:r w:rsidRPr="00A57B8E">
              <w:t>Data Entry Interface</w:t>
            </w:r>
          </w:p>
        </w:tc>
      </w:tr>
      <w:tr w:rsidR="009900D1" w:rsidRPr="00A57B8E" w14:paraId="501253B0" w14:textId="77777777" w:rsidTr="00AF4D56">
        <w:trPr>
          <w:cantSplit w:val="0"/>
        </w:trPr>
        <w:tc>
          <w:tcPr>
            <w:tcW w:w="1355" w:type="dxa"/>
          </w:tcPr>
          <w:p w14:paraId="475336BD" w14:textId="77777777" w:rsidR="009900D1" w:rsidRPr="00A57B8E" w:rsidRDefault="009900D1" w:rsidP="002F0A14">
            <w:pPr>
              <w:spacing w:before="20" w:after="20"/>
              <w:ind w:left="0"/>
              <w:rPr>
                <w:i/>
                <w:iCs/>
              </w:rPr>
            </w:pPr>
            <w:r w:rsidRPr="00A57B8E">
              <w:rPr>
                <w:i/>
                <w:iCs/>
              </w:rPr>
              <w:t>DFA</w:t>
            </w:r>
          </w:p>
        </w:tc>
        <w:tc>
          <w:tcPr>
            <w:tcW w:w="7229" w:type="dxa"/>
          </w:tcPr>
          <w:p w14:paraId="5E67D2E4" w14:textId="77777777" w:rsidR="009900D1" w:rsidRPr="00A57B8E" w:rsidRDefault="009900D1" w:rsidP="002F0A14">
            <w:pPr>
              <w:spacing w:before="20" w:after="20"/>
              <w:ind w:left="0"/>
              <w:rPr>
                <w:i/>
                <w:iCs/>
              </w:rPr>
            </w:pPr>
            <w:r w:rsidRPr="00A57B8E">
              <w:rPr>
                <w:i/>
                <w:iCs/>
              </w:rPr>
              <w:t>Directions for Administration</w:t>
            </w:r>
          </w:p>
        </w:tc>
      </w:tr>
      <w:tr w:rsidR="009900D1" w:rsidRPr="00A57B8E" w14:paraId="6BE85A86" w14:textId="77777777" w:rsidTr="00AF4D56">
        <w:trPr>
          <w:cantSplit w:val="0"/>
        </w:trPr>
        <w:tc>
          <w:tcPr>
            <w:tcW w:w="1355" w:type="dxa"/>
          </w:tcPr>
          <w:p w14:paraId="6A215F20" w14:textId="77777777" w:rsidR="009900D1" w:rsidRPr="00A57B8E" w:rsidRDefault="009900D1" w:rsidP="002F0A14">
            <w:pPr>
              <w:spacing w:before="20" w:after="20"/>
              <w:ind w:left="0"/>
            </w:pPr>
            <w:r w:rsidRPr="00A57B8E">
              <w:t>DIF</w:t>
            </w:r>
          </w:p>
        </w:tc>
        <w:tc>
          <w:tcPr>
            <w:tcW w:w="7229" w:type="dxa"/>
          </w:tcPr>
          <w:p w14:paraId="1D4B46D0" w14:textId="77777777" w:rsidR="009900D1" w:rsidRPr="00A57B8E" w:rsidRDefault="009900D1" w:rsidP="002F0A14">
            <w:pPr>
              <w:spacing w:before="20" w:after="20"/>
              <w:ind w:left="0"/>
            </w:pPr>
            <w:r w:rsidRPr="00A57B8E">
              <w:t>differential item functioning</w:t>
            </w:r>
          </w:p>
        </w:tc>
      </w:tr>
      <w:tr w:rsidR="009900D1" w:rsidRPr="00A57B8E" w14:paraId="36D2B109" w14:textId="77777777" w:rsidTr="00AF4D56">
        <w:trPr>
          <w:cantSplit w:val="0"/>
        </w:trPr>
        <w:tc>
          <w:tcPr>
            <w:tcW w:w="1355" w:type="dxa"/>
          </w:tcPr>
          <w:p w14:paraId="4BE5B307" w14:textId="77777777" w:rsidR="009900D1" w:rsidRPr="00A57B8E" w:rsidRDefault="009900D1" w:rsidP="002F0A14">
            <w:pPr>
              <w:spacing w:before="20" w:after="20"/>
              <w:ind w:left="0"/>
            </w:pPr>
            <w:r w:rsidRPr="00A57B8E">
              <w:t>EAP</w:t>
            </w:r>
          </w:p>
        </w:tc>
        <w:tc>
          <w:tcPr>
            <w:tcW w:w="7229" w:type="dxa"/>
          </w:tcPr>
          <w:p w14:paraId="4611E032" w14:textId="77777777" w:rsidR="009900D1" w:rsidRPr="00A57B8E" w:rsidRDefault="009900D1" w:rsidP="002F0A14">
            <w:pPr>
              <w:spacing w:before="20" w:after="20"/>
              <w:ind w:left="0"/>
            </w:pPr>
            <w:r w:rsidRPr="00A57B8E">
              <w:t>Early Assessment Program</w:t>
            </w:r>
          </w:p>
        </w:tc>
      </w:tr>
      <w:tr w:rsidR="009900D1" w:rsidRPr="00A57B8E" w14:paraId="0A2578C4" w14:textId="77777777" w:rsidTr="00AF4D56">
        <w:trPr>
          <w:cantSplit w:val="0"/>
        </w:trPr>
        <w:tc>
          <w:tcPr>
            <w:tcW w:w="1355" w:type="dxa"/>
          </w:tcPr>
          <w:p w14:paraId="4BDE7C10" w14:textId="77777777" w:rsidR="009900D1" w:rsidRPr="00A57B8E" w:rsidRDefault="009900D1" w:rsidP="002F0A14">
            <w:pPr>
              <w:spacing w:before="20" w:after="20"/>
              <w:ind w:left="0"/>
              <w:rPr>
                <w:i/>
              </w:rPr>
            </w:pPr>
            <w:r w:rsidRPr="00A57B8E">
              <w:rPr>
                <w:i/>
              </w:rPr>
              <w:t>EC</w:t>
            </w:r>
          </w:p>
        </w:tc>
        <w:tc>
          <w:tcPr>
            <w:tcW w:w="7229" w:type="dxa"/>
          </w:tcPr>
          <w:p w14:paraId="314A4AD4" w14:textId="77777777" w:rsidR="009900D1" w:rsidRPr="00A57B8E" w:rsidRDefault="009900D1" w:rsidP="002F0A14">
            <w:pPr>
              <w:spacing w:before="20" w:after="20"/>
              <w:ind w:left="0"/>
              <w:rPr>
                <w:i/>
              </w:rPr>
            </w:pPr>
            <w:r w:rsidRPr="00A57B8E">
              <w:rPr>
                <w:i/>
              </w:rPr>
              <w:t>Education Code</w:t>
            </w:r>
          </w:p>
        </w:tc>
      </w:tr>
      <w:tr w:rsidR="009900D1" w:rsidRPr="00A57B8E" w14:paraId="69E301FA" w14:textId="77777777" w:rsidTr="00AF4D56">
        <w:trPr>
          <w:cantSplit w:val="0"/>
        </w:trPr>
        <w:tc>
          <w:tcPr>
            <w:tcW w:w="1355" w:type="dxa"/>
          </w:tcPr>
          <w:p w14:paraId="5A96B132" w14:textId="77777777" w:rsidR="009900D1" w:rsidRPr="00A57B8E" w:rsidRDefault="009900D1" w:rsidP="002F0A14">
            <w:pPr>
              <w:spacing w:before="20" w:after="20"/>
              <w:ind w:left="0"/>
            </w:pPr>
            <w:r w:rsidRPr="00A57B8E">
              <w:t>EL</w:t>
            </w:r>
          </w:p>
        </w:tc>
        <w:tc>
          <w:tcPr>
            <w:tcW w:w="7229" w:type="dxa"/>
          </w:tcPr>
          <w:p w14:paraId="6218BBA1" w14:textId="77777777" w:rsidR="009900D1" w:rsidRPr="00A57B8E" w:rsidRDefault="009900D1" w:rsidP="002F0A14">
            <w:pPr>
              <w:spacing w:before="20" w:after="20"/>
              <w:ind w:left="0"/>
            </w:pPr>
            <w:r w:rsidRPr="00A57B8E">
              <w:t>English learner</w:t>
            </w:r>
          </w:p>
        </w:tc>
      </w:tr>
      <w:tr w:rsidR="009900D1" w:rsidRPr="00A57B8E" w14:paraId="2B347CF4" w14:textId="77777777" w:rsidTr="00AF4D56">
        <w:trPr>
          <w:cantSplit w:val="0"/>
        </w:trPr>
        <w:tc>
          <w:tcPr>
            <w:tcW w:w="1355" w:type="dxa"/>
          </w:tcPr>
          <w:p w14:paraId="44CFC2A4" w14:textId="77777777" w:rsidR="009900D1" w:rsidRPr="00A57B8E" w:rsidRDefault="009900D1" w:rsidP="002F0A14">
            <w:pPr>
              <w:spacing w:before="20" w:after="20"/>
              <w:ind w:left="0"/>
            </w:pPr>
            <w:r w:rsidRPr="00A57B8E">
              <w:t>ELA</w:t>
            </w:r>
          </w:p>
        </w:tc>
        <w:tc>
          <w:tcPr>
            <w:tcW w:w="7229" w:type="dxa"/>
          </w:tcPr>
          <w:p w14:paraId="716AD9DA" w14:textId="77777777" w:rsidR="009900D1" w:rsidRPr="00A57B8E" w:rsidRDefault="009900D1" w:rsidP="002F0A14">
            <w:pPr>
              <w:spacing w:before="20" w:after="20"/>
              <w:ind w:left="0"/>
            </w:pPr>
            <w:r w:rsidRPr="00A57B8E">
              <w:t>English language arts/literacy</w:t>
            </w:r>
          </w:p>
        </w:tc>
      </w:tr>
      <w:tr w:rsidR="009900D1" w:rsidRPr="00A57B8E" w14:paraId="25256E28" w14:textId="77777777" w:rsidTr="00AF4D56">
        <w:trPr>
          <w:cantSplit w:val="0"/>
        </w:trPr>
        <w:tc>
          <w:tcPr>
            <w:tcW w:w="1355" w:type="dxa"/>
          </w:tcPr>
          <w:p w14:paraId="17AA60C1" w14:textId="77777777" w:rsidR="009900D1" w:rsidRPr="00A57B8E" w:rsidRDefault="009900D1" w:rsidP="002F0A14">
            <w:pPr>
              <w:spacing w:before="20" w:after="20"/>
              <w:ind w:left="0"/>
            </w:pPr>
            <w:r w:rsidRPr="00A57B8E">
              <w:t>ELPAC</w:t>
            </w:r>
          </w:p>
        </w:tc>
        <w:tc>
          <w:tcPr>
            <w:tcW w:w="7229" w:type="dxa"/>
          </w:tcPr>
          <w:p w14:paraId="7E4E83DB" w14:textId="77777777" w:rsidR="009900D1" w:rsidRPr="00A57B8E" w:rsidRDefault="009900D1" w:rsidP="002F0A14">
            <w:pPr>
              <w:spacing w:before="20" w:after="20"/>
              <w:ind w:left="0"/>
            </w:pPr>
            <w:r w:rsidRPr="00A57B8E">
              <w:t>English Language Proficiency Assessments for California</w:t>
            </w:r>
          </w:p>
        </w:tc>
      </w:tr>
      <w:tr w:rsidR="009900D1" w:rsidRPr="00A57B8E" w14:paraId="223697E7" w14:textId="77777777" w:rsidTr="00AF4D56">
        <w:trPr>
          <w:cantSplit w:val="0"/>
        </w:trPr>
        <w:tc>
          <w:tcPr>
            <w:tcW w:w="1355" w:type="dxa"/>
          </w:tcPr>
          <w:p w14:paraId="27FFC947" w14:textId="77777777" w:rsidR="009900D1" w:rsidRPr="00A57B8E" w:rsidRDefault="009900D1" w:rsidP="002F0A14">
            <w:pPr>
              <w:spacing w:before="20" w:after="20"/>
              <w:ind w:left="0"/>
            </w:pPr>
            <w:r w:rsidRPr="00A57B8E">
              <w:t>eSKM</w:t>
            </w:r>
          </w:p>
        </w:tc>
        <w:tc>
          <w:tcPr>
            <w:tcW w:w="7229" w:type="dxa"/>
          </w:tcPr>
          <w:p w14:paraId="1AD96CFB" w14:textId="77777777" w:rsidR="009900D1" w:rsidRPr="00A57B8E" w:rsidRDefault="009900D1" w:rsidP="002F0A14">
            <w:pPr>
              <w:spacing w:before="20" w:after="20"/>
              <w:ind w:left="0"/>
            </w:pPr>
            <w:bookmarkStart w:id="12" w:name="_Hlk122353437"/>
            <w:r w:rsidRPr="00A57B8E">
              <w:t>Enterprise Score Key Management</w:t>
            </w:r>
            <w:bookmarkEnd w:id="12"/>
          </w:p>
        </w:tc>
      </w:tr>
      <w:tr w:rsidR="009900D1" w:rsidRPr="00A57B8E" w14:paraId="69240150" w14:textId="77777777" w:rsidTr="00AF4D56">
        <w:trPr>
          <w:cantSplit w:val="0"/>
        </w:trPr>
        <w:tc>
          <w:tcPr>
            <w:tcW w:w="1355" w:type="dxa"/>
          </w:tcPr>
          <w:p w14:paraId="236E2DAB" w14:textId="77777777" w:rsidR="009900D1" w:rsidRPr="00A57B8E" w:rsidRDefault="009900D1" w:rsidP="002F0A14">
            <w:pPr>
              <w:spacing w:before="20" w:after="20"/>
              <w:ind w:left="0"/>
            </w:pPr>
            <w:r w:rsidRPr="00A57B8E">
              <w:t>ESSA</w:t>
            </w:r>
          </w:p>
        </w:tc>
        <w:tc>
          <w:tcPr>
            <w:tcW w:w="7229" w:type="dxa"/>
          </w:tcPr>
          <w:p w14:paraId="54DACE2A" w14:textId="77777777" w:rsidR="009900D1" w:rsidRPr="00A57B8E" w:rsidRDefault="009900D1" w:rsidP="002F0A14">
            <w:pPr>
              <w:spacing w:before="20" w:after="20"/>
              <w:ind w:left="0"/>
            </w:pPr>
            <w:r w:rsidRPr="00A57B8E">
              <w:t>Every Student Succeeds Act</w:t>
            </w:r>
          </w:p>
        </w:tc>
      </w:tr>
      <w:tr w:rsidR="009900D1" w:rsidRPr="00A57B8E" w14:paraId="3365ABEB" w14:textId="77777777" w:rsidTr="00AF4D56">
        <w:trPr>
          <w:cantSplit w:val="0"/>
        </w:trPr>
        <w:tc>
          <w:tcPr>
            <w:tcW w:w="1355" w:type="dxa"/>
          </w:tcPr>
          <w:p w14:paraId="25535506" w14:textId="77777777" w:rsidR="009900D1" w:rsidRPr="00A57B8E" w:rsidRDefault="009900D1" w:rsidP="002F0A14">
            <w:pPr>
              <w:spacing w:before="20" w:after="20"/>
              <w:ind w:left="0"/>
            </w:pPr>
            <w:r w:rsidRPr="00A57B8E">
              <w:t>GPCM</w:t>
            </w:r>
          </w:p>
        </w:tc>
        <w:tc>
          <w:tcPr>
            <w:tcW w:w="7229" w:type="dxa"/>
          </w:tcPr>
          <w:p w14:paraId="08F17D6E" w14:textId="77777777" w:rsidR="009900D1" w:rsidRPr="00A57B8E" w:rsidRDefault="009900D1" w:rsidP="002F0A14">
            <w:pPr>
              <w:spacing w:before="20" w:after="20"/>
              <w:ind w:left="0"/>
            </w:pPr>
            <w:r w:rsidRPr="00A57B8E">
              <w:t>generalized partial credit model</w:t>
            </w:r>
          </w:p>
        </w:tc>
      </w:tr>
      <w:tr w:rsidR="009900D1" w:rsidRPr="00A57B8E" w14:paraId="74122A81" w14:textId="77777777" w:rsidTr="00AF4D56">
        <w:trPr>
          <w:cantSplit w:val="0"/>
        </w:trPr>
        <w:tc>
          <w:tcPr>
            <w:tcW w:w="1355" w:type="dxa"/>
          </w:tcPr>
          <w:p w14:paraId="5E8130BC" w14:textId="77777777" w:rsidR="009900D1" w:rsidRPr="00A57B8E" w:rsidRDefault="009900D1" w:rsidP="002F0A14">
            <w:pPr>
              <w:spacing w:before="20" w:after="20"/>
              <w:ind w:left="0"/>
            </w:pPr>
            <w:r w:rsidRPr="00A57B8E">
              <w:t>HAT</w:t>
            </w:r>
          </w:p>
        </w:tc>
        <w:tc>
          <w:tcPr>
            <w:tcW w:w="7229" w:type="dxa"/>
          </w:tcPr>
          <w:p w14:paraId="1D377863" w14:textId="77777777" w:rsidR="009900D1" w:rsidRPr="00A57B8E" w:rsidRDefault="009900D1" w:rsidP="002F0A14">
            <w:pPr>
              <w:spacing w:before="20" w:after="20"/>
              <w:ind w:left="0"/>
            </w:pPr>
            <w:r w:rsidRPr="00A57B8E">
              <w:t>hybrid adaptive test</w:t>
            </w:r>
          </w:p>
        </w:tc>
      </w:tr>
      <w:tr w:rsidR="009900D1" w:rsidRPr="00A57B8E" w14:paraId="2FDFF34A" w14:textId="77777777" w:rsidTr="00AF4D56">
        <w:trPr>
          <w:cantSplit w:val="0"/>
        </w:trPr>
        <w:tc>
          <w:tcPr>
            <w:tcW w:w="1355" w:type="dxa"/>
          </w:tcPr>
          <w:p w14:paraId="77F58E12" w14:textId="77777777" w:rsidR="009900D1" w:rsidRPr="00A57B8E" w:rsidRDefault="009900D1" w:rsidP="002F0A14">
            <w:pPr>
              <w:spacing w:before="20" w:after="20"/>
              <w:ind w:left="0"/>
            </w:pPr>
            <w:r w:rsidRPr="00A57B8E">
              <w:t>HOSS</w:t>
            </w:r>
          </w:p>
        </w:tc>
        <w:tc>
          <w:tcPr>
            <w:tcW w:w="7229" w:type="dxa"/>
          </w:tcPr>
          <w:p w14:paraId="22584872" w14:textId="77777777" w:rsidR="009900D1" w:rsidRPr="00A57B8E" w:rsidRDefault="009900D1" w:rsidP="002F0A14">
            <w:pPr>
              <w:spacing w:before="20" w:after="20"/>
              <w:ind w:left="0"/>
            </w:pPr>
            <w:r w:rsidRPr="00A57B8E">
              <w:t>highest obtainable scale score</w:t>
            </w:r>
          </w:p>
        </w:tc>
      </w:tr>
      <w:tr w:rsidR="009900D1" w:rsidRPr="00A57B8E" w14:paraId="5F35168A" w14:textId="77777777" w:rsidTr="00AF4D56">
        <w:trPr>
          <w:cantSplit w:val="0"/>
        </w:trPr>
        <w:tc>
          <w:tcPr>
            <w:tcW w:w="1355" w:type="dxa"/>
          </w:tcPr>
          <w:p w14:paraId="3D85285D" w14:textId="77777777" w:rsidR="009900D1" w:rsidRPr="00A57B8E" w:rsidRDefault="009900D1" w:rsidP="002F0A14">
            <w:pPr>
              <w:spacing w:before="20" w:after="20"/>
              <w:ind w:left="0"/>
            </w:pPr>
            <w:r w:rsidRPr="00A57B8E">
              <w:t>HOT</w:t>
            </w:r>
          </w:p>
        </w:tc>
        <w:tc>
          <w:tcPr>
            <w:tcW w:w="7229" w:type="dxa"/>
          </w:tcPr>
          <w:p w14:paraId="386A4064" w14:textId="77777777" w:rsidR="009900D1" w:rsidRPr="00A57B8E" w:rsidRDefault="009900D1" w:rsidP="002F0A14">
            <w:pPr>
              <w:spacing w:before="20" w:after="20"/>
              <w:ind w:left="0"/>
            </w:pPr>
            <w:r w:rsidRPr="00A57B8E">
              <w:t>highest obtainable theta</w:t>
            </w:r>
          </w:p>
        </w:tc>
      </w:tr>
      <w:tr w:rsidR="009900D1" w:rsidRPr="00A57B8E" w14:paraId="0576D375" w14:textId="77777777" w:rsidTr="00AF4D56">
        <w:trPr>
          <w:cantSplit w:val="0"/>
        </w:trPr>
        <w:tc>
          <w:tcPr>
            <w:tcW w:w="1355" w:type="dxa"/>
          </w:tcPr>
          <w:p w14:paraId="12AEA0A6" w14:textId="77777777" w:rsidR="009900D1" w:rsidRPr="00A57B8E" w:rsidRDefault="009900D1" w:rsidP="002F0A14">
            <w:pPr>
              <w:spacing w:before="20" w:after="20"/>
              <w:ind w:left="0"/>
            </w:pPr>
            <w:r w:rsidRPr="00A57B8E">
              <w:t>ICC</w:t>
            </w:r>
          </w:p>
        </w:tc>
        <w:tc>
          <w:tcPr>
            <w:tcW w:w="7229" w:type="dxa"/>
          </w:tcPr>
          <w:p w14:paraId="5055C517" w14:textId="77777777" w:rsidR="009900D1" w:rsidRPr="00A57B8E" w:rsidRDefault="009900D1" w:rsidP="002F0A14">
            <w:pPr>
              <w:spacing w:before="20" w:after="20"/>
              <w:ind w:left="0"/>
            </w:pPr>
            <w:r w:rsidRPr="00A57B8E">
              <w:t>intraclass correlation</w:t>
            </w:r>
          </w:p>
        </w:tc>
      </w:tr>
      <w:tr w:rsidR="00AF4D56" w:rsidRPr="00A57B8E" w14:paraId="1D56C8F5" w14:textId="77777777" w:rsidTr="00AF4D56">
        <w:tblPrEx>
          <w:tblLook w:val="04A0" w:firstRow="1" w:lastRow="0" w:firstColumn="1" w:lastColumn="0" w:noHBand="0" w:noVBand="1"/>
        </w:tblPrEx>
        <w:tc>
          <w:tcPr>
            <w:tcW w:w="1355" w:type="dxa"/>
          </w:tcPr>
          <w:p w14:paraId="7A06B7DD" w14:textId="77777777" w:rsidR="00AF4D56" w:rsidRPr="00A57B8E" w:rsidRDefault="00AF4D56" w:rsidP="00726439">
            <w:pPr>
              <w:spacing w:before="20" w:after="20"/>
              <w:ind w:left="0"/>
            </w:pPr>
            <w:r w:rsidRPr="00A57B8E">
              <w:t>IEP</w:t>
            </w:r>
          </w:p>
        </w:tc>
        <w:tc>
          <w:tcPr>
            <w:tcW w:w="7229" w:type="dxa"/>
          </w:tcPr>
          <w:p w14:paraId="6EC88302" w14:textId="77777777" w:rsidR="00AF4D56" w:rsidRPr="00A57B8E" w:rsidRDefault="00AF4D56" w:rsidP="00726439">
            <w:pPr>
              <w:spacing w:before="20" w:after="20"/>
              <w:ind w:left="0"/>
            </w:pPr>
            <w:r w:rsidRPr="00A57B8E">
              <w:t>individualized education program</w:t>
            </w:r>
          </w:p>
        </w:tc>
      </w:tr>
      <w:tr w:rsidR="00AF4D56" w:rsidRPr="00A57B8E" w14:paraId="1B114025" w14:textId="77777777" w:rsidTr="00AF4D56">
        <w:tblPrEx>
          <w:tblLook w:val="04A0" w:firstRow="1" w:lastRow="0" w:firstColumn="1" w:lastColumn="0" w:noHBand="0" w:noVBand="1"/>
        </w:tblPrEx>
        <w:tc>
          <w:tcPr>
            <w:tcW w:w="1355" w:type="dxa"/>
          </w:tcPr>
          <w:p w14:paraId="256821C4" w14:textId="77777777" w:rsidR="00AF4D56" w:rsidRPr="00A57B8E" w:rsidRDefault="00AF4D56" w:rsidP="00726439">
            <w:pPr>
              <w:spacing w:before="20" w:after="20"/>
              <w:ind w:left="0"/>
            </w:pPr>
            <w:r w:rsidRPr="00A57B8E">
              <w:t>IFEP</w:t>
            </w:r>
          </w:p>
        </w:tc>
        <w:tc>
          <w:tcPr>
            <w:tcW w:w="7229" w:type="dxa"/>
          </w:tcPr>
          <w:p w14:paraId="26E42FFA" w14:textId="77777777" w:rsidR="00AF4D56" w:rsidRPr="00A57B8E" w:rsidRDefault="00AF4D56" w:rsidP="00726439">
            <w:pPr>
              <w:spacing w:before="20" w:after="20"/>
              <w:ind w:left="0"/>
            </w:pPr>
            <w:r w:rsidRPr="00A57B8E">
              <w:t>initial fluent English proficient</w:t>
            </w:r>
          </w:p>
        </w:tc>
      </w:tr>
    </w:tbl>
    <w:p w14:paraId="3A9AE9A6" w14:textId="77777777" w:rsidR="009900D1" w:rsidRPr="00A57B8E" w:rsidRDefault="009900D1" w:rsidP="009900D1">
      <w:pPr>
        <w:pStyle w:val="NormalContinuation"/>
        <w:rPr>
          <w:i/>
        </w:rPr>
      </w:pPr>
      <w:r w:rsidRPr="00A57B8E">
        <w:lastRenderedPageBreak/>
        <w:t xml:space="preserve">Table of Acronyms and Initialisms </w:t>
      </w:r>
      <w:r w:rsidRPr="00A57B8E">
        <w:rPr>
          <w:i/>
        </w:rPr>
        <w:t>(continuation one)</w:t>
      </w:r>
    </w:p>
    <w:tbl>
      <w:tblPr>
        <w:tblStyle w:val="TRsBorders"/>
        <w:tblW w:w="8584" w:type="dxa"/>
        <w:tblLook w:val="01E0" w:firstRow="1" w:lastRow="1" w:firstColumn="1" w:lastColumn="1" w:noHBand="0" w:noVBand="0"/>
      </w:tblPr>
      <w:tblGrid>
        <w:gridCol w:w="1355"/>
        <w:gridCol w:w="7229"/>
      </w:tblGrid>
      <w:tr w:rsidR="009900D1" w:rsidRPr="00A57B8E" w14:paraId="7AF0A48C" w14:textId="77777777" w:rsidTr="00FB74F6">
        <w:trPr>
          <w:cnfStyle w:val="100000000000" w:firstRow="1" w:lastRow="0" w:firstColumn="0" w:lastColumn="0" w:oddVBand="0" w:evenVBand="0" w:oddHBand="0" w:evenHBand="0" w:firstRowFirstColumn="0" w:firstRowLastColumn="0" w:lastRowFirstColumn="0" w:lastRowLastColumn="0"/>
        </w:trPr>
        <w:tc>
          <w:tcPr>
            <w:tcW w:w="1355" w:type="dxa"/>
          </w:tcPr>
          <w:p w14:paraId="64025D58" w14:textId="77777777" w:rsidR="009900D1" w:rsidRPr="00A57B8E" w:rsidRDefault="009900D1" w:rsidP="002F0A14">
            <w:pPr>
              <w:pStyle w:val="TableHead"/>
              <w:rPr>
                <w:b/>
                <w:noProof w:val="0"/>
              </w:rPr>
            </w:pPr>
            <w:r w:rsidRPr="00A57B8E">
              <w:rPr>
                <w:b/>
                <w:noProof w:val="0"/>
              </w:rPr>
              <w:t>Term</w:t>
            </w:r>
          </w:p>
        </w:tc>
        <w:tc>
          <w:tcPr>
            <w:tcW w:w="7229" w:type="dxa"/>
          </w:tcPr>
          <w:p w14:paraId="49C3E337" w14:textId="77777777" w:rsidR="009900D1" w:rsidRPr="00A57B8E" w:rsidRDefault="009900D1" w:rsidP="002F0A14">
            <w:pPr>
              <w:pStyle w:val="TableHead"/>
              <w:rPr>
                <w:b/>
                <w:noProof w:val="0"/>
              </w:rPr>
            </w:pPr>
            <w:r w:rsidRPr="00A57B8E">
              <w:rPr>
                <w:b/>
                <w:noProof w:val="0"/>
              </w:rPr>
              <w:t>Definition</w:t>
            </w:r>
          </w:p>
        </w:tc>
      </w:tr>
      <w:tr w:rsidR="009900D1" w:rsidRPr="00A57B8E" w14:paraId="343AD1FA" w14:textId="77777777" w:rsidTr="00FB74F6">
        <w:trPr>
          <w:cantSplit w:val="0"/>
        </w:trPr>
        <w:tc>
          <w:tcPr>
            <w:tcW w:w="1355" w:type="dxa"/>
          </w:tcPr>
          <w:p w14:paraId="21AE417C" w14:textId="77777777" w:rsidR="009900D1" w:rsidRPr="00A57B8E" w:rsidRDefault="009900D1" w:rsidP="002F0A14">
            <w:pPr>
              <w:spacing w:before="20" w:after="20"/>
              <w:ind w:left="0"/>
            </w:pPr>
            <w:r w:rsidRPr="00A57B8E">
              <w:t>IRT</w:t>
            </w:r>
          </w:p>
        </w:tc>
        <w:tc>
          <w:tcPr>
            <w:tcW w:w="7229" w:type="dxa"/>
          </w:tcPr>
          <w:p w14:paraId="3512FB2E" w14:textId="77777777" w:rsidR="009900D1" w:rsidRPr="00A57B8E" w:rsidRDefault="009900D1" w:rsidP="002F0A14">
            <w:pPr>
              <w:spacing w:before="20" w:after="20"/>
              <w:ind w:left="0"/>
            </w:pPr>
            <w:r w:rsidRPr="00A57B8E">
              <w:t>item response theory</w:t>
            </w:r>
          </w:p>
        </w:tc>
      </w:tr>
      <w:tr w:rsidR="009900D1" w:rsidRPr="00A57B8E" w14:paraId="0E6DBCBD" w14:textId="77777777" w:rsidTr="00FB74F6">
        <w:trPr>
          <w:cantSplit w:val="0"/>
        </w:trPr>
        <w:tc>
          <w:tcPr>
            <w:tcW w:w="1355" w:type="dxa"/>
          </w:tcPr>
          <w:p w14:paraId="4F963B7C" w14:textId="77777777" w:rsidR="009900D1" w:rsidRPr="00A57B8E" w:rsidRDefault="009900D1" w:rsidP="002F0A14">
            <w:pPr>
              <w:spacing w:before="20" w:after="20"/>
              <w:ind w:left="0"/>
            </w:pPr>
            <w:r w:rsidRPr="00A57B8E">
              <w:t>ISAAP</w:t>
            </w:r>
          </w:p>
        </w:tc>
        <w:tc>
          <w:tcPr>
            <w:tcW w:w="7229" w:type="dxa"/>
          </w:tcPr>
          <w:p w14:paraId="5174F1D1" w14:textId="77777777" w:rsidR="009900D1" w:rsidRPr="00A57B8E" w:rsidRDefault="009900D1" w:rsidP="002F0A14">
            <w:pPr>
              <w:spacing w:before="20" w:after="20"/>
              <w:ind w:left="0"/>
            </w:pPr>
            <w:r w:rsidRPr="00A57B8E">
              <w:t>Individual Student Assessment Accessibility Profile</w:t>
            </w:r>
          </w:p>
        </w:tc>
      </w:tr>
      <w:tr w:rsidR="009900D1" w:rsidRPr="00A57B8E" w14:paraId="63C91B92" w14:textId="77777777" w:rsidTr="00FB74F6">
        <w:trPr>
          <w:cantSplit w:val="0"/>
        </w:trPr>
        <w:tc>
          <w:tcPr>
            <w:tcW w:w="1355" w:type="dxa"/>
          </w:tcPr>
          <w:p w14:paraId="470B9945" w14:textId="77777777" w:rsidR="009900D1" w:rsidRPr="00A57B8E" w:rsidRDefault="009900D1" w:rsidP="002F0A14">
            <w:pPr>
              <w:spacing w:before="20" w:after="20"/>
              <w:ind w:left="0"/>
            </w:pPr>
            <w:r w:rsidRPr="00A57B8E">
              <w:t>LEA</w:t>
            </w:r>
          </w:p>
        </w:tc>
        <w:tc>
          <w:tcPr>
            <w:tcW w:w="7229" w:type="dxa"/>
          </w:tcPr>
          <w:p w14:paraId="2303CC80" w14:textId="77777777" w:rsidR="009900D1" w:rsidRPr="00A57B8E" w:rsidRDefault="009900D1" w:rsidP="002F0A14">
            <w:pPr>
              <w:spacing w:before="20" w:after="20"/>
              <w:ind w:left="0"/>
            </w:pPr>
            <w:r w:rsidRPr="00A57B8E">
              <w:t>local educational agency</w:t>
            </w:r>
          </w:p>
        </w:tc>
      </w:tr>
      <w:tr w:rsidR="009900D1" w:rsidRPr="00A57B8E" w14:paraId="73534193" w14:textId="77777777" w:rsidTr="00FB74F6">
        <w:trPr>
          <w:cantSplit w:val="0"/>
        </w:trPr>
        <w:tc>
          <w:tcPr>
            <w:tcW w:w="1355" w:type="dxa"/>
          </w:tcPr>
          <w:p w14:paraId="35339E69" w14:textId="77777777" w:rsidR="009900D1" w:rsidRPr="00A57B8E" w:rsidRDefault="009900D1" w:rsidP="002F0A14">
            <w:pPr>
              <w:spacing w:before="20" w:after="20"/>
              <w:ind w:left="0"/>
            </w:pPr>
            <w:r w:rsidRPr="00A57B8E">
              <w:t>LOSS</w:t>
            </w:r>
          </w:p>
        </w:tc>
        <w:tc>
          <w:tcPr>
            <w:tcW w:w="7229" w:type="dxa"/>
          </w:tcPr>
          <w:p w14:paraId="1850EAFA" w14:textId="77777777" w:rsidR="009900D1" w:rsidRPr="00A57B8E" w:rsidRDefault="009900D1" w:rsidP="002F0A14">
            <w:pPr>
              <w:spacing w:before="20" w:after="20"/>
              <w:ind w:left="0"/>
            </w:pPr>
            <w:r w:rsidRPr="00A57B8E">
              <w:t>lowest obtainable scale score</w:t>
            </w:r>
          </w:p>
        </w:tc>
      </w:tr>
      <w:tr w:rsidR="009900D1" w:rsidRPr="00A57B8E" w14:paraId="4CBB3269" w14:textId="77777777" w:rsidTr="00FB74F6">
        <w:trPr>
          <w:cantSplit w:val="0"/>
        </w:trPr>
        <w:tc>
          <w:tcPr>
            <w:tcW w:w="1355" w:type="dxa"/>
          </w:tcPr>
          <w:p w14:paraId="5C078C8D" w14:textId="77777777" w:rsidR="009900D1" w:rsidRPr="00A57B8E" w:rsidRDefault="009900D1" w:rsidP="002F0A14">
            <w:pPr>
              <w:spacing w:before="20" w:after="20"/>
              <w:ind w:left="0"/>
            </w:pPr>
            <w:r w:rsidRPr="00A57B8E">
              <w:t>LOT</w:t>
            </w:r>
          </w:p>
        </w:tc>
        <w:tc>
          <w:tcPr>
            <w:tcW w:w="7229" w:type="dxa"/>
          </w:tcPr>
          <w:p w14:paraId="28A7E9A5" w14:textId="77777777" w:rsidR="009900D1" w:rsidRPr="00A57B8E" w:rsidRDefault="009900D1" w:rsidP="002F0A14">
            <w:pPr>
              <w:spacing w:before="20" w:after="20"/>
              <w:ind w:left="0"/>
            </w:pPr>
            <w:r w:rsidRPr="00A57B8E">
              <w:t>lowest obtainable theta</w:t>
            </w:r>
          </w:p>
        </w:tc>
      </w:tr>
      <w:tr w:rsidR="009900D1" w:rsidRPr="00A57B8E" w14:paraId="2EB2F646" w14:textId="77777777" w:rsidTr="00FB74F6">
        <w:trPr>
          <w:cantSplit w:val="0"/>
        </w:trPr>
        <w:tc>
          <w:tcPr>
            <w:tcW w:w="1355" w:type="dxa"/>
          </w:tcPr>
          <w:p w14:paraId="4489CD52" w14:textId="77777777" w:rsidR="009900D1" w:rsidRPr="00A57B8E" w:rsidRDefault="009900D1" w:rsidP="002F0A14">
            <w:pPr>
              <w:spacing w:before="20" w:after="20"/>
              <w:ind w:left="0"/>
            </w:pPr>
            <w:r w:rsidRPr="00A57B8E">
              <w:t>MC</w:t>
            </w:r>
          </w:p>
        </w:tc>
        <w:tc>
          <w:tcPr>
            <w:tcW w:w="7229" w:type="dxa"/>
          </w:tcPr>
          <w:p w14:paraId="7596A132" w14:textId="77777777" w:rsidR="009900D1" w:rsidRPr="00A57B8E" w:rsidRDefault="009900D1" w:rsidP="002F0A14">
            <w:pPr>
              <w:spacing w:before="20" w:after="20"/>
              <w:ind w:left="0"/>
            </w:pPr>
            <w:r w:rsidRPr="00A57B8E">
              <w:t>multiple choice</w:t>
            </w:r>
          </w:p>
        </w:tc>
      </w:tr>
      <w:tr w:rsidR="009900D1" w:rsidRPr="00A57B8E" w14:paraId="3888B08A" w14:textId="77777777" w:rsidTr="00FB74F6">
        <w:trPr>
          <w:cantSplit w:val="0"/>
        </w:trPr>
        <w:tc>
          <w:tcPr>
            <w:tcW w:w="1355" w:type="dxa"/>
          </w:tcPr>
          <w:p w14:paraId="229E9FB1" w14:textId="77777777" w:rsidR="009900D1" w:rsidRPr="00A57B8E" w:rsidRDefault="009900D1" w:rsidP="002F0A14">
            <w:pPr>
              <w:spacing w:before="20" w:after="20"/>
              <w:ind w:left="0"/>
            </w:pPr>
            <w:r w:rsidRPr="00A57B8E">
              <w:t>MI</w:t>
            </w:r>
          </w:p>
        </w:tc>
        <w:tc>
          <w:tcPr>
            <w:tcW w:w="7229" w:type="dxa"/>
          </w:tcPr>
          <w:p w14:paraId="3A610EFC" w14:textId="77777777" w:rsidR="009900D1" w:rsidRPr="00A57B8E" w:rsidRDefault="009900D1" w:rsidP="002F0A14">
            <w:pPr>
              <w:spacing w:before="20" w:after="20"/>
              <w:ind w:left="0"/>
            </w:pPr>
            <w:r w:rsidRPr="00A57B8E">
              <w:t>Measurement Incorporated</w:t>
            </w:r>
          </w:p>
        </w:tc>
      </w:tr>
      <w:tr w:rsidR="009900D1" w:rsidRPr="00A57B8E" w14:paraId="3E432CE7" w14:textId="77777777" w:rsidTr="00FB74F6">
        <w:trPr>
          <w:cantSplit w:val="0"/>
        </w:trPr>
        <w:tc>
          <w:tcPr>
            <w:tcW w:w="1355" w:type="dxa"/>
          </w:tcPr>
          <w:p w14:paraId="6EE9738C" w14:textId="77777777" w:rsidR="009900D1" w:rsidRPr="00A57B8E" w:rsidRDefault="009900D1" w:rsidP="002F0A14">
            <w:pPr>
              <w:spacing w:before="20" w:after="20"/>
              <w:ind w:left="0"/>
            </w:pPr>
            <w:r w:rsidRPr="00A57B8E">
              <w:t>MLE</w:t>
            </w:r>
          </w:p>
        </w:tc>
        <w:tc>
          <w:tcPr>
            <w:tcW w:w="7229" w:type="dxa"/>
          </w:tcPr>
          <w:p w14:paraId="0D02C4C3" w14:textId="77777777" w:rsidR="009900D1" w:rsidRPr="00A57B8E" w:rsidRDefault="009900D1" w:rsidP="002F0A14">
            <w:pPr>
              <w:spacing w:before="20" w:after="20"/>
              <w:ind w:left="0"/>
            </w:pPr>
            <w:r w:rsidRPr="00A57B8E">
              <w:t>maximum likelihood estimation</w:t>
            </w:r>
          </w:p>
        </w:tc>
      </w:tr>
      <w:tr w:rsidR="009900D1" w:rsidRPr="00A57B8E" w14:paraId="1793C740" w14:textId="77777777" w:rsidTr="00FB74F6">
        <w:trPr>
          <w:cantSplit w:val="0"/>
        </w:trPr>
        <w:tc>
          <w:tcPr>
            <w:tcW w:w="1355" w:type="dxa"/>
          </w:tcPr>
          <w:p w14:paraId="321E7F5F" w14:textId="77777777" w:rsidR="009900D1" w:rsidRPr="00A57B8E" w:rsidRDefault="009900D1" w:rsidP="002F0A14">
            <w:pPr>
              <w:spacing w:before="20" w:after="20"/>
              <w:ind w:left="0"/>
            </w:pPr>
            <w:r w:rsidRPr="00A57B8E">
              <w:t>NAEP</w:t>
            </w:r>
          </w:p>
        </w:tc>
        <w:tc>
          <w:tcPr>
            <w:tcW w:w="7229" w:type="dxa"/>
          </w:tcPr>
          <w:p w14:paraId="5709371A" w14:textId="77777777" w:rsidR="009900D1" w:rsidRPr="00A57B8E" w:rsidRDefault="009900D1" w:rsidP="002F0A14">
            <w:pPr>
              <w:spacing w:before="20" w:after="20"/>
              <w:ind w:left="0"/>
            </w:pPr>
            <w:r w:rsidRPr="00A57B8E">
              <w:t>National Assessment of Educational Progress</w:t>
            </w:r>
          </w:p>
        </w:tc>
      </w:tr>
      <w:tr w:rsidR="009900D1" w:rsidRPr="00A57B8E" w14:paraId="66561A1A" w14:textId="77777777" w:rsidTr="00FB74F6">
        <w:trPr>
          <w:cantSplit w:val="0"/>
        </w:trPr>
        <w:tc>
          <w:tcPr>
            <w:tcW w:w="1355" w:type="dxa"/>
          </w:tcPr>
          <w:p w14:paraId="1B4F9DD2" w14:textId="77777777" w:rsidR="009900D1" w:rsidRPr="00A57B8E" w:rsidRDefault="009900D1" w:rsidP="002F0A14">
            <w:pPr>
              <w:spacing w:before="20" w:after="20"/>
              <w:ind w:left="0"/>
            </w:pPr>
            <w:r w:rsidRPr="00A57B8E">
              <w:t>NCME</w:t>
            </w:r>
          </w:p>
        </w:tc>
        <w:tc>
          <w:tcPr>
            <w:tcW w:w="7229" w:type="dxa"/>
          </w:tcPr>
          <w:p w14:paraId="58664446" w14:textId="77777777" w:rsidR="009900D1" w:rsidRPr="00A57B8E" w:rsidRDefault="009900D1" w:rsidP="002F0A14">
            <w:pPr>
              <w:spacing w:before="20" w:after="20"/>
              <w:ind w:left="0"/>
            </w:pPr>
            <w:r w:rsidRPr="00A57B8E">
              <w:t>National Council on Measurement in Education</w:t>
            </w:r>
          </w:p>
        </w:tc>
      </w:tr>
      <w:tr w:rsidR="009900D1" w:rsidRPr="00A57B8E" w14:paraId="218E6419" w14:textId="77777777" w:rsidTr="00FB74F6">
        <w:trPr>
          <w:cantSplit w:val="0"/>
        </w:trPr>
        <w:tc>
          <w:tcPr>
            <w:tcW w:w="1355" w:type="dxa"/>
          </w:tcPr>
          <w:p w14:paraId="10344E23" w14:textId="77777777" w:rsidR="009900D1" w:rsidRPr="00A57B8E" w:rsidRDefault="009900D1" w:rsidP="002F0A14">
            <w:pPr>
              <w:spacing w:before="20" w:after="20"/>
              <w:ind w:left="0"/>
            </w:pPr>
            <w:r w:rsidRPr="00A57B8E">
              <w:t>NEL</w:t>
            </w:r>
          </w:p>
        </w:tc>
        <w:tc>
          <w:tcPr>
            <w:tcW w:w="7229" w:type="dxa"/>
          </w:tcPr>
          <w:p w14:paraId="41A63D67" w14:textId="77777777" w:rsidR="009900D1" w:rsidRPr="00A57B8E" w:rsidRDefault="009900D1" w:rsidP="002F0A14">
            <w:pPr>
              <w:spacing w:before="20" w:after="20"/>
              <w:ind w:left="0"/>
            </w:pPr>
            <w:r w:rsidRPr="00A57B8E">
              <w:t>not tested English learner</w:t>
            </w:r>
          </w:p>
        </w:tc>
      </w:tr>
      <w:tr w:rsidR="009900D1" w:rsidRPr="00A57B8E" w14:paraId="1C47D092" w14:textId="77777777" w:rsidTr="00FB74F6">
        <w:trPr>
          <w:cantSplit w:val="0"/>
        </w:trPr>
        <w:tc>
          <w:tcPr>
            <w:tcW w:w="1355" w:type="dxa"/>
          </w:tcPr>
          <w:p w14:paraId="6EA2D817" w14:textId="77777777" w:rsidR="009900D1" w:rsidRPr="00A57B8E" w:rsidRDefault="009900D1" w:rsidP="002F0A14">
            <w:pPr>
              <w:spacing w:before="20" w:after="20"/>
              <w:ind w:left="0"/>
            </w:pPr>
            <w:r w:rsidRPr="00A57B8E">
              <w:t>OTI</w:t>
            </w:r>
          </w:p>
        </w:tc>
        <w:tc>
          <w:tcPr>
            <w:tcW w:w="7229" w:type="dxa"/>
          </w:tcPr>
          <w:p w14:paraId="7848CF5B" w14:textId="77777777" w:rsidR="009900D1" w:rsidRPr="00A57B8E" w:rsidRDefault="009900D1" w:rsidP="002F0A14">
            <w:pPr>
              <w:spacing w:before="20" w:after="20"/>
              <w:ind w:left="0"/>
            </w:pPr>
            <w:r w:rsidRPr="00A57B8E">
              <w:t>Office of Testing Integrity</w:t>
            </w:r>
          </w:p>
        </w:tc>
      </w:tr>
      <w:tr w:rsidR="009900D1" w:rsidRPr="00A57B8E" w14:paraId="33D05D64" w14:textId="77777777" w:rsidTr="00FB74F6">
        <w:trPr>
          <w:cantSplit w:val="0"/>
        </w:trPr>
        <w:tc>
          <w:tcPr>
            <w:tcW w:w="1355" w:type="dxa"/>
          </w:tcPr>
          <w:p w14:paraId="0A1923EB" w14:textId="77777777" w:rsidR="009900D1" w:rsidRPr="00A57B8E" w:rsidRDefault="009900D1" w:rsidP="002F0A14">
            <w:pPr>
              <w:spacing w:before="20" w:after="20"/>
              <w:ind w:left="0"/>
            </w:pPr>
            <w:r w:rsidRPr="00A57B8E">
              <w:t>PAR</w:t>
            </w:r>
          </w:p>
        </w:tc>
        <w:tc>
          <w:tcPr>
            <w:tcW w:w="7229" w:type="dxa"/>
          </w:tcPr>
          <w:p w14:paraId="0183AEAA" w14:textId="77777777" w:rsidR="009900D1" w:rsidRPr="00A57B8E" w:rsidRDefault="009900D1" w:rsidP="002F0A14">
            <w:pPr>
              <w:spacing w:before="20" w:after="20"/>
              <w:ind w:left="0"/>
            </w:pPr>
            <w:r w:rsidRPr="00A57B8E">
              <w:t>Psychometric Analysis &amp; Research</w:t>
            </w:r>
          </w:p>
        </w:tc>
      </w:tr>
      <w:tr w:rsidR="0025346F" w:rsidRPr="00A57B8E" w14:paraId="0AE34FCF" w14:textId="77777777" w:rsidTr="00FB74F6">
        <w:trPr>
          <w:cantSplit w:val="0"/>
        </w:trPr>
        <w:tc>
          <w:tcPr>
            <w:tcW w:w="1355" w:type="dxa"/>
          </w:tcPr>
          <w:p w14:paraId="4F91800E" w14:textId="15312B6F" w:rsidR="0025346F" w:rsidRPr="00A57B8E" w:rsidRDefault="0025346F" w:rsidP="002F0A14">
            <w:pPr>
              <w:spacing w:before="20" w:after="20"/>
              <w:ind w:left="0"/>
            </w:pPr>
            <w:r>
              <w:t>PEG</w:t>
            </w:r>
          </w:p>
        </w:tc>
        <w:tc>
          <w:tcPr>
            <w:tcW w:w="7229" w:type="dxa"/>
          </w:tcPr>
          <w:p w14:paraId="1BEA69A3" w14:textId="2B388CFE" w:rsidR="0025346F" w:rsidRPr="00A57B8E" w:rsidRDefault="0025346F" w:rsidP="002F0A14">
            <w:pPr>
              <w:spacing w:before="20" w:after="20"/>
              <w:ind w:left="0"/>
            </w:pPr>
            <w:r>
              <w:t>Project Essay Grade</w:t>
            </w:r>
          </w:p>
        </w:tc>
      </w:tr>
      <w:tr w:rsidR="009900D1" w:rsidRPr="00A57B8E" w14:paraId="41B2D824" w14:textId="77777777" w:rsidTr="00FB74F6">
        <w:trPr>
          <w:cantSplit w:val="0"/>
        </w:trPr>
        <w:tc>
          <w:tcPr>
            <w:tcW w:w="1355" w:type="dxa"/>
          </w:tcPr>
          <w:p w14:paraId="5B9B908E" w14:textId="77777777" w:rsidR="009900D1" w:rsidRPr="00A57B8E" w:rsidRDefault="009900D1" w:rsidP="002F0A14">
            <w:pPr>
              <w:spacing w:before="20" w:after="20"/>
              <w:ind w:left="0"/>
            </w:pPr>
            <w:r w:rsidRPr="00A57B8E">
              <w:t>PIN</w:t>
            </w:r>
          </w:p>
        </w:tc>
        <w:tc>
          <w:tcPr>
            <w:tcW w:w="7229" w:type="dxa"/>
          </w:tcPr>
          <w:p w14:paraId="7A058B02" w14:textId="77777777" w:rsidR="009900D1" w:rsidRPr="00A57B8E" w:rsidRDefault="009900D1" w:rsidP="002F0A14">
            <w:pPr>
              <w:spacing w:before="20" w:after="20"/>
              <w:ind w:left="0"/>
            </w:pPr>
            <w:r w:rsidRPr="00A57B8E">
              <w:t>problem item notification</w:t>
            </w:r>
          </w:p>
        </w:tc>
      </w:tr>
      <w:tr w:rsidR="009900D1" w:rsidRPr="00A57B8E" w14:paraId="014B0C16" w14:textId="77777777" w:rsidTr="00FB74F6">
        <w:trPr>
          <w:cantSplit w:val="0"/>
        </w:trPr>
        <w:tc>
          <w:tcPr>
            <w:tcW w:w="1355" w:type="dxa"/>
          </w:tcPr>
          <w:p w14:paraId="051AC635" w14:textId="77777777" w:rsidR="009900D1" w:rsidRPr="00A57B8E" w:rsidRDefault="009900D1" w:rsidP="002F0A14">
            <w:pPr>
              <w:spacing w:before="20" w:after="20"/>
              <w:ind w:left="0"/>
            </w:pPr>
            <w:r w:rsidRPr="00A57B8E">
              <w:t>PISA</w:t>
            </w:r>
          </w:p>
        </w:tc>
        <w:tc>
          <w:tcPr>
            <w:tcW w:w="7229" w:type="dxa"/>
          </w:tcPr>
          <w:p w14:paraId="6F328CA8" w14:textId="77777777" w:rsidR="009900D1" w:rsidRPr="00A57B8E" w:rsidRDefault="009900D1" w:rsidP="002F0A14">
            <w:pPr>
              <w:spacing w:before="20" w:after="20"/>
              <w:ind w:left="0"/>
            </w:pPr>
            <w:r w:rsidRPr="00A57B8E">
              <w:t>Program for International Student Assessment</w:t>
            </w:r>
          </w:p>
        </w:tc>
      </w:tr>
      <w:tr w:rsidR="009900D1" w:rsidRPr="00A57B8E" w14:paraId="53E9A6D5" w14:textId="77777777" w:rsidTr="00FB74F6">
        <w:trPr>
          <w:cantSplit w:val="0"/>
        </w:trPr>
        <w:tc>
          <w:tcPr>
            <w:tcW w:w="1355" w:type="dxa"/>
          </w:tcPr>
          <w:p w14:paraId="371B4FA1" w14:textId="77777777" w:rsidR="009900D1" w:rsidRPr="00A57B8E" w:rsidRDefault="009900D1" w:rsidP="002F0A14">
            <w:pPr>
              <w:spacing w:before="20" w:after="20"/>
              <w:ind w:left="0"/>
            </w:pPr>
            <w:r w:rsidRPr="00A57B8E">
              <w:t>PPT</w:t>
            </w:r>
          </w:p>
        </w:tc>
        <w:tc>
          <w:tcPr>
            <w:tcW w:w="7229" w:type="dxa"/>
          </w:tcPr>
          <w:p w14:paraId="2DCAB0B4" w14:textId="77777777" w:rsidR="009900D1" w:rsidRPr="00A57B8E" w:rsidRDefault="009900D1" w:rsidP="002F0A14">
            <w:pPr>
              <w:spacing w:before="20" w:after="20"/>
              <w:ind w:left="0"/>
            </w:pPr>
            <w:r w:rsidRPr="00A57B8E">
              <w:t>paper–pencil test</w:t>
            </w:r>
          </w:p>
        </w:tc>
      </w:tr>
      <w:tr w:rsidR="009900D1" w:rsidRPr="00A57B8E" w14:paraId="65EA66E7" w14:textId="77777777" w:rsidTr="00FB74F6">
        <w:trPr>
          <w:cantSplit w:val="0"/>
        </w:trPr>
        <w:tc>
          <w:tcPr>
            <w:tcW w:w="1355" w:type="dxa"/>
          </w:tcPr>
          <w:p w14:paraId="45B2111F" w14:textId="77777777" w:rsidR="009900D1" w:rsidRPr="00A57B8E" w:rsidRDefault="009900D1" w:rsidP="002F0A14">
            <w:pPr>
              <w:spacing w:before="20" w:after="20"/>
              <w:ind w:left="0"/>
            </w:pPr>
            <w:r w:rsidRPr="00A57B8E">
              <w:t>PT</w:t>
            </w:r>
          </w:p>
        </w:tc>
        <w:tc>
          <w:tcPr>
            <w:tcW w:w="7229" w:type="dxa"/>
          </w:tcPr>
          <w:p w14:paraId="5B47A0A3" w14:textId="77777777" w:rsidR="009900D1" w:rsidRPr="00A57B8E" w:rsidRDefault="009900D1" w:rsidP="002F0A14">
            <w:pPr>
              <w:spacing w:before="20" w:after="20"/>
              <w:ind w:left="0"/>
            </w:pPr>
            <w:r w:rsidRPr="00A57B8E">
              <w:t>performance task</w:t>
            </w:r>
          </w:p>
        </w:tc>
      </w:tr>
      <w:tr w:rsidR="009900D1" w:rsidRPr="00A57B8E" w14:paraId="06358E8C" w14:textId="77777777" w:rsidTr="00FB74F6">
        <w:trPr>
          <w:cantSplit w:val="0"/>
        </w:trPr>
        <w:tc>
          <w:tcPr>
            <w:tcW w:w="1355" w:type="dxa"/>
          </w:tcPr>
          <w:p w14:paraId="6C7A9604" w14:textId="77777777" w:rsidR="009900D1" w:rsidRPr="00A57B8E" w:rsidRDefault="009900D1" w:rsidP="002F0A14">
            <w:pPr>
              <w:spacing w:before="20" w:after="20"/>
              <w:ind w:left="0"/>
            </w:pPr>
            <w:r w:rsidRPr="00A57B8E">
              <w:t>QWK</w:t>
            </w:r>
          </w:p>
        </w:tc>
        <w:tc>
          <w:tcPr>
            <w:tcW w:w="7229" w:type="dxa"/>
          </w:tcPr>
          <w:p w14:paraId="35D9F916" w14:textId="562503A5" w:rsidR="009900D1" w:rsidRPr="00A57B8E" w:rsidRDefault="00CB46DA" w:rsidP="002F0A14">
            <w:pPr>
              <w:spacing w:before="20" w:after="20"/>
              <w:ind w:left="0"/>
            </w:pPr>
            <w:r>
              <w:t>q</w:t>
            </w:r>
            <w:r w:rsidR="009900D1" w:rsidRPr="00A57B8E">
              <w:t>uadratic</w:t>
            </w:r>
            <w:r w:rsidR="00110908">
              <w:t>-</w:t>
            </w:r>
            <w:r w:rsidR="009900D1" w:rsidRPr="00A57B8E">
              <w:t>weighted kappa</w:t>
            </w:r>
          </w:p>
        </w:tc>
      </w:tr>
      <w:tr w:rsidR="009900D1" w:rsidRPr="00A57B8E" w14:paraId="52DB4881" w14:textId="77777777" w:rsidTr="00FB74F6">
        <w:trPr>
          <w:cantSplit w:val="0"/>
        </w:trPr>
        <w:tc>
          <w:tcPr>
            <w:tcW w:w="1355" w:type="dxa"/>
          </w:tcPr>
          <w:p w14:paraId="4FAA4442" w14:textId="77777777" w:rsidR="009900D1" w:rsidRPr="00A57B8E" w:rsidRDefault="009900D1" w:rsidP="002F0A14">
            <w:pPr>
              <w:spacing w:before="20" w:after="20"/>
              <w:ind w:left="0"/>
            </w:pPr>
            <w:r w:rsidRPr="00A57B8E">
              <w:t>RFEP</w:t>
            </w:r>
          </w:p>
        </w:tc>
        <w:tc>
          <w:tcPr>
            <w:tcW w:w="7229" w:type="dxa"/>
          </w:tcPr>
          <w:p w14:paraId="5209890B" w14:textId="77777777" w:rsidR="009900D1" w:rsidRPr="00A57B8E" w:rsidRDefault="009900D1" w:rsidP="002F0A14">
            <w:pPr>
              <w:spacing w:before="20" w:after="20"/>
              <w:ind w:left="0"/>
            </w:pPr>
            <w:r w:rsidRPr="00A57B8E">
              <w:t>reclassified fluent English proficient</w:t>
            </w:r>
          </w:p>
        </w:tc>
      </w:tr>
      <w:tr w:rsidR="009900D1" w:rsidRPr="00A57B8E" w14:paraId="283A1DB8" w14:textId="77777777" w:rsidTr="00FB74F6">
        <w:trPr>
          <w:cantSplit w:val="0"/>
        </w:trPr>
        <w:tc>
          <w:tcPr>
            <w:tcW w:w="1355" w:type="dxa"/>
          </w:tcPr>
          <w:p w14:paraId="41797114" w14:textId="77777777" w:rsidR="009900D1" w:rsidRPr="00A57B8E" w:rsidRDefault="009900D1" w:rsidP="002F0A14">
            <w:pPr>
              <w:spacing w:before="20" w:after="20"/>
              <w:ind w:left="0"/>
            </w:pPr>
            <w:r w:rsidRPr="00A57B8E">
              <w:t>SBE</w:t>
            </w:r>
          </w:p>
        </w:tc>
        <w:tc>
          <w:tcPr>
            <w:tcW w:w="7229" w:type="dxa"/>
          </w:tcPr>
          <w:p w14:paraId="6AF3DB8A" w14:textId="77777777" w:rsidR="009900D1" w:rsidRPr="00A57B8E" w:rsidRDefault="009900D1" w:rsidP="002F0A14">
            <w:pPr>
              <w:spacing w:before="20" w:after="20"/>
              <w:ind w:left="0"/>
            </w:pPr>
            <w:r w:rsidRPr="00A57B8E">
              <w:t>State Board of Education</w:t>
            </w:r>
          </w:p>
        </w:tc>
      </w:tr>
      <w:tr w:rsidR="009900D1" w:rsidRPr="00A57B8E" w14:paraId="3397D29B" w14:textId="77777777" w:rsidTr="00FB74F6">
        <w:trPr>
          <w:cantSplit w:val="0"/>
        </w:trPr>
        <w:tc>
          <w:tcPr>
            <w:tcW w:w="1355" w:type="dxa"/>
          </w:tcPr>
          <w:p w14:paraId="5892D490" w14:textId="77777777" w:rsidR="009900D1" w:rsidRPr="00A57B8E" w:rsidRDefault="009900D1" w:rsidP="002F0A14">
            <w:pPr>
              <w:spacing w:before="20" w:after="20"/>
              <w:ind w:left="0"/>
            </w:pPr>
            <w:r w:rsidRPr="00A57B8E">
              <w:t>SCOE</w:t>
            </w:r>
          </w:p>
        </w:tc>
        <w:tc>
          <w:tcPr>
            <w:tcW w:w="7229" w:type="dxa"/>
          </w:tcPr>
          <w:p w14:paraId="13F18569" w14:textId="77777777" w:rsidR="009900D1" w:rsidRPr="00A57B8E" w:rsidRDefault="009900D1" w:rsidP="002F0A14">
            <w:pPr>
              <w:spacing w:before="20" w:after="20"/>
              <w:ind w:left="0"/>
            </w:pPr>
            <w:r w:rsidRPr="00A57B8E">
              <w:t>Sacramento County Office of Education</w:t>
            </w:r>
          </w:p>
        </w:tc>
      </w:tr>
      <w:tr w:rsidR="009900D1" w:rsidRPr="00A57B8E" w14:paraId="3538675F" w14:textId="77777777" w:rsidTr="00FB74F6">
        <w:trPr>
          <w:cantSplit w:val="0"/>
        </w:trPr>
        <w:tc>
          <w:tcPr>
            <w:tcW w:w="1355" w:type="dxa"/>
          </w:tcPr>
          <w:p w14:paraId="62774665" w14:textId="77777777" w:rsidR="009900D1" w:rsidRPr="00A57B8E" w:rsidRDefault="009900D1" w:rsidP="002F0A14">
            <w:pPr>
              <w:spacing w:before="20" w:after="20"/>
              <w:ind w:left="0"/>
            </w:pPr>
            <w:r w:rsidRPr="00A57B8E">
              <w:t>SD</w:t>
            </w:r>
          </w:p>
        </w:tc>
        <w:tc>
          <w:tcPr>
            <w:tcW w:w="7229" w:type="dxa"/>
          </w:tcPr>
          <w:p w14:paraId="14D4727A" w14:textId="77777777" w:rsidR="009900D1" w:rsidRPr="00A57B8E" w:rsidRDefault="009900D1" w:rsidP="002F0A14">
            <w:pPr>
              <w:spacing w:before="20" w:after="20"/>
              <w:ind w:left="0"/>
            </w:pPr>
            <w:r w:rsidRPr="00A57B8E">
              <w:t>standard deviation</w:t>
            </w:r>
          </w:p>
        </w:tc>
      </w:tr>
      <w:tr w:rsidR="009900D1" w:rsidRPr="00A57B8E" w14:paraId="2C352CD8" w14:textId="77777777" w:rsidTr="00FB74F6">
        <w:trPr>
          <w:cantSplit w:val="0"/>
        </w:trPr>
        <w:tc>
          <w:tcPr>
            <w:tcW w:w="1355" w:type="dxa"/>
          </w:tcPr>
          <w:p w14:paraId="4FE27211" w14:textId="77777777" w:rsidR="009900D1" w:rsidRPr="00A57B8E" w:rsidRDefault="009900D1" w:rsidP="002F0A14">
            <w:pPr>
              <w:spacing w:before="20" w:after="20"/>
              <w:ind w:left="0"/>
            </w:pPr>
            <w:r w:rsidRPr="00A57B8E">
              <w:t>SEM</w:t>
            </w:r>
          </w:p>
        </w:tc>
        <w:tc>
          <w:tcPr>
            <w:tcW w:w="7229" w:type="dxa"/>
          </w:tcPr>
          <w:p w14:paraId="3D3EC5C0" w14:textId="77777777" w:rsidR="009900D1" w:rsidRPr="00A57B8E" w:rsidRDefault="009900D1" w:rsidP="002F0A14">
            <w:pPr>
              <w:spacing w:before="20" w:after="20"/>
              <w:ind w:left="0"/>
            </w:pPr>
            <w:r w:rsidRPr="00A57B8E">
              <w:t>standard error of measurement</w:t>
            </w:r>
          </w:p>
        </w:tc>
      </w:tr>
      <w:tr w:rsidR="009900D1" w:rsidRPr="00A57B8E" w14:paraId="3CBA7C69" w14:textId="77777777" w:rsidTr="00FB74F6">
        <w:trPr>
          <w:cantSplit w:val="0"/>
        </w:trPr>
        <w:tc>
          <w:tcPr>
            <w:tcW w:w="1355" w:type="dxa"/>
          </w:tcPr>
          <w:p w14:paraId="0F0628FF" w14:textId="77777777" w:rsidR="009900D1" w:rsidRPr="00A57B8E" w:rsidRDefault="009900D1" w:rsidP="002F0A14">
            <w:pPr>
              <w:spacing w:before="20" w:after="20"/>
              <w:ind w:left="0"/>
            </w:pPr>
            <w:r w:rsidRPr="00A57B8E">
              <w:t>SFTP</w:t>
            </w:r>
          </w:p>
        </w:tc>
        <w:tc>
          <w:tcPr>
            <w:tcW w:w="7229" w:type="dxa"/>
          </w:tcPr>
          <w:p w14:paraId="7A5F7FE5" w14:textId="77777777" w:rsidR="009900D1" w:rsidRPr="00A57B8E" w:rsidRDefault="009900D1" w:rsidP="002F0A14">
            <w:pPr>
              <w:spacing w:before="20" w:after="20"/>
              <w:ind w:left="0"/>
            </w:pPr>
            <w:r w:rsidRPr="00A57B8E">
              <w:t>secure file transfer protocol</w:t>
            </w:r>
          </w:p>
        </w:tc>
      </w:tr>
      <w:tr w:rsidR="0091656D" w:rsidRPr="00A57B8E" w14:paraId="77E33429" w14:textId="77777777" w:rsidTr="00FB74F6">
        <w:trPr>
          <w:cantSplit w:val="0"/>
        </w:trPr>
        <w:tc>
          <w:tcPr>
            <w:tcW w:w="1355" w:type="dxa"/>
          </w:tcPr>
          <w:p w14:paraId="55296C31" w14:textId="77F7101B" w:rsidR="0091656D" w:rsidRPr="00A57B8E" w:rsidRDefault="0091656D" w:rsidP="002F0A14">
            <w:pPr>
              <w:spacing w:before="20" w:after="20"/>
              <w:ind w:left="0"/>
            </w:pPr>
            <w:r>
              <w:t>SRC</w:t>
            </w:r>
          </w:p>
        </w:tc>
        <w:tc>
          <w:tcPr>
            <w:tcW w:w="7229" w:type="dxa"/>
          </w:tcPr>
          <w:p w14:paraId="3128737C" w14:textId="2F192E76" w:rsidR="0091656D" w:rsidRPr="00A57B8E" w:rsidRDefault="0091656D" w:rsidP="002F0A14">
            <w:pPr>
              <w:spacing w:before="20" w:after="20"/>
              <w:ind w:left="0"/>
            </w:pPr>
            <w:r>
              <w:t>Scoring Resource Center</w:t>
            </w:r>
          </w:p>
        </w:tc>
      </w:tr>
      <w:tr w:rsidR="009900D1" w:rsidRPr="00A57B8E" w14:paraId="1971C30E" w14:textId="77777777" w:rsidTr="00FB74F6">
        <w:trPr>
          <w:cantSplit w:val="0"/>
        </w:trPr>
        <w:tc>
          <w:tcPr>
            <w:tcW w:w="1355" w:type="dxa"/>
          </w:tcPr>
          <w:p w14:paraId="5943AAAD" w14:textId="77777777" w:rsidR="009900D1" w:rsidRPr="00A57B8E" w:rsidRDefault="009900D1" w:rsidP="002F0A14">
            <w:pPr>
              <w:spacing w:before="20" w:after="20"/>
              <w:ind w:left="0"/>
            </w:pPr>
            <w:r w:rsidRPr="00A57B8E">
              <w:t>SS</w:t>
            </w:r>
          </w:p>
        </w:tc>
        <w:tc>
          <w:tcPr>
            <w:tcW w:w="7229" w:type="dxa"/>
          </w:tcPr>
          <w:p w14:paraId="13F78338" w14:textId="77777777" w:rsidR="009900D1" w:rsidRPr="00A57B8E" w:rsidRDefault="009900D1" w:rsidP="002F0A14">
            <w:pPr>
              <w:spacing w:before="20" w:after="20"/>
              <w:ind w:left="0"/>
            </w:pPr>
            <w:r w:rsidRPr="00A57B8E">
              <w:t>scale score</w:t>
            </w:r>
          </w:p>
        </w:tc>
      </w:tr>
      <w:tr w:rsidR="009900D1" w:rsidRPr="00A57B8E" w14:paraId="0F8C4C74" w14:textId="77777777" w:rsidTr="00FB74F6">
        <w:trPr>
          <w:cantSplit w:val="0"/>
        </w:trPr>
        <w:tc>
          <w:tcPr>
            <w:tcW w:w="1355" w:type="dxa"/>
          </w:tcPr>
          <w:p w14:paraId="3C549D0B" w14:textId="77777777" w:rsidR="009900D1" w:rsidRPr="00A57B8E" w:rsidRDefault="009900D1" w:rsidP="002F0A14">
            <w:pPr>
              <w:spacing w:before="20" w:after="20"/>
              <w:ind w:left="0"/>
            </w:pPr>
            <w:r w:rsidRPr="00A57B8E">
              <w:t>SSID</w:t>
            </w:r>
          </w:p>
        </w:tc>
        <w:tc>
          <w:tcPr>
            <w:tcW w:w="7229" w:type="dxa"/>
          </w:tcPr>
          <w:p w14:paraId="1519883D" w14:textId="77777777" w:rsidR="009900D1" w:rsidRPr="00A57B8E" w:rsidRDefault="009900D1" w:rsidP="002F0A14">
            <w:pPr>
              <w:spacing w:before="20" w:after="20"/>
              <w:ind w:left="0"/>
            </w:pPr>
            <w:r w:rsidRPr="00A57B8E">
              <w:t>Statewide Student Identifier</w:t>
            </w:r>
          </w:p>
        </w:tc>
      </w:tr>
      <w:tr w:rsidR="009900D1" w:rsidRPr="00A57B8E" w14:paraId="00F46476" w14:textId="77777777" w:rsidTr="00FB74F6">
        <w:trPr>
          <w:cantSplit w:val="0"/>
        </w:trPr>
        <w:tc>
          <w:tcPr>
            <w:tcW w:w="1355" w:type="dxa"/>
          </w:tcPr>
          <w:p w14:paraId="145DABC6" w14:textId="77777777" w:rsidR="009900D1" w:rsidRPr="00A57B8E" w:rsidRDefault="009900D1" w:rsidP="002F0A14">
            <w:pPr>
              <w:spacing w:before="20" w:after="20"/>
              <w:ind w:left="0"/>
            </w:pPr>
            <w:r w:rsidRPr="00A57B8E">
              <w:t>SSR</w:t>
            </w:r>
          </w:p>
        </w:tc>
        <w:tc>
          <w:tcPr>
            <w:tcW w:w="7229" w:type="dxa"/>
          </w:tcPr>
          <w:p w14:paraId="68939628" w14:textId="77777777" w:rsidR="009900D1" w:rsidRPr="00A57B8E" w:rsidRDefault="009900D1" w:rsidP="002F0A14">
            <w:pPr>
              <w:spacing w:before="20" w:after="20"/>
              <w:ind w:left="0"/>
            </w:pPr>
            <w:r w:rsidRPr="00A57B8E">
              <w:t>Student Score Report</w:t>
            </w:r>
          </w:p>
        </w:tc>
      </w:tr>
      <w:tr w:rsidR="009900D1" w:rsidRPr="00A57B8E" w14:paraId="4EC5150A" w14:textId="77777777" w:rsidTr="00FB74F6">
        <w:trPr>
          <w:cantSplit w:val="0"/>
        </w:trPr>
        <w:tc>
          <w:tcPr>
            <w:tcW w:w="1355" w:type="dxa"/>
          </w:tcPr>
          <w:p w14:paraId="3ABEB3DF" w14:textId="77777777" w:rsidR="009900D1" w:rsidRPr="00A57B8E" w:rsidRDefault="009900D1" w:rsidP="002F0A14">
            <w:pPr>
              <w:spacing w:before="20" w:after="20"/>
              <w:ind w:left="0"/>
            </w:pPr>
            <w:r w:rsidRPr="00A57B8E">
              <w:t>STAIRS</w:t>
            </w:r>
          </w:p>
        </w:tc>
        <w:tc>
          <w:tcPr>
            <w:tcW w:w="7229" w:type="dxa"/>
          </w:tcPr>
          <w:p w14:paraId="410743E9" w14:textId="77777777" w:rsidR="009900D1" w:rsidRPr="00A57B8E" w:rsidRDefault="009900D1" w:rsidP="002F0A14">
            <w:pPr>
              <w:spacing w:before="20" w:after="20"/>
              <w:ind w:left="0"/>
            </w:pPr>
            <w:r w:rsidRPr="00A57B8E">
              <w:t>Security and Test Administration Incident Reporting System</w:t>
            </w:r>
          </w:p>
        </w:tc>
      </w:tr>
      <w:tr w:rsidR="009900D1" w:rsidRPr="00A57B8E" w14:paraId="3910B3A9" w14:textId="77777777" w:rsidTr="00FB74F6">
        <w:trPr>
          <w:cantSplit w:val="0"/>
        </w:trPr>
        <w:tc>
          <w:tcPr>
            <w:tcW w:w="1355" w:type="dxa"/>
          </w:tcPr>
          <w:p w14:paraId="79C500D6" w14:textId="77777777" w:rsidR="009900D1" w:rsidRPr="00A57B8E" w:rsidRDefault="009900D1" w:rsidP="002F0A14">
            <w:pPr>
              <w:spacing w:before="20" w:after="20"/>
              <w:ind w:left="0"/>
            </w:pPr>
            <w:r w:rsidRPr="00A57B8E">
              <w:t>TBD</w:t>
            </w:r>
          </w:p>
        </w:tc>
        <w:tc>
          <w:tcPr>
            <w:tcW w:w="7229" w:type="dxa"/>
          </w:tcPr>
          <w:p w14:paraId="15BE1AA4" w14:textId="77777777" w:rsidR="009900D1" w:rsidRPr="00A57B8E" w:rsidRDefault="009900D1" w:rsidP="002F0A14">
            <w:pPr>
              <w:spacing w:before="20" w:after="20"/>
              <w:ind w:left="0"/>
            </w:pPr>
            <w:r w:rsidRPr="00A57B8E">
              <w:t>to be determined</w:t>
            </w:r>
          </w:p>
        </w:tc>
      </w:tr>
      <w:tr w:rsidR="009900D1" w:rsidRPr="00A57B8E" w14:paraId="45273A46" w14:textId="77777777" w:rsidTr="00FB74F6">
        <w:trPr>
          <w:cantSplit w:val="0"/>
        </w:trPr>
        <w:tc>
          <w:tcPr>
            <w:tcW w:w="1355" w:type="dxa"/>
          </w:tcPr>
          <w:p w14:paraId="50C92912" w14:textId="77777777" w:rsidR="009900D1" w:rsidRPr="00A57B8E" w:rsidRDefault="009900D1" w:rsidP="002F0A14">
            <w:pPr>
              <w:spacing w:before="20" w:after="20"/>
              <w:ind w:left="0"/>
            </w:pPr>
            <w:r w:rsidRPr="00A57B8E">
              <w:t>TCC</w:t>
            </w:r>
          </w:p>
        </w:tc>
        <w:tc>
          <w:tcPr>
            <w:tcW w:w="7229" w:type="dxa"/>
          </w:tcPr>
          <w:p w14:paraId="503966BD" w14:textId="77777777" w:rsidR="009900D1" w:rsidRPr="00A57B8E" w:rsidRDefault="009900D1" w:rsidP="002F0A14">
            <w:pPr>
              <w:spacing w:before="20" w:after="20"/>
              <w:ind w:left="0"/>
            </w:pPr>
            <w:r w:rsidRPr="00A57B8E">
              <w:t>test characteristic curve</w:t>
            </w:r>
          </w:p>
        </w:tc>
      </w:tr>
      <w:tr w:rsidR="009900D1" w:rsidRPr="00A57B8E" w14:paraId="03406F7F" w14:textId="77777777" w:rsidTr="00FB74F6">
        <w:trPr>
          <w:cantSplit w:val="0"/>
        </w:trPr>
        <w:tc>
          <w:tcPr>
            <w:tcW w:w="1355" w:type="dxa"/>
          </w:tcPr>
          <w:p w14:paraId="0CF37290" w14:textId="77777777" w:rsidR="009900D1" w:rsidRPr="00A57B8E" w:rsidRDefault="009900D1" w:rsidP="002F0A14">
            <w:pPr>
              <w:spacing w:before="20" w:after="20"/>
              <w:ind w:left="0"/>
            </w:pPr>
            <w:r w:rsidRPr="00A57B8E">
              <w:t>TDS</w:t>
            </w:r>
          </w:p>
        </w:tc>
        <w:tc>
          <w:tcPr>
            <w:tcW w:w="7229" w:type="dxa"/>
          </w:tcPr>
          <w:p w14:paraId="727EBDB3" w14:textId="77777777" w:rsidR="009900D1" w:rsidRPr="00A57B8E" w:rsidRDefault="009900D1" w:rsidP="002F0A14">
            <w:pPr>
              <w:spacing w:before="20" w:after="20"/>
              <w:ind w:left="0"/>
            </w:pPr>
            <w:r w:rsidRPr="00A57B8E">
              <w:t>test delivery system</w:t>
            </w:r>
          </w:p>
        </w:tc>
      </w:tr>
      <w:tr w:rsidR="009900D1" w:rsidRPr="00A57B8E" w14:paraId="2DB7FF2D" w14:textId="77777777" w:rsidTr="00FB74F6">
        <w:trPr>
          <w:cantSplit w:val="0"/>
        </w:trPr>
        <w:tc>
          <w:tcPr>
            <w:tcW w:w="1355" w:type="dxa"/>
          </w:tcPr>
          <w:p w14:paraId="5A020B2A" w14:textId="77777777" w:rsidR="009900D1" w:rsidRPr="00A57B8E" w:rsidRDefault="009900D1" w:rsidP="002F0A14">
            <w:pPr>
              <w:spacing w:before="20" w:after="20"/>
              <w:ind w:left="0"/>
            </w:pPr>
            <w:r w:rsidRPr="00A57B8E">
              <w:t>TIF</w:t>
            </w:r>
          </w:p>
        </w:tc>
        <w:tc>
          <w:tcPr>
            <w:tcW w:w="7229" w:type="dxa"/>
          </w:tcPr>
          <w:p w14:paraId="1B7334A9" w14:textId="77777777" w:rsidR="009900D1" w:rsidRPr="00A57B8E" w:rsidRDefault="009900D1" w:rsidP="002F0A14">
            <w:pPr>
              <w:spacing w:before="20" w:after="20"/>
              <w:ind w:left="0"/>
            </w:pPr>
            <w:r w:rsidRPr="00A57B8E">
              <w:t>test information function</w:t>
            </w:r>
          </w:p>
        </w:tc>
      </w:tr>
      <w:tr w:rsidR="009900D1" w:rsidRPr="00A57B8E" w14:paraId="71D8F0E7" w14:textId="77777777" w:rsidTr="00FB74F6">
        <w:trPr>
          <w:cantSplit w:val="0"/>
        </w:trPr>
        <w:tc>
          <w:tcPr>
            <w:tcW w:w="1355" w:type="dxa"/>
          </w:tcPr>
          <w:p w14:paraId="06C53BA4" w14:textId="77777777" w:rsidR="009900D1" w:rsidRPr="00A57B8E" w:rsidRDefault="009900D1" w:rsidP="002F0A14">
            <w:pPr>
              <w:spacing w:before="20" w:after="20"/>
              <w:ind w:left="0"/>
            </w:pPr>
            <w:r w:rsidRPr="00A57B8E">
              <w:t>TIPS</w:t>
            </w:r>
          </w:p>
        </w:tc>
        <w:tc>
          <w:tcPr>
            <w:tcW w:w="7229" w:type="dxa"/>
          </w:tcPr>
          <w:p w14:paraId="578DB155" w14:textId="77777777" w:rsidR="009900D1" w:rsidRPr="00A57B8E" w:rsidRDefault="009900D1" w:rsidP="002F0A14">
            <w:pPr>
              <w:spacing w:before="20" w:after="20"/>
              <w:ind w:left="0"/>
            </w:pPr>
            <w:r w:rsidRPr="00A57B8E">
              <w:t>Technology and Information Processing Services</w:t>
            </w:r>
          </w:p>
        </w:tc>
      </w:tr>
      <w:tr w:rsidR="00AF4D56" w:rsidRPr="00A57B8E" w14:paraId="72D73693" w14:textId="77777777" w:rsidTr="00AF4D56">
        <w:tblPrEx>
          <w:tblLook w:val="04A0" w:firstRow="1" w:lastRow="0" w:firstColumn="1" w:lastColumn="0" w:noHBand="0" w:noVBand="1"/>
        </w:tblPrEx>
        <w:tc>
          <w:tcPr>
            <w:tcW w:w="1355" w:type="dxa"/>
          </w:tcPr>
          <w:p w14:paraId="265B61E6" w14:textId="77777777" w:rsidR="00AF4D56" w:rsidRPr="00A57B8E" w:rsidRDefault="00AF4D56" w:rsidP="00F47184">
            <w:pPr>
              <w:spacing w:before="20" w:after="20"/>
              <w:ind w:left="0"/>
            </w:pPr>
            <w:r w:rsidRPr="00A57B8E">
              <w:t>TOMS</w:t>
            </w:r>
          </w:p>
        </w:tc>
        <w:tc>
          <w:tcPr>
            <w:tcW w:w="7229" w:type="dxa"/>
          </w:tcPr>
          <w:p w14:paraId="1AC7821C" w14:textId="77777777" w:rsidR="00AF4D56" w:rsidRPr="00A57B8E" w:rsidRDefault="00AF4D56" w:rsidP="00F47184">
            <w:pPr>
              <w:spacing w:before="20" w:after="20"/>
              <w:ind w:left="0"/>
            </w:pPr>
            <w:r w:rsidRPr="00A57B8E">
              <w:t>Test Operations Management System</w:t>
            </w:r>
          </w:p>
        </w:tc>
      </w:tr>
      <w:tr w:rsidR="002B19E4" w:rsidRPr="00A57B8E" w14:paraId="0F5F466E" w14:textId="77777777" w:rsidTr="00AF4D56">
        <w:tblPrEx>
          <w:tblLook w:val="04A0" w:firstRow="1" w:lastRow="0" w:firstColumn="1" w:lastColumn="0" w:noHBand="0" w:noVBand="1"/>
        </w:tblPrEx>
        <w:tc>
          <w:tcPr>
            <w:tcW w:w="1355" w:type="dxa"/>
          </w:tcPr>
          <w:p w14:paraId="3BB80AF5" w14:textId="5CF66ADB" w:rsidR="002B19E4" w:rsidRPr="00A57B8E" w:rsidRDefault="002B19E4" w:rsidP="00F47184">
            <w:pPr>
              <w:spacing w:before="20" w:after="20"/>
              <w:ind w:left="0"/>
            </w:pPr>
            <w:r>
              <w:t>UDL</w:t>
            </w:r>
          </w:p>
        </w:tc>
        <w:tc>
          <w:tcPr>
            <w:tcW w:w="7229" w:type="dxa"/>
          </w:tcPr>
          <w:p w14:paraId="1E892BBA" w14:textId="347F80DD" w:rsidR="002B19E4" w:rsidRPr="00A57B8E" w:rsidRDefault="002B19E4" w:rsidP="00F47184">
            <w:pPr>
              <w:spacing w:before="20" w:after="20"/>
              <w:ind w:left="0"/>
            </w:pPr>
            <w:r>
              <w:t>Universal Design for Learning</w:t>
            </w:r>
          </w:p>
        </w:tc>
      </w:tr>
      <w:tr w:rsidR="00AF4D56" w:rsidRPr="00A57B8E" w14:paraId="742467E3" w14:textId="77777777" w:rsidTr="00AF4D56">
        <w:tblPrEx>
          <w:tblLook w:val="04A0" w:firstRow="1" w:lastRow="0" w:firstColumn="1" w:lastColumn="0" w:noHBand="0" w:noVBand="1"/>
        </w:tblPrEx>
        <w:tc>
          <w:tcPr>
            <w:tcW w:w="1355" w:type="dxa"/>
          </w:tcPr>
          <w:p w14:paraId="45558D67" w14:textId="77777777" w:rsidR="00AF4D56" w:rsidRPr="00A57B8E" w:rsidRDefault="00AF4D56" w:rsidP="00F47184">
            <w:pPr>
              <w:spacing w:before="20" w:after="20"/>
              <w:ind w:left="0"/>
            </w:pPr>
            <w:r w:rsidRPr="00A57B8E">
              <w:t>UEB</w:t>
            </w:r>
          </w:p>
        </w:tc>
        <w:tc>
          <w:tcPr>
            <w:tcW w:w="7229" w:type="dxa"/>
          </w:tcPr>
          <w:p w14:paraId="7E1E86C0" w14:textId="77777777" w:rsidR="00AF4D56" w:rsidRPr="00A57B8E" w:rsidRDefault="00AF4D56" w:rsidP="00F47184">
            <w:pPr>
              <w:spacing w:before="20" w:after="20"/>
              <w:ind w:left="0"/>
            </w:pPr>
            <w:r w:rsidRPr="00A57B8E">
              <w:t>Unified English Braille</w:t>
            </w:r>
          </w:p>
        </w:tc>
      </w:tr>
    </w:tbl>
    <w:p w14:paraId="1E940BC8" w14:textId="77777777" w:rsidR="009900D1" w:rsidRPr="00A57B8E" w:rsidRDefault="009900D1" w:rsidP="009900D1">
      <w:pPr>
        <w:pStyle w:val="NormalContinuation"/>
      </w:pPr>
      <w:r w:rsidRPr="00A57B8E">
        <w:lastRenderedPageBreak/>
        <w:t xml:space="preserve">Table of Acronyms and Initialisms </w:t>
      </w:r>
      <w:r w:rsidRPr="00A57B8E">
        <w:rPr>
          <w:i/>
        </w:rPr>
        <w:t>(continuation two)</w:t>
      </w:r>
    </w:p>
    <w:tbl>
      <w:tblPr>
        <w:tblStyle w:val="TRsBorders"/>
        <w:tblW w:w="8584" w:type="dxa"/>
        <w:tblLook w:val="01E0" w:firstRow="1" w:lastRow="1" w:firstColumn="1" w:lastColumn="1" w:noHBand="0" w:noVBand="0"/>
      </w:tblPr>
      <w:tblGrid>
        <w:gridCol w:w="1355"/>
        <w:gridCol w:w="7229"/>
      </w:tblGrid>
      <w:tr w:rsidR="009900D1" w:rsidRPr="00A57B8E" w14:paraId="500755FB" w14:textId="77777777" w:rsidTr="00FB74F6">
        <w:trPr>
          <w:cnfStyle w:val="100000000000" w:firstRow="1" w:lastRow="0" w:firstColumn="0" w:lastColumn="0" w:oddVBand="0" w:evenVBand="0" w:oddHBand="0" w:evenHBand="0" w:firstRowFirstColumn="0" w:firstRowLastColumn="0" w:lastRowFirstColumn="0" w:lastRowLastColumn="0"/>
        </w:trPr>
        <w:tc>
          <w:tcPr>
            <w:tcW w:w="1355" w:type="dxa"/>
          </w:tcPr>
          <w:p w14:paraId="3094B7DF" w14:textId="77777777" w:rsidR="009900D1" w:rsidRPr="00A57B8E" w:rsidRDefault="009900D1" w:rsidP="002F0A14">
            <w:pPr>
              <w:pStyle w:val="TableHead"/>
              <w:rPr>
                <w:b/>
                <w:noProof w:val="0"/>
              </w:rPr>
            </w:pPr>
            <w:r w:rsidRPr="00A57B8E">
              <w:rPr>
                <w:b/>
                <w:noProof w:val="0"/>
              </w:rPr>
              <w:t>Term</w:t>
            </w:r>
          </w:p>
        </w:tc>
        <w:tc>
          <w:tcPr>
            <w:tcW w:w="7229" w:type="dxa"/>
          </w:tcPr>
          <w:p w14:paraId="545EB309" w14:textId="77777777" w:rsidR="009900D1" w:rsidRPr="00A57B8E" w:rsidRDefault="009900D1" w:rsidP="002F0A14">
            <w:pPr>
              <w:pStyle w:val="TableHead"/>
              <w:rPr>
                <w:b/>
                <w:noProof w:val="0"/>
              </w:rPr>
            </w:pPr>
            <w:r w:rsidRPr="00A57B8E">
              <w:rPr>
                <w:b/>
                <w:noProof w:val="0"/>
              </w:rPr>
              <w:t>Definition</w:t>
            </w:r>
          </w:p>
        </w:tc>
      </w:tr>
      <w:tr w:rsidR="002B19E4" w:rsidRPr="00A57B8E" w14:paraId="5927FD71" w14:textId="77777777" w:rsidTr="00353346">
        <w:tblPrEx>
          <w:tblLook w:val="04A0" w:firstRow="1" w:lastRow="0" w:firstColumn="1" w:lastColumn="0" w:noHBand="0" w:noVBand="1"/>
        </w:tblPrEx>
        <w:tc>
          <w:tcPr>
            <w:tcW w:w="1355" w:type="dxa"/>
          </w:tcPr>
          <w:p w14:paraId="57360BF1" w14:textId="77777777" w:rsidR="002B19E4" w:rsidRPr="00A57B8E" w:rsidRDefault="002B19E4" w:rsidP="00353346">
            <w:pPr>
              <w:spacing w:before="20" w:after="20"/>
              <w:ind w:left="0"/>
            </w:pPr>
            <w:r w:rsidRPr="00A57B8E">
              <w:t>USC</w:t>
            </w:r>
          </w:p>
        </w:tc>
        <w:tc>
          <w:tcPr>
            <w:tcW w:w="7229" w:type="dxa"/>
          </w:tcPr>
          <w:p w14:paraId="4F75115D" w14:textId="77777777" w:rsidR="002B19E4" w:rsidRPr="00A57B8E" w:rsidRDefault="002B19E4" w:rsidP="00353346">
            <w:pPr>
              <w:spacing w:before="20" w:after="20"/>
              <w:ind w:left="0"/>
            </w:pPr>
            <w:r w:rsidRPr="00A57B8E">
              <w:t>United States Code</w:t>
            </w:r>
          </w:p>
        </w:tc>
      </w:tr>
      <w:tr w:rsidR="009900D1" w:rsidRPr="00A57B8E" w14:paraId="3671AE97" w14:textId="77777777" w:rsidTr="00FB74F6">
        <w:trPr>
          <w:cantSplit w:val="0"/>
        </w:trPr>
        <w:tc>
          <w:tcPr>
            <w:tcW w:w="1355" w:type="dxa"/>
          </w:tcPr>
          <w:p w14:paraId="71D4F8D2" w14:textId="77777777" w:rsidR="009900D1" w:rsidRPr="00A57B8E" w:rsidRDefault="009900D1" w:rsidP="002F0A14">
            <w:pPr>
              <w:spacing w:before="20" w:after="20"/>
              <w:ind w:left="0"/>
            </w:pPr>
            <w:r w:rsidRPr="00A57B8E">
              <w:t>US ED</w:t>
            </w:r>
          </w:p>
        </w:tc>
        <w:tc>
          <w:tcPr>
            <w:tcW w:w="7229" w:type="dxa"/>
          </w:tcPr>
          <w:p w14:paraId="125A8A20" w14:textId="77777777" w:rsidR="009900D1" w:rsidRPr="00A57B8E" w:rsidRDefault="009900D1" w:rsidP="002F0A14">
            <w:pPr>
              <w:spacing w:before="20" w:after="20"/>
              <w:ind w:left="0"/>
            </w:pPr>
            <w:r w:rsidRPr="00A57B8E">
              <w:t>US Education Department</w:t>
            </w:r>
          </w:p>
        </w:tc>
      </w:tr>
      <w:tr w:rsidR="00B72B99" w:rsidRPr="00A57B8E" w14:paraId="3E19AF75" w14:textId="77777777" w:rsidTr="00FB74F6">
        <w:trPr>
          <w:cantSplit w:val="0"/>
        </w:trPr>
        <w:tc>
          <w:tcPr>
            <w:tcW w:w="1355" w:type="dxa"/>
          </w:tcPr>
          <w:p w14:paraId="4ADA7424" w14:textId="151B2ADA" w:rsidR="00B72B99" w:rsidRPr="00A57B8E" w:rsidRDefault="00B72B99" w:rsidP="002F0A14">
            <w:pPr>
              <w:spacing w:before="20" w:after="20"/>
              <w:ind w:left="0"/>
            </w:pPr>
            <w:r>
              <w:t>VSC</w:t>
            </w:r>
          </w:p>
        </w:tc>
        <w:tc>
          <w:tcPr>
            <w:tcW w:w="7229" w:type="dxa"/>
          </w:tcPr>
          <w:p w14:paraId="39A65BBA" w14:textId="0100A5BC" w:rsidR="00B72B99" w:rsidRPr="00A57B8E" w:rsidRDefault="00B72B99" w:rsidP="002F0A14">
            <w:pPr>
              <w:spacing w:before="20" w:after="20"/>
              <w:ind w:left="0"/>
            </w:pPr>
            <w:r>
              <w:t>Virtual Scoring Center</w:t>
            </w:r>
          </w:p>
        </w:tc>
      </w:tr>
      <w:tr w:rsidR="009900D1" w:rsidRPr="00A57B8E" w14:paraId="7E58159A" w14:textId="77777777" w:rsidTr="00FB74F6">
        <w:trPr>
          <w:cantSplit w:val="0"/>
        </w:trPr>
        <w:tc>
          <w:tcPr>
            <w:tcW w:w="1355" w:type="dxa"/>
          </w:tcPr>
          <w:p w14:paraId="42439CD7" w14:textId="77777777" w:rsidR="009900D1" w:rsidRPr="00A57B8E" w:rsidRDefault="009900D1" w:rsidP="002F0A14">
            <w:pPr>
              <w:spacing w:before="20" w:after="20"/>
              <w:ind w:left="0"/>
            </w:pPr>
            <w:r w:rsidRPr="00A57B8E">
              <w:t>wABC</w:t>
            </w:r>
          </w:p>
        </w:tc>
        <w:tc>
          <w:tcPr>
            <w:tcW w:w="7229" w:type="dxa"/>
          </w:tcPr>
          <w:p w14:paraId="36E4B09C" w14:textId="77777777" w:rsidR="009900D1" w:rsidRPr="00A57B8E" w:rsidRDefault="009900D1" w:rsidP="002F0A14">
            <w:pPr>
              <w:spacing w:before="20" w:after="20"/>
              <w:ind w:left="0"/>
            </w:pPr>
            <w:r w:rsidRPr="00A57B8E">
              <w:t>weighted Area Between the Curves</w:t>
            </w:r>
          </w:p>
        </w:tc>
      </w:tr>
      <w:tr w:rsidR="009900D1" w:rsidRPr="00A57B8E" w14:paraId="44ECDF75" w14:textId="77777777" w:rsidTr="00FB74F6">
        <w:trPr>
          <w:cantSplit w:val="0"/>
        </w:trPr>
        <w:tc>
          <w:tcPr>
            <w:tcW w:w="1355" w:type="dxa"/>
          </w:tcPr>
          <w:p w14:paraId="1441B959" w14:textId="77777777" w:rsidR="009900D1" w:rsidRPr="00A57B8E" w:rsidRDefault="009900D1" w:rsidP="002F0A14">
            <w:pPr>
              <w:spacing w:before="20" w:after="20"/>
              <w:ind w:left="0"/>
            </w:pPr>
            <w:r w:rsidRPr="00A57B8E">
              <w:t>WER</w:t>
            </w:r>
          </w:p>
        </w:tc>
        <w:tc>
          <w:tcPr>
            <w:tcW w:w="7229" w:type="dxa"/>
          </w:tcPr>
          <w:p w14:paraId="38703D4F" w14:textId="77777777" w:rsidR="009900D1" w:rsidRPr="00A57B8E" w:rsidRDefault="009900D1" w:rsidP="002F0A14">
            <w:pPr>
              <w:spacing w:before="20" w:after="20"/>
              <w:ind w:left="0"/>
            </w:pPr>
            <w:r w:rsidRPr="00A57B8E">
              <w:t>writing extended response</w:t>
            </w:r>
          </w:p>
        </w:tc>
      </w:tr>
      <w:bookmarkEnd w:id="6"/>
    </w:tbl>
    <w:p w14:paraId="4E456A96" w14:textId="77777777" w:rsidR="009900D1" w:rsidRDefault="009900D1" w:rsidP="009900D1">
      <w:pPr>
        <w:rPr>
          <w:lang w:bidi="en-US"/>
        </w:rPr>
      </w:pPr>
    </w:p>
    <w:p w14:paraId="5816E996" w14:textId="77777777" w:rsidR="009900D1" w:rsidRDefault="009900D1" w:rsidP="009900D1">
      <w:pPr>
        <w:rPr>
          <w:lang w:bidi="en-US"/>
        </w:rPr>
        <w:sectPr w:rsidR="009900D1" w:rsidSect="00B400B3">
          <w:headerReference w:type="even" r:id="rId11"/>
          <w:headerReference w:type="default" r:id="rId12"/>
          <w:footerReference w:type="even" r:id="rId13"/>
          <w:footerReference w:type="default" r:id="rId14"/>
          <w:pgSz w:w="12240" w:h="15840" w:code="1"/>
          <w:pgMar w:top="1152" w:right="1152" w:bottom="1152" w:left="1152" w:header="576" w:footer="360" w:gutter="0"/>
          <w:pgNumType w:fmt="lowerRoman"/>
          <w:cols w:space="720"/>
          <w:titlePg/>
          <w:docGrid w:linePitch="360"/>
        </w:sectPr>
      </w:pPr>
    </w:p>
    <w:p w14:paraId="73CC7F7B" w14:textId="5FC70E23" w:rsidR="00565D2F" w:rsidRDefault="00565D2F" w:rsidP="0089063D">
      <w:pPr>
        <w:pStyle w:val="Heading2"/>
      </w:pPr>
      <w:bookmarkStart w:id="13" w:name="_Introduction"/>
      <w:bookmarkStart w:id="14" w:name="_Toc136423163"/>
      <w:bookmarkEnd w:id="13"/>
      <w:r w:rsidRPr="001A3E9E">
        <w:lastRenderedPageBreak/>
        <w:t>Introduction</w:t>
      </w:r>
      <w:bookmarkEnd w:id="14"/>
    </w:p>
    <w:p w14:paraId="0C11A69D" w14:textId="3ECA2ECC" w:rsidR="00127F82" w:rsidRPr="00A57B8E" w:rsidRDefault="00127F82" w:rsidP="00127F82">
      <w:r>
        <w:t>This chapter provides an overview of the California Assessment of Student Performance and Progress (CAASPP) Smarter Balanced testing program, including background information, the purpose of the test, the intended population, and organizations and systems involved.</w:t>
      </w:r>
    </w:p>
    <w:p w14:paraId="07437F9B" w14:textId="0B557095" w:rsidR="00565D2F" w:rsidRDefault="00565D2F" w:rsidP="0089063D">
      <w:pPr>
        <w:pStyle w:val="Heading3"/>
        <w:rPr>
          <w:webHidden/>
        </w:rPr>
      </w:pPr>
      <w:bookmarkStart w:id="15" w:name="_Background"/>
      <w:bookmarkStart w:id="16" w:name="_Toc136423164"/>
      <w:bookmarkEnd w:id="15"/>
      <w:r w:rsidRPr="001A3E9E">
        <w:t>Background</w:t>
      </w:r>
      <w:bookmarkEnd w:id="16"/>
    </w:p>
    <w:p w14:paraId="40C4242D" w14:textId="77777777" w:rsidR="00D0553F" w:rsidRPr="00A57B8E" w:rsidRDefault="00D0553F" w:rsidP="00D0553F">
      <w:r w:rsidRPr="00A57B8E">
        <w:t>In October 2013, Assembly Bill 484 established the CAASPP as the new student assessment system that replaced the Standardized Testing and Reporting program. The primary purpose of the CAASPP System of assessments is to assist teachers, administrators, and students and their parents/‌guardians by promoting high-quality teaching and learning through the use of a variety of item types and assessment approaches. These tests provide the foundation for the state’s school accountability system.</w:t>
      </w:r>
    </w:p>
    <w:p w14:paraId="3FACA4FE" w14:textId="13808051" w:rsidR="00D0553F" w:rsidRPr="00A57B8E" w:rsidRDefault="00D0553F" w:rsidP="00D0553F">
      <w:r w:rsidRPr="00A57B8E">
        <w:t xml:space="preserve">The Smarter Balanced Summative Assessments for English language arts/literacy (ELA) and mathematics were administered during the </w:t>
      </w:r>
      <w:r w:rsidRPr="00A57B8E" w:rsidDel="0047239B">
        <w:t>2021</w:t>
      </w:r>
      <w:r w:rsidRPr="00A57B8E">
        <w:t>–</w:t>
      </w:r>
      <w:r w:rsidR="0047239B" w:rsidRPr="00A57B8E">
        <w:t>2</w:t>
      </w:r>
      <w:r w:rsidR="0047239B">
        <w:t>2</w:t>
      </w:r>
      <w:r w:rsidR="0047239B" w:rsidRPr="00A57B8E">
        <w:t xml:space="preserve"> </w:t>
      </w:r>
      <w:r w:rsidRPr="00A57B8E">
        <w:t>CAASPP administration as a result of California’s participation in the Smarter Balanced Assessment Consortium. This technical report describes the results of that administration.</w:t>
      </w:r>
    </w:p>
    <w:p w14:paraId="5D428B86" w14:textId="40D6B32C" w:rsidR="00D0553F" w:rsidRPr="00A57B8E" w:rsidRDefault="00D0553F" w:rsidP="00D0553F">
      <w:r w:rsidRPr="00A57B8E">
        <w:t xml:space="preserve">In </w:t>
      </w:r>
      <w:r w:rsidR="00AF763A" w:rsidRPr="00A57B8E">
        <w:t>202</w:t>
      </w:r>
      <w:r w:rsidR="00AF763A">
        <w:t>1</w:t>
      </w:r>
      <w:r w:rsidRPr="00A57B8E">
        <w:t>–</w:t>
      </w:r>
      <w:r w:rsidR="00AF763A" w:rsidRPr="00A57B8E">
        <w:t>2</w:t>
      </w:r>
      <w:r w:rsidR="00AF763A">
        <w:t>2</w:t>
      </w:r>
      <w:r w:rsidRPr="00A57B8E">
        <w:t>, the CAASPP System comprised the following assessments:</w:t>
      </w:r>
    </w:p>
    <w:p w14:paraId="5CEF790E" w14:textId="77777777" w:rsidR="00D0553F" w:rsidRPr="00A57B8E" w:rsidRDefault="00D0553F" w:rsidP="0089063D">
      <w:pPr>
        <w:pStyle w:val="bullets"/>
      </w:pPr>
      <w:r w:rsidRPr="00A57B8E">
        <w:t>Smarter Balanced assessments and tools:</w:t>
      </w:r>
    </w:p>
    <w:p w14:paraId="6A040512" w14:textId="77777777" w:rsidR="00D0553F" w:rsidRPr="00A57B8E" w:rsidRDefault="00D0553F" w:rsidP="00D0553F">
      <w:pPr>
        <w:pStyle w:val="bullets2"/>
        <w:ind w:left="1224"/>
      </w:pPr>
      <w:r w:rsidRPr="00A57B8E">
        <w:t>Summative Assessments—</w:t>
      </w:r>
      <w:r w:rsidRPr="00FF0B87">
        <w:t>Computer-based</w:t>
      </w:r>
      <w:r w:rsidRPr="00A57B8E">
        <w:t xml:space="preserve"> assessments for ELA and mathematics in grades three through eight and grade eleven</w:t>
      </w:r>
    </w:p>
    <w:p w14:paraId="37436E76" w14:textId="77777777" w:rsidR="00D0553F" w:rsidRPr="00A57B8E" w:rsidRDefault="00D0553F" w:rsidP="00D0553F">
      <w:pPr>
        <w:pStyle w:val="bullets2"/>
        <w:ind w:left="1224"/>
      </w:pPr>
      <w:r w:rsidRPr="00A57B8E">
        <w:t>Interim Assessments—Optional resources developed for grades three through eight and grade eleven designed to inform and promote teaching and learning by providing information that can be used to monitor student progress toward mastery of the Common Core State Standards (CCSS) that may be administered to students at any grade level</w:t>
      </w:r>
    </w:p>
    <w:p w14:paraId="30F1866D" w14:textId="77777777" w:rsidR="00D0553F" w:rsidRPr="00A57B8E" w:rsidRDefault="00D0553F" w:rsidP="00D0553F">
      <w:pPr>
        <w:pStyle w:val="bullets2"/>
        <w:ind w:left="1224"/>
      </w:pPr>
      <w:r w:rsidRPr="00A57B8E">
        <w:t>Tools for Teachers—Professional development materials and instructional resources designed to help teachers use formative assessment processes for improved teaching and learning in all grades</w:t>
      </w:r>
    </w:p>
    <w:p w14:paraId="3CBECA1B" w14:textId="77777777" w:rsidR="00D0553F" w:rsidRPr="00A57B8E" w:rsidRDefault="00D0553F" w:rsidP="0089063D">
      <w:pPr>
        <w:pStyle w:val="bullets"/>
      </w:pPr>
      <w:r w:rsidRPr="00A57B8E">
        <w:t>California Alternate Assessments (CAAs) for ELA and mathematics in grades three through eight and grade eleven for students with significant cognitive disabilities</w:t>
      </w:r>
    </w:p>
    <w:p w14:paraId="7E5C44B9" w14:textId="77777777" w:rsidR="00D0553F" w:rsidRPr="00A57B8E" w:rsidRDefault="00D0553F" w:rsidP="0089063D">
      <w:pPr>
        <w:pStyle w:val="bullets"/>
      </w:pPr>
      <w:r w:rsidRPr="00A57B8E">
        <w:t>Science assessments in grades five and eight and high school (grade ten, eleven, or twelve; these are the California Science Test and the CAA for Science)</w:t>
      </w:r>
    </w:p>
    <w:p w14:paraId="34C56205" w14:textId="5161A168" w:rsidR="00D0553F" w:rsidRPr="00A57B8E" w:rsidRDefault="00D0553F" w:rsidP="0089063D">
      <w:pPr>
        <w:pStyle w:val="bullets"/>
        <w:rPr>
          <w:sz w:val="20"/>
          <w:szCs w:val="20"/>
        </w:rPr>
      </w:pPr>
      <w:r w:rsidRPr="00A57B8E">
        <w:t xml:space="preserve">The California Spanish Assessment, optional for eligible students in grades three through eight and high school and designed to measure a student’s </w:t>
      </w:r>
      <w:r w:rsidR="000F4B6F">
        <w:t xml:space="preserve">literacy in </w:t>
      </w:r>
      <w:r w:rsidRPr="00A57B8E">
        <w:t xml:space="preserve">Spanish </w:t>
      </w:r>
      <w:r w:rsidR="000F4B6F">
        <w:t>language arts inclusive of</w:t>
      </w:r>
      <w:r w:rsidRPr="00A57B8E">
        <w:t xml:space="preserve"> reading, writing mechanics, and listening, as well as to serve as a high school measure suitable to be used in part for the California Seal of Biliteracy</w:t>
      </w:r>
    </w:p>
    <w:p w14:paraId="134E3A8D" w14:textId="5D79F350" w:rsidR="00D0553F" w:rsidRPr="00A57B8E" w:rsidRDefault="00D0553F" w:rsidP="00D0553F">
      <w:bookmarkStart w:id="17" w:name="_Hlk34032903"/>
      <w:r w:rsidRPr="00A57B8E">
        <w:t>The CAASPP Smarter Balanced tests ar</w:t>
      </w:r>
      <w:r w:rsidRPr="00FF0B87">
        <w:t>e presented as computer-based asses</w:t>
      </w:r>
      <w:r w:rsidRPr="00A57B8E">
        <w:t xml:space="preserve">sments. Braille, large-print, and standard paper–pencil test (PPT) versions of the Smarter Balanced assessments are made available to individual students within a local educational agency (LEA) whose need to take a PPT is documented in a student’s individualized education </w:t>
      </w:r>
      <w:r w:rsidRPr="00A57B8E">
        <w:lastRenderedPageBreak/>
        <w:t>program (IEP) or Section 504 plan. Students who repeatedly experience difficulty accessing t</w:t>
      </w:r>
      <w:r w:rsidRPr="00FF0B87">
        <w:t>he computer-based assessment</w:t>
      </w:r>
      <w:r w:rsidRPr="00A57B8E">
        <w:t>s because of technical issues that cannot be resolved within two weeks may be allowed to take a standard PPT, upon approval by the California Department of Education (CDE). The PPT versions are fixed forms (i.e., a test where students are given a fixed set of questions irrespective of the student’s responses or ability) that also include the components o</w:t>
      </w:r>
      <w:r w:rsidRPr="00FF0B87">
        <w:t>f the computer-based asses</w:t>
      </w:r>
      <w:r w:rsidRPr="00A57B8E">
        <w:t>sment such as constructed-response (CR) items and performance tasks (PTs).</w:t>
      </w:r>
      <w:bookmarkEnd w:id="17"/>
    </w:p>
    <w:p w14:paraId="3B28F9CE" w14:textId="77777777" w:rsidR="00D0553F" w:rsidRPr="00A57B8E" w:rsidRDefault="00D0553F" w:rsidP="00D0553F">
      <w:r w:rsidRPr="00A57B8E">
        <w:t xml:space="preserve">More background information about the CAASPP System can be found on the CAASPP Description – </w:t>
      </w:r>
      <w:r w:rsidRPr="00A57B8E">
        <w:rPr>
          <w:i/>
        </w:rPr>
        <w:t>CalEdFacts</w:t>
      </w:r>
      <w:r w:rsidRPr="00A57B8E">
        <w:t xml:space="preserve"> web page on the CDE website.</w:t>
      </w:r>
    </w:p>
    <w:p w14:paraId="438322C4" w14:textId="176F474A" w:rsidR="00565D2F" w:rsidRDefault="00565D2F" w:rsidP="0089063D">
      <w:pPr>
        <w:pStyle w:val="Heading3"/>
        <w:rPr>
          <w:webHidden/>
        </w:rPr>
      </w:pPr>
      <w:bookmarkStart w:id="18" w:name="_Toc136423165"/>
      <w:r w:rsidRPr="001A3E9E">
        <w:t>Test Purposes</w:t>
      </w:r>
      <w:bookmarkEnd w:id="18"/>
    </w:p>
    <w:p w14:paraId="277408BA" w14:textId="0A32B2E9" w:rsidR="006C38DC" w:rsidRPr="00A57B8E" w:rsidRDefault="006C38DC" w:rsidP="006C38DC">
      <w:r w:rsidRPr="00A57B8E">
        <w:t xml:space="preserve">The purposes of the Smarter Balanced assessment system are to provide teachers with information and the tools they need to improve teaching and learning and to prepare students for college and career readiness. </w:t>
      </w:r>
      <w:r w:rsidR="00A805A8" w:rsidRPr="00A57B8E">
        <w:t xml:space="preserve">The </w:t>
      </w:r>
      <w:r w:rsidR="00A805A8">
        <w:t>Smarter Balanced S</w:t>
      </w:r>
      <w:r w:rsidR="00A805A8" w:rsidRPr="00A57B8E">
        <w:t xml:space="preserve">ummative </w:t>
      </w:r>
      <w:r w:rsidR="00A805A8">
        <w:t>A</w:t>
      </w:r>
      <w:r w:rsidR="00A805A8" w:rsidRPr="00A57B8E">
        <w:t>ssessments are comprehensive, end-of-year tests of grade-level learning that measure students’ progress toward college and career readiness.</w:t>
      </w:r>
      <w:r w:rsidR="00A805A8">
        <w:t xml:space="preserve"> </w:t>
      </w:r>
      <w:r w:rsidRPr="00A57B8E">
        <w:t>The</w:t>
      </w:r>
      <w:r w:rsidR="00A805A8">
        <w:t>se</w:t>
      </w:r>
      <w:r w:rsidRPr="00A57B8E">
        <w:t xml:space="preserve"> </w:t>
      </w:r>
      <w:r w:rsidR="00A805A8">
        <w:t>a</w:t>
      </w:r>
      <w:r w:rsidRPr="00A57B8E">
        <w:t>ssessments, which are aligned with the California CCSS for ELA and mathematics, form one component of the Smarter Balanced assessment system.</w:t>
      </w:r>
      <w:r w:rsidRPr="00A57B8E" w:rsidDel="00A805A8">
        <w:t xml:space="preserve"> </w:t>
      </w:r>
    </w:p>
    <w:p w14:paraId="18D9A1A8" w14:textId="7B020246" w:rsidR="00565D2F" w:rsidRDefault="00565D2F" w:rsidP="0089063D">
      <w:pPr>
        <w:pStyle w:val="Heading3"/>
        <w:rPr>
          <w:webHidden/>
        </w:rPr>
      </w:pPr>
      <w:bookmarkStart w:id="19" w:name="_Toc136423166"/>
      <w:r w:rsidRPr="001A3E9E">
        <w:t xml:space="preserve">Test </w:t>
      </w:r>
      <w:r w:rsidR="006914C6" w:rsidRPr="001A3E9E">
        <w:t>Design</w:t>
      </w:r>
      <w:bookmarkEnd w:id="19"/>
    </w:p>
    <w:p w14:paraId="53706C2D" w14:textId="46D9ED2D" w:rsidR="009D746B" w:rsidRPr="00A57B8E" w:rsidRDefault="009D746B" w:rsidP="009D746B">
      <w:r w:rsidRPr="00A57B8E">
        <w:t>Smarter Balanced Summative Assessments are composed of two required components: a computer adaptive test (CAT) and a PT. A student’s final scale score is calculated by combining the student’s responses to both components.</w:t>
      </w:r>
    </w:p>
    <w:p w14:paraId="701B6572" w14:textId="0C12B542" w:rsidR="00565D2F" w:rsidRDefault="00565D2F" w:rsidP="0089063D">
      <w:pPr>
        <w:pStyle w:val="Heading4"/>
        <w:rPr>
          <w:webHidden/>
        </w:rPr>
      </w:pPr>
      <w:bookmarkStart w:id="20" w:name="_Toc136423167"/>
      <w:r w:rsidRPr="001A3E9E">
        <w:t>Computer Adaptive Test</w:t>
      </w:r>
      <w:bookmarkEnd w:id="20"/>
    </w:p>
    <w:p w14:paraId="3AE23CDC" w14:textId="77777777" w:rsidR="00424316" w:rsidRPr="00A57B8E" w:rsidRDefault="00424316" w:rsidP="00424316">
      <w:r w:rsidRPr="00A57B8E">
        <w:t>The computer-adaptive portion of the test is designed to present items of difficulty to match the ability of each student, as indicated by the responses the student provided to previous test items. By adapting to the student’s ability as the assessment is being taken, the CAT presents an individually tailored set of questions that is appropriate for each student. As a result, it provides more accurate scores for all students across the full range of the achievement continuum. Compared with a fixed-form assessment—that is, a test where all students are given the same questions, regardless of their responses or ability—a CAT requires fewer questions to obtain an equally precise estimate of a student’s ability.</w:t>
      </w:r>
    </w:p>
    <w:p w14:paraId="14459E37" w14:textId="77777777" w:rsidR="00424316" w:rsidRPr="00A57B8E" w:rsidRDefault="00424316" w:rsidP="00424316">
      <w:r w:rsidRPr="00A57B8E">
        <w:t>At the beginning of the test, the test delivery system (TDS) assumes that the student is of average ability and presents an item that is appropriate for an average student. During the test, if a student gives an incorrect answer, the TDS will follow up with an easier question or a group of questions; if the student answers correctly, the next question or next group of questions will be slightly more difficult. As the adaptive test continues, the next question or group of questions are based on the student’s answers to all previous questions—the student’s responses to the current item and previous items determine the pathway to a subsequent item.</w:t>
      </w:r>
    </w:p>
    <w:p w14:paraId="4DD352BC" w14:textId="77777777" w:rsidR="00424316" w:rsidRPr="00A57B8E" w:rsidRDefault="00424316" w:rsidP="00424316">
      <w:r w:rsidRPr="00A57B8E">
        <w:t>Because the answers on items used to estimate the student’s ability are machine-scored, the student’s performance on the items already administered is known immediately, and the successive items are selected to adapt to the estimated ability of the student. The CAT selects questions based on a student’s responses, scores the responses, and revises its estimate of the student’s ability. This process continues until the test content outlined in the test’s blueprint is covered.</w:t>
      </w:r>
    </w:p>
    <w:p w14:paraId="3F19DD53" w14:textId="6464792F" w:rsidR="00424316" w:rsidRPr="00A57B8E" w:rsidRDefault="00424316" w:rsidP="00424316">
      <w:r w:rsidRPr="00A57B8E">
        <w:lastRenderedPageBreak/>
        <w:t>The CAT requires a large pool of test questions statistically calibrated on a common scale to cover the ability range. For the Smarter Balanced Summative Assessments, the test question statistics were obtained mainly from the spring 2013–14 field test. Each year, new items are field-tested and added to the Smarter Balanced item pools.</w:t>
      </w:r>
    </w:p>
    <w:p w14:paraId="660FC830" w14:textId="22C342BB" w:rsidR="00565D2F" w:rsidRDefault="00565D2F" w:rsidP="0089063D">
      <w:pPr>
        <w:pStyle w:val="Heading4"/>
        <w:rPr>
          <w:webHidden/>
        </w:rPr>
      </w:pPr>
      <w:bookmarkStart w:id="21" w:name="_Toc136423168"/>
      <w:r w:rsidRPr="001A3E9E">
        <w:t>Performance Tasks</w:t>
      </w:r>
      <w:bookmarkEnd w:id="21"/>
    </w:p>
    <w:p w14:paraId="77FA3BD2" w14:textId="4DD57B2F" w:rsidR="00424316" w:rsidRPr="00A57B8E" w:rsidRDefault="00424316" w:rsidP="00424316">
      <w:pPr>
        <w:keepNext/>
      </w:pPr>
      <w:r w:rsidRPr="00A57B8E">
        <w:t xml:space="preserve">The PT is a nonadaptive portion of a Smarter Balanced content-area assessment designed to provide students with an opportunity to demonstrate their ability to apply knowledge and higher-order thinking skills to explore and analyze a complex, real-world scenario. PTs are assigned to students randomly. (Refer to section </w:t>
      </w:r>
      <w:hyperlink w:anchor="_Smarter_Balanced_Adaptive" w:history="1">
        <w:r w:rsidR="00124F06" w:rsidRPr="00A44F84">
          <w:rPr>
            <w:rStyle w:val="Hyperlink"/>
            <w:i/>
            <w:iCs/>
          </w:rPr>
          <w:t>4</w:t>
        </w:r>
        <w:r w:rsidRPr="00A44F84">
          <w:rPr>
            <w:rStyle w:val="Hyperlink"/>
            <w:i/>
            <w:iCs/>
          </w:rPr>
          <w:t xml:space="preserve">.1 </w:t>
        </w:r>
        <w:r w:rsidRPr="00A44F84">
          <w:rPr>
            <w:rStyle w:val="Hyperlink"/>
            <w:i/>
          </w:rPr>
          <w:t>Smarter Balanced Adaptive Item Selection Algorithm</w:t>
        </w:r>
      </w:hyperlink>
      <w:r w:rsidRPr="00A57B8E">
        <w:t xml:space="preserve"> for additional information about how items are assigned to students.)</w:t>
      </w:r>
    </w:p>
    <w:p w14:paraId="55D5F02F" w14:textId="2F8A7460" w:rsidR="00424316" w:rsidRPr="00A57B8E" w:rsidRDefault="00424316" w:rsidP="00424316">
      <w:r w:rsidRPr="00A57B8E">
        <w:t>Some PT responses are machine-scored</w:t>
      </w:r>
      <w:r w:rsidR="00AD12D5">
        <w:t xml:space="preserve"> and</w:t>
      </w:r>
      <w:r w:rsidRPr="00A57B8E">
        <w:t xml:space="preserve"> others are human</w:t>
      </w:r>
      <w:r w:rsidR="000C363C">
        <w:t>-</w:t>
      </w:r>
      <w:r w:rsidRPr="00A57B8E">
        <w:t>scored. Scores are combined with CAT results for the student’s final score.</w:t>
      </w:r>
    </w:p>
    <w:p w14:paraId="067FCA5C" w14:textId="7F4DA19C" w:rsidR="00565D2F" w:rsidRDefault="00565D2F" w:rsidP="0089063D">
      <w:pPr>
        <w:pStyle w:val="Heading3"/>
        <w:rPr>
          <w:webHidden/>
        </w:rPr>
      </w:pPr>
      <w:bookmarkStart w:id="22" w:name="_Toc136423169"/>
      <w:r w:rsidRPr="00A13A5C">
        <w:t>Intended Population</w:t>
      </w:r>
      <w:bookmarkEnd w:id="22"/>
    </w:p>
    <w:p w14:paraId="0676B1E6" w14:textId="77777777" w:rsidR="00EC28E4" w:rsidRPr="00A57B8E" w:rsidRDefault="00EC28E4" w:rsidP="00EC28E4">
      <w:r w:rsidRPr="00A57B8E">
        <w:t xml:space="preserve">All students enrolled in grades three through eight and grade eleven are required to take part in the Smarter Balanced Summative Assessments unless they are eligible to participate </w:t>
      </w:r>
      <w:bookmarkStart w:id="23" w:name="_Hlk90034590"/>
      <w:r w:rsidRPr="00A57B8E">
        <w:t>in the alternate assessments (</w:t>
      </w:r>
      <w:r w:rsidRPr="00A57B8E">
        <w:rPr>
          <w:i/>
          <w:iCs/>
        </w:rPr>
        <w:t>California Code of Regulations</w:t>
      </w:r>
      <w:r w:rsidRPr="00A57B8E">
        <w:t>, Title 5 [5</w:t>
      </w:r>
      <w:r w:rsidRPr="00A57B8E">
        <w:rPr>
          <w:i/>
          <w:iCs/>
        </w:rPr>
        <w:t> CCR</w:t>
      </w:r>
      <w:r w:rsidRPr="00A57B8E">
        <w:t>] Education, Division 1, Chapter 2, Subchapter 3.75, Article 1</w:t>
      </w:r>
      <w:r w:rsidRPr="00A57B8E">
        <w:rPr>
          <w:i/>
          <w:iCs/>
        </w:rPr>
        <w:t>,</w:t>
      </w:r>
      <w:r w:rsidRPr="00A57B8E">
        <w:t xml:space="preserve"> Section 851.5). English learner (EL) </w:t>
      </w:r>
      <w:bookmarkEnd w:id="23"/>
      <w:r w:rsidRPr="00A57B8E">
        <w:t>students who are in their first 12 months of attending school in the United States are exempt from taking the ELA portion of the assessment. EL students are defined as follows:</w:t>
      </w:r>
    </w:p>
    <w:p w14:paraId="12937FD3" w14:textId="145FB466" w:rsidR="00EC28E4" w:rsidRPr="00A57B8E" w:rsidRDefault="00EC28E4" w:rsidP="000C363C">
      <w:pPr>
        <w:pStyle w:val="NormalIndent2"/>
        <w:ind w:left="720"/>
      </w:pPr>
      <w:r w:rsidRPr="00A57B8E">
        <w:t>English learner students are those students for whom there is a report of a primary language other than English on the state-approved Home Language Survey</w:t>
      </w:r>
      <w:r w:rsidRPr="00A57B8E">
        <w:rPr>
          <w:rFonts w:ascii="Helvetica" w:hAnsi="Helvetica" w:cs="Helvetica"/>
        </w:rPr>
        <w:t xml:space="preserve"> </w:t>
      </w:r>
      <w:r w:rsidRPr="00A57B8E">
        <w:rPr>
          <w:rStyle w:val="Strong"/>
          <w:rFonts w:ascii="Helvetica" w:hAnsi="Helvetica" w:cs="Helvetica"/>
        </w:rPr>
        <w:t>and</w:t>
      </w:r>
      <w:r w:rsidRPr="00A57B8E">
        <w:rPr>
          <w:rFonts w:ascii="Helvetica" w:hAnsi="Helvetica" w:cs="Helvetica"/>
        </w:rPr>
        <w:t xml:space="preserve"> </w:t>
      </w:r>
      <w:r w:rsidRPr="00A57B8E">
        <w:t>who, on the basis of the state approved oral language (grades kindergarten through grade twelve) assessment procedures and literacy (grades three through twelve only), have been determined to lack the clearly defined English language skills of listening comprehension, speaking, reading, and writing necessary to succeed in the school’s regular instructional programs.</w:t>
      </w:r>
      <w:r w:rsidRPr="00A57B8E">
        <w:rPr>
          <w:rStyle w:val="FootnoteReference"/>
        </w:rPr>
        <w:footnoteReference w:id="2"/>
      </w:r>
    </w:p>
    <w:p w14:paraId="3F9B8F21" w14:textId="0BAEA9C4" w:rsidR="00EC28E4" w:rsidRPr="00A57B8E" w:rsidRDefault="00EC28E4" w:rsidP="00EC28E4">
      <w:bookmarkStart w:id="24" w:name="_Hlk38465302"/>
      <w:r w:rsidRPr="00A57B8E">
        <w:t xml:space="preserve">EL students within their first 12 months of enrollment in a US school who choose to participate in taking the ELA assessment are included in the calculation of the percent of students tested, but their scores are excluded from all aggregated calculations so long as the student record has an include indicator of “E” and the condition code “NEL” (not tested English learner). The condition code “NEL” is automatically assigned </w:t>
      </w:r>
      <w:r w:rsidR="00FC1637">
        <w:t>on the basis of</w:t>
      </w:r>
      <w:r w:rsidRPr="00A57B8E">
        <w:t xml:space="preserve"> the following criteria when the student’s English language acquisition status is “EL,” the student has been enrolled in a US school for less than twelve months, and one of the following criteria is true:</w:t>
      </w:r>
    </w:p>
    <w:p w14:paraId="4DCEB7C9" w14:textId="77777777" w:rsidR="00EC28E4" w:rsidRPr="00A57B8E" w:rsidRDefault="00EC28E4" w:rsidP="0089063D">
      <w:pPr>
        <w:pStyle w:val="bullets"/>
        <w:contextualSpacing/>
      </w:pPr>
      <w:r w:rsidRPr="00A57B8E">
        <w:t>Student was enrolled and did not test.</w:t>
      </w:r>
    </w:p>
    <w:p w14:paraId="0E6D68D9" w14:textId="32A61029" w:rsidR="00EC28E4" w:rsidRPr="00A57B8E" w:rsidRDefault="00EC28E4" w:rsidP="0089063D">
      <w:pPr>
        <w:pStyle w:val="bullets"/>
        <w:contextualSpacing/>
      </w:pPr>
      <w:r w:rsidRPr="4CC6BC9C">
        <w:rPr>
          <w:i/>
          <w:iCs/>
        </w:rPr>
        <w:t>or</w:t>
      </w:r>
      <w:r>
        <w:t xml:space="preserve"> Student tested but did not meet</w:t>
      </w:r>
      <w:r w:rsidR="00F542ED">
        <w:t xml:space="preserve"> the criteria for </w:t>
      </w:r>
      <w:r>
        <w:t>attemptedness</w:t>
      </w:r>
      <w:r w:rsidR="00F542ED">
        <w:t xml:space="preserve"> of “Y</w:t>
      </w:r>
      <w:r>
        <w:t>.</w:t>
      </w:r>
      <w:r w:rsidR="00F542ED">
        <w:t>”</w:t>
      </w:r>
    </w:p>
    <w:p w14:paraId="165C039C" w14:textId="77777777" w:rsidR="00EC28E4" w:rsidRPr="00A57B8E" w:rsidRDefault="00EC28E4" w:rsidP="0089063D">
      <w:pPr>
        <w:pStyle w:val="bullets"/>
        <w:contextualSpacing/>
      </w:pPr>
      <w:r w:rsidRPr="00A57B8E">
        <w:rPr>
          <w:i/>
          <w:iCs/>
        </w:rPr>
        <w:t>or</w:t>
      </w:r>
      <w:r w:rsidRPr="00A57B8E">
        <w:t xml:space="preserve"> Test is a force-complete.</w:t>
      </w:r>
    </w:p>
    <w:bookmarkEnd w:id="24"/>
    <w:p w14:paraId="630322AE" w14:textId="77777777" w:rsidR="00EC28E4" w:rsidRPr="00A57B8E" w:rsidRDefault="00EC28E4" w:rsidP="00EC28E4">
      <w:r w:rsidRPr="00A57B8E">
        <w:t>For students with significant cognitive disabilities, the decision to administer the Smarter Balanced Summative Assessments or the CAAs is made by their IEP team. Parents/‌</w:t>
      </w:r>
      <w:r w:rsidRPr="00A57B8E">
        <w:lastRenderedPageBreak/>
        <w:t>Guardians may submit a written request to have their child exempted from taking any or all parts of the Smarter Balanced Summative Assessments or CAAs.</w:t>
      </w:r>
    </w:p>
    <w:p w14:paraId="0A565118" w14:textId="77777777" w:rsidR="00EC28E4" w:rsidRPr="00A57B8E" w:rsidRDefault="00EC28E4" w:rsidP="00EC28E4">
      <w:bookmarkStart w:id="25" w:name="_Hlk90034601"/>
      <w:r w:rsidRPr="00A57B8E">
        <w:t>Students whose parents/guardians submit a written request are exempted from taking the tests (</w:t>
      </w:r>
      <w:r w:rsidRPr="00A57B8E">
        <w:rPr>
          <w:i/>
          <w:iCs/>
        </w:rPr>
        <w:t>Education Code [EC]</w:t>
      </w:r>
      <w:r w:rsidRPr="00A57B8E">
        <w:t xml:space="preserve"> Section 60615). </w:t>
      </w:r>
      <w:bookmarkStart w:id="26" w:name="_Hlk92013042"/>
      <w:r w:rsidRPr="00A57B8E">
        <w:t xml:space="preserve">Additionally, students who were not tested </w:t>
      </w:r>
      <w:bookmarkEnd w:id="25"/>
      <w:r w:rsidRPr="00A57B8E">
        <w:t>because of a medical emergency are also exempt.</w:t>
      </w:r>
      <w:bookmarkEnd w:id="26"/>
    </w:p>
    <w:p w14:paraId="6F82D4A1" w14:textId="19B46EF6" w:rsidR="00565D2F" w:rsidRDefault="00565D2F" w:rsidP="0089063D">
      <w:pPr>
        <w:pStyle w:val="Heading3"/>
        <w:rPr>
          <w:webHidden/>
        </w:rPr>
      </w:pPr>
      <w:bookmarkStart w:id="27" w:name="_Toc136423170"/>
      <w:r w:rsidRPr="001A3E9E">
        <w:t>Intended Use and Purpose of Test Scores</w:t>
      </w:r>
      <w:bookmarkEnd w:id="27"/>
    </w:p>
    <w:p w14:paraId="5204B2CC" w14:textId="7D5BC8D3" w:rsidR="00405DC9" w:rsidRPr="00A57B8E" w:rsidRDefault="00405DC9" w:rsidP="00FA73D6">
      <w:bookmarkStart w:id="28" w:name="_Hlk130727800"/>
      <w:r>
        <w:t xml:space="preserve">The results of tests within the CAASPP System are used for two primary purposes as described in </w:t>
      </w:r>
      <w:r w:rsidRPr="082C59F0">
        <w:rPr>
          <w:i/>
          <w:iCs/>
        </w:rPr>
        <w:t>EC</w:t>
      </w:r>
      <w:r>
        <w:t xml:space="preserve"> sections 60602.5(a) and (a)(4). (Excerpted from the </w:t>
      </w:r>
      <w:r w:rsidRPr="082C59F0">
        <w:rPr>
          <w:i/>
          <w:iCs/>
        </w:rPr>
        <w:t xml:space="preserve">EC </w:t>
      </w:r>
      <w:r>
        <w:t>Section 60602 web page.)</w:t>
      </w:r>
    </w:p>
    <w:p w14:paraId="194C113B" w14:textId="77777777" w:rsidR="00405DC9" w:rsidRPr="00A57B8E" w:rsidRDefault="00405DC9" w:rsidP="00FA73D6">
      <w:pPr>
        <w:pStyle w:val="NormalIndent2"/>
        <w:ind w:left="720"/>
      </w:pPr>
      <w:r w:rsidRPr="00A57B8E">
        <w:t xml:space="preserve">60602.5(a) It is the intent of the Legislature in enacting this chapter to provide a system of assessments of pupils that has the primary purposes of assisting teachers, administrators, and pupils and their parents; improving teaching and learning; and promoting high-quality </w:t>
      </w:r>
      <w:r>
        <w:t>teaching</w:t>
      </w:r>
      <w:r w:rsidRPr="00A57B8E">
        <w:t xml:space="preserve"> and learning using a variety of assessment approaches and item types. The assessments, where applicable and valid, will produce scores that can be aggregated and disaggregated for the purpose of holding schools and local educational agencies accountable for the achievement of all their pupils in learning the California academic content standards.</w:t>
      </w:r>
    </w:p>
    <w:p w14:paraId="163DD090" w14:textId="77777777" w:rsidR="00405DC9" w:rsidRPr="00A57B8E" w:rsidRDefault="00405DC9" w:rsidP="00FA73D6">
      <w:pPr>
        <w:pStyle w:val="NormalIndent2"/>
        <w:ind w:left="720"/>
      </w:pPr>
      <w:r w:rsidRPr="00A57B8E">
        <w:t>60602.5(a)(4) Provide information to pupils, parents and guardians, teachers, schools, and local educational agencies on a timely basis so that the information can be used to further the development of the pupil and to improve the educational program.</w:t>
      </w:r>
    </w:p>
    <w:p w14:paraId="5C76ECC4" w14:textId="77777777" w:rsidR="00405DC9" w:rsidRPr="00A57B8E" w:rsidRDefault="00405DC9" w:rsidP="00FA73D6">
      <w:r>
        <w:t>Therefore, the two primary purposes of a test within the CAASPP System are:</w:t>
      </w:r>
    </w:p>
    <w:p w14:paraId="59660DD8" w14:textId="77777777" w:rsidR="00405DC9" w:rsidRPr="00A57B8E" w:rsidRDefault="00405DC9" w:rsidP="0089063D">
      <w:pPr>
        <w:pStyle w:val="Numbered"/>
        <w:numPr>
          <w:ilvl w:val="0"/>
          <w:numId w:val="12"/>
        </w:numPr>
        <w:ind w:left="864" w:hanging="288"/>
      </w:pPr>
      <w:bookmarkStart w:id="29" w:name="_Toc418955029"/>
      <w:bookmarkStart w:id="30" w:name="_Toc421195787"/>
      <w:bookmarkStart w:id="31" w:name="_Toc421689155"/>
      <w:bookmarkStart w:id="32" w:name="_Toc453438842"/>
      <w:bookmarkStart w:id="33" w:name="_Toc453511858"/>
      <w:bookmarkStart w:id="34" w:name="_Toc457304935"/>
      <w:bookmarkStart w:id="35" w:name="_Toc468782794"/>
      <w:r w:rsidRPr="00A57B8E">
        <w:t>To communicate students’ progress in achieving the state’s academic standards to students, parents/guardians, and teachers</w:t>
      </w:r>
    </w:p>
    <w:p w14:paraId="3B2DEDDD" w14:textId="77777777" w:rsidR="00405DC9" w:rsidRPr="00A57B8E" w:rsidRDefault="00405DC9" w:rsidP="0089063D">
      <w:pPr>
        <w:pStyle w:val="Numbered"/>
        <w:numPr>
          <w:ilvl w:val="0"/>
          <w:numId w:val="12"/>
        </w:numPr>
        <w:ind w:left="864" w:hanging="288"/>
      </w:pPr>
      <w:r w:rsidRPr="00A57B8E">
        <w:t>To inform decisions that teachers and administrators make about improving the educational program</w:t>
      </w:r>
    </w:p>
    <w:p w14:paraId="6C0AFB51" w14:textId="77777777" w:rsidR="00405DC9" w:rsidRPr="00A57B8E" w:rsidRDefault="00405DC9" w:rsidP="00FA73D6">
      <w:bookmarkStart w:id="36" w:name="_Hlk121291934"/>
      <w:bookmarkEnd w:id="29"/>
      <w:bookmarkEnd w:id="30"/>
      <w:bookmarkEnd w:id="31"/>
      <w:bookmarkEnd w:id="32"/>
      <w:bookmarkEnd w:id="33"/>
      <w:bookmarkEnd w:id="34"/>
      <w:bookmarkEnd w:id="35"/>
      <w:r w:rsidRPr="00A57B8E">
        <w:t>Sections 60602.5(c) and (d) provide additional information regarding use and purpose of test scores for the system of assessments:</w:t>
      </w:r>
    </w:p>
    <w:p w14:paraId="7C584FED" w14:textId="77777777" w:rsidR="00405DC9" w:rsidRPr="00A57B8E" w:rsidRDefault="00405DC9" w:rsidP="00FA73D6">
      <w:pPr>
        <w:pStyle w:val="NormalIndent2"/>
        <w:ind w:left="720"/>
      </w:pPr>
      <w:r w:rsidRPr="00A57B8E">
        <w:t>60602.5(c) It is the intent of the Legislature that parents, classroom teachers, other educators, pupil representatives, institutions of higher education, business community members, and the public be involved, in an active and ongoing basis, in the design and implementation of the statewide pupil assessment system and the development of assessment instruments.</w:t>
      </w:r>
    </w:p>
    <w:p w14:paraId="62FF40E4" w14:textId="77777777" w:rsidR="00405DC9" w:rsidRPr="00A57B8E" w:rsidRDefault="00405DC9" w:rsidP="00FA73D6">
      <w:pPr>
        <w:pStyle w:val="NormalIndent2"/>
        <w:ind w:left="720"/>
      </w:pPr>
      <w:r w:rsidRPr="00A57B8E">
        <w:t>60602.5(d) It is the intent of the Legislature, insofar as is practically feasible and following the completion of annual testing, that the content, test structure, and test items in the assessments that are part of the statewide pupil assessment system become open and transparent to teachers, parents, and pupils, to assist stakeholders in working together to demonstrate improvement in pupil academic achievement. A planned change in annual test content, format, or design should be made available to educators and the public well before the beginning of the school year in which the change will be implemented.</w:t>
      </w:r>
    </w:p>
    <w:p w14:paraId="092420F3" w14:textId="6E74454E" w:rsidR="00565D2F" w:rsidRDefault="00565D2F" w:rsidP="0089063D">
      <w:pPr>
        <w:pStyle w:val="Heading3"/>
        <w:rPr>
          <w:webHidden/>
        </w:rPr>
      </w:pPr>
      <w:bookmarkStart w:id="37" w:name="_Toc136423171"/>
      <w:bookmarkEnd w:id="28"/>
      <w:bookmarkEnd w:id="36"/>
      <w:r w:rsidRPr="001A3E9E">
        <w:lastRenderedPageBreak/>
        <w:t>Testing Window</w:t>
      </w:r>
      <w:bookmarkEnd w:id="37"/>
    </w:p>
    <w:p w14:paraId="51521B55" w14:textId="7DC9D303" w:rsidR="002068BA" w:rsidRPr="00A57B8E" w:rsidRDefault="002068BA" w:rsidP="002068BA">
      <w:pPr>
        <w:keepLines/>
        <w:rPr>
          <w:highlight w:val="yellow"/>
        </w:rPr>
      </w:pPr>
      <w:r>
        <w:t>The Smarter Balanced Summative Assessments for grades three through eight and grade eleven are administered within a testing window pursuant to 5</w:t>
      </w:r>
      <w:r w:rsidRPr="34BC9259">
        <w:rPr>
          <w:i/>
          <w:iCs/>
        </w:rPr>
        <w:t xml:space="preserve"> CCR,</w:t>
      </w:r>
      <w:r>
        <w:t xml:space="preserve"> sections 855(a)(1), 855(a)(2), 855(b), and 855(c). </w:t>
      </w:r>
      <w:r w:rsidR="00731ADF">
        <w:t>T</w:t>
      </w:r>
      <w:r>
        <w:t>he state testing window for the 202</w:t>
      </w:r>
      <w:r w:rsidR="1305B53B">
        <w:t>1</w:t>
      </w:r>
      <w:r>
        <w:t>–2</w:t>
      </w:r>
      <w:r w:rsidR="57DDD500">
        <w:t>2</w:t>
      </w:r>
      <w:r>
        <w:t xml:space="preserve"> CAASPP Smarter Balanced Summative Assessments started on </w:t>
      </w:r>
      <w:r w:rsidR="00442214">
        <w:t>January</w:t>
      </w:r>
      <w:r w:rsidR="00433F5F">
        <w:t xml:space="preserve"> 11</w:t>
      </w:r>
      <w:r w:rsidR="00CA55B2">
        <w:t>, 2022,</w:t>
      </w:r>
      <w:r>
        <w:t xml:space="preserve"> and ended on July</w:t>
      </w:r>
      <w:r w:rsidR="00CA55B2">
        <w:t> </w:t>
      </w:r>
      <w:r w:rsidR="00433F5F">
        <w:t>15</w:t>
      </w:r>
      <w:r w:rsidR="00CA55B2">
        <w:t>, 2022</w:t>
      </w:r>
      <w:r>
        <w:t>.</w:t>
      </w:r>
    </w:p>
    <w:p w14:paraId="55EF7EE5" w14:textId="3407512A" w:rsidR="002068BA" w:rsidRPr="00A57B8E" w:rsidRDefault="002068BA" w:rsidP="002068BA">
      <w:bookmarkStart w:id="38" w:name="_Impact_of_the"/>
      <w:bookmarkEnd w:id="38"/>
      <w:r w:rsidRPr="00A57B8E">
        <w:t>A student could take the CAASPP Smarter Balanced within the testing window over as many days as required to meet the student’s needs (</w:t>
      </w:r>
      <w:r w:rsidRPr="00A57B8E">
        <w:rPr>
          <w:i/>
        </w:rPr>
        <w:t>5 CCR</w:t>
      </w:r>
      <w:r w:rsidRPr="00A57B8E">
        <w:rPr>
          <w:rFonts w:eastAsia="Times New Roman"/>
        </w:rPr>
        <w:t xml:space="preserve"> Section 855[a</w:t>
      </w:r>
      <w:r w:rsidRPr="00A57B8E" w:rsidDel="001E5DED">
        <w:rPr>
          <w:rFonts w:eastAsia="Times New Roman"/>
        </w:rPr>
        <w:t>])</w:t>
      </w:r>
      <w:r w:rsidRPr="00A57B8E" w:rsidDel="001E5DED">
        <w:t>.</w:t>
      </w:r>
      <w:r w:rsidRPr="00A57B8E">
        <w:t xml:space="preserve"> Similar to other CAASPP assessments, the Smarter Balanced assessments were untimed for test takers. Refer to subsection </w:t>
      </w:r>
      <w:hyperlink w:anchor="_Test_Length" w:history="1">
        <w:r w:rsidRPr="007C5518">
          <w:rPr>
            <w:rStyle w:val="Hyperlink"/>
            <w:i/>
            <w:iCs/>
          </w:rPr>
          <w:t>2.2.1 Test Length</w:t>
        </w:r>
      </w:hyperlink>
      <w:r w:rsidRPr="00A57B8E">
        <w:t xml:space="preserve"> for more information about test length.</w:t>
      </w:r>
    </w:p>
    <w:p w14:paraId="4A10B283" w14:textId="4AC4292F" w:rsidR="00565D2F" w:rsidRDefault="00565D2F" w:rsidP="0089063D">
      <w:pPr>
        <w:pStyle w:val="Heading3"/>
        <w:rPr>
          <w:webHidden/>
        </w:rPr>
      </w:pPr>
      <w:bookmarkStart w:id="39" w:name="_Toc136423172"/>
      <w:r w:rsidRPr="001A3E9E">
        <w:t>Impact of the Novel Coronavirus Disease 2019 Pandemic</w:t>
      </w:r>
      <w:bookmarkEnd w:id="39"/>
    </w:p>
    <w:p w14:paraId="7D9D3A2E" w14:textId="6C62BA59" w:rsidR="00565D2F" w:rsidRDefault="00565D2F" w:rsidP="0089063D">
      <w:pPr>
        <w:pStyle w:val="Heading4"/>
        <w:rPr>
          <w:webHidden/>
        </w:rPr>
      </w:pPr>
      <w:bookmarkStart w:id="40" w:name="_Toc136423173"/>
      <w:r w:rsidRPr="001A3E9E">
        <w:t>Remote Testing Flexibility</w:t>
      </w:r>
      <w:bookmarkEnd w:id="40"/>
    </w:p>
    <w:p w14:paraId="691884C3" w14:textId="77242105" w:rsidR="00405DC9" w:rsidRPr="00A57B8E" w:rsidRDefault="00405DC9" w:rsidP="00FA73D6">
      <w:bookmarkStart w:id="41" w:name="_Hlk90034666"/>
      <w:bookmarkStart w:id="42" w:name="_Hlk90034635"/>
      <w:r>
        <w:t>In the 2021–22 administration,</w:t>
      </w:r>
      <w:r w:rsidRPr="00A57B8E">
        <w:t xml:space="preserve"> LEAs </w:t>
      </w:r>
      <w:r>
        <w:t xml:space="preserve">continued to use </w:t>
      </w:r>
      <w:r w:rsidRPr="00A57B8E">
        <w:t xml:space="preserve">two options for testing students using the </w:t>
      </w:r>
      <w:bookmarkEnd w:id="41"/>
      <w:bookmarkEnd w:id="42"/>
      <w:r w:rsidR="00871151">
        <w:t>CAASPP</w:t>
      </w:r>
      <w:r w:rsidRPr="00A57B8E">
        <w:t>:</w:t>
      </w:r>
    </w:p>
    <w:p w14:paraId="6CAA0900" w14:textId="77777777" w:rsidR="00405DC9" w:rsidRPr="00A57B8E" w:rsidRDefault="00405DC9" w:rsidP="00FA73D6">
      <w:pPr>
        <w:pStyle w:val="Numbered"/>
        <w:ind w:left="1080" w:hanging="360"/>
      </w:pPr>
      <w:r w:rsidRPr="00A57B8E">
        <w:t>Test in person, with both students and test administrators co-located in the same room at a school or other secure location and following physical distancing guidelines.</w:t>
      </w:r>
    </w:p>
    <w:p w14:paraId="52282EDF" w14:textId="30B0FEEC" w:rsidR="00405DC9" w:rsidRPr="00A57B8E" w:rsidRDefault="00405DC9" w:rsidP="00FA73D6">
      <w:pPr>
        <w:pStyle w:val="Numbered"/>
        <w:ind w:left="1080" w:hanging="360"/>
      </w:pPr>
      <w:r w:rsidRPr="00A57B8E">
        <w:t>Test remotely, with students and test administrators</w:t>
      </w:r>
      <w:r w:rsidRPr="00A57B8E" w:rsidDel="00E465C6">
        <w:t xml:space="preserve"> </w:t>
      </w:r>
      <w:r w:rsidRPr="00A57B8E">
        <w:t>located at different physical locations. The test administrator would monitor students’ progress throughout the test by using remote monitoring tools connected to the TDS.</w:t>
      </w:r>
      <w:r>
        <w:t xml:space="preserve"> Remote administration is intended as an option for an LEA only when its students are receiving remote instruction. Students receiving in-person instruction should be tested in person.</w:t>
      </w:r>
    </w:p>
    <w:p w14:paraId="6A9B142D" w14:textId="77777777" w:rsidR="00405DC9" w:rsidRPr="00A57B8E" w:rsidRDefault="00405DC9" w:rsidP="00FA73D6">
      <w:pPr>
        <w:rPr>
          <w:rFonts w:eastAsia="Times New Roman"/>
          <w:lang w:eastAsia="zh-CN"/>
        </w:rPr>
      </w:pPr>
      <w:bookmarkStart w:id="43" w:name="_Hlk90034705"/>
      <w:r w:rsidRPr="00A57B8E">
        <w:rPr>
          <w:rFonts w:eastAsia="Times New Roman"/>
          <w:lang w:eastAsia="zh-CN"/>
        </w:rPr>
        <w:t>Note that remote testing was not available for students taking alternate assessments.</w:t>
      </w:r>
    </w:p>
    <w:p w14:paraId="13CDFAD0" w14:textId="5DA6F4CE" w:rsidR="00565D2F" w:rsidRDefault="00565D2F" w:rsidP="0089063D">
      <w:pPr>
        <w:pStyle w:val="Heading4"/>
        <w:rPr>
          <w:webHidden/>
        </w:rPr>
      </w:pPr>
      <w:bookmarkStart w:id="44" w:name="_Toc136423174"/>
      <w:bookmarkEnd w:id="43"/>
      <w:r w:rsidRPr="001A3E9E">
        <w:t>Adjusted, Shortened-Form Blueprints</w:t>
      </w:r>
      <w:bookmarkEnd w:id="44"/>
    </w:p>
    <w:p w14:paraId="6DB8805C" w14:textId="477F9511" w:rsidR="00C02C9F" w:rsidRPr="00A57B8E" w:rsidRDefault="00C02C9F" w:rsidP="00C02C9F">
      <w:r>
        <w:t xml:space="preserve">To lessen the testing burden for educators and students and to reduce the likelihood of remote students experiencing a technology-related test disruption, the Smarter Balanced Assessment Consortium revised the blueprints for the computer-based assessments to minimize the testing time. The adjusted, shortened-form blueprints, which are described in subsections </w:t>
      </w:r>
      <w:hyperlink w:anchor="_Test_Blueprints" w:history="1">
        <w:r w:rsidRPr="007C5518">
          <w:rPr>
            <w:rStyle w:val="Hyperlink"/>
            <w:i/>
            <w:iCs/>
          </w:rPr>
          <w:t>2.2.2 Test Blueprints</w:t>
        </w:r>
      </w:hyperlink>
      <w:r>
        <w:t xml:space="preserve"> and </w:t>
      </w:r>
      <w:hyperlink w:anchor="_Content_Match" w:history="1">
        <w:r w:rsidRPr="007C5518">
          <w:rPr>
            <w:rStyle w:val="Hyperlink"/>
            <w:i/>
            <w:iCs/>
          </w:rPr>
          <w:t>4.1.1 Content Match</w:t>
        </w:r>
      </w:hyperlink>
      <w:r>
        <w:t xml:space="preserve"> and available in </w:t>
      </w:r>
      <w:hyperlink w:anchor="_Appendix_4.A:_Smarter" w:history="1">
        <w:r w:rsidRPr="007C5518">
          <w:rPr>
            <w:rStyle w:val="Hyperlink"/>
          </w:rPr>
          <w:t xml:space="preserve">appendix </w:t>
        </w:r>
        <w:r w:rsidR="00D05151" w:rsidRPr="007C5518">
          <w:rPr>
            <w:rStyle w:val="Hyperlink"/>
          </w:rPr>
          <w:t>4</w:t>
        </w:r>
        <w:r w:rsidRPr="007C5518">
          <w:rPr>
            <w:rStyle w:val="Hyperlink"/>
          </w:rPr>
          <w:t>.A</w:t>
        </w:r>
      </w:hyperlink>
      <w:r w:rsidRPr="007C5518">
        <w:t>,</w:t>
      </w:r>
      <w:r>
        <w:t xml:space="preserve"> were used for the ELA and mathematics assessments in the 202</w:t>
      </w:r>
      <w:r w:rsidR="00922489">
        <w:t>0</w:t>
      </w:r>
      <w:r>
        <w:t>–2</w:t>
      </w:r>
      <w:r w:rsidR="00922489">
        <w:t>1</w:t>
      </w:r>
      <w:r>
        <w:t xml:space="preserve"> administration</w:t>
      </w:r>
      <w:r w:rsidR="00922489">
        <w:t xml:space="preserve"> and continued to be used in the </w:t>
      </w:r>
      <w:r>
        <w:t>202</w:t>
      </w:r>
      <w:r w:rsidR="428A41B1">
        <w:t>1</w:t>
      </w:r>
      <w:r>
        <w:t>–2</w:t>
      </w:r>
      <w:r w:rsidR="33DF01A9">
        <w:t>2</w:t>
      </w:r>
      <w:r>
        <w:t xml:space="preserve"> administration.</w:t>
      </w:r>
    </w:p>
    <w:p w14:paraId="5A21425B" w14:textId="17C1994B" w:rsidR="00C02C9F" w:rsidRPr="00A57B8E" w:rsidRDefault="00C02C9F" w:rsidP="00C02C9F">
      <w:r w:rsidRPr="00A57B8E">
        <w:t>However, in the adjusted blueprint, the number of items in each claim was not reliable enough to report</w:t>
      </w:r>
      <w:r w:rsidRPr="00A57B8E" w:rsidDel="007C0FE0">
        <w:t xml:space="preserve"> </w:t>
      </w:r>
      <w:r w:rsidRPr="00A57B8E">
        <w:t>claim level information at the individual student level. As a result, individual claim level information was not available for</w:t>
      </w:r>
      <w:r w:rsidRPr="00A57B8E" w:rsidDel="007C0FE0">
        <w:t xml:space="preserve"> </w:t>
      </w:r>
      <w:r w:rsidRPr="00A57B8E">
        <w:t>Student Score Reports</w:t>
      </w:r>
      <w:r w:rsidR="00B50C18">
        <w:t xml:space="preserve">, but aggregated claim scores at school and LEA levels </w:t>
      </w:r>
      <w:r w:rsidR="00D543BB">
        <w:t xml:space="preserve">were </w:t>
      </w:r>
      <w:r w:rsidR="00B20147">
        <w:t xml:space="preserve">publicly </w:t>
      </w:r>
      <w:r w:rsidR="00D543BB">
        <w:t xml:space="preserve">available </w:t>
      </w:r>
      <w:r w:rsidR="00B20147" w:rsidRPr="00B20147">
        <w:t>through the Test Results for California</w:t>
      </w:r>
      <w:r w:rsidR="00B20147">
        <w:t>’</w:t>
      </w:r>
      <w:r w:rsidR="00B20147" w:rsidRPr="00B20147">
        <w:t>s Assessments website</w:t>
      </w:r>
      <w:r w:rsidR="00B20147" w:rsidRPr="00B20147" w:rsidDel="00B20147">
        <w:t xml:space="preserve"> </w:t>
      </w:r>
      <w:r w:rsidRPr="00A57B8E">
        <w:t>.</w:t>
      </w:r>
    </w:p>
    <w:p w14:paraId="22BC8ECA" w14:textId="0AF184BB" w:rsidR="00565D2F" w:rsidRDefault="00565D2F" w:rsidP="0089063D">
      <w:pPr>
        <w:pStyle w:val="Heading3"/>
        <w:rPr>
          <w:webHidden/>
        </w:rPr>
      </w:pPr>
      <w:bookmarkStart w:id="45" w:name="_Toc136423175"/>
      <w:r w:rsidRPr="001A3E9E">
        <w:t xml:space="preserve">Significant </w:t>
      </w:r>
      <w:r w:rsidR="00C02C9F">
        <w:t>CAASPP</w:t>
      </w:r>
      <w:r w:rsidRPr="001A3E9E">
        <w:t xml:space="preserve"> Developments in</w:t>
      </w:r>
      <w:r w:rsidR="00C02C9F">
        <w:t xml:space="preserve"> 2021–22</w:t>
      </w:r>
      <w:bookmarkEnd w:id="45"/>
    </w:p>
    <w:p w14:paraId="16765BA6" w14:textId="77777777" w:rsidR="00C02C9F" w:rsidRPr="00A57B8E" w:rsidRDefault="00C02C9F" w:rsidP="0089063D">
      <w:pPr>
        <w:pStyle w:val="Heading4"/>
      </w:pPr>
      <w:bookmarkStart w:id="46" w:name="_Toc102483510"/>
      <w:bookmarkStart w:id="47" w:name="_Toc136423176"/>
      <w:r w:rsidRPr="00A57B8E">
        <w:t>Remote Testing</w:t>
      </w:r>
      <w:bookmarkEnd w:id="46"/>
      <w:bookmarkEnd w:id="47"/>
    </w:p>
    <w:p w14:paraId="55A6B570" w14:textId="33B7E704" w:rsidR="00563BD2" w:rsidRPr="00A57B8E" w:rsidRDefault="00E012D8" w:rsidP="00563BD2">
      <w:r>
        <w:t xml:space="preserve">The remote testing </w:t>
      </w:r>
      <w:r w:rsidR="00940B6B">
        <w:t>resources</w:t>
      </w:r>
      <w:r w:rsidR="00083A78">
        <w:t xml:space="preserve"> developed</w:t>
      </w:r>
      <w:r w:rsidR="00902332">
        <w:t xml:space="preserve"> and updated</w:t>
      </w:r>
      <w:r w:rsidR="00083A78">
        <w:t xml:space="preserve"> </w:t>
      </w:r>
      <w:r w:rsidR="00514ECC">
        <w:t>during</w:t>
      </w:r>
      <w:r w:rsidR="00083A78">
        <w:t xml:space="preserve"> the </w:t>
      </w:r>
      <w:r w:rsidR="00083A78" w:rsidRPr="00A57B8E">
        <w:t>2020–21</w:t>
      </w:r>
      <w:r w:rsidR="00083A78">
        <w:t xml:space="preserve"> </w:t>
      </w:r>
      <w:r w:rsidR="00514ECC">
        <w:t>administration</w:t>
      </w:r>
      <w:r w:rsidR="00083A78">
        <w:t xml:space="preserve"> </w:t>
      </w:r>
      <w:r w:rsidR="00FA7806">
        <w:t>were provided to LEAs</w:t>
      </w:r>
      <w:r w:rsidR="00A80A03">
        <w:t xml:space="preserve"> </w:t>
      </w:r>
      <w:r w:rsidR="00940B6B">
        <w:t>for</w:t>
      </w:r>
      <w:r w:rsidR="00A80A03">
        <w:t xml:space="preserve"> the 2021</w:t>
      </w:r>
      <w:r w:rsidR="00A80A03">
        <w:rPr>
          <w:rFonts w:cs="Arial"/>
        </w:rPr>
        <w:t>‒</w:t>
      </w:r>
      <w:r w:rsidR="00A80A03">
        <w:t>22</w:t>
      </w:r>
      <w:r w:rsidR="008B464B">
        <w:t xml:space="preserve"> test</w:t>
      </w:r>
      <w:r w:rsidR="00940B6B">
        <w:t xml:space="preserve"> administration</w:t>
      </w:r>
      <w:r w:rsidR="00FA7806">
        <w:t>.</w:t>
      </w:r>
    </w:p>
    <w:p w14:paraId="65545492" w14:textId="77777777" w:rsidR="00C02C9F" w:rsidRPr="00A57B8E" w:rsidRDefault="00C02C9F" w:rsidP="0089063D">
      <w:pPr>
        <w:pStyle w:val="Heading4"/>
      </w:pPr>
      <w:bookmarkStart w:id="48" w:name="_Toc102483511"/>
      <w:bookmarkStart w:id="49" w:name="_Toc136423177"/>
      <w:r w:rsidRPr="00A57B8E">
        <w:lastRenderedPageBreak/>
        <w:t>Accessibility Resources</w:t>
      </w:r>
      <w:bookmarkEnd w:id="48"/>
      <w:bookmarkEnd w:id="49"/>
    </w:p>
    <w:p w14:paraId="6F3D42B2" w14:textId="77777777" w:rsidR="00C02C9F" w:rsidRPr="00A57B8E" w:rsidRDefault="00C02C9F" w:rsidP="00C02C9F">
      <w:pPr>
        <w:keepNext/>
      </w:pPr>
      <w:bookmarkStart w:id="50" w:name="_Hlk94106100"/>
      <w:r w:rsidRPr="00A57B8E">
        <w:t>The following accessibility resource–related updates were made:</w:t>
      </w:r>
    </w:p>
    <w:bookmarkEnd w:id="50"/>
    <w:p w14:paraId="2BA87E60" w14:textId="6FD1F624" w:rsidR="00E70763" w:rsidRPr="00E70763" w:rsidRDefault="000D7108" w:rsidP="0089063D">
      <w:pPr>
        <w:pStyle w:val="bullets"/>
      </w:pPr>
      <w:r w:rsidRPr="26A03B9C">
        <w:rPr>
          <w:rFonts w:cs="Open Sans"/>
          <w:color w:val="151515"/>
        </w:rPr>
        <w:t xml:space="preserve">The turn off any universal tools embedded designated support </w:t>
      </w:r>
      <w:r>
        <w:rPr>
          <w:rFonts w:cs="Open Sans"/>
          <w:color w:val="151515"/>
        </w:rPr>
        <w:t>was</w:t>
      </w:r>
      <w:r w:rsidRPr="26A03B9C">
        <w:rPr>
          <w:rFonts w:cs="Open Sans"/>
          <w:color w:val="151515"/>
        </w:rPr>
        <w:t xml:space="preserve"> indicated in the Test Administrator Interface</w:t>
      </w:r>
      <w:r>
        <w:rPr>
          <w:rFonts w:cs="Open Sans"/>
          <w:color w:val="151515"/>
        </w:rPr>
        <w:t xml:space="preserve">; test administrators were </w:t>
      </w:r>
      <w:r w:rsidRPr="26A03B9C">
        <w:rPr>
          <w:rFonts w:cs="Open Sans"/>
          <w:color w:val="151515"/>
        </w:rPr>
        <w:t>notified during the test entry approval process that an individual student need</w:t>
      </w:r>
      <w:r>
        <w:rPr>
          <w:rFonts w:cs="Open Sans"/>
          <w:color w:val="151515"/>
        </w:rPr>
        <w:t>ed</w:t>
      </w:r>
      <w:r w:rsidRPr="26A03B9C">
        <w:rPr>
          <w:rFonts w:cs="Open Sans"/>
          <w:color w:val="151515"/>
        </w:rPr>
        <w:t xml:space="preserve"> universal tools turned off.</w:t>
      </w:r>
    </w:p>
    <w:p w14:paraId="472380E1" w14:textId="6452DB4B" w:rsidR="00E70763" w:rsidRPr="00E70763" w:rsidRDefault="00E70763" w:rsidP="0089063D">
      <w:pPr>
        <w:pStyle w:val="bullets"/>
      </w:pPr>
      <w:r w:rsidRPr="00E70763">
        <w:t xml:space="preserve">In-test widgets, such as help guides, glossaries, and calculators, </w:t>
      </w:r>
      <w:r w:rsidR="0086043A">
        <w:t>were</w:t>
      </w:r>
      <w:r w:rsidRPr="00E70763">
        <w:t xml:space="preserve"> resizable and movable on-screen. This allow</w:t>
      </w:r>
      <w:r w:rsidR="0086043A">
        <w:t>ed</w:t>
      </w:r>
      <w:r w:rsidRPr="00E70763">
        <w:t xml:space="preserve"> students to move or resize widgets to increase focus on desired content.</w:t>
      </w:r>
    </w:p>
    <w:p w14:paraId="0487415C" w14:textId="2D3236BA" w:rsidR="00E70763" w:rsidRPr="00E70763" w:rsidRDefault="00E70763" w:rsidP="0089063D">
      <w:pPr>
        <w:pStyle w:val="bullets"/>
      </w:pPr>
      <w:r w:rsidRPr="00E70763">
        <w:t xml:space="preserve">LEAs </w:t>
      </w:r>
      <w:r w:rsidR="0086043A">
        <w:t xml:space="preserve">could </w:t>
      </w:r>
      <w:r w:rsidRPr="00E70763">
        <w:t>upload supporting documents as part of the request for an unlisted resource</w:t>
      </w:r>
      <w:r w:rsidR="0086043A">
        <w:t xml:space="preserve"> and could use the Notes feature to communicate with the CDE</w:t>
      </w:r>
      <w:r w:rsidRPr="00E70763">
        <w:t>.</w:t>
      </w:r>
    </w:p>
    <w:p w14:paraId="2D8B6A0A" w14:textId="5EBCD032" w:rsidR="00E70763" w:rsidRPr="00E70763" w:rsidRDefault="00E70763" w:rsidP="0089063D">
      <w:pPr>
        <w:pStyle w:val="bullets"/>
      </w:pPr>
      <w:r w:rsidRPr="00E70763">
        <w:t xml:space="preserve">Speech-to-text </w:t>
      </w:r>
      <w:r w:rsidR="0086043A">
        <w:t>was</w:t>
      </w:r>
      <w:r w:rsidRPr="00E70763">
        <w:t xml:space="preserve"> embedded within the student testing interface for CR items</w:t>
      </w:r>
      <w:r w:rsidR="0086043A">
        <w:t>, meaning that t</w:t>
      </w:r>
      <w:r w:rsidRPr="00E70763">
        <w:t xml:space="preserve">hird-party applications </w:t>
      </w:r>
      <w:r w:rsidR="0086043A">
        <w:t>were</w:t>
      </w:r>
      <w:r w:rsidRPr="00E70763">
        <w:t xml:space="preserve"> no longer required.</w:t>
      </w:r>
    </w:p>
    <w:p w14:paraId="63291834" w14:textId="32C4FA03" w:rsidR="00C02C9F" w:rsidRDefault="00E70763" w:rsidP="0089063D">
      <w:pPr>
        <w:pStyle w:val="bullets"/>
      </w:pPr>
      <w:r w:rsidRPr="00E70763">
        <w:t xml:space="preserve">Text-to-speech for CR items </w:t>
      </w:r>
      <w:r w:rsidR="00270271">
        <w:t>was made available</w:t>
      </w:r>
      <w:r w:rsidRPr="00E70763">
        <w:t>. This resource allow</w:t>
      </w:r>
      <w:r w:rsidR="00270271">
        <w:t>ed</w:t>
      </w:r>
      <w:r w:rsidRPr="00E70763">
        <w:t xml:space="preserve"> a student’s response to be read back using text-to-speech.</w:t>
      </w:r>
    </w:p>
    <w:p w14:paraId="49B80D65" w14:textId="6CF20787" w:rsidR="005609A9" w:rsidRPr="00A57B8E" w:rsidRDefault="005609A9" w:rsidP="0089063D">
      <w:pPr>
        <w:pStyle w:val="bullets"/>
      </w:pPr>
      <w:r w:rsidRPr="00AE3EF0">
        <w:rPr>
          <w:rFonts w:cs="Open Sans"/>
          <w:color w:val="151515"/>
        </w:rPr>
        <w:t xml:space="preserve">The designated support of Translations (Spanish stacked) </w:t>
      </w:r>
      <w:r>
        <w:rPr>
          <w:rFonts w:cs="Open Sans"/>
          <w:color w:val="151515"/>
        </w:rPr>
        <w:t>for mathematics was</w:t>
      </w:r>
      <w:r w:rsidRPr="00AE3EF0">
        <w:rPr>
          <w:rFonts w:cs="Open Sans"/>
          <w:color w:val="151515"/>
        </w:rPr>
        <w:t xml:space="preserve"> </w:t>
      </w:r>
      <w:r>
        <w:rPr>
          <w:rFonts w:cs="Open Sans"/>
          <w:color w:val="151515"/>
        </w:rPr>
        <w:t>renamed,</w:t>
      </w:r>
      <w:r w:rsidRPr="00AE3EF0">
        <w:rPr>
          <w:rFonts w:cs="Open Sans"/>
          <w:color w:val="151515"/>
        </w:rPr>
        <w:t xml:space="preserve"> to Translations (Spanish stacked–dual language).</w:t>
      </w:r>
    </w:p>
    <w:p w14:paraId="4BE0BCB9" w14:textId="3FC08A41" w:rsidR="005609A9" w:rsidRPr="00FF661E" w:rsidRDefault="005609A9" w:rsidP="0089063D">
      <w:pPr>
        <w:pStyle w:val="bullets"/>
      </w:pPr>
      <w:bookmarkStart w:id="51" w:name="_Toc122603118"/>
      <w:bookmarkStart w:id="52" w:name="_Toc122603856"/>
      <w:bookmarkStart w:id="53" w:name="_Toc123018731"/>
      <w:bookmarkStart w:id="54" w:name="_Toc125375106"/>
      <w:bookmarkStart w:id="55" w:name="_Toc125377756"/>
      <w:bookmarkStart w:id="56" w:name="_Toc122603119"/>
      <w:bookmarkStart w:id="57" w:name="_Toc122603857"/>
      <w:bookmarkStart w:id="58" w:name="_Toc123018732"/>
      <w:bookmarkStart w:id="59" w:name="_Toc125375107"/>
      <w:bookmarkStart w:id="60" w:name="_Toc125377757"/>
      <w:bookmarkStart w:id="61" w:name="_Toc122603120"/>
      <w:bookmarkStart w:id="62" w:name="_Toc122603858"/>
      <w:bookmarkStart w:id="63" w:name="_Toc123018733"/>
      <w:bookmarkStart w:id="64" w:name="_Toc125375108"/>
      <w:bookmarkStart w:id="65" w:name="_Toc125377758"/>
      <w:bookmarkStart w:id="66" w:name="_Toc122603121"/>
      <w:bookmarkStart w:id="67" w:name="_Toc122603859"/>
      <w:bookmarkStart w:id="68" w:name="_Toc123018734"/>
      <w:bookmarkStart w:id="69" w:name="_Toc125375109"/>
      <w:bookmarkStart w:id="70" w:name="_Toc125377759"/>
      <w:bookmarkStart w:id="71" w:name="_Toc122603122"/>
      <w:bookmarkStart w:id="72" w:name="_Toc122603860"/>
      <w:bookmarkStart w:id="73" w:name="_Toc123018735"/>
      <w:bookmarkStart w:id="74" w:name="_Toc125375110"/>
      <w:bookmarkStart w:id="75" w:name="_Toc125377760"/>
      <w:bookmarkStart w:id="76" w:name="_Toc90359292"/>
      <w:bookmarkStart w:id="77" w:name="_Toc90533954"/>
      <w:bookmarkStart w:id="78" w:name="_Toc90619167"/>
      <w:bookmarkStart w:id="79" w:name="_Toc90622956"/>
      <w:bookmarkStart w:id="80" w:name="_Toc90623420"/>
      <w:bookmarkStart w:id="81" w:name="_Toc90639133"/>
      <w:bookmarkStart w:id="82" w:name="_Toc9194761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Braille hybrid adaptive testing content for mathematics was delivered in Unified English Brailled (UEB)</w:t>
      </w:r>
      <w:r w:rsidRPr="000A409E">
        <w:t xml:space="preserve"> with Nemeth math code (contracted and uncontracted) and UEB with UEB Math (Technical) code (contracted and uncontracted)</w:t>
      </w:r>
      <w:r>
        <w:t>.</w:t>
      </w:r>
    </w:p>
    <w:p w14:paraId="41A009B5" w14:textId="243462E6" w:rsidR="00C02C9F" w:rsidRPr="00A57B8E" w:rsidRDefault="00531CA2" w:rsidP="0089063D">
      <w:pPr>
        <w:pStyle w:val="Heading4"/>
      </w:pPr>
      <w:bookmarkStart w:id="83" w:name="_Toc136423178"/>
      <w:r>
        <w:t xml:space="preserve">Resuming </w:t>
      </w:r>
      <w:r w:rsidR="0080647F">
        <w:t>Embedded Field Test P</w:t>
      </w:r>
      <w:r w:rsidR="00E70513">
        <w:t xml:space="preserve">erformance </w:t>
      </w:r>
      <w:r w:rsidR="0080647F">
        <w:t>T</w:t>
      </w:r>
      <w:r w:rsidR="00E70513">
        <w:t>ask</w:t>
      </w:r>
      <w:r w:rsidR="0080647F">
        <w:t>s</w:t>
      </w:r>
      <w:bookmarkEnd w:id="83"/>
    </w:p>
    <w:p w14:paraId="19CC2E09" w14:textId="653D9C64" w:rsidR="009E06AE" w:rsidRDefault="004E60BB" w:rsidP="00C02C9F">
      <w:r w:rsidRPr="00A57B8E">
        <w:t>In the 202</w:t>
      </w:r>
      <w:r>
        <w:t>1</w:t>
      </w:r>
      <w:r w:rsidRPr="00A57B8E">
        <w:t>–2</w:t>
      </w:r>
      <w:r>
        <w:t>2</w:t>
      </w:r>
      <w:r w:rsidRPr="00A57B8E">
        <w:t xml:space="preserve"> </w:t>
      </w:r>
      <w:r w:rsidR="009E06AE">
        <w:t xml:space="preserve">test </w:t>
      </w:r>
      <w:r w:rsidRPr="00A57B8E">
        <w:t xml:space="preserve">administration, the CDE adopted </w:t>
      </w:r>
      <w:r w:rsidR="007B6F7A">
        <w:t xml:space="preserve">both </w:t>
      </w:r>
      <w:r w:rsidR="00F715ED">
        <w:t xml:space="preserve">the </w:t>
      </w:r>
      <w:r w:rsidRPr="00A57B8E">
        <w:t>Smarter Balanced Summative Assessment adjusted, shortened-form blueprints for ELA and mathematics computer-based assessments</w:t>
      </w:r>
      <w:r w:rsidR="009E06AE">
        <w:t>;</w:t>
      </w:r>
      <w:r w:rsidR="00D635CF">
        <w:t xml:space="preserve"> </w:t>
      </w:r>
      <w:r w:rsidR="007B6F7A">
        <w:t>and the</w:t>
      </w:r>
      <w:r w:rsidR="005755BC">
        <w:t xml:space="preserve"> </w:t>
      </w:r>
      <w:r w:rsidR="00D635CF">
        <w:t>embedded field test PTs</w:t>
      </w:r>
      <w:r w:rsidRPr="00A57B8E">
        <w:t xml:space="preserve">. </w:t>
      </w:r>
      <w:r w:rsidR="00F715ED">
        <w:t>The</w:t>
      </w:r>
      <w:r w:rsidR="00B76D23">
        <w:t xml:space="preserve"> </w:t>
      </w:r>
      <w:r w:rsidR="005F5792">
        <w:t>f</w:t>
      </w:r>
      <w:r w:rsidR="005755BC" w:rsidRPr="00A57B8E">
        <w:t xml:space="preserve">ield test PTs have been </w:t>
      </w:r>
      <w:r w:rsidR="00B76D23">
        <w:t xml:space="preserve">implemented in </w:t>
      </w:r>
      <w:r w:rsidR="004F0C6A">
        <w:t>California Smarter Balanced tests since</w:t>
      </w:r>
      <w:r w:rsidR="005755BC" w:rsidRPr="00A57B8E">
        <w:t xml:space="preserve"> </w:t>
      </w:r>
      <w:r w:rsidR="005F5792">
        <w:t xml:space="preserve">the </w:t>
      </w:r>
      <w:r w:rsidR="005755BC" w:rsidRPr="00A57B8E">
        <w:t xml:space="preserve">2016–17 </w:t>
      </w:r>
      <w:r w:rsidR="00D97602">
        <w:t xml:space="preserve">test </w:t>
      </w:r>
      <w:r w:rsidR="005755BC" w:rsidRPr="00A57B8E">
        <w:t>administration</w:t>
      </w:r>
      <w:r w:rsidR="00C93A01">
        <w:t xml:space="preserve"> but</w:t>
      </w:r>
      <w:r w:rsidR="003F2BBD">
        <w:t xml:space="preserve"> w</w:t>
      </w:r>
      <w:r w:rsidR="00292718">
        <w:t>ere</w:t>
      </w:r>
      <w:r w:rsidR="003F2BBD">
        <w:t xml:space="preserve"> </w:t>
      </w:r>
      <w:r w:rsidR="00AC201E">
        <w:t xml:space="preserve">stopped </w:t>
      </w:r>
      <w:r w:rsidR="009E06AE">
        <w:t>during</w:t>
      </w:r>
      <w:r w:rsidR="00AC201E">
        <w:t xml:space="preserve"> the 2019</w:t>
      </w:r>
      <w:r w:rsidR="005F5792">
        <w:t>–</w:t>
      </w:r>
      <w:r w:rsidR="00AC201E">
        <w:t xml:space="preserve">20 </w:t>
      </w:r>
      <w:r w:rsidR="005F5792">
        <w:t>administration</w:t>
      </w:r>
      <w:r w:rsidR="00AC201E">
        <w:t xml:space="preserve"> because of </w:t>
      </w:r>
      <w:r w:rsidR="007B5DFD">
        <w:t>the</w:t>
      </w:r>
      <w:r w:rsidR="00AC201E">
        <w:t xml:space="preserve"> testing window suspension</w:t>
      </w:r>
      <w:r w:rsidR="009E06AE">
        <w:t>. They</w:t>
      </w:r>
      <w:r w:rsidR="00AC201E">
        <w:t xml:space="preserve"> w</w:t>
      </w:r>
      <w:r w:rsidR="005F5792">
        <w:t>ere</w:t>
      </w:r>
      <w:r w:rsidR="00AC201E">
        <w:t xml:space="preserve"> </w:t>
      </w:r>
      <w:r w:rsidR="00174E63">
        <w:t xml:space="preserve">discontinued </w:t>
      </w:r>
      <w:r w:rsidR="00294822">
        <w:t>in</w:t>
      </w:r>
      <w:r w:rsidR="00E1718F">
        <w:t xml:space="preserve"> the </w:t>
      </w:r>
      <w:r w:rsidR="00E1718F" w:rsidRPr="00A57B8E">
        <w:t>20</w:t>
      </w:r>
      <w:r w:rsidR="00294822">
        <w:t>20</w:t>
      </w:r>
      <w:r w:rsidR="00E1718F" w:rsidRPr="00A57B8E">
        <w:t>–</w:t>
      </w:r>
      <w:r w:rsidR="00385DF2">
        <w:t>2</w:t>
      </w:r>
      <w:r w:rsidR="00294822">
        <w:t>1</w:t>
      </w:r>
      <w:r w:rsidR="00D97602">
        <w:t xml:space="preserve"> test</w:t>
      </w:r>
      <w:r w:rsidR="00E1718F" w:rsidRPr="00A57B8E">
        <w:t xml:space="preserve"> </w:t>
      </w:r>
      <w:r w:rsidR="00E1718F">
        <w:t>administration</w:t>
      </w:r>
      <w:r w:rsidR="005755BC" w:rsidRPr="00A57B8E">
        <w:t xml:space="preserve">. </w:t>
      </w:r>
    </w:p>
    <w:p w14:paraId="38064224" w14:textId="6F34785D" w:rsidR="00E97644" w:rsidRDefault="00865288" w:rsidP="00C02C9F">
      <w:r>
        <w:t>In</w:t>
      </w:r>
      <w:r w:rsidR="00CD467E">
        <w:t xml:space="preserve"> the </w:t>
      </w:r>
      <w:r w:rsidR="00CD467E" w:rsidRPr="00A57B8E">
        <w:t>202</w:t>
      </w:r>
      <w:r w:rsidR="00CD467E">
        <w:t>1</w:t>
      </w:r>
      <w:r w:rsidR="00CD467E" w:rsidRPr="00A57B8E">
        <w:t>–2</w:t>
      </w:r>
      <w:r w:rsidR="00CD467E">
        <w:t>2</w:t>
      </w:r>
      <w:r w:rsidR="00CD467E" w:rsidRPr="00A57B8E">
        <w:t xml:space="preserve"> </w:t>
      </w:r>
      <w:r w:rsidR="00D97602">
        <w:t xml:space="preserve">test </w:t>
      </w:r>
      <w:r w:rsidR="00CD467E" w:rsidRPr="00A57B8E">
        <w:t>administration</w:t>
      </w:r>
      <w:r>
        <w:t>, the adjusted, short</w:t>
      </w:r>
      <w:r w:rsidR="002C0856">
        <w:t>ened</w:t>
      </w:r>
      <w:r>
        <w:t xml:space="preserve">-form blueprint for the </w:t>
      </w:r>
      <w:r w:rsidR="00CD467E">
        <w:t xml:space="preserve">field test PTs </w:t>
      </w:r>
      <w:r>
        <w:t xml:space="preserve">was </w:t>
      </w:r>
      <w:r w:rsidR="000E4A1B">
        <w:t>adopted</w:t>
      </w:r>
      <w:r w:rsidR="00294822">
        <w:t xml:space="preserve"> and the </w:t>
      </w:r>
      <w:r w:rsidR="004329B3">
        <w:t>f</w:t>
      </w:r>
      <w:r w:rsidR="008C1F56">
        <w:t>ield test PTs w</w:t>
      </w:r>
      <w:r w:rsidR="00EE3078">
        <w:t>ere</w:t>
      </w:r>
      <w:r w:rsidR="008C1F56">
        <w:t xml:space="preserve"> resumed</w:t>
      </w:r>
      <w:r w:rsidR="000E4A1B">
        <w:t>. T</w:t>
      </w:r>
      <w:r w:rsidR="005755BC">
        <w:t>he adjusted, short</w:t>
      </w:r>
      <w:r w:rsidR="002C0856">
        <w:t>ened</w:t>
      </w:r>
      <w:r w:rsidR="005755BC">
        <w:t xml:space="preserve">-form blueprint for the field test </w:t>
      </w:r>
      <w:r w:rsidR="000E4A1B">
        <w:t>PT</w:t>
      </w:r>
      <w:r w:rsidR="000F7C3C">
        <w:t>s</w:t>
      </w:r>
      <w:r w:rsidR="00D11A5C">
        <w:t>;</w:t>
      </w:r>
      <w:r w:rsidR="004C3628">
        <w:t xml:space="preserve"> </w:t>
      </w:r>
      <w:r w:rsidR="00D2014E">
        <w:t>the regular computer-based</w:t>
      </w:r>
      <w:r w:rsidR="00196B81">
        <w:t xml:space="preserve"> adjusted, shortened-form blueprints</w:t>
      </w:r>
      <w:r w:rsidR="009E06AE">
        <w:t>;</w:t>
      </w:r>
      <w:r w:rsidR="005755BC">
        <w:t xml:space="preserve"> </w:t>
      </w:r>
      <w:r w:rsidR="00D11A5C">
        <w:t>and</w:t>
      </w:r>
      <w:r w:rsidR="005755BC">
        <w:t xml:space="preserve"> the full-form blueprints for the field test </w:t>
      </w:r>
      <w:r w:rsidR="00634780">
        <w:t>are</w:t>
      </w:r>
      <w:r w:rsidR="000F7C3C">
        <w:t xml:space="preserve"> </w:t>
      </w:r>
      <w:r w:rsidR="005755BC">
        <w:t xml:space="preserve">included in </w:t>
      </w:r>
      <w:hyperlink w:anchor="_Appendix_4.A:_Smarter" w:history="1">
        <w:r w:rsidR="00075C73" w:rsidRPr="00074FCA">
          <w:rPr>
            <w:rStyle w:val="Hyperlink"/>
          </w:rPr>
          <w:t>a</w:t>
        </w:r>
        <w:r w:rsidR="005755BC" w:rsidRPr="00074FCA">
          <w:rPr>
            <w:rStyle w:val="Hyperlink"/>
          </w:rPr>
          <w:t xml:space="preserve">ppendix </w:t>
        </w:r>
        <w:r w:rsidR="00D05151" w:rsidRPr="00074FCA">
          <w:rPr>
            <w:rStyle w:val="Hyperlink"/>
          </w:rPr>
          <w:t>4</w:t>
        </w:r>
        <w:r w:rsidR="005755BC" w:rsidRPr="00074FCA">
          <w:rPr>
            <w:rStyle w:val="Hyperlink"/>
          </w:rPr>
          <w:t>.A</w:t>
        </w:r>
      </w:hyperlink>
      <w:r w:rsidR="005755BC">
        <w:t>.</w:t>
      </w:r>
    </w:p>
    <w:p w14:paraId="3FC1766F" w14:textId="2041FA8D" w:rsidR="00E97644" w:rsidRPr="00A57B8E" w:rsidRDefault="00E31FD3" w:rsidP="0089063D">
      <w:pPr>
        <w:pStyle w:val="Heading4"/>
      </w:pPr>
      <w:bookmarkStart w:id="84" w:name="_Toc136423179"/>
      <w:r>
        <w:t xml:space="preserve">Hybrid Process </w:t>
      </w:r>
      <w:r w:rsidR="00670834">
        <w:t>to Integrate Automated Scoring and Hand Scoring</w:t>
      </w:r>
      <w:bookmarkEnd w:id="84"/>
    </w:p>
    <w:p w14:paraId="63237416" w14:textId="23E7BCBE" w:rsidR="00C905A7" w:rsidRDefault="00C905A7" w:rsidP="00C905A7">
      <w:pPr>
        <w:rPr>
          <w:rFonts w:cs="Arial"/>
        </w:rPr>
      </w:pPr>
      <w:r>
        <w:rPr>
          <w:rFonts w:cs="Arial"/>
        </w:rPr>
        <w:t>For the 2021–22</w:t>
      </w:r>
      <w:r w:rsidR="005563EC">
        <w:rPr>
          <w:rFonts w:cs="Arial"/>
        </w:rPr>
        <w:t xml:space="preserve"> test</w:t>
      </w:r>
      <w:r>
        <w:rPr>
          <w:rFonts w:cs="Arial"/>
        </w:rPr>
        <w:t xml:space="preserve"> administration, </w:t>
      </w:r>
      <w:r w:rsidR="0086546C">
        <w:rPr>
          <w:rFonts w:cs="Arial"/>
        </w:rPr>
        <w:t xml:space="preserve">the </w:t>
      </w:r>
      <w:r w:rsidR="00ED767F">
        <w:rPr>
          <w:rFonts w:cs="Arial"/>
        </w:rPr>
        <w:t xml:space="preserve">CDE </w:t>
      </w:r>
      <w:r w:rsidR="005B2D95">
        <w:rPr>
          <w:rFonts w:cs="Arial"/>
        </w:rPr>
        <w:t>approved</w:t>
      </w:r>
      <w:r w:rsidR="00ED767F">
        <w:rPr>
          <w:rFonts w:cs="Arial"/>
        </w:rPr>
        <w:t xml:space="preserve"> that</w:t>
      </w:r>
      <w:r>
        <w:rPr>
          <w:rFonts w:cs="Arial"/>
        </w:rPr>
        <w:t xml:space="preserve"> the Smarter Balanced summative ELA and mathematics scoring for all grade</w:t>
      </w:r>
      <w:r w:rsidR="0051208D">
        <w:rPr>
          <w:rFonts w:cs="Arial"/>
        </w:rPr>
        <w:t xml:space="preserve"> level</w:t>
      </w:r>
      <w:r>
        <w:rPr>
          <w:rFonts w:cs="Arial"/>
        </w:rPr>
        <w:t>s</w:t>
      </w:r>
      <w:r w:rsidR="009E06AE">
        <w:rPr>
          <w:rFonts w:cs="Arial"/>
        </w:rPr>
        <w:t xml:space="preserve"> should</w:t>
      </w:r>
      <w:r>
        <w:rPr>
          <w:rFonts w:cs="Arial"/>
        </w:rPr>
        <w:t xml:space="preserve"> </w:t>
      </w:r>
      <w:r w:rsidR="007867AB">
        <w:rPr>
          <w:rFonts w:cs="Arial"/>
        </w:rPr>
        <w:t>use</w:t>
      </w:r>
      <w:r>
        <w:rPr>
          <w:rFonts w:cs="Arial"/>
        </w:rPr>
        <w:t xml:space="preserve"> a hybrid process that integrates automated scoring and hand scoring.</w:t>
      </w:r>
    </w:p>
    <w:p w14:paraId="7E0F4605" w14:textId="3A3E2651" w:rsidR="000F1B87" w:rsidRDefault="002B7B1A" w:rsidP="00C905A7">
      <w:pPr>
        <w:rPr>
          <w:lang w:eastAsia="zh-CN"/>
        </w:rPr>
      </w:pPr>
      <w:r>
        <w:rPr>
          <w:lang w:eastAsia="zh-CN"/>
        </w:rPr>
        <w:t>In</w:t>
      </w:r>
      <w:r w:rsidR="41876129" w:rsidRPr="2F430731">
        <w:rPr>
          <w:lang w:eastAsia="zh-CN"/>
        </w:rPr>
        <w:t xml:space="preserve"> </w:t>
      </w:r>
      <w:r w:rsidR="5817330F" w:rsidRPr="2F430731">
        <w:rPr>
          <w:lang w:eastAsia="zh-CN"/>
        </w:rPr>
        <w:t>the</w:t>
      </w:r>
      <w:r>
        <w:rPr>
          <w:lang w:eastAsia="zh-CN"/>
        </w:rPr>
        <w:t xml:space="preserve"> </w:t>
      </w:r>
      <w:r w:rsidR="004D2D47">
        <w:rPr>
          <w:lang w:eastAsia="zh-CN"/>
        </w:rPr>
        <w:t>previous</w:t>
      </w:r>
      <w:r>
        <w:rPr>
          <w:lang w:eastAsia="zh-CN"/>
        </w:rPr>
        <w:t xml:space="preserve"> process, </w:t>
      </w:r>
      <w:r w:rsidR="004A7554">
        <w:rPr>
          <w:lang w:eastAsia="zh-CN"/>
        </w:rPr>
        <w:t>ETS and</w:t>
      </w:r>
      <w:r w:rsidR="004A7554" w:rsidRPr="006A1138">
        <w:t xml:space="preserve"> </w:t>
      </w:r>
      <w:r w:rsidR="006A1138" w:rsidRPr="006A1138">
        <w:rPr>
          <w:lang w:eastAsia="zh-CN"/>
        </w:rPr>
        <w:t>Measurement Incorporated</w:t>
      </w:r>
      <w:r w:rsidR="004A7554">
        <w:rPr>
          <w:lang w:eastAsia="zh-CN"/>
        </w:rPr>
        <w:t xml:space="preserve"> </w:t>
      </w:r>
      <w:r w:rsidR="006A1138">
        <w:rPr>
          <w:lang w:eastAsia="zh-CN"/>
        </w:rPr>
        <w:t>(</w:t>
      </w:r>
      <w:r w:rsidR="004A7554">
        <w:rPr>
          <w:lang w:eastAsia="zh-CN"/>
        </w:rPr>
        <w:t>MI</w:t>
      </w:r>
      <w:r w:rsidR="006A1138">
        <w:rPr>
          <w:lang w:eastAsia="zh-CN"/>
        </w:rPr>
        <w:t>)</w:t>
      </w:r>
      <w:r w:rsidR="004A7554">
        <w:rPr>
          <w:lang w:eastAsia="zh-CN"/>
        </w:rPr>
        <w:t xml:space="preserve"> divided the </w:t>
      </w:r>
      <w:r w:rsidR="009D64F0">
        <w:rPr>
          <w:lang w:eastAsia="zh-CN"/>
        </w:rPr>
        <w:t xml:space="preserve">task of </w:t>
      </w:r>
      <w:r w:rsidR="004A7554">
        <w:rPr>
          <w:lang w:eastAsia="zh-CN"/>
        </w:rPr>
        <w:t xml:space="preserve">scoring </w:t>
      </w:r>
      <w:r w:rsidR="006C0990">
        <w:rPr>
          <w:lang w:eastAsia="zh-CN"/>
        </w:rPr>
        <w:t xml:space="preserve">the CR items and </w:t>
      </w:r>
      <w:r w:rsidR="00D26F03" w:rsidRPr="00D26F03">
        <w:rPr>
          <w:lang w:eastAsia="zh-CN"/>
        </w:rPr>
        <w:t xml:space="preserve">writing extended response </w:t>
      </w:r>
      <w:r w:rsidR="00D26F03">
        <w:rPr>
          <w:lang w:eastAsia="zh-CN"/>
        </w:rPr>
        <w:t>(</w:t>
      </w:r>
      <w:r w:rsidR="006C0990">
        <w:rPr>
          <w:lang w:eastAsia="zh-CN"/>
        </w:rPr>
        <w:t>WER</w:t>
      </w:r>
      <w:r w:rsidR="00D26F03">
        <w:rPr>
          <w:lang w:eastAsia="zh-CN"/>
        </w:rPr>
        <w:t>)</w:t>
      </w:r>
      <w:r w:rsidR="006C0990">
        <w:rPr>
          <w:lang w:eastAsia="zh-CN"/>
        </w:rPr>
        <w:t xml:space="preserve"> items </w:t>
      </w:r>
      <w:r w:rsidR="04D15804" w:rsidRPr="46370EEA">
        <w:rPr>
          <w:lang w:eastAsia="zh-CN"/>
        </w:rPr>
        <w:t>by grade</w:t>
      </w:r>
      <w:r w:rsidR="009E26A2">
        <w:rPr>
          <w:lang w:eastAsia="zh-CN"/>
        </w:rPr>
        <w:t xml:space="preserve"> level</w:t>
      </w:r>
      <w:r w:rsidR="04D15804" w:rsidRPr="46370EEA">
        <w:rPr>
          <w:lang w:eastAsia="zh-CN"/>
        </w:rPr>
        <w:t>s and content areas</w:t>
      </w:r>
      <w:r w:rsidR="22635D32" w:rsidRPr="46370EEA">
        <w:rPr>
          <w:lang w:eastAsia="zh-CN"/>
        </w:rPr>
        <w:t>.</w:t>
      </w:r>
      <w:r w:rsidR="006C0990">
        <w:rPr>
          <w:lang w:eastAsia="zh-CN"/>
        </w:rPr>
        <w:t xml:space="preserve"> </w:t>
      </w:r>
      <w:r w:rsidR="0FA452EE" w:rsidRPr="46370EEA">
        <w:rPr>
          <w:lang w:eastAsia="zh-CN"/>
        </w:rPr>
        <w:t xml:space="preserve">ETS scored </w:t>
      </w:r>
      <w:r w:rsidR="029C3EE9" w:rsidRPr="46370EEA">
        <w:rPr>
          <w:lang w:eastAsia="zh-CN"/>
        </w:rPr>
        <w:t xml:space="preserve">CR </w:t>
      </w:r>
      <w:r w:rsidR="006C0990">
        <w:rPr>
          <w:lang w:eastAsia="zh-CN"/>
        </w:rPr>
        <w:t xml:space="preserve">and WER </w:t>
      </w:r>
      <w:r w:rsidR="029C3EE9" w:rsidRPr="46370EEA">
        <w:rPr>
          <w:lang w:eastAsia="zh-CN"/>
        </w:rPr>
        <w:t xml:space="preserve">items </w:t>
      </w:r>
      <w:r w:rsidR="009E26A2">
        <w:rPr>
          <w:lang w:eastAsia="zh-CN"/>
        </w:rPr>
        <w:t>for</w:t>
      </w:r>
      <w:r w:rsidR="029C3EE9" w:rsidRPr="46370EEA">
        <w:rPr>
          <w:lang w:eastAsia="zh-CN"/>
        </w:rPr>
        <w:t xml:space="preserve"> ELA grades </w:t>
      </w:r>
      <w:r w:rsidR="009E26A2">
        <w:rPr>
          <w:lang w:eastAsia="zh-CN"/>
        </w:rPr>
        <w:t>three through five</w:t>
      </w:r>
      <w:r w:rsidR="000E196A">
        <w:rPr>
          <w:lang w:eastAsia="zh-CN"/>
        </w:rPr>
        <w:t xml:space="preserve"> and grade </w:t>
      </w:r>
      <w:r w:rsidR="009E26A2">
        <w:rPr>
          <w:lang w:eastAsia="zh-CN"/>
        </w:rPr>
        <w:t>eleven</w:t>
      </w:r>
      <w:r w:rsidR="000E196A">
        <w:rPr>
          <w:lang w:eastAsia="zh-CN"/>
        </w:rPr>
        <w:t>, while MI scor</w:t>
      </w:r>
      <w:r w:rsidR="00A26237">
        <w:rPr>
          <w:lang w:eastAsia="zh-CN"/>
        </w:rPr>
        <w:t xml:space="preserve">ed CR and WER items </w:t>
      </w:r>
      <w:r w:rsidR="009E26A2">
        <w:rPr>
          <w:lang w:eastAsia="zh-CN"/>
        </w:rPr>
        <w:t>for</w:t>
      </w:r>
      <w:r w:rsidR="00A26237">
        <w:rPr>
          <w:lang w:eastAsia="zh-CN"/>
        </w:rPr>
        <w:t xml:space="preserve"> ELA grades </w:t>
      </w:r>
      <w:r w:rsidR="009E26A2">
        <w:rPr>
          <w:lang w:eastAsia="zh-CN"/>
        </w:rPr>
        <w:t>six through eight</w:t>
      </w:r>
      <w:r w:rsidR="008164A0">
        <w:rPr>
          <w:lang w:eastAsia="zh-CN"/>
        </w:rPr>
        <w:t xml:space="preserve">. </w:t>
      </w:r>
      <w:r w:rsidR="00F734FF">
        <w:rPr>
          <w:lang w:eastAsia="zh-CN"/>
        </w:rPr>
        <w:t xml:space="preserve">ETS scored CR items </w:t>
      </w:r>
      <w:r w:rsidR="00F96FD0">
        <w:rPr>
          <w:lang w:eastAsia="zh-CN"/>
        </w:rPr>
        <w:t xml:space="preserve">for grades </w:t>
      </w:r>
      <w:r w:rsidR="009E26A2">
        <w:rPr>
          <w:lang w:eastAsia="zh-CN"/>
        </w:rPr>
        <w:t>six through eight</w:t>
      </w:r>
      <w:r w:rsidR="00F96FD0">
        <w:rPr>
          <w:lang w:eastAsia="zh-CN"/>
        </w:rPr>
        <w:t xml:space="preserve"> in mathematics</w:t>
      </w:r>
      <w:r w:rsidR="009E26A2">
        <w:rPr>
          <w:lang w:eastAsia="zh-CN"/>
        </w:rPr>
        <w:t>,</w:t>
      </w:r>
      <w:r w:rsidR="00F96FD0">
        <w:rPr>
          <w:lang w:eastAsia="zh-CN"/>
        </w:rPr>
        <w:t xml:space="preserve"> while MI scored CR items </w:t>
      </w:r>
      <w:r w:rsidR="009E26A2">
        <w:rPr>
          <w:lang w:eastAsia="zh-CN"/>
        </w:rPr>
        <w:t>for</w:t>
      </w:r>
      <w:r w:rsidR="00F96FD0">
        <w:rPr>
          <w:lang w:eastAsia="zh-CN"/>
        </w:rPr>
        <w:t xml:space="preserve"> grades </w:t>
      </w:r>
      <w:r w:rsidR="009E26A2">
        <w:rPr>
          <w:lang w:eastAsia="zh-CN"/>
        </w:rPr>
        <w:t>three through five</w:t>
      </w:r>
      <w:r w:rsidR="00F96FD0">
        <w:rPr>
          <w:lang w:eastAsia="zh-CN"/>
        </w:rPr>
        <w:t xml:space="preserve"> and </w:t>
      </w:r>
      <w:r w:rsidR="009E26A2">
        <w:rPr>
          <w:lang w:eastAsia="zh-CN"/>
        </w:rPr>
        <w:t>eleven</w:t>
      </w:r>
      <w:r w:rsidR="00F96FD0">
        <w:rPr>
          <w:lang w:eastAsia="zh-CN"/>
        </w:rPr>
        <w:t xml:space="preserve"> </w:t>
      </w:r>
      <w:r w:rsidR="009E26A2">
        <w:rPr>
          <w:lang w:eastAsia="zh-CN"/>
        </w:rPr>
        <w:t>for</w:t>
      </w:r>
      <w:r w:rsidR="00F96FD0">
        <w:rPr>
          <w:lang w:eastAsia="zh-CN"/>
        </w:rPr>
        <w:t xml:space="preserve"> mathematic</w:t>
      </w:r>
      <w:r w:rsidR="006147FF">
        <w:rPr>
          <w:lang w:eastAsia="zh-CN"/>
        </w:rPr>
        <w:t xml:space="preserve">s. </w:t>
      </w:r>
    </w:p>
    <w:p w14:paraId="0D852DB9" w14:textId="4A420F6F" w:rsidR="007939A3" w:rsidRDefault="006147FF" w:rsidP="00C905A7">
      <w:pPr>
        <w:rPr>
          <w:lang w:eastAsia="zh-CN"/>
        </w:rPr>
      </w:pPr>
      <w:r>
        <w:rPr>
          <w:lang w:eastAsia="zh-CN"/>
        </w:rPr>
        <w:lastRenderedPageBreak/>
        <w:t>I</w:t>
      </w:r>
      <w:r w:rsidR="00E17213">
        <w:rPr>
          <w:lang w:eastAsia="zh-CN"/>
        </w:rPr>
        <w:t>n the 2021</w:t>
      </w:r>
      <w:r w:rsidR="00E17213">
        <w:rPr>
          <w:rFonts w:cs="Arial"/>
          <w:lang w:eastAsia="zh-CN"/>
        </w:rPr>
        <w:t>‒</w:t>
      </w:r>
      <w:r w:rsidR="00E17213">
        <w:rPr>
          <w:lang w:eastAsia="zh-CN"/>
        </w:rPr>
        <w:t xml:space="preserve">22 </w:t>
      </w:r>
      <w:r w:rsidR="00971AF3">
        <w:rPr>
          <w:lang w:eastAsia="zh-CN"/>
        </w:rPr>
        <w:t xml:space="preserve">test </w:t>
      </w:r>
      <w:r w:rsidR="00E17213">
        <w:rPr>
          <w:lang w:eastAsia="zh-CN"/>
        </w:rPr>
        <w:t xml:space="preserve">administration, </w:t>
      </w:r>
      <w:r w:rsidR="00870D5B">
        <w:rPr>
          <w:lang w:eastAsia="zh-CN"/>
        </w:rPr>
        <w:t xml:space="preserve">the scoring of all CR items and WER items </w:t>
      </w:r>
      <w:r w:rsidR="00243DE7">
        <w:rPr>
          <w:lang w:eastAsia="zh-CN"/>
        </w:rPr>
        <w:t>for both ELA and mathematics for all grade</w:t>
      </w:r>
      <w:r w:rsidR="0051208D">
        <w:rPr>
          <w:lang w:eastAsia="zh-CN"/>
        </w:rPr>
        <w:t xml:space="preserve"> level</w:t>
      </w:r>
      <w:r w:rsidR="00243DE7">
        <w:rPr>
          <w:lang w:eastAsia="zh-CN"/>
        </w:rPr>
        <w:t>s w</w:t>
      </w:r>
      <w:r w:rsidR="000F1B87">
        <w:rPr>
          <w:lang w:eastAsia="zh-CN"/>
        </w:rPr>
        <w:t>as</w:t>
      </w:r>
      <w:r w:rsidR="00243DE7">
        <w:rPr>
          <w:lang w:eastAsia="zh-CN"/>
        </w:rPr>
        <w:t xml:space="preserve"> conducted by MI. </w:t>
      </w:r>
      <w:r w:rsidR="003B5834">
        <w:rPr>
          <w:lang w:eastAsia="zh-CN"/>
        </w:rPr>
        <w:t xml:space="preserve">MI adopted </w:t>
      </w:r>
      <w:r w:rsidR="009E06AE">
        <w:rPr>
          <w:lang w:eastAsia="zh-CN"/>
        </w:rPr>
        <w:t>a</w:t>
      </w:r>
      <w:r w:rsidR="00B95C33">
        <w:rPr>
          <w:lang w:eastAsia="zh-CN"/>
        </w:rPr>
        <w:t xml:space="preserve"> new hybrid automated scoring approach</w:t>
      </w:r>
      <w:r w:rsidR="000F1B87">
        <w:rPr>
          <w:lang w:eastAsia="zh-CN"/>
        </w:rPr>
        <w:t>,</w:t>
      </w:r>
      <w:r w:rsidR="003E54A6">
        <w:rPr>
          <w:lang w:eastAsia="zh-CN"/>
        </w:rPr>
        <w:t xml:space="preserve"> </w:t>
      </w:r>
      <w:r w:rsidR="315E3739" w:rsidRPr="2F430731">
        <w:rPr>
          <w:lang w:eastAsia="zh-CN"/>
        </w:rPr>
        <w:t>which</w:t>
      </w:r>
      <w:r w:rsidR="003E54A6">
        <w:rPr>
          <w:lang w:eastAsia="zh-CN"/>
        </w:rPr>
        <w:t xml:space="preserve"> was aimed to </w:t>
      </w:r>
      <w:r w:rsidR="00B95C33">
        <w:rPr>
          <w:lang w:eastAsia="zh-CN"/>
        </w:rPr>
        <w:t xml:space="preserve">address </w:t>
      </w:r>
      <w:r w:rsidR="007939A3">
        <w:rPr>
          <w:lang w:eastAsia="zh-CN"/>
        </w:rPr>
        <w:t>two</w:t>
      </w:r>
      <w:r w:rsidR="00B95C33">
        <w:rPr>
          <w:lang w:eastAsia="zh-CN"/>
        </w:rPr>
        <w:t xml:space="preserve"> </w:t>
      </w:r>
      <w:r w:rsidR="005E09E3">
        <w:rPr>
          <w:lang w:eastAsia="zh-CN"/>
        </w:rPr>
        <w:t>previously existing</w:t>
      </w:r>
      <w:r w:rsidR="00B95C33">
        <w:rPr>
          <w:lang w:eastAsia="zh-CN"/>
        </w:rPr>
        <w:t xml:space="preserve"> issues</w:t>
      </w:r>
      <w:r w:rsidR="0005180C">
        <w:rPr>
          <w:lang w:eastAsia="zh-CN"/>
        </w:rPr>
        <w:t>:</w:t>
      </w:r>
    </w:p>
    <w:p w14:paraId="27E64395" w14:textId="06C72430" w:rsidR="007939A3" w:rsidRPr="0089063D" w:rsidRDefault="002B7B1A" w:rsidP="0089063D">
      <w:pPr>
        <w:pStyle w:val="Numbered"/>
        <w:numPr>
          <w:ilvl w:val="0"/>
          <w:numId w:val="49"/>
        </w:numPr>
        <w:ind w:left="864" w:hanging="288"/>
        <w:rPr>
          <w:rFonts w:eastAsia="SimSun" w:cs="Arial"/>
        </w:rPr>
      </w:pPr>
      <w:r>
        <w:rPr>
          <w:lang w:eastAsia="zh-CN"/>
        </w:rPr>
        <w:t xml:space="preserve">The automated scoring models </w:t>
      </w:r>
      <w:r w:rsidR="00426A2B">
        <w:rPr>
          <w:lang w:eastAsia="zh-CN"/>
        </w:rPr>
        <w:t>were</w:t>
      </w:r>
      <w:r>
        <w:rPr>
          <w:lang w:eastAsia="zh-CN"/>
        </w:rPr>
        <w:t xml:space="preserve"> developed </w:t>
      </w:r>
      <w:r w:rsidR="001F6E98">
        <w:rPr>
          <w:lang w:eastAsia="zh-CN"/>
        </w:rPr>
        <w:t>based on</w:t>
      </w:r>
      <w:r>
        <w:rPr>
          <w:lang w:eastAsia="zh-CN"/>
        </w:rPr>
        <w:t xml:space="preserve"> prior-year administration items, responses, and ratings data</w:t>
      </w:r>
      <w:r w:rsidR="0005180C">
        <w:rPr>
          <w:lang w:eastAsia="zh-CN"/>
        </w:rPr>
        <w:t xml:space="preserve">. </w:t>
      </w:r>
      <w:r w:rsidR="00426A2B">
        <w:rPr>
          <w:lang w:eastAsia="zh-CN"/>
        </w:rPr>
        <w:t>Therefore, they</w:t>
      </w:r>
      <w:r w:rsidR="0005180C">
        <w:rPr>
          <w:lang w:eastAsia="zh-CN"/>
        </w:rPr>
        <w:t xml:space="preserve"> may </w:t>
      </w:r>
      <w:r w:rsidR="00210B2D">
        <w:rPr>
          <w:lang w:eastAsia="zh-CN"/>
        </w:rPr>
        <w:t xml:space="preserve">not </w:t>
      </w:r>
      <w:r w:rsidR="00426A2B">
        <w:rPr>
          <w:lang w:eastAsia="zh-CN"/>
        </w:rPr>
        <w:t>completely</w:t>
      </w:r>
      <w:r w:rsidR="00210B2D">
        <w:rPr>
          <w:lang w:eastAsia="zh-CN"/>
        </w:rPr>
        <w:t xml:space="preserve"> </w:t>
      </w:r>
      <w:r w:rsidR="00C72B5C">
        <w:rPr>
          <w:lang w:eastAsia="zh-CN"/>
        </w:rPr>
        <w:t xml:space="preserve">match </w:t>
      </w:r>
      <w:r w:rsidR="00426A2B">
        <w:rPr>
          <w:lang w:eastAsia="zh-CN"/>
        </w:rPr>
        <w:t>the</w:t>
      </w:r>
      <w:r w:rsidR="00C72B5C">
        <w:rPr>
          <w:lang w:eastAsia="zh-CN"/>
        </w:rPr>
        <w:t xml:space="preserve"> current year’s data</w:t>
      </w:r>
      <w:r w:rsidR="00426A2B">
        <w:rPr>
          <w:lang w:eastAsia="zh-CN"/>
        </w:rPr>
        <w:t>.</w:t>
      </w:r>
    </w:p>
    <w:p w14:paraId="1FDC4893" w14:textId="5E8F1AE8" w:rsidR="00426A2B" w:rsidRPr="00426A2B" w:rsidRDefault="002B7B1A" w:rsidP="007939A3">
      <w:pPr>
        <w:pStyle w:val="Numbered"/>
        <w:rPr>
          <w:rFonts w:eastAsia="SimSun" w:cs="Arial"/>
        </w:rPr>
      </w:pPr>
      <w:r>
        <w:t xml:space="preserve">ETS compared </w:t>
      </w:r>
      <w:r w:rsidR="00511577">
        <w:t xml:space="preserve">and </w:t>
      </w:r>
      <w:r w:rsidR="00557992">
        <w:t>found that the</w:t>
      </w:r>
      <w:r>
        <w:t xml:space="preserve"> interrater agreement</w:t>
      </w:r>
      <w:r w:rsidR="005E09E3">
        <w:t xml:space="preserve"> </w:t>
      </w:r>
      <w:r>
        <w:t xml:space="preserve">statistics between human and </w:t>
      </w:r>
      <w:r w:rsidR="3FF9C3A6">
        <w:t>artificial intelligence (</w:t>
      </w:r>
      <w:r>
        <w:t>AI</w:t>
      </w:r>
      <w:r w:rsidR="3FF9C3A6">
        <w:t>)</w:t>
      </w:r>
      <w:r>
        <w:t xml:space="preserve"> scores </w:t>
      </w:r>
      <w:r w:rsidR="00FE295E">
        <w:t xml:space="preserve">from </w:t>
      </w:r>
      <w:r w:rsidR="62F89894">
        <w:t>ETS and MI</w:t>
      </w:r>
      <w:r w:rsidR="00FE295E">
        <w:t xml:space="preserve"> </w:t>
      </w:r>
      <w:r>
        <w:t>were substantially different operationally than when the models were originally built.</w:t>
      </w:r>
    </w:p>
    <w:p w14:paraId="39964815" w14:textId="0557BBE0" w:rsidR="002B7B1A" w:rsidRDefault="0014329E" w:rsidP="00C905A7">
      <w:pPr>
        <w:rPr>
          <w:rFonts w:eastAsia="SimSun"/>
        </w:rPr>
      </w:pPr>
      <w:r>
        <w:rPr>
          <w:lang w:eastAsia="zh-CN"/>
        </w:rPr>
        <w:t xml:space="preserve">The </w:t>
      </w:r>
      <w:r w:rsidR="00411BC9">
        <w:rPr>
          <w:lang w:eastAsia="zh-CN"/>
        </w:rPr>
        <w:t>new hybrid</w:t>
      </w:r>
      <w:r w:rsidR="002B7B1A">
        <w:rPr>
          <w:lang w:eastAsia="zh-CN"/>
        </w:rPr>
        <w:t xml:space="preserve"> automated scoring approach </w:t>
      </w:r>
      <w:r w:rsidR="0024455E">
        <w:t>leverage</w:t>
      </w:r>
      <w:r w:rsidR="00E26566">
        <w:t>d</w:t>
      </w:r>
      <w:r w:rsidR="0024455E">
        <w:t xml:space="preserve"> the strengths of both types of scoring</w:t>
      </w:r>
      <w:r w:rsidR="009E06AE">
        <w:t>—</w:t>
      </w:r>
      <w:r w:rsidR="00E26566">
        <w:t>human</w:t>
      </w:r>
      <w:r w:rsidR="00426A2B">
        <w:t xml:space="preserve"> </w:t>
      </w:r>
      <w:r w:rsidR="0076750D">
        <w:t>scoring and AI</w:t>
      </w:r>
      <w:r w:rsidR="009E06AE">
        <w:t>—</w:t>
      </w:r>
      <w:r w:rsidR="0024455E">
        <w:t>while mitigating their respective limitations. Details of the hybrid</w:t>
      </w:r>
      <w:r w:rsidR="009E06AE">
        <w:t xml:space="preserve"> scoring</w:t>
      </w:r>
      <w:r w:rsidR="0024455E">
        <w:t xml:space="preserve"> process are included in </w:t>
      </w:r>
      <w:r w:rsidR="002C3277">
        <w:t>s</w:t>
      </w:r>
      <w:r w:rsidR="0024455E">
        <w:t xml:space="preserve">ection </w:t>
      </w:r>
      <w:hyperlink w:anchor="_Scoring_Constructed-Response_Items" w:history="1">
        <w:r w:rsidR="0024455E" w:rsidRPr="00440337">
          <w:rPr>
            <w:rStyle w:val="Hyperlink"/>
            <w:i/>
            <w:iCs/>
          </w:rPr>
          <w:t xml:space="preserve">7.2. Scoring Constructed-Response Items and Extended </w:t>
        </w:r>
        <w:r w:rsidR="00440337" w:rsidRPr="00440337">
          <w:rPr>
            <w:rStyle w:val="Hyperlink"/>
            <w:i/>
            <w:iCs/>
          </w:rPr>
          <w:t>Writing</w:t>
        </w:r>
        <w:r w:rsidR="0024455E" w:rsidRPr="00440337">
          <w:rPr>
            <w:rStyle w:val="Hyperlink"/>
            <w:i/>
            <w:iCs/>
          </w:rPr>
          <w:t xml:space="preserve"> Tasks</w:t>
        </w:r>
      </w:hyperlink>
      <w:r w:rsidR="0024455E" w:rsidRPr="00440337">
        <w:rPr>
          <w:i/>
          <w:iCs/>
        </w:rPr>
        <w:t>.</w:t>
      </w:r>
    </w:p>
    <w:p w14:paraId="324B84E8" w14:textId="6EA684EC" w:rsidR="00565D2F" w:rsidRDefault="00565D2F" w:rsidP="0089063D">
      <w:pPr>
        <w:pStyle w:val="Heading3"/>
        <w:rPr>
          <w:webHidden/>
        </w:rPr>
      </w:pPr>
      <w:bookmarkStart w:id="85" w:name="_Toc117500452"/>
      <w:bookmarkStart w:id="86" w:name="_Toc117500713"/>
      <w:bookmarkStart w:id="87" w:name="_Toc117575343"/>
      <w:bookmarkStart w:id="88" w:name="_Toc117671213"/>
      <w:bookmarkStart w:id="89" w:name="_Toc117841239"/>
      <w:bookmarkStart w:id="90" w:name="_Toc118181211"/>
      <w:bookmarkStart w:id="91" w:name="_Toc119679960"/>
      <w:bookmarkStart w:id="92" w:name="_Toc121308273"/>
      <w:bookmarkStart w:id="93" w:name="_Toc121897344"/>
      <w:bookmarkStart w:id="94" w:name="_Toc122603125"/>
      <w:bookmarkStart w:id="95" w:name="_Toc122603863"/>
      <w:bookmarkStart w:id="96" w:name="_Toc123018738"/>
      <w:bookmarkStart w:id="97" w:name="_Toc125375113"/>
      <w:bookmarkStart w:id="98" w:name="_Toc125377763"/>
      <w:bookmarkStart w:id="99" w:name="_Toc136423180"/>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A3E9E">
        <w:t>Groups and Organizations Involved with the CAASPP System</w:t>
      </w:r>
      <w:bookmarkEnd w:id="99"/>
    </w:p>
    <w:p w14:paraId="163697D1" w14:textId="07F1BF21" w:rsidR="00565D2F" w:rsidRDefault="00565D2F" w:rsidP="0089063D">
      <w:pPr>
        <w:pStyle w:val="Heading4"/>
        <w:rPr>
          <w:webHidden/>
        </w:rPr>
      </w:pPr>
      <w:bookmarkStart w:id="100" w:name="_Toc136423181"/>
      <w:r w:rsidRPr="001A3E9E">
        <w:t>California State Board of Education</w:t>
      </w:r>
      <w:bookmarkEnd w:id="100"/>
    </w:p>
    <w:p w14:paraId="538533B1" w14:textId="77777777" w:rsidR="00405DC9" w:rsidRPr="00A57B8E" w:rsidRDefault="00405DC9" w:rsidP="00FA73D6">
      <w:r>
        <w:t xml:space="preserve">The California State Board of Education (SBE) is the state agency that establishes educational policy for kindergarten through grade twelve in the areas of standards, instructional materials, assessment, and accountability. The SBE adopts textbooks for kindergarten through grade eight, adopts regulations to implement legislation, and has the authority to grant waivers of the </w:t>
      </w:r>
      <w:r w:rsidRPr="082C59F0">
        <w:rPr>
          <w:i/>
          <w:iCs/>
        </w:rPr>
        <w:t>EC</w:t>
      </w:r>
      <w:r>
        <w:t>.</w:t>
      </w:r>
    </w:p>
    <w:p w14:paraId="381CF753" w14:textId="5D74D194" w:rsidR="00405DC9" w:rsidRPr="00A57B8E" w:rsidRDefault="00405DC9" w:rsidP="00FA73D6">
      <w:r>
        <w:t xml:space="preserve">In addition to adopting the rules and regulations for itself, its appointees, and California’s public schools, the SBE is also the state educational agency responsible for overseeing California’s compliance with programs that meet the requirements of the federal Every </w:t>
      </w:r>
      <w:bookmarkStart w:id="101" w:name="_Hlk90034720"/>
      <w:r>
        <w:t>Student Succeeds Act as well as the state’s Public School Accountability Act that measures the academic performance and progress of schools on a variety of academic metrics (CDE, 2022</w:t>
      </w:r>
      <w:r w:rsidR="00795829">
        <w:t>b</w:t>
      </w:r>
      <w:r>
        <w:t>).</w:t>
      </w:r>
    </w:p>
    <w:p w14:paraId="476AF71B" w14:textId="3ED6EB33" w:rsidR="00565D2F" w:rsidRDefault="00565D2F" w:rsidP="0089063D">
      <w:pPr>
        <w:pStyle w:val="Heading4"/>
        <w:rPr>
          <w:webHidden/>
        </w:rPr>
      </w:pPr>
      <w:bookmarkStart w:id="102" w:name="_Toc136423182"/>
      <w:bookmarkEnd w:id="101"/>
      <w:r w:rsidRPr="001A3E9E">
        <w:t>California Department of Education</w:t>
      </w:r>
      <w:bookmarkEnd w:id="102"/>
    </w:p>
    <w:p w14:paraId="5032DF99" w14:textId="77777777" w:rsidR="00405DC9" w:rsidRPr="00A57B8E" w:rsidRDefault="00405DC9" w:rsidP="00FA73D6">
      <w:bookmarkStart w:id="103" w:name="_Hlk90034727"/>
      <w:r w:rsidRPr="00A57B8E">
        <w:t xml:space="preserve">The CDE oversees California’s public school system, which is responsible for the education of more than </w:t>
      </w:r>
      <w:r>
        <w:t>5,8</w:t>
      </w:r>
      <w:r w:rsidRPr="00A57B8E">
        <w:t>00,000 children and young adults in more than 10,500 schools.</w:t>
      </w:r>
      <w:r w:rsidRPr="00A57B8E">
        <w:rPr>
          <w:rStyle w:val="FootnoteReference"/>
        </w:rPr>
        <w:footnoteReference w:id="3"/>
      </w:r>
      <w:r w:rsidRPr="00A57B8E">
        <w:t xml:space="preserve"> California aims to provide a world-class education for all students, from early childhood to adulthood. The CDE serves the state by innovating and collaborating with educators, school staff, parents/guardians, and community partners which together, as a team, prepare students to live, work, and thrive in a highly connected world.</w:t>
      </w:r>
    </w:p>
    <w:p w14:paraId="4AB8D403" w14:textId="60BF3A7D" w:rsidR="00405DC9" w:rsidRPr="00A57B8E" w:rsidRDefault="00405DC9" w:rsidP="00FA73D6">
      <w:r w:rsidRPr="00A57B8E">
        <w:t>Within the CDE, it is the Instruction, Measurement, &amp; Administration Branch that oversees programs promoting improved student achievement. Programs include oversight of statewide assessments and the collection and reporting of educational data (CDE, 202</w:t>
      </w:r>
      <w:r>
        <w:t>2</w:t>
      </w:r>
      <w:r w:rsidR="00795829">
        <w:t>c</w:t>
      </w:r>
      <w:r w:rsidRPr="00A57B8E">
        <w:t>).</w:t>
      </w:r>
    </w:p>
    <w:p w14:paraId="6D9699E7" w14:textId="143E7CB3" w:rsidR="00565D2F" w:rsidRDefault="00565D2F" w:rsidP="0089063D">
      <w:pPr>
        <w:pStyle w:val="Heading4"/>
        <w:rPr>
          <w:webHidden/>
        </w:rPr>
      </w:pPr>
      <w:bookmarkStart w:id="104" w:name="_Toc136423183"/>
      <w:bookmarkEnd w:id="103"/>
      <w:r w:rsidRPr="001A3E9E">
        <w:lastRenderedPageBreak/>
        <w:t>California Educators</w:t>
      </w:r>
      <w:bookmarkEnd w:id="104"/>
    </w:p>
    <w:p w14:paraId="2B1803D1" w14:textId="2CBCCEAF" w:rsidR="00DB53C5" w:rsidRDefault="00DB53C5" w:rsidP="00DB53C5">
      <w:pPr>
        <w:keepLines/>
      </w:pPr>
      <w:r>
        <w:t xml:space="preserve">A variety of California educators, including teachers and school administrators—who were selected </w:t>
      </w:r>
      <w:r w:rsidR="00FC1637">
        <w:t>on the basis of</w:t>
      </w:r>
      <w:r>
        <w:t xml:space="preserve"> their qualifications, experiences, demographics, and geographic locations—were invited to participate in various aspects of the assessment process prior to the current administration. This included defining the purpose and scope, test design, item development, and standard setting. </w:t>
      </w:r>
      <w:r w:rsidR="00C93E3A" w:rsidRPr="00A57B8E">
        <w:t>In 202</w:t>
      </w:r>
      <w:r w:rsidR="00750769">
        <w:t>1</w:t>
      </w:r>
      <w:r w:rsidR="00C93E3A" w:rsidRPr="00A57B8E">
        <w:t>–2</w:t>
      </w:r>
      <w:r w:rsidR="00750769">
        <w:t>2</w:t>
      </w:r>
      <w:r w:rsidR="00C93E3A" w:rsidRPr="00A57B8E">
        <w:t>, California educators were involved in scoring of the Smarter Balanced Summative Assessment CR items.</w:t>
      </w:r>
    </w:p>
    <w:p w14:paraId="459B1D9E" w14:textId="7C5B7071" w:rsidR="00565D2F" w:rsidRDefault="00565D2F" w:rsidP="0089063D">
      <w:pPr>
        <w:pStyle w:val="Heading4"/>
        <w:rPr>
          <w:webHidden/>
        </w:rPr>
      </w:pPr>
      <w:bookmarkStart w:id="105" w:name="_Toc125375118"/>
      <w:bookmarkStart w:id="106" w:name="_Toc125377768"/>
      <w:bookmarkStart w:id="107" w:name="_Toc136423184"/>
      <w:bookmarkEnd w:id="105"/>
      <w:bookmarkEnd w:id="106"/>
      <w:r w:rsidRPr="001A3E9E">
        <w:t>Smarter Balanced Assessment Consortium</w:t>
      </w:r>
      <w:bookmarkEnd w:id="107"/>
    </w:p>
    <w:p w14:paraId="302377DD" w14:textId="79228E56" w:rsidR="00C02C9F" w:rsidRPr="00A57B8E" w:rsidRDefault="00C02C9F" w:rsidP="00C02C9F">
      <w:r w:rsidRPr="00A57B8E">
        <w:t xml:space="preserve">The Smarter Balanced Assessment Consortium is a public agency governed by a consortium of states, of which California is a member. The Consortium created </w:t>
      </w:r>
      <w:r w:rsidRPr="00C02C9F">
        <w:t xml:space="preserve">a computer-based </w:t>
      </w:r>
      <w:bookmarkStart w:id="108" w:name="_Hlk90034741"/>
      <w:r w:rsidRPr="00C02C9F">
        <w:t>asses</w:t>
      </w:r>
      <w:r w:rsidRPr="00A57B8E">
        <w:t>sment system aligned to the CCSS that is comp</w:t>
      </w:r>
      <w:r w:rsidR="00C27051">
        <w:t>osed</w:t>
      </w:r>
      <w:r w:rsidRPr="00A57B8E">
        <w:t xml:space="preserve"> of year-end summative assessments and optional interim assessments (Smarter Balanced, n.d.). Smarter Balanced </w:t>
      </w:r>
      <w:bookmarkEnd w:id="108"/>
      <w:r w:rsidRPr="00A57B8E">
        <w:t>provided the collection of test items in the item bank as well as provided access to Tools for Teachers</w:t>
      </w:r>
      <w:r w:rsidR="00503A3B">
        <w:t>,</w:t>
      </w:r>
      <w:r w:rsidRPr="00A57B8E">
        <w:t xml:space="preserve"> </w:t>
      </w:r>
      <w:r w:rsidR="00E51C3E">
        <w:t xml:space="preserve">which </w:t>
      </w:r>
      <w:r w:rsidRPr="00A57B8E">
        <w:t>provide</w:t>
      </w:r>
      <w:r w:rsidR="00503A3B">
        <w:t>d</w:t>
      </w:r>
      <w:r w:rsidRPr="00A57B8E">
        <w:t xml:space="preserve"> an online collection of resources to help teachers improve classroom-based assessment practices.</w:t>
      </w:r>
    </w:p>
    <w:p w14:paraId="5BBA2124" w14:textId="391E1A68" w:rsidR="00C02C9F" w:rsidRPr="00A57B8E" w:rsidRDefault="00C02C9F" w:rsidP="00C02C9F">
      <w:r w:rsidRPr="00A57B8E">
        <w:t>Finally, Smarter Balanced developed and host</w:t>
      </w:r>
      <w:r w:rsidR="00503A3B">
        <w:t>ed</w:t>
      </w:r>
      <w:r w:rsidRPr="00A57B8E">
        <w:t xml:space="preserve"> the California Educator Reporting System (CERS), which was used to report summative test results.</w:t>
      </w:r>
    </w:p>
    <w:p w14:paraId="6ACC030C" w14:textId="274FE53B" w:rsidR="00565D2F" w:rsidRDefault="00565D2F" w:rsidP="0089063D">
      <w:pPr>
        <w:pStyle w:val="Heading4"/>
        <w:rPr>
          <w:webHidden/>
        </w:rPr>
      </w:pPr>
      <w:bookmarkStart w:id="109" w:name="_Toc136423185"/>
      <w:r w:rsidRPr="001A3E9E">
        <w:t>Contractors</w:t>
      </w:r>
      <w:bookmarkEnd w:id="109"/>
    </w:p>
    <w:p w14:paraId="3030C782" w14:textId="305FD520" w:rsidR="00405DC9" w:rsidRPr="00A57B8E" w:rsidRDefault="00405DC9" w:rsidP="00FA73D6">
      <w:pPr>
        <w:spacing w:after="60"/>
      </w:pPr>
      <w:bookmarkStart w:id="110" w:name="_Toc520202620"/>
      <w:r>
        <w:t xml:space="preserve">A number of organizations contribute to the success of the </w:t>
      </w:r>
      <w:r w:rsidR="00FA36F4">
        <w:t>CAASPP Smarter Balanced assessments</w:t>
      </w:r>
      <w:r>
        <w:t>.</w:t>
      </w:r>
    </w:p>
    <w:p w14:paraId="5285EED1" w14:textId="169F9A22" w:rsidR="00702DF9" w:rsidRPr="00A57B8E" w:rsidRDefault="00702DF9" w:rsidP="0089063D">
      <w:pPr>
        <w:pStyle w:val="Heading5"/>
        <w:numPr>
          <w:ilvl w:val="3"/>
          <w:numId w:val="32"/>
        </w:numPr>
        <w:ind w:left="1080"/>
      </w:pPr>
      <w:r w:rsidRPr="00A57B8E">
        <w:t>Primary Testing Contractor—ETS</w:t>
      </w:r>
      <w:bookmarkEnd w:id="110"/>
    </w:p>
    <w:p w14:paraId="4F8703CC" w14:textId="6E647C2C" w:rsidR="00405DC9" w:rsidRPr="00A57B8E" w:rsidRDefault="00405DC9" w:rsidP="00FA73D6">
      <w:pPr>
        <w:spacing w:after="60"/>
      </w:pPr>
      <w:r>
        <w:t xml:space="preserve">The CDE and the SBE contract with ETS to administer, and report the </w:t>
      </w:r>
      <w:r w:rsidR="00FA36F4">
        <w:t>Smarter Balanced for ELA and mathematics</w:t>
      </w:r>
      <w:r>
        <w:t>. As the primary testing contractor, ETS has overall responsibility for working with the CDE to implement and maintain an effective assessment system and coordinating ETS’ work with its subcontractors.</w:t>
      </w:r>
    </w:p>
    <w:p w14:paraId="09A99888" w14:textId="77777777" w:rsidR="00405DC9" w:rsidRPr="00A57B8E" w:rsidRDefault="00405DC9" w:rsidP="00FA73D6">
      <w:pPr>
        <w:keepNext/>
        <w:keepLines/>
        <w:spacing w:after="60"/>
      </w:pPr>
      <w:r>
        <w:t>Activities conducted directly by ETS include, but are not limited to, the following:</w:t>
      </w:r>
    </w:p>
    <w:p w14:paraId="4A4D50B4" w14:textId="77777777" w:rsidR="00405DC9" w:rsidRPr="007743CA" w:rsidRDefault="00405DC9" w:rsidP="0089063D">
      <w:pPr>
        <w:pStyle w:val="bullets"/>
        <w:numPr>
          <w:ilvl w:val="0"/>
          <w:numId w:val="35"/>
        </w:numPr>
        <w:spacing w:before="0"/>
        <w:ind w:left="576" w:hanging="288"/>
      </w:pPr>
      <w:r w:rsidRPr="007743CA">
        <w:t>Providing management of the program activities</w:t>
      </w:r>
    </w:p>
    <w:p w14:paraId="131DE52E" w14:textId="77777777" w:rsidR="00405DC9" w:rsidRPr="007743CA" w:rsidRDefault="00405DC9" w:rsidP="0089063D">
      <w:pPr>
        <w:pStyle w:val="bullets"/>
        <w:numPr>
          <w:ilvl w:val="0"/>
          <w:numId w:val="35"/>
        </w:numPr>
        <w:spacing w:before="0"/>
        <w:ind w:left="576" w:hanging="288"/>
      </w:pPr>
      <w:r w:rsidRPr="007743CA">
        <w:t>Supporting and training county offices of education, LEAs, and direct funded charter schools</w:t>
      </w:r>
    </w:p>
    <w:p w14:paraId="7CEDDCBD" w14:textId="610154D0" w:rsidR="00405DC9" w:rsidRPr="007743CA" w:rsidRDefault="00405DC9" w:rsidP="0089063D">
      <w:pPr>
        <w:pStyle w:val="bullets"/>
        <w:numPr>
          <w:ilvl w:val="0"/>
          <w:numId w:val="35"/>
        </w:numPr>
        <w:spacing w:before="0"/>
        <w:ind w:left="576" w:hanging="288"/>
      </w:pPr>
      <w:r w:rsidRPr="007743CA">
        <w:t>Constructing, producing, and controlling the quality of PPT booklets and related test materials</w:t>
      </w:r>
    </w:p>
    <w:p w14:paraId="72A9E919" w14:textId="45EDE16C" w:rsidR="00405DC9" w:rsidRPr="007743CA" w:rsidRDefault="00405DC9" w:rsidP="0089063D">
      <w:pPr>
        <w:pStyle w:val="bullets"/>
        <w:numPr>
          <w:ilvl w:val="0"/>
          <w:numId w:val="35"/>
        </w:numPr>
        <w:spacing w:before="0"/>
        <w:ind w:left="576" w:hanging="288"/>
      </w:pPr>
      <w:r w:rsidRPr="007743CA">
        <w:t>Developing processes and scripts associated with remote testing</w:t>
      </w:r>
    </w:p>
    <w:p w14:paraId="7B604E54" w14:textId="3072A9B6" w:rsidR="00405DC9" w:rsidRPr="007743CA" w:rsidRDefault="00405DC9" w:rsidP="0089063D">
      <w:pPr>
        <w:pStyle w:val="bullets"/>
        <w:numPr>
          <w:ilvl w:val="0"/>
          <w:numId w:val="35"/>
        </w:numPr>
        <w:spacing w:before="0"/>
        <w:ind w:left="576" w:hanging="288"/>
      </w:pPr>
      <w:r w:rsidRPr="007743CA">
        <w:t xml:space="preserve">Hosting and maintaining a website with resources for LEA </w:t>
      </w:r>
      <w:r w:rsidR="00871151">
        <w:t>CAASPP</w:t>
      </w:r>
      <w:r w:rsidRPr="007743CA">
        <w:t xml:space="preserve"> coordinators</w:t>
      </w:r>
    </w:p>
    <w:p w14:paraId="38A9DC3C" w14:textId="77777777" w:rsidR="00405DC9" w:rsidRPr="007743CA" w:rsidRDefault="00405DC9" w:rsidP="0089063D">
      <w:pPr>
        <w:pStyle w:val="bullets"/>
        <w:numPr>
          <w:ilvl w:val="0"/>
          <w:numId w:val="35"/>
        </w:numPr>
        <w:spacing w:before="0"/>
        <w:ind w:left="576" w:hanging="288"/>
      </w:pPr>
      <w:r w:rsidRPr="007743CA">
        <w:t>Developing, hosting, and providing support for the Test Operations Management System (TOMS)</w:t>
      </w:r>
    </w:p>
    <w:p w14:paraId="6772BD0A" w14:textId="1338241F" w:rsidR="00405DC9" w:rsidRPr="007743CA" w:rsidRDefault="00405DC9" w:rsidP="0089063D">
      <w:pPr>
        <w:pStyle w:val="bullets"/>
        <w:numPr>
          <w:ilvl w:val="0"/>
          <w:numId w:val="35"/>
        </w:numPr>
        <w:spacing w:before="0"/>
        <w:ind w:left="576" w:hanging="288"/>
      </w:pPr>
      <w:r w:rsidRPr="007743CA">
        <w:t>Supporting CERS</w:t>
      </w:r>
    </w:p>
    <w:p w14:paraId="37CB2145" w14:textId="77777777" w:rsidR="00405DC9" w:rsidRPr="007743CA" w:rsidRDefault="00405DC9" w:rsidP="0089063D">
      <w:pPr>
        <w:pStyle w:val="bullets"/>
        <w:numPr>
          <w:ilvl w:val="0"/>
          <w:numId w:val="35"/>
        </w:numPr>
        <w:spacing w:before="0"/>
        <w:ind w:left="576" w:hanging="288"/>
      </w:pPr>
      <w:r w:rsidRPr="007743CA">
        <w:t>Processing student test assignments</w:t>
      </w:r>
    </w:p>
    <w:p w14:paraId="06C8187B" w14:textId="77777777" w:rsidR="00405DC9" w:rsidRPr="007743CA" w:rsidRDefault="00405DC9" w:rsidP="0089063D">
      <w:pPr>
        <w:pStyle w:val="bullets"/>
        <w:numPr>
          <w:ilvl w:val="0"/>
          <w:numId w:val="35"/>
        </w:numPr>
        <w:spacing w:before="0"/>
        <w:ind w:left="576" w:hanging="288"/>
      </w:pPr>
      <w:r w:rsidRPr="007743CA">
        <w:t>Processing orders and shipment of test materials</w:t>
      </w:r>
    </w:p>
    <w:p w14:paraId="0852934E" w14:textId="77777777" w:rsidR="00405DC9" w:rsidRPr="007743CA" w:rsidRDefault="00405DC9" w:rsidP="0089063D">
      <w:pPr>
        <w:pStyle w:val="bullets"/>
        <w:numPr>
          <w:ilvl w:val="0"/>
          <w:numId w:val="35"/>
        </w:numPr>
        <w:spacing w:before="0"/>
        <w:ind w:left="576" w:hanging="288"/>
      </w:pPr>
      <w:r w:rsidRPr="007743CA">
        <w:t>Producing and distributing score reports electronically</w:t>
      </w:r>
    </w:p>
    <w:p w14:paraId="62E9C723" w14:textId="77777777" w:rsidR="00405DC9" w:rsidRPr="007743CA" w:rsidRDefault="00405DC9" w:rsidP="0089063D">
      <w:pPr>
        <w:pStyle w:val="bullets"/>
        <w:numPr>
          <w:ilvl w:val="0"/>
          <w:numId w:val="35"/>
        </w:numPr>
        <w:spacing w:before="0"/>
        <w:ind w:left="576" w:hanging="288"/>
      </w:pPr>
      <w:r w:rsidRPr="007743CA">
        <w:lastRenderedPageBreak/>
        <w:t>Developing a summary score reporting website that can be viewed by the public</w:t>
      </w:r>
    </w:p>
    <w:p w14:paraId="3D898592" w14:textId="77777777" w:rsidR="00405DC9" w:rsidRPr="007743CA" w:rsidRDefault="00405DC9" w:rsidP="0089063D">
      <w:pPr>
        <w:pStyle w:val="bullets"/>
        <w:numPr>
          <w:ilvl w:val="0"/>
          <w:numId w:val="35"/>
        </w:numPr>
        <w:spacing w:before="0"/>
        <w:ind w:left="576" w:hanging="288"/>
      </w:pPr>
      <w:r w:rsidRPr="007743CA">
        <w:t>Completing all psychometric procedures</w:t>
      </w:r>
    </w:p>
    <w:p w14:paraId="5FD6158B" w14:textId="77777777" w:rsidR="00405DC9" w:rsidRPr="007743CA" w:rsidRDefault="00405DC9" w:rsidP="0089063D">
      <w:pPr>
        <w:pStyle w:val="bullets"/>
        <w:numPr>
          <w:ilvl w:val="0"/>
          <w:numId w:val="35"/>
        </w:numPr>
        <w:spacing w:before="0"/>
        <w:ind w:left="576" w:hanging="288"/>
      </w:pPr>
      <w:r w:rsidRPr="007743CA">
        <w:t>Providing a tiered help desk support system for LEAs</w:t>
      </w:r>
    </w:p>
    <w:p w14:paraId="3911F4B4" w14:textId="77777777" w:rsidR="00D61077" w:rsidRPr="00A57B8E" w:rsidRDefault="00D61077" w:rsidP="0089063D">
      <w:pPr>
        <w:pStyle w:val="Heading5"/>
        <w:numPr>
          <w:ilvl w:val="3"/>
          <w:numId w:val="32"/>
        </w:numPr>
        <w:ind w:left="1080"/>
      </w:pPr>
      <w:r w:rsidRPr="00A57B8E">
        <w:t>Subcontractor—Cambium Assessment, Inc.</w:t>
      </w:r>
    </w:p>
    <w:p w14:paraId="63FE7EC3" w14:textId="3A54EE97" w:rsidR="00356896" w:rsidRPr="00A57B8E" w:rsidRDefault="00356896" w:rsidP="00FA73D6">
      <w:pPr>
        <w:keepNext/>
      </w:pPr>
      <w:r w:rsidRPr="00A57B8E">
        <w:t xml:space="preserve">ETS also monitors and manages the work of Cambium Assessment, Inc. (CAI), subcontractor to ETS for the </w:t>
      </w:r>
      <w:r w:rsidR="00871151">
        <w:t>CAASPP</w:t>
      </w:r>
      <w:r w:rsidRPr="00A57B8E">
        <w:t xml:space="preserve"> System of </w:t>
      </w:r>
      <w:r w:rsidRPr="009E2E8B">
        <w:t>computer-based</w:t>
      </w:r>
      <w:r w:rsidRPr="00A57B8E">
        <w:t xml:space="preserve"> assessments. Activities conducted by CAI include</w:t>
      </w:r>
    </w:p>
    <w:p w14:paraId="3551F454" w14:textId="77777777" w:rsidR="00356896" w:rsidRPr="00A57B8E" w:rsidRDefault="00356896" w:rsidP="0089063D">
      <w:pPr>
        <w:pStyle w:val="bullets"/>
        <w:numPr>
          <w:ilvl w:val="0"/>
          <w:numId w:val="30"/>
        </w:numPr>
        <w:spacing w:before="0"/>
        <w:ind w:left="864" w:hanging="288"/>
      </w:pPr>
      <w:r w:rsidRPr="00A57B8E">
        <w:t>providing the CAI proprietary TDS, including the Student Testing Interface, Test Administrator Interface, secure browser, and practice and training tests;</w:t>
      </w:r>
    </w:p>
    <w:p w14:paraId="24170D2A" w14:textId="1B931739" w:rsidR="00356896" w:rsidRPr="00A57B8E" w:rsidRDefault="00356896" w:rsidP="0089063D">
      <w:pPr>
        <w:pStyle w:val="bullets"/>
        <w:numPr>
          <w:ilvl w:val="0"/>
          <w:numId w:val="30"/>
        </w:numPr>
        <w:spacing w:before="0"/>
        <w:ind w:left="864" w:hanging="288"/>
      </w:pPr>
      <w:r w:rsidRPr="00A57B8E">
        <w:t xml:space="preserve">hosting and providing support for its TDS, a component of the overall </w:t>
      </w:r>
      <w:r w:rsidR="00871151">
        <w:t>CAASPP</w:t>
      </w:r>
      <w:r w:rsidRPr="00A57B8E">
        <w:t xml:space="preserve"> Assessment Delivery System;</w:t>
      </w:r>
    </w:p>
    <w:p w14:paraId="2360C526" w14:textId="04259961" w:rsidR="00356896" w:rsidRPr="00943846" w:rsidRDefault="00356896" w:rsidP="00FA73D6">
      <w:pPr>
        <w:pStyle w:val="bullets"/>
        <w:numPr>
          <w:ilvl w:val="0"/>
          <w:numId w:val="3"/>
        </w:numPr>
        <w:tabs>
          <w:tab w:val="clear" w:pos="817"/>
        </w:tabs>
        <w:ind w:left="864" w:hanging="288"/>
      </w:pPr>
      <w:r>
        <w:t xml:space="preserve">hosting and providing support for </w:t>
      </w:r>
      <w:r w:rsidRPr="00943846">
        <w:t xml:space="preserve">the </w:t>
      </w:r>
      <w:r w:rsidR="00D90F91">
        <w:t>Data Entry Interface</w:t>
      </w:r>
      <w:r w:rsidRPr="00943846">
        <w:t xml:space="preserve">, the web browser–based application that, for the operational administration of the </w:t>
      </w:r>
      <w:r w:rsidR="00FA36F4">
        <w:t>Smarter Balanced paper–pencil tests</w:t>
      </w:r>
      <w:r w:rsidRPr="00943846">
        <w:t>, allows</w:t>
      </w:r>
      <w:r>
        <w:t xml:space="preserve"> users to enter student responses</w:t>
      </w:r>
      <w:r w:rsidRPr="00943846">
        <w:t>.</w:t>
      </w:r>
    </w:p>
    <w:p w14:paraId="527801D2" w14:textId="77777777" w:rsidR="00356896" w:rsidRPr="00A57B8E" w:rsidRDefault="00356896" w:rsidP="0089063D">
      <w:pPr>
        <w:pStyle w:val="bullets"/>
        <w:numPr>
          <w:ilvl w:val="0"/>
          <w:numId w:val="30"/>
        </w:numPr>
        <w:spacing w:before="0"/>
        <w:ind w:left="864" w:hanging="288"/>
      </w:pPr>
      <w:r w:rsidRPr="00A57B8E">
        <w:t>scoring machine-scorable items; and</w:t>
      </w:r>
    </w:p>
    <w:p w14:paraId="60EAA5E9" w14:textId="77777777" w:rsidR="00356896" w:rsidRPr="00A57B8E" w:rsidRDefault="00356896" w:rsidP="0089063D">
      <w:pPr>
        <w:pStyle w:val="bullets"/>
        <w:numPr>
          <w:ilvl w:val="0"/>
          <w:numId w:val="30"/>
        </w:numPr>
        <w:spacing w:before="0"/>
        <w:ind w:left="864" w:hanging="288"/>
      </w:pPr>
      <w:bookmarkStart w:id="111" w:name="_Hlk120001965"/>
      <w:r w:rsidRPr="00A57B8E">
        <w:t>providing high-level technology help</w:t>
      </w:r>
      <w:r w:rsidRPr="00A57B8E" w:rsidDel="006C2716">
        <w:t xml:space="preserve"> </w:t>
      </w:r>
      <w:r w:rsidRPr="00A57B8E">
        <w:t>desk support to LEA</w:t>
      </w:r>
      <w:r w:rsidRPr="00A57B8E" w:rsidDel="000C7CAC">
        <w:t>s</w:t>
      </w:r>
      <w:r w:rsidRPr="00A57B8E">
        <w:t xml:space="preserve"> for technology issues directly related to the TDS.</w:t>
      </w:r>
    </w:p>
    <w:p w14:paraId="15DB9045" w14:textId="378C71F5" w:rsidR="00DD13F3" w:rsidRPr="00A57B8E" w:rsidRDefault="00DD13F3" w:rsidP="0089063D">
      <w:pPr>
        <w:pStyle w:val="Heading5"/>
      </w:pPr>
      <w:r w:rsidRPr="00A57B8E">
        <w:t>Subcontractor—Sacramento County Office of Education</w:t>
      </w:r>
      <w:bookmarkEnd w:id="111"/>
    </w:p>
    <w:p w14:paraId="54E68297" w14:textId="0C51D10F" w:rsidR="00356896" w:rsidRPr="00A57B8E" w:rsidRDefault="00356896" w:rsidP="00FA73D6">
      <w:pPr>
        <w:keepNext/>
        <w:keepLines/>
      </w:pPr>
      <w:r w:rsidRPr="00A57B8E">
        <w:t>ETS contracted with the Sacramento County Office of Education to manage all activities associated with educator recruitment, training, and outreach, including the following:</w:t>
      </w:r>
    </w:p>
    <w:p w14:paraId="2A2CC422" w14:textId="77777777" w:rsidR="00356896" w:rsidRPr="00A57B8E" w:rsidRDefault="00356896" w:rsidP="0089063D">
      <w:pPr>
        <w:pStyle w:val="bullets"/>
        <w:numPr>
          <w:ilvl w:val="0"/>
          <w:numId w:val="35"/>
        </w:numPr>
        <w:spacing w:before="0"/>
        <w:ind w:left="864" w:hanging="288"/>
      </w:pPr>
      <w:r w:rsidRPr="00A57B8E">
        <w:t>Supporting and training county offices of education, LEAs, and charter schools</w:t>
      </w:r>
    </w:p>
    <w:p w14:paraId="126D07B3" w14:textId="77777777" w:rsidR="00356896" w:rsidRPr="00A57B8E" w:rsidRDefault="00356896" w:rsidP="0089063D">
      <w:pPr>
        <w:pStyle w:val="bullets"/>
        <w:numPr>
          <w:ilvl w:val="0"/>
          <w:numId w:val="35"/>
        </w:numPr>
        <w:spacing w:before="0"/>
        <w:ind w:left="864" w:hanging="288"/>
      </w:pPr>
      <w:r w:rsidRPr="00A57B8E">
        <w:t>Developing informational materials</w:t>
      </w:r>
    </w:p>
    <w:p w14:paraId="7BCD0C1B" w14:textId="77777777" w:rsidR="00356896" w:rsidRPr="00A57B8E" w:rsidRDefault="00356896" w:rsidP="0089063D">
      <w:pPr>
        <w:pStyle w:val="bullets"/>
        <w:numPr>
          <w:ilvl w:val="0"/>
          <w:numId w:val="35"/>
        </w:numPr>
        <w:spacing w:before="0"/>
        <w:ind w:left="864" w:hanging="288"/>
      </w:pPr>
      <w:bookmarkStart w:id="112" w:name="_Toc459039112"/>
      <w:bookmarkStart w:id="113" w:name="_Toc520202622"/>
      <w:r w:rsidRPr="00A57B8E">
        <w:t>Recruiting and providing logistics for educator meetings</w:t>
      </w:r>
    </w:p>
    <w:p w14:paraId="53721A33" w14:textId="1EFA396A" w:rsidR="00667D18" w:rsidRPr="00A57B8E" w:rsidRDefault="00667D18" w:rsidP="0089063D">
      <w:pPr>
        <w:pStyle w:val="Heading5"/>
        <w:numPr>
          <w:ilvl w:val="3"/>
          <w:numId w:val="32"/>
        </w:numPr>
        <w:ind w:left="1080"/>
      </w:pPr>
      <w:r w:rsidRPr="00A57B8E">
        <w:t>Subcontractor—Measurement Incorporated</w:t>
      </w:r>
      <w:bookmarkEnd w:id="112"/>
      <w:bookmarkEnd w:id="113"/>
    </w:p>
    <w:p w14:paraId="35C541E4" w14:textId="30ED7CC0" w:rsidR="00702DF9" w:rsidRPr="00EA4AFD" w:rsidRDefault="00311981" w:rsidP="00FA73D6">
      <w:r w:rsidRPr="00A57B8E">
        <w:t xml:space="preserve">ETS monitors and manages the work of MI, a subcontractor to ETS for the CAASPP System. MI uses its </w:t>
      </w:r>
      <w:r w:rsidR="000C363C">
        <w:t>automated</w:t>
      </w:r>
      <w:r w:rsidRPr="00A57B8E">
        <w:t xml:space="preserve"> scoring system to score the CR items for the CAASPP Smarter Balanced Online Summative Assessments.</w:t>
      </w:r>
    </w:p>
    <w:p w14:paraId="2F9DDC98" w14:textId="3B630F37" w:rsidR="00565D2F" w:rsidRDefault="00565D2F" w:rsidP="0089063D">
      <w:pPr>
        <w:pStyle w:val="Heading3"/>
        <w:rPr>
          <w:webHidden/>
        </w:rPr>
      </w:pPr>
      <w:bookmarkStart w:id="114" w:name="_Systems_Overview_and"/>
      <w:bookmarkStart w:id="115" w:name="_Toc136423186"/>
      <w:bookmarkEnd w:id="114"/>
      <w:r w:rsidRPr="001A3E9E">
        <w:t>Systems Overview and Functionality</w:t>
      </w:r>
      <w:bookmarkEnd w:id="115"/>
    </w:p>
    <w:p w14:paraId="56248929" w14:textId="486D096A" w:rsidR="00565D2F" w:rsidRDefault="00565D2F" w:rsidP="0089063D">
      <w:pPr>
        <w:pStyle w:val="Heading4"/>
        <w:rPr>
          <w:webHidden/>
        </w:rPr>
      </w:pPr>
      <w:bookmarkStart w:id="116" w:name="_Toc136423187"/>
      <w:r w:rsidRPr="001A3E9E">
        <w:t>Test Operations Management System</w:t>
      </w:r>
      <w:bookmarkEnd w:id="116"/>
    </w:p>
    <w:p w14:paraId="1713D32E" w14:textId="0B1C6247" w:rsidR="00356896" w:rsidRPr="00A57B8E" w:rsidRDefault="00356896" w:rsidP="00FA73D6">
      <w:r>
        <w:t xml:space="preserve">TOMS is the password-protected, web-based system used by LEAs to manage all aspects of </w:t>
      </w:r>
      <w:r w:rsidR="00871151">
        <w:t>CAASPP</w:t>
      </w:r>
      <w:r>
        <w:t xml:space="preserve"> testing. TOMS serves various functions, including, but not limited to, the following:</w:t>
      </w:r>
    </w:p>
    <w:p w14:paraId="6E995583" w14:textId="77777777" w:rsidR="00356896" w:rsidRPr="00A57B8E" w:rsidRDefault="00356896" w:rsidP="0089063D">
      <w:pPr>
        <w:pStyle w:val="bullets"/>
        <w:numPr>
          <w:ilvl w:val="0"/>
          <w:numId w:val="35"/>
        </w:numPr>
        <w:spacing w:before="0"/>
        <w:ind w:left="864" w:hanging="288"/>
      </w:pPr>
      <w:r>
        <w:t>Managing test administration windows</w:t>
      </w:r>
    </w:p>
    <w:p w14:paraId="0B727F93" w14:textId="56EF989A" w:rsidR="00356896" w:rsidRPr="00A57B8E" w:rsidRDefault="00356896" w:rsidP="0089063D">
      <w:pPr>
        <w:pStyle w:val="bullets"/>
        <w:numPr>
          <w:ilvl w:val="0"/>
          <w:numId w:val="35"/>
        </w:numPr>
        <w:spacing w:before="0"/>
        <w:ind w:left="864" w:hanging="288"/>
      </w:pPr>
      <w:r>
        <w:t xml:space="preserve">Assigning and managing </w:t>
      </w:r>
      <w:r w:rsidR="00871151">
        <w:t>CAASPP</w:t>
      </w:r>
      <w:r>
        <w:t xml:space="preserve"> online user roles</w:t>
      </w:r>
    </w:p>
    <w:p w14:paraId="4294DCFB" w14:textId="77777777" w:rsidR="00356896" w:rsidRPr="00A57B8E" w:rsidRDefault="00356896" w:rsidP="0089063D">
      <w:pPr>
        <w:pStyle w:val="bullets"/>
        <w:numPr>
          <w:ilvl w:val="0"/>
          <w:numId w:val="35"/>
        </w:numPr>
        <w:spacing w:before="0"/>
        <w:ind w:left="864" w:hanging="288"/>
      </w:pPr>
      <w:r>
        <w:t>Managing student test assignments and accessibility resources</w:t>
      </w:r>
    </w:p>
    <w:p w14:paraId="63EE53F6" w14:textId="77777777" w:rsidR="00356896" w:rsidRPr="00A57B8E" w:rsidRDefault="00356896" w:rsidP="0089063D">
      <w:pPr>
        <w:pStyle w:val="bullets"/>
        <w:numPr>
          <w:ilvl w:val="0"/>
          <w:numId w:val="35"/>
        </w:numPr>
        <w:spacing w:before="0"/>
        <w:ind w:left="864" w:hanging="288"/>
      </w:pPr>
      <w:r>
        <w:t>Ordering test materials</w:t>
      </w:r>
    </w:p>
    <w:p w14:paraId="4917E8D9" w14:textId="77777777" w:rsidR="00356896" w:rsidRPr="00A57B8E" w:rsidRDefault="00356896" w:rsidP="0089063D">
      <w:pPr>
        <w:pStyle w:val="bullets"/>
        <w:numPr>
          <w:ilvl w:val="0"/>
          <w:numId w:val="35"/>
        </w:numPr>
        <w:spacing w:before="0"/>
        <w:ind w:left="864" w:hanging="288"/>
      </w:pPr>
      <w:r>
        <w:t>Viewing and downloading reports</w:t>
      </w:r>
    </w:p>
    <w:p w14:paraId="354C9690" w14:textId="77777777" w:rsidR="00356896" w:rsidRPr="00A57B8E" w:rsidRDefault="00356896" w:rsidP="0089063D">
      <w:pPr>
        <w:pStyle w:val="bullets"/>
        <w:numPr>
          <w:ilvl w:val="0"/>
          <w:numId w:val="35"/>
        </w:numPr>
        <w:spacing w:before="0"/>
        <w:ind w:left="864" w:hanging="288"/>
      </w:pPr>
      <w:r>
        <w:lastRenderedPageBreak/>
        <w:t>Reporting security incidents</w:t>
      </w:r>
    </w:p>
    <w:p w14:paraId="5638E1F6" w14:textId="6E5EC326" w:rsidR="00356896" w:rsidRPr="00A57B8E" w:rsidRDefault="00356896" w:rsidP="0089063D">
      <w:pPr>
        <w:pStyle w:val="bullets"/>
        <w:numPr>
          <w:ilvl w:val="0"/>
          <w:numId w:val="35"/>
        </w:numPr>
        <w:spacing w:before="0"/>
        <w:ind w:left="864" w:hanging="288"/>
      </w:pPr>
      <w:r>
        <w:t xml:space="preserve">Providing a platform for authorized user access to secure materials, such as </w:t>
      </w:r>
      <w:r w:rsidR="00871151">
        <w:t>CAASPP</w:t>
      </w:r>
      <w:r>
        <w:t xml:space="preserve"> </w:t>
      </w:r>
      <w:r w:rsidR="00F1340B">
        <w:rPr>
          <w:i/>
          <w:iCs/>
        </w:rPr>
        <w:t>Directions for Administration</w:t>
      </w:r>
      <w:r w:rsidRPr="0B6A7DF7">
        <w:rPr>
          <w:i/>
          <w:iCs/>
        </w:rPr>
        <w:t>,</w:t>
      </w:r>
      <w:r>
        <w:t xml:space="preserve"> student data and results, </w:t>
      </w:r>
      <w:r w:rsidR="00871151">
        <w:t>CAASPP</w:t>
      </w:r>
      <w:r>
        <w:t xml:space="preserve"> user information, and access to the </w:t>
      </w:r>
      <w:r w:rsidR="00871151">
        <w:t>CAASPP</w:t>
      </w:r>
      <w:r>
        <w:t xml:space="preserve"> Security and Test Administration Incident Reporting System/Appeals process</w:t>
      </w:r>
    </w:p>
    <w:p w14:paraId="5F41776D" w14:textId="77777777" w:rsidR="00356896" w:rsidRDefault="00356896" w:rsidP="00FA73D6">
      <w:pPr>
        <w:tabs>
          <w:tab w:val="left" w:pos="720"/>
        </w:tabs>
        <w:ind w:left="0"/>
      </w:pPr>
      <w:r w:rsidRPr="00A57B8E">
        <w:t>TOMS receives student enrollment data and LEA and school hierarchy data from the California Longitudinal Pupil Achievement Data System (CALPADS) via daily feed. CALPADS is “a longitudinal data system used to maintain individual-level data including student demographics, course data, discipline, assessments, staff assignments, and other data for state and federal reporting.”</w:t>
      </w:r>
      <w:r w:rsidRPr="00A57B8E">
        <w:rPr>
          <w:rStyle w:val="FootnoteReference"/>
          <w:shd w:val="clear" w:color="auto" w:fill="F7F4EE"/>
        </w:rPr>
        <w:footnoteReference w:id="4"/>
      </w:r>
    </w:p>
    <w:p w14:paraId="6D8F815D" w14:textId="43E77789" w:rsidR="00356896" w:rsidRPr="00A57B8E" w:rsidRDefault="00356896" w:rsidP="00FA73D6">
      <w:pPr>
        <w:tabs>
          <w:tab w:val="left" w:pos="720"/>
        </w:tabs>
        <w:ind w:left="0"/>
      </w:pPr>
      <w:r>
        <w:t xml:space="preserve">LEA staff involved in the administration of the </w:t>
      </w:r>
      <w:r w:rsidR="00871151">
        <w:t>CAASPP</w:t>
      </w:r>
      <w:r>
        <w:t xml:space="preserve">—such as LEA </w:t>
      </w:r>
      <w:r w:rsidR="00871151">
        <w:t>CAASPP</w:t>
      </w:r>
      <w:r>
        <w:t xml:space="preserve"> coordinators, </w:t>
      </w:r>
      <w:r w:rsidRPr="00FA36F4">
        <w:t xml:space="preserve">CAASPP test site coordinators, </w:t>
      </w:r>
      <w:r>
        <w:t xml:space="preserve">test administrators, and test examiners—are assigned varying levels of access to TOMS. For example, only an LEA </w:t>
      </w:r>
      <w:r w:rsidR="00871151">
        <w:t>CAASPP</w:t>
      </w:r>
      <w:r>
        <w:t xml:space="preserve"> coordinator is given permission to set up the LEA’s test </w:t>
      </w:r>
      <w:bookmarkStart w:id="117" w:name="_Hlk90034842"/>
      <w:r>
        <w:t xml:space="preserve">administration window; a test administrator or test examiner cannot download student reports. A description of user roles is explained more extensively in the </w:t>
      </w:r>
      <w:r w:rsidR="00D539E5">
        <w:rPr>
          <w:i/>
          <w:iCs/>
        </w:rPr>
        <w:t>2021–22</w:t>
      </w:r>
      <w:r w:rsidRPr="006C6E5A">
        <w:rPr>
          <w:i/>
          <w:iCs/>
        </w:rPr>
        <w:t xml:space="preserve"> </w:t>
      </w:r>
      <w:r w:rsidR="00871151" w:rsidRPr="00871151">
        <w:rPr>
          <w:i/>
          <w:iCs/>
        </w:rPr>
        <w:t>CAASPP</w:t>
      </w:r>
      <w:r w:rsidRPr="0B6A7DF7">
        <w:rPr>
          <w:i/>
          <w:iCs/>
        </w:rPr>
        <w:t xml:space="preserve"> Online Test Administration Manual</w:t>
      </w:r>
      <w:r>
        <w:t xml:space="preserve"> (CDE, 2022</w:t>
      </w:r>
      <w:r w:rsidR="00795829">
        <w:t>a</w:t>
      </w:r>
      <w:r>
        <w:t>).</w:t>
      </w:r>
    </w:p>
    <w:p w14:paraId="52AED0D8" w14:textId="703F5EE8" w:rsidR="00565D2F" w:rsidRDefault="00565D2F" w:rsidP="0089063D">
      <w:pPr>
        <w:pStyle w:val="Heading4"/>
        <w:rPr>
          <w:webHidden/>
        </w:rPr>
      </w:pPr>
      <w:bookmarkStart w:id="118" w:name="_Toc136423188"/>
      <w:bookmarkEnd w:id="117"/>
      <w:r w:rsidRPr="001A3E9E">
        <w:t>Test Delivery System</w:t>
      </w:r>
      <w:bookmarkEnd w:id="118"/>
    </w:p>
    <w:p w14:paraId="17DB19EB" w14:textId="194C3916" w:rsidR="00DA712A" w:rsidRDefault="00C83B44" w:rsidP="00FA73D6">
      <w:pPr>
        <w:rPr>
          <w:bCs/>
        </w:rPr>
      </w:pPr>
      <w:r>
        <w:t>The TDS is the means by which the statewide computer-based assessments are delivered to students. CAT items are selected in the TDS according to an adaptive algorithm (American Institutes for Research, 2014).</w:t>
      </w:r>
    </w:p>
    <w:p w14:paraId="409715AE" w14:textId="77777777" w:rsidR="00356896" w:rsidRPr="00A57B8E" w:rsidRDefault="00356896" w:rsidP="00FA73D6">
      <w:r>
        <w:t>Components of the TDS include</w:t>
      </w:r>
    </w:p>
    <w:p w14:paraId="7F278521" w14:textId="00F246F5" w:rsidR="00356896" w:rsidRPr="00A57B8E" w:rsidRDefault="00356896" w:rsidP="0089063D">
      <w:pPr>
        <w:pStyle w:val="bullets"/>
        <w:numPr>
          <w:ilvl w:val="0"/>
          <w:numId w:val="35"/>
        </w:numPr>
        <w:spacing w:before="0"/>
        <w:ind w:left="864" w:hanging="288"/>
      </w:pPr>
      <w:r>
        <w:t xml:space="preserve">the Test Administrator Interface, the web browser–based application that allows test </w:t>
      </w:r>
      <w:r w:rsidRPr="006A1359">
        <w:t>administrators</w:t>
      </w:r>
      <w:r>
        <w:t xml:space="preserve"> to activate student tests and monitor student testing;</w:t>
      </w:r>
    </w:p>
    <w:p w14:paraId="2A2B49C9" w14:textId="77777777" w:rsidR="00356896" w:rsidRPr="00A57B8E" w:rsidRDefault="00356896" w:rsidP="0089063D">
      <w:pPr>
        <w:pStyle w:val="bullets"/>
        <w:numPr>
          <w:ilvl w:val="0"/>
          <w:numId w:val="35"/>
        </w:numPr>
        <w:spacing w:before="0"/>
        <w:ind w:left="864" w:hanging="288"/>
      </w:pPr>
      <w:r>
        <w:t>the Student Testing Interface, on which students take the test using the secure browser; and</w:t>
      </w:r>
    </w:p>
    <w:p w14:paraId="59BA752A" w14:textId="77777777" w:rsidR="00356896" w:rsidRPr="00A57B8E" w:rsidRDefault="00356896" w:rsidP="0089063D">
      <w:pPr>
        <w:pStyle w:val="bullets"/>
        <w:numPr>
          <w:ilvl w:val="0"/>
          <w:numId w:val="35"/>
        </w:numPr>
        <w:spacing w:before="0"/>
        <w:ind w:left="864" w:hanging="288"/>
      </w:pPr>
      <w:r>
        <w:t>the secure browser, the</w:t>
      </w:r>
      <w:r w:rsidRPr="48C83CD9">
        <w:rPr>
          <w:rFonts w:cstheme="minorBidi"/>
        </w:rPr>
        <w:t xml:space="preserve"> computer-based applica</w:t>
      </w:r>
      <w:r>
        <w:t>tion through which the Student Testing Interface may be accessed. The secure browser prevents students from accessing other applications during testing.</w:t>
      </w:r>
    </w:p>
    <w:p w14:paraId="178EDE57" w14:textId="058CBE6E" w:rsidR="00565D2F" w:rsidRDefault="00565D2F" w:rsidP="0089063D">
      <w:pPr>
        <w:pStyle w:val="Heading4"/>
        <w:rPr>
          <w:webHidden/>
        </w:rPr>
      </w:pPr>
      <w:bookmarkStart w:id="119" w:name="_Toc136423189"/>
      <w:r w:rsidRPr="001A3E9E">
        <w:t>Practice and Training Tests</w:t>
      </w:r>
      <w:bookmarkEnd w:id="119"/>
    </w:p>
    <w:p w14:paraId="4A2A388F" w14:textId="5F3709B4" w:rsidR="00356896" w:rsidRPr="00A57B8E" w:rsidRDefault="00356896" w:rsidP="00FA73D6">
      <w:r w:rsidRPr="00943846">
        <w:t xml:space="preserve">All California </w:t>
      </w:r>
      <w:r>
        <w:t xml:space="preserve">testing </w:t>
      </w:r>
      <w:r w:rsidRPr="00943846">
        <w:t xml:space="preserve">programs have practice and training tests to inform educators, parents/‌guardians, and students about </w:t>
      </w:r>
      <w:r>
        <w:t>the individual tests</w:t>
      </w:r>
      <w:r w:rsidRPr="00943846">
        <w:t xml:space="preserve">. </w:t>
      </w:r>
      <w:r>
        <w:t xml:space="preserve">The practice and training tests were provided to LEAs to prepare students and LEA staff for administration of the </w:t>
      </w:r>
      <w:r w:rsidR="0032172F">
        <w:t xml:space="preserve">summative </w:t>
      </w:r>
      <w:r>
        <w:t xml:space="preserve">assessment. These tests simulated the experience of the </w:t>
      </w:r>
      <w:r w:rsidR="0032172F">
        <w:t>Smarter Balanced</w:t>
      </w:r>
      <w:r>
        <w:t xml:space="preserve"> computer-based assessments. Unlike the summative assessments, the practice and training tests did not gauge student success on the operational test, or produce scores. Students, teachers, and the public could access them using a web browser, although accessing them through the secure browser permitted students to take the tests using the text-to-speech embedded accommodation and to test assistive technology. As remote testing was added for the </w:t>
      </w:r>
      <w:r w:rsidR="00D539E5" w:rsidRPr="00D539E5">
        <w:lastRenderedPageBreak/>
        <w:t>2021–22</w:t>
      </w:r>
      <w:r>
        <w:t xml:space="preserve"> administration, the practice and training tests permitted test </w:t>
      </w:r>
      <w:r w:rsidRPr="006A1359">
        <w:t>administrators</w:t>
      </w:r>
      <w:r>
        <w:t xml:space="preserve"> and students to practice using the remote monitoring and communication features.</w:t>
      </w:r>
    </w:p>
    <w:p w14:paraId="50C89C91" w14:textId="77777777" w:rsidR="00356896" w:rsidRPr="00A57B8E" w:rsidRDefault="00356896" w:rsidP="00FA73D6">
      <w:r w:rsidRPr="00A57B8E">
        <w:t>The purposes of the training tests are to</w:t>
      </w:r>
    </w:p>
    <w:p w14:paraId="3B2B3F9E" w14:textId="12CFD7D2" w:rsidR="00356896" w:rsidRPr="00A57B8E" w:rsidRDefault="00356896" w:rsidP="0089063D">
      <w:pPr>
        <w:pStyle w:val="bullets"/>
        <w:numPr>
          <w:ilvl w:val="0"/>
          <w:numId w:val="35"/>
        </w:numPr>
        <w:spacing w:before="0"/>
        <w:ind w:left="864" w:hanging="288"/>
      </w:pPr>
      <w:r>
        <w:t xml:space="preserve">allow students and test </w:t>
      </w:r>
      <w:r w:rsidRPr="006A1359">
        <w:t>administrators</w:t>
      </w:r>
      <w:r>
        <w:t xml:space="preserve"> to quickly become familiar with the user interface and components of the TDS as well as with the process of starting and completing a testing session;</w:t>
      </w:r>
    </w:p>
    <w:p w14:paraId="05345B2E" w14:textId="68AB72A6" w:rsidR="00356896" w:rsidRDefault="00356896" w:rsidP="0089063D">
      <w:pPr>
        <w:pStyle w:val="bullets"/>
        <w:numPr>
          <w:ilvl w:val="0"/>
          <w:numId w:val="35"/>
        </w:numPr>
        <w:spacing w:before="0"/>
        <w:ind w:left="864" w:hanging="288"/>
      </w:pPr>
      <w:r>
        <w:t xml:space="preserve">allow students and test </w:t>
      </w:r>
      <w:r w:rsidRPr="006A1359">
        <w:t>administrators</w:t>
      </w:r>
      <w:r>
        <w:t xml:space="preserve"> to experience a grade-level assessment, grade-specific items and difficulty levels, and the format and structure of an operational assessment; and</w:t>
      </w:r>
    </w:p>
    <w:p w14:paraId="449AB1D4" w14:textId="77777777" w:rsidR="00356896" w:rsidRDefault="00356896" w:rsidP="0089063D">
      <w:pPr>
        <w:pStyle w:val="bullets"/>
        <w:numPr>
          <w:ilvl w:val="0"/>
          <w:numId w:val="35"/>
        </w:numPr>
        <w:spacing w:before="0"/>
        <w:ind w:left="864" w:hanging="288"/>
      </w:pPr>
      <w:r>
        <w:t>provide an opportunity for educators to assign embedded designated supports and accommodations and determine how they worked for their students prior to using the resources in an operational test setting.</w:t>
      </w:r>
    </w:p>
    <w:p w14:paraId="5EF46A59" w14:textId="22671F87" w:rsidR="00565D2F" w:rsidRDefault="00565D2F" w:rsidP="0089063D">
      <w:pPr>
        <w:pStyle w:val="Heading4"/>
        <w:rPr>
          <w:webHidden/>
        </w:rPr>
      </w:pPr>
      <w:bookmarkStart w:id="120" w:name="_Toc136423190"/>
      <w:r w:rsidRPr="001A3E9E">
        <w:t>California Educator Reporting System</w:t>
      </w:r>
      <w:bookmarkEnd w:id="120"/>
    </w:p>
    <w:p w14:paraId="539BDA24" w14:textId="13968E36" w:rsidR="00C7454F" w:rsidRPr="00A57B8E" w:rsidRDefault="00C7454F" w:rsidP="00FA73D6">
      <w:pPr>
        <w:keepLines/>
      </w:pPr>
      <w:r w:rsidRPr="00A57B8E">
        <w:t xml:space="preserve">CERS is the system used by LEAs to view </w:t>
      </w:r>
      <w:r w:rsidRPr="00A57B8E">
        <w:rPr>
          <w:bCs/>
        </w:rPr>
        <w:t>preliminary</w:t>
      </w:r>
      <w:r w:rsidRPr="00A57B8E">
        <w:t xml:space="preserve"> student results from </w:t>
      </w:r>
      <w:r w:rsidR="00871151">
        <w:t>CAASPP</w:t>
      </w:r>
      <w:r>
        <w:t xml:space="preserve"> testing</w:t>
      </w:r>
      <w:r w:rsidRPr="00A57B8E">
        <w:t>. The primary purpose of CERS is to provide educators and administrators with access to timely test results data for individual students and groups of students.</w:t>
      </w:r>
    </w:p>
    <w:p w14:paraId="1D0C85E6" w14:textId="428450D7" w:rsidR="00C7454F" w:rsidRPr="00A57B8E" w:rsidRDefault="00C7454F" w:rsidP="00FA73D6">
      <w:r w:rsidRPr="0B6A7DF7">
        <w:rPr>
          <w:lang w:eastAsia="zh-CN"/>
        </w:rPr>
        <w:t xml:space="preserve">CERS allows educators to view their students’ assessment results at the individual student level and at the aggregated level using grouping and other features. For example, educators can create customized groups from assigned student groups based on demographic information, </w:t>
      </w:r>
      <w:r w:rsidRPr="00702531">
        <w:rPr>
          <w:lang w:eastAsia="zh-CN"/>
        </w:rPr>
        <w:t>achievement</w:t>
      </w:r>
      <w:r w:rsidRPr="0B6A7DF7">
        <w:rPr>
          <w:lang w:eastAsia="zh-CN"/>
        </w:rPr>
        <w:t xml:space="preserve"> level, or other characteristics of their choosing.</w:t>
      </w:r>
      <w:bookmarkStart w:id="121" w:name="_Hlk66010939"/>
      <w:r w:rsidRPr="0B6A7DF7">
        <w:rPr>
          <w:lang w:eastAsia="zh-CN"/>
        </w:rPr>
        <w:t xml:space="preserve"> The student results sent to CERS are appropriate for analysis of assessment results for use in </w:t>
      </w:r>
      <w:r>
        <w:rPr>
          <w:lang w:eastAsia="zh-CN"/>
        </w:rPr>
        <w:t>inform</w:t>
      </w:r>
      <w:r w:rsidRPr="0B6A7DF7">
        <w:rPr>
          <w:lang w:eastAsia="zh-CN"/>
        </w:rPr>
        <w:t>ing instruction.</w:t>
      </w:r>
      <w:bookmarkEnd w:id="121"/>
    </w:p>
    <w:p w14:paraId="18B3BDA9" w14:textId="515F8A5C" w:rsidR="00EF784B" w:rsidRDefault="00EF784B" w:rsidP="0089063D">
      <w:pPr>
        <w:pStyle w:val="Heading4"/>
      </w:pPr>
      <w:bookmarkStart w:id="122" w:name="_Toc136423191"/>
      <w:r>
        <w:t>Test Results for California’s Assessments</w:t>
      </w:r>
      <w:r w:rsidR="00F1587D">
        <w:t xml:space="preserve"> Website</w:t>
      </w:r>
      <w:bookmarkEnd w:id="122"/>
    </w:p>
    <w:p w14:paraId="7596962F" w14:textId="251EBE71" w:rsidR="00C7454F" w:rsidRPr="00A57B8E" w:rsidRDefault="00C7454F" w:rsidP="00FA73D6">
      <w:r>
        <w:t xml:space="preserve">The Test Results for California’s Assessments website is used by educators, families, researchers, and interested members of the public to view aggregated results from the </w:t>
      </w:r>
      <w:r w:rsidR="0032172F">
        <w:t>Smarter Balanced assessments</w:t>
      </w:r>
      <w:r>
        <w:t xml:space="preserve">. The primary purpose of the Test Results for California’s Assessments website is to provide users with access to results data for groups of students and to allow comparison of test result data for various student groups. </w:t>
      </w:r>
      <w:r w:rsidRPr="4A8411F0">
        <w:rPr>
          <w:rFonts w:eastAsia="Arial"/>
          <w:color w:val="000000" w:themeColor="text1"/>
        </w:rPr>
        <w:t>Test scores for a given grade level are aggregated at the school, LEA or direct funded charter school, county, and state levels. The aggregated scores are generated for selected student groups of interest (e.g., gender, ethnicity, economic status</w:t>
      </w:r>
      <w:r>
        <w:rPr>
          <w:rFonts w:eastAsia="Arial"/>
          <w:color w:val="000000" w:themeColor="text1"/>
        </w:rPr>
        <w:t>,</w:t>
      </w:r>
      <w:r w:rsidRPr="4A8411F0">
        <w:rPr>
          <w:rFonts w:eastAsia="Arial"/>
          <w:color w:val="000000" w:themeColor="text1"/>
        </w:rPr>
        <w:t xml:space="preserve"> migrant status, and special education services status) and for the total population.</w:t>
      </w:r>
    </w:p>
    <w:p w14:paraId="61A0C1C1" w14:textId="20DCC2EC" w:rsidR="00565D2F" w:rsidRDefault="00565D2F" w:rsidP="0089063D">
      <w:pPr>
        <w:pStyle w:val="Heading4"/>
        <w:rPr>
          <w:webHidden/>
        </w:rPr>
      </w:pPr>
      <w:bookmarkStart w:id="123" w:name="_Toc136423192"/>
      <w:r w:rsidRPr="00EA4AFD">
        <w:t>Constructed-Response Scoring Systems for ETS and Measurement Incorporated</w:t>
      </w:r>
      <w:bookmarkEnd w:id="123"/>
    </w:p>
    <w:p w14:paraId="30403DAB" w14:textId="791601F9" w:rsidR="00181A66" w:rsidRPr="00A57B8E" w:rsidRDefault="00181A66" w:rsidP="00181A66">
      <w:pPr>
        <w:keepLines/>
      </w:pPr>
      <w:r w:rsidRPr="00A57B8E">
        <w:t xml:space="preserve">CR items from the TDS were routed to MI’s CR scoring systems based on the </w:t>
      </w:r>
      <w:r w:rsidR="00D90BAE">
        <w:t>agreement</w:t>
      </w:r>
      <w:r w:rsidRPr="00A57B8E">
        <w:t xml:space="preserve"> between ETS and MI</w:t>
      </w:r>
      <w:r w:rsidR="00D90BAE">
        <w:t xml:space="preserve"> that MI conduct </w:t>
      </w:r>
      <w:r w:rsidR="004F2790">
        <w:t>all CR item scoring task</w:t>
      </w:r>
      <w:r w:rsidR="00236C99">
        <w:t>s</w:t>
      </w:r>
      <w:r w:rsidR="004F2790">
        <w:t xml:space="preserve"> </w:t>
      </w:r>
      <w:r w:rsidR="00236C99">
        <w:t>for</w:t>
      </w:r>
      <w:r w:rsidR="004F2790">
        <w:t xml:space="preserve"> the 2021</w:t>
      </w:r>
      <w:r w:rsidR="004F2790">
        <w:rPr>
          <w:rFonts w:cs="Arial"/>
        </w:rPr>
        <w:t>‒</w:t>
      </w:r>
      <w:r w:rsidR="004F2790">
        <w:t xml:space="preserve">22 </w:t>
      </w:r>
      <w:r w:rsidR="00B1636D">
        <w:t xml:space="preserve">test </w:t>
      </w:r>
      <w:r w:rsidR="004F2790">
        <w:t>administration</w:t>
      </w:r>
      <w:r w:rsidRPr="00A57B8E">
        <w:t xml:space="preserve">. CR items were scored by certified raters. A small percentage of CR items were deemed appropriate to be scored by the AI system and were routed for both AI scoring and human scoring for the purpose of producing agreement samples. More information regarding scoring of CR items is available in </w:t>
      </w:r>
      <w:hyperlink w:anchor="_Scoring_and_Reporting" w:history="1">
        <w:r w:rsidRPr="0010064E">
          <w:rPr>
            <w:rStyle w:val="Hyperlink"/>
            <w:i/>
          </w:rPr>
          <w:t>Chapter 7: Scoring and Reporting</w:t>
        </w:r>
      </w:hyperlink>
      <w:r w:rsidRPr="0010064E">
        <w:t>.</w:t>
      </w:r>
    </w:p>
    <w:p w14:paraId="2B8AA85B" w14:textId="2C40FD90" w:rsidR="00181A66" w:rsidRPr="00A57B8E" w:rsidRDefault="00181A66" w:rsidP="00181A66">
      <w:r w:rsidRPr="00A57B8E">
        <w:t xml:space="preserve">Targeted efforts were made to hire California educators for human scoring opportunities. Hired raters were provided in-depth training and certified before starting the human scoring </w:t>
      </w:r>
      <w:r w:rsidRPr="00A57B8E">
        <w:lastRenderedPageBreak/>
        <w:t>process. Human raters were organized under a scoring leader and provided Smarter Balanced scoring materials such as anchor sets, scoring rubrics, validity samples, qualifying sets, and condition codes for unscorable responses within the interface. The quality</w:t>
      </w:r>
      <w:r w:rsidRPr="00A57B8E" w:rsidDel="008071E9">
        <w:t xml:space="preserve"> </w:t>
      </w:r>
      <w:r w:rsidRPr="00A57B8E">
        <w:t xml:space="preserve">control processes for CR scoring are explained further in </w:t>
      </w:r>
      <w:hyperlink w:anchor="_Quality_Control_Procedures" w:history="1">
        <w:r w:rsidRPr="0010064E">
          <w:rPr>
            <w:rStyle w:val="Hyperlink"/>
            <w:i/>
          </w:rPr>
          <w:t>Chapter 9: Quality</w:t>
        </w:r>
        <w:r w:rsidRPr="0010064E" w:rsidDel="008071E9">
          <w:rPr>
            <w:rStyle w:val="Hyperlink"/>
            <w:i/>
          </w:rPr>
          <w:t xml:space="preserve"> </w:t>
        </w:r>
        <w:r w:rsidRPr="0010064E">
          <w:rPr>
            <w:rStyle w:val="Hyperlink"/>
            <w:i/>
          </w:rPr>
          <w:t>Control Procedures</w:t>
        </w:r>
      </w:hyperlink>
      <w:r w:rsidRPr="0010064E">
        <w:t>.</w:t>
      </w:r>
    </w:p>
    <w:p w14:paraId="6F35F8C1" w14:textId="7408D88B" w:rsidR="00565D2F" w:rsidRDefault="00565D2F" w:rsidP="0089063D">
      <w:pPr>
        <w:pStyle w:val="Heading3"/>
        <w:rPr>
          <w:webHidden/>
        </w:rPr>
      </w:pPr>
      <w:bookmarkStart w:id="124" w:name="_Toc136423193"/>
      <w:r w:rsidRPr="001A3E9E">
        <w:t>Overview of the Technical Report</w:t>
      </w:r>
      <w:bookmarkEnd w:id="124"/>
    </w:p>
    <w:p w14:paraId="68D34FB6" w14:textId="4248F8CB" w:rsidR="0051505F" w:rsidRPr="00A57B8E" w:rsidRDefault="0051505F" w:rsidP="0051505F">
      <w:r w:rsidRPr="00A57B8E">
        <w:t xml:space="preserve">This technical report addresses the characteristics of the CAASPP Smarter Balanced Summative Assessment administered in spring </w:t>
      </w:r>
      <w:r w:rsidR="007735E9" w:rsidRPr="00A57B8E">
        <w:t>202</w:t>
      </w:r>
      <w:r w:rsidR="007735E9">
        <w:t>2</w:t>
      </w:r>
      <w:r w:rsidRPr="00A57B8E">
        <w:t>. The technical report contains 11 additional chapters as follows:</w:t>
      </w:r>
    </w:p>
    <w:p w14:paraId="0DA5E458" w14:textId="14489747" w:rsidR="0051505F" w:rsidRPr="00A57B8E" w:rsidRDefault="0051505F" w:rsidP="0089063D">
      <w:pPr>
        <w:pStyle w:val="bullets"/>
      </w:pPr>
      <w:hyperlink w:anchor="_Overview_of_CAASPP_1">
        <w:r w:rsidRPr="1623F268">
          <w:rPr>
            <w:rStyle w:val="Hyperlink"/>
          </w:rPr>
          <w:t>Chapter 2</w:t>
        </w:r>
      </w:hyperlink>
      <w:r w:rsidRPr="00A57B8E">
        <w:t xml:space="preserve"> presents an overview of the processes involved in a testing cycle for a Smarter Balanced Summative Assessment. This includes test administration, generation of test scores, and dissemination of score reports.</w:t>
      </w:r>
    </w:p>
    <w:p w14:paraId="3035B4AC" w14:textId="0D841FA8" w:rsidR="0051505F" w:rsidRPr="00A57B8E" w:rsidRDefault="0051505F" w:rsidP="0089063D">
      <w:pPr>
        <w:pStyle w:val="bullets"/>
      </w:pPr>
      <w:hyperlink w:anchor="_Item_Development_1">
        <w:r w:rsidRPr="1623F268">
          <w:rPr>
            <w:rStyle w:val="Hyperlink"/>
          </w:rPr>
          <w:t>Chapter 3</w:t>
        </w:r>
      </w:hyperlink>
      <w:r w:rsidRPr="00A57B8E">
        <w:t xml:space="preserve"> discusses the procedures followed during the development of Smarter Balanced items to help ensure valid interpretation of test scores.</w:t>
      </w:r>
    </w:p>
    <w:p w14:paraId="176106E0" w14:textId="6BB30B74" w:rsidR="0051505F" w:rsidRPr="00A57B8E" w:rsidRDefault="0051505F" w:rsidP="0089063D">
      <w:pPr>
        <w:pStyle w:val="bullets"/>
      </w:pPr>
      <w:hyperlink w:anchor="_Test_Assembly">
        <w:r w:rsidRPr="1623F268">
          <w:rPr>
            <w:rStyle w:val="Hyperlink"/>
          </w:rPr>
          <w:t>Chapter 4</w:t>
        </w:r>
      </w:hyperlink>
      <w:r w:rsidRPr="00A57B8E">
        <w:t xml:space="preserve"> discusses the content and psychometric criteria that guide the construction of the Smarter Balanced Summative Assessments.</w:t>
      </w:r>
    </w:p>
    <w:p w14:paraId="0051716E" w14:textId="058DA342" w:rsidR="0051505F" w:rsidRPr="00A57B8E" w:rsidRDefault="0051505F" w:rsidP="0089063D">
      <w:pPr>
        <w:pStyle w:val="bullets"/>
      </w:pPr>
      <w:hyperlink w:anchor="_Test_Administration">
        <w:r w:rsidRPr="1623F268">
          <w:rPr>
            <w:rStyle w:val="Hyperlink"/>
          </w:rPr>
          <w:t>Chapter 5</w:t>
        </w:r>
      </w:hyperlink>
      <w:r w:rsidRPr="00A57B8E">
        <w:t xml:space="preserve"> details the processes involved in the administration of the </w:t>
      </w:r>
      <w:r w:rsidRPr="00A57B8E" w:rsidDel="007735E9">
        <w:t>2021</w:t>
      </w:r>
      <w:r w:rsidRPr="00A57B8E">
        <w:t>–</w:t>
      </w:r>
      <w:r w:rsidR="007735E9" w:rsidRPr="00A57B8E">
        <w:t>2</w:t>
      </w:r>
      <w:r w:rsidR="007735E9">
        <w:t>2</w:t>
      </w:r>
      <w:r w:rsidR="007735E9" w:rsidRPr="00A57B8E">
        <w:t xml:space="preserve"> </w:t>
      </w:r>
      <w:r w:rsidRPr="00A57B8E">
        <w:t>Smarter Balanced Summative Assessments. It also describes the procedures followed by ETS to maintain test security throughout the test administration process.</w:t>
      </w:r>
    </w:p>
    <w:p w14:paraId="4F794953" w14:textId="10C28DDF" w:rsidR="0051505F" w:rsidRPr="00A57B8E" w:rsidRDefault="0051505F" w:rsidP="0089063D">
      <w:pPr>
        <w:pStyle w:val="bullets"/>
      </w:pPr>
      <w:hyperlink w:anchor="_Standard_Setting">
        <w:r w:rsidRPr="1623F268">
          <w:rPr>
            <w:rStyle w:val="Hyperlink"/>
          </w:rPr>
          <w:t>Chapter 6</w:t>
        </w:r>
      </w:hyperlink>
      <w:r w:rsidRPr="00A57B8E">
        <w:t xml:space="preserve"> discusses the standard setting process outlined by Smarter Balanced.</w:t>
      </w:r>
    </w:p>
    <w:p w14:paraId="7AFED01D" w14:textId="5E2B8BFF" w:rsidR="0051505F" w:rsidRPr="00A57B8E" w:rsidRDefault="0051505F" w:rsidP="0089063D">
      <w:pPr>
        <w:pStyle w:val="bullets"/>
      </w:pPr>
      <w:hyperlink w:anchor="_Scoring_and_Reporting">
        <w:r w:rsidRPr="1623F268">
          <w:rPr>
            <w:rStyle w:val="Hyperlink"/>
          </w:rPr>
          <w:t>Chapter 7</w:t>
        </w:r>
      </w:hyperlink>
      <w:r w:rsidRPr="00A57B8E">
        <w:t xml:space="preserve"> summarizes the types of scores and score reports that are produced at the end of each administration of the Smarter Balanced Summative Assessments.</w:t>
      </w:r>
    </w:p>
    <w:p w14:paraId="1C82E465" w14:textId="3402D6DA" w:rsidR="0051505F" w:rsidRPr="00A57B8E" w:rsidRDefault="0051505F" w:rsidP="0089063D">
      <w:pPr>
        <w:pStyle w:val="bullets"/>
      </w:pPr>
      <w:hyperlink w:anchor="_Psychometric_Analyses">
        <w:r w:rsidRPr="1623F268">
          <w:rPr>
            <w:rStyle w:val="Hyperlink"/>
          </w:rPr>
          <w:t>Chapter 8</w:t>
        </w:r>
      </w:hyperlink>
      <w:r w:rsidRPr="00A57B8E">
        <w:t xml:space="preserve"> summarizes the results of the analyses performed on the data resulting from the </w:t>
      </w:r>
      <w:r w:rsidRPr="00A57B8E" w:rsidDel="007735E9">
        <w:t>2021</w:t>
      </w:r>
      <w:r w:rsidRPr="00A57B8E">
        <w:t>–</w:t>
      </w:r>
      <w:r w:rsidR="007735E9" w:rsidRPr="00A57B8E">
        <w:t>2</w:t>
      </w:r>
      <w:r w:rsidR="007735E9">
        <w:t>2</w:t>
      </w:r>
      <w:r w:rsidR="007735E9" w:rsidRPr="00A57B8E">
        <w:t xml:space="preserve"> </w:t>
      </w:r>
      <w:r w:rsidRPr="00A57B8E">
        <w:t>administration. These include</w:t>
      </w:r>
    </w:p>
    <w:p w14:paraId="6480B3E8" w14:textId="77777777" w:rsidR="0051505F" w:rsidRPr="00A57B8E" w:rsidRDefault="0051505F" w:rsidP="00C549B4">
      <w:pPr>
        <w:pStyle w:val="bullets2"/>
      </w:pPr>
      <w:r w:rsidRPr="00A57B8E">
        <w:t>item response theory parameters,</w:t>
      </w:r>
    </w:p>
    <w:p w14:paraId="3882B47B" w14:textId="77777777" w:rsidR="0051505F" w:rsidRPr="00A57B8E" w:rsidRDefault="0051505F" w:rsidP="00C549B4">
      <w:pPr>
        <w:pStyle w:val="bullets2"/>
      </w:pPr>
      <w:r w:rsidRPr="00A57B8E">
        <w:t>omission and completion analyses,</w:t>
      </w:r>
    </w:p>
    <w:p w14:paraId="0952AD6D" w14:textId="77777777" w:rsidR="0051505F" w:rsidRPr="00A57B8E" w:rsidRDefault="0051505F" w:rsidP="00C549B4">
      <w:pPr>
        <w:pStyle w:val="bullets2"/>
      </w:pPr>
      <w:r w:rsidRPr="00A57B8E">
        <w:t>conditional exposure analyses,</w:t>
      </w:r>
    </w:p>
    <w:p w14:paraId="43D3E0CD" w14:textId="77777777" w:rsidR="0051505F" w:rsidRPr="00A57B8E" w:rsidRDefault="0051505F" w:rsidP="00C549B4">
      <w:pPr>
        <w:pStyle w:val="bullets2"/>
      </w:pPr>
      <w:r w:rsidRPr="00A57B8E">
        <w:t>reliability analyses that include assessments of the reliability of test scores and claim scores for the population as a whole and for selected student groups,</w:t>
      </w:r>
    </w:p>
    <w:p w14:paraId="3263E6C6" w14:textId="77777777" w:rsidR="0051505F" w:rsidRPr="00A57B8E" w:rsidRDefault="0051505F" w:rsidP="00C549B4">
      <w:pPr>
        <w:pStyle w:val="bullets2"/>
      </w:pPr>
      <w:r w:rsidRPr="00A57B8E">
        <w:t>consistency and accuracy of the performance-level classifications,</w:t>
      </w:r>
    </w:p>
    <w:p w14:paraId="3D990CA7" w14:textId="77777777" w:rsidR="0051505F" w:rsidRPr="00A57B8E" w:rsidRDefault="0051505F" w:rsidP="00C549B4">
      <w:pPr>
        <w:pStyle w:val="bullets2"/>
      </w:pPr>
      <w:r w:rsidRPr="00A57B8E">
        <w:t>interrater reliability statistics for the human-scored items and statistics showing the agreement of AI scoring with human scoring, and</w:t>
      </w:r>
    </w:p>
    <w:p w14:paraId="33872A86" w14:textId="77777777" w:rsidR="0051505F" w:rsidRPr="00A57B8E" w:rsidRDefault="0051505F" w:rsidP="00C549B4">
      <w:pPr>
        <w:pStyle w:val="bullets2"/>
      </w:pPr>
      <w:r w:rsidRPr="00A57B8E">
        <w:t>procedures designed to ensure the validity of score uses and interpretations.</w:t>
      </w:r>
    </w:p>
    <w:p w14:paraId="637737EF" w14:textId="4B1C3176" w:rsidR="0051505F" w:rsidRPr="00A57B8E" w:rsidRDefault="0051505F" w:rsidP="0089063D">
      <w:pPr>
        <w:pStyle w:val="bullets"/>
      </w:pPr>
      <w:hyperlink w:anchor="_Quality_Control_Procedures">
        <w:r w:rsidRPr="1623F268">
          <w:rPr>
            <w:rStyle w:val="Hyperlink"/>
          </w:rPr>
          <w:t>Chapter 9</w:t>
        </w:r>
      </w:hyperlink>
      <w:r w:rsidRPr="00A57B8E">
        <w:t xml:space="preserve"> highlights the quality</w:t>
      </w:r>
      <w:r w:rsidRPr="00A57B8E" w:rsidDel="00B678EC">
        <w:t xml:space="preserve"> </w:t>
      </w:r>
      <w:r w:rsidRPr="00A57B8E">
        <w:t>control processes used at various stages of administration of the Smarter Balanced assessments.</w:t>
      </w:r>
    </w:p>
    <w:p w14:paraId="6FA9C32F" w14:textId="27094F3B" w:rsidR="0051505F" w:rsidRPr="00A57B8E" w:rsidRDefault="0051505F" w:rsidP="0089063D">
      <w:pPr>
        <w:pStyle w:val="bullets"/>
      </w:pPr>
      <w:hyperlink w:anchor="_Historical_Comparisons">
        <w:r w:rsidRPr="1623F268">
          <w:rPr>
            <w:rStyle w:val="Hyperlink"/>
          </w:rPr>
          <w:t>Chapter 10</w:t>
        </w:r>
      </w:hyperlink>
      <w:r w:rsidRPr="00A57B8E">
        <w:t xml:space="preserve"> presents cross-sectional and longitudinal historical comparisons of the overall tests for all students and selected student groups. Descriptions and data are provided on the basis of student performance and test characteristics.</w:t>
      </w:r>
    </w:p>
    <w:p w14:paraId="5EB1C979" w14:textId="7BFD642B" w:rsidR="0051505F" w:rsidRPr="00A57B8E" w:rsidRDefault="0051505F" w:rsidP="0089063D">
      <w:pPr>
        <w:pStyle w:val="bullets"/>
        <w:keepLines/>
      </w:pPr>
      <w:hyperlink w:anchor="_Paper–Pencil_Forms">
        <w:r w:rsidRPr="34A31DDE">
          <w:rPr>
            <w:rStyle w:val="Hyperlink"/>
          </w:rPr>
          <w:t>Chapter 11</w:t>
        </w:r>
      </w:hyperlink>
      <w:r>
        <w:t xml:space="preserve"> provides a summary of test assembly, test administration, calibration, and scaling procedures that are specifically applied to the PPTs; and the number of students who took PPTs instead of the computer-based assessments.</w:t>
      </w:r>
      <w:r w:rsidR="00AD479B">
        <w:t xml:space="preserve"> N</w:t>
      </w:r>
      <w:r>
        <w:t>ote</w:t>
      </w:r>
      <w:r w:rsidR="00AD479B">
        <w:t>, however,</w:t>
      </w:r>
      <w:r>
        <w:t xml:space="preserve"> that psychometric analyses were not conducted because of the small sample size</w:t>
      </w:r>
      <w:r w:rsidR="00AD479B">
        <w:t>—</w:t>
      </w:r>
      <w:r w:rsidR="6CA7BDEF">
        <w:t xml:space="preserve">on average, </w:t>
      </w:r>
      <w:r w:rsidR="00AE6879">
        <w:t>about</w:t>
      </w:r>
      <w:r w:rsidR="2FA94537">
        <w:t xml:space="preserve"> 10</w:t>
      </w:r>
      <w:r>
        <w:t xml:space="preserve"> students</w:t>
      </w:r>
      <w:r w:rsidR="5BFAC78E">
        <w:t xml:space="preserve"> took </w:t>
      </w:r>
      <w:r w:rsidR="35B0D3E7">
        <w:t>a</w:t>
      </w:r>
      <w:r w:rsidR="5BFAC78E">
        <w:t xml:space="preserve"> </w:t>
      </w:r>
      <w:r w:rsidR="08107331">
        <w:t>PPT</w:t>
      </w:r>
      <w:r w:rsidR="5BFAC78E">
        <w:t>, with a minimum of 6</w:t>
      </w:r>
      <w:r w:rsidR="004A2CF4">
        <w:t> </w:t>
      </w:r>
      <w:r w:rsidR="5BFAC78E">
        <w:t>students and a maximum 15 students</w:t>
      </w:r>
      <w:r w:rsidR="008609E5">
        <w:t xml:space="preserve"> per test</w:t>
      </w:r>
      <w:r>
        <w:t xml:space="preserve"> across grade</w:t>
      </w:r>
      <w:r w:rsidR="0051208D">
        <w:t xml:space="preserve"> level</w:t>
      </w:r>
      <w:r>
        <w:t>s</w:t>
      </w:r>
      <w:r w:rsidR="7FDA3994">
        <w:t xml:space="preserve"> and content areas</w:t>
      </w:r>
      <w:r>
        <w:t>.</w:t>
      </w:r>
    </w:p>
    <w:p w14:paraId="67BDC25F" w14:textId="38896AB8" w:rsidR="00EA4AFD" w:rsidRPr="00EA4AFD" w:rsidRDefault="0051505F" w:rsidP="0089063D">
      <w:pPr>
        <w:pStyle w:val="bullets"/>
      </w:pPr>
      <w:hyperlink w:anchor="_Continuous_and_Systematic">
        <w:r w:rsidRPr="1623F268">
          <w:rPr>
            <w:rStyle w:val="Hyperlink"/>
          </w:rPr>
          <w:t>Chapter 12</w:t>
        </w:r>
      </w:hyperlink>
      <w:r w:rsidRPr="00A57B8E">
        <w:t xml:space="preserve"> discusses the various procedures used to gather information to improve the Smarter Balanced assessments as well as strategies to implement possible improvements.</w:t>
      </w:r>
    </w:p>
    <w:p w14:paraId="0494F6AF" w14:textId="7155D3BA" w:rsidR="00565D2F" w:rsidRDefault="00565D2F" w:rsidP="00ED0AFD">
      <w:pPr>
        <w:pStyle w:val="Heading3"/>
        <w:pageBreakBefore/>
        <w:numPr>
          <w:ilvl w:val="0"/>
          <w:numId w:val="0"/>
        </w:numPr>
        <w:rPr>
          <w:webHidden/>
        </w:rPr>
      </w:pPr>
      <w:bookmarkStart w:id="125" w:name="_Toc136423194"/>
      <w:r w:rsidRPr="00A13A5C">
        <w:lastRenderedPageBreak/>
        <w:t>References</w:t>
      </w:r>
      <w:bookmarkEnd w:id="125"/>
    </w:p>
    <w:p w14:paraId="45817562" w14:textId="77777777" w:rsidR="00784B23" w:rsidRPr="00A57B8E" w:rsidRDefault="00784B23" w:rsidP="00784B23">
      <w:pPr>
        <w:pStyle w:val="References"/>
      </w:pPr>
      <w:r w:rsidRPr="00A57B8E">
        <w:t xml:space="preserve">American Institutes for Research. (2014). </w:t>
      </w:r>
      <w:r w:rsidRPr="00A57B8E">
        <w:rPr>
          <w:i/>
        </w:rPr>
        <w:t>Smarter Balanced adaptive item selection algorithm design report</w:t>
      </w:r>
      <w:r w:rsidRPr="00A57B8E">
        <w:t>. Washington, DC: American Institutes for Research.</w:t>
      </w:r>
    </w:p>
    <w:p w14:paraId="12811BC1" w14:textId="77777777" w:rsidR="00784B23" w:rsidRPr="00A57B8E" w:rsidRDefault="00784B23" w:rsidP="00784B23">
      <w:pPr>
        <w:pStyle w:val="References"/>
      </w:pPr>
      <w:r w:rsidRPr="00A57B8E">
        <w:rPr>
          <w:i/>
        </w:rPr>
        <w:t>California</w:t>
      </w:r>
      <w:r w:rsidRPr="00A57B8E">
        <w:t xml:space="preserve"> </w:t>
      </w:r>
      <w:r w:rsidRPr="00A57B8E">
        <w:rPr>
          <w:i/>
        </w:rPr>
        <w:t xml:space="preserve">Code of Regulations, </w:t>
      </w:r>
      <w:r w:rsidRPr="00A57B8E">
        <w:t>Title 5, Education, Division 1, Chapter 2, Subchapter 3.75, Article 2, Section 851.5. (n.d.).</w:t>
      </w:r>
    </w:p>
    <w:p w14:paraId="6B7B7A5C" w14:textId="31906A03" w:rsidR="00EA4AFD" w:rsidRPr="00EA4AFD" w:rsidRDefault="00784B23" w:rsidP="00571211">
      <w:pPr>
        <w:pStyle w:val="References"/>
      </w:pPr>
      <w:r w:rsidRPr="00A57B8E">
        <w:t xml:space="preserve">Smarter Balanced Assessment Consortium. (n.d.). </w:t>
      </w:r>
      <w:r w:rsidRPr="00A57B8E">
        <w:rPr>
          <w:i/>
          <w:iCs/>
        </w:rPr>
        <w:t>Smarter assessments.</w:t>
      </w:r>
      <w:r w:rsidRPr="00A57B8E">
        <w:t xml:space="preserve"> Los Angeles, CA: Smarter Balanced Assessment Consortium.</w:t>
      </w:r>
    </w:p>
    <w:p w14:paraId="0C93C2A6" w14:textId="77777777" w:rsidR="00795829" w:rsidRDefault="00795829" w:rsidP="00FA73D6">
      <w:pPr>
        <w:pStyle w:val="References"/>
      </w:pPr>
      <w:bookmarkStart w:id="126" w:name="_Overview_of_CAASPP"/>
      <w:bookmarkStart w:id="127" w:name="_Hlk128926906"/>
      <w:bookmarkEnd w:id="126"/>
      <w:r>
        <w:t xml:space="preserve">California Department of Education. (2022a). </w:t>
      </w:r>
      <w:r>
        <w:rPr>
          <w:i/>
          <w:iCs/>
        </w:rPr>
        <w:t>CAASPP</w:t>
      </w:r>
      <w:r>
        <w:rPr>
          <w:i/>
        </w:rPr>
        <w:t xml:space="preserve"> online test administration manual.</w:t>
      </w:r>
      <w:r>
        <w:t xml:space="preserve"> Sacramento, CA: California Department of Education.</w:t>
      </w:r>
    </w:p>
    <w:p w14:paraId="1B9F20E4" w14:textId="77777777" w:rsidR="00795829" w:rsidRDefault="00795829" w:rsidP="00FA73D6">
      <w:pPr>
        <w:pStyle w:val="References"/>
        <w:rPr>
          <w:color w:val="000000"/>
        </w:rPr>
      </w:pPr>
      <w:r>
        <w:t xml:space="preserve">California Department of Education. (2022b, August). </w:t>
      </w:r>
      <w:r>
        <w:rPr>
          <w:i/>
        </w:rPr>
        <w:t>Organization.</w:t>
      </w:r>
      <w:r>
        <w:t xml:space="preserve"> California Department of Education website.</w:t>
      </w:r>
    </w:p>
    <w:bookmarkEnd w:id="127"/>
    <w:p w14:paraId="42BD825A" w14:textId="77777777" w:rsidR="00795829" w:rsidRDefault="00795829" w:rsidP="00FA73D6">
      <w:pPr>
        <w:pStyle w:val="References"/>
        <w:rPr>
          <w:i/>
        </w:rPr>
      </w:pPr>
      <w:r>
        <w:t xml:space="preserve">California Department of Education. (2022c, October). </w:t>
      </w:r>
      <w:r>
        <w:rPr>
          <w:i/>
        </w:rPr>
        <w:t>State Board of Education responsibilities.</w:t>
      </w:r>
      <w:r>
        <w:t xml:space="preserve"> California Department of Education website.</w:t>
      </w:r>
    </w:p>
    <w:p w14:paraId="61C840B5" w14:textId="49BAE215" w:rsidR="00565D2F" w:rsidRDefault="00565D2F" w:rsidP="0089063D">
      <w:pPr>
        <w:pStyle w:val="Heading2"/>
        <w:rPr>
          <w:webHidden/>
        </w:rPr>
      </w:pPr>
      <w:bookmarkStart w:id="128" w:name="_Overview_of_CAASPP_1"/>
      <w:bookmarkStart w:id="129" w:name="_Toc136423195"/>
      <w:bookmarkEnd w:id="128"/>
      <w:r w:rsidRPr="001A3E9E">
        <w:lastRenderedPageBreak/>
        <w:t xml:space="preserve">Overview of </w:t>
      </w:r>
      <w:r w:rsidR="00A73EED">
        <w:t>CAASPP</w:t>
      </w:r>
      <w:r w:rsidRPr="001A3E9E">
        <w:t xml:space="preserve"> </w:t>
      </w:r>
      <w:r w:rsidR="00C86726">
        <w:t xml:space="preserve">Smarter Balanced </w:t>
      </w:r>
      <w:r w:rsidRPr="001A3E9E">
        <w:t>Processes</w:t>
      </w:r>
      <w:bookmarkEnd w:id="129"/>
    </w:p>
    <w:p w14:paraId="5079C447" w14:textId="065E8091" w:rsidR="00A73EED" w:rsidRPr="00A57B8E" w:rsidRDefault="000859F6" w:rsidP="00FA73D6">
      <w:pPr>
        <w:spacing w:after="100"/>
      </w:pPr>
      <w:r>
        <w:t xml:space="preserve">This chapter provides an overview of the processes implemented by ETS during a typical, full testing cycle for </w:t>
      </w:r>
      <w:r w:rsidR="00702531">
        <w:t>a</w:t>
      </w:r>
      <w:r>
        <w:t xml:space="preserve"> </w:t>
      </w:r>
      <w:r w:rsidR="00702531">
        <w:rPr>
          <w:rFonts w:cs="Arial"/>
        </w:rPr>
        <w:t>Smarter Balanced Summative Assessment</w:t>
      </w:r>
      <w:r>
        <w:t>, including test design, test administration, and scoring. The details on each step in the process will be presented in the subsequent chapters.</w:t>
      </w:r>
    </w:p>
    <w:p w14:paraId="5A67553D" w14:textId="0EC3840D" w:rsidR="00565D2F" w:rsidRDefault="00565D2F" w:rsidP="0089063D">
      <w:pPr>
        <w:pStyle w:val="Heading3"/>
        <w:rPr>
          <w:webHidden/>
        </w:rPr>
      </w:pPr>
      <w:bookmarkStart w:id="130" w:name="_Toc136423196"/>
      <w:r w:rsidRPr="001A3E9E">
        <w:t>Item Development</w:t>
      </w:r>
      <w:bookmarkEnd w:id="130"/>
    </w:p>
    <w:p w14:paraId="314856D7" w14:textId="752DB88A" w:rsidR="00D87005" w:rsidRPr="00A57B8E" w:rsidRDefault="00D87005" w:rsidP="00D87005">
      <w:pPr>
        <w:rPr>
          <w:rFonts w:eastAsia="TimesNewRomanMTStd"/>
        </w:rPr>
      </w:pPr>
      <w:r w:rsidRPr="00A57B8E">
        <w:rPr>
          <w:rFonts w:eastAsia="TimesNewRomanMTStd"/>
        </w:rPr>
        <w:t>All items in the Smarter Balanced operational item bank for the first year of testing were developed and revised during the pilot and field test periods. Thereafter, Smarter Balanced items are developed dynamically. New items are developed and field</w:t>
      </w:r>
      <w:r w:rsidRPr="00A57B8E" w:rsidDel="006D4E1F">
        <w:rPr>
          <w:rFonts w:eastAsia="TimesNewRomanMTStd"/>
        </w:rPr>
        <w:t>-</w:t>
      </w:r>
      <w:r w:rsidRPr="00A57B8E">
        <w:rPr>
          <w:rFonts w:eastAsia="TimesNewRomanMTStd"/>
        </w:rPr>
        <w:t>tested by being embedded in the operational tests. Each year, some new items are added into the Smarter Balanced operational item banks, and some poorly performing items are removed from the item banks.</w:t>
      </w:r>
    </w:p>
    <w:p w14:paraId="3F383160" w14:textId="499DD4E9" w:rsidR="00D87005" w:rsidRPr="00A57B8E" w:rsidRDefault="00D87005" w:rsidP="00D87005">
      <w:pPr>
        <w:rPr>
          <w:i/>
        </w:rPr>
      </w:pPr>
      <w:r w:rsidRPr="00A57B8E">
        <w:rPr>
          <w:rFonts w:eastAsia="TimesNewRomanMTStd"/>
        </w:rPr>
        <w:t xml:space="preserve">During item development, item and performance task (PT) specifications </w:t>
      </w:r>
      <w:bookmarkStart w:id="131" w:name="_Hlk90040762"/>
      <w:r w:rsidRPr="00A57B8E">
        <w:rPr>
          <w:rFonts w:eastAsia="TimesNewRomanMTStd"/>
        </w:rPr>
        <w:t xml:space="preserve">provide guidance on how to translate the Smarter Balanced content specifications into </w:t>
      </w:r>
      <w:bookmarkStart w:id="132" w:name="_Hlk90040741"/>
      <w:r w:rsidRPr="00A57B8E">
        <w:rPr>
          <w:rFonts w:eastAsia="TimesNewRomanMTStd"/>
        </w:rPr>
        <w:t xml:space="preserve">actual assessment items (Smarter Balanced, 2016, 2017, and 2018b). Guidelines for bias and sensitivity, accessibility and accommodations, and style help item developers and reviewers ensure consistency and fairness across the item development process. These specifications and guidelines from Smarter Balanced were reviewed by member states, </w:t>
      </w:r>
      <w:r w:rsidRPr="00A57B8E">
        <w:t>local educational agencies (</w:t>
      </w:r>
      <w:r w:rsidRPr="00A57B8E">
        <w:rPr>
          <w:rFonts w:eastAsia="TimesNewRomanMTStd"/>
        </w:rPr>
        <w:t xml:space="preserve">LEAs), higher education professionals, and other </w:t>
      </w:r>
      <w:r w:rsidR="00167BF3">
        <w:rPr>
          <w:rFonts w:eastAsia="TimesNewRomanMTStd"/>
        </w:rPr>
        <w:t>educational partners</w:t>
      </w:r>
      <w:r w:rsidR="00167BF3" w:rsidRPr="00A57B8E">
        <w:rPr>
          <w:rFonts w:eastAsia="TimesNewRomanMTStd"/>
        </w:rPr>
        <w:t xml:space="preserve"> </w:t>
      </w:r>
      <w:r w:rsidRPr="00A57B8E">
        <w:rPr>
          <w:rFonts w:eastAsia="TimesNewRomanMTStd"/>
        </w:rPr>
        <w:t xml:space="preserve">(Smarter Balanced, 2016). </w:t>
      </w:r>
      <w:r w:rsidRPr="00A57B8E">
        <w:t>For more information regarding the item response theory (IRT) methodology used by Smarter Balanced to form the basis for new item development, test equating, and computer adaptive testing, refer to chapter 8 of the</w:t>
      </w:r>
      <w:r w:rsidRPr="00A57B8E">
        <w:rPr>
          <w:i/>
        </w:rPr>
        <w:t xml:space="preserve"> 2018–19 Smarter Balanced Summative Technical Report </w:t>
      </w:r>
      <w:r w:rsidRPr="00E16607">
        <w:t>(Smarter Balanced, 2020)</w:t>
      </w:r>
      <w:r w:rsidRPr="00A57B8E">
        <w:rPr>
          <w:i/>
        </w:rPr>
        <w:t>.</w:t>
      </w:r>
    </w:p>
    <w:p w14:paraId="69CAFD59" w14:textId="77777777" w:rsidR="00D87005" w:rsidRPr="00A57B8E" w:rsidRDefault="00D87005" w:rsidP="0089063D">
      <w:pPr>
        <w:pStyle w:val="Heading4"/>
      </w:pPr>
      <w:bookmarkStart w:id="133" w:name="_Toc102483530"/>
      <w:bookmarkStart w:id="134" w:name="_Toc136423197"/>
      <w:bookmarkEnd w:id="131"/>
      <w:bookmarkEnd w:id="132"/>
      <w:r w:rsidRPr="00A57B8E">
        <w:t>Item Format</w:t>
      </w:r>
      <w:bookmarkEnd w:id="133"/>
      <w:bookmarkEnd w:id="134"/>
    </w:p>
    <w:p w14:paraId="2B66387E" w14:textId="77777777" w:rsidR="00D87005" w:rsidRPr="00A57B8E" w:rsidRDefault="00D87005" w:rsidP="00D87005">
      <w:pPr>
        <w:rPr>
          <w:lang w:eastAsia="x-none"/>
        </w:rPr>
      </w:pPr>
      <w:r w:rsidRPr="00A57B8E">
        <w:rPr>
          <w:lang w:eastAsia="x-none"/>
        </w:rPr>
        <w:t xml:space="preserve">The Smarter Balanced assessments include the following </w:t>
      </w:r>
      <w:r w:rsidRPr="00C419D7">
        <w:rPr>
          <w:lang w:eastAsia="x-none"/>
        </w:rPr>
        <w:t>computer-based</w:t>
      </w:r>
      <w:r w:rsidRPr="00A57B8E">
        <w:rPr>
          <w:lang w:eastAsia="x-none"/>
        </w:rPr>
        <w:t xml:space="preserve"> item formats:</w:t>
      </w:r>
    </w:p>
    <w:p w14:paraId="0B92089A" w14:textId="77777777" w:rsidR="00D87005" w:rsidRPr="00A57B8E" w:rsidRDefault="00D87005" w:rsidP="00D87005">
      <w:pPr>
        <w:pStyle w:val="bullets-one"/>
      </w:pPr>
      <w:r w:rsidRPr="00A57B8E">
        <w:t>Selected response</w:t>
      </w:r>
    </w:p>
    <w:p w14:paraId="7C60B2B7" w14:textId="77777777" w:rsidR="00D87005" w:rsidRPr="00A57B8E" w:rsidRDefault="00D87005" w:rsidP="00D87005">
      <w:pPr>
        <w:pStyle w:val="bullets-one"/>
      </w:pPr>
      <w:r w:rsidRPr="00A57B8E">
        <w:t>Constructed response</w:t>
      </w:r>
    </w:p>
    <w:p w14:paraId="24B50E38" w14:textId="77777777" w:rsidR="00D87005" w:rsidRPr="00A57B8E" w:rsidRDefault="00D87005" w:rsidP="00D87005">
      <w:pPr>
        <w:pStyle w:val="bullets-one"/>
      </w:pPr>
      <w:r w:rsidRPr="00A57B8E">
        <w:t>Technology enhanced</w:t>
      </w:r>
    </w:p>
    <w:p w14:paraId="50EF3802" w14:textId="562778D2" w:rsidR="00D87005" w:rsidRPr="00261E8F" w:rsidRDefault="00D87005" w:rsidP="00D87005">
      <w:pPr>
        <w:rPr>
          <w:i/>
        </w:rPr>
      </w:pPr>
      <w:r w:rsidRPr="00A57B8E">
        <w:rPr>
          <w:lang w:eastAsia="x-none"/>
        </w:rPr>
        <w:t xml:space="preserve">Formats for these item types are described in more detail in subsection </w:t>
      </w:r>
      <w:hyperlink w:anchor="_Scoring_Item_Responses" w:history="1">
        <w:r w:rsidRPr="00E16607">
          <w:rPr>
            <w:rStyle w:val="Hyperlink"/>
            <w:i/>
          </w:rPr>
          <w:t>7.</w:t>
        </w:r>
        <w:r w:rsidR="007A092B" w:rsidRPr="00E16607">
          <w:rPr>
            <w:rStyle w:val="Hyperlink"/>
            <w:i/>
          </w:rPr>
          <w:t>1.2</w:t>
        </w:r>
        <w:r w:rsidR="008D6DA0" w:rsidRPr="00E16607">
          <w:rPr>
            <w:rStyle w:val="Hyperlink"/>
            <w:i/>
          </w:rPr>
          <w:t xml:space="preserve"> Scoring Item Response</w:t>
        </w:r>
        <w:r w:rsidR="00DF2855" w:rsidRPr="00E16607">
          <w:rPr>
            <w:rStyle w:val="Hyperlink"/>
            <w:i/>
          </w:rPr>
          <w:t>s</w:t>
        </w:r>
      </w:hyperlink>
      <w:r w:rsidR="003B08D7" w:rsidRPr="00261E8F">
        <w:rPr>
          <w:i/>
        </w:rPr>
        <w:t>.</w:t>
      </w:r>
    </w:p>
    <w:p w14:paraId="04449160" w14:textId="77777777" w:rsidR="00D87005" w:rsidRPr="00A57B8E" w:rsidRDefault="00D87005" w:rsidP="0089063D">
      <w:pPr>
        <w:pStyle w:val="Heading4"/>
      </w:pPr>
      <w:bookmarkStart w:id="135" w:name="_Toc102483531"/>
      <w:bookmarkStart w:id="136" w:name="_Toc136423198"/>
      <w:r w:rsidRPr="00A57B8E">
        <w:t>Item Specifications</w:t>
      </w:r>
      <w:bookmarkEnd w:id="135"/>
      <w:bookmarkEnd w:id="136"/>
    </w:p>
    <w:p w14:paraId="5589D1E3" w14:textId="1A8FCA1D" w:rsidR="00D87005" w:rsidRPr="00A57B8E" w:rsidRDefault="00D87005" w:rsidP="00D87005">
      <w:r w:rsidRPr="00A57B8E">
        <w:t xml:space="preserve">The item specifications describe the characteristics of the items that should be written to measure each content standard. Items of the same type should consistently measure the content standards in the same way. The </w:t>
      </w:r>
      <w:r w:rsidRPr="00A57B8E">
        <w:rPr>
          <w:i/>
          <w:iCs/>
        </w:rPr>
        <w:t>Smarter Balanced Item and Task Specifications</w:t>
      </w:r>
      <w:r w:rsidR="00C27051">
        <w:t>, hosted in the Smarter Content Explorer,</w:t>
      </w:r>
      <w:r w:rsidRPr="00A57B8E">
        <w:t xml:space="preserve"> were given to item developers to help ensure that the tests are measuring the intended constructs without influence from extraneous factors. These documents contain item specification tables and provide item writers with definitions of the constructs that are </w:t>
      </w:r>
      <w:bookmarkStart w:id="137" w:name="_Hlk90040773"/>
      <w:r w:rsidRPr="00A57B8E">
        <w:t>intended to support the claims of measurement and clear direction regarding the types of evidence needed for students to demonstrate their knowledge and skills (Smarter Balanced, 2016, 2017, and 2018b); note that because these specifications were reorganized following the initial development, their publication dates were updated.</w:t>
      </w:r>
    </w:p>
    <w:p w14:paraId="1877B664" w14:textId="4509DE97" w:rsidR="00565D2F" w:rsidRDefault="00565D2F" w:rsidP="0089063D">
      <w:pPr>
        <w:pStyle w:val="Heading3"/>
        <w:rPr>
          <w:webHidden/>
        </w:rPr>
      </w:pPr>
      <w:bookmarkStart w:id="138" w:name="_Toc136423199"/>
      <w:bookmarkEnd w:id="137"/>
      <w:r w:rsidRPr="001A3E9E">
        <w:lastRenderedPageBreak/>
        <w:t>Test Assembly</w:t>
      </w:r>
      <w:bookmarkEnd w:id="138"/>
    </w:p>
    <w:p w14:paraId="49ACB597" w14:textId="77777777" w:rsidR="002068BA" w:rsidRPr="00A57B8E" w:rsidRDefault="002068BA" w:rsidP="0089063D">
      <w:pPr>
        <w:pStyle w:val="Heading4"/>
      </w:pPr>
      <w:bookmarkStart w:id="139" w:name="_Test_Length"/>
      <w:bookmarkStart w:id="140" w:name="_Toc102483533"/>
      <w:bookmarkStart w:id="141" w:name="_Toc136423200"/>
      <w:bookmarkEnd w:id="139"/>
      <w:r w:rsidRPr="00A57B8E">
        <w:t>Test Length</w:t>
      </w:r>
      <w:bookmarkEnd w:id="140"/>
      <w:bookmarkEnd w:id="141"/>
    </w:p>
    <w:p w14:paraId="01BF412C" w14:textId="77777777" w:rsidR="002068BA" w:rsidRPr="00A57B8E" w:rsidRDefault="002068BA" w:rsidP="002068BA">
      <w:pPr>
        <w:keepLines/>
      </w:pPr>
      <w:bookmarkStart w:id="142" w:name="_Toc520202637"/>
      <w:r w:rsidRPr="00A57B8E">
        <w:t xml:space="preserve">The California Assessment of Student Performance and Progress (CAASPP) </w:t>
      </w:r>
      <w:r w:rsidRPr="00B66285">
        <w:t>computer-based summative</w:t>
      </w:r>
      <w:r w:rsidRPr="00A57B8E">
        <w:t xml:space="preserve"> assessments for English language arts/literacy (ELA) and mathematics are composed of two portions: the computer adaptive test (CAT) and the PT.</w:t>
      </w:r>
    </w:p>
    <w:p w14:paraId="2133DAE6" w14:textId="77777777" w:rsidR="002068BA" w:rsidRPr="00A57B8E" w:rsidRDefault="002068BA" w:rsidP="0089063D">
      <w:pPr>
        <w:pStyle w:val="Heading5"/>
      </w:pPr>
      <w:r w:rsidRPr="00A57B8E">
        <w:t>Operational Testing</w:t>
      </w:r>
      <w:bookmarkEnd w:id="142"/>
    </w:p>
    <w:p w14:paraId="5D617FF3" w14:textId="20CC1F25" w:rsidR="002068BA" w:rsidRPr="00A57B8E" w:rsidRDefault="002068BA" w:rsidP="002068BA">
      <w:r w:rsidRPr="00A57B8E">
        <w:t>The number of PT items that a student is ad</w:t>
      </w:r>
      <w:r w:rsidRPr="00222CB9">
        <w:t xml:space="preserve">ministered depends on the particular PT a student is assigned randomly at the student level. Refer to table </w:t>
      </w:r>
      <w:r w:rsidR="00971D62" w:rsidRPr="00222CB9">
        <w:t>4</w:t>
      </w:r>
      <w:r w:rsidRPr="00222CB9">
        <w:t>.</w:t>
      </w:r>
      <w:r w:rsidR="00971D62" w:rsidRPr="00222CB9">
        <w:t>B</w:t>
      </w:r>
      <w:r w:rsidRPr="00222CB9">
        <w:t xml:space="preserve">.1 in </w:t>
      </w:r>
      <w:hyperlink w:anchor="_Appendix_4.B:_Performance" w:history="1">
        <w:r w:rsidRPr="00222CB9">
          <w:rPr>
            <w:rStyle w:val="Hyperlink"/>
          </w:rPr>
          <w:t>appendix </w:t>
        </w:r>
        <w:r w:rsidR="00971D62" w:rsidRPr="00222CB9">
          <w:rPr>
            <w:rStyle w:val="Hyperlink"/>
          </w:rPr>
          <w:t>4</w:t>
        </w:r>
        <w:r w:rsidRPr="00222CB9">
          <w:rPr>
            <w:rStyle w:val="Hyperlink"/>
          </w:rPr>
          <w:t>.</w:t>
        </w:r>
        <w:r w:rsidR="00971D62" w:rsidRPr="00222CB9">
          <w:rPr>
            <w:rStyle w:val="Hyperlink"/>
          </w:rPr>
          <w:t>B</w:t>
        </w:r>
      </w:hyperlink>
      <w:r w:rsidRPr="00222CB9">
        <w:t xml:space="preserve"> for the number of items in each PT. Refer to table </w:t>
      </w:r>
      <w:r w:rsidR="00971D62" w:rsidRPr="00222CB9">
        <w:t>4</w:t>
      </w:r>
      <w:r w:rsidRPr="00222CB9">
        <w:t>.</w:t>
      </w:r>
      <w:r w:rsidR="00971D62" w:rsidRPr="00222CB9">
        <w:t>C</w:t>
      </w:r>
      <w:r w:rsidRPr="00222CB9">
        <w:t xml:space="preserve">.1 through table </w:t>
      </w:r>
      <w:r w:rsidR="00971D62" w:rsidRPr="00222CB9">
        <w:t>4</w:t>
      </w:r>
      <w:r w:rsidRPr="00222CB9">
        <w:t>.</w:t>
      </w:r>
      <w:r w:rsidR="00971D62" w:rsidRPr="00222CB9">
        <w:t>C</w:t>
      </w:r>
      <w:r w:rsidRPr="00222CB9">
        <w:t xml:space="preserve">.3 in </w:t>
      </w:r>
      <w:hyperlink w:anchor="_Appendix_4.C:_Item" w:history="1">
        <w:r w:rsidRPr="00222CB9">
          <w:rPr>
            <w:rStyle w:val="Hyperlink"/>
          </w:rPr>
          <w:t xml:space="preserve">appendix </w:t>
        </w:r>
        <w:r w:rsidR="00971D62" w:rsidRPr="00222CB9">
          <w:rPr>
            <w:rStyle w:val="Hyperlink"/>
          </w:rPr>
          <w:t>4</w:t>
        </w:r>
        <w:r w:rsidRPr="00222CB9">
          <w:rPr>
            <w:rStyle w:val="Hyperlink"/>
          </w:rPr>
          <w:t>.</w:t>
        </w:r>
        <w:r w:rsidR="00971D62" w:rsidRPr="00222CB9">
          <w:rPr>
            <w:rStyle w:val="Hyperlink"/>
          </w:rPr>
          <w:t>C</w:t>
        </w:r>
      </w:hyperlink>
      <w:r w:rsidRPr="00222CB9">
        <w:t xml:space="preserve"> for the distributions of the number of items presented to students in the to</w:t>
      </w:r>
      <w:r w:rsidRPr="00A57B8E">
        <w:t xml:space="preserve">tal test, </w:t>
      </w:r>
      <w:r>
        <w:t>CAT</w:t>
      </w:r>
      <w:r w:rsidRPr="00A57B8E">
        <w:t xml:space="preserve">, and </w:t>
      </w:r>
      <w:r>
        <w:t>PT</w:t>
      </w:r>
      <w:r w:rsidRPr="00A57B8E">
        <w:t xml:space="preserve"> components, respectively.</w:t>
      </w:r>
    </w:p>
    <w:p w14:paraId="00766852" w14:textId="77777777" w:rsidR="002068BA" w:rsidRPr="00A57B8E" w:rsidRDefault="002068BA" w:rsidP="002068BA">
      <w:r w:rsidRPr="00A57B8E">
        <w:t>The number of CAT items encountered in an individual testing session may vary from student to student. The length of the CAT portion is determined by the termination rule of the CAT engine, which includes the following conditions:</w:t>
      </w:r>
    </w:p>
    <w:p w14:paraId="598CB980" w14:textId="77777777" w:rsidR="002068BA" w:rsidRPr="00A57B8E" w:rsidRDefault="002068BA" w:rsidP="0089063D">
      <w:pPr>
        <w:pStyle w:val="Numbered"/>
        <w:numPr>
          <w:ilvl w:val="0"/>
          <w:numId w:val="13"/>
        </w:numPr>
        <w:spacing w:before="10"/>
        <w:ind w:left="864" w:hanging="288"/>
        <w:rPr>
          <w:rFonts w:eastAsia="Arial"/>
          <w:color w:val="000000" w:themeColor="text1"/>
        </w:rPr>
      </w:pPr>
      <w:r w:rsidRPr="00A57B8E">
        <w:t>Administer at least a specified minimum number of items in each reporting category and overall</w:t>
      </w:r>
    </w:p>
    <w:p w14:paraId="06B547AF" w14:textId="77777777" w:rsidR="002068BA" w:rsidRPr="00A57B8E" w:rsidRDefault="002068BA" w:rsidP="0089063D">
      <w:pPr>
        <w:pStyle w:val="Numbered"/>
        <w:numPr>
          <w:ilvl w:val="0"/>
          <w:numId w:val="12"/>
        </w:numPr>
        <w:spacing w:before="10"/>
        <w:ind w:left="864" w:hanging="288"/>
        <w:rPr>
          <w:rFonts w:eastAsia="Arial"/>
          <w:color w:val="000000" w:themeColor="text1"/>
        </w:rPr>
      </w:pPr>
      <w:r w:rsidRPr="00A57B8E">
        <w:t>Achieve a target level of precision on the overall test score</w:t>
      </w:r>
    </w:p>
    <w:p w14:paraId="738BBDE4" w14:textId="77777777" w:rsidR="002068BA" w:rsidRPr="00A57B8E" w:rsidRDefault="002068BA" w:rsidP="0089063D">
      <w:pPr>
        <w:pStyle w:val="Numbered"/>
        <w:numPr>
          <w:ilvl w:val="0"/>
          <w:numId w:val="12"/>
        </w:numPr>
        <w:spacing w:before="10"/>
        <w:ind w:left="864" w:hanging="288"/>
        <w:rPr>
          <w:rFonts w:eastAsia="Arial"/>
          <w:color w:val="000000" w:themeColor="text1"/>
        </w:rPr>
      </w:pPr>
      <w:r w:rsidRPr="00A57B8E">
        <w:t>Achieve a target level of precision on all reporting categories</w:t>
      </w:r>
    </w:p>
    <w:p w14:paraId="5300D24E" w14:textId="77777777" w:rsidR="002068BA" w:rsidRPr="00A57B8E" w:rsidRDefault="002068BA" w:rsidP="002068BA">
      <w:bookmarkStart w:id="143" w:name="_Hlk90040784"/>
      <w:r w:rsidRPr="00A57B8E">
        <w:t xml:space="preserve">The termination rule of CAASPP assessments is discussed in more detail in the </w:t>
      </w:r>
      <w:r w:rsidRPr="00A57B8E">
        <w:rPr>
          <w:i/>
        </w:rPr>
        <w:t>Smarter Balanced Adaptive Item Selection Algorithm Design Report</w:t>
      </w:r>
      <w:r w:rsidRPr="00A57B8E">
        <w:t xml:space="preserve"> (American Institutes for Research [AIR], 2014).</w:t>
      </w:r>
    </w:p>
    <w:p w14:paraId="6190EB8D" w14:textId="77777777" w:rsidR="002068BA" w:rsidRPr="00A57B8E" w:rsidRDefault="002068BA" w:rsidP="0089063D">
      <w:pPr>
        <w:pStyle w:val="Heading5"/>
      </w:pPr>
      <w:bookmarkStart w:id="144" w:name="_Toc520202638"/>
      <w:bookmarkEnd w:id="143"/>
      <w:r w:rsidRPr="00A57B8E">
        <w:t>Field Testing</w:t>
      </w:r>
      <w:bookmarkEnd w:id="144"/>
    </w:p>
    <w:p w14:paraId="0FA96BAC" w14:textId="07D9966D" w:rsidR="002068BA" w:rsidRPr="00A57B8E" w:rsidRDefault="002068BA" w:rsidP="002068BA">
      <w:r w:rsidRPr="00A57B8E">
        <w:t>Field test PTs have been embedded into the Smarter Balanced operational tests since the 2016–17 administration. Students who were assigned an embedded field test PT were not assigned an operational PT. Instead, they were assigned a CAT version with additional items for the purpose of reporting aggregated claim results. For ELA, these students received three additional items. For mathematics, these students received two additional items. Refer t</w:t>
      </w:r>
      <w:r w:rsidRPr="00621898">
        <w:t xml:space="preserve">o </w:t>
      </w:r>
      <w:r w:rsidR="00DF2EB1" w:rsidRPr="0077691C">
        <w:rPr>
          <w:i/>
          <w:iCs/>
        </w:rPr>
        <w:t>Appendix 2.A: Smarter Balanced Test Blueprints</w:t>
      </w:r>
      <w:r w:rsidR="00DF2EB1" w:rsidRPr="00E57F21">
        <w:t xml:space="preserve"> in</w:t>
      </w:r>
      <w:bookmarkStart w:id="145" w:name="_Hlk90040795"/>
      <w:r w:rsidRPr="00621898">
        <w:t xml:space="preserve"> </w:t>
      </w:r>
      <w:r w:rsidRPr="00621898">
        <w:rPr>
          <w:i/>
          <w:iCs/>
        </w:rPr>
        <w:t>Enhanced Computer Adaptive Testing (CAT) Blueprints for Students Participating in the 2019–20 Smarter Balanced Embedded Field Test of Performance Tasks (PTs)</w:t>
      </w:r>
      <w:r w:rsidRPr="00A57B8E">
        <w:t xml:space="preserve"> for the number of CAT items with embedded field test PTs in the blueprints (Smarter Balanced, 2018a)</w:t>
      </w:r>
      <w:r w:rsidR="00B16544">
        <w:t>.</w:t>
      </w:r>
      <w:r w:rsidRPr="00A57B8E">
        <w:t xml:space="preserve"> </w:t>
      </w:r>
      <w:r w:rsidR="00DF2EB1">
        <w:t>(</w:t>
      </w:r>
      <w:r w:rsidR="006D334A">
        <w:t>Note that i</w:t>
      </w:r>
      <w:r w:rsidR="00C735AF">
        <w:t xml:space="preserve">n the </w:t>
      </w:r>
      <w:r w:rsidR="00C735AF" w:rsidRPr="00012A5B">
        <w:t>2021–22 admin</w:t>
      </w:r>
      <w:r w:rsidR="00C735AF">
        <w:t xml:space="preserve">istration, </w:t>
      </w:r>
      <w:r w:rsidR="006D334A">
        <w:t>the adjusted</w:t>
      </w:r>
      <w:r w:rsidR="0050440C">
        <w:t>, short</w:t>
      </w:r>
      <w:r w:rsidR="002C0856">
        <w:t>ened</w:t>
      </w:r>
      <w:r w:rsidR="0050440C">
        <w:t>-form</w:t>
      </w:r>
      <w:r w:rsidR="006D334A">
        <w:t xml:space="preserve"> </w:t>
      </w:r>
      <w:r w:rsidR="00B9522D">
        <w:t>blueprint for the field test was used, which, along with the full</w:t>
      </w:r>
      <w:r w:rsidR="0050440C">
        <w:t>-form</w:t>
      </w:r>
      <w:r w:rsidR="00B9522D">
        <w:t xml:space="preserve"> blueprints</w:t>
      </w:r>
      <w:r w:rsidR="00EA0D4A">
        <w:t xml:space="preserve">, </w:t>
      </w:r>
      <w:r w:rsidR="0095085C">
        <w:t>is</w:t>
      </w:r>
      <w:r w:rsidR="00EA0D4A">
        <w:t xml:space="preserve"> included in </w:t>
      </w:r>
      <w:hyperlink w:anchor="_Appendix_4.A:_Smarter" w:history="1">
        <w:r w:rsidR="002D21D0" w:rsidRPr="00F807FA">
          <w:rPr>
            <w:rStyle w:val="Hyperlink"/>
          </w:rPr>
          <w:t>a</w:t>
        </w:r>
        <w:r w:rsidR="0050440C" w:rsidRPr="00F807FA">
          <w:rPr>
            <w:rStyle w:val="Hyperlink"/>
          </w:rPr>
          <w:t>ppendix</w:t>
        </w:r>
        <w:r w:rsidR="00F807FA">
          <w:rPr>
            <w:rStyle w:val="Hyperlink"/>
          </w:rPr>
          <w:t> </w:t>
        </w:r>
        <w:r w:rsidR="00D05151" w:rsidRPr="00F807FA">
          <w:rPr>
            <w:rStyle w:val="Hyperlink"/>
          </w:rPr>
          <w:t>4</w:t>
        </w:r>
        <w:r w:rsidR="0050440C" w:rsidRPr="00F807FA">
          <w:rPr>
            <w:rStyle w:val="Hyperlink"/>
          </w:rPr>
          <w:t>.A</w:t>
        </w:r>
      </w:hyperlink>
      <w:r w:rsidR="0050440C">
        <w:t>.</w:t>
      </w:r>
      <w:r w:rsidR="00DF2EB1">
        <w:t>)</w:t>
      </w:r>
    </w:p>
    <w:p w14:paraId="71946B17" w14:textId="1A289F28" w:rsidR="002068BA" w:rsidRPr="00A57B8E" w:rsidRDefault="002068BA" w:rsidP="0089063D">
      <w:pPr>
        <w:pStyle w:val="Heading4"/>
      </w:pPr>
      <w:bookmarkStart w:id="146" w:name="_Test_Blueprints"/>
      <w:bookmarkStart w:id="147" w:name="_Toc102483534"/>
      <w:bookmarkStart w:id="148" w:name="_Toc136423201"/>
      <w:bookmarkEnd w:id="145"/>
      <w:bookmarkEnd w:id="146"/>
      <w:r w:rsidRPr="00A57B8E">
        <w:t>Test Blueprints</w:t>
      </w:r>
      <w:bookmarkEnd w:id="147"/>
      <w:bookmarkEnd w:id="148"/>
    </w:p>
    <w:p w14:paraId="75161D8F" w14:textId="5C66C1C1" w:rsidR="002068BA" w:rsidRPr="00A57B8E" w:rsidRDefault="002068BA" w:rsidP="002068BA">
      <w:pPr>
        <w:rPr>
          <w:lang w:eastAsia="x-none"/>
        </w:rPr>
      </w:pPr>
      <w:bookmarkStart w:id="149" w:name="_Operational_Items"/>
      <w:bookmarkEnd w:id="149"/>
      <w:r w:rsidRPr="00A57B8E">
        <w:rPr>
          <w:lang w:eastAsia="x-none"/>
        </w:rPr>
        <w:t>Blueprints represent a set of constraints and specifications to which each test form must conform. Each grade band—grades three through five, grades six through eight, and grade eleven—of the Smarter Balanced assessments includes a separate blueprint (</w:t>
      </w:r>
      <w:hyperlink w:anchor="_Appendix_4.A:_Smarter" w:history="1">
        <w:r w:rsidR="00CD53B1" w:rsidRPr="00F807FA">
          <w:rPr>
            <w:rStyle w:val="Hyperlink"/>
          </w:rPr>
          <w:t>appendix</w:t>
        </w:r>
        <w:r w:rsidR="00CD53B1">
          <w:rPr>
            <w:rStyle w:val="Hyperlink"/>
          </w:rPr>
          <w:t> </w:t>
        </w:r>
        <w:r w:rsidR="00CD53B1" w:rsidRPr="00F807FA">
          <w:rPr>
            <w:rStyle w:val="Hyperlink"/>
          </w:rPr>
          <w:t>4.A</w:t>
        </w:r>
      </w:hyperlink>
      <w:r w:rsidRPr="00A57B8E">
        <w:rPr>
          <w:lang w:eastAsia="x-none"/>
        </w:rPr>
        <w:t>) with criteria including, but not limited to,</w:t>
      </w:r>
    </w:p>
    <w:p w14:paraId="6C78F979" w14:textId="17826CDD" w:rsidR="002068BA" w:rsidRPr="00A57B8E" w:rsidRDefault="002068BA" w:rsidP="0089063D">
      <w:pPr>
        <w:pStyle w:val="bullets"/>
        <w:keepNext/>
      </w:pPr>
      <w:r w:rsidRPr="00A57B8E">
        <w:t>whether the test is adaptive or fixed form,</w:t>
      </w:r>
    </w:p>
    <w:p w14:paraId="780780FA" w14:textId="1A84C8B0" w:rsidR="002068BA" w:rsidRPr="00A57B8E" w:rsidRDefault="002068BA" w:rsidP="0089063D">
      <w:pPr>
        <w:pStyle w:val="bullets"/>
      </w:pPr>
      <w:r w:rsidRPr="00A57B8E">
        <w:t>termination conditions for the segment,</w:t>
      </w:r>
    </w:p>
    <w:p w14:paraId="52EBF7EC" w14:textId="58AD5BCC" w:rsidR="002068BA" w:rsidRPr="00A57B8E" w:rsidRDefault="002068BA" w:rsidP="0089063D">
      <w:pPr>
        <w:pStyle w:val="bullets"/>
      </w:pPr>
      <w:r w:rsidRPr="00A57B8E">
        <w:lastRenderedPageBreak/>
        <w:t>content constraints such as minimum or maximum number of items administered in each content category, and</w:t>
      </w:r>
    </w:p>
    <w:p w14:paraId="4192F160" w14:textId="4F38162E" w:rsidR="002068BA" w:rsidRPr="00A57B8E" w:rsidRDefault="002068BA" w:rsidP="0089063D">
      <w:pPr>
        <w:pStyle w:val="bullets"/>
      </w:pPr>
      <w:r w:rsidRPr="00A57B8E">
        <w:t>nonnested content constraints such as priority weights for a group of items.</w:t>
      </w:r>
    </w:p>
    <w:p w14:paraId="49304DD7" w14:textId="77777777" w:rsidR="00BA1BF8" w:rsidRPr="00A57B8E" w:rsidRDefault="00BA1BF8" w:rsidP="0089063D">
      <w:pPr>
        <w:pStyle w:val="Heading5"/>
      </w:pPr>
      <w:bookmarkStart w:id="150" w:name="_Operational_Items_1"/>
      <w:bookmarkEnd w:id="150"/>
      <w:r w:rsidRPr="00A57B8E">
        <w:t>Operational Items</w:t>
      </w:r>
    </w:p>
    <w:p w14:paraId="3D42C525" w14:textId="57C35E07" w:rsidR="002068BA" w:rsidRPr="00A57B8E" w:rsidRDefault="002068BA" w:rsidP="002068BA">
      <w:r w:rsidRPr="00A57B8E">
        <w:t xml:space="preserve">In the </w:t>
      </w:r>
      <w:r w:rsidRPr="00A57B8E" w:rsidDel="00BA4927">
        <w:t>2021</w:t>
      </w:r>
      <w:r w:rsidRPr="00A57B8E">
        <w:t>–</w:t>
      </w:r>
      <w:r w:rsidR="00BA4927" w:rsidRPr="00A57B8E">
        <w:t>2</w:t>
      </w:r>
      <w:r w:rsidR="00BA4927">
        <w:t>2</w:t>
      </w:r>
      <w:r w:rsidR="00BA4927" w:rsidRPr="00A57B8E">
        <w:t xml:space="preserve"> </w:t>
      </w:r>
      <w:r w:rsidRPr="00A57B8E">
        <w:t>administration, the California Department of Education (CDE) adopted the Smarter Balanced Summative Assessment adjusted, shortened-form blueprints for ELA and mathematics computer-based assessments. The paper–pencil test (PPT) and the braille hybrid adaptive test</w:t>
      </w:r>
      <w:r w:rsidR="00067757">
        <w:t xml:space="preserve"> </w:t>
      </w:r>
      <w:r w:rsidRPr="00A57B8E">
        <w:t xml:space="preserve">used the Smarter Balanced Summative Assessment full-form blueprint. The adjusted blueprint reduced the number of items in the CAT. Both the adjusted-form blueprint and the full-form blueprint are included in </w:t>
      </w:r>
      <w:hyperlink w:anchor="_Appendix_4.A:_Smarter" w:history="1">
        <w:r w:rsidRPr="00CD53B1">
          <w:rPr>
            <w:rStyle w:val="Hyperlink"/>
          </w:rPr>
          <w:t xml:space="preserve">appendix </w:t>
        </w:r>
        <w:r w:rsidR="00D05151" w:rsidRPr="00CD53B1">
          <w:rPr>
            <w:rStyle w:val="Hyperlink"/>
          </w:rPr>
          <w:t>4</w:t>
        </w:r>
        <w:r w:rsidRPr="00CD53B1">
          <w:rPr>
            <w:rStyle w:val="Hyperlink"/>
          </w:rPr>
          <w:t>.A</w:t>
        </w:r>
      </w:hyperlink>
      <w:r w:rsidRPr="00CD53B1">
        <w:t>.</w:t>
      </w:r>
      <w:r w:rsidR="00971D62">
        <w:t xml:space="preserve"> </w:t>
      </w:r>
      <w:r w:rsidR="00971D62" w:rsidRPr="00DC09CD">
        <w:t>Table 4.C.4</w:t>
      </w:r>
      <w:r w:rsidR="00971D62">
        <w:t xml:space="preserve"> </w:t>
      </w:r>
      <w:r w:rsidR="008B2D95">
        <w:t xml:space="preserve">in </w:t>
      </w:r>
      <w:hyperlink w:anchor="_Appendix_4.C:_Item" w:history="1">
        <w:r w:rsidR="008B2D95" w:rsidRPr="008B2D95">
          <w:rPr>
            <w:rStyle w:val="Hyperlink"/>
          </w:rPr>
          <w:t>appendix 4.C</w:t>
        </w:r>
      </w:hyperlink>
      <w:r w:rsidR="008B2D95">
        <w:t xml:space="preserve"> </w:t>
      </w:r>
      <w:r w:rsidR="00971D62">
        <w:t xml:space="preserve">presents </w:t>
      </w:r>
      <w:r w:rsidR="008B2D95">
        <w:t xml:space="preserve">the </w:t>
      </w:r>
      <w:r w:rsidR="00971D62">
        <w:t>percentages of students who met the operational blueprint</w:t>
      </w:r>
      <w:r w:rsidR="005C3D12">
        <w:t xml:space="preserve"> overall and by claim</w:t>
      </w:r>
      <w:r w:rsidR="00971D62">
        <w:t>.</w:t>
      </w:r>
    </w:p>
    <w:p w14:paraId="4591EB0B" w14:textId="77777777" w:rsidR="002068BA" w:rsidRPr="00A57B8E" w:rsidRDefault="002068BA" w:rsidP="0089063D">
      <w:pPr>
        <w:pStyle w:val="Heading5"/>
      </w:pPr>
      <w:bookmarkStart w:id="151" w:name="_Toc520202641"/>
      <w:r w:rsidRPr="00A57B8E">
        <w:t>Field Test Items</w:t>
      </w:r>
      <w:bookmarkEnd w:id="151"/>
    </w:p>
    <w:p w14:paraId="09F2CD3B" w14:textId="7A40344D" w:rsidR="002068BA" w:rsidRPr="00A57B8E" w:rsidRDefault="002068BA" w:rsidP="002068BA">
      <w:r w:rsidRPr="00A57B8E">
        <w:t>In</w:t>
      </w:r>
      <w:r w:rsidR="006529E4">
        <w:t xml:space="preserve"> the</w:t>
      </w:r>
      <w:r w:rsidRPr="00A57B8E">
        <w:t xml:space="preserve"> </w:t>
      </w:r>
      <w:r w:rsidR="00E55E42" w:rsidRPr="00A57B8E">
        <w:t>202</w:t>
      </w:r>
      <w:r w:rsidR="00E55E42">
        <w:t>1</w:t>
      </w:r>
      <w:r w:rsidR="00E55E42" w:rsidRPr="00A57B8E">
        <w:t>–2</w:t>
      </w:r>
      <w:r w:rsidR="00E55E42">
        <w:t>2</w:t>
      </w:r>
      <w:r w:rsidR="00E55E42" w:rsidRPr="00A57B8E">
        <w:t xml:space="preserve"> </w:t>
      </w:r>
      <w:r w:rsidRPr="00A57B8E">
        <w:t>administration</w:t>
      </w:r>
      <w:r w:rsidR="00717735">
        <w:t>, the adjusted, short</w:t>
      </w:r>
      <w:r w:rsidR="002C0856">
        <w:t>ened</w:t>
      </w:r>
      <w:r w:rsidR="00717735">
        <w:t>-form blueprint for</w:t>
      </w:r>
      <w:r w:rsidR="00C220FD">
        <w:t xml:space="preserve"> the</w:t>
      </w:r>
      <w:r w:rsidRPr="00A57B8E">
        <w:t xml:space="preserve"> embedded field test PTs</w:t>
      </w:r>
      <w:r w:rsidR="00C220FD">
        <w:t xml:space="preserve"> was adopted.</w:t>
      </w:r>
      <w:r w:rsidRPr="00A57B8E">
        <w:t xml:space="preserve"> </w:t>
      </w:r>
      <w:r w:rsidR="00C220FD">
        <w:t>T</w:t>
      </w:r>
      <w:r w:rsidRPr="00A57B8E">
        <w:t>he field test PTs do not contribute to score reporting. Instead, the additional operational CAT items as shown in the field test blueprints are counted into score reporting.</w:t>
      </w:r>
      <w:r w:rsidR="008713D8">
        <w:t xml:space="preserve"> </w:t>
      </w:r>
      <w:r w:rsidR="005F032C">
        <w:t>Both the full-form</w:t>
      </w:r>
      <w:r w:rsidR="003E32A7">
        <w:t xml:space="preserve"> blueprints and the </w:t>
      </w:r>
      <w:r w:rsidR="008713D8" w:rsidRPr="00A57B8E">
        <w:t xml:space="preserve">adjusted-form blueprint </w:t>
      </w:r>
      <w:r w:rsidR="00320AD7">
        <w:t xml:space="preserve">for </w:t>
      </w:r>
      <w:r w:rsidR="003E32A7">
        <w:t xml:space="preserve">the </w:t>
      </w:r>
      <w:r w:rsidR="00320AD7">
        <w:t xml:space="preserve">field test PTs </w:t>
      </w:r>
      <w:r w:rsidR="003E32A7">
        <w:t>are</w:t>
      </w:r>
      <w:r w:rsidR="008713D8" w:rsidRPr="00A57B8E">
        <w:t xml:space="preserve"> included in </w:t>
      </w:r>
      <w:hyperlink w:anchor="_Appendix_4.A:_Smarter" w:history="1">
        <w:r w:rsidR="006529E4" w:rsidRPr="00622B87">
          <w:rPr>
            <w:rStyle w:val="Hyperlink"/>
          </w:rPr>
          <w:t>appendix 4.A</w:t>
        </w:r>
      </w:hyperlink>
      <w:r w:rsidR="008713D8" w:rsidRPr="00A57B8E">
        <w:t>.</w:t>
      </w:r>
      <w:r w:rsidR="00971D62">
        <w:t xml:space="preserve"> </w:t>
      </w:r>
      <w:r w:rsidR="00971D62" w:rsidRPr="00DC09CD">
        <w:t>Table 4.C.5</w:t>
      </w:r>
      <w:r w:rsidR="00971D62">
        <w:t xml:space="preserve"> </w:t>
      </w:r>
      <w:r w:rsidR="002E16B2">
        <w:t xml:space="preserve">in </w:t>
      </w:r>
      <w:hyperlink w:anchor="_Appendix_4.C:_Item" w:history="1">
        <w:r w:rsidR="002E16B2" w:rsidRPr="008B2D95">
          <w:rPr>
            <w:rStyle w:val="Hyperlink"/>
          </w:rPr>
          <w:t>appendix 4.C</w:t>
        </w:r>
      </w:hyperlink>
      <w:r w:rsidR="00971D62">
        <w:t xml:space="preserve"> presents </w:t>
      </w:r>
      <w:r w:rsidR="00B4411E">
        <w:t>the</w:t>
      </w:r>
      <w:r w:rsidR="00971D62">
        <w:t xml:space="preserve"> percentage</w:t>
      </w:r>
      <w:r w:rsidR="00B4411E">
        <w:t>s</w:t>
      </w:r>
      <w:r w:rsidR="00971D62">
        <w:t xml:space="preserve"> of students who met the embedded field test blueprint</w:t>
      </w:r>
      <w:r w:rsidR="005C3D12">
        <w:t xml:space="preserve"> overall and by claim</w:t>
      </w:r>
      <w:r w:rsidR="00971D62">
        <w:t>.</w:t>
      </w:r>
    </w:p>
    <w:p w14:paraId="42B807CE" w14:textId="77777777" w:rsidR="002068BA" w:rsidRPr="00A57B8E" w:rsidRDefault="002068BA" w:rsidP="0089063D">
      <w:pPr>
        <w:pStyle w:val="Heading4"/>
      </w:pPr>
      <w:bookmarkStart w:id="152" w:name="_Toc102483535"/>
      <w:bookmarkStart w:id="153" w:name="_Toc136423202"/>
      <w:r w:rsidRPr="00A57B8E">
        <w:t>Item Selection</w:t>
      </w:r>
      <w:bookmarkEnd w:id="152"/>
      <w:bookmarkEnd w:id="153"/>
    </w:p>
    <w:p w14:paraId="29104C98" w14:textId="0AB11266" w:rsidR="002068BA" w:rsidRPr="00A57B8E" w:rsidRDefault="002068BA" w:rsidP="002068BA">
      <w:pPr>
        <w:rPr>
          <w:lang w:eastAsia="x-none"/>
        </w:rPr>
      </w:pPr>
      <w:bookmarkStart w:id="154" w:name="_Hlk90040807"/>
      <w:r w:rsidRPr="00A57B8E">
        <w:rPr>
          <w:lang w:eastAsia="x-none"/>
        </w:rPr>
        <w:t xml:space="preserve">In the CAT portion of each assessment, items are presented to a student according to the adaptive algorithm mapped onto the test blueprint (AIR, 2015). </w:t>
      </w:r>
      <w:r w:rsidRPr="00A57B8E">
        <w:t xml:space="preserve">Use of the adaptive algorithm in 2015–16 testing and simulation studies in the following years are discussed in the report </w:t>
      </w:r>
      <w:r w:rsidRPr="00A57B8E">
        <w:rPr>
          <w:i/>
        </w:rPr>
        <w:t>Smarter Balanced Summative Assessments Testing Procedures for Adaptive Item-Selection Algorithm</w:t>
      </w:r>
      <w:r w:rsidRPr="00A57B8E">
        <w:t xml:space="preserve"> (AIR, 2015; Smarter Balanced, 2019).</w:t>
      </w:r>
    </w:p>
    <w:bookmarkEnd w:id="154"/>
    <w:p w14:paraId="71572621" w14:textId="3CB482EB" w:rsidR="002068BA" w:rsidRPr="00A57B8E" w:rsidRDefault="002068BA" w:rsidP="002068BA">
      <w:pPr>
        <w:rPr>
          <w:lang w:eastAsia="x-none"/>
        </w:rPr>
      </w:pPr>
      <w:r w:rsidRPr="00A57B8E">
        <w:rPr>
          <w:lang w:eastAsia="x-none"/>
        </w:rPr>
        <w:t xml:space="preserve">For more information regarding </w:t>
      </w:r>
      <w:r w:rsidRPr="00A57B8E">
        <w:t xml:space="preserve">test length, refer to </w:t>
      </w:r>
      <w:hyperlink w:anchor="_Test_Administration" w:history="1">
        <w:r w:rsidRPr="00842D66">
          <w:rPr>
            <w:rStyle w:val="Cross-Reference"/>
            <w:i/>
          </w:rPr>
          <w:t>Chapter 5: Test Administration</w:t>
        </w:r>
      </w:hyperlink>
      <w:r w:rsidRPr="00842D66">
        <w:t>; the te</w:t>
      </w:r>
      <w:r w:rsidRPr="00A57B8E">
        <w:t xml:space="preserve">st blueprints (including adjusted, shortened-form blueprints for regular computer-based testing and full blueprints for braille </w:t>
      </w:r>
      <w:r w:rsidR="006529E4" w:rsidRPr="00A57B8E">
        <w:t>h</w:t>
      </w:r>
      <w:r w:rsidR="00AC7E4E" w:rsidRPr="00A57B8E">
        <w:t xml:space="preserve">ybrid </w:t>
      </w:r>
      <w:r w:rsidR="006529E4" w:rsidRPr="00A57B8E">
        <w:t>a</w:t>
      </w:r>
      <w:r w:rsidRPr="00A57B8E">
        <w:t xml:space="preserve">nd the PPTs) are provided in </w:t>
      </w:r>
      <w:hyperlink w:anchor="_Appendix_4.A:_Smarter" w:history="1">
        <w:r w:rsidR="00081012" w:rsidRPr="00CD53B1">
          <w:rPr>
            <w:rStyle w:val="Hyperlink"/>
          </w:rPr>
          <w:t>appendix 4.A</w:t>
        </w:r>
      </w:hyperlink>
      <w:r w:rsidRPr="00A57B8E">
        <w:t xml:space="preserve">. Refer also to the </w:t>
      </w:r>
      <w:r w:rsidRPr="00A57B8E">
        <w:rPr>
          <w:i/>
          <w:iCs/>
        </w:rPr>
        <w:t>ELA/Literacy Adjusted Form Summative Assessment Blueprint</w:t>
      </w:r>
      <w:r w:rsidRPr="00A57B8E">
        <w:t xml:space="preserve"> and the </w:t>
      </w:r>
      <w:r w:rsidRPr="00A57B8E">
        <w:rPr>
          <w:i/>
          <w:iCs/>
        </w:rPr>
        <w:t>Mathematics Adjusted Form Summative Assessment Blueprint</w:t>
      </w:r>
      <w:r w:rsidRPr="00A57B8E">
        <w:t xml:space="preserve"> on the Smarter Balanced website (Smarter Balanced, 2021a and 2021b).</w:t>
      </w:r>
    </w:p>
    <w:p w14:paraId="74C60FA6" w14:textId="3BCE9B2B" w:rsidR="00565D2F" w:rsidRDefault="00565D2F" w:rsidP="0089063D">
      <w:pPr>
        <w:pStyle w:val="Heading3"/>
        <w:rPr>
          <w:webHidden/>
        </w:rPr>
      </w:pPr>
      <w:bookmarkStart w:id="155" w:name="_Toc136423203"/>
      <w:r w:rsidRPr="001A3E9E">
        <w:t>Test Administration</w:t>
      </w:r>
      <w:bookmarkEnd w:id="155"/>
    </w:p>
    <w:p w14:paraId="04D20F83" w14:textId="4BE11087" w:rsidR="00AC0254" w:rsidRPr="00A57B8E" w:rsidRDefault="00AC0254" w:rsidP="00735069">
      <w:pPr>
        <w:rPr>
          <w:color w:val="000000" w:themeColor="text1"/>
        </w:rPr>
      </w:pPr>
      <w:r w:rsidRPr="21092D71">
        <w:rPr>
          <w:color w:val="000000" w:themeColor="text1"/>
        </w:rPr>
        <w:t xml:space="preserve">The </w:t>
      </w:r>
      <w:r w:rsidR="007A2CFA">
        <w:rPr>
          <w:rFonts w:cs="Arial"/>
        </w:rPr>
        <w:t>CAASPP Smarter Balanced assessments were</w:t>
      </w:r>
      <w:r w:rsidRPr="21092D71">
        <w:rPr>
          <w:color w:val="000000" w:themeColor="text1"/>
        </w:rPr>
        <w:t xml:space="preserve"> administered using the secure browser and test delivery system (TDS), ensuring a secure, confidential, standardized, consistent, and appropriate administration for students.</w:t>
      </w:r>
      <w:r>
        <w:t xml:space="preserve"> </w:t>
      </w:r>
      <w:r w:rsidRPr="21092D71">
        <w:rPr>
          <w:color w:val="000000" w:themeColor="text1"/>
        </w:rPr>
        <w:t xml:space="preserve">Additional information about the administration of the </w:t>
      </w:r>
      <w:r w:rsidR="007A2CFA">
        <w:rPr>
          <w:rFonts w:cs="Arial"/>
        </w:rPr>
        <w:t>CAASPP Smarter Balanced</w:t>
      </w:r>
      <w:r w:rsidRPr="21092D71">
        <w:rPr>
          <w:color w:val="000000" w:themeColor="text1"/>
        </w:rPr>
        <w:t xml:space="preserve"> can be found in </w:t>
      </w:r>
      <w:hyperlink w:anchor="_Test_Administration" w:history="1">
        <w:r w:rsidRPr="00AC0254">
          <w:rPr>
            <w:rStyle w:val="Hyperlink"/>
            <w:i/>
            <w:iCs/>
          </w:rPr>
          <w:t>Chapter 5: Test Administration</w:t>
        </w:r>
      </w:hyperlink>
      <w:r w:rsidRPr="21092D71">
        <w:rPr>
          <w:color w:val="000000" w:themeColor="text1"/>
        </w:rPr>
        <w:t>.</w:t>
      </w:r>
    </w:p>
    <w:p w14:paraId="6D533828" w14:textId="266E26F6" w:rsidR="00565D2F" w:rsidRDefault="00565D2F" w:rsidP="0089063D">
      <w:pPr>
        <w:pStyle w:val="Heading4"/>
        <w:rPr>
          <w:webHidden/>
        </w:rPr>
      </w:pPr>
      <w:bookmarkStart w:id="156" w:name="_Toc136423204"/>
      <w:r w:rsidRPr="001A3E9E">
        <w:t>Test Security and Confidentiality</w:t>
      </w:r>
      <w:bookmarkEnd w:id="156"/>
    </w:p>
    <w:p w14:paraId="43082D7E" w14:textId="44C56768" w:rsidR="00AC0254" w:rsidRPr="00A57B8E" w:rsidRDefault="00AC0254" w:rsidP="00735069">
      <w:r w:rsidRPr="00A57B8E">
        <w:t xml:space="preserve">All operational tests within the </w:t>
      </w:r>
      <w:r w:rsidR="00871151">
        <w:t>CAASPP</w:t>
      </w:r>
      <w:r w:rsidRPr="00A57B8E">
        <w:t xml:space="preserve"> System are secure. For the</w:t>
      </w:r>
      <w:r w:rsidR="001C029E">
        <w:rPr>
          <w:rFonts w:cs="Arial"/>
        </w:rPr>
        <w:t xml:space="preserve"> CAASPP Smarter Balanced</w:t>
      </w:r>
      <w:r w:rsidRPr="00A57B8E">
        <w:t xml:space="preserve"> administration, every person having access to test materials maintained the security and confidentiality of the tests. ETS’ internal Code of Ethics requires that all test information, including tangible materials (such as </w:t>
      </w:r>
      <w:r w:rsidRPr="001C029E">
        <w:t>test booklets,</w:t>
      </w:r>
      <w:r w:rsidRPr="00A57B8E">
        <w:t xml:space="preserve"> test questions and test results), confidential files, processes, and activities were kept secure. To ensure security for all tests that ETS develops or handles, ETS maintains an Office of Testing Integrity (OTI). </w:t>
      </w:r>
      <w:r w:rsidRPr="00A57B8E">
        <w:lastRenderedPageBreak/>
        <w:t>A detailed description of the OTI and its mission is presented in subsection</w:t>
      </w:r>
      <w:r w:rsidRPr="004243D2">
        <w:rPr>
          <w:i/>
        </w:rPr>
        <w:t xml:space="preserve"> </w:t>
      </w:r>
      <w:hyperlink w:anchor="_ETS’_Office_of" w:history="1">
        <w:r w:rsidR="001C029E" w:rsidRPr="001C029E">
          <w:rPr>
            <w:rStyle w:val="Hyperlink"/>
            <w:i/>
            <w:iCs/>
          </w:rPr>
          <w:t>5.6.1</w:t>
        </w:r>
        <w:r w:rsidRPr="001C029E">
          <w:rPr>
            <w:rStyle w:val="Hyperlink"/>
            <w:i/>
          </w:rPr>
          <w:t xml:space="preserve"> ETS’ Office of Testing Integrity</w:t>
        </w:r>
      </w:hyperlink>
      <w:r w:rsidRPr="00A57B8E">
        <w:t xml:space="preserve"> in </w:t>
      </w:r>
      <w:hyperlink w:anchor="_Test_Administration" w:history="1">
        <w:r w:rsidR="001C029E" w:rsidRPr="00AC0254">
          <w:rPr>
            <w:rStyle w:val="Hyperlink"/>
            <w:i/>
            <w:iCs/>
          </w:rPr>
          <w:t>Chapter 5: Test Administration</w:t>
        </w:r>
      </w:hyperlink>
      <w:r w:rsidRPr="00A57B8E">
        <w:t>.</w:t>
      </w:r>
    </w:p>
    <w:p w14:paraId="2BC60601" w14:textId="7EB83D11" w:rsidR="00AC0254" w:rsidRPr="00A57B8E" w:rsidRDefault="00AC0254" w:rsidP="00735069">
      <w:pPr>
        <w:spacing w:after="60"/>
      </w:pPr>
      <w:r w:rsidRPr="00A57B8E">
        <w:t xml:space="preserve">In the pursuit of enforcing secure practices, ETS strives to safeguard the various processes involved in a test development and administration cycle. Those processes are listed next. The practices related to each of the following security processes are discussed in detail in section </w:t>
      </w:r>
      <w:hyperlink w:anchor="_Test_Security_and" w:history="1">
        <w:r w:rsidR="001C029E" w:rsidRPr="001C029E">
          <w:rPr>
            <w:rStyle w:val="Hyperlink"/>
            <w:i/>
            <w:iCs/>
          </w:rPr>
          <w:t>5.6</w:t>
        </w:r>
        <w:r w:rsidRPr="001C029E">
          <w:rPr>
            <w:rStyle w:val="Hyperlink"/>
            <w:i/>
            <w:iCs/>
          </w:rPr>
          <w:t xml:space="preserve"> Test Security and Confidentiality</w:t>
        </w:r>
      </w:hyperlink>
      <w:r w:rsidRPr="00A57B8E">
        <w:t>:</w:t>
      </w:r>
    </w:p>
    <w:p w14:paraId="66E115EC" w14:textId="77777777" w:rsidR="00AC0254" w:rsidRPr="00AC0254" w:rsidRDefault="00AC0254" w:rsidP="00735069">
      <w:pPr>
        <w:pStyle w:val="bullets-one"/>
      </w:pPr>
      <w:r w:rsidRPr="00EB7860">
        <w:t>Procedures to maintain standardization of test security</w:t>
      </w:r>
    </w:p>
    <w:p w14:paraId="6412FC76" w14:textId="77777777" w:rsidR="00AC0254" w:rsidRPr="00A57B8E" w:rsidRDefault="00AC0254" w:rsidP="00735069">
      <w:pPr>
        <w:pStyle w:val="bullets-one"/>
      </w:pPr>
      <w:r w:rsidRPr="00EB7860">
        <w:t>Test security monitoring</w:t>
      </w:r>
    </w:p>
    <w:p w14:paraId="476C3321" w14:textId="77777777" w:rsidR="00AC0254" w:rsidRPr="00A57B8E" w:rsidRDefault="00AC0254" w:rsidP="00735069">
      <w:pPr>
        <w:pStyle w:val="bullets-one"/>
      </w:pPr>
      <w:r w:rsidRPr="00EB7860">
        <w:t>Security of electronic files using a firewall</w:t>
      </w:r>
    </w:p>
    <w:p w14:paraId="1CF240EC" w14:textId="77777777" w:rsidR="00AC0254" w:rsidRPr="00A57B8E" w:rsidRDefault="00AC0254" w:rsidP="00735069">
      <w:pPr>
        <w:pStyle w:val="bullets-one"/>
      </w:pPr>
      <w:r w:rsidRPr="00EB7860">
        <w:t>Transfer of scores via secure data exchange</w:t>
      </w:r>
    </w:p>
    <w:p w14:paraId="14B15F99" w14:textId="77777777" w:rsidR="00AC0254" w:rsidRPr="00A57B8E" w:rsidRDefault="00AC0254" w:rsidP="00735069">
      <w:pPr>
        <w:pStyle w:val="bullets-one"/>
      </w:pPr>
      <w:r w:rsidRPr="00EB7860">
        <w:t>Data management in the secure database</w:t>
      </w:r>
    </w:p>
    <w:p w14:paraId="73AD3D75" w14:textId="77777777" w:rsidR="00AC0254" w:rsidRPr="00A57B8E" w:rsidRDefault="00AC0254" w:rsidP="00735069">
      <w:pPr>
        <w:pStyle w:val="bullets-one"/>
        <w:keepNext/>
        <w:keepLines/>
      </w:pPr>
      <w:r w:rsidRPr="00EB7860">
        <w:t>Statistical analysis on secure servers</w:t>
      </w:r>
    </w:p>
    <w:p w14:paraId="581B9947" w14:textId="77777777" w:rsidR="00AC0254" w:rsidRPr="00A57B8E" w:rsidRDefault="00AC0254" w:rsidP="00735069">
      <w:pPr>
        <w:pStyle w:val="bullets-one"/>
        <w:keepNext/>
        <w:keepLines/>
      </w:pPr>
      <w:r w:rsidRPr="00EB7860">
        <w:t>Student confidentiality</w:t>
      </w:r>
    </w:p>
    <w:p w14:paraId="35D428A9" w14:textId="77777777" w:rsidR="00AC0254" w:rsidRPr="00A57B8E" w:rsidRDefault="00AC0254" w:rsidP="00735069">
      <w:pPr>
        <w:pStyle w:val="bullets-one"/>
      </w:pPr>
      <w:r w:rsidRPr="00EB7860">
        <w:t>Student test results</w:t>
      </w:r>
    </w:p>
    <w:p w14:paraId="2C9E4341" w14:textId="49FC01BC" w:rsidR="00565D2F" w:rsidRDefault="00565D2F" w:rsidP="0089063D">
      <w:pPr>
        <w:pStyle w:val="Heading4"/>
        <w:rPr>
          <w:webHidden/>
        </w:rPr>
      </w:pPr>
      <w:bookmarkStart w:id="157" w:name="_Toc136423205"/>
      <w:r w:rsidRPr="001A3E9E">
        <w:t>Procedures to Maintain Standardization</w:t>
      </w:r>
      <w:bookmarkEnd w:id="157"/>
    </w:p>
    <w:p w14:paraId="60BDC120" w14:textId="17957FE8" w:rsidR="00AC0254" w:rsidRPr="00A57B8E" w:rsidRDefault="00AC0254" w:rsidP="00735069">
      <w:r w:rsidRPr="00A57B8E">
        <w:t xml:space="preserve">ETS takes all necessary measures to ensure the standardization of administration of the </w:t>
      </w:r>
      <w:r w:rsidR="001F568F">
        <w:rPr>
          <w:rFonts w:cs="Arial"/>
        </w:rPr>
        <w:t>Smarter Balanced Summative Assessments</w:t>
      </w:r>
      <w:r w:rsidRPr="00A57B8E">
        <w:t xml:space="preserve">. </w:t>
      </w:r>
    </w:p>
    <w:p w14:paraId="6AA6C04A" w14:textId="04B02915" w:rsidR="00AC0254" w:rsidRPr="00A57B8E" w:rsidRDefault="00AC0254" w:rsidP="00735069">
      <w:r>
        <w:t xml:space="preserve">The </w:t>
      </w:r>
      <w:r w:rsidR="001F568F">
        <w:rPr>
          <w:rFonts w:cs="Arial"/>
        </w:rPr>
        <w:t>CAASPP Smarter Balanced assessments are</w:t>
      </w:r>
      <w:r>
        <w:t xml:space="preserve"> administered in conjunction with the other assessments that compose the </w:t>
      </w:r>
      <w:r w:rsidR="005667A2">
        <w:t>CAASPP</w:t>
      </w:r>
      <w:r>
        <w:t xml:space="preserve"> System. ETS employs processes to ensure the standardization of an administration cycle; these processes are discussed in more detail in section </w:t>
      </w:r>
      <w:hyperlink w:anchor="_User_Roles_and" w:history="1">
        <w:r w:rsidR="00F3011E" w:rsidRPr="00F3011E">
          <w:rPr>
            <w:rStyle w:val="Hyperlink"/>
            <w:i/>
            <w:iCs/>
          </w:rPr>
          <w:t>5.2</w:t>
        </w:r>
        <w:r w:rsidRPr="00F3011E">
          <w:rPr>
            <w:rStyle w:val="Hyperlink"/>
            <w:i/>
            <w:iCs/>
          </w:rPr>
          <w:t xml:space="preserve"> User Roles and Standardization</w:t>
        </w:r>
      </w:hyperlink>
      <w:r>
        <w:t>.</w:t>
      </w:r>
    </w:p>
    <w:p w14:paraId="1A2BC4A8" w14:textId="6B187DAF" w:rsidR="00AC0254" w:rsidRPr="00A57B8E" w:rsidRDefault="00AC0254" w:rsidP="00735069">
      <w:bookmarkStart w:id="158" w:name="_Hlk90040820"/>
      <w:r>
        <w:t xml:space="preserve">Staff at LEAs involved in the </w:t>
      </w:r>
      <w:r w:rsidR="005667A2">
        <w:t>CAASPP</w:t>
      </w:r>
      <w:r>
        <w:t xml:space="preserve"> administration include LEA </w:t>
      </w:r>
      <w:r w:rsidR="005667A2">
        <w:t>CAASPP</w:t>
      </w:r>
      <w:r>
        <w:t xml:space="preserve"> coordinators, </w:t>
      </w:r>
      <w:r w:rsidRPr="00FA36F4">
        <w:t>CAASPP test site coordinators,</w:t>
      </w:r>
      <w:r>
        <w:t xml:space="preserve"> and </w:t>
      </w:r>
      <w:r w:rsidRPr="006A1359">
        <w:t>test administrators</w:t>
      </w:r>
      <w:r>
        <w:t xml:space="preserve">. The responsibilities of each of the staff members are described in the </w:t>
      </w:r>
      <w:r w:rsidR="005667A2" w:rsidRPr="005667A2">
        <w:rPr>
          <w:i/>
          <w:iCs/>
        </w:rPr>
        <w:t>CAASPP</w:t>
      </w:r>
      <w:r w:rsidRPr="21092D71">
        <w:rPr>
          <w:i/>
          <w:iCs/>
        </w:rPr>
        <w:t xml:space="preserve"> Online Test Administration Manual </w:t>
      </w:r>
      <w:r>
        <w:t>(CDE, 2022</w:t>
      </w:r>
      <w:r w:rsidR="001F568F">
        <w:t>b</w:t>
      </w:r>
      <w:r>
        <w:t>)</w:t>
      </w:r>
      <w:r w:rsidRPr="21092D71">
        <w:rPr>
          <w:rFonts w:eastAsia="Times New Roman"/>
        </w:rPr>
        <w:t>.</w:t>
      </w:r>
    </w:p>
    <w:bookmarkEnd w:id="158"/>
    <w:p w14:paraId="1C24187B" w14:textId="693ACEC4" w:rsidR="00AC0254" w:rsidRPr="00A57B8E" w:rsidRDefault="00AC0254" w:rsidP="00735069">
      <w:pPr>
        <w:rPr>
          <w:i/>
          <w:iCs/>
        </w:rPr>
      </w:pPr>
      <w:r>
        <w:t xml:space="preserve">Several series of instructions regarding the </w:t>
      </w:r>
      <w:r w:rsidR="005667A2">
        <w:t>CAASPP</w:t>
      </w:r>
      <w:r>
        <w:t xml:space="preserve"> administration are compiled in detailed manuals and provided to the LEA staff. Such documents include, but are not limited to, the following:</w:t>
      </w:r>
    </w:p>
    <w:p w14:paraId="2FCBEA0C" w14:textId="057D488C" w:rsidR="00AC0254" w:rsidRPr="00A57B8E" w:rsidRDefault="00AC0254" w:rsidP="0089063D">
      <w:pPr>
        <w:pStyle w:val="bullets"/>
        <w:numPr>
          <w:ilvl w:val="0"/>
          <w:numId w:val="35"/>
        </w:numPr>
        <w:spacing w:before="0"/>
        <w:ind w:left="864" w:hanging="288"/>
      </w:pPr>
      <w:bookmarkStart w:id="159" w:name="_Hlk90040834"/>
      <w:r>
        <w:rPr>
          <w:b/>
          <w:bCs/>
          <w:i/>
          <w:iCs/>
        </w:rPr>
        <w:t>CAASPP</w:t>
      </w:r>
      <w:r w:rsidRPr="21092D71">
        <w:rPr>
          <w:b/>
          <w:bCs/>
          <w:i/>
          <w:iCs/>
        </w:rPr>
        <w:t xml:space="preserve"> Online Test Administration Manual</w:t>
      </w:r>
      <w:r w:rsidRPr="21092D71">
        <w:rPr>
          <w:b/>
          <w:bCs/>
        </w:rPr>
        <w:t>—</w:t>
      </w:r>
      <w:r>
        <w:t xml:space="preserve">This web-based manual provides test administration procedures and guidelines for LEA </w:t>
      </w:r>
      <w:r w:rsidR="005667A2">
        <w:t>CAASPP</w:t>
      </w:r>
      <w:r>
        <w:t xml:space="preserve"> coordinators and </w:t>
      </w:r>
      <w:r w:rsidRPr="00FA36F4">
        <w:t xml:space="preserve">CAASPP test site coordinators, </w:t>
      </w:r>
      <w:r>
        <w:t xml:space="preserve">as well as the script and </w:t>
      </w:r>
      <w:r w:rsidRPr="21092D71">
        <w:rPr>
          <w:i/>
          <w:iCs/>
        </w:rPr>
        <w:t>Directions for Administration (DFA)</w:t>
      </w:r>
      <w:r>
        <w:t xml:space="preserve"> to be followed exactly by test administrators during a testing session (CDE, 2022</w:t>
      </w:r>
      <w:r w:rsidR="00F3011E">
        <w:t>b</w:t>
      </w:r>
      <w:r>
        <w:t xml:space="preserve">). (Refer to </w:t>
      </w:r>
      <w:hyperlink w:anchor="_CAASPP_Online_Test" w:history="1">
        <w:r w:rsidR="00F3011E" w:rsidRPr="00F3011E">
          <w:rPr>
            <w:rStyle w:val="Hyperlink"/>
            <w:i/>
            <w:iCs/>
          </w:rPr>
          <w:t>5.2.4.2</w:t>
        </w:r>
        <w:r w:rsidRPr="00F3011E">
          <w:rPr>
            <w:rStyle w:val="Hyperlink"/>
            <w:i/>
            <w:iCs/>
          </w:rPr>
          <w:t xml:space="preserve"> </w:t>
        </w:r>
        <w:r w:rsidR="005667A2" w:rsidRPr="00F3011E">
          <w:rPr>
            <w:rStyle w:val="Hyperlink"/>
            <w:i/>
            <w:iCs/>
          </w:rPr>
          <w:t>CAASPP</w:t>
        </w:r>
        <w:r w:rsidRPr="00F3011E">
          <w:rPr>
            <w:rStyle w:val="Hyperlink"/>
            <w:i/>
            <w:iCs/>
          </w:rPr>
          <w:t xml:space="preserve"> Online Test Administration Manual</w:t>
        </w:r>
      </w:hyperlink>
      <w:r>
        <w:t xml:space="preserve"> in </w:t>
      </w:r>
      <w:hyperlink w:anchor="_Test_Administration" w:history="1">
        <w:r w:rsidRPr="002F128B">
          <w:rPr>
            <w:rStyle w:val="Hyperlink"/>
          </w:rPr>
          <w:t>chapter 5</w:t>
        </w:r>
      </w:hyperlink>
      <w:r>
        <w:t xml:space="preserve"> for more information.)</w:t>
      </w:r>
    </w:p>
    <w:p w14:paraId="3CDE8D26" w14:textId="5A9D9DEA" w:rsidR="00AC0254" w:rsidRPr="00A57B8E" w:rsidRDefault="00AC0254" w:rsidP="0089063D">
      <w:pPr>
        <w:pStyle w:val="bullets"/>
        <w:numPr>
          <w:ilvl w:val="0"/>
          <w:numId w:val="35"/>
        </w:numPr>
        <w:spacing w:before="0"/>
        <w:ind w:left="864" w:hanging="288"/>
        <w:rPr>
          <w:b/>
          <w:bCs/>
          <w:i/>
          <w:iCs/>
        </w:rPr>
      </w:pPr>
      <w:bookmarkStart w:id="160" w:name="_Fairness_and_Accessibility"/>
      <w:bookmarkStart w:id="161" w:name="_Toc459039134"/>
      <w:bookmarkStart w:id="162" w:name="_Ref478753219"/>
      <w:bookmarkEnd w:id="160"/>
      <w:r w:rsidRPr="21092D71">
        <w:rPr>
          <w:b/>
          <w:bCs/>
          <w:i/>
          <w:iCs/>
        </w:rPr>
        <w:t xml:space="preserve">CAASPP and </w:t>
      </w:r>
      <w:r w:rsidR="005230A1">
        <w:rPr>
          <w:b/>
          <w:bCs/>
          <w:i/>
          <w:iCs/>
        </w:rPr>
        <w:t>English Language Proficiency Assessments for California (</w:t>
      </w:r>
      <w:r w:rsidRPr="21092D71">
        <w:rPr>
          <w:b/>
          <w:bCs/>
          <w:i/>
          <w:iCs/>
        </w:rPr>
        <w:t>ELPAC</w:t>
      </w:r>
      <w:r w:rsidR="005230A1">
        <w:rPr>
          <w:b/>
          <w:bCs/>
          <w:i/>
          <w:iCs/>
        </w:rPr>
        <w:t>)</w:t>
      </w:r>
      <w:r w:rsidRPr="21092D71">
        <w:rPr>
          <w:b/>
          <w:bCs/>
          <w:i/>
          <w:iCs/>
        </w:rPr>
        <w:t xml:space="preserve"> Test Operations Management System (TOMS) User Guide</w:t>
      </w:r>
      <w:r w:rsidRPr="21092D71">
        <w:rPr>
          <w:b/>
          <w:bCs/>
        </w:rPr>
        <w:t>—</w:t>
      </w:r>
      <w:r>
        <w:t xml:space="preserve">This web-based manual provides instructions for TOMS, allowing LEA staff, including LEA </w:t>
      </w:r>
      <w:r w:rsidR="005667A2">
        <w:t>CAASPP</w:t>
      </w:r>
      <w:r>
        <w:t xml:space="preserve"> coordinators and </w:t>
      </w:r>
      <w:r w:rsidRPr="001F568F">
        <w:t>CAASPP test site coordinators</w:t>
      </w:r>
      <w:r>
        <w:t>, to perform several tasks, including setting up test administrations, adding and managing users, assigning tests, and configuring computer-based student test settings (CDE, 2022</w:t>
      </w:r>
      <w:r w:rsidR="001F568F">
        <w:t>a</w:t>
      </w:r>
      <w:r>
        <w:t xml:space="preserve">). (Refer to </w:t>
      </w:r>
      <w:hyperlink w:anchor="_CAASPP_and_English" w:history="1">
        <w:r w:rsidR="001F568F" w:rsidRPr="001F568F">
          <w:rPr>
            <w:rStyle w:val="Hyperlink"/>
            <w:i/>
            <w:iCs/>
          </w:rPr>
          <w:t>5.2.4.3</w:t>
        </w:r>
        <w:r w:rsidRPr="001F568F">
          <w:rPr>
            <w:rStyle w:val="Hyperlink"/>
            <w:i/>
            <w:iCs/>
          </w:rPr>
          <w:t xml:space="preserve"> CAASPP and ELPAC Test Operations Management System User Guide</w:t>
        </w:r>
      </w:hyperlink>
      <w:r>
        <w:t xml:space="preserve"> in </w:t>
      </w:r>
      <w:hyperlink w:anchor="_Test_Administration" w:history="1">
        <w:r w:rsidRPr="001F568F">
          <w:rPr>
            <w:rStyle w:val="Hyperlink"/>
          </w:rPr>
          <w:t>chapter 5</w:t>
        </w:r>
      </w:hyperlink>
      <w:r>
        <w:t xml:space="preserve"> for more information.)</w:t>
      </w:r>
    </w:p>
    <w:p w14:paraId="4E86DDAB" w14:textId="498BF654" w:rsidR="00565D2F" w:rsidRDefault="00565D2F" w:rsidP="0089063D">
      <w:pPr>
        <w:pStyle w:val="Heading3"/>
        <w:rPr>
          <w:webHidden/>
        </w:rPr>
      </w:pPr>
      <w:bookmarkStart w:id="163" w:name="_Fairness_and_Accessibility_1"/>
      <w:bookmarkStart w:id="164" w:name="_Toc136423206"/>
      <w:bookmarkEnd w:id="159"/>
      <w:bookmarkEnd w:id="161"/>
      <w:bookmarkEnd w:id="162"/>
      <w:bookmarkEnd w:id="163"/>
      <w:r w:rsidRPr="001A3E9E">
        <w:lastRenderedPageBreak/>
        <w:t>Fairness and Accessibility</w:t>
      </w:r>
      <w:bookmarkEnd w:id="164"/>
    </w:p>
    <w:p w14:paraId="10ED3B23" w14:textId="30084AE2" w:rsidR="00F81FCE" w:rsidRPr="00A57B8E" w:rsidRDefault="00F81FCE" w:rsidP="00735069">
      <w:bookmarkStart w:id="165" w:name="_Toc121308301"/>
      <w:bookmarkStart w:id="166" w:name="_Toc121897372"/>
      <w:bookmarkStart w:id="167" w:name="_Toc122603154"/>
      <w:bookmarkStart w:id="168" w:name="_Toc122603892"/>
      <w:bookmarkStart w:id="169" w:name="_Toc123018766"/>
      <w:bookmarkStart w:id="170" w:name="_Toc125375142"/>
      <w:bookmarkStart w:id="171" w:name="_Toc125377792"/>
      <w:bookmarkStart w:id="172" w:name="_Toc121308302"/>
      <w:bookmarkStart w:id="173" w:name="_Toc121897373"/>
      <w:bookmarkStart w:id="174" w:name="_Toc122603155"/>
      <w:bookmarkStart w:id="175" w:name="_Toc122603893"/>
      <w:bookmarkStart w:id="176" w:name="_Toc123018767"/>
      <w:bookmarkStart w:id="177" w:name="_Toc125375143"/>
      <w:bookmarkStart w:id="178" w:name="_Toc125377793"/>
      <w:bookmarkStart w:id="179" w:name="_Toc121308303"/>
      <w:bookmarkStart w:id="180" w:name="_Toc121897374"/>
      <w:bookmarkStart w:id="181" w:name="_Toc122603156"/>
      <w:bookmarkStart w:id="182" w:name="_Toc122603894"/>
      <w:bookmarkStart w:id="183" w:name="_Toc123018768"/>
      <w:bookmarkStart w:id="184" w:name="_Toc125375144"/>
      <w:bookmarkStart w:id="185" w:name="_Toc12537779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 xml:space="preserve">Several procedures are in place to ensure that the </w:t>
      </w:r>
      <w:r w:rsidR="0032172F">
        <w:t>Smarter Balanced assessments are</w:t>
      </w:r>
      <w:r>
        <w:t xml:space="preserve"> fair and accessible to all test takers. This section provides information on the available accessibility resources.</w:t>
      </w:r>
    </w:p>
    <w:p w14:paraId="26F2C6C9" w14:textId="3C82A2E9" w:rsidR="00565D2F" w:rsidRDefault="00565D2F" w:rsidP="0089063D">
      <w:pPr>
        <w:pStyle w:val="Heading4"/>
        <w:rPr>
          <w:webHidden/>
        </w:rPr>
      </w:pPr>
      <w:bookmarkStart w:id="186" w:name="_Toc136423207"/>
      <w:r w:rsidRPr="001A3E9E">
        <w:t>Overview</w:t>
      </w:r>
      <w:bookmarkEnd w:id="186"/>
    </w:p>
    <w:p w14:paraId="638507B6" w14:textId="5ACD9A33" w:rsidR="00F81FCE" w:rsidRPr="00A57B8E" w:rsidRDefault="00F81FCE" w:rsidP="00735069">
      <w:r>
        <w:t xml:space="preserve">All eligible students enrolled in a California public school participate in the </w:t>
      </w:r>
      <w:r w:rsidR="005667A2">
        <w:t>CAASPP</w:t>
      </w:r>
      <w:r>
        <w:t xml:space="preserve"> System of assessments, including students with disabilities </w:t>
      </w:r>
      <w:r w:rsidRPr="00F81FCE">
        <w:t>and English learner (EL) students. Ad</w:t>
      </w:r>
      <w:r>
        <w:t>ditional resources are sometimes needed for these students. The CDE provides a full range of a</w:t>
      </w:r>
      <w:r w:rsidRPr="00F81FCE">
        <w:t xml:space="preserve">ssessment resources for all students, including those who are </w:t>
      </w:r>
      <w:r w:rsidR="00B121F0">
        <w:t>EL</w:t>
      </w:r>
      <w:r w:rsidRPr="00F81FCE">
        <w:t xml:space="preserve"> students and students</w:t>
      </w:r>
      <w:r>
        <w:t xml:space="preserve"> with disabilities. </w:t>
      </w:r>
    </w:p>
    <w:p w14:paraId="4AC0C271" w14:textId="694EB826" w:rsidR="00565D2F" w:rsidRDefault="00565D2F" w:rsidP="0089063D">
      <w:pPr>
        <w:pStyle w:val="Heading4"/>
        <w:rPr>
          <w:webHidden/>
        </w:rPr>
      </w:pPr>
      <w:bookmarkStart w:id="187" w:name="_Toc136423208"/>
      <w:r w:rsidRPr="001A3E9E">
        <w:t>Universal Tools, Designated Supports, and Accommodations</w:t>
      </w:r>
      <w:bookmarkEnd w:id="187"/>
    </w:p>
    <w:p w14:paraId="50A02E63" w14:textId="3577CF95" w:rsidR="00F81FCE" w:rsidRPr="00A57B8E" w:rsidRDefault="00F81FCE" w:rsidP="00735069">
      <w:pPr>
        <w:keepNext/>
      </w:pPr>
      <w:r w:rsidRPr="00A57B8E">
        <w:t xml:space="preserve">There are four different categories of student accessibility resources in the California assessment accessibility system, including universal tools, designated supports, accommodations, and unlisted </w:t>
      </w:r>
      <w:bookmarkStart w:id="188" w:name="_Hlk90040846"/>
      <w:r w:rsidRPr="00A57B8E">
        <w:t xml:space="preserve">resources that are permitted for use in </w:t>
      </w:r>
      <w:r w:rsidR="005667A2">
        <w:t>CAASPP</w:t>
      </w:r>
      <w:r w:rsidRPr="00A57B8E">
        <w:t xml:space="preserve"> computer-based assessments. These are listed in the CDE </w:t>
      </w:r>
      <w:r w:rsidRPr="00A57B8E">
        <w:rPr>
          <w:iCs/>
        </w:rPr>
        <w:t>California Assessment Accessibility Resources Matrix (Accessibility Matrix)</w:t>
      </w:r>
      <w:r w:rsidRPr="00A57B8E">
        <w:rPr>
          <w:rStyle w:val="FootnoteReference"/>
        </w:rPr>
        <w:t xml:space="preserve"> </w:t>
      </w:r>
      <w:r w:rsidRPr="00A57B8E">
        <w:t>(CDE, 202</w:t>
      </w:r>
      <w:r>
        <w:t>1</w:t>
      </w:r>
      <w:r w:rsidRPr="00A57B8E">
        <w:t>).</w:t>
      </w:r>
    </w:p>
    <w:bookmarkEnd w:id="188"/>
    <w:p w14:paraId="2C2067D4" w14:textId="049C3025" w:rsidR="00F81FCE" w:rsidRPr="00A57B8E" w:rsidRDefault="00F81FCE" w:rsidP="00735069">
      <w:pPr>
        <w:rPr>
          <w:bCs/>
        </w:rPr>
      </w:pPr>
      <w:r w:rsidRPr="00A57B8E">
        <w:rPr>
          <w:b/>
        </w:rPr>
        <w:t>Universal tools</w:t>
      </w:r>
      <w:r w:rsidRPr="00A57B8E">
        <w:t xml:space="preserve"> are available to all students. These resources may be turned on and off when embedded as part of the technology platform for the computer-based </w:t>
      </w:r>
      <w:r w:rsidR="005667A2">
        <w:t>CAASPP</w:t>
      </w:r>
      <w:r w:rsidRPr="00A57B8E">
        <w:t xml:space="preserve"> on the basis of student preference and selection.</w:t>
      </w:r>
    </w:p>
    <w:p w14:paraId="723BFE03" w14:textId="77777777" w:rsidR="00F81FCE" w:rsidRPr="00A57B8E" w:rsidRDefault="00F81FCE" w:rsidP="00735069">
      <w:pPr>
        <w:rPr>
          <w:b/>
          <w:bCs/>
        </w:rPr>
      </w:pPr>
      <w:r w:rsidRPr="21092D71">
        <w:rPr>
          <w:b/>
          <w:bCs/>
        </w:rPr>
        <w:t>Designated supports</w:t>
      </w:r>
      <w:r>
        <w:t xml:space="preserve"> are available to all students when determined as needed by an educator or team of educators, with parent/guardian and student input as appropriate, or when specified in the student’s individualized education program (IEP) or Section 504 plan.</w:t>
      </w:r>
    </w:p>
    <w:p w14:paraId="028CBCAB" w14:textId="7D67A698" w:rsidR="00F81FCE" w:rsidRPr="00A57B8E" w:rsidRDefault="00F81FCE" w:rsidP="00735069">
      <w:r w:rsidRPr="00A57B8E">
        <w:rPr>
          <w:b/>
        </w:rPr>
        <w:t>Accommodations</w:t>
      </w:r>
      <w:r w:rsidRPr="00A57B8E">
        <w:t xml:space="preserve"> must be permitted on </w:t>
      </w:r>
      <w:r>
        <w:t xml:space="preserve">the </w:t>
      </w:r>
      <w:r w:rsidR="005667A2">
        <w:t>CAASPP</w:t>
      </w:r>
      <w:r w:rsidRPr="00A57B8E">
        <w:t xml:space="preserve"> for all eligible students when specified in the student’s IEP or Section 504 plan.</w:t>
      </w:r>
    </w:p>
    <w:p w14:paraId="6C2E9E19" w14:textId="77777777" w:rsidR="00F81FCE" w:rsidRPr="00A57B8E" w:rsidRDefault="00F81FCE" w:rsidP="00735069">
      <w:r w:rsidRPr="035253C2">
        <w:rPr>
          <w:rStyle w:val="Strong"/>
        </w:rPr>
        <w:t>Unlisted resources</w:t>
      </w:r>
      <w:r>
        <w:t xml:space="preserve"> are non-embedded and made available if specified in the eligible student’s IEP or Section 504 plan and only on approval by the CDE.</w:t>
      </w:r>
    </w:p>
    <w:p w14:paraId="24EAA245" w14:textId="05524255" w:rsidR="00F81FCE" w:rsidRPr="00A57B8E" w:rsidRDefault="0084128E" w:rsidP="00735069">
      <w:hyperlink w:anchor="_Appendix_5.A:_Accessibility" w:history="1">
        <w:r w:rsidRPr="0084128E">
          <w:rPr>
            <w:rStyle w:val="Hyperlink"/>
          </w:rPr>
          <w:t>Appendix 5.A</w:t>
        </w:r>
      </w:hyperlink>
      <w:r w:rsidR="00F81FCE">
        <w:t xml:space="preserve"> presents counts and percentages of students assigned designated supports, accommodations, and unlisted resources for the </w:t>
      </w:r>
      <w:r w:rsidR="00D539E5" w:rsidRPr="00D539E5">
        <w:t>2021–22</w:t>
      </w:r>
      <w:r w:rsidR="00F81FCE">
        <w:t xml:space="preserve"> </w:t>
      </w:r>
      <w:r w:rsidR="0004576A">
        <w:rPr>
          <w:rFonts w:cs="Arial"/>
        </w:rPr>
        <w:t>CAASPP Smarter Balanced</w:t>
      </w:r>
      <w:r w:rsidR="00F81FCE">
        <w:t xml:space="preserve"> administration. </w:t>
      </w:r>
      <w:bookmarkStart w:id="189" w:name="_Hlk94943124"/>
      <w:r w:rsidR="00F81FCE">
        <w:t xml:space="preserve">The tables in </w:t>
      </w:r>
      <w:hyperlink w:anchor="_Appendix_5.A:_Accessibility" w:history="1">
        <w:r w:rsidR="00A51914" w:rsidRPr="0084128E">
          <w:rPr>
            <w:rStyle w:val="Hyperlink"/>
          </w:rPr>
          <w:t>appendix 5.A</w:t>
        </w:r>
      </w:hyperlink>
      <w:r w:rsidR="00F81FCE">
        <w:t xml:space="preserve"> were created using student demographic data in version </w:t>
      </w:r>
      <w:r w:rsidR="00134257">
        <w:t>3</w:t>
      </w:r>
      <w:r w:rsidR="00F81FCE">
        <w:t xml:space="preserve"> of the production data file (“P</w:t>
      </w:r>
      <w:r w:rsidR="000D2314">
        <w:t>3</w:t>
      </w:r>
      <w:r w:rsidR="00F81FCE">
        <w:t xml:space="preserve">”) updated on </w:t>
      </w:r>
      <w:bookmarkEnd w:id="189"/>
      <w:r w:rsidR="00DE3617">
        <w:t>October 17, 2022</w:t>
      </w:r>
      <w:r w:rsidR="00F81FCE">
        <w:t>.</w:t>
      </w:r>
    </w:p>
    <w:p w14:paraId="585FF5B3" w14:textId="77777777" w:rsidR="00F81FCE" w:rsidRPr="00A57B8E" w:rsidRDefault="00F81FCE" w:rsidP="00735069">
      <w:r>
        <w:t>The majority of students did not use any designated supports, accommodations, or unlisted resources.</w:t>
      </w:r>
    </w:p>
    <w:p w14:paraId="5FF05672" w14:textId="4C91E5EB" w:rsidR="00565D2F" w:rsidRDefault="00565D2F" w:rsidP="0089063D">
      <w:pPr>
        <w:pStyle w:val="Heading3"/>
        <w:rPr>
          <w:webHidden/>
        </w:rPr>
      </w:pPr>
      <w:bookmarkStart w:id="190" w:name="_Toc136423209"/>
      <w:r w:rsidRPr="001A3E9E">
        <w:t>Scores</w:t>
      </w:r>
      <w:bookmarkEnd w:id="190"/>
    </w:p>
    <w:p w14:paraId="10D1E848" w14:textId="1B07446E" w:rsidR="00F823CE" w:rsidRPr="00A57B8E" w:rsidRDefault="00F823CE" w:rsidP="00735069">
      <w:r>
        <w:t xml:space="preserve">Individual student scores were reported for the </w:t>
      </w:r>
      <w:r w:rsidR="00D539E5" w:rsidRPr="00D539E5">
        <w:t>2021–22</w:t>
      </w:r>
      <w:r>
        <w:t xml:space="preserve"> </w:t>
      </w:r>
      <w:r w:rsidR="005379BB">
        <w:rPr>
          <w:rFonts w:cs="Arial"/>
        </w:rPr>
        <w:t>CAASPP Smarter Balanced</w:t>
      </w:r>
      <w:r>
        <w:t xml:space="preserve"> administration. Student performance on the reporting scale was designated into one of the </w:t>
      </w:r>
      <w:r w:rsidRPr="005379BB">
        <w:t>four</w:t>
      </w:r>
      <w:r>
        <w:t xml:space="preserve"> </w:t>
      </w:r>
      <w:r w:rsidRPr="00702531">
        <w:rPr>
          <w:lang w:eastAsia="zh-CN"/>
        </w:rPr>
        <w:t>achievement</w:t>
      </w:r>
      <w:r>
        <w:t xml:space="preserve"> levels described in subsection </w:t>
      </w:r>
      <w:hyperlink w:anchor="_Achievement_Levels" w:history="1">
        <w:r w:rsidR="00214AE8" w:rsidRPr="00214AE8">
          <w:rPr>
            <w:rStyle w:val="Hyperlink"/>
            <w:i/>
            <w:iCs/>
          </w:rPr>
          <w:t>7.3.1.5</w:t>
        </w:r>
        <w:r w:rsidRPr="00214AE8">
          <w:rPr>
            <w:rStyle w:val="Hyperlink"/>
            <w:i/>
            <w:iCs/>
          </w:rPr>
          <w:t xml:space="preserve"> Achievement Levels</w:t>
        </w:r>
      </w:hyperlink>
      <w:r>
        <w:t xml:space="preserve">. For information regarding score specifications and score reports, refer to </w:t>
      </w:r>
      <w:hyperlink w:anchor="_Scoring_and_Reporting" w:history="1">
        <w:r w:rsidRPr="00214AE8">
          <w:rPr>
            <w:rStyle w:val="Hyperlink"/>
            <w:i/>
            <w:iCs/>
          </w:rPr>
          <w:t>Chapter 7: Scoring and Reporting</w:t>
        </w:r>
      </w:hyperlink>
      <w:r>
        <w:t>.</w:t>
      </w:r>
    </w:p>
    <w:p w14:paraId="223134C0" w14:textId="70D0EEDE" w:rsidR="00565D2F" w:rsidRDefault="00565D2F" w:rsidP="0089063D">
      <w:pPr>
        <w:pStyle w:val="Heading4"/>
        <w:rPr>
          <w:webHidden/>
        </w:rPr>
      </w:pPr>
      <w:bookmarkStart w:id="191" w:name="_Toc136423210"/>
      <w:r w:rsidRPr="001A3E9E">
        <w:t>Score Reporting</w:t>
      </w:r>
      <w:bookmarkEnd w:id="191"/>
    </w:p>
    <w:p w14:paraId="1F16793F" w14:textId="5FEBF2D3" w:rsidR="00F823CE" w:rsidRPr="00A57B8E" w:rsidRDefault="00F823CE" w:rsidP="00735069">
      <w:pPr>
        <w:ind w:left="180"/>
      </w:pPr>
      <w:r>
        <w:t xml:space="preserve">TOMS is a secure website hosted by ETS that permits LEA users to manage aspects of </w:t>
      </w:r>
      <w:r w:rsidR="005667A2">
        <w:t>CAASPP</w:t>
      </w:r>
      <w:r>
        <w:t xml:space="preserve"> test administration such as test assignment and the assignment of test settings. </w:t>
      </w:r>
      <w:r>
        <w:lastRenderedPageBreak/>
        <w:t xml:space="preserve">TOMS also provides a secure means for LEA </w:t>
      </w:r>
      <w:r w:rsidR="005667A2">
        <w:t>CAASPP</w:t>
      </w:r>
      <w:r>
        <w:t xml:space="preserve"> coordinators to download Student Score Reports as PDF files.</w:t>
      </w:r>
    </w:p>
    <w:p w14:paraId="3C361B3C" w14:textId="6372BCF2" w:rsidR="00F823CE" w:rsidRPr="00A57B8E" w:rsidRDefault="00214AE8" w:rsidP="00735069">
      <w:pPr>
        <w:ind w:left="180"/>
      </w:pPr>
      <w:r>
        <w:t>CAASPP</w:t>
      </w:r>
      <w:r w:rsidR="00F823CE">
        <w:t xml:space="preserve"> scores can also be viewed through the California Educator Reporting System (CERS), a secure website that provided authorized users with interactive and cumulative online reports for </w:t>
      </w:r>
      <w:r w:rsidR="00F823CE" w:rsidRPr="00214AE8">
        <w:t>content area</w:t>
      </w:r>
      <w:r w:rsidR="00F823CE">
        <w:t xml:space="preserve"> at the student, school, and LEA levels. CERS also provided individual score reports. Refer to subsection </w:t>
      </w:r>
      <w:hyperlink w:anchor="_Online_Reporting" w:history="1">
        <w:r w:rsidR="00967E86" w:rsidRPr="00967E86">
          <w:rPr>
            <w:rStyle w:val="Hyperlink"/>
            <w:i/>
            <w:iCs/>
          </w:rPr>
          <w:t>7.5.1</w:t>
        </w:r>
        <w:r w:rsidR="00F823CE" w:rsidRPr="00967E86">
          <w:rPr>
            <w:rStyle w:val="Hyperlink"/>
            <w:i/>
            <w:iCs/>
          </w:rPr>
          <w:t xml:space="preserve"> Online Reporting</w:t>
        </w:r>
      </w:hyperlink>
      <w:r w:rsidR="00F823CE">
        <w:t xml:space="preserve"> for details about TOMS and CERS and subsection </w:t>
      </w:r>
      <w:hyperlink w:anchor="_Types_of_Score" w:history="1">
        <w:r w:rsidR="00967E86" w:rsidRPr="00967E86">
          <w:rPr>
            <w:rStyle w:val="Hyperlink"/>
            <w:i/>
            <w:iCs/>
          </w:rPr>
          <w:t>7.5.3</w:t>
        </w:r>
        <w:r w:rsidR="00F823CE" w:rsidRPr="00967E86">
          <w:rPr>
            <w:rStyle w:val="Hyperlink"/>
            <w:i/>
            <w:iCs/>
          </w:rPr>
          <w:t xml:space="preserve"> Types of Score Reports</w:t>
        </w:r>
      </w:hyperlink>
      <w:r w:rsidR="00F823CE">
        <w:t xml:space="preserve"> for the content of each type of score report.</w:t>
      </w:r>
    </w:p>
    <w:p w14:paraId="54C15B5A" w14:textId="3ED723C4" w:rsidR="00565D2F" w:rsidRDefault="00565D2F" w:rsidP="0089063D">
      <w:pPr>
        <w:pStyle w:val="Heading4"/>
        <w:rPr>
          <w:webHidden/>
        </w:rPr>
      </w:pPr>
      <w:bookmarkStart w:id="192" w:name="_Toc136423211"/>
      <w:r w:rsidRPr="001A3E9E">
        <w:t>Aggregation Procedures</w:t>
      </w:r>
      <w:bookmarkEnd w:id="192"/>
    </w:p>
    <w:p w14:paraId="5B314FA0" w14:textId="0606168F" w:rsidR="00F823CE" w:rsidRDefault="00F823CE" w:rsidP="00735069">
      <w:r>
        <w:t xml:space="preserve">To provide meaningful results to interested educators, </w:t>
      </w:r>
      <w:r w:rsidR="00967E86">
        <w:rPr>
          <w:rFonts w:cs="Arial"/>
        </w:rPr>
        <w:t>CAASPP Smarter Balanced</w:t>
      </w:r>
      <w:r>
        <w:t xml:space="preserve"> scores for a given grade-level assessment were aggregated at the school, LEA or direct funded charter school, county, and state levels.</w:t>
      </w:r>
      <w:r>
        <w:rPr>
          <w:rFonts w:ascii="Segoe UI" w:eastAsia="Times New Roman" w:hAnsi="Segoe UI" w:cs="Segoe UI"/>
        </w:rPr>
        <w:t xml:space="preserve"> </w:t>
      </w:r>
      <w:r>
        <w:t>State-level results are available on the Test Results for California’s Assessments website. The aggregated scores were presented for all students or selected demographic student groups.</w:t>
      </w:r>
    </w:p>
    <w:p w14:paraId="0DC89248" w14:textId="77777777" w:rsidR="00F823CE" w:rsidRDefault="00F823CE" w:rsidP="00735069">
      <w:pPr>
        <w:rPr>
          <w:color w:val="000000" w:themeColor="text1"/>
        </w:rPr>
      </w:pPr>
      <w:r>
        <w:t>Aggregated scores were generated by combining student scores at the state, LEA or direct funded charter school, or school level; combining student scores for all students; or by combining student scores for students who represent selected demographic student groups.</w:t>
      </w:r>
    </w:p>
    <w:p w14:paraId="62A08FDF" w14:textId="72F035B1" w:rsidR="00F823CE" w:rsidRDefault="00F823CE" w:rsidP="00735069">
      <w:r>
        <w:t xml:space="preserve">The aggregation procedures used to present </w:t>
      </w:r>
      <w:r w:rsidR="00967E86">
        <w:t>CAASPP Smarter Balanced</w:t>
      </w:r>
      <w:r>
        <w:t xml:space="preserve"> results are described in section </w:t>
      </w:r>
      <w:hyperlink w:anchor="_Overview_of_Score" w:history="1">
        <w:r w:rsidR="00967E86" w:rsidRPr="00967E86">
          <w:rPr>
            <w:rStyle w:val="Hyperlink"/>
            <w:i/>
            <w:iCs/>
          </w:rPr>
          <w:t>7.4</w:t>
        </w:r>
        <w:r w:rsidRPr="00967E86">
          <w:rPr>
            <w:rStyle w:val="Hyperlink"/>
            <w:i/>
            <w:iCs/>
          </w:rPr>
          <w:t xml:space="preserve"> Overview of Score Aggregation Procedures</w:t>
        </w:r>
      </w:hyperlink>
      <w:r>
        <w:t xml:space="preserve">. Aggregated results by demographic variables are presented in </w:t>
      </w:r>
      <w:hyperlink w:anchor="_Appendix_7.D:_Demographic" w:history="1">
        <w:r w:rsidRPr="00967E86">
          <w:rPr>
            <w:rStyle w:val="Hyperlink"/>
          </w:rPr>
          <w:t>appendix 7.D</w:t>
        </w:r>
      </w:hyperlink>
      <w:r>
        <w:t xml:space="preserve">. In </w:t>
      </w:r>
      <w:r w:rsidRPr="00661404">
        <w:t>table 7.D.</w:t>
      </w:r>
      <w:r w:rsidR="000D2314" w:rsidRPr="00661404">
        <w:t xml:space="preserve">1 </w:t>
      </w:r>
      <w:r w:rsidRPr="00661404">
        <w:t>through table 7.D.</w:t>
      </w:r>
      <w:r w:rsidR="000D2314" w:rsidRPr="00661404">
        <w:t>56</w:t>
      </w:r>
      <w:r w:rsidRPr="00661404">
        <w:t>,</w:t>
      </w:r>
      <w:r>
        <w:t xml:space="preserve"> students are grouped by demographic groups, including gender, ethnicity, English language fluency, special education service status, and economic status, as well as crosstab analysis for ethnicity and economic status. The tables show the numbers of students with valid scores in each group, scale score means and standard deviations, and the percentage of students in each </w:t>
      </w:r>
      <w:r w:rsidRPr="00702531">
        <w:rPr>
          <w:lang w:eastAsia="zh-CN"/>
        </w:rPr>
        <w:t>achievement</w:t>
      </w:r>
      <w:r>
        <w:t xml:space="preserve"> level. </w:t>
      </w:r>
      <w:bookmarkStart w:id="193" w:name="_Hlk97992021"/>
      <w:r>
        <w:t xml:space="preserve">To protect student privacy, statistics are presented in the tables as “N/A” when the number of students in the sample is 10 or fewer. </w:t>
      </w:r>
      <w:bookmarkEnd w:id="193"/>
      <w:r>
        <w:t xml:space="preserve">Definitions for the demographic student groups included in these tables are provided in </w:t>
      </w:r>
      <w:r w:rsidR="00967E86" w:rsidRPr="00967E86">
        <w:rPr>
          <w:rStyle w:val="Cross-Reference"/>
        </w:rPr>
        <w:fldChar w:fldCharType="begin"/>
      </w:r>
      <w:r w:rsidR="00967E86" w:rsidRPr="00967E86">
        <w:rPr>
          <w:rStyle w:val="Cross-Reference"/>
        </w:rPr>
        <w:instrText xml:space="preserve"> REF  _Ref125964965 \* Lower \h  \* MERGEFORMAT </w:instrText>
      </w:r>
      <w:r w:rsidR="00967E86" w:rsidRPr="00967E86">
        <w:rPr>
          <w:rStyle w:val="Cross-Reference"/>
        </w:rPr>
      </w:r>
      <w:r w:rsidR="00967E86" w:rsidRPr="00967E86">
        <w:rPr>
          <w:rStyle w:val="Cross-Reference"/>
        </w:rPr>
        <w:fldChar w:fldCharType="separate"/>
      </w:r>
      <w:r w:rsidR="00A51914" w:rsidRPr="00A51914">
        <w:rPr>
          <w:rStyle w:val="Cross-Reference"/>
        </w:rPr>
        <w:t>table 7.31</w:t>
      </w:r>
      <w:r w:rsidR="00967E86" w:rsidRPr="00967E86">
        <w:rPr>
          <w:rStyle w:val="Cross-Reference"/>
        </w:rPr>
        <w:fldChar w:fldCharType="end"/>
      </w:r>
      <w:r>
        <w:t>.</w:t>
      </w:r>
    </w:p>
    <w:p w14:paraId="18DA6EFA" w14:textId="478B2E79" w:rsidR="00565D2F" w:rsidRDefault="00565D2F" w:rsidP="0089063D">
      <w:pPr>
        <w:pStyle w:val="Heading3"/>
        <w:rPr>
          <w:webHidden/>
        </w:rPr>
      </w:pPr>
      <w:bookmarkStart w:id="194" w:name="_Toc136423212"/>
      <w:r w:rsidRPr="00464090">
        <w:t>Calibration and Scaling</w:t>
      </w:r>
      <w:bookmarkEnd w:id="194"/>
    </w:p>
    <w:p w14:paraId="399C6558" w14:textId="77777777" w:rsidR="00D87005" w:rsidRPr="00A57B8E" w:rsidRDefault="00D87005" w:rsidP="00D87005">
      <w:pPr>
        <w:autoSpaceDE w:val="0"/>
        <w:autoSpaceDN w:val="0"/>
      </w:pPr>
      <w:r w:rsidRPr="00A57B8E">
        <w:rPr>
          <w:lang w:eastAsia="x-none"/>
        </w:rPr>
        <w:t xml:space="preserve">IRT methods are ideally suited to the assessments and measurement goals of Smarter Balanced in both establishing a common scale and ongoing maintenance of the program. The purpose of calibration, equating, and scaling using IRT methods is </w:t>
      </w:r>
      <w:r w:rsidRPr="00A57B8E">
        <w:t xml:space="preserve">to place item difficulty and student ability estimates at all grade levels in each content area onto a common theta scale. </w:t>
      </w:r>
      <w:r w:rsidRPr="00A57B8E">
        <w:rPr>
          <w:lang w:eastAsia="x-none"/>
        </w:rPr>
        <w:t xml:space="preserve">As a result, </w:t>
      </w:r>
      <w:r w:rsidRPr="00A57B8E">
        <w:t>scores on different versions of the same test are statistically adjusted to compensate for any differences in difficulty between the test versions.</w:t>
      </w:r>
    </w:p>
    <w:p w14:paraId="3FE8A6E1" w14:textId="0FB99A04" w:rsidR="00D87005" w:rsidRPr="00A57B8E" w:rsidRDefault="00D87005" w:rsidP="00D87005">
      <w:pPr>
        <w:autoSpaceDE w:val="0"/>
        <w:autoSpaceDN w:val="0"/>
      </w:pPr>
      <w:r w:rsidRPr="00A57B8E">
        <w:t xml:space="preserve">The Common Core State Standards were developed with the intent of supporting inferences concerning a student’s change in achievement (i.e., progress) as demonstrated by performance on the corresponding assessments. </w:t>
      </w:r>
      <w:r w:rsidRPr="00A57B8E">
        <w:rPr>
          <w:i/>
          <w:iCs/>
        </w:rPr>
        <w:t>Vertical scaling</w:t>
      </w:r>
      <w:r w:rsidRPr="00A57B8E">
        <w:t xml:space="preserve"> is an approach that places test scores across grade</w:t>
      </w:r>
      <w:r w:rsidR="00802CD1">
        <w:t xml:space="preserve"> level</w:t>
      </w:r>
      <w:r w:rsidRPr="00A57B8E">
        <w:t>s onto a common scale. A vertical scale is a single scale for scores on tests at different grade levels of the same content area. Reporting scores on a vertical scale allows student progress to be tracked for a particular content area across grade levels; it is expected that students’ proficiency increases across different levels of the assessment. An advantage of vertical scaling is that progress expectations concerning the establishment of achievement levels across grade</w:t>
      </w:r>
      <w:r w:rsidR="00802CD1">
        <w:t xml:space="preserve"> level</w:t>
      </w:r>
      <w:r w:rsidRPr="00A57B8E">
        <w:t>s can be inspected and ordered by standard setting panelists.</w:t>
      </w:r>
    </w:p>
    <w:p w14:paraId="5B56CB45" w14:textId="573BFF5C" w:rsidR="00D87005" w:rsidRPr="00A57B8E" w:rsidRDefault="00D87005" w:rsidP="00D87005">
      <w:pPr>
        <w:autoSpaceDE w:val="0"/>
        <w:autoSpaceDN w:val="0"/>
      </w:pPr>
      <w:bookmarkStart w:id="195" w:name="_Hlk90040931"/>
      <w:r w:rsidRPr="00A57B8E">
        <w:rPr>
          <w:lang w:eastAsia="x-none"/>
        </w:rPr>
        <w:lastRenderedPageBreak/>
        <w:t xml:space="preserve">All items used on the Smarter Balanced Online Summative Assessments were calibrated within grade and vertically scaled during the 2013–14 Smarter Balanced field test phase (Smarter Balanced, 2016). </w:t>
      </w:r>
      <w:bookmarkStart w:id="196" w:name="_Toc430771000"/>
      <w:bookmarkStart w:id="197" w:name="_Toc430787052"/>
      <w:bookmarkStart w:id="198" w:name="_Toc432434254"/>
      <w:bookmarkStart w:id="199" w:name="_Toc432504893"/>
      <w:r w:rsidRPr="00A57B8E">
        <w:rPr>
          <w:lang w:eastAsia="x-none"/>
        </w:rPr>
        <w:t>These activities supported the creation of scale scores</w:t>
      </w:r>
      <w:r w:rsidRPr="00A57B8E">
        <w:t>.</w:t>
      </w:r>
    </w:p>
    <w:bookmarkEnd w:id="195"/>
    <w:p w14:paraId="2BC1057D" w14:textId="77777777" w:rsidR="00D87005" w:rsidRPr="00A57B8E" w:rsidRDefault="00D87005" w:rsidP="00D87005">
      <w:pPr>
        <w:keepNext/>
        <w:autoSpaceDE w:val="0"/>
        <w:autoSpaceDN w:val="0"/>
        <w:rPr>
          <w:lang w:eastAsia="x-none"/>
        </w:rPr>
      </w:pPr>
      <w:r w:rsidRPr="00A57B8E">
        <w:rPr>
          <w:lang w:eastAsia="x-none"/>
        </w:rPr>
        <w:t>The basic steps in the process of scaling the scores in each content area—ELA or mathematics—are</w:t>
      </w:r>
      <w:bookmarkEnd w:id="196"/>
      <w:bookmarkEnd w:id="197"/>
      <w:r w:rsidRPr="00A57B8E">
        <w:rPr>
          <w:lang w:eastAsia="x-none"/>
        </w:rPr>
        <w:t xml:space="preserve"> as follows:</w:t>
      </w:r>
      <w:bookmarkEnd w:id="198"/>
      <w:bookmarkEnd w:id="199"/>
    </w:p>
    <w:p w14:paraId="26FC43B6" w14:textId="77777777" w:rsidR="00D87005" w:rsidRPr="00A57B8E" w:rsidRDefault="00D87005" w:rsidP="0089063D">
      <w:pPr>
        <w:pStyle w:val="Numbered"/>
        <w:keepNext/>
        <w:numPr>
          <w:ilvl w:val="0"/>
          <w:numId w:val="14"/>
        </w:numPr>
        <w:spacing w:before="10"/>
        <w:ind w:left="864" w:hanging="288"/>
        <w:rPr>
          <w:rFonts w:eastAsia="Arial"/>
          <w:color w:val="000000" w:themeColor="text1"/>
        </w:rPr>
      </w:pPr>
      <w:r w:rsidRPr="00A57B8E">
        <w:t>Calibrate the items at each grade level</w:t>
      </w:r>
    </w:p>
    <w:p w14:paraId="36BE528B" w14:textId="77777777" w:rsidR="00D87005" w:rsidRPr="00A57B8E" w:rsidRDefault="00D87005" w:rsidP="0089063D">
      <w:pPr>
        <w:pStyle w:val="Numbered"/>
        <w:numPr>
          <w:ilvl w:val="0"/>
          <w:numId w:val="14"/>
        </w:numPr>
        <w:spacing w:before="10"/>
        <w:ind w:left="864" w:hanging="288"/>
        <w:rPr>
          <w:rFonts w:eastAsia="Arial"/>
          <w:color w:val="000000" w:themeColor="text1"/>
        </w:rPr>
      </w:pPr>
      <w:r w:rsidRPr="00A57B8E">
        <w:t>Transform the ability scales at the different grade levels onto a common ability scale</w:t>
      </w:r>
    </w:p>
    <w:p w14:paraId="3E716587" w14:textId="77777777" w:rsidR="00D87005" w:rsidRPr="00A57B8E" w:rsidRDefault="00D87005" w:rsidP="0089063D">
      <w:pPr>
        <w:pStyle w:val="Numbered"/>
        <w:numPr>
          <w:ilvl w:val="0"/>
          <w:numId w:val="14"/>
        </w:numPr>
        <w:spacing w:before="10"/>
        <w:ind w:left="864" w:hanging="288"/>
        <w:rPr>
          <w:rFonts w:eastAsia="Arial"/>
          <w:color w:val="000000" w:themeColor="text1"/>
        </w:rPr>
      </w:pPr>
      <w:r w:rsidRPr="00A57B8E">
        <w:t>Transform the common ability scale onto the reported score scale by applying a single linear transformation for all grade levels</w:t>
      </w:r>
    </w:p>
    <w:p w14:paraId="1F50CD61" w14:textId="19B808DA" w:rsidR="00D87005" w:rsidRPr="00A57B8E" w:rsidRDefault="00D87005" w:rsidP="00D87005">
      <w:pPr>
        <w:autoSpaceDE w:val="0"/>
        <w:autoSpaceDN w:val="0"/>
      </w:pPr>
      <w:r w:rsidRPr="00A57B8E">
        <w:t xml:space="preserve">The reported test scores for the </w:t>
      </w:r>
      <w:r w:rsidR="00021E6D" w:rsidRPr="00A57B8E">
        <w:t>202</w:t>
      </w:r>
      <w:r w:rsidR="00021E6D">
        <w:t>1</w:t>
      </w:r>
      <w:r w:rsidRPr="00A57B8E">
        <w:t>–</w:t>
      </w:r>
      <w:r w:rsidR="00021E6D" w:rsidRPr="00A57B8E">
        <w:t>2</w:t>
      </w:r>
      <w:r w:rsidR="00021E6D">
        <w:t>2</w:t>
      </w:r>
      <w:r w:rsidR="00021E6D" w:rsidRPr="00A57B8E">
        <w:t xml:space="preserve"> </w:t>
      </w:r>
      <w:r w:rsidRPr="00A57B8E">
        <w:t>administration of the Smarter Balanced assessments were expressed on the baseline scale. The baseline scale was defined following the 2013–14 Smarter Balanced field test administration. Items developed in later years were linked to the baseline scale after being field tested.</w:t>
      </w:r>
    </w:p>
    <w:p w14:paraId="0EE03A26" w14:textId="62099380" w:rsidR="00565D2F" w:rsidRDefault="00565D2F" w:rsidP="0089063D">
      <w:pPr>
        <w:pStyle w:val="Heading4"/>
        <w:rPr>
          <w:webHidden/>
        </w:rPr>
      </w:pPr>
      <w:bookmarkStart w:id="200" w:name="_Toc136423213"/>
      <w:r w:rsidRPr="001A3E9E">
        <w:t>Calibration</w:t>
      </w:r>
      <w:bookmarkEnd w:id="200"/>
    </w:p>
    <w:p w14:paraId="6CE3B8C4" w14:textId="03E65967" w:rsidR="00D57C3C" w:rsidRPr="00A57B8E" w:rsidRDefault="00D57C3C" w:rsidP="00D57C3C">
      <w:pPr>
        <w:rPr>
          <w:bCs/>
        </w:rPr>
      </w:pPr>
      <w:r w:rsidRPr="00A57B8E">
        <w:rPr>
          <w:bCs/>
        </w:rPr>
        <w:t xml:space="preserve">Unidimensional IRT models were used for calibration. Based on the psychometric research conducted during the pilot and field test phases by the Smarter Balanced Assessment </w:t>
      </w:r>
      <w:bookmarkStart w:id="201" w:name="_Hlk90040942"/>
      <w:r w:rsidRPr="00A57B8E">
        <w:rPr>
          <w:bCs/>
        </w:rPr>
        <w:t xml:space="preserve">Consortium, the two-parameter logistic (2PL) model (Birnbaum,1968) and the generalized partial credit model (GPCM) (Muraki, 1992) were chosen for calibration. Refer to </w:t>
      </w:r>
      <w:hyperlink w:anchor="EQ71" w:history="1">
        <w:r w:rsidRPr="00C17BE0">
          <w:rPr>
            <w:rStyle w:val="Hyperlink"/>
          </w:rPr>
          <w:t>equation 7.1</w:t>
        </w:r>
      </w:hyperlink>
      <w:r w:rsidRPr="00A57B8E">
        <w:rPr>
          <w:bCs/>
        </w:rPr>
        <w:t xml:space="preserve"> in subsection </w:t>
      </w:r>
      <w:hyperlink w:anchor="_Theta_Scores" w:history="1">
        <w:r w:rsidRPr="000F399E">
          <w:rPr>
            <w:rStyle w:val="Hyperlink"/>
            <w:i/>
          </w:rPr>
          <w:t>7.</w:t>
        </w:r>
        <w:r w:rsidR="00146FAF" w:rsidRPr="000F399E">
          <w:rPr>
            <w:rStyle w:val="Hyperlink"/>
            <w:i/>
          </w:rPr>
          <w:t>3</w:t>
        </w:r>
        <w:r w:rsidRPr="000F399E">
          <w:rPr>
            <w:rStyle w:val="Hyperlink"/>
            <w:i/>
          </w:rPr>
          <w:t>.1.1 Theta Scores</w:t>
        </w:r>
      </w:hyperlink>
      <w:r w:rsidRPr="00A57B8E">
        <w:rPr>
          <w:bCs/>
        </w:rPr>
        <w:t xml:space="preserve"> for the 2PL model and GPCM formulas.</w:t>
      </w:r>
      <w:bookmarkStart w:id="202" w:name="_Toc430771008"/>
      <w:bookmarkStart w:id="203" w:name="_Toc430787060"/>
      <w:bookmarkStart w:id="204" w:name="_Toc432434262"/>
      <w:bookmarkStart w:id="205" w:name="_Toc432504901"/>
    </w:p>
    <w:p w14:paraId="773423EC" w14:textId="79219D54" w:rsidR="00D57C3C" w:rsidRPr="00A57B8E" w:rsidRDefault="00D57C3C" w:rsidP="00D57C3C">
      <w:r w:rsidRPr="00A57B8E">
        <w:t xml:space="preserve">Item parameter calibration software, model-to-data fit, and evaluation of vertical scale anchor items are described in more detail in chapter 6 of the </w:t>
      </w:r>
      <w:r w:rsidRPr="00A57B8E">
        <w:rPr>
          <w:i/>
          <w:iCs/>
        </w:rPr>
        <w:t>2013–</w:t>
      </w:r>
      <w:r w:rsidR="00AE5071">
        <w:rPr>
          <w:i/>
          <w:iCs/>
        </w:rPr>
        <w:t>20</w:t>
      </w:r>
      <w:r w:rsidRPr="00A57B8E">
        <w:rPr>
          <w:i/>
          <w:iCs/>
        </w:rPr>
        <w:t>14 Smarter Balanced Technical Report</w:t>
      </w:r>
      <w:r w:rsidRPr="00A57B8E">
        <w:t xml:space="preserve"> (Smarter Balanced, 2016). The summary statistics describing the distribution of item difficulty and discrimination parameter estimates at each grade level for the </w:t>
      </w:r>
      <w:r w:rsidRPr="00A57B8E" w:rsidDel="00CB52A1">
        <w:t>2021</w:t>
      </w:r>
      <w:r w:rsidRPr="00A57B8E">
        <w:t>–</w:t>
      </w:r>
      <w:r w:rsidR="00CB52A1" w:rsidRPr="00A57B8E">
        <w:t>2</w:t>
      </w:r>
      <w:r w:rsidR="00CB52A1">
        <w:t>2</w:t>
      </w:r>
      <w:r w:rsidR="00CB52A1" w:rsidRPr="00A57B8E">
        <w:t xml:space="preserve"> </w:t>
      </w:r>
      <w:r w:rsidRPr="00A57B8E">
        <w:t xml:space="preserve">administration item pool are available in </w:t>
      </w:r>
      <w:bookmarkEnd w:id="202"/>
      <w:bookmarkEnd w:id="203"/>
      <w:bookmarkEnd w:id="204"/>
      <w:bookmarkEnd w:id="205"/>
      <w:r w:rsidR="00554D45" w:rsidRPr="000F399E">
        <w:fldChar w:fldCharType="begin"/>
      </w:r>
      <w:r w:rsidR="00B4035D">
        <w:instrText>HYPERLINK  \l "_Appendix_8.D:_Item"</w:instrText>
      </w:r>
      <w:r w:rsidR="00554D45" w:rsidRPr="000F399E">
        <w:fldChar w:fldCharType="separate"/>
      </w:r>
      <w:r w:rsidRPr="000F399E">
        <w:rPr>
          <w:rStyle w:val="Hyperlink"/>
        </w:rPr>
        <w:t xml:space="preserve">appendix </w:t>
      </w:r>
      <w:r w:rsidR="007402A2" w:rsidRPr="00554D45">
        <w:rPr>
          <w:rStyle w:val="Hyperlink"/>
        </w:rPr>
        <w:t>8.</w:t>
      </w:r>
      <w:r w:rsidR="009A196F" w:rsidRPr="00554D45">
        <w:rPr>
          <w:rStyle w:val="Hyperlink"/>
        </w:rPr>
        <w:t>D</w:t>
      </w:r>
      <w:r w:rsidR="00554D45" w:rsidRPr="000F399E">
        <w:fldChar w:fldCharType="end"/>
      </w:r>
      <w:r w:rsidRPr="00A57B8E">
        <w:t>.</w:t>
      </w:r>
    </w:p>
    <w:p w14:paraId="4B2388AA" w14:textId="72AE6C2D" w:rsidR="00565D2F" w:rsidRDefault="00565D2F" w:rsidP="0089063D">
      <w:pPr>
        <w:pStyle w:val="Heading4"/>
        <w:rPr>
          <w:webHidden/>
        </w:rPr>
      </w:pPr>
      <w:bookmarkStart w:id="206" w:name="_Toc136423214"/>
      <w:bookmarkEnd w:id="201"/>
      <w:r w:rsidRPr="001A3E9E">
        <w:t>Horizontal Scaling</w:t>
      </w:r>
      <w:bookmarkEnd w:id="206"/>
    </w:p>
    <w:p w14:paraId="69024E18" w14:textId="50538BBE" w:rsidR="00D57C3C" w:rsidRPr="00A57B8E" w:rsidRDefault="00D57C3C" w:rsidP="00D57C3C">
      <w:pPr>
        <w:rPr>
          <w:bCs/>
        </w:rPr>
      </w:pPr>
      <w:r w:rsidRPr="00A57B8E">
        <w:t>Item parameters derived for the Smarter Balanced assessments were linked during the Smarter Balanced field test administration by concurrently calibrating items within each grade</w:t>
      </w:r>
      <w:r w:rsidR="00802CD1">
        <w:t xml:space="preserve"> level</w:t>
      </w:r>
      <w:r w:rsidRPr="00A57B8E">
        <w:t xml:space="preserve"> for each content area. The calibration approach relied on a hybrid of the “common items” approach and the “randomly equivalent groups” linking approach. The common items approach requires that items and tasks partially overlap and be administered to different student samples. For the randomly equivalent groups approach, the test items presented to different student samples are considered as comparably “on scale” by virtue of the random equivalence of the groups. The horizontal linking design incorporated both types of approaches and was accomplished by assembling test versions with partially overlapping test content and randomly assigning the test versions to students.</w:t>
      </w:r>
    </w:p>
    <w:p w14:paraId="2D3EB8D3" w14:textId="6BE84EA0" w:rsidR="00565D2F" w:rsidRDefault="00565D2F" w:rsidP="0089063D">
      <w:pPr>
        <w:pStyle w:val="Heading4"/>
        <w:rPr>
          <w:webHidden/>
        </w:rPr>
      </w:pPr>
      <w:bookmarkStart w:id="207" w:name="_Vertical_Scaling"/>
      <w:bookmarkStart w:id="208" w:name="_Toc136423215"/>
      <w:bookmarkEnd w:id="207"/>
      <w:r w:rsidRPr="001A3E9E">
        <w:t>Ver</w:t>
      </w:r>
      <w:bookmarkStart w:id="209" w:name="_Hlk121923894"/>
      <w:r w:rsidRPr="001A3E9E">
        <w:t>tical Scalin</w:t>
      </w:r>
      <w:bookmarkEnd w:id="209"/>
      <w:r w:rsidRPr="001A3E9E">
        <w:t>g</w:t>
      </w:r>
      <w:bookmarkEnd w:id="208"/>
    </w:p>
    <w:p w14:paraId="4B9AC174" w14:textId="77777777" w:rsidR="00AB102A" w:rsidRPr="00A57B8E" w:rsidRDefault="00AB102A" w:rsidP="00EE7765">
      <w:pPr>
        <w:keepLines/>
      </w:pPr>
      <w:r w:rsidRPr="00A57B8E">
        <w:t>After the grade-specific horizontal scaling was conducted for a content area, a separate, cross-grade, vertical scaling was conducted by Smarter Balanced consortium using common items (vertical linking items). To implement the vertical scaling, representative sets of off-grade items were administered to some students in the next lower adjacent grade—for example, a set of grade five items was administered to some students in grade four.</w:t>
      </w:r>
    </w:p>
    <w:p w14:paraId="0AFC65A5" w14:textId="0DAB2D24" w:rsidR="00AB102A" w:rsidRDefault="00AB102A" w:rsidP="00AB102A">
      <w:r w:rsidRPr="00A57B8E">
        <w:lastRenderedPageBreak/>
        <w:t>Vertical linking item sets were intended to sample the construct that included both the CAT and PT components and associated item types as well as claims that conformed to the test blueprint. Linking items from the lower grade were administered to the upper-adjacent-grade–level students. Content experts designated a target grade for each item and a minimum and maximum grade designation. A set of PTs was given on-grade; the same set was administered off-grade for vertical linking.</w:t>
      </w:r>
    </w:p>
    <w:p w14:paraId="7D1CD104" w14:textId="7064AC18" w:rsidR="00AB102A" w:rsidRPr="00A57B8E" w:rsidRDefault="00AB102A" w:rsidP="00AB102A">
      <w:pPr>
        <w:keepNext/>
        <w:keepLines/>
      </w:pPr>
      <w:r w:rsidRPr="00A57B8E">
        <w:t xml:space="preserve">The vertical scaling was undertaken separately for ELA and for mathematics, using grade six as the base grade. Grade seven was linked to grade six, and then grade eight was linked to grade seven, and so forth, until grade eleven was placed onto the vertical scale. Likewise, grade five was linked to grade six, grade four was linked to grade five, and so forth, until grade three was placed onto the vertical scale (refer </w:t>
      </w:r>
      <w:r w:rsidRPr="006A6938">
        <w:t xml:space="preserve">to </w:t>
      </w:r>
      <w:r w:rsidR="00554D45" w:rsidRPr="00554D45">
        <w:rPr>
          <w:rStyle w:val="Cross-Reference"/>
          <w:highlight w:val="magenta"/>
        </w:rPr>
        <w:fldChar w:fldCharType="begin"/>
      </w:r>
      <w:r w:rsidR="00554D45" w:rsidRPr="00554D45">
        <w:rPr>
          <w:rStyle w:val="Cross-Reference"/>
          <w:highlight w:val="magenta"/>
        </w:rPr>
        <w:instrText xml:space="preserve"> REF  _Ref121923879 \* Lower \h </w:instrText>
      </w:r>
      <w:r w:rsidR="00554D45">
        <w:rPr>
          <w:rStyle w:val="Cross-Reference"/>
          <w:highlight w:val="magenta"/>
        </w:rPr>
        <w:instrText xml:space="preserve"> \* MERGEFORMAT </w:instrText>
      </w:r>
      <w:r w:rsidR="00554D45" w:rsidRPr="00554D45">
        <w:rPr>
          <w:rStyle w:val="Cross-Reference"/>
          <w:highlight w:val="magenta"/>
        </w:rPr>
      </w:r>
      <w:r w:rsidR="00554D45" w:rsidRPr="00554D45">
        <w:rPr>
          <w:rStyle w:val="Cross-Reference"/>
          <w:highlight w:val="magenta"/>
        </w:rPr>
        <w:fldChar w:fldCharType="separate"/>
      </w:r>
      <w:r w:rsidR="007B2458" w:rsidRPr="007B2458">
        <w:rPr>
          <w:rStyle w:val="Cross-Reference"/>
        </w:rPr>
        <w:t>figure 2.1</w:t>
      </w:r>
      <w:r w:rsidR="00554D45" w:rsidRPr="00554D45">
        <w:rPr>
          <w:rStyle w:val="Cross-Reference"/>
          <w:highlight w:val="magenta"/>
        </w:rPr>
        <w:fldChar w:fldCharType="end"/>
      </w:r>
      <w:r w:rsidRPr="006A6938">
        <w:t>).</w:t>
      </w:r>
    </w:p>
    <w:p w14:paraId="7F0E1D7A" w14:textId="77777777" w:rsidR="00554D45" w:rsidRDefault="00AB102A" w:rsidP="00554D45">
      <w:pPr>
        <w:pStyle w:val="Image"/>
      </w:pPr>
      <w:r w:rsidRPr="00A57B8E">
        <w:rPr>
          <w:noProof/>
          <w:lang w:eastAsia="zh-CN"/>
        </w:rPr>
        <mc:AlternateContent>
          <mc:Choice Requires="wpc">
            <w:drawing>
              <wp:inline distT="0" distB="0" distL="0" distR="0" wp14:anchorId="521FEAEE" wp14:editId="2D84857A">
                <wp:extent cx="1225296" cy="2340864"/>
                <wp:effectExtent l="0" t="0" r="0" b="2540"/>
                <wp:docPr id="77" name="Canvas 77" descr="Vertical scaling as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2" name="Curved Up Arrow 62" descr="Arrow from grade 11 to grade 8"/>
                        <wps:cNvSpPr/>
                        <wps:spPr>
                          <a:xfrm rot="16200000">
                            <a:off x="784406" y="1985725"/>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Curved Up Arrow 63" descr="Arrow from grade 8 to grade 7"/>
                        <wps:cNvSpPr/>
                        <wps:spPr>
                          <a:xfrm rot="16200000">
                            <a:off x="781619" y="1650722"/>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Curved Up Arrow 64" descr="Arrow from grade 5 to grade 6"/>
                        <wps:cNvSpPr/>
                        <wps:spPr>
                          <a:xfrm rot="16200000" flipH="1">
                            <a:off x="781619" y="970063"/>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Curved Up Arrow 65" descr="Arrow from grade 7 to grade 6"/>
                        <wps:cNvSpPr/>
                        <wps:spPr>
                          <a:xfrm rot="16200000">
                            <a:off x="782640" y="1306829"/>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Curved Up Arrow 68" descr="Arrow from grade 4 to grade 5"/>
                        <wps:cNvSpPr/>
                        <wps:spPr>
                          <a:xfrm rot="16200000" flipH="1">
                            <a:off x="780429" y="610291"/>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Curved Up Arrow 69" descr="Arrow from grade 3 to grade 4"/>
                        <wps:cNvSpPr/>
                        <wps:spPr>
                          <a:xfrm rot="16200000" flipH="1">
                            <a:off x="781618" y="271615"/>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Rounded Rectangle 70" descr="Grade 3 box"/>
                        <wps:cNvSpPr/>
                        <wps:spPr>
                          <a:xfrm>
                            <a:off x="107130" y="112327"/>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8F60C" w14:textId="77777777" w:rsidR="00F81EDE" w:rsidRPr="006E5EC9" w:rsidRDefault="00F81EDE" w:rsidP="00AB102A">
                              <w:pPr>
                                <w:pStyle w:val="Figure2-1"/>
                              </w:pPr>
                              <w:r w:rsidRPr="006E5EC9">
                                <w:t>Grade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Rounded Rectangle 71" descr="Grade 4 box"/>
                        <wps:cNvSpPr/>
                        <wps:spPr>
                          <a:xfrm>
                            <a:off x="107129" y="436539"/>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AEB3D" w14:textId="77777777" w:rsidR="00F81EDE" w:rsidRPr="006E5EC9" w:rsidRDefault="00F81EDE" w:rsidP="00AB102A">
                              <w:pPr>
                                <w:pStyle w:val="Figure2-1"/>
                              </w:pPr>
                              <w:r w:rsidRPr="006E5EC9">
                                <w:t>Grade 4</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2" name="Rounded Rectangle 72" descr="Grade 5 box"/>
                        <wps:cNvSpPr/>
                        <wps:spPr>
                          <a:xfrm>
                            <a:off x="107764" y="775478"/>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FA6FA" w14:textId="77777777" w:rsidR="00F81EDE" w:rsidRPr="006E5EC9" w:rsidRDefault="00F81EDE" w:rsidP="00AB102A">
                              <w:pPr>
                                <w:pStyle w:val="Figure2-1"/>
                              </w:pPr>
                              <w:r w:rsidRPr="006E5EC9">
                                <w:t>Grade 5</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3" name="Rounded Rectangle 73" descr="Grade 6 box"/>
                        <wps:cNvSpPr/>
                        <wps:spPr>
                          <a:xfrm>
                            <a:off x="107764" y="1123938"/>
                            <a:ext cx="731520" cy="228600"/>
                          </a:xfrm>
                          <a:prstGeom prst="roundRect">
                            <a:avLst/>
                          </a:prstGeom>
                          <a:solidFill>
                            <a:schemeClr val="bg1">
                              <a:lumMod val="8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134F8" w14:textId="77777777" w:rsidR="00F81EDE" w:rsidRPr="006E5EC9" w:rsidRDefault="00F81EDE" w:rsidP="00AB102A">
                              <w:pPr>
                                <w:pStyle w:val="Figure2-1"/>
                              </w:pPr>
                              <w:r w:rsidRPr="006E5EC9">
                                <w:t>Grade 6</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4" name="Rounded Rectangle 74" descr="Grade 7 box"/>
                        <wps:cNvSpPr/>
                        <wps:spPr>
                          <a:xfrm>
                            <a:off x="111105" y="1477547"/>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2DB35" w14:textId="77777777" w:rsidR="00F81EDE" w:rsidRPr="006E5EC9" w:rsidRDefault="00F81EDE" w:rsidP="00AB102A">
                              <w:pPr>
                                <w:pStyle w:val="Figure2-1"/>
                              </w:pPr>
                              <w:r w:rsidRPr="006E5EC9">
                                <w:t>Grade 7</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5" name="Rounded Rectangle 75" descr="Grade 8 box"/>
                        <wps:cNvSpPr/>
                        <wps:spPr>
                          <a:xfrm>
                            <a:off x="110090" y="1797834"/>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545C7" w14:textId="77777777" w:rsidR="00F81EDE" w:rsidRPr="006E5EC9" w:rsidRDefault="00F81EDE" w:rsidP="00AB102A">
                              <w:pPr>
                                <w:pStyle w:val="Figure2-1"/>
                              </w:pPr>
                              <w:r w:rsidRPr="006E5EC9">
                                <w:t>Grade 8</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6" name="Rounded Rectangle 76" descr="Grade 11 box"/>
                        <wps:cNvSpPr/>
                        <wps:spPr>
                          <a:xfrm>
                            <a:off x="114066" y="2103050"/>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588AE" w14:textId="77777777" w:rsidR="00F81EDE" w:rsidRPr="006E5EC9" w:rsidRDefault="00F81EDE" w:rsidP="00AB102A">
                              <w:pPr>
                                <w:pStyle w:val="Figure2-1"/>
                              </w:pPr>
                              <w:r w:rsidRPr="006E5EC9">
                                <w:t>Grade 11</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1FEAEE" id="Canvas 77" o:spid="_x0000_s1026" editas="canvas" alt="Vertical scaling as described in the previous paragraph" style="width:96.5pt;height:184.3pt;mso-position-horizontal-relative:char;mso-position-vertical-relative:line" coordsize="12249,2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Vertical scaling as described in the previous paragraph" style="position:absolute;width:12249;height:23406;visibility:visible;mso-wrap-style:square">
                  <v:fill o:detectmouseclick="t"/>
                  <v:path o:connecttype="none"/>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62" o:spid="_x0000_s1028" type="#_x0000_t104" alt="Arrow from grade 11 to grade 8" style="position:absolute;left:7844;top:19856;width:3200;height:18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" adj="15429,20057,5400" fillcolor="#a5a5a5 [2092]" strokecolor="#7f7f7f [1612]" strokeweight="1pt"/>
                <v:shape id="Curved Up Arrow 63" o:spid="_x0000_s1029" type="#_x0000_t104" alt="Arrow from grade 8 to grade 7" style="position:absolute;left:7816;top:16506;width:3200;height:18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" adj="15429,20057,5400" fillcolor="#a5a5a5 [2092]" strokecolor="#7f7f7f [1612]" strokeweight="1pt"/>
                <v:shape id="Curved Up Arrow 64" o:spid="_x0000_s1030" type="#_x0000_t104" alt="Arrow from grade 5 to grade 6" style="position:absolute;left:7815;top:9700;width:3201;height:182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" adj="15429,20057,5400" fillcolor="#a5a5a5 [2092]" strokecolor="#7f7f7f [1612]" strokeweight="1pt"/>
                <v:shape id="Curved Up Arrow 65" o:spid="_x0000_s1031" type="#_x0000_t104" alt="Arrow from grade 7 to grade 6" style="position:absolute;left:7827;top:13067;width:3200;height:18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" adj="15429,20057,5400" fillcolor="#a5a5a5 [2092]" strokecolor="#7f7f7f [1612]" strokeweight="1pt"/>
                <v:shape id="Curved Up Arrow 68" o:spid="_x0000_s1032" type="#_x0000_t104" alt="Arrow from grade 4 to grade 5" style="position:absolute;left:7804;top:6103;width:3200;height:182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" adj="15429,20057,5400" fillcolor="#a5a5a5 [2092]" strokecolor="#7f7f7f [1612]" strokeweight="1pt"/>
                <v:shape id="Curved Up Arrow 69" o:spid="_x0000_s1033" type="#_x0000_t104" alt="Arrow from grade 3 to grade 4" style="position:absolute;left:7816;top:2715;width:3200;height:182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" adj="15429,20057,5400" fillcolor="#a5a5a5 [2092]" strokecolor="#7f7f7f [1612]" strokeweight="1pt"/>
                <v:roundrect id="Rounded Rectangle 70" o:spid="_x0000_s1034" alt="Grade 3 box" style="position:absolute;left:1071;top:1123;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" fillcolor="#d8d8d8 [2732]" strokecolor="#bfbfbf [2412]" strokeweight="1pt">
                  <v:stroke joinstyle="miter"/>
                  <v:textbox inset="0,0,0,0">
                    <w:txbxContent>
                      <w:p w14:paraId="2D48F60C" w14:textId="77777777" w:rsidR="00F81EDE" w:rsidRPr="006E5EC9" w:rsidRDefault="00F81EDE" w:rsidP="00AB102A">
                        <w:pPr>
                          <w:pStyle w:val="Figure2-1"/>
                        </w:pPr>
                        <w:r w:rsidRPr="006E5EC9">
                          <w:t>Grade 3</w:t>
                        </w:r>
                      </w:p>
                    </w:txbxContent>
                  </v:textbox>
                </v:roundrect>
                <v:roundrect id="Rounded Rectangle 71" o:spid="_x0000_s1035" alt="Grade 4 box" style="position:absolute;left:1071;top:4365;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" fillcolor="#d8d8d8 [2732]" strokecolor="#bfbfbf [2412]" strokeweight="1pt">
                  <v:stroke joinstyle="miter"/>
                  <v:textbox inset="0,0,0,0">
                    <w:txbxContent>
                      <w:p w14:paraId="11DAEB3D" w14:textId="77777777" w:rsidR="00F81EDE" w:rsidRPr="006E5EC9" w:rsidRDefault="00F81EDE" w:rsidP="00AB102A">
                        <w:pPr>
                          <w:pStyle w:val="Figure2-1"/>
                        </w:pPr>
                        <w:r w:rsidRPr="006E5EC9">
                          <w:t>Grade 4</w:t>
                        </w:r>
                      </w:p>
                    </w:txbxContent>
                  </v:textbox>
                </v:roundrect>
                <v:roundrect id="Rounded Rectangle 72" o:spid="_x0000_s1036" alt="Grade 5 box" style="position:absolute;left:1077;top:7754;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" fillcolor="#d8d8d8 [2732]" strokecolor="#bfbfbf [2412]" strokeweight="1pt">
                  <v:stroke joinstyle="miter"/>
                  <v:textbox inset="0,0,0,0">
                    <w:txbxContent>
                      <w:p w14:paraId="287FA6FA" w14:textId="77777777" w:rsidR="00F81EDE" w:rsidRPr="006E5EC9" w:rsidRDefault="00F81EDE" w:rsidP="00AB102A">
                        <w:pPr>
                          <w:pStyle w:val="Figure2-1"/>
                        </w:pPr>
                        <w:r w:rsidRPr="006E5EC9">
                          <w:t>Grade 5</w:t>
                        </w:r>
                      </w:p>
                    </w:txbxContent>
                  </v:textbox>
                </v:roundrect>
                <v:roundrect id="Rounded Rectangle 73" o:spid="_x0000_s1037" alt="Grade 6 box" style="position:absolute;left:1077;top:11239;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" fillcolor="#d8d8d8 [2732]" strokecolor="gray [1629]" strokeweight="1pt">
                  <v:stroke joinstyle="miter"/>
                  <v:textbox inset="0,0,0,0">
                    <w:txbxContent>
                      <w:p w14:paraId="547134F8" w14:textId="77777777" w:rsidR="00F81EDE" w:rsidRPr="006E5EC9" w:rsidRDefault="00F81EDE" w:rsidP="00AB102A">
                        <w:pPr>
                          <w:pStyle w:val="Figure2-1"/>
                        </w:pPr>
                        <w:r w:rsidRPr="006E5EC9">
                          <w:t>Grade 6</w:t>
                        </w:r>
                      </w:p>
                    </w:txbxContent>
                  </v:textbox>
                </v:roundrect>
                <v:roundrect id="Rounded Rectangle 74" o:spid="_x0000_s1038" alt="Grade 7 box" style="position:absolute;left:1111;top:14775;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" fillcolor="#d8d8d8 [2732]" strokecolor="#bfbfbf [2412]" strokeweight="1pt">
                  <v:stroke joinstyle="miter"/>
                  <v:textbox inset="0,0,0,0">
                    <w:txbxContent>
                      <w:p w14:paraId="13E2DB35" w14:textId="77777777" w:rsidR="00F81EDE" w:rsidRPr="006E5EC9" w:rsidRDefault="00F81EDE" w:rsidP="00AB102A">
                        <w:pPr>
                          <w:pStyle w:val="Figure2-1"/>
                        </w:pPr>
                        <w:r w:rsidRPr="006E5EC9">
                          <w:t>Grade 7</w:t>
                        </w:r>
                      </w:p>
                    </w:txbxContent>
                  </v:textbox>
                </v:roundrect>
                <v:roundrect id="Rounded Rectangle 75" o:spid="_x0000_s1039" alt="Grade 8 box" style="position:absolute;left:1100;top:17978;width:7316;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" fillcolor="#d8d8d8 [2732]" strokecolor="#bfbfbf [2412]" strokeweight="1pt">
                  <v:stroke joinstyle="miter"/>
                  <v:textbox inset="0,0,0,0">
                    <w:txbxContent>
                      <w:p w14:paraId="01F545C7" w14:textId="77777777" w:rsidR="00F81EDE" w:rsidRPr="006E5EC9" w:rsidRDefault="00F81EDE" w:rsidP="00AB102A">
                        <w:pPr>
                          <w:pStyle w:val="Figure2-1"/>
                        </w:pPr>
                        <w:r w:rsidRPr="006E5EC9">
                          <w:t>Grade 8</w:t>
                        </w:r>
                      </w:p>
                    </w:txbxContent>
                  </v:textbox>
                </v:roundrect>
                <v:roundrect id="Rounded Rectangle 76" o:spid="_x0000_s1040" alt="Grade 11 box" style="position:absolute;left:1140;top:21030;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" fillcolor="#d8d8d8 [2732]" strokecolor="#bfbfbf [2412]" strokeweight="1pt">
                  <v:stroke joinstyle="miter"/>
                  <v:textbox inset="0,0,0,0">
                    <w:txbxContent>
                      <w:p w14:paraId="63F588AE" w14:textId="77777777" w:rsidR="00F81EDE" w:rsidRPr="006E5EC9" w:rsidRDefault="00F81EDE" w:rsidP="00AB102A">
                        <w:pPr>
                          <w:pStyle w:val="Figure2-1"/>
                        </w:pPr>
                        <w:r w:rsidRPr="006E5EC9">
                          <w:t>Grade 11</w:t>
                        </w:r>
                      </w:p>
                    </w:txbxContent>
                  </v:textbox>
                </v:roundrect>
                <w10:anchorlock/>
              </v:group>
            </w:pict>
          </mc:Fallback>
        </mc:AlternateContent>
      </w:r>
    </w:p>
    <w:p w14:paraId="558B72CC" w14:textId="70EB1EF2" w:rsidR="00AB102A" w:rsidRPr="00A57B8E" w:rsidRDefault="00554D45" w:rsidP="00A50744">
      <w:pPr>
        <w:pStyle w:val="Captionwide"/>
      </w:pPr>
      <w:bookmarkStart w:id="210" w:name="_Ref121923879"/>
      <w:bookmarkStart w:id="211" w:name="_Toc131162425"/>
      <w:r>
        <w:t xml:space="preserve">Figure </w:t>
      </w:r>
      <w:r>
        <w:fldChar w:fldCharType="begin"/>
      </w:r>
      <w:r>
        <w:instrText>STYLEREF 2 \s</w:instrText>
      </w:r>
      <w:r>
        <w:fldChar w:fldCharType="separate"/>
      </w:r>
      <w:r w:rsidR="005756A4">
        <w:rPr>
          <w:noProof/>
        </w:rPr>
        <w:t>2</w:t>
      </w:r>
      <w:r>
        <w:fldChar w:fldCharType="end"/>
      </w:r>
      <w:r w:rsidR="005756A4">
        <w:t>.</w:t>
      </w:r>
      <w:r>
        <w:fldChar w:fldCharType="begin"/>
      </w:r>
      <w:r>
        <w:instrText>SEQ Figure \* ARABIC \s 2</w:instrText>
      </w:r>
      <w:r>
        <w:fldChar w:fldCharType="separate"/>
      </w:r>
      <w:r w:rsidR="005756A4">
        <w:rPr>
          <w:noProof/>
        </w:rPr>
        <w:t>1</w:t>
      </w:r>
      <w:r>
        <w:fldChar w:fldCharType="end"/>
      </w:r>
      <w:bookmarkEnd w:id="210"/>
      <w:r w:rsidRPr="00A57B8E">
        <w:t xml:space="preserve">  Vertical scaling</w:t>
      </w:r>
      <w:bookmarkEnd w:id="211"/>
    </w:p>
    <w:p w14:paraId="1B457180" w14:textId="1581D75F" w:rsidR="00AB102A" w:rsidRPr="00A57B8E" w:rsidRDefault="00AB102A" w:rsidP="00AB102A">
      <w:r w:rsidRPr="00A57B8E">
        <w:t>Once the Smarter Balanced horizontal and vertical scales were established, the remaining items (i.e., the entire calibration item pool including the noncommon items) were linked onto this final scale in each grade</w:t>
      </w:r>
      <w:r w:rsidR="00802CD1">
        <w:t xml:space="preserve"> level</w:t>
      </w:r>
      <w:r w:rsidRPr="00A57B8E">
        <w:t xml:space="preserve"> and content area.</w:t>
      </w:r>
    </w:p>
    <w:p w14:paraId="5A45530A" w14:textId="60F886D8" w:rsidR="00565D2F" w:rsidRDefault="00565D2F" w:rsidP="0089063D">
      <w:pPr>
        <w:pStyle w:val="Heading4"/>
        <w:rPr>
          <w:webHidden/>
        </w:rPr>
      </w:pPr>
      <w:bookmarkStart w:id="212" w:name="_Toc136423216"/>
      <w:r w:rsidRPr="001A3E9E">
        <w:t>Vertical Scale Evaluation</w:t>
      </w:r>
      <w:bookmarkEnd w:id="212"/>
    </w:p>
    <w:p w14:paraId="7D475334" w14:textId="77777777" w:rsidR="00AB102A" w:rsidRPr="00A57B8E" w:rsidRDefault="00AB102A" w:rsidP="00AB102A">
      <w:pPr>
        <w:keepNext/>
        <w:keepLines/>
      </w:pPr>
      <w:r w:rsidRPr="00A57B8E">
        <w:t xml:space="preserve">The results of vertical scaling were evaluated using a number of methods. Refer to the section </w:t>
      </w:r>
      <w:r w:rsidRPr="00A57B8E">
        <w:rPr>
          <w:i/>
        </w:rPr>
        <w:t>Vertical Scale Evaluation</w:t>
      </w:r>
      <w:r w:rsidRPr="00A57B8E">
        <w:t xml:space="preserve"> in </w:t>
      </w:r>
      <w:r w:rsidRPr="00A57B8E">
        <w:rPr>
          <w:i/>
        </w:rPr>
        <w:t xml:space="preserve">Chapter 9 Field Test Design, Sampling, and </w:t>
      </w:r>
      <w:bookmarkStart w:id="213" w:name="_Hlk90040953"/>
      <w:r w:rsidRPr="00A57B8E">
        <w:rPr>
          <w:i/>
        </w:rPr>
        <w:t>Administration</w:t>
      </w:r>
      <w:r w:rsidRPr="00A57B8E">
        <w:t xml:space="preserve"> in the </w:t>
      </w:r>
      <w:r w:rsidRPr="00A57B8E">
        <w:rPr>
          <w:i/>
        </w:rPr>
        <w:t>2013–14 Smarter Balanced Technical Report</w:t>
      </w:r>
      <w:r w:rsidRPr="00A57B8E">
        <w:t xml:space="preserve"> (Smarter Balanced, 2016). This source includes the following information:</w:t>
      </w:r>
    </w:p>
    <w:bookmarkEnd w:id="213"/>
    <w:p w14:paraId="344FED86" w14:textId="77777777" w:rsidR="00AB102A" w:rsidRPr="00A57B8E" w:rsidRDefault="00AB102A" w:rsidP="0089063D">
      <w:pPr>
        <w:pStyle w:val="bullets"/>
      </w:pPr>
      <w:r w:rsidRPr="00A57B8E">
        <w:t>Correlation of difficulties of common items across grade levels</w:t>
      </w:r>
    </w:p>
    <w:p w14:paraId="7957FC6D" w14:textId="54426889" w:rsidR="00AB102A" w:rsidRPr="00A57B8E" w:rsidRDefault="00AB102A" w:rsidP="0089063D">
      <w:pPr>
        <w:pStyle w:val="bullets"/>
      </w:pPr>
      <w:r w:rsidRPr="00A57B8E">
        <w:t>Changes in test difficulty across grade</w:t>
      </w:r>
      <w:r w:rsidR="00B5285B">
        <w:t xml:space="preserve"> level</w:t>
      </w:r>
      <w:r w:rsidRPr="00A57B8E">
        <w:t>s</w:t>
      </w:r>
    </w:p>
    <w:p w14:paraId="3F7BDE21" w14:textId="2654C23E" w:rsidR="00AB102A" w:rsidRPr="00A57B8E" w:rsidRDefault="00AB102A" w:rsidP="0089063D">
      <w:pPr>
        <w:pStyle w:val="bullets"/>
      </w:pPr>
      <w:r w:rsidRPr="00A57B8E">
        <w:t>Comparison of mean scale scores across grade</w:t>
      </w:r>
      <w:r w:rsidR="00B5285B">
        <w:t xml:space="preserve"> level</w:t>
      </w:r>
      <w:r w:rsidRPr="00A57B8E">
        <w:t>s</w:t>
      </w:r>
    </w:p>
    <w:p w14:paraId="0E056DA2" w14:textId="349012B5" w:rsidR="00AB102A" w:rsidRPr="00A57B8E" w:rsidRDefault="00AB102A" w:rsidP="0089063D">
      <w:pPr>
        <w:pStyle w:val="bullets"/>
      </w:pPr>
      <w:r w:rsidRPr="00A57B8E">
        <w:t>Comparison of scale scores associated with achievement levels across grade</w:t>
      </w:r>
      <w:r w:rsidR="00B5285B">
        <w:t xml:space="preserve"> level</w:t>
      </w:r>
      <w:r w:rsidRPr="00A57B8E">
        <w:t>s</w:t>
      </w:r>
    </w:p>
    <w:p w14:paraId="014BAAEF" w14:textId="42CC660A" w:rsidR="00AB102A" w:rsidRPr="00A57B8E" w:rsidRDefault="00AB102A" w:rsidP="0089063D">
      <w:pPr>
        <w:pStyle w:val="bullets"/>
      </w:pPr>
      <w:r w:rsidRPr="00A57B8E">
        <w:t>Comparison of overlap and separation of scale score distributions across grade</w:t>
      </w:r>
      <w:r w:rsidR="00B5285B">
        <w:t xml:space="preserve"> level</w:t>
      </w:r>
      <w:r w:rsidRPr="00A57B8E">
        <w:t>s</w:t>
      </w:r>
    </w:p>
    <w:p w14:paraId="3D3A2E2F" w14:textId="290573C8" w:rsidR="00464090" w:rsidRPr="00464090" w:rsidRDefault="00AB102A" w:rsidP="0089063D">
      <w:pPr>
        <w:pStyle w:val="bullets"/>
      </w:pPr>
      <w:r w:rsidRPr="00A57B8E">
        <w:t>Comparison of variability in scale scores within and across grade</w:t>
      </w:r>
      <w:r w:rsidR="00B5285B">
        <w:t xml:space="preserve"> level</w:t>
      </w:r>
      <w:r w:rsidRPr="00A57B8E">
        <w:t>s</w:t>
      </w:r>
    </w:p>
    <w:p w14:paraId="77F3ABF1" w14:textId="066BEE5D" w:rsidR="00BE7DFA" w:rsidRDefault="004D18C3" w:rsidP="00ED0AFD">
      <w:pPr>
        <w:pStyle w:val="Heading3"/>
        <w:pageBreakBefore/>
        <w:numPr>
          <w:ilvl w:val="0"/>
          <w:numId w:val="0"/>
        </w:numPr>
        <w:ind w:left="446" w:hanging="446"/>
        <w:rPr>
          <w:webHidden/>
        </w:rPr>
      </w:pPr>
      <w:bookmarkStart w:id="214" w:name="_Toc136423217"/>
      <w:bookmarkStart w:id="215" w:name="_Hlk125455733"/>
      <w:r w:rsidRPr="00464090">
        <w:lastRenderedPageBreak/>
        <w:t>References</w:t>
      </w:r>
      <w:bookmarkEnd w:id="214"/>
    </w:p>
    <w:p w14:paraId="35EA1BA8" w14:textId="77777777" w:rsidR="00AB102A" w:rsidRPr="00A57B8E" w:rsidRDefault="00AB102A" w:rsidP="00AB102A">
      <w:pPr>
        <w:pStyle w:val="References"/>
      </w:pPr>
      <w:bookmarkStart w:id="216" w:name="_Hlk33885416"/>
      <w:r w:rsidRPr="00A57B8E">
        <w:t xml:space="preserve">American Institutes for Research. (2014). </w:t>
      </w:r>
      <w:r w:rsidRPr="00A57B8E">
        <w:rPr>
          <w:i/>
        </w:rPr>
        <w:t>Smarter Balanced adaptive item-selection algorithm design report</w:t>
      </w:r>
      <w:r w:rsidRPr="00A57B8E">
        <w:t>. Washington, DC: Jon Cohen and Larry Albright.</w:t>
      </w:r>
    </w:p>
    <w:p w14:paraId="7133BAE5" w14:textId="77777777" w:rsidR="00AB102A" w:rsidRPr="00A57B8E" w:rsidRDefault="00AB102A" w:rsidP="00AB102A">
      <w:pPr>
        <w:pStyle w:val="References"/>
      </w:pPr>
      <w:r w:rsidRPr="00A57B8E">
        <w:t xml:space="preserve">American Institutes for Research. (2015). </w:t>
      </w:r>
      <w:r w:rsidRPr="00A57B8E">
        <w:rPr>
          <w:i/>
        </w:rPr>
        <w:t>Smarter Balanced summative assessments testing procedures for adaptive item selection algorithm, 2014</w:t>
      </w:r>
      <w:r w:rsidRPr="00A57B8E">
        <w:rPr>
          <w:rFonts w:ascii="Calibri" w:hAnsi="Calibri"/>
          <w:i/>
        </w:rPr>
        <w:t>–</w:t>
      </w:r>
      <w:r w:rsidRPr="00A57B8E">
        <w:rPr>
          <w:i/>
        </w:rPr>
        <w:t>2015 test administrations, English language arts/literacy (ELA), grades three</w:t>
      </w:r>
      <w:r w:rsidRPr="00A57B8E">
        <w:rPr>
          <w:rFonts w:ascii="Calibri" w:hAnsi="Calibri"/>
          <w:i/>
        </w:rPr>
        <w:t>–</w:t>
      </w:r>
      <w:r w:rsidRPr="00A57B8E">
        <w:rPr>
          <w:i/>
        </w:rPr>
        <w:t>eight and grade eleven, and mathematics, grades three</w:t>
      </w:r>
      <w:r w:rsidRPr="00A57B8E">
        <w:rPr>
          <w:rFonts w:ascii="Calibri" w:hAnsi="Calibri"/>
          <w:i/>
        </w:rPr>
        <w:t>–</w:t>
      </w:r>
      <w:r w:rsidRPr="00A57B8E">
        <w:rPr>
          <w:i/>
        </w:rPr>
        <w:t>eight and grade eleven.</w:t>
      </w:r>
      <w:r w:rsidRPr="00A57B8E">
        <w:t xml:space="preserve"> Washington, DC: American Institutes for Research.</w:t>
      </w:r>
    </w:p>
    <w:p w14:paraId="6895CC3D" w14:textId="77777777" w:rsidR="00AB102A" w:rsidRPr="00A57B8E" w:rsidRDefault="00AB102A" w:rsidP="00AB102A">
      <w:pPr>
        <w:pStyle w:val="References"/>
      </w:pPr>
      <w:r w:rsidRPr="00A57B8E">
        <w:t xml:space="preserve">Birnbaum, A. (1968). Some latent trait models and their use in inferring an examinee’s ability. In F. M. Lord &amp; M. R. Novick (Eds.), </w:t>
      </w:r>
      <w:r w:rsidRPr="00A57B8E">
        <w:rPr>
          <w:i/>
        </w:rPr>
        <w:t>Statistical theories of mental test scores</w:t>
      </w:r>
      <w:r w:rsidRPr="00A57B8E">
        <w:t xml:space="preserve"> (pp. 395</w:t>
      </w:r>
      <w:r w:rsidRPr="00A57B8E">
        <w:rPr>
          <w:iCs/>
        </w:rPr>
        <w:t>–</w:t>
      </w:r>
      <w:r w:rsidRPr="00A57B8E">
        <w:t>479). Reading, PA: Addison-Wesley.</w:t>
      </w:r>
    </w:p>
    <w:p w14:paraId="48A74288" w14:textId="77777777" w:rsidR="006D0427" w:rsidRDefault="006D0427" w:rsidP="00735069">
      <w:pPr>
        <w:pStyle w:val="References"/>
        <w:rPr>
          <w:color w:val="000000"/>
        </w:rPr>
      </w:pPr>
      <w:bookmarkStart w:id="217" w:name="_Hlk38969978"/>
      <w:r>
        <w:t xml:space="preserve">California Department of Education. (2021). </w:t>
      </w:r>
      <w:r>
        <w:rPr>
          <w:i/>
        </w:rPr>
        <w:t>California assessment accessibility resources matrix</w:t>
      </w:r>
      <w:r>
        <w:t>. California Department of Education website.</w:t>
      </w:r>
    </w:p>
    <w:bookmarkEnd w:id="217"/>
    <w:p w14:paraId="53B03AA4" w14:textId="77777777" w:rsidR="006D0427" w:rsidRDefault="006D0427" w:rsidP="00735069">
      <w:pPr>
        <w:pStyle w:val="References"/>
      </w:pPr>
      <w:r>
        <w:t xml:space="preserve">California Department of Education. (2022a). </w:t>
      </w:r>
      <w:r>
        <w:rPr>
          <w:i/>
        </w:rPr>
        <w:t>CAASPP and ELPAC Test Operations Management System user guide</w:t>
      </w:r>
      <w:r>
        <w:t>. Sacramento, CA: California Department of Education.</w:t>
      </w:r>
    </w:p>
    <w:p w14:paraId="2AC67A40" w14:textId="77777777" w:rsidR="006D0427" w:rsidRDefault="006D0427" w:rsidP="00735069">
      <w:pPr>
        <w:pStyle w:val="References"/>
      </w:pPr>
      <w:r>
        <w:t xml:space="preserve">California Department of Education. (2022b]). </w:t>
      </w:r>
      <w:r>
        <w:rPr>
          <w:i/>
          <w:iCs/>
        </w:rPr>
        <w:t xml:space="preserve">CAASPP </w:t>
      </w:r>
      <w:r>
        <w:rPr>
          <w:i/>
        </w:rPr>
        <w:t>online test administration manual</w:t>
      </w:r>
      <w:r>
        <w:t>. Sacramento, CA: California Department of Education.</w:t>
      </w:r>
    </w:p>
    <w:p w14:paraId="4B71E345" w14:textId="06071764" w:rsidR="00AB102A" w:rsidRPr="00A57B8E" w:rsidRDefault="00AB102A" w:rsidP="00AB102A">
      <w:pPr>
        <w:pStyle w:val="References"/>
      </w:pPr>
      <w:r w:rsidRPr="00A57B8E">
        <w:t xml:space="preserve">Muraki, E. (1992). A generalized partial credit model: Application of an EM algorithm. </w:t>
      </w:r>
      <w:r w:rsidRPr="00A57B8E">
        <w:rPr>
          <w:i/>
        </w:rPr>
        <w:t>Applied Psychological Measurement</w:t>
      </w:r>
      <w:r w:rsidRPr="00A57B8E">
        <w:t xml:space="preserve">, </w:t>
      </w:r>
      <w:r w:rsidRPr="00A57B8E">
        <w:rPr>
          <w:i/>
        </w:rPr>
        <w:t>16</w:t>
      </w:r>
      <w:r w:rsidRPr="00A57B8E">
        <w:t>(2), 159–76.</w:t>
      </w:r>
    </w:p>
    <w:p w14:paraId="118D6328" w14:textId="6017C1DE" w:rsidR="00AB102A" w:rsidRPr="00A57B8E" w:rsidRDefault="00AB102A" w:rsidP="00AB102A">
      <w:pPr>
        <w:pStyle w:val="References"/>
      </w:pPr>
      <w:r w:rsidRPr="00A57B8E">
        <w:t xml:space="preserve">Smarter Balanced Assessment Consortium. (2016). </w:t>
      </w:r>
      <w:r w:rsidRPr="00A57B8E">
        <w:rPr>
          <w:i/>
        </w:rPr>
        <w:t>Smarter Balanced Assessment Consortium: 2013–</w:t>
      </w:r>
      <w:r w:rsidR="00AE5071">
        <w:rPr>
          <w:i/>
        </w:rPr>
        <w:t>20</w:t>
      </w:r>
      <w:r w:rsidRPr="00A57B8E">
        <w:rPr>
          <w:i/>
        </w:rPr>
        <w:t>14 technical report.</w:t>
      </w:r>
      <w:r w:rsidRPr="00A57B8E">
        <w:t xml:space="preserve"> Los Angeles, CA: Smarter Balanced Assessment Consortium.</w:t>
      </w:r>
    </w:p>
    <w:p w14:paraId="7821A1F6" w14:textId="77777777" w:rsidR="00AB102A" w:rsidRPr="00A57B8E" w:rsidRDefault="00AB102A" w:rsidP="00AB102A">
      <w:pPr>
        <w:pStyle w:val="References"/>
      </w:pPr>
      <w:r w:rsidRPr="00A57B8E">
        <w:t xml:space="preserve">Smarter Balanced Assessment Consortium. (2017). </w:t>
      </w:r>
      <w:r w:rsidRPr="00A57B8E">
        <w:rPr>
          <w:i/>
        </w:rPr>
        <w:t>ELA computer adaptive test (CAT) and performance task (PT) item specifications</w:t>
      </w:r>
      <w:r w:rsidRPr="00A57B8E">
        <w:t>. Los Angeles, CA: Smarter Balanced Assessment Consortium.</w:t>
      </w:r>
    </w:p>
    <w:p w14:paraId="3D4F4F8E" w14:textId="77777777" w:rsidR="00AB102A" w:rsidRPr="00A57B8E" w:rsidRDefault="00AB102A" w:rsidP="00AB102A">
      <w:pPr>
        <w:pStyle w:val="References"/>
      </w:pPr>
      <w:r w:rsidRPr="00A57B8E">
        <w:t xml:space="preserve">Smarter Balanced Assessment Consortium. (2018a). </w:t>
      </w:r>
      <w:r w:rsidRPr="00A57B8E">
        <w:rPr>
          <w:i/>
        </w:rPr>
        <w:t>Enhanced CAT blueprints for students participating in the 2017-18 Smarter Balanced embedded field test of performance tasks</w:t>
      </w:r>
      <w:r w:rsidRPr="00A57B8E">
        <w:t>.</w:t>
      </w:r>
    </w:p>
    <w:p w14:paraId="26ABD7B9" w14:textId="77777777" w:rsidR="00AB102A" w:rsidRPr="00A57B8E" w:rsidRDefault="00AB102A" w:rsidP="00AB102A">
      <w:pPr>
        <w:pStyle w:val="References"/>
      </w:pPr>
      <w:r w:rsidRPr="00A57B8E">
        <w:t xml:space="preserve">Smarter Balanced Assessment Consortium. (2018b). </w:t>
      </w:r>
      <w:r w:rsidRPr="00A57B8E">
        <w:rPr>
          <w:i/>
        </w:rPr>
        <w:t>Mathematics CAT and PT item specifications</w:t>
      </w:r>
      <w:r w:rsidRPr="00A57B8E">
        <w:t>. Los Angeles, CA: Smarter Balanced Assessment Consortium.</w:t>
      </w:r>
    </w:p>
    <w:p w14:paraId="297FA595" w14:textId="77777777" w:rsidR="00AB102A" w:rsidRPr="00AB102A" w:rsidRDefault="00AB102A" w:rsidP="00AB102A">
      <w:pPr>
        <w:pStyle w:val="References"/>
        <w:keepNext/>
      </w:pPr>
      <w:r w:rsidRPr="00A57B8E">
        <w:t xml:space="preserve">Smarter Balanced Assessment Consortium. (2019). </w:t>
      </w:r>
      <w:r w:rsidRPr="00A57B8E">
        <w:rPr>
          <w:i/>
        </w:rPr>
        <w:t>Smarter Balanced Assessment Consortium: 2017–18 technical report.</w:t>
      </w:r>
      <w:r w:rsidRPr="00A57B8E">
        <w:t xml:space="preserve"> Los Angeles, CA: Smarter Balanced Assessment Consort</w:t>
      </w:r>
      <w:r w:rsidRPr="00AB102A">
        <w:t>ium.</w:t>
      </w:r>
    </w:p>
    <w:p w14:paraId="210002A6" w14:textId="77777777" w:rsidR="00AB102A" w:rsidRPr="00AB102A" w:rsidRDefault="00AB102A" w:rsidP="00AB102A">
      <w:pPr>
        <w:pStyle w:val="References"/>
        <w:keepNext/>
      </w:pPr>
      <w:r w:rsidRPr="00A57B8E">
        <w:t xml:space="preserve">Smarter Balanced Assessment Consortium. (2020). </w:t>
      </w:r>
      <w:r w:rsidRPr="00A57B8E">
        <w:rPr>
          <w:i/>
        </w:rPr>
        <w:t>Smarter Balanced Assessment Consortium: 2018–19 technical report.</w:t>
      </w:r>
      <w:r w:rsidRPr="00A57B8E">
        <w:t xml:space="preserve"> Los Angeles, CA: Smarter Balanced Assessment Consortiu</w:t>
      </w:r>
      <w:r w:rsidRPr="00AB102A">
        <w:t>m.</w:t>
      </w:r>
    </w:p>
    <w:p w14:paraId="74D99AEB" w14:textId="77777777" w:rsidR="00AB102A" w:rsidRPr="00A57B8E" w:rsidRDefault="00AB102A" w:rsidP="00AB102A">
      <w:pPr>
        <w:pStyle w:val="References"/>
      </w:pPr>
      <w:r w:rsidRPr="00A57B8E">
        <w:t xml:space="preserve">Smarter Balanced Assessment Consortium. (2021a). </w:t>
      </w:r>
      <w:r w:rsidRPr="00A57B8E">
        <w:rPr>
          <w:i/>
          <w:iCs/>
        </w:rPr>
        <w:t>ELA/Literacy adjusted form summative assessment blueprint.</w:t>
      </w:r>
      <w:r w:rsidRPr="00A57B8E">
        <w:t xml:space="preserve"> Los Angeles, CA: Smarter Balanced Assessment Consortium.</w:t>
      </w:r>
    </w:p>
    <w:p w14:paraId="5B1929CC" w14:textId="77777777" w:rsidR="00AB102A" w:rsidRDefault="00AB102A" w:rsidP="00AB102A">
      <w:pPr>
        <w:pStyle w:val="References"/>
      </w:pPr>
      <w:r w:rsidRPr="00A57B8E">
        <w:lastRenderedPageBreak/>
        <w:t xml:space="preserve">Smarter Balanced Assessment Consortium. (2021b). </w:t>
      </w:r>
      <w:r w:rsidRPr="00A57B8E">
        <w:rPr>
          <w:i/>
          <w:iCs/>
        </w:rPr>
        <w:t>Mathematics adjusted form summative assessment blueprint</w:t>
      </w:r>
      <w:r w:rsidRPr="00A57B8E">
        <w:t>. Los Angeles, CA: Smarter Balanced Assessment Consortium.</w:t>
      </w:r>
    </w:p>
    <w:p w14:paraId="2D04C5E2" w14:textId="1851A484" w:rsidR="003025B8" w:rsidRPr="00D71FA0" w:rsidRDefault="003025B8" w:rsidP="0089063D">
      <w:pPr>
        <w:pStyle w:val="Heading2"/>
        <w:rPr>
          <w:color w:val="auto"/>
        </w:rPr>
      </w:pPr>
      <w:bookmarkStart w:id="218" w:name="_Toc125644492"/>
      <w:bookmarkStart w:id="219" w:name="_Toc125645215"/>
      <w:bookmarkStart w:id="220" w:name="_Toc125645940"/>
      <w:bookmarkStart w:id="221" w:name="_Toc125646660"/>
      <w:bookmarkStart w:id="222" w:name="_Toc125647382"/>
      <w:bookmarkStart w:id="223" w:name="_Toc125647671"/>
      <w:bookmarkStart w:id="224" w:name="_Toc126077165"/>
      <w:bookmarkStart w:id="225" w:name="_Toc125644493"/>
      <w:bookmarkStart w:id="226" w:name="_Toc125645216"/>
      <w:bookmarkStart w:id="227" w:name="_Toc125645941"/>
      <w:bookmarkStart w:id="228" w:name="_Toc125646661"/>
      <w:bookmarkStart w:id="229" w:name="_Toc125647383"/>
      <w:bookmarkStart w:id="230" w:name="_Toc125647672"/>
      <w:bookmarkStart w:id="231" w:name="_Toc126077166"/>
      <w:bookmarkStart w:id="232" w:name="_Item_Development_1"/>
      <w:bookmarkStart w:id="233" w:name="_Toc92180376"/>
      <w:bookmarkStart w:id="234" w:name="_Toc103172572"/>
      <w:bookmarkStart w:id="235" w:name="_Toc136423218"/>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D71FA0">
        <w:rPr>
          <w:color w:val="auto"/>
        </w:rPr>
        <w:lastRenderedPageBreak/>
        <w:t>Item Development</w:t>
      </w:r>
      <w:bookmarkEnd w:id="233"/>
      <w:bookmarkEnd w:id="234"/>
      <w:bookmarkEnd w:id="235"/>
    </w:p>
    <w:p w14:paraId="583E7635" w14:textId="77777777" w:rsidR="00B52DD1" w:rsidRPr="00A57B8E" w:rsidRDefault="00B52DD1" w:rsidP="00B52DD1">
      <w:pPr>
        <w:keepNext/>
        <w:keepLines/>
      </w:pPr>
      <w:r w:rsidRPr="00A57B8E">
        <w:t>This chapter discusses the procedures followed during the development of Smarter Balanced items to help ensure valid interpretation of test scores.</w:t>
      </w:r>
    </w:p>
    <w:p w14:paraId="6F49B5E7" w14:textId="42E3E6C5" w:rsidR="00B52DD1" w:rsidRPr="00A57B8E" w:rsidRDefault="00B52DD1" w:rsidP="0089063D">
      <w:pPr>
        <w:pStyle w:val="Heading3"/>
      </w:pPr>
      <w:bookmarkStart w:id="236" w:name="_Toc98742468"/>
      <w:bookmarkStart w:id="237" w:name="_Toc136423219"/>
      <w:r w:rsidRPr="00A57B8E">
        <w:t>Background</w:t>
      </w:r>
      <w:bookmarkEnd w:id="236"/>
      <w:bookmarkEnd w:id="237"/>
    </w:p>
    <w:p w14:paraId="79D45946" w14:textId="77777777" w:rsidR="00B52DD1" w:rsidRPr="00A57B8E" w:rsidRDefault="00B52DD1" w:rsidP="00B52DD1">
      <w:r w:rsidRPr="00A57B8E">
        <w:t>The Smarter Balanced Assessment Consortium, in coordination with its member states, developed innovative item types and authored items based on the Common Core State Standards. The Consortium used an iterative process involving higher education and kindergarten through grade twelve educators who were trained in item development, as well as state partners, professional item writers, and assessment vendors at various stages in the item development process.</w:t>
      </w:r>
    </w:p>
    <w:p w14:paraId="6271C418" w14:textId="33E12711" w:rsidR="00B52DD1" w:rsidRPr="00A57B8E" w:rsidRDefault="00B52DD1" w:rsidP="0089063D">
      <w:pPr>
        <w:pStyle w:val="Heading3"/>
      </w:pPr>
      <w:bookmarkStart w:id="238" w:name="_Toc98742469"/>
      <w:bookmarkStart w:id="239" w:name="_Toc136423220"/>
      <w:r w:rsidRPr="00A57B8E">
        <w:t>Additional Information</w:t>
      </w:r>
      <w:bookmarkEnd w:id="238"/>
      <w:bookmarkEnd w:id="239"/>
    </w:p>
    <w:p w14:paraId="417CBBB0" w14:textId="77777777" w:rsidR="00B52DD1" w:rsidRPr="00A57B8E" w:rsidRDefault="00B52DD1" w:rsidP="00B52DD1">
      <w:r w:rsidRPr="00A57B8E">
        <w:t xml:space="preserve">More information regarding the item development process (including the qualifications of those involved), item development specifications, and content alignment studies undertaken by Smarter Balanced to produce item types and items for the assessment can be found in chapter 3 of the </w:t>
      </w:r>
      <w:r w:rsidRPr="00A57B8E">
        <w:rPr>
          <w:i/>
        </w:rPr>
        <w:t xml:space="preserve">2013–14 Smarter Balanced Technical Report </w:t>
      </w:r>
      <w:r w:rsidRPr="00A57B8E">
        <w:t>(Smarter Balanced, 2016).</w:t>
      </w:r>
    </w:p>
    <w:p w14:paraId="0AAF4658" w14:textId="7CFB1EF6" w:rsidR="003025B8" w:rsidRPr="00D71FA0" w:rsidRDefault="003025B8" w:rsidP="003025B8">
      <w:pPr>
        <w:pStyle w:val="Heading3"/>
        <w:pageBreakBefore/>
        <w:numPr>
          <w:ilvl w:val="0"/>
          <w:numId w:val="0"/>
        </w:numPr>
        <w:rPr>
          <w:color w:val="auto"/>
        </w:rPr>
      </w:pPr>
      <w:bookmarkStart w:id="240" w:name="_Incorporation_into_Item"/>
      <w:bookmarkStart w:id="241" w:name="_Item_Types_and"/>
      <w:bookmarkStart w:id="242" w:name="_Item_Development"/>
      <w:bookmarkStart w:id="243" w:name="_Specifications"/>
      <w:bookmarkStart w:id="244" w:name="_Selection_of_Item"/>
      <w:bookmarkStart w:id="245" w:name="_Item_Writer_Training"/>
      <w:bookmarkStart w:id="246" w:name="_ETS_Item_Review"/>
      <w:bookmarkStart w:id="247" w:name="_California_Educator_Review"/>
      <w:bookmarkStart w:id="248" w:name="_California_Educator_Review_1"/>
      <w:bookmarkStart w:id="249" w:name="_California_Educators_as"/>
      <w:bookmarkStart w:id="250" w:name="_Meetings_for_Review"/>
      <w:bookmarkStart w:id="251" w:name="_Data_Review_Meeting"/>
      <w:bookmarkStart w:id="252" w:name="_Toc92180382"/>
      <w:bookmarkStart w:id="253" w:name="_Toc103172596"/>
      <w:bookmarkStart w:id="254" w:name="_Toc136423221"/>
      <w:bookmarkStart w:id="255" w:name="_Hlk89082565"/>
      <w:bookmarkEnd w:id="240"/>
      <w:bookmarkEnd w:id="241"/>
      <w:bookmarkEnd w:id="242"/>
      <w:bookmarkEnd w:id="243"/>
      <w:bookmarkEnd w:id="244"/>
      <w:bookmarkEnd w:id="245"/>
      <w:bookmarkEnd w:id="246"/>
      <w:bookmarkEnd w:id="247"/>
      <w:bookmarkEnd w:id="248"/>
      <w:bookmarkEnd w:id="249"/>
      <w:bookmarkEnd w:id="250"/>
      <w:bookmarkEnd w:id="251"/>
      <w:r w:rsidRPr="00D71FA0">
        <w:rPr>
          <w:color w:val="auto"/>
        </w:rPr>
        <w:lastRenderedPageBreak/>
        <w:t>Reference</w:t>
      </w:r>
      <w:bookmarkEnd w:id="252"/>
      <w:bookmarkEnd w:id="253"/>
      <w:bookmarkEnd w:id="254"/>
    </w:p>
    <w:p w14:paraId="0D4DAFEF" w14:textId="3C8643BC" w:rsidR="00464090" w:rsidRPr="00464090" w:rsidRDefault="00D7202B" w:rsidP="00AB0C95">
      <w:pPr>
        <w:pStyle w:val="References"/>
      </w:pPr>
      <w:bookmarkStart w:id="256" w:name="_Hlk88059369"/>
      <w:r w:rsidRPr="00A57B8E">
        <w:t xml:space="preserve">Smarter Balanced Assessment Consortium. (2016). </w:t>
      </w:r>
      <w:r w:rsidRPr="00A57B8E">
        <w:rPr>
          <w:i/>
        </w:rPr>
        <w:t>Smarter Balanced Assessment Consortium: 2013–</w:t>
      </w:r>
      <w:r w:rsidR="005A50BC">
        <w:rPr>
          <w:i/>
        </w:rPr>
        <w:t>20</w:t>
      </w:r>
      <w:r w:rsidRPr="00A57B8E">
        <w:rPr>
          <w:i/>
        </w:rPr>
        <w:t>14 technical report.</w:t>
      </w:r>
      <w:r w:rsidRPr="00A57B8E">
        <w:t xml:space="preserve"> Los Angeles, CA: Smarter Balanced Assessment Consortium.</w:t>
      </w:r>
      <w:bookmarkEnd w:id="255"/>
      <w:bookmarkEnd w:id="256"/>
    </w:p>
    <w:p w14:paraId="2CFD88FF" w14:textId="05B50767" w:rsidR="00565D2F" w:rsidRDefault="00565D2F" w:rsidP="0089063D">
      <w:pPr>
        <w:pStyle w:val="Heading2"/>
        <w:rPr>
          <w:webHidden/>
        </w:rPr>
      </w:pPr>
      <w:bookmarkStart w:id="257" w:name="_Test_Assembly"/>
      <w:bookmarkStart w:id="258" w:name="_Toc136423222"/>
      <w:bookmarkEnd w:id="257"/>
      <w:r w:rsidRPr="001A3E9E">
        <w:lastRenderedPageBreak/>
        <w:t>Test Assembly</w:t>
      </w:r>
      <w:bookmarkEnd w:id="258"/>
    </w:p>
    <w:p w14:paraId="15FE1512" w14:textId="1CDE1F70" w:rsidR="00A8557A" w:rsidRDefault="00666095" w:rsidP="00666095">
      <w:r w:rsidRPr="00A57B8E">
        <w:t xml:space="preserve">The Smarter Balanced Summative Assessments were administered operationally as part of the California Assessment of Student Performance and Progress </w:t>
      </w:r>
      <w:r w:rsidR="00A11074">
        <w:t>(CAASPP)</w:t>
      </w:r>
      <w:r w:rsidRPr="00A57B8E">
        <w:t xml:space="preserve"> for the first time during the 2014–15 school year. The summative assessments each consist of two parts: a computer adaptive test (CAT) and performance tasks (PTs). </w:t>
      </w:r>
    </w:p>
    <w:p w14:paraId="29F33C34" w14:textId="52367010" w:rsidR="00666095" w:rsidRPr="00A57B8E" w:rsidRDefault="00666095" w:rsidP="00666095">
      <w:r w:rsidRPr="00A57B8E">
        <w:t>The Smarter Balanced Summative Assessments are constructed to measure students’ performance relative to Common Core State Standards (CCSS). The assessments also are constructed to produce scores that meet professional standards for reliability and validity of test score interpretation. The content standards and desired psychometric attributes are used as the basis for assembling the test forms. This chapter discusses the content and psychometric criteria that guide</w:t>
      </w:r>
      <w:r w:rsidR="00A8557A">
        <w:t>d</w:t>
      </w:r>
      <w:r w:rsidRPr="00A57B8E">
        <w:t xml:space="preserve"> the construction of the Smarter Balanced Summative Assessments.</w:t>
      </w:r>
    </w:p>
    <w:p w14:paraId="157D71E3" w14:textId="561C640F" w:rsidR="00565D2F" w:rsidRDefault="00565D2F" w:rsidP="0089063D">
      <w:pPr>
        <w:pStyle w:val="Heading3"/>
        <w:rPr>
          <w:webHidden/>
        </w:rPr>
      </w:pPr>
      <w:bookmarkStart w:id="259" w:name="_Smarter_Balanced_Adaptive"/>
      <w:bookmarkStart w:id="260" w:name="_Toc136423223"/>
      <w:bookmarkEnd w:id="259"/>
      <w:r w:rsidRPr="001A3E9E">
        <w:t>Smarter Balanced Adaptive Item Selection Algorithm</w:t>
      </w:r>
      <w:bookmarkEnd w:id="260"/>
    </w:p>
    <w:p w14:paraId="43BF16B5" w14:textId="77777777" w:rsidR="00A96DCE" w:rsidRPr="00A57B8E" w:rsidRDefault="00A96DCE" w:rsidP="00A96DCE">
      <w:r w:rsidRPr="00A57B8E">
        <w:t>This section describes the algorithm and the design for implementation of adaptive item selection of CAT items by the Smarter Balanced test delivery system (TDS). The implementation builds extensively on the algorithm implemented in Cambium Assessment, Inc.’s (CAI’s) TDS. It should be noted that a student is assigned PTs randomly at the student level, regardless of performance on the CAT portion of a content-area assessment.</w:t>
      </w:r>
    </w:p>
    <w:p w14:paraId="14D7004A" w14:textId="77777777" w:rsidR="00A96DCE" w:rsidRPr="00A57B8E" w:rsidRDefault="00A96DCE" w:rsidP="00A96DCE">
      <w:r w:rsidRPr="00A57B8E">
        <w:t>The general item selection approach is that the next item to be administered to a specific student is chosen on the basis of a function of three variables. The first variable is an index of the importance of the item for meeting the content requirements of the test. The other two variables are values of the item response theory item information functions in the region of the student’s current ability estimate. One of these information functions is for the student’s total score; the other is for the student’s claim score.</w:t>
      </w:r>
    </w:p>
    <w:p w14:paraId="1732C4E4" w14:textId="77777777" w:rsidR="00A96DCE" w:rsidRPr="00A57B8E" w:rsidRDefault="00A96DCE" w:rsidP="00A96DCE">
      <w:r w:rsidRPr="00A57B8E">
        <w:t xml:space="preserve">More information about how each of these three measures is defined can be found in the </w:t>
      </w:r>
      <w:r w:rsidRPr="00A57B8E">
        <w:rPr>
          <w:i/>
        </w:rPr>
        <w:t>Smarter Balanced Adaptive Item-Selection Algorithm Design Report</w:t>
      </w:r>
      <w:r w:rsidRPr="00A57B8E">
        <w:t xml:space="preserve"> (American Institutes for Research [AIR], 2015).</w:t>
      </w:r>
    </w:p>
    <w:p w14:paraId="11B8268A" w14:textId="7F293A0B" w:rsidR="00A96DCE" w:rsidRPr="00A57B8E" w:rsidRDefault="00A96DCE" w:rsidP="00A96DCE">
      <w:r w:rsidRPr="00A57B8E">
        <w:t xml:space="preserve">Values for these three measures are calculated to guide and support item selection. A value is computed for whether the item or group of items will be selected </w:t>
      </w:r>
      <w:r w:rsidR="00DA6BC1">
        <w:t>on the basis of</w:t>
      </w:r>
      <w:r w:rsidRPr="00A57B8E">
        <w:t xml:space="preserve"> how well that item matches the target content, contributes to overall score information, and contributes to claim score information.</w:t>
      </w:r>
      <w:r w:rsidRPr="00A57B8E">
        <w:rPr>
          <w:i/>
          <w:iCs/>
        </w:rPr>
        <w:t xml:space="preserve"> Refer t</w:t>
      </w:r>
      <w:r w:rsidRPr="001C40D1">
        <w:rPr>
          <w:i/>
          <w:iCs/>
        </w:rPr>
        <w:t xml:space="preserve">o the </w:t>
      </w:r>
      <w:hyperlink w:anchor="_Alternative_Text_for" w:history="1">
        <w:r w:rsidRPr="001C40D1">
          <w:rPr>
            <w:rStyle w:val="Hyperlink"/>
            <w:i/>
            <w:iCs/>
          </w:rPr>
          <w:t>Alternative Text for Equation 4.1</w:t>
        </w:r>
      </w:hyperlink>
      <w:r w:rsidRPr="001C40D1">
        <w:rPr>
          <w:i/>
          <w:iCs/>
        </w:rPr>
        <w:t xml:space="preserve"> for a de</w:t>
      </w:r>
      <w:r w:rsidRPr="00A57B8E">
        <w:rPr>
          <w:i/>
          <w:iCs/>
        </w:rPr>
        <w:t>scription of</w:t>
      </w:r>
      <w:r w:rsidRPr="00A57B8E" w:rsidDel="0056699E">
        <w:rPr>
          <w:i/>
          <w:iCs/>
        </w:rPr>
        <w:t xml:space="preserve"> </w:t>
      </w:r>
      <w:r w:rsidRPr="00A57B8E">
        <w:rPr>
          <w:i/>
          <w:iCs/>
        </w:rPr>
        <w:t>equation 4.1.</w:t>
      </w:r>
    </w:p>
    <w:p w14:paraId="60AB2917" w14:textId="77777777" w:rsidR="00A96DCE" w:rsidRPr="00A57B8E" w:rsidRDefault="00A96DCE" w:rsidP="00A96DCE">
      <w:pPr>
        <w:pStyle w:val="equation"/>
      </w:pPr>
      <w:r w:rsidRPr="00A57B8E">
        <w:rPr>
          <w:noProof/>
          <w:lang w:eastAsia="zh-CN"/>
        </w:rPr>
        <w:drawing>
          <wp:inline distT="0" distB="0" distL="0" distR="0" wp14:anchorId="35D91DDF" wp14:editId="49E9D50E">
            <wp:extent cx="5046800" cy="230505"/>
            <wp:effectExtent l="0" t="0" r="1905" b="0"/>
            <wp:docPr id="15" name="Picture 15" descr="Equation 4.1; a link to the long description for this equation is foun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339" cy="230575"/>
                    </a:xfrm>
                    <a:prstGeom prst="rect">
                      <a:avLst/>
                    </a:prstGeom>
                    <a:noFill/>
                    <a:ln>
                      <a:noFill/>
                    </a:ln>
                  </pic:spPr>
                </pic:pic>
              </a:graphicData>
            </a:graphic>
          </wp:inline>
        </w:drawing>
      </w:r>
      <w:r w:rsidRPr="00A57B8E">
        <w:tab/>
        <w:t>(4.1)</w:t>
      </w:r>
    </w:p>
    <w:p w14:paraId="21543099" w14:textId="77777777" w:rsidR="00A96DCE" w:rsidRPr="00A57B8E" w:rsidRDefault="00A96DCE" w:rsidP="00A96DCE">
      <w:pPr>
        <w:spacing w:before="120"/>
      </w:pPr>
      <w:r w:rsidRPr="00A57B8E">
        <w:t>This objective function is used to measure an item’s contribution to each of these objectives. A higher value for “Content Match” means that an item is more important for meeting the content requirements. A higher value for “Overall Information” means that an item contributes more information to the estimation of the student’s current overall ability. A higher value for “Claim Information” means that an item contributes more information for estimating the student’s current claim ability. Weights of these objectives can be adjusted to achieve the desired balance and optimize performance for a given item pool. This algorithm enables users to maximize information subject to the constraint that the blueprint is almost always met, with minimal exceptions.</w:t>
      </w:r>
    </w:p>
    <w:p w14:paraId="0886BD60" w14:textId="0F6B9C02" w:rsidR="00565D2F" w:rsidRDefault="00565D2F" w:rsidP="0089063D">
      <w:pPr>
        <w:pStyle w:val="Heading4"/>
        <w:rPr>
          <w:webHidden/>
        </w:rPr>
      </w:pPr>
      <w:bookmarkStart w:id="261" w:name="_Content_Match"/>
      <w:bookmarkStart w:id="262" w:name="_Toc136423224"/>
      <w:bookmarkEnd w:id="261"/>
      <w:r w:rsidRPr="001A3E9E">
        <w:lastRenderedPageBreak/>
        <w:t>Content Match</w:t>
      </w:r>
      <w:bookmarkEnd w:id="262"/>
    </w:p>
    <w:p w14:paraId="1D4C7137" w14:textId="77777777" w:rsidR="00A96DCE" w:rsidRPr="00A57B8E" w:rsidRDefault="00A96DCE" w:rsidP="00A96DCE">
      <w:pPr>
        <w:keepNext/>
        <w:keepLines/>
      </w:pPr>
      <w:r w:rsidRPr="00A57B8E">
        <w:t>Each item or item group is characterized by its contribution to meeting the blueprint, given the items that have already been administered at any point. The contribution is based on the presence or absence of features specified in the blueprint.</w:t>
      </w:r>
    </w:p>
    <w:p w14:paraId="18A005F4" w14:textId="7322AFCC" w:rsidR="00A96DCE" w:rsidRPr="00A57B8E" w:rsidRDefault="00A96DCE" w:rsidP="00A96DCE">
      <w:r w:rsidRPr="00A57B8E">
        <w:t>The Smarter Balanced summative test blueprints describe the content of the English language arts/literacy (ELA) and mathematics summative assessments for all grade</w:t>
      </w:r>
      <w:r w:rsidR="00B5285B">
        <w:t xml:space="preserve"> level</w:t>
      </w:r>
      <w:r w:rsidRPr="00A57B8E">
        <w:t xml:space="preserve">s tested and the means by which that content is assessed. The summative </w:t>
      </w:r>
      <w:r w:rsidRPr="00A82C00">
        <w:t>computer-based</w:t>
      </w:r>
      <w:r w:rsidRPr="00A57B8E">
        <w:t xml:space="preserve"> test blueprints reflect the depth and breadth of the performance expectations of the CCSS.</w:t>
      </w:r>
    </w:p>
    <w:p w14:paraId="4E11133E" w14:textId="77777777" w:rsidR="00A96DCE" w:rsidRPr="00A57B8E" w:rsidRDefault="00A96DCE" w:rsidP="00A96DCE">
      <w:r w:rsidRPr="00A57B8E">
        <w:t>The test blueprints have information about the number of items and depth of knowledge for items associated with each claim and assessment target. Each test is described by a blueprint for both the overall test and each claim within the test.</w:t>
      </w:r>
    </w:p>
    <w:p w14:paraId="001C14CF" w14:textId="77777777" w:rsidR="00A96DCE" w:rsidRPr="00A57B8E" w:rsidRDefault="00A96DCE" w:rsidP="00A96DCE">
      <w:r w:rsidRPr="00A57B8E">
        <w:t xml:space="preserve">Each blueprint has features referred to as </w:t>
      </w:r>
      <w:r w:rsidRPr="00A57B8E">
        <w:rPr>
          <w:i/>
        </w:rPr>
        <w:t>constraints</w:t>
      </w:r>
      <w:r w:rsidRPr="00A57B8E">
        <w:t>. Constraints define features such as the minimum and maximum number of items required in a specific content area. For example, a constraint might require a minimum of four and a maximum of six algebra items. The value of content match is highest for items with content that has not met its minimum constraint, decreases for items representing content for which the minimum number of items has been reached but the maximum has not, and becomes negative for items representing content that has met the maximum.</w:t>
      </w:r>
    </w:p>
    <w:p w14:paraId="5056F029" w14:textId="73FF3E5C" w:rsidR="00A96DCE" w:rsidRPr="00A57B8E" w:rsidRDefault="00A96DCE" w:rsidP="00A96DCE">
      <w:r w:rsidRPr="00A57B8E">
        <w:t xml:space="preserve">Refer to the blueprints for the Smarter Balanced ELA and mathematics assessments provided in </w:t>
      </w:r>
      <w:hyperlink w:anchor="_Appendix_4.A:_Smarter" w:history="1">
        <w:r w:rsidRPr="006664E0">
          <w:rPr>
            <w:rStyle w:val="Hyperlink"/>
          </w:rPr>
          <w:t xml:space="preserve">appendix </w:t>
        </w:r>
        <w:r w:rsidR="00D05151" w:rsidRPr="006664E0">
          <w:rPr>
            <w:rStyle w:val="Hyperlink"/>
          </w:rPr>
          <w:t>4</w:t>
        </w:r>
        <w:r w:rsidRPr="006664E0">
          <w:rPr>
            <w:rStyle w:val="Hyperlink"/>
          </w:rPr>
          <w:t>.A</w:t>
        </w:r>
      </w:hyperlink>
      <w:r w:rsidRPr="00A57B8E">
        <w:t xml:space="preserve"> for additional details.</w:t>
      </w:r>
    </w:p>
    <w:p w14:paraId="341BD049" w14:textId="279967A8" w:rsidR="00565D2F" w:rsidRDefault="00565D2F" w:rsidP="0089063D">
      <w:pPr>
        <w:pStyle w:val="Heading4"/>
        <w:rPr>
          <w:webHidden/>
        </w:rPr>
      </w:pPr>
      <w:bookmarkStart w:id="263" w:name="_Toc136423225"/>
      <w:r w:rsidRPr="001A3E9E">
        <w:t>Information</w:t>
      </w:r>
      <w:bookmarkEnd w:id="263"/>
    </w:p>
    <w:p w14:paraId="57DD8AA1" w14:textId="0E8D9B05" w:rsidR="00A96DCE" w:rsidRPr="00A57B8E" w:rsidRDefault="00A96DCE" w:rsidP="00A96DCE">
      <w:r w:rsidRPr="00A57B8E">
        <w:t xml:space="preserve">Every item has an overall information value within the CAT algorithm and an information value for each claim. Details on how information is calculated are provided in </w:t>
      </w:r>
      <w:hyperlink w:anchor="EQ78" w:history="1">
        <w:r w:rsidRPr="00EF5D95">
          <w:rPr>
            <w:rStyle w:val="Hyperlink"/>
          </w:rPr>
          <w:t>equation 7.8</w:t>
        </w:r>
      </w:hyperlink>
      <w:r w:rsidRPr="00A57B8E">
        <w:t xml:space="preserve"> through </w:t>
      </w:r>
      <w:hyperlink w:anchor="EQ712" w:history="1">
        <w:r w:rsidRPr="00EF5D95">
          <w:rPr>
            <w:rStyle w:val="Hyperlink"/>
          </w:rPr>
          <w:t>equation 7.12</w:t>
        </w:r>
      </w:hyperlink>
      <w:r w:rsidRPr="00A57B8E">
        <w:t xml:space="preserve"> i</w:t>
      </w:r>
      <w:r w:rsidRPr="00790E71">
        <w:t xml:space="preserve">n </w:t>
      </w:r>
      <w:hyperlink w:anchor="_Theta_Score_Standard" w:history="1">
        <w:r w:rsidRPr="00852433">
          <w:rPr>
            <w:rStyle w:val="Hyperlink"/>
            <w:i/>
            <w:iCs/>
          </w:rPr>
          <w:t>7.</w:t>
        </w:r>
        <w:r w:rsidR="00790E71" w:rsidRPr="00852433">
          <w:rPr>
            <w:rStyle w:val="Hyperlink"/>
            <w:i/>
            <w:iCs/>
          </w:rPr>
          <w:t>3</w:t>
        </w:r>
        <w:r w:rsidRPr="00852433">
          <w:rPr>
            <w:rStyle w:val="Hyperlink"/>
            <w:i/>
            <w:iCs/>
          </w:rPr>
          <w:t>.</w:t>
        </w:r>
        <w:r w:rsidR="00790E71" w:rsidRPr="00852433">
          <w:rPr>
            <w:rStyle w:val="Hyperlink"/>
            <w:i/>
            <w:iCs/>
          </w:rPr>
          <w:t>4</w:t>
        </w:r>
        <w:r w:rsidRPr="00852433">
          <w:rPr>
            <w:rStyle w:val="Hyperlink"/>
            <w:i/>
            <w:iCs/>
          </w:rPr>
          <w:t xml:space="preserve"> Theta Score Standard Error</w:t>
        </w:r>
        <w:r w:rsidR="00790E71" w:rsidRPr="00852433">
          <w:rPr>
            <w:rStyle w:val="Hyperlink"/>
            <w:i/>
            <w:iCs/>
          </w:rPr>
          <w:t>s</w:t>
        </w:r>
      </w:hyperlink>
      <w:r w:rsidRPr="00790E71">
        <w:t>.</w:t>
      </w:r>
    </w:p>
    <w:p w14:paraId="691C34FA" w14:textId="77777777" w:rsidR="00A96DCE" w:rsidRPr="00A57B8E" w:rsidRDefault="00A96DCE" w:rsidP="00A96DCE">
      <w:r w:rsidRPr="00A57B8E">
        <w:t>Items with higher discrimination parameters offer more information and therefore are generally given preference in item selection. Because the overexposure of highly discriminating items is a test security risk, the item selection algorithm includes additional rules to control the exposure of the items that provide the highest measurement information (AIR, 2014).</w:t>
      </w:r>
    </w:p>
    <w:p w14:paraId="2A125424" w14:textId="04597FA0" w:rsidR="00565D2F" w:rsidRDefault="00565D2F" w:rsidP="0089063D">
      <w:pPr>
        <w:pStyle w:val="Heading3"/>
        <w:rPr>
          <w:webHidden/>
        </w:rPr>
      </w:pPr>
      <w:bookmarkStart w:id="264" w:name="_Toc136423226"/>
      <w:r w:rsidRPr="001A3E9E">
        <w:t>Simulation Study</w:t>
      </w:r>
      <w:bookmarkEnd w:id="264"/>
    </w:p>
    <w:p w14:paraId="12BE6583" w14:textId="40873595" w:rsidR="00A96DCE" w:rsidRPr="00A57B8E" w:rsidRDefault="00A96DCE" w:rsidP="00A96DCE">
      <w:r w:rsidRPr="00A57B8E">
        <w:t xml:space="preserve">For the CAT, </w:t>
      </w:r>
      <w:r w:rsidR="00852433">
        <w:t xml:space="preserve">including </w:t>
      </w:r>
      <w:r w:rsidRPr="00A57B8E">
        <w:t xml:space="preserve">prior to opening the </w:t>
      </w:r>
      <w:r w:rsidR="00E35955" w:rsidRPr="00A57B8E">
        <w:t>202</w:t>
      </w:r>
      <w:r w:rsidR="00E35955">
        <w:t>1</w:t>
      </w:r>
      <w:r w:rsidRPr="00A57B8E">
        <w:t>–</w:t>
      </w:r>
      <w:r w:rsidR="00E35955" w:rsidRPr="00A57B8E">
        <w:t>2</w:t>
      </w:r>
      <w:r w:rsidR="00E35955">
        <w:t>2</w:t>
      </w:r>
      <w:r w:rsidR="00E35955" w:rsidRPr="00A57B8E">
        <w:t xml:space="preserve"> </w:t>
      </w:r>
      <w:r w:rsidRPr="00A57B8E">
        <w:t>operational testing window, CAI conduct</w:t>
      </w:r>
      <w:r w:rsidR="00D34BEF">
        <w:t>ed</w:t>
      </w:r>
      <w:r w:rsidRPr="00A57B8E">
        <w:t xml:space="preserve"> simulations to evaluate and ensure the appropriate implementation and quality of the adaptive item selection algorithm and the scoring algorithm. The simulation tool allow</w:t>
      </w:r>
      <w:r w:rsidR="00D34BEF">
        <w:t>ed</w:t>
      </w:r>
      <w:r w:rsidRPr="00A57B8E">
        <w:t xml:space="preserve"> manipulation of key blueprint and configuration settings to match the blueprint of the test and minimize measurement error. In this simulation study, the adaptive tests </w:t>
      </w:r>
      <w:r w:rsidR="00D34BEF">
        <w:t>were</w:t>
      </w:r>
      <w:r w:rsidR="00D34BEF" w:rsidRPr="00A57B8E">
        <w:t xml:space="preserve"> </w:t>
      </w:r>
      <w:r w:rsidRPr="00A57B8E">
        <w:t xml:space="preserve">administered in one segment (section) in ELA for all grade levels tested, and mathematics grades three through five and in two segments in mathematics grades six through eight and grade eleven, including calculator and no-calculator segments. Each segment </w:t>
      </w:r>
      <w:r w:rsidR="00D34BEF">
        <w:t>was</w:t>
      </w:r>
      <w:r w:rsidR="00D34BEF" w:rsidRPr="00A57B8E">
        <w:t xml:space="preserve"> </w:t>
      </w:r>
      <w:r w:rsidRPr="00A57B8E">
        <w:t>simulated separately.</w:t>
      </w:r>
    </w:p>
    <w:p w14:paraId="2D4906D1" w14:textId="77777777" w:rsidR="00A96DCE" w:rsidRPr="00A57B8E" w:rsidRDefault="00A96DCE" w:rsidP="00A96DCE">
      <w:r w:rsidRPr="00A57B8E">
        <w:t xml:space="preserve">The </w:t>
      </w:r>
      <w:r w:rsidRPr="00A57B8E">
        <w:rPr>
          <w:i/>
          <w:iCs/>
        </w:rPr>
        <w:t>Smarter Balanced Summative Assessments Testing Procedures for Adaptive Item Selection Algorithm,</w:t>
      </w:r>
      <w:r w:rsidRPr="00A57B8E">
        <w:t xml:space="preserve"> (AIR, 2015) presents the results of an examination of the robustness of the item-selection algorithm of the Smarter Balanced CAT administrations in ELA and </w:t>
      </w:r>
      <w:r w:rsidRPr="00A57B8E">
        <w:lastRenderedPageBreak/>
        <w:t>mathematics for grades three through eight and grade eleven. The information provided by the simulations includes</w:t>
      </w:r>
    </w:p>
    <w:p w14:paraId="65974A8D" w14:textId="1E1F7E41" w:rsidR="00A96DCE" w:rsidRPr="00A57B8E" w:rsidRDefault="00A96DCE" w:rsidP="0089063D">
      <w:pPr>
        <w:pStyle w:val="bullets"/>
      </w:pPr>
      <w:r w:rsidRPr="00A57B8E">
        <w:t>evaluation of the simulation step</w:t>
      </w:r>
      <w:r w:rsidR="00852433">
        <w:t>;</w:t>
      </w:r>
    </w:p>
    <w:p w14:paraId="78140020" w14:textId="393B5762" w:rsidR="00A96DCE" w:rsidRPr="00A57B8E" w:rsidRDefault="00A96DCE" w:rsidP="0089063D">
      <w:pPr>
        <w:pStyle w:val="bullets"/>
      </w:pPr>
      <w:r w:rsidRPr="00A57B8E">
        <w:t>the percentage of tests aligned with the test blueprints (blueprint match rates)</w:t>
      </w:r>
      <w:r w:rsidR="00852433">
        <w:t>;</w:t>
      </w:r>
    </w:p>
    <w:p w14:paraId="3255C3F6" w14:textId="3494274A" w:rsidR="00A96DCE" w:rsidRPr="00A57B8E" w:rsidRDefault="00A96DCE" w:rsidP="0089063D">
      <w:pPr>
        <w:pStyle w:val="bullets"/>
      </w:pPr>
      <w:r w:rsidRPr="00A57B8E">
        <w:t>the number of targets covered in the simulated forms</w:t>
      </w:r>
      <w:r w:rsidR="00852433">
        <w:t>;</w:t>
      </w:r>
    </w:p>
    <w:p w14:paraId="1F4B836B" w14:textId="32B40FCF" w:rsidR="00A96DCE" w:rsidRPr="00A57B8E" w:rsidRDefault="00A96DCE" w:rsidP="0089063D">
      <w:pPr>
        <w:pStyle w:val="bullets"/>
      </w:pPr>
      <w:r w:rsidRPr="00A57B8E">
        <w:t>accuracy of ability estimates indicated by bias and precision of ability estimates indicated by standard error</w:t>
      </w:r>
      <w:r w:rsidR="00852433">
        <w:t>;</w:t>
      </w:r>
    </w:p>
    <w:p w14:paraId="2EFD6B8D" w14:textId="40CF4E71" w:rsidR="00A96DCE" w:rsidRPr="00A57B8E" w:rsidRDefault="00A96DCE" w:rsidP="0089063D">
      <w:pPr>
        <w:pStyle w:val="bullets"/>
      </w:pPr>
      <w:r w:rsidRPr="00A57B8E">
        <w:t>item exposure rates</w:t>
      </w:r>
      <w:r w:rsidR="00852433">
        <w:t>;</w:t>
      </w:r>
      <w:r w:rsidRPr="00A57B8E">
        <w:t xml:space="preserve"> and</w:t>
      </w:r>
    </w:p>
    <w:p w14:paraId="4B13C53B" w14:textId="77777777" w:rsidR="00A96DCE" w:rsidRPr="00A57B8E" w:rsidRDefault="00A96DCE" w:rsidP="0089063D">
      <w:pPr>
        <w:pStyle w:val="bullets"/>
      </w:pPr>
      <w:r w:rsidRPr="00A57B8E">
        <w:t>selection of off-grade items and corresponding psychometric properties.</w:t>
      </w:r>
    </w:p>
    <w:p w14:paraId="50824D70" w14:textId="02DE5277" w:rsidR="00A96DCE" w:rsidRPr="00A57B8E" w:rsidRDefault="00A96DCE" w:rsidP="00A96DCE">
      <w:r w:rsidRPr="00A57B8E">
        <w:t>The results of CAI’s simulation study show</w:t>
      </w:r>
      <w:r w:rsidR="00D34BEF">
        <w:t>ed</w:t>
      </w:r>
      <w:r w:rsidRPr="00A57B8E">
        <w:t xml:space="preserve"> the following:</w:t>
      </w:r>
    </w:p>
    <w:p w14:paraId="31E195D5" w14:textId="77777777" w:rsidR="00A96DCE" w:rsidRPr="00A57B8E" w:rsidRDefault="00A96DCE" w:rsidP="0089063D">
      <w:pPr>
        <w:pStyle w:val="bullets"/>
      </w:pPr>
      <w:r w:rsidRPr="00A57B8E">
        <w:t>Across content areas and grade levels, 98 percent or more of the simulated tests covered the test blueprint.</w:t>
      </w:r>
    </w:p>
    <w:p w14:paraId="363DE58B" w14:textId="77777777" w:rsidR="00A96DCE" w:rsidRPr="00A57B8E" w:rsidRDefault="00A96DCE" w:rsidP="0089063D">
      <w:pPr>
        <w:pStyle w:val="bullets"/>
      </w:pPr>
      <w:r w:rsidRPr="00A57B8E">
        <w:t>Scale scores were estimated precisely across the entire scale with the exception of scores near the highest obtainable scale score and the lowest obtainable scale score.</w:t>
      </w:r>
    </w:p>
    <w:p w14:paraId="7F9BE52D" w14:textId="77777777" w:rsidR="00A96DCE" w:rsidRPr="00A57B8E" w:rsidRDefault="00A96DCE" w:rsidP="0089063D">
      <w:pPr>
        <w:pStyle w:val="bullets"/>
      </w:pPr>
      <w:r w:rsidRPr="00A57B8E">
        <w:t>The vast majority of items were exposed to students less than 20 percent of the time.</w:t>
      </w:r>
    </w:p>
    <w:p w14:paraId="1AB3EDD4" w14:textId="205D5545" w:rsidR="00A96DCE" w:rsidRPr="00A57B8E" w:rsidRDefault="0061413C" w:rsidP="00A96DCE">
      <w:pPr>
        <w:spacing w:before="240"/>
      </w:pPr>
      <w:r w:rsidRPr="0061413C">
        <w:rPr>
          <w:rStyle w:val="Cross-Reference"/>
          <w:highlight w:val="magenta"/>
        </w:rPr>
        <w:fldChar w:fldCharType="begin"/>
      </w:r>
      <w:r w:rsidRPr="0061413C">
        <w:rPr>
          <w:rStyle w:val="Cross-Reference"/>
          <w:highlight w:val="magenta"/>
        </w:rPr>
        <w:instrText xml:space="preserve"> REF _Ref33447469 \h </w:instrText>
      </w:r>
      <w:r>
        <w:rPr>
          <w:rStyle w:val="Cross-Reference"/>
          <w:highlight w:val="magenta"/>
        </w:rPr>
        <w:instrText xml:space="preserve"> \* MERGEFORMAT </w:instrText>
      </w:r>
      <w:r w:rsidRPr="0061413C">
        <w:rPr>
          <w:rStyle w:val="Cross-Reference"/>
          <w:highlight w:val="magenta"/>
        </w:rPr>
      </w:r>
      <w:r w:rsidRPr="0061413C">
        <w:rPr>
          <w:rStyle w:val="Cross-Reference"/>
          <w:highlight w:val="magenta"/>
        </w:rPr>
        <w:fldChar w:fldCharType="separate"/>
      </w:r>
      <w:r w:rsidR="00C602F2" w:rsidRPr="00C602F2">
        <w:rPr>
          <w:rStyle w:val="Cross-Reference"/>
        </w:rPr>
        <w:t>Table 4.1</w:t>
      </w:r>
      <w:r w:rsidRPr="0061413C">
        <w:rPr>
          <w:rStyle w:val="Cross-Reference"/>
          <w:highlight w:val="magenta"/>
        </w:rPr>
        <w:fldChar w:fldCharType="end"/>
      </w:r>
      <w:r w:rsidR="00A96DCE" w:rsidRPr="00046B34">
        <w:t xml:space="preserve"> contains c</w:t>
      </w:r>
      <w:r w:rsidR="00A96DCE" w:rsidRPr="00A57B8E">
        <w:t>haracteristics of items students received particular to the content area tests.</w:t>
      </w:r>
    </w:p>
    <w:p w14:paraId="03B7A8DF" w14:textId="0D3BA94A" w:rsidR="00A96DCE" w:rsidRPr="00A57B8E" w:rsidRDefault="00A96DCE" w:rsidP="00A96DCE">
      <w:pPr>
        <w:pStyle w:val="Caption"/>
      </w:pPr>
      <w:bookmarkStart w:id="265" w:name="_Ref33447469"/>
      <w:bookmarkStart w:id="266" w:name="_Toc38541922"/>
      <w:bookmarkStart w:id="267" w:name="_Toc102560122"/>
      <w:bookmarkStart w:id="268" w:name="_Toc135665601"/>
      <w:r w:rsidRPr="00A57B8E">
        <w:t xml:space="preserve">Table </w:t>
      </w:r>
      <w:r>
        <w:fldChar w:fldCharType="begin"/>
      </w:r>
      <w:r>
        <w:instrText>STYLEREF 2 \s</w:instrText>
      </w:r>
      <w:r>
        <w:fldChar w:fldCharType="separate"/>
      </w:r>
      <w:r w:rsidR="00586EC9">
        <w:rPr>
          <w:noProof/>
        </w:rPr>
        <w:t>4</w:t>
      </w:r>
      <w:r>
        <w:fldChar w:fldCharType="end"/>
      </w:r>
      <w:r w:rsidR="00586EC9">
        <w:t>.</w:t>
      </w:r>
      <w:r>
        <w:fldChar w:fldCharType="begin"/>
      </w:r>
      <w:r>
        <w:instrText>SEQ Table \* ARABIC \s 2</w:instrText>
      </w:r>
      <w:r>
        <w:fldChar w:fldCharType="separate"/>
      </w:r>
      <w:r w:rsidR="00586EC9">
        <w:rPr>
          <w:noProof/>
        </w:rPr>
        <w:t>1</w:t>
      </w:r>
      <w:r>
        <w:fldChar w:fldCharType="end"/>
      </w:r>
      <w:bookmarkEnd w:id="265"/>
      <w:r w:rsidRPr="00A57B8E">
        <w:t xml:space="preserve">  Item Distribution Characteristics from the CAI Simulation</w:t>
      </w:r>
      <w:bookmarkEnd w:id="266"/>
      <w:bookmarkEnd w:id="267"/>
      <w:bookmarkEnd w:id="268"/>
    </w:p>
    <w:tbl>
      <w:tblPr>
        <w:tblStyle w:val="TRsBorders"/>
        <w:tblW w:w="9504" w:type="dxa"/>
        <w:tblLayout w:type="fixed"/>
        <w:tblLook w:val="04A0" w:firstRow="1" w:lastRow="0" w:firstColumn="1" w:lastColumn="0" w:noHBand="0" w:noVBand="1"/>
      </w:tblPr>
      <w:tblGrid>
        <w:gridCol w:w="3168"/>
        <w:gridCol w:w="3168"/>
        <w:gridCol w:w="3168"/>
      </w:tblGrid>
      <w:tr w:rsidR="00A96DCE" w:rsidRPr="000C0719" w14:paraId="578243B1" w14:textId="77777777" w:rsidTr="005A51A8">
        <w:trPr>
          <w:cnfStyle w:val="100000000000" w:firstRow="1" w:lastRow="0" w:firstColumn="0" w:lastColumn="0" w:oddVBand="0" w:evenVBand="0" w:oddHBand="0" w:evenHBand="0" w:firstRowFirstColumn="0" w:firstRowLastColumn="0" w:lastRowFirstColumn="0" w:lastRowLastColumn="0"/>
        </w:trPr>
        <w:tc>
          <w:tcPr>
            <w:tcW w:w="3168" w:type="dxa"/>
          </w:tcPr>
          <w:p w14:paraId="37D63819" w14:textId="77777777" w:rsidR="00A96DCE" w:rsidRPr="000C0719" w:rsidRDefault="00A96DCE" w:rsidP="00ED7308">
            <w:pPr>
              <w:pStyle w:val="TableHead"/>
              <w:rPr>
                <w:b/>
                <w:bCs w:val="0"/>
                <w:noProof w:val="0"/>
              </w:rPr>
            </w:pPr>
            <w:r w:rsidRPr="000C0719">
              <w:rPr>
                <w:b/>
                <w:bCs w:val="0"/>
                <w:noProof w:val="0"/>
              </w:rPr>
              <w:t>Characteristic</w:t>
            </w:r>
          </w:p>
        </w:tc>
        <w:tc>
          <w:tcPr>
            <w:tcW w:w="3168" w:type="dxa"/>
          </w:tcPr>
          <w:p w14:paraId="3032DCB1" w14:textId="77777777" w:rsidR="00A96DCE" w:rsidRPr="000C0719" w:rsidRDefault="00A96DCE" w:rsidP="00ED7308">
            <w:pPr>
              <w:pStyle w:val="TableHead"/>
              <w:rPr>
                <w:b/>
                <w:bCs w:val="0"/>
                <w:noProof w:val="0"/>
              </w:rPr>
            </w:pPr>
            <w:r w:rsidRPr="000C0719">
              <w:rPr>
                <w:b/>
                <w:bCs w:val="0"/>
                <w:noProof w:val="0"/>
              </w:rPr>
              <w:t>ELA</w:t>
            </w:r>
          </w:p>
        </w:tc>
        <w:tc>
          <w:tcPr>
            <w:tcW w:w="3168" w:type="dxa"/>
          </w:tcPr>
          <w:p w14:paraId="2A494253" w14:textId="77777777" w:rsidR="00A96DCE" w:rsidRPr="000C0719" w:rsidRDefault="00A96DCE" w:rsidP="00ED7308">
            <w:pPr>
              <w:pStyle w:val="TableHead"/>
              <w:rPr>
                <w:b/>
                <w:bCs w:val="0"/>
                <w:noProof w:val="0"/>
              </w:rPr>
            </w:pPr>
            <w:r w:rsidRPr="000C0719">
              <w:rPr>
                <w:b/>
                <w:bCs w:val="0"/>
                <w:noProof w:val="0"/>
              </w:rPr>
              <w:t>Mathematics</w:t>
            </w:r>
          </w:p>
        </w:tc>
      </w:tr>
      <w:tr w:rsidR="00A96DCE" w:rsidRPr="00A57B8E" w14:paraId="2F45A597" w14:textId="77777777" w:rsidTr="005A51A8">
        <w:tc>
          <w:tcPr>
            <w:tcW w:w="3168" w:type="dxa"/>
          </w:tcPr>
          <w:p w14:paraId="3B6BB977" w14:textId="77777777" w:rsidR="00A96DCE" w:rsidRPr="00A57B8E" w:rsidRDefault="00A96DCE" w:rsidP="00ED7308">
            <w:pPr>
              <w:pStyle w:val="TableText"/>
              <w:jc w:val="left"/>
              <w:rPr>
                <w:noProof w:val="0"/>
              </w:rPr>
            </w:pPr>
            <w:r w:rsidRPr="00A57B8E">
              <w:rPr>
                <w:noProof w:val="0"/>
              </w:rPr>
              <w:t>Received off-grade items</w:t>
            </w:r>
          </w:p>
        </w:tc>
        <w:tc>
          <w:tcPr>
            <w:tcW w:w="3168" w:type="dxa"/>
          </w:tcPr>
          <w:p w14:paraId="2EB6CDBE" w14:textId="77777777" w:rsidR="00A96DCE" w:rsidRPr="00A57B8E" w:rsidRDefault="00A96DCE" w:rsidP="00ED7308">
            <w:pPr>
              <w:pStyle w:val="TableText"/>
              <w:jc w:val="left"/>
              <w:rPr>
                <w:noProof w:val="0"/>
              </w:rPr>
            </w:pPr>
            <w:r w:rsidRPr="00A57B8E">
              <w:rPr>
                <w:noProof w:val="0"/>
              </w:rPr>
              <w:t>11–55% of students in grades 3–8 only</w:t>
            </w:r>
          </w:p>
        </w:tc>
        <w:tc>
          <w:tcPr>
            <w:tcW w:w="3168" w:type="dxa"/>
          </w:tcPr>
          <w:p w14:paraId="35FFBEC0" w14:textId="77777777" w:rsidR="00A96DCE" w:rsidRPr="00A57B8E" w:rsidRDefault="00A96DCE" w:rsidP="00ED7308">
            <w:pPr>
              <w:pStyle w:val="TableText"/>
              <w:jc w:val="left"/>
              <w:rPr>
                <w:noProof w:val="0"/>
              </w:rPr>
            </w:pPr>
            <w:r w:rsidRPr="00A57B8E">
              <w:rPr>
                <w:noProof w:val="0"/>
              </w:rPr>
              <w:t>16–54% of students in grades 4–‍8 and grade 11</w:t>
            </w:r>
          </w:p>
        </w:tc>
      </w:tr>
      <w:tr w:rsidR="00A96DCE" w:rsidRPr="00A57B8E" w14:paraId="64303FF9" w14:textId="77777777" w:rsidTr="005A51A8">
        <w:tc>
          <w:tcPr>
            <w:tcW w:w="3168" w:type="dxa"/>
          </w:tcPr>
          <w:p w14:paraId="1DEE6388" w14:textId="77777777" w:rsidR="00A96DCE" w:rsidRPr="00A57B8E" w:rsidRDefault="00A96DCE" w:rsidP="00ED7308">
            <w:pPr>
              <w:pStyle w:val="TableText"/>
              <w:jc w:val="left"/>
              <w:rPr>
                <w:noProof w:val="0"/>
              </w:rPr>
            </w:pPr>
            <w:r w:rsidRPr="00A57B8E">
              <w:rPr>
                <w:noProof w:val="0"/>
              </w:rPr>
              <w:t>Scored above standard, received above-grade items</w:t>
            </w:r>
          </w:p>
        </w:tc>
        <w:tc>
          <w:tcPr>
            <w:tcW w:w="3168" w:type="dxa"/>
          </w:tcPr>
          <w:p w14:paraId="5D6D0B6E" w14:textId="77777777" w:rsidR="00A96DCE" w:rsidRPr="00A57B8E" w:rsidRDefault="00A96DCE" w:rsidP="00ED7308">
            <w:pPr>
              <w:pStyle w:val="TableText"/>
              <w:jc w:val="left"/>
              <w:rPr>
                <w:noProof w:val="0"/>
              </w:rPr>
            </w:pPr>
            <w:r w:rsidRPr="00A57B8E">
              <w:rPr>
                <w:noProof w:val="0"/>
              </w:rPr>
              <w:t>4–18% of the students for grades 3–8 only</w:t>
            </w:r>
          </w:p>
        </w:tc>
        <w:tc>
          <w:tcPr>
            <w:tcW w:w="3168" w:type="dxa"/>
          </w:tcPr>
          <w:p w14:paraId="3B5C6F8D" w14:textId="77777777" w:rsidR="00A96DCE" w:rsidRPr="00A57B8E" w:rsidRDefault="00A96DCE" w:rsidP="00ED7308">
            <w:pPr>
              <w:pStyle w:val="TableText"/>
              <w:jc w:val="left"/>
              <w:rPr>
                <w:noProof w:val="0"/>
              </w:rPr>
            </w:pPr>
            <w:r w:rsidRPr="00A57B8E">
              <w:rPr>
                <w:noProof w:val="0"/>
              </w:rPr>
              <w:t>N/A</w:t>
            </w:r>
          </w:p>
        </w:tc>
      </w:tr>
      <w:tr w:rsidR="00A96DCE" w:rsidRPr="00A57B8E" w14:paraId="470E5064" w14:textId="77777777" w:rsidTr="005A51A8">
        <w:tc>
          <w:tcPr>
            <w:tcW w:w="3168" w:type="dxa"/>
          </w:tcPr>
          <w:p w14:paraId="2A1325CD" w14:textId="77777777" w:rsidR="00A96DCE" w:rsidRPr="00A57B8E" w:rsidRDefault="00A96DCE" w:rsidP="00ED7308">
            <w:pPr>
              <w:pStyle w:val="TableText"/>
              <w:jc w:val="left"/>
              <w:rPr>
                <w:noProof w:val="0"/>
              </w:rPr>
            </w:pPr>
            <w:r w:rsidRPr="00A57B8E">
              <w:rPr>
                <w:noProof w:val="0"/>
              </w:rPr>
              <w:t>Scored as not meeting the standard, received below-grade items</w:t>
            </w:r>
          </w:p>
        </w:tc>
        <w:tc>
          <w:tcPr>
            <w:tcW w:w="3168" w:type="dxa"/>
          </w:tcPr>
          <w:p w14:paraId="3B9DE3FE" w14:textId="77777777" w:rsidR="00A96DCE" w:rsidRPr="00A57B8E" w:rsidRDefault="00A96DCE" w:rsidP="00ED7308">
            <w:pPr>
              <w:pStyle w:val="TableText"/>
              <w:jc w:val="left"/>
              <w:rPr>
                <w:noProof w:val="0"/>
              </w:rPr>
            </w:pPr>
            <w:r w:rsidRPr="00A57B8E">
              <w:rPr>
                <w:noProof w:val="0"/>
              </w:rPr>
              <w:t>38–50% of students in grades 4, 6, and 7 only</w:t>
            </w:r>
          </w:p>
        </w:tc>
        <w:tc>
          <w:tcPr>
            <w:tcW w:w="3168" w:type="dxa"/>
          </w:tcPr>
          <w:p w14:paraId="33405BCB" w14:textId="77777777" w:rsidR="00A96DCE" w:rsidRPr="00A57B8E" w:rsidRDefault="00A96DCE" w:rsidP="00ED7308">
            <w:pPr>
              <w:pStyle w:val="TableText"/>
              <w:jc w:val="left"/>
              <w:rPr>
                <w:noProof w:val="0"/>
              </w:rPr>
            </w:pPr>
            <w:r w:rsidRPr="00A57B8E">
              <w:rPr>
                <w:noProof w:val="0"/>
              </w:rPr>
              <w:t>19–54% of students in grades 4–‍8 and grade 11</w:t>
            </w:r>
          </w:p>
        </w:tc>
      </w:tr>
    </w:tbl>
    <w:p w14:paraId="0B2ED769" w14:textId="63310103" w:rsidR="00A96DCE" w:rsidRPr="00A57B8E" w:rsidRDefault="00A96DCE" w:rsidP="00A96DCE">
      <w:pPr>
        <w:spacing w:before="240"/>
        <w:rPr>
          <w:lang w:eastAsia="zh-CN"/>
        </w:rPr>
      </w:pPr>
      <w:r w:rsidRPr="00A57B8E">
        <w:t>CAI concluded that content domain scores were comparable across the grade</w:t>
      </w:r>
      <w:r w:rsidR="00544E01">
        <w:t xml:space="preserve"> level</w:t>
      </w:r>
      <w:r w:rsidRPr="00A57B8E">
        <w:t xml:space="preserve">s within the content area with respect to a certain content domain and that scores at various ranges of the score distribution were measured with good precision. The results also demonstrated that global item exposure was controlled to the extent that no items were used too often, off-grade items were administered according to criteria in the test specifications to students who were performing very well or very poorly on the test, and the field test items were distributed equally across multiple blocks within a test as intended for that grade </w:t>
      </w:r>
      <w:r w:rsidR="00544E01">
        <w:t xml:space="preserve">level </w:t>
      </w:r>
      <w:r w:rsidRPr="00A57B8E">
        <w:t>and content area.</w:t>
      </w:r>
    </w:p>
    <w:p w14:paraId="2C4A5AA9" w14:textId="67D15398" w:rsidR="00686107" w:rsidRPr="007F4AF6" w:rsidRDefault="00686107" w:rsidP="0089063D">
      <w:pPr>
        <w:pStyle w:val="Heading3"/>
        <w:rPr>
          <w:webHidden/>
        </w:rPr>
      </w:pPr>
      <w:bookmarkStart w:id="269" w:name="_Toc136423227"/>
      <w:r w:rsidRPr="007F4AF6">
        <w:lastRenderedPageBreak/>
        <w:t>Test Blueprints</w:t>
      </w:r>
      <w:bookmarkEnd w:id="269"/>
    </w:p>
    <w:p w14:paraId="556D6CEB" w14:textId="7651A88B" w:rsidR="00BB31D2" w:rsidRPr="00A57B8E" w:rsidRDefault="00BB31D2" w:rsidP="005A51A8">
      <w:pPr>
        <w:keepLines/>
      </w:pPr>
      <w:r>
        <w:t xml:space="preserve">As stated in section </w:t>
      </w:r>
      <w:hyperlink w:anchor="_Test_Blueprints" w:history="1">
        <w:r w:rsidRPr="00D339C2">
          <w:rPr>
            <w:rStyle w:val="Hyperlink"/>
            <w:i/>
            <w:iCs/>
          </w:rPr>
          <w:t>2.2.2 Test Blueprint</w:t>
        </w:r>
        <w:r w:rsidR="00D339C2" w:rsidRPr="00D339C2">
          <w:rPr>
            <w:rStyle w:val="Hyperlink"/>
            <w:i/>
            <w:iCs/>
          </w:rPr>
          <w:t>s</w:t>
        </w:r>
      </w:hyperlink>
      <w:r w:rsidRPr="00D339C2">
        <w:rPr>
          <w:i/>
          <w:iCs/>
        </w:rPr>
        <w:t>,</w:t>
      </w:r>
      <w:r>
        <w:t xml:space="preserve"> </w:t>
      </w:r>
      <w:r w:rsidR="008E6617">
        <w:t xml:space="preserve">the </w:t>
      </w:r>
      <w:r w:rsidRPr="00A57B8E">
        <w:t>adjusted, shortened-form blueprints for ELA and mathematics computer-based assessments</w:t>
      </w:r>
      <w:r w:rsidR="008E6617">
        <w:t xml:space="preserve"> and the field test PTs</w:t>
      </w:r>
      <w:r w:rsidR="00D217D1">
        <w:t xml:space="preserve"> were used </w:t>
      </w:r>
      <w:r w:rsidR="007A0C3F">
        <w:t>for</w:t>
      </w:r>
      <w:r w:rsidR="00D217D1">
        <w:t xml:space="preserve"> the S</w:t>
      </w:r>
      <w:r w:rsidR="00D339C2">
        <w:t xml:space="preserve">marter </w:t>
      </w:r>
      <w:r w:rsidR="00D217D1">
        <w:t>B</w:t>
      </w:r>
      <w:r w:rsidR="00D339C2">
        <w:t>alanced</w:t>
      </w:r>
      <w:r w:rsidR="00D217D1">
        <w:t xml:space="preserve"> computer-based assessments</w:t>
      </w:r>
      <w:r w:rsidRPr="00A57B8E">
        <w:t xml:space="preserve">. The </w:t>
      </w:r>
      <w:r w:rsidR="008E6617">
        <w:t>full-form blueprints were</w:t>
      </w:r>
      <w:r w:rsidR="00D217D1">
        <w:t xml:space="preserve"> </w:t>
      </w:r>
      <w:r w:rsidR="007A0C3F">
        <w:t xml:space="preserve">used for </w:t>
      </w:r>
      <w:r w:rsidR="00680757">
        <w:t xml:space="preserve">the </w:t>
      </w:r>
      <w:r w:rsidRPr="00680757">
        <w:t>paper–pencil test</w:t>
      </w:r>
      <w:r w:rsidR="00650E89">
        <w:t>s</w:t>
      </w:r>
      <w:r w:rsidRPr="00A57B8E">
        <w:t xml:space="preserve"> (PPT</w:t>
      </w:r>
      <w:r w:rsidR="00650E89">
        <w:t>s</w:t>
      </w:r>
      <w:r w:rsidRPr="00A57B8E">
        <w:t xml:space="preserve">) and </w:t>
      </w:r>
      <w:r w:rsidRPr="00680757">
        <w:t>braille hybrid adaptive test</w:t>
      </w:r>
      <w:r w:rsidR="00650E89" w:rsidRPr="00680757">
        <w:t>s (HATs)</w:t>
      </w:r>
      <w:r w:rsidRPr="00680757">
        <w:t>.</w:t>
      </w:r>
      <w:r w:rsidRPr="00A57B8E">
        <w:t xml:space="preserve"> The adjusted blueprint reduced the number of items in the CAT. Both the adjusted-form blueprint and the full-form blueprint are included in </w:t>
      </w:r>
      <w:hyperlink w:anchor="_Appendix_4.A:_Smarter" w:history="1">
        <w:r w:rsidRPr="007521C5">
          <w:rPr>
            <w:rStyle w:val="Hyperlink"/>
          </w:rPr>
          <w:t xml:space="preserve">appendix </w:t>
        </w:r>
        <w:r w:rsidR="00D05151" w:rsidRPr="007521C5">
          <w:rPr>
            <w:rStyle w:val="Hyperlink"/>
          </w:rPr>
          <w:t>4</w:t>
        </w:r>
        <w:r w:rsidRPr="007521C5">
          <w:rPr>
            <w:rStyle w:val="Hyperlink"/>
          </w:rPr>
          <w:t>.A</w:t>
        </w:r>
      </w:hyperlink>
      <w:r w:rsidRPr="00680757">
        <w:t>.</w:t>
      </w:r>
    </w:p>
    <w:p w14:paraId="71E3BE54" w14:textId="55F32CE4" w:rsidR="00686107" w:rsidRPr="007F4AF6" w:rsidRDefault="00686107" w:rsidP="0089063D">
      <w:pPr>
        <w:pStyle w:val="Heading3"/>
        <w:rPr>
          <w:webHidden/>
        </w:rPr>
      </w:pPr>
      <w:bookmarkStart w:id="270" w:name="_Toc117500501"/>
      <w:bookmarkStart w:id="271" w:name="_Toc117500762"/>
      <w:bookmarkStart w:id="272" w:name="_Toc117575392"/>
      <w:bookmarkStart w:id="273" w:name="_Toc117671262"/>
      <w:bookmarkStart w:id="274" w:name="_Toc117841288"/>
      <w:bookmarkStart w:id="275" w:name="_Toc118181260"/>
      <w:bookmarkStart w:id="276" w:name="_Toc119680009"/>
      <w:bookmarkStart w:id="277" w:name="_Toc121308326"/>
      <w:bookmarkStart w:id="278" w:name="_Toc136423228"/>
      <w:bookmarkEnd w:id="270"/>
      <w:bookmarkEnd w:id="271"/>
      <w:bookmarkEnd w:id="272"/>
      <w:bookmarkEnd w:id="273"/>
      <w:bookmarkEnd w:id="274"/>
      <w:bookmarkEnd w:id="275"/>
      <w:bookmarkEnd w:id="276"/>
      <w:bookmarkEnd w:id="277"/>
      <w:r w:rsidRPr="007F4AF6">
        <w:t>Special Version Forms</w:t>
      </w:r>
      <w:bookmarkEnd w:id="278"/>
    </w:p>
    <w:p w14:paraId="49099C58" w14:textId="459D5924" w:rsidR="00686107" w:rsidRPr="007F4AF6" w:rsidRDefault="00686107" w:rsidP="0089063D">
      <w:pPr>
        <w:pStyle w:val="Heading4"/>
        <w:rPr>
          <w:webHidden/>
        </w:rPr>
      </w:pPr>
      <w:bookmarkStart w:id="279" w:name="_Toc136423229"/>
      <w:r w:rsidRPr="007F4AF6">
        <w:t>Braille Form</w:t>
      </w:r>
      <w:bookmarkEnd w:id="279"/>
    </w:p>
    <w:p w14:paraId="458E723B" w14:textId="21A71EC3" w:rsidR="00350E26" w:rsidRPr="00572EED" w:rsidRDefault="00E14948" w:rsidP="003F299B">
      <w:pPr>
        <w:rPr>
          <w:rFonts w:cs="Arial"/>
          <w:color w:val="242424"/>
          <w:shd w:val="clear" w:color="auto" w:fill="FFFFFF"/>
        </w:rPr>
      </w:pPr>
      <w:r w:rsidRPr="0081574D">
        <w:rPr>
          <w:rFonts w:cs="Arial"/>
          <w:color w:val="242424"/>
          <w:shd w:val="clear" w:color="auto" w:fill="FFFFFF"/>
        </w:rPr>
        <w:t>There are three braille forms</w:t>
      </w:r>
      <w:r w:rsidR="00572EED">
        <w:rPr>
          <w:rFonts w:cs="Arial"/>
          <w:color w:val="242424"/>
          <w:shd w:val="clear" w:color="auto" w:fill="FFFFFF"/>
        </w:rPr>
        <w:t xml:space="preserve"> available for the Smarter Balanced </w:t>
      </w:r>
      <w:r w:rsidR="00CF4BDC">
        <w:rPr>
          <w:rFonts w:cs="Arial"/>
          <w:color w:val="242424"/>
          <w:shd w:val="clear" w:color="auto" w:fill="FFFFFF"/>
        </w:rPr>
        <w:t>Summative A</w:t>
      </w:r>
      <w:r w:rsidR="00572EED">
        <w:rPr>
          <w:rFonts w:cs="Arial"/>
          <w:color w:val="242424"/>
          <w:shd w:val="clear" w:color="auto" w:fill="FFFFFF"/>
        </w:rPr>
        <w:t>ssessment</w:t>
      </w:r>
      <w:r w:rsidR="00DF4C22">
        <w:rPr>
          <w:rFonts w:cs="Arial"/>
          <w:color w:val="242424"/>
          <w:shd w:val="clear" w:color="auto" w:fill="FFFFFF"/>
        </w:rPr>
        <w:t>s</w:t>
      </w:r>
      <w:r w:rsidRPr="0081574D">
        <w:rPr>
          <w:rFonts w:cs="Arial"/>
          <w:color w:val="242424"/>
          <w:shd w:val="clear" w:color="auto" w:fill="FFFFFF"/>
        </w:rPr>
        <w:t>. One is the emergency paper form</w:t>
      </w:r>
      <w:r w:rsidR="001C5D87">
        <w:rPr>
          <w:rFonts w:cs="Arial"/>
          <w:color w:val="242424"/>
          <w:shd w:val="clear" w:color="auto" w:fill="FFFFFF"/>
        </w:rPr>
        <w:t>,</w:t>
      </w:r>
      <w:r w:rsidRPr="0081574D">
        <w:rPr>
          <w:rFonts w:cs="Arial"/>
          <w:color w:val="242424"/>
          <w:shd w:val="clear" w:color="auto" w:fill="FFFFFF"/>
        </w:rPr>
        <w:t xml:space="preserve"> which can be ordered in braille; </w:t>
      </w:r>
      <w:r w:rsidR="00965B5D">
        <w:rPr>
          <w:rFonts w:cs="Arial"/>
          <w:color w:val="242424"/>
          <w:shd w:val="clear" w:color="auto" w:fill="FFFFFF"/>
        </w:rPr>
        <w:t>the second is t</w:t>
      </w:r>
      <w:r w:rsidR="00B97FF1">
        <w:rPr>
          <w:rFonts w:cs="Arial"/>
          <w:color w:val="242424"/>
          <w:shd w:val="clear" w:color="auto" w:fill="FFFFFF"/>
        </w:rPr>
        <w:t xml:space="preserve">he </w:t>
      </w:r>
      <w:r w:rsidR="008C7D51">
        <w:rPr>
          <w:rFonts w:cs="Arial"/>
          <w:color w:val="242424"/>
          <w:shd w:val="clear" w:color="auto" w:fill="FFFFFF"/>
        </w:rPr>
        <w:t>computer-based</w:t>
      </w:r>
      <w:r w:rsidR="00B97FF1">
        <w:rPr>
          <w:rFonts w:cs="Arial"/>
          <w:color w:val="242424"/>
          <w:shd w:val="clear" w:color="auto" w:fill="FFFFFF"/>
        </w:rPr>
        <w:t xml:space="preserve"> </w:t>
      </w:r>
      <w:r w:rsidRPr="0081574D">
        <w:rPr>
          <w:rFonts w:cs="Arial"/>
          <w:color w:val="242424"/>
          <w:shd w:val="clear" w:color="auto" w:fill="FFFFFF"/>
        </w:rPr>
        <w:t>general form in braille</w:t>
      </w:r>
      <w:r w:rsidR="001C5D87">
        <w:rPr>
          <w:rFonts w:cs="Arial"/>
          <w:color w:val="242424"/>
          <w:shd w:val="clear" w:color="auto" w:fill="FFFFFF"/>
        </w:rPr>
        <w:t>,</w:t>
      </w:r>
      <w:r w:rsidRPr="0081574D">
        <w:rPr>
          <w:rFonts w:cs="Arial"/>
          <w:color w:val="242424"/>
          <w:shd w:val="clear" w:color="auto" w:fill="FFFFFF"/>
        </w:rPr>
        <w:t xml:space="preserve"> </w:t>
      </w:r>
      <w:r w:rsidR="00B97FF1">
        <w:rPr>
          <w:rFonts w:cs="Arial"/>
          <w:color w:val="242424"/>
          <w:shd w:val="clear" w:color="auto" w:fill="FFFFFF"/>
        </w:rPr>
        <w:t xml:space="preserve">where </w:t>
      </w:r>
      <w:r w:rsidR="00572EED">
        <w:rPr>
          <w:rFonts w:cs="Arial"/>
          <w:color w:val="242424"/>
          <w:shd w:val="clear" w:color="auto" w:fill="FFFFFF"/>
        </w:rPr>
        <w:t>the</w:t>
      </w:r>
      <w:r w:rsidR="00B97FF1">
        <w:rPr>
          <w:rFonts w:cs="Arial"/>
          <w:color w:val="242424"/>
          <w:shd w:val="clear" w:color="auto" w:fill="FFFFFF"/>
        </w:rPr>
        <w:t xml:space="preserve"> </w:t>
      </w:r>
      <w:r w:rsidR="00B97FF1" w:rsidRPr="0081574D">
        <w:rPr>
          <w:rFonts w:cs="Arial"/>
          <w:color w:val="242424"/>
          <w:shd w:val="clear" w:color="auto" w:fill="FFFFFF"/>
        </w:rPr>
        <w:t>CAT</w:t>
      </w:r>
      <w:r w:rsidRPr="0081574D">
        <w:rPr>
          <w:rFonts w:cs="Arial"/>
          <w:color w:val="242424"/>
          <w:shd w:val="clear" w:color="auto" w:fill="FFFFFF"/>
        </w:rPr>
        <w:t xml:space="preserve"> and </w:t>
      </w:r>
      <w:r w:rsidR="00B97FF1" w:rsidRPr="0081574D">
        <w:rPr>
          <w:rFonts w:cs="Arial"/>
          <w:color w:val="242424"/>
          <w:shd w:val="clear" w:color="auto" w:fill="FFFFFF"/>
        </w:rPr>
        <w:t>PT</w:t>
      </w:r>
      <w:r w:rsidR="00572EED">
        <w:rPr>
          <w:rFonts w:cs="Arial"/>
          <w:color w:val="242424"/>
          <w:shd w:val="clear" w:color="auto" w:fill="FFFFFF"/>
        </w:rPr>
        <w:t>s</w:t>
      </w:r>
      <w:r w:rsidR="00B97FF1" w:rsidRPr="0081574D">
        <w:rPr>
          <w:rFonts w:cs="Arial"/>
          <w:color w:val="242424"/>
          <w:shd w:val="clear" w:color="auto" w:fill="FFFFFF"/>
        </w:rPr>
        <w:t xml:space="preserve"> can be taken in braille</w:t>
      </w:r>
      <w:r w:rsidRPr="0081574D">
        <w:rPr>
          <w:rFonts w:cs="Arial"/>
          <w:color w:val="242424"/>
          <w:shd w:val="clear" w:color="auto" w:fill="FFFFFF"/>
        </w:rPr>
        <w:t>; and the</w:t>
      </w:r>
      <w:r w:rsidR="00BD5A93">
        <w:rPr>
          <w:rFonts w:cs="Arial"/>
          <w:color w:val="242424"/>
          <w:shd w:val="clear" w:color="auto" w:fill="FFFFFF"/>
        </w:rPr>
        <w:t xml:space="preserve"> third is </w:t>
      </w:r>
      <w:r w:rsidRPr="0081574D">
        <w:rPr>
          <w:rFonts w:cs="Arial"/>
          <w:color w:val="242424"/>
          <w:shd w:val="clear" w:color="auto" w:fill="FFFFFF"/>
        </w:rPr>
        <w:t>the braille HAT</w:t>
      </w:r>
      <w:r w:rsidR="001C5D87">
        <w:rPr>
          <w:rFonts w:cs="Arial"/>
          <w:color w:val="242424"/>
          <w:shd w:val="clear" w:color="auto" w:fill="FFFFFF"/>
        </w:rPr>
        <w:t>. T</w:t>
      </w:r>
      <w:r w:rsidRPr="0081574D">
        <w:rPr>
          <w:rFonts w:cs="Arial"/>
          <w:color w:val="242424"/>
          <w:shd w:val="clear" w:color="auto" w:fill="FFFFFF"/>
        </w:rPr>
        <w:t>he HAT is for math</w:t>
      </w:r>
      <w:r w:rsidR="00572EED">
        <w:rPr>
          <w:rFonts w:cs="Arial"/>
          <w:color w:val="242424"/>
          <w:shd w:val="clear" w:color="auto" w:fill="FFFFFF"/>
        </w:rPr>
        <w:t>ematics</w:t>
      </w:r>
      <w:r w:rsidRPr="0081574D">
        <w:rPr>
          <w:rFonts w:cs="Arial"/>
          <w:color w:val="242424"/>
          <w:shd w:val="clear" w:color="auto" w:fill="FFFFFF"/>
        </w:rPr>
        <w:t xml:space="preserve"> </w:t>
      </w:r>
      <w:r w:rsidR="00067757" w:rsidRPr="0081574D">
        <w:rPr>
          <w:rFonts w:cs="Arial"/>
          <w:color w:val="242424"/>
          <w:shd w:val="clear" w:color="auto" w:fill="FFFFFF"/>
        </w:rPr>
        <w:t>only</w:t>
      </w:r>
      <w:r w:rsidRPr="0081574D">
        <w:rPr>
          <w:rFonts w:cs="Arial"/>
          <w:color w:val="242424"/>
          <w:shd w:val="clear" w:color="auto" w:fill="FFFFFF"/>
        </w:rPr>
        <w:t xml:space="preserve"> and is a mix of </w:t>
      </w:r>
      <w:r w:rsidR="00572EED">
        <w:rPr>
          <w:rFonts w:cs="Arial"/>
          <w:color w:val="242424"/>
          <w:shd w:val="clear" w:color="auto" w:fill="FFFFFF"/>
        </w:rPr>
        <w:t>CAT</w:t>
      </w:r>
      <w:r w:rsidRPr="0081574D">
        <w:rPr>
          <w:rFonts w:cs="Arial"/>
          <w:color w:val="242424"/>
          <w:shd w:val="clear" w:color="auto" w:fill="FFFFFF"/>
        </w:rPr>
        <w:t xml:space="preserve"> and fixed form</w:t>
      </w:r>
      <w:r w:rsidR="00572EED">
        <w:rPr>
          <w:rFonts w:cs="Arial"/>
          <w:color w:val="242424"/>
          <w:shd w:val="clear" w:color="auto" w:fill="FFFFFF"/>
        </w:rPr>
        <w:t>s</w:t>
      </w:r>
      <w:r w:rsidRPr="0081574D">
        <w:rPr>
          <w:rFonts w:cs="Arial"/>
          <w:color w:val="242424"/>
          <w:shd w:val="clear" w:color="auto" w:fill="FFFFFF"/>
        </w:rPr>
        <w:t xml:space="preserve"> with </w:t>
      </w:r>
      <w:r w:rsidR="00FF226A">
        <w:rPr>
          <w:rFonts w:cs="Arial"/>
          <w:color w:val="242424"/>
          <w:shd w:val="clear" w:color="auto" w:fill="FFFFFF"/>
        </w:rPr>
        <w:t xml:space="preserve">an </w:t>
      </w:r>
      <w:r w:rsidRPr="0081574D">
        <w:rPr>
          <w:rFonts w:cs="Arial"/>
          <w:color w:val="242424"/>
          <w:shd w:val="clear" w:color="auto" w:fill="FFFFFF"/>
        </w:rPr>
        <w:t>accompanying tactile graphics package.</w:t>
      </w:r>
    </w:p>
    <w:p w14:paraId="58D8DE1B" w14:textId="233322E8" w:rsidR="00676BF6" w:rsidRDefault="00761A4E" w:rsidP="003F299B">
      <w:pPr>
        <w:rPr>
          <w:rFonts w:cs="Arial"/>
          <w:shd w:val="clear" w:color="auto" w:fill="FFFFFF"/>
        </w:rPr>
      </w:pPr>
      <w:r w:rsidRPr="008014A9">
        <w:rPr>
          <w:rFonts w:cs="Arial"/>
        </w:rPr>
        <w:t>S</w:t>
      </w:r>
      <w:r w:rsidR="004F6486" w:rsidRPr="00C91867">
        <w:rPr>
          <w:rFonts w:cs="Arial"/>
        </w:rPr>
        <w:t xml:space="preserve">marter Balanced </w:t>
      </w:r>
      <w:r w:rsidR="00D338CC">
        <w:rPr>
          <w:rFonts w:cs="Arial"/>
        </w:rPr>
        <w:t>b</w:t>
      </w:r>
      <w:r w:rsidR="004F6486" w:rsidRPr="00C91867">
        <w:rPr>
          <w:rFonts w:cs="Arial"/>
        </w:rPr>
        <w:t xml:space="preserve">raille </w:t>
      </w:r>
      <w:r w:rsidR="00721483">
        <w:rPr>
          <w:rFonts w:cs="Arial"/>
        </w:rPr>
        <w:t xml:space="preserve">provides students </w:t>
      </w:r>
      <w:r w:rsidR="00F0152E">
        <w:rPr>
          <w:rFonts w:cs="Arial"/>
        </w:rPr>
        <w:t>with</w:t>
      </w:r>
      <w:r w:rsidR="00721483">
        <w:rPr>
          <w:rFonts w:cs="Arial"/>
        </w:rPr>
        <w:t xml:space="preserve"> </w:t>
      </w:r>
      <w:r w:rsidR="004F6486" w:rsidRPr="002C70B4">
        <w:rPr>
          <w:rFonts w:cs="Arial"/>
        </w:rPr>
        <w:t xml:space="preserve">visual </w:t>
      </w:r>
      <w:r w:rsidR="004F6486" w:rsidRPr="004C0CE2">
        <w:rPr>
          <w:rFonts w:cs="Arial"/>
        </w:rPr>
        <w:t>i</w:t>
      </w:r>
      <w:r w:rsidR="004F6486" w:rsidRPr="004F715C">
        <w:rPr>
          <w:rFonts w:cs="Arial"/>
        </w:rPr>
        <w:t>mpair</w:t>
      </w:r>
      <w:r w:rsidR="00F0152E">
        <w:rPr>
          <w:rFonts w:cs="Arial"/>
        </w:rPr>
        <w:t>ment</w:t>
      </w:r>
      <w:r w:rsidR="004F6486" w:rsidRPr="004F715C">
        <w:rPr>
          <w:rFonts w:cs="Arial"/>
        </w:rPr>
        <w:t xml:space="preserve"> the </w:t>
      </w:r>
      <w:r w:rsidR="004F6486" w:rsidRPr="00205307">
        <w:rPr>
          <w:rFonts w:cs="Arial"/>
        </w:rPr>
        <w:t>opportunity to d</w:t>
      </w:r>
      <w:r w:rsidR="004F6486" w:rsidRPr="00264C4D">
        <w:rPr>
          <w:rFonts w:cs="Arial"/>
        </w:rPr>
        <w:t xml:space="preserve">emonstrate </w:t>
      </w:r>
      <w:r w:rsidR="004F6486" w:rsidRPr="00B82064">
        <w:rPr>
          <w:rFonts w:cs="Arial"/>
        </w:rPr>
        <w:t>w</w:t>
      </w:r>
      <w:r w:rsidR="004F6486" w:rsidRPr="000713F8">
        <w:rPr>
          <w:rFonts w:cs="Arial"/>
        </w:rPr>
        <w:t xml:space="preserve">hat </w:t>
      </w:r>
      <w:r w:rsidR="004F6486" w:rsidRPr="00D802DF">
        <w:rPr>
          <w:rFonts w:cs="Arial"/>
        </w:rPr>
        <w:t>t</w:t>
      </w:r>
      <w:r w:rsidR="004F6486" w:rsidRPr="00BF7268">
        <w:rPr>
          <w:rFonts w:cs="Arial"/>
        </w:rPr>
        <w:t xml:space="preserve">hey </w:t>
      </w:r>
      <w:r w:rsidR="004F6486" w:rsidRPr="001E329A">
        <w:rPr>
          <w:rFonts w:cs="Arial"/>
        </w:rPr>
        <w:t>know and c</w:t>
      </w:r>
      <w:r w:rsidR="004F6486" w:rsidRPr="00053DBC">
        <w:rPr>
          <w:rFonts w:cs="Arial"/>
        </w:rPr>
        <w:t xml:space="preserve">an </w:t>
      </w:r>
      <w:r w:rsidR="006027A2">
        <w:rPr>
          <w:rFonts w:cs="Arial"/>
        </w:rPr>
        <w:t>d</w:t>
      </w:r>
      <w:r w:rsidR="004F6486" w:rsidRPr="00053DBC">
        <w:rPr>
          <w:rFonts w:cs="Arial"/>
        </w:rPr>
        <w:t xml:space="preserve">o, </w:t>
      </w:r>
      <w:r w:rsidR="004F6486" w:rsidRPr="006A5ED3">
        <w:rPr>
          <w:rFonts w:cs="Arial"/>
        </w:rPr>
        <w:t>e</w:t>
      </w:r>
      <w:r w:rsidR="004F6486" w:rsidRPr="00F855A1">
        <w:rPr>
          <w:rFonts w:cs="Arial"/>
        </w:rPr>
        <w:t>quitably</w:t>
      </w:r>
      <w:r w:rsidR="004F6486" w:rsidRPr="002C0004">
        <w:rPr>
          <w:rFonts w:cs="Arial"/>
        </w:rPr>
        <w:t xml:space="preserve">. </w:t>
      </w:r>
      <w:r w:rsidR="00BE03A0" w:rsidRPr="0055013E">
        <w:rPr>
          <w:rFonts w:cs="Arial"/>
          <w:shd w:val="clear" w:color="auto" w:fill="FFFFFF"/>
        </w:rPr>
        <w:t xml:space="preserve">Offering braille as a built-in accommodation is a complex process and starts at the creation of a new item </w:t>
      </w:r>
      <w:r w:rsidR="006027A2">
        <w:rPr>
          <w:rFonts w:cs="Arial"/>
          <w:shd w:val="clear" w:color="auto" w:fill="FFFFFF"/>
        </w:rPr>
        <w:t>for</w:t>
      </w:r>
      <w:r w:rsidR="00BE03A0" w:rsidRPr="0055013E">
        <w:rPr>
          <w:rFonts w:cs="Arial"/>
          <w:shd w:val="clear" w:color="auto" w:fill="FFFFFF"/>
        </w:rPr>
        <w:t xml:space="preserve"> the assessment. Multiple reviewers </w:t>
      </w:r>
      <w:r w:rsidR="001C17CE">
        <w:rPr>
          <w:rFonts w:cs="Arial"/>
          <w:shd w:val="clear" w:color="auto" w:fill="FFFFFF"/>
        </w:rPr>
        <w:t xml:space="preserve">perform a </w:t>
      </w:r>
      <w:r w:rsidR="00BE03A0" w:rsidRPr="0055013E">
        <w:rPr>
          <w:rFonts w:cs="Arial"/>
          <w:shd w:val="clear" w:color="auto" w:fill="FFFFFF"/>
        </w:rPr>
        <w:t>review</w:t>
      </w:r>
      <w:r w:rsidR="00FD0233">
        <w:rPr>
          <w:rFonts w:cs="Arial"/>
          <w:shd w:val="clear" w:color="auto" w:fill="FFFFFF"/>
        </w:rPr>
        <w:t xml:space="preserve"> of</w:t>
      </w:r>
      <w:r w:rsidR="00BE03A0" w:rsidRPr="0055013E">
        <w:rPr>
          <w:rFonts w:cs="Arial"/>
          <w:shd w:val="clear" w:color="auto" w:fill="FFFFFF"/>
        </w:rPr>
        <w:t xml:space="preserve"> all the items created each year to ensure that the items will</w:t>
      </w:r>
      <w:r w:rsidR="00676BF6">
        <w:rPr>
          <w:rFonts w:cs="Arial"/>
          <w:shd w:val="clear" w:color="auto" w:fill="FFFFFF"/>
        </w:rPr>
        <w:t xml:space="preserve"> </w:t>
      </w:r>
      <w:r w:rsidR="00BE03A0" w:rsidRPr="0055013E">
        <w:rPr>
          <w:rFonts w:cs="Arial"/>
          <w:shd w:val="clear" w:color="auto" w:fill="FFFFFF"/>
        </w:rPr>
        <w:t xml:space="preserve">not </w:t>
      </w:r>
      <w:r w:rsidR="00283EDF">
        <w:rPr>
          <w:rFonts w:cs="Arial"/>
          <w:shd w:val="clear" w:color="auto" w:fill="FFFFFF"/>
        </w:rPr>
        <w:t>disadvantage</w:t>
      </w:r>
      <w:r w:rsidR="00BE03A0" w:rsidRPr="0055013E">
        <w:rPr>
          <w:rFonts w:cs="Arial"/>
          <w:shd w:val="clear" w:color="auto" w:fill="FFFFFF"/>
        </w:rPr>
        <w:t xml:space="preserve"> any particular group of students. Careful thought is put into the development of items</w:t>
      </w:r>
      <w:r w:rsidR="00676BF6">
        <w:rPr>
          <w:rFonts w:cs="Arial"/>
          <w:shd w:val="clear" w:color="auto" w:fill="FFFFFF"/>
        </w:rPr>
        <w:t>;</w:t>
      </w:r>
      <w:r w:rsidR="00BE03A0" w:rsidRPr="0055013E">
        <w:rPr>
          <w:rFonts w:cs="Arial"/>
          <w:shd w:val="clear" w:color="auto" w:fill="FFFFFF"/>
        </w:rPr>
        <w:t xml:space="preserve"> any images used are checked to ensure that the items can be </w:t>
      </w:r>
      <w:r w:rsidR="00676BF6">
        <w:rPr>
          <w:rFonts w:cs="Arial"/>
          <w:shd w:val="clear" w:color="auto" w:fill="FFFFFF"/>
        </w:rPr>
        <w:t>translated</w:t>
      </w:r>
      <w:r w:rsidR="00BE03A0" w:rsidRPr="0055013E">
        <w:rPr>
          <w:rFonts w:cs="Arial"/>
          <w:shd w:val="clear" w:color="auto" w:fill="FFFFFF"/>
        </w:rPr>
        <w:t xml:space="preserve"> into braille. From there, the items are sent to certified braille transcribers who create multiple forms of braille for each item. </w:t>
      </w:r>
    </w:p>
    <w:p w14:paraId="525F077C" w14:textId="46765871" w:rsidR="00514999" w:rsidRPr="00D71FA0" w:rsidRDefault="00BE03A0" w:rsidP="003F299B">
      <w:r w:rsidRPr="0055013E">
        <w:rPr>
          <w:rFonts w:cs="Arial"/>
          <w:shd w:val="clear" w:color="auto" w:fill="FFFFFF"/>
        </w:rPr>
        <w:t>The digital braille files stay with the items and are delivered directly to the student via the computer on testing day. The student access</w:t>
      </w:r>
      <w:r w:rsidR="003C09AC">
        <w:rPr>
          <w:rFonts w:cs="Arial"/>
          <w:shd w:val="clear" w:color="auto" w:fill="FFFFFF"/>
        </w:rPr>
        <w:t>es</w:t>
      </w:r>
      <w:r w:rsidRPr="0055013E">
        <w:rPr>
          <w:rFonts w:cs="Arial"/>
          <w:shd w:val="clear" w:color="auto" w:fill="FFFFFF"/>
        </w:rPr>
        <w:t xml:space="preserve"> the braille directly using a voice output program (screen reader) with a refreshable braille display </w:t>
      </w:r>
      <w:r w:rsidR="006027A2">
        <w:rPr>
          <w:rFonts w:cs="Arial"/>
          <w:shd w:val="clear" w:color="auto" w:fill="FFFFFF"/>
        </w:rPr>
        <w:t>that</w:t>
      </w:r>
      <w:r w:rsidRPr="0055013E">
        <w:rPr>
          <w:rFonts w:cs="Arial"/>
          <w:shd w:val="clear" w:color="auto" w:fill="FFFFFF"/>
        </w:rPr>
        <w:t xml:space="preserve"> delivers braille to the student’s fingertips. If there are images within the items, the student can send those braille files directly to </w:t>
      </w:r>
      <w:r w:rsidR="00676BF6">
        <w:rPr>
          <w:rFonts w:cs="Arial"/>
          <w:shd w:val="clear" w:color="auto" w:fill="FFFFFF"/>
        </w:rPr>
        <w:t>a</w:t>
      </w:r>
      <w:r w:rsidRPr="0055013E">
        <w:rPr>
          <w:rFonts w:cs="Arial"/>
          <w:shd w:val="clear" w:color="auto" w:fill="FFFFFF"/>
        </w:rPr>
        <w:t xml:space="preserve"> braille embosser</w:t>
      </w:r>
      <w:r w:rsidR="002F4D2B">
        <w:rPr>
          <w:rFonts w:cs="Arial"/>
          <w:shd w:val="clear" w:color="auto" w:fill="FFFFFF"/>
        </w:rPr>
        <w:t>—</w:t>
      </w:r>
      <w:r w:rsidRPr="0055013E">
        <w:rPr>
          <w:rFonts w:cs="Arial"/>
          <w:shd w:val="clear" w:color="auto" w:fill="FFFFFF"/>
        </w:rPr>
        <w:t>a printer for braille</w:t>
      </w:r>
      <w:r w:rsidR="002F4D2B">
        <w:rPr>
          <w:rFonts w:cs="Arial"/>
          <w:shd w:val="clear" w:color="auto" w:fill="FFFFFF"/>
        </w:rPr>
        <w:t>—</w:t>
      </w:r>
      <w:r w:rsidRPr="0055013E">
        <w:rPr>
          <w:rFonts w:cs="Arial"/>
          <w:shd w:val="clear" w:color="auto" w:fill="FFFFFF"/>
        </w:rPr>
        <w:t>and have a paper copy of the braille</w:t>
      </w:r>
      <w:r w:rsidR="00676BF6">
        <w:rPr>
          <w:rFonts w:cs="Arial"/>
          <w:shd w:val="clear" w:color="auto" w:fill="FFFFFF"/>
        </w:rPr>
        <w:t>d</w:t>
      </w:r>
      <w:r w:rsidRPr="0055013E">
        <w:rPr>
          <w:rFonts w:cs="Arial"/>
          <w:shd w:val="clear" w:color="auto" w:fill="FFFFFF"/>
        </w:rPr>
        <w:t xml:space="preserve"> </w:t>
      </w:r>
      <w:r w:rsidR="00676BF6">
        <w:rPr>
          <w:rFonts w:cs="Arial"/>
          <w:shd w:val="clear" w:color="auto" w:fill="FFFFFF"/>
        </w:rPr>
        <w:t xml:space="preserve">item </w:t>
      </w:r>
      <w:r w:rsidR="006027A2">
        <w:rPr>
          <w:rFonts w:cs="Arial"/>
          <w:shd w:val="clear" w:color="auto" w:fill="FFFFFF"/>
        </w:rPr>
        <w:t>available</w:t>
      </w:r>
      <w:r w:rsidR="00C91867" w:rsidRPr="0055013E">
        <w:rPr>
          <w:rFonts w:cs="Arial"/>
          <w:shd w:val="clear" w:color="auto" w:fill="FFFFFF"/>
        </w:rPr>
        <w:t>.</w:t>
      </w:r>
      <w:r w:rsidRPr="0055013E">
        <w:rPr>
          <w:rFonts w:cs="Arial"/>
          <w:shd w:val="clear" w:color="auto" w:fill="FFFFFF"/>
        </w:rPr>
        <w:t xml:space="preserve"> Smarter Balanced</w:t>
      </w:r>
      <w:r w:rsidR="002F4D2B">
        <w:rPr>
          <w:rFonts w:cs="Arial"/>
          <w:shd w:val="clear" w:color="auto" w:fill="FFFFFF"/>
        </w:rPr>
        <w:t xml:space="preserve"> also</w:t>
      </w:r>
      <w:r w:rsidRPr="0055013E">
        <w:rPr>
          <w:rFonts w:cs="Arial"/>
          <w:shd w:val="clear" w:color="auto" w:fill="FFFFFF"/>
        </w:rPr>
        <w:t xml:space="preserve"> offers paper braille versions of the </w:t>
      </w:r>
      <w:r w:rsidR="006027A2">
        <w:rPr>
          <w:rFonts w:cs="Arial"/>
          <w:shd w:val="clear" w:color="auto" w:fill="FFFFFF"/>
        </w:rPr>
        <w:t>s</w:t>
      </w:r>
      <w:r w:rsidRPr="0055013E">
        <w:rPr>
          <w:rFonts w:cs="Arial"/>
          <w:shd w:val="clear" w:color="auto" w:fill="FFFFFF"/>
        </w:rPr>
        <w:t>ummative assessment.</w:t>
      </w:r>
    </w:p>
    <w:p w14:paraId="10BFB151" w14:textId="5957C0AE" w:rsidR="00686107" w:rsidRDefault="00686107" w:rsidP="0089063D">
      <w:pPr>
        <w:pStyle w:val="Heading4"/>
        <w:rPr>
          <w:webHidden/>
        </w:rPr>
      </w:pPr>
      <w:bookmarkStart w:id="280" w:name="_Toc136423230"/>
      <w:r w:rsidRPr="007F4AF6">
        <w:t>Pape</w:t>
      </w:r>
      <w:r w:rsidRPr="001A3E9E">
        <w:t>r–Pencil Form</w:t>
      </w:r>
      <w:bookmarkEnd w:id="280"/>
    </w:p>
    <w:p w14:paraId="375FD581" w14:textId="63466905" w:rsidR="00B44AD6" w:rsidRPr="00D71FA0" w:rsidRDefault="00B44AD6" w:rsidP="00B44AD6">
      <w:r w:rsidRPr="00D71FA0">
        <w:t xml:space="preserve">The </w:t>
      </w:r>
      <w:r w:rsidR="008C4B15" w:rsidRPr="00D71FA0">
        <w:t>202</w:t>
      </w:r>
      <w:r w:rsidR="008C4B15">
        <w:t>1</w:t>
      </w:r>
      <w:r w:rsidRPr="00D71FA0">
        <w:t>–</w:t>
      </w:r>
      <w:r w:rsidR="008C4B15" w:rsidRPr="00D71FA0">
        <w:t>2</w:t>
      </w:r>
      <w:r w:rsidR="008C4B15">
        <w:t>2</w:t>
      </w:r>
      <w:r w:rsidR="008C4B15" w:rsidRPr="00D71FA0">
        <w:t xml:space="preserve"> </w:t>
      </w:r>
      <w:r w:rsidRPr="00A57B8E">
        <w:t>CAASPP Smarter Balanced Summative Assessment</w:t>
      </w:r>
      <w:r w:rsidRPr="00D71FA0">
        <w:t xml:space="preserve"> administration included a paper-based form for students whose individualized education program or Section 504 plan specified testing on a paper–pencil form</w:t>
      </w:r>
      <w:r w:rsidR="00FD0233">
        <w:t>;</w:t>
      </w:r>
      <w:r w:rsidRPr="00D71FA0">
        <w:t xml:space="preserve"> when a school experienced unexpected</w:t>
      </w:r>
      <w:r w:rsidRPr="00D71FA0" w:rsidDel="00B2358B">
        <w:t>,</w:t>
      </w:r>
      <w:r w:rsidRPr="00D71FA0">
        <w:t xml:space="preserve"> temporary technology issues beyond the school’s control</w:t>
      </w:r>
      <w:r w:rsidR="00FD0233">
        <w:t>;</w:t>
      </w:r>
      <w:r w:rsidR="008C4B15">
        <w:t xml:space="preserve"> or </w:t>
      </w:r>
      <w:r w:rsidR="00FD0233">
        <w:t>when a</w:t>
      </w:r>
      <w:r w:rsidR="00543410">
        <w:t xml:space="preserve"> school d</w:t>
      </w:r>
      <w:r w:rsidR="00FD0233">
        <w:t>id</w:t>
      </w:r>
      <w:r w:rsidR="00543410" w:rsidRPr="00A57B8E">
        <w:t xml:space="preserve"> not have the necessary computer network infrastructure to administer the computer-based tests</w:t>
      </w:r>
      <w:r w:rsidRPr="00D71FA0">
        <w:t xml:space="preserve">. </w:t>
      </w:r>
      <w:r w:rsidR="00D413F8">
        <w:t>S</w:t>
      </w:r>
      <w:r w:rsidR="00FD0233">
        <w:t xml:space="preserve">marter </w:t>
      </w:r>
      <w:r w:rsidR="00D413F8">
        <w:t>B</w:t>
      </w:r>
      <w:r w:rsidR="00FD0233">
        <w:t>alanced</w:t>
      </w:r>
      <w:r w:rsidR="00256ADB">
        <w:t xml:space="preserve"> Assessment</w:t>
      </w:r>
      <w:r w:rsidR="00D413F8">
        <w:t xml:space="preserve"> </w:t>
      </w:r>
      <w:r w:rsidR="00256ADB">
        <w:t>C</w:t>
      </w:r>
      <w:r w:rsidR="00D413F8">
        <w:t xml:space="preserve">onsortium selects </w:t>
      </w:r>
      <w:r w:rsidR="00D36B8E">
        <w:t>a</w:t>
      </w:r>
      <w:r w:rsidR="00D413F8">
        <w:t xml:space="preserve"> paper form each year </w:t>
      </w:r>
      <w:r w:rsidR="00D36B8E">
        <w:t xml:space="preserve">among </w:t>
      </w:r>
      <w:r w:rsidR="00545050">
        <w:t xml:space="preserve">developed </w:t>
      </w:r>
      <w:r w:rsidR="00D36B8E">
        <w:t>paper forms</w:t>
      </w:r>
      <w:r w:rsidR="000B6D24">
        <w:t>.</w:t>
      </w:r>
      <w:r w:rsidR="0076337D">
        <w:t xml:space="preserve"> </w:t>
      </w:r>
      <w:r w:rsidR="0076337D" w:rsidRPr="00D71FA0">
        <w:t xml:space="preserve">The </w:t>
      </w:r>
      <w:r w:rsidR="0076337D">
        <w:t xml:space="preserve">paper </w:t>
      </w:r>
      <w:r w:rsidR="0076337D" w:rsidRPr="00D71FA0">
        <w:t>form used in 202</w:t>
      </w:r>
      <w:r w:rsidR="0076337D">
        <w:t>1</w:t>
      </w:r>
      <w:r w:rsidR="0076337D" w:rsidRPr="00D71FA0">
        <w:t>–2</w:t>
      </w:r>
      <w:r w:rsidR="0076337D">
        <w:t>2</w:t>
      </w:r>
      <w:r w:rsidR="0076337D" w:rsidRPr="00D71FA0">
        <w:t xml:space="preserve"> was</w:t>
      </w:r>
      <w:r w:rsidR="0076337D">
        <w:t xml:space="preserve"> Form 4.</w:t>
      </w:r>
    </w:p>
    <w:p w14:paraId="3194C912" w14:textId="77777777" w:rsidR="000A5489" w:rsidRPr="00A57B8E" w:rsidRDefault="000A5489" w:rsidP="000A5489">
      <w:pPr>
        <w:pStyle w:val="Heading3"/>
        <w:pageBreakBefore/>
        <w:numPr>
          <w:ilvl w:val="0"/>
          <w:numId w:val="0"/>
        </w:numPr>
      </w:pPr>
      <w:bookmarkStart w:id="281" w:name="_Toc98742476"/>
      <w:bookmarkStart w:id="282" w:name="_Toc136423231"/>
      <w:r w:rsidRPr="00A57B8E">
        <w:lastRenderedPageBreak/>
        <w:t>References</w:t>
      </w:r>
      <w:bookmarkEnd w:id="281"/>
      <w:bookmarkEnd w:id="282"/>
    </w:p>
    <w:p w14:paraId="33F276DB" w14:textId="77777777" w:rsidR="000A5489" w:rsidRPr="00A57B8E" w:rsidRDefault="000A5489" w:rsidP="000A5489">
      <w:pPr>
        <w:pStyle w:val="References"/>
      </w:pPr>
      <w:r w:rsidRPr="00A57B8E">
        <w:t xml:space="preserve">American Institutes for Research. (2014). </w:t>
      </w:r>
      <w:r w:rsidRPr="00A57B8E">
        <w:rPr>
          <w:i/>
        </w:rPr>
        <w:t>Smarter Balanced adaptive item selection algorithm design report</w:t>
      </w:r>
      <w:r w:rsidRPr="00A57B8E">
        <w:t>. Washington, DC: American Institutes for Research.</w:t>
      </w:r>
    </w:p>
    <w:p w14:paraId="77C675B0" w14:textId="77777777" w:rsidR="000A5489" w:rsidRPr="00A57B8E" w:rsidRDefault="000A5489" w:rsidP="000A5489">
      <w:pPr>
        <w:pStyle w:val="References"/>
      </w:pPr>
      <w:r w:rsidRPr="00A57B8E">
        <w:t xml:space="preserve">American Institutes for Research. (2015). </w:t>
      </w:r>
      <w:r w:rsidRPr="00A57B8E">
        <w:rPr>
          <w:i/>
        </w:rPr>
        <w:t>Smarter Balanced Summative Assessments testing procedures for adaptive item-selection algorithm.</w:t>
      </w:r>
      <w:r w:rsidRPr="00A57B8E">
        <w:t xml:space="preserve"> Washington, DC: American Institutes for Research.</w:t>
      </w:r>
    </w:p>
    <w:p w14:paraId="3EF4D484" w14:textId="4BCA4405" w:rsidR="00DE5B6D" w:rsidRDefault="00DE5B6D" w:rsidP="009F00FD">
      <w:pPr>
        <w:pStyle w:val="Heading3"/>
        <w:pageBreakBefore/>
        <w:numPr>
          <w:ilvl w:val="0"/>
          <w:numId w:val="0"/>
        </w:numPr>
        <w:ind w:left="446" w:hanging="446"/>
        <w:rPr>
          <w:webHidden/>
        </w:rPr>
      </w:pPr>
      <w:bookmarkStart w:id="283" w:name="_Toc136423232"/>
      <w:r w:rsidRPr="001A3E9E">
        <w:lastRenderedPageBreak/>
        <w:t>Accessibility Information</w:t>
      </w:r>
      <w:bookmarkEnd w:id="283"/>
    </w:p>
    <w:p w14:paraId="72040122" w14:textId="77777777" w:rsidR="00222D72" w:rsidRPr="00A57B8E" w:rsidRDefault="00222D72" w:rsidP="00222D72">
      <w:pPr>
        <w:pStyle w:val="Heading4"/>
        <w:numPr>
          <w:ilvl w:val="0"/>
          <w:numId w:val="0"/>
        </w:numPr>
        <w:ind w:left="450" w:hanging="450"/>
      </w:pPr>
      <w:bookmarkStart w:id="284" w:name="_Alternative_Text_for"/>
      <w:bookmarkStart w:id="285" w:name="_Toc40264820"/>
      <w:bookmarkStart w:id="286" w:name="_Toc68177530"/>
      <w:bookmarkStart w:id="287" w:name="_Toc102483566"/>
      <w:bookmarkStart w:id="288" w:name="_Toc136423233"/>
      <w:bookmarkEnd w:id="284"/>
      <w:r w:rsidRPr="00A57B8E">
        <w:t>Alternative Text for Equation 4.1</w:t>
      </w:r>
      <w:bookmarkEnd w:id="285"/>
      <w:bookmarkEnd w:id="286"/>
      <w:bookmarkEnd w:id="287"/>
      <w:bookmarkEnd w:id="288"/>
    </w:p>
    <w:p w14:paraId="663A5F83" w14:textId="6FD930C2" w:rsidR="00667B72" w:rsidRPr="00667B72" w:rsidRDefault="00222D72" w:rsidP="00667B72">
      <w:r w:rsidRPr="00A57B8E">
        <w:t>Item Selection equal</w:t>
      </w:r>
      <w:r w:rsidR="002432A8">
        <w:t>s</w:t>
      </w:r>
      <w:r w:rsidRPr="00A57B8E">
        <w:t xml:space="preserve"> w sub 1 multiplied by Content Match plus w sub 2 multiplied by Overall Information plus w sub 3 multiplied by Claim Information.</w:t>
      </w:r>
    </w:p>
    <w:p w14:paraId="5C3EBD69" w14:textId="005BFF3B" w:rsidR="00721D75" w:rsidRDefault="00721D75" w:rsidP="00420618">
      <w:pPr>
        <w:pStyle w:val="Heading3"/>
        <w:pageBreakBefore/>
        <w:numPr>
          <w:ilvl w:val="0"/>
          <w:numId w:val="0"/>
        </w:numPr>
        <w:tabs>
          <w:tab w:val="right" w:pos="5220"/>
        </w:tabs>
        <w:ind w:left="446" w:hanging="446"/>
        <w:rPr>
          <w:webHidden/>
        </w:rPr>
      </w:pPr>
      <w:bookmarkStart w:id="289" w:name="_Appendix_4.A:_Smarter"/>
      <w:bookmarkStart w:id="290" w:name="_Toc136423234"/>
      <w:bookmarkEnd w:id="289"/>
      <w:r w:rsidRPr="001A3E9E">
        <w:lastRenderedPageBreak/>
        <w:t xml:space="preserve">Appendix </w:t>
      </w:r>
      <w:r w:rsidR="00725C4E">
        <w:t>4</w:t>
      </w:r>
      <w:r w:rsidRPr="001A3E9E">
        <w:t>.A</w:t>
      </w:r>
      <w:r w:rsidR="00A82C00">
        <w:t>: Smarter Balanced</w:t>
      </w:r>
      <w:r w:rsidRPr="001A3E9E">
        <w:t xml:space="preserve"> Test Blueprint</w:t>
      </w:r>
      <w:r w:rsidR="00A82C00">
        <w:t>s</w:t>
      </w:r>
      <w:bookmarkEnd w:id="290"/>
    </w:p>
    <w:p w14:paraId="139033B1" w14:textId="75AE9E25" w:rsidR="00250320" w:rsidRPr="00B16D5F" w:rsidRDefault="00250320" w:rsidP="00250320">
      <w:r w:rsidRPr="00B16D5F">
        <w:rPr>
          <w:i/>
        </w:rPr>
        <w:t>This content is located in a separate file.</w:t>
      </w:r>
    </w:p>
    <w:p w14:paraId="5DFC2062" w14:textId="456D9FFD" w:rsidR="001B52C4" w:rsidRDefault="001B52C4" w:rsidP="00933F38">
      <w:pPr>
        <w:pStyle w:val="Heading3"/>
        <w:pageBreakBefore/>
        <w:numPr>
          <w:ilvl w:val="0"/>
          <w:numId w:val="0"/>
        </w:numPr>
        <w:ind w:left="446" w:hanging="446"/>
        <w:rPr>
          <w:webHidden/>
        </w:rPr>
      </w:pPr>
      <w:bookmarkStart w:id="291" w:name="_Appendix_4.B:_Performance"/>
      <w:bookmarkStart w:id="292" w:name="_Toc136423235"/>
      <w:bookmarkEnd w:id="291"/>
      <w:r w:rsidRPr="001A3E9E">
        <w:lastRenderedPageBreak/>
        <w:t xml:space="preserve">Appendix </w:t>
      </w:r>
      <w:r w:rsidR="00725C4E">
        <w:t>4</w:t>
      </w:r>
      <w:r w:rsidRPr="001A3E9E">
        <w:t>.</w:t>
      </w:r>
      <w:r w:rsidR="001A4B91">
        <w:t>B</w:t>
      </w:r>
      <w:r w:rsidRPr="001A3E9E">
        <w:t>: Performance Task Test Length</w:t>
      </w:r>
      <w:bookmarkEnd w:id="292"/>
    </w:p>
    <w:p w14:paraId="78E05D8E" w14:textId="1CF65B23" w:rsidR="00250320" w:rsidRPr="00B16D5F" w:rsidRDefault="00250320" w:rsidP="00250320">
      <w:r w:rsidRPr="00B16D5F">
        <w:rPr>
          <w:i/>
        </w:rPr>
        <w:t>This content is located in a separate file.</w:t>
      </w:r>
    </w:p>
    <w:p w14:paraId="2C734371" w14:textId="681A79ED" w:rsidR="001B52C4" w:rsidRDefault="001B52C4" w:rsidP="00933F38">
      <w:pPr>
        <w:pStyle w:val="Heading3"/>
        <w:pageBreakBefore/>
        <w:numPr>
          <w:ilvl w:val="0"/>
          <w:numId w:val="0"/>
        </w:numPr>
        <w:ind w:left="446" w:hanging="446"/>
        <w:rPr>
          <w:webHidden/>
        </w:rPr>
      </w:pPr>
      <w:bookmarkStart w:id="293" w:name="_Appendix_4.C:_Item"/>
      <w:bookmarkStart w:id="294" w:name="_Toc136423236"/>
      <w:bookmarkEnd w:id="293"/>
      <w:r w:rsidRPr="001A3E9E">
        <w:lastRenderedPageBreak/>
        <w:t xml:space="preserve">Appendix </w:t>
      </w:r>
      <w:r w:rsidR="00725C4E">
        <w:t>4</w:t>
      </w:r>
      <w:r w:rsidRPr="001A3E9E">
        <w:t>.</w:t>
      </w:r>
      <w:r w:rsidR="001A4B91">
        <w:t>C</w:t>
      </w:r>
      <w:r w:rsidRPr="001A3E9E">
        <w:t>: Item Distribution</w:t>
      </w:r>
      <w:bookmarkEnd w:id="294"/>
    </w:p>
    <w:p w14:paraId="31B252B0" w14:textId="29D07B82" w:rsidR="00250320" w:rsidRPr="00B16D5F" w:rsidRDefault="00250320" w:rsidP="00250320">
      <w:r w:rsidRPr="00B16D5F">
        <w:rPr>
          <w:i/>
        </w:rPr>
        <w:t>This content is located in a separate file.</w:t>
      </w:r>
    </w:p>
    <w:p w14:paraId="4F05442E" w14:textId="5073B534" w:rsidR="00565D2F" w:rsidRDefault="00565D2F" w:rsidP="0089063D">
      <w:pPr>
        <w:pStyle w:val="Heading2"/>
        <w:rPr>
          <w:webHidden/>
        </w:rPr>
      </w:pPr>
      <w:bookmarkStart w:id="295" w:name="_Test_Administration"/>
      <w:bookmarkStart w:id="296" w:name="_Toc136423237"/>
      <w:bookmarkEnd w:id="295"/>
      <w:r w:rsidRPr="001A3E9E">
        <w:lastRenderedPageBreak/>
        <w:t>Test Administration</w:t>
      </w:r>
      <w:bookmarkEnd w:id="296"/>
    </w:p>
    <w:p w14:paraId="6B2634F5" w14:textId="30ED9D58" w:rsidR="00AF1A90" w:rsidRDefault="00AF1A90" w:rsidP="00735069">
      <w:r>
        <w:t xml:space="preserve">This chapter details the processes involved in the administration of the </w:t>
      </w:r>
      <w:r w:rsidR="00D539E5" w:rsidRPr="00D539E5">
        <w:t>2021–22</w:t>
      </w:r>
      <w:r>
        <w:t xml:space="preserve"> </w:t>
      </w:r>
      <w:r w:rsidR="00FB6FED">
        <w:t>Smarter Balanced Summative Assessments</w:t>
      </w:r>
      <w:r>
        <w:t xml:space="preserve">. It also describes the procedures followed by ETS to maintain test security throughout the test administration process. </w:t>
      </w:r>
    </w:p>
    <w:p w14:paraId="18157AF2" w14:textId="25415D38" w:rsidR="00565D2F" w:rsidRDefault="00565D2F" w:rsidP="0089063D">
      <w:pPr>
        <w:pStyle w:val="Heading3"/>
        <w:rPr>
          <w:webHidden/>
        </w:rPr>
      </w:pPr>
      <w:bookmarkStart w:id="297" w:name="_Toc136423238"/>
      <w:r w:rsidRPr="001A3E9E">
        <w:t>Overview</w:t>
      </w:r>
      <w:bookmarkEnd w:id="297"/>
    </w:p>
    <w:p w14:paraId="6434C1B0" w14:textId="3DA62B13" w:rsidR="00AF1A90" w:rsidRDefault="00AF1A90" w:rsidP="00735069">
      <w:r>
        <w:t xml:space="preserve">The </w:t>
      </w:r>
      <w:r w:rsidR="00FB6FED" w:rsidRPr="00A57B8E">
        <w:t>California Assessment of Student Performance and Progress (CAASPP) Smarter Balanced Summative Assessments</w:t>
      </w:r>
      <w:r w:rsidR="00FB6FED">
        <w:t xml:space="preserve"> were</w:t>
      </w:r>
      <w:r>
        <w:t xml:space="preserve"> administered to students in </w:t>
      </w:r>
      <w:r w:rsidR="00FB6FED" w:rsidRPr="00A57B8E">
        <w:t xml:space="preserve">grades three through eight and </w:t>
      </w:r>
      <w:r w:rsidRPr="00A57B8E">
        <w:t xml:space="preserve">grade </w:t>
      </w:r>
      <w:r w:rsidR="00FB6FED" w:rsidRPr="00A57B8E">
        <w:t>eleven</w:t>
      </w:r>
      <w:r>
        <w:t xml:space="preserve"> in </w:t>
      </w:r>
      <w:r w:rsidR="00D539E5" w:rsidRPr="00D539E5">
        <w:t>2021–22</w:t>
      </w:r>
      <w:r>
        <w:t xml:space="preserve"> in conjunction with the other tests that comprise the </w:t>
      </w:r>
      <w:r w:rsidR="005667A2">
        <w:t>CAASPP</w:t>
      </w:r>
      <w:r>
        <w:t xml:space="preserve"> System.</w:t>
      </w:r>
    </w:p>
    <w:p w14:paraId="56F763BD" w14:textId="31625E2C" w:rsidR="00AF1A90" w:rsidRDefault="00AF1A90" w:rsidP="00735069">
      <w:r>
        <w:t xml:space="preserve">In accordance with the procedures for the computer-based </w:t>
      </w:r>
      <w:r w:rsidR="005667A2">
        <w:t>CAASPP</w:t>
      </w:r>
      <w:r>
        <w:t xml:space="preserve">, local educational agencies (LEAs) identified test </w:t>
      </w:r>
      <w:r w:rsidRPr="006A1359">
        <w:t>administrators</w:t>
      </w:r>
      <w:r>
        <w:t xml:space="preserve"> and entered the test </w:t>
      </w:r>
      <w:r w:rsidRPr="006A1359">
        <w:t>administrators</w:t>
      </w:r>
      <w:r>
        <w:t xml:space="preserve"> as users into the Test Operations Management System (TOMS). ETS provided LEA staff with the appropriate training materials, such as test administration manuals, videos, and webinars, to ensure that the LEA staff and test </w:t>
      </w:r>
      <w:r w:rsidRPr="006A1359">
        <w:t>administrators</w:t>
      </w:r>
      <w:r>
        <w:t xml:space="preserve"> understood how to administer the computer-based </w:t>
      </w:r>
      <w:r w:rsidR="00FB6FED" w:rsidRPr="00A57B8E">
        <w:t>Smarter Balanced</w:t>
      </w:r>
      <w:r>
        <w:t xml:space="preserve"> content-area assessments.</w:t>
      </w:r>
    </w:p>
    <w:p w14:paraId="6BBA2B97" w14:textId="4F0FBBD6" w:rsidR="00AF1A90" w:rsidRPr="000F0172" w:rsidRDefault="00AF1A90" w:rsidP="00735069">
      <w:r>
        <w:t xml:space="preserve">The testing window for the </w:t>
      </w:r>
      <w:r w:rsidR="00D539E5" w:rsidRPr="00D539E5">
        <w:t>2021–22</w:t>
      </w:r>
      <w:r>
        <w:t xml:space="preserve"> administration of the </w:t>
      </w:r>
      <w:r w:rsidR="00FB6FED">
        <w:t xml:space="preserve">CAASPP </w:t>
      </w:r>
      <w:r w:rsidR="00FB6FED" w:rsidRPr="00A57B8E">
        <w:t>Smarter Balanced</w:t>
      </w:r>
      <w:r>
        <w:t xml:space="preserve"> </w:t>
      </w:r>
      <w:r w:rsidR="00FB6FED">
        <w:t>assessments</w:t>
      </w:r>
      <w:r>
        <w:t xml:space="preserve"> was planned for </w:t>
      </w:r>
      <w:r w:rsidR="00044336">
        <w:t>January 11 through July 15, 2022</w:t>
      </w:r>
      <w:r>
        <w:t xml:space="preserve">. Specific test administration schedules within that window were determined locally pursuant to </w:t>
      </w:r>
      <w:r>
        <w:rPr>
          <w:i/>
          <w:iCs/>
        </w:rPr>
        <w:t xml:space="preserve">California Code of Regulations, </w:t>
      </w:r>
      <w:r>
        <w:t>Title 5 (</w:t>
      </w:r>
      <w:r w:rsidRPr="001B5E77">
        <w:t>5</w:t>
      </w:r>
      <w:r w:rsidRPr="001B5E77">
        <w:rPr>
          <w:i/>
        </w:rPr>
        <w:t> CCR</w:t>
      </w:r>
      <w:r>
        <w:rPr>
          <w:iCs/>
        </w:rPr>
        <w:t>),</w:t>
      </w:r>
      <w:r w:rsidRPr="001B5E77">
        <w:t xml:space="preserve"> Section</w:t>
      </w:r>
      <w:r w:rsidDel="00037EA1">
        <w:t xml:space="preserve"> </w:t>
      </w:r>
      <w:r w:rsidRPr="00E858DB">
        <w:t>855(a).</w:t>
      </w:r>
    </w:p>
    <w:p w14:paraId="0B3EEA57" w14:textId="3CA4BF28" w:rsidR="00565D2F" w:rsidRDefault="00565D2F" w:rsidP="0089063D">
      <w:pPr>
        <w:pStyle w:val="Heading4"/>
        <w:rPr>
          <w:webHidden/>
        </w:rPr>
      </w:pPr>
      <w:bookmarkStart w:id="298" w:name="_Toc136423239"/>
      <w:r w:rsidRPr="001A3E9E">
        <w:t xml:space="preserve">In-Person </w:t>
      </w:r>
      <w:r w:rsidR="00816CBE">
        <w:t>and Remote</w:t>
      </w:r>
      <w:r w:rsidRPr="001A3E9E">
        <w:t xml:space="preserve"> Testing</w:t>
      </w:r>
      <w:bookmarkEnd w:id="298"/>
    </w:p>
    <w:p w14:paraId="3F4EEEDF" w14:textId="0AA71253" w:rsidR="00AF1A90" w:rsidRPr="00A57B8E" w:rsidRDefault="00AF1A90" w:rsidP="00735069">
      <w:pPr>
        <w:rPr>
          <w:rFonts w:cs="Calibri"/>
        </w:rPr>
      </w:pPr>
      <w:r>
        <w:t xml:space="preserve">In the 2021–22 administration, the California Department of Education (CDE) continued to offer flexibility for testing students to LEAs for the </w:t>
      </w:r>
      <w:r w:rsidR="005667A2">
        <w:t>CAASPP</w:t>
      </w:r>
      <w:r>
        <w:t xml:space="preserve"> (with the exception of the alternate assessments):</w:t>
      </w:r>
      <w:bookmarkStart w:id="299" w:name="_Hlk90293843"/>
      <w:bookmarkStart w:id="300" w:name="_Hlk90127532"/>
    </w:p>
    <w:bookmarkEnd w:id="299"/>
    <w:bookmarkEnd w:id="300"/>
    <w:p w14:paraId="522EBAA0" w14:textId="1C1F9EEE" w:rsidR="00AF1A90" w:rsidRPr="00A57B8E" w:rsidRDefault="00AF1A90" w:rsidP="0089063D">
      <w:pPr>
        <w:pStyle w:val="Numbered"/>
        <w:keepLines/>
        <w:numPr>
          <w:ilvl w:val="0"/>
          <w:numId w:val="22"/>
        </w:numPr>
        <w:ind w:left="864" w:hanging="288"/>
        <w:rPr>
          <w:lang w:eastAsia="zh-CN"/>
        </w:rPr>
      </w:pPr>
      <w:r w:rsidRPr="00071B82">
        <w:rPr>
          <w:lang w:eastAsia="zh-CN"/>
        </w:rPr>
        <w:t xml:space="preserve">Students may test in person, with both students and test </w:t>
      </w:r>
      <w:r w:rsidRPr="006A1359">
        <w:t>administrators</w:t>
      </w:r>
      <w:r w:rsidRPr="00071B82">
        <w:rPr>
          <w:lang w:eastAsia="zh-CN"/>
        </w:rPr>
        <w:t xml:space="preserve"> co-located in the same room at a school or other secure location and following physical distancing guidelines.</w:t>
      </w:r>
    </w:p>
    <w:p w14:paraId="65BA6F41" w14:textId="6EA38501" w:rsidR="00AF1A90" w:rsidRPr="00A57B8E" w:rsidRDefault="00AF1A90" w:rsidP="0089063D">
      <w:pPr>
        <w:pStyle w:val="Numbered"/>
        <w:numPr>
          <w:ilvl w:val="0"/>
          <w:numId w:val="23"/>
        </w:numPr>
        <w:ind w:left="864" w:hanging="288"/>
        <w:rPr>
          <w:lang w:eastAsia="zh-CN"/>
        </w:rPr>
      </w:pPr>
      <w:r>
        <w:rPr>
          <w:lang w:eastAsia="zh-CN"/>
        </w:rPr>
        <w:t>Students may t</w:t>
      </w:r>
      <w:r w:rsidRPr="00A57B8E">
        <w:rPr>
          <w:lang w:eastAsia="zh-CN"/>
        </w:rPr>
        <w:t xml:space="preserve">est remotely, with students and test </w:t>
      </w:r>
      <w:r w:rsidRPr="006A1359">
        <w:t>administrators</w:t>
      </w:r>
      <w:r w:rsidRPr="00A57B8E">
        <w:rPr>
          <w:lang w:eastAsia="zh-CN"/>
        </w:rPr>
        <w:t xml:space="preserve"> located at different physical locations. The test </w:t>
      </w:r>
      <w:r w:rsidRPr="00044336">
        <w:t>administrator</w:t>
      </w:r>
      <w:r w:rsidRPr="00A57B8E">
        <w:rPr>
          <w:lang w:eastAsia="zh-CN"/>
        </w:rPr>
        <w:t xml:space="preserve"> would monitor students’ progress throughout the test by using remote monitoring tools connected to the test delivery system (TDS).</w:t>
      </w:r>
      <w:r>
        <w:rPr>
          <w:lang w:eastAsia="zh-CN"/>
        </w:rPr>
        <w:t xml:space="preserve"> This option is offered when instruction is received remotely or when there are health issues that do not allow a student to test in person.</w:t>
      </w:r>
    </w:p>
    <w:p w14:paraId="3C4AF65E" w14:textId="3C01297B" w:rsidR="00AF1A90" w:rsidRDefault="00AF1A90" w:rsidP="00735069">
      <w:pPr>
        <w:rPr>
          <w:lang w:eastAsia="zh-CN"/>
        </w:rPr>
      </w:pPr>
      <w:r w:rsidRPr="00A0062C">
        <w:rPr>
          <w:rStyle w:val="Cross-Reference"/>
        </w:rPr>
        <w:fldChar w:fldCharType="begin"/>
      </w:r>
      <w:r w:rsidRPr="00A0062C">
        <w:rPr>
          <w:rStyle w:val="Cross-Reference"/>
        </w:rPr>
        <w:instrText xml:space="preserve"> REF _Ref120204803 \h  \* MERGEFORMAT </w:instrText>
      </w:r>
      <w:r w:rsidRPr="00A0062C">
        <w:rPr>
          <w:rStyle w:val="Cross-Reference"/>
        </w:rPr>
      </w:r>
      <w:r w:rsidRPr="00A0062C">
        <w:rPr>
          <w:rStyle w:val="Cross-Reference"/>
        </w:rPr>
        <w:fldChar w:fldCharType="separate"/>
      </w:r>
      <w:r w:rsidR="00C602F2" w:rsidRPr="00C602F2">
        <w:rPr>
          <w:rStyle w:val="Cross-Reference"/>
        </w:rPr>
        <w:t>Table 5.1</w:t>
      </w:r>
      <w:r w:rsidRPr="00A0062C">
        <w:rPr>
          <w:rStyle w:val="Cross-Reference"/>
        </w:rPr>
        <w:fldChar w:fldCharType="end"/>
      </w:r>
      <w:r w:rsidRPr="397BE691">
        <w:rPr>
          <w:lang w:eastAsia="zh-CN"/>
        </w:rPr>
        <w:t xml:space="preserve"> shows the number of students tested in-person</w:t>
      </w:r>
      <w:r w:rsidR="00096BC0">
        <w:rPr>
          <w:lang w:eastAsia="zh-CN"/>
        </w:rPr>
        <w:t>,</w:t>
      </w:r>
      <w:r w:rsidRPr="397BE691">
        <w:rPr>
          <w:lang w:eastAsia="zh-CN"/>
        </w:rPr>
        <w:t xml:space="preserve"> remotely</w:t>
      </w:r>
      <w:r w:rsidR="00096BC0">
        <w:rPr>
          <w:lang w:eastAsia="zh-CN"/>
        </w:rPr>
        <w:t xml:space="preserve">, or </w:t>
      </w:r>
      <w:r w:rsidR="00DF2CB7">
        <w:rPr>
          <w:lang w:eastAsia="zh-CN"/>
        </w:rPr>
        <w:t>a hybrid of both</w:t>
      </w:r>
      <w:r w:rsidR="00BF002B">
        <w:rPr>
          <w:lang w:eastAsia="zh-CN"/>
        </w:rPr>
        <w:t xml:space="preserve"> for all grade levels of English language arts/literacy (ELA) and mathematics</w:t>
      </w:r>
      <w:r w:rsidRPr="397BE691">
        <w:rPr>
          <w:lang w:eastAsia="zh-CN"/>
        </w:rPr>
        <w:t xml:space="preserve"> in</w:t>
      </w:r>
      <w:r w:rsidR="005F48F7">
        <w:rPr>
          <w:lang w:eastAsia="zh-CN"/>
        </w:rPr>
        <w:t xml:space="preserve"> the</w:t>
      </w:r>
      <w:r w:rsidRPr="397BE691">
        <w:rPr>
          <w:lang w:eastAsia="zh-CN"/>
        </w:rPr>
        <w:t xml:space="preserve"> </w:t>
      </w:r>
      <w:r w:rsidR="00D539E5" w:rsidRPr="00D539E5">
        <w:t>2021–22</w:t>
      </w:r>
      <w:r w:rsidRPr="397BE691">
        <w:rPr>
          <w:lang w:eastAsia="zh-CN"/>
        </w:rPr>
        <w:t xml:space="preserve"> administration.</w:t>
      </w:r>
    </w:p>
    <w:p w14:paraId="5EDA944D" w14:textId="71F634B5" w:rsidR="000A4A4D" w:rsidRDefault="000A4A4D" w:rsidP="000A4A4D">
      <w:pPr>
        <w:pStyle w:val="Caption"/>
        <w:rPr>
          <w:lang w:eastAsia="zh-CN"/>
        </w:rPr>
      </w:pPr>
      <w:bookmarkStart w:id="301" w:name="_Ref120204803"/>
      <w:bookmarkStart w:id="302" w:name="_Toc135665602"/>
      <w:r>
        <w:t xml:space="preserve">Table </w:t>
      </w:r>
      <w:r>
        <w:fldChar w:fldCharType="begin"/>
      </w:r>
      <w:r>
        <w:instrText>STYLEREF 2 \s</w:instrText>
      </w:r>
      <w:r>
        <w:fldChar w:fldCharType="separate"/>
      </w:r>
      <w:r>
        <w:rPr>
          <w:noProof/>
        </w:rPr>
        <w:t>5</w:t>
      </w:r>
      <w:r>
        <w:fldChar w:fldCharType="end"/>
      </w:r>
      <w:r>
        <w:t>.</w:t>
      </w:r>
      <w:r>
        <w:fldChar w:fldCharType="begin"/>
      </w:r>
      <w:r>
        <w:instrText>SEQ Table \* ARABIC \s 2</w:instrText>
      </w:r>
      <w:r>
        <w:fldChar w:fldCharType="separate"/>
      </w:r>
      <w:r>
        <w:rPr>
          <w:noProof/>
        </w:rPr>
        <w:t>1</w:t>
      </w:r>
      <w:r>
        <w:fldChar w:fldCharType="end"/>
      </w:r>
      <w:bookmarkEnd w:id="301"/>
      <w:r w:rsidRPr="00D71FA0">
        <w:t xml:space="preserve">  Number of Students by Assessment Location</w:t>
      </w:r>
      <w:bookmarkEnd w:id="302"/>
    </w:p>
    <w:tbl>
      <w:tblPr>
        <w:tblStyle w:val="TRs"/>
        <w:tblW w:w="0" w:type="auto"/>
        <w:tblLook w:val="04A0" w:firstRow="1" w:lastRow="0" w:firstColumn="1" w:lastColumn="0" w:noHBand="0" w:noVBand="1"/>
      </w:tblPr>
      <w:tblGrid>
        <w:gridCol w:w="2160"/>
        <w:gridCol w:w="1728"/>
        <w:gridCol w:w="1728"/>
        <w:gridCol w:w="1728"/>
      </w:tblGrid>
      <w:tr w:rsidR="00A35C8A" w14:paraId="4AE74DAC" w14:textId="77777777" w:rsidTr="00F34741">
        <w:trPr>
          <w:cnfStyle w:val="100000000000" w:firstRow="1" w:lastRow="0" w:firstColumn="0" w:lastColumn="0" w:oddVBand="0" w:evenVBand="0" w:oddHBand="0" w:evenHBand="0" w:firstRowFirstColumn="0" w:firstRowLastColumn="0" w:lastRowFirstColumn="0" w:lastRowLastColumn="0"/>
        </w:trPr>
        <w:tc>
          <w:tcPr>
            <w:tcW w:w="2160" w:type="dxa"/>
          </w:tcPr>
          <w:p w14:paraId="0335C854" w14:textId="00579579" w:rsidR="00A35C8A" w:rsidRDefault="00A35C8A" w:rsidP="00145432">
            <w:pPr>
              <w:pStyle w:val="TableHead"/>
            </w:pPr>
            <w:r>
              <w:rPr>
                <w:b/>
              </w:rPr>
              <w:t>Content</w:t>
            </w:r>
            <w:r w:rsidR="00F34741">
              <w:rPr>
                <w:b/>
              </w:rPr>
              <w:t xml:space="preserve"> Area</w:t>
            </w:r>
            <w:r>
              <w:rPr>
                <w:b/>
              </w:rPr>
              <w:t xml:space="preserve"> and </w:t>
            </w:r>
            <w:r w:rsidRPr="00502FC1">
              <w:rPr>
                <w:b/>
              </w:rPr>
              <w:t>Grade Level</w:t>
            </w:r>
          </w:p>
        </w:tc>
        <w:tc>
          <w:tcPr>
            <w:tcW w:w="1728" w:type="dxa"/>
          </w:tcPr>
          <w:p w14:paraId="4152F7D6" w14:textId="77777777" w:rsidR="00A35C8A" w:rsidRDefault="00A35C8A" w:rsidP="00145432">
            <w:pPr>
              <w:pStyle w:val="TableHead"/>
            </w:pPr>
            <w:r w:rsidRPr="00502FC1">
              <w:rPr>
                <w:b/>
              </w:rPr>
              <w:t>In-Person Assessment</w:t>
            </w:r>
          </w:p>
        </w:tc>
        <w:tc>
          <w:tcPr>
            <w:tcW w:w="1728" w:type="dxa"/>
          </w:tcPr>
          <w:p w14:paraId="26FAA4DD" w14:textId="77777777" w:rsidR="00A35C8A" w:rsidRDefault="00A35C8A" w:rsidP="00145432">
            <w:pPr>
              <w:pStyle w:val="TableHead"/>
            </w:pPr>
            <w:r w:rsidRPr="00502FC1">
              <w:rPr>
                <w:b/>
              </w:rPr>
              <w:t>Remote Assessment</w:t>
            </w:r>
          </w:p>
        </w:tc>
        <w:tc>
          <w:tcPr>
            <w:tcW w:w="1728" w:type="dxa"/>
          </w:tcPr>
          <w:p w14:paraId="78936DC6" w14:textId="77777777" w:rsidR="00A35C8A" w:rsidRDefault="00A35C8A" w:rsidP="00145432">
            <w:pPr>
              <w:pStyle w:val="TableHead"/>
            </w:pPr>
            <w:r w:rsidRPr="00A0062C">
              <w:rPr>
                <w:b/>
              </w:rPr>
              <w:t>Hybrid Assessment</w:t>
            </w:r>
          </w:p>
        </w:tc>
      </w:tr>
      <w:tr w:rsidR="00A35C8A" w14:paraId="6F829055" w14:textId="77777777" w:rsidTr="00F34741">
        <w:tc>
          <w:tcPr>
            <w:tcW w:w="2160" w:type="dxa"/>
          </w:tcPr>
          <w:p w14:paraId="269BAC5B" w14:textId="77777777" w:rsidR="00A35C8A" w:rsidRDefault="00A35C8A" w:rsidP="00145432">
            <w:pPr>
              <w:pStyle w:val="TableText"/>
            </w:pPr>
            <w:r w:rsidRPr="000A4A4D">
              <w:t>ELA 3</w:t>
            </w:r>
          </w:p>
        </w:tc>
        <w:tc>
          <w:tcPr>
            <w:tcW w:w="1728" w:type="dxa"/>
          </w:tcPr>
          <w:p w14:paraId="3D2FF5FA" w14:textId="77777777" w:rsidR="00A35C8A" w:rsidRDefault="00A35C8A" w:rsidP="00DE5C48">
            <w:pPr>
              <w:pStyle w:val="TableText"/>
              <w:ind w:right="288"/>
            </w:pPr>
            <w:r w:rsidRPr="007A2CFA">
              <w:rPr>
                <w:color w:val="000000"/>
              </w:rPr>
              <w:t>390,876</w:t>
            </w:r>
          </w:p>
        </w:tc>
        <w:tc>
          <w:tcPr>
            <w:tcW w:w="1728" w:type="dxa"/>
          </w:tcPr>
          <w:p w14:paraId="73FC4644" w14:textId="77777777" w:rsidR="00A35C8A" w:rsidRDefault="00A35C8A" w:rsidP="00DE5C48">
            <w:pPr>
              <w:pStyle w:val="TableText"/>
              <w:ind w:right="288"/>
            </w:pPr>
            <w:r w:rsidRPr="007A2CFA">
              <w:rPr>
                <w:color w:val="000000"/>
              </w:rPr>
              <w:t>13,448</w:t>
            </w:r>
          </w:p>
        </w:tc>
        <w:tc>
          <w:tcPr>
            <w:tcW w:w="1728" w:type="dxa"/>
          </w:tcPr>
          <w:p w14:paraId="3020A5BA" w14:textId="77777777" w:rsidR="00A35C8A" w:rsidRDefault="00A35C8A" w:rsidP="00DE5C48">
            <w:pPr>
              <w:pStyle w:val="TableText"/>
              <w:ind w:right="288"/>
            </w:pPr>
            <w:r w:rsidRPr="007A2CFA">
              <w:rPr>
                <w:color w:val="000000"/>
              </w:rPr>
              <w:t>8,969</w:t>
            </w:r>
          </w:p>
        </w:tc>
      </w:tr>
      <w:tr w:rsidR="00A35C8A" w14:paraId="14B2EB38" w14:textId="77777777" w:rsidTr="00F34741">
        <w:tc>
          <w:tcPr>
            <w:tcW w:w="2160" w:type="dxa"/>
          </w:tcPr>
          <w:p w14:paraId="7EE7FCD1" w14:textId="77777777" w:rsidR="00A35C8A" w:rsidRDefault="00A35C8A" w:rsidP="00145432">
            <w:pPr>
              <w:pStyle w:val="TableText"/>
            </w:pPr>
            <w:r w:rsidRPr="007A2CFA">
              <w:t>ELA 4</w:t>
            </w:r>
          </w:p>
        </w:tc>
        <w:tc>
          <w:tcPr>
            <w:tcW w:w="1728" w:type="dxa"/>
          </w:tcPr>
          <w:p w14:paraId="24DAEC84" w14:textId="77777777" w:rsidR="00A35C8A" w:rsidRDefault="00A35C8A" w:rsidP="00DE5C48">
            <w:pPr>
              <w:pStyle w:val="TableText"/>
              <w:ind w:right="288"/>
            </w:pPr>
            <w:r w:rsidRPr="007A2CFA">
              <w:rPr>
                <w:color w:val="000000"/>
              </w:rPr>
              <w:t>397,110</w:t>
            </w:r>
          </w:p>
        </w:tc>
        <w:tc>
          <w:tcPr>
            <w:tcW w:w="1728" w:type="dxa"/>
          </w:tcPr>
          <w:p w14:paraId="7DB050E7" w14:textId="77777777" w:rsidR="00A35C8A" w:rsidRDefault="00A35C8A" w:rsidP="00DE5C48">
            <w:pPr>
              <w:pStyle w:val="TableText"/>
              <w:ind w:right="288"/>
            </w:pPr>
            <w:r w:rsidRPr="007A2CFA">
              <w:rPr>
                <w:color w:val="000000"/>
              </w:rPr>
              <w:t>13,557</w:t>
            </w:r>
          </w:p>
        </w:tc>
        <w:tc>
          <w:tcPr>
            <w:tcW w:w="1728" w:type="dxa"/>
          </w:tcPr>
          <w:p w14:paraId="701C9CA9" w14:textId="77777777" w:rsidR="00A35C8A" w:rsidRDefault="00A35C8A" w:rsidP="00DE5C48">
            <w:pPr>
              <w:pStyle w:val="TableText"/>
              <w:ind w:right="288"/>
            </w:pPr>
            <w:r w:rsidRPr="007A2CFA">
              <w:rPr>
                <w:color w:val="000000"/>
              </w:rPr>
              <w:t>9,105</w:t>
            </w:r>
          </w:p>
        </w:tc>
      </w:tr>
      <w:tr w:rsidR="00A35C8A" w14:paraId="27BEB278" w14:textId="77777777" w:rsidTr="00F34741">
        <w:tc>
          <w:tcPr>
            <w:tcW w:w="2160" w:type="dxa"/>
          </w:tcPr>
          <w:p w14:paraId="2EF68582" w14:textId="77777777" w:rsidR="00A35C8A" w:rsidRDefault="00A35C8A" w:rsidP="00145432">
            <w:pPr>
              <w:pStyle w:val="TableText"/>
            </w:pPr>
            <w:r w:rsidRPr="007A2CFA">
              <w:t>ELA 5</w:t>
            </w:r>
          </w:p>
        </w:tc>
        <w:tc>
          <w:tcPr>
            <w:tcW w:w="1728" w:type="dxa"/>
          </w:tcPr>
          <w:p w14:paraId="426C8E9D" w14:textId="77777777" w:rsidR="00A35C8A" w:rsidRDefault="00A35C8A" w:rsidP="00DE5C48">
            <w:pPr>
              <w:pStyle w:val="TableText"/>
              <w:ind w:right="288"/>
            </w:pPr>
            <w:r w:rsidRPr="007A2CFA">
              <w:rPr>
                <w:color w:val="000000"/>
              </w:rPr>
              <w:t>405,068</w:t>
            </w:r>
          </w:p>
        </w:tc>
        <w:tc>
          <w:tcPr>
            <w:tcW w:w="1728" w:type="dxa"/>
          </w:tcPr>
          <w:p w14:paraId="59A7F453" w14:textId="77777777" w:rsidR="00A35C8A" w:rsidRDefault="00A35C8A" w:rsidP="00DE5C48">
            <w:pPr>
              <w:pStyle w:val="TableText"/>
              <w:ind w:right="288"/>
            </w:pPr>
            <w:r w:rsidRPr="007A2CFA">
              <w:rPr>
                <w:color w:val="000000"/>
              </w:rPr>
              <w:t>13,298</w:t>
            </w:r>
          </w:p>
        </w:tc>
        <w:tc>
          <w:tcPr>
            <w:tcW w:w="1728" w:type="dxa"/>
          </w:tcPr>
          <w:p w14:paraId="1B550572" w14:textId="77777777" w:rsidR="00A35C8A" w:rsidRDefault="00A35C8A" w:rsidP="00DE5C48">
            <w:pPr>
              <w:pStyle w:val="TableText"/>
              <w:ind w:right="288"/>
            </w:pPr>
            <w:r w:rsidRPr="007A2CFA">
              <w:rPr>
                <w:color w:val="000000"/>
              </w:rPr>
              <w:t>9,364</w:t>
            </w:r>
          </w:p>
        </w:tc>
      </w:tr>
      <w:tr w:rsidR="00A35C8A" w14:paraId="61D19665" w14:textId="77777777" w:rsidTr="00F34741">
        <w:tc>
          <w:tcPr>
            <w:tcW w:w="2160" w:type="dxa"/>
          </w:tcPr>
          <w:p w14:paraId="59D16714" w14:textId="77777777" w:rsidR="00A35C8A" w:rsidRDefault="00A35C8A" w:rsidP="00145432">
            <w:pPr>
              <w:pStyle w:val="TableText"/>
            </w:pPr>
            <w:r w:rsidRPr="007A2CFA">
              <w:t>ELA 6</w:t>
            </w:r>
          </w:p>
        </w:tc>
        <w:tc>
          <w:tcPr>
            <w:tcW w:w="1728" w:type="dxa"/>
          </w:tcPr>
          <w:p w14:paraId="516C6107" w14:textId="77777777" w:rsidR="00A35C8A" w:rsidRDefault="00A35C8A" w:rsidP="00DE5C48">
            <w:pPr>
              <w:pStyle w:val="TableText"/>
              <w:ind w:right="288"/>
            </w:pPr>
            <w:r w:rsidRPr="007A2CFA">
              <w:rPr>
                <w:color w:val="000000"/>
              </w:rPr>
              <w:t>411,000</w:t>
            </w:r>
          </w:p>
        </w:tc>
        <w:tc>
          <w:tcPr>
            <w:tcW w:w="1728" w:type="dxa"/>
          </w:tcPr>
          <w:p w14:paraId="45D31F90" w14:textId="77777777" w:rsidR="00A35C8A" w:rsidRDefault="00A35C8A" w:rsidP="00DE5C48">
            <w:pPr>
              <w:pStyle w:val="TableText"/>
              <w:ind w:right="288"/>
            </w:pPr>
            <w:r w:rsidRPr="007A2CFA">
              <w:rPr>
                <w:color w:val="000000"/>
              </w:rPr>
              <w:t>13,495</w:t>
            </w:r>
          </w:p>
        </w:tc>
        <w:tc>
          <w:tcPr>
            <w:tcW w:w="1728" w:type="dxa"/>
          </w:tcPr>
          <w:p w14:paraId="4F6E9EDE" w14:textId="77777777" w:rsidR="00A35C8A" w:rsidRDefault="00A35C8A" w:rsidP="00DE5C48">
            <w:pPr>
              <w:pStyle w:val="TableText"/>
              <w:ind w:right="288"/>
            </w:pPr>
            <w:r w:rsidRPr="007A2CFA">
              <w:rPr>
                <w:color w:val="000000"/>
              </w:rPr>
              <w:t>987</w:t>
            </w:r>
          </w:p>
        </w:tc>
      </w:tr>
    </w:tbl>
    <w:p w14:paraId="1166CDC7" w14:textId="6E0F648F" w:rsidR="00A35C8A" w:rsidRDefault="00A35C8A" w:rsidP="00A35C8A">
      <w:pPr>
        <w:pStyle w:val="NormalContinuation"/>
      </w:pPr>
      <w:r>
        <w:lastRenderedPageBreak/>
        <w:fldChar w:fldCharType="begin"/>
      </w:r>
      <w:r>
        <w:instrText xml:space="preserve"> REF _Ref120204803 \h </w:instrText>
      </w:r>
      <w:r>
        <w:fldChar w:fldCharType="separate"/>
      </w:r>
      <w:r w:rsidR="00C602F2">
        <w:t xml:space="preserve">Table </w:t>
      </w:r>
      <w:r w:rsidR="00C602F2">
        <w:rPr>
          <w:noProof/>
        </w:rPr>
        <w:t>5</w:t>
      </w:r>
      <w:r w:rsidR="00C602F2">
        <w:t>.</w:t>
      </w:r>
      <w:r w:rsidR="00C602F2">
        <w:rPr>
          <w:noProof/>
        </w:rPr>
        <w:t>1</w:t>
      </w:r>
      <w:r>
        <w:fldChar w:fldCharType="end"/>
      </w:r>
      <w:r>
        <w:t xml:space="preserve"> </w:t>
      </w:r>
      <w:r>
        <w:rPr>
          <w:i/>
          <w:iCs/>
        </w:rPr>
        <w:t>(continuation)</w:t>
      </w:r>
    </w:p>
    <w:tbl>
      <w:tblPr>
        <w:tblStyle w:val="TRs"/>
        <w:tblW w:w="0" w:type="auto"/>
        <w:tblLook w:val="04A0" w:firstRow="1" w:lastRow="0" w:firstColumn="1" w:lastColumn="0" w:noHBand="0" w:noVBand="1"/>
      </w:tblPr>
      <w:tblGrid>
        <w:gridCol w:w="2160"/>
        <w:gridCol w:w="1728"/>
        <w:gridCol w:w="1728"/>
        <w:gridCol w:w="1728"/>
      </w:tblGrid>
      <w:tr w:rsidR="00A35C8A" w14:paraId="5CEB7345" w14:textId="77777777" w:rsidTr="00F34741">
        <w:trPr>
          <w:cnfStyle w:val="100000000000" w:firstRow="1" w:lastRow="0" w:firstColumn="0" w:lastColumn="0" w:oddVBand="0" w:evenVBand="0" w:oddHBand="0" w:evenHBand="0" w:firstRowFirstColumn="0" w:firstRowLastColumn="0" w:lastRowFirstColumn="0" w:lastRowLastColumn="0"/>
        </w:trPr>
        <w:tc>
          <w:tcPr>
            <w:tcW w:w="2160" w:type="dxa"/>
          </w:tcPr>
          <w:p w14:paraId="26EB83B8" w14:textId="50ECE75E" w:rsidR="00A35C8A" w:rsidRDefault="00A35C8A" w:rsidP="00B5271D">
            <w:pPr>
              <w:pStyle w:val="TableHead"/>
            </w:pPr>
            <w:r>
              <w:rPr>
                <w:b/>
              </w:rPr>
              <w:t>Content</w:t>
            </w:r>
            <w:r w:rsidR="00F34741">
              <w:rPr>
                <w:b/>
              </w:rPr>
              <w:t xml:space="preserve"> Area</w:t>
            </w:r>
            <w:r>
              <w:rPr>
                <w:b/>
              </w:rPr>
              <w:t xml:space="preserve"> and </w:t>
            </w:r>
            <w:r w:rsidRPr="00502FC1">
              <w:rPr>
                <w:b/>
              </w:rPr>
              <w:t>Grade Level</w:t>
            </w:r>
          </w:p>
        </w:tc>
        <w:tc>
          <w:tcPr>
            <w:tcW w:w="1728" w:type="dxa"/>
          </w:tcPr>
          <w:p w14:paraId="3428DF32" w14:textId="77777777" w:rsidR="00A35C8A" w:rsidRDefault="00A35C8A" w:rsidP="00B5271D">
            <w:pPr>
              <w:pStyle w:val="TableHead"/>
            </w:pPr>
            <w:r w:rsidRPr="00502FC1">
              <w:rPr>
                <w:b/>
              </w:rPr>
              <w:t>In-Person Assessment</w:t>
            </w:r>
          </w:p>
        </w:tc>
        <w:tc>
          <w:tcPr>
            <w:tcW w:w="1728" w:type="dxa"/>
          </w:tcPr>
          <w:p w14:paraId="1F07413B" w14:textId="77777777" w:rsidR="00A35C8A" w:rsidRDefault="00A35C8A" w:rsidP="00B5271D">
            <w:pPr>
              <w:pStyle w:val="TableHead"/>
            </w:pPr>
            <w:r w:rsidRPr="00502FC1">
              <w:rPr>
                <w:b/>
              </w:rPr>
              <w:t>Remote Assessment</w:t>
            </w:r>
          </w:p>
        </w:tc>
        <w:tc>
          <w:tcPr>
            <w:tcW w:w="1728" w:type="dxa"/>
          </w:tcPr>
          <w:p w14:paraId="745E3385" w14:textId="77777777" w:rsidR="00A35C8A" w:rsidRDefault="00A35C8A" w:rsidP="00B5271D">
            <w:pPr>
              <w:pStyle w:val="TableHead"/>
            </w:pPr>
            <w:r w:rsidRPr="00A0062C">
              <w:rPr>
                <w:b/>
              </w:rPr>
              <w:t>Hybrid Assessment</w:t>
            </w:r>
          </w:p>
        </w:tc>
      </w:tr>
      <w:tr w:rsidR="00BF002B" w14:paraId="760727D1" w14:textId="77777777" w:rsidTr="00F34741">
        <w:tc>
          <w:tcPr>
            <w:tcW w:w="2160" w:type="dxa"/>
          </w:tcPr>
          <w:p w14:paraId="4E952C77" w14:textId="77777777" w:rsidR="00BF002B" w:rsidRDefault="00BF002B" w:rsidP="002B77D6">
            <w:pPr>
              <w:pStyle w:val="TableText"/>
            </w:pPr>
            <w:r w:rsidRPr="007A2CFA">
              <w:t>ELA 7</w:t>
            </w:r>
          </w:p>
        </w:tc>
        <w:tc>
          <w:tcPr>
            <w:tcW w:w="1728" w:type="dxa"/>
          </w:tcPr>
          <w:p w14:paraId="4BD7ACDE" w14:textId="77777777" w:rsidR="00BF002B" w:rsidRDefault="00BF002B" w:rsidP="00DE5C48">
            <w:pPr>
              <w:pStyle w:val="TableText"/>
              <w:ind w:right="288"/>
            </w:pPr>
            <w:r w:rsidRPr="007A2CFA">
              <w:rPr>
                <w:color w:val="000000"/>
              </w:rPr>
              <w:t>394,859</w:t>
            </w:r>
          </w:p>
        </w:tc>
        <w:tc>
          <w:tcPr>
            <w:tcW w:w="1728" w:type="dxa"/>
          </w:tcPr>
          <w:p w14:paraId="2C0FA01C" w14:textId="77777777" w:rsidR="00BF002B" w:rsidRDefault="00BF002B" w:rsidP="00DE5C48">
            <w:pPr>
              <w:pStyle w:val="TableText"/>
              <w:ind w:right="288"/>
            </w:pPr>
            <w:r w:rsidRPr="007A2CFA">
              <w:rPr>
                <w:color w:val="000000"/>
              </w:rPr>
              <w:t>12,881</w:t>
            </w:r>
          </w:p>
        </w:tc>
        <w:tc>
          <w:tcPr>
            <w:tcW w:w="1728" w:type="dxa"/>
          </w:tcPr>
          <w:p w14:paraId="6E7E1561" w14:textId="77777777" w:rsidR="00BF002B" w:rsidRDefault="00BF002B" w:rsidP="00DE5C48">
            <w:pPr>
              <w:pStyle w:val="TableText"/>
              <w:ind w:right="288"/>
            </w:pPr>
            <w:r w:rsidRPr="007A2CFA">
              <w:rPr>
                <w:color w:val="000000"/>
              </w:rPr>
              <w:t>9,237</w:t>
            </w:r>
          </w:p>
        </w:tc>
      </w:tr>
      <w:tr w:rsidR="00A35C8A" w14:paraId="011E38F2" w14:textId="77777777" w:rsidTr="00F34741">
        <w:tc>
          <w:tcPr>
            <w:tcW w:w="2160" w:type="dxa"/>
          </w:tcPr>
          <w:p w14:paraId="4E3EED71" w14:textId="77777777" w:rsidR="00A35C8A" w:rsidRDefault="00A35C8A" w:rsidP="00145432">
            <w:pPr>
              <w:pStyle w:val="TableText"/>
            </w:pPr>
            <w:r>
              <w:t>ELA 8</w:t>
            </w:r>
          </w:p>
        </w:tc>
        <w:tc>
          <w:tcPr>
            <w:tcW w:w="1728" w:type="dxa"/>
          </w:tcPr>
          <w:p w14:paraId="5F27EF27" w14:textId="77777777" w:rsidR="00A35C8A" w:rsidRDefault="00A35C8A" w:rsidP="00DE5C48">
            <w:pPr>
              <w:pStyle w:val="TableText"/>
              <w:ind w:right="288"/>
            </w:pPr>
            <w:r>
              <w:rPr>
                <w:color w:val="000000"/>
              </w:rPr>
              <w:t>411,692</w:t>
            </w:r>
          </w:p>
        </w:tc>
        <w:tc>
          <w:tcPr>
            <w:tcW w:w="1728" w:type="dxa"/>
          </w:tcPr>
          <w:p w14:paraId="1A0E829D" w14:textId="77777777" w:rsidR="00A35C8A" w:rsidRDefault="00A35C8A" w:rsidP="00DE5C48">
            <w:pPr>
              <w:pStyle w:val="TableText"/>
              <w:ind w:right="288"/>
            </w:pPr>
            <w:r>
              <w:rPr>
                <w:color w:val="000000"/>
              </w:rPr>
              <w:t>13,561</w:t>
            </w:r>
          </w:p>
        </w:tc>
        <w:tc>
          <w:tcPr>
            <w:tcW w:w="1728" w:type="dxa"/>
          </w:tcPr>
          <w:p w14:paraId="39B5738A" w14:textId="77777777" w:rsidR="00A35C8A" w:rsidRDefault="00A35C8A" w:rsidP="00DE5C48">
            <w:pPr>
              <w:pStyle w:val="TableText"/>
              <w:ind w:right="288"/>
            </w:pPr>
            <w:r>
              <w:rPr>
                <w:color w:val="000000"/>
              </w:rPr>
              <w:t>9,850</w:t>
            </w:r>
          </w:p>
        </w:tc>
      </w:tr>
      <w:tr w:rsidR="00A35C8A" w14:paraId="2DD93416" w14:textId="77777777" w:rsidTr="00F34741">
        <w:tc>
          <w:tcPr>
            <w:tcW w:w="2160" w:type="dxa"/>
            <w:tcBorders>
              <w:bottom w:val="single" w:sz="4" w:space="0" w:color="auto"/>
            </w:tcBorders>
          </w:tcPr>
          <w:p w14:paraId="7F7B5E26" w14:textId="77777777" w:rsidR="00A35C8A" w:rsidRDefault="00A35C8A" w:rsidP="00145432">
            <w:pPr>
              <w:pStyle w:val="TableText"/>
            </w:pPr>
            <w:r>
              <w:t>ELA 11</w:t>
            </w:r>
          </w:p>
        </w:tc>
        <w:tc>
          <w:tcPr>
            <w:tcW w:w="1728" w:type="dxa"/>
            <w:tcBorders>
              <w:bottom w:val="single" w:sz="4" w:space="0" w:color="auto"/>
            </w:tcBorders>
          </w:tcPr>
          <w:p w14:paraId="3AD7C786" w14:textId="77777777" w:rsidR="00A35C8A" w:rsidRDefault="00A35C8A" w:rsidP="00DE5C48">
            <w:pPr>
              <w:pStyle w:val="TableText"/>
              <w:ind w:right="288"/>
            </w:pPr>
            <w:r>
              <w:rPr>
                <w:color w:val="000000"/>
              </w:rPr>
              <w:t>398,317</w:t>
            </w:r>
          </w:p>
        </w:tc>
        <w:tc>
          <w:tcPr>
            <w:tcW w:w="1728" w:type="dxa"/>
            <w:tcBorders>
              <w:bottom w:val="single" w:sz="4" w:space="0" w:color="auto"/>
            </w:tcBorders>
          </w:tcPr>
          <w:p w14:paraId="030E3E78" w14:textId="77777777" w:rsidR="00A35C8A" w:rsidRDefault="00A35C8A" w:rsidP="00DE5C48">
            <w:pPr>
              <w:pStyle w:val="TableText"/>
              <w:ind w:right="288"/>
            </w:pPr>
            <w:r>
              <w:rPr>
                <w:color w:val="000000"/>
              </w:rPr>
              <w:t>12,633</w:t>
            </w:r>
          </w:p>
        </w:tc>
        <w:tc>
          <w:tcPr>
            <w:tcW w:w="1728" w:type="dxa"/>
            <w:tcBorders>
              <w:bottom w:val="single" w:sz="4" w:space="0" w:color="auto"/>
            </w:tcBorders>
          </w:tcPr>
          <w:p w14:paraId="547F2C74" w14:textId="77777777" w:rsidR="00A35C8A" w:rsidRDefault="00A35C8A" w:rsidP="00DE5C48">
            <w:pPr>
              <w:pStyle w:val="TableText"/>
              <w:ind w:right="288"/>
            </w:pPr>
            <w:r>
              <w:rPr>
                <w:color w:val="000000"/>
              </w:rPr>
              <w:t>16,051</w:t>
            </w:r>
          </w:p>
        </w:tc>
      </w:tr>
      <w:tr w:rsidR="00A35C8A" w14:paraId="5C05577A" w14:textId="77777777" w:rsidTr="00F34741">
        <w:tc>
          <w:tcPr>
            <w:tcW w:w="2160" w:type="dxa"/>
            <w:tcBorders>
              <w:top w:val="single" w:sz="4" w:space="0" w:color="auto"/>
              <w:bottom w:val="nil"/>
            </w:tcBorders>
          </w:tcPr>
          <w:p w14:paraId="00B00796" w14:textId="77777777" w:rsidR="00A35C8A" w:rsidRDefault="00A35C8A" w:rsidP="00145432">
            <w:pPr>
              <w:pStyle w:val="TableText"/>
            </w:pPr>
            <w:r w:rsidRPr="00A57B8E">
              <w:rPr>
                <w:lang w:eastAsia="ko-KR"/>
              </w:rPr>
              <w:t>Mathematics 3</w:t>
            </w:r>
          </w:p>
        </w:tc>
        <w:tc>
          <w:tcPr>
            <w:tcW w:w="1728" w:type="dxa"/>
            <w:tcBorders>
              <w:top w:val="single" w:sz="4" w:space="0" w:color="auto"/>
              <w:bottom w:val="nil"/>
            </w:tcBorders>
          </w:tcPr>
          <w:p w14:paraId="7C1FC5ED" w14:textId="77777777" w:rsidR="00A35C8A" w:rsidRDefault="00A35C8A" w:rsidP="00DE5C48">
            <w:pPr>
              <w:pStyle w:val="TableText"/>
              <w:ind w:right="288"/>
            </w:pPr>
            <w:r>
              <w:rPr>
                <w:color w:val="000000"/>
              </w:rPr>
              <w:t>392,825</w:t>
            </w:r>
          </w:p>
        </w:tc>
        <w:tc>
          <w:tcPr>
            <w:tcW w:w="1728" w:type="dxa"/>
            <w:tcBorders>
              <w:top w:val="single" w:sz="4" w:space="0" w:color="auto"/>
              <w:bottom w:val="nil"/>
            </w:tcBorders>
          </w:tcPr>
          <w:p w14:paraId="69F91D64" w14:textId="77777777" w:rsidR="00A35C8A" w:rsidRDefault="00A35C8A" w:rsidP="00DE5C48">
            <w:pPr>
              <w:pStyle w:val="TableText"/>
              <w:ind w:right="288"/>
            </w:pPr>
            <w:r>
              <w:rPr>
                <w:color w:val="000000"/>
              </w:rPr>
              <w:t>13,721</w:t>
            </w:r>
          </w:p>
        </w:tc>
        <w:tc>
          <w:tcPr>
            <w:tcW w:w="1728" w:type="dxa"/>
            <w:tcBorders>
              <w:top w:val="single" w:sz="4" w:space="0" w:color="auto"/>
              <w:bottom w:val="nil"/>
            </w:tcBorders>
          </w:tcPr>
          <w:p w14:paraId="14E97A4B" w14:textId="77777777" w:rsidR="00A35C8A" w:rsidRDefault="00A35C8A" w:rsidP="00DE5C48">
            <w:pPr>
              <w:pStyle w:val="TableText"/>
              <w:ind w:right="288"/>
            </w:pPr>
            <w:r>
              <w:rPr>
                <w:color w:val="000000"/>
              </w:rPr>
              <w:t>8,758</w:t>
            </w:r>
          </w:p>
        </w:tc>
      </w:tr>
      <w:tr w:rsidR="00A35C8A" w14:paraId="149EFB5C" w14:textId="77777777" w:rsidTr="00F34741">
        <w:tc>
          <w:tcPr>
            <w:tcW w:w="2160" w:type="dxa"/>
            <w:tcBorders>
              <w:top w:val="nil"/>
            </w:tcBorders>
          </w:tcPr>
          <w:p w14:paraId="53F9C10E" w14:textId="77777777" w:rsidR="00A35C8A" w:rsidRDefault="00A35C8A" w:rsidP="00145432">
            <w:pPr>
              <w:pStyle w:val="TableText"/>
            </w:pPr>
            <w:r w:rsidRPr="00A57B8E">
              <w:rPr>
                <w:lang w:eastAsia="ko-KR"/>
              </w:rPr>
              <w:t xml:space="preserve">Mathematics </w:t>
            </w:r>
            <w:r>
              <w:rPr>
                <w:lang w:eastAsia="ko-KR"/>
              </w:rPr>
              <w:t>4</w:t>
            </w:r>
          </w:p>
        </w:tc>
        <w:tc>
          <w:tcPr>
            <w:tcW w:w="1728" w:type="dxa"/>
            <w:tcBorders>
              <w:top w:val="nil"/>
            </w:tcBorders>
          </w:tcPr>
          <w:p w14:paraId="2F7018D8" w14:textId="77777777" w:rsidR="00A35C8A" w:rsidRDefault="00A35C8A" w:rsidP="00DE5C48">
            <w:pPr>
              <w:pStyle w:val="TableText"/>
              <w:ind w:right="288"/>
            </w:pPr>
            <w:r>
              <w:rPr>
                <w:color w:val="000000"/>
              </w:rPr>
              <w:t>399,002</w:t>
            </w:r>
          </w:p>
        </w:tc>
        <w:tc>
          <w:tcPr>
            <w:tcW w:w="1728" w:type="dxa"/>
            <w:tcBorders>
              <w:top w:val="nil"/>
            </w:tcBorders>
          </w:tcPr>
          <w:p w14:paraId="7A75D960" w14:textId="77777777" w:rsidR="00A35C8A" w:rsidRDefault="00A35C8A" w:rsidP="00DE5C48">
            <w:pPr>
              <w:pStyle w:val="TableText"/>
              <w:ind w:right="288"/>
            </w:pPr>
            <w:r>
              <w:rPr>
                <w:color w:val="000000"/>
              </w:rPr>
              <w:t>13,789</w:t>
            </w:r>
          </w:p>
        </w:tc>
        <w:tc>
          <w:tcPr>
            <w:tcW w:w="1728" w:type="dxa"/>
            <w:tcBorders>
              <w:top w:val="nil"/>
            </w:tcBorders>
          </w:tcPr>
          <w:p w14:paraId="16213FF3" w14:textId="77777777" w:rsidR="00A35C8A" w:rsidRDefault="00A35C8A" w:rsidP="00DE5C48">
            <w:pPr>
              <w:pStyle w:val="TableText"/>
              <w:ind w:right="288"/>
            </w:pPr>
            <w:r>
              <w:rPr>
                <w:color w:val="000000"/>
              </w:rPr>
              <w:t>8,779</w:t>
            </w:r>
          </w:p>
        </w:tc>
      </w:tr>
      <w:tr w:rsidR="00A35C8A" w14:paraId="6088926A" w14:textId="77777777" w:rsidTr="00F34741">
        <w:tc>
          <w:tcPr>
            <w:tcW w:w="2160" w:type="dxa"/>
          </w:tcPr>
          <w:p w14:paraId="321DC719" w14:textId="77777777" w:rsidR="00A35C8A" w:rsidRDefault="00A35C8A" w:rsidP="00145432">
            <w:pPr>
              <w:pStyle w:val="TableText"/>
            </w:pPr>
            <w:r w:rsidRPr="00A57B8E">
              <w:rPr>
                <w:lang w:eastAsia="ko-KR"/>
              </w:rPr>
              <w:t xml:space="preserve">Mathematics </w:t>
            </w:r>
            <w:r>
              <w:rPr>
                <w:lang w:eastAsia="ko-KR"/>
              </w:rPr>
              <w:t>5</w:t>
            </w:r>
          </w:p>
        </w:tc>
        <w:tc>
          <w:tcPr>
            <w:tcW w:w="1728" w:type="dxa"/>
          </w:tcPr>
          <w:p w14:paraId="3B6BD948" w14:textId="77777777" w:rsidR="00A35C8A" w:rsidRDefault="00A35C8A" w:rsidP="00DE5C48">
            <w:pPr>
              <w:pStyle w:val="TableText"/>
              <w:ind w:right="288"/>
            </w:pPr>
            <w:r>
              <w:rPr>
                <w:color w:val="000000"/>
              </w:rPr>
              <w:t>406,479</w:t>
            </w:r>
          </w:p>
        </w:tc>
        <w:tc>
          <w:tcPr>
            <w:tcW w:w="1728" w:type="dxa"/>
          </w:tcPr>
          <w:p w14:paraId="337B78C6" w14:textId="77777777" w:rsidR="00A35C8A" w:rsidRDefault="00A35C8A" w:rsidP="00DE5C48">
            <w:pPr>
              <w:pStyle w:val="TableText"/>
              <w:ind w:right="288"/>
            </w:pPr>
            <w:r>
              <w:rPr>
                <w:color w:val="000000"/>
              </w:rPr>
              <w:t>13,529</w:t>
            </w:r>
          </w:p>
        </w:tc>
        <w:tc>
          <w:tcPr>
            <w:tcW w:w="1728" w:type="dxa"/>
          </w:tcPr>
          <w:p w14:paraId="22D500B3" w14:textId="77777777" w:rsidR="00A35C8A" w:rsidRDefault="00A35C8A" w:rsidP="00DE5C48">
            <w:pPr>
              <w:pStyle w:val="TableText"/>
              <w:ind w:right="288"/>
            </w:pPr>
            <w:r>
              <w:rPr>
                <w:color w:val="000000"/>
              </w:rPr>
              <w:t>9,027</w:t>
            </w:r>
          </w:p>
        </w:tc>
      </w:tr>
      <w:tr w:rsidR="00A35C8A" w14:paraId="22B8C48E" w14:textId="77777777" w:rsidTr="00F34741">
        <w:tc>
          <w:tcPr>
            <w:tcW w:w="2160" w:type="dxa"/>
          </w:tcPr>
          <w:p w14:paraId="7265DFF8" w14:textId="77777777" w:rsidR="00A35C8A" w:rsidRDefault="00A35C8A" w:rsidP="00145432">
            <w:pPr>
              <w:pStyle w:val="TableText"/>
            </w:pPr>
            <w:r w:rsidRPr="00A57B8E">
              <w:rPr>
                <w:lang w:eastAsia="ko-KR"/>
              </w:rPr>
              <w:t xml:space="preserve">Mathematics </w:t>
            </w:r>
            <w:r>
              <w:rPr>
                <w:lang w:eastAsia="ko-KR"/>
              </w:rPr>
              <w:t>6</w:t>
            </w:r>
          </w:p>
        </w:tc>
        <w:tc>
          <w:tcPr>
            <w:tcW w:w="1728" w:type="dxa"/>
          </w:tcPr>
          <w:p w14:paraId="494E29C6" w14:textId="77777777" w:rsidR="00A35C8A" w:rsidRDefault="00A35C8A" w:rsidP="00DE5C48">
            <w:pPr>
              <w:pStyle w:val="TableText"/>
              <w:ind w:right="288"/>
            </w:pPr>
            <w:r>
              <w:rPr>
                <w:color w:val="000000"/>
              </w:rPr>
              <w:t>403,747</w:t>
            </w:r>
          </w:p>
        </w:tc>
        <w:tc>
          <w:tcPr>
            <w:tcW w:w="1728" w:type="dxa"/>
          </w:tcPr>
          <w:p w14:paraId="56A5745C" w14:textId="77777777" w:rsidR="00A35C8A" w:rsidRDefault="00A35C8A" w:rsidP="00DE5C48">
            <w:pPr>
              <w:pStyle w:val="TableText"/>
              <w:ind w:right="288"/>
            </w:pPr>
            <w:r>
              <w:rPr>
                <w:color w:val="000000"/>
              </w:rPr>
              <w:t>13,531</w:t>
            </w:r>
          </w:p>
        </w:tc>
        <w:tc>
          <w:tcPr>
            <w:tcW w:w="1728" w:type="dxa"/>
          </w:tcPr>
          <w:p w14:paraId="246DC8B0" w14:textId="77777777" w:rsidR="00A35C8A" w:rsidRDefault="00A35C8A" w:rsidP="00DE5C48">
            <w:pPr>
              <w:pStyle w:val="TableText"/>
              <w:ind w:right="288"/>
            </w:pPr>
            <w:r>
              <w:rPr>
                <w:color w:val="000000"/>
              </w:rPr>
              <w:t>9,083</w:t>
            </w:r>
          </w:p>
        </w:tc>
      </w:tr>
      <w:tr w:rsidR="00A35C8A" w14:paraId="78D0F076" w14:textId="77777777" w:rsidTr="00F34741">
        <w:tc>
          <w:tcPr>
            <w:tcW w:w="2160" w:type="dxa"/>
          </w:tcPr>
          <w:p w14:paraId="25595367" w14:textId="77777777" w:rsidR="00A35C8A" w:rsidRDefault="00A35C8A" w:rsidP="00145432">
            <w:pPr>
              <w:pStyle w:val="TableText"/>
            </w:pPr>
            <w:r w:rsidRPr="00A57B8E">
              <w:rPr>
                <w:lang w:eastAsia="ko-KR"/>
              </w:rPr>
              <w:t xml:space="preserve">Mathematics </w:t>
            </w:r>
            <w:r>
              <w:rPr>
                <w:lang w:eastAsia="ko-KR"/>
              </w:rPr>
              <w:t>7</w:t>
            </w:r>
          </w:p>
        </w:tc>
        <w:tc>
          <w:tcPr>
            <w:tcW w:w="1728" w:type="dxa"/>
          </w:tcPr>
          <w:p w14:paraId="6EE16BC2" w14:textId="77777777" w:rsidR="00A35C8A" w:rsidRDefault="00A35C8A" w:rsidP="00DE5C48">
            <w:pPr>
              <w:pStyle w:val="TableText"/>
              <w:ind w:right="288"/>
            </w:pPr>
            <w:r>
              <w:rPr>
                <w:color w:val="000000"/>
              </w:rPr>
              <w:t>395,716</w:t>
            </w:r>
          </w:p>
        </w:tc>
        <w:tc>
          <w:tcPr>
            <w:tcW w:w="1728" w:type="dxa"/>
          </w:tcPr>
          <w:p w14:paraId="58EFED68" w14:textId="77777777" w:rsidR="00A35C8A" w:rsidRDefault="00A35C8A" w:rsidP="00DE5C48">
            <w:pPr>
              <w:pStyle w:val="TableText"/>
              <w:ind w:right="288"/>
            </w:pPr>
            <w:r>
              <w:rPr>
                <w:color w:val="000000"/>
              </w:rPr>
              <w:t>13,106</w:t>
            </w:r>
          </w:p>
        </w:tc>
        <w:tc>
          <w:tcPr>
            <w:tcW w:w="1728" w:type="dxa"/>
          </w:tcPr>
          <w:p w14:paraId="07739968" w14:textId="77777777" w:rsidR="00A35C8A" w:rsidRDefault="00A35C8A" w:rsidP="00DE5C48">
            <w:pPr>
              <w:pStyle w:val="TableText"/>
              <w:ind w:right="288"/>
            </w:pPr>
            <w:r>
              <w:rPr>
                <w:color w:val="000000"/>
              </w:rPr>
              <w:t>8,853</w:t>
            </w:r>
          </w:p>
        </w:tc>
      </w:tr>
      <w:tr w:rsidR="00A35C8A" w14:paraId="2C9E7ADF" w14:textId="77777777" w:rsidTr="00F34741">
        <w:tc>
          <w:tcPr>
            <w:tcW w:w="2160" w:type="dxa"/>
          </w:tcPr>
          <w:p w14:paraId="02A5DC3A" w14:textId="77777777" w:rsidR="00A35C8A" w:rsidRDefault="00A35C8A" w:rsidP="00145432">
            <w:pPr>
              <w:pStyle w:val="TableText"/>
            </w:pPr>
            <w:r w:rsidRPr="00A57B8E">
              <w:rPr>
                <w:lang w:eastAsia="ko-KR"/>
              </w:rPr>
              <w:t xml:space="preserve">Mathematics </w:t>
            </w:r>
            <w:r>
              <w:rPr>
                <w:lang w:eastAsia="ko-KR"/>
              </w:rPr>
              <w:t>8</w:t>
            </w:r>
          </w:p>
        </w:tc>
        <w:tc>
          <w:tcPr>
            <w:tcW w:w="1728" w:type="dxa"/>
          </w:tcPr>
          <w:p w14:paraId="2FFE4C34" w14:textId="77777777" w:rsidR="00A35C8A" w:rsidRDefault="00A35C8A" w:rsidP="00DE5C48">
            <w:pPr>
              <w:pStyle w:val="TableText"/>
              <w:ind w:right="288"/>
            </w:pPr>
            <w:r>
              <w:rPr>
                <w:color w:val="000000"/>
              </w:rPr>
              <w:t>412,359</w:t>
            </w:r>
          </w:p>
        </w:tc>
        <w:tc>
          <w:tcPr>
            <w:tcW w:w="1728" w:type="dxa"/>
          </w:tcPr>
          <w:p w14:paraId="49BE2409" w14:textId="77777777" w:rsidR="00A35C8A" w:rsidRDefault="00A35C8A" w:rsidP="00DE5C48">
            <w:pPr>
              <w:pStyle w:val="TableText"/>
              <w:ind w:right="288"/>
            </w:pPr>
            <w:r>
              <w:rPr>
                <w:color w:val="000000"/>
              </w:rPr>
              <w:t>13,679</w:t>
            </w:r>
          </w:p>
        </w:tc>
        <w:tc>
          <w:tcPr>
            <w:tcW w:w="1728" w:type="dxa"/>
          </w:tcPr>
          <w:p w14:paraId="1E794025" w14:textId="77777777" w:rsidR="00A35C8A" w:rsidRDefault="00A35C8A" w:rsidP="00DE5C48">
            <w:pPr>
              <w:pStyle w:val="TableText"/>
              <w:ind w:right="288"/>
            </w:pPr>
            <w:r>
              <w:rPr>
                <w:color w:val="000000"/>
              </w:rPr>
              <w:t>9,402</w:t>
            </w:r>
          </w:p>
        </w:tc>
      </w:tr>
      <w:tr w:rsidR="00A35C8A" w14:paraId="3A73EBB1" w14:textId="77777777" w:rsidTr="00F34741">
        <w:tc>
          <w:tcPr>
            <w:tcW w:w="2160" w:type="dxa"/>
          </w:tcPr>
          <w:p w14:paraId="56DC9607" w14:textId="77777777" w:rsidR="00A35C8A" w:rsidRDefault="00A35C8A" w:rsidP="00145432">
            <w:pPr>
              <w:pStyle w:val="TableText"/>
            </w:pPr>
            <w:r w:rsidRPr="00A57B8E">
              <w:rPr>
                <w:lang w:eastAsia="ko-KR"/>
              </w:rPr>
              <w:t xml:space="preserve">Mathematics </w:t>
            </w:r>
            <w:r>
              <w:rPr>
                <w:lang w:eastAsia="ko-KR"/>
              </w:rPr>
              <w:t>11</w:t>
            </w:r>
          </w:p>
        </w:tc>
        <w:tc>
          <w:tcPr>
            <w:tcW w:w="1728" w:type="dxa"/>
          </w:tcPr>
          <w:p w14:paraId="67745C4A" w14:textId="77777777" w:rsidR="00A35C8A" w:rsidRDefault="00A35C8A" w:rsidP="00DE5C48">
            <w:pPr>
              <w:pStyle w:val="TableText"/>
              <w:ind w:right="288"/>
            </w:pPr>
            <w:r>
              <w:rPr>
                <w:color w:val="000000"/>
              </w:rPr>
              <w:t>396,060</w:t>
            </w:r>
          </w:p>
        </w:tc>
        <w:tc>
          <w:tcPr>
            <w:tcW w:w="1728" w:type="dxa"/>
          </w:tcPr>
          <w:p w14:paraId="7605633D" w14:textId="77777777" w:rsidR="00A35C8A" w:rsidRDefault="00A35C8A" w:rsidP="00DE5C48">
            <w:pPr>
              <w:pStyle w:val="TableText"/>
              <w:ind w:right="288"/>
            </w:pPr>
            <w:r>
              <w:rPr>
                <w:color w:val="000000"/>
              </w:rPr>
              <w:t>12,850</w:t>
            </w:r>
          </w:p>
        </w:tc>
        <w:tc>
          <w:tcPr>
            <w:tcW w:w="1728" w:type="dxa"/>
          </w:tcPr>
          <w:p w14:paraId="47BD0BA1" w14:textId="77777777" w:rsidR="00A35C8A" w:rsidRDefault="00A35C8A" w:rsidP="00DE5C48">
            <w:pPr>
              <w:pStyle w:val="TableText"/>
              <w:ind w:right="288"/>
            </w:pPr>
            <w:r>
              <w:rPr>
                <w:color w:val="000000"/>
              </w:rPr>
              <w:t>15,474</w:t>
            </w:r>
          </w:p>
        </w:tc>
      </w:tr>
    </w:tbl>
    <w:p w14:paraId="07B0B711" w14:textId="6908EF78" w:rsidR="00565D2F" w:rsidRDefault="00565D2F" w:rsidP="0089063D">
      <w:pPr>
        <w:pStyle w:val="Heading4"/>
        <w:rPr>
          <w:webHidden/>
        </w:rPr>
      </w:pPr>
      <w:bookmarkStart w:id="303" w:name="_Toc136423240"/>
      <w:r w:rsidRPr="001A3E9E">
        <w:t>Test Section</w:t>
      </w:r>
      <w:r w:rsidR="00814926">
        <w:t>s</w:t>
      </w:r>
      <w:bookmarkEnd w:id="303"/>
    </w:p>
    <w:p w14:paraId="399808A4" w14:textId="77777777" w:rsidR="00644D8B" w:rsidRPr="00A57B8E" w:rsidRDefault="00644D8B" w:rsidP="00644D8B">
      <w:r w:rsidRPr="00A57B8E">
        <w:t>The test delivery sections correspond to the computer adaptive tests (CATs) and performance task (PT) portions of the assessments.</w:t>
      </w:r>
    </w:p>
    <w:p w14:paraId="18905C50" w14:textId="70223BB6" w:rsidR="00644D8B" w:rsidRPr="00046B34" w:rsidRDefault="00644D8B" w:rsidP="00644D8B">
      <w:r w:rsidRPr="00A57B8E">
        <w:t>The distributions of the number of ite</w:t>
      </w:r>
      <w:r w:rsidRPr="00046B34">
        <w:t xml:space="preserve">ms presented to students for the total test, as well as the CAT and the PT components, are presented in </w:t>
      </w:r>
      <w:r w:rsidRPr="00F63DE8">
        <w:t xml:space="preserve">table </w:t>
      </w:r>
      <w:r w:rsidR="007B5E40" w:rsidRPr="00F63DE8">
        <w:t>4</w:t>
      </w:r>
      <w:r w:rsidRPr="00F63DE8">
        <w:t>.</w:t>
      </w:r>
      <w:r w:rsidR="007B5E40" w:rsidRPr="00F63DE8">
        <w:t>C</w:t>
      </w:r>
      <w:r w:rsidRPr="00F63DE8">
        <w:t>.1</w:t>
      </w:r>
      <w:r w:rsidRPr="00046B34">
        <w:t xml:space="preserve"> through </w:t>
      </w:r>
      <w:r w:rsidRPr="00F63DE8">
        <w:t xml:space="preserve">table </w:t>
      </w:r>
      <w:r w:rsidR="007B5E40" w:rsidRPr="00F63DE8">
        <w:t>4</w:t>
      </w:r>
      <w:r w:rsidRPr="00F63DE8">
        <w:t>.</w:t>
      </w:r>
      <w:r w:rsidR="007B5E40" w:rsidRPr="00F63DE8">
        <w:t>C</w:t>
      </w:r>
      <w:r w:rsidRPr="00F63DE8">
        <w:t>.3</w:t>
      </w:r>
      <w:r w:rsidRPr="00046B34">
        <w:t xml:space="preserve"> in </w:t>
      </w:r>
      <w:hyperlink w:anchor="_Appendix_4.C:_Item" w:history="1">
        <w:r w:rsidRPr="000C005B">
          <w:rPr>
            <w:rStyle w:val="Hyperlink"/>
          </w:rPr>
          <w:t xml:space="preserve">appendix </w:t>
        </w:r>
        <w:r w:rsidR="007B5E40">
          <w:rPr>
            <w:rStyle w:val="Hyperlink"/>
          </w:rPr>
          <w:t>4</w:t>
        </w:r>
        <w:r w:rsidRPr="000C005B">
          <w:rPr>
            <w:rStyle w:val="Hyperlink"/>
          </w:rPr>
          <w:t>.</w:t>
        </w:r>
        <w:r w:rsidR="007B5E40">
          <w:rPr>
            <w:rStyle w:val="Hyperlink"/>
          </w:rPr>
          <w:t>C</w:t>
        </w:r>
      </w:hyperlink>
      <w:r w:rsidRPr="00046B34">
        <w:t xml:space="preserve">. </w:t>
      </w:r>
      <w:r w:rsidRPr="00F63DE8">
        <w:t>Table </w:t>
      </w:r>
      <w:r w:rsidR="007B5E40" w:rsidRPr="00F63DE8">
        <w:t>4</w:t>
      </w:r>
      <w:r w:rsidRPr="00F63DE8">
        <w:t>.</w:t>
      </w:r>
      <w:r w:rsidR="007B5E40" w:rsidRPr="00F63DE8">
        <w:t>C</w:t>
      </w:r>
      <w:r w:rsidRPr="00F63DE8">
        <w:t>.4</w:t>
      </w:r>
      <w:r w:rsidRPr="00046B34">
        <w:t xml:space="preserve"> presents the percentage of students administered items who meet the criteria specified in the operational blueprints, students who do not meet the criteria, and students who exceed the criteria</w:t>
      </w:r>
      <w:r w:rsidR="007B5E40">
        <w:t xml:space="preserve"> by claim</w:t>
      </w:r>
      <w:r w:rsidRPr="00046B34">
        <w:t>. Results show that more than 99</w:t>
      </w:r>
      <w:r w:rsidR="00DC5174">
        <w:t> </w:t>
      </w:r>
      <w:r w:rsidRPr="00046B34">
        <w:t>percent of the individual tests delivered to students met the requirements of the blueprints for overall test and claims across grade</w:t>
      </w:r>
      <w:r w:rsidR="000C005B">
        <w:t xml:space="preserve"> level</w:t>
      </w:r>
      <w:r w:rsidRPr="00046B34">
        <w:t>s and content areas.</w:t>
      </w:r>
      <w:r w:rsidR="007B5E40">
        <w:t xml:space="preserve"> </w:t>
      </w:r>
      <w:r w:rsidR="007B5E40" w:rsidRPr="00F63DE8">
        <w:t>Table 4.C.5</w:t>
      </w:r>
      <w:r w:rsidR="007B5E40">
        <w:t xml:space="preserve"> presents the same information for the embedded field test blueprint. Results </w:t>
      </w:r>
      <w:r w:rsidR="00BC4520">
        <w:t>are similar to the operational blueprints</w:t>
      </w:r>
      <w:r w:rsidR="00810BB8">
        <w:t>;</w:t>
      </w:r>
      <w:r w:rsidR="00BC4520">
        <w:t xml:space="preserve"> more than 99 percent of the individual tests delivered to students met the requirements of the blueprints for </w:t>
      </w:r>
      <w:r w:rsidR="00810BB8">
        <w:t xml:space="preserve">the </w:t>
      </w:r>
      <w:r w:rsidR="00BC4520">
        <w:t>overall test and claims across grade level</w:t>
      </w:r>
      <w:r w:rsidR="00810BB8">
        <w:t>s</w:t>
      </w:r>
      <w:r w:rsidR="00BC4520">
        <w:t xml:space="preserve"> and content areas.</w:t>
      </w:r>
    </w:p>
    <w:p w14:paraId="75322FA4" w14:textId="7400B416" w:rsidR="00644D8B" w:rsidRPr="00A57B8E" w:rsidRDefault="00644D8B" w:rsidP="00644D8B">
      <w:bookmarkStart w:id="304" w:name="_Toc459039164"/>
      <w:bookmarkStart w:id="305" w:name="_Toc520202682"/>
      <w:r w:rsidRPr="00F63DE8">
        <w:t xml:space="preserve">Table </w:t>
      </w:r>
      <w:r w:rsidR="00BC4520" w:rsidRPr="00F63DE8">
        <w:t>4.B</w:t>
      </w:r>
      <w:r w:rsidRPr="00F63DE8">
        <w:t>.1</w:t>
      </w:r>
      <w:r w:rsidRPr="00046B34">
        <w:t xml:space="preserve"> in </w:t>
      </w:r>
      <w:hyperlink w:anchor="_Appendix_4.B:_Performance" w:history="1">
        <w:r w:rsidRPr="00AA6027">
          <w:rPr>
            <w:rStyle w:val="Hyperlink"/>
          </w:rPr>
          <w:t xml:space="preserve">appendix </w:t>
        </w:r>
        <w:r w:rsidR="00BC4520">
          <w:rPr>
            <w:rStyle w:val="Hyperlink"/>
          </w:rPr>
          <w:t>4.B</w:t>
        </w:r>
      </w:hyperlink>
      <w:r w:rsidRPr="00046B34">
        <w:t xml:space="preserve"> lists the number of ELA PTs given to students and the number of items in each PT by genre. </w:t>
      </w:r>
      <w:hyperlink w:anchor="_Appendix_4.C:_Item" w:history="1">
        <w:r w:rsidRPr="00D4177B">
          <w:rPr>
            <w:rStyle w:val="Hyperlink"/>
          </w:rPr>
          <w:t xml:space="preserve">Appendix </w:t>
        </w:r>
        <w:r w:rsidR="00BC4520" w:rsidRPr="00D4177B">
          <w:rPr>
            <w:rStyle w:val="Hyperlink"/>
          </w:rPr>
          <w:t>4</w:t>
        </w:r>
        <w:r w:rsidRPr="00D4177B">
          <w:rPr>
            <w:rStyle w:val="Hyperlink"/>
          </w:rPr>
          <w:t>.</w:t>
        </w:r>
        <w:r w:rsidR="00BC4520" w:rsidRPr="00D4177B">
          <w:rPr>
            <w:rStyle w:val="Hyperlink"/>
          </w:rPr>
          <w:t>C</w:t>
        </w:r>
      </w:hyperlink>
      <w:r w:rsidRPr="00046B34">
        <w:t xml:space="preserve"> presents item distributions, i</w:t>
      </w:r>
      <w:r w:rsidRPr="00A57B8E">
        <w:t>ncluding a summary of items presented for the total test—in the CAT portion and in the PT portion—as well as the percentage of students meeting the Smarter Balanced adjusted, shortened-form blueprint.</w:t>
      </w:r>
    </w:p>
    <w:p w14:paraId="215AAAD4" w14:textId="77777777" w:rsidR="00644D8B" w:rsidRPr="00A57B8E" w:rsidRDefault="00644D8B" w:rsidP="0089063D">
      <w:pPr>
        <w:pStyle w:val="Heading5"/>
        <w:ind w:left="864" w:hanging="720"/>
      </w:pPr>
      <w:r w:rsidRPr="00A57B8E">
        <w:t>Computer Adaptive Testing Administration</w:t>
      </w:r>
      <w:bookmarkEnd w:id="304"/>
      <w:bookmarkEnd w:id="305"/>
    </w:p>
    <w:p w14:paraId="2E58516C" w14:textId="77777777" w:rsidR="00644D8B" w:rsidRPr="00A57B8E" w:rsidRDefault="00644D8B" w:rsidP="00644D8B">
      <w:r w:rsidRPr="00A57B8E">
        <w:t>CAT assessments are assembled and delivered dynamically to obtain a unique test for each student from a defined item pool so that each student is given a unique, content-conforming test form. CAT items are delivered on the basis of the student’s performance on the previous items; students typically are presented with many different items, and items presented to any two students may appear in different locations within the test.</w:t>
      </w:r>
    </w:p>
    <w:p w14:paraId="0D385DE0" w14:textId="2B33E6AD" w:rsidR="00644D8B" w:rsidRPr="00A57B8E" w:rsidRDefault="00644D8B" w:rsidP="00644D8B">
      <w:r w:rsidRPr="00A57B8E">
        <w:t xml:space="preserve">Item statistics based on item response theory are used to determine the administration and adaptation of test items based on student responses and ability; this information is incorporated into the delivery algorithm. The item selection algorithm is described in more detail in </w:t>
      </w:r>
      <w:hyperlink w:anchor="_Smarter_Balanced_Adaptive" w:history="1">
        <w:r w:rsidRPr="00AA6027">
          <w:rPr>
            <w:rStyle w:val="Hyperlink"/>
            <w:i/>
          </w:rPr>
          <w:t>4.1 Smarter Balanced Adaptive Item Selection Algorithm</w:t>
        </w:r>
      </w:hyperlink>
      <w:r w:rsidRPr="00AA6027">
        <w:t>,</w:t>
      </w:r>
      <w:r w:rsidRPr="00A57B8E">
        <w:t xml:space="preserve"> along with item exposure rates.</w:t>
      </w:r>
    </w:p>
    <w:p w14:paraId="46761259" w14:textId="77777777" w:rsidR="00644D8B" w:rsidRPr="00A57B8E" w:rsidRDefault="00644D8B" w:rsidP="00644D8B">
      <w:bookmarkStart w:id="306" w:name="_Hlk90293804"/>
      <w:bookmarkStart w:id="307" w:name="_Hlk90127492"/>
      <w:r w:rsidRPr="00A57B8E">
        <w:lastRenderedPageBreak/>
        <w:t xml:space="preserve">Item exposure control (e.g., Sympson &amp; Hetter, 1985) can be used to ensure that uniform </w:t>
      </w:r>
      <w:bookmarkEnd w:id="306"/>
      <w:r w:rsidRPr="00A57B8E">
        <w:t xml:space="preserve">rates of item administration are achieved because it is not desirable to have some items </w:t>
      </w:r>
      <w:bookmarkEnd w:id="307"/>
      <w:r w:rsidRPr="00A57B8E">
        <w:t>presented to many students while other items are presented to relatively few students.</w:t>
      </w:r>
    </w:p>
    <w:p w14:paraId="3AAAAE1C" w14:textId="77777777" w:rsidR="00644D8B" w:rsidRPr="00A57B8E" w:rsidRDefault="00644D8B" w:rsidP="0089063D">
      <w:pPr>
        <w:pStyle w:val="Heading5"/>
        <w:ind w:left="864" w:hanging="720"/>
      </w:pPr>
      <w:bookmarkStart w:id="308" w:name="_Ref447363771"/>
      <w:bookmarkStart w:id="309" w:name="_Toc459039165"/>
      <w:bookmarkStart w:id="310" w:name="_Toc520202683"/>
      <w:r w:rsidRPr="00A57B8E">
        <w:t>Performance Task Administration</w:t>
      </w:r>
      <w:bookmarkEnd w:id="308"/>
      <w:bookmarkEnd w:id="309"/>
      <w:bookmarkEnd w:id="310"/>
    </w:p>
    <w:p w14:paraId="40E6307A" w14:textId="425419F8" w:rsidR="00644D8B" w:rsidRPr="00A57B8E" w:rsidRDefault="00644D8B" w:rsidP="00644D8B">
      <w:r w:rsidRPr="00A57B8E">
        <w:t>For a given PT, students are presented with the same items in the same order of presentation and associated test length (refe</w:t>
      </w:r>
      <w:r w:rsidRPr="00AF468E">
        <w:t xml:space="preserve">r to </w:t>
      </w:r>
      <w:r w:rsidRPr="00F93F41">
        <w:t xml:space="preserve">table </w:t>
      </w:r>
      <w:r w:rsidR="00BC4520" w:rsidRPr="00F93F41">
        <w:t>4.B</w:t>
      </w:r>
      <w:r w:rsidRPr="00F93F41">
        <w:t>.1</w:t>
      </w:r>
      <w:r w:rsidRPr="00AF468E">
        <w:t xml:space="preserve"> in</w:t>
      </w:r>
      <w:r w:rsidRPr="00A57B8E">
        <w:t xml:space="preserve"> </w:t>
      </w:r>
      <w:hyperlink w:anchor="_Appendix_4.B:_Performance">
        <w:r w:rsidRPr="3CA0AF83">
          <w:rPr>
            <w:rStyle w:val="Hyperlink"/>
          </w:rPr>
          <w:t xml:space="preserve">appendix </w:t>
        </w:r>
        <w:r w:rsidR="00BC4520" w:rsidRPr="3CA0AF83">
          <w:rPr>
            <w:rStyle w:val="Hyperlink"/>
          </w:rPr>
          <w:t>4</w:t>
        </w:r>
        <w:r w:rsidRPr="3CA0AF83">
          <w:rPr>
            <w:rStyle w:val="Hyperlink"/>
          </w:rPr>
          <w:t>.</w:t>
        </w:r>
        <w:r w:rsidR="00BC4520" w:rsidRPr="3CA0AF83">
          <w:rPr>
            <w:rStyle w:val="Hyperlink"/>
          </w:rPr>
          <w:t>B</w:t>
        </w:r>
      </w:hyperlink>
      <w:r w:rsidRPr="00A57B8E">
        <w:t xml:space="preserve"> for the number of items in each operational PT).</w:t>
      </w:r>
      <w:r w:rsidRPr="00A57B8E">
        <w:rPr>
          <w:lang w:eastAsia="zh-CN"/>
        </w:rPr>
        <w:t xml:space="preserve"> </w:t>
      </w:r>
      <w:r w:rsidRPr="00A57B8E">
        <w:t xml:space="preserve">PTs </w:t>
      </w:r>
      <w:r w:rsidR="000C1C6C">
        <w:t>are</w:t>
      </w:r>
      <w:r w:rsidR="000C1C6C" w:rsidRPr="00A57B8E">
        <w:t xml:space="preserve"> </w:t>
      </w:r>
      <w:r w:rsidRPr="00A57B8E">
        <w:t>assigned randomly at the student level.</w:t>
      </w:r>
    </w:p>
    <w:p w14:paraId="59DE9D06" w14:textId="4DBA5C39" w:rsidR="00644D8B" w:rsidRPr="00A57B8E" w:rsidRDefault="00644D8B" w:rsidP="00644D8B">
      <w:r w:rsidRPr="00A57B8E">
        <w:t xml:space="preserve">Smarter Balanced Assessment Consortium item and task specifications assume </w:t>
      </w:r>
      <w:r w:rsidRPr="00FA4693">
        <w:t>computer-based</w:t>
      </w:r>
      <w:r w:rsidRPr="00A57B8E">
        <w:t xml:space="preserve"> delivery of the items and tasks. Most tasks are long enough to warrant several administration sessions. Such sessions could be same-day, back-to-back sessions with short breaks between sessions. In the in-person testing setting,</w:t>
      </w:r>
      <w:r w:rsidRPr="00A57B8E" w:rsidDel="00594134">
        <w:t xml:space="preserve"> </w:t>
      </w:r>
      <w:r w:rsidRPr="00A57B8E">
        <w:t xml:space="preserve">tasks are administered in controlled classroom settings. However, in the remote testing setting, breaks between </w:t>
      </w:r>
      <w:bookmarkStart w:id="311" w:name="_Hlk90293823"/>
      <w:r w:rsidRPr="00A57B8E">
        <w:t xml:space="preserve">sessions are not </w:t>
      </w:r>
      <w:r w:rsidR="000C1C6C">
        <w:t xml:space="preserve">formally </w:t>
      </w:r>
      <w:r w:rsidRPr="00A57B8E">
        <w:t>arranged at the group</w:t>
      </w:r>
      <w:r w:rsidRPr="00A57B8E" w:rsidDel="002D5927">
        <w:t xml:space="preserve"> </w:t>
      </w:r>
      <w:r w:rsidRPr="00A57B8E">
        <w:t>or classroom level.</w:t>
      </w:r>
    </w:p>
    <w:p w14:paraId="4C3ACDD0" w14:textId="3051EC29" w:rsidR="00644D8B" w:rsidRPr="00A57B8E" w:rsidRDefault="00644D8B" w:rsidP="00644D8B">
      <w:r w:rsidRPr="00A57B8E">
        <w:t xml:space="preserve">Estimated testing times for </w:t>
      </w:r>
      <w:bookmarkStart w:id="312" w:name="_Hlk90127508"/>
      <w:r w:rsidRPr="00A57B8E">
        <w:t xml:space="preserve">completing PTs and administration time are provided in the </w:t>
      </w:r>
      <w:r w:rsidRPr="00A57B8E">
        <w:rPr>
          <w:i/>
          <w:iCs/>
        </w:rPr>
        <w:t xml:space="preserve">CAASPP Online Test Administration Manual </w:t>
      </w:r>
      <w:r w:rsidRPr="00A57B8E">
        <w:t>(CDE, 202</w:t>
      </w:r>
      <w:r w:rsidR="00CE0586">
        <w:t>2</w:t>
      </w:r>
      <w:r w:rsidR="000E59CC">
        <w:t>e</w:t>
      </w:r>
      <w:r w:rsidRPr="00A57B8E">
        <w:t>).</w:t>
      </w:r>
    </w:p>
    <w:p w14:paraId="06F68E37" w14:textId="77777777" w:rsidR="00644D8B" w:rsidRPr="00A57B8E" w:rsidRDefault="00644D8B" w:rsidP="00644D8B">
      <w:bookmarkStart w:id="313" w:name="_Toc89845984"/>
      <w:bookmarkEnd w:id="311"/>
      <w:bookmarkEnd w:id="312"/>
      <w:bookmarkEnd w:id="313"/>
      <w:r w:rsidRPr="00A57B8E">
        <w:t xml:space="preserve">Student directions for all tasks begin with an overview of the entire task that briefly </w:t>
      </w:r>
      <w:bookmarkStart w:id="314" w:name="_Hlk90293831"/>
      <w:bookmarkStart w:id="315" w:name="_Hlk90127516"/>
      <w:r w:rsidRPr="00A57B8E">
        <w:t xml:space="preserve">describes the necessary steps. The overview gives students advanced knowledge of the scorable products or performances to be created (Khattri, Reeve, &amp; Kane, 1998). Allowable </w:t>
      </w:r>
      <w:bookmarkEnd w:id="314"/>
      <w:r w:rsidRPr="00A57B8E">
        <w:t xml:space="preserve">teacher–student interactions for a task are standardized (i.e., carefully scripted or described </w:t>
      </w:r>
      <w:bookmarkEnd w:id="315"/>
      <w:r w:rsidRPr="00A57B8E">
        <w:t>in task directions for purposes of comparability, fairness, and security). Teachers are directed not to assist students in the production of their scorable products or presentations.</w:t>
      </w:r>
    </w:p>
    <w:p w14:paraId="1D5DE239" w14:textId="03D3B727" w:rsidR="00602616" w:rsidRDefault="00C449E5" w:rsidP="0089063D">
      <w:pPr>
        <w:pStyle w:val="Heading3"/>
        <w:rPr>
          <w:webHidden/>
        </w:rPr>
      </w:pPr>
      <w:bookmarkStart w:id="316" w:name="_User_Roles_and"/>
      <w:bookmarkStart w:id="317" w:name="_Toc136423241"/>
      <w:bookmarkEnd w:id="316"/>
      <w:r w:rsidRPr="00C449E5">
        <w:t>User Roles and</w:t>
      </w:r>
      <w:r w:rsidR="00602616" w:rsidRPr="001A3E9E">
        <w:t xml:space="preserve"> Standardization</w:t>
      </w:r>
      <w:bookmarkEnd w:id="317"/>
    </w:p>
    <w:p w14:paraId="1993B437" w14:textId="77777777" w:rsidR="00917CC4" w:rsidRPr="001B5E77" w:rsidRDefault="00917CC4" w:rsidP="00735069">
      <w:pPr>
        <w:keepNext/>
        <w:keepLines/>
      </w:pPr>
      <w:r>
        <w:t>The test administration procedures were designed so that the tests are administered in a standardized manner. ETS took all necessary measures to ensure the standardization of test administration, as described in this section.</w:t>
      </w:r>
    </w:p>
    <w:p w14:paraId="35BC703C" w14:textId="5A324A69" w:rsidR="00602616" w:rsidRDefault="00602616" w:rsidP="0089063D">
      <w:pPr>
        <w:pStyle w:val="Heading4"/>
        <w:rPr>
          <w:webHidden/>
        </w:rPr>
      </w:pPr>
      <w:bookmarkStart w:id="318" w:name="_Toc136423242"/>
      <w:r w:rsidRPr="001A3E9E">
        <w:t xml:space="preserve">Local Educational Agency </w:t>
      </w:r>
      <w:r w:rsidR="00646496">
        <w:t>CAASPP</w:t>
      </w:r>
      <w:r w:rsidRPr="001A3E9E">
        <w:t xml:space="preserve"> Coordinator</w:t>
      </w:r>
      <w:bookmarkEnd w:id="318"/>
    </w:p>
    <w:p w14:paraId="2C49764D" w14:textId="3A02C7AB" w:rsidR="00740717" w:rsidRPr="001B5E77" w:rsidRDefault="00740717" w:rsidP="00735069">
      <w:bookmarkStart w:id="319" w:name="_Hlk129327418"/>
      <w:r>
        <w:t xml:space="preserve">An LEA </w:t>
      </w:r>
      <w:r w:rsidR="005667A2">
        <w:t>CAASPP</w:t>
      </w:r>
      <w:r>
        <w:t xml:space="preserve"> coordinator was designated by the district superintendent or charter school administrator at the beginning of the </w:t>
      </w:r>
      <w:r w:rsidR="00D539E5" w:rsidRPr="00D539E5">
        <w:t>2021–22</w:t>
      </w:r>
      <w:r>
        <w:t xml:space="preserve"> school year. LEAs include public school districts, </w:t>
      </w:r>
      <w:r w:rsidR="00902455">
        <w:t>CDE-</w:t>
      </w:r>
      <w:r>
        <w:t>authorized charter schools, county office of education programs, and direct funded charter schools.</w:t>
      </w:r>
    </w:p>
    <w:p w14:paraId="194C287D" w14:textId="266910A4" w:rsidR="00740717" w:rsidRPr="001B5E77" w:rsidRDefault="00740717" w:rsidP="00735069">
      <w:r w:rsidRPr="001B5E77">
        <w:t xml:space="preserve">LEA </w:t>
      </w:r>
      <w:r w:rsidR="005667A2">
        <w:t>CAASPP</w:t>
      </w:r>
      <w:r w:rsidRPr="001B5E77">
        <w:t xml:space="preserve"> coordinators </w:t>
      </w:r>
      <w:r w:rsidRPr="00D968B9">
        <w:t xml:space="preserve">were </w:t>
      </w:r>
      <w:r w:rsidRPr="001B5E77">
        <w:t xml:space="preserve">responsible for ensuring the proper and consistent administration of the </w:t>
      </w:r>
      <w:r w:rsidR="005667A2">
        <w:t>CAASPP</w:t>
      </w:r>
      <w:r w:rsidRPr="001B5E77">
        <w:t>. In addition to the responsibilities set forth in 5</w:t>
      </w:r>
      <w:r w:rsidRPr="001B5E77">
        <w:rPr>
          <w:i/>
        </w:rPr>
        <w:t> CCR</w:t>
      </w:r>
      <w:r w:rsidRPr="001B5E77">
        <w:t xml:space="preserve"> Section</w:t>
      </w:r>
      <w:r w:rsidR="00932B96">
        <w:t> </w:t>
      </w:r>
      <w:r w:rsidRPr="00932B96">
        <w:t>857</w:t>
      </w:r>
      <w:r w:rsidRPr="001B5E77">
        <w:t xml:space="preserve">, their responsibilities </w:t>
      </w:r>
      <w:r w:rsidRPr="00D968B9">
        <w:t>included</w:t>
      </w:r>
    </w:p>
    <w:p w14:paraId="19BA05F3" w14:textId="62473751" w:rsidR="00740717" w:rsidRPr="001B5E77" w:rsidRDefault="00740717" w:rsidP="0089063D">
      <w:pPr>
        <w:pStyle w:val="bullets"/>
        <w:numPr>
          <w:ilvl w:val="0"/>
          <w:numId w:val="35"/>
        </w:numPr>
        <w:spacing w:before="0"/>
        <w:ind w:left="864" w:hanging="288"/>
      </w:pPr>
      <w:r>
        <w:t xml:space="preserve">adding </w:t>
      </w:r>
      <w:r w:rsidRPr="00B44767">
        <w:t>CAASPP test site coordinators</w:t>
      </w:r>
      <w:r>
        <w:t xml:space="preserve"> and test </w:t>
      </w:r>
      <w:r w:rsidRPr="006A1359">
        <w:t>administrators</w:t>
      </w:r>
      <w:r>
        <w:t xml:space="preserve"> into TOMS;</w:t>
      </w:r>
    </w:p>
    <w:p w14:paraId="1082FA25" w14:textId="12B99F3B" w:rsidR="00740717" w:rsidRPr="001B5E77" w:rsidRDefault="00740717" w:rsidP="0089063D">
      <w:pPr>
        <w:pStyle w:val="bullets"/>
        <w:numPr>
          <w:ilvl w:val="0"/>
          <w:numId w:val="35"/>
        </w:numPr>
        <w:spacing w:before="0"/>
        <w:ind w:left="864" w:hanging="288"/>
      </w:pPr>
      <w:r w:rsidRPr="001B5E77">
        <w:t xml:space="preserve">training </w:t>
      </w:r>
      <w:r w:rsidRPr="00B44767">
        <w:t>CAASPP test site coordinators</w:t>
      </w:r>
      <w:r w:rsidRPr="001B5E77">
        <w:t xml:space="preserve"> and test </w:t>
      </w:r>
      <w:r w:rsidRPr="006A1359">
        <w:t>administrators</w:t>
      </w:r>
      <w:r w:rsidRPr="001B5E77">
        <w:t xml:space="preserve"> regarding the state </w:t>
      </w:r>
      <w:r w:rsidRPr="00D968B9">
        <w:t xml:space="preserve">requirements </w:t>
      </w:r>
      <w:r w:rsidRPr="001B5E77">
        <w:t xml:space="preserve">and </w:t>
      </w:r>
      <w:r w:rsidR="005667A2">
        <w:t>CAASPP</w:t>
      </w:r>
      <w:r w:rsidRPr="001B5E77">
        <w:t xml:space="preserve"> administration as well as security policies and procedures; </w:t>
      </w:r>
    </w:p>
    <w:p w14:paraId="0BC32022" w14:textId="1D89D873" w:rsidR="00740717" w:rsidRPr="001B5E77" w:rsidRDefault="00740717" w:rsidP="0089063D">
      <w:pPr>
        <w:pStyle w:val="bullets"/>
        <w:numPr>
          <w:ilvl w:val="0"/>
          <w:numId w:val="35"/>
        </w:numPr>
        <w:spacing w:before="0"/>
        <w:ind w:left="864" w:hanging="288"/>
      </w:pPr>
      <w:r w:rsidRPr="00D968B9">
        <w:t>providing</w:t>
      </w:r>
      <w:r w:rsidRPr="001B5E77">
        <w:t xml:space="preserve"> checklists for </w:t>
      </w:r>
      <w:r w:rsidRPr="00B44767">
        <w:t>CAASPP test site coordinators</w:t>
      </w:r>
      <w:r w:rsidRPr="001B5E77">
        <w:t xml:space="preserve"> and test </w:t>
      </w:r>
      <w:r w:rsidRPr="006A1359">
        <w:t>administrators</w:t>
      </w:r>
      <w:r w:rsidRPr="001B5E77">
        <w:t xml:space="preserve"> to review in preparation for administering the summative assessments;</w:t>
      </w:r>
    </w:p>
    <w:p w14:paraId="57B45ECA" w14:textId="77777777" w:rsidR="00740717" w:rsidRPr="001B5E77" w:rsidRDefault="00740717" w:rsidP="0089063D">
      <w:pPr>
        <w:pStyle w:val="bullets"/>
        <w:numPr>
          <w:ilvl w:val="0"/>
          <w:numId w:val="35"/>
        </w:numPr>
        <w:spacing w:before="0"/>
        <w:ind w:left="864" w:hanging="288"/>
      </w:pPr>
      <w:r w:rsidRPr="001B5E77">
        <w:t>overseeing test administration activities;</w:t>
      </w:r>
    </w:p>
    <w:p w14:paraId="3DA54C31" w14:textId="77777777" w:rsidR="00740717" w:rsidRPr="00D968B9" w:rsidRDefault="00740717" w:rsidP="0089063D">
      <w:pPr>
        <w:pStyle w:val="bullets"/>
        <w:numPr>
          <w:ilvl w:val="0"/>
          <w:numId w:val="35"/>
        </w:numPr>
        <w:spacing w:before="0"/>
        <w:ind w:left="864" w:hanging="288"/>
      </w:pPr>
      <w:r w:rsidRPr="00D968B9">
        <w:lastRenderedPageBreak/>
        <w:t>reporting test security incidents (including testing irregularities) to the CDE</w:t>
      </w:r>
      <w:bookmarkStart w:id="320" w:name="_Hlk98081678"/>
      <w:r w:rsidRPr="00D968B9">
        <w:t xml:space="preserve"> using the online Security and Test Administration Incident Reporting System (STAIRS)/Appeals process</w:t>
      </w:r>
      <w:bookmarkEnd w:id="320"/>
      <w:r w:rsidRPr="00D968B9">
        <w:t>;</w:t>
      </w:r>
    </w:p>
    <w:p w14:paraId="0968C15B" w14:textId="735FB953" w:rsidR="00740717" w:rsidRPr="00740717" w:rsidRDefault="00740717" w:rsidP="0089063D">
      <w:pPr>
        <w:pStyle w:val="bullets"/>
        <w:numPr>
          <w:ilvl w:val="0"/>
          <w:numId w:val="35"/>
        </w:numPr>
        <w:spacing w:before="0"/>
        <w:ind w:left="864" w:hanging="288"/>
      </w:pPr>
      <w:r>
        <w:t>filing a report of a testing incident in STAI</w:t>
      </w:r>
      <w:r w:rsidRPr="00740717">
        <w:t>RS; and</w:t>
      </w:r>
    </w:p>
    <w:p w14:paraId="12CE7376" w14:textId="71B53C6B" w:rsidR="00740717" w:rsidRPr="00740717" w:rsidRDefault="00740717" w:rsidP="0089063D">
      <w:pPr>
        <w:pStyle w:val="bullets"/>
        <w:numPr>
          <w:ilvl w:val="0"/>
          <w:numId w:val="35"/>
        </w:numPr>
        <w:spacing w:before="0"/>
        <w:ind w:left="864" w:hanging="288"/>
      </w:pPr>
      <w:r w:rsidRPr="00740717">
        <w:t>requesting an Appeal (</w:t>
      </w:r>
      <w:bookmarkStart w:id="321" w:name="_Hlk33892312"/>
      <w:r w:rsidRPr="00740717">
        <w:t>if indicated by TOMS prompts while reporting an incident using the STAIRS/Appeals process</w:t>
      </w:r>
      <w:bookmarkEnd w:id="321"/>
      <w:r w:rsidRPr="00740717">
        <w:t>).</w:t>
      </w:r>
    </w:p>
    <w:p w14:paraId="192A8B3C" w14:textId="33CC05EB" w:rsidR="00602616" w:rsidRDefault="000F1514" w:rsidP="0089063D">
      <w:pPr>
        <w:pStyle w:val="Heading4"/>
        <w:rPr>
          <w:webHidden/>
        </w:rPr>
      </w:pPr>
      <w:bookmarkStart w:id="322" w:name="_Toc136423243"/>
      <w:bookmarkEnd w:id="319"/>
      <w:r>
        <w:t xml:space="preserve">CAASPP Test </w:t>
      </w:r>
      <w:r w:rsidR="008D02CB" w:rsidRPr="001A3E9E">
        <w:t xml:space="preserve">Site </w:t>
      </w:r>
      <w:r w:rsidR="00602616" w:rsidRPr="001A3E9E">
        <w:t>Coordinator</w:t>
      </w:r>
      <w:bookmarkEnd w:id="322"/>
    </w:p>
    <w:p w14:paraId="3D5CFFC3" w14:textId="298A5E28" w:rsidR="00740717" w:rsidRPr="001B5E77" w:rsidRDefault="00740717" w:rsidP="00735069">
      <w:bookmarkStart w:id="323" w:name="_Hlk129329509"/>
      <w:r w:rsidRPr="001B5E77">
        <w:t xml:space="preserve">A </w:t>
      </w:r>
      <w:r w:rsidRPr="00DE6FB8">
        <w:t>CAASPP test site coordinator</w:t>
      </w:r>
      <w:r w:rsidRPr="001B5E77">
        <w:t xml:space="preserve"> is trained by the LEA </w:t>
      </w:r>
      <w:r w:rsidR="005667A2">
        <w:t>CAASPP</w:t>
      </w:r>
      <w:r w:rsidRPr="001B5E77">
        <w:t xml:space="preserve"> coordinator for each test site (5</w:t>
      </w:r>
      <w:r w:rsidRPr="001B5E77">
        <w:rPr>
          <w:i/>
        </w:rPr>
        <w:t xml:space="preserve"> CCR </w:t>
      </w:r>
      <w:r w:rsidRPr="001B5E77">
        <w:t xml:space="preserve">Section </w:t>
      </w:r>
      <w:r w:rsidRPr="00B93B8B">
        <w:t>857[f]</w:t>
      </w:r>
      <w:r w:rsidRPr="001B5E77">
        <w:t xml:space="preserve">). A test site coordinator must be an employee of the LEA and must sign a security agreement (5 </w:t>
      </w:r>
      <w:r w:rsidRPr="001B5E77">
        <w:rPr>
          <w:i/>
        </w:rPr>
        <w:t>CCR</w:t>
      </w:r>
      <w:r w:rsidRPr="001B5E77">
        <w:t xml:space="preserve"> Section </w:t>
      </w:r>
      <w:r w:rsidRPr="00B93B8B">
        <w:t>859[a]</w:t>
      </w:r>
      <w:r w:rsidRPr="001B5E77">
        <w:t>).</w:t>
      </w:r>
    </w:p>
    <w:p w14:paraId="33CCB694" w14:textId="437006A0" w:rsidR="00740717" w:rsidRPr="001B5E77" w:rsidRDefault="00740717" w:rsidP="00735069">
      <w:r w:rsidRPr="001B5E77">
        <w:t xml:space="preserve">A test site coordinator </w:t>
      </w:r>
      <w:r w:rsidRPr="00D968B9">
        <w:t xml:space="preserve">was </w:t>
      </w:r>
      <w:r w:rsidRPr="001B5E77">
        <w:t xml:space="preserve">responsible for identifying test </w:t>
      </w:r>
      <w:r w:rsidRPr="006A1359">
        <w:t>administrators</w:t>
      </w:r>
      <w:r w:rsidRPr="001B5E77">
        <w:t xml:space="preserve"> and ensuring that they have signed </w:t>
      </w:r>
      <w:r w:rsidR="005667A2" w:rsidRPr="005667A2">
        <w:rPr>
          <w:i/>
          <w:iCs/>
        </w:rPr>
        <w:t>CAASPP</w:t>
      </w:r>
      <w:r w:rsidRPr="001B5E77">
        <w:t xml:space="preserve"> </w:t>
      </w:r>
      <w:r w:rsidRPr="005F3B85">
        <w:rPr>
          <w:i/>
        </w:rPr>
        <w:t>Test Security Affidavits</w:t>
      </w:r>
      <w:r w:rsidRPr="001B5E77">
        <w:t xml:space="preserve"> (5 </w:t>
      </w:r>
      <w:r w:rsidRPr="001B5E77">
        <w:rPr>
          <w:i/>
        </w:rPr>
        <w:t>CCR</w:t>
      </w:r>
      <w:r w:rsidRPr="001B5E77">
        <w:t xml:space="preserve"> Section </w:t>
      </w:r>
      <w:r w:rsidRPr="00740717">
        <w:t>[859[d])</w:t>
      </w:r>
      <w:r w:rsidRPr="001B5E77">
        <w:t xml:space="preserve">. </w:t>
      </w:r>
      <w:r>
        <w:t xml:space="preserve">A </w:t>
      </w:r>
      <w:r w:rsidRPr="00B93B8B">
        <w:t>CAASPP test site coordinators’,</w:t>
      </w:r>
      <w:r w:rsidRPr="001B5E77">
        <w:t xml:space="preserve"> duties may </w:t>
      </w:r>
      <w:r w:rsidRPr="00D968B9">
        <w:t>have included</w:t>
      </w:r>
    </w:p>
    <w:p w14:paraId="4F852455" w14:textId="2321B523" w:rsidR="00740717" w:rsidRPr="001B5E77" w:rsidRDefault="00740717" w:rsidP="0089063D">
      <w:pPr>
        <w:pStyle w:val="bullets"/>
        <w:numPr>
          <w:ilvl w:val="0"/>
          <w:numId w:val="43"/>
        </w:numPr>
        <w:ind w:left="864" w:hanging="288"/>
      </w:pPr>
      <w:r>
        <w:t xml:space="preserve">adding test </w:t>
      </w:r>
      <w:r w:rsidRPr="006A1359">
        <w:t>administrators</w:t>
      </w:r>
      <w:r>
        <w:t xml:space="preserve"> into TOMS;</w:t>
      </w:r>
    </w:p>
    <w:p w14:paraId="41CF9F2E" w14:textId="77777777" w:rsidR="00740717" w:rsidRPr="001B5E77" w:rsidRDefault="00740717" w:rsidP="0089063D">
      <w:pPr>
        <w:pStyle w:val="bullets"/>
        <w:numPr>
          <w:ilvl w:val="0"/>
          <w:numId w:val="43"/>
        </w:numPr>
        <w:ind w:left="864" w:hanging="288"/>
      </w:pPr>
      <w:r>
        <w:t>entering test settings for students;</w:t>
      </w:r>
    </w:p>
    <w:p w14:paraId="551A7A6E" w14:textId="77777777" w:rsidR="00740717" w:rsidRPr="001B5E77" w:rsidRDefault="00740717" w:rsidP="0089063D">
      <w:pPr>
        <w:pStyle w:val="bullets"/>
        <w:numPr>
          <w:ilvl w:val="0"/>
          <w:numId w:val="43"/>
        </w:numPr>
        <w:ind w:left="864" w:hanging="288"/>
      </w:pPr>
      <w:r>
        <w:t>creating testing schedules and procedures for a school consistent with state and LEA policies;</w:t>
      </w:r>
    </w:p>
    <w:p w14:paraId="73D7BC2D" w14:textId="77777777" w:rsidR="00740717" w:rsidRPr="001B5E77" w:rsidRDefault="00740717" w:rsidP="0089063D">
      <w:pPr>
        <w:pStyle w:val="bullets"/>
        <w:numPr>
          <w:ilvl w:val="0"/>
          <w:numId w:val="43"/>
        </w:numPr>
        <w:ind w:left="864" w:hanging="288"/>
      </w:pPr>
      <w:r>
        <w:t>working with technology staff to ensure secure browsers are installed and any technical issues are resolved;</w:t>
      </w:r>
    </w:p>
    <w:p w14:paraId="365B11F8" w14:textId="2718BF3B" w:rsidR="00740717" w:rsidRPr="001B5E77" w:rsidRDefault="00740717" w:rsidP="0089063D">
      <w:pPr>
        <w:pStyle w:val="bullets"/>
        <w:numPr>
          <w:ilvl w:val="0"/>
          <w:numId w:val="43"/>
        </w:numPr>
        <w:ind w:left="864" w:hanging="288"/>
      </w:pPr>
      <w:r>
        <w:t xml:space="preserve">monitoring testing progress during the testing window and ensuring all students take the </w:t>
      </w:r>
      <w:r w:rsidR="00067A54">
        <w:t>Smarter Balanced Summative Assessments</w:t>
      </w:r>
      <w:r>
        <w:t>, as appropriate;</w:t>
      </w:r>
    </w:p>
    <w:p w14:paraId="5ECD283D" w14:textId="77777777" w:rsidR="00740717" w:rsidRPr="001B5E77" w:rsidRDefault="00740717" w:rsidP="0089063D">
      <w:pPr>
        <w:pStyle w:val="bullets"/>
        <w:numPr>
          <w:ilvl w:val="0"/>
          <w:numId w:val="43"/>
        </w:numPr>
        <w:ind w:left="864" w:hanging="288"/>
      </w:pPr>
      <w:r>
        <w:t>coordinating and verifying the correction of student data errors in the California Longitudinal Pupil Achievement Data System;</w:t>
      </w:r>
    </w:p>
    <w:p w14:paraId="7F8DA17F" w14:textId="77777777" w:rsidR="00740717" w:rsidRPr="001B5E77" w:rsidRDefault="00740717" w:rsidP="0089063D">
      <w:pPr>
        <w:pStyle w:val="bullets"/>
        <w:numPr>
          <w:ilvl w:val="0"/>
          <w:numId w:val="43"/>
        </w:numPr>
        <w:ind w:left="864" w:hanging="288"/>
      </w:pPr>
      <w:r>
        <w:t>ensuring a student’s test session is rescheduled, if necessary;</w:t>
      </w:r>
    </w:p>
    <w:p w14:paraId="77797035" w14:textId="77777777" w:rsidR="00740717" w:rsidRPr="001B5E77" w:rsidRDefault="00740717" w:rsidP="0089063D">
      <w:pPr>
        <w:pStyle w:val="bullets"/>
        <w:numPr>
          <w:ilvl w:val="0"/>
          <w:numId w:val="43"/>
        </w:numPr>
        <w:ind w:left="864" w:hanging="288"/>
      </w:pPr>
      <w:r>
        <w:t>addressing testing problems;</w:t>
      </w:r>
    </w:p>
    <w:p w14:paraId="08D290D3" w14:textId="77777777" w:rsidR="00740717" w:rsidRPr="001B5E77" w:rsidRDefault="00740717" w:rsidP="0089063D">
      <w:pPr>
        <w:pStyle w:val="bullets"/>
        <w:numPr>
          <w:ilvl w:val="0"/>
          <w:numId w:val="43"/>
        </w:numPr>
        <w:ind w:left="864" w:hanging="288"/>
      </w:pPr>
      <w:r>
        <w:t>reporting test security incidents (including testing irregularities) to the CDE using the online STAIRS/Appeals process;</w:t>
      </w:r>
    </w:p>
    <w:p w14:paraId="110AB3F7" w14:textId="77777777" w:rsidR="00740717" w:rsidRPr="001B5E77" w:rsidRDefault="00740717" w:rsidP="0089063D">
      <w:pPr>
        <w:pStyle w:val="bullets"/>
        <w:numPr>
          <w:ilvl w:val="0"/>
          <w:numId w:val="43"/>
        </w:numPr>
        <w:ind w:left="864" w:hanging="288"/>
      </w:pPr>
      <w:r>
        <w:t>overseeing administration activities at a school site; and</w:t>
      </w:r>
    </w:p>
    <w:p w14:paraId="62A6BEE1" w14:textId="77777777" w:rsidR="00740717" w:rsidRPr="001B5E77" w:rsidRDefault="00740717" w:rsidP="0089063D">
      <w:pPr>
        <w:pStyle w:val="bullets"/>
        <w:numPr>
          <w:ilvl w:val="0"/>
          <w:numId w:val="43"/>
        </w:numPr>
        <w:ind w:left="864" w:hanging="288"/>
      </w:pPr>
      <w:r>
        <w:t>requesting an Appeal (if indicated by TOMS prompts while reporting an incident using the STAIRS/Appeals process).</w:t>
      </w:r>
    </w:p>
    <w:p w14:paraId="102C43AF" w14:textId="54B1DCB9" w:rsidR="00602616" w:rsidRDefault="00602616" w:rsidP="0089063D">
      <w:pPr>
        <w:pStyle w:val="Heading4"/>
        <w:rPr>
          <w:webHidden/>
        </w:rPr>
      </w:pPr>
      <w:bookmarkStart w:id="324" w:name="_Toc136423244"/>
      <w:bookmarkEnd w:id="323"/>
      <w:r w:rsidRPr="001A3E9E">
        <w:t>Test Administrators</w:t>
      </w:r>
      <w:bookmarkEnd w:id="324"/>
    </w:p>
    <w:p w14:paraId="0660631C" w14:textId="11580BA0" w:rsidR="00740717" w:rsidRPr="001B5E77" w:rsidRDefault="00740717" w:rsidP="00735069">
      <w:pPr>
        <w:keepNext/>
      </w:pPr>
      <w:bookmarkStart w:id="325" w:name="_Hlk129329567"/>
      <w:r w:rsidRPr="001B5E77">
        <w:t xml:space="preserve">Test </w:t>
      </w:r>
      <w:r w:rsidRPr="006A1359">
        <w:t>administrators</w:t>
      </w:r>
      <w:r w:rsidRPr="001B5E77">
        <w:t xml:space="preserve"> </w:t>
      </w:r>
      <w:r>
        <w:t xml:space="preserve">were </w:t>
      </w:r>
      <w:r w:rsidRPr="001B5E77">
        <w:t xml:space="preserve">identified by </w:t>
      </w:r>
      <w:r w:rsidRPr="00B44767">
        <w:t>CAASPP test site coordinators</w:t>
      </w:r>
      <w:r w:rsidRPr="001B5E77">
        <w:t xml:space="preserve"> as individuals who will administer the </w:t>
      </w:r>
      <w:r w:rsidR="00820154">
        <w:t>Smarter Balanced Summative Assessments</w:t>
      </w:r>
      <w:r w:rsidRPr="001B5E77">
        <w:t>.</w:t>
      </w:r>
    </w:p>
    <w:p w14:paraId="3AC6F034" w14:textId="4BD458D9" w:rsidR="00740717" w:rsidRDefault="00740717" w:rsidP="00735069">
      <w:pPr>
        <w:rPr>
          <w:rFonts w:eastAsia="Arial" w:cs="Arial"/>
          <w:color w:val="000000" w:themeColor="text1"/>
        </w:rPr>
      </w:pPr>
      <w:r w:rsidRPr="2594CF68">
        <w:rPr>
          <w:rFonts w:eastAsia="Arial" w:cs="Arial"/>
          <w:color w:val="000000" w:themeColor="text1"/>
        </w:rPr>
        <w:t xml:space="preserve">A test </w:t>
      </w:r>
      <w:r w:rsidR="000417F6">
        <w:rPr>
          <w:rFonts w:eastAsia="Arial" w:cs="Arial"/>
          <w:color w:val="000000" w:themeColor="text1"/>
        </w:rPr>
        <w:t>administrator</w:t>
      </w:r>
      <w:r w:rsidR="000417F6" w:rsidRPr="2594CF68">
        <w:rPr>
          <w:rFonts w:eastAsia="Arial" w:cs="Arial"/>
          <w:color w:val="000000" w:themeColor="text1"/>
        </w:rPr>
        <w:t xml:space="preserve"> </w:t>
      </w:r>
      <w:r w:rsidRPr="2594CF68">
        <w:rPr>
          <w:rFonts w:eastAsia="Arial" w:cs="Arial"/>
          <w:color w:val="000000" w:themeColor="text1"/>
        </w:rPr>
        <w:t xml:space="preserve">must sign a security affidavit </w:t>
      </w:r>
      <w:r w:rsidRPr="002A4536">
        <w:rPr>
          <w:rFonts w:eastAsia="Arial" w:cs="Arial"/>
          <w:color w:val="000000" w:themeColor="text1"/>
        </w:rPr>
        <w:t xml:space="preserve">(5 </w:t>
      </w:r>
      <w:r w:rsidRPr="002A4536">
        <w:rPr>
          <w:rFonts w:eastAsia="Arial" w:cs="Arial"/>
          <w:i/>
          <w:iCs/>
          <w:color w:val="000000" w:themeColor="text1"/>
        </w:rPr>
        <w:t>CCR</w:t>
      </w:r>
      <w:r w:rsidRPr="002A4536">
        <w:rPr>
          <w:rFonts w:eastAsia="Arial" w:cs="Arial"/>
          <w:color w:val="000000" w:themeColor="text1"/>
        </w:rPr>
        <w:t xml:space="preserve"> Section </w:t>
      </w:r>
      <w:r w:rsidRPr="00740717">
        <w:rPr>
          <w:rFonts w:eastAsia="Arial" w:cs="Arial"/>
          <w:color w:val="000000" w:themeColor="text1"/>
        </w:rPr>
        <w:t>[859[d]).</w:t>
      </w:r>
    </w:p>
    <w:p w14:paraId="7CF9DC38" w14:textId="5E101031" w:rsidR="00740717" w:rsidRPr="001B5E77" w:rsidRDefault="00740717" w:rsidP="00735069">
      <w:r>
        <w:t xml:space="preserve">A test </w:t>
      </w:r>
      <w:r w:rsidR="00044336" w:rsidRPr="00044336">
        <w:t>administrator</w:t>
      </w:r>
      <w:r>
        <w:t>’s duties may have included</w:t>
      </w:r>
    </w:p>
    <w:p w14:paraId="18824EAD" w14:textId="77777777" w:rsidR="00740717" w:rsidRPr="001B5E77" w:rsidRDefault="00740717" w:rsidP="0089063D">
      <w:pPr>
        <w:pStyle w:val="bullets"/>
        <w:numPr>
          <w:ilvl w:val="0"/>
          <w:numId w:val="43"/>
        </w:numPr>
        <w:ind w:left="864" w:hanging="288"/>
      </w:pPr>
      <w:r>
        <w:t>ensuring the physical conditions of the testing room meet the criteria for a secure test environment;</w:t>
      </w:r>
    </w:p>
    <w:p w14:paraId="5A10FFEA" w14:textId="2638E699" w:rsidR="00740717" w:rsidRPr="001B5E77" w:rsidRDefault="00740717" w:rsidP="0089063D">
      <w:pPr>
        <w:pStyle w:val="bullets"/>
        <w:numPr>
          <w:ilvl w:val="0"/>
          <w:numId w:val="43"/>
        </w:numPr>
        <w:ind w:left="864" w:hanging="288"/>
      </w:pPr>
      <w:r>
        <w:lastRenderedPageBreak/>
        <w:t xml:space="preserve">administering the </w:t>
      </w:r>
      <w:r w:rsidR="005667A2">
        <w:t>CAASPP</w:t>
      </w:r>
      <w:r>
        <w:t xml:space="preserve">, including the </w:t>
      </w:r>
      <w:r w:rsidR="00820154">
        <w:t>Smarter Balanced Summative Assessments</w:t>
      </w:r>
      <w:r>
        <w:t>;</w:t>
      </w:r>
    </w:p>
    <w:p w14:paraId="59368F45" w14:textId="4204E02D" w:rsidR="00740717" w:rsidRPr="001B5E77" w:rsidRDefault="00740717" w:rsidP="0089063D">
      <w:pPr>
        <w:pStyle w:val="bullets"/>
        <w:numPr>
          <w:ilvl w:val="0"/>
          <w:numId w:val="43"/>
        </w:numPr>
        <w:ind w:left="864" w:hanging="288"/>
      </w:pPr>
      <w:r>
        <w:t xml:space="preserve">reporting all test security incidents to the </w:t>
      </w:r>
      <w:r w:rsidRPr="00DE6FB8">
        <w:t>CAASPP test site coordinator</w:t>
      </w:r>
      <w:r>
        <w:t xml:space="preserve"> and LEA </w:t>
      </w:r>
      <w:r w:rsidR="005667A2">
        <w:t>CAASPP</w:t>
      </w:r>
      <w:r>
        <w:t xml:space="preserve"> coordinator in a manner consistent with state and LEA policies;</w:t>
      </w:r>
    </w:p>
    <w:p w14:paraId="1D232D0D" w14:textId="6FF80B7B" w:rsidR="00740717" w:rsidRPr="001B5E77" w:rsidRDefault="00740717" w:rsidP="0089063D">
      <w:pPr>
        <w:pStyle w:val="bullets"/>
        <w:numPr>
          <w:ilvl w:val="0"/>
          <w:numId w:val="43"/>
        </w:numPr>
        <w:ind w:left="864" w:hanging="288"/>
      </w:pPr>
      <w:r>
        <w:t xml:space="preserve">viewing student information prior to testing to ensure that the correct student receives the proper test with appropriate resources and reporting potential data errors to </w:t>
      </w:r>
      <w:r w:rsidRPr="00B44767">
        <w:t>CAASPP test site coordinators</w:t>
      </w:r>
      <w:r>
        <w:t xml:space="preserve"> and LEA </w:t>
      </w:r>
      <w:r w:rsidR="005667A2">
        <w:t>CAASPP</w:t>
      </w:r>
      <w:r>
        <w:t xml:space="preserve"> coordinators;</w:t>
      </w:r>
    </w:p>
    <w:p w14:paraId="6983FD2C" w14:textId="77777777" w:rsidR="00740717" w:rsidRPr="001B5E77" w:rsidRDefault="00740717" w:rsidP="0089063D">
      <w:pPr>
        <w:pStyle w:val="bullets"/>
        <w:numPr>
          <w:ilvl w:val="0"/>
          <w:numId w:val="43"/>
        </w:numPr>
        <w:ind w:left="864" w:hanging="288"/>
      </w:pPr>
      <w:r>
        <w:t>monitoring student progress throughout the test session using the Test Administrator Interface; and</w:t>
      </w:r>
    </w:p>
    <w:p w14:paraId="07947CB2" w14:textId="7B31A470" w:rsidR="00740717" w:rsidRPr="001B5E77" w:rsidRDefault="00740717" w:rsidP="0089063D">
      <w:pPr>
        <w:pStyle w:val="bullets"/>
        <w:numPr>
          <w:ilvl w:val="0"/>
          <w:numId w:val="43"/>
        </w:numPr>
        <w:ind w:left="864" w:hanging="288"/>
        <w:rPr>
          <w:rFonts w:asciiTheme="minorHAnsi" w:eastAsiaTheme="minorEastAsia" w:hAnsiTheme="minorHAnsi" w:cstheme="minorBidi"/>
        </w:rPr>
      </w:pPr>
      <w:bookmarkStart w:id="326" w:name="_Hlk65051551"/>
      <w:r>
        <w:t xml:space="preserve">fully complying with all directions provided in the </w:t>
      </w:r>
      <w:r w:rsidRPr="48C83CD9">
        <w:rPr>
          <w:i/>
          <w:iCs/>
        </w:rPr>
        <w:t>Directions for Administration (DFAs)</w:t>
      </w:r>
      <w:r>
        <w:t xml:space="preserve"> for the </w:t>
      </w:r>
      <w:r w:rsidR="00E5508E">
        <w:t>CAASPP Smarter Balanced Summative Assessments</w:t>
      </w:r>
      <w:r>
        <w:t xml:space="preserve"> (CDE, 2022</w:t>
      </w:r>
      <w:r w:rsidR="000E59CC">
        <w:t>e</w:t>
      </w:r>
      <w:r>
        <w:t>).</w:t>
      </w:r>
    </w:p>
    <w:p w14:paraId="0D2D3D9C" w14:textId="215F98BB" w:rsidR="00602616" w:rsidRDefault="00602616" w:rsidP="0089063D">
      <w:pPr>
        <w:pStyle w:val="Heading4"/>
        <w:rPr>
          <w:webHidden/>
        </w:rPr>
      </w:pPr>
      <w:bookmarkStart w:id="327" w:name="_Instructions_for_Test"/>
      <w:bookmarkStart w:id="328" w:name="_Toc136423245"/>
      <w:bookmarkEnd w:id="325"/>
      <w:bookmarkEnd w:id="326"/>
      <w:bookmarkEnd w:id="327"/>
      <w:r w:rsidRPr="001A3E9E">
        <w:t>Instructions for Test Administrators</w:t>
      </w:r>
      <w:bookmarkEnd w:id="328"/>
    </w:p>
    <w:p w14:paraId="7258781C" w14:textId="385ADD88" w:rsidR="005816D8" w:rsidRDefault="005816D8" w:rsidP="0089063D">
      <w:pPr>
        <w:pStyle w:val="Heading5"/>
        <w:ind w:left="792" w:hanging="648"/>
        <w:rPr>
          <w:i/>
        </w:rPr>
      </w:pPr>
      <w:bookmarkStart w:id="329" w:name="_Ref447356411"/>
      <w:bookmarkStart w:id="330" w:name="_Toc459039189"/>
      <w:bookmarkStart w:id="331" w:name="_Toc520202707"/>
      <w:r w:rsidRPr="001B5E77">
        <w:rPr>
          <w:lang w:eastAsia="x-none"/>
        </w:rPr>
        <w:t>Te</w:t>
      </w:r>
      <w:r w:rsidRPr="005816D8">
        <w:rPr>
          <w:lang w:eastAsia="x-none"/>
        </w:rPr>
        <w:t xml:space="preserve">st </w:t>
      </w:r>
      <w:r w:rsidRPr="005816D8">
        <w:t>Administrator</w:t>
      </w:r>
      <w:r w:rsidRPr="005816D8">
        <w:rPr>
          <w:lang w:eastAsia="x-none"/>
        </w:rPr>
        <w:t xml:space="preserve"> </w:t>
      </w:r>
      <w:r w:rsidRPr="005816D8">
        <w:rPr>
          <w:i/>
          <w:iCs/>
        </w:rPr>
        <w:t>Direction</w:t>
      </w:r>
      <w:r w:rsidRPr="001B5E77">
        <w:rPr>
          <w:i/>
          <w:iCs/>
        </w:rPr>
        <w:t>s for Administration</w:t>
      </w:r>
      <w:bookmarkEnd w:id="329"/>
      <w:bookmarkEnd w:id="330"/>
      <w:bookmarkEnd w:id="331"/>
    </w:p>
    <w:p w14:paraId="18B1E50F" w14:textId="4FA3CAE2" w:rsidR="00234E20" w:rsidRDefault="005816D8" w:rsidP="005816D8">
      <w:bookmarkStart w:id="332" w:name="_Hlk65051574"/>
      <w:r w:rsidRPr="00A57B8E">
        <w:rPr>
          <w:lang w:eastAsia="x-none"/>
        </w:rPr>
        <w:t xml:space="preserve">The </w:t>
      </w:r>
      <w:r w:rsidRPr="00A57B8E">
        <w:rPr>
          <w:i/>
          <w:iCs/>
        </w:rPr>
        <w:t>DFAs</w:t>
      </w:r>
      <w:r w:rsidRPr="00A57B8E">
        <w:rPr>
          <w:lang w:eastAsia="x-none"/>
        </w:rPr>
        <w:t xml:space="preserve"> of the Smarter Balanced Summative Assessments</w:t>
      </w:r>
      <w:r w:rsidRPr="00A57B8E">
        <w:rPr>
          <w:i/>
        </w:rPr>
        <w:t xml:space="preserve"> </w:t>
      </w:r>
      <w:r w:rsidRPr="00A57B8E">
        <w:t xml:space="preserve">used by test administrators to administer the Smarter Balanced assessments to students are included in the </w:t>
      </w:r>
      <w:r w:rsidRPr="00A57B8E">
        <w:rPr>
          <w:i/>
        </w:rPr>
        <w:t xml:space="preserve">CAASPP Online Test Administration Manual </w:t>
      </w:r>
      <w:r w:rsidRPr="00A57B8E">
        <w:t>(CDE, 202</w:t>
      </w:r>
      <w:r w:rsidR="00CE0586">
        <w:t>2</w:t>
      </w:r>
      <w:r w:rsidR="000E59CC">
        <w:t>e</w:t>
      </w:r>
      <w:r w:rsidRPr="00A57B8E">
        <w:t>). Test administrators must follow all directions and guidelines and read, word-for-word, the instructions to students in the “SAY” boxes to ensure standardization of test administration.</w:t>
      </w:r>
      <w:r w:rsidR="00B46AE1" w:rsidRPr="00B46AE1">
        <w:t xml:space="preserve"> </w:t>
      </w:r>
      <w:r w:rsidR="00B46AE1" w:rsidRPr="00A57B8E">
        <w:t xml:space="preserve">Additionally, the </w:t>
      </w:r>
      <w:r w:rsidR="00B46AE1" w:rsidRPr="00A57B8E">
        <w:rPr>
          <w:i/>
        </w:rPr>
        <w:t xml:space="preserve">CAASPP Online Test Administration Manual </w:t>
      </w:r>
      <w:r w:rsidR="00B46AE1" w:rsidRPr="00A57B8E">
        <w:t>provided information to test administrators regarding the systems involved in testing, including sections describing the TDS, so they could become familiar with the testing application used by their students (CDE, 202</w:t>
      </w:r>
      <w:r w:rsidR="00CE0586">
        <w:t>2</w:t>
      </w:r>
      <w:r w:rsidR="000E59CC">
        <w:t>e</w:t>
      </w:r>
      <w:r w:rsidR="00B46AE1" w:rsidRPr="00A57B8E">
        <w:t>).</w:t>
      </w:r>
    </w:p>
    <w:p w14:paraId="73DBFD3F" w14:textId="6F7FF100" w:rsidR="00B53566" w:rsidRDefault="00B46AE1" w:rsidP="0089063D">
      <w:pPr>
        <w:pStyle w:val="Heading5"/>
      </w:pPr>
      <w:bookmarkStart w:id="333" w:name="_CAASPP_Online_Test"/>
      <w:bookmarkStart w:id="334" w:name="_Toc435796600"/>
      <w:bookmarkStart w:id="335" w:name="_Ref447356423"/>
      <w:bookmarkStart w:id="336" w:name="_Toc459039191"/>
      <w:bookmarkStart w:id="337" w:name="_Ref478748580"/>
      <w:bookmarkStart w:id="338" w:name="_Toc520202708"/>
      <w:bookmarkEnd w:id="333"/>
      <w:r>
        <w:t>CAASPP</w:t>
      </w:r>
      <w:r w:rsidR="00B53566" w:rsidRPr="007D27F0">
        <w:rPr>
          <w:iCs/>
        </w:rPr>
        <w:t xml:space="preserve"> </w:t>
      </w:r>
      <w:r w:rsidR="00B53566" w:rsidRPr="001B5E77">
        <w:t>Online Test Administration Manual</w:t>
      </w:r>
      <w:bookmarkEnd w:id="334"/>
      <w:bookmarkEnd w:id="335"/>
      <w:bookmarkEnd w:id="336"/>
      <w:bookmarkEnd w:id="337"/>
      <w:bookmarkEnd w:id="338"/>
    </w:p>
    <w:p w14:paraId="03F9373A" w14:textId="254674B8" w:rsidR="00C952EB" w:rsidRPr="001B5E77" w:rsidRDefault="00C952EB" w:rsidP="00B400B3">
      <w:bookmarkStart w:id="339" w:name="_Hlk129329617"/>
      <w:r w:rsidRPr="001B5E77">
        <w:t xml:space="preserve">The </w:t>
      </w:r>
      <w:r w:rsidR="005667A2">
        <w:rPr>
          <w:i/>
          <w:iCs/>
        </w:rPr>
        <w:t>CAASPP</w:t>
      </w:r>
      <w:r w:rsidRPr="007D27F0">
        <w:rPr>
          <w:i/>
          <w:iCs/>
        </w:rPr>
        <w:t xml:space="preserve"> </w:t>
      </w:r>
      <w:r w:rsidRPr="001B5E77">
        <w:rPr>
          <w:i/>
        </w:rPr>
        <w:t xml:space="preserve">Online Test Administration Manual </w:t>
      </w:r>
      <w:r w:rsidRPr="001B5E77">
        <w:t xml:space="preserve">(CDE, </w:t>
      </w:r>
      <w:r w:rsidRPr="00D968B9">
        <w:t>202</w:t>
      </w:r>
      <w:r>
        <w:t>2</w:t>
      </w:r>
      <w:r w:rsidR="000E59CC">
        <w:t>e</w:t>
      </w:r>
      <w:r w:rsidRPr="001B5E77">
        <w:t>) contain</w:t>
      </w:r>
      <w:r>
        <w:t>ed</w:t>
      </w:r>
      <w:r w:rsidRPr="001B5E77">
        <w:t xml:space="preserve"> information and instructions on overall procedures and guidelines for all LEA and test site staff involved in the administration of </w:t>
      </w:r>
      <w:r w:rsidRPr="00D968B9">
        <w:t xml:space="preserve">computer-based </w:t>
      </w:r>
      <w:r w:rsidRPr="001B5E77">
        <w:t>assessments. Sections include</w:t>
      </w:r>
      <w:r>
        <w:t>d</w:t>
      </w:r>
      <w:r w:rsidRPr="001B5E77">
        <w:t xml:space="preserve"> the following topics:</w:t>
      </w:r>
    </w:p>
    <w:p w14:paraId="0AC85609" w14:textId="13E9A33C" w:rsidR="00C952EB" w:rsidRPr="001B5E77" w:rsidRDefault="00C952EB" w:rsidP="00B400B3">
      <w:pPr>
        <w:pStyle w:val="bullets-one"/>
      </w:pPr>
      <w:r>
        <w:t xml:space="preserve">Roles and responsibilities of those involved with </w:t>
      </w:r>
      <w:r w:rsidR="005667A2">
        <w:t>CAASPP</w:t>
      </w:r>
      <w:r>
        <w:t xml:space="preserve"> testing</w:t>
      </w:r>
    </w:p>
    <w:p w14:paraId="42993FF5" w14:textId="77777777" w:rsidR="00C952EB" w:rsidRPr="001B5E77" w:rsidRDefault="00C952EB" w:rsidP="00B400B3">
      <w:pPr>
        <w:pStyle w:val="bullets-one"/>
      </w:pPr>
      <w:r>
        <w:t>Test administration resources</w:t>
      </w:r>
    </w:p>
    <w:p w14:paraId="0C3765AF" w14:textId="77777777" w:rsidR="00C952EB" w:rsidRPr="001B5E77" w:rsidRDefault="00C952EB" w:rsidP="00B400B3">
      <w:pPr>
        <w:pStyle w:val="bullets-one"/>
      </w:pPr>
      <w:r>
        <w:t>Test security</w:t>
      </w:r>
    </w:p>
    <w:p w14:paraId="4444AF95" w14:textId="77777777" w:rsidR="00C952EB" w:rsidRPr="001B5E77" w:rsidRDefault="00C952EB" w:rsidP="00B400B3">
      <w:pPr>
        <w:pStyle w:val="bullets-one"/>
      </w:pPr>
      <w:r>
        <w:t>Administration preparation and planning</w:t>
      </w:r>
    </w:p>
    <w:p w14:paraId="1A10CC23" w14:textId="77777777" w:rsidR="00C952EB" w:rsidRDefault="00C952EB" w:rsidP="00B400B3">
      <w:pPr>
        <w:pStyle w:val="bullets-one"/>
      </w:pPr>
      <w:r>
        <w:t>General test administration</w:t>
      </w:r>
    </w:p>
    <w:p w14:paraId="11740880" w14:textId="4D1D4A66" w:rsidR="00C952EB" w:rsidRDefault="00C952EB" w:rsidP="00B400B3">
      <w:pPr>
        <w:pStyle w:val="bullets-one"/>
      </w:pPr>
      <w:r>
        <w:t>In-person test administration</w:t>
      </w:r>
    </w:p>
    <w:p w14:paraId="2B76C94E" w14:textId="2B6F1B65" w:rsidR="00C952EB" w:rsidRPr="001B5E77" w:rsidRDefault="00C952EB" w:rsidP="00B400B3">
      <w:pPr>
        <w:pStyle w:val="bullets-one"/>
      </w:pPr>
      <w:r>
        <w:t>Remote test administration</w:t>
      </w:r>
    </w:p>
    <w:p w14:paraId="07156EA9" w14:textId="4AE6CB22" w:rsidR="00C952EB" w:rsidRPr="001B5E77" w:rsidRDefault="00C952EB" w:rsidP="00B400B3">
      <w:pPr>
        <w:pStyle w:val="bullets-one"/>
      </w:pPr>
      <w:r>
        <w:t>Test administration directions and scripts for test administrators</w:t>
      </w:r>
    </w:p>
    <w:p w14:paraId="5C42FB25" w14:textId="3A277F9C" w:rsidR="00C952EB" w:rsidRPr="001B5E77" w:rsidRDefault="00C952EB" w:rsidP="00B400B3">
      <w:pPr>
        <w:pStyle w:val="bullets-one"/>
      </w:pPr>
      <w:r>
        <w:t>Overview of the student testing application</w:t>
      </w:r>
    </w:p>
    <w:p w14:paraId="10A9ABA9" w14:textId="77777777" w:rsidR="00C952EB" w:rsidRPr="001B5E77" w:rsidRDefault="00C952EB" w:rsidP="00B400B3">
      <w:pPr>
        <w:pStyle w:val="bullets-one"/>
      </w:pPr>
      <w:r>
        <w:t>Instructions for steps to take before, during, and after testing</w:t>
      </w:r>
    </w:p>
    <w:p w14:paraId="41AF2045" w14:textId="77777777" w:rsidR="00C952EB" w:rsidRPr="001B5E77" w:rsidRDefault="00C952EB" w:rsidP="00B400B3">
      <w:bookmarkStart w:id="340" w:name="_Toc520202709"/>
      <w:bookmarkStart w:id="341" w:name="_Hlk120089323"/>
      <w:r w:rsidRPr="001B5E77">
        <w:t>Appendices include</w:t>
      </w:r>
      <w:r>
        <w:t>d</w:t>
      </w:r>
      <w:r w:rsidRPr="001B5E77">
        <w:t xml:space="preserve"> definitions of common terms</w:t>
      </w:r>
      <w:r>
        <w:t xml:space="preserve"> and</w:t>
      </w:r>
      <w:r w:rsidRPr="001B5E77">
        <w:t xml:space="preserve"> descriptions of different aspects of the test and systems associated with the test.</w:t>
      </w:r>
    </w:p>
    <w:p w14:paraId="38FE3787" w14:textId="51C81686" w:rsidR="00B53566" w:rsidRDefault="00B53566" w:rsidP="0089063D">
      <w:pPr>
        <w:pStyle w:val="Heading5"/>
      </w:pPr>
      <w:bookmarkStart w:id="342" w:name="_CAASPP_and_English"/>
      <w:bookmarkEnd w:id="339"/>
      <w:bookmarkEnd w:id="342"/>
      <w:r w:rsidRPr="7C9321AB">
        <w:lastRenderedPageBreak/>
        <w:t>CAASPP and English Language Proficiency Assessments for California Test Operations Management System User Guide</w:t>
      </w:r>
      <w:bookmarkEnd w:id="340"/>
    </w:p>
    <w:p w14:paraId="0ADFE9FA" w14:textId="77D334B8" w:rsidR="00C952EB" w:rsidRPr="001B5E77" w:rsidRDefault="00C952EB" w:rsidP="00B400B3">
      <w:pPr>
        <w:keepNext/>
        <w:keepLines/>
      </w:pPr>
      <w:bookmarkStart w:id="343" w:name="_Hlk129077293"/>
      <w:r>
        <w:t xml:space="preserve">TOMS is a web-based application that allows LEA </w:t>
      </w:r>
      <w:r w:rsidR="005667A2">
        <w:t>CAASPP</w:t>
      </w:r>
      <w:r>
        <w:t xml:space="preserve"> coordinators to set up test administrations, add and manage users, submit computer-based student test settings, and order paper–pencil tests (PPTs). </w:t>
      </w:r>
    </w:p>
    <w:p w14:paraId="4B1FE360" w14:textId="0FF7AB8D" w:rsidR="00C952EB" w:rsidRPr="001B5E77" w:rsidRDefault="00C952EB" w:rsidP="00B400B3">
      <w:pPr>
        <w:keepNext/>
        <w:keepLines/>
      </w:pPr>
      <w:r w:rsidRPr="001B5E77">
        <w:t xml:space="preserve">TOMS modules described in the </w:t>
      </w:r>
      <w:r w:rsidRPr="001B5E77">
        <w:rPr>
          <w:i/>
          <w:iCs/>
        </w:rPr>
        <w:t>TOMS User Guide</w:t>
      </w:r>
      <w:r w:rsidRPr="001B5E77">
        <w:t xml:space="preserve"> included the following (CDE, </w:t>
      </w:r>
      <w:r w:rsidRPr="00D968B9">
        <w:t>202</w:t>
      </w:r>
      <w:r>
        <w:t>2</w:t>
      </w:r>
      <w:r w:rsidR="000E59CC">
        <w:t>d</w:t>
      </w:r>
      <w:r w:rsidRPr="001B5E77">
        <w:t>):</w:t>
      </w:r>
    </w:p>
    <w:p w14:paraId="2162C5A0" w14:textId="217B8F60" w:rsidR="00C952EB" w:rsidRPr="001B5E77" w:rsidRDefault="00C952EB" w:rsidP="0089063D">
      <w:pPr>
        <w:pStyle w:val="bullets"/>
        <w:numPr>
          <w:ilvl w:val="0"/>
          <w:numId w:val="43"/>
        </w:numPr>
        <w:ind w:left="864" w:hanging="288"/>
      </w:pPr>
      <w:r w:rsidRPr="35BDEE4A">
        <w:rPr>
          <w:b/>
          <w:bCs/>
        </w:rPr>
        <w:t>Test Administration Setup—</w:t>
      </w:r>
      <w:r>
        <w:t xml:space="preserve">This module allowed LEAs to determine and calculate dates for the LEA’s </w:t>
      </w:r>
      <w:r w:rsidR="00D539E5" w:rsidRPr="00D539E5">
        <w:t>2021–22</w:t>
      </w:r>
      <w:r>
        <w:t xml:space="preserve"> administration of the </w:t>
      </w:r>
      <w:r w:rsidR="005667A2">
        <w:t>CAASPP</w:t>
      </w:r>
      <w:r>
        <w:t xml:space="preserve">, including the </w:t>
      </w:r>
      <w:r w:rsidR="007A28A6">
        <w:t>Smarter Balanced Summative Assessments</w:t>
      </w:r>
      <w:r>
        <w:t>.</w:t>
      </w:r>
    </w:p>
    <w:p w14:paraId="6544463E" w14:textId="021E4E11" w:rsidR="00C952EB" w:rsidRPr="001B5E77" w:rsidRDefault="00C952EB" w:rsidP="0089063D">
      <w:pPr>
        <w:pStyle w:val="bullets"/>
        <w:numPr>
          <w:ilvl w:val="0"/>
          <w:numId w:val="43"/>
        </w:numPr>
        <w:ind w:left="864" w:hanging="288"/>
      </w:pPr>
      <w:r w:rsidRPr="2594CF68">
        <w:rPr>
          <w:b/>
          <w:bCs/>
        </w:rPr>
        <w:t>Adding and Managing Users—</w:t>
      </w:r>
      <w:r>
        <w:t xml:space="preserve">This module allowed LEA </w:t>
      </w:r>
      <w:r w:rsidR="005667A2">
        <w:t>CAASPP</w:t>
      </w:r>
      <w:r>
        <w:t xml:space="preserve"> coordinators to add </w:t>
      </w:r>
      <w:r w:rsidRPr="00B44767">
        <w:t>CAASPP test site coordinators</w:t>
      </w:r>
      <w:r>
        <w:t xml:space="preserve"> and test </w:t>
      </w:r>
      <w:r w:rsidRPr="006A1359">
        <w:t>administrators</w:t>
      </w:r>
      <w:r>
        <w:t xml:space="preserve"> to TOMS so that the designated user could administer, monitor, and manage the </w:t>
      </w:r>
      <w:r w:rsidR="005667A2">
        <w:t>CAASPP</w:t>
      </w:r>
      <w:r>
        <w:t xml:space="preserve"> computer-based assessments.</w:t>
      </w:r>
    </w:p>
    <w:p w14:paraId="07479E6E" w14:textId="10992FEA" w:rsidR="00C952EB" w:rsidRPr="00D968B9" w:rsidRDefault="00C952EB" w:rsidP="0089063D">
      <w:pPr>
        <w:pStyle w:val="bullets"/>
        <w:numPr>
          <w:ilvl w:val="0"/>
          <w:numId w:val="35"/>
        </w:numPr>
        <w:ind w:left="864" w:hanging="288"/>
      </w:pPr>
      <w:r w:rsidRPr="48C83CD9">
        <w:rPr>
          <w:b/>
          <w:bCs/>
        </w:rPr>
        <w:t>Reports—</w:t>
      </w:r>
      <w:r>
        <w:t xml:space="preserve">This module allowed LEA </w:t>
      </w:r>
      <w:r w:rsidR="005667A2">
        <w:t>CAASPP</w:t>
      </w:r>
      <w:r>
        <w:t xml:space="preserve"> coordinators and </w:t>
      </w:r>
      <w:r w:rsidRPr="00B44767">
        <w:t>CAASPP test site coordinators</w:t>
      </w:r>
      <w:r>
        <w:t xml:space="preserve"> access to the various reports in TOMS.</w:t>
      </w:r>
    </w:p>
    <w:p w14:paraId="619596A2" w14:textId="71916DFD" w:rsidR="00C952EB" w:rsidRPr="00D968B9" w:rsidRDefault="00C952EB" w:rsidP="0089063D">
      <w:pPr>
        <w:pStyle w:val="bullets"/>
        <w:numPr>
          <w:ilvl w:val="0"/>
          <w:numId w:val="35"/>
        </w:numPr>
        <w:ind w:left="864" w:hanging="288"/>
        <w:rPr>
          <w:b/>
          <w:bCs/>
        </w:rPr>
      </w:pPr>
      <w:r w:rsidRPr="48C83CD9">
        <w:rPr>
          <w:b/>
          <w:bCs/>
        </w:rPr>
        <w:t>STAIRS/Appeals—</w:t>
      </w:r>
      <w:r>
        <w:t xml:space="preserve">This module allowed LEA </w:t>
      </w:r>
      <w:r w:rsidR="005667A2">
        <w:t>CAASPP</w:t>
      </w:r>
      <w:r>
        <w:t xml:space="preserve"> coordinators and </w:t>
      </w:r>
      <w:r w:rsidRPr="00B44767">
        <w:t>CAASPP test site coordinators</w:t>
      </w:r>
      <w:r>
        <w:t xml:space="preserve"> access to create new STAIRS cases or search for STAIRS/Appeals cases.</w:t>
      </w:r>
    </w:p>
    <w:p w14:paraId="42C0B94A" w14:textId="6CD728A0" w:rsidR="00C952EB" w:rsidRPr="001B5E77" w:rsidRDefault="00C952EB" w:rsidP="0089063D">
      <w:pPr>
        <w:pStyle w:val="bullets"/>
        <w:numPr>
          <w:ilvl w:val="0"/>
          <w:numId w:val="43"/>
        </w:numPr>
        <w:ind w:left="864" w:hanging="288"/>
      </w:pPr>
      <w:r w:rsidRPr="00071B82">
        <w:rPr>
          <w:b/>
          <w:bCs/>
        </w:rPr>
        <w:t>Student Profile—</w:t>
      </w:r>
      <w:r>
        <w:t xml:space="preserve">This module allowed LEA </w:t>
      </w:r>
      <w:r w:rsidR="005667A2">
        <w:t>CAASPP</w:t>
      </w:r>
      <w:r>
        <w:t xml:space="preserve"> coordinators, </w:t>
      </w:r>
      <w:r w:rsidRPr="00B44767">
        <w:t>CAASPP test site coordinators</w:t>
      </w:r>
      <w:r>
        <w:t>, and test administrators and test examiners to view and manage student’s test assignments and test settings.</w:t>
      </w:r>
    </w:p>
    <w:bookmarkEnd w:id="343"/>
    <w:p w14:paraId="1EE5D129" w14:textId="77777777" w:rsidR="00571E31" w:rsidRDefault="00571E31" w:rsidP="0089063D">
      <w:pPr>
        <w:pStyle w:val="Heading5"/>
      </w:pPr>
      <w:r w:rsidRPr="00B53566">
        <w:t>Other System Manuals</w:t>
      </w:r>
    </w:p>
    <w:p w14:paraId="2F0EB27F" w14:textId="4C53D1E5" w:rsidR="00C952EB" w:rsidRPr="001B5E77" w:rsidRDefault="00C952EB" w:rsidP="00B400B3">
      <w:bookmarkStart w:id="344" w:name="_Hlk129077345"/>
      <w:bookmarkEnd w:id="332"/>
      <w:r w:rsidRPr="001B5E77">
        <w:t xml:space="preserve">Other manuals were created to assist LEA </w:t>
      </w:r>
      <w:r w:rsidR="005667A2">
        <w:t>CAASPP</w:t>
      </w:r>
      <w:r w:rsidRPr="001B5E77">
        <w:t xml:space="preserve"> coordinators and others with the technological components of the </w:t>
      </w:r>
      <w:r w:rsidR="005667A2">
        <w:t>CAASPP</w:t>
      </w:r>
      <w:r w:rsidRPr="001B5E77">
        <w:t xml:space="preserve"> System and are listed next.</w:t>
      </w:r>
    </w:p>
    <w:p w14:paraId="61E270B3" w14:textId="47712A30" w:rsidR="00C952EB" w:rsidRPr="001B5E77" w:rsidRDefault="00C952EB" w:rsidP="0089063D">
      <w:pPr>
        <w:pStyle w:val="bullets"/>
        <w:numPr>
          <w:ilvl w:val="0"/>
          <w:numId w:val="43"/>
        </w:numPr>
        <w:ind w:left="864" w:hanging="288"/>
        <w:rPr>
          <w:b/>
        </w:rPr>
      </w:pPr>
      <w:r w:rsidRPr="48C83CD9">
        <w:rPr>
          <w:b/>
          <w:bCs/>
          <w:i/>
          <w:iCs/>
        </w:rPr>
        <w:t xml:space="preserve">CAASPP and </w:t>
      </w:r>
      <w:r w:rsidR="007A28A6">
        <w:rPr>
          <w:b/>
          <w:bCs/>
          <w:i/>
          <w:iCs/>
        </w:rPr>
        <w:t>English Language Proficiency Assessments for California (</w:t>
      </w:r>
      <w:r w:rsidRPr="48C83CD9">
        <w:rPr>
          <w:b/>
          <w:bCs/>
          <w:i/>
          <w:iCs/>
        </w:rPr>
        <w:t>ELPAC</w:t>
      </w:r>
      <w:r w:rsidR="007A28A6">
        <w:rPr>
          <w:b/>
          <w:bCs/>
          <w:i/>
          <w:iCs/>
        </w:rPr>
        <w:t>)</w:t>
      </w:r>
      <w:r w:rsidRPr="48C83CD9">
        <w:rPr>
          <w:b/>
          <w:bCs/>
          <w:i/>
          <w:iCs/>
        </w:rPr>
        <w:t xml:space="preserve"> Technical Specifications and Configuration Guide for Online Testing</w:t>
      </w:r>
      <w:r w:rsidRPr="48C83CD9">
        <w:rPr>
          <w:b/>
          <w:bCs/>
        </w:rPr>
        <w:t>—</w:t>
      </w:r>
      <w:r>
        <w:t xml:space="preserve">This manual provided information, tools, and recommended configuration details to help technology staff prepare computers and install the secure browser to be used for the computer-based </w:t>
      </w:r>
      <w:r w:rsidR="005667A2">
        <w:t>CAASPP</w:t>
      </w:r>
      <w:r>
        <w:t xml:space="preserve"> (CDE, 2022</w:t>
      </w:r>
      <w:r w:rsidR="000E59CC">
        <w:t>c</w:t>
      </w:r>
      <w:r>
        <w:t>).</w:t>
      </w:r>
    </w:p>
    <w:p w14:paraId="470A7691" w14:textId="7E87F309" w:rsidR="00C952EB" w:rsidRPr="001B5E77" w:rsidRDefault="00C952EB" w:rsidP="0089063D">
      <w:pPr>
        <w:pStyle w:val="bullets"/>
        <w:numPr>
          <w:ilvl w:val="0"/>
          <w:numId w:val="43"/>
        </w:numPr>
        <w:ind w:left="864" w:hanging="288"/>
        <w:rPr>
          <w:b/>
        </w:rPr>
      </w:pPr>
      <w:r w:rsidRPr="48C83CD9">
        <w:rPr>
          <w:b/>
          <w:bCs/>
          <w:i/>
          <w:iCs/>
        </w:rPr>
        <w:t>CAASPP and ELPAC Security Incidents and Appeals Procedure Guide</w:t>
      </w:r>
      <w:r w:rsidRPr="48C83CD9">
        <w:rPr>
          <w:b/>
          <w:bCs/>
        </w:rPr>
        <w:t>—</w:t>
      </w:r>
      <w:r>
        <w:t>This manual provided information on how to report a testing incident and submit an Appeal to reset, reopen, invalidate, or restore individual computer-based student assessments (CDE, 2022</w:t>
      </w:r>
      <w:r w:rsidR="000E59CC">
        <w:t>b</w:t>
      </w:r>
      <w:r>
        <w:t>).</w:t>
      </w:r>
    </w:p>
    <w:bookmarkEnd w:id="341"/>
    <w:p w14:paraId="777375F5" w14:textId="3C902D29" w:rsidR="00C952EB" w:rsidRPr="001B5E77" w:rsidRDefault="00C952EB" w:rsidP="0089063D">
      <w:pPr>
        <w:pStyle w:val="bullets"/>
        <w:keepLines/>
        <w:numPr>
          <w:ilvl w:val="0"/>
          <w:numId w:val="43"/>
        </w:numPr>
        <w:ind w:left="864" w:hanging="288"/>
        <w:rPr>
          <w:b/>
        </w:rPr>
      </w:pPr>
      <w:r w:rsidRPr="48C83CD9">
        <w:rPr>
          <w:b/>
          <w:bCs/>
          <w:i/>
          <w:iCs/>
        </w:rPr>
        <w:t>CAASPP and ELPAC Accessibility Guide</w:t>
      </w:r>
      <w:r w:rsidRPr="48C83CD9">
        <w:rPr>
          <w:b/>
          <w:bCs/>
        </w:rPr>
        <w:t>—</w:t>
      </w:r>
      <w:r>
        <w:t>This manual provided descriptions of the accessibility features for computer-based tests as well as information about supported hardware and software requirements for administering tests to students using accessibility resources, including those with a braille accommodation using Job Access With Speech® (software) or a braille embosser (hardware) (CDE, 2022</w:t>
      </w:r>
      <w:r w:rsidR="000E59CC">
        <w:t>a</w:t>
      </w:r>
      <w:r>
        <w:t>).</w:t>
      </w:r>
    </w:p>
    <w:p w14:paraId="5792EB68" w14:textId="4A070766" w:rsidR="00602616" w:rsidRDefault="00602616" w:rsidP="0089063D">
      <w:pPr>
        <w:pStyle w:val="Heading3"/>
        <w:rPr>
          <w:webHidden/>
        </w:rPr>
      </w:pPr>
      <w:bookmarkStart w:id="345" w:name="_Toc136423246"/>
      <w:bookmarkEnd w:id="344"/>
      <w:r w:rsidRPr="001A3E9E">
        <w:lastRenderedPageBreak/>
        <w:t>Local Educational Agency Training</w:t>
      </w:r>
      <w:bookmarkEnd w:id="345"/>
    </w:p>
    <w:p w14:paraId="78DDD60C" w14:textId="77777777" w:rsidR="009C7B33" w:rsidRPr="001B5E77" w:rsidRDefault="009C7B33" w:rsidP="00B400B3">
      <w:pPr>
        <w:keepLines/>
        <w:rPr>
          <w:rFonts w:eastAsia="Arial"/>
        </w:rPr>
      </w:pPr>
      <w:bookmarkStart w:id="346" w:name="_Hlk129330529"/>
      <w:r w:rsidRPr="001B5E77">
        <w:rPr>
          <w:rFonts w:eastAsia="Arial"/>
        </w:rPr>
        <w:t>Each year, ETS, in collaboration with the CDE and its Assessment Validity and Outreach contractor, the Sacramento County Office of Education (SCOE), establishes and implements a comprehensive training plan for LEA assessment staff and educators on all aspects of the assessment program. The ETS and SCOE annual training plans specify the audience, topics, frequency, and mode (</w:t>
      </w:r>
      <w:r w:rsidRPr="03B28304">
        <w:rPr>
          <w:rFonts w:eastAsia="Arial"/>
        </w:rPr>
        <w:t xml:space="preserve">synchronous or </w:t>
      </w:r>
      <w:r w:rsidRPr="6A910A4F">
        <w:rPr>
          <w:rFonts w:eastAsia="Arial"/>
        </w:rPr>
        <w:t>asynchronous</w:t>
      </w:r>
      <w:r w:rsidRPr="03B28304">
        <w:rPr>
          <w:rFonts w:eastAsia="Arial"/>
        </w:rPr>
        <w:t>)</w:t>
      </w:r>
      <w:r w:rsidRPr="001B5E77">
        <w:rPr>
          <w:rFonts w:eastAsia="Arial"/>
        </w:rPr>
        <w:t xml:space="preserve"> of the training, including such elements as format, participants, and </w:t>
      </w:r>
      <w:r w:rsidRPr="6A910A4F">
        <w:rPr>
          <w:rFonts w:eastAsia="Arial"/>
        </w:rPr>
        <w:t>organization</w:t>
      </w:r>
      <w:r w:rsidRPr="001B5E77">
        <w:rPr>
          <w:rFonts w:eastAsia="Arial"/>
        </w:rPr>
        <w:t>.</w:t>
      </w:r>
    </w:p>
    <w:p w14:paraId="71697F78" w14:textId="65BC9FB5" w:rsidR="009C7B33" w:rsidRPr="001B5E77" w:rsidRDefault="009C7B33" w:rsidP="00B400B3">
      <w:pPr>
        <w:rPr>
          <w:rFonts w:eastAsia="Arial"/>
        </w:rPr>
      </w:pPr>
      <w:r w:rsidRPr="3C1DD2ED">
        <w:rPr>
          <w:rFonts w:eastAsia="Arial"/>
        </w:rPr>
        <w:t xml:space="preserve">Knowing that educators were </w:t>
      </w:r>
      <w:r w:rsidRPr="00D968B9">
        <w:rPr>
          <w:rFonts w:eastAsia="Arial"/>
        </w:rPr>
        <w:t>confronted</w:t>
      </w:r>
      <w:r w:rsidRPr="3C1DD2ED">
        <w:rPr>
          <w:rFonts w:eastAsia="Arial"/>
        </w:rPr>
        <w:t xml:space="preserve"> with challenges daily that put additional demands on their time, ETS and SCOE made every effort to make the information available in a variety of ways that allowed educators access to training at a time that was responsive to their varying circumstances. This included offering training events on multiple days and times, livestreaming events,</w:t>
      </w:r>
      <w:r w:rsidR="007E10B6">
        <w:rPr>
          <w:rFonts w:eastAsia="Arial"/>
        </w:rPr>
        <w:t xml:space="preserve"> </w:t>
      </w:r>
      <w:r w:rsidRPr="3C1DD2ED">
        <w:rPr>
          <w:rFonts w:eastAsia="Arial"/>
        </w:rPr>
        <w:t>recording</w:t>
      </w:r>
      <w:r w:rsidR="007E10B6">
        <w:rPr>
          <w:rFonts w:eastAsia="Arial"/>
        </w:rPr>
        <w:t xml:space="preserve"> </w:t>
      </w:r>
      <w:r w:rsidRPr="3C1DD2ED">
        <w:rPr>
          <w:rFonts w:eastAsia="Arial"/>
        </w:rPr>
        <w:t xml:space="preserve">and archiving </w:t>
      </w:r>
      <w:r w:rsidRPr="6A910A4F">
        <w:rPr>
          <w:rFonts w:eastAsia="Arial"/>
        </w:rPr>
        <w:t>training</w:t>
      </w:r>
      <w:r w:rsidRPr="3C1DD2ED">
        <w:rPr>
          <w:rFonts w:eastAsia="Arial"/>
        </w:rPr>
        <w:t xml:space="preserve">, and converting </w:t>
      </w:r>
      <w:r w:rsidRPr="6A910A4F">
        <w:rPr>
          <w:rFonts w:eastAsia="Arial"/>
        </w:rPr>
        <w:t>training</w:t>
      </w:r>
      <w:r w:rsidRPr="3C1DD2ED">
        <w:rPr>
          <w:rFonts w:eastAsia="Arial"/>
        </w:rPr>
        <w:t xml:space="preserve"> to self-paced modules that could be taken any time, at the learner’s convenience.</w:t>
      </w:r>
    </w:p>
    <w:p w14:paraId="774C1B32" w14:textId="4FD8C063" w:rsidR="009C7B33" w:rsidRPr="001B5E77" w:rsidRDefault="009C7B33" w:rsidP="00B400B3">
      <w:pPr>
        <w:rPr>
          <w:rFonts w:eastAsia="Arial"/>
        </w:rPr>
      </w:pPr>
      <w:r w:rsidRPr="0B6A7DF7">
        <w:rPr>
          <w:rFonts w:eastAsia="Arial"/>
        </w:rPr>
        <w:t xml:space="preserve">All training opportunities were posted in one centralized location on the </w:t>
      </w:r>
      <w:r w:rsidR="005667A2">
        <w:t>CAASPP</w:t>
      </w:r>
      <w:r w:rsidRPr="0B6A7DF7">
        <w:rPr>
          <w:rFonts w:eastAsia="Arial"/>
        </w:rPr>
        <w:t xml:space="preserve"> website. LEA staff were able to register for training opportunities in one place, on the Upcoming Training Opportunities web page. Archived training was made available on the Past Training Opportunities web page, making it easier for educators to find a training they missed, and providing easier access to recorded </w:t>
      </w:r>
      <w:bookmarkStart w:id="347" w:name="_Toc62219453"/>
      <w:bookmarkStart w:id="348" w:name="_Toc63229925"/>
      <w:bookmarkStart w:id="349" w:name="_Toc63253891"/>
      <w:bookmarkStart w:id="350" w:name="_Toc63337313"/>
      <w:bookmarkStart w:id="351" w:name="_Toc62219454"/>
      <w:bookmarkStart w:id="352" w:name="_Toc63229926"/>
      <w:bookmarkStart w:id="353" w:name="_Toc63253892"/>
      <w:bookmarkStart w:id="354" w:name="_Toc63337314"/>
      <w:bookmarkStart w:id="355" w:name="_Toc63686478"/>
      <w:bookmarkStart w:id="356" w:name="_Toc62219455"/>
      <w:bookmarkStart w:id="357" w:name="_Toc63229927"/>
      <w:bookmarkStart w:id="358" w:name="_Toc63253893"/>
      <w:bookmarkStart w:id="359" w:name="_Toc63337315"/>
      <w:bookmarkEnd w:id="347"/>
      <w:bookmarkEnd w:id="348"/>
      <w:bookmarkEnd w:id="349"/>
      <w:bookmarkEnd w:id="350"/>
      <w:bookmarkEnd w:id="351"/>
      <w:bookmarkEnd w:id="352"/>
      <w:bookmarkEnd w:id="353"/>
      <w:bookmarkEnd w:id="354"/>
      <w:bookmarkEnd w:id="355"/>
      <w:bookmarkEnd w:id="356"/>
      <w:bookmarkEnd w:id="357"/>
      <w:bookmarkEnd w:id="358"/>
      <w:bookmarkEnd w:id="359"/>
      <w:r w:rsidRPr="0B6A7DF7">
        <w:rPr>
          <w:rFonts w:eastAsia="Arial"/>
        </w:rPr>
        <w:t xml:space="preserve">training. ETS also employed a new strategy for providing access to training materials. Participants could register to receive a copy of the training materials without registering to attend a live training. Training materials were developed in such a way that educators could consume the information independently by reading through materials. </w:t>
      </w:r>
    </w:p>
    <w:p w14:paraId="3A5DD211" w14:textId="2DD17899" w:rsidR="00602616" w:rsidRDefault="009C7B33" w:rsidP="0089063D">
      <w:pPr>
        <w:pStyle w:val="Heading4"/>
        <w:rPr>
          <w:webHidden/>
        </w:rPr>
      </w:pPr>
      <w:bookmarkStart w:id="360" w:name="_Toc98746881"/>
      <w:bookmarkStart w:id="361" w:name="_Toc136423247"/>
      <w:bookmarkEnd w:id="346"/>
      <w:r>
        <w:t>Synchronous and Asynchronous Training</w:t>
      </w:r>
      <w:bookmarkEnd w:id="360"/>
      <w:bookmarkEnd w:id="361"/>
    </w:p>
    <w:p w14:paraId="731871F6" w14:textId="77777777" w:rsidR="00365323" w:rsidRPr="001B5E77" w:rsidRDefault="00365323" w:rsidP="00B400B3">
      <w:bookmarkStart w:id="362" w:name="_Hlk129330566"/>
      <w:r w:rsidRPr="00D968B9">
        <w:t xml:space="preserve">All </w:t>
      </w:r>
      <w:r>
        <w:t>synchronous training was</w:t>
      </w:r>
      <w:r w:rsidRPr="001B5E77">
        <w:t xml:space="preserve"> </w:t>
      </w:r>
      <w:r>
        <w:t xml:space="preserve">offered on Zoom, </w:t>
      </w:r>
      <w:r w:rsidRPr="001B5E77">
        <w:t>recorded</w:t>
      </w:r>
      <w:r>
        <w:t>,</w:t>
      </w:r>
      <w:r w:rsidRPr="001B5E77">
        <w:t xml:space="preserve"> and made available for on-demand viewing. Zoom </w:t>
      </w:r>
      <w:r>
        <w:t>provides</w:t>
      </w:r>
      <w:r w:rsidRPr="001B5E77">
        <w:t xml:space="preserve"> an opportunity for educators to ask questions and get answers in real time. </w:t>
      </w:r>
      <w:r>
        <w:t>Training was</w:t>
      </w:r>
      <w:r w:rsidRPr="001B5E77">
        <w:t xml:space="preserve"> also livestreamed on YouTube so that educators still had access if a particular training reached registration capacity.</w:t>
      </w:r>
    </w:p>
    <w:p w14:paraId="0BD8EE05" w14:textId="77777777" w:rsidR="00365323" w:rsidRPr="001B5E77" w:rsidRDefault="00365323" w:rsidP="00B400B3">
      <w:r w:rsidRPr="001B5E77">
        <w:t xml:space="preserve">In response to an environment where educators had competing priorities to juggle, ETS and SCOE </w:t>
      </w:r>
      <w:r>
        <w:t>used various</w:t>
      </w:r>
      <w:r w:rsidRPr="001B5E77">
        <w:t xml:space="preserve"> strategies to increase engagement during </w:t>
      </w:r>
      <w:r>
        <w:t>synchronous</w:t>
      </w:r>
      <w:r w:rsidRPr="001B5E77">
        <w:t xml:space="preserve"> trainings. Live polls were presented to get real-time feedback about attendees’ knowledge of a particular topic, allowing presenters to tailor presentations to the audience’s level of understanding. The chat functionality was enabled to give participants an opportunity to interact with each other or to provide open-ended feedback, or it was disabled to minimize distraction and drive attendees</w:t>
      </w:r>
      <w:r>
        <w:t>’</w:t>
      </w:r>
      <w:r w:rsidRPr="001B5E77">
        <w:t xml:space="preserve"> focus to the information being presented. Breakout groups were used in smaller group trainings, as appropriate. Breaks and processing time were incorporated into presentations to give attendees opportunities to attend to other responsibilities that might result as part of their job or home environment. </w:t>
      </w:r>
    </w:p>
    <w:p w14:paraId="1C2FEED7" w14:textId="6760086C" w:rsidR="00365323" w:rsidRPr="001B5E77" w:rsidRDefault="00365323" w:rsidP="00B400B3">
      <w:r w:rsidRPr="001B5E77">
        <w:t xml:space="preserve">Working closely with the CDE, ETS and SCOE </w:t>
      </w:r>
      <w:r>
        <w:t>continued to provide informal</w:t>
      </w:r>
      <w:r w:rsidRPr="001B5E77">
        <w:t xml:space="preserve"> support to educators </w:t>
      </w:r>
      <w:r>
        <w:t>by offering monthly</w:t>
      </w:r>
      <w:r w:rsidRPr="001B5E77">
        <w:t xml:space="preserve"> </w:t>
      </w:r>
      <w:r>
        <w:t>Coffee Sessions.</w:t>
      </w:r>
      <w:r w:rsidRPr="001B5E77">
        <w:t xml:space="preserve"> </w:t>
      </w:r>
      <w:r>
        <w:t>Coffee Sessions</w:t>
      </w:r>
      <w:r w:rsidRPr="001B5E77">
        <w:t xml:space="preserve"> included CDE and ETS </w:t>
      </w:r>
      <w:r>
        <w:t>staff</w:t>
      </w:r>
      <w:r w:rsidRPr="001B5E77">
        <w:t xml:space="preserve"> </w:t>
      </w:r>
      <w:r w:rsidRPr="00D968B9">
        <w:t xml:space="preserve">who </w:t>
      </w:r>
      <w:r w:rsidRPr="001B5E77">
        <w:t>could answer questions about all aspects of testing</w:t>
      </w:r>
      <w:r>
        <w:t>.</w:t>
      </w:r>
      <w:r w:rsidRPr="001B5E77">
        <w:t xml:space="preserve"> </w:t>
      </w:r>
      <w:r>
        <w:t xml:space="preserve">ETS also offered a “workday” for coordinators where support staff were available throughout the day, allowing coordinators to join as needed and get customized support. </w:t>
      </w:r>
      <w:r w:rsidRPr="001B5E77">
        <w:t xml:space="preserve">SCOE continued to offer assessment update meetings intended to provide LEA coordinators with regular updates about California’s assessment system. All trainings and meetings were recorded and </w:t>
      </w:r>
      <w:r w:rsidRPr="001B5E77">
        <w:lastRenderedPageBreak/>
        <w:t xml:space="preserve">archived for on-demand viewing on the Past Training Opportunities web page on the </w:t>
      </w:r>
      <w:r w:rsidR="005667A2">
        <w:t>CAASPP</w:t>
      </w:r>
      <w:r w:rsidRPr="001B5E77">
        <w:t xml:space="preserve"> website.</w:t>
      </w:r>
    </w:p>
    <w:p w14:paraId="3C50B57C" w14:textId="7D50C294" w:rsidR="00602616" w:rsidRDefault="00602616" w:rsidP="0089063D">
      <w:pPr>
        <w:pStyle w:val="Heading4"/>
        <w:rPr>
          <w:webHidden/>
        </w:rPr>
      </w:pPr>
      <w:bookmarkStart w:id="363" w:name="_Toc136423248"/>
      <w:bookmarkEnd w:id="362"/>
      <w:r w:rsidRPr="001A3E9E">
        <w:t>Videos and Guides</w:t>
      </w:r>
      <w:bookmarkEnd w:id="363"/>
    </w:p>
    <w:p w14:paraId="1910CE42" w14:textId="21452341" w:rsidR="00365323" w:rsidRDefault="00365323" w:rsidP="00B400B3">
      <w:bookmarkStart w:id="364" w:name="_Hlk129330729"/>
      <w:r>
        <w:t xml:space="preserve">ETS produced videos on various aspects of administering the </w:t>
      </w:r>
      <w:r w:rsidR="005667A2">
        <w:t>CAASPP</w:t>
      </w:r>
      <w:r>
        <w:t>, including how to perform functions within TOMS, such as setting up a test administration window, adding users, assigning tests to students, and uploading test settings. SCOE produced the accompanying quick reference guides, providing multiple avenues of support for educators administering the assessments.</w:t>
      </w:r>
    </w:p>
    <w:p w14:paraId="34C57F83" w14:textId="331BDFD3" w:rsidR="00365323" w:rsidRPr="001B5E77" w:rsidRDefault="00365323" w:rsidP="00B400B3">
      <w:r>
        <w:t xml:space="preserve">In addition to the standard administration videos, ETS produced additional videos to support administration. Some videos were geared toward parents and guardians to help them understand the assessment’s purpose or how to read the Student Score Report (SSR). Other videos were intended to help coordinators or other users complete a process, such as administering a practice or training test, starting and stopping a test session, how to monitor student completion, and how to complete second scoring that is required for some of the assessments. This list is a sampling of the available videos intended to capture the major areas of support for various interest holders. The comprehensive suite of training videos can be found on the </w:t>
      </w:r>
      <w:r w:rsidR="005667A2">
        <w:t>CAASPP</w:t>
      </w:r>
      <w:r>
        <w:t xml:space="preserve"> Videos and Quick Reference Guides web page.</w:t>
      </w:r>
    </w:p>
    <w:p w14:paraId="7F4F31AE" w14:textId="3A43308E" w:rsidR="00602616" w:rsidRDefault="00602616" w:rsidP="0089063D">
      <w:pPr>
        <w:pStyle w:val="Heading4"/>
        <w:rPr>
          <w:webHidden/>
        </w:rPr>
      </w:pPr>
      <w:bookmarkStart w:id="365" w:name="_Toc136423249"/>
      <w:bookmarkEnd w:id="364"/>
      <w:r w:rsidRPr="001A3E9E">
        <w:t>Training for Proper Identification and Assignment of Designated Supports and</w:t>
      </w:r>
      <w:r w:rsidR="00D80764">
        <w:t> </w:t>
      </w:r>
      <w:r w:rsidRPr="001A3E9E">
        <w:t>Accommodations</w:t>
      </w:r>
      <w:bookmarkEnd w:id="365"/>
    </w:p>
    <w:p w14:paraId="37945C07" w14:textId="53A920E2" w:rsidR="001C2BE4" w:rsidRPr="001B5E77" w:rsidRDefault="001C2BE4" w:rsidP="00B400B3">
      <w:bookmarkStart w:id="366" w:name="_Hlk129330762"/>
      <w:r>
        <w:t xml:space="preserve">ETS developed a video with LEA staff to help California educators learn more about the importance of implementing </w:t>
      </w:r>
      <w:r w:rsidR="005667A2">
        <w:t>CAASPP</w:t>
      </w:r>
      <w:r>
        <w:t xml:space="preserve"> accessibility resources and best practices used by educators in the field. The “Importance of Implementing CAASPP and ELPAC Accessibility Resources: Voices from Educators” video was available on the Quick Reference Guides and Videos web page on the </w:t>
      </w:r>
      <w:r w:rsidR="005667A2">
        <w:t>CAASPP</w:t>
      </w:r>
      <w:r>
        <w:t xml:space="preserve"> website.</w:t>
      </w:r>
      <w:r w:rsidRPr="65773DAD">
        <w:rPr>
          <w:rFonts w:eastAsia="Arial"/>
        </w:rPr>
        <w:t xml:space="preserve"> </w:t>
      </w:r>
    </w:p>
    <w:p w14:paraId="519B4BCA" w14:textId="443EEE11" w:rsidR="001C2BE4" w:rsidRPr="001B5E77" w:rsidRDefault="001C2BE4" w:rsidP="00B400B3">
      <w:r w:rsidRPr="091EA79B">
        <w:rPr>
          <w:rFonts w:eastAsia="Arial"/>
        </w:rPr>
        <w:t>ETS also produced short demonstration videos for every embedded accessibility resource, demonstrating how to use the resource for educators, students, and parents</w:t>
      </w:r>
      <w:r>
        <w:t>/guardians. The videos were available in both English and Spanish</w:t>
      </w:r>
      <w:bookmarkStart w:id="367" w:name="_Hlk91764631"/>
      <w:r>
        <w:t xml:space="preserve"> on the Accessibility Resources Demonstration Videos web page on the </w:t>
      </w:r>
      <w:bookmarkEnd w:id="367"/>
      <w:r w:rsidR="005667A2">
        <w:t>CAASPP</w:t>
      </w:r>
      <w:r>
        <w:t xml:space="preserve"> website. Demonstration videos were also created for the most frequently used non-embedded accessibility resources. These videos were linked within the Individual Student Assessment Accessibility Profile (ISAAP) Tool, increasing access to the demonstration videos. Educators using the ISAAP Tool to determine the student’s needs could view the corresponding demonstration video without having to navigate away from the tool.</w:t>
      </w:r>
    </w:p>
    <w:p w14:paraId="4DB756A7" w14:textId="77777777" w:rsidR="001C2BE4" w:rsidRPr="001B5E77" w:rsidRDefault="001C2BE4" w:rsidP="00B400B3">
      <w:r w:rsidRPr="001B5E77">
        <w:t>A video on how to use the ISAAP Tool was also available to support educators in the process of creating an individual student profile and matching accessibility resources to student needs to ensure a fair and valid testing experience for all students.</w:t>
      </w:r>
    </w:p>
    <w:p w14:paraId="0D842F72" w14:textId="7F767F5D" w:rsidR="001C2BE4" w:rsidRPr="001B5E77" w:rsidRDefault="001C2BE4" w:rsidP="00B400B3">
      <w:r w:rsidRPr="001B5E77">
        <w:t xml:space="preserve">For the </w:t>
      </w:r>
      <w:r w:rsidR="00D539E5" w:rsidRPr="00D539E5">
        <w:t>2021–22</w:t>
      </w:r>
      <w:r w:rsidRPr="001B5E77">
        <w:t xml:space="preserve"> </w:t>
      </w:r>
      <w:r w:rsidR="005667A2">
        <w:t>CAASPP</w:t>
      </w:r>
      <w:r w:rsidRPr="001B5E77">
        <w:t xml:space="preserve"> administration, ETS </w:t>
      </w:r>
      <w:r>
        <w:t>produced a</w:t>
      </w:r>
      <w:r w:rsidRPr="001B5E77">
        <w:t xml:space="preserve"> </w:t>
      </w:r>
      <w:r>
        <w:t>two-part asynchronous</w:t>
      </w:r>
      <w:r w:rsidRPr="001B5E77">
        <w:t xml:space="preserve"> </w:t>
      </w:r>
      <w:bookmarkStart w:id="368" w:name="_Hlk90447122"/>
      <w:r w:rsidRPr="001B5E77">
        <w:t xml:space="preserve">training </w:t>
      </w:r>
      <w:r>
        <w:t>module. Module A,</w:t>
      </w:r>
      <w:r w:rsidRPr="001B5E77">
        <w:t xml:space="preserve"> Matching Accessibility Resources to Students’ Needs</w:t>
      </w:r>
      <w:bookmarkEnd w:id="368"/>
      <w:r>
        <w:t>,</w:t>
      </w:r>
      <w:r w:rsidRPr="001B5E77">
        <w:t xml:space="preserve"> focused on providing participants with an understanding of the importance of accessibility resources, the categories of accessibility resources, and the process for matching students with appropriate accessibility resources for daily instruction and on assessments. </w:t>
      </w:r>
      <w:r>
        <w:t>Module B, Using Accessibility Resources in Daily Instruction, focused on the importance of removing barriers to student learning and using accessibility resources in daily instruction. Educators could complete the training independently or had the option to attend one of two live sessions held by ETS to extend and deepen the learning experience.</w:t>
      </w:r>
    </w:p>
    <w:p w14:paraId="231CD5AC" w14:textId="77777777" w:rsidR="001C2BE4" w:rsidRPr="001B5E77" w:rsidRDefault="001C2BE4" w:rsidP="00B400B3">
      <w:bookmarkStart w:id="369" w:name="_Toc125005882"/>
      <w:r>
        <w:lastRenderedPageBreak/>
        <w:t xml:space="preserve">At the California Assessment Conference, SCOE offered two sessions on accessibility. “Leveraging UDL and Accessibility Resources to Improve Teaching and Learning” explored Universal Design for Learning (UDL) principles to help remove barriers to student learning and provided data collection tools to participants. The session on “Introduction to Accessibility and the ISAAP Tool” provided participants with the most up-to-date information regarding accessibility resources and offered a live practical approach to identifying and matching accessibility resources to students using the ISAAP Tool. The conference also included some shared practices sessions focused on accessibility. </w:t>
      </w:r>
    </w:p>
    <w:p w14:paraId="5082E4D6" w14:textId="24D770C8" w:rsidR="00040EE1" w:rsidRPr="00883AA3" w:rsidRDefault="00040EE1" w:rsidP="0089063D">
      <w:pPr>
        <w:pStyle w:val="Heading4"/>
        <w:rPr>
          <w:webHidden/>
          <w:color w:val="auto"/>
        </w:rPr>
      </w:pPr>
      <w:bookmarkStart w:id="370" w:name="_Feedback_for_Continuous"/>
      <w:bookmarkStart w:id="371" w:name="_Toc136423250"/>
      <w:bookmarkEnd w:id="366"/>
      <w:bookmarkEnd w:id="370"/>
      <w:r w:rsidRPr="00883AA3">
        <w:rPr>
          <w:color w:val="auto"/>
        </w:rPr>
        <w:t>Feedback for Continuous Improvement Survey</w:t>
      </w:r>
      <w:bookmarkEnd w:id="369"/>
      <w:bookmarkEnd w:id="371"/>
    </w:p>
    <w:p w14:paraId="59E066E6" w14:textId="4D0F637C" w:rsidR="001C2BE4" w:rsidRDefault="001C2BE4" w:rsidP="00B400B3">
      <w:pPr>
        <w:keepLines/>
      </w:pPr>
      <w:bookmarkStart w:id="372" w:name="_Hlk129330782"/>
      <w:r>
        <w:t xml:space="preserve">The </w:t>
      </w:r>
      <w:r w:rsidR="005667A2">
        <w:t>CAASPP</w:t>
      </w:r>
      <w:r>
        <w:t xml:space="preserve"> program solicits feedback annually from various interest holder groups, including LEA </w:t>
      </w:r>
      <w:r w:rsidR="005667A2">
        <w:t>CAASPP</w:t>
      </w:r>
      <w:r>
        <w:t xml:space="preserve"> coordinators, </w:t>
      </w:r>
      <w:r w:rsidRPr="00B44767">
        <w:t>CAASPP test site coordinators</w:t>
      </w:r>
      <w:r>
        <w:t xml:space="preserve">, test administrators, and test examiners, through the CAASPP and ELPAC Feedback for Continuous Improvement Survey. Feedback was collected via a post-test survey sent to more than </w:t>
      </w:r>
      <w:r w:rsidRPr="007A28A6">
        <w:t>510,000</w:t>
      </w:r>
      <w:r>
        <w:t xml:space="preserve"> California educators and through focus groups. Educators provided valuable feedback for potential improvements to the future administration of CAASPP and the ELPAC—one or both—by reporting some lessons they learned in </w:t>
      </w:r>
      <w:r w:rsidR="007A28A6">
        <w:t>2021–22</w:t>
      </w:r>
      <w:r>
        <w:t>.</w:t>
      </w:r>
    </w:p>
    <w:p w14:paraId="10D874FA" w14:textId="4EF39EC5" w:rsidR="001C2BE4" w:rsidRPr="0054289C" w:rsidRDefault="001C2BE4" w:rsidP="00B400B3">
      <w:pPr>
        <w:keepLines/>
      </w:pPr>
      <w:r>
        <w:t xml:space="preserve">Improvements made in response to survey results are detailed in </w:t>
      </w:r>
      <w:hyperlink w:anchor="_Continuous_and_Systematic" w:history="1">
        <w:r w:rsidRPr="000E59CC">
          <w:rPr>
            <w:rStyle w:val="Hyperlink"/>
          </w:rPr>
          <w:t xml:space="preserve">chapter </w:t>
        </w:r>
        <w:r w:rsidR="000E59CC" w:rsidRPr="000E59CC">
          <w:rPr>
            <w:rStyle w:val="Hyperlink"/>
          </w:rPr>
          <w:t>12</w:t>
        </w:r>
      </w:hyperlink>
      <w:r>
        <w:t>. The CDE and ETS used key recommendations from educators to implement positive changes in the next test administration year.</w:t>
      </w:r>
    </w:p>
    <w:bookmarkEnd w:id="372"/>
    <w:p w14:paraId="7D9A5DE1" w14:textId="61AF4CE9" w:rsidR="00040EE1" w:rsidRDefault="002E7ED8" w:rsidP="0089063D">
      <w:pPr>
        <w:pStyle w:val="Heading5"/>
      </w:pPr>
      <w:r>
        <w:t>Overview</w:t>
      </w:r>
    </w:p>
    <w:p w14:paraId="19F267E3" w14:textId="5126B9D4" w:rsidR="001C2BE4" w:rsidRDefault="001C2BE4" w:rsidP="00B400B3">
      <w:r>
        <w:t xml:space="preserve">LEA and </w:t>
      </w:r>
      <w:r w:rsidRPr="00B44767">
        <w:t>CAASPP test site coordinators</w:t>
      </w:r>
      <w:r>
        <w:t>, as well as</w:t>
      </w:r>
      <w:r w:rsidRPr="661BF8C5">
        <w:rPr>
          <w:b/>
          <w:bCs/>
        </w:rPr>
        <w:t xml:space="preserve"> </w:t>
      </w:r>
      <w:r>
        <w:t>test administrators and test examiners, were invited to participate in the survey. The California educators who responded provided specific, actionable insights about their test administration experience. This survey gathered information and data from educators who were part of the administration of CAASPP, the ELPAC, or both programs. Its goal was to highlight successes and identify areas for improvement, both immediate and long term.</w:t>
      </w:r>
    </w:p>
    <w:p w14:paraId="0388238B" w14:textId="77777777" w:rsidR="001C2BE4" w:rsidRDefault="001C2BE4" w:rsidP="00B400B3">
      <w:r>
        <w:t xml:space="preserve">Overall, California educators continue to express positive experiences in their preparations for administering CAASPP and the ELPAC. </w:t>
      </w:r>
    </w:p>
    <w:p w14:paraId="25B05F7F" w14:textId="1EDE2FFD" w:rsidR="00C977B3" w:rsidRDefault="00C977B3" w:rsidP="0089063D">
      <w:pPr>
        <w:pStyle w:val="Heading5"/>
      </w:pPr>
      <w:r>
        <w:t>Communication</w:t>
      </w:r>
    </w:p>
    <w:p w14:paraId="5C28DCFA" w14:textId="74136DAD" w:rsidR="001C2BE4" w:rsidRDefault="001C2BE4" w:rsidP="00B400B3">
      <w:pPr>
        <w:pStyle w:val="NormalContinuation"/>
      </w:pPr>
      <w:bookmarkStart w:id="373" w:name="_Hlk129331524"/>
      <w:r>
        <w:t xml:space="preserve">One example of these efforts is the monthly email communication, which is sent to LEA </w:t>
      </w:r>
      <w:r w:rsidR="005667A2">
        <w:t>CAASPP</w:t>
      </w:r>
      <w:r>
        <w:t xml:space="preserve"> coordinators. During the 2021–22 test administration year, the CDE and ETS worked to streamline communications and provide LEAs with timely and relevant information throughout the year. Monthly CAASPP and ELPAC email communications were sent to the field during the 2021–22 test administration year. More than 70 percent of respondents from the 2021–22 survey found the new monthly email to be helpful. </w:t>
      </w:r>
    </w:p>
    <w:bookmarkEnd w:id="373"/>
    <w:p w14:paraId="3CDEFE3F" w14:textId="2DFFB23E" w:rsidR="00FB048A" w:rsidRDefault="00FB048A" w:rsidP="0089063D">
      <w:pPr>
        <w:pStyle w:val="Heading5"/>
      </w:pPr>
      <w:r>
        <w:t>Testing Locations</w:t>
      </w:r>
    </w:p>
    <w:p w14:paraId="5ABD2692" w14:textId="77777777" w:rsidR="001C2BE4" w:rsidRDefault="001C2BE4" w:rsidP="00B400B3">
      <w:r>
        <w:t xml:space="preserve">Although the 2021–22 school year included the transition from distance learning back to in-person learning, educators felt that the resources and training materials provided were useful in preparing them and their students for test administration. Their feedback generally described smooth preparation, training, support, and assessment administration experiences. </w:t>
      </w:r>
    </w:p>
    <w:p w14:paraId="257D87E8" w14:textId="77777777" w:rsidR="001C2BE4" w:rsidRDefault="001C2BE4" w:rsidP="00B400B3">
      <w:r>
        <w:t xml:space="preserve">With the transition back to in-person learning, testing in person was the primary testing mode for LEAs in 2021–22. However, many LEAs expressed their appreciation for the </w:t>
      </w:r>
      <w:r>
        <w:lastRenderedPageBreak/>
        <w:t xml:space="preserve">continued option of remote testing, either for students who were receiving remote instruction or for those with medical parameters that prevented them from attending school in person. </w:t>
      </w:r>
    </w:p>
    <w:p w14:paraId="5BD39317" w14:textId="4B396C6E" w:rsidR="001C2BE4" w:rsidRDefault="001C2BE4" w:rsidP="00B400B3">
      <w:bookmarkStart w:id="374" w:name="_Toc116378243"/>
      <w:r>
        <w:t xml:space="preserve">Many of the existing remote testing resources were updated or improved from the previous versions. Most notably, the chapter on remote testing was added to the </w:t>
      </w:r>
      <w:r w:rsidRPr="091EA79B">
        <w:rPr>
          <w:i/>
          <w:iCs/>
        </w:rPr>
        <w:t>CAASPP Online Test Administration Manual,</w:t>
      </w:r>
      <w:r>
        <w:t xml:space="preserve"> </w:t>
      </w:r>
      <w:r w:rsidRPr="091EA79B">
        <w:rPr>
          <w:i/>
          <w:iCs/>
        </w:rPr>
        <w:t>Initial ELPAC Online Test Administration Manual,</w:t>
      </w:r>
      <w:r>
        <w:t xml:space="preserve"> and the </w:t>
      </w:r>
      <w:r w:rsidRPr="091EA79B">
        <w:rPr>
          <w:i/>
          <w:iCs/>
        </w:rPr>
        <w:t>Summative ELPAC Online Test Administration Manual</w:t>
      </w:r>
      <w:r>
        <w:t xml:space="preserve">. Sixty-nine percent of both LEA </w:t>
      </w:r>
      <w:r w:rsidR="005667A2">
        <w:t>CAASPP</w:t>
      </w:r>
      <w:r>
        <w:t xml:space="preserve"> coordinators and LEA </w:t>
      </w:r>
      <w:r w:rsidR="007A28A6">
        <w:t>ELPAC</w:t>
      </w:r>
      <w:r>
        <w:t xml:space="preserve"> coordinators indicated that they found it helpful. </w:t>
      </w:r>
    </w:p>
    <w:p w14:paraId="58000CAE" w14:textId="0D284A66" w:rsidR="00040EE1" w:rsidRDefault="00040EE1" w:rsidP="0089063D">
      <w:pPr>
        <w:pStyle w:val="Heading5"/>
      </w:pPr>
      <w:r w:rsidRPr="0022131A">
        <w:t>Assessment Tools</w:t>
      </w:r>
      <w:bookmarkEnd w:id="374"/>
    </w:p>
    <w:p w14:paraId="14F36334" w14:textId="6259FCE8" w:rsidR="00040EE1" w:rsidRDefault="00040EE1" w:rsidP="00B400B3">
      <w:r w:rsidRPr="5C6D9431">
        <w:t xml:space="preserve">When asked about their familiarity with various assessment tools </w:t>
      </w:r>
      <w:r>
        <w:t>(e.g., Lexile</w:t>
      </w:r>
      <w:r w:rsidR="00831C44" w:rsidRPr="00A360C9">
        <w:rPr>
          <w:vertAlign w:val="superscript"/>
        </w:rPr>
        <w:t>®</w:t>
      </w:r>
      <w:r>
        <w:t xml:space="preserve"> </w:t>
      </w:r>
      <w:r w:rsidR="007E10B6">
        <w:t xml:space="preserve">&amp; </w:t>
      </w:r>
      <w:r>
        <w:t>Quantile</w:t>
      </w:r>
      <w:r w:rsidR="00831C44" w:rsidRPr="00A360C9">
        <w:rPr>
          <w:vertAlign w:val="superscript"/>
        </w:rPr>
        <w:t>®</w:t>
      </w:r>
      <w:r>
        <w:t xml:space="preserve"> Hub, Starting Smarter websites for parents/guardians, Smarter Annotated Response Tool, Interim Assessment View System), </w:t>
      </w:r>
      <w:r w:rsidRPr="5C6D9431">
        <w:t xml:space="preserve">respondents </w:t>
      </w:r>
      <w:r>
        <w:t xml:space="preserve">indicated they </w:t>
      </w:r>
      <w:r w:rsidRPr="5C6D9431">
        <w:t>were unfamiliar with most of the tools. Among the tools they were most unfamiliar with were the Lexile &amp; Quantile Hub and Starting Smarter websites for parents/guardians.</w:t>
      </w:r>
    </w:p>
    <w:p w14:paraId="58317C42" w14:textId="334E4791" w:rsidR="00040EE1" w:rsidRDefault="00040EE1" w:rsidP="0089063D">
      <w:pPr>
        <w:pStyle w:val="Heading5"/>
      </w:pPr>
      <w:bookmarkStart w:id="375" w:name="_Toc116378250"/>
      <w:r w:rsidRPr="0022131A">
        <w:t>Lexile</w:t>
      </w:r>
      <w:r w:rsidRPr="0022131A">
        <w:rPr>
          <w:rFonts w:ascii="Arial Bold" w:hAnsi="Arial Bold" w:hint="eastAsia"/>
          <w:vertAlign w:val="superscript"/>
        </w:rPr>
        <w:t>®</w:t>
      </w:r>
      <w:r w:rsidRPr="0022131A">
        <w:t xml:space="preserve"> and Quantile</w:t>
      </w:r>
      <w:r w:rsidRPr="0022131A">
        <w:rPr>
          <w:rFonts w:ascii="Arial Bold" w:hAnsi="Arial Bold" w:hint="eastAsia"/>
          <w:vertAlign w:val="superscript"/>
        </w:rPr>
        <w:t>®</w:t>
      </w:r>
      <w:r w:rsidRPr="0022131A">
        <w:t xml:space="preserve"> Reports</w:t>
      </w:r>
      <w:bookmarkEnd w:id="375"/>
    </w:p>
    <w:p w14:paraId="7D78DCEB" w14:textId="391D1214" w:rsidR="00040EE1" w:rsidRDefault="00040EE1" w:rsidP="00B400B3">
      <w:r>
        <w:t>Fifty-nine percent of LEA CAASPP coordinators reported that they plan</w:t>
      </w:r>
      <w:r w:rsidR="003C288B">
        <w:t>ned</w:t>
      </w:r>
      <w:r>
        <w:t xml:space="preserve"> to distribute the Lexile and Quantile reports to parents/guardians. Of the 154 respondents who reported they would not do so, many respondents explained that the reports were too complicated for parents/guardians to understand, and they did not want to confuse parents/guardians further.</w:t>
      </w:r>
    </w:p>
    <w:p w14:paraId="674DFF96" w14:textId="07D7E0F5" w:rsidR="00040EE1" w:rsidRPr="007A740C" w:rsidRDefault="00040EE1" w:rsidP="00B400B3">
      <w:r>
        <w:t>When asked whether the LEA use</w:t>
      </w:r>
      <w:r w:rsidR="003C288B">
        <w:t>d</w:t>
      </w:r>
      <w:r>
        <w:t xml:space="preserve"> the Lexile and Quantile measures regularly in planning, instruction, or assessment, 59 percent responded that they </w:t>
      </w:r>
      <w:r w:rsidR="003C288B">
        <w:t>did</w:t>
      </w:r>
      <w:r>
        <w:t xml:space="preserve"> not.</w:t>
      </w:r>
    </w:p>
    <w:p w14:paraId="6728339B" w14:textId="3DF0A7DE" w:rsidR="00602616" w:rsidRDefault="00602616" w:rsidP="0089063D">
      <w:pPr>
        <w:pStyle w:val="Heading3"/>
        <w:rPr>
          <w:webHidden/>
        </w:rPr>
      </w:pPr>
      <w:bookmarkStart w:id="376" w:name="_Toc121308349"/>
      <w:bookmarkStart w:id="377" w:name="_Toc121897419"/>
      <w:bookmarkStart w:id="378" w:name="_Toc122603202"/>
      <w:bookmarkStart w:id="379" w:name="_Toc122603940"/>
      <w:bookmarkStart w:id="380" w:name="_Toc123018814"/>
      <w:bookmarkStart w:id="381" w:name="_Toc125375190"/>
      <w:bookmarkStart w:id="382" w:name="_Toc125377840"/>
      <w:bookmarkStart w:id="383" w:name="_Toc121308350"/>
      <w:bookmarkStart w:id="384" w:name="_Toc121897420"/>
      <w:bookmarkStart w:id="385" w:name="_Toc122603203"/>
      <w:bookmarkStart w:id="386" w:name="_Toc122603941"/>
      <w:bookmarkStart w:id="387" w:name="_Toc123018815"/>
      <w:bookmarkStart w:id="388" w:name="_Toc125375191"/>
      <w:bookmarkStart w:id="389" w:name="_Toc125377841"/>
      <w:bookmarkStart w:id="390" w:name="_Toc121308351"/>
      <w:bookmarkStart w:id="391" w:name="_Toc121897421"/>
      <w:bookmarkStart w:id="392" w:name="_Toc122603204"/>
      <w:bookmarkStart w:id="393" w:name="_Toc122603942"/>
      <w:bookmarkStart w:id="394" w:name="_Toc123018816"/>
      <w:bookmarkStart w:id="395" w:name="_Toc125375192"/>
      <w:bookmarkStart w:id="396" w:name="_Toc125377842"/>
      <w:bookmarkStart w:id="397" w:name="_Toc121308352"/>
      <w:bookmarkStart w:id="398" w:name="_Toc121897422"/>
      <w:bookmarkStart w:id="399" w:name="_Toc122603205"/>
      <w:bookmarkStart w:id="400" w:name="_Toc122603943"/>
      <w:bookmarkStart w:id="401" w:name="_Toc123018817"/>
      <w:bookmarkStart w:id="402" w:name="_Toc125375193"/>
      <w:bookmarkStart w:id="403" w:name="_Toc125377843"/>
      <w:bookmarkStart w:id="404" w:name="_Toc136423251"/>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1A3E9E">
        <w:t>Accessibility Resources</w:t>
      </w:r>
      <w:bookmarkEnd w:id="404"/>
    </w:p>
    <w:p w14:paraId="62FDE97D" w14:textId="0F241A18" w:rsidR="00AD73D6" w:rsidRPr="001B5E77" w:rsidRDefault="00AD73D6" w:rsidP="00B400B3">
      <w:pPr>
        <w:rPr>
          <w:rFonts w:eastAsia="Arial"/>
        </w:rPr>
      </w:pPr>
      <w:bookmarkStart w:id="405" w:name="_Hlk129077425"/>
      <w:r w:rsidRPr="001B5E77">
        <w:rPr>
          <w:rFonts w:eastAsia="Arial"/>
        </w:rPr>
        <w:t xml:space="preserve">The Every Student Succeeds Act reaffirms the importance of ensuring that assessments are accessible to special populations, and the </w:t>
      </w:r>
      <w:r w:rsidRPr="001B5E77">
        <w:t>Individuals with Disabilities Education Act</w:t>
      </w:r>
      <w:r w:rsidRPr="001B5E77">
        <w:rPr>
          <w:rFonts w:eastAsia="Arial"/>
        </w:rPr>
        <w:t xml:space="preserve"> </w:t>
      </w:r>
      <w:r w:rsidRPr="00D968B9">
        <w:rPr>
          <w:rFonts w:eastAsia="Arial"/>
        </w:rPr>
        <w:t xml:space="preserve">lays out </w:t>
      </w:r>
      <w:r w:rsidRPr="001B5E77">
        <w:rPr>
          <w:rFonts w:eastAsia="Arial"/>
        </w:rPr>
        <w:t xml:space="preserve">monitoring requirements for students with disabilities. This section describes the accessibility resources used to support students in the </w:t>
      </w:r>
      <w:r w:rsidR="00F32616">
        <w:t>CAASPP Smarter Balanced for ELA and mathematics</w:t>
      </w:r>
      <w:r w:rsidRPr="001B5E77">
        <w:rPr>
          <w:rFonts w:eastAsia="Arial"/>
        </w:rPr>
        <w:t xml:space="preserve">, as well as the procedures to identify and assign students with accommodations and designated supports. Finally, the number of students who were assigned accessibility resources was reported </w:t>
      </w:r>
      <w:r>
        <w:rPr>
          <w:rFonts w:eastAsia="Arial"/>
        </w:rPr>
        <w:t>on the basis of</w:t>
      </w:r>
      <w:r w:rsidRPr="001B5E77">
        <w:rPr>
          <w:rFonts w:eastAsia="Arial"/>
        </w:rPr>
        <w:t xml:space="preserve"> available data.</w:t>
      </w:r>
    </w:p>
    <w:p w14:paraId="41F35320" w14:textId="68742E92" w:rsidR="00AD73D6" w:rsidRPr="001B5E77" w:rsidRDefault="00AD73D6" w:rsidP="00B400B3">
      <w:r w:rsidRPr="001B5E77">
        <w:t xml:space="preserve">The </w:t>
      </w:r>
      <w:r w:rsidR="00D539E5" w:rsidRPr="00D539E5">
        <w:t>2021–22</w:t>
      </w:r>
      <w:r w:rsidRPr="001B5E77">
        <w:t xml:space="preserve"> </w:t>
      </w:r>
      <w:r w:rsidR="00F32616">
        <w:t>CAASPP Smarter Balanced</w:t>
      </w:r>
      <w:r w:rsidRPr="001B5E77">
        <w:t xml:space="preserve"> offered commonly used accessibility resources available through the </w:t>
      </w:r>
      <w:r w:rsidR="005667A2">
        <w:t>CAASPP</w:t>
      </w:r>
      <w:r w:rsidRPr="001B5E77">
        <w:t xml:space="preserve"> </w:t>
      </w:r>
      <w:r>
        <w:t>computer-based</w:t>
      </w:r>
      <w:r w:rsidRPr="001B5E77">
        <w:t xml:space="preserve"> testing platform, where applicable for the tested construct.</w:t>
      </w:r>
    </w:p>
    <w:p w14:paraId="0C509E5F" w14:textId="1FD54BA3" w:rsidR="00602616" w:rsidRDefault="00602616" w:rsidP="0089063D">
      <w:pPr>
        <w:pStyle w:val="Heading4"/>
        <w:rPr>
          <w:webHidden/>
        </w:rPr>
      </w:pPr>
      <w:bookmarkStart w:id="406" w:name="_Accessibility_Resource_Categories"/>
      <w:bookmarkStart w:id="407" w:name="_Toc136423252"/>
      <w:bookmarkEnd w:id="405"/>
      <w:bookmarkEnd w:id="406"/>
      <w:r w:rsidRPr="001A3E9E">
        <w:t>Accessibility Resource Categories</w:t>
      </w:r>
      <w:bookmarkEnd w:id="407"/>
    </w:p>
    <w:p w14:paraId="4BC06A5F" w14:textId="77777777" w:rsidR="00AD73D6" w:rsidRPr="001B5E77" w:rsidRDefault="00AD73D6" w:rsidP="00B400B3">
      <w:pPr>
        <w:keepLines/>
      </w:pPr>
      <w:bookmarkStart w:id="408" w:name="_Hlk129077497"/>
      <w:r>
        <w:t xml:space="preserve">The purpose of universal tools, designated supports, and accommodations in testing is to provide </w:t>
      </w:r>
      <w:r w:rsidRPr="2594CF68">
        <w:rPr>
          <w:i/>
          <w:iCs/>
        </w:rPr>
        <w:t>all</w:t>
      </w:r>
      <w:r>
        <w:t xml:space="preserve"> students with the opportunity to demonstrate what they know and what they are able to do. Universal tools, designated supports, and accommodations minimize or remove barriers that could otherwise prevent students from demonstrating their knowledge, skills, and achievement in a specific content area.</w:t>
      </w:r>
    </w:p>
    <w:p w14:paraId="2FBD9B93" w14:textId="6790DD41" w:rsidR="00AD73D6" w:rsidRPr="00EE30AD" w:rsidRDefault="00AD73D6" w:rsidP="00B400B3">
      <w:bookmarkStart w:id="409" w:name="_Universal_Tools"/>
      <w:bookmarkEnd w:id="409"/>
      <w:r w:rsidRPr="00EE30AD">
        <w:t xml:space="preserve">The CDE’s </w:t>
      </w:r>
      <w:r w:rsidRPr="000721BF">
        <w:rPr>
          <w:i/>
        </w:rPr>
        <w:t>California Assessment Accessibility Resources Matrix</w:t>
      </w:r>
      <w:r w:rsidRPr="00EE30AD">
        <w:t xml:space="preserve"> (Accessibility Matrix) (CDE, 202</w:t>
      </w:r>
      <w:r>
        <w:t>1</w:t>
      </w:r>
      <w:r w:rsidRPr="00EE30AD">
        <w:t xml:space="preserve">) is intended for school-level personnel and </w:t>
      </w:r>
      <w:r w:rsidRPr="001B5E77">
        <w:t>individualized education program (</w:t>
      </w:r>
      <w:r w:rsidRPr="00EE30AD">
        <w:t>IEP</w:t>
      </w:r>
      <w:r>
        <w:t>)</w:t>
      </w:r>
      <w:r w:rsidRPr="00EE30AD">
        <w:t xml:space="preserve"> and Section 504 plan teams to select and administer the appropriate universal tools, designated supports, and accommodations as deemed necessary for individual students.</w:t>
      </w:r>
    </w:p>
    <w:p w14:paraId="6379F384" w14:textId="77777777" w:rsidR="00644463" w:rsidRPr="001B5E77" w:rsidRDefault="00644463" w:rsidP="0089063D">
      <w:pPr>
        <w:pStyle w:val="Heading5"/>
      </w:pPr>
      <w:bookmarkStart w:id="410" w:name="_Universal_Tools_1"/>
      <w:bookmarkEnd w:id="408"/>
      <w:bookmarkEnd w:id="410"/>
      <w:r w:rsidRPr="001B5E77">
        <w:lastRenderedPageBreak/>
        <w:t>Universal Tools</w:t>
      </w:r>
    </w:p>
    <w:p w14:paraId="0A4C0866" w14:textId="0811F5F0" w:rsidR="006E6A84" w:rsidRPr="001B5E77" w:rsidRDefault="006E6A84" w:rsidP="00B400B3">
      <w:bookmarkStart w:id="411" w:name="_Hlk129077517"/>
      <w:r w:rsidRPr="001B5E77">
        <w:t>Universal tools</w:t>
      </w:r>
      <w:r w:rsidRPr="00E970AB">
        <w:t xml:space="preserve"> </w:t>
      </w:r>
      <w:r>
        <w:t>we</w:t>
      </w:r>
      <w:r w:rsidRPr="001B5E77">
        <w:t xml:space="preserve">re available to all students by default, although they </w:t>
      </w:r>
      <w:r>
        <w:t>could</w:t>
      </w:r>
      <w:r w:rsidRPr="001B5E77">
        <w:t xml:space="preserve"> be disabled if a student </w:t>
      </w:r>
      <w:r>
        <w:t>found</w:t>
      </w:r>
      <w:r w:rsidRPr="001B5E77">
        <w:t xml:space="preserve"> them distracting. Each universal tool f</w:t>
      </w:r>
      <w:r>
        <w:t>ell</w:t>
      </w:r>
      <w:r w:rsidRPr="001B5E77">
        <w:t xml:space="preserve"> into one of two categories: embedded and non-embedded. Embedded universal tools </w:t>
      </w:r>
      <w:r>
        <w:t>were</w:t>
      </w:r>
      <w:r w:rsidRPr="001B5E77">
        <w:t xml:space="preserve"> provided through the TDS (through the </w:t>
      </w:r>
      <w:r w:rsidR="005667A2">
        <w:t>CAASPP</w:t>
      </w:r>
      <w:r w:rsidRPr="001B5E77">
        <w:t xml:space="preserve"> secure browser), although they </w:t>
      </w:r>
      <w:r>
        <w:t>could</w:t>
      </w:r>
      <w:r w:rsidRPr="001B5E77">
        <w:t xml:space="preserve"> be turned off by a test </w:t>
      </w:r>
      <w:r w:rsidRPr="00044336">
        <w:t>administrator</w:t>
      </w:r>
      <w:r w:rsidRPr="001B5E77">
        <w:t>.</w:t>
      </w:r>
    </w:p>
    <w:p w14:paraId="21EAE5BB" w14:textId="050F6174" w:rsidR="006E6A84" w:rsidRPr="001B5E77" w:rsidRDefault="006E6A84" w:rsidP="00B400B3">
      <w:r w:rsidRPr="001B5E77">
        <w:t xml:space="preserve">The universal tools in the following subsections were available in the </w:t>
      </w:r>
      <w:r w:rsidR="00D539E5" w:rsidRPr="00D539E5">
        <w:t>2021–22</w:t>
      </w:r>
      <w:r w:rsidRPr="001B5E77">
        <w:t xml:space="preserve"> </w:t>
      </w:r>
      <w:r w:rsidR="00F32616">
        <w:t>CAASPP Smarter Balanced</w:t>
      </w:r>
      <w:r w:rsidRPr="001B5E77">
        <w:t xml:space="preserve"> administration.</w:t>
      </w:r>
    </w:p>
    <w:bookmarkEnd w:id="411"/>
    <w:p w14:paraId="721F3988" w14:textId="77777777" w:rsidR="00644463" w:rsidRPr="001B5E77" w:rsidRDefault="00644463" w:rsidP="0089063D">
      <w:pPr>
        <w:pStyle w:val="Heading6"/>
      </w:pPr>
      <w:r w:rsidRPr="001B5E77">
        <w:t>Embedded</w:t>
      </w:r>
    </w:p>
    <w:p w14:paraId="6F902D8D" w14:textId="77777777" w:rsidR="004F65CE" w:rsidRPr="00A57B8E" w:rsidRDefault="004F65CE" w:rsidP="00B400B3">
      <w:r w:rsidRPr="00A57B8E">
        <w:t>The following embedded universal tools were available to students testing in the secure browser:</w:t>
      </w:r>
    </w:p>
    <w:p w14:paraId="09307ED9" w14:textId="77777777" w:rsidR="004F65CE" w:rsidRPr="00A57B8E" w:rsidRDefault="004F65CE" w:rsidP="00B400B3">
      <w:pPr>
        <w:pStyle w:val="bullets-one"/>
      </w:pPr>
      <w:r w:rsidRPr="00A57B8E">
        <w:t>Breaks</w:t>
      </w:r>
    </w:p>
    <w:p w14:paraId="247F11CB" w14:textId="77777777" w:rsidR="004F65CE" w:rsidRPr="00A57B8E" w:rsidRDefault="004F65CE" w:rsidP="00B400B3">
      <w:pPr>
        <w:pStyle w:val="bullets-one"/>
        <w:spacing w:after="0"/>
      </w:pPr>
      <w:r w:rsidRPr="00A57B8E">
        <w:t>Calculator (grades six through eight and grade eleven)</w:t>
      </w:r>
    </w:p>
    <w:p w14:paraId="39DA4CBF" w14:textId="77777777" w:rsidR="004F65CE" w:rsidRPr="00A57B8E" w:rsidRDefault="004F65CE" w:rsidP="00B400B3">
      <w:pPr>
        <w:pStyle w:val="bullets-one"/>
        <w:rPr>
          <w:rFonts w:eastAsiaTheme="minorEastAsia"/>
        </w:rPr>
      </w:pPr>
      <w:bookmarkStart w:id="412" w:name="_Toc478119638"/>
      <w:r w:rsidRPr="00A57B8E">
        <w:t>Digital notepad</w:t>
      </w:r>
    </w:p>
    <w:p w14:paraId="06BF177A" w14:textId="77777777" w:rsidR="004F65CE" w:rsidRPr="00A57B8E" w:rsidRDefault="004F65CE" w:rsidP="00B400B3">
      <w:pPr>
        <w:pStyle w:val="bullets-one"/>
        <w:rPr>
          <w:rFonts w:eastAsiaTheme="minorEastAsia"/>
        </w:rPr>
      </w:pPr>
      <w:r w:rsidRPr="00A57B8E">
        <w:rPr>
          <w:rFonts w:eastAsiaTheme="minorEastAsia"/>
        </w:rPr>
        <w:t>English dictionary (writing)</w:t>
      </w:r>
    </w:p>
    <w:p w14:paraId="6BF45FDC" w14:textId="77777777" w:rsidR="004F65CE" w:rsidRPr="00A57B8E" w:rsidRDefault="004F65CE" w:rsidP="00B400B3">
      <w:pPr>
        <w:pStyle w:val="bullets-one"/>
        <w:rPr>
          <w:rFonts w:eastAsiaTheme="minorEastAsia"/>
        </w:rPr>
      </w:pPr>
      <w:r w:rsidRPr="00A57B8E">
        <w:t>English glossary</w:t>
      </w:r>
    </w:p>
    <w:p w14:paraId="190E7223" w14:textId="77777777" w:rsidR="004F65CE" w:rsidRPr="00A57B8E" w:rsidRDefault="004F65CE" w:rsidP="00B400B3">
      <w:pPr>
        <w:pStyle w:val="bullets-one"/>
        <w:rPr>
          <w:rFonts w:eastAsiaTheme="minorEastAsia"/>
        </w:rPr>
      </w:pPr>
      <w:r w:rsidRPr="00A57B8E">
        <w:t>Expandable items</w:t>
      </w:r>
    </w:p>
    <w:p w14:paraId="5A3D5BE4" w14:textId="77777777" w:rsidR="004F65CE" w:rsidRPr="00A57B8E" w:rsidRDefault="004F65CE" w:rsidP="00B400B3">
      <w:pPr>
        <w:pStyle w:val="bullets-one"/>
        <w:rPr>
          <w:rFonts w:eastAsiaTheme="minorEastAsia"/>
        </w:rPr>
      </w:pPr>
      <w:r w:rsidRPr="00A57B8E">
        <w:t>Expandable passages</w:t>
      </w:r>
    </w:p>
    <w:p w14:paraId="7EFB15FD" w14:textId="77777777" w:rsidR="004F65CE" w:rsidRPr="00A57B8E" w:rsidRDefault="004F65CE" w:rsidP="00B400B3">
      <w:pPr>
        <w:pStyle w:val="bullets-one"/>
        <w:rPr>
          <w:rFonts w:eastAsiaTheme="minorEastAsia"/>
        </w:rPr>
      </w:pPr>
      <w:r w:rsidRPr="00A57B8E">
        <w:t>Global notes (writing)</w:t>
      </w:r>
    </w:p>
    <w:p w14:paraId="018774CA" w14:textId="77777777" w:rsidR="004F65CE" w:rsidRPr="00A57B8E" w:rsidRDefault="004F65CE" w:rsidP="00B400B3">
      <w:pPr>
        <w:pStyle w:val="bullets-one"/>
        <w:rPr>
          <w:rFonts w:eastAsiaTheme="minorEastAsia"/>
        </w:rPr>
      </w:pPr>
      <w:r w:rsidRPr="00A57B8E">
        <w:t>Highlighter</w:t>
      </w:r>
    </w:p>
    <w:p w14:paraId="44980FD2" w14:textId="77777777" w:rsidR="004F65CE" w:rsidRPr="00A57B8E" w:rsidRDefault="004F65CE" w:rsidP="00B400B3">
      <w:pPr>
        <w:pStyle w:val="bullets-one"/>
        <w:rPr>
          <w:rFonts w:eastAsiaTheme="minorEastAsia"/>
        </w:rPr>
      </w:pPr>
      <w:r w:rsidRPr="00A57B8E">
        <w:t>Keyboard navigation</w:t>
      </w:r>
    </w:p>
    <w:p w14:paraId="18A3CC1A" w14:textId="77777777" w:rsidR="004F65CE" w:rsidRPr="00A57B8E" w:rsidRDefault="004F65CE" w:rsidP="00B400B3">
      <w:pPr>
        <w:pStyle w:val="bullets-one"/>
        <w:rPr>
          <w:rFonts w:eastAsiaTheme="minorEastAsia"/>
        </w:rPr>
      </w:pPr>
      <w:r w:rsidRPr="00A57B8E">
        <w:t>Line reader</w:t>
      </w:r>
    </w:p>
    <w:p w14:paraId="5ED9B418" w14:textId="77777777" w:rsidR="004F65CE" w:rsidRPr="00A57B8E" w:rsidRDefault="004F65CE" w:rsidP="00B400B3">
      <w:pPr>
        <w:pStyle w:val="bullets-one"/>
        <w:rPr>
          <w:rFonts w:eastAsiaTheme="minorEastAsia"/>
        </w:rPr>
      </w:pPr>
      <w:r w:rsidRPr="00A57B8E">
        <w:t>Mark for review</w:t>
      </w:r>
    </w:p>
    <w:p w14:paraId="60DEF4D4" w14:textId="77777777" w:rsidR="004F65CE" w:rsidRPr="00A57B8E" w:rsidRDefault="004F65CE" w:rsidP="00B400B3">
      <w:pPr>
        <w:pStyle w:val="bullets-one"/>
        <w:rPr>
          <w:rFonts w:eastAsiaTheme="minorEastAsia"/>
        </w:rPr>
      </w:pPr>
      <w:r w:rsidRPr="00A57B8E">
        <w:t>Mathematics tools (e.g., ruler, protractor)</w:t>
      </w:r>
    </w:p>
    <w:p w14:paraId="6463495F" w14:textId="77777777" w:rsidR="004F65CE" w:rsidRPr="00A57B8E" w:rsidRDefault="004F65CE" w:rsidP="00B400B3">
      <w:pPr>
        <w:pStyle w:val="bullets-one"/>
        <w:rPr>
          <w:rFonts w:eastAsiaTheme="minorEastAsia"/>
        </w:rPr>
      </w:pPr>
      <w:r w:rsidRPr="00A57B8E">
        <w:t>Spell check</w:t>
      </w:r>
    </w:p>
    <w:p w14:paraId="5002B1FA" w14:textId="77777777" w:rsidR="004F65CE" w:rsidRPr="00A57B8E" w:rsidRDefault="004F65CE" w:rsidP="00B400B3">
      <w:pPr>
        <w:pStyle w:val="bullets-one"/>
        <w:keepNext/>
        <w:rPr>
          <w:rFonts w:eastAsiaTheme="minorEastAsia"/>
        </w:rPr>
      </w:pPr>
      <w:r w:rsidRPr="00A57B8E">
        <w:t>Strikethrough</w:t>
      </w:r>
    </w:p>
    <w:p w14:paraId="1272B650" w14:textId="77777777" w:rsidR="004F65CE" w:rsidRPr="00A57B8E" w:rsidRDefault="004F65CE" w:rsidP="00B400B3">
      <w:pPr>
        <w:pStyle w:val="bullets-one"/>
        <w:keepNext/>
        <w:rPr>
          <w:rFonts w:eastAsiaTheme="minorEastAsia"/>
        </w:rPr>
      </w:pPr>
      <w:r w:rsidRPr="00A57B8E">
        <w:t>Thesaurus</w:t>
      </w:r>
    </w:p>
    <w:p w14:paraId="55C8E384" w14:textId="77777777" w:rsidR="004F65CE" w:rsidRPr="00A57B8E" w:rsidRDefault="004F65CE" w:rsidP="00B400B3">
      <w:pPr>
        <w:pStyle w:val="bullets-one"/>
        <w:rPr>
          <w:rFonts w:eastAsiaTheme="minorEastAsia"/>
        </w:rPr>
      </w:pPr>
      <w:r w:rsidRPr="00A57B8E">
        <w:t>Writing tools (e.g., bold, italic, bullets, undo/redo)</w:t>
      </w:r>
    </w:p>
    <w:p w14:paraId="16CD3199" w14:textId="77777777" w:rsidR="004F65CE" w:rsidRPr="00A57B8E" w:rsidRDefault="004F65CE" w:rsidP="00B400B3">
      <w:pPr>
        <w:pStyle w:val="bullets-one"/>
        <w:rPr>
          <w:rFonts w:eastAsiaTheme="minorEastAsia"/>
        </w:rPr>
      </w:pPr>
      <w:r w:rsidRPr="00A57B8E">
        <w:t>Zoom (in/out)</w:t>
      </w:r>
    </w:p>
    <w:bookmarkEnd w:id="412"/>
    <w:p w14:paraId="0C430487" w14:textId="77777777" w:rsidR="00644463" w:rsidRPr="001B5E77" w:rsidRDefault="00644463" w:rsidP="0089063D">
      <w:pPr>
        <w:pStyle w:val="Heading6"/>
      </w:pPr>
      <w:r w:rsidRPr="001B5E77">
        <w:t>Non-Embedded</w:t>
      </w:r>
    </w:p>
    <w:p w14:paraId="2C9CAEBD" w14:textId="77777777" w:rsidR="006A7695" w:rsidRPr="00A57B8E" w:rsidRDefault="006A7695" w:rsidP="00B400B3">
      <w:pPr>
        <w:keepNext/>
        <w:keepLines/>
      </w:pPr>
      <w:r w:rsidRPr="00A57B8E">
        <w:t>The following non-embedded universal tools were available to students testing in the secure browser:</w:t>
      </w:r>
    </w:p>
    <w:p w14:paraId="11E84DD2" w14:textId="77777777" w:rsidR="006A7695" w:rsidRPr="00A57B8E" w:rsidRDefault="006A7695" w:rsidP="00B400B3">
      <w:pPr>
        <w:pStyle w:val="bullets-one"/>
      </w:pPr>
      <w:r w:rsidRPr="00A57B8E">
        <w:t>Breaks</w:t>
      </w:r>
    </w:p>
    <w:p w14:paraId="17FE3DDE" w14:textId="77777777" w:rsidR="006A7695" w:rsidRPr="00A57B8E" w:rsidRDefault="006A7695" w:rsidP="00B400B3">
      <w:pPr>
        <w:pStyle w:val="bullets-one"/>
      </w:pPr>
      <w:r w:rsidRPr="00A57B8E">
        <w:t>English dictionary (writing)</w:t>
      </w:r>
    </w:p>
    <w:p w14:paraId="0F98398E" w14:textId="77777777" w:rsidR="006A7695" w:rsidRPr="00A57B8E" w:rsidRDefault="006A7695" w:rsidP="00B400B3">
      <w:pPr>
        <w:pStyle w:val="bullets-one"/>
      </w:pPr>
      <w:r w:rsidRPr="00A57B8E">
        <w:t>Scratch paper</w:t>
      </w:r>
    </w:p>
    <w:p w14:paraId="5DE4B023" w14:textId="77777777" w:rsidR="006A7695" w:rsidRPr="00A57B8E" w:rsidRDefault="006A7695" w:rsidP="00B400B3">
      <w:r w:rsidRPr="00A57B8E">
        <w:t>The following non-embedded universal tools were available to students taking the PPT:</w:t>
      </w:r>
    </w:p>
    <w:p w14:paraId="2946075B" w14:textId="77777777" w:rsidR="006A7695" w:rsidRPr="00A57B8E" w:rsidRDefault="006A7695" w:rsidP="00B400B3">
      <w:pPr>
        <w:pStyle w:val="bullets-one"/>
      </w:pPr>
      <w:r w:rsidRPr="00A57B8E">
        <w:t>Breaks</w:t>
      </w:r>
    </w:p>
    <w:p w14:paraId="7E950353" w14:textId="77777777" w:rsidR="006A7695" w:rsidRPr="00A57B8E" w:rsidRDefault="006A7695" w:rsidP="00B400B3">
      <w:pPr>
        <w:pStyle w:val="bullets-one"/>
      </w:pPr>
      <w:r w:rsidRPr="00A57B8E">
        <w:t>Calculator (for calculator-allowed mathematics sessions only)</w:t>
      </w:r>
    </w:p>
    <w:p w14:paraId="35AD7C1E" w14:textId="77777777" w:rsidR="006A7695" w:rsidRPr="00A57B8E" w:rsidRDefault="006A7695" w:rsidP="00B400B3">
      <w:pPr>
        <w:pStyle w:val="bullets-one"/>
      </w:pPr>
      <w:r w:rsidRPr="00A57B8E">
        <w:t>English dictionary</w:t>
      </w:r>
    </w:p>
    <w:p w14:paraId="5B7F5334" w14:textId="77777777" w:rsidR="006A7695" w:rsidRPr="00A57B8E" w:rsidRDefault="006A7695" w:rsidP="00B400B3">
      <w:pPr>
        <w:pStyle w:val="bullets-one"/>
      </w:pPr>
      <w:r w:rsidRPr="00A57B8E">
        <w:t>English glossary</w:t>
      </w:r>
    </w:p>
    <w:p w14:paraId="3EA7D698" w14:textId="77777777" w:rsidR="006A7695" w:rsidRPr="00A57B8E" w:rsidRDefault="006A7695" w:rsidP="00B400B3">
      <w:pPr>
        <w:pStyle w:val="bullets-one"/>
      </w:pPr>
      <w:r w:rsidRPr="00A57B8E">
        <w:t>Highlighter</w:t>
      </w:r>
    </w:p>
    <w:p w14:paraId="47E063DA" w14:textId="77777777" w:rsidR="006A7695" w:rsidRPr="00A57B8E" w:rsidRDefault="006A7695" w:rsidP="00B400B3">
      <w:pPr>
        <w:pStyle w:val="bullets-one"/>
      </w:pPr>
      <w:r w:rsidRPr="00A57B8E">
        <w:t>Line reader</w:t>
      </w:r>
    </w:p>
    <w:p w14:paraId="06638BD9" w14:textId="77777777" w:rsidR="006A7695" w:rsidRPr="00A57B8E" w:rsidRDefault="006A7695" w:rsidP="00B400B3">
      <w:pPr>
        <w:pStyle w:val="bullets-one"/>
      </w:pPr>
      <w:r w:rsidRPr="00A57B8E">
        <w:t>Mark for review</w:t>
      </w:r>
    </w:p>
    <w:p w14:paraId="33F8BBA8" w14:textId="77777777" w:rsidR="006A7695" w:rsidRPr="00A57B8E" w:rsidRDefault="006A7695" w:rsidP="00B400B3">
      <w:pPr>
        <w:pStyle w:val="bullets-one"/>
      </w:pPr>
      <w:r w:rsidRPr="00A57B8E">
        <w:lastRenderedPageBreak/>
        <w:t>Scratch paper</w:t>
      </w:r>
    </w:p>
    <w:p w14:paraId="6843DBDE" w14:textId="77777777" w:rsidR="006A7695" w:rsidRPr="00A57B8E" w:rsidRDefault="006A7695" w:rsidP="00B400B3">
      <w:pPr>
        <w:pStyle w:val="bullets-one"/>
      </w:pPr>
      <w:r w:rsidRPr="00A57B8E">
        <w:t>Strikethrough</w:t>
      </w:r>
    </w:p>
    <w:p w14:paraId="0E56CA90" w14:textId="77777777" w:rsidR="006A7695" w:rsidRPr="00A57B8E" w:rsidRDefault="006A7695" w:rsidP="00B400B3">
      <w:pPr>
        <w:pStyle w:val="bullets-one"/>
      </w:pPr>
      <w:r w:rsidRPr="00A57B8E">
        <w:t>Thesaurus</w:t>
      </w:r>
    </w:p>
    <w:p w14:paraId="5EFB5005" w14:textId="77777777" w:rsidR="00644463" w:rsidRPr="001B5E77" w:rsidRDefault="00644463" w:rsidP="0089063D">
      <w:pPr>
        <w:pStyle w:val="Heading5"/>
      </w:pPr>
      <w:bookmarkStart w:id="413" w:name="_Designated_Supports"/>
      <w:bookmarkEnd w:id="413"/>
      <w:r w:rsidRPr="001B5E77">
        <w:t>Designated Supports</w:t>
      </w:r>
    </w:p>
    <w:p w14:paraId="7ED8EBAA" w14:textId="0F33E5D0" w:rsidR="006E6A84" w:rsidRPr="001B5E77" w:rsidRDefault="006E6A84" w:rsidP="00B400B3">
      <w:bookmarkStart w:id="414" w:name="_Hlk129077543"/>
      <w:r w:rsidRPr="001B5E77">
        <w:t xml:space="preserve">Designated supports </w:t>
      </w:r>
      <w:r>
        <w:t>we</w:t>
      </w:r>
      <w:r w:rsidRPr="001B5E77">
        <w:t>re available to all students through the test settings in TOMS. The designated supports each f</w:t>
      </w:r>
      <w:r>
        <w:t>e</w:t>
      </w:r>
      <w:r w:rsidRPr="001B5E77">
        <w:t xml:space="preserve">ll into one of two categories: embedded and non-embedded. Embedded designated supports </w:t>
      </w:r>
      <w:r>
        <w:t>we</w:t>
      </w:r>
      <w:r w:rsidRPr="001B5E77">
        <w:t xml:space="preserve">re provided through the </w:t>
      </w:r>
      <w:r>
        <w:t>S</w:t>
      </w:r>
      <w:r w:rsidRPr="001B5E77">
        <w:t xml:space="preserve">tudent </w:t>
      </w:r>
      <w:r>
        <w:t>T</w:t>
      </w:r>
      <w:r w:rsidRPr="001B5E77">
        <w:t xml:space="preserve">esting </w:t>
      </w:r>
      <w:r>
        <w:t>I</w:t>
      </w:r>
      <w:r w:rsidRPr="001B5E77">
        <w:t xml:space="preserve">nterface (through the </w:t>
      </w:r>
      <w:r w:rsidR="005667A2">
        <w:t>CAASPP</w:t>
      </w:r>
      <w:r w:rsidRPr="001B5E77">
        <w:t xml:space="preserve"> secure browser).</w:t>
      </w:r>
    </w:p>
    <w:p w14:paraId="62D5C5B4" w14:textId="7616CE22" w:rsidR="006E6A84" w:rsidRPr="001B5E77" w:rsidRDefault="006E6A84" w:rsidP="00B400B3">
      <w:bookmarkStart w:id="415" w:name="_Hlk66181731"/>
      <w:r w:rsidRPr="001B5E77">
        <w:t xml:space="preserve">The designated supports in the following subsections were available in the </w:t>
      </w:r>
      <w:r w:rsidR="00D539E5" w:rsidRPr="00D539E5">
        <w:t>2021–22</w:t>
      </w:r>
      <w:r w:rsidRPr="001B5E77">
        <w:t xml:space="preserve"> </w:t>
      </w:r>
      <w:r w:rsidR="00CF3F31">
        <w:t>CAASPP Smarter Balanced</w:t>
      </w:r>
      <w:r w:rsidRPr="001B5E77">
        <w:t xml:space="preserve"> administration.</w:t>
      </w:r>
      <w:bookmarkEnd w:id="415"/>
    </w:p>
    <w:bookmarkEnd w:id="414"/>
    <w:p w14:paraId="1BD0FFAF" w14:textId="77777777" w:rsidR="00644463" w:rsidRPr="001B5E77" w:rsidRDefault="00644463" w:rsidP="0089063D">
      <w:pPr>
        <w:pStyle w:val="Heading6"/>
      </w:pPr>
      <w:r w:rsidRPr="001B5E77">
        <w:t>Embedded</w:t>
      </w:r>
    </w:p>
    <w:p w14:paraId="34A86E02" w14:textId="77777777" w:rsidR="006A7695" w:rsidRPr="00A57B8E" w:rsidRDefault="006A7695" w:rsidP="006A7695">
      <w:r w:rsidRPr="00A57B8E">
        <w:t>The following embedded designated supports were available to students testing in the secure browser:</w:t>
      </w:r>
    </w:p>
    <w:p w14:paraId="3C910304" w14:textId="77777777" w:rsidR="006A7695" w:rsidRPr="00A57B8E" w:rsidRDefault="006A7695" w:rsidP="006A7695">
      <w:pPr>
        <w:pStyle w:val="bullets-one"/>
        <w:keepNext/>
        <w:keepLines/>
      </w:pPr>
      <w:r w:rsidRPr="00A57B8E">
        <w:t>Color contrast</w:t>
      </w:r>
    </w:p>
    <w:p w14:paraId="222D8473" w14:textId="77777777" w:rsidR="006A7695" w:rsidRPr="00A57B8E" w:rsidRDefault="006A7695" w:rsidP="006A7695">
      <w:pPr>
        <w:pStyle w:val="bullets-one"/>
        <w:keepNext/>
        <w:keepLines/>
      </w:pPr>
      <w:r w:rsidRPr="00A57B8E">
        <w:t>Masking</w:t>
      </w:r>
    </w:p>
    <w:p w14:paraId="473EFB01" w14:textId="77777777" w:rsidR="006A7695" w:rsidRPr="00A57B8E" w:rsidRDefault="006A7695" w:rsidP="006A7695">
      <w:pPr>
        <w:pStyle w:val="bullets-one"/>
      </w:pPr>
      <w:r w:rsidRPr="00A57B8E">
        <w:t>Mouse pointer (size and color)</w:t>
      </w:r>
    </w:p>
    <w:p w14:paraId="56303D4A" w14:textId="77777777" w:rsidR="006A7695" w:rsidRPr="00A57B8E" w:rsidRDefault="006A7695" w:rsidP="006A7695">
      <w:pPr>
        <w:pStyle w:val="bullets-one"/>
      </w:pPr>
      <w:r w:rsidRPr="00A57B8E">
        <w:t>Permissive mode</w:t>
      </w:r>
    </w:p>
    <w:p w14:paraId="13AC1741" w14:textId="77777777" w:rsidR="006A7695" w:rsidRPr="00A57B8E" w:rsidRDefault="006A7695" w:rsidP="006A7695">
      <w:pPr>
        <w:pStyle w:val="bullets-one"/>
      </w:pPr>
      <w:r w:rsidRPr="00A57B8E">
        <w:t>Print (font) size</w:t>
      </w:r>
    </w:p>
    <w:p w14:paraId="6DE5ADBC" w14:textId="77777777" w:rsidR="006A7695" w:rsidRPr="00A57B8E" w:rsidRDefault="006A7695" w:rsidP="006A7695">
      <w:pPr>
        <w:pStyle w:val="bullets-one"/>
      </w:pPr>
      <w:r w:rsidRPr="00A57B8E">
        <w:t>Streamline</w:t>
      </w:r>
    </w:p>
    <w:p w14:paraId="1F46ED86" w14:textId="77777777" w:rsidR="006A7695" w:rsidRPr="00A57B8E" w:rsidRDefault="006A7695" w:rsidP="006A7695">
      <w:pPr>
        <w:pStyle w:val="bullets-one"/>
      </w:pPr>
      <w:r w:rsidRPr="00A57B8E">
        <w:t>Text-to-speech (items and stimuli)</w:t>
      </w:r>
    </w:p>
    <w:p w14:paraId="7F12FAA1" w14:textId="77777777" w:rsidR="006A7695" w:rsidRPr="00A57B8E" w:rsidRDefault="006A7695" w:rsidP="006A7695">
      <w:pPr>
        <w:pStyle w:val="bullets-one"/>
      </w:pPr>
      <w:r w:rsidRPr="00A57B8E">
        <w:t>Translated text directions (Spanish)</w:t>
      </w:r>
    </w:p>
    <w:p w14:paraId="1625E13C" w14:textId="77777777" w:rsidR="006A7695" w:rsidRPr="00A57B8E" w:rsidRDefault="006A7695" w:rsidP="006A7695">
      <w:pPr>
        <w:pStyle w:val="bullets-one"/>
      </w:pPr>
      <w:r w:rsidRPr="00A57B8E">
        <w:t>Translations (glossary)</w:t>
      </w:r>
    </w:p>
    <w:p w14:paraId="6FD6A12F" w14:textId="2F4346F8" w:rsidR="005A1A6A" w:rsidRPr="00A57B8E" w:rsidRDefault="005A1A6A" w:rsidP="005A1A6A">
      <w:pPr>
        <w:pStyle w:val="bullets-one"/>
      </w:pPr>
      <w:r>
        <w:t>T</w:t>
      </w:r>
      <w:r w:rsidRPr="00A57B8E">
        <w:t>ranslations (Spanish</w:t>
      </w:r>
      <w:r>
        <w:t xml:space="preserve"> stacked–dual language</w:t>
      </w:r>
      <w:r w:rsidRPr="00A57B8E">
        <w:t>)</w:t>
      </w:r>
    </w:p>
    <w:p w14:paraId="463E8041" w14:textId="77777777" w:rsidR="006A7695" w:rsidRPr="00A57B8E" w:rsidRDefault="006A7695" w:rsidP="006A7695">
      <w:pPr>
        <w:pStyle w:val="bullets-one"/>
      </w:pPr>
      <w:r w:rsidRPr="00A57B8E">
        <w:t>Turn off any universal tool(s)</w:t>
      </w:r>
    </w:p>
    <w:p w14:paraId="042FAD2B" w14:textId="77777777" w:rsidR="00644463" w:rsidRPr="001B5E77" w:rsidRDefault="00644463" w:rsidP="0089063D">
      <w:pPr>
        <w:pStyle w:val="Heading6"/>
      </w:pPr>
      <w:r w:rsidRPr="001B5E77">
        <w:t>Non-Embedded</w:t>
      </w:r>
    </w:p>
    <w:p w14:paraId="520A1D08" w14:textId="77777777" w:rsidR="00327EC3" w:rsidRPr="00A57B8E" w:rsidRDefault="00327EC3" w:rsidP="00327EC3">
      <w:pPr>
        <w:keepNext/>
        <w:keepLines/>
      </w:pPr>
      <w:r w:rsidRPr="00A57B8E">
        <w:t>The following non-embedded designated supports were available to students testing in the secure browser:</w:t>
      </w:r>
    </w:p>
    <w:p w14:paraId="6908AE78" w14:textId="77777777" w:rsidR="00327EC3" w:rsidRPr="00A57B8E" w:rsidRDefault="00327EC3" w:rsidP="00327EC3">
      <w:pPr>
        <w:pStyle w:val="bullets"/>
        <w:numPr>
          <w:ilvl w:val="0"/>
          <w:numId w:val="3"/>
        </w:numPr>
        <w:tabs>
          <w:tab w:val="clear" w:pos="817"/>
        </w:tabs>
        <w:ind w:left="864" w:hanging="288"/>
      </w:pPr>
      <w:r w:rsidRPr="00A57B8E">
        <w:t>Amplification</w:t>
      </w:r>
    </w:p>
    <w:p w14:paraId="0D1A32D9" w14:textId="77777777" w:rsidR="00327EC3" w:rsidRPr="00A57B8E" w:rsidRDefault="00327EC3" w:rsidP="00327EC3">
      <w:pPr>
        <w:pStyle w:val="bullets"/>
        <w:numPr>
          <w:ilvl w:val="0"/>
          <w:numId w:val="3"/>
        </w:numPr>
        <w:tabs>
          <w:tab w:val="clear" w:pos="817"/>
        </w:tabs>
        <w:ind w:left="864" w:hanging="288"/>
      </w:pPr>
      <w:r w:rsidRPr="00A57B8E">
        <w:t>Bilingual dictionary</w:t>
      </w:r>
    </w:p>
    <w:p w14:paraId="411D6EF9" w14:textId="77777777" w:rsidR="00327EC3" w:rsidRPr="00A57B8E" w:rsidRDefault="00327EC3" w:rsidP="00327EC3">
      <w:pPr>
        <w:pStyle w:val="bullets"/>
        <w:numPr>
          <w:ilvl w:val="0"/>
          <w:numId w:val="3"/>
        </w:numPr>
        <w:tabs>
          <w:tab w:val="clear" w:pos="817"/>
        </w:tabs>
        <w:ind w:left="864" w:hanging="288"/>
      </w:pPr>
      <w:r w:rsidRPr="00A57B8E">
        <w:t>Color contrast</w:t>
      </w:r>
    </w:p>
    <w:p w14:paraId="21370C84" w14:textId="77777777" w:rsidR="00327EC3" w:rsidRPr="00A57B8E" w:rsidRDefault="00327EC3" w:rsidP="00327EC3">
      <w:pPr>
        <w:pStyle w:val="bullets"/>
        <w:numPr>
          <w:ilvl w:val="0"/>
          <w:numId w:val="3"/>
        </w:numPr>
        <w:tabs>
          <w:tab w:val="clear" w:pos="817"/>
        </w:tabs>
        <w:ind w:left="864" w:hanging="288"/>
      </w:pPr>
      <w:r w:rsidRPr="00A57B8E">
        <w:t>Color overlay</w:t>
      </w:r>
    </w:p>
    <w:p w14:paraId="57E7F76C" w14:textId="77777777" w:rsidR="00327EC3" w:rsidRPr="00A57B8E" w:rsidRDefault="00327EC3" w:rsidP="00327EC3">
      <w:pPr>
        <w:pStyle w:val="bullets"/>
        <w:numPr>
          <w:ilvl w:val="0"/>
          <w:numId w:val="3"/>
        </w:numPr>
        <w:tabs>
          <w:tab w:val="clear" w:pos="817"/>
        </w:tabs>
        <w:ind w:left="864" w:hanging="288"/>
      </w:pPr>
      <w:r w:rsidRPr="00A57B8E">
        <w:t>Magnification</w:t>
      </w:r>
    </w:p>
    <w:p w14:paraId="790BD168" w14:textId="77777777" w:rsidR="00327EC3" w:rsidRPr="00A57B8E" w:rsidRDefault="00327EC3" w:rsidP="00327EC3">
      <w:pPr>
        <w:pStyle w:val="bullets"/>
        <w:numPr>
          <w:ilvl w:val="0"/>
          <w:numId w:val="3"/>
        </w:numPr>
        <w:tabs>
          <w:tab w:val="clear" w:pos="817"/>
        </w:tabs>
        <w:ind w:left="864" w:hanging="288"/>
      </w:pPr>
      <w:r w:rsidRPr="00A57B8E">
        <w:t>Medical supports</w:t>
      </w:r>
    </w:p>
    <w:p w14:paraId="556D878E" w14:textId="77777777" w:rsidR="00327EC3" w:rsidRPr="00A57B8E" w:rsidRDefault="00327EC3" w:rsidP="00327EC3">
      <w:pPr>
        <w:pStyle w:val="bullets"/>
        <w:numPr>
          <w:ilvl w:val="0"/>
          <w:numId w:val="3"/>
        </w:numPr>
        <w:tabs>
          <w:tab w:val="clear" w:pos="817"/>
        </w:tabs>
        <w:ind w:left="864" w:hanging="288"/>
      </w:pPr>
      <w:r w:rsidRPr="00A57B8E">
        <w:t>Noise buffers</w:t>
      </w:r>
    </w:p>
    <w:p w14:paraId="65F62754" w14:textId="77777777" w:rsidR="00327EC3" w:rsidRPr="00A57B8E" w:rsidRDefault="00327EC3" w:rsidP="00327EC3">
      <w:pPr>
        <w:pStyle w:val="bullets"/>
        <w:numPr>
          <w:ilvl w:val="0"/>
          <w:numId w:val="3"/>
        </w:numPr>
        <w:tabs>
          <w:tab w:val="clear" w:pos="817"/>
        </w:tabs>
        <w:ind w:left="864" w:hanging="288"/>
      </w:pPr>
      <w:r w:rsidRPr="00A57B8E">
        <w:t>Read aloud (items)</w:t>
      </w:r>
    </w:p>
    <w:p w14:paraId="2F4FAC11" w14:textId="77777777" w:rsidR="00327EC3" w:rsidRPr="00A57B8E" w:rsidRDefault="00327EC3" w:rsidP="00327EC3">
      <w:pPr>
        <w:pStyle w:val="bullets"/>
        <w:numPr>
          <w:ilvl w:val="0"/>
          <w:numId w:val="3"/>
        </w:numPr>
        <w:tabs>
          <w:tab w:val="clear" w:pos="817"/>
        </w:tabs>
        <w:ind w:left="864" w:hanging="288"/>
      </w:pPr>
      <w:r w:rsidRPr="00A57B8E">
        <w:t>Read aloud (Spanish)</w:t>
      </w:r>
    </w:p>
    <w:p w14:paraId="1E88C6E5" w14:textId="77777777" w:rsidR="00327EC3" w:rsidRPr="00A57B8E" w:rsidRDefault="00327EC3" w:rsidP="00327EC3">
      <w:pPr>
        <w:pStyle w:val="bullets"/>
        <w:numPr>
          <w:ilvl w:val="0"/>
          <w:numId w:val="3"/>
        </w:numPr>
        <w:tabs>
          <w:tab w:val="clear" w:pos="817"/>
        </w:tabs>
        <w:ind w:left="864" w:hanging="288"/>
      </w:pPr>
      <w:r w:rsidRPr="00A57B8E">
        <w:t>Scribe (items)</w:t>
      </w:r>
    </w:p>
    <w:p w14:paraId="0042F3F2" w14:textId="77777777" w:rsidR="00327EC3" w:rsidRPr="00A57B8E" w:rsidRDefault="00327EC3" w:rsidP="00327EC3">
      <w:pPr>
        <w:pStyle w:val="bullets"/>
        <w:numPr>
          <w:ilvl w:val="0"/>
          <w:numId w:val="3"/>
        </w:numPr>
        <w:tabs>
          <w:tab w:val="clear" w:pos="817"/>
        </w:tabs>
        <w:ind w:left="864" w:hanging="288"/>
      </w:pPr>
      <w:r w:rsidRPr="00A57B8E">
        <w:t>Separate setting (e.g., most beneficial time, special lighting or acoustics, adaptive furniture)</w:t>
      </w:r>
    </w:p>
    <w:p w14:paraId="23953999" w14:textId="77777777" w:rsidR="00327EC3" w:rsidRPr="00A57B8E" w:rsidRDefault="00327EC3" w:rsidP="00327EC3">
      <w:pPr>
        <w:pStyle w:val="bullets"/>
        <w:numPr>
          <w:ilvl w:val="0"/>
          <w:numId w:val="3"/>
        </w:numPr>
        <w:tabs>
          <w:tab w:val="clear" w:pos="817"/>
        </w:tabs>
        <w:ind w:left="864" w:hanging="288"/>
      </w:pPr>
      <w:r w:rsidRPr="00A57B8E">
        <w:lastRenderedPageBreak/>
        <w:t>Simplified test directions</w:t>
      </w:r>
    </w:p>
    <w:p w14:paraId="2ECF5C48" w14:textId="77777777" w:rsidR="00327EC3" w:rsidRPr="00A57B8E" w:rsidRDefault="00327EC3" w:rsidP="00327EC3">
      <w:pPr>
        <w:pStyle w:val="bullets"/>
        <w:numPr>
          <w:ilvl w:val="0"/>
          <w:numId w:val="3"/>
        </w:numPr>
        <w:tabs>
          <w:tab w:val="clear" w:pos="817"/>
        </w:tabs>
        <w:ind w:left="864" w:hanging="288"/>
      </w:pPr>
      <w:r w:rsidRPr="00A57B8E">
        <w:t>Translated test directions</w:t>
      </w:r>
    </w:p>
    <w:p w14:paraId="6413F2C5" w14:textId="77777777" w:rsidR="00327EC3" w:rsidRPr="00A57B8E" w:rsidRDefault="00327EC3" w:rsidP="00327EC3">
      <w:r w:rsidRPr="00A57B8E">
        <w:t>The following non-embedded designated supports were available to students taking the PPT:</w:t>
      </w:r>
    </w:p>
    <w:p w14:paraId="6C556DBE" w14:textId="77777777" w:rsidR="00327EC3" w:rsidRPr="00A57B8E" w:rsidRDefault="00327EC3" w:rsidP="00327EC3">
      <w:pPr>
        <w:pStyle w:val="bullets-one"/>
        <w:contextualSpacing w:val="0"/>
      </w:pPr>
      <w:r w:rsidRPr="00A57B8E">
        <w:t>Bilingual dictionary</w:t>
      </w:r>
    </w:p>
    <w:p w14:paraId="24600DBB" w14:textId="77777777" w:rsidR="00327EC3" w:rsidRPr="00A57B8E" w:rsidRDefault="00327EC3" w:rsidP="00327EC3">
      <w:pPr>
        <w:pStyle w:val="bullets-one"/>
        <w:contextualSpacing w:val="0"/>
      </w:pPr>
      <w:r w:rsidRPr="00A57B8E">
        <w:t>Illustration glossary</w:t>
      </w:r>
    </w:p>
    <w:p w14:paraId="13FB9494" w14:textId="77777777" w:rsidR="00327EC3" w:rsidRPr="00A57B8E" w:rsidRDefault="00327EC3" w:rsidP="00327EC3">
      <w:pPr>
        <w:pStyle w:val="bullets-one"/>
        <w:contextualSpacing w:val="0"/>
      </w:pPr>
      <w:r w:rsidRPr="00A57B8E">
        <w:t>Magnification</w:t>
      </w:r>
    </w:p>
    <w:p w14:paraId="357FBCD8" w14:textId="77777777" w:rsidR="00327EC3" w:rsidRPr="00A57B8E" w:rsidRDefault="00327EC3" w:rsidP="00327EC3">
      <w:pPr>
        <w:pStyle w:val="bullets-one"/>
        <w:contextualSpacing w:val="0"/>
      </w:pPr>
      <w:r w:rsidRPr="00A57B8E">
        <w:t>Masking</w:t>
      </w:r>
    </w:p>
    <w:p w14:paraId="007C8476" w14:textId="77777777" w:rsidR="00327EC3" w:rsidRPr="00A57B8E" w:rsidRDefault="00327EC3" w:rsidP="00327EC3">
      <w:pPr>
        <w:pStyle w:val="bullets-one"/>
        <w:contextualSpacing w:val="0"/>
      </w:pPr>
      <w:r w:rsidRPr="00A57B8E">
        <w:t>Medical supports</w:t>
      </w:r>
    </w:p>
    <w:p w14:paraId="43F25C1D" w14:textId="77777777" w:rsidR="00327EC3" w:rsidRPr="00A57B8E" w:rsidRDefault="00327EC3" w:rsidP="00327EC3">
      <w:pPr>
        <w:pStyle w:val="bullets-one"/>
        <w:contextualSpacing w:val="0"/>
      </w:pPr>
      <w:r w:rsidRPr="00A57B8E">
        <w:t>Noise buffers</w:t>
      </w:r>
    </w:p>
    <w:p w14:paraId="43C495AF" w14:textId="77777777" w:rsidR="00327EC3" w:rsidRPr="00A57B8E" w:rsidRDefault="00327EC3" w:rsidP="00327EC3">
      <w:pPr>
        <w:pStyle w:val="bullets-one"/>
        <w:contextualSpacing w:val="0"/>
      </w:pPr>
      <w:r w:rsidRPr="00A57B8E">
        <w:t>Read aloud (items)</w:t>
      </w:r>
    </w:p>
    <w:p w14:paraId="67AF3503" w14:textId="77777777" w:rsidR="00327EC3" w:rsidRPr="00A57B8E" w:rsidRDefault="00327EC3" w:rsidP="00327EC3">
      <w:pPr>
        <w:pStyle w:val="bullets-one"/>
        <w:contextualSpacing w:val="0"/>
      </w:pPr>
      <w:r w:rsidRPr="00A57B8E">
        <w:t>Scribe</w:t>
      </w:r>
    </w:p>
    <w:p w14:paraId="47919725" w14:textId="77777777" w:rsidR="00327EC3" w:rsidRPr="00A57B8E" w:rsidRDefault="00327EC3" w:rsidP="00327EC3">
      <w:pPr>
        <w:pStyle w:val="bullets-one"/>
        <w:contextualSpacing w:val="0"/>
      </w:pPr>
      <w:r w:rsidRPr="00A57B8E">
        <w:t>Separate setting (e.g., most beneficial time, special lighting or acoustics, adaptive furniture)</w:t>
      </w:r>
    </w:p>
    <w:p w14:paraId="3760453A" w14:textId="77777777" w:rsidR="00327EC3" w:rsidRPr="00A57B8E" w:rsidRDefault="00327EC3" w:rsidP="00327EC3">
      <w:pPr>
        <w:pStyle w:val="bullets-one"/>
        <w:contextualSpacing w:val="0"/>
      </w:pPr>
      <w:r w:rsidRPr="00A57B8E">
        <w:t>Simplified test directions</w:t>
      </w:r>
    </w:p>
    <w:p w14:paraId="034C934C" w14:textId="77777777" w:rsidR="00327EC3" w:rsidRPr="00A57B8E" w:rsidRDefault="00327EC3" w:rsidP="00327EC3">
      <w:pPr>
        <w:pStyle w:val="bullets-one"/>
        <w:contextualSpacing w:val="0"/>
      </w:pPr>
      <w:r w:rsidRPr="00A57B8E">
        <w:t>Translated test directions</w:t>
      </w:r>
    </w:p>
    <w:p w14:paraId="2BBB7A31" w14:textId="77777777" w:rsidR="00327EC3" w:rsidRPr="00A57B8E" w:rsidRDefault="00327EC3" w:rsidP="00327EC3">
      <w:pPr>
        <w:pStyle w:val="bullets-one"/>
        <w:contextualSpacing w:val="0"/>
      </w:pPr>
      <w:r w:rsidRPr="00A57B8E">
        <w:t>Translations (glossary)</w:t>
      </w:r>
    </w:p>
    <w:p w14:paraId="2CD69B4B" w14:textId="77777777" w:rsidR="00644463" w:rsidRPr="001B5E77" w:rsidRDefault="00644463" w:rsidP="0089063D">
      <w:pPr>
        <w:pStyle w:val="Heading5"/>
      </w:pPr>
      <w:bookmarkStart w:id="416" w:name="_Accommodations"/>
      <w:bookmarkEnd w:id="416"/>
      <w:r w:rsidRPr="001B5E77">
        <w:t>Accommodations</w:t>
      </w:r>
    </w:p>
    <w:p w14:paraId="4AA16798" w14:textId="0928EBE9" w:rsidR="006E6A84" w:rsidRPr="001B5E77" w:rsidRDefault="006E6A84" w:rsidP="00B400B3">
      <w:bookmarkStart w:id="417" w:name="_Hlk129077571"/>
      <w:r>
        <w:t xml:space="preserve">Accommodations are changes in procedures or materials that increased equitable access during </w:t>
      </w:r>
      <w:r w:rsidR="005667A2">
        <w:t>CAASPP</w:t>
      </w:r>
      <w:r>
        <w:t xml:space="preserve"> administration. Assessment accommodations for students who needed them generated valid assessment results; they allowed these students to show what they know and can do. Accommodations did not compromise the learning expectations, construct, grade-level standard, or intended outcome of the assessments.</w:t>
      </w:r>
    </w:p>
    <w:p w14:paraId="2D0FFECC" w14:textId="582FCFE2" w:rsidR="006E6A84" w:rsidRPr="001B5E77" w:rsidRDefault="006E6A84" w:rsidP="00B400B3">
      <w:r w:rsidRPr="001B5E77">
        <w:t xml:space="preserve">The accommodations in the following subsections were available in the </w:t>
      </w:r>
      <w:r w:rsidR="00D539E5" w:rsidRPr="00D539E5">
        <w:t>2021–22</w:t>
      </w:r>
      <w:r w:rsidRPr="001B5E77">
        <w:t xml:space="preserve"> </w:t>
      </w:r>
      <w:r w:rsidR="00CF3F31">
        <w:t>CAASPP Smarter Balanced</w:t>
      </w:r>
      <w:r w:rsidRPr="001B5E77">
        <w:t xml:space="preserve"> administration.</w:t>
      </w:r>
    </w:p>
    <w:bookmarkEnd w:id="417"/>
    <w:p w14:paraId="47B3611D" w14:textId="545B2D3D" w:rsidR="00644463" w:rsidRPr="001B5E77" w:rsidRDefault="00644463" w:rsidP="0089063D">
      <w:pPr>
        <w:pStyle w:val="Heading6"/>
      </w:pPr>
      <w:r>
        <w:t>Embedded</w:t>
      </w:r>
    </w:p>
    <w:p w14:paraId="2E9C31CD" w14:textId="77777777" w:rsidR="00327EC3" w:rsidRPr="00A57B8E" w:rsidRDefault="00327EC3" w:rsidP="00327EC3">
      <w:r w:rsidRPr="00A57B8E">
        <w:t>The following embedded accommodations were available to students testing in the secure browser:</w:t>
      </w:r>
    </w:p>
    <w:p w14:paraId="392F4CF4" w14:textId="77777777" w:rsidR="00327EC3" w:rsidRPr="00A57B8E" w:rsidRDefault="00327EC3" w:rsidP="00327EC3">
      <w:pPr>
        <w:pStyle w:val="bullets-one"/>
        <w:keepNext/>
        <w:keepLines/>
      </w:pPr>
      <w:r w:rsidRPr="00A57B8E">
        <w:t>American Sign Language (videos)</w:t>
      </w:r>
    </w:p>
    <w:p w14:paraId="66A8116B" w14:textId="77777777" w:rsidR="00327EC3" w:rsidRPr="00A57B8E" w:rsidRDefault="00327EC3" w:rsidP="00327EC3">
      <w:pPr>
        <w:pStyle w:val="bullets-one"/>
        <w:keepNext/>
        <w:keepLines/>
      </w:pPr>
      <w:r w:rsidRPr="00A57B8E">
        <w:t>Audio transcript</w:t>
      </w:r>
    </w:p>
    <w:p w14:paraId="58B11B79" w14:textId="77777777" w:rsidR="00327EC3" w:rsidRPr="00A57B8E" w:rsidRDefault="00327EC3" w:rsidP="00327EC3">
      <w:pPr>
        <w:pStyle w:val="bullets-one"/>
        <w:keepNext/>
        <w:keepLines/>
      </w:pPr>
      <w:r w:rsidRPr="00A57B8E">
        <w:t>Braille (embosser and refreshable)</w:t>
      </w:r>
    </w:p>
    <w:p w14:paraId="1D77D67D" w14:textId="4C39C89F" w:rsidR="00327EC3" w:rsidRDefault="00327EC3" w:rsidP="00327EC3">
      <w:pPr>
        <w:pStyle w:val="bullets-one"/>
      </w:pPr>
      <w:r w:rsidRPr="00A57B8E">
        <w:t>Closed-captioning (allowed but not currently used)</w:t>
      </w:r>
    </w:p>
    <w:p w14:paraId="5FD25E71" w14:textId="198388A1" w:rsidR="0095007A" w:rsidRPr="00A57B8E" w:rsidRDefault="0095007A" w:rsidP="00327EC3">
      <w:pPr>
        <w:pStyle w:val="bullets-one"/>
      </w:pPr>
      <w:r>
        <w:t>Speech-to-text</w:t>
      </w:r>
    </w:p>
    <w:p w14:paraId="196C319C" w14:textId="77777777" w:rsidR="00327EC3" w:rsidRPr="00A57B8E" w:rsidRDefault="00327EC3" w:rsidP="00327EC3">
      <w:pPr>
        <w:pStyle w:val="bullets-one"/>
        <w:contextualSpacing w:val="0"/>
      </w:pPr>
      <w:r w:rsidRPr="00A57B8E">
        <w:t>Text-to-speech (passages)</w:t>
      </w:r>
    </w:p>
    <w:p w14:paraId="33DB90E5" w14:textId="77777777" w:rsidR="00644463" w:rsidRPr="001B5E77" w:rsidRDefault="00644463" w:rsidP="0089063D">
      <w:pPr>
        <w:pStyle w:val="Heading6"/>
      </w:pPr>
      <w:r w:rsidRPr="001B5E77">
        <w:lastRenderedPageBreak/>
        <w:t>Non-Embedded</w:t>
      </w:r>
    </w:p>
    <w:p w14:paraId="61AE7CC8" w14:textId="77777777" w:rsidR="00327EC3" w:rsidRPr="00A57B8E" w:rsidRDefault="00327EC3" w:rsidP="00327EC3">
      <w:pPr>
        <w:keepNext/>
        <w:keepLines/>
      </w:pPr>
      <w:r w:rsidRPr="00A57B8E">
        <w:t>The following non-embedded accommodations were available to students testing in the secure browser:</w:t>
      </w:r>
    </w:p>
    <w:p w14:paraId="7DF5F293" w14:textId="77777777" w:rsidR="00327EC3" w:rsidRPr="00A57B8E" w:rsidRDefault="00327EC3" w:rsidP="0089063D">
      <w:pPr>
        <w:pStyle w:val="bullets-one"/>
        <w:keepNext/>
      </w:pPr>
      <w:r w:rsidRPr="00A57B8E">
        <w:t>100s number table</w:t>
      </w:r>
    </w:p>
    <w:p w14:paraId="5F67DD26" w14:textId="77777777" w:rsidR="00327EC3" w:rsidRPr="00A57B8E" w:rsidRDefault="00327EC3" w:rsidP="00327EC3">
      <w:pPr>
        <w:pStyle w:val="bullets-one"/>
      </w:pPr>
      <w:r w:rsidRPr="00A57B8E">
        <w:t>Abacus</w:t>
      </w:r>
    </w:p>
    <w:p w14:paraId="2E9BDC70" w14:textId="77777777" w:rsidR="00327EC3" w:rsidRPr="00A57B8E" w:rsidRDefault="00327EC3" w:rsidP="00327EC3">
      <w:pPr>
        <w:pStyle w:val="bullets-one"/>
      </w:pPr>
      <w:r w:rsidRPr="00A57B8E">
        <w:t>Alternate response options</w:t>
      </w:r>
    </w:p>
    <w:p w14:paraId="2C64822A" w14:textId="77777777" w:rsidR="00327EC3" w:rsidRPr="00A57B8E" w:rsidRDefault="00327EC3" w:rsidP="00327EC3">
      <w:pPr>
        <w:pStyle w:val="bullets-one"/>
      </w:pPr>
      <w:r w:rsidRPr="00A57B8E">
        <w:t>Calculator (grades six through eight and grade eleven)</w:t>
      </w:r>
    </w:p>
    <w:p w14:paraId="26E2580E" w14:textId="77777777" w:rsidR="00327EC3" w:rsidRPr="00A57B8E" w:rsidRDefault="00327EC3" w:rsidP="00327EC3">
      <w:pPr>
        <w:pStyle w:val="bullets-one"/>
      </w:pPr>
      <w:r w:rsidRPr="00A57B8E">
        <w:t>Multiplication table (grades four through eight and grade eleven)</w:t>
      </w:r>
    </w:p>
    <w:p w14:paraId="5458DFE9" w14:textId="77777777" w:rsidR="00327EC3" w:rsidRPr="00A57B8E" w:rsidRDefault="00327EC3" w:rsidP="00327EC3">
      <w:pPr>
        <w:pStyle w:val="bullets-one"/>
      </w:pPr>
      <w:r w:rsidRPr="00A57B8E">
        <w:t>Print-on-demand</w:t>
      </w:r>
    </w:p>
    <w:p w14:paraId="7092CAC7" w14:textId="77777777" w:rsidR="00327EC3" w:rsidRPr="00A57B8E" w:rsidRDefault="00327EC3" w:rsidP="00327EC3">
      <w:pPr>
        <w:pStyle w:val="bullets-one"/>
      </w:pPr>
      <w:r w:rsidRPr="00A57B8E">
        <w:t>Read aloud (passages)</w:t>
      </w:r>
    </w:p>
    <w:p w14:paraId="4A7A2C07" w14:textId="77777777" w:rsidR="00327EC3" w:rsidRPr="00A57B8E" w:rsidRDefault="00327EC3" w:rsidP="00327EC3">
      <w:pPr>
        <w:pStyle w:val="bullets-one"/>
      </w:pPr>
      <w:r w:rsidRPr="00A57B8E">
        <w:t>Scribe (writing)</w:t>
      </w:r>
    </w:p>
    <w:p w14:paraId="4BF7EC92" w14:textId="77777777" w:rsidR="00327EC3" w:rsidRPr="00A57B8E" w:rsidRDefault="00327EC3" w:rsidP="00327EC3">
      <w:pPr>
        <w:pStyle w:val="bullets-one"/>
      </w:pPr>
      <w:r w:rsidRPr="00A57B8E">
        <w:t>Speech-to-text</w:t>
      </w:r>
    </w:p>
    <w:p w14:paraId="013B89B0" w14:textId="77777777" w:rsidR="00327EC3" w:rsidRPr="00A57B8E" w:rsidRDefault="00327EC3" w:rsidP="00327EC3">
      <w:pPr>
        <w:pStyle w:val="bullets-one"/>
      </w:pPr>
      <w:r w:rsidRPr="00A57B8E">
        <w:t>Word prediction</w:t>
      </w:r>
    </w:p>
    <w:p w14:paraId="641DE6F3" w14:textId="77777777" w:rsidR="00327EC3" w:rsidRPr="00A57B8E" w:rsidRDefault="00327EC3" w:rsidP="00327EC3">
      <w:pPr>
        <w:keepNext/>
        <w:keepLines/>
      </w:pPr>
      <w:r w:rsidRPr="00A57B8E">
        <w:t>The following non-embedded accommodations were available to students taking the PPT:</w:t>
      </w:r>
    </w:p>
    <w:p w14:paraId="6A31D317" w14:textId="77777777" w:rsidR="00327EC3" w:rsidRPr="00A57B8E" w:rsidRDefault="00327EC3" w:rsidP="00327EC3">
      <w:pPr>
        <w:pStyle w:val="bullets-one"/>
      </w:pPr>
      <w:r w:rsidRPr="00A57B8E">
        <w:t>100s number table</w:t>
      </w:r>
    </w:p>
    <w:p w14:paraId="147C045B" w14:textId="77777777" w:rsidR="00327EC3" w:rsidRPr="00A57B8E" w:rsidRDefault="00327EC3" w:rsidP="00327EC3">
      <w:pPr>
        <w:pStyle w:val="bullets-one"/>
      </w:pPr>
      <w:r w:rsidRPr="00A57B8E">
        <w:t>Abacus</w:t>
      </w:r>
    </w:p>
    <w:p w14:paraId="74BFD938" w14:textId="77777777" w:rsidR="00327EC3" w:rsidRPr="00A57B8E" w:rsidRDefault="00327EC3" w:rsidP="00327EC3">
      <w:pPr>
        <w:pStyle w:val="bullets-one"/>
      </w:pPr>
      <w:r w:rsidRPr="00A57B8E">
        <w:t>Alternate response options</w:t>
      </w:r>
    </w:p>
    <w:p w14:paraId="7EFD2217" w14:textId="77777777" w:rsidR="00327EC3" w:rsidRPr="00A57B8E" w:rsidRDefault="00327EC3" w:rsidP="00327EC3">
      <w:pPr>
        <w:pStyle w:val="bullets-one"/>
      </w:pPr>
      <w:r w:rsidRPr="00A57B8E">
        <w:t>American Sign Language</w:t>
      </w:r>
    </w:p>
    <w:p w14:paraId="5011CA29" w14:textId="77777777" w:rsidR="00327EC3" w:rsidRPr="00A57B8E" w:rsidRDefault="00327EC3" w:rsidP="00327EC3">
      <w:pPr>
        <w:pStyle w:val="bullets-one"/>
      </w:pPr>
      <w:r w:rsidRPr="00A57B8E">
        <w:t>Braille</w:t>
      </w:r>
    </w:p>
    <w:p w14:paraId="55855FD5" w14:textId="77777777" w:rsidR="00327EC3" w:rsidRPr="00A57B8E" w:rsidRDefault="00327EC3" w:rsidP="00327EC3">
      <w:pPr>
        <w:pStyle w:val="bullets-one"/>
      </w:pPr>
      <w:r w:rsidRPr="00A57B8E">
        <w:t>Breaks</w:t>
      </w:r>
    </w:p>
    <w:p w14:paraId="78BA5F84" w14:textId="77777777" w:rsidR="00327EC3" w:rsidRPr="00A57B8E" w:rsidRDefault="00327EC3" w:rsidP="00327EC3">
      <w:pPr>
        <w:pStyle w:val="bullets-one"/>
      </w:pPr>
      <w:r w:rsidRPr="00A57B8E">
        <w:t>Calculator (for calculator-allowed mathematics sessions only)</w:t>
      </w:r>
    </w:p>
    <w:p w14:paraId="20EF55CC" w14:textId="77777777" w:rsidR="00327EC3" w:rsidRPr="00A57B8E" w:rsidRDefault="00327EC3" w:rsidP="00327EC3">
      <w:pPr>
        <w:pStyle w:val="bullets-one"/>
      </w:pPr>
      <w:r w:rsidRPr="00A57B8E">
        <w:t>Large print</w:t>
      </w:r>
    </w:p>
    <w:p w14:paraId="18BB3CEB" w14:textId="77777777" w:rsidR="00327EC3" w:rsidRPr="00A57B8E" w:rsidRDefault="00327EC3" w:rsidP="00327EC3">
      <w:pPr>
        <w:pStyle w:val="bullets-one"/>
      </w:pPr>
      <w:r w:rsidRPr="00A57B8E">
        <w:t>Multiplication table</w:t>
      </w:r>
    </w:p>
    <w:p w14:paraId="621CB3A0" w14:textId="77777777" w:rsidR="00327EC3" w:rsidRPr="00A57B8E" w:rsidRDefault="00327EC3" w:rsidP="00327EC3">
      <w:pPr>
        <w:pStyle w:val="bullets-one"/>
      </w:pPr>
      <w:r w:rsidRPr="00A57B8E">
        <w:t>Read aloud (passages)</w:t>
      </w:r>
    </w:p>
    <w:p w14:paraId="0223DA12" w14:textId="77777777" w:rsidR="00327EC3" w:rsidRPr="00A57B8E" w:rsidRDefault="00327EC3" w:rsidP="00327EC3">
      <w:pPr>
        <w:pStyle w:val="bullets-one"/>
      </w:pPr>
      <w:r w:rsidRPr="00A57B8E">
        <w:t>Scribe</w:t>
      </w:r>
    </w:p>
    <w:p w14:paraId="2A25332C" w14:textId="77777777" w:rsidR="00644463" w:rsidRPr="00D968B9" w:rsidRDefault="00644463" w:rsidP="0089063D">
      <w:pPr>
        <w:pStyle w:val="Heading5"/>
      </w:pPr>
      <w:bookmarkStart w:id="418" w:name="_Unlisted_Resources"/>
      <w:bookmarkEnd w:id="418"/>
      <w:r w:rsidRPr="00D968B9">
        <w:t>Unlisted Resources</w:t>
      </w:r>
    </w:p>
    <w:p w14:paraId="3AE51C17" w14:textId="3E97A619" w:rsidR="00370169" w:rsidRPr="00D968B9" w:rsidRDefault="00370169" w:rsidP="009D07C4">
      <w:r>
        <w:t xml:space="preserve">An unlisted resource is an instructional support a student regularly uses in daily instruction, assessment, or both, and has not been previously identified as a universal tool, designated support, or accommodation. The Accessibility Matrix included an inventory of unlisted resources that were already identified and were preapproved (CDE, 2021). During the </w:t>
      </w:r>
      <w:r w:rsidR="00D539E5" w:rsidRPr="00D539E5">
        <w:t>2021–22</w:t>
      </w:r>
      <w:r>
        <w:t xml:space="preserve"> </w:t>
      </w:r>
      <w:r w:rsidR="005667A2">
        <w:t>CAASPP</w:t>
      </w:r>
      <w:r>
        <w:t xml:space="preserve"> administration, an LEA </w:t>
      </w:r>
      <w:r w:rsidR="005667A2">
        <w:t>CAASPP</w:t>
      </w:r>
      <w:r>
        <w:t xml:space="preserve"> coordinator or a </w:t>
      </w:r>
      <w:r w:rsidRPr="00DE6FB8">
        <w:t>CAASPP test site coordinator</w:t>
      </w:r>
      <w:r>
        <w:t xml:space="preserve"> would use TOMS to submit a request for use of an unlisted resource. A preidentified, preapproved unlisted resource request was automatically approved. A request for an unlisted resource that was not preidentified was sent to the CDE for review and adjudication.</w:t>
      </w:r>
    </w:p>
    <w:p w14:paraId="0273799F" w14:textId="238E1D6E" w:rsidR="00370169" w:rsidRDefault="00370169" w:rsidP="009D07C4">
      <w:r w:rsidRPr="7C99991D">
        <w:rPr>
          <w:rFonts w:ascii="Helvetica" w:hAnsi="Helvetica" w:cs="Helvetica"/>
        </w:rPr>
        <w:t>Unlisted</w:t>
      </w:r>
      <w:r>
        <w:t xml:space="preserve"> </w:t>
      </w:r>
      <w:r w:rsidRPr="7C99991D">
        <w:rPr>
          <w:rFonts w:ascii="Helvetica" w:hAnsi="Helvetica" w:cs="Helvetica"/>
        </w:rPr>
        <w:t xml:space="preserve">resources are non-embedded resources that are made available if specified in the eligible student’s IEP or Section 504 plan and only upon approval by the CDE. </w:t>
      </w:r>
      <w:r>
        <w:t xml:space="preserve">Unlisted resources that changed the construct of an assessment and were approved were flagged as causing a change in construct. Test results for a student using an unlisted resource that was approved but that changed the construct of what was being tested were considered invalid for reporting purposes. The lowest obtainable scale score (LOSS) would be assigned to the </w:t>
      </w:r>
      <w:r w:rsidRPr="00F32616">
        <w:t>assessment</w:t>
      </w:r>
      <w:r>
        <w:t xml:space="preserve"> with the unlisted resource that changes the construct, the student’s score status would remain valid, and the student’s scale score would be reported but appear on the Student Score Report with an asterisk and a footnote that the test was administered </w:t>
      </w:r>
      <w:r>
        <w:lastRenderedPageBreak/>
        <w:t xml:space="preserve">under conditions that resulted in a score that may not be an accurate representation of the student’s achievement. </w:t>
      </w:r>
    </w:p>
    <w:p w14:paraId="65E738ED" w14:textId="7C545561" w:rsidR="00583E6E" w:rsidRDefault="00F17844" w:rsidP="009D07C4">
      <w:r>
        <w:t>Preidentified</w:t>
      </w:r>
      <w:r w:rsidR="00336566">
        <w:t xml:space="preserve"> u</w:t>
      </w:r>
      <w:r w:rsidR="00583E6E">
        <w:t>nlisted resources applicable to the CAASPP Smarter Balanced assessments for ELA and mathematics are as follows:</w:t>
      </w:r>
    </w:p>
    <w:p w14:paraId="727FCC0A" w14:textId="511AE35F" w:rsidR="00583E6E" w:rsidRDefault="00583E6E" w:rsidP="009D07C4">
      <w:pPr>
        <w:pStyle w:val="bullets-one"/>
      </w:pPr>
      <w:r>
        <w:t>Bilingual dictionary</w:t>
      </w:r>
    </w:p>
    <w:p w14:paraId="0F91984B" w14:textId="7F31CEEF" w:rsidR="00F62E9B" w:rsidRDefault="00F62E9B" w:rsidP="009D07C4">
      <w:pPr>
        <w:pStyle w:val="bullets-one"/>
      </w:pPr>
      <w:r>
        <w:t>Calculator (mathematics only)</w:t>
      </w:r>
    </w:p>
    <w:p w14:paraId="2BC383B6" w14:textId="15654C8B" w:rsidR="00583E6E" w:rsidRDefault="00583E6E" w:rsidP="009D07C4">
      <w:pPr>
        <w:pStyle w:val="bullets-one"/>
      </w:pPr>
      <w:r>
        <w:t>English dictionary</w:t>
      </w:r>
    </w:p>
    <w:p w14:paraId="6A363521" w14:textId="2573233F" w:rsidR="00F62E9B" w:rsidRDefault="00F62E9B" w:rsidP="009D07C4">
      <w:pPr>
        <w:pStyle w:val="bullets-one"/>
      </w:pPr>
      <w:r>
        <w:t>Math tools (mathematics only)</w:t>
      </w:r>
    </w:p>
    <w:p w14:paraId="06A09C23" w14:textId="77777777" w:rsidR="00583E6E" w:rsidRDefault="00583E6E" w:rsidP="009D07C4">
      <w:pPr>
        <w:pStyle w:val="bullets-one"/>
      </w:pPr>
      <w:r>
        <w:t>Signed exact English</w:t>
      </w:r>
    </w:p>
    <w:p w14:paraId="5A9294F9" w14:textId="77777777" w:rsidR="00583E6E" w:rsidRDefault="00583E6E" w:rsidP="009D07C4">
      <w:pPr>
        <w:pStyle w:val="bullets-one"/>
      </w:pPr>
      <w:r>
        <w:t>Thesaurus</w:t>
      </w:r>
    </w:p>
    <w:p w14:paraId="4469FF61" w14:textId="77777777" w:rsidR="00583E6E" w:rsidRDefault="00583E6E" w:rsidP="009D07C4">
      <w:pPr>
        <w:pStyle w:val="bullets-one"/>
      </w:pPr>
      <w:r>
        <w:t>Translated word lists</w:t>
      </w:r>
    </w:p>
    <w:p w14:paraId="059C98C2" w14:textId="4A13A264" w:rsidR="00583E6E" w:rsidRDefault="00583E6E" w:rsidP="009D07C4">
      <w:pPr>
        <w:pStyle w:val="bullets-one"/>
      </w:pPr>
      <w:r>
        <w:t>Translations</w:t>
      </w:r>
      <w:r w:rsidR="00F62E9B">
        <w:t xml:space="preserve"> (not provided by Smarter Balanced)</w:t>
      </w:r>
    </w:p>
    <w:p w14:paraId="0C45592C" w14:textId="46925182" w:rsidR="009E3043" w:rsidRPr="00D968B9" w:rsidRDefault="009E3043" w:rsidP="009D07C4">
      <w:bookmarkStart w:id="419" w:name="_Hlk129077618"/>
      <w:r w:rsidRPr="00D968B9">
        <w:t xml:space="preserve">The LEA </w:t>
      </w:r>
      <w:r>
        <w:t>CAASPP</w:t>
      </w:r>
      <w:r w:rsidRPr="00D968B9">
        <w:t xml:space="preserve"> coordinator or </w:t>
      </w:r>
      <w:r w:rsidRPr="009E3043">
        <w:t>CAASPP test site coordinator</w:t>
      </w:r>
      <w:r w:rsidRPr="00D968B9">
        <w:t xml:space="preserve"> was required to submit a request for the use of an unlisted resource to the CDE a minimum of 10 business days before the student’s first day of testing. The </w:t>
      </w:r>
      <w:r>
        <w:t>LOSS</w:t>
      </w:r>
      <w:r w:rsidRPr="00D968B9">
        <w:t xml:space="preserve"> </w:t>
      </w:r>
      <w:r>
        <w:t>was</w:t>
      </w:r>
      <w:r w:rsidRPr="00D968B9">
        <w:t xml:space="preserve"> reported for the affected domain when administrations included unlisted resources that changed the construct of that assessment.</w:t>
      </w:r>
    </w:p>
    <w:p w14:paraId="0BD86CEB" w14:textId="74B89F4D" w:rsidR="00602616" w:rsidRDefault="00602616" w:rsidP="0089063D">
      <w:pPr>
        <w:pStyle w:val="Heading4"/>
        <w:rPr>
          <w:webHidden/>
        </w:rPr>
      </w:pPr>
      <w:bookmarkStart w:id="420" w:name="_Identification_and_Selection"/>
      <w:bookmarkStart w:id="421" w:name="_Toc136423253"/>
      <w:bookmarkEnd w:id="419"/>
      <w:bookmarkEnd w:id="420"/>
      <w:r w:rsidRPr="001A3E9E">
        <w:t>Identification</w:t>
      </w:r>
      <w:r w:rsidR="00FF7154">
        <w:t xml:space="preserve"> and Selection</w:t>
      </w:r>
      <w:bookmarkEnd w:id="421"/>
    </w:p>
    <w:p w14:paraId="69AC6903" w14:textId="438251D5" w:rsidR="00370169" w:rsidRPr="001B5E77" w:rsidRDefault="00370169" w:rsidP="009D07C4">
      <w:pPr>
        <w:keepLines/>
      </w:pPr>
      <w:bookmarkStart w:id="422" w:name="_Hlk129333469"/>
      <w:r>
        <w:t xml:space="preserve">All eligible students enrolled in a California public school participate in the </w:t>
      </w:r>
      <w:r w:rsidR="005667A2">
        <w:t>CAASPP</w:t>
      </w:r>
      <w:r>
        <w:t xml:space="preserve"> System, including students with </w:t>
      </w:r>
      <w:bookmarkStart w:id="423" w:name="_Hlk65051692"/>
      <w:r>
        <w:t xml:space="preserve">disabilities and English learner students. The Smarter Balanced Assessment Consortium’s </w:t>
      </w:r>
      <w:r w:rsidRPr="2594CF68">
        <w:rPr>
          <w:i/>
          <w:iCs/>
        </w:rPr>
        <w:t>Usability, Accessibility, and Accommodations Guidelines</w:t>
      </w:r>
      <w:r>
        <w:t xml:space="preserve"> (Smarter Balanced, 2021) and The CDE Accessibility Matrix (CDE, </w:t>
      </w:r>
      <w:r w:rsidRPr="00D968B9">
        <w:t>202</w:t>
      </w:r>
      <w:r>
        <w:t xml:space="preserve">1) </w:t>
      </w:r>
      <w:r w:rsidRPr="00B70342">
        <w:t>are</w:t>
      </w:r>
      <w:r>
        <w:t xml:space="preserve"> intended for school-level personnel and IEP and Section 504 plan teams to select and administer the appropriate universal tools, designated supports, and accommodations as deemed necessary for individual students.</w:t>
      </w:r>
      <w:r>
        <w:rPr>
          <w:rStyle w:val="FootnoteReference"/>
        </w:rPr>
        <w:footnoteReference w:id="5"/>
      </w:r>
      <w:r>
        <w:t xml:space="preserve"> The </w:t>
      </w:r>
      <w:r w:rsidR="00B70342">
        <w:t>CAASPP Smarter Balanced</w:t>
      </w:r>
      <w:r>
        <w:t xml:space="preserve"> follows the Smarter Balanced recommendations for use (Smarter Balanced, 2018).</w:t>
      </w:r>
    </w:p>
    <w:p w14:paraId="16458F27" w14:textId="1CEC0724" w:rsidR="00370169" w:rsidRPr="001B5E77" w:rsidRDefault="00370169" w:rsidP="009D07C4">
      <w:r>
        <w:t xml:space="preserve">The </w:t>
      </w:r>
      <w:r w:rsidRPr="2594CF68">
        <w:rPr>
          <w:i/>
          <w:iCs/>
        </w:rPr>
        <w:t>Guidelines</w:t>
      </w:r>
      <w:r>
        <w:t xml:space="preserve"> apply to all participating students and promote an individualized approach to the implementation of assessment practices. Another web page, the Smarter Balanced Accessibility Strategies web page on the Tools for Teachers website (Smarter Balanced, 2022), connects the assessment resources described in the </w:t>
      </w:r>
      <w:r w:rsidRPr="2594CF68">
        <w:rPr>
          <w:i/>
          <w:iCs/>
        </w:rPr>
        <w:t>Guidelines</w:t>
      </w:r>
      <w:r>
        <w:t xml:space="preserve"> with associated classroom practices.</w:t>
      </w:r>
    </w:p>
    <w:p w14:paraId="059196B3" w14:textId="01D97DE8" w:rsidR="00370169" w:rsidRPr="00370169" w:rsidRDefault="00370169" w:rsidP="009D07C4">
      <w:r w:rsidRPr="00A57B8E">
        <w:t xml:space="preserve">The full list of the universal tools, designated supports, and accommodations used in </w:t>
      </w:r>
      <w:r w:rsidR="005667A2">
        <w:t>CAASPP</w:t>
      </w:r>
      <w:r w:rsidRPr="00A57B8E">
        <w:t xml:space="preserve"> computer-based assessments, including </w:t>
      </w:r>
      <w:r>
        <w:t xml:space="preserve">the </w:t>
      </w:r>
      <w:r w:rsidR="00B70342">
        <w:rPr>
          <w:rFonts w:cs="Arial"/>
        </w:rPr>
        <w:t>Smarter Balanced for ELA and mathematics</w:t>
      </w:r>
      <w:r w:rsidRPr="00A57B8E">
        <w:t xml:space="preserve">, is documented in the </w:t>
      </w:r>
      <w:r w:rsidRPr="00A57B8E">
        <w:rPr>
          <w:iCs/>
        </w:rPr>
        <w:t>Accessibility Matrix</w:t>
      </w:r>
      <w:r w:rsidRPr="00A57B8E">
        <w:t xml:space="preserve">. Most embedded and non-embedded universal tools, designated supports, and accommodations listed in parts 1, 2, and 3 of the </w:t>
      </w:r>
      <w:r w:rsidRPr="00A57B8E">
        <w:rPr>
          <w:iCs/>
        </w:rPr>
        <w:t>Accessibility Matrix</w:t>
      </w:r>
      <w:r w:rsidRPr="00A57B8E">
        <w:t xml:space="preserve"> are available for the </w:t>
      </w:r>
      <w:r w:rsidR="00B70342">
        <w:rPr>
          <w:rFonts w:cs="Arial"/>
        </w:rPr>
        <w:t>Smarter Balanced for ELA and mathematics</w:t>
      </w:r>
      <w:r w:rsidRPr="00A57B8E">
        <w:t xml:space="preserve"> through the computer-based testing interface or, in the case of non-embedded resources, from the school or LEA. Part 5 of the </w:t>
      </w:r>
      <w:r w:rsidRPr="00A57B8E">
        <w:rPr>
          <w:iCs/>
        </w:rPr>
        <w:t>Accessibility Matrix</w:t>
      </w:r>
      <w:r w:rsidRPr="00A57B8E">
        <w:t xml:space="preserve"> includes approved unlisted resources. School-level personnel, IEP teams, and Section 504 teams used the Accessibility </w:t>
      </w:r>
      <w:r w:rsidRPr="00A57B8E">
        <w:rPr>
          <w:iCs/>
        </w:rPr>
        <w:t>Matrix</w:t>
      </w:r>
      <w:r w:rsidRPr="00A57B8E">
        <w:t xml:space="preserve"> when deciding how best to support the student’s test-taking experience.</w:t>
      </w:r>
      <w:r>
        <w:rPr>
          <w:b/>
          <w:bCs/>
        </w:rPr>
        <w:t xml:space="preserve"> </w:t>
      </w:r>
      <w:r>
        <w:t xml:space="preserve">Another manual, the </w:t>
      </w:r>
      <w:r w:rsidRPr="00071B82">
        <w:rPr>
          <w:i/>
          <w:iCs/>
        </w:rPr>
        <w:t xml:space="preserve">Smarter Balanced Usability, Accessibility, and Accommodations </w:t>
      </w:r>
      <w:r w:rsidRPr="00071B82">
        <w:rPr>
          <w:i/>
          <w:iCs/>
        </w:rPr>
        <w:lastRenderedPageBreak/>
        <w:t>Implementation Guide</w:t>
      </w:r>
      <w:r>
        <w:t xml:space="preserve"> (Smarter Balanced, 2014),</w:t>
      </w:r>
      <w:r w:rsidRPr="00071B82">
        <w:rPr>
          <w:i/>
          <w:iCs/>
        </w:rPr>
        <w:t xml:space="preserve"> </w:t>
      </w:r>
      <w:r>
        <w:t>provides suggestions for implementation of these resources.</w:t>
      </w:r>
    </w:p>
    <w:p w14:paraId="3D4F081A" w14:textId="68335B71" w:rsidR="00370169" w:rsidRPr="001B5E77" w:rsidRDefault="00370169" w:rsidP="009D07C4">
      <w:r>
        <w:t>Test</w:t>
      </w:r>
      <w:r w:rsidR="00B70342">
        <w:t xml:space="preserve"> administrators and test</w:t>
      </w:r>
      <w:r>
        <w:t xml:space="preserve"> examiners are given the opportunity to administer the </w:t>
      </w:r>
      <w:r w:rsidR="00B70342">
        <w:t>CAASPP</w:t>
      </w:r>
      <w:r>
        <w:t xml:space="preserve"> practice and training tests so that students have the opportunity to familiarize themselves with a designated support or accommodation prior to testing.</w:t>
      </w:r>
    </w:p>
    <w:p w14:paraId="08D73503" w14:textId="256F1408" w:rsidR="00602616" w:rsidRDefault="00602616" w:rsidP="0089063D">
      <w:pPr>
        <w:pStyle w:val="Heading4"/>
        <w:rPr>
          <w:webHidden/>
        </w:rPr>
      </w:pPr>
      <w:bookmarkStart w:id="424" w:name="_Toc136423254"/>
      <w:bookmarkEnd w:id="422"/>
      <w:bookmarkEnd w:id="423"/>
      <w:r w:rsidRPr="001A3E9E">
        <w:t>Assignment</w:t>
      </w:r>
      <w:bookmarkEnd w:id="424"/>
    </w:p>
    <w:p w14:paraId="6EE340D3" w14:textId="6BC7B97A" w:rsidR="00370169" w:rsidRPr="00A57B8E" w:rsidRDefault="00370169" w:rsidP="009D07C4">
      <w:bookmarkStart w:id="425" w:name="_Hlk129333503"/>
      <w:r>
        <w:t xml:space="preserve">Designated supports and accommodations are assigned to individual students on the basis of identified student need. Such assignments are implemented in TOMS by the LEA </w:t>
      </w:r>
      <w:r w:rsidR="005667A2">
        <w:t>CAASPP</w:t>
      </w:r>
      <w:r>
        <w:t xml:space="preserve"> coordinator or </w:t>
      </w:r>
      <w:r w:rsidRPr="00DE6FB8">
        <w:t>CAASPP test site coordinator</w:t>
      </w:r>
      <w:r>
        <w:t>, either through individual assignment through the student’s profile in TOMS or in a batch upload for multiple students. When the batch upload process was used, settings were uploaded into TOMS using a spreadsheet with data that had either been entered into a template downloaded from TOMS; or created by selecting and entering information into the web-based ISAAP Tool.</w:t>
      </w:r>
      <w:r w:rsidRPr="00581486">
        <w:rPr>
          <w:i/>
          <w:iCs/>
        </w:rPr>
        <w:t xml:space="preserve"> </w:t>
      </w:r>
      <w:bookmarkStart w:id="426" w:name="_Hlk91685299"/>
      <w:r w:rsidRPr="00581486">
        <w:rPr>
          <w:rStyle w:val="Emphasis"/>
          <w:i w:val="0"/>
          <w:iCs/>
        </w:rPr>
        <w:t xml:space="preserve">The ISAAP Tool could be used by LEAs in conjunction with the </w:t>
      </w:r>
      <w:r w:rsidRPr="2594CF68">
        <w:rPr>
          <w:i/>
          <w:iCs/>
        </w:rPr>
        <w:t>Guidelines</w:t>
      </w:r>
      <w:r w:rsidRPr="00581486">
        <w:rPr>
          <w:iCs/>
        </w:rPr>
        <w:t xml:space="preserve"> </w:t>
      </w:r>
      <w:r w:rsidRPr="00581486">
        <w:rPr>
          <w:rStyle w:val="Emphasis"/>
          <w:iCs/>
        </w:rPr>
        <w:t xml:space="preserve">and the </w:t>
      </w:r>
      <w:r w:rsidR="00D539E5" w:rsidRPr="00D539E5">
        <w:rPr>
          <w:i/>
          <w:iCs/>
        </w:rPr>
        <w:t>2021–22</w:t>
      </w:r>
      <w:r w:rsidRPr="2594CF68">
        <w:rPr>
          <w:rStyle w:val="Emphasis"/>
        </w:rPr>
        <w:t xml:space="preserve"> CAASPP and ELPAC Accessibility Guide</w:t>
      </w:r>
      <w:r w:rsidRPr="00581486">
        <w:rPr>
          <w:rStyle w:val="Emphasis"/>
          <w:i w:val="0"/>
          <w:iCs/>
        </w:rPr>
        <w:t xml:space="preserve"> (CDE, 2022</w:t>
      </w:r>
      <w:r w:rsidR="000E59CC">
        <w:rPr>
          <w:rStyle w:val="Emphasis"/>
          <w:i w:val="0"/>
          <w:iCs/>
        </w:rPr>
        <w:t>a</w:t>
      </w:r>
      <w:r w:rsidRPr="00581486">
        <w:rPr>
          <w:rStyle w:val="Emphasis"/>
          <w:i w:val="0"/>
          <w:iCs/>
        </w:rPr>
        <w:t>)</w:t>
      </w:r>
      <w:r w:rsidRPr="2594CF68">
        <w:rPr>
          <w:rStyle w:val="Emphasis"/>
        </w:rPr>
        <w:t xml:space="preserve">, </w:t>
      </w:r>
      <w:r>
        <w:t>as well as with state regulations and policies (such as the Accessibility Matrix) related to assessment accessibility</w:t>
      </w:r>
      <w:r w:rsidRPr="2594CF68">
        <w:rPr>
          <w:i/>
          <w:iCs/>
        </w:rPr>
        <w:t>.</w:t>
      </w:r>
      <w:bookmarkEnd w:id="426"/>
    </w:p>
    <w:p w14:paraId="1F3AC36F" w14:textId="08AF0A74" w:rsidR="00370169" w:rsidRPr="00A57B8E" w:rsidRDefault="00370169" w:rsidP="009D07C4">
      <w:r w:rsidRPr="00A57B8E">
        <w:t xml:space="preserve">The embedded designated supports and accommodations were delivered to the student through the TDS at the time of testing; the non-embedded designated supports and accommodations were provided at the time of testing to the student by the LEA. Refer to section </w:t>
      </w:r>
      <w:hyperlink w:anchor="_Systems_Overview_and" w:history="1">
        <w:r w:rsidR="00B70342" w:rsidRPr="00B70342">
          <w:rPr>
            <w:rStyle w:val="Hyperlink"/>
            <w:i/>
            <w:iCs/>
          </w:rPr>
          <w:t>1.10</w:t>
        </w:r>
        <w:r w:rsidRPr="00B70342">
          <w:rPr>
            <w:rStyle w:val="Hyperlink"/>
            <w:i/>
          </w:rPr>
          <w:t xml:space="preserve"> Systems Overview and Functionality</w:t>
        </w:r>
      </w:hyperlink>
      <w:r w:rsidRPr="00A57B8E">
        <w:t xml:space="preserve"> in </w:t>
      </w:r>
      <w:hyperlink w:anchor="_Introduction" w:history="1">
        <w:r w:rsidRPr="00B70342">
          <w:rPr>
            <w:rStyle w:val="Hyperlink"/>
            <w:i/>
          </w:rPr>
          <w:t>Chapter 1: Introduction</w:t>
        </w:r>
      </w:hyperlink>
      <w:r w:rsidRPr="00A57B8E">
        <w:t xml:space="preserve"> for more details regarding the TDS.</w:t>
      </w:r>
    </w:p>
    <w:p w14:paraId="2C6838A4" w14:textId="07170F6B" w:rsidR="00370169" w:rsidRPr="001B5E77" w:rsidRDefault="00370169" w:rsidP="009D07C4">
      <w:pPr>
        <w:keepLines/>
      </w:pPr>
      <w:r w:rsidRPr="001B5E77">
        <w:t xml:space="preserve">Once a student’s IEP or Section 504 plan team decided which accessibility resource(s) the student should use, LEA </w:t>
      </w:r>
      <w:r w:rsidR="005667A2">
        <w:t>CAASPP</w:t>
      </w:r>
      <w:r w:rsidRPr="001B5E77">
        <w:t xml:space="preserve"> coordinators and </w:t>
      </w:r>
      <w:r w:rsidRPr="00B44767">
        <w:t>CAASPP test site coordinators</w:t>
      </w:r>
      <w:r w:rsidRPr="001B5E77">
        <w:t xml:space="preserve"> used TOMS to assign designated supports and accommodations to students prior to the start of a test session.</w:t>
      </w:r>
    </w:p>
    <w:p w14:paraId="3551B1B6" w14:textId="77777777" w:rsidR="00370169" w:rsidRPr="001B5E77" w:rsidRDefault="00370169" w:rsidP="009D07C4">
      <w:pPr>
        <w:keepNext/>
        <w:keepLines/>
      </w:pPr>
      <w:r w:rsidRPr="001B5E77">
        <w:t xml:space="preserve">There </w:t>
      </w:r>
      <w:r w:rsidRPr="00D968B9">
        <w:t xml:space="preserve">were </w:t>
      </w:r>
      <w:r w:rsidRPr="001B5E77">
        <w:t>three ways a student’s accessibility resource(s) could be assigned:</w:t>
      </w:r>
    </w:p>
    <w:p w14:paraId="1A1B6D8F" w14:textId="1E21736F" w:rsidR="00370169" w:rsidRPr="001B5E77" w:rsidRDefault="00370169" w:rsidP="0089063D">
      <w:pPr>
        <w:pStyle w:val="Numbered"/>
        <w:keepNext/>
        <w:keepLines/>
        <w:numPr>
          <w:ilvl w:val="0"/>
          <w:numId w:val="44"/>
        </w:numPr>
        <w:spacing w:before="10"/>
        <w:ind w:left="864" w:hanging="288"/>
      </w:pPr>
      <w:r w:rsidRPr="001B5E77">
        <w:t xml:space="preserve">Using the ISAAP Tool to identify the accessibility resource(s) and then uploading the spreadsheet it creates into TOMS (This process is discussed in more detail in subsection </w:t>
      </w:r>
      <w:hyperlink w:anchor="_Identification_and_Selection" w:history="1">
        <w:r w:rsidR="000E6259" w:rsidRPr="000E6259">
          <w:rPr>
            <w:rStyle w:val="Hyperlink"/>
            <w:i/>
            <w:iCs/>
          </w:rPr>
          <w:t>5.4.2</w:t>
        </w:r>
        <w:r w:rsidRPr="000E6259">
          <w:rPr>
            <w:rStyle w:val="Hyperlink"/>
            <w:i/>
          </w:rPr>
          <w:t xml:space="preserve"> </w:t>
        </w:r>
        <w:r w:rsidR="000E6259" w:rsidRPr="000E6259">
          <w:rPr>
            <w:rStyle w:val="Hyperlink"/>
            <w:i/>
          </w:rPr>
          <w:t xml:space="preserve">Identification and </w:t>
        </w:r>
        <w:r w:rsidRPr="000E6259">
          <w:rPr>
            <w:rStyle w:val="Hyperlink"/>
            <w:i/>
          </w:rPr>
          <w:t>Selection</w:t>
        </w:r>
      </w:hyperlink>
      <w:r w:rsidRPr="001B5E77">
        <w:t>.)</w:t>
      </w:r>
    </w:p>
    <w:p w14:paraId="2946C3A5" w14:textId="77777777" w:rsidR="00370169" w:rsidRPr="001B5E77" w:rsidRDefault="00370169" w:rsidP="0089063D">
      <w:pPr>
        <w:pStyle w:val="Numbered"/>
        <w:keepNext/>
        <w:keepLines/>
        <w:numPr>
          <w:ilvl w:val="0"/>
          <w:numId w:val="44"/>
        </w:numPr>
        <w:spacing w:before="10"/>
        <w:ind w:left="864" w:hanging="288"/>
      </w:pPr>
      <w:r w:rsidRPr="001B5E77">
        <w:t>Using the Online Student Test Settings template to enter students’ assignments and then uploading the spreadsheet into TOMS</w:t>
      </w:r>
    </w:p>
    <w:p w14:paraId="1ACC495D" w14:textId="77777777" w:rsidR="00370169" w:rsidRPr="001B5E77" w:rsidRDefault="00370169" w:rsidP="0089063D">
      <w:pPr>
        <w:pStyle w:val="Numbered"/>
        <w:numPr>
          <w:ilvl w:val="0"/>
          <w:numId w:val="44"/>
        </w:numPr>
        <w:spacing w:before="10"/>
        <w:ind w:left="864" w:hanging="288"/>
      </w:pPr>
      <w:r w:rsidRPr="001B5E77">
        <w:t>Entering assignments for each student individually in TOMS</w:t>
      </w:r>
    </w:p>
    <w:p w14:paraId="2A274602" w14:textId="230CF2A7" w:rsidR="00370169" w:rsidRPr="001B5E77" w:rsidRDefault="00370169" w:rsidP="009D07C4">
      <w:r w:rsidRPr="001B5E77">
        <w:rPr>
          <w:bCs/>
        </w:rPr>
        <w:t xml:space="preserve">If a student’s IEP or Section 504 plan team identified and designated a resource not identified in the CDE Accessibility Matrix, the LEA </w:t>
      </w:r>
      <w:r w:rsidR="005667A2">
        <w:t>CAASPP</w:t>
      </w:r>
      <w:r w:rsidRPr="001B5E77">
        <w:rPr>
          <w:bCs/>
        </w:rPr>
        <w:t xml:space="preserve"> coordinator or </w:t>
      </w:r>
      <w:r w:rsidRPr="00DE6FB8">
        <w:t>CAASPP test site coordinator</w:t>
      </w:r>
      <w:r w:rsidRPr="001B5E77">
        <w:rPr>
          <w:bCs/>
        </w:rPr>
        <w:t xml:space="preserve"> needed to submit a request for an unlisted resource to be approved by the CDE. The CDE then determined whether the requested unlisted</w:t>
      </w:r>
      <w:r w:rsidRPr="001B5E77">
        <w:t xml:space="preserve"> resource changed the construct being measured </w:t>
      </w:r>
      <w:r w:rsidRPr="00D968B9">
        <w:t xml:space="preserve">before the student started </w:t>
      </w:r>
      <w:r w:rsidRPr="001B5E77">
        <w:t xml:space="preserve">testing. </w:t>
      </w:r>
    </w:p>
    <w:p w14:paraId="3FB590AB" w14:textId="46F12B0C" w:rsidR="00370169" w:rsidRDefault="00370169" w:rsidP="009D07C4">
      <w:hyperlink w:anchor="_Appendix_5.A:_Accessibility" w:history="1">
        <w:r w:rsidRPr="000E6259">
          <w:rPr>
            <w:rStyle w:val="Hyperlink"/>
          </w:rPr>
          <w:t>Appendix 5.</w:t>
        </w:r>
        <w:r w:rsidR="000E6259" w:rsidRPr="000E6259">
          <w:rPr>
            <w:rStyle w:val="Hyperlink"/>
          </w:rPr>
          <w:t>A</w:t>
        </w:r>
      </w:hyperlink>
      <w:r w:rsidRPr="001B5E77">
        <w:t xml:space="preserve"> provides information on the number of students who were assigned accommodations</w:t>
      </w:r>
      <w:r>
        <w:t xml:space="preserve"> and</w:t>
      </w:r>
      <w:r w:rsidRPr="001B5E77">
        <w:t xml:space="preserve"> designated supports.</w:t>
      </w:r>
    </w:p>
    <w:p w14:paraId="196463EE" w14:textId="011810D8" w:rsidR="004C0CE2" w:rsidRDefault="004C0CE2" w:rsidP="0089063D">
      <w:pPr>
        <w:pStyle w:val="Heading4"/>
      </w:pPr>
      <w:bookmarkStart w:id="427" w:name="_Toc136423255"/>
      <w:bookmarkEnd w:id="425"/>
      <w:r>
        <w:t>Delivery</w:t>
      </w:r>
      <w:r w:rsidR="007549EB">
        <w:t xml:space="preserve"> of Embedded and Non-Embedded Resources to Students</w:t>
      </w:r>
      <w:bookmarkEnd w:id="427"/>
    </w:p>
    <w:p w14:paraId="7A27D06F" w14:textId="3874BAE1" w:rsidR="007549EB" w:rsidRPr="007229FD" w:rsidRDefault="007549EB" w:rsidP="009D07C4">
      <w:bookmarkStart w:id="428" w:name="_Hlk129333553"/>
      <w:r w:rsidRPr="007229FD">
        <w:t xml:space="preserve">Universal tools, designated supports, and accommodations can be delivered as either embedded or non-embedded resources. Embedded resources are digitally delivered features or settings available as part of the technology platform for </w:t>
      </w:r>
      <w:r w:rsidR="00DF3BBC">
        <w:t xml:space="preserve">CAASPP Smarter </w:t>
      </w:r>
      <w:r w:rsidR="00DF3BBC">
        <w:lastRenderedPageBreak/>
        <w:t>Balanced</w:t>
      </w:r>
      <w:r w:rsidRPr="007229FD">
        <w:t xml:space="preserve"> testing. Examples of embedded resources include the </w:t>
      </w:r>
      <w:r>
        <w:t>expandable items</w:t>
      </w:r>
      <w:r w:rsidRPr="007229FD">
        <w:t xml:space="preserve">, color contrast, and </w:t>
      </w:r>
      <w:r>
        <w:t>masking</w:t>
      </w:r>
      <w:r w:rsidRPr="007229FD">
        <w:t>.</w:t>
      </w:r>
    </w:p>
    <w:p w14:paraId="6474391E" w14:textId="479262F1" w:rsidR="007549EB" w:rsidRPr="007229FD" w:rsidRDefault="007549EB" w:rsidP="009D07C4">
      <w:r w:rsidRPr="00A57B8E">
        <w:t xml:space="preserve">Non-embedded resources are available, when provided by the LEA, for both </w:t>
      </w:r>
      <w:r w:rsidRPr="00EB7860">
        <w:t>computer-based</w:t>
      </w:r>
      <w:r w:rsidRPr="00A57B8E">
        <w:t xml:space="preserve"> and PPT assessments. </w:t>
      </w:r>
      <w:r w:rsidRPr="007229FD">
        <w:t xml:space="preserve">These resources are not part of the technology platform for </w:t>
      </w:r>
      <w:r w:rsidRPr="00A57B8E">
        <w:t>the computer-administered</w:t>
      </w:r>
      <w:r w:rsidRPr="00374FD1">
        <w:t xml:space="preserve"> </w:t>
      </w:r>
      <w:r w:rsidR="00DF3BBC">
        <w:t>Smarter Balanced assessments</w:t>
      </w:r>
      <w:r w:rsidRPr="00374FD1">
        <w:t>.</w:t>
      </w:r>
      <w:r w:rsidRPr="007229FD">
        <w:t xml:space="preserve"> </w:t>
      </w:r>
      <w:r w:rsidRPr="00A57B8E">
        <w:t>Examples of non-embedded resources include magnification, noise buffers, and the use of a scribe.</w:t>
      </w:r>
    </w:p>
    <w:p w14:paraId="59C02B68" w14:textId="20BD7F57" w:rsidR="007549EB" w:rsidRPr="007229FD" w:rsidRDefault="007549EB" w:rsidP="009D07C4">
      <w:r w:rsidRPr="007229FD">
        <w:t xml:space="preserve">Refer to subsection </w:t>
      </w:r>
      <w:hyperlink w:anchor="_Accessibility_Resource_Categories" w:history="1">
        <w:r w:rsidR="00DF3BBC" w:rsidRPr="00DF3BBC">
          <w:rPr>
            <w:rStyle w:val="Hyperlink"/>
            <w:i/>
            <w:iCs/>
          </w:rPr>
          <w:t>5.4.</w:t>
        </w:r>
        <w:r w:rsidR="00220AB6">
          <w:rPr>
            <w:rStyle w:val="Hyperlink"/>
            <w:i/>
            <w:iCs/>
          </w:rPr>
          <w:t>1</w:t>
        </w:r>
        <w:r w:rsidR="00DF3BBC" w:rsidRPr="00DF3BBC">
          <w:rPr>
            <w:rStyle w:val="Hyperlink"/>
            <w:i/>
            <w:iCs/>
          </w:rPr>
          <w:t xml:space="preserve"> Accessibility Resource Categories</w:t>
        </w:r>
      </w:hyperlink>
      <w:r w:rsidRPr="007229FD">
        <w:t xml:space="preserve"> for a detailed description of the accessibility resources available to students taking the </w:t>
      </w:r>
      <w:r w:rsidR="00DF3BBC">
        <w:t>Smarter Balanc</w:t>
      </w:r>
      <w:r w:rsidR="00DF3BBC" w:rsidRPr="00DF3BBC">
        <w:t xml:space="preserve">ed </w:t>
      </w:r>
      <w:r w:rsidRPr="00DF3BBC">
        <w:t>assessment</w:t>
      </w:r>
      <w:r w:rsidR="00DF3BBC">
        <w:t>s</w:t>
      </w:r>
      <w:r w:rsidRPr="007229FD">
        <w:t>.</w:t>
      </w:r>
    </w:p>
    <w:p w14:paraId="43196C10" w14:textId="05B27025" w:rsidR="00602616" w:rsidRDefault="00602616" w:rsidP="0089063D">
      <w:pPr>
        <w:pStyle w:val="Heading4"/>
        <w:rPr>
          <w:webHidden/>
        </w:rPr>
      </w:pPr>
      <w:bookmarkStart w:id="429" w:name="_Toc136423256"/>
      <w:bookmarkEnd w:id="428"/>
      <w:r w:rsidRPr="001A3E9E">
        <w:t>Usage of Designated Supports and Accommodations</w:t>
      </w:r>
      <w:bookmarkEnd w:id="429"/>
    </w:p>
    <w:p w14:paraId="0718FCB6" w14:textId="0F45AAE9" w:rsidR="00205307" w:rsidRPr="00A57B8E" w:rsidRDefault="00205307" w:rsidP="00205307">
      <w:r w:rsidRPr="00A57B8E">
        <w:t>LEA CAASPP coordinators and CAASPP test site coordinators were responsible for assigning their students’ test settings in TOMS before testing occurred and providing the necessary resources during testing. If a test setting was not applied before testing, then a STAIRS incident was to be submitted to reset the test so the student could be retested with the correct accommodation or designated support. If a test setting was accidentally assigned to a student, then a STAIRS incident was also to be submitted to reset the test so the student could be retested without the accommodation or designated support.</w:t>
      </w:r>
    </w:p>
    <w:p w14:paraId="64A395C7" w14:textId="7EBA5F98" w:rsidR="00205307" w:rsidRPr="00A57B8E" w:rsidRDefault="00205307" w:rsidP="00205307">
      <w:pPr>
        <w:rPr>
          <w:rFonts w:eastAsia="Arial"/>
        </w:rPr>
      </w:pPr>
      <w:r w:rsidRPr="00A57B8E">
        <w:rPr>
          <w:rFonts w:eastAsia="Arial"/>
        </w:rPr>
        <w:t xml:space="preserve">After schools and LEAs assigned eligible students to accommodations or designated supports, CAI’s TDS provided and captured whether a certain accommodation or designated support (or multiple accommodations or designated supports) </w:t>
      </w:r>
      <w:r w:rsidR="00A745F0">
        <w:rPr>
          <w:rFonts w:eastAsia="Arial"/>
        </w:rPr>
        <w:t>was</w:t>
      </w:r>
      <w:r w:rsidR="00A745F0" w:rsidRPr="00A57B8E">
        <w:rPr>
          <w:rFonts w:eastAsia="Arial"/>
        </w:rPr>
        <w:t xml:space="preserve"> </w:t>
      </w:r>
      <w:r w:rsidRPr="00A57B8E">
        <w:rPr>
          <w:rFonts w:eastAsia="Arial"/>
        </w:rPr>
        <w:t>used by a student as the student progressed through the test.</w:t>
      </w:r>
      <w:r w:rsidR="3ADDA00F" w:rsidRPr="47B521C4">
        <w:rPr>
          <w:rFonts w:eastAsia="Arial"/>
        </w:rPr>
        <w:t xml:space="preserve"> </w:t>
      </w:r>
    </w:p>
    <w:p w14:paraId="72B5CDF4" w14:textId="22E80D45" w:rsidR="00205307" w:rsidRPr="00A57B8E" w:rsidRDefault="00205307" w:rsidP="00205307">
      <w:pPr>
        <w:rPr>
          <w:rFonts w:eastAsia="Arial"/>
        </w:rPr>
      </w:pPr>
      <w:r w:rsidRPr="00205307">
        <w:rPr>
          <w:rStyle w:val="Cross-Reference"/>
        </w:rPr>
        <w:fldChar w:fldCharType="begin"/>
      </w:r>
      <w:r w:rsidRPr="00205307">
        <w:rPr>
          <w:rStyle w:val="Cross-Reference"/>
        </w:rPr>
        <w:instrText xml:space="preserve"> REF  _Ref83194023 \h  \* MERGEFORMAT </w:instrText>
      </w:r>
      <w:r w:rsidRPr="00205307">
        <w:rPr>
          <w:rStyle w:val="Cross-Reference"/>
        </w:rPr>
      </w:r>
      <w:r w:rsidRPr="00205307">
        <w:rPr>
          <w:rStyle w:val="Cross-Reference"/>
        </w:rPr>
        <w:fldChar w:fldCharType="separate"/>
      </w:r>
      <w:r w:rsidR="00C602F2" w:rsidRPr="00C602F2">
        <w:rPr>
          <w:rStyle w:val="Cross-Reference"/>
        </w:rPr>
        <w:t>Table 5.2</w:t>
      </w:r>
      <w:r w:rsidRPr="00205307">
        <w:rPr>
          <w:rStyle w:val="Cross-Reference"/>
        </w:rPr>
        <w:fldChar w:fldCharType="end"/>
      </w:r>
      <w:r w:rsidRPr="00A57B8E">
        <w:rPr>
          <w:rFonts w:eastAsia="Arial"/>
        </w:rPr>
        <w:t xml:space="preserve"> and </w:t>
      </w:r>
      <w:r w:rsidRPr="00A57B8E">
        <w:rPr>
          <w:rStyle w:val="Cross-Reference"/>
        </w:rPr>
        <w:fldChar w:fldCharType="begin"/>
      </w:r>
      <w:r w:rsidRPr="00A57B8E">
        <w:rPr>
          <w:rStyle w:val="Cross-Reference"/>
        </w:rPr>
        <w:instrText xml:space="preserve"> REF  _Ref62651554 \* Lower \h  \* MERGEFORMAT </w:instrText>
      </w:r>
      <w:r w:rsidRPr="00A57B8E">
        <w:rPr>
          <w:rStyle w:val="Cross-Reference"/>
        </w:rPr>
      </w:r>
      <w:r w:rsidRPr="00A57B8E">
        <w:rPr>
          <w:rStyle w:val="Cross-Reference"/>
        </w:rPr>
        <w:fldChar w:fldCharType="separate"/>
      </w:r>
      <w:r w:rsidR="00C602F2" w:rsidRPr="00C602F2">
        <w:rPr>
          <w:rStyle w:val="Cross-Reference"/>
        </w:rPr>
        <w:t>table 5.3</w:t>
      </w:r>
      <w:r w:rsidRPr="00A57B8E">
        <w:rPr>
          <w:rStyle w:val="Cross-Reference"/>
        </w:rPr>
        <w:fldChar w:fldCharType="end"/>
      </w:r>
      <w:r w:rsidRPr="00A57B8E">
        <w:rPr>
          <w:rFonts w:eastAsia="Arial"/>
        </w:rPr>
        <w:t xml:space="preserve"> report the number of students who, based on the availability of data, were assigned to a certain accommodation or designated support and actually used this accommodation or designated support at least once in ELA and mathematics, respectively. </w:t>
      </w:r>
      <w:r w:rsidRPr="00A57B8E">
        <w:t xml:space="preserve">Embedded accessibility resources are those that are part of the </w:t>
      </w:r>
      <w:r w:rsidRPr="00205307">
        <w:t>computer-based</w:t>
      </w:r>
      <w:r w:rsidRPr="00A57B8E">
        <w:t xml:space="preserve"> TDS, whereas non</w:t>
      </w:r>
      <w:r w:rsidR="001233A6">
        <w:t>-</w:t>
      </w:r>
      <w:r w:rsidRPr="00A57B8E">
        <w:t>embedded accessibility resources are provided outside of that system.</w:t>
      </w:r>
      <w:r w:rsidR="00A55FB5" w:rsidRPr="00A55FB5">
        <w:rPr>
          <w:rFonts w:eastAsia="Arial"/>
        </w:rPr>
        <w:t xml:space="preserve"> </w:t>
      </w:r>
      <w:bookmarkStart w:id="430" w:name="_Hlk131406826"/>
      <w:r w:rsidR="00A55FB5">
        <w:rPr>
          <w:rFonts w:eastAsia="Arial"/>
        </w:rPr>
        <w:t>However, because the TDS</w:t>
      </w:r>
      <w:r w:rsidR="00A55FB5" w:rsidRPr="47B521C4">
        <w:rPr>
          <w:rFonts w:eastAsia="Arial"/>
        </w:rPr>
        <w:t xml:space="preserve"> does not capture the usage of all embedded </w:t>
      </w:r>
      <w:r w:rsidR="004B51D8">
        <w:rPr>
          <w:rFonts w:eastAsia="Arial"/>
        </w:rPr>
        <w:t>resources</w:t>
      </w:r>
      <w:r w:rsidR="00A55FB5" w:rsidRPr="47B521C4">
        <w:rPr>
          <w:rFonts w:eastAsia="Arial"/>
        </w:rPr>
        <w:t xml:space="preserve"> and </w:t>
      </w:r>
      <w:r w:rsidR="00A55FB5">
        <w:rPr>
          <w:rFonts w:eastAsia="Arial"/>
        </w:rPr>
        <w:t>can</w:t>
      </w:r>
      <w:r w:rsidR="00A55FB5" w:rsidRPr="47B521C4">
        <w:rPr>
          <w:rFonts w:eastAsia="Arial"/>
        </w:rPr>
        <w:t xml:space="preserve">not capture the usage of any non-embedded </w:t>
      </w:r>
      <w:r w:rsidR="004B51D8">
        <w:rPr>
          <w:rFonts w:eastAsia="Arial"/>
        </w:rPr>
        <w:t>resources</w:t>
      </w:r>
      <w:r w:rsidR="00A55FB5">
        <w:rPr>
          <w:rFonts w:eastAsia="Arial"/>
        </w:rPr>
        <w:t>, these tables</w:t>
      </w:r>
      <w:r w:rsidR="00A55FB5" w:rsidRPr="47B521C4">
        <w:rPr>
          <w:rFonts w:eastAsia="Arial"/>
        </w:rPr>
        <w:t xml:space="preserve"> report</w:t>
      </w:r>
      <w:r w:rsidR="00A55FB5">
        <w:rPr>
          <w:rFonts w:eastAsia="Arial"/>
        </w:rPr>
        <w:t xml:space="preserve"> only</w:t>
      </w:r>
      <w:r w:rsidR="00A55FB5" w:rsidRPr="47B521C4">
        <w:rPr>
          <w:rFonts w:eastAsia="Arial"/>
        </w:rPr>
        <w:t xml:space="preserve"> on a limited subset of the embedded </w:t>
      </w:r>
      <w:r w:rsidR="004B51D8">
        <w:rPr>
          <w:rFonts w:eastAsia="Arial"/>
        </w:rPr>
        <w:t>resources</w:t>
      </w:r>
      <w:r w:rsidR="00A55FB5" w:rsidRPr="47B521C4">
        <w:rPr>
          <w:rFonts w:eastAsia="Arial"/>
        </w:rPr>
        <w:t>.</w:t>
      </w:r>
      <w:bookmarkEnd w:id="430"/>
    </w:p>
    <w:p w14:paraId="4C839651" w14:textId="596B7B07" w:rsidR="00F46D0A" w:rsidRPr="00A57B8E" w:rsidRDefault="00F46D0A" w:rsidP="00F46D0A">
      <w:pPr>
        <w:keepNext/>
        <w:keepLines/>
        <w:rPr>
          <w:rFonts w:eastAsia="Arial"/>
        </w:rPr>
      </w:pPr>
      <w:r w:rsidRPr="00A57B8E">
        <w:rPr>
          <w:rFonts w:eastAsia="Arial"/>
        </w:rPr>
        <w:t xml:space="preserve">Types of accommodations and designated supports—labeled “ACC” and “DS” in the </w:t>
      </w:r>
      <w:r w:rsidRPr="353EC0DC">
        <w:rPr>
          <w:rFonts w:eastAsia="Arial"/>
          <w:i/>
          <w:iCs/>
        </w:rPr>
        <w:t xml:space="preserve">Resource Type </w:t>
      </w:r>
      <w:r w:rsidRPr="00A57B8E">
        <w:rPr>
          <w:rFonts w:eastAsia="Arial"/>
        </w:rPr>
        <w:t xml:space="preserve">column—included in </w:t>
      </w:r>
      <w:r w:rsidRPr="00A57B8E">
        <w:rPr>
          <w:rStyle w:val="Cross-Reference"/>
        </w:rPr>
        <w:fldChar w:fldCharType="begin"/>
      </w:r>
      <w:r w:rsidRPr="00A57B8E">
        <w:rPr>
          <w:rStyle w:val="Cross-Reference"/>
        </w:rPr>
        <w:instrText xml:space="preserve"> REF  _Ref83194023 \* Lower \h  \* MERGEFORMAT </w:instrText>
      </w:r>
      <w:r w:rsidRPr="00A57B8E">
        <w:rPr>
          <w:rStyle w:val="Cross-Reference"/>
        </w:rPr>
      </w:r>
      <w:r w:rsidRPr="00A57B8E">
        <w:rPr>
          <w:rStyle w:val="Cross-Reference"/>
        </w:rPr>
        <w:fldChar w:fldCharType="separate"/>
      </w:r>
      <w:r w:rsidR="00C602F2" w:rsidRPr="00C602F2">
        <w:rPr>
          <w:rStyle w:val="Cross-Reference"/>
        </w:rPr>
        <w:t>table 5.2</w:t>
      </w:r>
      <w:r w:rsidRPr="00A57B8E">
        <w:rPr>
          <w:rStyle w:val="Cross-Reference"/>
        </w:rPr>
        <w:fldChar w:fldCharType="end"/>
      </w:r>
      <w:r w:rsidRPr="00A57B8E">
        <w:t xml:space="preserve"> and </w:t>
      </w:r>
      <w:r w:rsidRPr="00A57B8E">
        <w:rPr>
          <w:rStyle w:val="Cross-Reference"/>
        </w:rPr>
        <w:fldChar w:fldCharType="begin"/>
      </w:r>
      <w:r w:rsidRPr="00A57B8E">
        <w:rPr>
          <w:rStyle w:val="Cross-Reference"/>
        </w:rPr>
        <w:instrText xml:space="preserve"> REF  _Ref62651554 \* Lower \h  \* MERGEFORMAT </w:instrText>
      </w:r>
      <w:r w:rsidRPr="00A57B8E">
        <w:rPr>
          <w:rStyle w:val="Cross-Reference"/>
        </w:rPr>
      </w:r>
      <w:r w:rsidRPr="00A57B8E">
        <w:rPr>
          <w:rStyle w:val="Cross-Reference"/>
        </w:rPr>
        <w:fldChar w:fldCharType="separate"/>
      </w:r>
      <w:r w:rsidR="00C602F2" w:rsidRPr="00C602F2">
        <w:rPr>
          <w:rStyle w:val="Cross-Reference"/>
        </w:rPr>
        <w:t>table 5.3</w:t>
      </w:r>
      <w:r w:rsidRPr="00A57B8E">
        <w:rPr>
          <w:rStyle w:val="Cross-Reference"/>
        </w:rPr>
        <w:fldChar w:fldCharType="end"/>
      </w:r>
      <w:r w:rsidRPr="00A57B8E">
        <w:rPr>
          <w:rFonts w:eastAsia="Arial"/>
        </w:rPr>
        <w:t xml:space="preserve"> are as follows:</w:t>
      </w:r>
    </w:p>
    <w:p w14:paraId="3D7E6242" w14:textId="281DFC2A" w:rsidR="00327EC3" w:rsidRPr="00A57B8E" w:rsidRDefault="00327EC3" w:rsidP="00327EC3">
      <w:pPr>
        <w:pStyle w:val="bullets"/>
        <w:numPr>
          <w:ilvl w:val="0"/>
          <w:numId w:val="3"/>
        </w:numPr>
        <w:tabs>
          <w:tab w:val="clear" w:pos="817"/>
        </w:tabs>
        <w:spacing w:before="0"/>
        <w:ind w:left="864" w:hanging="288"/>
      </w:pPr>
      <w:r w:rsidRPr="00A57B8E">
        <w:rPr>
          <w:b/>
          <w:bCs/>
        </w:rPr>
        <w:t>Text-</w:t>
      </w:r>
      <w:r w:rsidR="00F21F41">
        <w:rPr>
          <w:b/>
          <w:bCs/>
        </w:rPr>
        <w:t>t</w:t>
      </w:r>
      <w:r w:rsidRPr="00A57B8E">
        <w:rPr>
          <w:b/>
          <w:bCs/>
        </w:rPr>
        <w:t>o-Speech:</w:t>
      </w:r>
      <w:r w:rsidRPr="00A57B8E">
        <w:t xml:space="preserve"> Text is read aloud to the student via embedded text-to-speech technology. It includes text-to-speech passages and text-to-speech items for accommodations.</w:t>
      </w:r>
    </w:p>
    <w:p w14:paraId="17391927" w14:textId="10AE0FFE" w:rsidR="00845BD2" w:rsidRPr="00A57B8E" w:rsidRDefault="00F21F41" w:rsidP="00327EC3">
      <w:pPr>
        <w:pStyle w:val="bullets"/>
        <w:numPr>
          <w:ilvl w:val="0"/>
          <w:numId w:val="3"/>
        </w:numPr>
        <w:tabs>
          <w:tab w:val="clear" w:pos="817"/>
        </w:tabs>
        <w:spacing w:before="0"/>
        <w:ind w:left="864" w:hanging="288"/>
      </w:pPr>
      <w:r w:rsidRPr="00CF2E99">
        <w:rPr>
          <w:b/>
          <w:bCs/>
        </w:rPr>
        <w:t>Speech-to-Text:</w:t>
      </w:r>
      <w:r>
        <w:t xml:space="preserve"> </w:t>
      </w:r>
      <w:r w:rsidRPr="00F21F41">
        <w:t>Voice recognition allows students to use their voices as input devices to the computer to dictate responses</w:t>
      </w:r>
      <w:r w:rsidR="00023A98">
        <w:t>.</w:t>
      </w:r>
    </w:p>
    <w:p w14:paraId="348C60BC" w14:textId="77777777" w:rsidR="00327EC3" w:rsidRPr="00A57B8E" w:rsidRDefault="00327EC3" w:rsidP="00327EC3">
      <w:pPr>
        <w:pStyle w:val="bullets"/>
        <w:numPr>
          <w:ilvl w:val="0"/>
          <w:numId w:val="3"/>
        </w:numPr>
        <w:tabs>
          <w:tab w:val="clear" w:pos="817"/>
        </w:tabs>
        <w:spacing w:before="0"/>
        <w:ind w:left="864" w:hanging="288"/>
      </w:pPr>
      <w:r w:rsidRPr="00A57B8E">
        <w:rPr>
          <w:b/>
          <w:bCs/>
        </w:rPr>
        <w:t>American Sign Language (ASL):</w:t>
      </w:r>
      <w:r w:rsidRPr="00A57B8E">
        <w:t xml:space="preserve"> ASL videos are available for any item that has a listening component. The ASL human signer and the signed test content are viewed on the same screen.</w:t>
      </w:r>
    </w:p>
    <w:p w14:paraId="0867CF36" w14:textId="6D900F78" w:rsidR="00327EC3" w:rsidRPr="00A57B8E" w:rsidRDefault="00327EC3" w:rsidP="00327EC3">
      <w:pPr>
        <w:pStyle w:val="bullets"/>
        <w:numPr>
          <w:ilvl w:val="0"/>
          <w:numId w:val="3"/>
        </w:numPr>
        <w:tabs>
          <w:tab w:val="clear" w:pos="817"/>
        </w:tabs>
        <w:spacing w:before="0"/>
        <w:ind w:left="864" w:hanging="288"/>
      </w:pPr>
      <w:r w:rsidRPr="00A57B8E">
        <w:rPr>
          <w:b/>
          <w:bCs/>
        </w:rPr>
        <w:t>Print</w:t>
      </w:r>
      <w:r w:rsidR="001233A6">
        <w:rPr>
          <w:b/>
          <w:bCs/>
        </w:rPr>
        <w:t>-</w:t>
      </w:r>
      <w:r w:rsidRPr="00A57B8E">
        <w:rPr>
          <w:b/>
          <w:bCs/>
        </w:rPr>
        <w:t>on</w:t>
      </w:r>
      <w:r w:rsidR="001233A6">
        <w:rPr>
          <w:b/>
          <w:bCs/>
        </w:rPr>
        <w:t>-</w:t>
      </w:r>
      <w:r w:rsidRPr="00A57B8E">
        <w:rPr>
          <w:b/>
          <w:bCs/>
        </w:rPr>
        <w:t>Demand:</w:t>
      </w:r>
      <w:r w:rsidRPr="00A57B8E">
        <w:t xml:space="preserve"> Paper copies of passages and stimuli, items, or all of these are printed for students.</w:t>
      </w:r>
    </w:p>
    <w:p w14:paraId="118505F7" w14:textId="77777777" w:rsidR="00327EC3" w:rsidRPr="00A57B8E" w:rsidRDefault="00327EC3" w:rsidP="00327EC3">
      <w:pPr>
        <w:pStyle w:val="bullets"/>
        <w:numPr>
          <w:ilvl w:val="0"/>
          <w:numId w:val="3"/>
        </w:numPr>
        <w:tabs>
          <w:tab w:val="clear" w:pos="817"/>
        </w:tabs>
        <w:spacing w:before="0"/>
        <w:ind w:left="864" w:hanging="288"/>
      </w:pPr>
      <w:r w:rsidRPr="00A57B8E">
        <w:rPr>
          <w:b/>
          <w:bCs/>
        </w:rPr>
        <w:t>Masking:</w:t>
      </w:r>
      <w:r w:rsidRPr="00A57B8E">
        <w:t xml:space="preserve"> This resource involves blocking off content that is not of immediate need or that may be distracting to the student.</w:t>
      </w:r>
    </w:p>
    <w:p w14:paraId="374282D0" w14:textId="77777777" w:rsidR="00327EC3" w:rsidRPr="00A57B8E" w:rsidRDefault="00327EC3" w:rsidP="00327EC3">
      <w:pPr>
        <w:pStyle w:val="bullets"/>
        <w:numPr>
          <w:ilvl w:val="0"/>
          <w:numId w:val="3"/>
        </w:numPr>
        <w:tabs>
          <w:tab w:val="clear" w:pos="817"/>
        </w:tabs>
        <w:spacing w:before="0"/>
        <w:ind w:left="864" w:hanging="288"/>
      </w:pPr>
      <w:r w:rsidRPr="00A57B8E">
        <w:rPr>
          <w:b/>
          <w:bCs/>
        </w:rPr>
        <w:lastRenderedPageBreak/>
        <w:t>Audio Transcript:</w:t>
      </w:r>
      <w:r w:rsidRPr="00A57B8E">
        <w:t xml:space="preserve"> This resource allows students to view a transcript of the audio content for the current test page. This is useful for students with visual impairment who are accustomed to accessing information presented via audio in the form of braille.</w:t>
      </w:r>
    </w:p>
    <w:p w14:paraId="569E6852" w14:textId="77777777" w:rsidR="00F46D0A" w:rsidRDefault="00F46D0A" w:rsidP="00F46D0A">
      <w:r w:rsidRPr="00A57B8E">
        <w:t>Results show that the number of students who were assigned for the accessibility resources was greater than the number of students who actually used the accessibility resources across assessments.</w:t>
      </w:r>
    </w:p>
    <w:p w14:paraId="1614E7F6" w14:textId="77777777" w:rsidR="00F46D0A" w:rsidRDefault="00F46D0A" w:rsidP="0089063D">
      <w:pPr>
        <w:pStyle w:val="bullets"/>
        <w:sectPr w:rsidR="00F46D0A" w:rsidSect="00B400B3">
          <w:headerReference w:type="even" r:id="rId16"/>
          <w:headerReference w:type="default" r:id="rId17"/>
          <w:footerReference w:type="even" r:id="rId18"/>
          <w:footerReference w:type="default" r:id="rId19"/>
          <w:headerReference w:type="first" r:id="rId20"/>
          <w:footerReference w:type="first" r:id="rId21"/>
          <w:pgSz w:w="12240" w:h="15840" w:code="1"/>
          <w:pgMar w:top="1152" w:right="1152" w:bottom="1152" w:left="1152" w:header="576" w:footer="360" w:gutter="0"/>
          <w:pgNumType w:start="1"/>
          <w:cols w:space="720"/>
          <w:titlePg/>
          <w:docGrid w:linePitch="360"/>
        </w:sectPr>
      </w:pPr>
    </w:p>
    <w:p w14:paraId="3B138E80" w14:textId="3A21AF62" w:rsidR="00F46D0A" w:rsidRPr="00A57B8E" w:rsidRDefault="00F46D0A" w:rsidP="00F46D0A">
      <w:pPr>
        <w:pStyle w:val="Caption"/>
      </w:pPr>
      <w:bookmarkStart w:id="431" w:name="_Ref83194023"/>
      <w:bookmarkStart w:id="432" w:name="_Toc115790473"/>
      <w:bookmarkStart w:id="433" w:name="_Toc135665603"/>
      <w:r w:rsidRPr="00A57B8E">
        <w:lastRenderedPageBreak/>
        <w:t xml:space="preserve">Table </w:t>
      </w:r>
      <w:r>
        <w:fldChar w:fldCharType="begin"/>
      </w:r>
      <w:r>
        <w:instrText>STYLEREF 2 \s</w:instrText>
      </w:r>
      <w:r>
        <w:fldChar w:fldCharType="separate"/>
      </w:r>
      <w:r w:rsidR="00586EC9">
        <w:rPr>
          <w:noProof/>
        </w:rPr>
        <w:t>5</w:t>
      </w:r>
      <w:r>
        <w:fldChar w:fldCharType="end"/>
      </w:r>
      <w:r w:rsidR="00586EC9">
        <w:t>.</w:t>
      </w:r>
      <w:r>
        <w:fldChar w:fldCharType="begin"/>
      </w:r>
      <w:r>
        <w:instrText>SEQ Table \* ARABIC \s 2</w:instrText>
      </w:r>
      <w:r>
        <w:fldChar w:fldCharType="separate"/>
      </w:r>
      <w:r w:rsidR="003D5D91">
        <w:rPr>
          <w:noProof/>
        </w:rPr>
        <w:t>2</w:t>
      </w:r>
      <w:r>
        <w:fldChar w:fldCharType="end"/>
      </w:r>
      <w:bookmarkEnd w:id="431"/>
      <w:r w:rsidRPr="00A57B8E">
        <w:rPr>
          <w:rFonts w:eastAsia="Arial"/>
        </w:rPr>
        <w:t xml:space="preserve">  Summary of Accommodations and Designated Supports Used by Students</w:t>
      </w:r>
      <w:r w:rsidRPr="00A57B8E">
        <w:t>—ELA</w:t>
      </w:r>
      <w:bookmarkEnd w:id="432"/>
      <w:bookmarkEnd w:id="433"/>
    </w:p>
    <w:tbl>
      <w:tblPr>
        <w:tblStyle w:val="TRs"/>
        <w:tblW w:w="12961" w:type="dxa"/>
        <w:tblLayout w:type="fixed"/>
        <w:tblLook w:val="04A0" w:firstRow="1" w:lastRow="0" w:firstColumn="1" w:lastColumn="0" w:noHBand="0" w:noVBand="1"/>
      </w:tblPr>
      <w:tblGrid>
        <w:gridCol w:w="1170"/>
        <w:gridCol w:w="1728"/>
        <w:gridCol w:w="1592"/>
        <w:gridCol w:w="4301"/>
        <w:gridCol w:w="1440"/>
        <w:gridCol w:w="1434"/>
        <w:gridCol w:w="1296"/>
      </w:tblGrid>
      <w:tr w:rsidR="00F46D0A" w:rsidRPr="00B827C9" w14:paraId="05AAC81D" w14:textId="77777777" w:rsidTr="34A31DDE">
        <w:trPr>
          <w:cnfStyle w:val="100000000000" w:firstRow="1" w:lastRow="0" w:firstColumn="0" w:lastColumn="0" w:oddVBand="0" w:evenVBand="0" w:oddHBand="0" w:evenHBand="0" w:firstRowFirstColumn="0" w:firstRowLastColumn="0" w:lastRowFirstColumn="0" w:lastRowLastColumn="0"/>
        </w:trPr>
        <w:tc>
          <w:tcPr>
            <w:tcW w:w="1170" w:type="dxa"/>
            <w:noWrap/>
            <w:hideMark/>
          </w:tcPr>
          <w:p w14:paraId="784E9EEF" w14:textId="49CF00C4" w:rsidR="00F46D0A" w:rsidRPr="00B827C9" w:rsidRDefault="0082377F" w:rsidP="00BD4629">
            <w:pPr>
              <w:pStyle w:val="TableHead"/>
              <w:rPr>
                <w:b/>
                <w:bCs w:val="0"/>
                <w:noProof w:val="0"/>
              </w:rPr>
            </w:pPr>
            <w:r>
              <w:rPr>
                <w:b/>
                <w:bCs w:val="0"/>
                <w:color w:val="000000"/>
              </w:rPr>
              <w:t>Content Area</w:t>
            </w:r>
          </w:p>
        </w:tc>
        <w:tc>
          <w:tcPr>
            <w:tcW w:w="1728" w:type="dxa"/>
            <w:hideMark/>
          </w:tcPr>
          <w:p w14:paraId="7B34403D" w14:textId="26D9DF08" w:rsidR="00F46D0A" w:rsidRPr="00B827C9" w:rsidRDefault="00F46D0A" w:rsidP="00BD4629">
            <w:pPr>
              <w:pStyle w:val="TableHead"/>
              <w:rPr>
                <w:b/>
                <w:bCs w:val="0"/>
                <w:noProof w:val="0"/>
              </w:rPr>
            </w:pPr>
            <w:r>
              <w:rPr>
                <w:b/>
                <w:color w:val="000000"/>
              </w:rPr>
              <w:t>Grade</w:t>
            </w:r>
            <w:r w:rsidR="00C22E0A">
              <w:rPr>
                <w:b/>
                <w:color w:val="000000"/>
              </w:rPr>
              <w:t xml:space="preserve"> Level</w:t>
            </w:r>
          </w:p>
        </w:tc>
        <w:tc>
          <w:tcPr>
            <w:tcW w:w="1592" w:type="dxa"/>
          </w:tcPr>
          <w:p w14:paraId="1E916976" w14:textId="77777777" w:rsidR="00F46D0A" w:rsidRPr="00B827C9" w:rsidRDefault="00F46D0A" w:rsidP="00BD4629">
            <w:pPr>
              <w:pStyle w:val="TableHead"/>
              <w:rPr>
                <w:b/>
                <w:bCs w:val="0"/>
                <w:noProof w:val="0"/>
              </w:rPr>
            </w:pPr>
            <w:r>
              <w:rPr>
                <w:b/>
                <w:color w:val="000000"/>
              </w:rPr>
              <w:t>Opportunity</w:t>
            </w:r>
          </w:p>
        </w:tc>
        <w:tc>
          <w:tcPr>
            <w:tcW w:w="4301" w:type="dxa"/>
            <w:noWrap/>
            <w:hideMark/>
          </w:tcPr>
          <w:p w14:paraId="4B878CBD" w14:textId="0DDD8B0A" w:rsidR="00F46D0A" w:rsidRPr="00B827C9" w:rsidRDefault="002547E8" w:rsidP="00BD4629">
            <w:pPr>
              <w:pStyle w:val="TableHead"/>
              <w:rPr>
                <w:b/>
                <w:bCs w:val="0"/>
                <w:noProof w:val="0"/>
              </w:rPr>
            </w:pPr>
            <w:r>
              <w:rPr>
                <w:b/>
                <w:bCs w:val="0"/>
                <w:color w:val="000000"/>
              </w:rPr>
              <w:t>Support</w:t>
            </w:r>
          </w:p>
        </w:tc>
        <w:tc>
          <w:tcPr>
            <w:tcW w:w="1440" w:type="dxa"/>
          </w:tcPr>
          <w:p w14:paraId="5D5B4CDF" w14:textId="54ED63FE" w:rsidR="002547E8" w:rsidRPr="002547E8" w:rsidRDefault="002547E8" w:rsidP="00BD4629">
            <w:pPr>
              <w:pStyle w:val="TableHead"/>
              <w:rPr>
                <w:bCs w:val="0"/>
                <w:color w:val="000000"/>
              </w:rPr>
            </w:pPr>
            <w:r w:rsidRPr="002547E8">
              <w:rPr>
                <w:b/>
                <w:bCs w:val="0"/>
                <w:color w:val="000000"/>
              </w:rPr>
              <w:t>Resource Type</w:t>
            </w:r>
          </w:p>
        </w:tc>
        <w:tc>
          <w:tcPr>
            <w:tcW w:w="1434" w:type="dxa"/>
            <w:noWrap/>
            <w:hideMark/>
          </w:tcPr>
          <w:p w14:paraId="689F9118" w14:textId="77E9BF42" w:rsidR="00F46D0A" w:rsidRPr="00B827C9" w:rsidRDefault="00F46D0A" w:rsidP="00BD4629">
            <w:pPr>
              <w:pStyle w:val="TableHead"/>
              <w:rPr>
                <w:b/>
                <w:bCs w:val="0"/>
                <w:noProof w:val="0"/>
              </w:rPr>
            </w:pPr>
            <w:r>
              <w:rPr>
                <w:b/>
                <w:color w:val="000000"/>
              </w:rPr>
              <w:t>Students Assigned</w:t>
            </w:r>
          </w:p>
        </w:tc>
        <w:tc>
          <w:tcPr>
            <w:tcW w:w="1296" w:type="dxa"/>
            <w:noWrap/>
            <w:hideMark/>
          </w:tcPr>
          <w:p w14:paraId="4C8E2EEB" w14:textId="621674FA" w:rsidR="00F46D0A" w:rsidRPr="00B827C9" w:rsidRDefault="00F46D0A" w:rsidP="34A31DDE">
            <w:pPr>
              <w:pStyle w:val="TableHead"/>
              <w:rPr>
                <w:b/>
                <w:noProof w:val="0"/>
              </w:rPr>
            </w:pPr>
            <w:r w:rsidRPr="34A31DDE">
              <w:rPr>
                <w:b/>
                <w:color w:val="000000" w:themeColor="text1"/>
              </w:rPr>
              <w:t>Students Used</w:t>
            </w:r>
          </w:p>
        </w:tc>
      </w:tr>
      <w:tr w:rsidR="00F46D0A" w:rsidRPr="00A57B8E" w14:paraId="06A862F7" w14:textId="77777777" w:rsidTr="34A31DDE">
        <w:tc>
          <w:tcPr>
            <w:tcW w:w="1170" w:type="dxa"/>
            <w:tcBorders>
              <w:top w:val="single" w:sz="4" w:space="0" w:color="auto"/>
            </w:tcBorders>
            <w:noWrap/>
            <w:vAlign w:val="bottom"/>
            <w:hideMark/>
          </w:tcPr>
          <w:p w14:paraId="03CBB2BE"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single" w:sz="4" w:space="0" w:color="auto"/>
            </w:tcBorders>
            <w:noWrap/>
            <w:hideMark/>
          </w:tcPr>
          <w:p w14:paraId="3894CAF6" w14:textId="48311037" w:rsidR="00F46D0A" w:rsidRPr="00A57B8E" w:rsidRDefault="002547E8" w:rsidP="008027A2">
            <w:pPr>
              <w:pStyle w:val="TableText"/>
              <w:rPr>
                <w:noProof w:val="0"/>
              </w:rPr>
            </w:pPr>
            <w:r>
              <w:rPr>
                <w:color w:val="000000"/>
              </w:rPr>
              <w:t>All Grades</w:t>
            </w:r>
          </w:p>
        </w:tc>
        <w:tc>
          <w:tcPr>
            <w:tcW w:w="1592" w:type="dxa"/>
            <w:tcBorders>
              <w:top w:val="single" w:sz="4" w:space="0" w:color="auto"/>
            </w:tcBorders>
          </w:tcPr>
          <w:p w14:paraId="3F3B1217" w14:textId="6B670B85" w:rsidR="00F46D0A" w:rsidRPr="00A57B8E" w:rsidRDefault="002547E8" w:rsidP="004F6F49">
            <w:pPr>
              <w:pStyle w:val="TableText"/>
              <w:ind w:right="432"/>
              <w:rPr>
                <w:noProof w:val="0"/>
              </w:rPr>
            </w:pPr>
            <w:r>
              <w:rPr>
                <w:color w:val="000000"/>
              </w:rPr>
              <w:t>All</w:t>
            </w:r>
          </w:p>
        </w:tc>
        <w:tc>
          <w:tcPr>
            <w:tcW w:w="4301" w:type="dxa"/>
            <w:tcBorders>
              <w:top w:val="single" w:sz="4" w:space="0" w:color="auto"/>
            </w:tcBorders>
            <w:noWrap/>
            <w:vAlign w:val="bottom"/>
            <w:hideMark/>
          </w:tcPr>
          <w:p w14:paraId="5831C436" w14:textId="6E062ECF" w:rsidR="00F46D0A" w:rsidRPr="00A57B8E" w:rsidRDefault="002547E8" w:rsidP="00BD4629">
            <w:pPr>
              <w:pStyle w:val="TableText"/>
              <w:jc w:val="left"/>
              <w:rPr>
                <w:noProof w:val="0"/>
              </w:rPr>
            </w:pPr>
            <w:r>
              <w:rPr>
                <w:color w:val="000000"/>
              </w:rPr>
              <w:t>Any Tracked</w:t>
            </w:r>
            <w:r w:rsidR="00911AB3">
              <w:rPr>
                <w:color w:val="000000"/>
              </w:rPr>
              <w:t xml:space="preserve"> Resource</w:t>
            </w:r>
          </w:p>
        </w:tc>
        <w:tc>
          <w:tcPr>
            <w:tcW w:w="1440" w:type="dxa"/>
            <w:tcBorders>
              <w:top w:val="single" w:sz="4" w:space="0" w:color="auto"/>
            </w:tcBorders>
          </w:tcPr>
          <w:p w14:paraId="59492D7F" w14:textId="6524ED9B" w:rsidR="002547E8" w:rsidRDefault="002547E8" w:rsidP="00BD4629">
            <w:pPr>
              <w:pStyle w:val="TableText"/>
              <w:rPr>
                <w:color w:val="000000"/>
              </w:rPr>
            </w:pPr>
            <w:r>
              <w:rPr>
                <w:color w:val="000000"/>
              </w:rPr>
              <w:t>N/A</w:t>
            </w:r>
          </w:p>
        </w:tc>
        <w:tc>
          <w:tcPr>
            <w:tcW w:w="1434" w:type="dxa"/>
            <w:tcBorders>
              <w:top w:val="single" w:sz="4" w:space="0" w:color="auto"/>
            </w:tcBorders>
            <w:noWrap/>
            <w:vAlign w:val="bottom"/>
          </w:tcPr>
          <w:p w14:paraId="47635E5F" w14:textId="3469C8CD" w:rsidR="00F46D0A" w:rsidRPr="00A57B8E" w:rsidRDefault="002547E8" w:rsidP="00BD4629">
            <w:pPr>
              <w:pStyle w:val="TableText"/>
              <w:rPr>
                <w:noProof w:val="0"/>
              </w:rPr>
            </w:pPr>
            <w:r>
              <w:rPr>
                <w:color w:val="000000"/>
              </w:rPr>
              <w:t>420,399</w:t>
            </w:r>
          </w:p>
        </w:tc>
        <w:tc>
          <w:tcPr>
            <w:tcW w:w="1296" w:type="dxa"/>
            <w:tcBorders>
              <w:top w:val="single" w:sz="4" w:space="0" w:color="auto"/>
            </w:tcBorders>
            <w:noWrap/>
            <w:vAlign w:val="bottom"/>
          </w:tcPr>
          <w:p w14:paraId="4A2849EA" w14:textId="2BA09251" w:rsidR="00F46D0A" w:rsidRPr="00A57B8E" w:rsidRDefault="002547E8" w:rsidP="00BD4629">
            <w:pPr>
              <w:pStyle w:val="TableText"/>
              <w:rPr>
                <w:noProof w:val="0"/>
              </w:rPr>
            </w:pPr>
            <w:r>
              <w:rPr>
                <w:color w:val="000000"/>
              </w:rPr>
              <w:t>226,476</w:t>
            </w:r>
          </w:p>
        </w:tc>
      </w:tr>
      <w:tr w:rsidR="00F46D0A" w:rsidRPr="00A57B8E" w14:paraId="7BE2FCEB" w14:textId="77777777" w:rsidTr="34A31DDE">
        <w:tc>
          <w:tcPr>
            <w:tcW w:w="1170" w:type="dxa"/>
            <w:noWrap/>
            <w:vAlign w:val="bottom"/>
          </w:tcPr>
          <w:p w14:paraId="04E93FC0"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033F6E10" w14:textId="438F6FB5" w:rsidR="00F46D0A" w:rsidRPr="00A57B8E" w:rsidRDefault="002547E8" w:rsidP="008027A2">
            <w:pPr>
              <w:pStyle w:val="TableText"/>
              <w:rPr>
                <w:noProof w:val="0"/>
              </w:rPr>
            </w:pPr>
            <w:r>
              <w:rPr>
                <w:color w:val="000000"/>
              </w:rPr>
              <w:t>All Grades</w:t>
            </w:r>
          </w:p>
        </w:tc>
        <w:tc>
          <w:tcPr>
            <w:tcW w:w="1592" w:type="dxa"/>
          </w:tcPr>
          <w:p w14:paraId="336E0FF7" w14:textId="290DB672" w:rsidR="00F46D0A" w:rsidRPr="00A57B8E" w:rsidRDefault="002547E8" w:rsidP="004F6F49">
            <w:pPr>
              <w:pStyle w:val="TableText"/>
              <w:ind w:right="432"/>
              <w:rPr>
                <w:noProof w:val="0"/>
              </w:rPr>
            </w:pPr>
            <w:r>
              <w:rPr>
                <w:color w:val="000000"/>
              </w:rPr>
              <w:t>CAT</w:t>
            </w:r>
          </w:p>
        </w:tc>
        <w:tc>
          <w:tcPr>
            <w:tcW w:w="4301" w:type="dxa"/>
            <w:noWrap/>
            <w:vAlign w:val="bottom"/>
          </w:tcPr>
          <w:p w14:paraId="20673A65" w14:textId="7CFE1573" w:rsidR="00F46D0A" w:rsidRPr="00A57B8E" w:rsidRDefault="002547E8" w:rsidP="00BD4629">
            <w:pPr>
              <w:pStyle w:val="TableText"/>
              <w:jc w:val="left"/>
              <w:rPr>
                <w:noProof w:val="0"/>
              </w:rPr>
            </w:pPr>
            <w:r>
              <w:rPr>
                <w:color w:val="000000"/>
              </w:rPr>
              <w:t>Any Tracked</w:t>
            </w:r>
            <w:r w:rsidR="00911AB3">
              <w:rPr>
                <w:color w:val="000000"/>
              </w:rPr>
              <w:t xml:space="preserve"> Resource</w:t>
            </w:r>
          </w:p>
        </w:tc>
        <w:tc>
          <w:tcPr>
            <w:tcW w:w="1440" w:type="dxa"/>
          </w:tcPr>
          <w:p w14:paraId="00233DEB" w14:textId="5A88CAD1" w:rsidR="002547E8" w:rsidRDefault="002547E8" w:rsidP="002547E8">
            <w:pPr>
              <w:pStyle w:val="TableText"/>
              <w:rPr>
                <w:color w:val="000000"/>
              </w:rPr>
            </w:pPr>
            <w:r>
              <w:rPr>
                <w:color w:val="000000"/>
              </w:rPr>
              <w:t>N/A</w:t>
            </w:r>
          </w:p>
        </w:tc>
        <w:tc>
          <w:tcPr>
            <w:tcW w:w="1434" w:type="dxa"/>
            <w:noWrap/>
            <w:vAlign w:val="bottom"/>
          </w:tcPr>
          <w:p w14:paraId="0664A22C" w14:textId="66204C7D" w:rsidR="00F46D0A" w:rsidRPr="00A57B8E" w:rsidRDefault="002547E8" w:rsidP="00BD4629">
            <w:pPr>
              <w:pStyle w:val="TableText"/>
              <w:rPr>
                <w:noProof w:val="0"/>
              </w:rPr>
            </w:pPr>
            <w:r>
              <w:rPr>
                <w:color w:val="000000"/>
              </w:rPr>
              <w:t>415,294</w:t>
            </w:r>
          </w:p>
        </w:tc>
        <w:tc>
          <w:tcPr>
            <w:tcW w:w="1296" w:type="dxa"/>
            <w:noWrap/>
            <w:vAlign w:val="bottom"/>
          </w:tcPr>
          <w:p w14:paraId="5DAE1EDD" w14:textId="09F8FB41" w:rsidR="00F46D0A" w:rsidRPr="00A57B8E" w:rsidRDefault="002547E8" w:rsidP="00BD4629">
            <w:pPr>
              <w:pStyle w:val="TableText"/>
              <w:rPr>
                <w:noProof w:val="0"/>
              </w:rPr>
            </w:pPr>
            <w:r>
              <w:rPr>
                <w:color w:val="000000"/>
              </w:rPr>
              <w:t>186,064</w:t>
            </w:r>
          </w:p>
        </w:tc>
      </w:tr>
      <w:tr w:rsidR="00F46D0A" w:rsidRPr="00A57B8E" w14:paraId="510A1065" w14:textId="77777777" w:rsidTr="34A31DDE">
        <w:tc>
          <w:tcPr>
            <w:tcW w:w="1170" w:type="dxa"/>
            <w:noWrap/>
            <w:vAlign w:val="bottom"/>
          </w:tcPr>
          <w:p w14:paraId="4E0DAE25"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7DDE9522" w14:textId="3B993D41" w:rsidR="00F46D0A" w:rsidRPr="00A57B8E" w:rsidRDefault="002547E8" w:rsidP="008027A2">
            <w:pPr>
              <w:pStyle w:val="TableText"/>
              <w:rPr>
                <w:noProof w:val="0"/>
              </w:rPr>
            </w:pPr>
            <w:r>
              <w:rPr>
                <w:color w:val="000000"/>
              </w:rPr>
              <w:t>All Grades</w:t>
            </w:r>
          </w:p>
        </w:tc>
        <w:tc>
          <w:tcPr>
            <w:tcW w:w="1592" w:type="dxa"/>
          </w:tcPr>
          <w:p w14:paraId="5F0C356E" w14:textId="3B3129AB" w:rsidR="00F46D0A" w:rsidRPr="00A57B8E" w:rsidRDefault="002547E8" w:rsidP="004F6F49">
            <w:pPr>
              <w:pStyle w:val="TableText"/>
              <w:ind w:right="432"/>
              <w:rPr>
                <w:noProof w:val="0"/>
              </w:rPr>
            </w:pPr>
            <w:r>
              <w:rPr>
                <w:color w:val="000000"/>
              </w:rPr>
              <w:t>PT</w:t>
            </w:r>
          </w:p>
        </w:tc>
        <w:tc>
          <w:tcPr>
            <w:tcW w:w="4301" w:type="dxa"/>
            <w:noWrap/>
            <w:vAlign w:val="bottom"/>
          </w:tcPr>
          <w:p w14:paraId="726AB55E" w14:textId="290CDC96" w:rsidR="00F46D0A" w:rsidRPr="00A57B8E" w:rsidRDefault="002547E8" w:rsidP="00BD4629">
            <w:pPr>
              <w:pStyle w:val="TableText"/>
              <w:jc w:val="left"/>
              <w:rPr>
                <w:noProof w:val="0"/>
              </w:rPr>
            </w:pPr>
            <w:r>
              <w:rPr>
                <w:color w:val="000000"/>
              </w:rPr>
              <w:t>Any Tracked</w:t>
            </w:r>
            <w:r w:rsidR="00911AB3">
              <w:rPr>
                <w:color w:val="000000"/>
              </w:rPr>
              <w:t xml:space="preserve"> Resource</w:t>
            </w:r>
          </w:p>
        </w:tc>
        <w:tc>
          <w:tcPr>
            <w:tcW w:w="1440" w:type="dxa"/>
          </w:tcPr>
          <w:p w14:paraId="1036587B" w14:textId="55BDE98B" w:rsidR="002547E8" w:rsidRDefault="002547E8" w:rsidP="002547E8">
            <w:pPr>
              <w:pStyle w:val="TableText"/>
              <w:rPr>
                <w:color w:val="000000"/>
              </w:rPr>
            </w:pPr>
            <w:r>
              <w:rPr>
                <w:color w:val="000000"/>
              </w:rPr>
              <w:t>N/A</w:t>
            </w:r>
          </w:p>
        </w:tc>
        <w:tc>
          <w:tcPr>
            <w:tcW w:w="1434" w:type="dxa"/>
            <w:noWrap/>
            <w:vAlign w:val="bottom"/>
          </w:tcPr>
          <w:p w14:paraId="21061060" w14:textId="1A783282" w:rsidR="00F46D0A" w:rsidRPr="00A57B8E" w:rsidRDefault="002547E8" w:rsidP="00BD4629">
            <w:pPr>
              <w:pStyle w:val="TableText"/>
              <w:rPr>
                <w:noProof w:val="0"/>
              </w:rPr>
            </w:pPr>
            <w:r>
              <w:rPr>
                <w:color w:val="000000"/>
              </w:rPr>
              <w:t>419,180</w:t>
            </w:r>
          </w:p>
        </w:tc>
        <w:tc>
          <w:tcPr>
            <w:tcW w:w="1296" w:type="dxa"/>
            <w:noWrap/>
            <w:vAlign w:val="bottom"/>
          </w:tcPr>
          <w:p w14:paraId="00AEE815" w14:textId="0E716E7B" w:rsidR="00F46D0A" w:rsidRPr="00A57B8E" w:rsidRDefault="002547E8" w:rsidP="00BD4629">
            <w:pPr>
              <w:pStyle w:val="TableText"/>
              <w:rPr>
                <w:noProof w:val="0"/>
              </w:rPr>
            </w:pPr>
            <w:r>
              <w:rPr>
                <w:color w:val="000000"/>
              </w:rPr>
              <w:t>189,544</w:t>
            </w:r>
          </w:p>
        </w:tc>
      </w:tr>
      <w:tr w:rsidR="00F46D0A" w:rsidRPr="00A57B8E" w14:paraId="0F360920" w14:textId="77777777" w:rsidTr="34A31DDE">
        <w:tc>
          <w:tcPr>
            <w:tcW w:w="1170" w:type="dxa"/>
            <w:noWrap/>
            <w:vAlign w:val="bottom"/>
          </w:tcPr>
          <w:p w14:paraId="0A23D753"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1C0847EC" w14:textId="411D089B" w:rsidR="00F46D0A" w:rsidRPr="00A57B8E" w:rsidRDefault="002547E8" w:rsidP="008027A2">
            <w:pPr>
              <w:pStyle w:val="TableText"/>
              <w:rPr>
                <w:noProof w:val="0"/>
              </w:rPr>
            </w:pPr>
            <w:r>
              <w:rPr>
                <w:color w:val="000000"/>
              </w:rPr>
              <w:t>All Grades</w:t>
            </w:r>
          </w:p>
        </w:tc>
        <w:tc>
          <w:tcPr>
            <w:tcW w:w="1592" w:type="dxa"/>
          </w:tcPr>
          <w:p w14:paraId="04BBE821" w14:textId="56AB6891" w:rsidR="00F46D0A" w:rsidRPr="00A57B8E" w:rsidRDefault="002547E8" w:rsidP="004F6F49">
            <w:pPr>
              <w:pStyle w:val="TableText"/>
              <w:ind w:right="432"/>
              <w:rPr>
                <w:noProof w:val="0"/>
              </w:rPr>
            </w:pPr>
            <w:r>
              <w:rPr>
                <w:color w:val="000000"/>
              </w:rPr>
              <w:t>CAT</w:t>
            </w:r>
          </w:p>
        </w:tc>
        <w:tc>
          <w:tcPr>
            <w:tcW w:w="4301" w:type="dxa"/>
            <w:noWrap/>
            <w:vAlign w:val="bottom"/>
          </w:tcPr>
          <w:p w14:paraId="37C4E0BA" w14:textId="33AAC328" w:rsidR="00F46D0A" w:rsidRPr="00A57B8E" w:rsidRDefault="002547E8" w:rsidP="00BD4629">
            <w:pPr>
              <w:pStyle w:val="TableText"/>
              <w:jc w:val="left"/>
              <w:rPr>
                <w:noProof w:val="0"/>
              </w:rPr>
            </w:pPr>
            <w:r>
              <w:rPr>
                <w:color w:val="000000"/>
              </w:rPr>
              <w:t>Embedded American Sign Language</w:t>
            </w:r>
          </w:p>
        </w:tc>
        <w:tc>
          <w:tcPr>
            <w:tcW w:w="1440" w:type="dxa"/>
          </w:tcPr>
          <w:p w14:paraId="77009F8A" w14:textId="056436D3" w:rsidR="002547E8" w:rsidRPr="0015241D" w:rsidRDefault="002547E8" w:rsidP="002547E8">
            <w:pPr>
              <w:pStyle w:val="TableText"/>
              <w:rPr>
                <w:color w:val="000000"/>
              </w:rPr>
            </w:pPr>
            <w:r w:rsidRPr="0015241D">
              <w:rPr>
                <w:color w:val="000000"/>
              </w:rPr>
              <w:t>ACC</w:t>
            </w:r>
          </w:p>
        </w:tc>
        <w:tc>
          <w:tcPr>
            <w:tcW w:w="1434" w:type="dxa"/>
            <w:noWrap/>
            <w:vAlign w:val="bottom"/>
          </w:tcPr>
          <w:p w14:paraId="46CA88E5" w14:textId="1F00A683" w:rsidR="00F46D0A" w:rsidRPr="00A57B8E" w:rsidRDefault="002547E8" w:rsidP="00BD4629">
            <w:pPr>
              <w:pStyle w:val="TableText"/>
              <w:rPr>
                <w:noProof w:val="0"/>
              </w:rPr>
            </w:pPr>
            <w:r>
              <w:rPr>
                <w:color w:val="000000"/>
              </w:rPr>
              <w:t>980</w:t>
            </w:r>
          </w:p>
        </w:tc>
        <w:tc>
          <w:tcPr>
            <w:tcW w:w="1296" w:type="dxa"/>
            <w:noWrap/>
            <w:vAlign w:val="bottom"/>
          </w:tcPr>
          <w:p w14:paraId="62F29474" w14:textId="11399857" w:rsidR="00F46D0A" w:rsidRPr="00A57B8E" w:rsidRDefault="002547E8" w:rsidP="00BD4629">
            <w:pPr>
              <w:pStyle w:val="TableText"/>
              <w:rPr>
                <w:noProof w:val="0"/>
              </w:rPr>
            </w:pPr>
            <w:r>
              <w:rPr>
                <w:color w:val="000000"/>
              </w:rPr>
              <w:t>341</w:t>
            </w:r>
          </w:p>
        </w:tc>
      </w:tr>
      <w:tr w:rsidR="00F46D0A" w:rsidRPr="00A57B8E" w14:paraId="0E850C9E" w14:textId="77777777" w:rsidTr="34A31DDE">
        <w:tc>
          <w:tcPr>
            <w:tcW w:w="1170" w:type="dxa"/>
            <w:noWrap/>
            <w:vAlign w:val="bottom"/>
          </w:tcPr>
          <w:p w14:paraId="2708C214"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160A4E9D" w14:textId="21C40F01" w:rsidR="00F46D0A" w:rsidRPr="00A57B8E" w:rsidRDefault="002547E8" w:rsidP="008027A2">
            <w:pPr>
              <w:pStyle w:val="TableText"/>
              <w:rPr>
                <w:noProof w:val="0"/>
              </w:rPr>
            </w:pPr>
            <w:r>
              <w:rPr>
                <w:color w:val="000000"/>
              </w:rPr>
              <w:t>All Grades</w:t>
            </w:r>
          </w:p>
        </w:tc>
        <w:tc>
          <w:tcPr>
            <w:tcW w:w="1592" w:type="dxa"/>
          </w:tcPr>
          <w:p w14:paraId="24768C3E" w14:textId="77777777" w:rsidR="00F46D0A" w:rsidRPr="00A57B8E" w:rsidRDefault="00F46D0A" w:rsidP="004F6F49">
            <w:pPr>
              <w:pStyle w:val="TableText"/>
              <w:ind w:right="432"/>
              <w:rPr>
                <w:noProof w:val="0"/>
              </w:rPr>
            </w:pPr>
            <w:r w:rsidRPr="00A57B8E">
              <w:rPr>
                <w:noProof w:val="0"/>
                <w:color w:val="000000"/>
              </w:rPr>
              <w:t>CAT</w:t>
            </w:r>
          </w:p>
        </w:tc>
        <w:tc>
          <w:tcPr>
            <w:tcW w:w="4301" w:type="dxa"/>
            <w:noWrap/>
            <w:vAlign w:val="bottom"/>
          </w:tcPr>
          <w:p w14:paraId="72EEEAA1" w14:textId="76FD1E6F" w:rsidR="00F46D0A" w:rsidRPr="00A57B8E" w:rsidRDefault="002547E8" w:rsidP="00BD4629">
            <w:pPr>
              <w:pStyle w:val="TableText"/>
              <w:jc w:val="left"/>
              <w:rPr>
                <w:noProof w:val="0"/>
              </w:rPr>
            </w:pPr>
            <w:r>
              <w:rPr>
                <w:color w:val="000000"/>
              </w:rPr>
              <w:t>Embedded Audio Transcript</w:t>
            </w:r>
          </w:p>
        </w:tc>
        <w:tc>
          <w:tcPr>
            <w:tcW w:w="1440" w:type="dxa"/>
          </w:tcPr>
          <w:p w14:paraId="42D70612" w14:textId="5F528881" w:rsidR="002547E8" w:rsidRPr="0015241D" w:rsidRDefault="002547E8" w:rsidP="002547E8">
            <w:pPr>
              <w:pStyle w:val="TableText"/>
              <w:rPr>
                <w:color w:val="000000"/>
              </w:rPr>
            </w:pPr>
            <w:r w:rsidRPr="0015241D">
              <w:rPr>
                <w:color w:val="000000"/>
              </w:rPr>
              <w:t>ACC</w:t>
            </w:r>
          </w:p>
        </w:tc>
        <w:tc>
          <w:tcPr>
            <w:tcW w:w="1434" w:type="dxa"/>
            <w:noWrap/>
            <w:vAlign w:val="bottom"/>
          </w:tcPr>
          <w:p w14:paraId="315F8A9A" w14:textId="4098D959" w:rsidR="00F46D0A" w:rsidRPr="00A57B8E" w:rsidRDefault="002547E8" w:rsidP="00BD4629">
            <w:pPr>
              <w:pStyle w:val="TableText"/>
              <w:rPr>
                <w:noProof w:val="0"/>
              </w:rPr>
            </w:pPr>
            <w:r>
              <w:rPr>
                <w:color w:val="000000"/>
              </w:rPr>
              <w:t>998</w:t>
            </w:r>
          </w:p>
        </w:tc>
        <w:tc>
          <w:tcPr>
            <w:tcW w:w="1296" w:type="dxa"/>
            <w:noWrap/>
            <w:vAlign w:val="bottom"/>
          </w:tcPr>
          <w:p w14:paraId="39550A9D" w14:textId="1608E1FA" w:rsidR="00F46D0A" w:rsidRPr="00A57B8E" w:rsidRDefault="002547E8" w:rsidP="00BD4629">
            <w:pPr>
              <w:pStyle w:val="TableText"/>
              <w:rPr>
                <w:noProof w:val="0"/>
              </w:rPr>
            </w:pPr>
            <w:r>
              <w:rPr>
                <w:color w:val="000000"/>
              </w:rPr>
              <w:t>34</w:t>
            </w:r>
          </w:p>
        </w:tc>
      </w:tr>
      <w:tr w:rsidR="00F46D0A" w:rsidRPr="00A57B8E" w14:paraId="566CF3C1" w14:textId="77777777" w:rsidTr="34A31DDE">
        <w:tc>
          <w:tcPr>
            <w:tcW w:w="1170" w:type="dxa"/>
            <w:noWrap/>
            <w:vAlign w:val="bottom"/>
          </w:tcPr>
          <w:p w14:paraId="2141CC3D"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7444F488" w14:textId="432F107D" w:rsidR="00F46D0A" w:rsidRPr="00A57B8E" w:rsidRDefault="002547E8" w:rsidP="008027A2">
            <w:pPr>
              <w:pStyle w:val="TableText"/>
              <w:rPr>
                <w:noProof w:val="0"/>
              </w:rPr>
            </w:pPr>
            <w:r>
              <w:rPr>
                <w:color w:val="000000"/>
              </w:rPr>
              <w:t>All Grades</w:t>
            </w:r>
          </w:p>
        </w:tc>
        <w:tc>
          <w:tcPr>
            <w:tcW w:w="1592" w:type="dxa"/>
          </w:tcPr>
          <w:p w14:paraId="14660456" w14:textId="16B0000F" w:rsidR="00F46D0A" w:rsidRPr="00A57B8E" w:rsidRDefault="002547E8" w:rsidP="004F6F49">
            <w:pPr>
              <w:pStyle w:val="TableText"/>
              <w:ind w:right="432"/>
              <w:rPr>
                <w:noProof w:val="0"/>
              </w:rPr>
            </w:pPr>
            <w:r>
              <w:rPr>
                <w:color w:val="000000"/>
              </w:rPr>
              <w:t>CAT</w:t>
            </w:r>
          </w:p>
        </w:tc>
        <w:tc>
          <w:tcPr>
            <w:tcW w:w="4301" w:type="dxa"/>
            <w:noWrap/>
            <w:vAlign w:val="bottom"/>
          </w:tcPr>
          <w:p w14:paraId="28C125B2" w14:textId="3539E277" w:rsidR="00F46D0A" w:rsidRPr="00A57B8E" w:rsidRDefault="00F46D0A" w:rsidP="00BD4629">
            <w:pPr>
              <w:pStyle w:val="TableText"/>
              <w:jc w:val="left"/>
              <w:rPr>
                <w:noProof w:val="0"/>
              </w:rPr>
            </w:pPr>
            <w:r w:rsidRPr="00A57B8E">
              <w:rPr>
                <w:noProof w:val="0"/>
                <w:color w:val="000000"/>
              </w:rPr>
              <w:t>Embedded Speech</w:t>
            </w:r>
            <w:r w:rsidR="002547E8">
              <w:rPr>
                <w:color w:val="000000"/>
              </w:rPr>
              <w:t>-to-Text</w:t>
            </w:r>
          </w:p>
        </w:tc>
        <w:tc>
          <w:tcPr>
            <w:tcW w:w="1440" w:type="dxa"/>
          </w:tcPr>
          <w:p w14:paraId="5FFE540C" w14:textId="52E5AF89" w:rsidR="002547E8" w:rsidRPr="0015241D" w:rsidRDefault="002547E8" w:rsidP="002547E8">
            <w:pPr>
              <w:pStyle w:val="TableText"/>
              <w:rPr>
                <w:color w:val="000000"/>
              </w:rPr>
            </w:pPr>
            <w:r w:rsidRPr="0015241D">
              <w:rPr>
                <w:color w:val="000000"/>
              </w:rPr>
              <w:t>ACC</w:t>
            </w:r>
          </w:p>
        </w:tc>
        <w:tc>
          <w:tcPr>
            <w:tcW w:w="1434" w:type="dxa"/>
            <w:noWrap/>
            <w:vAlign w:val="bottom"/>
          </w:tcPr>
          <w:p w14:paraId="049CB7FC" w14:textId="1B4277E5" w:rsidR="00F46D0A" w:rsidRPr="00A57B8E" w:rsidRDefault="002547E8" w:rsidP="00BD4629">
            <w:pPr>
              <w:pStyle w:val="TableText"/>
              <w:rPr>
                <w:noProof w:val="0"/>
              </w:rPr>
            </w:pPr>
            <w:r>
              <w:rPr>
                <w:color w:val="000000"/>
              </w:rPr>
              <w:t>27,217</w:t>
            </w:r>
          </w:p>
        </w:tc>
        <w:tc>
          <w:tcPr>
            <w:tcW w:w="1296" w:type="dxa"/>
            <w:noWrap/>
            <w:vAlign w:val="bottom"/>
          </w:tcPr>
          <w:p w14:paraId="0B4AFA31" w14:textId="0FCF56B1" w:rsidR="00F46D0A" w:rsidRPr="00A57B8E" w:rsidRDefault="002547E8" w:rsidP="00BD4629">
            <w:pPr>
              <w:pStyle w:val="TableText"/>
              <w:rPr>
                <w:noProof w:val="0"/>
              </w:rPr>
            </w:pPr>
            <w:r>
              <w:rPr>
                <w:color w:val="000000"/>
              </w:rPr>
              <w:t>3,938</w:t>
            </w:r>
          </w:p>
        </w:tc>
      </w:tr>
      <w:tr w:rsidR="00F46D0A" w:rsidRPr="00A57B8E" w14:paraId="36C2216D" w14:textId="77777777" w:rsidTr="34A31DDE">
        <w:tc>
          <w:tcPr>
            <w:tcW w:w="1170" w:type="dxa"/>
            <w:noWrap/>
            <w:vAlign w:val="bottom"/>
          </w:tcPr>
          <w:p w14:paraId="2CD017AB"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4628CBD2" w14:textId="32A20426" w:rsidR="00F46D0A" w:rsidRPr="00A57B8E" w:rsidRDefault="002547E8" w:rsidP="008027A2">
            <w:pPr>
              <w:pStyle w:val="TableText"/>
              <w:rPr>
                <w:noProof w:val="0"/>
              </w:rPr>
            </w:pPr>
            <w:r>
              <w:rPr>
                <w:color w:val="000000"/>
              </w:rPr>
              <w:t>All Grades</w:t>
            </w:r>
          </w:p>
        </w:tc>
        <w:tc>
          <w:tcPr>
            <w:tcW w:w="1592" w:type="dxa"/>
          </w:tcPr>
          <w:p w14:paraId="262002D2" w14:textId="77777777" w:rsidR="00F46D0A" w:rsidRPr="00A57B8E" w:rsidRDefault="00F46D0A" w:rsidP="004F6F49">
            <w:pPr>
              <w:pStyle w:val="TableText"/>
              <w:ind w:right="432"/>
              <w:rPr>
                <w:noProof w:val="0"/>
              </w:rPr>
            </w:pPr>
            <w:r w:rsidRPr="00A57B8E">
              <w:rPr>
                <w:noProof w:val="0"/>
                <w:color w:val="000000"/>
              </w:rPr>
              <w:t>CAT</w:t>
            </w:r>
          </w:p>
        </w:tc>
        <w:tc>
          <w:tcPr>
            <w:tcW w:w="4301" w:type="dxa"/>
            <w:noWrap/>
            <w:vAlign w:val="bottom"/>
          </w:tcPr>
          <w:p w14:paraId="3518E95D" w14:textId="4A44FD95" w:rsidR="00F46D0A" w:rsidRPr="00A57B8E" w:rsidRDefault="002547E8" w:rsidP="00BD4629">
            <w:pPr>
              <w:pStyle w:val="TableText"/>
              <w:jc w:val="left"/>
              <w:rPr>
                <w:noProof w:val="0"/>
              </w:rPr>
            </w:pPr>
            <w:r>
              <w:rPr>
                <w:color w:val="000000"/>
              </w:rPr>
              <w:t>Embedded Text-to-Speech Passages</w:t>
            </w:r>
          </w:p>
        </w:tc>
        <w:tc>
          <w:tcPr>
            <w:tcW w:w="1440" w:type="dxa"/>
          </w:tcPr>
          <w:p w14:paraId="2848EAAC" w14:textId="14F38434" w:rsidR="002547E8" w:rsidRPr="0015241D" w:rsidRDefault="002547E8" w:rsidP="002547E8">
            <w:pPr>
              <w:pStyle w:val="TableText"/>
              <w:rPr>
                <w:color w:val="000000"/>
              </w:rPr>
            </w:pPr>
            <w:r w:rsidRPr="0015241D">
              <w:rPr>
                <w:color w:val="000000"/>
              </w:rPr>
              <w:t>ACC</w:t>
            </w:r>
          </w:p>
        </w:tc>
        <w:tc>
          <w:tcPr>
            <w:tcW w:w="1434" w:type="dxa"/>
            <w:noWrap/>
            <w:vAlign w:val="bottom"/>
          </w:tcPr>
          <w:p w14:paraId="56728284" w14:textId="56E84917" w:rsidR="00F46D0A" w:rsidRPr="00A57B8E" w:rsidRDefault="002547E8" w:rsidP="00BD4629">
            <w:pPr>
              <w:pStyle w:val="TableText"/>
              <w:rPr>
                <w:noProof w:val="0"/>
              </w:rPr>
            </w:pPr>
            <w:r>
              <w:rPr>
                <w:color w:val="000000"/>
              </w:rPr>
              <w:t>164,877</w:t>
            </w:r>
          </w:p>
        </w:tc>
        <w:tc>
          <w:tcPr>
            <w:tcW w:w="1296" w:type="dxa"/>
            <w:noWrap/>
            <w:vAlign w:val="bottom"/>
          </w:tcPr>
          <w:p w14:paraId="0205E22A" w14:textId="77F89003" w:rsidR="00F46D0A" w:rsidRPr="00A57B8E" w:rsidRDefault="002547E8" w:rsidP="00BD4629">
            <w:pPr>
              <w:pStyle w:val="TableText"/>
              <w:rPr>
                <w:noProof w:val="0"/>
              </w:rPr>
            </w:pPr>
            <w:r>
              <w:rPr>
                <w:color w:val="000000"/>
              </w:rPr>
              <w:t>83,849</w:t>
            </w:r>
          </w:p>
        </w:tc>
      </w:tr>
      <w:tr w:rsidR="00F46D0A" w:rsidRPr="00A57B8E" w14:paraId="245182A1" w14:textId="77777777" w:rsidTr="34A31DDE">
        <w:tc>
          <w:tcPr>
            <w:tcW w:w="1170" w:type="dxa"/>
            <w:noWrap/>
            <w:vAlign w:val="bottom"/>
          </w:tcPr>
          <w:p w14:paraId="508926F8"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38A8D6CE" w14:textId="534051BE" w:rsidR="00F46D0A" w:rsidRPr="00A57B8E" w:rsidRDefault="002547E8" w:rsidP="008027A2">
            <w:pPr>
              <w:pStyle w:val="TableText"/>
              <w:rPr>
                <w:noProof w:val="0"/>
              </w:rPr>
            </w:pPr>
            <w:r>
              <w:rPr>
                <w:color w:val="000000"/>
              </w:rPr>
              <w:t>All Grades</w:t>
            </w:r>
          </w:p>
        </w:tc>
        <w:tc>
          <w:tcPr>
            <w:tcW w:w="1592" w:type="dxa"/>
          </w:tcPr>
          <w:p w14:paraId="40456717" w14:textId="6772075F" w:rsidR="00F46D0A" w:rsidRPr="00A57B8E" w:rsidRDefault="002547E8" w:rsidP="004F6F49">
            <w:pPr>
              <w:pStyle w:val="TableText"/>
              <w:ind w:right="432"/>
              <w:rPr>
                <w:noProof w:val="0"/>
              </w:rPr>
            </w:pPr>
            <w:r>
              <w:rPr>
                <w:color w:val="000000"/>
              </w:rPr>
              <w:t>CAT</w:t>
            </w:r>
          </w:p>
        </w:tc>
        <w:tc>
          <w:tcPr>
            <w:tcW w:w="4301" w:type="dxa"/>
            <w:noWrap/>
            <w:vAlign w:val="bottom"/>
          </w:tcPr>
          <w:p w14:paraId="4190B76B" w14:textId="255D4209" w:rsidR="00F46D0A" w:rsidRPr="00A57B8E" w:rsidRDefault="00F46D0A" w:rsidP="00BD4629">
            <w:pPr>
              <w:pStyle w:val="TableText"/>
              <w:jc w:val="left"/>
              <w:rPr>
                <w:noProof w:val="0"/>
              </w:rPr>
            </w:pPr>
            <w:r w:rsidRPr="00A57B8E">
              <w:rPr>
                <w:noProof w:val="0"/>
                <w:color w:val="000000"/>
              </w:rPr>
              <w:t>Non-Embedded Print</w:t>
            </w:r>
            <w:r w:rsidR="00F54C7D">
              <w:rPr>
                <w:noProof w:val="0"/>
                <w:color w:val="000000"/>
              </w:rPr>
              <w:t>-</w:t>
            </w:r>
            <w:r w:rsidRPr="00A57B8E">
              <w:rPr>
                <w:noProof w:val="0"/>
                <w:color w:val="000000"/>
              </w:rPr>
              <w:t>on</w:t>
            </w:r>
            <w:r w:rsidR="00F54C7D">
              <w:rPr>
                <w:noProof w:val="0"/>
                <w:color w:val="000000"/>
              </w:rPr>
              <w:t>-</w:t>
            </w:r>
            <w:r w:rsidRPr="00A57B8E">
              <w:rPr>
                <w:noProof w:val="0"/>
                <w:color w:val="000000"/>
              </w:rPr>
              <w:t>Demand</w:t>
            </w:r>
          </w:p>
        </w:tc>
        <w:tc>
          <w:tcPr>
            <w:tcW w:w="1440" w:type="dxa"/>
          </w:tcPr>
          <w:p w14:paraId="0CD03FFB" w14:textId="3035BB66" w:rsidR="002547E8" w:rsidRPr="0015241D" w:rsidRDefault="002547E8" w:rsidP="002547E8">
            <w:pPr>
              <w:pStyle w:val="TableText"/>
              <w:rPr>
                <w:color w:val="000000"/>
              </w:rPr>
            </w:pPr>
            <w:r w:rsidRPr="0015241D">
              <w:rPr>
                <w:color w:val="000000"/>
              </w:rPr>
              <w:t>ACC</w:t>
            </w:r>
          </w:p>
        </w:tc>
        <w:tc>
          <w:tcPr>
            <w:tcW w:w="1434" w:type="dxa"/>
            <w:noWrap/>
            <w:vAlign w:val="bottom"/>
          </w:tcPr>
          <w:p w14:paraId="1AD58ACE" w14:textId="2898E685" w:rsidR="00F46D0A" w:rsidRPr="00A57B8E" w:rsidRDefault="002547E8" w:rsidP="00BD4629">
            <w:pPr>
              <w:pStyle w:val="TableText"/>
              <w:rPr>
                <w:noProof w:val="0"/>
              </w:rPr>
            </w:pPr>
            <w:r>
              <w:rPr>
                <w:color w:val="000000"/>
              </w:rPr>
              <w:t>436</w:t>
            </w:r>
          </w:p>
        </w:tc>
        <w:tc>
          <w:tcPr>
            <w:tcW w:w="1296" w:type="dxa"/>
            <w:noWrap/>
            <w:vAlign w:val="bottom"/>
          </w:tcPr>
          <w:p w14:paraId="0D3AD030" w14:textId="1163F413" w:rsidR="00F46D0A" w:rsidRPr="00A57B8E" w:rsidRDefault="002547E8" w:rsidP="00BD4629">
            <w:pPr>
              <w:pStyle w:val="TableText"/>
              <w:rPr>
                <w:noProof w:val="0"/>
              </w:rPr>
            </w:pPr>
            <w:r>
              <w:rPr>
                <w:color w:val="000000"/>
              </w:rPr>
              <w:t>79</w:t>
            </w:r>
          </w:p>
        </w:tc>
      </w:tr>
      <w:tr w:rsidR="00F46D0A" w:rsidRPr="00A57B8E" w14:paraId="65AD0097" w14:textId="77777777" w:rsidTr="34A31DDE">
        <w:tc>
          <w:tcPr>
            <w:tcW w:w="1170" w:type="dxa"/>
            <w:noWrap/>
            <w:vAlign w:val="bottom"/>
          </w:tcPr>
          <w:p w14:paraId="660D0F03"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1E05CC98" w14:textId="635A67CC" w:rsidR="00F46D0A" w:rsidRPr="00A57B8E" w:rsidRDefault="002547E8" w:rsidP="008027A2">
            <w:pPr>
              <w:pStyle w:val="TableText"/>
              <w:rPr>
                <w:noProof w:val="0"/>
              </w:rPr>
            </w:pPr>
            <w:r>
              <w:rPr>
                <w:color w:val="000000"/>
              </w:rPr>
              <w:t>All Grades</w:t>
            </w:r>
          </w:p>
        </w:tc>
        <w:tc>
          <w:tcPr>
            <w:tcW w:w="1592" w:type="dxa"/>
          </w:tcPr>
          <w:p w14:paraId="5F86A946" w14:textId="77777777" w:rsidR="00F46D0A" w:rsidRPr="00A57B8E" w:rsidRDefault="00F46D0A" w:rsidP="004F6F49">
            <w:pPr>
              <w:pStyle w:val="TableText"/>
              <w:ind w:right="432"/>
              <w:rPr>
                <w:noProof w:val="0"/>
              </w:rPr>
            </w:pPr>
            <w:r w:rsidRPr="00A57B8E">
              <w:rPr>
                <w:noProof w:val="0"/>
                <w:color w:val="000000"/>
              </w:rPr>
              <w:t>CAT</w:t>
            </w:r>
          </w:p>
        </w:tc>
        <w:tc>
          <w:tcPr>
            <w:tcW w:w="4301" w:type="dxa"/>
            <w:noWrap/>
            <w:vAlign w:val="bottom"/>
          </w:tcPr>
          <w:p w14:paraId="4C18DC43" w14:textId="53AC7C75" w:rsidR="00F46D0A" w:rsidRPr="00A57B8E" w:rsidRDefault="00F46D0A" w:rsidP="00BD4629">
            <w:pPr>
              <w:pStyle w:val="TableText"/>
              <w:jc w:val="left"/>
              <w:rPr>
                <w:noProof w:val="0"/>
              </w:rPr>
            </w:pPr>
            <w:r w:rsidRPr="00A57B8E">
              <w:rPr>
                <w:noProof w:val="0"/>
                <w:color w:val="000000"/>
              </w:rPr>
              <w:t>Embedded Masking</w:t>
            </w:r>
          </w:p>
        </w:tc>
        <w:tc>
          <w:tcPr>
            <w:tcW w:w="1440" w:type="dxa"/>
          </w:tcPr>
          <w:p w14:paraId="581BB821" w14:textId="5DC1163A" w:rsidR="002547E8" w:rsidRDefault="002547E8" w:rsidP="002547E8">
            <w:pPr>
              <w:pStyle w:val="TableText"/>
              <w:rPr>
                <w:color w:val="000000"/>
              </w:rPr>
            </w:pPr>
            <w:r>
              <w:rPr>
                <w:color w:val="000000"/>
              </w:rPr>
              <w:t>DS</w:t>
            </w:r>
          </w:p>
        </w:tc>
        <w:tc>
          <w:tcPr>
            <w:tcW w:w="1434" w:type="dxa"/>
            <w:noWrap/>
            <w:vAlign w:val="bottom"/>
          </w:tcPr>
          <w:p w14:paraId="182CEF5E" w14:textId="6C496E5C" w:rsidR="00F46D0A" w:rsidRPr="00A57B8E" w:rsidRDefault="002547E8" w:rsidP="00BD4629">
            <w:pPr>
              <w:pStyle w:val="TableText"/>
              <w:rPr>
                <w:noProof w:val="0"/>
              </w:rPr>
            </w:pPr>
            <w:r>
              <w:rPr>
                <w:color w:val="000000"/>
              </w:rPr>
              <w:t>55,441</w:t>
            </w:r>
          </w:p>
        </w:tc>
        <w:tc>
          <w:tcPr>
            <w:tcW w:w="1296" w:type="dxa"/>
            <w:noWrap/>
            <w:vAlign w:val="bottom"/>
          </w:tcPr>
          <w:p w14:paraId="0EE79788" w14:textId="3A57BB80" w:rsidR="00F46D0A" w:rsidRPr="00A57B8E" w:rsidRDefault="002547E8" w:rsidP="00BD4629">
            <w:pPr>
              <w:pStyle w:val="TableText"/>
              <w:rPr>
                <w:noProof w:val="0"/>
              </w:rPr>
            </w:pPr>
            <w:r>
              <w:rPr>
                <w:color w:val="000000"/>
              </w:rPr>
              <w:t>2,581</w:t>
            </w:r>
          </w:p>
        </w:tc>
      </w:tr>
      <w:tr w:rsidR="00F46D0A" w:rsidRPr="00A57B8E" w14:paraId="46B27E79" w14:textId="77777777" w:rsidTr="34A31DDE">
        <w:tc>
          <w:tcPr>
            <w:tcW w:w="1170" w:type="dxa"/>
            <w:noWrap/>
            <w:vAlign w:val="bottom"/>
          </w:tcPr>
          <w:p w14:paraId="38FC85EF"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4AAAFCF0" w14:textId="46692B15" w:rsidR="00F46D0A" w:rsidRPr="00A57B8E" w:rsidRDefault="002547E8" w:rsidP="008027A2">
            <w:pPr>
              <w:pStyle w:val="TableText"/>
              <w:rPr>
                <w:noProof w:val="0"/>
              </w:rPr>
            </w:pPr>
            <w:r>
              <w:rPr>
                <w:color w:val="000000"/>
              </w:rPr>
              <w:t>All Grades</w:t>
            </w:r>
          </w:p>
        </w:tc>
        <w:tc>
          <w:tcPr>
            <w:tcW w:w="1592" w:type="dxa"/>
          </w:tcPr>
          <w:p w14:paraId="1CB6583C" w14:textId="52B56C48" w:rsidR="00F46D0A" w:rsidRPr="00A57B8E" w:rsidRDefault="002547E8" w:rsidP="004F6F49">
            <w:pPr>
              <w:pStyle w:val="TableText"/>
              <w:ind w:right="432"/>
              <w:rPr>
                <w:noProof w:val="0"/>
              </w:rPr>
            </w:pPr>
            <w:r>
              <w:rPr>
                <w:color w:val="000000"/>
              </w:rPr>
              <w:t>CAT</w:t>
            </w:r>
          </w:p>
        </w:tc>
        <w:tc>
          <w:tcPr>
            <w:tcW w:w="4301" w:type="dxa"/>
            <w:noWrap/>
            <w:vAlign w:val="bottom"/>
          </w:tcPr>
          <w:p w14:paraId="1A63AF7F" w14:textId="366DB332" w:rsidR="00F46D0A" w:rsidRPr="00A57B8E" w:rsidRDefault="002547E8" w:rsidP="00BD4629">
            <w:pPr>
              <w:pStyle w:val="TableText"/>
              <w:jc w:val="left"/>
              <w:rPr>
                <w:noProof w:val="0"/>
              </w:rPr>
            </w:pPr>
            <w:r>
              <w:rPr>
                <w:color w:val="000000"/>
              </w:rPr>
              <w:t>Embedded Text-to-Speech Items</w:t>
            </w:r>
          </w:p>
        </w:tc>
        <w:tc>
          <w:tcPr>
            <w:tcW w:w="1440" w:type="dxa"/>
          </w:tcPr>
          <w:p w14:paraId="698D4FA0" w14:textId="537EA24F" w:rsidR="002547E8" w:rsidRDefault="002547E8" w:rsidP="002547E8">
            <w:pPr>
              <w:pStyle w:val="TableText"/>
              <w:rPr>
                <w:color w:val="000000"/>
              </w:rPr>
            </w:pPr>
            <w:r>
              <w:rPr>
                <w:color w:val="000000"/>
              </w:rPr>
              <w:t>DS</w:t>
            </w:r>
          </w:p>
        </w:tc>
        <w:tc>
          <w:tcPr>
            <w:tcW w:w="1434" w:type="dxa"/>
            <w:noWrap/>
            <w:vAlign w:val="bottom"/>
          </w:tcPr>
          <w:p w14:paraId="0C1B77C3" w14:textId="51C40F57" w:rsidR="00F46D0A" w:rsidRPr="00A57B8E" w:rsidRDefault="002547E8" w:rsidP="00BD4629">
            <w:pPr>
              <w:pStyle w:val="TableText"/>
              <w:rPr>
                <w:noProof w:val="0"/>
              </w:rPr>
            </w:pPr>
            <w:r>
              <w:rPr>
                <w:color w:val="000000"/>
              </w:rPr>
              <w:t>383,073</w:t>
            </w:r>
          </w:p>
        </w:tc>
        <w:tc>
          <w:tcPr>
            <w:tcW w:w="1296" w:type="dxa"/>
            <w:noWrap/>
            <w:vAlign w:val="bottom"/>
          </w:tcPr>
          <w:p w14:paraId="14CE3ACD" w14:textId="361EE71F" w:rsidR="00F46D0A" w:rsidRPr="00A57B8E" w:rsidRDefault="002547E8" w:rsidP="00BD4629">
            <w:pPr>
              <w:pStyle w:val="TableText"/>
              <w:rPr>
                <w:noProof w:val="0"/>
              </w:rPr>
            </w:pPr>
            <w:r>
              <w:rPr>
                <w:color w:val="000000"/>
              </w:rPr>
              <w:t>167,931</w:t>
            </w:r>
          </w:p>
        </w:tc>
      </w:tr>
      <w:tr w:rsidR="00F46D0A" w:rsidRPr="00A57B8E" w14:paraId="662EEB3D" w14:textId="77777777" w:rsidTr="34A31DDE">
        <w:tc>
          <w:tcPr>
            <w:tcW w:w="1170" w:type="dxa"/>
            <w:tcBorders>
              <w:bottom w:val="nil"/>
            </w:tcBorders>
            <w:noWrap/>
            <w:vAlign w:val="bottom"/>
          </w:tcPr>
          <w:p w14:paraId="48AAC40B"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bottom w:val="nil"/>
            </w:tcBorders>
            <w:noWrap/>
          </w:tcPr>
          <w:p w14:paraId="5A2FBCE6" w14:textId="04B6EE51" w:rsidR="00F46D0A" w:rsidRPr="00A57B8E" w:rsidRDefault="002547E8" w:rsidP="008027A2">
            <w:pPr>
              <w:pStyle w:val="TableText"/>
              <w:rPr>
                <w:noProof w:val="0"/>
              </w:rPr>
            </w:pPr>
            <w:r>
              <w:rPr>
                <w:color w:val="000000"/>
              </w:rPr>
              <w:t>All Grades</w:t>
            </w:r>
          </w:p>
        </w:tc>
        <w:tc>
          <w:tcPr>
            <w:tcW w:w="1592" w:type="dxa"/>
            <w:tcBorders>
              <w:bottom w:val="nil"/>
            </w:tcBorders>
          </w:tcPr>
          <w:p w14:paraId="746EBAC3" w14:textId="73AC89FB" w:rsidR="00F46D0A" w:rsidRPr="00A57B8E" w:rsidRDefault="002547E8" w:rsidP="004F6F49">
            <w:pPr>
              <w:pStyle w:val="TableText"/>
              <w:ind w:right="432"/>
              <w:rPr>
                <w:noProof w:val="0"/>
              </w:rPr>
            </w:pPr>
            <w:r>
              <w:rPr>
                <w:color w:val="000000"/>
              </w:rPr>
              <w:t>PT</w:t>
            </w:r>
          </w:p>
        </w:tc>
        <w:tc>
          <w:tcPr>
            <w:tcW w:w="4301" w:type="dxa"/>
            <w:tcBorders>
              <w:bottom w:val="nil"/>
            </w:tcBorders>
            <w:noWrap/>
            <w:vAlign w:val="bottom"/>
          </w:tcPr>
          <w:p w14:paraId="56FFCAAB" w14:textId="6BD3D427" w:rsidR="00F46D0A" w:rsidRPr="00A57B8E" w:rsidRDefault="002547E8" w:rsidP="00BD4629">
            <w:pPr>
              <w:pStyle w:val="TableText"/>
              <w:jc w:val="left"/>
              <w:rPr>
                <w:noProof w:val="0"/>
              </w:rPr>
            </w:pPr>
            <w:r>
              <w:rPr>
                <w:color w:val="000000"/>
              </w:rPr>
              <w:t>Embedded American Sign Language</w:t>
            </w:r>
          </w:p>
        </w:tc>
        <w:tc>
          <w:tcPr>
            <w:tcW w:w="1440" w:type="dxa"/>
            <w:tcBorders>
              <w:bottom w:val="nil"/>
            </w:tcBorders>
          </w:tcPr>
          <w:p w14:paraId="0698F0EF" w14:textId="3C25987A" w:rsidR="002547E8" w:rsidRPr="00C957DE" w:rsidRDefault="002547E8" w:rsidP="002547E8">
            <w:pPr>
              <w:pStyle w:val="TableText"/>
              <w:rPr>
                <w:color w:val="000000"/>
              </w:rPr>
            </w:pPr>
            <w:r w:rsidRPr="00C957DE">
              <w:rPr>
                <w:color w:val="000000"/>
              </w:rPr>
              <w:t>ACC</w:t>
            </w:r>
          </w:p>
        </w:tc>
        <w:tc>
          <w:tcPr>
            <w:tcW w:w="1434" w:type="dxa"/>
            <w:tcBorders>
              <w:bottom w:val="nil"/>
            </w:tcBorders>
            <w:noWrap/>
            <w:vAlign w:val="bottom"/>
          </w:tcPr>
          <w:p w14:paraId="0A6CC5CD" w14:textId="3D4E7986" w:rsidR="00F46D0A" w:rsidRPr="00A57B8E" w:rsidRDefault="002547E8" w:rsidP="00BD4629">
            <w:pPr>
              <w:pStyle w:val="TableText"/>
              <w:rPr>
                <w:noProof w:val="0"/>
              </w:rPr>
            </w:pPr>
            <w:r>
              <w:rPr>
                <w:color w:val="000000"/>
              </w:rPr>
              <w:t>1,014</w:t>
            </w:r>
          </w:p>
        </w:tc>
        <w:tc>
          <w:tcPr>
            <w:tcW w:w="1296" w:type="dxa"/>
            <w:tcBorders>
              <w:bottom w:val="nil"/>
            </w:tcBorders>
            <w:noWrap/>
            <w:vAlign w:val="bottom"/>
          </w:tcPr>
          <w:p w14:paraId="09ED0D96" w14:textId="221F19F1" w:rsidR="00F46D0A" w:rsidRPr="00A57B8E" w:rsidRDefault="002547E8" w:rsidP="00BD4629">
            <w:pPr>
              <w:pStyle w:val="TableText"/>
              <w:rPr>
                <w:noProof w:val="0"/>
              </w:rPr>
            </w:pPr>
            <w:r>
              <w:rPr>
                <w:color w:val="000000"/>
              </w:rPr>
              <w:t>0</w:t>
            </w:r>
          </w:p>
        </w:tc>
      </w:tr>
      <w:tr w:rsidR="00F46D0A" w:rsidRPr="00A57B8E" w14:paraId="077A580B" w14:textId="77777777" w:rsidTr="34A31DDE">
        <w:tc>
          <w:tcPr>
            <w:tcW w:w="1170" w:type="dxa"/>
            <w:tcBorders>
              <w:top w:val="nil"/>
              <w:bottom w:val="nil"/>
            </w:tcBorders>
            <w:noWrap/>
            <w:vAlign w:val="bottom"/>
          </w:tcPr>
          <w:p w14:paraId="31036265"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69E2915C" w14:textId="3F56C2D3" w:rsidR="00F46D0A" w:rsidRPr="00A57B8E" w:rsidRDefault="002547E8" w:rsidP="008027A2">
            <w:pPr>
              <w:pStyle w:val="TableText"/>
              <w:rPr>
                <w:noProof w:val="0"/>
              </w:rPr>
            </w:pPr>
            <w:r>
              <w:rPr>
                <w:color w:val="000000"/>
              </w:rPr>
              <w:t>All Grades</w:t>
            </w:r>
          </w:p>
        </w:tc>
        <w:tc>
          <w:tcPr>
            <w:tcW w:w="1592" w:type="dxa"/>
            <w:tcBorders>
              <w:top w:val="nil"/>
              <w:bottom w:val="nil"/>
            </w:tcBorders>
          </w:tcPr>
          <w:p w14:paraId="33EF5A01"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bottom w:val="nil"/>
            </w:tcBorders>
            <w:noWrap/>
            <w:vAlign w:val="bottom"/>
          </w:tcPr>
          <w:p w14:paraId="005C9B34" w14:textId="35E03063" w:rsidR="00F46D0A" w:rsidRPr="00A57B8E" w:rsidRDefault="002547E8" w:rsidP="00BD4629">
            <w:pPr>
              <w:pStyle w:val="TableText"/>
              <w:jc w:val="left"/>
              <w:rPr>
                <w:noProof w:val="0"/>
              </w:rPr>
            </w:pPr>
            <w:r>
              <w:rPr>
                <w:color w:val="000000"/>
              </w:rPr>
              <w:t>Embedded Audio Transcript</w:t>
            </w:r>
          </w:p>
        </w:tc>
        <w:tc>
          <w:tcPr>
            <w:tcW w:w="1440" w:type="dxa"/>
            <w:tcBorders>
              <w:top w:val="nil"/>
              <w:bottom w:val="nil"/>
            </w:tcBorders>
          </w:tcPr>
          <w:p w14:paraId="54472854" w14:textId="095749C1" w:rsidR="002547E8" w:rsidRPr="00C957DE" w:rsidRDefault="002547E8" w:rsidP="002547E8">
            <w:pPr>
              <w:pStyle w:val="TableText"/>
              <w:rPr>
                <w:color w:val="000000"/>
              </w:rPr>
            </w:pPr>
            <w:r w:rsidRPr="00C957DE">
              <w:rPr>
                <w:color w:val="000000"/>
              </w:rPr>
              <w:t>ACC</w:t>
            </w:r>
          </w:p>
        </w:tc>
        <w:tc>
          <w:tcPr>
            <w:tcW w:w="1434" w:type="dxa"/>
            <w:tcBorders>
              <w:top w:val="nil"/>
              <w:bottom w:val="nil"/>
            </w:tcBorders>
            <w:noWrap/>
            <w:vAlign w:val="bottom"/>
          </w:tcPr>
          <w:p w14:paraId="4887DF45" w14:textId="79E4A97D" w:rsidR="00F46D0A" w:rsidRPr="00A57B8E" w:rsidRDefault="002547E8" w:rsidP="00BD4629">
            <w:pPr>
              <w:pStyle w:val="TableText"/>
              <w:rPr>
                <w:noProof w:val="0"/>
              </w:rPr>
            </w:pPr>
            <w:r>
              <w:rPr>
                <w:color w:val="000000"/>
              </w:rPr>
              <w:t>0</w:t>
            </w:r>
          </w:p>
        </w:tc>
        <w:tc>
          <w:tcPr>
            <w:tcW w:w="1296" w:type="dxa"/>
            <w:tcBorders>
              <w:top w:val="nil"/>
              <w:bottom w:val="nil"/>
            </w:tcBorders>
            <w:noWrap/>
            <w:vAlign w:val="bottom"/>
          </w:tcPr>
          <w:p w14:paraId="1F8D36C1" w14:textId="160182E8" w:rsidR="00F46D0A" w:rsidRPr="00A57B8E" w:rsidRDefault="002547E8" w:rsidP="00BD4629">
            <w:pPr>
              <w:pStyle w:val="TableText"/>
              <w:rPr>
                <w:noProof w:val="0"/>
              </w:rPr>
            </w:pPr>
            <w:r>
              <w:rPr>
                <w:color w:val="000000"/>
              </w:rPr>
              <w:t>0</w:t>
            </w:r>
          </w:p>
        </w:tc>
      </w:tr>
      <w:tr w:rsidR="00F46D0A" w:rsidRPr="00A57B8E" w14:paraId="21474CD6" w14:textId="77777777" w:rsidTr="34A31DDE">
        <w:tc>
          <w:tcPr>
            <w:tcW w:w="1170" w:type="dxa"/>
            <w:tcBorders>
              <w:top w:val="nil"/>
              <w:bottom w:val="nil"/>
            </w:tcBorders>
            <w:noWrap/>
            <w:vAlign w:val="bottom"/>
          </w:tcPr>
          <w:p w14:paraId="7B904DDF"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6A0866D6" w14:textId="2C101D89" w:rsidR="00F46D0A" w:rsidRPr="00A57B8E" w:rsidRDefault="002547E8" w:rsidP="008027A2">
            <w:pPr>
              <w:pStyle w:val="TableText"/>
              <w:rPr>
                <w:noProof w:val="0"/>
              </w:rPr>
            </w:pPr>
            <w:r>
              <w:rPr>
                <w:color w:val="000000"/>
              </w:rPr>
              <w:t>All Grades</w:t>
            </w:r>
          </w:p>
        </w:tc>
        <w:tc>
          <w:tcPr>
            <w:tcW w:w="1592" w:type="dxa"/>
            <w:tcBorders>
              <w:top w:val="nil"/>
              <w:bottom w:val="nil"/>
            </w:tcBorders>
          </w:tcPr>
          <w:p w14:paraId="5F5DFF46" w14:textId="076A6602" w:rsidR="00F46D0A" w:rsidRPr="00A57B8E" w:rsidRDefault="002547E8" w:rsidP="004F6F49">
            <w:pPr>
              <w:pStyle w:val="TableText"/>
              <w:ind w:right="432"/>
              <w:rPr>
                <w:noProof w:val="0"/>
              </w:rPr>
            </w:pPr>
            <w:r>
              <w:rPr>
                <w:color w:val="000000"/>
              </w:rPr>
              <w:t>PT</w:t>
            </w:r>
          </w:p>
        </w:tc>
        <w:tc>
          <w:tcPr>
            <w:tcW w:w="4301" w:type="dxa"/>
            <w:tcBorders>
              <w:top w:val="nil"/>
              <w:bottom w:val="nil"/>
            </w:tcBorders>
            <w:noWrap/>
            <w:vAlign w:val="bottom"/>
          </w:tcPr>
          <w:p w14:paraId="341710F9" w14:textId="7745FEAF" w:rsidR="00F46D0A" w:rsidRPr="00A57B8E" w:rsidRDefault="002547E8" w:rsidP="00BD4629">
            <w:pPr>
              <w:pStyle w:val="TableText"/>
              <w:jc w:val="left"/>
              <w:rPr>
                <w:noProof w:val="0"/>
              </w:rPr>
            </w:pPr>
            <w:r>
              <w:rPr>
                <w:color w:val="000000"/>
              </w:rPr>
              <w:t>Embedded Speech-to-Text</w:t>
            </w:r>
          </w:p>
        </w:tc>
        <w:tc>
          <w:tcPr>
            <w:tcW w:w="1440" w:type="dxa"/>
            <w:tcBorders>
              <w:top w:val="nil"/>
              <w:bottom w:val="nil"/>
            </w:tcBorders>
          </w:tcPr>
          <w:p w14:paraId="57F46149" w14:textId="74B524E3" w:rsidR="002547E8" w:rsidRPr="00C957DE" w:rsidRDefault="002547E8" w:rsidP="002547E8">
            <w:pPr>
              <w:pStyle w:val="TableText"/>
              <w:rPr>
                <w:color w:val="000000"/>
              </w:rPr>
            </w:pPr>
            <w:r w:rsidRPr="00C957DE">
              <w:rPr>
                <w:color w:val="000000"/>
              </w:rPr>
              <w:t>ACC</w:t>
            </w:r>
          </w:p>
        </w:tc>
        <w:tc>
          <w:tcPr>
            <w:tcW w:w="1434" w:type="dxa"/>
            <w:tcBorders>
              <w:top w:val="nil"/>
              <w:bottom w:val="nil"/>
            </w:tcBorders>
            <w:noWrap/>
            <w:vAlign w:val="bottom"/>
          </w:tcPr>
          <w:p w14:paraId="4A7652EC" w14:textId="7AB39F54" w:rsidR="00F46D0A" w:rsidRPr="00A57B8E" w:rsidRDefault="002547E8" w:rsidP="00BD4629">
            <w:pPr>
              <w:pStyle w:val="TableText"/>
              <w:rPr>
                <w:noProof w:val="0"/>
              </w:rPr>
            </w:pPr>
            <w:r>
              <w:rPr>
                <w:color w:val="000000"/>
              </w:rPr>
              <w:t>28,375</w:t>
            </w:r>
          </w:p>
        </w:tc>
        <w:tc>
          <w:tcPr>
            <w:tcW w:w="1296" w:type="dxa"/>
            <w:tcBorders>
              <w:top w:val="nil"/>
              <w:bottom w:val="nil"/>
            </w:tcBorders>
            <w:noWrap/>
            <w:vAlign w:val="bottom"/>
          </w:tcPr>
          <w:p w14:paraId="3857F463" w14:textId="6EF0D99B" w:rsidR="00F46D0A" w:rsidRPr="00A57B8E" w:rsidRDefault="002547E8" w:rsidP="00BD4629">
            <w:pPr>
              <w:pStyle w:val="TableText"/>
              <w:rPr>
                <w:noProof w:val="0"/>
              </w:rPr>
            </w:pPr>
            <w:r>
              <w:rPr>
                <w:color w:val="000000"/>
              </w:rPr>
              <w:t>14,361</w:t>
            </w:r>
          </w:p>
        </w:tc>
      </w:tr>
      <w:tr w:rsidR="00F46D0A" w:rsidRPr="00A57B8E" w14:paraId="457ACDC8" w14:textId="77777777" w:rsidTr="34A31DDE">
        <w:tc>
          <w:tcPr>
            <w:tcW w:w="1170" w:type="dxa"/>
            <w:tcBorders>
              <w:top w:val="nil"/>
            </w:tcBorders>
            <w:noWrap/>
            <w:vAlign w:val="bottom"/>
          </w:tcPr>
          <w:p w14:paraId="475B8389"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tcBorders>
            <w:noWrap/>
          </w:tcPr>
          <w:p w14:paraId="1CD1F7C9" w14:textId="6D0BD992" w:rsidR="00F46D0A" w:rsidRPr="00A57B8E" w:rsidRDefault="002547E8" w:rsidP="008027A2">
            <w:pPr>
              <w:pStyle w:val="TableText"/>
              <w:rPr>
                <w:noProof w:val="0"/>
              </w:rPr>
            </w:pPr>
            <w:r>
              <w:rPr>
                <w:color w:val="000000"/>
              </w:rPr>
              <w:t>All Grades</w:t>
            </w:r>
          </w:p>
        </w:tc>
        <w:tc>
          <w:tcPr>
            <w:tcW w:w="1592" w:type="dxa"/>
            <w:tcBorders>
              <w:top w:val="nil"/>
            </w:tcBorders>
          </w:tcPr>
          <w:p w14:paraId="3E1BABC4"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tcBorders>
            <w:noWrap/>
            <w:vAlign w:val="bottom"/>
          </w:tcPr>
          <w:p w14:paraId="46995E90" w14:textId="3A039E1F" w:rsidR="00F46D0A" w:rsidRPr="00A57B8E" w:rsidRDefault="002547E8" w:rsidP="00BD4629">
            <w:pPr>
              <w:pStyle w:val="TableText"/>
              <w:jc w:val="left"/>
              <w:rPr>
                <w:noProof w:val="0"/>
              </w:rPr>
            </w:pPr>
            <w:r>
              <w:rPr>
                <w:color w:val="000000"/>
              </w:rPr>
              <w:t>Embedded Text-to-Speech Passages</w:t>
            </w:r>
          </w:p>
        </w:tc>
        <w:tc>
          <w:tcPr>
            <w:tcW w:w="1440" w:type="dxa"/>
            <w:tcBorders>
              <w:top w:val="nil"/>
            </w:tcBorders>
          </w:tcPr>
          <w:p w14:paraId="2F5F8E30" w14:textId="64550602" w:rsidR="002547E8" w:rsidRPr="00C957DE" w:rsidRDefault="002547E8" w:rsidP="002547E8">
            <w:pPr>
              <w:pStyle w:val="TableText"/>
              <w:rPr>
                <w:color w:val="000000"/>
              </w:rPr>
            </w:pPr>
            <w:r w:rsidRPr="00C957DE">
              <w:rPr>
                <w:color w:val="000000"/>
              </w:rPr>
              <w:t>ACC</w:t>
            </w:r>
          </w:p>
        </w:tc>
        <w:tc>
          <w:tcPr>
            <w:tcW w:w="1434" w:type="dxa"/>
            <w:tcBorders>
              <w:top w:val="nil"/>
            </w:tcBorders>
            <w:noWrap/>
            <w:vAlign w:val="bottom"/>
          </w:tcPr>
          <w:p w14:paraId="5B5DC8FF" w14:textId="53CE60AC" w:rsidR="00F46D0A" w:rsidRPr="00A57B8E" w:rsidRDefault="002547E8" w:rsidP="00BD4629">
            <w:pPr>
              <w:pStyle w:val="TableText"/>
              <w:rPr>
                <w:noProof w:val="0"/>
              </w:rPr>
            </w:pPr>
            <w:r>
              <w:rPr>
                <w:color w:val="000000"/>
              </w:rPr>
              <w:t>166,841</w:t>
            </w:r>
          </w:p>
        </w:tc>
        <w:tc>
          <w:tcPr>
            <w:tcW w:w="1296" w:type="dxa"/>
            <w:tcBorders>
              <w:top w:val="nil"/>
            </w:tcBorders>
            <w:noWrap/>
            <w:vAlign w:val="bottom"/>
          </w:tcPr>
          <w:p w14:paraId="37F4CD75" w14:textId="6761C161" w:rsidR="00F46D0A" w:rsidRPr="00A57B8E" w:rsidRDefault="002547E8" w:rsidP="00BD4629">
            <w:pPr>
              <w:pStyle w:val="TableText"/>
              <w:rPr>
                <w:noProof w:val="0"/>
              </w:rPr>
            </w:pPr>
            <w:r>
              <w:rPr>
                <w:color w:val="000000"/>
              </w:rPr>
              <w:t>101,775</w:t>
            </w:r>
          </w:p>
        </w:tc>
      </w:tr>
      <w:tr w:rsidR="00F46D0A" w:rsidRPr="00A57B8E" w14:paraId="5C782883" w14:textId="77777777" w:rsidTr="34A31DDE">
        <w:tc>
          <w:tcPr>
            <w:tcW w:w="1170" w:type="dxa"/>
            <w:noWrap/>
            <w:vAlign w:val="bottom"/>
          </w:tcPr>
          <w:p w14:paraId="1335480D"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7E19DEC1" w14:textId="2BC819AC" w:rsidR="00F46D0A" w:rsidRPr="00A57B8E" w:rsidRDefault="002547E8" w:rsidP="008027A2">
            <w:pPr>
              <w:pStyle w:val="TableText"/>
              <w:rPr>
                <w:noProof w:val="0"/>
              </w:rPr>
            </w:pPr>
            <w:r>
              <w:rPr>
                <w:color w:val="000000"/>
              </w:rPr>
              <w:t>All Grades</w:t>
            </w:r>
          </w:p>
        </w:tc>
        <w:tc>
          <w:tcPr>
            <w:tcW w:w="1592" w:type="dxa"/>
          </w:tcPr>
          <w:p w14:paraId="41838F9E" w14:textId="70F9F64B" w:rsidR="00F46D0A" w:rsidRPr="00A57B8E" w:rsidRDefault="002547E8" w:rsidP="004F6F49">
            <w:pPr>
              <w:pStyle w:val="TableText"/>
              <w:ind w:right="432"/>
              <w:rPr>
                <w:noProof w:val="0"/>
              </w:rPr>
            </w:pPr>
            <w:r>
              <w:rPr>
                <w:color w:val="000000"/>
              </w:rPr>
              <w:t>PT</w:t>
            </w:r>
          </w:p>
        </w:tc>
        <w:tc>
          <w:tcPr>
            <w:tcW w:w="4301" w:type="dxa"/>
            <w:noWrap/>
            <w:vAlign w:val="bottom"/>
          </w:tcPr>
          <w:p w14:paraId="6F2983D3" w14:textId="05BB1D27" w:rsidR="00F46D0A" w:rsidRPr="00A57B8E" w:rsidRDefault="002547E8" w:rsidP="00BD4629">
            <w:pPr>
              <w:pStyle w:val="TableText"/>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Pr>
          <w:p w14:paraId="000EDA78" w14:textId="2CD46A25" w:rsidR="002547E8" w:rsidRPr="00C957DE" w:rsidRDefault="002547E8" w:rsidP="002547E8">
            <w:pPr>
              <w:pStyle w:val="TableText"/>
              <w:rPr>
                <w:color w:val="000000"/>
              </w:rPr>
            </w:pPr>
            <w:r w:rsidRPr="00C957DE">
              <w:rPr>
                <w:color w:val="000000"/>
              </w:rPr>
              <w:t>ACC</w:t>
            </w:r>
          </w:p>
        </w:tc>
        <w:tc>
          <w:tcPr>
            <w:tcW w:w="1434" w:type="dxa"/>
            <w:noWrap/>
            <w:vAlign w:val="bottom"/>
          </w:tcPr>
          <w:p w14:paraId="445C81EC" w14:textId="69DA8AE1" w:rsidR="00F46D0A" w:rsidRPr="00A57B8E" w:rsidRDefault="002547E8" w:rsidP="00BD4629">
            <w:pPr>
              <w:pStyle w:val="TableText"/>
              <w:rPr>
                <w:noProof w:val="0"/>
              </w:rPr>
            </w:pPr>
            <w:r>
              <w:rPr>
                <w:color w:val="000000"/>
              </w:rPr>
              <w:t>428</w:t>
            </w:r>
          </w:p>
        </w:tc>
        <w:tc>
          <w:tcPr>
            <w:tcW w:w="1296" w:type="dxa"/>
            <w:noWrap/>
            <w:vAlign w:val="bottom"/>
          </w:tcPr>
          <w:p w14:paraId="2BF1207D" w14:textId="206A2BF9" w:rsidR="00F46D0A" w:rsidRPr="00A57B8E" w:rsidRDefault="002547E8" w:rsidP="00BD4629">
            <w:pPr>
              <w:pStyle w:val="TableText"/>
              <w:rPr>
                <w:noProof w:val="0"/>
              </w:rPr>
            </w:pPr>
            <w:r>
              <w:rPr>
                <w:color w:val="000000"/>
              </w:rPr>
              <w:t>106</w:t>
            </w:r>
          </w:p>
        </w:tc>
      </w:tr>
      <w:tr w:rsidR="00F46D0A" w:rsidRPr="00A57B8E" w14:paraId="256356C9" w14:textId="77777777" w:rsidTr="34A31DDE">
        <w:tc>
          <w:tcPr>
            <w:tcW w:w="1170" w:type="dxa"/>
            <w:tcBorders>
              <w:bottom w:val="nil"/>
            </w:tcBorders>
            <w:noWrap/>
            <w:vAlign w:val="bottom"/>
          </w:tcPr>
          <w:p w14:paraId="08B6FFE9"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bottom w:val="nil"/>
            </w:tcBorders>
            <w:noWrap/>
          </w:tcPr>
          <w:p w14:paraId="6F844AB5" w14:textId="77735158" w:rsidR="00F46D0A" w:rsidRPr="00A57B8E" w:rsidRDefault="002547E8" w:rsidP="008027A2">
            <w:pPr>
              <w:pStyle w:val="TableText"/>
              <w:rPr>
                <w:noProof w:val="0"/>
              </w:rPr>
            </w:pPr>
            <w:r>
              <w:rPr>
                <w:color w:val="000000"/>
              </w:rPr>
              <w:t>All Grades</w:t>
            </w:r>
          </w:p>
        </w:tc>
        <w:tc>
          <w:tcPr>
            <w:tcW w:w="1592" w:type="dxa"/>
            <w:tcBorders>
              <w:bottom w:val="nil"/>
            </w:tcBorders>
          </w:tcPr>
          <w:p w14:paraId="41330361"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bottom w:val="nil"/>
            </w:tcBorders>
            <w:noWrap/>
            <w:vAlign w:val="bottom"/>
          </w:tcPr>
          <w:p w14:paraId="5D15835E" w14:textId="52FD6234" w:rsidR="00F46D0A" w:rsidRPr="00A57B8E" w:rsidRDefault="002547E8" w:rsidP="00BD4629">
            <w:pPr>
              <w:pStyle w:val="TableText"/>
              <w:jc w:val="left"/>
              <w:rPr>
                <w:noProof w:val="0"/>
              </w:rPr>
            </w:pPr>
            <w:r>
              <w:rPr>
                <w:color w:val="000000"/>
              </w:rPr>
              <w:t>Embedded Masking</w:t>
            </w:r>
          </w:p>
        </w:tc>
        <w:tc>
          <w:tcPr>
            <w:tcW w:w="1440" w:type="dxa"/>
            <w:tcBorders>
              <w:bottom w:val="nil"/>
            </w:tcBorders>
          </w:tcPr>
          <w:p w14:paraId="25353F80" w14:textId="6BF8EB19" w:rsidR="002547E8" w:rsidRDefault="002547E8" w:rsidP="002547E8">
            <w:pPr>
              <w:pStyle w:val="TableText"/>
              <w:rPr>
                <w:color w:val="000000"/>
              </w:rPr>
            </w:pPr>
            <w:r>
              <w:rPr>
                <w:color w:val="000000"/>
              </w:rPr>
              <w:t>DS</w:t>
            </w:r>
          </w:p>
        </w:tc>
        <w:tc>
          <w:tcPr>
            <w:tcW w:w="1434" w:type="dxa"/>
            <w:tcBorders>
              <w:bottom w:val="nil"/>
            </w:tcBorders>
            <w:noWrap/>
            <w:vAlign w:val="bottom"/>
          </w:tcPr>
          <w:p w14:paraId="29D97505" w14:textId="7575045C" w:rsidR="00F46D0A" w:rsidRPr="00A57B8E" w:rsidRDefault="002547E8" w:rsidP="00BD4629">
            <w:pPr>
              <w:pStyle w:val="TableText"/>
              <w:rPr>
                <w:noProof w:val="0"/>
              </w:rPr>
            </w:pPr>
            <w:r>
              <w:rPr>
                <w:color w:val="000000"/>
              </w:rPr>
              <w:t>55,950</w:t>
            </w:r>
          </w:p>
        </w:tc>
        <w:tc>
          <w:tcPr>
            <w:tcW w:w="1296" w:type="dxa"/>
            <w:tcBorders>
              <w:bottom w:val="nil"/>
            </w:tcBorders>
            <w:noWrap/>
            <w:vAlign w:val="bottom"/>
          </w:tcPr>
          <w:p w14:paraId="166B1723" w14:textId="3F3C244E" w:rsidR="00F46D0A" w:rsidRPr="00A57B8E" w:rsidRDefault="002547E8" w:rsidP="00BD4629">
            <w:pPr>
              <w:pStyle w:val="TableText"/>
              <w:rPr>
                <w:noProof w:val="0"/>
              </w:rPr>
            </w:pPr>
            <w:r>
              <w:rPr>
                <w:color w:val="000000"/>
              </w:rPr>
              <w:t>2,710</w:t>
            </w:r>
          </w:p>
        </w:tc>
      </w:tr>
      <w:tr w:rsidR="00F46D0A" w:rsidRPr="00A57B8E" w14:paraId="76879102" w14:textId="77777777" w:rsidTr="34A31DDE">
        <w:tc>
          <w:tcPr>
            <w:tcW w:w="1170" w:type="dxa"/>
            <w:tcBorders>
              <w:top w:val="nil"/>
              <w:bottom w:val="single" w:sz="4" w:space="0" w:color="auto"/>
            </w:tcBorders>
            <w:noWrap/>
            <w:vAlign w:val="bottom"/>
          </w:tcPr>
          <w:p w14:paraId="6F0511EB"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single" w:sz="4" w:space="0" w:color="auto"/>
            </w:tcBorders>
            <w:noWrap/>
          </w:tcPr>
          <w:p w14:paraId="308D475A" w14:textId="1B5D225A" w:rsidR="00F46D0A" w:rsidRPr="00A57B8E" w:rsidRDefault="002547E8" w:rsidP="008027A2">
            <w:pPr>
              <w:pStyle w:val="TableText"/>
              <w:rPr>
                <w:noProof w:val="0"/>
              </w:rPr>
            </w:pPr>
            <w:r>
              <w:rPr>
                <w:color w:val="000000"/>
              </w:rPr>
              <w:t>All Grades</w:t>
            </w:r>
          </w:p>
        </w:tc>
        <w:tc>
          <w:tcPr>
            <w:tcW w:w="1592" w:type="dxa"/>
            <w:tcBorders>
              <w:top w:val="nil"/>
              <w:bottom w:val="single" w:sz="4" w:space="0" w:color="auto"/>
            </w:tcBorders>
          </w:tcPr>
          <w:p w14:paraId="36F71F96" w14:textId="75DEC9E6" w:rsidR="00F46D0A" w:rsidRPr="00A57B8E" w:rsidRDefault="002547E8" w:rsidP="004F6F49">
            <w:pPr>
              <w:pStyle w:val="TableText"/>
              <w:ind w:right="432"/>
              <w:rPr>
                <w:noProof w:val="0"/>
              </w:rPr>
            </w:pPr>
            <w:r>
              <w:rPr>
                <w:color w:val="000000"/>
              </w:rPr>
              <w:t>PT</w:t>
            </w:r>
          </w:p>
        </w:tc>
        <w:tc>
          <w:tcPr>
            <w:tcW w:w="4301" w:type="dxa"/>
            <w:tcBorders>
              <w:top w:val="nil"/>
              <w:bottom w:val="single" w:sz="4" w:space="0" w:color="auto"/>
            </w:tcBorders>
            <w:noWrap/>
            <w:vAlign w:val="bottom"/>
          </w:tcPr>
          <w:p w14:paraId="418399CE" w14:textId="4058CAAD" w:rsidR="00F46D0A" w:rsidRPr="00A57B8E" w:rsidRDefault="00F46D0A" w:rsidP="00BD4629">
            <w:pPr>
              <w:pStyle w:val="TableText"/>
              <w:jc w:val="left"/>
              <w:rPr>
                <w:noProof w:val="0"/>
              </w:rPr>
            </w:pPr>
            <w:r w:rsidRPr="00A57B8E">
              <w:rPr>
                <w:noProof w:val="0"/>
                <w:color w:val="000000"/>
              </w:rPr>
              <w:t xml:space="preserve">Embedded Text-to-Speech </w:t>
            </w:r>
            <w:r w:rsidR="002547E8">
              <w:rPr>
                <w:color w:val="000000"/>
              </w:rPr>
              <w:t>Items</w:t>
            </w:r>
          </w:p>
        </w:tc>
        <w:tc>
          <w:tcPr>
            <w:tcW w:w="1440" w:type="dxa"/>
            <w:tcBorders>
              <w:top w:val="nil"/>
              <w:bottom w:val="single" w:sz="4" w:space="0" w:color="auto"/>
            </w:tcBorders>
          </w:tcPr>
          <w:p w14:paraId="164C068D" w14:textId="4760203B" w:rsidR="002547E8" w:rsidRDefault="002547E8" w:rsidP="002547E8">
            <w:pPr>
              <w:pStyle w:val="TableText"/>
              <w:rPr>
                <w:color w:val="000000"/>
              </w:rPr>
            </w:pPr>
            <w:r>
              <w:rPr>
                <w:color w:val="000000"/>
              </w:rPr>
              <w:t>DS</w:t>
            </w:r>
          </w:p>
        </w:tc>
        <w:tc>
          <w:tcPr>
            <w:tcW w:w="1434" w:type="dxa"/>
            <w:tcBorders>
              <w:top w:val="nil"/>
              <w:bottom w:val="single" w:sz="4" w:space="0" w:color="auto"/>
            </w:tcBorders>
            <w:noWrap/>
            <w:vAlign w:val="bottom"/>
          </w:tcPr>
          <w:p w14:paraId="355EC601" w14:textId="45B044CB" w:rsidR="00F46D0A" w:rsidRPr="00A57B8E" w:rsidRDefault="002547E8" w:rsidP="00BD4629">
            <w:pPr>
              <w:pStyle w:val="TableText"/>
              <w:rPr>
                <w:noProof w:val="0"/>
              </w:rPr>
            </w:pPr>
            <w:r>
              <w:rPr>
                <w:color w:val="000000"/>
              </w:rPr>
              <w:t>387,144</w:t>
            </w:r>
          </w:p>
        </w:tc>
        <w:tc>
          <w:tcPr>
            <w:tcW w:w="1296" w:type="dxa"/>
            <w:tcBorders>
              <w:top w:val="nil"/>
              <w:bottom w:val="single" w:sz="4" w:space="0" w:color="auto"/>
            </w:tcBorders>
            <w:noWrap/>
            <w:vAlign w:val="bottom"/>
          </w:tcPr>
          <w:p w14:paraId="0FDEEF1B" w14:textId="486D19F9" w:rsidR="00F46D0A" w:rsidRPr="00A57B8E" w:rsidRDefault="002547E8" w:rsidP="00BD4629">
            <w:pPr>
              <w:pStyle w:val="TableText"/>
              <w:rPr>
                <w:noProof w:val="0"/>
              </w:rPr>
            </w:pPr>
            <w:r>
              <w:rPr>
                <w:color w:val="000000"/>
              </w:rPr>
              <w:t>146,868</w:t>
            </w:r>
          </w:p>
        </w:tc>
      </w:tr>
      <w:tr w:rsidR="00F46D0A" w:rsidRPr="00A57B8E" w14:paraId="6C05D9EC" w14:textId="77777777" w:rsidTr="34A31DDE">
        <w:tc>
          <w:tcPr>
            <w:tcW w:w="1170" w:type="dxa"/>
            <w:tcBorders>
              <w:top w:val="single" w:sz="4" w:space="0" w:color="auto"/>
            </w:tcBorders>
            <w:noWrap/>
            <w:vAlign w:val="bottom"/>
          </w:tcPr>
          <w:p w14:paraId="49D2EE64"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single" w:sz="4" w:space="0" w:color="auto"/>
            </w:tcBorders>
            <w:noWrap/>
          </w:tcPr>
          <w:p w14:paraId="3C104520" w14:textId="13862789" w:rsidR="00F46D0A" w:rsidRPr="00A57B8E" w:rsidRDefault="002547E8" w:rsidP="008027A2">
            <w:pPr>
              <w:pStyle w:val="TableText"/>
              <w:rPr>
                <w:noProof w:val="0"/>
              </w:rPr>
            </w:pPr>
            <w:r>
              <w:rPr>
                <w:color w:val="000000"/>
              </w:rPr>
              <w:t>3</w:t>
            </w:r>
          </w:p>
        </w:tc>
        <w:tc>
          <w:tcPr>
            <w:tcW w:w="1592" w:type="dxa"/>
            <w:tcBorders>
              <w:top w:val="single" w:sz="4" w:space="0" w:color="auto"/>
            </w:tcBorders>
          </w:tcPr>
          <w:p w14:paraId="5738AB73" w14:textId="5F0159ED" w:rsidR="00F46D0A" w:rsidRPr="00A57B8E" w:rsidRDefault="002547E8" w:rsidP="004F6F49">
            <w:pPr>
              <w:pStyle w:val="TableText"/>
              <w:ind w:right="432"/>
              <w:rPr>
                <w:noProof w:val="0"/>
              </w:rPr>
            </w:pPr>
            <w:r>
              <w:rPr>
                <w:color w:val="000000"/>
              </w:rPr>
              <w:t>All</w:t>
            </w:r>
          </w:p>
        </w:tc>
        <w:tc>
          <w:tcPr>
            <w:tcW w:w="4301" w:type="dxa"/>
            <w:tcBorders>
              <w:top w:val="single" w:sz="4" w:space="0" w:color="auto"/>
            </w:tcBorders>
            <w:noWrap/>
            <w:vAlign w:val="bottom"/>
          </w:tcPr>
          <w:p w14:paraId="341637EA" w14:textId="17A8C413" w:rsidR="00F46D0A" w:rsidRPr="00A57B8E" w:rsidRDefault="002547E8" w:rsidP="00BD4629">
            <w:pPr>
              <w:pStyle w:val="TableText"/>
              <w:jc w:val="left"/>
              <w:rPr>
                <w:noProof w:val="0"/>
              </w:rPr>
            </w:pPr>
            <w:r>
              <w:rPr>
                <w:color w:val="000000"/>
              </w:rPr>
              <w:t>Any Tracked</w:t>
            </w:r>
            <w:r w:rsidR="00911AB3">
              <w:rPr>
                <w:color w:val="000000"/>
              </w:rPr>
              <w:t xml:space="preserve"> Resource</w:t>
            </w:r>
          </w:p>
        </w:tc>
        <w:tc>
          <w:tcPr>
            <w:tcW w:w="1440" w:type="dxa"/>
            <w:tcBorders>
              <w:top w:val="single" w:sz="4" w:space="0" w:color="auto"/>
            </w:tcBorders>
          </w:tcPr>
          <w:p w14:paraId="6E3DB6BC" w14:textId="78D97F9D" w:rsidR="002547E8" w:rsidRDefault="002547E8" w:rsidP="002547E8">
            <w:pPr>
              <w:pStyle w:val="TableText"/>
              <w:rPr>
                <w:color w:val="000000"/>
              </w:rPr>
            </w:pPr>
            <w:r>
              <w:rPr>
                <w:color w:val="000000"/>
              </w:rPr>
              <w:t>N/A</w:t>
            </w:r>
          </w:p>
        </w:tc>
        <w:tc>
          <w:tcPr>
            <w:tcW w:w="1434" w:type="dxa"/>
            <w:tcBorders>
              <w:top w:val="single" w:sz="4" w:space="0" w:color="auto"/>
            </w:tcBorders>
            <w:noWrap/>
            <w:vAlign w:val="bottom"/>
          </w:tcPr>
          <w:p w14:paraId="6C18B61E" w14:textId="19DA7EC3" w:rsidR="00F46D0A" w:rsidRPr="00A57B8E" w:rsidRDefault="002547E8" w:rsidP="00BD4629">
            <w:pPr>
              <w:pStyle w:val="TableText"/>
              <w:rPr>
                <w:noProof w:val="0"/>
              </w:rPr>
            </w:pPr>
            <w:r>
              <w:rPr>
                <w:color w:val="000000"/>
              </w:rPr>
              <w:t>68,903</w:t>
            </w:r>
          </w:p>
        </w:tc>
        <w:tc>
          <w:tcPr>
            <w:tcW w:w="1296" w:type="dxa"/>
            <w:tcBorders>
              <w:top w:val="single" w:sz="4" w:space="0" w:color="auto"/>
            </w:tcBorders>
            <w:noWrap/>
            <w:vAlign w:val="bottom"/>
          </w:tcPr>
          <w:p w14:paraId="0B0F7B9D" w14:textId="4F259DF5" w:rsidR="00F46D0A" w:rsidRPr="00A57B8E" w:rsidRDefault="002547E8" w:rsidP="00BD4629">
            <w:pPr>
              <w:pStyle w:val="TableText"/>
              <w:rPr>
                <w:noProof w:val="0"/>
              </w:rPr>
            </w:pPr>
            <w:r>
              <w:rPr>
                <w:color w:val="000000"/>
              </w:rPr>
              <w:t>41,769</w:t>
            </w:r>
          </w:p>
        </w:tc>
      </w:tr>
      <w:tr w:rsidR="00F46D0A" w:rsidRPr="00A57B8E" w14:paraId="144F4261" w14:textId="77777777" w:rsidTr="34A31DDE">
        <w:tc>
          <w:tcPr>
            <w:tcW w:w="1170" w:type="dxa"/>
            <w:noWrap/>
            <w:vAlign w:val="bottom"/>
          </w:tcPr>
          <w:p w14:paraId="3786332A"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3265929F" w14:textId="2EC95082" w:rsidR="00F46D0A" w:rsidRPr="00A57B8E" w:rsidRDefault="002547E8" w:rsidP="008027A2">
            <w:pPr>
              <w:pStyle w:val="TableText"/>
              <w:rPr>
                <w:noProof w:val="0"/>
              </w:rPr>
            </w:pPr>
            <w:r>
              <w:rPr>
                <w:color w:val="000000"/>
              </w:rPr>
              <w:t>3</w:t>
            </w:r>
          </w:p>
        </w:tc>
        <w:tc>
          <w:tcPr>
            <w:tcW w:w="1592" w:type="dxa"/>
          </w:tcPr>
          <w:p w14:paraId="7DB6B8B9" w14:textId="77777777" w:rsidR="00F46D0A" w:rsidRPr="00A57B8E" w:rsidRDefault="00F46D0A" w:rsidP="004F6F49">
            <w:pPr>
              <w:pStyle w:val="TableText"/>
              <w:ind w:right="432"/>
              <w:rPr>
                <w:noProof w:val="0"/>
              </w:rPr>
            </w:pPr>
            <w:r w:rsidRPr="00A57B8E">
              <w:rPr>
                <w:noProof w:val="0"/>
                <w:color w:val="000000"/>
              </w:rPr>
              <w:t>CAT</w:t>
            </w:r>
          </w:p>
        </w:tc>
        <w:tc>
          <w:tcPr>
            <w:tcW w:w="4301" w:type="dxa"/>
            <w:noWrap/>
            <w:vAlign w:val="bottom"/>
          </w:tcPr>
          <w:p w14:paraId="65D97EAD" w14:textId="75EECF76" w:rsidR="00F46D0A" w:rsidRPr="00A57B8E" w:rsidRDefault="002547E8" w:rsidP="00BD4629">
            <w:pPr>
              <w:pStyle w:val="TableText"/>
              <w:jc w:val="left"/>
              <w:rPr>
                <w:noProof w:val="0"/>
              </w:rPr>
            </w:pPr>
            <w:r>
              <w:rPr>
                <w:color w:val="000000"/>
              </w:rPr>
              <w:t>Any Tracked</w:t>
            </w:r>
            <w:r w:rsidR="00911AB3">
              <w:rPr>
                <w:color w:val="000000"/>
              </w:rPr>
              <w:t xml:space="preserve"> Resource</w:t>
            </w:r>
          </w:p>
        </w:tc>
        <w:tc>
          <w:tcPr>
            <w:tcW w:w="1440" w:type="dxa"/>
          </w:tcPr>
          <w:p w14:paraId="7369867C" w14:textId="4B0195EE" w:rsidR="002547E8" w:rsidRDefault="002547E8" w:rsidP="002547E8">
            <w:pPr>
              <w:pStyle w:val="TableText"/>
              <w:rPr>
                <w:color w:val="000000"/>
              </w:rPr>
            </w:pPr>
            <w:r>
              <w:rPr>
                <w:color w:val="000000"/>
              </w:rPr>
              <w:t>N/A</w:t>
            </w:r>
          </w:p>
        </w:tc>
        <w:tc>
          <w:tcPr>
            <w:tcW w:w="1434" w:type="dxa"/>
            <w:noWrap/>
            <w:vAlign w:val="bottom"/>
          </w:tcPr>
          <w:p w14:paraId="4798B485" w14:textId="380D5B04" w:rsidR="00F46D0A" w:rsidRPr="00A57B8E" w:rsidRDefault="002547E8" w:rsidP="00BD4629">
            <w:pPr>
              <w:pStyle w:val="TableText"/>
              <w:rPr>
                <w:noProof w:val="0"/>
              </w:rPr>
            </w:pPr>
            <w:r>
              <w:rPr>
                <w:color w:val="000000"/>
              </w:rPr>
              <w:t>67,677</w:t>
            </w:r>
          </w:p>
        </w:tc>
        <w:tc>
          <w:tcPr>
            <w:tcW w:w="1296" w:type="dxa"/>
            <w:noWrap/>
            <w:vAlign w:val="bottom"/>
          </w:tcPr>
          <w:p w14:paraId="485231DA" w14:textId="0BC659FD" w:rsidR="00F46D0A" w:rsidRPr="00A57B8E" w:rsidRDefault="002547E8" w:rsidP="00BD4629">
            <w:pPr>
              <w:pStyle w:val="TableText"/>
              <w:rPr>
                <w:noProof w:val="0"/>
              </w:rPr>
            </w:pPr>
            <w:r>
              <w:rPr>
                <w:color w:val="000000"/>
              </w:rPr>
              <w:t>33,043</w:t>
            </w:r>
          </w:p>
        </w:tc>
      </w:tr>
      <w:tr w:rsidR="00F46D0A" w:rsidRPr="00A57B8E" w14:paraId="596E5856" w14:textId="77777777" w:rsidTr="34A31DDE">
        <w:tc>
          <w:tcPr>
            <w:tcW w:w="1170" w:type="dxa"/>
            <w:noWrap/>
            <w:vAlign w:val="bottom"/>
          </w:tcPr>
          <w:p w14:paraId="3FB22FF9"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31E727CB" w14:textId="60286FFA" w:rsidR="00F46D0A" w:rsidRPr="00A57B8E" w:rsidRDefault="002547E8" w:rsidP="008027A2">
            <w:pPr>
              <w:pStyle w:val="TableText"/>
              <w:rPr>
                <w:noProof w:val="0"/>
              </w:rPr>
            </w:pPr>
            <w:r>
              <w:rPr>
                <w:color w:val="000000"/>
              </w:rPr>
              <w:t>3</w:t>
            </w:r>
          </w:p>
        </w:tc>
        <w:tc>
          <w:tcPr>
            <w:tcW w:w="1592" w:type="dxa"/>
          </w:tcPr>
          <w:p w14:paraId="0BEE6367" w14:textId="77777777" w:rsidR="00F46D0A" w:rsidRPr="00A57B8E" w:rsidRDefault="00F46D0A" w:rsidP="004F6F49">
            <w:pPr>
              <w:pStyle w:val="TableText"/>
              <w:ind w:right="432"/>
              <w:rPr>
                <w:noProof w:val="0"/>
              </w:rPr>
            </w:pPr>
            <w:r w:rsidRPr="00A57B8E">
              <w:rPr>
                <w:noProof w:val="0"/>
                <w:color w:val="000000"/>
              </w:rPr>
              <w:t>PT</w:t>
            </w:r>
          </w:p>
        </w:tc>
        <w:tc>
          <w:tcPr>
            <w:tcW w:w="4301" w:type="dxa"/>
            <w:noWrap/>
            <w:vAlign w:val="bottom"/>
          </w:tcPr>
          <w:p w14:paraId="536812ED" w14:textId="6D946ABC" w:rsidR="00F46D0A" w:rsidRPr="00A57B8E" w:rsidRDefault="002547E8" w:rsidP="00BD4629">
            <w:pPr>
              <w:pStyle w:val="TableText"/>
              <w:jc w:val="left"/>
              <w:rPr>
                <w:noProof w:val="0"/>
              </w:rPr>
            </w:pPr>
            <w:r>
              <w:rPr>
                <w:color w:val="000000"/>
              </w:rPr>
              <w:t>Any Tracked</w:t>
            </w:r>
            <w:r w:rsidR="00911AB3">
              <w:rPr>
                <w:color w:val="000000"/>
              </w:rPr>
              <w:t xml:space="preserve"> Resource</w:t>
            </w:r>
          </w:p>
        </w:tc>
        <w:tc>
          <w:tcPr>
            <w:tcW w:w="1440" w:type="dxa"/>
          </w:tcPr>
          <w:p w14:paraId="137FCB60" w14:textId="16E1BAE2" w:rsidR="002547E8" w:rsidRDefault="002547E8" w:rsidP="002547E8">
            <w:pPr>
              <w:pStyle w:val="TableText"/>
              <w:rPr>
                <w:color w:val="000000"/>
              </w:rPr>
            </w:pPr>
            <w:r>
              <w:rPr>
                <w:color w:val="000000"/>
              </w:rPr>
              <w:t>N/A</w:t>
            </w:r>
          </w:p>
        </w:tc>
        <w:tc>
          <w:tcPr>
            <w:tcW w:w="1434" w:type="dxa"/>
            <w:noWrap/>
            <w:vAlign w:val="bottom"/>
          </w:tcPr>
          <w:p w14:paraId="68F57AD7" w14:textId="258FAA2A" w:rsidR="00F46D0A" w:rsidRPr="00A57B8E" w:rsidRDefault="002547E8" w:rsidP="00BD4629">
            <w:pPr>
              <w:pStyle w:val="TableText"/>
              <w:rPr>
                <w:noProof w:val="0"/>
              </w:rPr>
            </w:pPr>
            <w:r>
              <w:rPr>
                <w:color w:val="000000"/>
              </w:rPr>
              <w:t>68,718</w:t>
            </w:r>
          </w:p>
        </w:tc>
        <w:tc>
          <w:tcPr>
            <w:tcW w:w="1296" w:type="dxa"/>
            <w:noWrap/>
            <w:vAlign w:val="bottom"/>
          </w:tcPr>
          <w:p w14:paraId="2C768238" w14:textId="37FE4315" w:rsidR="00F46D0A" w:rsidRPr="00A57B8E" w:rsidRDefault="002547E8" w:rsidP="00BD4629">
            <w:pPr>
              <w:pStyle w:val="TableText"/>
              <w:rPr>
                <w:noProof w:val="0"/>
              </w:rPr>
            </w:pPr>
            <w:r>
              <w:rPr>
                <w:color w:val="000000"/>
              </w:rPr>
              <w:t>37,452</w:t>
            </w:r>
          </w:p>
        </w:tc>
      </w:tr>
      <w:tr w:rsidR="00F46D0A" w:rsidRPr="00A57B8E" w14:paraId="690981E7" w14:textId="77777777" w:rsidTr="34A31DDE">
        <w:tc>
          <w:tcPr>
            <w:tcW w:w="1170" w:type="dxa"/>
            <w:noWrap/>
            <w:vAlign w:val="bottom"/>
          </w:tcPr>
          <w:p w14:paraId="793FCBB5"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1F76D13F" w14:textId="3A7F38F6" w:rsidR="00F46D0A" w:rsidRPr="00A57B8E" w:rsidRDefault="002547E8" w:rsidP="008027A2">
            <w:pPr>
              <w:pStyle w:val="TableText"/>
              <w:rPr>
                <w:noProof w:val="0"/>
              </w:rPr>
            </w:pPr>
            <w:r>
              <w:rPr>
                <w:color w:val="000000"/>
              </w:rPr>
              <w:t>3</w:t>
            </w:r>
          </w:p>
        </w:tc>
        <w:tc>
          <w:tcPr>
            <w:tcW w:w="1592" w:type="dxa"/>
          </w:tcPr>
          <w:p w14:paraId="2C462658" w14:textId="77777777" w:rsidR="00F46D0A" w:rsidRPr="00A57B8E" w:rsidRDefault="00F46D0A" w:rsidP="004F6F49">
            <w:pPr>
              <w:pStyle w:val="TableText"/>
              <w:ind w:right="432"/>
              <w:rPr>
                <w:noProof w:val="0"/>
              </w:rPr>
            </w:pPr>
            <w:r w:rsidRPr="00A57B8E">
              <w:rPr>
                <w:noProof w:val="0"/>
                <w:color w:val="000000"/>
              </w:rPr>
              <w:t>CAT</w:t>
            </w:r>
          </w:p>
        </w:tc>
        <w:tc>
          <w:tcPr>
            <w:tcW w:w="4301" w:type="dxa"/>
            <w:noWrap/>
            <w:vAlign w:val="bottom"/>
          </w:tcPr>
          <w:p w14:paraId="1A39CA40" w14:textId="182A514A" w:rsidR="00F46D0A" w:rsidRPr="00A57B8E" w:rsidRDefault="002547E8" w:rsidP="00BD4629">
            <w:pPr>
              <w:pStyle w:val="TableText"/>
              <w:jc w:val="left"/>
              <w:rPr>
                <w:noProof w:val="0"/>
              </w:rPr>
            </w:pPr>
            <w:r>
              <w:rPr>
                <w:color w:val="000000"/>
              </w:rPr>
              <w:t>Embedded American Sign Language</w:t>
            </w:r>
          </w:p>
        </w:tc>
        <w:tc>
          <w:tcPr>
            <w:tcW w:w="1440" w:type="dxa"/>
          </w:tcPr>
          <w:p w14:paraId="34E3C295" w14:textId="4B399825" w:rsidR="002547E8" w:rsidRPr="00650C9C" w:rsidRDefault="002547E8" w:rsidP="002547E8">
            <w:pPr>
              <w:pStyle w:val="TableText"/>
              <w:rPr>
                <w:color w:val="000000"/>
              </w:rPr>
            </w:pPr>
            <w:r w:rsidRPr="00650C9C">
              <w:rPr>
                <w:color w:val="000000"/>
              </w:rPr>
              <w:t>ACC</w:t>
            </w:r>
          </w:p>
        </w:tc>
        <w:tc>
          <w:tcPr>
            <w:tcW w:w="1434" w:type="dxa"/>
            <w:noWrap/>
            <w:vAlign w:val="bottom"/>
          </w:tcPr>
          <w:p w14:paraId="383AF331" w14:textId="05875C12" w:rsidR="00F46D0A" w:rsidRPr="00A57B8E" w:rsidRDefault="002547E8" w:rsidP="00BD4629">
            <w:pPr>
              <w:pStyle w:val="TableText"/>
              <w:rPr>
                <w:noProof w:val="0"/>
              </w:rPr>
            </w:pPr>
            <w:r>
              <w:rPr>
                <w:color w:val="000000"/>
              </w:rPr>
              <w:t>125</w:t>
            </w:r>
          </w:p>
        </w:tc>
        <w:tc>
          <w:tcPr>
            <w:tcW w:w="1296" w:type="dxa"/>
            <w:noWrap/>
            <w:vAlign w:val="bottom"/>
          </w:tcPr>
          <w:p w14:paraId="489075F1" w14:textId="1A0778E3" w:rsidR="00F46D0A" w:rsidRPr="00A57B8E" w:rsidRDefault="002547E8" w:rsidP="00BD4629">
            <w:pPr>
              <w:pStyle w:val="TableText"/>
              <w:rPr>
                <w:noProof w:val="0"/>
              </w:rPr>
            </w:pPr>
            <w:r>
              <w:rPr>
                <w:color w:val="000000"/>
              </w:rPr>
              <w:t>51</w:t>
            </w:r>
          </w:p>
        </w:tc>
      </w:tr>
      <w:tr w:rsidR="00F46D0A" w:rsidRPr="00A57B8E" w14:paraId="076DDBB8" w14:textId="77777777" w:rsidTr="34A31DDE">
        <w:tc>
          <w:tcPr>
            <w:tcW w:w="1170" w:type="dxa"/>
            <w:noWrap/>
            <w:vAlign w:val="bottom"/>
          </w:tcPr>
          <w:p w14:paraId="2CC97594"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47B06F81" w14:textId="301844CD" w:rsidR="00F46D0A" w:rsidRPr="00A57B8E" w:rsidRDefault="002547E8" w:rsidP="008027A2">
            <w:pPr>
              <w:pStyle w:val="TableText"/>
              <w:rPr>
                <w:noProof w:val="0"/>
              </w:rPr>
            </w:pPr>
            <w:r>
              <w:rPr>
                <w:color w:val="000000"/>
              </w:rPr>
              <w:t>3</w:t>
            </w:r>
          </w:p>
        </w:tc>
        <w:tc>
          <w:tcPr>
            <w:tcW w:w="1592" w:type="dxa"/>
          </w:tcPr>
          <w:p w14:paraId="56B27F4E" w14:textId="5AC33DC5" w:rsidR="00F46D0A" w:rsidRPr="00A57B8E" w:rsidRDefault="002547E8" w:rsidP="004F6F49">
            <w:pPr>
              <w:pStyle w:val="TableText"/>
              <w:ind w:right="432"/>
              <w:rPr>
                <w:noProof w:val="0"/>
              </w:rPr>
            </w:pPr>
            <w:r>
              <w:rPr>
                <w:color w:val="000000"/>
              </w:rPr>
              <w:t>CAT</w:t>
            </w:r>
          </w:p>
        </w:tc>
        <w:tc>
          <w:tcPr>
            <w:tcW w:w="4301" w:type="dxa"/>
            <w:noWrap/>
            <w:vAlign w:val="bottom"/>
          </w:tcPr>
          <w:p w14:paraId="18CAAC34" w14:textId="322DC1E1" w:rsidR="00F46D0A" w:rsidRPr="00A57B8E" w:rsidRDefault="002547E8" w:rsidP="00BD4629">
            <w:pPr>
              <w:pStyle w:val="TableText"/>
              <w:jc w:val="left"/>
              <w:rPr>
                <w:noProof w:val="0"/>
              </w:rPr>
            </w:pPr>
            <w:r>
              <w:rPr>
                <w:color w:val="000000"/>
              </w:rPr>
              <w:t>Embedded Audio Transcript</w:t>
            </w:r>
          </w:p>
        </w:tc>
        <w:tc>
          <w:tcPr>
            <w:tcW w:w="1440" w:type="dxa"/>
          </w:tcPr>
          <w:p w14:paraId="44E511F3" w14:textId="7B8E9064" w:rsidR="002547E8" w:rsidRPr="00650C9C" w:rsidRDefault="002547E8" w:rsidP="002547E8">
            <w:pPr>
              <w:pStyle w:val="TableText"/>
              <w:rPr>
                <w:color w:val="000000"/>
              </w:rPr>
            </w:pPr>
            <w:r w:rsidRPr="00650C9C">
              <w:rPr>
                <w:color w:val="000000"/>
              </w:rPr>
              <w:t>ACC</w:t>
            </w:r>
          </w:p>
        </w:tc>
        <w:tc>
          <w:tcPr>
            <w:tcW w:w="1434" w:type="dxa"/>
            <w:noWrap/>
            <w:vAlign w:val="bottom"/>
          </w:tcPr>
          <w:p w14:paraId="6AD05DA0" w14:textId="7C96EBE8" w:rsidR="00F46D0A" w:rsidRPr="00A57B8E" w:rsidRDefault="002547E8" w:rsidP="00BD4629">
            <w:pPr>
              <w:pStyle w:val="TableText"/>
              <w:rPr>
                <w:noProof w:val="0"/>
              </w:rPr>
            </w:pPr>
            <w:r>
              <w:rPr>
                <w:color w:val="000000"/>
              </w:rPr>
              <w:t>80</w:t>
            </w:r>
          </w:p>
        </w:tc>
        <w:tc>
          <w:tcPr>
            <w:tcW w:w="1296" w:type="dxa"/>
            <w:noWrap/>
            <w:vAlign w:val="bottom"/>
          </w:tcPr>
          <w:p w14:paraId="56A4B2D8" w14:textId="40F1B5D1" w:rsidR="00F46D0A" w:rsidRPr="00A57B8E" w:rsidRDefault="002547E8" w:rsidP="00BD4629">
            <w:pPr>
              <w:pStyle w:val="TableText"/>
              <w:rPr>
                <w:noProof w:val="0"/>
              </w:rPr>
            </w:pPr>
            <w:r>
              <w:rPr>
                <w:color w:val="000000"/>
              </w:rPr>
              <w:t>3</w:t>
            </w:r>
          </w:p>
        </w:tc>
      </w:tr>
      <w:tr w:rsidR="00F46D0A" w:rsidRPr="00A57B8E" w14:paraId="21365BDE" w14:textId="77777777" w:rsidTr="34A31DDE">
        <w:tc>
          <w:tcPr>
            <w:tcW w:w="1170" w:type="dxa"/>
            <w:tcBorders>
              <w:bottom w:val="nil"/>
            </w:tcBorders>
            <w:noWrap/>
            <w:vAlign w:val="bottom"/>
          </w:tcPr>
          <w:p w14:paraId="1C92CDC1"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bottom w:val="nil"/>
            </w:tcBorders>
            <w:noWrap/>
          </w:tcPr>
          <w:p w14:paraId="46EC2986" w14:textId="2A55C5F0" w:rsidR="00F46D0A" w:rsidRPr="00A57B8E" w:rsidRDefault="002547E8" w:rsidP="008027A2">
            <w:pPr>
              <w:pStyle w:val="TableText"/>
              <w:rPr>
                <w:noProof w:val="0"/>
              </w:rPr>
            </w:pPr>
            <w:r>
              <w:rPr>
                <w:color w:val="000000"/>
              </w:rPr>
              <w:t>3</w:t>
            </w:r>
          </w:p>
        </w:tc>
        <w:tc>
          <w:tcPr>
            <w:tcW w:w="1592" w:type="dxa"/>
            <w:tcBorders>
              <w:bottom w:val="nil"/>
            </w:tcBorders>
          </w:tcPr>
          <w:p w14:paraId="6D01CD4C" w14:textId="77777777" w:rsidR="00F46D0A" w:rsidRPr="00A57B8E" w:rsidRDefault="00F46D0A" w:rsidP="004F6F49">
            <w:pPr>
              <w:pStyle w:val="TableText"/>
              <w:ind w:right="432"/>
              <w:rPr>
                <w:noProof w:val="0"/>
              </w:rPr>
            </w:pPr>
            <w:r w:rsidRPr="00A57B8E">
              <w:rPr>
                <w:noProof w:val="0"/>
                <w:color w:val="000000"/>
              </w:rPr>
              <w:t>CAT</w:t>
            </w:r>
          </w:p>
        </w:tc>
        <w:tc>
          <w:tcPr>
            <w:tcW w:w="4301" w:type="dxa"/>
            <w:tcBorders>
              <w:bottom w:val="nil"/>
            </w:tcBorders>
            <w:noWrap/>
            <w:vAlign w:val="bottom"/>
          </w:tcPr>
          <w:p w14:paraId="792DD1B8" w14:textId="35E36CD3" w:rsidR="00F46D0A" w:rsidRPr="00A57B8E" w:rsidRDefault="00F46D0A" w:rsidP="00BD4629">
            <w:pPr>
              <w:pStyle w:val="TableText"/>
              <w:jc w:val="left"/>
              <w:rPr>
                <w:noProof w:val="0"/>
              </w:rPr>
            </w:pPr>
            <w:r w:rsidRPr="00A57B8E">
              <w:rPr>
                <w:noProof w:val="0"/>
                <w:color w:val="000000"/>
              </w:rPr>
              <w:t>Embedded Speech</w:t>
            </w:r>
            <w:r w:rsidR="002547E8">
              <w:rPr>
                <w:color w:val="000000"/>
              </w:rPr>
              <w:t>-to-Text</w:t>
            </w:r>
          </w:p>
        </w:tc>
        <w:tc>
          <w:tcPr>
            <w:tcW w:w="1440" w:type="dxa"/>
            <w:tcBorders>
              <w:bottom w:val="nil"/>
            </w:tcBorders>
          </w:tcPr>
          <w:p w14:paraId="52749ECA" w14:textId="27463B13" w:rsidR="002547E8" w:rsidRPr="00650C9C" w:rsidRDefault="002547E8" w:rsidP="002547E8">
            <w:pPr>
              <w:pStyle w:val="TableText"/>
              <w:rPr>
                <w:color w:val="000000"/>
              </w:rPr>
            </w:pPr>
            <w:r w:rsidRPr="00650C9C">
              <w:rPr>
                <w:color w:val="000000"/>
              </w:rPr>
              <w:t>ACC</w:t>
            </w:r>
          </w:p>
        </w:tc>
        <w:tc>
          <w:tcPr>
            <w:tcW w:w="1434" w:type="dxa"/>
            <w:tcBorders>
              <w:bottom w:val="nil"/>
            </w:tcBorders>
            <w:noWrap/>
            <w:vAlign w:val="bottom"/>
          </w:tcPr>
          <w:p w14:paraId="655A2450" w14:textId="2C18E778" w:rsidR="00F46D0A" w:rsidRPr="00A57B8E" w:rsidRDefault="002547E8" w:rsidP="00BD4629">
            <w:pPr>
              <w:pStyle w:val="TableText"/>
              <w:rPr>
                <w:noProof w:val="0"/>
              </w:rPr>
            </w:pPr>
            <w:r>
              <w:rPr>
                <w:color w:val="000000"/>
              </w:rPr>
              <w:t>4,702</w:t>
            </w:r>
          </w:p>
        </w:tc>
        <w:tc>
          <w:tcPr>
            <w:tcW w:w="1296" w:type="dxa"/>
            <w:tcBorders>
              <w:bottom w:val="nil"/>
            </w:tcBorders>
            <w:noWrap/>
            <w:vAlign w:val="bottom"/>
          </w:tcPr>
          <w:p w14:paraId="4E2FF77D" w14:textId="08A9E244" w:rsidR="00F46D0A" w:rsidRPr="00A57B8E" w:rsidRDefault="002547E8" w:rsidP="00BD4629">
            <w:pPr>
              <w:pStyle w:val="TableText"/>
              <w:rPr>
                <w:noProof w:val="0"/>
              </w:rPr>
            </w:pPr>
            <w:r>
              <w:rPr>
                <w:color w:val="000000"/>
              </w:rPr>
              <w:t>89</w:t>
            </w:r>
          </w:p>
        </w:tc>
      </w:tr>
      <w:tr w:rsidR="00F46D0A" w:rsidRPr="00A57B8E" w14:paraId="0B685F57" w14:textId="77777777" w:rsidTr="34A31DDE">
        <w:tc>
          <w:tcPr>
            <w:tcW w:w="1170" w:type="dxa"/>
            <w:tcBorders>
              <w:top w:val="nil"/>
              <w:bottom w:val="nil"/>
            </w:tcBorders>
            <w:noWrap/>
            <w:vAlign w:val="bottom"/>
          </w:tcPr>
          <w:p w14:paraId="3D6F04E0"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671AEC2D" w14:textId="567D0CEE" w:rsidR="00F46D0A" w:rsidRPr="00A57B8E" w:rsidRDefault="002547E8" w:rsidP="008027A2">
            <w:pPr>
              <w:pStyle w:val="TableText"/>
              <w:rPr>
                <w:noProof w:val="0"/>
              </w:rPr>
            </w:pPr>
            <w:r>
              <w:rPr>
                <w:color w:val="000000"/>
              </w:rPr>
              <w:t>3</w:t>
            </w:r>
          </w:p>
        </w:tc>
        <w:tc>
          <w:tcPr>
            <w:tcW w:w="1592" w:type="dxa"/>
            <w:tcBorders>
              <w:top w:val="nil"/>
              <w:bottom w:val="nil"/>
            </w:tcBorders>
          </w:tcPr>
          <w:p w14:paraId="0EE35C48" w14:textId="603A9A89" w:rsidR="00F46D0A" w:rsidRPr="00A57B8E" w:rsidRDefault="002547E8" w:rsidP="004F6F49">
            <w:pPr>
              <w:pStyle w:val="TableText"/>
              <w:ind w:right="432"/>
              <w:rPr>
                <w:noProof w:val="0"/>
              </w:rPr>
            </w:pPr>
            <w:r>
              <w:rPr>
                <w:color w:val="000000"/>
              </w:rPr>
              <w:t>CAT</w:t>
            </w:r>
          </w:p>
        </w:tc>
        <w:tc>
          <w:tcPr>
            <w:tcW w:w="4301" w:type="dxa"/>
            <w:tcBorders>
              <w:top w:val="nil"/>
              <w:bottom w:val="nil"/>
            </w:tcBorders>
            <w:noWrap/>
            <w:vAlign w:val="bottom"/>
          </w:tcPr>
          <w:p w14:paraId="4357F924" w14:textId="6968266D" w:rsidR="00F46D0A" w:rsidRPr="00A57B8E" w:rsidRDefault="00F46D0A" w:rsidP="00BD4629">
            <w:pPr>
              <w:pStyle w:val="TableText"/>
              <w:jc w:val="left"/>
              <w:rPr>
                <w:noProof w:val="0"/>
              </w:rPr>
            </w:pPr>
            <w:r w:rsidRPr="00A57B8E">
              <w:rPr>
                <w:noProof w:val="0"/>
                <w:color w:val="000000"/>
              </w:rPr>
              <w:t xml:space="preserve">Embedded Text-to-Speech </w:t>
            </w:r>
            <w:r w:rsidR="002547E8">
              <w:rPr>
                <w:color w:val="000000"/>
              </w:rPr>
              <w:t>Passages</w:t>
            </w:r>
          </w:p>
        </w:tc>
        <w:tc>
          <w:tcPr>
            <w:tcW w:w="1440" w:type="dxa"/>
            <w:tcBorders>
              <w:top w:val="nil"/>
              <w:bottom w:val="nil"/>
            </w:tcBorders>
          </w:tcPr>
          <w:p w14:paraId="785855A3" w14:textId="4C550D5C" w:rsidR="002547E8" w:rsidRPr="00650C9C" w:rsidRDefault="002547E8" w:rsidP="002547E8">
            <w:pPr>
              <w:pStyle w:val="TableText"/>
              <w:rPr>
                <w:color w:val="000000"/>
              </w:rPr>
            </w:pPr>
            <w:r w:rsidRPr="00650C9C">
              <w:rPr>
                <w:color w:val="000000"/>
              </w:rPr>
              <w:t>ACC</w:t>
            </w:r>
          </w:p>
        </w:tc>
        <w:tc>
          <w:tcPr>
            <w:tcW w:w="1434" w:type="dxa"/>
            <w:tcBorders>
              <w:top w:val="nil"/>
              <w:bottom w:val="nil"/>
            </w:tcBorders>
            <w:noWrap/>
            <w:vAlign w:val="bottom"/>
          </w:tcPr>
          <w:p w14:paraId="42253670" w14:textId="2F700ABA" w:rsidR="00F46D0A" w:rsidRPr="00A57B8E" w:rsidRDefault="002547E8" w:rsidP="00BD4629">
            <w:pPr>
              <w:pStyle w:val="TableText"/>
              <w:rPr>
                <w:noProof w:val="0"/>
              </w:rPr>
            </w:pPr>
            <w:r>
              <w:rPr>
                <w:color w:val="000000"/>
              </w:rPr>
              <w:t>18,227</w:t>
            </w:r>
          </w:p>
        </w:tc>
        <w:tc>
          <w:tcPr>
            <w:tcW w:w="1296" w:type="dxa"/>
            <w:tcBorders>
              <w:top w:val="nil"/>
              <w:bottom w:val="nil"/>
            </w:tcBorders>
            <w:noWrap/>
            <w:vAlign w:val="bottom"/>
          </w:tcPr>
          <w:p w14:paraId="28A635BD" w14:textId="51FE1056" w:rsidR="00F46D0A" w:rsidRPr="00A57B8E" w:rsidRDefault="002547E8" w:rsidP="00BD4629">
            <w:pPr>
              <w:pStyle w:val="TableText"/>
              <w:rPr>
                <w:noProof w:val="0"/>
              </w:rPr>
            </w:pPr>
            <w:r>
              <w:rPr>
                <w:color w:val="000000"/>
              </w:rPr>
              <w:t>9,136</w:t>
            </w:r>
          </w:p>
        </w:tc>
      </w:tr>
      <w:tr w:rsidR="00F46D0A" w:rsidRPr="00A57B8E" w14:paraId="48DFFD6B" w14:textId="77777777" w:rsidTr="34A31DDE">
        <w:tc>
          <w:tcPr>
            <w:tcW w:w="1170" w:type="dxa"/>
            <w:tcBorders>
              <w:top w:val="nil"/>
              <w:bottom w:val="nil"/>
            </w:tcBorders>
            <w:noWrap/>
            <w:vAlign w:val="bottom"/>
          </w:tcPr>
          <w:p w14:paraId="54ED5B5B"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30D6A11B" w14:textId="7F7EAC61" w:rsidR="00F46D0A" w:rsidRPr="00A57B8E" w:rsidRDefault="002547E8" w:rsidP="008027A2">
            <w:pPr>
              <w:pStyle w:val="TableText"/>
              <w:rPr>
                <w:noProof w:val="0"/>
              </w:rPr>
            </w:pPr>
            <w:r>
              <w:rPr>
                <w:color w:val="000000"/>
              </w:rPr>
              <w:t>3</w:t>
            </w:r>
          </w:p>
        </w:tc>
        <w:tc>
          <w:tcPr>
            <w:tcW w:w="1592" w:type="dxa"/>
            <w:tcBorders>
              <w:top w:val="nil"/>
              <w:bottom w:val="nil"/>
            </w:tcBorders>
          </w:tcPr>
          <w:p w14:paraId="34EF43A1" w14:textId="77777777" w:rsidR="00F46D0A" w:rsidRPr="00A57B8E" w:rsidRDefault="00F46D0A" w:rsidP="004F6F49">
            <w:pPr>
              <w:pStyle w:val="TableText"/>
              <w:ind w:right="432"/>
              <w:rPr>
                <w:noProof w:val="0"/>
              </w:rPr>
            </w:pPr>
            <w:r w:rsidRPr="00A57B8E">
              <w:rPr>
                <w:noProof w:val="0"/>
                <w:color w:val="000000"/>
              </w:rPr>
              <w:t>CAT</w:t>
            </w:r>
          </w:p>
        </w:tc>
        <w:tc>
          <w:tcPr>
            <w:tcW w:w="4301" w:type="dxa"/>
            <w:tcBorders>
              <w:top w:val="nil"/>
              <w:bottom w:val="nil"/>
            </w:tcBorders>
            <w:noWrap/>
            <w:vAlign w:val="bottom"/>
          </w:tcPr>
          <w:p w14:paraId="5A024184" w14:textId="765A1863" w:rsidR="00F46D0A" w:rsidRPr="00A57B8E" w:rsidRDefault="002547E8" w:rsidP="00BD4629">
            <w:pPr>
              <w:pStyle w:val="TableText"/>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Borders>
              <w:top w:val="nil"/>
              <w:bottom w:val="nil"/>
            </w:tcBorders>
          </w:tcPr>
          <w:p w14:paraId="56C6B0C5" w14:textId="75EE6ADE" w:rsidR="002547E8" w:rsidRPr="00650C9C" w:rsidRDefault="002547E8" w:rsidP="002547E8">
            <w:pPr>
              <w:pStyle w:val="TableText"/>
              <w:rPr>
                <w:color w:val="000000"/>
              </w:rPr>
            </w:pPr>
            <w:r w:rsidRPr="00650C9C">
              <w:rPr>
                <w:color w:val="000000"/>
              </w:rPr>
              <w:t>ACC</w:t>
            </w:r>
          </w:p>
        </w:tc>
        <w:tc>
          <w:tcPr>
            <w:tcW w:w="1434" w:type="dxa"/>
            <w:tcBorders>
              <w:top w:val="nil"/>
              <w:bottom w:val="nil"/>
            </w:tcBorders>
            <w:noWrap/>
            <w:vAlign w:val="bottom"/>
          </w:tcPr>
          <w:p w14:paraId="255424E6" w14:textId="7CEACCFB" w:rsidR="00F46D0A" w:rsidRPr="00A57B8E" w:rsidRDefault="002547E8" w:rsidP="00BD4629">
            <w:pPr>
              <w:pStyle w:val="TableText"/>
              <w:rPr>
                <w:noProof w:val="0"/>
              </w:rPr>
            </w:pPr>
            <w:r>
              <w:rPr>
                <w:color w:val="000000"/>
              </w:rPr>
              <w:t>53</w:t>
            </w:r>
          </w:p>
        </w:tc>
        <w:tc>
          <w:tcPr>
            <w:tcW w:w="1296" w:type="dxa"/>
            <w:tcBorders>
              <w:top w:val="nil"/>
              <w:bottom w:val="nil"/>
            </w:tcBorders>
            <w:noWrap/>
            <w:vAlign w:val="bottom"/>
          </w:tcPr>
          <w:p w14:paraId="28185775" w14:textId="6A9B3D77" w:rsidR="00F46D0A" w:rsidRPr="00A57B8E" w:rsidRDefault="002547E8" w:rsidP="00BD4629">
            <w:pPr>
              <w:pStyle w:val="TableText"/>
              <w:rPr>
                <w:noProof w:val="0"/>
              </w:rPr>
            </w:pPr>
            <w:r>
              <w:rPr>
                <w:color w:val="000000"/>
              </w:rPr>
              <w:t>12</w:t>
            </w:r>
          </w:p>
        </w:tc>
      </w:tr>
      <w:tr w:rsidR="00F46D0A" w:rsidRPr="00A57B8E" w14:paraId="14A03E92" w14:textId="77777777" w:rsidTr="34A31DDE">
        <w:tc>
          <w:tcPr>
            <w:tcW w:w="1170" w:type="dxa"/>
            <w:tcBorders>
              <w:top w:val="nil"/>
            </w:tcBorders>
            <w:noWrap/>
            <w:vAlign w:val="bottom"/>
          </w:tcPr>
          <w:p w14:paraId="5409CA83"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tcBorders>
            <w:noWrap/>
          </w:tcPr>
          <w:p w14:paraId="16AAD8DC" w14:textId="4B0D357B" w:rsidR="00F46D0A" w:rsidRPr="00A57B8E" w:rsidRDefault="002547E8" w:rsidP="008027A2">
            <w:pPr>
              <w:pStyle w:val="TableText"/>
              <w:rPr>
                <w:noProof w:val="0"/>
              </w:rPr>
            </w:pPr>
            <w:r>
              <w:rPr>
                <w:color w:val="000000"/>
              </w:rPr>
              <w:t>3</w:t>
            </w:r>
          </w:p>
        </w:tc>
        <w:tc>
          <w:tcPr>
            <w:tcW w:w="1592" w:type="dxa"/>
            <w:tcBorders>
              <w:top w:val="nil"/>
            </w:tcBorders>
          </w:tcPr>
          <w:p w14:paraId="334E3E86" w14:textId="556DEBAA" w:rsidR="00F46D0A" w:rsidRPr="00A57B8E" w:rsidRDefault="002547E8" w:rsidP="004F6F49">
            <w:pPr>
              <w:pStyle w:val="TableText"/>
              <w:ind w:right="432"/>
              <w:rPr>
                <w:noProof w:val="0"/>
              </w:rPr>
            </w:pPr>
            <w:r>
              <w:rPr>
                <w:color w:val="000000"/>
              </w:rPr>
              <w:t>CAT</w:t>
            </w:r>
          </w:p>
        </w:tc>
        <w:tc>
          <w:tcPr>
            <w:tcW w:w="4301" w:type="dxa"/>
            <w:tcBorders>
              <w:top w:val="nil"/>
            </w:tcBorders>
            <w:noWrap/>
            <w:vAlign w:val="bottom"/>
          </w:tcPr>
          <w:p w14:paraId="5BC162E9" w14:textId="5BD6F2DC" w:rsidR="00F46D0A" w:rsidRPr="00A57B8E" w:rsidRDefault="002547E8" w:rsidP="00BD4629">
            <w:pPr>
              <w:pStyle w:val="TableText"/>
              <w:jc w:val="left"/>
              <w:rPr>
                <w:noProof w:val="0"/>
              </w:rPr>
            </w:pPr>
            <w:r>
              <w:rPr>
                <w:color w:val="000000"/>
              </w:rPr>
              <w:t>Embedded Masking</w:t>
            </w:r>
          </w:p>
        </w:tc>
        <w:tc>
          <w:tcPr>
            <w:tcW w:w="1440" w:type="dxa"/>
            <w:tcBorders>
              <w:top w:val="nil"/>
            </w:tcBorders>
          </w:tcPr>
          <w:p w14:paraId="18C7BE17" w14:textId="79A73852" w:rsidR="002547E8" w:rsidRPr="00473DF0" w:rsidRDefault="002547E8" w:rsidP="002547E8">
            <w:pPr>
              <w:pStyle w:val="TableText"/>
              <w:rPr>
                <w:color w:val="000000"/>
              </w:rPr>
            </w:pPr>
            <w:r w:rsidRPr="00473DF0">
              <w:rPr>
                <w:color w:val="000000"/>
              </w:rPr>
              <w:t>DS</w:t>
            </w:r>
          </w:p>
        </w:tc>
        <w:tc>
          <w:tcPr>
            <w:tcW w:w="1434" w:type="dxa"/>
            <w:tcBorders>
              <w:top w:val="nil"/>
            </w:tcBorders>
            <w:noWrap/>
            <w:vAlign w:val="bottom"/>
          </w:tcPr>
          <w:p w14:paraId="015705FF" w14:textId="3E352B37" w:rsidR="00F46D0A" w:rsidRPr="00A57B8E" w:rsidRDefault="002547E8" w:rsidP="00BD4629">
            <w:pPr>
              <w:pStyle w:val="TableText"/>
              <w:rPr>
                <w:noProof w:val="0"/>
              </w:rPr>
            </w:pPr>
            <w:r>
              <w:rPr>
                <w:color w:val="000000"/>
              </w:rPr>
              <w:t>7,244</w:t>
            </w:r>
          </w:p>
        </w:tc>
        <w:tc>
          <w:tcPr>
            <w:tcW w:w="1296" w:type="dxa"/>
            <w:tcBorders>
              <w:top w:val="nil"/>
            </w:tcBorders>
            <w:noWrap/>
            <w:vAlign w:val="bottom"/>
          </w:tcPr>
          <w:p w14:paraId="028DCA8D" w14:textId="25E39603" w:rsidR="00F46D0A" w:rsidRPr="00A57B8E" w:rsidRDefault="002547E8" w:rsidP="00BD4629">
            <w:pPr>
              <w:pStyle w:val="TableText"/>
              <w:rPr>
                <w:noProof w:val="0"/>
              </w:rPr>
            </w:pPr>
            <w:r>
              <w:rPr>
                <w:color w:val="000000"/>
              </w:rPr>
              <w:t>267</w:t>
            </w:r>
          </w:p>
        </w:tc>
      </w:tr>
      <w:tr w:rsidR="00F46D0A" w:rsidRPr="00A57B8E" w14:paraId="10805581" w14:textId="77777777" w:rsidTr="34A31DDE">
        <w:tc>
          <w:tcPr>
            <w:tcW w:w="1170" w:type="dxa"/>
            <w:noWrap/>
            <w:vAlign w:val="bottom"/>
          </w:tcPr>
          <w:p w14:paraId="628D209E"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5B293A15" w14:textId="3B30FE7D" w:rsidR="00F46D0A" w:rsidRPr="00A57B8E" w:rsidRDefault="002547E8" w:rsidP="008027A2">
            <w:pPr>
              <w:pStyle w:val="TableText"/>
              <w:rPr>
                <w:noProof w:val="0"/>
              </w:rPr>
            </w:pPr>
            <w:r>
              <w:rPr>
                <w:color w:val="000000"/>
              </w:rPr>
              <w:t>3</w:t>
            </w:r>
          </w:p>
        </w:tc>
        <w:tc>
          <w:tcPr>
            <w:tcW w:w="1592" w:type="dxa"/>
          </w:tcPr>
          <w:p w14:paraId="57A61058" w14:textId="77777777" w:rsidR="00F46D0A" w:rsidRPr="00A57B8E" w:rsidRDefault="00F46D0A" w:rsidP="004F6F49">
            <w:pPr>
              <w:pStyle w:val="TableText"/>
              <w:ind w:right="432"/>
              <w:rPr>
                <w:noProof w:val="0"/>
              </w:rPr>
            </w:pPr>
            <w:r w:rsidRPr="00A57B8E">
              <w:rPr>
                <w:noProof w:val="0"/>
                <w:color w:val="000000"/>
              </w:rPr>
              <w:t>CAT</w:t>
            </w:r>
          </w:p>
        </w:tc>
        <w:tc>
          <w:tcPr>
            <w:tcW w:w="4301" w:type="dxa"/>
            <w:noWrap/>
            <w:vAlign w:val="bottom"/>
          </w:tcPr>
          <w:p w14:paraId="18CDDC35" w14:textId="0FFB5B6C" w:rsidR="00F46D0A" w:rsidRPr="00A57B8E" w:rsidRDefault="002547E8" w:rsidP="00BD4629">
            <w:pPr>
              <w:pStyle w:val="TableText"/>
              <w:jc w:val="left"/>
              <w:rPr>
                <w:noProof w:val="0"/>
              </w:rPr>
            </w:pPr>
            <w:r>
              <w:rPr>
                <w:color w:val="000000"/>
              </w:rPr>
              <w:t>Embedded Text-to-Speech Items</w:t>
            </w:r>
          </w:p>
        </w:tc>
        <w:tc>
          <w:tcPr>
            <w:tcW w:w="1440" w:type="dxa"/>
          </w:tcPr>
          <w:p w14:paraId="2C20A8F0" w14:textId="1F28A85D" w:rsidR="002547E8" w:rsidRPr="00473DF0" w:rsidRDefault="002547E8" w:rsidP="002547E8">
            <w:pPr>
              <w:pStyle w:val="TableText"/>
              <w:rPr>
                <w:color w:val="000000"/>
              </w:rPr>
            </w:pPr>
            <w:r w:rsidRPr="00473DF0">
              <w:rPr>
                <w:color w:val="000000"/>
              </w:rPr>
              <w:t>DS</w:t>
            </w:r>
          </w:p>
        </w:tc>
        <w:tc>
          <w:tcPr>
            <w:tcW w:w="1434" w:type="dxa"/>
            <w:noWrap/>
            <w:vAlign w:val="bottom"/>
          </w:tcPr>
          <w:p w14:paraId="1E809FE8" w14:textId="1FE8415F" w:rsidR="00F46D0A" w:rsidRPr="00A57B8E" w:rsidRDefault="002547E8" w:rsidP="00BD4629">
            <w:pPr>
              <w:pStyle w:val="TableText"/>
              <w:rPr>
                <w:noProof w:val="0"/>
              </w:rPr>
            </w:pPr>
            <w:r>
              <w:rPr>
                <w:color w:val="000000"/>
              </w:rPr>
              <w:t>63,508</w:t>
            </w:r>
          </w:p>
        </w:tc>
        <w:tc>
          <w:tcPr>
            <w:tcW w:w="1296" w:type="dxa"/>
            <w:noWrap/>
            <w:vAlign w:val="bottom"/>
          </w:tcPr>
          <w:p w14:paraId="47833B22" w14:textId="7F51C0FC" w:rsidR="00F46D0A" w:rsidRPr="00A57B8E" w:rsidRDefault="002547E8" w:rsidP="00BD4629">
            <w:pPr>
              <w:pStyle w:val="TableText"/>
              <w:rPr>
                <w:noProof w:val="0"/>
              </w:rPr>
            </w:pPr>
            <w:r>
              <w:rPr>
                <w:color w:val="000000"/>
              </w:rPr>
              <w:t>31,186</w:t>
            </w:r>
          </w:p>
        </w:tc>
      </w:tr>
    </w:tbl>
    <w:p w14:paraId="2E1021C2" w14:textId="6385128C" w:rsidR="00870A36" w:rsidRPr="00CA07B5" w:rsidRDefault="00CA07B5" w:rsidP="00870A36">
      <w:pPr>
        <w:pStyle w:val="NormalContinuation"/>
        <w:rPr>
          <w:i/>
          <w:iCs/>
        </w:rPr>
      </w:pPr>
      <w:r>
        <w:lastRenderedPageBreak/>
        <w:fldChar w:fldCharType="begin"/>
      </w:r>
      <w:r>
        <w:instrText xml:space="preserve"> REF _Ref83194023 \h </w:instrText>
      </w:r>
      <w:r>
        <w:fldChar w:fldCharType="separate"/>
      </w:r>
      <w:r w:rsidRPr="00A57B8E">
        <w:t xml:space="preserve">Table </w:t>
      </w:r>
      <w:r>
        <w:rPr>
          <w:noProof/>
        </w:rPr>
        <w:t>5</w:t>
      </w:r>
      <w:r>
        <w:t>.</w:t>
      </w:r>
      <w:r w:rsidR="003D5D91">
        <w:rPr>
          <w:noProof/>
        </w:rPr>
        <w:t>2</w:t>
      </w:r>
      <w:r>
        <w:fldChar w:fldCharType="end"/>
      </w:r>
      <w:r>
        <w:t xml:space="preserve"> </w:t>
      </w:r>
      <w:r>
        <w:rPr>
          <w:i/>
          <w:iCs/>
        </w:rPr>
        <w:t>(continuation one)</w:t>
      </w:r>
    </w:p>
    <w:tbl>
      <w:tblPr>
        <w:tblStyle w:val="TRs"/>
        <w:tblW w:w="12961" w:type="dxa"/>
        <w:tblLayout w:type="fixed"/>
        <w:tblLook w:val="04A0" w:firstRow="1" w:lastRow="0" w:firstColumn="1" w:lastColumn="0" w:noHBand="0" w:noVBand="1"/>
      </w:tblPr>
      <w:tblGrid>
        <w:gridCol w:w="1170"/>
        <w:gridCol w:w="1728"/>
        <w:gridCol w:w="1592"/>
        <w:gridCol w:w="4301"/>
        <w:gridCol w:w="1440"/>
        <w:gridCol w:w="1434"/>
        <w:gridCol w:w="1296"/>
      </w:tblGrid>
      <w:tr w:rsidR="00870A36" w:rsidRPr="00B827C9" w14:paraId="1158A1D9" w14:textId="77777777" w:rsidTr="00AB3F23">
        <w:trPr>
          <w:cnfStyle w:val="100000000000" w:firstRow="1" w:lastRow="0" w:firstColumn="0" w:lastColumn="0" w:oddVBand="0" w:evenVBand="0" w:oddHBand="0" w:evenHBand="0" w:firstRowFirstColumn="0" w:firstRowLastColumn="0" w:lastRowFirstColumn="0" w:lastRowLastColumn="0"/>
        </w:trPr>
        <w:tc>
          <w:tcPr>
            <w:tcW w:w="1170" w:type="dxa"/>
            <w:noWrap/>
            <w:hideMark/>
          </w:tcPr>
          <w:p w14:paraId="42DB4595" w14:textId="77777777" w:rsidR="00870A36" w:rsidRPr="00B827C9" w:rsidRDefault="00870A36" w:rsidP="00AB3F23">
            <w:pPr>
              <w:pStyle w:val="TableHead"/>
              <w:rPr>
                <w:b/>
                <w:bCs w:val="0"/>
                <w:noProof w:val="0"/>
              </w:rPr>
            </w:pPr>
            <w:r>
              <w:rPr>
                <w:b/>
                <w:bCs w:val="0"/>
                <w:color w:val="000000"/>
              </w:rPr>
              <w:t>Content Area</w:t>
            </w:r>
          </w:p>
        </w:tc>
        <w:tc>
          <w:tcPr>
            <w:tcW w:w="1728" w:type="dxa"/>
            <w:hideMark/>
          </w:tcPr>
          <w:p w14:paraId="71093D18" w14:textId="77777777" w:rsidR="00870A36" w:rsidRPr="00B827C9" w:rsidRDefault="00870A36" w:rsidP="00AB3F23">
            <w:pPr>
              <w:pStyle w:val="TableHead"/>
              <w:rPr>
                <w:b/>
                <w:bCs w:val="0"/>
                <w:noProof w:val="0"/>
              </w:rPr>
            </w:pPr>
            <w:r>
              <w:rPr>
                <w:b/>
                <w:color w:val="000000"/>
              </w:rPr>
              <w:t>Grade Level</w:t>
            </w:r>
          </w:p>
        </w:tc>
        <w:tc>
          <w:tcPr>
            <w:tcW w:w="1592" w:type="dxa"/>
          </w:tcPr>
          <w:p w14:paraId="0A79A501" w14:textId="77777777" w:rsidR="00870A36" w:rsidRPr="00B827C9" w:rsidRDefault="00870A36" w:rsidP="00AB3F23">
            <w:pPr>
              <w:pStyle w:val="TableHead"/>
              <w:rPr>
                <w:b/>
                <w:bCs w:val="0"/>
                <w:noProof w:val="0"/>
              </w:rPr>
            </w:pPr>
            <w:r>
              <w:rPr>
                <w:b/>
                <w:color w:val="000000"/>
              </w:rPr>
              <w:t>Opportunity</w:t>
            </w:r>
          </w:p>
        </w:tc>
        <w:tc>
          <w:tcPr>
            <w:tcW w:w="4301" w:type="dxa"/>
            <w:noWrap/>
            <w:hideMark/>
          </w:tcPr>
          <w:p w14:paraId="77BBBE66" w14:textId="77777777" w:rsidR="00870A36" w:rsidRPr="00B827C9" w:rsidRDefault="00870A36" w:rsidP="00AB3F23">
            <w:pPr>
              <w:pStyle w:val="TableHead"/>
              <w:rPr>
                <w:b/>
                <w:bCs w:val="0"/>
                <w:noProof w:val="0"/>
              </w:rPr>
            </w:pPr>
            <w:r>
              <w:rPr>
                <w:b/>
                <w:bCs w:val="0"/>
                <w:color w:val="000000"/>
              </w:rPr>
              <w:t>Support</w:t>
            </w:r>
          </w:p>
        </w:tc>
        <w:tc>
          <w:tcPr>
            <w:tcW w:w="1440" w:type="dxa"/>
          </w:tcPr>
          <w:p w14:paraId="7884413E" w14:textId="77777777" w:rsidR="00870A36" w:rsidRPr="002547E8" w:rsidRDefault="00870A36" w:rsidP="00AB3F23">
            <w:pPr>
              <w:pStyle w:val="TableHead"/>
              <w:rPr>
                <w:bCs w:val="0"/>
                <w:color w:val="000000"/>
              </w:rPr>
            </w:pPr>
            <w:r w:rsidRPr="002547E8">
              <w:rPr>
                <w:b/>
                <w:bCs w:val="0"/>
                <w:color w:val="000000"/>
              </w:rPr>
              <w:t>Resource Type</w:t>
            </w:r>
          </w:p>
        </w:tc>
        <w:tc>
          <w:tcPr>
            <w:tcW w:w="1434" w:type="dxa"/>
            <w:noWrap/>
            <w:hideMark/>
          </w:tcPr>
          <w:p w14:paraId="04C7E0D6" w14:textId="77777777" w:rsidR="00870A36" w:rsidRPr="00B827C9" w:rsidRDefault="00870A36" w:rsidP="00AB3F23">
            <w:pPr>
              <w:pStyle w:val="TableHead"/>
              <w:rPr>
                <w:b/>
                <w:bCs w:val="0"/>
                <w:noProof w:val="0"/>
              </w:rPr>
            </w:pPr>
            <w:r>
              <w:rPr>
                <w:b/>
                <w:color w:val="000000"/>
              </w:rPr>
              <w:t>Students Assigned</w:t>
            </w:r>
          </w:p>
        </w:tc>
        <w:tc>
          <w:tcPr>
            <w:tcW w:w="1296" w:type="dxa"/>
            <w:noWrap/>
            <w:hideMark/>
          </w:tcPr>
          <w:p w14:paraId="03092838" w14:textId="77777777" w:rsidR="00870A36" w:rsidRPr="00B827C9" w:rsidRDefault="00870A36" w:rsidP="00AB3F23">
            <w:pPr>
              <w:pStyle w:val="TableHead"/>
              <w:rPr>
                <w:b/>
                <w:bCs w:val="0"/>
                <w:noProof w:val="0"/>
              </w:rPr>
            </w:pPr>
            <w:r>
              <w:rPr>
                <w:b/>
                <w:color w:val="000000"/>
              </w:rPr>
              <w:t>Students Used</w:t>
            </w:r>
          </w:p>
        </w:tc>
      </w:tr>
      <w:tr w:rsidR="00F46D0A" w:rsidRPr="00A57B8E" w14:paraId="013633C9" w14:textId="77777777" w:rsidTr="007553CA">
        <w:tc>
          <w:tcPr>
            <w:tcW w:w="1170" w:type="dxa"/>
            <w:noWrap/>
            <w:vAlign w:val="bottom"/>
          </w:tcPr>
          <w:p w14:paraId="265CFAA6"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58088267" w14:textId="3554C22D" w:rsidR="00F46D0A" w:rsidRPr="00A57B8E" w:rsidRDefault="002547E8" w:rsidP="008027A2">
            <w:pPr>
              <w:pStyle w:val="TableText"/>
              <w:rPr>
                <w:noProof w:val="0"/>
              </w:rPr>
            </w:pPr>
            <w:r>
              <w:rPr>
                <w:color w:val="000000"/>
              </w:rPr>
              <w:t>3</w:t>
            </w:r>
          </w:p>
        </w:tc>
        <w:tc>
          <w:tcPr>
            <w:tcW w:w="1592" w:type="dxa"/>
          </w:tcPr>
          <w:p w14:paraId="597F89ED" w14:textId="77777777" w:rsidR="00F46D0A" w:rsidRPr="00A57B8E" w:rsidRDefault="00F46D0A" w:rsidP="004F6F49">
            <w:pPr>
              <w:pStyle w:val="TableText"/>
              <w:ind w:right="432"/>
              <w:rPr>
                <w:noProof w:val="0"/>
              </w:rPr>
            </w:pPr>
            <w:r w:rsidRPr="00A57B8E">
              <w:rPr>
                <w:noProof w:val="0"/>
                <w:color w:val="000000"/>
              </w:rPr>
              <w:t>PT</w:t>
            </w:r>
          </w:p>
        </w:tc>
        <w:tc>
          <w:tcPr>
            <w:tcW w:w="4301" w:type="dxa"/>
            <w:noWrap/>
            <w:vAlign w:val="bottom"/>
          </w:tcPr>
          <w:p w14:paraId="0CDB2124" w14:textId="6FD92F48" w:rsidR="00F46D0A" w:rsidRPr="00A57B8E" w:rsidRDefault="002547E8" w:rsidP="00BD4629">
            <w:pPr>
              <w:pStyle w:val="TableText"/>
              <w:jc w:val="left"/>
              <w:rPr>
                <w:noProof w:val="0"/>
              </w:rPr>
            </w:pPr>
            <w:r>
              <w:rPr>
                <w:color w:val="000000"/>
              </w:rPr>
              <w:t>Embedded American Sign Language</w:t>
            </w:r>
          </w:p>
        </w:tc>
        <w:tc>
          <w:tcPr>
            <w:tcW w:w="1440" w:type="dxa"/>
          </w:tcPr>
          <w:p w14:paraId="3E20C0A0" w14:textId="215A1DD6" w:rsidR="002547E8" w:rsidRPr="00F436BC" w:rsidRDefault="002547E8" w:rsidP="002547E8">
            <w:pPr>
              <w:pStyle w:val="TableText"/>
              <w:rPr>
                <w:color w:val="000000"/>
              </w:rPr>
            </w:pPr>
            <w:r w:rsidRPr="00F436BC">
              <w:rPr>
                <w:color w:val="000000"/>
              </w:rPr>
              <w:t>ACC</w:t>
            </w:r>
          </w:p>
        </w:tc>
        <w:tc>
          <w:tcPr>
            <w:tcW w:w="1434" w:type="dxa"/>
            <w:noWrap/>
            <w:vAlign w:val="bottom"/>
          </w:tcPr>
          <w:p w14:paraId="21243DF0" w14:textId="7FAD8052" w:rsidR="00F46D0A" w:rsidRPr="00A57B8E" w:rsidRDefault="002547E8" w:rsidP="00BD4629">
            <w:pPr>
              <w:pStyle w:val="TableText"/>
              <w:rPr>
                <w:noProof w:val="0"/>
              </w:rPr>
            </w:pPr>
            <w:r>
              <w:rPr>
                <w:color w:val="000000"/>
              </w:rPr>
              <w:t>129</w:t>
            </w:r>
          </w:p>
        </w:tc>
        <w:tc>
          <w:tcPr>
            <w:tcW w:w="1296" w:type="dxa"/>
            <w:noWrap/>
            <w:vAlign w:val="bottom"/>
          </w:tcPr>
          <w:p w14:paraId="0668E56D" w14:textId="0633C5C4" w:rsidR="00F46D0A" w:rsidRPr="00A57B8E" w:rsidRDefault="002547E8" w:rsidP="00BD4629">
            <w:pPr>
              <w:pStyle w:val="TableText"/>
              <w:rPr>
                <w:noProof w:val="0"/>
              </w:rPr>
            </w:pPr>
            <w:r>
              <w:rPr>
                <w:color w:val="000000"/>
              </w:rPr>
              <w:t>0</w:t>
            </w:r>
          </w:p>
        </w:tc>
      </w:tr>
      <w:tr w:rsidR="00F46D0A" w:rsidRPr="00A57B8E" w14:paraId="57459DCF" w14:textId="77777777" w:rsidTr="007553CA">
        <w:tc>
          <w:tcPr>
            <w:tcW w:w="1170" w:type="dxa"/>
            <w:noWrap/>
            <w:vAlign w:val="bottom"/>
          </w:tcPr>
          <w:p w14:paraId="176D4771"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565A6DFA" w14:textId="150B6213" w:rsidR="00F46D0A" w:rsidRPr="00A57B8E" w:rsidRDefault="002547E8" w:rsidP="008027A2">
            <w:pPr>
              <w:pStyle w:val="TableText"/>
              <w:rPr>
                <w:noProof w:val="0"/>
              </w:rPr>
            </w:pPr>
            <w:r>
              <w:rPr>
                <w:color w:val="000000"/>
              </w:rPr>
              <w:t>3</w:t>
            </w:r>
          </w:p>
        </w:tc>
        <w:tc>
          <w:tcPr>
            <w:tcW w:w="1592" w:type="dxa"/>
          </w:tcPr>
          <w:p w14:paraId="6639F070" w14:textId="4CF524D4" w:rsidR="00F46D0A" w:rsidRPr="00A57B8E" w:rsidRDefault="002547E8" w:rsidP="004F6F49">
            <w:pPr>
              <w:pStyle w:val="TableText"/>
              <w:ind w:right="432"/>
              <w:rPr>
                <w:noProof w:val="0"/>
              </w:rPr>
            </w:pPr>
            <w:r>
              <w:rPr>
                <w:color w:val="000000"/>
              </w:rPr>
              <w:t>PT</w:t>
            </w:r>
          </w:p>
        </w:tc>
        <w:tc>
          <w:tcPr>
            <w:tcW w:w="4301" w:type="dxa"/>
            <w:noWrap/>
            <w:vAlign w:val="bottom"/>
          </w:tcPr>
          <w:p w14:paraId="57C9EE53" w14:textId="6E3E6D9A" w:rsidR="00F46D0A" w:rsidRPr="00A57B8E" w:rsidRDefault="002547E8" w:rsidP="00BD4629">
            <w:pPr>
              <w:pStyle w:val="TableText"/>
              <w:jc w:val="left"/>
              <w:rPr>
                <w:noProof w:val="0"/>
              </w:rPr>
            </w:pPr>
            <w:r>
              <w:rPr>
                <w:color w:val="000000"/>
              </w:rPr>
              <w:t>Embedded Audio Transcript</w:t>
            </w:r>
          </w:p>
        </w:tc>
        <w:tc>
          <w:tcPr>
            <w:tcW w:w="1440" w:type="dxa"/>
          </w:tcPr>
          <w:p w14:paraId="632DE058" w14:textId="1937654C" w:rsidR="002547E8" w:rsidRPr="00F436BC" w:rsidRDefault="002547E8" w:rsidP="002547E8">
            <w:pPr>
              <w:pStyle w:val="TableText"/>
              <w:rPr>
                <w:color w:val="000000"/>
              </w:rPr>
            </w:pPr>
            <w:r w:rsidRPr="00F436BC">
              <w:rPr>
                <w:color w:val="000000"/>
              </w:rPr>
              <w:t>ACC</w:t>
            </w:r>
          </w:p>
        </w:tc>
        <w:tc>
          <w:tcPr>
            <w:tcW w:w="1434" w:type="dxa"/>
            <w:noWrap/>
            <w:vAlign w:val="bottom"/>
          </w:tcPr>
          <w:p w14:paraId="497CF94E" w14:textId="4F4347FF" w:rsidR="00F46D0A" w:rsidRPr="00A57B8E" w:rsidRDefault="002547E8" w:rsidP="00BD4629">
            <w:pPr>
              <w:pStyle w:val="TableText"/>
              <w:rPr>
                <w:noProof w:val="0"/>
              </w:rPr>
            </w:pPr>
            <w:r>
              <w:rPr>
                <w:color w:val="000000"/>
              </w:rPr>
              <w:t>0</w:t>
            </w:r>
          </w:p>
        </w:tc>
        <w:tc>
          <w:tcPr>
            <w:tcW w:w="1296" w:type="dxa"/>
            <w:noWrap/>
            <w:vAlign w:val="bottom"/>
          </w:tcPr>
          <w:p w14:paraId="5A750B76" w14:textId="0341F3E9" w:rsidR="00F46D0A" w:rsidRPr="00A57B8E" w:rsidRDefault="002547E8" w:rsidP="00BD4629">
            <w:pPr>
              <w:pStyle w:val="TableText"/>
              <w:rPr>
                <w:noProof w:val="0"/>
              </w:rPr>
            </w:pPr>
            <w:r>
              <w:rPr>
                <w:color w:val="000000"/>
              </w:rPr>
              <w:t>0</w:t>
            </w:r>
          </w:p>
        </w:tc>
      </w:tr>
      <w:tr w:rsidR="00F46D0A" w:rsidRPr="00A57B8E" w14:paraId="2DD84406" w14:textId="77777777" w:rsidTr="007553CA">
        <w:tc>
          <w:tcPr>
            <w:tcW w:w="1170" w:type="dxa"/>
            <w:noWrap/>
            <w:vAlign w:val="bottom"/>
          </w:tcPr>
          <w:p w14:paraId="24C3F647"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0CCBC0BC" w14:textId="0CB9A7E7" w:rsidR="00F46D0A" w:rsidRPr="00A57B8E" w:rsidRDefault="002547E8" w:rsidP="008027A2">
            <w:pPr>
              <w:pStyle w:val="TableText"/>
              <w:rPr>
                <w:noProof w:val="0"/>
              </w:rPr>
            </w:pPr>
            <w:r>
              <w:rPr>
                <w:color w:val="000000"/>
              </w:rPr>
              <w:t>3</w:t>
            </w:r>
          </w:p>
        </w:tc>
        <w:tc>
          <w:tcPr>
            <w:tcW w:w="1592" w:type="dxa"/>
          </w:tcPr>
          <w:p w14:paraId="7FADB5F3" w14:textId="77777777" w:rsidR="00F46D0A" w:rsidRPr="00A57B8E" w:rsidRDefault="00F46D0A" w:rsidP="004F6F49">
            <w:pPr>
              <w:pStyle w:val="TableText"/>
              <w:ind w:right="432"/>
              <w:rPr>
                <w:noProof w:val="0"/>
              </w:rPr>
            </w:pPr>
            <w:r w:rsidRPr="00A57B8E">
              <w:rPr>
                <w:noProof w:val="0"/>
                <w:color w:val="000000"/>
              </w:rPr>
              <w:t>PT</w:t>
            </w:r>
          </w:p>
        </w:tc>
        <w:tc>
          <w:tcPr>
            <w:tcW w:w="4301" w:type="dxa"/>
            <w:noWrap/>
            <w:vAlign w:val="bottom"/>
          </w:tcPr>
          <w:p w14:paraId="462A1A52" w14:textId="41FA0423" w:rsidR="00F46D0A" w:rsidRPr="00A57B8E" w:rsidRDefault="00F46D0A" w:rsidP="00BD4629">
            <w:pPr>
              <w:pStyle w:val="TableText"/>
              <w:jc w:val="left"/>
              <w:rPr>
                <w:noProof w:val="0"/>
              </w:rPr>
            </w:pPr>
            <w:r w:rsidRPr="00A57B8E">
              <w:rPr>
                <w:noProof w:val="0"/>
                <w:color w:val="000000"/>
              </w:rPr>
              <w:t>Embedded Speech</w:t>
            </w:r>
            <w:r w:rsidR="002547E8">
              <w:rPr>
                <w:color w:val="000000"/>
              </w:rPr>
              <w:t>-to-Text</w:t>
            </w:r>
          </w:p>
        </w:tc>
        <w:tc>
          <w:tcPr>
            <w:tcW w:w="1440" w:type="dxa"/>
          </w:tcPr>
          <w:p w14:paraId="572F0206" w14:textId="7D35E42E" w:rsidR="002547E8" w:rsidRPr="00F436BC" w:rsidRDefault="002547E8" w:rsidP="002547E8">
            <w:pPr>
              <w:pStyle w:val="TableText"/>
              <w:rPr>
                <w:color w:val="000000"/>
              </w:rPr>
            </w:pPr>
            <w:r w:rsidRPr="00F436BC">
              <w:rPr>
                <w:color w:val="000000"/>
              </w:rPr>
              <w:t>ACC</w:t>
            </w:r>
          </w:p>
        </w:tc>
        <w:tc>
          <w:tcPr>
            <w:tcW w:w="1434" w:type="dxa"/>
            <w:noWrap/>
            <w:vAlign w:val="bottom"/>
          </w:tcPr>
          <w:p w14:paraId="41D8863A" w14:textId="0D783251" w:rsidR="00F46D0A" w:rsidRPr="00A57B8E" w:rsidRDefault="002547E8" w:rsidP="00BD4629">
            <w:pPr>
              <w:pStyle w:val="TableText"/>
              <w:rPr>
                <w:noProof w:val="0"/>
              </w:rPr>
            </w:pPr>
            <w:r>
              <w:rPr>
                <w:color w:val="000000"/>
              </w:rPr>
              <w:t>4,935</w:t>
            </w:r>
          </w:p>
        </w:tc>
        <w:tc>
          <w:tcPr>
            <w:tcW w:w="1296" w:type="dxa"/>
            <w:noWrap/>
            <w:vAlign w:val="bottom"/>
          </w:tcPr>
          <w:p w14:paraId="2AA2425A" w14:textId="4BFD5ECB" w:rsidR="00F46D0A" w:rsidRPr="00A57B8E" w:rsidRDefault="002547E8" w:rsidP="00BD4629">
            <w:pPr>
              <w:pStyle w:val="TableText"/>
              <w:rPr>
                <w:noProof w:val="0"/>
              </w:rPr>
            </w:pPr>
            <w:r>
              <w:rPr>
                <w:color w:val="000000"/>
              </w:rPr>
              <w:t>3,400</w:t>
            </w:r>
          </w:p>
        </w:tc>
      </w:tr>
      <w:tr w:rsidR="00F46D0A" w:rsidRPr="00A57B8E" w14:paraId="6759641B" w14:textId="77777777" w:rsidTr="007553CA">
        <w:tc>
          <w:tcPr>
            <w:tcW w:w="1170" w:type="dxa"/>
            <w:noWrap/>
            <w:vAlign w:val="bottom"/>
          </w:tcPr>
          <w:p w14:paraId="5CB65F0A"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5B68D9B3" w14:textId="3E34B3C8" w:rsidR="00F46D0A" w:rsidRPr="00A57B8E" w:rsidRDefault="002547E8" w:rsidP="008027A2">
            <w:pPr>
              <w:pStyle w:val="TableText"/>
              <w:rPr>
                <w:noProof w:val="0"/>
              </w:rPr>
            </w:pPr>
            <w:r>
              <w:rPr>
                <w:color w:val="000000"/>
              </w:rPr>
              <w:t>3</w:t>
            </w:r>
          </w:p>
        </w:tc>
        <w:tc>
          <w:tcPr>
            <w:tcW w:w="1592" w:type="dxa"/>
          </w:tcPr>
          <w:p w14:paraId="6074846A" w14:textId="1E39F327" w:rsidR="00F46D0A" w:rsidRPr="00A57B8E" w:rsidRDefault="002547E8" w:rsidP="004F6F49">
            <w:pPr>
              <w:pStyle w:val="TableText"/>
              <w:ind w:right="432"/>
              <w:rPr>
                <w:noProof w:val="0"/>
              </w:rPr>
            </w:pPr>
            <w:r>
              <w:rPr>
                <w:color w:val="000000"/>
              </w:rPr>
              <w:t>PT</w:t>
            </w:r>
          </w:p>
        </w:tc>
        <w:tc>
          <w:tcPr>
            <w:tcW w:w="4301" w:type="dxa"/>
            <w:noWrap/>
            <w:vAlign w:val="bottom"/>
          </w:tcPr>
          <w:p w14:paraId="7108AEEC" w14:textId="41D98208" w:rsidR="00F46D0A" w:rsidRPr="00A57B8E" w:rsidRDefault="002547E8" w:rsidP="00BD4629">
            <w:pPr>
              <w:pStyle w:val="TableText"/>
              <w:jc w:val="left"/>
              <w:rPr>
                <w:noProof w:val="0"/>
              </w:rPr>
            </w:pPr>
            <w:r>
              <w:rPr>
                <w:color w:val="000000"/>
              </w:rPr>
              <w:t>Embedded Text-to-Speech Passages</w:t>
            </w:r>
          </w:p>
        </w:tc>
        <w:tc>
          <w:tcPr>
            <w:tcW w:w="1440" w:type="dxa"/>
          </w:tcPr>
          <w:p w14:paraId="52DD9AD2" w14:textId="177FB52B" w:rsidR="002547E8" w:rsidRPr="00F436BC" w:rsidRDefault="002547E8" w:rsidP="002547E8">
            <w:pPr>
              <w:pStyle w:val="TableText"/>
              <w:rPr>
                <w:color w:val="000000"/>
              </w:rPr>
            </w:pPr>
            <w:r w:rsidRPr="00F436BC">
              <w:rPr>
                <w:color w:val="000000"/>
              </w:rPr>
              <w:t>ACC</w:t>
            </w:r>
          </w:p>
        </w:tc>
        <w:tc>
          <w:tcPr>
            <w:tcW w:w="1434" w:type="dxa"/>
            <w:noWrap/>
            <w:vAlign w:val="bottom"/>
          </w:tcPr>
          <w:p w14:paraId="2005DBE8" w14:textId="06AA6B28" w:rsidR="00F46D0A" w:rsidRPr="00A57B8E" w:rsidRDefault="002547E8" w:rsidP="00BD4629">
            <w:pPr>
              <w:pStyle w:val="TableText"/>
              <w:rPr>
                <w:noProof w:val="0"/>
              </w:rPr>
            </w:pPr>
            <w:r>
              <w:rPr>
                <w:color w:val="000000"/>
              </w:rPr>
              <w:t>18,632</w:t>
            </w:r>
          </w:p>
        </w:tc>
        <w:tc>
          <w:tcPr>
            <w:tcW w:w="1296" w:type="dxa"/>
            <w:noWrap/>
            <w:vAlign w:val="bottom"/>
          </w:tcPr>
          <w:p w14:paraId="1BD2216F" w14:textId="333E22DF" w:rsidR="00F46D0A" w:rsidRPr="00A57B8E" w:rsidRDefault="002547E8" w:rsidP="00BD4629">
            <w:pPr>
              <w:pStyle w:val="TableText"/>
              <w:rPr>
                <w:noProof w:val="0"/>
              </w:rPr>
            </w:pPr>
            <w:r>
              <w:rPr>
                <w:color w:val="000000"/>
              </w:rPr>
              <w:t>12,928</w:t>
            </w:r>
          </w:p>
        </w:tc>
      </w:tr>
      <w:tr w:rsidR="00F46D0A" w:rsidRPr="00A57B8E" w14:paraId="69C5CB0D" w14:textId="77777777" w:rsidTr="007553CA">
        <w:tc>
          <w:tcPr>
            <w:tcW w:w="1170" w:type="dxa"/>
            <w:noWrap/>
            <w:vAlign w:val="bottom"/>
          </w:tcPr>
          <w:p w14:paraId="6B625645"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36947593" w14:textId="05FD5DF9" w:rsidR="00F46D0A" w:rsidRPr="00A57B8E" w:rsidRDefault="002547E8" w:rsidP="008027A2">
            <w:pPr>
              <w:pStyle w:val="TableText"/>
              <w:rPr>
                <w:noProof w:val="0"/>
              </w:rPr>
            </w:pPr>
            <w:r>
              <w:rPr>
                <w:color w:val="000000"/>
              </w:rPr>
              <w:t>3</w:t>
            </w:r>
          </w:p>
        </w:tc>
        <w:tc>
          <w:tcPr>
            <w:tcW w:w="1592" w:type="dxa"/>
          </w:tcPr>
          <w:p w14:paraId="786F6071" w14:textId="77777777" w:rsidR="00F46D0A" w:rsidRPr="00A57B8E" w:rsidRDefault="00F46D0A" w:rsidP="004F6F49">
            <w:pPr>
              <w:pStyle w:val="TableText"/>
              <w:ind w:right="432"/>
              <w:rPr>
                <w:noProof w:val="0"/>
              </w:rPr>
            </w:pPr>
            <w:r w:rsidRPr="00A57B8E">
              <w:rPr>
                <w:noProof w:val="0"/>
                <w:color w:val="000000"/>
              </w:rPr>
              <w:t>PT</w:t>
            </w:r>
          </w:p>
        </w:tc>
        <w:tc>
          <w:tcPr>
            <w:tcW w:w="4301" w:type="dxa"/>
            <w:noWrap/>
            <w:vAlign w:val="bottom"/>
          </w:tcPr>
          <w:p w14:paraId="63D3B94C" w14:textId="79668925" w:rsidR="00F46D0A" w:rsidRPr="00A57B8E" w:rsidRDefault="00F46D0A" w:rsidP="00BD4629">
            <w:pPr>
              <w:pStyle w:val="TableText"/>
              <w:jc w:val="left"/>
              <w:rPr>
                <w:noProof w:val="0"/>
              </w:rPr>
            </w:pPr>
            <w:r w:rsidRPr="00A57B8E">
              <w:rPr>
                <w:noProof w:val="0"/>
                <w:color w:val="000000"/>
              </w:rPr>
              <w:t>Non-Embedded Print</w:t>
            </w:r>
            <w:r w:rsidR="00F54C7D">
              <w:rPr>
                <w:noProof w:val="0"/>
                <w:color w:val="000000"/>
              </w:rPr>
              <w:t>-</w:t>
            </w:r>
            <w:r w:rsidRPr="00A57B8E">
              <w:rPr>
                <w:noProof w:val="0"/>
                <w:color w:val="000000"/>
              </w:rPr>
              <w:t>on</w:t>
            </w:r>
            <w:r w:rsidR="00F54C7D">
              <w:rPr>
                <w:noProof w:val="0"/>
                <w:color w:val="000000"/>
              </w:rPr>
              <w:t>-</w:t>
            </w:r>
            <w:r w:rsidRPr="00A57B8E">
              <w:rPr>
                <w:noProof w:val="0"/>
                <w:color w:val="000000"/>
              </w:rPr>
              <w:t>Demand</w:t>
            </w:r>
          </w:p>
        </w:tc>
        <w:tc>
          <w:tcPr>
            <w:tcW w:w="1440" w:type="dxa"/>
          </w:tcPr>
          <w:p w14:paraId="221DB4AC" w14:textId="19560139" w:rsidR="002547E8" w:rsidRPr="00F436BC" w:rsidRDefault="002547E8" w:rsidP="002547E8">
            <w:pPr>
              <w:pStyle w:val="TableText"/>
              <w:rPr>
                <w:color w:val="000000"/>
              </w:rPr>
            </w:pPr>
            <w:r w:rsidRPr="00F436BC">
              <w:rPr>
                <w:color w:val="000000"/>
              </w:rPr>
              <w:t>ACC</w:t>
            </w:r>
          </w:p>
        </w:tc>
        <w:tc>
          <w:tcPr>
            <w:tcW w:w="1434" w:type="dxa"/>
            <w:noWrap/>
            <w:vAlign w:val="bottom"/>
          </w:tcPr>
          <w:p w14:paraId="4712D1B0" w14:textId="5A7DAB33" w:rsidR="00F46D0A" w:rsidRPr="00A57B8E" w:rsidRDefault="002547E8" w:rsidP="00BD4629">
            <w:pPr>
              <w:pStyle w:val="TableText"/>
              <w:rPr>
                <w:noProof w:val="0"/>
              </w:rPr>
            </w:pPr>
            <w:r>
              <w:rPr>
                <w:color w:val="000000"/>
              </w:rPr>
              <w:t>51</w:t>
            </w:r>
          </w:p>
        </w:tc>
        <w:tc>
          <w:tcPr>
            <w:tcW w:w="1296" w:type="dxa"/>
            <w:noWrap/>
            <w:vAlign w:val="bottom"/>
          </w:tcPr>
          <w:p w14:paraId="3803183E" w14:textId="042A5B4F" w:rsidR="00F46D0A" w:rsidRPr="00A57B8E" w:rsidRDefault="002547E8" w:rsidP="00BD4629">
            <w:pPr>
              <w:pStyle w:val="TableText"/>
              <w:rPr>
                <w:noProof w:val="0"/>
              </w:rPr>
            </w:pPr>
            <w:r>
              <w:rPr>
                <w:color w:val="000000"/>
              </w:rPr>
              <w:t>19</w:t>
            </w:r>
          </w:p>
        </w:tc>
      </w:tr>
      <w:tr w:rsidR="00F46D0A" w:rsidRPr="00A57B8E" w14:paraId="48EA779D" w14:textId="77777777" w:rsidTr="007553CA">
        <w:tc>
          <w:tcPr>
            <w:tcW w:w="1170" w:type="dxa"/>
            <w:tcBorders>
              <w:bottom w:val="nil"/>
            </w:tcBorders>
            <w:noWrap/>
            <w:vAlign w:val="bottom"/>
          </w:tcPr>
          <w:p w14:paraId="640BAB54"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bottom w:val="nil"/>
            </w:tcBorders>
            <w:noWrap/>
          </w:tcPr>
          <w:p w14:paraId="2EB8AE27" w14:textId="22470D47" w:rsidR="00F46D0A" w:rsidRPr="00A57B8E" w:rsidRDefault="0023358D" w:rsidP="008027A2">
            <w:pPr>
              <w:pStyle w:val="TableText"/>
              <w:rPr>
                <w:noProof w:val="0"/>
              </w:rPr>
            </w:pPr>
            <w:r>
              <w:rPr>
                <w:color w:val="000000"/>
              </w:rPr>
              <w:t>3</w:t>
            </w:r>
          </w:p>
        </w:tc>
        <w:tc>
          <w:tcPr>
            <w:tcW w:w="1592" w:type="dxa"/>
            <w:tcBorders>
              <w:bottom w:val="nil"/>
            </w:tcBorders>
          </w:tcPr>
          <w:p w14:paraId="7DFDD293" w14:textId="7F7E4374" w:rsidR="00F46D0A" w:rsidRPr="00A57B8E" w:rsidRDefault="0023358D" w:rsidP="004F6F49">
            <w:pPr>
              <w:pStyle w:val="TableText"/>
              <w:ind w:right="432"/>
              <w:rPr>
                <w:noProof w:val="0"/>
              </w:rPr>
            </w:pPr>
            <w:r>
              <w:rPr>
                <w:color w:val="000000"/>
              </w:rPr>
              <w:t>PT</w:t>
            </w:r>
          </w:p>
        </w:tc>
        <w:tc>
          <w:tcPr>
            <w:tcW w:w="4301" w:type="dxa"/>
            <w:tcBorders>
              <w:bottom w:val="nil"/>
            </w:tcBorders>
            <w:noWrap/>
            <w:vAlign w:val="bottom"/>
          </w:tcPr>
          <w:p w14:paraId="0D844B64" w14:textId="06DA884C" w:rsidR="00F46D0A" w:rsidRPr="00A57B8E" w:rsidRDefault="00F46D0A" w:rsidP="00BD4629">
            <w:pPr>
              <w:pStyle w:val="TableText"/>
              <w:jc w:val="left"/>
              <w:rPr>
                <w:noProof w:val="0"/>
              </w:rPr>
            </w:pPr>
            <w:r w:rsidRPr="00A57B8E">
              <w:rPr>
                <w:noProof w:val="0"/>
                <w:color w:val="000000"/>
              </w:rPr>
              <w:t>Embedded Masking</w:t>
            </w:r>
          </w:p>
        </w:tc>
        <w:tc>
          <w:tcPr>
            <w:tcW w:w="1440" w:type="dxa"/>
            <w:tcBorders>
              <w:bottom w:val="nil"/>
            </w:tcBorders>
          </w:tcPr>
          <w:p w14:paraId="1CF83E33" w14:textId="0E0CC34D" w:rsidR="0023358D" w:rsidRPr="00773E88" w:rsidRDefault="0023358D" w:rsidP="0023358D">
            <w:pPr>
              <w:pStyle w:val="TableText"/>
              <w:rPr>
                <w:color w:val="000000"/>
              </w:rPr>
            </w:pPr>
            <w:r w:rsidRPr="00773E88">
              <w:rPr>
                <w:color w:val="000000"/>
              </w:rPr>
              <w:t>DS</w:t>
            </w:r>
          </w:p>
        </w:tc>
        <w:tc>
          <w:tcPr>
            <w:tcW w:w="1434" w:type="dxa"/>
            <w:tcBorders>
              <w:bottom w:val="nil"/>
            </w:tcBorders>
            <w:noWrap/>
            <w:vAlign w:val="bottom"/>
          </w:tcPr>
          <w:p w14:paraId="4BC8B9A6" w14:textId="41E22D7F" w:rsidR="00F46D0A" w:rsidRPr="00A57B8E" w:rsidRDefault="0023358D" w:rsidP="00BD4629">
            <w:pPr>
              <w:pStyle w:val="TableText"/>
              <w:rPr>
                <w:noProof w:val="0"/>
              </w:rPr>
            </w:pPr>
            <w:r>
              <w:rPr>
                <w:color w:val="000000"/>
              </w:rPr>
              <w:t>7,322</w:t>
            </w:r>
          </w:p>
        </w:tc>
        <w:tc>
          <w:tcPr>
            <w:tcW w:w="1296" w:type="dxa"/>
            <w:tcBorders>
              <w:bottom w:val="nil"/>
            </w:tcBorders>
            <w:noWrap/>
            <w:vAlign w:val="bottom"/>
          </w:tcPr>
          <w:p w14:paraId="6E86EACC" w14:textId="334EC83B" w:rsidR="00F46D0A" w:rsidRPr="00A57B8E" w:rsidRDefault="0023358D" w:rsidP="00BD4629">
            <w:pPr>
              <w:pStyle w:val="TableText"/>
              <w:rPr>
                <w:noProof w:val="0"/>
              </w:rPr>
            </w:pPr>
            <w:r>
              <w:rPr>
                <w:color w:val="000000"/>
              </w:rPr>
              <w:t>301</w:t>
            </w:r>
          </w:p>
        </w:tc>
      </w:tr>
      <w:tr w:rsidR="00F46D0A" w:rsidRPr="00A57B8E" w14:paraId="7810CC49" w14:textId="77777777" w:rsidTr="007553CA">
        <w:tc>
          <w:tcPr>
            <w:tcW w:w="1170" w:type="dxa"/>
            <w:tcBorders>
              <w:top w:val="nil"/>
              <w:bottom w:val="single" w:sz="4" w:space="0" w:color="auto"/>
            </w:tcBorders>
            <w:noWrap/>
            <w:vAlign w:val="bottom"/>
          </w:tcPr>
          <w:p w14:paraId="65FBA444"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single" w:sz="4" w:space="0" w:color="auto"/>
            </w:tcBorders>
            <w:noWrap/>
          </w:tcPr>
          <w:p w14:paraId="01D9A391" w14:textId="3E5BF243" w:rsidR="00F46D0A" w:rsidRPr="00A57B8E" w:rsidRDefault="0023358D" w:rsidP="008027A2">
            <w:pPr>
              <w:pStyle w:val="TableText"/>
              <w:rPr>
                <w:noProof w:val="0"/>
              </w:rPr>
            </w:pPr>
            <w:r>
              <w:rPr>
                <w:color w:val="000000"/>
              </w:rPr>
              <w:t>3</w:t>
            </w:r>
          </w:p>
        </w:tc>
        <w:tc>
          <w:tcPr>
            <w:tcW w:w="1592" w:type="dxa"/>
            <w:tcBorders>
              <w:top w:val="nil"/>
              <w:bottom w:val="single" w:sz="4" w:space="0" w:color="auto"/>
            </w:tcBorders>
          </w:tcPr>
          <w:p w14:paraId="1564A382"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bottom w:val="single" w:sz="4" w:space="0" w:color="auto"/>
            </w:tcBorders>
            <w:noWrap/>
            <w:vAlign w:val="bottom"/>
          </w:tcPr>
          <w:p w14:paraId="50E15DB0" w14:textId="03623AAE" w:rsidR="00F46D0A" w:rsidRPr="00A57B8E" w:rsidRDefault="0023358D" w:rsidP="00BD4629">
            <w:pPr>
              <w:pStyle w:val="TableText"/>
              <w:jc w:val="left"/>
              <w:rPr>
                <w:noProof w:val="0"/>
              </w:rPr>
            </w:pPr>
            <w:r>
              <w:rPr>
                <w:color w:val="000000"/>
              </w:rPr>
              <w:t>Embedded Text-to-Speech Items</w:t>
            </w:r>
          </w:p>
        </w:tc>
        <w:tc>
          <w:tcPr>
            <w:tcW w:w="1440" w:type="dxa"/>
            <w:tcBorders>
              <w:top w:val="nil"/>
              <w:bottom w:val="single" w:sz="4" w:space="0" w:color="auto"/>
            </w:tcBorders>
          </w:tcPr>
          <w:p w14:paraId="0FFB37AB" w14:textId="1AAD29BB" w:rsidR="0023358D" w:rsidRPr="00773E88" w:rsidRDefault="0023358D" w:rsidP="0023358D">
            <w:pPr>
              <w:pStyle w:val="TableText"/>
              <w:rPr>
                <w:color w:val="000000"/>
              </w:rPr>
            </w:pPr>
            <w:r w:rsidRPr="00773E88">
              <w:rPr>
                <w:color w:val="000000"/>
              </w:rPr>
              <w:t>DS</w:t>
            </w:r>
          </w:p>
        </w:tc>
        <w:tc>
          <w:tcPr>
            <w:tcW w:w="1434" w:type="dxa"/>
            <w:tcBorders>
              <w:top w:val="nil"/>
              <w:bottom w:val="single" w:sz="4" w:space="0" w:color="auto"/>
            </w:tcBorders>
            <w:noWrap/>
            <w:vAlign w:val="bottom"/>
          </w:tcPr>
          <w:p w14:paraId="10338134" w14:textId="36F92B34" w:rsidR="00F46D0A" w:rsidRPr="00A57B8E" w:rsidRDefault="0023358D" w:rsidP="00BD4629">
            <w:pPr>
              <w:pStyle w:val="TableText"/>
              <w:rPr>
                <w:noProof w:val="0"/>
              </w:rPr>
            </w:pPr>
            <w:r>
              <w:rPr>
                <w:color w:val="000000"/>
              </w:rPr>
              <w:t>64,556</w:t>
            </w:r>
          </w:p>
        </w:tc>
        <w:tc>
          <w:tcPr>
            <w:tcW w:w="1296" w:type="dxa"/>
            <w:tcBorders>
              <w:top w:val="nil"/>
              <w:bottom w:val="single" w:sz="4" w:space="0" w:color="auto"/>
            </w:tcBorders>
            <w:noWrap/>
            <w:vAlign w:val="bottom"/>
          </w:tcPr>
          <w:p w14:paraId="22F04EEE" w14:textId="5D9C34F5" w:rsidR="00F46D0A" w:rsidRPr="00A57B8E" w:rsidRDefault="0023358D" w:rsidP="00BD4629">
            <w:pPr>
              <w:pStyle w:val="TableText"/>
              <w:rPr>
                <w:noProof w:val="0"/>
              </w:rPr>
            </w:pPr>
            <w:r>
              <w:rPr>
                <w:color w:val="000000"/>
              </w:rPr>
              <w:t>32,454</w:t>
            </w:r>
          </w:p>
        </w:tc>
      </w:tr>
      <w:tr w:rsidR="00F46D0A" w:rsidRPr="00A57B8E" w14:paraId="131F3B17" w14:textId="77777777" w:rsidTr="007553CA">
        <w:tc>
          <w:tcPr>
            <w:tcW w:w="1170" w:type="dxa"/>
            <w:tcBorders>
              <w:top w:val="single" w:sz="4" w:space="0" w:color="auto"/>
              <w:bottom w:val="nil"/>
            </w:tcBorders>
            <w:noWrap/>
            <w:vAlign w:val="bottom"/>
          </w:tcPr>
          <w:p w14:paraId="377A05D4"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single" w:sz="4" w:space="0" w:color="auto"/>
              <w:bottom w:val="nil"/>
            </w:tcBorders>
            <w:noWrap/>
          </w:tcPr>
          <w:p w14:paraId="5F3E72DA" w14:textId="2DC49019" w:rsidR="00F46D0A" w:rsidRPr="00A57B8E" w:rsidRDefault="00450DFF" w:rsidP="008027A2">
            <w:pPr>
              <w:pStyle w:val="TableText"/>
              <w:rPr>
                <w:noProof w:val="0"/>
              </w:rPr>
            </w:pPr>
            <w:r>
              <w:rPr>
                <w:color w:val="000000"/>
              </w:rPr>
              <w:t>4</w:t>
            </w:r>
          </w:p>
        </w:tc>
        <w:tc>
          <w:tcPr>
            <w:tcW w:w="1592" w:type="dxa"/>
            <w:tcBorders>
              <w:top w:val="single" w:sz="4" w:space="0" w:color="auto"/>
              <w:bottom w:val="nil"/>
            </w:tcBorders>
          </w:tcPr>
          <w:p w14:paraId="79C8F10E" w14:textId="634A2477" w:rsidR="00F46D0A" w:rsidRPr="00A57B8E" w:rsidRDefault="00450DFF" w:rsidP="004F6F49">
            <w:pPr>
              <w:pStyle w:val="TableText"/>
              <w:ind w:right="432"/>
              <w:rPr>
                <w:noProof w:val="0"/>
              </w:rPr>
            </w:pPr>
            <w:r>
              <w:rPr>
                <w:color w:val="000000"/>
              </w:rPr>
              <w:t>All</w:t>
            </w:r>
          </w:p>
        </w:tc>
        <w:tc>
          <w:tcPr>
            <w:tcW w:w="4301" w:type="dxa"/>
            <w:tcBorders>
              <w:top w:val="single" w:sz="4" w:space="0" w:color="auto"/>
              <w:bottom w:val="nil"/>
            </w:tcBorders>
            <w:noWrap/>
            <w:vAlign w:val="bottom"/>
          </w:tcPr>
          <w:p w14:paraId="2CD49A73" w14:textId="5767284F" w:rsidR="00F46D0A" w:rsidRPr="00A57B8E" w:rsidRDefault="00450DFF" w:rsidP="00BD4629">
            <w:pPr>
              <w:pStyle w:val="TableText"/>
              <w:jc w:val="left"/>
              <w:rPr>
                <w:noProof w:val="0"/>
              </w:rPr>
            </w:pPr>
            <w:r>
              <w:rPr>
                <w:color w:val="000000"/>
              </w:rPr>
              <w:t>Any Tracked</w:t>
            </w:r>
            <w:r w:rsidR="00911AB3">
              <w:rPr>
                <w:color w:val="000000"/>
              </w:rPr>
              <w:t xml:space="preserve"> Resource</w:t>
            </w:r>
          </w:p>
        </w:tc>
        <w:tc>
          <w:tcPr>
            <w:tcW w:w="1440" w:type="dxa"/>
            <w:tcBorders>
              <w:top w:val="single" w:sz="4" w:space="0" w:color="auto"/>
              <w:bottom w:val="nil"/>
            </w:tcBorders>
          </w:tcPr>
          <w:p w14:paraId="766F64F4" w14:textId="22DB88E8" w:rsidR="00450DFF" w:rsidRPr="009B53E4" w:rsidRDefault="00450DFF" w:rsidP="00450DFF">
            <w:pPr>
              <w:pStyle w:val="TableText"/>
              <w:rPr>
                <w:color w:val="000000"/>
              </w:rPr>
            </w:pPr>
            <w:r w:rsidRPr="009B53E4">
              <w:rPr>
                <w:color w:val="000000"/>
              </w:rPr>
              <w:t>N/A</w:t>
            </w:r>
          </w:p>
        </w:tc>
        <w:tc>
          <w:tcPr>
            <w:tcW w:w="1434" w:type="dxa"/>
            <w:tcBorders>
              <w:top w:val="single" w:sz="4" w:space="0" w:color="auto"/>
              <w:bottom w:val="nil"/>
            </w:tcBorders>
            <w:noWrap/>
            <w:vAlign w:val="bottom"/>
          </w:tcPr>
          <w:p w14:paraId="7B53441E" w14:textId="7722359B" w:rsidR="00F46D0A" w:rsidRPr="00A57B8E" w:rsidRDefault="00450DFF" w:rsidP="00BD4629">
            <w:pPr>
              <w:pStyle w:val="TableText"/>
              <w:rPr>
                <w:noProof w:val="0"/>
              </w:rPr>
            </w:pPr>
            <w:r>
              <w:rPr>
                <w:color w:val="000000"/>
              </w:rPr>
              <w:t>69,732</w:t>
            </w:r>
          </w:p>
        </w:tc>
        <w:tc>
          <w:tcPr>
            <w:tcW w:w="1296" w:type="dxa"/>
            <w:tcBorders>
              <w:top w:val="single" w:sz="4" w:space="0" w:color="auto"/>
              <w:bottom w:val="nil"/>
            </w:tcBorders>
            <w:noWrap/>
            <w:vAlign w:val="bottom"/>
          </w:tcPr>
          <w:p w14:paraId="446934E6" w14:textId="654881F0" w:rsidR="00F46D0A" w:rsidRPr="00A57B8E" w:rsidRDefault="00450DFF" w:rsidP="00BD4629">
            <w:pPr>
              <w:pStyle w:val="TableText"/>
              <w:rPr>
                <w:noProof w:val="0"/>
              </w:rPr>
            </w:pPr>
            <w:r>
              <w:rPr>
                <w:color w:val="000000"/>
              </w:rPr>
              <w:t>40,046</w:t>
            </w:r>
          </w:p>
        </w:tc>
      </w:tr>
      <w:tr w:rsidR="00F46D0A" w:rsidRPr="00A57B8E" w14:paraId="5069C994" w14:textId="77777777" w:rsidTr="007553CA">
        <w:tc>
          <w:tcPr>
            <w:tcW w:w="1170" w:type="dxa"/>
            <w:tcBorders>
              <w:top w:val="nil"/>
              <w:bottom w:val="nil"/>
            </w:tcBorders>
            <w:noWrap/>
            <w:vAlign w:val="bottom"/>
          </w:tcPr>
          <w:p w14:paraId="302AAB89"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700379DD" w14:textId="43C083E5" w:rsidR="00F46D0A" w:rsidRPr="00A57B8E" w:rsidRDefault="00450DFF" w:rsidP="008027A2">
            <w:pPr>
              <w:pStyle w:val="TableText"/>
              <w:rPr>
                <w:noProof w:val="0"/>
              </w:rPr>
            </w:pPr>
            <w:r>
              <w:rPr>
                <w:color w:val="000000"/>
              </w:rPr>
              <w:t>4</w:t>
            </w:r>
          </w:p>
        </w:tc>
        <w:tc>
          <w:tcPr>
            <w:tcW w:w="1592" w:type="dxa"/>
            <w:tcBorders>
              <w:top w:val="nil"/>
              <w:bottom w:val="nil"/>
            </w:tcBorders>
          </w:tcPr>
          <w:p w14:paraId="5066FDFB" w14:textId="0A3CEC6B" w:rsidR="00F46D0A" w:rsidRPr="00A57B8E" w:rsidRDefault="00450DFF" w:rsidP="004F6F49">
            <w:pPr>
              <w:pStyle w:val="TableText"/>
              <w:ind w:right="432"/>
              <w:rPr>
                <w:noProof w:val="0"/>
              </w:rPr>
            </w:pPr>
            <w:r>
              <w:rPr>
                <w:color w:val="000000"/>
              </w:rPr>
              <w:t>CAT</w:t>
            </w:r>
          </w:p>
        </w:tc>
        <w:tc>
          <w:tcPr>
            <w:tcW w:w="4301" w:type="dxa"/>
            <w:tcBorders>
              <w:top w:val="nil"/>
              <w:bottom w:val="nil"/>
            </w:tcBorders>
            <w:noWrap/>
            <w:vAlign w:val="bottom"/>
          </w:tcPr>
          <w:p w14:paraId="1A2A7933" w14:textId="2E13311D" w:rsidR="00F46D0A" w:rsidRPr="00A57B8E" w:rsidRDefault="00450DFF" w:rsidP="00BD4629">
            <w:pPr>
              <w:pStyle w:val="TableText"/>
              <w:jc w:val="left"/>
              <w:rPr>
                <w:noProof w:val="0"/>
              </w:rPr>
            </w:pPr>
            <w:r>
              <w:rPr>
                <w:color w:val="000000"/>
              </w:rPr>
              <w:t>Any Tracked</w:t>
            </w:r>
            <w:r w:rsidR="00911AB3">
              <w:rPr>
                <w:color w:val="000000"/>
              </w:rPr>
              <w:t xml:space="preserve"> Resource</w:t>
            </w:r>
          </w:p>
        </w:tc>
        <w:tc>
          <w:tcPr>
            <w:tcW w:w="1440" w:type="dxa"/>
            <w:tcBorders>
              <w:top w:val="nil"/>
              <w:bottom w:val="nil"/>
            </w:tcBorders>
          </w:tcPr>
          <w:p w14:paraId="4FABA9E0" w14:textId="5B1FF6D5" w:rsidR="00450DFF" w:rsidRPr="009B53E4" w:rsidRDefault="00450DFF" w:rsidP="00450DFF">
            <w:pPr>
              <w:pStyle w:val="TableText"/>
              <w:rPr>
                <w:color w:val="000000"/>
              </w:rPr>
            </w:pPr>
            <w:r w:rsidRPr="009B53E4">
              <w:rPr>
                <w:color w:val="000000"/>
              </w:rPr>
              <w:t>N/A</w:t>
            </w:r>
          </w:p>
        </w:tc>
        <w:tc>
          <w:tcPr>
            <w:tcW w:w="1434" w:type="dxa"/>
            <w:tcBorders>
              <w:top w:val="nil"/>
              <w:bottom w:val="nil"/>
            </w:tcBorders>
            <w:noWrap/>
            <w:vAlign w:val="bottom"/>
          </w:tcPr>
          <w:p w14:paraId="28E35AD9" w14:textId="2BA763C8" w:rsidR="00F46D0A" w:rsidRPr="00A57B8E" w:rsidRDefault="00450DFF" w:rsidP="00BD4629">
            <w:pPr>
              <w:pStyle w:val="TableText"/>
              <w:rPr>
                <w:noProof w:val="0"/>
              </w:rPr>
            </w:pPr>
            <w:r>
              <w:rPr>
                <w:color w:val="000000"/>
              </w:rPr>
              <w:t>68,475</w:t>
            </w:r>
          </w:p>
        </w:tc>
        <w:tc>
          <w:tcPr>
            <w:tcW w:w="1296" w:type="dxa"/>
            <w:tcBorders>
              <w:top w:val="nil"/>
              <w:bottom w:val="nil"/>
            </w:tcBorders>
            <w:noWrap/>
            <w:vAlign w:val="bottom"/>
          </w:tcPr>
          <w:p w14:paraId="35210FD9" w14:textId="478F7F6C" w:rsidR="00F46D0A" w:rsidRPr="00A57B8E" w:rsidRDefault="00450DFF" w:rsidP="00BD4629">
            <w:pPr>
              <w:pStyle w:val="TableText"/>
              <w:rPr>
                <w:noProof w:val="0"/>
              </w:rPr>
            </w:pPr>
            <w:r>
              <w:rPr>
                <w:color w:val="000000"/>
              </w:rPr>
              <w:t>31,652</w:t>
            </w:r>
          </w:p>
        </w:tc>
      </w:tr>
      <w:tr w:rsidR="00F46D0A" w:rsidRPr="00A57B8E" w14:paraId="3B1BCF6E" w14:textId="77777777" w:rsidTr="007553CA">
        <w:tc>
          <w:tcPr>
            <w:tcW w:w="1170" w:type="dxa"/>
            <w:tcBorders>
              <w:top w:val="nil"/>
              <w:bottom w:val="nil"/>
            </w:tcBorders>
            <w:noWrap/>
            <w:vAlign w:val="bottom"/>
          </w:tcPr>
          <w:p w14:paraId="05671321"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5E557CBA" w14:textId="2E7B5BB7" w:rsidR="00F46D0A" w:rsidRPr="00A57B8E" w:rsidRDefault="00450DFF" w:rsidP="008027A2">
            <w:pPr>
              <w:pStyle w:val="TableText"/>
              <w:rPr>
                <w:noProof w:val="0"/>
              </w:rPr>
            </w:pPr>
            <w:r>
              <w:rPr>
                <w:color w:val="000000"/>
              </w:rPr>
              <w:t>4</w:t>
            </w:r>
          </w:p>
        </w:tc>
        <w:tc>
          <w:tcPr>
            <w:tcW w:w="1592" w:type="dxa"/>
            <w:tcBorders>
              <w:top w:val="nil"/>
              <w:bottom w:val="nil"/>
            </w:tcBorders>
          </w:tcPr>
          <w:p w14:paraId="109EDE10" w14:textId="66A1398F" w:rsidR="00F46D0A" w:rsidRPr="00A57B8E" w:rsidRDefault="00450DFF" w:rsidP="004F6F49">
            <w:pPr>
              <w:pStyle w:val="TableText"/>
              <w:ind w:right="432"/>
              <w:rPr>
                <w:noProof w:val="0"/>
              </w:rPr>
            </w:pPr>
            <w:r>
              <w:rPr>
                <w:color w:val="000000"/>
              </w:rPr>
              <w:t>PT</w:t>
            </w:r>
          </w:p>
        </w:tc>
        <w:tc>
          <w:tcPr>
            <w:tcW w:w="4301" w:type="dxa"/>
            <w:tcBorders>
              <w:top w:val="nil"/>
              <w:bottom w:val="nil"/>
            </w:tcBorders>
            <w:noWrap/>
            <w:vAlign w:val="bottom"/>
          </w:tcPr>
          <w:p w14:paraId="39B9D445" w14:textId="6268685A" w:rsidR="00F46D0A" w:rsidRPr="00A57B8E" w:rsidRDefault="00450DFF" w:rsidP="00BD4629">
            <w:pPr>
              <w:pStyle w:val="TableText"/>
              <w:jc w:val="left"/>
              <w:rPr>
                <w:noProof w:val="0"/>
              </w:rPr>
            </w:pPr>
            <w:r>
              <w:rPr>
                <w:color w:val="000000"/>
              </w:rPr>
              <w:t>Any Tracked</w:t>
            </w:r>
            <w:r w:rsidR="00911AB3">
              <w:rPr>
                <w:color w:val="000000"/>
              </w:rPr>
              <w:t xml:space="preserve"> Resource</w:t>
            </w:r>
          </w:p>
        </w:tc>
        <w:tc>
          <w:tcPr>
            <w:tcW w:w="1440" w:type="dxa"/>
            <w:tcBorders>
              <w:top w:val="nil"/>
              <w:bottom w:val="nil"/>
            </w:tcBorders>
          </w:tcPr>
          <w:p w14:paraId="33E2E2AB" w14:textId="744D3F50" w:rsidR="00450DFF" w:rsidRPr="009B53E4" w:rsidRDefault="00450DFF" w:rsidP="00450DFF">
            <w:pPr>
              <w:pStyle w:val="TableText"/>
              <w:rPr>
                <w:color w:val="000000"/>
              </w:rPr>
            </w:pPr>
            <w:r w:rsidRPr="009B53E4">
              <w:rPr>
                <w:color w:val="000000"/>
              </w:rPr>
              <w:t>N/A</w:t>
            </w:r>
          </w:p>
        </w:tc>
        <w:tc>
          <w:tcPr>
            <w:tcW w:w="1434" w:type="dxa"/>
            <w:tcBorders>
              <w:top w:val="nil"/>
              <w:bottom w:val="nil"/>
            </w:tcBorders>
            <w:noWrap/>
            <w:vAlign w:val="bottom"/>
          </w:tcPr>
          <w:p w14:paraId="121F315D" w14:textId="31D42D84" w:rsidR="00F46D0A" w:rsidRPr="00A57B8E" w:rsidRDefault="00450DFF" w:rsidP="00BD4629">
            <w:pPr>
              <w:pStyle w:val="TableText"/>
              <w:rPr>
                <w:noProof w:val="0"/>
              </w:rPr>
            </w:pPr>
            <w:r>
              <w:rPr>
                <w:color w:val="000000"/>
              </w:rPr>
              <w:t>69,602</w:t>
            </w:r>
          </w:p>
        </w:tc>
        <w:tc>
          <w:tcPr>
            <w:tcW w:w="1296" w:type="dxa"/>
            <w:tcBorders>
              <w:top w:val="nil"/>
              <w:bottom w:val="nil"/>
            </w:tcBorders>
            <w:noWrap/>
            <w:vAlign w:val="bottom"/>
          </w:tcPr>
          <w:p w14:paraId="51B580D2" w14:textId="1C205BF9" w:rsidR="00F46D0A" w:rsidRPr="00A57B8E" w:rsidRDefault="00450DFF" w:rsidP="00BD4629">
            <w:pPr>
              <w:pStyle w:val="TableText"/>
              <w:rPr>
                <w:noProof w:val="0"/>
              </w:rPr>
            </w:pPr>
            <w:r>
              <w:rPr>
                <w:color w:val="000000"/>
              </w:rPr>
              <w:t>35,488</w:t>
            </w:r>
          </w:p>
        </w:tc>
      </w:tr>
      <w:tr w:rsidR="00F46D0A" w:rsidRPr="00A57B8E" w14:paraId="4C7C4302" w14:textId="77777777" w:rsidTr="007553CA">
        <w:tc>
          <w:tcPr>
            <w:tcW w:w="1170" w:type="dxa"/>
            <w:tcBorders>
              <w:top w:val="nil"/>
              <w:bottom w:val="nil"/>
            </w:tcBorders>
            <w:noWrap/>
            <w:vAlign w:val="bottom"/>
          </w:tcPr>
          <w:p w14:paraId="34F19251"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328701B9" w14:textId="0B59F6C0" w:rsidR="00F46D0A" w:rsidRPr="00A57B8E" w:rsidRDefault="002547E8" w:rsidP="008027A2">
            <w:pPr>
              <w:pStyle w:val="TableText"/>
              <w:rPr>
                <w:noProof w:val="0"/>
              </w:rPr>
            </w:pPr>
            <w:r>
              <w:rPr>
                <w:color w:val="000000"/>
              </w:rPr>
              <w:t>4</w:t>
            </w:r>
          </w:p>
        </w:tc>
        <w:tc>
          <w:tcPr>
            <w:tcW w:w="1592" w:type="dxa"/>
            <w:tcBorders>
              <w:top w:val="nil"/>
              <w:bottom w:val="nil"/>
            </w:tcBorders>
          </w:tcPr>
          <w:p w14:paraId="0059D6F3" w14:textId="017065D2" w:rsidR="00F46D0A" w:rsidRPr="00A57B8E" w:rsidRDefault="002547E8" w:rsidP="004F6F49">
            <w:pPr>
              <w:pStyle w:val="TableText"/>
              <w:ind w:right="432"/>
              <w:rPr>
                <w:noProof w:val="0"/>
              </w:rPr>
            </w:pPr>
            <w:r>
              <w:rPr>
                <w:color w:val="000000"/>
              </w:rPr>
              <w:t>CAT</w:t>
            </w:r>
          </w:p>
        </w:tc>
        <w:tc>
          <w:tcPr>
            <w:tcW w:w="4301" w:type="dxa"/>
            <w:tcBorders>
              <w:top w:val="nil"/>
              <w:bottom w:val="nil"/>
            </w:tcBorders>
            <w:noWrap/>
            <w:vAlign w:val="bottom"/>
          </w:tcPr>
          <w:p w14:paraId="1197D95C" w14:textId="214CF4C7" w:rsidR="00F46D0A" w:rsidRPr="00A57B8E" w:rsidRDefault="00F46D0A" w:rsidP="00BD4629">
            <w:pPr>
              <w:pStyle w:val="TableText"/>
              <w:jc w:val="left"/>
              <w:rPr>
                <w:noProof w:val="0"/>
              </w:rPr>
            </w:pPr>
            <w:r w:rsidRPr="00A57B8E">
              <w:rPr>
                <w:noProof w:val="0"/>
                <w:color w:val="000000"/>
              </w:rPr>
              <w:t>Embedded American Sign Language</w:t>
            </w:r>
          </w:p>
        </w:tc>
        <w:tc>
          <w:tcPr>
            <w:tcW w:w="1440" w:type="dxa"/>
            <w:tcBorders>
              <w:top w:val="nil"/>
              <w:bottom w:val="nil"/>
            </w:tcBorders>
          </w:tcPr>
          <w:p w14:paraId="401BD69D" w14:textId="45420A37" w:rsidR="002547E8" w:rsidRPr="00B3745B" w:rsidRDefault="002547E8" w:rsidP="002547E8">
            <w:pPr>
              <w:pStyle w:val="TableText"/>
              <w:rPr>
                <w:color w:val="000000"/>
              </w:rPr>
            </w:pPr>
            <w:r w:rsidRPr="00B3745B">
              <w:rPr>
                <w:color w:val="000000"/>
              </w:rPr>
              <w:t>ACC</w:t>
            </w:r>
          </w:p>
        </w:tc>
        <w:tc>
          <w:tcPr>
            <w:tcW w:w="1434" w:type="dxa"/>
            <w:tcBorders>
              <w:top w:val="nil"/>
              <w:bottom w:val="nil"/>
            </w:tcBorders>
            <w:noWrap/>
            <w:vAlign w:val="bottom"/>
          </w:tcPr>
          <w:p w14:paraId="347F6647" w14:textId="40DED846" w:rsidR="00F46D0A" w:rsidRPr="00A57B8E" w:rsidRDefault="002547E8" w:rsidP="00BD4629">
            <w:pPr>
              <w:pStyle w:val="TableText"/>
              <w:rPr>
                <w:noProof w:val="0"/>
              </w:rPr>
            </w:pPr>
            <w:r>
              <w:rPr>
                <w:color w:val="000000"/>
              </w:rPr>
              <w:t>134</w:t>
            </w:r>
          </w:p>
        </w:tc>
        <w:tc>
          <w:tcPr>
            <w:tcW w:w="1296" w:type="dxa"/>
            <w:tcBorders>
              <w:top w:val="nil"/>
              <w:bottom w:val="nil"/>
            </w:tcBorders>
            <w:noWrap/>
            <w:vAlign w:val="bottom"/>
          </w:tcPr>
          <w:p w14:paraId="16837716" w14:textId="6C7AF39B" w:rsidR="00F46D0A" w:rsidRPr="00A57B8E" w:rsidRDefault="002547E8" w:rsidP="00BD4629">
            <w:pPr>
              <w:pStyle w:val="TableText"/>
              <w:rPr>
                <w:noProof w:val="0"/>
              </w:rPr>
            </w:pPr>
            <w:r>
              <w:rPr>
                <w:color w:val="000000"/>
              </w:rPr>
              <w:t>33</w:t>
            </w:r>
          </w:p>
        </w:tc>
      </w:tr>
      <w:tr w:rsidR="00F46D0A" w:rsidRPr="00A57B8E" w14:paraId="0E971ED9" w14:textId="77777777" w:rsidTr="007553CA">
        <w:tc>
          <w:tcPr>
            <w:tcW w:w="1170" w:type="dxa"/>
            <w:tcBorders>
              <w:top w:val="nil"/>
              <w:bottom w:val="nil"/>
            </w:tcBorders>
            <w:noWrap/>
            <w:vAlign w:val="bottom"/>
          </w:tcPr>
          <w:p w14:paraId="56239085"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2D6C34A1" w14:textId="2E3B0B6E" w:rsidR="00F46D0A" w:rsidRPr="00A57B8E" w:rsidRDefault="002547E8" w:rsidP="008027A2">
            <w:pPr>
              <w:pStyle w:val="TableText"/>
              <w:rPr>
                <w:noProof w:val="0"/>
              </w:rPr>
            </w:pPr>
            <w:r>
              <w:rPr>
                <w:color w:val="000000"/>
              </w:rPr>
              <w:t>4</w:t>
            </w:r>
          </w:p>
        </w:tc>
        <w:tc>
          <w:tcPr>
            <w:tcW w:w="1592" w:type="dxa"/>
            <w:tcBorders>
              <w:top w:val="nil"/>
              <w:bottom w:val="nil"/>
            </w:tcBorders>
          </w:tcPr>
          <w:p w14:paraId="2B2BD710" w14:textId="77777777" w:rsidR="00F46D0A" w:rsidRPr="00A57B8E" w:rsidRDefault="00F46D0A" w:rsidP="004F6F49">
            <w:pPr>
              <w:pStyle w:val="TableText"/>
              <w:ind w:right="432"/>
              <w:rPr>
                <w:noProof w:val="0"/>
              </w:rPr>
            </w:pPr>
            <w:r w:rsidRPr="00A57B8E">
              <w:rPr>
                <w:noProof w:val="0"/>
                <w:color w:val="000000"/>
              </w:rPr>
              <w:t>CAT</w:t>
            </w:r>
          </w:p>
        </w:tc>
        <w:tc>
          <w:tcPr>
            <w:tcW w:w="4301" w:type="dxa"/>
            <w:tcBorders>
              <w:top w:val="nil"/>
              <w:bottom w:val="nil"/>
            </w:tcBorders>
            <w:noWrap/>
            <w:vAlign w:val="bottom"/>
          </w:tcPr>
          <w:p w14:paraId="4BE63ABB" w14:textId="330C82E6" w:rsidR="00F46D0A" w:rsidRPr="00A57B8E" w:rsidRDefault="00F46D0A" w:rsidP="00BD4629">
            <w:pPr>
              <w:pStyle w:val="TableText"/>
              <w:jc w:val="left"/>
              <w:rPr>
                <w:noProof w:val="0"/>
              </w:rPr>
            </w:pPr>
            <w:r w:rsidRPr="00A57B8E">
              <w:rPr>
                <w:noProof w:val="0"/>
                <w:color w:val="000000"/>
              </w:rPr>
              <w:t>Embedded Audio Transcript</w:t>
            </w:r>
          </w:p>
        </w:tc>
        <w:tc>
          <w:tcPr>
            <w:tcW w:w="1440" w:type="dxa"/>
            <w:tcBorders>
              <w:top w:val="nil"/>
              <w:bottom w:val="nil"/>
            </w:tcBorders>
          </w:tcPr>
          <w:p w14:paraId="341FBB31" w14:textId="118EA6CA" w:rsidR="002547E8" w:rsidRPr="00B3745B" w:rsidRDefault="002547E8" w:rsidP="002547E8">
            <w:pPr>
              <w:pStyle w:val="TableText"/>
              <w:rPr>
                <w:color w:val="000000"/>
              </w:rPr>
            </w:pPr>
            <w:r w:rsidRPr="00B3745B">
              <w:rPr>
                <w:color w:val="000000"/>
              </w:rPr>
              <w:t>ACC</w:t>
            </w:r>
          </w:p>
        </w:tc>
        <w:tc>
          <w:tcPr>
            <w:tcW w:w="1434" w:type="dxa"/>
            <w:tcBorders>
              <w:top w:val="nil"/>
              <w:bottom w:val="nil"/>
            </w:tcBorders>
            <w:noWrap/>
            <w:vAlign w:val="bottom"/>
          </w:tcPr>
          <w:p w14:paraId="630BCF92" w14:textId="25BBE3D2" w:rsidR="00F46D0A" w:rsidRPr="00A57B8E" w:rsidRDefault="002547E8" w:rsidP="00BD4629">
            <w:pPr>
              <w:pStyle w:val="TableText"/>
              <w:rPr>
                <w:noProof w:val="0"/>
              </w:rPr>
            </w:pPr>
            <w:r>
              <w:rPr>
                <w:color w:val="000000"/>
              </w:rPr>
              <w:t>102</w:t>
            </w:r>
          </w:p>
        </w:tc>
        <w:tc>
          <w:tcPr>
            <w:tcW w:w="1296" w:type="dxa"/>
            <w:tcBorders>
              <w:top w:val="nil"/>
              <w:bottom w:val="nil"/>
            </w:tcBorders>
            <w:noWrap/>
            <w:vAlign w:val="bottom"/>
          </w:tcPr>
          <w:p w14:paraId="5727027B" w14:textId="2C62354F" w:rsidR="00F46D0A" w:rsidRPr="00A57B8E" w:rsidRDefault="002547E8" w:rsidP="00BD4629">
            <w:pPr>
              <w:pStyle w:val="TableText"/>
              <w:rPr>
                <w:noProof w:val="0"/>
              </w:rPr>
            </w:pPr>
            <w:r>
              <w:rPr>
                <w:color w:val="000000"/>
              </w:rPr>
              <w:t>1</w:t>
            </w:r>
          </w:p>
        </w:tc>
      </w:tr>
      <w:tr w:rsidR="00F46D0A" w:rsidRPr="00A57B8E" w14:paraId="18E5BA48" w14:textId="77777777" w:rsidTr="007553CA">
        <w:tc>
          <w:tcPr>
            <w:tcW w:w="1170" w:type="dxa"/>
            <w:tcBorders>
              <w:top w:val="nil"/>
              <w:bottom w:val="nil"/>
            </w:tcBorders>
            <w:noWrap/>
            <w:vAlign w:val="bottom"/>
          </w:tcPr>
          <w:p w14:paraId="56872F77"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1B34D0C2" w14:textId="634F2A22" w:rsidR="00F46D0A" w:rsidRPr="00A57B8E" w:rsidRDefault="002547E8" w:rsidP="008027A2">
            <w:pPr>
              <w:pStyle w:val="TableText"/>
              <w:rPr>
                <w:noProof w:val="0"/>
              </w:rPr>
            </w:pPr>
            <w:r>
              <w:rPr>
                <w:color w:val="000000"/>
              </w:rPr>
              <w:t>4</w:t>
            </w:r>
          </w:p>
        </w:tc>
        <w:tc>
          <w:tcPr>
            <w:tcW w:w="1592" w:type="dxa"/>
            <w:tcBorders>
              <w:top w:val="nil"/>
              <w:bottom w:val="nil"/>
            </w:tcBorders>
          </w:tcPr>
          <w:p w14:paraId="543964DD" w14:textId="5F600AF9" w:rsidR="00F46D0A" w:rsidRPr="00A57B8E" w:rsidRDefault="002547E8" w:rsidP="004F6F49">
            <w:pPr>
              <w:pStyle w:val="TableText"/>
              <w:ind w:right="432"/>
              <w:rPr>
                <w:noProof w:val="0"/>
              </w:rPr>
            </w:pPr>
            <w:r>
              <w:rPr>
                <w:color w:val="000000"/>
              </w:rPr>
              <w:t>CAT</w:t>
            </w:r>
          </w:p>
        </w:tc>
        <w:tc>
          <w:tcPr>
            <w:tcW w:w="4301" w:type="dxa"/>
            <w:tcBorders>
              <w:top w:val="nil"/>
              <w:bottom w:val="nil"/>
            </w:tcBorders>
            <w:noWrap/>
            <w:vAlign w:val="bottom"/>
          </w:tcPr>
          <w:p w14:paraId="38DF4994" w14:textId="5CFFF6A3" w:rsidR="00F46D0A" w:rsidRPr="00A57B8E" w:rsidRDefault="002547E8" w:rsidP="00BD4629">
            <w:pPr>
              <w:pStyle w:val="TableText"/>
              <w:jc w:val="left"/>
              <w:rPr>
                <w:noProof w:val="0"/>
              </w:rPr>
            </w:pPr>
            <w:r>
              <w:rPr>
                <w:color w:val="000000"/>
              </w:rPr>
              <w:t>Embedded Speech-to-Text</w:t>
            </w:r>
          </w:p>
        </w:tc>
        <w:tc>
          <w:tcPr>
            <w:tcW w:w="1440" w:type="dxa"/>
            <w:tcBorders>
              <w:top w:val="nil"/>
              <w:bottom w:val="nil"/>
            </w:tcBorders>
          </w:tcPr>
          <w:p w14:paraId="73F74F01" w14:textId="28A15FD0" w:rsidR="002547E8" w:rsidRPr="00B3745B" w:rsidRDefault="002547E8" w:rsidP="002547E8">
            <w:pPr>
              <w:pStyle w:val="TableText"/>
              <w:rPr>
                <w:color w:val="000000"/>
              </w:rPr>
            </w:pPr>
            <w:r w:rsidRPr="00B3745B">
              <w:rPr>
                <w:color w:val="000000"/>
              </w:rPr>
              <w:t>ACC</w:t>
            </w:r>
          </w:p>
        </w:tc>
        <w:tc>
          <w:tcPr>
            <w:tcW w:w="1434" w:type="dxa"/>
            <w:tcBorders>
              <w:top w:val="nil"/>
              <w:bottom w:val="nil"/>
            </w:tcBorders>
            <w:noWrap/>
            <w:vAlign w:val="bottom"/>
          </w:tcPr>
          <w:p w14:paraId="1EE0E1B8" w14:textId="1CAEAB88" w:rsidR="00F46D0A" w:rsidRPr="00A57B8E" w:rsidRDefault="002547E8" w:rsidP="00BD4629">
            <w:pPr>
              <w:pStyle w:val="TableText"/>
              <w:rPr>
                <w:noProof w:val="0"/>
              </w:rPr>
            </w:pPr>
            <w:r>
              <w:rPr>
                <w:color w:val="000000"/>
              </w:rPr>
              <w:t>4,731</w:t>
            </w:r>
          </w:p>
        </w:tc>
        <w:tc>
          <w:tcPr>
            <w:tcW w:w="1296" w:type="dxa"/>
            <w:tcBorders>
              <w:top w:val="nil"/>
              <w:bottom w:val="nil"/>
            </w:tcBorders>
            <w:noWrap/>
            <w:vAlign w:val="bottom"/>
          </w:tcPr>
          <w:p w14:paraId="34401155" w14:textId="7AF8FAB4" w:rsidR="00F46D0A" w:rsidRPr="00A57B8E" w:rsidRDefault="002547E8" w:rsidP="00BD4629">
            <w:pPr>
              <w:pStyle w:val="TableText"/>
              <w:rPr>
                <w:noProof w:val="0"/>
              </w:rPr>
            </w:pPr>
            <w:r>
              <w:rPr>
                <w:color w:val="000000"/>
              </w:rPr>
              <w:t>84</w:t>
            </w:r>
          </w:p>
        </w:tc>
      </w:tr>
      <w:tr w:rsidR="00F46D0A" w:rsidRPr="00A57B8E" w14:paraId="48ED009E" w14:textId="77777777" w:rsidTr="007553CA">
        <w:tc>
          <w:tcPr>
            <w:tcW w:w="1170" w:type="dxa"/>
            <w:tcBorders>
              <w:top w:val="nil"/>
              <w:bottom w:val="nil"/>
            </w:tcBorders>
            <w:noWrap/>
            <w:vAlign w:val="bottom"/>
          </w:tcPr>
          <w:p w14:paraId="40280BD0"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5B59F21E" w14:textId="2AEEF7B8" w:rsidR="00F46D0A" w:rsidRPr="00A57B8E" w:rsidRDefault="002547E8" w:rsidP="008027A2">
            <w:pPr>
              <w:pStyle w:val="TableText"/>
              <w:rPr>
                <w:noProof w:val="0"/>
              </w:rPr>
            </w:pPr>
            <w:r>
              <w:rPr>
                <w:color w:val="000000"/>
              </w:rPr>
              <w:t>4</w:t>
            </w:r>
          </w:p>
        </w:tc>
        <w:tc>
          <w:tcPr>
            <w:tcW w:w="1592" w:type="dxa"/>
            <w:tcBorders>
              <w:top w:val="nil"/>
              <w:bottom w:val="nil"/>
            </w:tcBorders>
          </w:tcPr>
          <w:p w14:paraId="24AA54A6" w14:textId="77777777" w:rsidR="00F46D0A" w:rsidRPr="00A57B8E" w:rsidRDefault="00F46D0A" w:rsidP="004F6F49">
            <w:pPr>
              <w:pStyle w:val="TableText"/>
              <w:ind w:right="432"/>
              <w:rPr>
                <w:noProof w:val="0"/>
              </w:rPr>
            </w:pPr>
            <w:r w:rsidRPr="00A57B8E">
              <w:rPr>
                <w:noProof w:val="0"/>
                <w:color w:val="000000"/>
              </w:rPr>
              <w:t>CAT</w:t>
            </w:r>
          </w:p>
        </w:tc>
        <w:tc>
          <w:tcPr>
            <w:tcW w:w="4301" w:type="dxa"/>
            <w:tcBorders>
              <w:top w:val="nil"/>
              <w:bottom w:val="nil"/>
            </w:tcBorders>
            <w:noWrap/>
            <w:vAlign w:val="bottom"/>
          </w:tcPr>
          <w:p w14:paraId="357E1F6D" w14:textId="76B35521" w:rsidR="00F46D0A" w:rsidRPr="00A57B8E" w:rsidRDefault="00F46D0A" w:rsidP="00BD4629">
            <w:pPr>
              <w:pStyle w:val="TableText"/>
              <w:jc w:val="left"/>
              <w:rPr>
                <w:noProof w:val="0"/>
              </w:rPr>
            </w:pPr>
            <w:r w:rsidRPr="00A57B8E">
              <w:rPr>
                <w:noProof w:val="0"/>
                <w:color w:val="000000"/>
              </w:rPr>
              <w:t>Embedded Text-to-Speech Passages</w:t>
            </w:r>
          </w:p>
        </w:tc>
        <w:tc>
          <w:tcPr>
            <w:tcW w:w="1440" w:type="dxa"/>
            <w:tcBorders>
              <w:top w:val="nil"/>
              <w:bottom w:val="nil"/>
            </w:tcBorders>
          </w:tcPr>
          <w:p w14:paraId="3FB903BA" w14:textId="51E56C87" w:rsidR="002547E8" w:rsidRPr="00B3745B" w:rsidRDefault="002547E8" w:rsidP="002547E8">
            <w:pPr>
              <w:pStyle w:val="TableText"/>
              <w:rPr>
                <w:color w:val="000000"/>
              </w:rPr>
            </w:pPr>
            <w:r w:rsidRPr="00B3745B">
              <w:rPr>
                <w:color w:val="000000"/>
              </w:rPr>
              <w:t>ACC</w:t>
            </w:r>
          </w:p>
        </w:tc>
        <w:tc>
          <w:tcPr>
            <w:tcW w:w="1434" w:type="dxa"/>
            <w:tcBorders>
              <w:top w:val="nil"/>
              <w:bottom w:val="nil"/>
            </w:tcBorders>
            <w:noWrap/>
            <w:vAlign w:val="bottom"/>
          </w:tcPr>
          <w:p w14:paraId="03AA11C2" w14:textId="3FB9387E" w:rsidR="00F46D0A" w:rsidRPr="00A57B8E" w:rsidRDefault="002547E8" w:rsidP="00BD4629">
            <w:pPr>
              <w:pStyle w:val="TableText"/>
              <w:rPr>
                <w:noProof w:val="0"/>
              </w:rPr>
            </w:pPr>
            <w:r>
              <w:rPr>
                <w:color w:val="000000"/>
              </w:rPr>
              <w:t>23,965</w:t>
            </w:r>
          </w:p>
        </w:tc>
        <w:tc>
          <w:tcPr>
            <w:tcW w:w="1296" w:type="dxa"/>
            <w:tcBorders>
              <w:top w:val="nil"/>
              <w:bottom w:val="nil"/>
            </w:tcBorders>
            <w:noWrap/>
            <w:vAlign w:val="bottom"/>
          </w:tcPr>
          <w:p w14:paraId="2E77E731" w14:textId="49DE5683" w:rsidR="00F46D0A" w:rsidRPr="00A57B8E" w:rsidRDefault="002547E8" w:rsidP="00BD4629">
            <w:pPr>
              <w:pStyle w:val="TableText"/>
              <w:rPr>
                <w:noProof w:val="0"/>
              </w:rPr>
            </w:pPr>
            <w:r>
              <w:rPr>
                <w:color w:val="000000"/>
              </w:rPr>
              <w:t>11,917</w:t>
            </w:r>
          </w:p>
        </w:tc>
      </w:tr>
      <w:tr w:rsidR="00F46D0A" w:rsidRPr="00A57B8E" w14:paraId="17ECBF62" w14:textId="77777777" w:rsidTr="007553CA">
        <w:tc>
          <w:tcPr>
            <w:tcW w:w="1170" w:type="dxa"/>
            <w:tcBorders>
              <w:top w:val="nil"/>
              <w:bottom w:val="nil"/>
            </w:tcBorders>
            <w:noWrap/>
            <w:vAlign w:val="bottom"/>
          </w:tcPr>
          <w:p w14:paraId="473D819E"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1DA26A89" w14:textId="7E152017" w:rsidR="00F46D0A" w:rsidRPr="00A57B8E" w:rsidRDefault="002547E8" w:rsidP="008027A2">
            <w:pPr>
              <w:pStyle w:val="TableText"/>
              <w:rPr>
                <w:noProof w:val="0"/>
              </w:rPr>
            </w:pPr>
            <w:r>
              <w:rPr>
                <w:color w:val="000000"/>
              </w:rPr>
              <w:t>4</w:t>
            </w:r>
          </w:p>
        </w:tc>
        <w:tc>
          <w:tcPr>
            <w:tcW w:w="1592" w:type="dxa"/>
            <w:tcBorders>
              <w:top w:val="nil"/>
              <w:bottom w:val="nil"/>
            </w:tcBorders>
          </w:tcPr>
          <w:p w14:paraId="7ADDBEF7" w14:textId="5882DD85" w:rsidR="00F46D0A" w:rsidRPr="00A57B8E" w:rsidRDefault="002547E8" w:rsidP="004F6F49">
            <w:pPr>
              <w:pStyle w:val="TableText"/>
              <w:ind w:right="432"/>
              <w:rPr>
                <w:noProof w:val="0"/>
              </w:rPr>
            </w:pPr>
            <w:r>
              <w:rPr>
                <w:color w:val="000000"/>
              </w:rPr>
              <w:t>CAT</w:t>
            </w:r>
          </w:p>
        </w:tc>
        <w:tc>
          <w:tcPr>
            <w:tcW w:w="4301" w:type="dxa"/>
            <w:tcBorders>
              <w:top w:val="nil"/>
              <w:bottom w:val="nil"/>
            </w:tcBorders>
            <w:noWrap/>
            <w:vAlign w:val="bottom"/>
          </w:tcPr>
          <w:p w14:paraId="27F40896" w14:textId="6DA841F5" w:rsidR="00F46D0A" w:rsidRPr="00A57B8E" w:rsidRDefault="002547E8" w:rsidP="00BD4629">
            <w:pPr>
              <w:pStyle w:val="TableText"/>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Borders>
              <w:top w:val="nil"/>
              <w:bottom w:val="nil"/>
            </w:tcBorders>
          </w:tcPr>
          <w:p w14:paraId="1A3F22A6" w14:textId="69815932" w:rsidR="002547E8" w:rsidRPr="00B3745B" w:rsidRDefault="002547E8" w:rsidP="002547E8">
            <w:pPr>
              <w:pStyle w:val="TableText"/>
              <w:rPr>
                <w:color w:val="000000"/>
              </w:rPr>
            </w:pPr>
            <w:r w:rsidRPr="00B3745B">
              <w:rPr>
                <w:color w:val="000000"/>
              </w:rPr>
              <w:t>ACC</w:t>
            </w:r>
          </w:p>
        </w:tc>
        <w:tc>
          <w:tcPr>
            <w:tcW w:w="1434" w:type="dxa"/>
            <w:tcBorders>
              <w:top w:val="nil"/>
              <w:bottom w:val="nil"/>
            </w:tcBorders>
            <w:noWrap/>
            <w:vAlign w:val="bottom"/>
          </w:tcPr>
          <w:p w14:paraId="33263A5E" w14:textId="7751DAAD" w:rsidR="00F46D0A" w:rsidRPr="00A57B8E" w:rsidRDefault="002547E8" w:rsidP="00BD4629">
            <w:pPr>
              <w:pStyle w:val="TableText"/>
              <w:rPr>
                <w:noProof w:val="0"/>
              </w:rPr>
            </w:pPr>
            <w:r>
              <w:rPr>
                <w:color w:val="000000"/>
              </w:rPr>
              <w:t>54</w:t>
            </w:r>
          </w:p>
        </w:tc>
        <w:tc>
          <w:tcPr>
            <w:tcW w:w="1296" w:type="dxa"/>
            <w:tcBorders>
              <w:top w:val="nil"/>
              <w:bottom w:val="nil"/>
            </w:tcBorders>
            <w:noWrap/>
            <w:vAlign w:val="bottom"/>
          </w:tcPr>
          <w:p w14:paraId="5C99EB82" w14:textId="0271B36F" w:rsidR="00F46D0A" w:rsidRPr="00A57B8E" w:rsidRDefault="002547E8" w:rsidP="00BD4629">
            <w:pPr>
              <w:pStyle w:val="TableText"/>
              <w:rPr>
                <w:noProof w:val="0"/>
              </w:rPr>
            </w:pPr>
            <w:r>
              <w:rPr>
                <w:color w:val="000000"/>
              </w:rPr>
              <w:t>9</w:t>
            </w:r>
          </w:p>
        </w:tc>
      </w:tr>
      <w:tr w:rsidR="00F46D0A" w:rsidRPr="00A57B8E" w14:paraId="27D1507B" w14:textId="77777777" w:rsidTr="007553CA">
        <w:tc>
          <w:tcPr>
            <w:tcW w:w="1170" w:type="dxa"/>
            <w:tcBorders>
              <w:top w:val="nil"/>
              <w:bottom w:val="nil"/>
            </w:tcBorders>
            <w:noWrap/>
            <w:vAlign w:val="bottom"/>
          </w:tcPr>
          <w:p w14:paraId="7076CE51"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18D5F0B7" w14:textId="330F8424" w:rsidR="00F46D0A" w:rsidRPr="00A57B8E" w:rsidRDefault="0023358D" w:rsidP="008027A2">
            <w:pPr>
              <w:pStyle w:val="TableText"/>
              <w:rPr>
                <w:noProof w:val="0"/>
              </w:rPr>
            </w:pPr>
            <w:r>
              <w:rPr>
                <w:color w:val="000000"/>
              </w:rPr>
              <w:t>4</w:t>
            </w:r>
          </w:p>
        </w:tc>
        <w:tc>
          <w:tcPr>
            <w:tcW w:w="1592" w:type="dxa"/>
            <w:tcBorders>
              <w:top w:val="nil"/>
              <w:bottom w:val="nil"/>
            </w:tcBorders>
          </w:tcPr>
          <w:p w14:paraId="6280568C" w14:textId="77777777" w:rsidR="00F46D0A" w:rsidRPr="00A57B8E" w:rsidRDefault="00F46D0A" w:rsidP="004F6F49">
            <w:pPr>
              <w:pStyle w:val="TableText"/>
              <w:ind w:right="432"/>
              <w:rPr>
                <w:noProof w:val="0"/>
              </w:rPr>
            </w:pPr>
            <w:r w:rsidRPr="00A57B8E">
              <w:rPr>
                <w:noProof w:val="0"/>
                <w:color w:val="000000"/>
              </w:rPr>
              <w:t>CAT</w:t>
            </w:r>
          </w:p>
        </w:tc>
        <w:tc>
          <w:tcPr>
            <w:tcW w:w="4301" w:type="dxa"/>
            <w:tcBorders>
              <w:top w:val="nil"/>
              <w:bottom w:val="nil"/>
            </w:tcBorders>
            <w:noWrap/>
            <w:vAlign w:val="bottom"/>
          </w:tcPr>
          <w:p w14:paraId="7085304B" w14:textId="4BB51657" w:rsidR="00F46D0A" w:rsidRPr="00A57B8E" w:rsidRDefault="0023358D" w:rsidP="00BD4629">
            <w:pPr>
              <w:pStyle w:val="TableText"/>
              <w:jc w:val="left"/>
              <w:rPr>
                <w:noProof w:val="0"/>
              </w:rPr>
            </w:pPr>
            <w:r>
              <w:rPr>
                <w:color w:val="000000"/>
              </w:rPr>
              <w:t>Embedded Masking</w:t>
            </w:r>
          </w:p>
        </w:tc>
        <w:tc>
          <w:tcPr>
            <w:tcW w:w="1440" w:type="dxa"/>
            <w:tcBorders>
              <w:top w:val="nil"/>
              <w:bottom w:val="nil"/>
            </w:tcBorders>
          </w:tcPr>
          <w:p w14:paraId="54EFAC3A" w14:textId="292F0A41" w:rsidR="0023358D" w:rsidRPr="00A86B21" w:rsidRDefault="0023358D" w:rsidP="0023358D">
            <w:pPr>
              <w:pStyle w:val="TableText"/>
              <w:rPr>
                <w:color w:val="000000"/>
              </w:rPr>
            </w:pPr>
            <w:r w:rsidRPr="00A86B21">
              <w:rPr>
                <w:color w:val="000000"/>
              </w:rPr>
              <w:t>DS</w:t>
            </w:r>
          </w:p>
        </w:tc>
        <w:tc>
          <w:tcPr>
            <w:tcW w:w="1434" w:type="dxa"/>
            <w:tcBorders>
              <w:top w:val="nil"/>
              <w:bottom w:val="nil"/>
            </w:tcBorders>
            <w:noWrap/>
            <w:vAlign w:val="bottom"/>
          </w:tcPr>
          <w:p w14:paraId="0650C54F" w14:textId="69F7727A" w:rsidR="00F46D0A" w:rsidRPr="00A57B8E" w:rsidRDefault="0023358D" w:rsidP="00BD4629">
            <w:pPr>
              <w:pStyle w:val="TableText"/>
              <w:rPr>
                <w:noProof w:val="0"/>
              </w:rPr>
            </w:pPr>
            <w:r>
              <w:rPr>
                <w:color w:val="000000"/>
              </w:rPr>
              <w:t>8,251</w:t>
            </w:r>
          </w:p>
        </w:tc>
        <w:tc>
          <w:tcPr>
            <w:tcW w:w="1296" w:type="dxa"/>
            <w:tcBorders>
              <w:top w:val="nil"/>
              <w:bottom w:val="nil"/>
            </w:tcBorders>
            <w:noWrap/>
            <w:vAlign w:val="bottom"/>
          </w:tcPr>
          <w:p w14:paraId="63AE110F" w14:textId="3FC5B5D6" w:rsidR="00F46D0A" w:rsidRPr="00A57B8E" w:rsidRDefault="0023358D" w:rsidP="00BD4629">
            <w:pPr>
              <w:pStyle w:val="TableText"/>
              <w:rPr>
                <w:noProof w:val="0"/>
              </w:rPr>
            </w:pPr>
            <w:r>
              <w:rPr>
                <w:color w:val="000000"/>
              </w:rPr>
              <w:t>348</w:t>
            </w:r>
          </w:p>
        </w:tc>
      </w:tr>
      <w:tr w:rsidR="00F46D0A" w:rsidRPr="00A57B8E" w14:paraId="630D5D69" w14:textId="77777777" w:rsidTr="007553CA">
        <w:tc>
          <w:tcPr>
            <w:tcW w:w="1170" w:type="dxa"/>
            <w:tcBorders>
              <w:top w:val="nil"/>
              <w:bottom w:val="nil"/>
            </w:tcBorders>
            <w:noWrap/>
            <w:vAlign w:val="bottom"/>
          </w:tcPr>
          <w:p w14:paraId="240944F8"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12A7A01C" w14:textId="4BDE8A8C" w:rsidR="00F46D0A" w:rsidRPr="00A57B8E" w:rsidRDefault="0023358D" w:rsidP="008027A2">
            <w:pPr>
              <w:pStyle w:val="TableText"/>
              <w:rPr>
                <w:noProof w:val="0"/>
              </w:rPr>
            </w:pPr>
            <w:r>
              <w:rPr>
                <w:color w:val="000000"/>
              </w:rPr>
              <w:t>4</w:t>
            </w:r>
          </w:p>
        </w:tc>
        <w:tc>
          <w:tcPr>
            <w:tcW w:w="1592" w:type="dxa"/>
            <w:tcBorders>
              <w:top w:val="nil"/>
              <w:bottom w:val="nil"/>
            </w:tcBorders>
          </w:tcPr>
          <w:p w14:paraId="43B6069F" w14:textId="4F581BC5" w:rsidR="00F46D0A" w:rsidRPr="00A57B8E" w:rsidRDefault="0023358D" w:rsidP="004F6F49">
            <w:pPr>
              <w:pStyle w:val="TableText"/>
              <w:ind w:right="432"/>
              <w:rPr>
                <w:noProof w:val="0"/>
              </w:rPr>
            </w:pPr>
            <w:r>
              <w:rPr>
                <w:color w:val="000000"/>
              </w:rPr>
              <w:t>CAT</w:t>
            </w:r>
          </w:p>
        </w:tc>
        <w:tc>
          <w:tcPr>
            <w:tcW w:w="4301" w:type="dxa"/>
            <w:tcBorders>
              <w:top w:val="nil"/>
              <w:bottom w:val="nil"/>
            </w:tcBorders>
            <w:noWrap/>
            <w:vAlign w:val="bottom"/>
          </w:tcPr>
          <w:p w14:paraId="3928E14C" w14:textId="0CF35860" w:rsidR="00F46D0A" w:rsidRPr="00A57B8E" w:rsidRDefault="0023358D" w:rsidP="00BD4629">
            <w:pPr>
              <w:pStyle w:val="TableText"/>
              <w:jc w:val="left"/>
              <w:rPr>
                <w:noProof w:val="0"/>
              </w:rPr>
            </w:pPr>
            <w:r>
              <w:rPr>
                <w:color w:val="000000"/>
              </w:rPr>
              <w:t>Embedded Text-to-Speech Items</w:t>
            </w:r>
          </w:p>
        </w:tc>
        <w:tc>
          <w:tcPr>
            <w:tcW w:w="1440" w:type="dxa"/>
            <w:tcBorders>
              <w:top w:val="nil"/>
              <w:bottom w:val="nil"/>
            </w:tcBorders>
          </w:tcPr>
          <w:p w14:paraId="5FD24D19" w14:textId="0CA9369C" w:rsidR="0023358D" w:rsidRPr="00A86B21" w:rsidRDefault="0023358D" w:rsidP="0023358D">
            <w:pPr>
              <w:pStyle w:val="TableText"/>
              <w:rPr>
                <w:color w:val="000000"/>
              </w:rPr>
            </w:pPr>
            <w:r w:rsidRPr="00A86B21">
              <w:rPr>
                <w:color w:val="000000"/>
              </w:rPr>
              <w:t>DS</w:t>
            </w:r>
          </w:p>
        </w:tc>
        <w:tc>
          <w:tcPr>
            <w:tcW w:w="1434" w:type="dxa"/>
            <w:tcBorders>
              <w:top w:val="nil"/>
              <w:bottom w:val="nil"/>
            </w:tcBorders>
            <w:noWrap/>
            <w:vAlign w:val="bottom"/>
          </w:tcPr>
          <w:p w14:paraId="77D71A7A" w14:textId="19BC1730" w:rsidR="00F46D0A" w:rsidRPr="00A57B8E" w:rsidRDefault="0023358D" w:rsidP="00BD4629">
            <w:pPr>
              <w:pStyle w:val="TableText"/>
              <w:rPr>
                <w:noProof w:val="0"/>
              </w:rPr>
            </w:pPr>
            <w:r>
              <w:rPr>
                <w:color w:val="000000"/>
              </w:rPr>
              <w:t>63,771</w:t>
            </w:r>
          </w:p>
        </w:tc>
        <w:tc>
          <w:tcPr>
            <w:tcW w:w="1296" w:type="dxa"/>
            <w:tcBorders>
              <w:top w:val="nil"/>
              <w:bottom w:val="nil"/>
            </w:tcBorders>
            <w:noWrap/>
            <w:vAlign w:val="bottom"/>
          </w:tcPr>
          <w:p w14:paraId="121FA519" w14:textId="2FE4FB81" w:rsidR="00F46D0A" w:rsidRPr="00A57B8E" w:rsidRDefault="0023358D" w:rsidP="00BD4629">
            <w:pPr>
              <w:pStyle w:val="TableText"/>
              <w:rPr>
                <w:noProof w:val="0"/>
              </w:rPr>
            </w:pPr>
            <w:r>
              <w:rPr>
                <w:color w:val="000000"/>
              </w:rPr>
              <w:t>29,357</w:t>
            </w:r>
          </w:p>
        </w:tc>
      </w:tr>
      <w:tr w:rsidR="00F46D0A" w:rsidRPr="00A57B8E" w14:paraId="28B8BE37" w14:textId="77777777" w:rsidTr="007553CA">
        <w:tc>
          <w:tcPr>
            <w:tcW w:w="1170" w:type="dxa"/>
            <w:tcBorders>
              <w:top w:val="nil"/>
              <w:bottom w:val="nil"/>
            </w:tcBorders>
            <w:noWrap/>
            <w:vAlign w:val="bottom"/>
          </w:tcPr>
          <w:p w14:paraId="12C5813B"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3DFB601E" w14:textId="40B5E46E" w:rsidR="00F46D0A" w:rsidRPr="00A57B8E" w:rsidRDefault="002547E8" w:rsidP="008027A2">
            <w:pPr>
              <w:pStyle w:val="TableText"/>
              <w:rPr>
                <w:noProof w:val="0"/>
              </w:rPr>
            </w:pPr>
            <w:r>
              <w:rPr>
                <w:color w:val="000000"/>
              </w:rPr>
              <w:t>4</w:t>
            </w:r>
          </w:p>
        </w:tc>
        <w:tc>
          <w:tcPr>
            <w:tcW w:w="1592" w:type="dxa"/>
            <w:tcBorders>
              <w:top w:val="nil"/>
              <w:bottom w:val="nil"/>
            </w:tcBorders>
          </w:tcPr>
          <w:p w14:paraId="6FA334C4" w14:textId="01174BDC" w:rsidR="00F46D0A" w:rsidRPr="00A57B8E" w:rsidRDefault="002547E8" w:rsidP="004F6F49">
            <w:pPr>
              <w:pStyle w:val="TableText"/>
              <w:ind w:right="432"/>
              <w:rPr>
                <w:noProof w:val="0"/>
              </w:rPr>
            </w:pPr>
            <w:r>
              <w:rPr>
                <w:color w:val="000000"/>
              </w:rPr>
              <w:t>PT</w:t>
            </w:r>
          </w:p>
        </w:tc>
        <w:tc>
          <w:tcPr>
            <w:tcW w:w="4301" w:type="dxa"/>
            <w:tcBorders>
              <w:top w:val="nil"/>
              <w:bottom w:val="nil"/>
            </w:tcBorders>
            <w:noWrap/>
            <w:vAlign w:val="bottom"/>
          </w:tcPr>
          <w:p w14:paraId="632C232F" w14:textId="72919008" w:rsidR="00F46D0A" w:rsidRPr="00A57B8E" w:rsidRDefault="002547E8" w:rsidP="00BD4629">
            <w:pPr>
              <w:pStyle w:val="TableText"/>
              <w:jc w:val="left"/>
              <w:rPr>
                <w:noProof w:val="0"/>
              </w:rPr>
            </w:pPr>
            <w:r>
              <w:rPr>
                <w:color w:val="000000"/>
              </w:rPr>
              <w:t>Embedded American Sign Language</w:t>
            </w:r>
          </w:p>
        </w:tc>
        <w:tc>
          <w:tcPr>
            <w:tcW w:w="1440" w:type="dxa"/>
            <w:tcBorders>
              <w:top w:val="nil"/>
              <w:bottom w:val="nil"/>
            </w:tcBorders>
          </w:tcPr>
          <w:p w14:paraId="6385B3AE" w14:textId="3722F1E7" w:rsidR="002547E8" w:rsidRPr="00FF315F" w:rsidRDefault="002547E8" w:rsidP="002547E8">
            <w:pPr>
              <w:pStyle w:val="TableText"/>
              <w:rPr>
                <w:color w:val="000000"/>
              </w:rPr>
            </w:pPr>
            <w:r w:rsidRPr="00FF315F">
              <w:rPr>
                <w:color w:val="000000"/>
              </w:rPr>
              <w:t>ACC</w:t>
            </w:r>
          </w:p>
        </w:tc>
        <w:tc>
          <w:tcPr>
            <w:tcW w:w="1434" w:type="dxa"/>
            <w:tcBorders>
              <w:top w:val="nil"/>
              <w:bottom w:val="nil"/>
            </w:tcBorders>
            <w:noWrap/>
            <w:vAlign w:val="bottom"/>
          </w:tcPr>
          <w:p w14:paraId="79AE446A" w14:textId="618C6EDB" w:rsidR="00F46D0A" w:rsidRPr="00A57B8E" w:rsidRDefault="002547E8" w:rsidP="00BD4629">
            <w:pPr>
              <w:pStyle w:val="TableText"/>
              <w:rPr>
                <w:noProof w:val="0"/>
              </w:rPr>
            </w:pPr>
            <w:r>
              <w:rPr>
                <w:color w:val="000000"/>
              </w:rPr>
              <w:t>136</w:t>
            </w:r>
          </w:p>
        </w:tc>
        <w:tc>
          <w:tcPr>
            <w:tcW w:w="1296" w:type="dxa"/>
            <w:tcBorders>
              <w:top w:val="nil"/>
              <w:bottom w:val="nil"/>
            </w:tcBorders>
            <w:noWrap/>
            <w:vAlign w:val="bottom"/>
          </w:tcPr>
          <w:p w14:paraId="2D837F55" w14:textId="28ECDAA5" w:rsidR="00F46D0A" w:rsidRPr="00A57B8E" w:rsidRDefault="002547E8" w:rsidP="00BD4629">
            <w:pPr>
              <w:pStyle w:val="TableText"/>
              <w:rPr>
                <w:noProof w:val="0"/>
              </w:rPr>
            </w:pPr>
            <w:r>
              <w:rPr>
                <w:color w:val="000000"/>
              </w:rPr>
              <w:t>0</w:t>
            </w:r>
          </w:p>
        </w:tc>
      </w:tr>
      <w:tr w:rsidR="00F46D0A" w:rsidRPr="00A57B8E" w14:paraId="78F4FD36" w14:textId="77777777" w:rsidTr="007553CA">
        <w:tc>
          <w:tcPr>
            <w:tcW w:w="1170" w:type="dxa"/>
            <w:tcBorders>
              <w:top w:val="nil"/>
              <w:bottom w:val="nil"/>
            </w:tcBorders>
            <w:noWrap/>
            <w:vAlign w:val="bottom"/>
          </w:tcPr>
          <w:p w14:paraId="526611C1"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30C407C9" w14:textId="0BE163D4" w:rsidR="00F46D0A" w:rsidRPr="00A57B8E" w:rsidRDefault="002547E8" w:rsidP="008027A2">
            <w:pPr>
              <w:pStyle w:val="TableText"/>
              <w:rPr>
                <w:noProof w:val="0"/>
              </w:rPr>
            </w:pPr>
            <w:r>
              <w:rPr>
                <w:color w:val="000000"/>
              </w:rPr>
              <w:t>4</w:t>
            </w:r>
          </w:p>
        </w:tc>
        <w:tc>
          <w:tcPr>
            <w:tcW w:w="1592" w:type="dxa"/>
            <w:tcBorders>
              <w:top w:val="nil"/>
              <w:bottom w:val="nil"/>
            </w:tcBorders>
          </w:tcPr>
          <w:p w14:paraId="6B6B685C"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bottom w:val="nil"/>
            </w:tcBorders>
            <w:noWrap/>
            <w:vAlign w:val="bottom"/>
          </w:tcPr>
          <w:p w14:paraId="128F700F" w14:textId="70A985D3" w:rsidR="00F46D0A" w:rsidRPr="00A57B8E" w:rsidRDefault="002547E8" w:rsidP="00BD4629">
            <w:pPr>
              <w:pStyle w:val="TableText"/>
              <w:jc w:val="left"/>
              <w:rPr>
                <w:noProof w:val="0"/>
              </w:rPr>
            </w:pPr>
            <w:r>
              <w:rPr>
                <w:color w:val="000000"/>
              </w:rPr>
              <w:t>Embedded Audio Transcript</w:t>
            </w:r>
          </w:p>
        </w:tc>
        <w:tc>
          <w:tcPr>
            <w:tcW w:w="1440" w:type="dxa"/>
            <w:tcBorders>
              <w:top w:val="nil"/>
              <w:bottom w:val="nil"/>
            </w:tcBorders>
          </w:tcPr>
          <w:p w14:paraId="656A6301" w14:textId="52A6FDF0" w:rsidR="002547E8" w:rsidRPr="00FF315F" w:rsidRDefault="002547E8" w:rsidP="002547E8">
            <w:pPr>
              <w:pStyle w:val="TableText"/>
              <w:rPr>
                <w:color w:val="000000"/>
              </w:rPr>
            </w:pPr>
            <w:r w:rsidRPr="00FF315F">
              <w:rPr>
                <w:color w:val="000000"/>
              </w:rPr>
              <w:t>ACC</w:t>
            </w:r>
          </w:p>
        </w:tc>
        <w:tc>
          <w:tcPr>
            <w:tcW w:w="1434" w:type="dxa"/>
            <w:tcBorders>
              <w:top w:val="nil"/>
              <w:bottom w:val="nil"/>
            </w:tcBorders>
            <w:noWrap/>
            <w:vAlign w:val="bottom"/>
          </w:tcPr>
          <w:p w14:paraId="323A945B" w14:textId="21AF8412" w:rsidR="00F46D0A" w:rsidRPr="00A57B8E" w:rsidRDefault="002547E8" w:rsidP="00BD4629">
            <w:pPr>
              <w:pStyle w:val="TableText"/>
              <w:rPr>
                <w:noProof w:val="0"/>
              </w:rPr>
            </w:pPr>
            <w:r>
              <w:rPr>
                <w:color w:val="000000"/>
              </w:rPr>
              <w:t>0</w:t>
            </w:r>
          </w:p>
        </w:tc>
        <w:tc>
          <w:tcPr>
            <w:tcW w:w="1296" w:type="dxa"/>
            <w:tcBorders>
              <w:top w:val="nil"/>
              <w:bottom w:val="nil"/>
            </w:tcBorders>
            <w:noWrap/>
            <w:vAlign w:val="bottom"/>
          </w:tcPr>
          <w:p w14:paraId="0C5A22C8" w14:textId="394E2ED7" w:rsidR="00F46D0A" w:rsidRPr="00A57B8E" w:rsidRDefault="002547E8" w:rsidP="00BD4629">
            <w:pPr>
              <w:pStyle w:val="TableText"/>
              <w:rPr>
                <w:noProof w:val="0"/>
              </w:rPr>
            </w:pPr>
            <w:r>
              <w:rPr>
                <w:color w:val="000000"/>
              </w:rPr>
              <w:t>0</w:t>
            </w:r>
          </w:p>
        </w:tc>
      </w:tr>
      <w:tr w:rsidR="00F46D0A" w:rsidRPr="00A57B8E" w14:paraId="250B1DE5" w14:textId="77777777" w:rsidTr="007553CA">
        <w:tc>
          <w:tcPr>
            <w:tcW w:w="1170" w:type="dxa"/>
            <w:tcBorders>
              <w:top w:val="nil"/>
              <w:bottom w:val="nil"/>
            </w:tcBorders>
            <w:noWrap/>
            <w:vAlign w:val="bottom"/>
          </w:tcPr>
          <w:p w14:paraId="69A30769"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2E603EA8" w14:textId="44FCFC40" w:rsidR="00F46D0A" w:rsidRPr="00A57B8E" w:rsidRDefault="002547E8" w:rsidP="008027A2">
            <w:pPr>
              <w:pStyle w:val="TableText"/>
              <w:rPr>
                <w:noProof w:val="0"/>
              </w:rPr>
            </w:pPr>
            <w:r>
              <w:rPr>
                <w:color w:val="000000"/>
              </w:rPr>
              <w:t>4</w:t>
            </w:r>
          </w:p>
        </w:tc>
        <w:tc>
          <w:tcPr>
            <w:tcW w:w="1592" w:type="dxa"/>
            <w:tcBorders>
              <w:top w:val="nil"/>
              <w:bottom w:val="nil"/>
            </w:tcBorders>
          </w:tcPr>
          <w:p w14:paraId="3D508202" w14:textId="395547EE" w:rsidR="00F46D0A" w:rsidRPr="00A57B8E" w:rsidRDefault="002547E8" w:rsidP="004F6F49">
            <w:pPr>
              <w:pStyle w:val="TableText"/>
              <w:ind w:right="432"/>
              <w:rPr>
                <w:noProof w:val="0"/>
              </w:rPr>
            </w:pPr>
            <w:r>
              <w:rPr>
                <w:color w:val="000000"/>
              </w:rPr>
              <w:t>PT</w:t>
            </w:r>
          </w:p>
        </w:tc>
        <w:tc>
          <w:tcPr>
            <w:tcW w:w="4301" w:type="dxa"/>
            <w:tcBorders>
              <w:top w:val="nil"/>
              <w:bottom w:val="nil"/>
            </w:tcBorders>
            <w:noWrap/>
            <w:vAlign w:val="bottom"/>
          </w:tcPr>
          <w:p w14:paraId="54984B6F" w14:textId="2B522B8D" w:rsidR="00F46D0A" w:rsidRPr="00A57B8E" w:rsidRDefault="00F46D0A" w:rsidP="00BD4629">
            <w:pPr>
              <w:pStyle w:val="TableText"/>
              <w:jc w:val="left"/>
              <w:rPr>
                <w:noProof w:val="0"/>
              </w:rPr>
            </w:pPr>
            <w:r w:rsidRPr="00A57B8E">
              <w:rPr>
                <w:noProof w:val="0"/>
                <w:color w:val="000000"/>
              </w:rPr>
              <w:t>Embedded Speech</w:t>
            </w:r>
            <w:r w:rsidR="002547E8">
              <w:rPr>
                <w:color w:val="000000"/>
              </w:rPr>
              <w:t>-to-Text</w:t>
            </w:r>
          </w:p>
        </w:tc>
        <w:tc>
          <w:tcPr>
            <w:tcW w:w="1440" w:type="dxa"/>
            <w:tcBorders>
              <w:top w:val="nil"/>
              <w:bottom w:val="nil"/>
            </w:tcBorders>
          </w:tcPr>
          <w:p w14:paraId="74445C3D" w14:textId="6B68C3EA" w:rsidR="002547E8" w:rsidRPr="00FF315F" w:rsidRDefault="002547E8" w:rsidP="002547E8">
            <w:pPr>
              <w:pStyle w:val="TableText"/>
              <w:rPr>
                <w:color w:val="000000"/>
              </w:rPr>
            </w:pPr>
            <w:r w:rsidRPr="00FF315F">
              <w:rPr>
                <w:color w:val="000000"/>
              </w:rPr>
              <w:t>ACC</w:t>
            </w:r>
          </w:p>
        </w:tc>
        <w:tc>
          <w:tcPr>
            <w:tcW w:w="1434" w:type="dxa"/>
            <w:tcBorders>
              <w:top w:val="nil"/>
              <w:bottom w:val="nil"/>
            </w:tcBorders>
            <w:noWrap/>
            <w:vAlign w:val="bottom"/>
          </w:tcPr>
          <w:p w14:paraId="2861C68E" w14:textId="54A5B602" w:rsidR="00F46D0A" w:rsidRPr="00A57B8E" w:rsidRDefault="002547E8" w:rsidP="00BD4629">
            <w:pPr>
              <w:pStyle w:val="TableText"/>
              <w:rPr>
                <w:noProof w:val="0"/>
              </w:rPr>
            </w:pPr>
            <w:r>
              <w:rPr>
                <w:color w:val="000000"/>
              </w:rPr>
              <w:t>5,023</w:t>
            </w:r>
          </w:p>
        </w:tc>
        <w:tc>
          <w:tcPr>
            <w:tcW w:w="1296" w:type="dxa"/>
            <w:tcBorders>
              <w:top w:val="nil"/>
              <w:bottom w:val="nil"/>
            </w:tcBorders>
            <w:noWrap/>
            <w:vAlign w:val="bottom"/>
          </w:tcPr>
          <w:p w14:paraId="4A0B0D54" w14:textId="032FCAC3" w:rsidR="00F46D0A" w:rsidRPr="00A57B8E" w:rsidRDefault="002547E8" w:rsidP="00BD4629">
            <w:pPr>
              <w:pStyle w:val="TableText"/>
              <w:rPr>
                <w:noProof w:val="0"/>
              </w:rPr>
            </w:pPr>
            <w:r>
              <w:rPr>
                <w:color w:val="000000"/>
              </w:rPr>
              <w:t>3,329</w:t>
            </w:r>
          </w:p>
        </w:tc>
      </w:tr>
      <w:tr w:rsidR="00F46D0A" w:rsidRPr="00A57B8E" w14:paraId="7B123795" w14:textId="77777777" w:rsidTr="007553CA">
        <w:tc>
          <w:tcPr>
            <w:tcW w:w="1170" w:type="dxa"/>
            <w:tcBorders>
              <w:top w:val="nil"/>
              <w:bottom w:val="nil"/>
            </w:tcBorders>
            <w:noWrap/>
            <w:vAlign w:val="bottom"/>
          </w:tcPr>
          <w:p w14:paraId="36868D85"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62EFEB0D" w14:textId="7749E651" w:rsidR="00F46D0A" w:rsidRPr="00A57B8E" w:rsidRDefault="002547E8" w:rsidP="008027A2">
            <w:pPr>
              <w:pStyle w:val="TableText"/>
              <w:rPr>
                <w:noProof w:val="0"/>
              </w:rPr>
            </w:pPr>
            <w:r>
              <w:rPr>
                <w:color w:val="000000"/>
              </w:rPr>
              <w:t>4</w:t>
            </w:r>
          </w:p>
        </w:tc>
        <w:tc>
          <w:tcPr>
            <w:tcW w:w="1592" w:type="dxa"/>
            <w:tcBorders>
              <w:top w:val="nil"/>
              <w:bottom w:val="nil"/>
            </w:tcBorders>
          </w:tcPr>
          <w:p w14:paraId="2919335B"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bottom w:val="nil"/>
            </w:tcBorders>
            <w:noWrap/>
            <w:vAlign w:val="bottom"/>
          </w:tcPr>
          <w:p w14:paraId="46D3F789" w14:textId="02F6B960" w:rsidR="00F46D0A" w:rsidRPr="00A57B8E" w:rsidRDefault="00F46D0A" w:rsidP="00BD4629">
            <w:pPr>
              <w:pStyle w:val="TableText"/>
              <w:jc w:val="left"/>
              <w:rPr>
                <w:noProof w:val="0"/>
              </w:rPr>
            </w:pPr>
            <w:r w:rsidRPr="00A57B8E">
              <w:rPr>
                <w:noProof w:val="0"/>
                <w:color w:val="000000"/>
              </w:rPr>
              <w:t xml:space="preserve">Embedded Text-to-Speech </w:t>
            </w:r>
            <w:r w:rsidR="002547E8">
              <w:rPr>
                <w:color w:val="000000"/>
              </w:rPr>
              <w:t>Passages</w:t>
            </w:r>
          </w:p>
        </w:tc>
        <w:tc>
          <w:tcPr>
            <w:tcW w:w="1440" w:type="dxa"/>
            <w:tcBorders>
              <w:top w:val="nil"/>
              <w:bottom w:val="nil"/>
            </w:tcBorders>
          </w:tcPr>
          <w:p w14:paraId="01602C56" w14:textId="2D30DF25" w:rsidR="002547E8" w:rsidRPr="00FF315F" w:rsidRDefault="002547E8" w:rsidP="002547E8">
            <w:pPr>
              <w:pStyle w:val="TableText"/>
              <w:rPr>
                <w:color w:val="000000"/>
              </w:rPr>
            </w:pPr>
            <w:r w:rsidRPr="00FF315F">
              <w:rPr>
                <w:color w:val="000000"/>
              </w:rPr>
              <w:t>ACC</w:t>
            </w:r>
          </w:p>
        </w:tc>
        <w:tc>
          <w:tcPr>
            <w:tcW w:w="1434" w:type="dxa"/>
            <w:tcBorders>
              <w:top w:val="nil"/>
              <w:bottom w:val="nil"/>
            </w:tcBorders>
            <w:noWrap/>
            <w:vAlign w:val="bottom"/>
          </w:tcPr>
          <w:p w14:paraId="4C642A80" w14:textId="52CF9A52" w:rsidR="00F46D0A" w:rsidRPr="00A57B8E" w:rsidRDefault="002547E8" w:rsidP="00BD4629">
            <w:pPr>
              <w:pStyle w:val="TableText"/>
              <w:rPr>
                <w:noProof w:val="0"/>
              </w:rPr>
            </w:pPr>
            <w:r>
              <w:rPr>
                <w:color w:val="000000"/>
              </w:rPr>
              <w:t>24,337</w:t>
            </w:r>
          </w:p>
        </w:tc>
        <w:tc>
          <w:tcPr>
            <w:tcW w:w="1296" w:type="dxa"/>
            <w:tcBorders>
              <w:top w:val="nil"/>
              <w:bottom w:val="nil"/>
            </w:tcBorders>
            <w:noWrap/>
            <w:vAlign w:val="bottom"/>
          </w:tcPr>
          <w:p w14:paraId="39BF4DA3" w14:textId="2752528D" w:rsidR="00F46D0A" w:rsidRPr="00A57B8E" w:rsidRDefault="002547E8" w:rsidP="00BD4629">
            <w:pPr>
              <w:pStyle w:val="TableText"/>
              <w:rPr>
                <w:noProof w:val="0"/>
              </w:rPr>
            </w:pPr>
            <w:r>
              <w:rPr>
                <w:color w:val="000000"/>
              </w:rPr>
              <w:t>16,481</w:t>
            </w:r>
          </w:p>
        </w:tc>
      </w:tr>
      <w:tr w:rsidR="00F46D0A" w:rsidRPr="00A57B8E" w14:paraId="5C54787F" w14:textId="77777777" w:rsidTr="007553CA">
        <w:tc>
          <w:tcPr>
            <w:tcW w:w="1170" w:type="dxa"/>
            <w:tcBorders>
              <w:top w:val="nil"/>
              <w:bottom w:val="nil"/>
            </w:tcBorders>
            <w:noWrap/>
            <w:vAlign w:val="bottom"/>
          </w:tcPr>
          <w:p w14:paraId="4755B9AA" w14:textId="77777777" w:rsidR="00F46D0A" w:rsidRPr="00A57B8E" w:rsidRDefault="00F46D0A" w:rsidP="00F46D0A">
            <w:pPr>
              <w:pStyle w:val="TableText"/>
              <w:jc w:val="left"/>
              <w:rPr>
                <w:noProof w:val="0"/>
              </w:rPr>
            </w:pPr>
            <w:r w:rsidRPr="00A57B8E">
              <w:rPr>
                <w:noProof w:val="0"/>
                <w:color w:val="000000"/>
              </w:rPr>
              <w:t>ELA</w:t>
            </w:r>
          </w:p>
        </w:tc>
        <w:tc>
          <w:tcPr>
            <w:tcW w:w="1728" w:type="dxa"/>
            <w:tcBorders>
              <w:top w:val="nil"/>
              <w:bottom w:val="nil"/>
            </w:tcBorders>
            <w:noWrap/>
          </w:tcPr>
          <w:p w14:paraId="3EC08707" w14:textId="140AAD36" w:rsidR="00F46D0A" w:rsidRPr="00A57B8E" w:rsidRDefault="002547E8" w:rsidP="008027A2">
            <w:pPr>
              <w:pStyle w:val="TableText"/>
              <w:rPr>
                <w:noProof w:val="0"/>
              </w:rPr>
            </w:pPr>
            <w:r>
              <w:rPr>
                <w:color w:val="000000"/>
              </w:rPr>
              <w:t>4</w:t>
            </w:r>
          </w:p>
        </w:tc>
        <w:tc>
          <w:tcPr>
            <w:tcW w:w="1592" w:type="dxa"/>
            <w:tcBorders>
              <w:top w:val="nil"/>
              <w:bottom w:val="nil"/>
            </w:tcBorders>
          </w:tcPr>
          <w:p w14:paraId="7B08E0F8" w14:textId="398D3660" w:rsidR="00F46D0A" w:rsidRPr="00A57B8E" w:rsidRDefault="002547E8" w:rsidP="004F6F49">
            <w:pPr>
              <w:pStyle w:val="TableText"/>
              <w:ind w:right="432"/>
              <w:rPr>
                <w:noProof w:val="0"/>
              </w:rPr>
            </w:pPr>
            <w:r>
              <w:rPr>
                <w:color w:val="000000"/>
              </w:rPr>
              <w:t>PT</w:t>
            </w:r>
          </w:p>
        </w:tc>
        <w:tc>
          <w:tcPr>
            <w:tcW w:w="4301" w:type="dxa"/>
            <w:tcBorders>
              <w:top w:val="nil"/>
              <w:bottom w:val="nil"/>
            </w:tcBorders>
            <w:noWrap/>
            <w:vAlign w:val="bottom"/>
          </w:tcPr>
          <w:p w14:paraId="1EAB8A99" w14:textId="6AF73509" w:rsidR="00F46D0A" w:rsidRPr="00A57B8E" w:rsidRDefault="002547E8" w:rsidP="00F46D0A">
            <w:pPr>
              <w:pStyle w:val="TableText"/>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Borders>
              <w:top w:val="nil"/>
              <w:bottom w:val="nil"/>
            </w:tcBorders>
          </w:tcPr>
          <w:p w14:paraId="5F307328" w14:textId="46ED6116" w:rsidR="002547E8" w:rsidRPr="00FF315F" w:rsidRDefault="002547E8" w:rsidP="002547E8">
            <w:pPr>
              <w:pStyle w:val="TableText"/>
              <w:rPr>
                <w:color w:val="000000"/>
              </w:rPr>
            </w:pPr>
            <w:r w:rsidRPr="00FF315F">
              <w:rPr>
                <w:color w:val="000000"/>
              </w:rPr>
              <w:t>ACC</w:t>
            </w:r>
          </w:p>
        </w:tc>
        <w:tc>
          <w:tcPr>
            <w:tcW w:w="1434" w:type="dxa"/>
            <w:tcBorders>
              <w:top w:val="nil"/>
              <w:bottom w:val="nil"/>
            </w:tcBorders>
            <w:noWrap/>
            <w:vAlign w:val="bottom"/>
          </w:tcPr>
          <w:p w14:paraId="736EC5FA" w14:textId="34F968A6" w:rsidR="00F46D0A" w:rsidRPr="00A57B8E" w:rsidRDefault="002547E8" w:rsidP="00F46D0A">
            <w:pPr>
              <w:pStyle w:val="TableText"/>
              <w:rPr>
                <w:noProof w:val="0"/>
              </w:rPr>
            </w:pPr>
            <w:r>
              <w:rPr>
                <w:color w:val="000000"/>
              </w:rPr>
              <w:t>58</w:t>
            </w:r>
          </w:p>
        </w:tc>
        <w:tc>
          <w:tcPr>
            <w:tcW w:w="1296" w:type="dxa"/>
            <w:tcBorders>
              <w:top w:val="nil"/>
              <w:bottom w:val="nil"/>
            </w:tcBorders>
            <w:noWrap/>
            <w:vAlign w:val="bottom"/>
          </w:tcPr>
          <w:p w14:paraId="7BADF9C8" w14:textId="6276732A" w:rsidR="00F46D0A" w:rsidRPr="00A57B8E" w:rsidRDefault="002547E8" w:rsidP="00F46D0A">
            <w:pPr>
              <w:pStyle w:val="TableText"/>
              <w:rPr>
                <w:noProof w:val="0"/>
              </w:rPr>
            </w:pPr>
            <w:r>
              <w:rPr>
                <w:color w:val="000000"/>
              </w:rPr>
              <w:t>13</w:t>
            </w:r>
          </w:p>
        </w:tc>
      </w:tr>
      <w:tr w:rsidR="00F46D0A" w:rsidRPr="00A57B8E" w14:paraId="4E2F09E3" w14:textId="77777777" w:rsidTr="007553CA">
        <w:tc>
          <w:tcPr>
            <w:tcW w:w="1170" w:type="dxa"/>
            <w:tcBorders>
              <w:top w:val="nil"/>
              <w:bottom w:val="nil"/>
            </w:tcBorders>
            <w:noWrap/>
            <w:vAlign w:val="bottom"/>
          </w:tcPr>
          <w:p w14:paraId="2F9F904E" w14:textId="77777777" w:rsidR="00F46D0A" w:rsidRPr="00A57B8E" w:rsidRDefault="00F46D0A" w:rsidP="00F46D0A">
            <w:pPr>
              <w:pStyle w:val="TableText"/>
              <w:jc w:val="left"/>
              <w:rPr>
                <w:noProof w:val="0"/>
              </w:rPr>
            </w:pPr>
            <w:r w:rsidRPr="00A57B8E">
              <w:rPr>
                <w:noProof w:val="0"/>
                <w:color w:val="000000"/>
              </w:rPr>
              <w:t>ELA</w:t>
            </w:r>
          </w:p>
        </w:tc>
        <w:tc>
          <w:tcPr>
            <w:tcW w:w="1728" w:type="dxa"/>
            <w:tcBorders>
              <w:top w:val="nil"/>
              <w:bottom w:val="nil"/>
            </w:tcBorders>
            <w:noWrap/>
          </w:tcPr>
          <w:p w14:paraId="176FD6F5" w14:textId="7683BFAE" w:rsidR="00F46D0A" w:rsidRPr="00A57B8E" w:rsidRDefault="0023358D" w:rsidP="008027A2">
            <w:pPr>
              <w:pStyle w:val="TableText"/>
              <w:rPr>
                <w:noProof w:val="0"/>
              </w:rPr>
            </w:pPr>
            <w:r>
              <w:rPr>
                <w:color w:val="000000"/>
              </w:rPr>
              <w:t>4</w:t>
            </w:r>
          </w:p>
        </w:tc>
        <w:tc>
          <w:tcPr>
            <w:tcW w:w="1592" w:type="dxa"/>
            <w:tcBorders>
              <w:top w:val="nil"/>
              <w:bottom w:val="nil"/>
            </w:tcBorders>
          </w:tcPr>
          <w:p w14:paraId="38962795"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bottom w:val="nil"/>
            </w:tcBorders>
            <w:noWrap/>
            <w:vAlign w:val="bottom"/>
          </w:tcPr>
          <w:p w14:paraId="737949E8" w14:textId="2B79C3BF" w:rsidR="00F46D0A" w:rsidRPr="00A57B8E" w:rsidRDefault="0023358D" w:rsidP="00F46D0A">
            <w:pPr>
              <w:pStyle w:val="TableText"/>
              <w:jc w:val="left"/>
              <w:rPr>
                <w:noProof w:val="0"/>
              </w:rPr>
            </w:pPr>
            <w:r>
              <w:rPr>
                <w:color w:val="000000"/>
              </w:rPr>
              <w:t>Embedded Masking</w:t>
            </w:r>
          </w:p>
        </w:tc>
        <w:tc>
          <w:tcPr>
            <w:tcW w:w="1440" w:type="dxa"/>
            <w:tcBorders>
              <w:top w:val="nil"/>
              <w:bottom w:val="nil"/>
            </w:tcBorders>
          </w:tcPr>
          <w:p w14:paraId="7CC3301A" w14:textId="0C156AB4" w:rsidR="0023358D" w:rsidRPr="00C03B1B" w:rsidRDefault="0023358D" w:rsidP="0023358D">
            <w:pPr>
              <w:pStyle w:val="TableText"/>
              <w:rPr>
                <w:color w:val="000000"/>
              </w:rPr>
            </w:pPr>
            <w:r w:rsidRPr="00C03B1B">
              <w:rPr>
                <w:color w:val="000000"/>
              </w:rPr>
              <w:t>DS</w:t>
            </w:r>
          </w:p>
        </w:tc>
        <w:tc>
          <w:tcPr>
            <w:tcW w:w="1434" w:type="dxa"/>
            <w:tcBorders>
              <w:top w:val="nil"/>
              <w:bottom w:val="nil"/>
            </w:tcBorders>
            <w:noWrap/>
            <w:vAlign w:val="bottom"/>
          </w:tcPr>
          <w:p w14:paraId="3A895BA5" w14:textId="04AD05C6" w:rsidR="00F46D0A" w:rsidRPr="00A57B8E" w:rsidRDefault="0023358D" w:rsidP="00F46D0A">
            <w:pPr>
              <w:pStyle w:val="TableText"/>
              <w:rPr>
                <w:noProof w:val="0"/>
              </w:rPr>
            </w:pPr>
            <w:r>
              <w:rPr>
                <w:color w:val="000000"/>
              </w:rPr>
              <w:t>8,377</w:t>
            </w:r>
          </w:p>
        </w:tc>
        <w:tc>
          <w:tcPr>
            <w:tcW w:w="1296" w:type="dxa"/>
            <w:tcBorders>
              <w:top w:val="nil"/>
              <w:bottom w:val="nil"/>
            </w:tcBorders>
            <w:noWrap/>
            <w:vAlign w:val="bottom"/>
          </w:tcPr>
          <w:p w14:paraId="428D9F8F" w14:textId="18F8B34E" w:rsidR="00F46D0A" w:rsidRPr="00A57B8E" w:rsidRDefault="0023358D" w:rsidP="00F46D0A">
            <w:pPr>
              <w:pStyle w:val="TableText"/>
              <w:rPr>
                <w:noProof w:val="0"/>
              </w:rPr>
            </w:pPr>
            <w:r>
              <w:rPr>
                <w:color w:val="000000"/>
              </w:rPr>
              <w:t>450</w:t>
            </w:r>
          </w:p>
        </w:tc>
      </w:tr>
      <w:tr w:rsidR="00F46D0A" w:rsidRPr="00A57B8E" w14:paraId="25063A8A" w14:textId="77777777" w:rsidTr="007553CA">
        <w:tc>
          <w:tcPr>
            <w:tcW w:w="1170" w:type="dxa"/>
            <w:tcBorders>
              <w:top w:val="nil"/>
              <w:bottom w:val="single" w:sz="4" w:space="0" w:color="auto"/>
            </w:tcBorders>
            <w:noWrap/>
            <w:vAlign w:val="bottom"/>
          </w:tcPr>
          <w:p w14:paraId="7D9B3A9A" w14:textId="77777777" w:rsidR="00F46D0A" w:rsidRPr="00A57B8E" w:rsidRDefault="00F46D0A" w:rsidP="00F46D0A">
            <w:pPr>
              <w:pStyle w:val="TableText"/>
              <w:jc w:val="left"/>
              <w:rPr>
                <w:noProof w:val="0"/>
              </w:rPr>
            </w:pPr>
            <w:r w:rsidRPr="00A57B8E">
              <w:rPr>
                <w:noProof w:val="0"/>
                <w:color w:val="000000"/>
              </w:rPr>
              <w:t>ELA</w:t>
            </w:r>
          </w:p>
        </w:tc>
        <w:tc>
          <w:tcPr>
            <w:tcW w:w="1728" w:type="dxa"/>
            <w:tcBorders>
              <w:top w:val="nil"/>
              <w:bottom w:val="single" w:sz="4" w:space="0" w:color="auto"/>
            </w:tcBorders>
            <w:noWrap/>
          </w:tcPr>
          <w:p w14:paraId="472430CA" w14:textId="261237BF" w:rsidR="00F46D0A" w:rsidRPr="00A57B8E" w:rsidRDefault="0023358D" w:rsidP="008027A2">
            <w:pPr>
              <w:pStyle w:val="TableText"/>
              <w:rPr>
                <w:noProof w:val="0"/>
              </w:rPr>
            </w:pPr>
            <w:r>
              <w:rPr>
                <w:color w:val="000000"/>
              </w:rPr>
              <w:t>4</w:t>
            </w:r>
          </w:p>
        </w:tc>
        <w:tc>
          <w:tcPr>
            <w:tcW w:w="1592" w:type="dxa"/>
            <w:tcBorders>
              <w:top w:val="nil"/>
              <w:bottom w:val="single" w:sz="4" w:space="0" w:color="auto"/>
            </w:tcBorders>
          </w:tcPr>
          <w:p w14:paraId="52707F30" w14:textId="00526EC4" w:rsidR="00F46D0A" w:rsidRPr="00A57B8E" w:rsidRDefault="0023358D" w:rsidP="004F6F49">
            <w:pPr>
              <w:pStyle w:val="TableText"/>
              <w:ind w:right="432"/>
              <w:rPr>
                <w:noProof w:val="0"/>
              </w:rPr>
            </w:pPr>
            <w:r>
              <w:rPr>
                <w:color w:val="000000"/>
              </w:rPr>
              <w:t>PT</w:t>
            </w:r>
          </w:p>
        </w:tc>
        <w:tc>
          <w:tcPr>
            <w:tcW w:w="4301" w:type="dxa"/>
            <w:tcBorders>
              <w:top w:val="nil"/>
              <w:bottom w:val="single" w:sz="4" w:space="0" w:color="auto"/>
            </w:tcBorders>
            <w:noWrap/>
            <w:vAlign w:val="bottom"/>
          </w:tcPr>
          <w:p w14:paraId="40CC2B0E" w14:textId="1F0BF399" w:rsidR="00F46D0A" w:rsidRPr="00A57B8E" w:rsidRDefault="0023358D" w:rsidP="00F46D0A">
            <w:pPr>
              <w:pStyle w:val="TableText"/>
              <w:jc w:val="left"/>
              <w:rPr>
                <w:noProof w:val="0"/>
              </w:rPr>
            </w:pPr>
            <w:r>
              <w:rPr>
                <w:color w:val="000000"/>
              </w:rPr>
              <w:t>Embedded Text-to-Speech Items</w:t>
            </w:r>
          </w:p>
        </w:tc>
        <w:tc>
          <w:tcPr>
            <w:tcW w:w="1440" w:type="dxa"/>
            <w:tcBorders>
              <w:top w:val="nil"/>
              <w:bottom w:val="single" w:sz="4" w:space="0" w:color="auto"/>
            </w:tcBorders>
          </w:tcPr>
          <w:p w14:paraId="473221E9" w14:textId="2CAB2188" w:rsidR="0023358D" w:rsidRPr="00C03B1B" w:rsidRDefault="0023358D" w:rsidP="0023358D">
            <w:pPr>
              <w:pStyle w:val="TableText"/>
              <w:rPr>
                <w:color w:val="000000"/>
              </w:rPr>
            </w:pPr>
            <w:r w:rsidRPr="00C03B1B">
              <w:rPr>
                <w:color w:val="000000"/>
              </w:rPr>
              <w:t>DS</w:t>
            </w:r>
          </w:p>
        </w:tc>
        <w:tc>
          <w:tcPr>
            <w:tcW w:w="1434" w:type="dxa"/>
            <w:tcBorders>
              <w:top w:val="nil"/>
              <w:bottom w:val="single" w:sz="4" w:space="0" w:color="auto"/>
            </w:tcBorders>
            <w:noWrap/>
            <w:vAlign w:val="bottom"/>
          </w:tcPr>
          <w:p w14:paraId="58748452" w14:textId="7C5AEC8F" w:rsidR="00F46D0A" w:rsidRPr="00A57B8E" w:rsidRDefault="0023358D" w:rsidP="00F46D0A">
            <w:pPr>
              <w:pStyle w:val="TableText"/>
              <w:rPr>
                <w:noProof w:val="0"/>
              </w:rPr>
            </w:pPr>
            <w:r>
              <w:rPr>
                <w:color w:val="000000"/>
              </w:rPr>
              <w:t>64,876</w:t>
            </w:r>
          </w:p>
        </w:tc>
        <w:tc>
          <w:tcPr>
            <w:tcW w:w="1296" w:type="dxa"/>
            <w:tcBorders>
              <w:top w:val="nil"/>
              <w:bottom w:val="single" w:sz="4" w:space="0" w:color="auto"/>
            </w:tcBorders>
            <w:noWrap/>
            <w:vAlign w:val="bottom"/>
          </w:tcPr>
          <w:p w14:paraId="0905226C" w14:textId="280ED9AC" w:rsidR="00F46D0A" w:rsidRPr="00A57B8E" w:rsidRDefault="0023358D" w:rsidP="00F46D0A">
            <w:pPr>
              <w:pStyle w:val="TableText"/>
              <w:rPr>
                <w:noProof w:val="0"/>
              </w:rPr>
            </w:pPr>
            <w:r>
              <w:rPr>
                <w:color w:val="000000"/>
              </w:rPr>
              <w:t>29,234</w:t>
            </w:r>
          </w:p>
        </w:tc>
      </w:tr>
      <w:tr w:rsidR="00F46D0A" w:rsidRPr="00A57B8E" w14:paraId="5CF07AD2" w14:textId="77777777" w:rsidTr="007553CA">
        <w:tc>
          <w:tcPr>
            <w:tcW w:w="1170" w:type="dxa"/>
            <w:tcBorders>
              <w:top w:val="single" w:sz="4" w:space="0" w:color="auto"/>
              <w:bottom w:val="nil"/>
            </w:tcBorders>
            <w:noWrap/>
            <w:vAlign w:val="bottom"/>
          </w:tcPr>
          <w:p w14:paraId="7B008789" w14:textId="77777777" w:rsidR="00F46D0A" w:rsidRPr="00A57B8E" w:rsidRDefault="00F46D0A" w:rsidP="00F46D0A">
            <w:pPr>
              <w:pStyle w:val="TableText"/>
              <w:jc w:val="left"/>
              <w:rPr>
                <w:noProof w:val="0"/>
              </w:rPr>
            </w:pPr>
            <w:r w:rsidRPr="00A57B8E">
              <w:rPr>
                <w:noProof w:val="0"/>
                <w:color w:val="000000"/>
              </w:rPr>
              <w:t>ELA</w:t>
            </w:r>
          </w:p>
        </w:tc>
        <w:tc>
          <w:tcPr>
            <w:tcW w:w="1728" w:type="dxa"/>
            <w:tcBorders>
              <w:top w:val="single" w:sz="4" w:space="0" w:color="auto"/>
              <w:bottom w:val="nil"/>
            </w:tcBorders>
            <w:noWrap/>
          </w:tcPr>
          <w:p w14:paraId="5E5C96F1" w14:textId="497B2D8F" w:rsidR="00F46D0A" w:rsidRPr="00A57B8E" w:rsidRDefault="00450DFF" w:rsidP="008027A2">
            <w:pPr>
              <w:pStyle w:val="TableText"/>
              <w:rPr>
                <w:noProof w:val="0"/>
              </w:rPr>
            </w:pPr>
            <w:r>
              <w:rPr>
                <w:color w:val="000000"/>
              </w:rPr>
              <w:t>5</w:t>
            </w:r>
          </w:p>
        </w:tc>
        <w:tc>
          <w:tcPr>
            <w:tcW w:w="1592" w:type="dxa"/>
            <w:tcBorders>
              <w:top w:val="single" w:sz="4" w:space="0" w:color="auto"/>
              <w:bottom w:val="nil"/>
            </w:tcBorders>
          </w:tcPr>
          <w:p w14:paraId="21178547" w14:textId="439C4599" w:rsidR="00F46D0A" w:rsidRPr="00A57B8E" w:rsidRDefault="00450DFF" w:rsidP="004F6F49">
            <w:pPr>
              <w:pStyle w:val="TableText"/>
              <w:ind w:right="432"/>
              <w:rPr>
                <w:noProof w:val="0"/>
              </w:rPr>
            </w:pPr>
            <w:r>
              <w:rPr>
                <w:color w:val="000000"/>
              </w:rPr>
              <w:t>All</w:t>
            </w:r>
          </w:p>
        </w:tc>
        <w:tc>
          <w:tcPr>
            <w:tcW w:w="4301" w:type="dxa"/>
            <w:tcBorders>
              <w:top w:val="single" w:sz="4" w:space="0" w:color="auto"/>
              <w:bottom w:val="nil"/>
            </w:tcBorders>
            <w:noWrap/>
            <w:vAlign w:val="bottom"/>
          </w:tcPr>
          <w:p w14:paraId="1E60B396" w14:textId="0B7EE271" w:rsidR="00F46D0A" w:rsidRPr="00A57B8E" w:rsidRDefault="00450DFF" w:rsidP="00F46D0A">
            <w:pPr>
              <w:pStyle w:val="TableText"/>
              <w:jc w:val="left"/>
              <w:rPr>
                <w:noProof w:val="0"/>
              </w:rPr>
            </w:pPr>
            <w:r>
              <w:rPr>
                <w:color w:val="000000"/>
              </w:rPr>
              <w:t>Any Tracked</w:t>
            </w:r>
            <w:r w:rsidR="00911AB3">
              <w:rPr>
                <w:color w:val="000000"/>
              </w:rPr>
              <w:t xml:space="preserve"> Resource</w:t>
            </w:r>
          </w:p>
        </w:tc>
        <w:tc>
          <w:tcPr>
            <w:tcW w:w="1440" w:type="dxa"/>
            <w:tcBorders>
              <w:top w:val="single" w:sz="4" w:space="0" w:color="auto"/>
              <w:bottom w:val="nil"/>
            </w:tcBorders>
          </w:tcPr>
          <w:p w14:paraId="19CE2F27" w14:textId="45E51CA0" w:rsidR="00450DFF" w:rsidRPr="00474434" w:rsidRDefault="00450DFF" w:rsidP="00450DFF">
            <w:pPr>
              <w:pStyle w:val="TableText"/>
              <w:rPr>
                <w:color w:val="000000"/>
              </w:rPr>
            </w:pPr>
            <w:r w:rsidRPr="00474434">
              <w:rPr>
                <w:color w:val="000000"/>
              </w:rPr>
              <w:t>N/A</w:t>
            </w:r>
          </w:p>
        </w:tc>
        <w:tc>
          <w:tcPr>
            <w:tcW w:w="1434" w:type="dxa"/>
            <w:tcBorders>
              <w:top w:val="single" w:sz="4" w:space="0" w:color="auto"/>
              <w:bottom w:val="nil"/>
            </w:tcBorders>
            <w:noWrap/>
            <w:vAlign w:val="bottom"/>
          </w:tcPr>
          <w:p w14:paraId="7BF71189" w14:textId="00B779F4" w:rsidR="00F46D0A" w:rsidRPr="00A57B8E" w:rsidRDefault="00450DFF" w:rsidP="00F46D0A">
            <w:pPr>
              <w:pStyle w:val="TableText"/>
              <w:rPr>
                <w:noProof w:val="0"/>
              </w:rPr>
            </w:pPr>
            <w:r>
              <w:rPr>
                <w:color w:val="000000"/>
              </w:rPr>
              <w:t>72,431</w:t>
            </w:r>
          </w:p>
        </w:tc>
        <w:tc>
          <w:tcPr>
            <w:tcW w:w="1296" w:type="dxa"/>
            <w:tcBorders>
              <w:top w:val="single" w:sz="4" w:space="0" w:color="auto"/>
              <w:bottom w:val="nil"/>
            </w:tcBorders>
            <w:noWrap/>
            <w:vAlign w:val="bottom"/>
          </w:tcPr>
          <w:p w14:paraId="5068BB91" w14:textId="0EA17063" w:rsidR="00F46D0A" w:rsidRPr="00A57B8E" w:rsidRDefault="00450DFF" w:rsidP="00F46D0A">
            <w:pPr>
              <w:pStyle w:val="TableText"/>
              <w:rPr>
                <w:noProof w:val="0"/>
              </w:rPr>
            </w:pPr>
            <w:r>
              <w:rPr>
                <w:color w:val="000000"/>
              </w:rPr>
              <w:t>40,886</w:t>
            </w:r>
          </w:p>
        </w:tc>
      </w:tr>
      <w:tr w:rsidR="00F46D0A" w:rsidRPr="00A57B8E" w14:paraId="7B10B9E3" w14:textId="77777777" w:rsidTr="007553CA">
        <w:tc>
          <w:tcPr>
            <w:tcW w:w="1170" w:type="dxa"/>
            <w:tcBorders>
              <w:top w:val="nil"/>
              <w:bottom w:val="nil"/>
            </w:tcBorders>
            <w:noWrap/>
            <w:vAlign w:val="bottom"/>
          </w:tcPr>
          <w:p w14:paraId="10A4BFA1" w14:textId="77777777" w:rsidR="00F46D0A" w:rsidRPr="00A57B8E" w:rsidRDefault="00F46D0A" w:rsidP="00F46D0A">
            <w:pPr>
              <w:pStyle w:val="TableText"/>
              <w:jc w:val="left"/>
              <w:rPr>
                <w:noProof w:val="0"/>
              </w:rPr>
            </w:pPr>
            <w:r w:rsidRPr="00A57B8E">
              <w:rPr>
                <w:noProof w:val="0"/>
                <w:color w:val="000000"/>
              </w:rPr>
              <w:t>ELA</w:t>
            </w:r>
          </w:p>
        </w:tc>
        <w:tc>
          <w:tcPr>
            <w:tcW w:w="1728" w:type="dxa"/>
            <w:tcBorders>
              <w:top w:val="nil"/>
              <w:bottom w:val="nil"/>
            </w:tcBorders>
            <w:noWrap/>
          </w:tcPr>
          <w:p w14:paraId="1B584833" w14:textId="631AEBB1" w:rsidR="00F46D0A" w:rsidRPr="00A57B8E" w:rsidRDefault="00450DFF" w:rsidP="008027A2">
            <w:pPr>
              <w:pStyle w:val="TableText"/>
              <w:rPr>
                <w:noProof w:val="0"/>
              </w:rPr>
            </w:pPr>
            <w:r>
              <w:rPr>
                <w:color w:val="000000"/>
              </w:rPr>
              <w:t>5</w:t>
            </w:r>
          </w:p>
        </w:tc>
        <w:tc>
          <w:tcPr>
            <w:tcW w:w="1592" w:type="dxa"/>
            <w:tcBorders>
              <w:top w:val="nil"/>
              <w:bottom w:val="nil"/>
            </w:tcBorders>
          </w:tcPr>
          <w:p w14:paraId="24D695A9" w14:textId="77777777" w:rsidR="00F46D0A" w:rsidRPr="00A57B8E" w:rsidRDefault="00F46D0A" w:rsidP="004F6F49">
            <w:pPr>
              <w:pStyle w:val="TableText"/>
              <w:ind w:right="432"/>
              <w:rPr>
                <w:noProof w:val="0"/>
              </w:rPr>
            </w:pPr>
            <w:r w:rsidRPr="00A57B8E">
              <w:rPr>
                <w:noProof w:val="0"/>
                <w:color w:val="000000"/>
              </w:rPr>
              <w:t>CAT</w:t>
            </w:r>
          </w:p>
        </w:tc>
        <w:tc>
          <w:tcPr>
            <w:tcW w:w="4301" w:type="dxa"/>
            <w:tcBorders>
              <w:top w:val="nil"/>
              <w:bottom w:val="nil"/>
            </w:tcBorders>
            <w:noWrap/>
            <w:vAlign w:val="bottom"/>
          </w:tcPr>
          <w:p w14:paraId="573832A9" w14:textId="3F49E362" w:rsidR="00F46D0A" w:rsidRPr="00A57B8E" w:rsidRDefault="00450DFF" w:rsidP="00F46D0A">
            <w:pPr>
              <w:pStyle w:val="TableText"/>
              <w:jc w:val="left"/>
              <w:rPr>
                <w:noProof w:val="0"/>
              </w:rPr>
            </w:pPr>
            <w:r>
              <w:rPr>
                <w:color w:val="000000"/>
              </w:rPr>
              <w:t>Any Tracked</w:t>
            </w:r>
            <w:r w:rsidR="00911AB3">
              <w:rPr>
                <w:color w:val="000000"/>
              </w:rPr>
              <w:t xml:space="preserve"> Resource</w:t>
            </w:r>
          </w:p>
        </w:tc>
        <w:tc>
          <w:tcPr>
            <w:tcW w:w="1440" w:type="dxa"/>
            <w:tcBorders>
              <w:top w:val="nil"/>
              <w:bottom w:val="nil"/>
            </w:tcBorders>
          </w:tcPr>
          <w:p w14:paraId="5B149C5E" w14:textId="01880AFC" w:rsidR="00450DFF" w:rsidRPr="00474434" w:rsidRDefault="00450DFF" w:rsidP="00450DFF">
            <w:pPr>
              <w:pStyle w:val="TableText"/>
              <w:rPr>
                <w:color w:val="000000"/>
              </w:rPr>
            </w:pPr>
            <w:r w:rsidRPr="00474434">
              <w:rPr>
                <w:color w:val="000000"/>
              </w:rPr>
              <w:t>N/A</w:t>
            </w:r>
          </w:p>
        </w:tc>
        <w:tc>
          <w:tcPr>
            <w:tcW w:w="1434" w:type="dxa"/>
            <w:tcBorders>
              <w:top w:val="nil"/>
              <w:bottom w:val="nil"/>
            </w:tcBorders>
            <w:noWrap/>
            <w:vAlign w:val="bottom"/>
          </w:tcPr>
          <w:p w14:paraId="68580E38" w14:textId="3AA15A5E" w:rsidR="00F46D0A" w:rsidRPr="00A57B8E" w:rsidRDefault="00450DFF" w:rsidP="00F46D0A">
            <w:pPr>
              <w:pStyle w:val="TableText"/>
              <w:rPr>
                <w:noProof w:val="0"/>
              </w:rPr>
            </w:pPr>
            <w:r>
              <w:rPr>
                <w:color w:val="000000"/>
              </w:rPr>
              <w:t>71,510</w:t>
            </w:r>
          </w:p>
        </w:tc>
        <w:tc>
          <w:tcPr>
            <w:tcW w:w="1296" w:type="dxa"/>
            <w:tcBorders>
              <w:top w:val="nil"/>
              <w:bottom w:val="nil"/>
            </w:tcBorders>
            <w:noWrap/>
            <w:vAlign w:val="bottom"/>
          </w:tcPr>
          <w:p w14:paraId="15265828" w14:textId="2F6C6AA8" w:rsidR="00F46D0A" w:rsidRPr="00A57B8E" w:rsidRDefault="00450DFF" w:rsidP="00F46D0A">
            <w:pPr>
              <w:pStyle w:val="TableText"/>
              <w:rPr>
                <w:noProof w:val="0"/>
              </w:rPr>
            </w:pPr>
            <w:r>
              <w:rPr>
                <w:color w:val="000000"/>
              </w:rPr>
              <w:t>33,417</w:t>
            </w:r>
          </w:p>
        </w:tc>
      </w:tr>
      <w:tr w:rsidR="00F46D0A" w:rsidRPr="00A57B8E" w14:paraId="6C02DBDE" w14:textId="77777777" w:rsidTr="007553CA">
        <w:tc>
          <w:tcPr>
            <w:tcW w:w="1170" w:type="dxa"/>
            <w:tcBorders>
              <w:top w:val="nil"/>
            </w:tcBorders>
            <w:noWrap/>
            <w:vAlign w:val="bottom"/>
          </w:tcPr>
          <w:p w14:paraId="4BB844FB" w14:textId="77777777" w:rsidR="00F46D0A" w:rsidRPr="00A57B8E" w:rsidRDefault="00F46D0A" w:rsidP="00F46D0A">
            <w:pPr>
              <w:pStyle w:val="TableText"/>
              <w:jc w:val="left"/>
              <w:rPr>
                <w:noProof w:val="0"/>
              </w:rPr>
            </w:pPr>
            <w:r w:rsidRPr="00A57B8E">
              <w:rPr>
                <w:noProof w:val="0"/>
                <w:color w:val="000000"/>
              </w:rPr>
              <w:t>ELA</w:t>
            </w:r>
          </w:p>
        </w:tc>
        <w:tc>
          <w:tcPr>
            <w:tcW w:w="1728" w:type="dxa"/>
            <w:tcBorders>
              <w:top w:val="nil"/>
            </w:tcBorders>
            <w:noWrap/>
          </w:tcPr>
          <w:p w14:paraId="773B3369" w14:textId="4E08B8D7" w:rsidR="00F46D0A" w:rsidRPr="00A57B8E" w:rsidRDefault="00450DFF" w:rsidP="008027A2">
            <w:pPr>
              <w:pStyle w:val="TableText"/>
              <w:rPr>
                <w:noProof w:val="0"/>
              </w:rPr>
            </w:pPr>
            <w:r>
              <w:rPr>
                <w:color w:val="000000"/>
              </w:rPr>
              <w:t>5</w:t>
            </w:r>
          </w:p>
        </w:tc>
        <w:tc>
          <w:tcPr>
            <w:tcW w:w="1592" w:type="dxa"/>
            <w:tcBorders>
              <w:top w:val="nil"/>
            </w:tcBorders>
          </w:tcPr>
          <w:p w14:paraId="3530485E"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tcBorders>
            <w:noWrap/>
            <w:vAlign w:val="bottom"/>
          </w:tcPr>
          <w:p w14:paraId="1855167E" w14:textId="2EE2D56B" w:rsidR="00F46D0A" w:rsidRPr="00A57B8E" w:rsidRDefault="00450DFF" w:rsidP="00F46D0A">
            <w:pPr>
              <w:pStyle w:val="TableText"/>
              <w:jc w:val="left"/>
              <w:rPr>
                <w:noProof w:val="0"/>
              </w:rPr>
            </w:pPr>
            <w:r>
              <w:rPr>
                <w:color w:val="000000"/>
              </w:rPr>
              <w:t>Any Tracked</w:t>
            </w:r>
            <w:r w:rsidR="00911AB3">
              <w:rPr>
                <w:color w:val="000000"/>
              </w:rPr>
              <w:t xml:space="preserve"> Resource</w:t>
            </w:r>
          </w:p>
        </w:tc>
        <w:tc>
          <w:tcPr>
            <w:tcW w:w="1440" w:type="dxa"/>
            <w:tcBorders>
              <w:top w:val="nil"/>
            </w:tcBorders>
          </w:tcPr>
          <w:p w14:paraId="4E5A4093" w14:textId="5B1A0564" w:rsidR="00450DFF" w:rsidRPr="00474434" w:rsidRDefault="00450DFF" w:rsidP="00450DFF">
            <w:pPr>
              <w:pStyle w:val="TableText"/>
              <w:rPr>
                <w:color w:val="000000"/>
              </w:rPr>
            </w:pPr>
            <w:r w:rsidRPr="00474434">
              <w:rPr>
                <w:color w:val="000000"/>
              </w:rPr>
              <w:t>N/A</w:t>
            </w:r>
          </w:p>
        </w:tc>
        <w:tc>
          <w:tcPr>
            <w:tcW w:w="1434" w:type="dxa"/>
            <w:tcBorders>
              <w:top w:val="nil"/>
            </w:tcBorders>
            <w:noWrap/>
            <w:vAlign w:val="bottom"/>
          </w:tcPr>
          <w:p w14:paraId="7C9CE5B4" w14:textId="244D8E56" w:rsidR="00F46D0A" w:rsidRPr="00A57B8E" w:rsidRDefault="00450DFF" w:rsidP="00F46D0A">
            <w:pPr>
              <w:pStyle w:val="TableText"/>
              <w:rPr>
                <w:noProof w:val="0"/>
              </w:rPr>
            </w:pPr>
            <w:r>
              <w:rPr>
                <w:color w:val="000000"/>
              </w:rPr>
              <w:t>72,324</w:t>
            </w:r>
          </w:p>
        </w:tc>
        <w:tc>
          <w:tcPr>
            <w:tcW w:w="1296" w:type="dxa"/>
            <w:tcBorders>
              <w:top w:val="nil"/>
            </w:tcBorders>
            <w:noWrap/>
            <w:vAlign w:val="bottom"/>
          </w:tcPr>
          <w:p w14:paraId="2A25177D" w14:textId="5E6F9344" w:rsidR="00F46D0A" w:rsidRPr="00A57B8E" w:rsidRDefault="00450DFF" w:rsidP="00F46D0A">
            <w:pPr>
              <w:pStyle w:val="TableText"/>
              <w:rPr>
                <w:noProof w:val="0"/>
              </w:rPr>
            </w:pPr>
            <w:r>
              <w:rPr>
                <w:color w:val="000000"/>
              </w:rPr>
              <w:t>35,151</w:t>
            </w:r>
          </w:p>
        </w:tc>
      </w:tr>
      <w:tr w:rsidR="00F46D0A" w:rsidRPr="00A57B8E" w14:paraId="304F33FA" w14:textId="77777777" w:rsidTr="007553CA">
        <w:tc>
          <w:tcPr>
            <w:tcW w:w="1170" w:type="dxa"/>
            <w:noWrap/>
            <w:vAlign w:val="bottom"/>
          </w:tcPr>
          <w:p w14:paraId="44B9BC19" w14:textId="77777777" w:rsidR="00F46D0A" w:rsidRPr="00A57B8E" w:rsidRDefault="00F46D0A" w:rsidP="00F46D0A">
            <w:pPr>
              <w:pStyle w:val="TableText"/>
              <w:jc w:val="left"/>
              <w:rPr>
                <w:noProof w:val="0"/>
              </w:rPr>
            </w:pPr>
            <w:r w:rsidRPr="00A57B8E">
              <w:rPr>
                <w:noProof w:val="0"/>
                <w:color w:val="000000"/>
              </w:rPr>
              <w:t>ELA</w:t>
            </w:r>
          </w:p>
        </w:tc>
        <w:tc>
          <w:tcPr>
            <w:tcW w:w="1728" w:type="dxa"/>
            <w:noWrap/>
          </w:tcPr>
          <w:p w14:paraId="2471ED04" w14:textId="21259E3B" w:rsidR="00F46D0A" w:rsidRPr="00A57B8E" w:rsidRDefault="002547E8" w:rsidP="008027A2">
            <w:pPr>
              <w:pStyle w:val="TableText"/>
              <w:rPr>
                <w:noProof w:val="0"/>
              </w:rPr>
            </w:pPr>
            <w:r>
              <w:rPr>
                <w:color w:val="000000"/>
              </w:rPr>
              <w:t>5</w:t>
            </w:r>
          </w:p>
        </w:tc>
        <w:tc>
          <w:tcPr>
            <w:tcW w:w="1592" w:type="dxa"/>
          </w:tcPr>
          <w:p w14:paraId="419E7570" w14:textId="77777777" w:rsidR="00F46D0A" w:rsidRPr="00A57B8E" w:rsidRDefault="00F46D0A" w:rsidP="004F6F49">
            <w:pPr>
              <w:pStyle w:val="TableText"/>
              <w:ind w:right="432"/>
              <w:rPr>
                <w:noProof w:val="0"/>
              </w:rPr>
            </w:pPr>
            <w:r w:rsidRPr="00A57B8E">
              <w:rPr>
                <w:noProof w:val="0"/>
                <w:color w:val="000000"/>
              </w:rPr>
              <w:t>CAT</w:t>
            </w:r>
          </w:p>
        </w:tc>
        <w:tc>
          <w:tcPr>
            <w:tcW w:w="4301" w:type="dxa"/>
            <w:noWrap/>
            <w:vAlign w:val="bottom"/>
          </w:tcPr>
          <w:p w14:paraId="770C325C" w14:textId="3C56FDE0" w:rsidR="00F46D0A" w:rsidRPr="00A57B8E" w:rsidRDefault="002547E8" w:rsidP="00F46D0A">
            <w:pPr>
              <w:pStyle w:val="TableText"/>
              <w:jc w:val="left"/>
              <w:rPr>
                <w:noProof w:val="0"/>
              </w:rPr>
            </w:pPr>
            <w:r>
              <w:rPr>
                <w:color w:val="000000"/>
              </w:rPr>
              <w:t>Embedded American Sign Language</w:t>
            </w:r>
          </w:p>
        </w:tc>
        <w:tc>
          <w:tcPr>
            <w:tcW w:w="1440" w:type="dxa"/>
          </w:tcPr>
          <w:p w14:paraId="6F758970" w14:textId="1A89EB2B" w:rsidR="002547E8" w:rsidRPr="00CC2DAB" w:rsidRDefault="002547E8" w:rsidP="002547E8">
            <w:pPr>
              <w:pStyle w:val="TableText"/>
              <w:rPr>
                <w:color w:val="000000"/>
              </w:rPr>
            </w:pPr>
            <w:r w:rsidRPr="00CC2DAB">
              <w:rPr>
                <w:color w:val="000000"/>
              </w:rPr>
              <w:t>ACC</w:t>
            </w:r>
          </w:p>
        </w:tc>
        <w:tc>
          <w:tcPr>
            <w:tcW w:w="1434" w:type="dxa"/>
            <w:noWrap/>
            <w:vAlign w:val="bottom"/>
          </w:tcPr>
          <w:p w14:paraId="33C60339" w14:textId="3686E114" w:rsidR="00F46D0A" w:rsidRPr="00A57B8E" w:rsidRDefault="002547E8" w:rsidP="00F46D0A">
            <w:pPr>
              <w:pStyle w:val="TableText"/>
              <w:rPr>
                <w:noProof w:val="0"/>
              </w:rPr>
            </w:pPr>
            <w:r>
              <w:rPr>
                <w:color w:val="000000"/>
              </w:rPr>
              <w:t>148</w:t>
            </w:r>
          </w:p>
        </w:tc>
        <w:tc>
          <w:tcPr>
            <w:tcW w:w="1296" w:type="dxa"/>
            <w:noWrap/>
            <w:vAlign w:val="bottom"/>
          </w:tcPr>
          <w:p w14:paraId="4E766D62" w14:textId="3716F59A" w:rsidR="00F46D0A" w:rsidRPr="00A57B8E" w:rsidRDefault="002547E8" w:rsidP="00F46D0A">
            <w:pPr>
              <w:pStyle w:val="TableText"/>
              <w:rPr>
                <w:noProof w:val="0"/>
              </w:rPr>
            </w:pPr>
            <w:r>
              <w:rPr>
                <w:color w:val="000000"/>
              </w:rPr>
              <w:t>55</w:t>
            </w:r>
          </w:p>
        </w:tc>
      </w:tr>
    </w:tbl>
    <w:p w14:paraId="1C706503" w14:textId="44CC09A2" w:rsidR="00870A36" w:rsidRDefault="00CA07B5" w:rsidP="00870A36">
      <w:pPr>
        <w:pStyle w:val="NormalContinuation"/>
      </w:pPr>
      <w:r>
        <w:lastRenderedPageBreak/>
        <w:fldChar w:fldCharType="begin"/>
      </w:r>
      <w:r>
        <w:instrText xml:space="preserve"> REF _Ref83194023 \h </w:instrText>
      </w:r>
      <w:r>
        <w:fldChar w:fldCharType="separate"/>
      </w:r>
      <w:r w:rsidRPr="00A57B8E">
        <w:t xml:space="preserve">Table </w:t>
      </w:r>
      <w:r>
        <w:rPr>
          <w:noProof/>
        </w:rPr>
        <w:t>5</w:t>
      </w:r>
      <w:r>
        <w:t>.</w:t>
      </w:r>
      <w:r w:rsidR="003D5D91">
        <w:rPr>
          <w:noProof/>
        </w:rPr>
        <w:t>2</w:t>
      </w:r>
      <w:r>
        <w:fldChar w:fldCharType="end"/>
      </w:r>
      <w:r>
        <w:t xml:space="preserve"> </w:t>
      </w:r>
      <w:r>
        <w:rPr>
          <w:i/>
          <w:iCs/>
        </w:rPr>
        <w:t>(continuation two)</w:t>
      </w:r>
    </w:p>
    <w:tbl>
      <w:tblPr>
        <w:tblStyle w:val="TRs"/>
        <w:tblW w:w="12961" w:type="dxa"/>
        <w:tblLayout w:type="fixed"/>
        <w:tblLook w:val="04A0" w:firstRow="1" w:lastRow="0" w:firstColumn="1" w:lastColumn="0" w:noHBand="0" w:noVBand="1"/>
      </w:tblPr>
      <w:tblGrid>
        <w:gridCol w:w="1170"/>
        <w:gridCol w:w="1728"/>
        <w:gridCol w:w="1592"/>
        <w:gridCol w:w="4301"/>
        <w:gridCol w:w="1440"/>
        <w:gridCol w:w="1434"/>
        <w:gridCol w:w="1296"/>
      </w:tblGrid>
      <w:tr w:rsidR="00870A36" w:rsidRPr="00B827C9" w14:paraId="702FFF8C" w14:textId="77777777" w:rsidTr="00AB3F23">
        <w:trPr>
          <w:cnfStyle w:val="100000000000" w:firstRow="1" w:lastRow="0" w:firstColumn="0" w:lastColumn="0" w:oddVBand="0" w:evenVBand="0" w:oddHBand="0" w:evenHBand="0" w:firstRowFirstColumn="0" w:firstRowLastColumn="0" w:lastRowFirstColumn="0" w:lastRowLastColumn="0"/>
        </w:trPr>
        <w:tc>
          <w:tcPr>
            <w:tcW w:w="1170" w:type="dxa"/>
            <w:noWrap/>
            <w:hideMark/>
          </w:tcPr>
          <w:p w14:paraId="1FFAF911" w14:textId="77777777" w:rsidR="00870A36" w:rsidRPr="00B827C9" w:rsidRDefault="00870A36" w:rsidP="00AB3F23">
            <w:pPr>
              <w:pStyle w:val="TableHead"/>
              <w:rPr>
                <w:b/>
                <w:bCs w:val="0"/>
                <w:noProof w:val="0"/>
              </w:rPr>
            </w:pPr>
            <w:r>
              <w:rPr>
                <w:b/>
                <w:bCs w:val="0"/>
                <w:color w:val="000000"/>
              </w:rPr>
              <w:t>Content Area</w:t>
            </w:r>
          </w:p>
        </w:tc>
        <w:tc>
          <w:tcPr>
            <w:tcW w:w="1728" w:type="dxa"/>
            <w:hideMark/>
          </w:tcPr>
          <w:p w14:paraId="7A31BE8A" w14:textId="77777777" w:rsidR="00870A36" w:rsidRPr="00B827C9" w:rsidRDefault="00870A36" w:rsidP="00AB3F23">
            <w:pPr>
              <w:pStyle w:val="TableHead"/>
              <w:rPr>
                <w:b/>
                <w:bCs w:val="0"/>
                <w:noProof w:val="0"/>
              </w:rPr>
            </w:pPr>
            <w:r>
              <w:rPr>
                <w:b/>
                <w:color w:val="000000"/>
              </w:rPr>
              <w:t>Grade Level</w:t>
            </w:r>
          </w:p>
        </w:tc>
        <w:tc>
          <w:tcPr>
            <w:tcW w:w="1592" w:type="dxa"/>
          </w:tcPr>
          <w:p w14:paraId="6167AB44" w14:textId="77777777" w:rsidR="00870A36" w:rsidRPr="00B827C9" w:rsidRDefault="00870A36" w:rsidP="00AB3F23">
            <w:pPr>
              <w:pStyle w:val="TableHead"/>
              <w:rPr>
                <w:b/>
                <w:bCs w:val="0"/>
                <w:noProof w:val="0"/>
              </w:rPr>
            </w:pPr>
            <w:r>
              <w:rPr>
                <w:b/>
                <w:color w:val="000000"/>
              </w:rPr>
              <w:t>Opportunity</w:t>
            </w:r>
          </w:p>
        </w:tc>
        <w:tc>
          <w:tcPr>
            <w:tcW w:w="4301" w:type="dxa"/>
            <w:noWrap/>
            <w:hideMark/>
          </w:tcPr>
          <w:p w14:paraId="612248B6" w14:textId="77777777" w:rsidR="00870A36" w:rsidRPr="00B827C9" w:rsidRDefault="00870A36" w:rsidP="00AB3F23">
            <w:pPr>
              <w:pStyle w:val="TableHead"/>
              <w:rPr>
                <w:b/>
                <w:bCs w:val="0"/>
                <w:noProof w:val="0"/>
              </w:rPr>
            </w:pPr>
            <w:r>
              <w:rPr>
                <w:b/>
                <w:bCs w:val="0"/>
                <w:color w:val="000000"/>
              </w:rPr>
              <w:t>Support</w:t>
            </w:r>
          </w:p>
        </w:tc>
        <w:tc>
          <w:tcPr>
            <w:tcW w:w="1440" w:type="dxa"/>
          </w:tcPr>
          <w:p w14:paraId="7B4C555D" w14:textId="77777777" w:rsidR="00870A36" w:rsidRPr="002547E8" w:rsidRDefault="00870A36" w:rsidP="00AB3F23">
            <w:pPr>
              <w:pStyle w:val="TableHead"/>
              <w:rPr>
                <w:bCs w:val="0"/>
                <w:color w:val="000000"/>
              </w:rPr>
            </w:pPr>
            <w:r w:rsidRPr="002547E8">
              <w:rPr>
                <w:b/>
                <w:bCs w:val="0"/>
                <w:color w:val="000000"/>
              </w:rPr>
              <w:t>Resource Type</w:t>
            </w:r>
          </w:p>
        </w:tc>
        <w:tc>
          <w:tcPr>
            <w:tcW w:w="1434" w:type="dxa"/>
            <w:noWrap/>
            <w:hideMark/>
          </w:tcPr>
          <w:p w14:paraId="3A73DC87" w14:textId="77777777" w:rsidR="00870A36" w:rsidRPr="00B827C9" w:rsidRDefault="00870A36" w:rsidP="00AB3F23">
            <w:pPr>
              <w:pStyle w:val="TableHead"/>
              <w:rPr>
                <w:b/>
                <w:bCs w:val="0"/>
                <w:noProof w:val="0"/>
              </w:rPr>
            </w:pPr>
            <w:r>
              <w:rPr>
                <w:b/>
                <w:color w:val="000000"/>
              </w:rPr>
              <w:t>Students Assigned</w:t>
            </w:r>
          </w:p>
        </w:tc>
        <w:tc>
          <w:tcPr>
            <w:tcW w:w="1296" w:type="dxa"/>
            <w:noWrap/>
            <w:hideMark/>
          </w:tcPr>
          <w:p w14:paraId="09DFF7BF" w14:textId="77777777" w:rsidR="00870A36" w:rsidRPr="00B827C9" w:rsidRDefault="00870A36" w:rsidP="00AB3F23">
            <w:pPr>
              <w:pStyle w:val="TableHead"/>
              <w:rPr>
                <w:b/>
                <w:bCs w:val="0"/>
                <w:noProof w:val="0"/>
              </w:rPr>
            </w:pPr>
            <w:r>
              <w:rPr>
                <w:b/>
                <w:color w:val="000000"/>
              </w:rPr>
              <w:t>Students Used</w:t>
            </w:r>
          </w:p>
        </w:tc>
      </w:tr>
      <w:tr w:rsidR="00F46D0A" w:rsidRPr="00A57B8E" w14:paraId="0214B20F" w14:textId="77777777" w:rsidTr="007553CA">
        <w:tc>
          <w:tcPr>
            <w:tcW w:w="1170" w:type="dxa"/>
            <w:noWrap/>
            <w:vAlign w:val="bottom"/>
          </w:tcPr>
          <w:p w14:paraId="6989BC75" w14:textId="77777777" w:rsidR="00F46D0A" w:rsidRPr="00A57B8E" w:rsidRDefault="00F46D0A" w:rsidP="00F46D0A">
            <w:pPr>
              <w:pStyle w:val="TableText"/>
              <w:jc w:val="left"/>
              <w:rPr>
                <w:noProof w:val="0"/>
              </w:rPr>
            </w:pPr>
            <w:r w:rsidRPr="00A57B8E">
              <w:rPr>
                <w:noProof w:val="0"/>
                <w:color w:val="000000"/>
              </w:rPr>
              <w:t>ELA</w:t>
            </w:r>
          </w:p>
        </w:tc>
        <w:tc>
          <w:tcPr>
            <w:tcW w:w="1728" w:type="dxa"/>
            <w:noWrap/>
          </w:tcPr>
          <w:p w14:paraId="640FCF03" w14:textId="7C890293" w:rsidR="00F46D0A" w:rsidRPr="00A57B8E" w:rsidRDefault="002547E8" w:rsidP="008027A2">
            <w:pPr>
              <w:pStyle w:val="TableText"/>
              <w:rPr>
                <w:noProof w:val="0"/>
              </w:rPr>
            </w:pPr>
            <w:r>
              <w:rPr>
                <w:color w:val="000000"/>
              </w:rPr>
              <w:t>5</w:t>
            </w:r>
          </w:p>
        </w:tc>
        <w:tc>
          <w:tcPr>
            <w:tcW w:w="1592" w:type="dxa"/>
          </w:tcPr>
          <w:p w14:paraId="4D857F41" w14:textId="13988438" w:rsidR="00F46D0A" w:rsidRPr="00A57B8E" w:rsidRDefault="002547E8" w:rsidP="004F6F49">
            <w:pPr>
              <w:pStyle w:val="TableText"/>
              <w:ind w:right="432"/>
              <w:rPr>
                <w:noProof w:val="0"/>
              </w:rPr>
            </w:pPr>
            <w:r>
              <w:rPr>
                <w:color w:val="000000"/>
              </w:rPr>
              <w:t>CAT</w:t>
            </w:r>
          </w:p>
        </w:tc>
        <w:tc>
          <w:tcPr>
            <w:tcW w:w="4301" w:type="dxa"/>
            <w:noWrap/>
            <w:vAlign w:val="bottom"/>
          </w:tcPr>
          <w:p w14:paraId="156FC04D" w14:textId="525E3466" w:rsidR="00F46D0A" w:rsidRPr="00A57B8E" w:rsidRDefault="002547E8" w:rsidP="00F46D0A">
            <w:pPr>
              <w:pStyle w:val="TableText"/>
              <w:jc w:val="left"/>
              <w:rPr>
                <w:noProof w:val="0"/>
              </w:rPr>
            </w:pPr>
            <w:r>
              <w:rPr>
                <w:color w:val="000000"/>
              </w:rPr>
              <w:t>Embedded Audio Transcript</w:t>
            </w:r>
          </w:p>
        </w:tc>
        <w:tc>
          <w:tcPr>
            <w:tcW w:w="1440" w:type="dxa"/>
          </w:tcPr>
          <w:p w14:paraId="55B0F445" w14:textId="380F854C" w:rsidR="002547E8" w:rsidRPr="00CC2DAB" w:rsidRDefault="002547E8" w:rsidP="002547E8">
            <w:pPr>
              <w:pStyle w:val="TableText"/>
              <w:rPr>
                <w:color w:val="000000"/>
              </w:rPr>
            </w:pPr>
            <w:r w:rsidRPr="00CC2DAB">
              <w:rPr>
                <w:color w:val="000000"/>
              </w:rPr>
              <w:t>ACC</w:t>
            </w:r>
          </w:p>
        </w:tc>
        <w:tc>
          <w:tcPr>
            <w:tcW w:w="1434" w:type="dxa"/>
            <w:noWrap/>
            <w:vAlign w:val="bottom"/>
          </w:tcPr>
          <w:p w14:paraId="2135D96D" w14:textId="2FA12FBB" w:rsidR="00F46D0A" w:rsidRPr="00A57B8E" w:rsidRDefault="002547E8" w:rsidP="00F46D0A">
            <w:pPr>
              <w:pStyle w:val="TableText"/>
              <w:rPr>
                <w:noProof w:val="0"/>
              </w:rPr>
            </w:pPr>
            <w:r>
              <w:rPr>
                <w:color w:val="000000"/>
              </w:rPr>
              <w:t>148</w:t>
            </w:r>
          </w:p>
        </w:tc>
        <w:tc>
          <w:tcPr>
            <w:tcW w:w="1296" w:type="dxa"/>
            <w:noWrap/>
            <w:vAlign w:val="bottom"/>
          </w:tcPr>
          <w:p w14:paraId="29E2EFC2" w14:textId="6478FA84" w:rsidR="00F46D0A" w:rsidRPr="00A57B8E" w:rsidRDefault="002547E8" w:rsidP="00F46D0A">
            <w:pPr>
              <w:pStyle w:val="TableText"/>
              <w:rPr>
                <w:noProof w:val="0"/>
              </w:rPr>
            </w:pPr>
            <w:r>
              <w:rPr>
                <w:color w:val="000000"/>
              </w:rPr>
              <w:t>6</w:t>
            </w:r>
          </w:p>
        </w:tc>
      </w:tr>
      <w:tr w:rsidR="00F46D0A" w:rsidRPr="00A57B8E" w14:paraId="537A0B55" w14:textId="77777777" w:rsidTr="007553CA">
        <w:tc>
          <w:tcPr>
            <w:tcW w:w="1170" w:type="dxa"/>
            <w:noWrap/>
            <w:vAlign w:val="bottom"/>
          </w:tcPr>
          <w:p w14:paraId="6EFF8EFC" w14:textId="77777777" w:rsidR="00F46D0A" w:rsidRPr="00A57B8E" w:rsidRDefault="00F46D0A" w:rsidP="00F46D0A">
            <w:pPr>
              <w:pStyle w:val="TableText"/>
              <w:jc w:val="left"/>
              <w:rPr>
                <w:noProof w:val="0"/>
              </w:rPr>
            </w:pPr>
            <w:r w:rsidRPr="00A57B8E">
              <w:rPr>
                <w:noProof w:val="0"/>
                <w:color w:val="000000"/>
              </w:rPr>
              <w:t>ELA</w:t>
            </w:r>
          </w:p>
        </w:tc>
        <w:tc>
          <w:tcPr>
            <w:tcW w:w="1728" w:type="dxa"/>
            <w:noWrap/>
          </w:tcPr>
          <w:p w14:paraId="5D1D59D3" w14:textId="2CE25898" w:rsidR="00F46D0A" w:rsidRPr="00A57B8E" w:rsidRDefault="002547E8" w:rsidP="008027A2">
            <w:pPr>
              <w:pStyle w:val="TableText"/>
              <w:rPr>
                <w:noProof w:val="0"/>
              </w:rPr>
            </w:pPr>
            <w:r>
              <w:rPr>
                <w:color w:val="000000"/>
              </w:rPr>
              <w:t>5</w:t>
            </w:r>
          </w:p>
        </w:tc>
        <w:tc>
          <w:tcPr>
            <w:tcW w:w="1592" w:type="dxa"/>
          </w:tcPr>
          <w:p w14:paraId="4A0BE35F" w14:textId="77777777" w:rsidR="00F46D0A" w:rsidRPr="00A57B8E" w:rsidRDefault="00F46D0A" w:rsidP="004F6F49">
            <w:pPr>
              <w:pStyle w:val="TableText"/>
              <w:ind w:right="432"/>
              <w:rPr>
                <w:noProof w:val="0"/>
              </w:rPr>
            </w:pPr>
            <w:r w:rsidRPr="00A57B8E">
              <w:rPr>
                <w:noProof w:val="0"/>
                <w:color w:val="000000"/>
              </w:rPr>
              <w:t>CAT</w:t>
            </w:r>
          </w:p>
        </w:tc>
        <w:tc>
          <w:tcPr>
            <w:tcW w:w="4301" w:type="dxa"/>
            <w:noWrap/>
            <w:vAlign w:val="bottom"/>
          </w:tcPr>
          <w:p w14:paraId="451E86AF" w14:textId="0B7F5719" w:rsidR="00F46D0A" w:rsidRPr="00A57B8E" w:rsidRDefault="00F46D0A" w:rsidP="00F46D0A">
            <w:pPr>
              <w:pStyle w:val="TableText"/>
              <w:jc w:val="left"/>
              <w:rPr>
                <w:noProof w:val="0"/>
              </w:rPr>
            </w:pPr>
            <w:r w:rsidRPr="00A57B8E">
              <w:rPr>
                <w:noProof w:val="0"/>
                <w:color w:val="000000"/>
              </w:rPr>
              <w:t xml:space="preserve">Embedded </w:t>
            </w:r>
            <w:r w:rsidR="002547E8">
              <w:rPr>
                <w:color w:val="000000"/>
              </w:rPr>
              <w:t>Speech-to-Text</w:t>
            </w:r>
          </w:p>
        </w:tc>
        <w:tc>
          <w:tcPr>
            <w:tcW w:w="1440" w:type="dxa"/>
          </w:tcPr>
          <w:p w14:paraId="17C90B31" w14:textId="467982AF" w:rsidR="002547E8" w:rsidRPr="00CC2DAB" w:rsidRDefault="002547E8" w:rsidP="002547E8">
            <w:pPr>
              <w:pStyle w:val="TableText"/>
              <w:rPr>
                <w:color w:val="000000"/>
              </w:rPr>
            </w:pPr>
            <w:r w:rsidRPr="00CC2DAB">
              <w:rPr>
                <w:color w:val="000000"/>
              </w:rPr>
              <w:t>ACC</w:t>
            </w:r>
          </w:p>
        </w:tc>
        <w:tc>
          <w:tcPr>
            <w:tcW w:w="1434" w:type="dxa"/>
            <w:noWrap/>
            <w:vAlign w:val="bottom"/>
          </w:tcPr>
          <w:p w14:paraId="0AD82A46" w14:textId="6374ED86" w:rsidR="00F46D0A" w:rsidRPr="00A57B8E" w:rsidRDefault="002547E8" w:rsidP="00F46D0A">
            <w:pPr>
              <w:pStyle w:val="TableText"/>
              <w:rPr>
                <w:noProof w:val="0"/>
              </w:rPr>
            </w:pPr>
            <w:r>
              <w:rPr>
                <w:color w:val="000000"/>
              </w:rPr>
              <w:t>5,637</w:t>
            </w:r>
          </w:p>
        </w:tc>
        <w:tc>
          <w:tcPr>
            <w:tcW w:w="1296" w:type="dxa"/>
            <w:noWrap/>
            <w:vAlign w:val="bottom"/>
          </w:tcPr>
          <w:p w14:paraId="21DA6C50" w14:textId="3C8D45DB" w:rsidR="00F46D0A" w:rsidRPr="00A57B8E" w:rsidRDefault="002547E8" w:rsidP="00F46D0A">
            <w:pPr>
              <w:pStyle w:val="TableText"/>
              <w:rPr>
                <w:noProof w:val="0"/>
              </w:rPr>
            </w:pPr>
            <w:r>
              <w:rPr>
                <w:color w:val="000000"/>
              </w:rPr>
              <w:t>108</w:t>
            </w:r>
          </w:p>
        </w:tc>
      </w:tr>
      <w:tr w:rsidR="00F46D0A" w:rsidRPr="00A57B8E" w14:paraId="63048686" w14:textId="77777777" w:rsidTr="007553CA">
        <w:tc>
          <w:tcPr>
            <w:tcW w:w="1170" w:type="dxa"/>
            <w:noWrap/>
            <w:vAlign w:val="bottom"/>
          </w:tcPr>
          <w:p w14:paraId="0C11A6A8" w14:textId="77777777" w:rsidR="00F46D0A" w:rsidRPr="00A57B8E" w:rsidRDefault="00F46D0A" w:rsidP="00F46D0A">
            <w:pPr>
              <w:pStyle w:val="TableText"/>
              <w:jc w:val="left"/>
              <w:rPr>
                <w:noProof w:val="0"/>
              </w:rPr>
            </w:pPr>
            <w:r w:rsidRPr="00A57B8E">
              <w:rPr>
                <w:noProof w:val="0"/>
                <w:color w:val="000000"/>
              </w:rPr>
              <w:t>ELA</w:t>
            </w:r>
          </w:p>
        </w:tc>
        <w:tc>
          <w:tcPr>
            <w:tcW w:w="1728" w:type="dxa"/>
            <w:noWrap/>
          </w:tcPr>
          <w:p w14:paraId="1C33284A" w14:textId="031021B5" w:rsidR="00F46D0A" w:rsidRPr="00A57B8E" w:rsidRDefault="002547E8" w:rsidP="008027A2">
            <w:pPr>
              <w:pStyle w:val="TableText"/>
              <w:rPr>
                <w:noProof w:val="0"/>
              </w:rPr>
            </w:pPr>
            <w:r>
              <w:rPr>
                <w:color w:val="000000"/>
              </w:rPr>
              <w:t>5</w:t>
            </w:r>
          </w:p>
        </w:tc>
        <w:tc>
          <w:tcPr>
            <w:tcW w:w="1592" w:type="dxa"/>
          </w:tcPr>
          <w:p w14:paraId="719D6DA1" w14:textId="50ACBBB2" w:rsidR="00F46D0A" w:rsidRPr="00A57B8E" w:rsidRDefault="002547E8" w:rsidP="004F6F49">
            <w:pPr>
              <w:pStyle w:val="TableText"/>
              <w:ind w:right="432"/>
              <w:rPr>
                <w:noProof w:val="0"/>
              </w:rPr>
            </w:pPr>
            <w:r>
              <w:rPr>
                <w:color w:val="000000"/>
              </w:rPr>
              <w:t>CAT</w:t>
            </w:r>
          </w:p>
        </w:tc>
        <w:tc>
          <w:tcPr>
            <w:tcW w:w="4301" w:type="dxa"/>
            <w:noWrap/>
            <w:vAlign w:val="bottom"/>
          </w:tcPr>
          <w:p w14:paraId="3F83B605" w14:textId="0F1E6357" w:rsidR="00F46D0A" w:rsidRPr="00A57B8E" w:rsidRDefault="002547E8" w:rsidP="00F46D0A">
            <w:pPr>
              <w:pStyle w:val="TableText"/>
              <w:jc w:val="left"/>
              <w:rPr>
                <w:noProof w:val="0"/>
              </w:rPr>
            </w:pPr>
            <w:r>
              <w:rPr>
                <w:color w:val="000000"/>
              </w:rPr>
              <w:t>Embedded Text-to-Speech Passages</w:t>
            </w:r>
          </w:p>
        </w:tc>
        <w:tc>
          <w:tcPr>
            <w:tcW w:w="1440" w:type="dxa"/>
          </w:tcPr>
          <w:p w14:paraId="5D632E5C" w14:textId="3E9757C1" w:rsidR="002547E8" w:rsidRPr="00CC2DAB" w:rsidRDefault="002547E8" w:rsidP="002547E8">
            <w:pPr>
              <w:pStyle w:val="TableText"/>
              <w:rPr>
                <w:color w:val="000000"/>
              </w:rPr>
            </w:pPr>
            <w:r w:rsidRPr="00CC2DAB">
              <w:rPr>
                <w:color w:val="000000"/>
              </w:rPr>
              <w:t>ACC</w:t>
            </w:r>
          </w:p>
        </w:tc>
        <w:tc>
          <w:tcPr>
            <w:tcW w:w="1434" w:type="dxa"/>
            <w:noWrap/>
            <w:vAlign w:val="bottom"/>
          </w:tcPr>
          <w:p w14:paraId="58F380F2" w14:textId="6B34A322" w:rsidR="00F46D0A" w:rsidRPr="00A57B8E" w:rsidRDefault="002547E8" w:rsidP="00F46D0A">
            <w:pPr>
              <w:pStyle w:val="TableText"/>
              <w:rPr>
                <w:noProof w:val="0"/>
              </w:rPr>
            </w:pPr>
            <w:r>
              <w:rPr>
                <w:color w:val="000000"/>
              </w:rPr>
              <w:t>27,592</w:t>
            </w:r>
          </w:p>
        </w:tc>
        <w:tc>
          <w:tcPr>
            <w:tcW w:w="1296" w:type="dxa"/>
            <w:noWrap/>
            <w:vAlign w:val="bottom"/>
          </w:tcPr>
          <w:p w14:paraId="10A69DE8" w14:textId="265E03C0" w:rsidR="00F46D0A" w:rsidRPr="00A57B8E" w:rsidRDefault="002547E8" w:rsidP="00F46D0A">
            <w:pPr>
              <w:pStyle w:val="TableText"/>
              <w:rPr>
                <w:noProof w:val="0"/>
              </w:rPr>
            </w:pPr>
            <w:r>
              <w:rPr>
                <w:color w:val="000000"/>
              </w:rPr>
              <w:t>14,871</w:t>
            </w:r>
          </w:p>
        </w:tc>
      </w:tr>
      <w:tr w:rsidR="00F46D0A" w:rsidRPr="00A57B8E" w14:paraId="0E1A1E55" w14:textId="77777777" w:rsidTr="007553CA">
        <w:tc>
          <w:tcPr>
            <w:tcW w:w="1170" w:type="dxa"/>
            <w:tcBorders>
              <w:bottom w:val="nil"/>
            </w:tcBorders>
            <w:noWrap/>
            <w:vAlign w:val="bottom"/>
          </w:tcPr>
          <w:p w14:paraId="3FA9BA31" w14:textId="77777777" w:rsidR="00F46D0A" w:rsidRPr="00A57B8E" w:rsidRDefault="00F46D0A" w:rsidP="00F46D0A">
            <w:pPr>
              <w:pStyle w:val="TableText"/>
              <w:jc w:val="left"/>
              <w:rPr>
                <w:noProof w:val="0"/>
              </w:rPr>
            </w:pPr>
            <w:r w:rsidRPr="00A57B8E">
              <w:rPr>
                <w:noProof w:val="0"/>
                <w:color w:val="000000"/>
              </w:rPr>
              <w:t>ELA</w:t>
            </w:r>
          </w:p>
        </w:tc>
        <w:tc>
          <w:tcPr>
            <w:tcW w:w="1728" w:type="dxa"/>
            <w:tcBorders>
              <w:bottom w:val="nil"/>
            </w:tcBorders>
            <w:noWrap/>
          </w:tcPr>
          <w:p w14:paraId="6D58B8C6" w14:textId="18584F3E" w:rsidR="00F46D0A" w:rsidRPr="00A57B8E" w:rsidRDefault="002547E8" w:rsidP="008027A2">
            <w:pPr>
              <w:pStyle w:val="TableText"/>
              <w:rPr>
                <w:noProof w:val="0"/>
              </w:rPr>
            </w:pPr>
            <w:r>
              <w:rPr>
                <w:color w:val="000000"/>
              </w:rPr>
              <w:t>5</w:t>
            </w:r>
          </w:p>
        </w:tc>
        <w:tc>
          <w:tcPr>
            <w:tcW w:w="1592" w:type="dxa"/>
            <w:tcBorders>
              <w:bottom w:val="nil"/>
            </w:tcBorders>
          </w:tcPr>
          <w:p w14:paraId="7FB56F00" w14:textId="77777777" w:rsidR="00F46D0A" w:rsidRPr="00A57B8E" w:rsidRDefault="00F46D0A" w:rsidP="004F6F49">
            <w:pPr>
              <w:pStyle w:val="TableText"/>
              <w:ind w:right="432"/>
              <w:rPr>
                <w:noProof w:val="0"/>
              </w:rPr>
            </w:pPr>
            <w:r w:rsidRPr="00A57B8E">
              <w:rPr>
                <w:noProof w:val="0"/>
                <w:color w:val="000000"/>
              </w:rPr>
              <w:t>CAT</w:t>
            </w:r>
          </w:p>
        </w:tc>
        <w:tc>
          <w:tcPr>
            <w:tcW w:w="4301" w:type="dxa"/>
            <w:tcBorders>
              <w:bottom w:val="nil"/>
            </w:tcBorders>
            <w:noWrap/>
            <w:vAlign w:val="bottom"/>
          </w:tcPr>
          <w:p w14:paraId="6E704291" w14:textId="155298EB" w:rsidR="00F46D0A" w:rsidRPr="00A57B8E" w:rsidRDefault="002547E8" w:rsidP="00F46D0A">
            <w:pPr>
              <w:pStyle w:val="TableText"/>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Borders>
              <w:bottom w:val="nil"/>
            </w:tcBorders>
          </w:tcPr>
          <w:p w14:paraId="63D5B329" w14:textId="4F0E5B55" w:rsidR="002547E8" w:rsidRPr="00CC2DAB" w:rsidRDefault="002547E8" w:rsidP="002547E8">
            <w:pPr>
              <w:pStyle w:val="TableText"/>
              <w:rPr>
                <w:color w:val="000000"/>
              </w:rPr>
            </w:pPr>
            <w:r w:rsidRPr="00CC2DAB">
              <w:rPr>
                <w:color w:val="000000"/>
              </w:rPr>
              <w:t>ACC</w:t>
            </w:r>
          </w:p>
        </w:tc>
        <w:tc>
          <w:tcPr>
            <w:tcW w:w="1434" w:type="dxa"/>
            <w:tcBorders>
              <w:bottom w:val="nil"/>
            </w:tcBorders>
            <w:noWrap/>
            <w:vAlign w:val="bottom"/>
          </w:tcPr>
          <w:p w14:paraId="703250EB" w14:textId="443FEF8C" w:rsidR="00F46D0A" w:rsidRPr="00A57B8E" w:rsidRDefault="002547E8" w:rsidP="00F46D0A">
            <w:pPr>
              <w:pStyle w:val="TableText"/>
              <w:rPr>
                <w:noProof w:val="0"/>
              </w:rPr>
            </w:pPr>
            <w:r>
              <w:rPr>
                <w:color w:val="000000"/>
              </w:rPr>
              <w:t>60</w:t>
            </w:r>
          </w:p>
        </w:tc>
        <w:tc>
          <w:tcPr>
            <w:tcW w:w="1296" w:type="dxa"/>
            <w:tcBorders>
              <w:bottom w:val="nil"/>
            </w:tcBorders>
            <w:noWrap/>
            <w:vAlign w:val="bottom"/>
          </w:tcPr>
          <w:p w14:paraId="5557385D" w14:textId="693EA9FD" w:rsidR="00F46D0A" w:rsidRPr="00A57B8E" w:rsidRDefault="002547E8" w:rsidP="00F46D0A">
            <w:pPr>
              <w:pStyle w:val="TableText"/>
              <w:rPr>
                <w:noProof w:val="0"/>
              </w:rPr>
            </w:pPr>
            <w:r>
              <w:rPr>
                <w:color w:val="000000"/>
              </w:rPr>
              <w:t>12</w:t>
            </w:r>
          </w:p>
        </w:tc>
      </w:tr>
      <w:tr w:rsidR="00F46D0A" w:rsidRPr="00A57B8E" w14:paraId="39816AF2" w14:textId="77777777" w:rsidTr="007553CA">
        <w:tc>
          <w:tcPr>
            <w:tcW w:w="1170" w:type="dxa"/>
            <w:tcBorders>
              <w:top w:val="nil"/>
              <w:bottom w:val="nil"/>
            </w:tcBorders>
            <w:noWrap/>
            <w:vAlign w:val="bottom"/>
          </w:tcPr>
          <w:p w14:paraId="1B0A4E7D" w14:textId="77777777" w:rsidR="00F46D0A" w:rsidRPr="00A57B8E" w:rsidRDefault="00F46D0A" w:rsidP="00F46D0A">
            <w:pPr>
              <w:pStyle w:val="TableText"/>
              <w:jc w:val="left"/>
              <w:rPr>
                <w:noProof w:val="0"/>
              </w:rPr>
            </w:pPr>
            <w:r w:rsidRPr="00A57B8E">
              <w:rPr>
                <w:noProof w:val="0"/>
                <w:color w:val="000000"/>
              </w:rPr>
              <w:t>ELA</w:t>
            </w:r>
          </w:p>
        </w:tc>
        <w:tc>
          <w:tcPr>
            <w:tcW w:w="1728" w:type="dxa"/>
            <w:tcBorders>
              <w:top w:val="nil"/>
              <w:bottom w:val="nil"/>
            </w:tcBorders>
            <w:noWrap/>
          </w:tcPr>
          <w:p w14:paraId="7571E04F" w14:textId="62EB4AA6" w:rsidR="00F46D0A" w:rsidRPr="00A57B8E" w:rsidRDefault="0023358D" w:rsidP="008027A2">
            <w:pPr>
              <w:pStyle w:val="TableText"/>
              <w:rPr>
                <w:noProof w:val="0"/>
              </w:rPr>
            </w:pPr>
            <w:r>
              <w:rPr>
                <w:color w:val="000000"/>
              </w:rPr>
              <w:t>5</w:t>
            </w:r>
          </w:p>
        </w:tc>
        <w:tc>
          <w:tcPr>
            <w:tcW w:w="1592" w:type="dxa"/>
            <w:tcBorders>
              <w:top w:val="nil"/>
              <w:bottom w:val="nil"/>
            </w:tcBorders>
          </w:tcPr>
          <w:p w14:paraId="2CB71ACE" w14:textId="2A1ACE16" w:rsidR="00F46D0A" w:rsidRPr="00A57B8E" w:rsidRDefault="0023358D" w:rsidP="004F6F49">
            <w:pPr>
              <w:pStyle w:val="TableText"/>
              <w:ind w:right="432"/>
              <w:rPr>
                <w:noProof w:val="0"/>
              </w:rPr>
            </w:pPr>
            <w:r>
              <w:rPr>
                <w:color w:val="000000"/>
              </w:rPr>
              <w:t>CAT</w:t>
            </w:r>
          </w:p>
        </w:tc>
        <w:tc>
          <w:tcPr>
            <w:tcW w:w="4301" w:type="dxa"/>
            <w:tcBorders>
              <w:top w:val="nil"/>
              <w:bottom w:val="nil"/>
            </w:tcBorders>
            <w:noWrap/>
            <w:vAlign w:val="bottom"/>
          </w:tcPr>
          <w:p w14:paraId="078C1E17" w14:textId="39B925ED" w:rsidR="00F46D0A" w:rsidRPr="00A57B8E" w:rsidRDefault="0023358D" w:rsidP="00F46D0A">
            <w:pPr>
              <w:pStyle w:val="TableText"/>
              <w:jc w:val="left"/>
              <w:rPr>
                <w:noProof w:val="0"/>
              </w:rPr>
            </w:pPr>
            <w:r>
              <w:rPr>
                <w:color w:val="000000"/>
              </w:rPr>
              <w:t>Embedded Masking</w:t>
            </w:r>
          </w:p>
        </w:tc>
        <w:tc>
          <w:tcPr>
            <w:tcW w:w="1440" w:type="dxa"/>
            <w:tcBorders>
              <w:top w:val="nil"/>
              <w:bottom w:val="nil"/>
            </w:tcBorders>
          </w:tcPr>
          <w:p w14:paraId="263BF45E" w14:textId="1C1FADF3" w:rsidR="0023358D" w:rsidRPr="00176C21" w:rsidRDefault="0023358D" w:rsidP="0023358D">
            <w:pPr>
              <w:pStyle w:val="TableText"/>
              <w:rPr>
                <w:color w:val="000000"/>
              </w:rPr>
            </w:pPr>
            <w:r w:rsidRPr="00176C21">
              <w:rPr>
                <w:color w:val="000000"/>
              </w:rPr>
              <w:t>DS</w:t>
            </w:r>
          </w:p>
        </w:tc>
        <w:tc>
          <w:tcPr>
            <w:tcW w:w="1434" w:type="dxa"/>
            <w:tcBorders>
              <w:top w:val="nil"/>
              <w:bottom w:val="nil"/>
            </w:tcBorders>
            <w:noWrap/>
            <w:vAlign w:val="bottom"/>
          </w:tcPr>
          <w:p w14:paraId="18414A14" w14:textId="4982491F" w:rsidR="00F46D0A" w:rsidRPr="00A57B8E" w:rsidRDefault="0023358D" w:rsidP="00F46D0A">
            <w:pPr>
              <w:pStyle w:val="TableText"/>
              <w:rPr>
                <w:noProof w:val="0"/>
              </w:rPr>
            </w:pPr>
            <w:r>
              <w:rPr>
                <w:color w:val="000000"/>
              </w:rPr>
              <w:t>9,230</w:t>
            </w:r>
          </w:p>
        </w:tc>
        <w:tc>
          <w:tcPr>
            <w:tcW w:w="1296" w:type="dxa"/>
            <w:tcBorders>
              <w:top w:val="nil"/>
              <w:bottom w:val="nil"/>
            </w:tcBorders>
            <w:noWrap/>
            <w:vAlign w:val="bottom"/>
          </w:tcPr>
          <w:p w14:paraId="1BC396EB" w14:textId="04059EE9" w:rsidR="00F46D0A" w:rsidRPr="00A57B8E" w:rsidRDefault="0023358D" w:rsidP="00F46D0A">
            <w:pPr>
              <w:pStyle w:val="TableText"/>
              <w:rPr>
                <w:noProof w:val="0"/>
              </w:rPr>
            </w:pPr>
            <w:r>
              <w:rPr>
                <w:color w:val="000000"/>
              </w:rPr>
              <w:t>443</w:t>
            </w:r>
          </w:p>
        </w:tc>
      </w:tr>
      <w:tr w:rsidR="00F46D0A" w:rsidRPr="00A57B8E" w14:paraId="6BEFEBAB" w14:textId="77777777" w:rsidTr="007553CA">
        <w:tc>
          <w:tcPr>
            <w:tcW w:w="1170" w:type="dxa"/>
            <w:tcBorders>
              <w:top w:val="nil"/>
              <w:bottom w:val="nil"/>
            </w:tcBorders>
            <w:noWrap/>
            <w:vAlign w:val="bottom"/>
          </w:tcPr>
          <w:p w14:paraId="34F09AE2" w14:textId="77777777" w:rsidR="00F46D0A" w:rsidRPr="00A57B8E" w:rsidRDefault="00F46D0A" w:rsidP="00F46D0A">
            <w:pPr>
              <w:pStyle w:val="TableText"/>
              <w:jc w:val="left"/>
              <w:rPr>
                <w:noProof w:val="0"/>
              </w:rPr>
            </w:pPr>
            <w:r w:rsidRPr="00A57B8E">
              <w:rPr>
                <w:noProof w:val="0"/>
                <w:color w:val="000000"/>
              </w:rPr>
              <w:t>ELA</w:t>
            </w:r>
          </w:p>
        </w:tc>
        <w:tc>
          <w:tcPr>
            <w:tcW w:w="1728" w:type="dxa"/>
            <w:tcBorders>
              <w:top w:val="nil"/>
              <w:bottom w:val="nil"/>
            </w:tcBorders>
            <w:noWrap/>
          </w:tcPr>
          <w:p w14:paraId="0D72A932" w14:textId="19A82707" w:rsidR="00F46D0A" w:rsidRPr="00A57B8E" w:rsidRDefault="0023358D" w:rsidP="008027A2">
            <w:pPr>
              <w:pStyle w:val="TableText"/>
              <w:rPr>
                <w:noProof w:val="0"/>
              </w:rPr>
            </w:pPr>
            <w:r>
              <w:rPr>
                <w:color w:val="000000"/>
              </w:rPr>
              <w:t>5</w:t>
            </w:r>
          </w:p>
        </w:tc>
        <w:tc>
          <w:tcPr>
            <w:tcW w:w="1592" w:type="dxa"/>
            <w:tcBorders>
              <w:top w:val="nil"/>
              <w:bottom w:val="nil"/>
            </w:tcBorders>
          </w:tcPr>
          <w:p w14:paraId="02D19585" w14:textId="77777777" w:rsidR="00F46D0A" w:rsidRPr="00A57B8E" w:rsidRDefault="00F46D0A" w:rsidP="004F6F49">
            <w:pPr>
              <w:pStyle w:val="TableText"/>
              <w:ind w:right="432"/>
              <w:rPr>
                <w:noProof w:val="0"/>
              </w:rPr>
            </w:pPr>
            <w:r w:rsidRPr="00A57B8E">
              <w:rPr>
                <w:noProof w:val="0"/>
                <w:color w:val="000000"/>
              </w:rPr>
              <w:t>CAT</w:t>
            </w:r>
          </w:p>
        </w:tc>
        <w:tc>
          <w:tcPr>
            <w:tcW w:w="4301" w:type="dxa"/>
            <w:tcBorders>
              <w:top w:val="nil"/>
              <w:bottom w:val="nil"/>
            </w:tcBorders>
            <w:noWrap/>
            <w:vAlign w:val="bottom"/>
          </w:tcPr>
          <w:p w14:paraId="3D61C531" w14:textId="5E878ED6" w:rsidR="00F46D0A" w:rsidRPr="00A57B8E" w:rsidRDefault="0023358D" w:rsidP="00F46D0A">
            <w:pPr>
              <w:pStyle w:val="TableText"/>
              <w:jc w:val="left"/>
              <w:rPr>
                <w:noProof w:val="0"/>
              </w:rPr>
            </w:pPr>
            <w:r>
              <w:rPr>
                <w:color w:val="000000"/>
              </w:rPr>
              <w:t>Embedded Text-to-Speech Items</w:t>
            </w:r>
          </w:p>
        </w:tc>
        <w:tc>
          <w:tcPr>
            <w:tcW w:w="1440" w:type="dxa"/>
            <w:tcBorders>
              <w:top w:val="nil"/>
              <w:bottom w:val="nil"/>
            </w:tcBorders>
          </w:tcPr>
          <w:p w14:paraId="0D497270" w14:textId="0660F8EE" w:rsidR="0023358D" w:rsidRPr="00176C21" w:rsidRDefault="0023358D" w:rsidP="0023358D">
            <w:pPr>
              <w:pStyle w:val="TableText"/>
              <w:rPr>
                <w:color w:val="000000"/>
              </w:rPr>
            </w:pPr>
            <w:r w:rsidRPr="00176C21">
              <w:rPr>
                <w:color w:val="000000"/>
              </w:rPr>
              <w:t>DS</w:t>
            </w:r>
          </w:p>
        </w:tc>
        <w:tc>
          <w:tcPr>
            <w:tcW w:w="1434" w:type="dxa"/>
            <w:tcBorders>
              <w:top w:val="nil"/>
              <w:bottom w:val="nil"/>
            </w:tcBorders>
            <w:noWrap/>
            <w:vAlign w:val="bottom"/>
          </w:tcPr>
          <w:p w14:paraId="49A8B0C4" w14:textId="5D61D587" w:rsidR="00F46D0A" w:rsidRPr="00A57B8E" w:rsidRDefault="0023358D" w:rsidP="00F46D0A">
            <w:pPr>
              <w:pStyle w:val="TableText"/>
              <w:rPr>
                <w:noProof w:val="0"/>
              </w:rPr>
            </w:pPr>
            <w:r>
              <w:rPr>
                <w:color w:val="000000"/>
              </w:rPr>
              <w:t>66,836</w:t>
            </w:r>
          </w:p>
        </w:tc>
        <w:tc>
          <w:tcPr>
            <w:tcW w:w="1296" w:type="dxa"/>
            <w:tcBorders>
              <w:top w:val="nil"/>
              <w:bottom w:val="nil"/>
            </w:tcBorders>
            <w:noWrap/>
            <w:vAlign w:val="bottom"/>
          </w:tcPr>
          <w:p w14:paraId="67922059" w14:textId="199F3F15" w:rsidR="00F46D0A" w:rsidRPr="00A57B8E" w:rsidRDefault="0023358D" w:rsidP="00F46D0A">
            <w:pPr>
              <w:pStyle w:val="TableText"/>
              <w:rPr>
                <w:noProof w:val="0"/>
              </w:rPr>
            </w:pPr>
            <w:r>
              <w:rPr>
                <w:color w:val="000000"/>
              </w:rPr>
              <w:t>30,844</w:t>
            </w:r>
          </w:p>
        </w:tc>
      </w:tr>
      <w:tr w:rsidR="00F46D0A" w:rsidRPr="00A57B8E" w14:paraId="0B7642F7" w14:textId="77777777" w:rsidTr="007553CA">
        <w:tc>
          <w:tcPr>
            <w:tcW w:w="1170" w:type="dxa"/>
            <w:tcBorders>
              <w:top w:val="nil"/>
              <w:bottom w:val="nil"/>
            </w:tcBorders>
            <w:noWrap/>
            <w:vAlign w:val="bottom"/>
          </w:tcPr>
          <w:p w14:paraId="6E30EA31"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6595495E" w14:textId="6EC49A1E" w:rsidR="00F46D0A" w:rsidRPr="00A57B8E" w:rsidRDefault="002547E8" w:rsidP="008027A2">
            <w:pPr>
              <w:pStyle w:val="TableText"/>
              <w:rPr>
                <w:noProof w:val="0"/>
              </w:rPr>
            </w:pPr>
            <w:r>
              <w:rPr>
                <w:color w:val="000000"/>
              </w:rPr>
              <w:t>5</w:t>
            </w:r>
          </w:p>
        </w:tc>
        <w:tc>
          <w:tcPr>
            <w:tcW w:w="1592" w:type="dxa"/>
            <w:tcBorders>
              <w:top w:val="nil"/>
              <w:bottom w:val="nil"/>
            </w:tcBorders>
          </w:tcPr>
          <w:p w14:paraId="2B2C86D2"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bottom w:val="nil"/>
            </w:tcBorders>
            <w:noWrap/>
            <w:vAlign w:val="bottom"/>
          </w:tcPr>
          <w:p w14:paraId="663D00CD" w14:textId="67928BB7" w:rsidR="00F46D0A" w:rsidRPr="00A57B8E" w:rsidRDefault="00F46D0A" w:rsidP="00BD4629">
            <w:pPr>
              <w:pStyle w:val="TableText"/>
              <w:jc w:val="left"/>
              <w:rPr>
                <w:noProof w:val="0"/>
              </w:rPr>
            </w:pPr>
            <w:r w:rsidRPr="00A57B8E">
              <w:rPr>
                <w:noProof w:val="0"/>
                <w:color w:val="000000"/>
              </w:rPr>
              <w:t>Embedded American Sign Language</w:t>
            </w:r>
          </w:p>
        </w:tc>
        <w:tc>
          <w:tcPr>
            <w:tcW w:w="1440" w:type="dxa"/>
            <w:tcBorders>
              <w:top w:val="nil"/>
              <w:bottom w:val="nil"/>
            </w:tcBorders>
          </w:tcPr>
          <w:p w14:paraId="3414C73C" w14:textId="520733BA" w:rsidR="002547E8" w:rsidRPr="00F87CBE" w:rsidRDefault="002547E8" w:rsidP="002547E8">
            <w:pPr>
              <w:pStyle w:val="TableText"/>
              <w:rPr>
                <w:color w:val="000000"/>
              </w:rPr>
            </w:pPr>
            <w:r w:rsidRPr="00F87CBE">
              <w:rPr>
                <w:color w:val="000000"/>
              </w:rPr>
              <w:t>ACC</w:t>
            </w:r>
          </w:p>
        </w:tc>
        <w:tc>
          <w:tcPr>
            <w:tcW w:w="1434" w:type="dxa"/>
            <w:tcBorders>
              <w:top w:val="nil"/>
              <w:bottom w:val="nil"/>
            </w:tcBorders>
            <w:noWrap/>
            <w:vAlign w:val="bottom"/>
          </w:tcPr>
          <w:p w14:paraId="42EABCCD" w14:textId="2644AFB0" w:rsidR="00F46D0A" w:rsidRPr="00A57B8E" w:rsidRDefault="002547E8" w:rsidP="00BD4629">
            <w:pPr>
              <w:pStyle w:val="TableText"/>
              <w:rPr>
                <w:noProof w:val="0"/>
              </w:rPr>
            </w:pPr>
            <w:r>
              <w:rPr>
                <w:color w:val="000000"/>
              </w:rPr>
              <w:t>149</w:t>
            </w:r>
          </w:p>
        </w:tc>
        <w:tc>
          <w:tcPr>
            <w:tcW w:w="1296" w:type="dxa"/>
            <w:tcBorders>
              <w:top w:val="nil"/>
              <w:bottom w:val="nil"/>
            </w:tcBorders>
            <w:noWrap/>
            <w:vAlign w:val="bottom"/>
          </w:tcPr>
          <w:p w14:paraId="4259D612" w14:textId="60DEAE7D" w:rsidR="00F46D0A" w:rsidRPr="00A57B8E" w:rsidRDefault="002547E8" w:rsidP="00BD4629">
            <w:pPr>
              <w:pStyle w:val="TableText"/>
              <w:rPr>
                <w:noProof w:val="0"/>
              </w:rPr>
            </w:pPr>
            <w:r>
              <w:rPr>
                <w:color w:val="000000"/>
              </w:rPr>
              <w:t>0</w:t>
            </w:r>
          </w:p>
        </w:tc>
      </w:tr>
      <w:tr w:rsidR="00F46D0A" w:rsidRPr="00A57B8E" w14:paraId="20FD8572" w14:textId="77777777" w:rsidTr="007553CA">
        <w:tc>
          <w:tcPr>
            <w:tcW w:w="1170" w:type="dxa"/>
            <w:tcBorders>
              <w:top w:val="nil"/>
              <w:bottom w:val="nil"/>
            </w:tcBorders>
            <w:noWrap/>
            <w:vAlign w:val="bottom"/>
          </w:tcPr>
          <w:p w14:paraId="52F3A9B6"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68C29CDB" w14:textId="158A44E7" w:rsidR="00F46D0A" w:rsidRPr="00A57B8E" w:rsidRDefault="002547E8" w:rsidP="008027A2">
            <w:pPr>
              <w:pStyle w:val="TableText"/>
              <w:rPr>
                <w:noProof w:val="0"/>
              </w:rPr>
            </w:pPr>
            <w:r>
              <w:rPr>
                <w:color w:val="000000"/>
              </w:rPr>
              <w:t>5</w:t>
            </w:r>
          </w:p>
        </w:tc>
        <w:tc>
          <w:tcPr>
            <w:tcW w:w="1592" w:type="dxa"/>
            <w:tcBorders>
              <w:top w:val="nil"/>
              <w:bottom w:val="nil"/>
            </w:tcBorders>
          </w:tcPr>
          <w:p w14:paraId="0D08736D" w14:textId="3EEFB901" w:rsidR="00F46D0A" w:rsidRPr="00A57B8E" w:rsidRDefault="002547E8" w:rsidP="004F6F49">
            <w:pPr>
              <w:pStyle w:val="TableText"/>
              <w:ind w:right="432"/>
              <w:rPr>
                <w:noProof w:val="0"/>
              </w:rPr>
            </w:pPr>
            <w:r>
              <w:rPr>
                <w:color w:val="000000"/>
              </w:rPr>
              <w:t>PT</w:t>
            </w:r>
          </w:p>
        </w:tc>
        <w:tc>
          <w:tcPr>
            <w:tcW w:w="4301" w:type="dxa"/>
            <w:tcBorders>
              <w:top w:val="nil"/>
              <w:bottom w:val="nil"/>
            </w:tcBorders>
            <w:noWrap/>
            <w:vAlign w:val="bottom"/>
          </w:tcPr>
          <w:p w14:paraId="1840C55D" w14:textId="58C49F67" w:rsidR="00F46D0A" w:rsidRPr="00A57B8E" w:rsidRDefault="00F46D0A" w:rsidP="00BD4629">
            <w:pPr>
              <w:pStyle w:val="TableText"/>
              <w:jc w:val="left"/>
              <w:rPr>
                <w:noProof w:val="0"/>
              </w:rPr>
            </w:pPr>
            <w:r w:rsidRPr="00A57B8E">
              <w:rPr>
                <w:noProof w:val="0"/>
                <w:color w:val="000000"/>
              </w:rPr>
              <w:t>Embedded Audio Transcript</w:t>
            </w:r>
          </w:p>
        </w:tc>
        <w:tc>
          <w:tcPr>
            <w:tcW w:w="1440" w:type="dxa"/>
            <w:tcBorders>
              <w:top w:val="nil"/>
              <w:bottom w:val="nil"/>
            </w:tcBorders>
          </w:tcPr>
          <w:p w14:paraId="3D954CDC" w14:textId="79584FFE" w:rsidR="002547E8" w:rsidRPr="00F87CBE" w:rsidRDefault="002547E8" w:rsidP="002547E8">
            <w:pPr>
              <w:pStyle w:val="TableText"/>
              <w:rPr>
                <w:color w:val="000000"/>
              </w:rPr>
            </w:pPr>
            <w:r w:rsidRPr="00F87CBE">
              <w:rPr>
                <w:color w:val="000000"/>
              </w:rPr>
              <w:t>ACC</w:t>
            </w:r>
          </w:p>
        </w:tc>
        <w:tc>
          <w:tcPr>
            <w:tcW w:w="1434" w:type="dxa"/>
            <w:tcBorders>
              <w:top w:val="nil"/>
              <w:bottom w:val="nil"/>
            </w:tcBorders>
            <w:noWrap/>
            <w:vAlign w:val="bottom"/>
          </w:tcPr>
          <w:p w14:paraId="3E2DCC6D" w14:textId="4286847B" w:rsidR="00F46D0A" w:rsidRPr="00A57B8E" w:rsidRDefault="002547E8" w:rsidP="00BD4629">
            <w:pPr>
              <w:pStyle w:val="TableText"/>
              <w:rPr>
                <w:noProof w:val="0"/>
              </w:rPr>
            </w:pPr>
            <w:r>
              <w:rPr>
                <w:color w:val="000000"/>
              </w:rPr>
              <w:t>0</w:t>
            </w:r>
          </w:p>
        </w:tc>
        <w:tc>
          <w:tcPr>
            <w:tcW w:w="1296" w:type="dxa"/>
            <w:tcBorders>
              <w:top w:val="nil"/>
              <w:bottom w:val="nil"/>
            </w:tcBorders>
            <w:noWrap/>
            <w:vAlign w:val="bottom"/>
          </w:tcPr>
          <w:p w14:paraId="7E0856F9" w14:textId="09A714A0" w:rsidR="00F46D0A" w:rsidRPr="00A57B8E" w:rsidRDefault="002547E8" w:rsidP="00BD4629">
            <w:pPr>
              <w:pStyle w:val="TableText"/>
              <w:rPr>
                <w:noProof w:val="0"/>
              </w:rPr>
            </w:pPr>
            <w:r>
              <w:rPr>
                <w:color w:val="000000"/>
              </w:rPr>
              <w:t>0</w:t>
            </w:r>
          </w:p>
        </w:tc>
      </w:tr>
      <w:tr w:rsidR="00F46D0A" w:rsidRPr="00A57B8E" w14:paraId="78FEAB93" w14:textId="77777777" w:rsidTr="007553CA">
        <w:tc>
          <w:tcPr>
            <w:tcW w:w="1170" w:type="dxa"/>
            <w:tcBorders>
              <w:top w:val="nil"/>
              <w:bottom w:val="nil"/>
            </w:tcBorders>
            <w:noWrap/>
            <w:vAlign w:val="bottom"/>
          </w:tcPr>
          <w:p w14:paraId="38F52AF9"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307E7404" w14:textId="5F7492FB" w:rsidR="00F46D0A" w:rsidRPr="00A57B8E" w:rsidRDefault="002547E8" w:rsidP="008027A2">
            <w:pPr>
              <w:pStyle w:val="TableText"/>
              <w:rPr>
                <w:noProof w:val="0"/>
              </w:rPr>
            </w:pPr>
            <w:r>
              <w:rPr>
                <w:color w:val="000000"/>
              </w:rPr>
              <w:t>5</w:t>
            </w:r>
          </w:p>
        </w:tc>
        <w:tc>
          <w:tcPr>
            <w:tcW w:w="1592" w:type="dxa"/>
            <w:tcBorders>
              <w:top w:val="nil"/>
              <w:bottom w:val="nil"/>
            </w:tcBorders>
          </w:tcPr>
          <w:p w14:paraId="7E3583F5"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bottom w:val="nil"/>
            </w:tcBorders>
            <w:noWrap/>
            <w:vAlign w:val="bottom"/>
          </w:tcPr>
          <w:p w14:paraId="66144B48" w14:textId="30B31CF6" w:rsidR="00F46D0A" w:rsidRPr="00A57B8E" w:rsidRDefault="002547E8" w:rsidP="00BD4629">
            <w:pPr>
              <w:pStyle w:val="TableText"/>
              <w:jc w:val="left"/>
              <w:rPr>
                <w:noProof w:val="0"/>
              </w:rPr>
            </w:pPr>
            <w:r>
              <w:rPr>
                <w:color w:val="000000"/>
              </w:rPr>
              <w:t>Embedded Speech-to-Text</w:t>
            </w:r>
          </w:p>
        </w:tc>
        <w:tc>
          <w:tcPr>
            <w:tcW w:w="1440" w:type="dxa"/>
            <w:tcBorders>
              <w:top w:val="nil"/>
              <w:bottom w:val="nil"/>
            </w:tcBorders>
          </w:tcPr>
          <w:p w14:paraId="7B3C0889" w14:textId="4C01B2EB" w:rsidR="002547E8" w:rsidRPr="00F87CBE" w:rsidRDefault="002547E8" w:rsidP="002547E8">
            <w:pPr>
              <w:pStyle w:val="TableText"/>
              <w:rPr>
                <w:color w:val="000000"/>
              </w:rPr>
            </w:pPr>
            <w:r w:rsidRPr="00F87CBE">
              <w:rPr>
                <w:color w:val="000000"/>
              </w:rPr>
              <w:t>ACC</w:t>
            </w:r>
          </w:p>
        </w:tc>
        <w:tc>
          <w:tcPr>
            <w:tcW w:w="1434" w:type="dxa"/>
            <w:tcBorders>
              <w:top w:val="nil"/>
              <w:bottom w:val="nil"/>
            </w:tcBorders>
            <w:noWrap/>
            <w:vAlign w:val="bottom"/>
          </w:tcPr>
          <w:p w14:paraId="0F53F3C1" w14:textId="1ACE666C" w:rsidR="00F46D0A" w:rsidRPr="00A57B8E" w:rsidRDefault="002547E8" w:rsidP="00BD4629">
            <w:pPr>
              <w:pStyle w:val="TableText"/>
              <w:rPr>
                <w:noProof w:val="0"/>
              </w:rPr>
            </w:pPr>
            <w:r>
              <w:rPr>
                <w:color w:val="000000"/>
              </w:rPr>
              <w:t>5,897</w:t>
            </w:r>
          </w:p>
        </w:tc>
        <w:tc>
          <w:tcPr>
            <w:tcW w:w="1296" w:type="dxa"/>
            <w:tcBorders>
              <w:top w:val="nil"/>
              <w:bottom w:val="nil"/>
            </w:tcBorders>
            <w:noWrap/>
            <w:vAlign w:val="bottom"/>
          </w:tcPr>
          <w:p w14:paraId="22BAF2BB" w14:textId="089D87A7" w:rsidR="00F46D0A" w:rsidRPr="00A57B8E" w:rsidRDefault="002547E8" w:rsidP="00BD4629">
            <w:pPr>
              <w:pStyle w:val="TableText"/>
              <w:rPr>
                <w:noProof w:val="0"/>
              </w:rPr>
            </w:pPr>
            <w:r>
              <w:rPr>
                <w:color w:val="000000"/>
              </w:rPr>
              <w:t>3,437</w:t>
            </w:r>
          </w:p>
        </w:tc>
      </w:tr>
      <w:tr w:rsidR="00F46D0A" w:rsidRPr="00A57B8E" w14:paraId="41369973" w14:textId="77777777" w:rsidTr="007553CA">
        <w:tc>
          <w:tcPr>
            <w:tcW w:w="1170" w:type="dxa"/>
            <w:tcBorders>
              <w:top w:val="nil"/>
              <w:bottom w:val="nil"/>
            </w:tcBorders>
            <w:noWrap/>
            <w:vAlign w:val="bottom"/>
          </w:tcPr>
          <w:p w14:paraId="5D0916B8"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40B97579" w14:textId="6811070E" w:rsidR="00F46D0A" w:rsidRPr="00A57B8E" w:rsidRDefault="002547E8" w:rsidP="008027A2">
            <w:pPr>
              <w:pStyle w:val="TableText"/>
              <w:rPr>
                <w:noProof w:val="0"/>
              </w:rPr>
            </w:pPr>
            <w:r>
              <w:rPr>
                <w:color w:val="000000"/>
              </w:rPr>
              <w:t>5</w:t>
            </w:r>
          </w:p>
        </w:tc>
        <w:tc>
          <w:tcPr>
            <w:tcW w:w="1592" w:type="dxa"/>
            <w:tcBorders>
              <w:top w:val="nil"/>
              <w:bottom w:val="nil"/>
            </w:tcBorders>
          </w:tcPr>
          <w:p w14:paraId="25DC7AA0" w14:textId="29612FC5" w:rsidR="00F46D0A" w:rsidRPr="00A57B8E" w:rsidRDefault="002547E8" w:rsidP="004F6F49">
            <w:pPr>
              <w:pStyle w:val="TableText"/>
              <w:ind w:right="432"/>
              <w:rPr>
                <w:noProof w:val="0"/>
              </w:rPr>
            </w:pPr>
            <w:r>
              <w:rPr>
                <w:color w:val="000000"/>
              </w:rPr>
              <w:t>PT</w:t>
            </w:r>
          </w:p>
        </w:tc>
        <w:tc>
          <w:tcPr>
            <w:tcW w:w="4301" w:type="dxa"/>
            <w:tcBorders>
              <w:top w:val="nil"/>
              <w:bottom w:val="nil"/>
            </w:tcBorders>
            <w:noWrap/>
            <w:vAlign w:val="bottom"/>
          </w:tcPr>
          <w:p w14:paraId="16591389" w14:textId="0EF253D4" w:rsidR="00F46D0A" w:rsidRPr="00A57B8E" w:rsidRDefault="00F46D0A" w:rsidP="00BD4629">
            <w:pPr>
              <w:pStyle w:val="TableText"/>
              <w:jc w:val="left"/>
              <w:rPr>
                <w:noProof w:val="0"/>
              </w:rPr>
            </w:pPr>
            <w:r w:rsidRPr="00A57B8E">
              <w:rPr>
                <w:noProof w:val="0"/>
                <w:color w:val="000000"/>
              </w:rPr>
              <w:t>Embedded Text-to-Speech Passages</w:t>
            </w:r>
          </w:p>
        </w:tc>
        <w:tc>
          <w:tcPr>
            <w:tcW w:w="1440" w:type="dxa"/>
            <w:tcBorders>
              <w:top w:val="nil"/>
              <w:bottom w:val="nil"/>
            </w:tcBorders>
          </w:tcPr>
          <w:p w14:paraId="17A894C7" w14:textId="7839ADB8" w:rsidR="002547E8" w:rsidRPr="00F87CBE" w:rsidRDefault="002547E8" w:rsidP="002547E8">
            <w:pPr>
              <w:pStyle w:val="TableText"/>
              <w:rPr>
                <w:color w:val="000000"/>
              </w:rPr>
            </w:pPr>
            <w:r w:rsidRPr="00F87CBE">
              <w:rPr>
                <w:color w:val="000000"/>
              </w:rPr>
              <w:t>ACC</w:t>
            </w:r>
          </w:p>
        </w:tc>
        <w:tc>
          <w:tcPr>
            <w:tcW w:w="1434" w:type="dxa"/>
            <w:tcBorders>
              <w:top w:val="nil"/>
              <w:bottom w:val="nil"/>
            </w:tcBorders>
            <w:noWrap/>
            <w:vAlign w:val="bottom"/>
          </w:tcPr>
          <w:p w14:paraId="6179F5B4" w14:textId="1934BFA3" w:rsidR="00F46D0A" w:rsidRPr="00A57B8E" w:rsidRDefault="002547E8" w:rsidP="00BD4629">
            <w:pPr>
              <w:pStyle w:val="TableText"/>
              <w:rPr>
                <w:noProof w:val="0"/>
              </w:rPr>
            </w:pPr>
            <w:r>
              <w:rPr>
                <w:color w:val="000000"/>
              </w:rPr>
              <w:t>27,894</w:t>
            </w:r>
          </w:p>
        </w:tc>
        <w:tc>
          <w:tcPr>
            <w:tcW w:w="1296" w:type="dxa"/>
            <w:tcBorders>
              <w:top w:val="nil"/>
              <w:bottom w:val="nil"/>
            </w:tcBorders>
            <w:noWrap/>
            <w:vAlign w:val="bottom"/>
          </w:tcPr>
          <w:p w14:paraId="1ED3DF9F" w14:textId="25F786F8" w:rsidR="00F46D0A" w:rsidRPr="00A57B8E" w:rsidRDefault="002547E8" w:rsidP="00BD4629">
            <w:pPr>
              <w:pStyle w:val="TableText"/>
              <w:rPr>
                <w:noProof w:val="0"/>
              </w:rPr>
            </w:pPr>
            <w:r>
              <w:rPr>
                <w:color w:val="000000"/>
              </w:rPr>
              <w:t>18,572</w:t>
            </w:r>
          </w:p>
        </w:tc>
      </w:tr>
      <w:tr w:rsidR="00F46D0A" w:rsidRPr="00A57B8E" w14:paraId="39DA65BF" w14:textId="77777777" w:rsidTr="007553CA">
        <w:tc>
          <w:tcPr>
            <w:tcW w:w="1170" w:type="dxa"/>
            <w:tcBorders>
              <w:top w:val="nil"/>
              <w:bottom w:val="nil"/>
            </w:tcBorders>
            <w:noWrap/>
            <w:vAlign w:val="bottom"/>
          </w:tcPr>
          <w:p w14:paraId="66A99D94"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140F1793" w14:textId="01EF8A79" w:rsidR="00F46D0A" w:rsidRPr="00A57B8E" w:rsidRDefault="002547E8" w:rsidP="008027A2">
            <w:pPr>
              <w:pStyle w:val="TableText"/>
              <w:rPr>
                <w:noProof w:val="0"/>
              </w:rPr>
            </w:pPr>
            <w:r>
              <w:rPr>
                <w:color w:val="000000"/>
              </w:rPr>
              <w:t>5</w:t>
            </w:r>
          </w:p>
        </w:tc>
        <w:tc>
          <w:tcPr>
            <w:tcW w:w="1592" w:type="dxa"/>
            <w:tcBorders>
              <w:top w:val="nil"/>
              <w:bottom w:val="nil"/>
            </w:tcBorders>
          </w:tcPr>
          <w:p w14:paraId="22082FF5"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bottom w:val="nil"/>
            </w:tcBorders>
            <w:noWrap/>
            <w:vAlign w:val="bottom"/>
          </w:tcPr>
          <w:p w14:paraId="2F247D68" w14:textId="512E9C1F" w:rsidR="00F46D0A" w:rsidRPr="00A57B8E" w:rsidRDefault="002547E8" w:rsidP="00BD4629">
            <w:pPr>
              <w:pStyle w:val="TableText"/>
              <w:jc w:val="left"/>
              <w:rPr>
                <w:noProof w:val="0"/>
              </w:rPr>
            </w:pPr>
            <w:r>
              <w:rPr>
                <w:color w:val="000000"/>
              </w:rPr>
              <w:t>Non-Embedded Print</w:t>
            </w:r>
            <w:r w:rsidR="005F03D8">
              <w:rPr>
                <w:color w:val="000000"/>
              </w:rPr>
              <w:t>-</w:t>
            </w:r>
            <w:r>
              <w:rPr>
                <w:color w:val="000000"/>
              </w:rPr>
              <w:t>on</w:t>
            </w:r>
            <w:r w:rsidR="005F03D8">
              <w:rPr>
                <w:color w:val="000000"/>
              </w:rPr>
              <w:t>-</w:t>
            </w:r>
            <w:r>
              <w:rPr>
                <w:color w:val="000000"/>
              </w:rPr>
              <w:t>Demand</w:t>
            </w:r>
          </w:p>
        </w:tc>
        <w:tc>
          <w:tcPr>
            <w:tcW w:w="1440" w:type="dxa"/>
            <w:tcBorders>
              <w:top w:val="nil"/>
              <w:bottom w:val="nil"/>
            </w:tcBorders>
          </w:tcPr>
          <w:p w14:paraId="0BC3D956" w14:textId="57CA6F91" w:rsidR="002547E8" w:rsidRPr="00F87CBE" w:rsidRDefault="002547E8" w:rsidP="002547E8">
            <w:pPr>
              <w:pStyle w:val="TableText"/>
              <w:rPr>
                <w:color w:val="000000"/>
              </w:rPr>
            </w:pPr>
            <w:r w:rsidRPr="00F87CBE">
              <w:rPr>
                <w:color w:val="000000"/>
              </w:rPr>
              <w:t>ACC</w:t>
            </w:r>
          </w:p>
        </w:tc>
        <w:tc>
          <w:tcPr>
            <w:tcW w:w="1434" w:type="dxa"/>
            <w:tcBorders>
              <w:top w:val="nil"/>
              <w:bottom w:val="nil"/>
            </w:tcBorders>
            <w:noWrap/>
            <w:vAlign w:val="bottom"/>
          </w:tcPr>
          <w:p w14:paraId="619D778E" w14:textId="3A34844A" w:rsidR="00F46D0A" w:rsidRPr="00A57B8E" w:rsidRDefault="002547E8" w:rsidP="00BD4629">
            <w:pPr>
              <w:pStyle w:val="TableText"/>
              <w:rPr>
                <w:noProof w:val="0"/>
              </w:rPr>
            </w:pPr>
            <w:r>
              <w:rPr>
                <w:color w:val="000000"/>
              </w:rPr>
              <w:t>61</w:t>
            </w:r>
          </w:p>
        </w:tc>
        <w:tc>
          <w:tcPr>
            <w:tcW w:w="1296" w:type="dxa"/>
            <w:tcBorders>
              <w:top w:val="nil"/>
              <w:bottom w:val="nil"/>
            </w:tcBorders>
            <w:noWrap/>
            <w:vAlign w:val="bottom"/>
          </w:tcPr>
          <w:p w14:paraId="710076CC" w14:textId="6C08AB01" w:rsidR="00F46D0A" w:rsidRPr="00A57B8E" w:rsidRDefault="002547E8" w:rsidP="00BD4629">
            <w:pPr>
              <w:pStyle w:val="TableText"/>
              <w:rPr>
                <w:noProof w:val="0"/>
              </w:rPr>
            </w:pPr>
            <w:r>
              <w:rPr>
                <w:color w:val="000000"/>
              </w:rPr>
              <w:t>17</w:t>
            </w:r>
          </w:p>
        </w:tc>
      </w:tr>
      <w:tr w:rsidR="00F46D0A" w:rsidRPr="00A57B8E" w14:paraId="05F3AF18" w14:textId="77777777" w:rsidTr="007553CA">
        <w:tc>
          <w:tcPr>
            <w:tcW w:w="1170" w:type="dxa"/>
            <w:tcBorders>
              <w:top w:val="nil"/>
              <w:bottom w:val="nil"/>
            </w:tcBorders>
            <w:noWrap/>
            <w:vAlign w:val="bottom"/>
          </w:tcPr>
          <w:p w14:paraId="0A7E311F"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262F38D9" w14:textId="5589530E" w:rsidR="00F46D0A" w:rsidRPr="00A57B8E" w:rsidRDefault="0023358D" w:rsidP="008027A2">
            <w:pPr>
              <w:pStyle w:val="TableText"/>
              <w:rPr>
                <w:noProof w:val="0"/>
              </w:rPr>
            </w:pPr>
            <w:r>
              <w:rPr>
                <w:color w:val="000000"/>
              </w:rPr>
              <w:t>5</w:t>
            </w:r>
          </w:p>
        </w:tc>
        <w:tc>
          <w:tcPr>
            <w:tcW w:w="1592" w:type="dxa"/>
            <w:tcBorders>
              <w:top w:val="nil"/>
              <w:bottom w:val="nil"/>
            </w:tcBorders>
          </w:tcPr>
          <w:p w14:paraId="7CA4945A" w14:textId="20FF3B20" w:rsidR="00F46D0A" w:rsidRPr="00A57B8E" w:rsidRDefault="0023358D" w:rsidP="004F6F49">
            <w:pPr>
              <w:pStyle w:val="TableText"/>
              <w:ind w:right="432"/>
              <w:rPr>
                <w:noProof w:val="0"/>
              </w:rPr>
            </w:pPr>
            <w:r>
              <w:rPr>
                <w:color w:val="000000"/>
              </w:rPr>
              <w:t>PT</w:t>
            </w:r>
          </w:p>
        </w:tc>
        <w:tc>
          <w:tcPr>
            <w:tcW w:w="4301" w:type="dxa"/>
            <w:tcBorders>
              <w:top w:val="nil"/>
              <w:bottom w:val="nil"/>
            </w:tcBorders>
            <w:noWrap/>
            <w:vAlign w:val="bottom"/>
          </w:tcPr>
          <w:p w14:paraId="50DC3163" w14:textId="7FCAF826" w:rsidR="00F46D0A" w:rsidRPr="00A57B8E" w:rsidRDefault="0023358D" w:rsidP="00BD4629">
            <w:pPr>
              <w:pStyle w:val="TableText"/>
              <w:jc w:val="left"/>
              <w:rPr>
                <w:noProof w:val="0"/>
              </w:rPr>
            </w:pPr>
            <w:r>
              <w:rPr>
                <w:color w:val="000000"/>
              </w:rPr>
              <w:t>Embedded Masking</w:t>
            </w:r>
          </w:p>
        </w:tc>
        <w:tc>
          <w:tcPr>
            <w:tcW w:w="1440" w:type="dxa"/>
            <w:tcBorders>
              <w:top w:val="nil"/>
              <w:bottom w:val="nil"/>
            </w:tcBorders>
          </w:tcPr>
          <w:p w14:paraId="686B7897" w14:textId="430C4977" w:rsidR="0023358D" w:rsidRPr="00AF2885" w:rsidRDefault="0023358D" w:rsidP="0023358D">
            <w:pPr>
              <w:pStyle w:val="TableText"/>
              <w:rPr>
                <w:color w:val="000000"/>
              </w:rPr>
            </w:pPr>
            <w:r w:rsidRPr="00AF2885">
              <w:rPr>
                <w:color w:val="000000"/>
              </w:rPr>
              <w:t>DS</w:t>
            </w:r>
          </w:p>
        </w:tc>
        <w:tc>
          <w:tcPr>
            <w:tcW w:w="1434" w:type="dxa"/>
            <w:tcBorders>
              <w:top w:val="nil"/>
              <w:bottom w:val="nil"/>
            </w:tcBorders>
            <w:noWrap/>
            <w:vAlign w:val="bottom"/>
          </w:tcPr>
          <w:p w14:paraId="2D57B018" w14:textId="56DC9C77" w:rsidR="00F46D0A" w:rsidRPr="00A57B8E" w:rsidRDefault="0023358D" w:rsidP="00BD4629">
            <w:pPr>
              <w:pStyle w:val="TableText"/>
              <w:rPr>
                <w:noProof w:val="0"/>
              </w:rPr>
            </w:pPr>
            <w:r>
              <w:rPr>
                <w:color w:val="000000"/>
              </w:rPr>
              <w:t>9,329</w:t>
            </w:r>
          </w:p>
        </w:tc>
        <w:tc>
          <w:tcPr>
            <w:tcW w:w="1296" w:type="dxa"/>
            <w:tcBorders>
              <w:top w:val="nil"/>
              <w:bottom w:val="nil"/>
            </w:tcBorders>
            <w:noWrap/>
            <w:vAlign w:val="bottom"/>
          </w:tcPr>
          <w:p w14:paraId="180B561F" w14:textId="73E080F6" w:rsidR="00F46D0A" w:rsidRPr="00A57B8E" w:rsidRDefault="0023358D" w:rsidP="00BD4629">
            <w:pPr>
              <w:pStyle w:val="TableText"/>
              <w:rPr>
                <w:noProof w:val="0"/>
              </w:rPr>
            </w:pPr>
            <w:r>
              <w:rPr>
                <w:color w:val="000000"/>
              </w:rPr>
              <w:t>499</w:t>
            </w:r>
          </w:p>
        </w:tc>
      </w:tr>
      <w:tr w:rsidR="00F46D0A" w:rsidRPr="00A57B8E" w14:paraId="038102A3" w14:textId="77777777" w:rsidTr="007553CA">
        <w:tc>
          <w:tcPr>
            <w:tcW w:w="1170" w:type="dxa"/>
            <w:tcBorders>
              <w:top w:val="nil"/>
              <w:bottom w:val="single" w:sz="4" w:space="0" w:color="auto"/>
            </w:tcBorders>
            <w:noWrap/>
            <w:vAlign w:val="bottom"/>
          </w:tcPr>
          <w:p w14:paraId="7090D84C"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single" w:sz="4" w:space="0" w:color="auto"/>
            </w:tcBorders>
            <w:noWrap/>
          </w:tcPr>
          <w:p w14:paraId="7FC6DEBB" w14:textId="0C4307B9" w:rsidR="00F46D0A" w:rsidRPr="00A57B8E" w:rsidRDefault="0023358D" w:rsidP="008027A2">
            <w:pPr>
              <w:pStyle w:val="TableText"/>
              <w:rPr>
                <w:noProof w:val="0"/>
              </w:rPr>
            </w:pPr>
            <w:r>
              <w:rPr>
                <w:color w:val="000000"/>
              </w:rPr>
              <w:t>5</w:t>
            </w:r>
          </w:p>
        </w:tc>
        <w:tc>
          <w:tcPr>
            <w:tcW w:w="1592" w:type="dxa"/>
            <w:tcBorders>
              <w:top w:val="nil"/>
              <w:bottom w:val="single" w:sz="4" w:space="0" w:color="auto"/>
            </w:tcBorders>
          </w:tcPr>
          <w:p w14:paraId="0B5BA758"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top w:val="nil"/>
              <w:bottom w:val="single" w:sz="4" w:space="0" w:color="auto"/>
            </w:tcBorders>
            <w:noWrap/>
            <w:vAlign w:val="bottom"/>
          </w:tcPr>
          <w:p w14:paraId="562F94BD" w14:textId="61E488F4" w:rsidR="00F46D0A" w:rsidRPr="00A57B8E" w:rsidRDefault="0023358D" w:rsidP="00BD4629">
            <w:pPr>
              <w:pStyle w:val="TableText"/>
              <w:jc w:val="left"/>
              <w:rPr>
                <w:noProof w:val="0"/>
              </w:rPr>
            </w:pPr>
            <w:r>
              <w:rPr>
                <w:color w:val="000000"/>
              </w:rPr>
              <w:t>Embedded Text-to-Speech Items</w:t>
            </w:r>
          </w:p>
        </w:tc>
        <w:tc>
          <w:tcPr>
            <w:tcW w:w="1440" w:type="dxa"/>
            <w:tcBorders>
              <w:top w:val="nil"/>
              <w:bottom w:val="single" w:sz="4" w:space="0" w:color="auto"/>
            </w:tcBorders>
          </w:tcPr>
          <w:p w14:paraId="606C3DA5" w14:textId="496B345E" w:rsidR="0023358D" w:rsidRPr="00AF2885" w:rsidRDefault="0023358D" w:rsidP="0023358D">
            <w:pPr>
              <w:pStyle w:val="TableText"/>
              <w:rPr>
                <w:color w:val="000000"/>
              </w:rPr>
            </w:pPr>
            <w:r w:rsidRPr="00AF2885">
              <w:rPr>
                <w:color w:val="000000"/>
              </w:rPr>
              <w:t>DS</w:t>
            </w:r>
          </w:p>
        </w:tc>
        <w:tc>
          <w:tcPr>
            <w:tcW w:w="1434" w:type="dxa"/>
            <w:tcBorders>
              <w:top w:val="nil"/>
              <w:bottom w:val="single" w:sz="4" w:space="0" w:color="auto"/>
            </w:tcBorders>
            <w:noWrap/>
            <w:vAlign w:val="bottom"/>
          </w:tcPr>
          <w:p w14:paraId="4D7E4D32" w14:textId="3AB582EB" w:rsidR="00F46D0A" w:rsidRPr="00A57B8E" w:rsidRDefault="0023358D" w:rsidP="00BD4629">
            <w:pPr>
              <w:pStyle w:val="TableText"/>
              <w:rPr>
                <w:noProof w:val="0"/>
              </w:rPr>
            </w:pPr>
            <w:r>
              <w:rPr>
                <w:color w:val="000000"/>
              </w:rPr>
              <w:t>67,663</w:t>
            </w:r>
          </w:p>
        </w:tc>
        <w:tc>
          <w:tcPr>
            <w:tcW w:w="1296" w:type="dxa"/>
            <w:tcBorders>
              <w:top w:val="nil"/>
              <w:bottom w:val="single" w:sz="4" w:space="0" w:color="auto"/>
            </w:tcBorders>
            <w:noWrap/>
            <w:vAlign w:val="bottom"/>
          </w:tcPr>
          <w:p w14:paraId="016464F0" w14:textId="1E503365" w:rsidR="00F46D0A" w:rsidRPr="00A57B8E" w:rsidRDefault="0023358D" w:rsidP="00BD4629">
            <w:pPr>
              <w:pStyle w:val="TableText"/>
              <w:rPr>
                <w:noProof w:val="0"/>
              </w:rPr>
            </w:pPr>
            <w:r>
              <w:rPr>
                <w:color w:val="000000"/>
              </w:rPr>
              <w:t>28,148</w:t>
            </w:r>
          </w:p>
        </w:tc>
      </w:tr>
      <w:tr w:rsidR="00F46D0A" w:rsidRPr="00A57B8E" w14:paraId="3B5E2A00" w14:textId="77777777" w:rsidTr="007553CA">
        <w:tc>
          <w:tcPr>
            <w:tcW w:w="1170" w:type="dxa"/>
            <w:tcBorders>
              <w:top w:val="single" w:sz="4" w:space="0" w:color="auto"/>
              <w:bottom w:val="nil"/>
            </w:tcBorders>
            <w:noWrap/>
            <w:vAlign w:val="bottom"/>
          </w:tcPr>
          <w:p w14:paraId="074EEA95"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single" w:sz="4" w:space="0" w:color="auto"/>
              <w:bottom w:val="nil"/>
            </w:tcBorders>
            <w:noWrap/>
          </w:tcPr>
          <w:p w14:paraId="7989FA0D" w14:textId="08E2C44D" w:rsidR="00F46D0A" w:rsidRPr="00A57B8E" w:rsidRDefault="00450DFF" w:rsidP="008027A2">
            <w:pPr>
              <w:pStyle w:val="TableText"/>
              <w:rPr>
                <w:noProof w:val="0"/>
              </w:rPr>
            </w:pPr>
            <w:r>
              <w:rPr>
                <w:color w:val="000000"/>
              </w:rPr>
              <w:t>6</w:t>
            </w:r>
          </w:p>
        </w:tc>
        <w:tc>
          <w:tcPr>
            <w:tcW w:w="1592" w:type="dxa"/>
            <w:tcBorders>
              <w:top w:val="single" w:sz="4" w:space="0" w:color="auto"/>
              <w:bottom w:val="nil"/>
            </w:tcBorders>
          </w:tcPr>
          <w:p w14:paraId="3D4AADD4" w14:textId="2DBCCED0" w:rsidR="00F46D0A" w:rsidRPr="00A57B8E" w:rsidRDefault="00450DFF" w:rsidP="004F6F49">
            <w:pPr>
              <w:pStyle w:val="TableText"/>
              <w:ind w:right="432"/>
              <w:rPr>
                <w:noProof w:val="0"/>
              </w:rPr>
            </w:pPr>
            <w:r>
              <w:rPr>
                <w:color w:val="000000"/>
              </w:rPr>
              <w:t>All</w:t>
            </w:r>
          </w:p>
        </w:tc>
        <w:tc>
          <w:tcPr>
            <w:tcW w:w="4301" w:type="dxa"/>
            <w:tcBorders>
              <w:top w:val="single" w:sz="4" w:space="0" w:color="auto"/>
              <w:bottom w:val="nil"/>
            </w:tcBorders>
            <w:noWrap/>
            <w:vAlign w:val="bottom"/>
          </w:tcPr>
          <w:p w14:paraId="74FB79A6" w14:textId="24717ED0" w:rsidR="00F46D0A" w:rsidRPr="00A57B8E" w:rsidRDefault="00450DFF" w:rsidP="00BD4629">
            <w:pPr>
              <w:pStyle w:val="TableText"/>
              <w:jc w:val="left"/>
              <w:rPr>
                <w:noProof w:val="0"/>
              </w:rPr>
            </w:pPr>
            <w:r>
              <w:rPr>
                <w:color w:val="000000"/>
              </w:rPr>
              <w:t>Any Tracked</w:t>
            </w:r>
            <w:r w:rsidR="00911AB3">
              <w:rPr>
                <w:color w:val="000000"/>
              </w:rPr>
              <w:t xml:space="preserve"> Resource</w:t>
            </w:r>
          </w:p>
        </w:tc>
        <w:tc>
          <w:tcPr>
            <w:tcW w:w="1440" w:type="dxa"/>
            <w:tcBorders>
              <w:top w:val="single" w:sz="4" w:space="0" w:color="auto"/>
              <w:bottom w:val="nil"/>
            </w:tcBorders>
          </w:tcPr>
          <w:p w14:paraId="4D0829FF" w14:textId="7503AA09" w:rsidR="00450DFF" w:rsidRPr="0020053E" w:rsidRDefault="00450DFF" w:rsidP="00450DFF">
            <w:pPr>
              <w:pStyle w:val="TableText"/>
              <w:rPr>
                <w:color w:val="000000"/>
              </w:rPr>
            </w:pPr>
            <w:r w:rsidRPr="0020053E">
              <w:rPr>
                <w:color w:val="000000"/>
              </w:rPr>
              <w:t>N/A</w:t>
            </w:r>
          </w:p>
        </w:tc>
        <w:tc>
          <w:tcPr>
            <w:tcW w:w="1434" w:type="dxa"/>
            <w:tcBorders>
              <w:top w:val="single" w:sz="4" w:space="0" w:color="auto"/>
              <w:bottom w:val="nil"/>
            </w:tcBorders>
            <w:noWrap/>
            <w:vAlign w:val="bottom"/>
          </w:tcPr>
          <w:p w14:paraId="60C14459" w14:textId="039A2EF5" w:rsidR="00F46D0A" w:rsidRPr="00A57B8E" w:rsidRDefault="00450DFF" w:rsidP="00BD4629">
            <w:pPr>
              <w:pStyle w:val="TableText"/>
              <w:rPr>
                <w:noProof w:val="0"/>
              </w:rPr>
            </w:pPr>
            <w:r>
              <w:rPr>
                <w:color w:val="000000"/>
              </w:rPr>
              <w:t>65,092</w:t>
            </w:r>
          </w:p>
        </w:tc>
        <w:tc>
          <w:tcPr>
            <w:tcW w:w="1296" w:type="dxa"/>
            <w:tcBorders>
              <w:top w:val="single" w:sz="4" w:space="0" w:color="auto"/>
              <w:bottom w:val="nil"/>
            </w:tcBorders>
            <w:noWrap/>
            <w:vAlign w:val="bottom"/>
          </w:tcPr>
          <w:p w14:paraId="7167EF8F" w14:textId="1C6FF620" w:rsidR="00F46D0A" w:rsidRPr="00A57B8E" w:rsidRDefault="00450DFF" w:rsidP="00BD4629">
            <w:pPr>
              <w:pStyle w:val="TableText"/>
              <w:rPr>
                <w:noProof w:val="0"/>
              </w:rPr>
            </w:pPr>
            <w:r>
              <w:rPr>
                <w:color w:val="000000"/>
              </w:rPr>
              <w:t>36,488</w:t>
            </w:r>
          </w:p>
        </w:tc>
      </w:tr>
      <w:tr w:rsidR="00F46D0A" w:rsidRPr="00A57B8E" w14:paraId="471E0A4F" w14:textId="77777777" w:rsidTr="007553CA">
        <w:tc>
          <w:tcPr>
            <w:tcW w:w="1170" w:type="dxa"/>
            <w:tcBorders>
              <w:top w:val="nil"/>
              <w:bottom w:val="nil"/>
            </w:tcBorders>
            <w:noWrap/>
            <w:vAlign w:val="bottom"/>
          </w:tcPr>
          <w:p w14:paraId="267E0EF4"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4D106F05" w14:textId="0CE30C31" w:rsidR="00F46D0A" w:rsidRPr="00A57B8E" w:rsidRDefault="00450DFF" w:rsidP="008027A2">
            <w:pPr>
              <w:pStyle w:val="TableText"/>
              <w:rPr>
                <w:noProof w:val="0"/>
              </w:rPr>
            </w:pPr>
            <w:r>
              <w:rPr>
                <w:color w:val="000000"/>
              </w:rPr>
              <w:t>6</w:t>
            </w:r>
          </w:p>
        </w:tc>
        <w:tc>
          <w:tcPr>
            <w:tcW w:w="1592" w:type="dxa"/>
            <w:tcBorders>
              <w:top w:val="nil"/>
              <w:bottom w:val="nil"/>
            </w:tcBorders>
          </w:tcPr>
          <w:p w14:paraId="0A7FFE7E" w14:textId="1C2AAB97" w:rsidR="00F46D0A" w:rsidRPr="00A57B8E" w:rsidRDefault="00450DFF" w:rsidP="004F6F49">
            <w:pPr>
              <w:pStyle w:val="TableText"/>
              <w:ind w:right="432"/>
              <w:rPr>
                <w:noProof w:val="0"/>
              </w:rPr>
            </w:pPr>
            <w:r>
              <w:rPr>
                <w:color w:val="000000"/>
              </w:rPr>
              <w:t>CAT</w:t>
            </w:r>
          </w:p>
        </w:tc>
        <w:tc>
          <w:tcPr>
            <w:tcW w:w="4301" w:type="dxa"/>
            <w:tcBorders>
              <w:top w:val="nil"/>
              <w:bottom w:val="nil"/>
            </w:tcBorders>
            <w:noWrap/>
            <w:vAlign w:val="bottom"/>
          </w:tcPr>
          <w:p w14:paraId="6B52DBEC" w14:textId="389A5BA2" w:rsidR="00F46D0A" w:rsidRPr="00A57B8E" w:rsidRDefault="00450DFF" w:rsidP="00BD4629">
            <w:pPr>
              <w:pStyle w:val="TableText"/>
              <w:jc w:val="left"/>
              <w:rPr>
                <w:noProof w:val="0"/>
              </w:rPr>
            </w:pPr>
            <w:r>
              <w:rPr>
                <w:color w:val="000000"/>
              </w:rPr>
              <w:t>Any Tracked</w:t>
            </w:r>
            <w:r w:rsidR="00911AB3">
              <w:rPr>
                <w:color w:val="000000"/>
              </w:rPr>
              <w:t xml:space="preserve"> Resource</w:t>
            </w:r>
          </w:p>
        </w:tc>
        <w:tc>
          <w:tcPr>
            <w:tcW w:w="1440" w:type="dxa"/>
            <w:tcBorders>
              <w:top w:val="nil"/>
              <w:bottom w:val="nil"/>
            </w:tcBorders>
          </w:tcPr>
          <w:p w14:paraId="67B327FA" w14:textId="289F0452" w:rsidR="00450DFF" w:rsidRPr="0020053E" w:rsidRDefault="00450DFF" w:rsidP="00450DFF">
            <w:pPr>
              <w:pStyle w:val="TableText"/>
              <w:rPr>
                <w:color w:val="000000"/>
              </w:rPr>
            </w:pPr>
            <w:r w:rsidRPr="0020053E">
              <w:rPr>
                <w:color w:val="000000"/>
              </w:rPr>
              <w:t>N/A</w:t>
            </w:r>
          </w:p>
        </w:tc>
        <w:tc>
          <w:tcPr>
            <w:tcW w:w="1434" w:type="dxa"/>
            <w:tcBorders>
              <w:top w:val="nil"/>
              <w:bottom w:val="nil"/>
            </w:tcBorders>
            <w:noWrap/>
            <w:vAlign w:val="bottom"/>
          </w:tcPr>
          <w:p w14:paraId="7AFAAB36" w14:textId="5CF2BFC1" w:rsidR="00F46D0A" w:rsidRPr="00A57B8E" w:rsidRDefault="00450DFF" w:rsidP="00BD4629">
            <w:pPr>
              <w:pStyle w:val="TableText"/>
              <w:rPr>
                <w:noProof w:val="0"/>
              </w:rPr>
            </w:pPr>
            <w:r>
              <w:rPr>
                <w:color w:val="000000"/>
              </w:rPr>
              <w:t>64,576</w:t>
            </w:r>
          </w:p>
        </w:tc>
        <w:tc>
          <w:tcPr>
            <w:tcW w:w="1296" w:type="dxa"/>
            <w:tcBorders>
              <w:top w:val="nil"/>
              <w:bottom w:val="nil"/>
            </w:tcBorders>
            <w:noWrap/>
            <w:vAlign w:val="bottom"/>
          </w:tcPr>
          <w:p w14:paraId="7D87358B" w14:textId="7E063BC7" w:rsidR="00F46D0A" w:rsidRPr="00A57B8E" w:rsidRDefault="00450DFF" w:rsidP="00BD4629">
            <w:pPr>
              <w:pStyle w:val="TableText"/>
              <w:rPr>
                <w:noProof w:val="0"/>
              </w:rPr>
            </w:pPr>
            <w:r>
              <w:rPr>
                <w:color w:val="000000"/>
              </w:rPr>
              <w:t>30,989</w:t>
            </w:r>
          </w:p>
        </w:tc>
      </w:tr>
      <w:tr w:rsidR="00F46D0A" w:rsidRPr="00A57B8E" w14:paraId="1667ADA8" w14:textId="77777777" w:rsidTr="007553CA">
        <w:tc>
          <w:tcPr>
            <w:tcW w:w="1170" w:type="dxa"/>
            <w:tcBorders>
              <w:top w:val="nil"/>
              <w:bottom w:val="nil"/>
            </w:tcBorders>
            <w:noWrap/>
            <w:vAlign w:val="bottom"/>
          </w:tcPr>
          <w:p w14:paraId="667E596E"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1839BDE9" w14:textId="5DDAA359" w:rsidR="00F46D0A" w:rsidRPr="00A57B8E" w:rsidRDefault="00450DFF" w:rsidP="008027A2">
            <w:pPr>
              <w:pStyle w:val="TableText"/>
              <w:rPr>
                <w:noProof w:val="0"/>
              </w:rPr>
            </w:pPr>
            <w:r>
              <w:rPr>
                <w:color w:val="000000"/>
              </w:rPr>
              <w:t>6</w:t>
            </w:r>
          </w:p>
        </w:tc>
        <w:tc>
          <w:tcPr>
            <w:tcW w:w="1592" w:type="dxa"/>
            <w:tcBorders>
              <w:top w:val="nil"/>
              <w:bottom w:val="nil"/>
            </w:tcBorders>
          </w:tcPr>
          <w:p w14:paraId="7A374B2A" w14:textId="10E29BB3" w:rsidR="00F46D0A" w:rsidRPr="00A57B8E" w:rsidRDefault="00450DFF" w:rsidP="004F6F49">
            <w:pPr>
              <w:pStyle w:val="TableText"/>
              <w:ind w:right="432"/>
              <w:rPr>
                <w:noProof w:val="0"/>
              </w:rPr>
            </w:pPr>
            <w:r>
              <w:rPr>
                <w:color w:val="000000"/>
              </w:rPr>
              <w:t>PT</w:t>
            </w:r>
          </w:p>
        </w:tc>
        <w:tc>
          <w:tcPr>
            <w:tcW w:w="4301" w:type="dxa"/>
            <w:tcBorders>
              <w:top w:val="nil"/>
              <w:bottom w:val="nil"/>
            </w:tcBorders>
            <w:noWrap/>
            <w:vAlign w:val="bottom"/>
          </w:tcPr>
          <w:p w14:paraId="364B7AF3" w14:textId="70EF7235" w:rsidR="00F46D0A" w:rsidRPr="00A57B8E" w:rsidRDefault="00450DFF" w:rsidP="00BD4629">
            <w:pPr>
              <w:pStyle w:val="TableText"/>
              <w:jc w:val="left"/>
              <w:rPr>
                <w:noProof w:val="0"/>
              </w:rPr>
            </w:pPr>
            <w:r>
              <w:rPr>
                <w:color w:val="000000"/>
              </w:rPr>
              <w:t>Any Tracked</w:t>
            </w:r>
            <w:r w:rsidR="00911AB3">
              <w:rPr>
                <w:color w:val="000000"/>
              </w:rPr>
              <w:t xml:space="preserve"> Resource</w:t>
            </w:r>
          </w:p>
        </w:tc>
        <w:tc>
          <w:tcPr>
            <w:tcW w:w="1440" w:type="dxa"/>
            <w:tcBorders>
              <w:top w:val="nil"/>
              <w:bottom w:val="nil"/>
            </w:tcBorders>
          </w:tcPr>
          <w:p w14:paraId="0167FA1C" w14:textId="77758ABD" w:rsidR="00450DFF" w:rsidRPr="0020053E" w:rsidRDefault="00450DFF" w:rsidP="00450DFF">
            <w:pPr>
              <w:pStyle w:val="TableText"/>
              <w:rPr>
                <w:color w:val="000000"/>
              </w:rPr>
            </w:pPr>
            <w:r w:rsidRPr="0020053E">
              <w:rPr>
                <w:color w:val="000000"/>
              </w:rPr>
              <w:t>N/A</w:t>
            </w:r>
          </w:p>
        </w:tc>
        <w:tc>
          <w:tcPr>
            <w:tcW w:w="1434" w:type="dxa"/>
            <w:tcBorders>
              <w:top w:val="nil"/>
              <w:bottom w:val="nil"/>
            </w:tcBorders>
            <w:noWrap/>
            <w:vAlign w:val="bottom"/>
          </w:tcPr>
          <w:p w14:paraId="2D77C228" w14:textId="5AE795BA" w:rsidR="00F46D0A" w:rsidRPr="00A57B8E" w:rsidRDefault="00450DFF" w:rsidP="00BD4629">
            <w:pPr>
              <w:pStyle w:val="TableText"/>
              <w:rPr>
                <w:noProof w:val="0"/>
              </w:rPr>
            </w:pPr>
            <w:r>
              <w:rPr>
                <w:color w:val="000000"/>
              </w:rPr>
              <w:t>64,741</w:t>
            </w:r>
          </w:p>
        </w:tc>
        <w:tc>
          <w:tcPr>
            <w:tcW w:w="1296" w:type="dxa"/>
            <w:tcBorders>
              <w:top w:val="nil"/>
              <w:bottom w:val="nil"/>
            </w:tcBorders>
            <w:noWrap/>
            <w:vAlign w:val="bottom"/>
          </w:tcPr>
          <w:p w14:paraId="666045EE" w14:textId="2CC539AF" w:rsidR="00F46D0A" w:rsidRPr="00A57B8E" w:rsidRDefault="00450DFF" w:rsidP="00BD4629">
            <w:pPr>
              <w:pStyle w:val="TableText"/>
              <w:rPr>
                <w:noProof w:val="0"/>
              </w:rPr>
            </w:pPr>
            <w:r>
              <w:rPr>
                <w:color w:val="000000"/>
              </w:rPr>
              <w:t>30,065</w:t>
            </w:r>
          </w:p>
        </w:tc>
      </w:tr>
      <w:tr w:rsidR="00F46D0A" w:rsidRPr="00A57B8E" w14:paraId="13DD5E26" w14:textId="77777777" w:rsidTr="007553CA">
        <w:tc>
          <w:tcPr>
            <w:tcW w:w="1170" w:type="dxa"/>
            <w:tcBorders>
              <w:top w:val="nil"/>
              <w:bottom w:val="nil"/>
            </w:tcBorders>
            <w:noWrap/>
            <w:vAlign w:val="bottom"/>
          </w:tcPr>
          <w:p w14:paraId="227DB29E"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top w:val="nil"/>
              <w:bottom w:val="nil"/>
            </w:tcBorders>
            <w:noWrap/>
          </w:tcPr>
          <w:p w14:paraId="4B3A0DCC" w14:textId="4D80FCEA" w:rsidR="00F46D0A" w:rsidRPr="00A57B8E" w:rsidRDefault="002547E8" w:rsidP="008027A2">
            <w:pPr>
              <w:pStyle w:val="TableText"/>
              <w:rPr>
                <w:noProof w:val="0"/>
              </w:rPr>
            </w:pPr>
            <w:r>
              <w:rPr>
                <w:color w:val="000000"/>
              </w:rPr>
              <w:t>6</w:t>
            </w:r>
          </w:p>
        </w:tc>
        <w:tc>
          <w:tcPr>
            <w:tcW w:w="1592" w:type="dxa"/>
            <w:tcBorders>
              <w:top w:val="nil"/>
              <w:bottom w:val="nil"/>
            </w:tcBorders>
          </w:tcPr>
          <w:p w14:paraId="0D302002" w14:textId="311ECEF2" w:rsidR="00F46D0A" w:rsidRPr="00A57B8E" w:rsidRDefault="002547E8" w:rsidP="004F6F49">
            <w:pPr>
              <w:pStyle w:val="TableText"/>
              <w:ind w:right="432"/>
              <w:rPr>
                <w:noProof w:val="0"/>
              </w:rPr>
            </w:pPr>
            <w:r>
              <w:rPr>
                <w:color w:val="000000"/>
              </w:rPr>
              <w:t>CAT</w:t>
            </w:r>
          </w:p>
        </w:tc>
        <w:tc>
          <w:tcPr>
            <w:tcW w:w="4301" w:type="dxa"/>
            <w:tcBorders>
              <w:top w:val="nil"/>
              <w:bottom w:val="nil"/>
            </w:tcBorders>
            <w:noWrap/>
            <w:vAlign w:val="bottom"/>
          </w:tcPr>
          <w:p w14:paraId="0A48987D" w14:textId="0CA942C3" w:rsidR="00F46D0A" w:rsidRPr="00A57B8E" w:rsidRDefault="002547E8" w:rsidP="00BD4629">
            <w:pPr>
              <w:pStyle w:val="TableText"/>
              <w:jc w:val="left"/>
              <w:rPr>
                <w:noProof w:val="0"/>
              </w:rPr>
            </w:pPr>
            <w:r>
              <w:rPr>
                <w:color w:val="000000"/>
              </w:rPr>
              <w:t>Embedded American Sign Language</w:t>
            </w:r>
          </w:p>
        </w:tc>
        <w:tc>
          <w:tcPr>
            <w:tcW w:w="1440" w:type="dxa"/>
            <w:tcBorders>
              <w:top w:val="nil"/>
              <w:bottom w:val="nil"/>
            </w:tcBorders>
          </w:tcPr>
          <w:p w14:paraId="5E1AF6B1" w14:textId="5725A2ED" w:rsidR="002547E8" w:rsidRPr="00DA11A3" w:rsidRDefault="002547E8" w:rsidP="002547E8">
            <w:pPr>
              <w:pStyle w:val="TableText"/>
              <w:rPr>
                <w:color w:val="000000"/>
              </w:rPr>
            </w:pPr>
            <w:r w:rsidRPr="00DA11A3">
              <w:rPr>
                <w:color w:val="000000"/>
              </w:rPr>
              <w:t>ACC</w:t>
            </w:r>
          </w:p>
        </w:tc>
        <w:tc>
          <w:tcPr>
            <w:tcW w:w="1434" w:type="dxa"/>
            <w:tcBorders>
              <w:top w:val="nil"/>
              <w:bottom w:val="nil"/>
            </w:tcBorders>
            <w:noWrap/>
            <w:vAlign w:val="bottom"/>
          </w:tcPr>
          <w:p w14:paraId="33981EF7" w14:textId="637A18EC" w:rsidR="00F46D0A" w:rsidRPr="00A57B8E" w:rsidRDefault="002547E8" w:rsidP="00BD4629">
            <w:pPr>
              <w:pStyle w:val="TableText"/>
              <w:rPr>
                <w:noProof w:val="0"/>
              </w:rPr>
            </w:pPr>
            <w:r>
              <w:rPr>
                <w:color w:val="000000"/>
              </w:rPr>
              <w:t>119</w:t>
            </w:r>
          </w:p>
        </w:tc>
        <w:tc>
          <w:tcPr>
            <w:tcW w:w="1296" w:type="dxa"/>
            <w:tcBorders>
              <w:top w:val="nil"/>
              <w:bottom w:val="nil"/>
            </w:tcBorders>
            <w:noWrap/>
            <w:vAlign w:val="bottom"/>
          </w:tcPr>
          <w:p w14:paraId="6DE8B7BA" w14:textId="653394E0" w:rsidR="00F46D0A" w:rsidRPr="00A57B8E" w:rsidRDefault="002547E8" w:rsidP="00BD4629">
            <w:pPr>
              <w:pStyle w:val="TableText"/>
              <w:rPr>
                <w:noProof w:val="0"/>
              </w:rPr>
            </w:pPr>
            <w:r>
              <w:rPr>
                <w:color w:val="000000"/>
              </w:rPr>
              <w:t>41</w:t>
            </w:r>
          </w:p>
        </w:tc>
      </w:tr>
      <w:tr w:rsidR="00F46D0A" w:rsidRPr="00A57B8E" w14:paraId="2D0A66CA" w14:textId="77777777" w:rsidTr="007553CA">
        <w:tc>
          <w:tcPr>
            <w:tcW w:w="1170" w:type="dxa"/>
            <w:tcBorders>
              <w:top w:val="nil"/>
              <w:bottom w:val="nil"/>
            </w:tcBorders>
            <w:noWrap/>
            <w:vAlign w:val="bottom"/>
          </w:tcPr>
          <w:p w14:paraId="23D6A882" w14:textId="77777777" w:rsidR="00F46D0A" w:rsidRPr="00A57B8E" w:rsidRDefault="00F46D0A" w:rsidP="00BD4629">
            <w:pPr>
              <w:pStyle w:val="TableText"/>
              <w:keepNext/>
              <w:keepLines/>
              <w:jc w:val="left"/>
              <w:rPr>
                <w:noProof w:val="0"/>
              </w:rPr>
            </w:pPr>
            <w:r w:rsidRPr="00A57B8E">
              <w:rPr>
                <w:noProof w:val="0"/>
                <w:color w:val="000000"/>
              </w:rPr>
              <w:t>ELA</w:t>
            </w:r>
          </w:p>
        </w:tc>
        <w:tc>
          <w:tcPr>
            <w:tcW w:w="1728" w:type="dxa"/>
            <w:tcBorders>
              <w:top w:val="nil"/>
              <w:bottom w:val="nil"/>
            </w:tcBorders>
            <w:noWrap/>
          </w:tcPr>
          <w:p w14:paraId="7D0B57B4" w14:textId="520E8D13" w:rsidR="00F46D0A" w:rsidRPr="00A57B8E" w:rsidRDefault="002547E8" w:rsidP="008027A2">
            <w:pPr>
              <w:pStyle w:val="TableText"/>
              <w:keepNext/>
              <w:keepLines/>
              <w:rPr>
                <w:noProof w:val="0"/>
              </w:rPr>
            </w:pPr>
            <w:r>
              <w:rPr>
                <w:color w:val="000000"/>
              </w:rPr>
              <w:t>6</w:t>
            </w:r>
          </w:p>
        </w:tc>
        <w:tc>
          <w:tcPr>
            <w:tcW w:w="1592" w:type="dxa"/>
            <w:tcBorders>
              <w:top w:val="nil"/>
              <w:bottom w:val="nil"/>
            </w:tcBorders>
          </w:tcPr>
          <w:p w14:paraId="3730A018" w14:textId="77777777" w:rsidR="00F46D0A" w:rsidRPr="00A57B8E" w:rsidRDefault="00F46D0A" w:rsidP="004F6F49">
            <w:pPr>
              <w:pStyle w:val="TableText"/>
              <w:keepNext/>
              <w:keepLines/>
              <w:ind w:right="432"/>
              <w:rPr>
                <w:noProof w:val="0"/>
              </w:rPr>
            </w:pPr>
            <w:r w:rsidRPr="00A57B8E">
              <w:rPr>
                <w:noProof w:val="0"/>
                <w:color w:val="000000"/>
              </w:rPr>
              <w:t>CAT</w:t>
            </w:r>
          </w:p>
        </w:tc>
        <w:tc>
          <w:tcPr>
            <w:tcW w:w="4301" w:type="dxa"/>
            <w:tcBorders>
              <w:top w:val="nil"/>
              <w:bottom w:val="nil"/>
            </w:tcBorders>
            <w:noWrap/>
            <w:vAlign w:val="bottom"/>
          </w:tcPr>
          <w:p w14:paraId="5F7A9926" w14:textId="568B5706" w:rsidR="00F46D0A" w:rsidRPr="00A57B8E" w:rsidRDefault="002547E8" w:rsidP="00BD4629">
            <w:pPr>
              <w:pStyle w:val="TableText"/>
              <w:keepNext/>
              <w:keepLines/>
              <w:jc w:val="left"/>
              <w:rPr>
                <w:noProof w:val="0"/>
              </w:rPr>
            </w:pPr>
            <w:r>
              <w:rPr>
                <w:color w:val="000000"/>
              </w:rPr>
              <w:t>Embedded Audio Transcript</w:t>
            </w:r>
          </w:p>
        </w:tc>
        <w:tc>
          <w:tcPr>
            <w:tcW w:w="1440" w:type="dxa"/>
            <w:tcBorders>
              <w:top w:val="nil"/>
              <w:bottom w:val="nil"/>
            </w:tcBorders>
          </w:tcPr>
          <w:p w14:paraId="4445F6C4" w14:textId="59E85083" w:rsidR="002547E8" w:rsidRPr="00DA11A3" w:rsidRDefault="002547E8" w:rsidP="002547E8">
            <w:pPr>
              <w:pStyle w:val="TableText"/>
              <w:keepNext/>
              <w:keepLines/>
              <w:rPr>
                <w:color w:val="000000"/>
              </w:rPr>
            </w:pPr>
            <w:r w:rsidRPr="00DA11A3">
              <w:rPr>
                <w:color w:val="000000"/>
              </w:rPr>
              <w:t>ACC</w:t>
            </w:r>
          </w:p>
        </w:tc>
        <w:tc>
          <w:tcPr>
            <w:tcW w:w="1434" w:type="dxa"/>
            <w:tcBorders>
              <w:top w:val="nil"/>
              <w:bottom w:val="nil"/>
            </w:tcBorders>
            <w:noWrap/>
            <w:vAlign w:val="bottom"/>
          </w:tcPr>
          <w:p w14:paraId="572A9887" w14:textId="4B5984BC" w:rsidR="00F46D0A" w:rsidRPr="00A57B8E" w:rsidRDefault="002547E8" w:rsidP="00BD4629">
            <w:pPr>
              <w:pStyle w:val="TableText"/>
              <w:keepNext/>
              <w:keepLines/>
              <w:rPr>
                <w:noProof w:val="0"/>
              </w:rPr>
            </w:pPr>
            <w:r>
              <w:rPr>
                <w:color w:val="000000"/>
              </w:rPr>
              <w:t>118</w:t>
            </w:r>
          </w:p>
        </w:tc>
        <w:tc>
          <w:tcPr>
            <w:tcW w:w="1296" w:type="dxa"/>
            <w:tcBorders>
              <w:top w:val="nil"/>
              <w:bottom w:val="nil"/>
            </w:tcBorders>
            <w:noWrap/>
            <w:vAlign w:val="bottom"/>
          </w:tcPr>
          <w:p w14:paraId="182A6250" w14:textId="6E30E701" w:rsidR="00F46D0A" w:rsidRPr="00A57B8E" w:rsidRDefault="002547E8" w:rsidP="00BD4629">
            <w:pPr>
              <w:pStyle w:val="TableText"/>
              <w:keepNext/>
              <w:keepLines/>
              <w:rPr>
                <w:noProof w:val="0"/>
              </w:rPr>
            </w:pPr>
            <w:r>
              <w:rPr>
                <w:color w:val="000000"/>
              </w:rPr>
              <w:t>2</w:t>
            </w:r>
          </w:p>
        </w:tc>
      </w:tr>
      <w:tr w:rsidR="00F46D0A" w:rsidRPr="00A57B8E" w14:paraId="7D2FE00B" w14:textId="77777777" w:rsidTr="007553CA">
        <w:tc>
          <w:tcPr>
            <w:tcW w:w="1170" w:type="dxa"/>
            <w:tcBorders>
              <w:top w:val="nil"/>
              <w:bottom w:val="nil"/>
            </w:tcBorders>
            <w:noWrap/>
            <w:vAlign w:val="bottom"/>
          </w:tcPr>
          <w:p w14:paraId="0316110E" w14:textId="77777777" w:rsidR="00F46D0A" w:rsidRPr="00A57B8E" w:rsidRDefault="00F46D0A" w:rsidP="00BD4629">
            <w:pPr>
              <w:pStyle w:val="TableText"/>
              <w:keepNext/>
              <w:keepLines/>
              <w:jc w:val="left"/>
              <w:rPr>
                <w:noProof w:val="0"/>
              </w:rPr>
            </w:pPr>
            <w:r w:rsidRPr="00A57B8E">
              <w:rPr>
                <w:noProof w:val="0"/>
                <w:color w:val="000000"/>
              </w:rPr>
              <w:t>ELA</w:t>
            </w:r>
          </w:p>
        </w:tc>
        <w:tc>
          <w:tcPr>
            <w:tcW w:w="1728" w:type="dxa"/>
            <w:tcBorders>
              <w:top w:val="nil"/>
              <w:bottom w:val="nil"/>
            </w:tcBorders>
            <w:noWrap/>
          </w:tcPr>
          <w:p w14:paraId="0098E602" w14:textId="0ACE99B9" w:rsidR="00F46D0A" w:rsidRPr="00A57B8E" w:rsidRDefault="002547E8" w:rsidP="008027A2">
            <w:pPr>
              <w:pStyle w:val="TableText"/>
              <w:keepNext/>
              <w:keepLines/>
              <w:rPr>
                <w:noProof w:val="0"/>
              </w:rPr>
            </w:pPr>
            <w:r>
              <w:rPr>
                <w:color w:val="000000"/>
              </w:rPr>
              <w:t>6</w:t>
            </w:r>
          </w:p>
        </w:tc>
        <w:tc>
          <w:tcPr>
            <w:tcW w:w="1592" w:type="dxa"/>
            <w:tcBorders>
              <w:top w:val="nil"/>
              <w:bottom w:val="nil"/>
            </w:tcBorders>
          </w:tcPr>
          <w:p w14:paraId="04BC9CBF" w14:textId="20E460F3" w:rsidR="00F46D0A" w:rsidRPr="00A57B8E" w:rsidRDefault="002547E8" w:rsidP="004F6F49">
            <w:pPr>
              <w:pStyle w:val="TableText"/>
              <w:keepNext/>
              <w:keepLines/>
              <w:ind w:right="432"/>
              <w:rPr>
                <w:noProof w:val="0"/>
              </w:rPr>
            </w:pPr>
            <w:r>
              <w:rPr>
                <w:color w:val="000000"/>
              </w:rPr>
              <w:t>CAT</w:t>
            </w:r>
          </w:p>
        </w:tc>
        <w:tc>
          <w:tcPr>
            <w:tcW w:w="4301" w:type="dxa"/>
            <w:tcBorders>
              <w:top w:val="nil"/>
              <w:bottom w:val="nil"/>
            </w:tcBorders>
            <w:noWrap/>
            <w:vAlign w:val="bottom"/>
          </w:tcPr>
          <w:p w14:paraId="52D5F078" w14:textId="0E9B3B15" w:rsidR="00F46D0A" w:rsidRPr="00A57B8E" w:rsidRDefault="002547E8" w:rsidP="00BD4629">
            <w:pPr>
              <w:pStyle w:val="TableText"/>
              <w:keepNext/>
              <w:keepLines/>
              <w:jc w:val="left"/>
              <w:rPr>
                <w:noProof w:val="0"/>
              </w:rPr>
            </w:pPr>
            <w:r>
              <w:rPr>
                <w:color w:val="000000"/>
              </w:rPr>
              <w:t>Embedded Speech-to-Text</w:t>
            </w:r>
          </w:p>
        </w:tc>
        <w:tc>
          <w:tcPr>
            <w:tcW w:w="1440" w:type="dxa"/>
            <w:tcBorders>
              <w:top w:val="nil"/>
              <w:bottom w:val="nil"/>
            </w:tcBorders>
          </w:tcPr>
          <w:p w14:paraId="78B3BEAA" w14:textId="40659971" w:rsidR="002547E8" w:rsidRPr="00DA11A3" w:rsidRDefault="002547E8" w:rsidP="002547E8">
            <w:pPr>
              <w:pStyle w:val="TableText"/>
              <w:keepNext/>
              <w:keepLines/>
              <w:rPr>
                <w:color w:val="000000"/>
              </w:rPr>
            </w:pPr>
            <w:r w:rsidRPr="00DA11A3">
              <w:rPr>
                <w:color w:val="000000"/>
              </w:rPr>
              <w:t>ACC</w:t>
            </w:r>
          </w:p>
        </w:tc>
        <w:tc>
          <w:tcPr>
            <w:tcW w:w="1434" w:type="dxa"/>
            <w:tcBorders>
              <w:top w:val="nil"/>
              <w:bottom w:val="nil"/>
            </w:tcBorders>
            <w:noWrap/>
            <w:vAlign w:val="bottom"/>
          </w:tcPr>
          <w:p w14:paraId="1778F1A2" w14:textId="11655D2A" w:rsidR="00F46D0A" w:rsidRPr="00A57B8E" w:rsidRDefault="002547E8" w:rsidP="00BD4629">
            <w:pPr>
              <w:pStyle w:val="TableText"/>
              <w:keepNext/>
              <w:keepLines/>
              <w:rPr>
                <w:noProof w:val="0"/>
              </w:rPr>
            </w:pPr>
            <w:r>
              <w:rPr>
                <w:color w:val="000000"/>
              </w:rPr>
              <w:t>4,205</w:t>
            </w:r>
          </w:p>
        </w:tc>
        <w:tc>
          <w:tcPr>
            <w:tcW w:w="1296" w:type="dxa"/>
            <w:tcBorders>
              <w:top w:val="nil"/>
              <w:bottom w:val="nil"/>
            </w:tcBorders>
            <w:noWrap/>
            <w:vAlign w:val="bottom"/>
          </w:tcPr>
          <w:p w14:paraId="15DA926B" w14:textId="62BEFCC1" w:rsidR="00F46D0A" w:rsidRPr="00A57B8E" w:rsidRDefault="002547E8" w:rsidP="00BD4629">
            <w:pPr>
              <w:pStyle w:val="TableText"/>
              <w:keepNext/>
              <w:keepLines/>
              <w:rPr>
                <w:noProof w:val="0"/>
              </w:rPr>
            </w:pPr>
            <w:r>
              <w:rPr>
                <w:color w:val="000000"/>
              </w:rPr>
              <w:t>1,726</w:t>
            </w:r>
          </w:p>
        </w:tc>
      </w:tr>
      <w:tr w:rsidR="00F46D0A" w:rsidRPr="00A57B8E" w14:paraId="53EF3F35" w14:textId="77777777" w:rsidTr="007553CA">
        <w:tc>
          <w:tcPr>
            <w:tcW w:w="1170" w:type="dxa"/>
            <w:tcBorders>
              <w:top w:val="nil"/>
              <w:bottom w:val="nil"/>
            </w:tcBorders>
            <w:noWrap/>
            <w:vAlign w:val="bottom"/>
          </w:tcPr>
          <w:p w14:paraId="30B309A5" w14:textId="77777777" w:rsidR="00F46D0A" w:rsidRPr="00A57B8E" w:rsidRDefault="00F46D0A" w:rsidP="00BD4629">
            <w:pPr>
              <w:pStyle w:val="TableText"/>
              <w:keepNext/>
              <w:keepLines/>
              <w:jc w:val="left"/>
              <w:rPr>
                <w:noProof w:val="0"/>
              </w:rPr>
            </w:pPr>
            <w:r w:rsidRPr="00A57B8E">
              <w:rPr>
                <w:noProof w:val="0"/>
                <w:color w:val="000000"/>
              </w:rPr>
              <w:t>ELA</w:t>
            </w:r>
          </w:p>
        </w:tc>
        <w:tc>
          <w:tcPr>
            <w:tcW w:w="1728" w:type="dxa"/>
            <w:tcBorders>
              <w:top w:val="nil"/>
              <w:bottom w:val="nil"/>
            </w:tcBorders>
            <w:noWrap/>
          </w:tcPr>
          <w:p w14:paraId="5F85DE53" w14:textId="0088C33B" w:rsidR="00F46D0A" w:rsidRPr="00A57B8E" w:rsidRDefault="002547E8" w:rsidP="008027A2">
            <w:pPr>
              <w:pStyle w:val="TableText"/>
              <w:keepNext/>
              <w:keepLines/>
              <w:rPr>
                <w:noProof w:val="0"/>
              </w:rPr>
            </w:pPr>
            <w:r>
              <w:rPr>
                <w:color w:val="000000"/>
              </w:rPr>
              <w:t>6</w:t>
            </w:r>
          </w:p>
        </w:tc>
        <w:tc>
          <w:tcPr>
            <w:tcW w:w="1592" w:type="dxa"/>
            <w:tcBorders>
              <w:top w:val="nil"/>
              <w:bottom w:val="nil"/>
            </w:tcBorders>
          </w:tcPr>
          <w:p w14:paraId="2DAEF8C2" w14:textId="77777777" w:rsidR="00F46D0A" w:rsidRPr="00A57B8E" w:rsidRDefault="00F46D0A" w:rsidP="004F6F49">
            <w:pPr>
              <w:pStyle w:val="TableText"/>
              <w:keepNext/>
              <w:keepLines/>
              <w:ind w:right="432"/>
              <w:rPr>
                <w:noProof w:val="0"/>
              </w:rPr>
            </w:pPr>
            <w:r w:rsidRPr="00A57B8E">
              <w:rPr>
                <w:noProof w:val="0"/>
                <w:color w:val="000000"/>
              </w:rPr>
              <w:t>CAT</w:t>
            </w:r>
          </w:p>
        </w:tc>
        <w:tc>
          <w:tcPr>
            <w:tcW w:w="4301" w:type="dxa"/>
            <w:tcBorders>
              <w:top w:val="nil"/>
              <w:bottom w:val="nil"/>
            </w:tcBorders>
            <w:noWrap/>
            <w:vAlign w:val="bottom"/>
          </w:tcPr>
          <w:p w14:paraId="2C8A05D1" w14:textId="49A49454" w:rsidR="00F46D0A" w:rsidRPr="00A57B8E" w:rsidRDefault="002547E8" w:rsidP="00BD4629">
            <w:pPr>
              <w:pStyle w:val="TableText"/>
              <w:keepNext/>
              <w:keepLines/>
              <w:jc w:val="left"/>
              <w:rPr>
                <w:noProof w:val="0"/>
              </w:rPr>
            </w:pPr>
            <w:r>
              <w:rPr>
                <w:color w:val="000000"/>
              </w:rPr>
              <w:t>Embedded Text-to-Speech Passages</w:t>
            </w:r>
          </w:p>
        </w:tc>
        <w:tc>
          <w:tcPr>
            <w:tcW w:w="1440" w:type="dxa"/>
            <w:tcBorders>
              <w:top w:val="nil"/>
              <w:bottom w:val="nil"/>
            </w:tcBorders>
          </w:tcPr>
          <w:p w14:paraId="4237A16D" w14:textId="14BC5474" w:rsidR="002547E8" w:rsidRPr="00DA11A3" w:rsidRDefault="002547E8" w:rsidP="002547E8">
            <w:pPr>
              <w:pStyle w:val="TableText"/>
              <w:keepNext/>
              <w:keepLines/>
              <w:rPr>
                <w:color w:val="000000"/>
              </w:rPr>
            </w:pPr>
            <w:r w:rsidRPr="00DA11A3">
              <w:rPr>
                <w:color w:val="000000"/>
              </w:rPr>
              <w:t>ACC</w:t>
            </w:r>
          </w:p>
        </w:tc>
        <w:tc>
          <w:tcPr>
            <w:tcW w:w="1434" w:type="dxa"/>
            <w:tcBorders>
              <w:top w:val="nil"/>
              <w:bottom w:val="nil"/>
            </w:tcBorders>
            <w:noWrap/>
            <w:vAlign w:val="bottom"/>
          </w:tcPr>
          <w:p w14:paraId="1E51034A" w14:textId="069FF99D" w:rsidR="00F46D0A" w:rsidRPr="00A57B8E" w:rsidRDefault="002547E8" w:rsidP="00BD4629">
            <w:pPr>
              <w:pStyle w:val="TableText"/>
              <w:keepNext/>
              <w:keepLines/>
              <w:rPr>
                <w:noProof w:val="0"/>
              </w:rPr>
            </w:pPr>
            <w:r>
              <w:rPr>
                <w:color w:val="000000"/>
              </w:rPr>
              <w:t>28,569</w:t>
            </w:r>
          </w:p>
        </w:tc>
        <w:tc>
          <w:tcPr>
            <w:tcW w:w="1296" w:type="dxa"/>
            <w:tcBorders>
              <w:top w:val="nil"/>
              <w:bottom w:val="nil"/>
            </w:tcBorders>
            <w:noWrap/>
            <w:vAlign w:val="bottom"/>
          </w:tcPr>
          <w:p w14:paraId="24F7DD3D" w14:textId="7907069C" w:rsidR="00F46D0A" w:rsidRPr="00A57B8E" w:rsidRDefault="002547E8" w:rsidP="00BD4629">
            <w:pPr>
              <w:pStyle w:val="TableText"/>
              <w:keepNext/>
              <w:keepLines/>
              <w:rPr>
                <w:noProof w:val="0"/>
              </w:rPr>
            </w:pPr>
            <w:r>
              <w:rPr>
                <w:color w:val="000000"/>
              </w:rPr>
              <w:t>15,244</w:t>
            </w:r>
          </w:p>
        </w:tc>
      </w:tr>
      <w:tr w:rsidR="00F46D0A" w:rsidRPr="00A57B8E" w14:paraId="64B11073" w14:textId="77777777" w:rsidTr="007553CA">
        <w:tc>
          <w:tcPr>
            <w:tcW w:w="1170" w:type="dxa"/>
            <w:tcBorders>
              <w:top w:val="nil"/>
            </w:tcBorders>
            <w:noWrap/>
            <w:vAlign w:val="bottom"/>
          </w:tcPr>
          <w:p w14:paraId="1C58AA20" w14:textId="77777777" w:rsidR="00F46D0A" w:rsidRPr="00A57B8E" w:rsidRDefault="00F46D0A" w:rsidP="00BD4629">
            <w:pPr>
              <w:pStyle w:val="TableText"/>
              <w:keepNext/>
              <w:keepLines/>
              <w:jc w:val="left"/>
              <w:rPr>
                <w:noProof w:val="0"/>
              </w:rPr>
            </w:pPr>
            <w:r w:rsidRPr="00A57B8E">
              <w:rPr>
                <w:noProof w:val="0"/>
                <w:color w:val="000000"/>
              </w:rPr>
              <w:t>ELA</w:t>
            </w:r>
          </w:p>
        </w:tc>
        <w:tc>
          <w:tcPr>
            <w:tcW w:w="1728" w:type="dxa"/>
            <w:tcBorders>
              <w:top w:val="nil"/>
            </w:tcBorders>
            <w:noWrap/>
          </w:tcPr>
          <w:p w14:paraId="10834740" w14:textId="27BE4F29" w:rsidR="00F46D0A" w:rsidRPr="00A57B8E" w:rsidRDefault="002547E8" w:rsidP="008027A2">
            <w:pPr>
              <w:pStyle w:val="TableText"/>
              <w:keepNext/>
              <w:keepLines/>
              <w:rPr>
                <w:noProof w:val="0"/>
              </w:rPr>
            </w:pPr>
            <w:r>
              <w:rPr>
                <w:color w:val="000000"/>
              </w:rPr>
              <w:t>6</w:t>
            </w:r>
          </w:p>
        </w:tc>
        <w:tc>
          <w:tcPr>
            <w:tcW w:w="1592" w:type="dxa"/>
            <w:tcBorders>
              <w:top w:val="nil"/>
            </w:tcBorders>
          </w:tcPr>
          <w:p w14:paraId="17510984" w14:textId="63D0C106" w:rsidR="00F46D0A" w:rsidRPr="00A57B8E" w:rsidRDefault="002547E8" w:rsidP="004F6F49">
            <w:pPr>
              <w:pStyle w:val="TableText"/>
              <w:keepNext/>
              <w:keepLines/>
              <w:ind w:right="432"/>
              <w:rPr>
                <w:noProof w:val="0"/>
              </w:rPr>
            </w:pPr>
            <w:r>
              <w:rPr>
                <w:color w:val="000000"/>
              </w:rPr>
              <w:t>CAT</w:t>
            </w:r>
          </w:p>
        </w:tc>
        <w:tc>
          <w:tcPr>
            <w:tcW w:w="4301" w:type="dxa"/>
            <w:tcBorders>
              <w:top w:val="nil"/>
            </w:tcBorders>
            <w:noWrap/>
            <w:vAlign w:val="bottom"/>
          </w:tcPr>
          <w:p w14:paraId="1AE6C753" w14:textId="2949CD99" w:rsidR="00F46D0A" w:rsidRPr="00A57B8E" w:rsidRDefault="002547E8" w:rsidP="00BD4629">
            <w:pPr>
              <w:pStyle w:val="TableText"/>
              <w:keepNext/>
              <w:keepLines/>
              <w:jc w:val="left"/>
              <w:rPr>
                <w:noProof w:val="0"/>
              </w:rPr>
            </w:pPr>
            <w:r>
              <w:rPr>
                <w:color w:val="000000"/>
              </w:rPr>
              <w:t>Non-Embedded Print</w:t>
            </w:r>
            <w:r w:rsidR="005F03D8">
              <w:rPr>
                <w:color w:val="000000"/>
              </w:rPr>
              <w:t>-</w:t>
            </w:r>
            <w:r>
              <w:rPr>
                <w:color w:val="000000"/>
              </w:rPr>
              <w:t>on</w:t>
            </w:r>
            <w:r w:rsidR="005F03D8">
              <w:rPr>
                <w:color w:val="000000"/>
              </w:rPr>
              <w:t>-</w:t>
            </w:r>
            <w:r>
              <w:rPr>
                <w:color w:val="000000"/>
              </w:rPr>
              <w:t>Demand</w:t>
            </w:r>
          </w:p>
        </w:tc>
        <w:tc>
          <w:tcPr>
            <w:tcW w:w="1440" w:type="dxa"/>
            <w:tcBorders>
              <w:top w:val="nil"/>
            </w:tcBorders>
          </w:tcPr>
          <w:p w14:paraId="332D0439" w14:textId="180095CC" w:rsidR="002547E8" w:rsidRPr="00DA11A3" w:rsidRDefault="002547E8" w:rsidP="002547E8">
            <w:pPr>
              <w:pStyle w:val="TableText"/>
              <w:keepNext/>
              <w:keepLines/>
              <w:rPr>
                <w:color w:val="000000"/>
              </w:rPr>
            </w:pPr>
            <w:r w:rsidRPr="00DA11A3">
              <w:rPr>
                <w:color w:val="000000"/>
              </w:rPr>
              <w:t>ACC</w:t>
            </w:r>
          </w:p>
        </w:tc>
        <w:tc>
          <w:tcPr>
            <w:tcW w:w="1434" w:type="dxa"/>
            <w:tcBorders>
              <w:top w:val="nil"/>
            </w:tcBorders>
            <w:noWrap/>
            <w:vAlign w:val="bottom"/>
          </w:tcPr>
          <w:p w14:paraId="2A72E72F" w14:textId="03501B1E" w:rsidR="00F46D0A" w:rsidRPr="00A57B8E" w:rsidRDefault="002547E8" w:rsidP="00BD4629">
            <w:pPr>
              <w:pStyle w:val="TableText"/>
              <w:keepNext/>
              <w:keepLines/>
              <w:rPr>
                <w:noProof w:val="0"/>
              </w:rPr>
            </w:pPr>
            <w:r>
              <w:rPr>
                <w:color w:val="000000"/>
              </w:rPr>
              <w:t>76</w:t>
            </w:r>
          </w:p>
        </w:tc>
        <w:tc>
          <w:tcPr>
            <w:tcW w:w="1296" w:type="dxa"/>
            <w:tcBorders>
              <w:top w:val="nil"/>
            </w:tcBorders>
            <w:noWrap/>
            <w:vAlign w:val="bottom"/>
          </w:tcPr>
          <w:p w14:paraId="151BC068" w14:textId="1698513D" w:rsidR="00F46D0A" w:rsidRPr="00A57B8E" w:rsidRDefault="002547E8" w:rsidP="00BD4629">
            <w:pPr>
              <w:pStyle w:val="TableText"/>
              <w:keepNext/>
              <w:keepLines/>
              <w:rPr>
                <w:noProof w:val="0"/>
              </w:rPr>
            </w:pPr>
            <w:r>
              <w:rPr>
                <w:color w:val="000000"/>
              </w:rPr>
              <w:t>13</w:t>
            </w:r>
          </w:p>
        </w:tc>
      </w:tr>
      <w:tr w:rsidR="00F46D0A" w:rsidRPr="00A57B8E" w14:paraId="425FB681" w14:textId="77777777" w:rsidTr="007553CA">
        <w:tc>
          <w:tcPr>
            <w:tcW w:w="1170" w:type="dxa"/>
            <w:noWrap/>
            <w:vAlign w:val="bottom"/>
          </w:tcPr>
          <w:p w14:paraId="77D0EE3B" w14:textId="77777777" w:rsidR="00F46D0A" w:rsidRPr="00A57B8E" w:rsidRDefault="00F46D0A" w:rsidP="00BD4629">
            <w:pPr>
              <w:pStyle w:val="TableText"/>
              <w:keepNext/>
              <w:keepLines/>
              <w:jc w:val="left"/>
              <w:rPr>
                <w:noProof w:val="0"/>
              </w:rPr>
            </w:pPr>
            <w:r w:rsidRPr="00A57B8E">
              <w:rPr>
                <w:noProof w:val="0"/>
                <w:color w:val="000000"/>
              </w:rPr>
              <w:t>ELA</w:t>
            </w:r>
          </w:p>
        </w:tc>
        <w:tc>
          <w:tcPr>
            <w:tcW w:w="1728" w:type="dxa"/>
            <w:noWrap/>
          </w:tcPr>
          <w:p w14:paraId="25504133" w14:textId="5C8395FD" w:rsidR="00F46D0A" w:rsidRPr="00A57B8E" w:rsidRDefault="0023358D" w:rsidP="008027A2">
            <w:pPr>
              <w:pStyle w:val="TableText"/>
              <w:keepNext/>
              <w:keepLines/>
              <w:rPr>
                <w:noProof w:val="0"/>
              </w:rPr>
            </w:pPr>
            <w:r>
              <w:rPr>
                <w:color w:val="000000"/>
              </w:rPr>
              <w:t>6</w:t>
            </w:r>
          </w:p>
        </w:tc>
        <w:tc>
          <w:tcPr>
            <w:tcW w:w="1592" w:type="dxa"/>
          </w:tcPr>
          <w:p w14:paraId="12E20D6F" w14:textId="77777777" w:rsidR="00F46D0A" w:rsidRPr="00A57B8E" w:rsidRDefault="00F46D0A" w:rsidP="004F6F49">
            <w:pPr>
              <w:pStyle w:val="TableText"/>
              <w:keepNext/>
              <w:keepLines/>
              <w:ind w:right="432"/>
              <w:rPr>
                <w:noProof w:val="0"/>
              </w:rPr>
            </w:pPr>
            <w:r w:rsidRPr="00A57B8E">
              <w:rPr>
                <w:noProof w:val="0"/>
                <w:color w:val="000000"/>
              </w:rPr>
              <w:t>CAT</w:t>
            </w:r>
          </w:p>
        </w:tc>
        <w:tc>
          <w:tcPr>
            <w:tcW w:w="4301" w:type="dxa"/>
            <w:noWrap/>
            <w:vAlign w:val="bottom"/>
          </w:tcPr>
          <w:p w14:paraId="052A0EE1" w14:textId="434CE8CB" w:rsidR="00F46D0A" w:rsidRPr="00A57B8E" w:rsidRDefault="0023358D" w:rsidP="00BD4629">
            <w:pPr>
              <w:pStyle w:val="TableText"/>
              <w:keepNext/>
              <w:keepLines/>
              <w:jc w:val="left"/>
              <w:rPr>
                <w:noProof w:val="0"/>
              </w:rPr>
            </w:pPr>
            <w:r>
              <w:rPr>
                <w:color w:val="000000"/>
              </w:rPr>
              <w:t>Embedded Masking</w:t>
            </w:r>
          </w:p>
        </w:tc>
        <w:tc>
          <w:tcPr>
            <w:tcW w:w="1440" w:type="dxa"/>
          </w:tcPr>
          <w:p w14:paraId="19F10289" w14:textId="362EFA9A" w:rsidR="0023358D" w:rsidRPr="00934F75" w:rsidRDefault="0023358D" w:rsidP="0023358D">
            <w:pPr>
              <w:pStyle w:val="TableText"/>
              <w:keepNext/>
              <w:keepLines/>
              <w:rPr>
                <w:color w:val="000000"/>
              </w:rPr>
            </w:pPr>
            <w:r w:rsidRPr="00934F75">
              <w:rPr>
                <w:color w:val="000000"/>
              </w:rPr>
              <w:t>DS</w:t>
            </w:r>
          </w:p>
        </w:tc>
        <w:tc>
          <w:tcPr>
            <w:tcW w:w="1434" w:type="dxa"/>
            <w:noWrap/>
            <w:vAlign w:val="bottom"/>
          </w:tcPr>
          <w:p w14:paraId="6B00EEB8" w14:textId="2207A27B" w:rsidR="00F46D0A" w:rsidRPr="00A57B8E" w:rsidRDefault="0023358D" w:rsidP="00BD4629">
            <w:pPr>
              <w:pStyle w:val="TableText"/>
              <w:keepNext/>
              <w:keepLines/>
              <w:rPr>
                <w:noProof w:val="0"/>
              </w:rPr>
            </w:pPr>
            <w:r>
              <w:rPr>
                <w:color w:val="000000"/>
              </w:rPr>
              <w:t>8,076</w:t>
            </w:r>
          </w:p>
        </w:tc>
        <w:tc>
          <w:tcPr>
            <w:tcW w:w="1296" w:type="dxa"/>
            <w:noWrap/>
            <w:vAlign w:val="bottom"/>
          </w:tcPr>
          <w:p w14:paraId="1DD2FDCF" w14:textId="1B055826" w:rsidR="00F46D0A" w:rsidRPr="00A57B8E" w:rsidRDefault="0023358D" w:rsidP="00BD4629">
            <w:pPr>
              <w:pStyle w:val="TableText"/>
              <w:keepNext/>
              <w:keepLines/>
              <w:rPr>
                <w:noProof w:val="0"/>
              </w:rPr>
            </w:pPr>
            <w:r>
              <w:rPr>
                <w:color w:val="000000"/>
              </w:rPr>
              <w:t>541</w:t>
            </w:r>
          </w:p>
        </w:tc>
      </w:tr>
      <w:tr w:rsidR="00F46D0A" w:rsidRPr="00A57B8E" w14:paraId="420638EE" w14:textId="77777777" w:rsidTr="007553CA">
        <w:tc>
          <w:tcPr>
            <w:tcW w:w="1170" w:type="dxa"/>
            <w:noWrap/>
            <w:vAlign w:val="bottom"/>
          </w:tcPr>
          <w:p w14:paraId="6CE95791" w14:textId="77777777" w:rsidR="00F46D0A" w:rsidRPr="00A57B8E" w:rsidRDefault="00F46D0A" w:rsidP="00BD4629">
            <w:pPr>
              <w:pStyle w:val="TableText"/>
              <w:keepNext/>
              <w:keepLines/>
              <w:jc w:val="left"/>
              <w:rPr>
                <w:noProof w:val="0"/>
              </w:rPr>
            </w:pPr>
            <w:r w:rsidRPr="00A57B8E">
              <w:rPr>
                <w:noProof w:val="0"/>
                <w:color w:val="000000"/>
              </w:rPr>
              <w:t>ELA</w:t>
            </w:r>
          </w:p>
        </w:tc>
        <w:tc>
          <w:tcPr>
            <w:tcW w:w="1728" w:type="dxa"/>
            <w:noWrap/>
          </w:tcPr>
          <w:p w14:paraId="4ED1344F" w14:textId="08C429B8" w:rsidR="00F46D0A" w:rsidRPr="00A57B8E" w:rsidRDefault="0023358D" w:rsidP="008027A2">
            <w:pPr>
              <w:pStyle w:val="TableText"/>
              <w:keepNext/>
              <w:keepLines/>
              <w:rPr>
                <w:noProof w:val="0"/>
              </w:rPr>
            </w:pPr>
            <w:r>
              <w:rPr>
                <w:color w:val="000000"/>
              </w:rPr>
              <w:t>6</w:t>
            </w:r>
          </w:p>
        </w:tc>
        <w:tc>
          <w:tcPr>
            <w:tcW w:w="1592" w:type="dxa"/>
          </w:tcPr>
          <w:p w14:paraId="4AD0A46C" w14:textId="3D0EC9FB" w:rsidR="00F46D0A" w:rsidRPr="00A57B8E" w:rsidRDefault="0023358D" w:rsidP="004F6F49">
            <w:pPr>
              <w:pStyle w:val="TableText"/>
              <w:keepNext/>
              <w:keepLines/>
              <w:ind w:right="432"/>
              <w:rPr>
                <w:noProof w:val="0"/>
              </w:rPr>
            </w:pPr>
            <w:r>
              <w:rPr>
                <w:color w:val="000000"/>
              </w:rPr>
              <w:t>CAT</w:t>
            </w:r>
          </w:p>
        </w:tc>
        <w:tc>
          <w:tcPr>
            <w:tcW w:w="4301" w:type="dxa"/>
            <w:noWrap/>
            <w:vAlign w:val="bottom"/>
          </w:tcPr>
          <w:p w14:paraId="4140A863" w14:textId="45959A57" w:rsidR="00F46D0A" w:rsidRPr="00A57B8E" w:rsidRDefault="00F46D0A" w:rsidP="00BD4629">
            <w:pPr>
              <w:pStyle w:val="TableText"/>
              <w:keepNext/>
              <w:keepLines/>
              <w:jc w:val="left"/>
              <w:rPr>
                <w:noProof w:val="0"/>
              </w:rPr>
            </w:pPr>
            <w:r w:rsidRPr="00A57B8E">
              <w:rPr>
                <w:noProof w:val="0"/>
                <w:color w:val="000000"/>
              </w:rPr>
              <w:t xml:space="preserve">Embedded Text-to-Speech </w:t>
            </w:r>
            <w:r w:rsidR="0023358D">
              <w:rPr>
                <w:color w:val="000000"/>
              </w:rPr>
              <w:t>Items</w:t>
            </w:r>
          </w:p>
        </w:tc>
        <w:tc>
          <w:tcPr>
            <w:tcW w:w="1440" w:type="dxa"/>
          </w:tcPr>
          <w:p w14:paraId="5D125BC8" w14:textId="4350B18C" w:rsidR="0023358D" w:rsidRPr="00934F75" w:rsidRDefault="0023358D" w:rsidP="0023358D">
            <w:pPr>
              <w:pStyle w:val="TableText"/>
              <w:keepNext/>
              <w:keepLines/>
              <w:rPr>
                <w:color w:val="000000"/>
              </w:rPr>
            </w:pPr>
            <w:r w:rsidRPr="00934F75">
              <w:rPr>
                <w:color w:val="000000"/>
              </w:rPr>
              <w:t>DS</w:t>
            </w:r>
          </w:p>
        </w:tc>
        <w:tc>
          <w:tcPr>
            <w:tcW w:w="1434" w:type="dxa"/>
            <w:noWrap/>
            <w:vAlign w:val="bottom"/>
          </w:tcPr>
          <w:p w14:paraId="613C5D48" w14:textId="3574CE12" w:rsidR="00F46D0A" w:rsidRPr="00A57B8E" w:rsidRDefault="0023358D" w:rsidP="00BD4629">
            <w:pPr>
              <w:pStyle w:val="TableText"/>
              <w:keepNext/>
              <w:keepLines/>
              <w:rPr>
                <w:noProof w:val="0"/>
              </w:rPr>
            </w:pPr>
            <w:r>
              <w:rPr>
                <w:color w:val="000000"/>
              </w:rPr>
              <w:t>59,733</w:t>
            </w:r>
          </w:p>
        </w:tc>
        <w:tc>
          <w:tcPr>
            <w:tcW w:w="1296" w:type="dxa"/>
            <w:noWrap/>
            <w:vAlign w:val="bottom"/>
          </w:tcPr>
          <w:p w14:paraId="63D37396" w14:textId="4C8DEB25" w:rsidR="00F46D0A" w:rsidRPr="00A57B8E" w:rsidRDefault="0023358D" w:rsidP="00BD4629">
            <w:pPr>
              <w:pStyle w:val="TableText"/>
              <w:keepNext/>
              <w:keepLines/>
              <w:rPr>
                <w:noProof w:val="0"/>
              </w:rPr>
            </w:pPr>
            <w:r>
              <w:rPr>
                <w:color w:val="000000"/>
              </w:rPr>
              <w:t>27,798</w:t>
            </w:r>
          </w:p>
        </w:tc>
      </w:tr>
      <w:tr w:rsidR="00F46D0A" w:rsidRPr="00A57B8E" w14:paraId="046DDF82" w14:textId="77777777" w:rsidTr="007553CA">
        <w:tc>
          <w:tcPr>
            <w:tcW w:w="1170" w:type="dxa"/>
            <w:noWrap/>
            <w:vAlign w:val="bottom"/>
          </w:tcPr>
          <w:p w14:paraId="03C2CA79"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62DE266C" w14:textId="33E752AB" w:rsidR="00F46D0A" w:rsidRPr="00A57B8E" w:rsidRDefault="002547E8" w:rsidP="008027A2">
            <w:pPr>
              <w:pStyle w:val="TableText"/>
              <w:rPr>
                <w:noProof w:val="0"/>
              </w:rPr>
            </w:pPr>
            <w:r>
              <w:rPr>
                <w:color w:val="000000"/>
              </w:rPr>
              <w:t>6</w:t>
            </w:r>
          </w:p>
        </w:tc>
        <w:tc>
          <w:tcPr>
            <w:tcW w:w="1592" w:type="dxa"/>
          </w:tcPr>
          <w:p w14:paraId="7F74EC59" w14:textId="60CFEE21" w:rsidR="00F46D0A" w:rsidRPr="00A57B8E" w:rsidRDefault="002547E8" w:rsidP="004F6F49">
            <w:pPr>
              <w:pStyle w:val="TableText"/>
              <w:ind w:right="432"/>
              <w:rPr>
                <w:noProof w:val="0"/>
              </w:rPr>
            </w:pPr>
            <w:r>
              <w:rPr>
                <w:color w:val="000000"/>
              </w:rPr>
              <w:t>PT</w:t>
            </w:r>
          </w:p>
        </w:tc>
        <w:tc>
          <w:tcPr>
            <w:tcW w:w="4301" w:type="dxa"/>
            <w:noWrap/>
            <w:vAlign w:val="bottom"/>
          </w:tcPr>
          <w:p w14:paraId="439C20D9" w14:textId="0E421110" w:rsidR="00F46D0A" w:rsidRPr="00A57B8E" w:rsidRDefault="002547E8" w:rsidP="00BD4629">
            <w:pPr>
              <w:pStyle w:val="TableText"/>
              <w:jc w:val="left"/>
              <w:rPr>
                <w:noProof w:val="0"/>
              </w:rPr>
            </w:pPr>
            <w:r>
              <w:rPr>
                <w:color w:val="000000"/>
              </w:rPr>
              <w:t>Embedded American Sign Language</w:t>
            </w:r>
          </w:p>
        </w:tc>
        <w:tc>
          <w:tcPr>
            <w:tcW w:w="1440" w:type="dxa"/>
          </w:tcPr>
          <w:p w14:paraId="4F419E6B" w14:textId="29BC0B3B" w:rsidR="002547E8" w:rsidRPr="008B6E8F" w:rsidRDefault="002547E8" w:rsidP="002547E8">
            <w:pPr>
              <w:pStyle w:val="TableText"/>
              <w:rPr>
                <w:color w:val="000000"/>
              </w:rPr>
            </w:pPr>
            <w:r w:rsidRPr="008B6E8F">
              <w:rPr>
                <w:color w:val="000000"/>
              </w:rPr>
              <w:t>ACC</w:t>
            </w:r>
          </w:p>
        </w:tc>
        <w:tc>
          <w:tcPr>
            <w:tcW w:w="1434" w:type="dxa"/>
            <w:noWrap/>
            <w:vAlign w:val="bottom"/>
          </w:tcPr>
          <w:p w14:paraId="6CD4004C" w14:textId="041C5DA8" w:rsidR="00F46D0A" w:rsidRPr="00A57B8E" w:rsidRDefault="002547E8" w:rsidP="00BD4629">
            <w:pPr>
              <w:pStyle w:val="TableText"/>
              <w:rPr>
                <w:noProof w:val="0"/>
              </w:rPr>
            </w:pPr>
            <w:r>
              <w:rPr>
                <w:color w:val="000000"/>
              </w:rPr>
              <w:t>124</w:t>
            </w:r>
          </w:p>
        </w:tc>
        <w:tc>
          <w:tcPr>
            <w:tcW w:w="1296" w:type="dxa"/>
            <w:noWrap/>
            <w:vAlign w:val="bottom"/>
          </w:tcPr>
          <w:p w14:paraId="1C1C4ACA" w14:textId="0F2182C1" w:rsidR="00F46D0A" w:rsidRPr="00A57B8E" w:rsidRDefault="002547E8" w:rsidP="00BD4629">
            <w:pPr>
              <w:pStyle w:val="TableText"/>
              <w:rPr>
                <w:noProof w:val="0"/>
              </w:rPr>
            </w:pPr>
            <w:r>
              <w:rPr>
                <w:color w:val="000000"/>
              </w:rPr>
              <w:t>0</w:t>
            </w:r>
          </w:p>
        </w:tc>
      </w:tr>
      <w:tr w:rsidR="00F46D0A" w:rsidRPr="00A57B8E" w14:paraId="08C6B041" w14:textId="77777777" w:rsidTr="007553CA">
        <w:tc>
          <w:tcPr>
            <w:tcW w:w="1170" w:type="dxa"/>
            <w:noWrap/>
            <w:vAlign w:val="bottom"/>
          </w:tcPr>
          <w:p w14:paraId="06243394"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35DB74D5" w14:textId="64F0F86A" w:rsidR="00F46D0A" w:rsidRPr="00A57B8E" w:rsidRDefault="002547E8" w:rsidP="008027A2">
            <w:pPr>
              <w:pStyle w:val="TableText"/>
              <w:rPr>
                <w:noProof w:val="0"/>
              </w:rPr>
            </w:pPr>
            <w:r>
              <w:rPr>
                <w:color w:val="000000"/>
              </w:rPr>
              <w:t>6</w:t>
            </w:r>
          </w:p>
        </w:tc>
        <w:tc>
          <w:tcPr>
            <w:tcW w:w="1592" w:type="dxa"/>
          </w:tcPr>
          <w:p w14:paraId="3F1DCE78" w14:textId="77777777" w:rsidR="00F46D0A" w:rsidRPr="00A57B8E" w:rsidRDefault="00F46D0A" w:rsidP="004F6F49">
            <w:pPr>
              <w:pStyle w:val="TableText"/>
              <w:ind w:right="432"/>
              <w:rPr>
                <w:noProof w:val="0"/>
              </w:rPr>
            </w:pPr>
            <w:r w:rsidRPr="00A57B8E">
              <w:rPr>
                <w:noProof w:val="0"/>
                <w:color w:val="000000"/>
              </w:rPr>
              <w:t>PT</w:t>
            </w:r>
          </w:p>
        </w:tc>
        <w:tc>
          <w:tcPr>
            <w:tcW w:w="4301" w:type="dxa"/>
            <w:noWrap/>
            <w:vAlign w:val="bottom"/>
          </w:tcPr>
          <w:p w14:paraId="7586A92F" w14:textId="10453F05" w:rsidR="00F46D0A" w:rsidRPr="00A57B8E" w:rsidRDefault="002547E8" w:rsidP="00BD4629">
            <w:pPr>
              <w:pStyle w:val="TableText"/>
              <w:jc w:val="left"/>
              <w:rPr>
                <w:noProof w:val="0"/>
              </w:rPr>
            </w:pPr>
            <w:r>
              <w:rPr>
                <w:color w:val="000000"/>
              </w:rPr>
              <w:t>Embedded Audio Transcript</w:t>
            </w:r>
          </w:p>
        </w:tc>
        <w:tc>
          <w:tcPr>
            <w:tcW w:w="1440" w:type="dxa"/>
          </w:tcPr>
          <w:p w14:paraId="0C667D39" w14:textId="2E079380" w:rsidR="002547E8" w:rsidRPr="008B6E8F" w:rsidRDefault="002547E8" w:rsidP="002547E8">
            <w:pPr>
              <w:pStyle w:val="TableText"/>
              <w:rPr>
                <w:color w:val="000000"/>
              </w:rPr>
            </w:pPr>
            <w:r w:rsidRPr="008B6E8F">
              <w:rPr>
                <w:color w:val="000000"/>
              </w:rPr>
              <w:t>ACC</w:t>
            </w:r>
          </w:p>
        </w:tc>
        <w:tc>
          <w:tcPr>
            <w:tcW w:w="1434" w:type="dxa"/>
            <w:noWrap/>
            <w:vAlign w:val="bottom"/>
          </w:tcPr>
          <w:p w14:paraId="2FB2B14F" w14:textId="14EABD22" w:rsidR="00F46D0A" w:rsidRPr="00A57B8E" w:rsidRDefault="002547E8" w:rsidP="00BD4629">
            <w:pPr>
              <w:pStyle w:val="TableText"/>
              <w:rPr>
                <w:noProof w:val="0"/>
              </w:rPr>
            </w:pPr>
            <w:r>
              <w:rPr>
                <w:color w:val="000000"/>
              </w:rPr>
              <w:t>0</w:t>
            </w:r>
          </w:p>
        </w:tc>
        <w:tc>
          <w:tcPr>
            <w:tcW w:w="1296" w:type="dxa"/>
            <w:noWrap/>
            <w:vAlign w:val="bottom"/>
          </w:tcPr>
          <w:p w14:paraId="7548E6AF" w14:textId="51F5DC3F" w:rsidR="00F46D0A" w:rsidRPr="00A57B8E" w:rsidRDefault="002547E8" w:rsidP="00BD4629">
            <w:pPr>
              <w:pStyle w:val="TableText"/>
              <w:rPr>
                <w:noProof w:val="0"/>
              </w:rPr>
            </w:pPr>
            <w:r>
              <w:rPr>
                <w:color w:val="000000"/>
              </w:rPr>
              <w:t>0</w:t>
            </w:r>
          </w:p>
        </w:tc>
      </w:tr>
      <w:tr w:rsidR="00F46D0A" w:rsidRPr="00A57B8E" w14:paraId="21EB2C73" w14:textId="77777777" w:rsidTr="007553CA">
        <w:tc>
          <w:tcPr>
            <w:tcW w:w="1170" w:type="dxa"/>
            <w:noWrap/>
            <w:vAlign w:val="bottom"/>
          </w:tcPr>
          <w:p w14:paraId="496457A6"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29835153" w14:textId="5185E3B4" w:rsidR="00F46D0A" w:rsidRPr="00A57B8E" w:rsidRDefault="002547E8" w:rsidP="008027A2">
            <w:pPr>
              <w:pStyle w:val="TableText"/>
              <w:rPr>
                <w:noProof w:val="0"/>
              </w:rPr>
            </w:pPr>
            <w:r>
              <w:rPr>
                <w:color w:val="000000"/>
              </w:rPr>
              <w:t>6</w:t>
            </w:r>
          </w:p>
        </w:tc>
        <w:tc>
          <w:tcPr>
            <w:tcW w:w="1592" w:type="dxa"/>
          </w:tcPr>
          <w:p w14:paraId="2DD3A4B6" w14:textId="1947EE9A" w:rsidR="00F46D0A" w:rsidRPr="00A57B8E" w:rsidRDefault="002547E8" w:rsidP="004F6F49">
            <w:pPr>
              <w:pStyle w:val="TableText"/>
              <w:ind w:right="432"/>
              <w:rPr>
                <w:noProof w:val="0"/>
              </w:rPr>
            </w:pPr>
            <w:r>
              <w:rPr>
                <w:color w:val="000000"/>
              </w:rPr>
              <w:t>PT</w:t>
            </w:r>
          </w:p>
        </w:tc>
        <w:tc>
          <w:tcPr>
            <w:tcW w:w="4301" w:type="dxa"/>
            <w:noWrap/>
            <w:vAlign w:val="bottom"/>
          </w:tcPr>
          <w:p w14:paraId="2B629F81" w14:textId="06F86A0F" w:rsidR="00F46D0A" w:rsidRPr="00A57B8E" w:rsidRDefault="00F46D0A" w:rsidP="00BD4629">
            <w:pPr>
              <w:pStyle w:val="TableText"/>
              <w:jc w:val="left"/>
              <w:rPr>
                <w:noProof w:val="0"/>
              </w:rPr>
            </w:pPr>
            <w:r w:rsidRPr="00A57B8E">
              <w:rPr>
                <w:noProof w:val="0"/>
                <w:color w:val="000000"/>
              </w:rPr>
              <w:t xml:space="preserve">Embedded </w:t>
            </w:r>
            <w:r w:rsidR="002547E8">
              <w:rPr>
                <w:color w:val="000000"/>
              </w:rPr>
              <w:t>Speech-to-Text</w:t>
            </w:r>
          </w:p>
        </w:tc>
        <w:tc>
          <w:tcPr>
            <w:tcW w:w="1440" w:type="dxa"/>
          </w:tcPr>
          <w:p w14:paraId="43D9351B" w14:textId="73B270C3" w:rsidR="002547E8" w:rsidRPr="008B6E8F" w:rsidRDefault="002547E8" w:rsidP="002547E8">
            <w:pPr>
              <w:pStyle w:val="TableText"/>
              <w:rPr>
                <w:color w:val="000000"/>
              </w:rPr>
            </w:pPr>
            <w:r w:rsidRPr="008B6E8F">
              <w:rPr>
                <w:color w:val="000000"/>
              </w:rPr>
              <w:t>ACC</w:t>
            </w:r>
          </w:p>
        </w:tc>
        <w:tc>
          <w:tcPr>
            <w:tcW w:w="1434" w:type="dxa"/>
            <w:noWrap/>
            <w:vAlign w:val="bottom"/>
          </w:tcPr>
          <w:p w14:paraId="38E3CD16" w14:textId="4B923A73" w:rsidR="00F46D0A" w:rsidRPr="00A57B8E" w:rsidRDefault="002547E8" w:rsidP="00BD4629">
            <w:pPr>
              <w:pStyle w:val="TableText"/>
              <w:rPr>
                <w:noProof w:val="0"/>
              </w:rPr>
            </w:pPr>
            <w:r>
              <w:rPr>
                <w:color w:val="000000"/>
              </w:rPr>
              <w:t>4,367</w:t>
            </w:r>
          </w:p>
        </w:tc>
        <w:tc>
          <w:tcPr>
            <w:tcW w:w="1296" w:type="dxa"/>
            <w:noWrap/>
            <w:vAlign w:val="bottom"/>
          </w:tcPr>
          <w:p w14:paraId="163FA009" w14:textId="5830D305" w:rsidR="00F46D0A" w:rsidRPr="00A57B8E" w:rsidRDefault="002547E8" w:rsidP="00BD4629">
            <w:pPr>
              <w:pStyle w:val="TableText"/>
              <w:rPr>
                <w:noProof w:val="0"/>
              </w:rPr>
            </w:pPr>
            <w:r>
              <w:rPr>
                <w:color w:val="000000"/>
              </w:rPr>
              <w:t>1,999</w:t>
            </w:r>
          </w:p>
        </w:tc>
      </w:tr>
    </w:tbl>
    <w:p w14:paraId="1E7AE06D" w14:textId="60170777" w:rsidR="00870A36" w:rsidRDefault="00CA07B5" w:rsidP="00870A36">
      <w:pPr>
        <w:pStyle w:val="NormalContinuation"/>
      </w:pPr>
      <w:r>
        <w:lastRenderedPageBreak/>
        <w:fldChar w:fldCharType="begin"/>
      </w:r>
      <w:r>
        <w:instrText xml:space="preserve"> REF _Ref83194023 \h </w:instrText>
      </w:r>
      <w:r>
        <w:fldChar w:fldCharType="separate"/>
      </w:r>
      <w:r w:rsidRPr="00A57B8E">
        <w:t xml:space="preserve">Table </w:t>
      </w:r>
      <w:r>
        <w:rPr>
          <w:noProof/>
        </w:rPr>
        <w:t>5</w:t>
      </w:r>
      <w:r>
        <w:t>.</w:t>
      </w:r>
      <w:r w:rsidR="003D5D91">
        <w:rPr>
          <w:noProof/>
        </w:rPr>
        <w:t>2</w:t>
      </w:r>
      <w:r>
        <w:fldChar w:fldCharType="end"/>
      </w:r>
      <w:r>
        <w:t xml:space="preserve"> </w:t>
      </w:r>
      <w:r>
        <w:rPr>
          <w:i/>
          <w:iCs/>
        </w:rPr>
        <w:t>(continuation three)</w:t>
      </w:r>
    </w:p>
    <w:tbl>
      <w:tblPr>
        <w:tblStyle w:val="TRs"/>
        <w:tblW w:w="12961" w:type="dxa"/>
        <w:tblLayout w:type="fixed"/>
        <w:tblLook w:val="04A0" w:firstRow="1" w:lastRow="0" w:firstColumn="1" w:lastColumn="0" w:noHBand="0" w:noVBand="1"/>
      </w:tblPr>
      <w:tblGrid>
        <w:gridCol w:w="1170"/>
        <w:gridCol w:w="1728"/>
        <w:gridCol w:w="1592"/>
        <w:gridCol w:w="4301"/>
        <w:gridCol w:w="1440"/>
        <w:gridCol w:w="1434"/>
        <w:gridCol w:w="1296"/>
      </w:tblGrid>
      <w:tr w:rsidR="00870A36" w:rsidRPr="00B827C9" w14:paraId="31E2EA09" w14:textId="77777777" w:rsidTr="00AB3F23">
        <w:trPr>
          <w:cnfStyle w:val="100000000000" w:firstRow="1" w:lastRow="0" w:firstColumn="0" w:lastColumn="0" w:oddVBand="0" w:evenVBand="0" w:oddHBand="0" w:evenHBand="0" w:firstRowFirstColumn="0" w:firstRowLastColumn="0" w:lastRowFirstColumn="0" w:lastRowLastColumn="0"/>
        </w:trPr>
        <w:tc>
          <w:tcPr>
            <w:tcW w:w="1170" w:type="dxa"/>
            <w:noWrap/>
            <w:hideMark/>
          </w:tcPr>
          <w:p w14:paraId="49BBDD45" w14:textId="77777777" w:rsidR="00870A36" w:rsidRPr="00B827C9" w:rsidRDefault="00870A36" w:rsidP="00AB3F23">
            <w:pPr>
              <w:pStyle w:val="TableHead"/>
              <w:rPr>
                <w:b/>
                <w:bCs w:val="0"/>
                <w:noProof w:val="0"/>
              </w:rPr>
            </w:pPr>
            <w:r>
              <w:rPr>
                <w:b/>
                <w:bCs w:val="0"/>
                <w:color w:val="000000"/>
              </w:rPr>
              <w:t>Content Area</w:t>
            </w:r>
          </w:p>
        </w:tc>
        <w:tc>
          <w:tcPr>
            <w:tcW w:w="1728" w:type="dxa"/>
            <w:hideMark/>
          </w:tcPr>
          <w:p w14:paraId="4724770F" w14:textId="77777777" w:rsidR="00870A36" w:rsidRPr="00B827C9" w:rsidRDefault="00870A36" w:rsidP="00AB3F23">
            <w:pPr>
              <w:pStyle w:val="TableHead"/>
              <w:rPr>
                <w:b/>
                <w:bCs w:val="0"/>
                <w:noProof w:val="0"/>
              </w:rPr>
            </w:pPr>
            <w:r>
              <w:rPr>
                <w:b/>
                <w:color w:val="000000"/>
              </w:rPr>
              <w:t>Grade Level</w:t>
            </w:r>
          </w:p>
        </w:tc>
        <w:tc>
          <w:tcPr>
            <w:tcW w:w="1592" w:type="dxa"/>
          </w:tcPr>
          <w:p w14:paraId="5CF84FDE" w14:textId="77777777" w:rsidR="00870A36" w:rsidRPr="00B827C9" w:rsidRDefault="00870A36" w:rsidP="00AB3F23">
            <w:pPr>
              <w:pStyle w:val="TableHead"/>
              <w:rPr>
                <w:b/>
                <w:bCs w:val="0"/>
                <w:noProof w:val="0"/>
              </w:rPr>
            </w:pPr>
            <w:r>
              <w:rPr>
                <w:b/>
                <w:color w:val="000000"/>
              </w:rPr>
              <w:t>Opportunity</w:t>
            </w:r>
          </w:p>
        </w:tc>
        <w:tc>
          <w:tcPr>
            <w:tcW w:w="4301" w:type="dxa"/>
            <w:noWrap/>
            <w:hideMark/>
          </w:tcPr>
          <w:p w14:paraId="3D1CD42F" w14:textId="77777777" w:rsidR="00870A36" w:rsidRPr="00B827C9" w:rsidRDefault="00870A36" w:rsidP="00AB3F23">
            <w:pPr>
              <w:pStyle w:val="TableHead"/>
              <w:rPr>
                <w:b/>
                <w:bCs w:val="0"/>
                <w:noProof w:val="0"/>
              </w:rPr>
            </w:pPr>
            <w:r>
              <w:rPr>
                <w:b/>
                <w:bCs w:val="0"/>
                <w:color w:val="000000"/>
              </w:rPr>
              <w:t>Support</w:t>
            </w:r>
          </w:p>
        </w:tc>
        <w:tc>
          <w:tcPr>
            <w:tcW w:w="1440" w:type="dxa"/>
          </w:tcPr>
          <w:p w14:paraId="1604F56E" w14:textId="77777777" w:rsidR="00870A36" w:rsidRPr="002547E8" w:rsidRDefault="00870A36" w:rsidP="00AB3F23">
            <w:pPr>
              <w:pStyle w:val="TableHead"/>
              <w:rPr>
                <w:bCs w:val="0"/>
                <w:color w:val="000000"/>
              </w:rPr>
            </w:pPr>
            <w:r w:rsidRPr="002547E8">
              <w:rPr>
                <w:b/>
                <w:bCs w:val="0"/>
                <w:color w:val="000000"/>
              </w:rPr>
              <w:t>Resource Type</w:t>
            </w:r>
          </w:p>
        </w:tc>
        <w:tc>
          <w:tcPr>
            <w:tcW w:w="1434" w:type="dxa"/>
            <w:noWrap/>
            <w:hideMark/>
          </w:tcPr>
          <w:p w14:paraId="57483515" w14:textId="77777777" w:rsidR="00870A36" w:rsidRPr="00B827C9" w:rsidRDefault="00870A36" w:rsidP="00AB3F23">
            <w:pPr>
              <w:pStyle w:val="TableHead"/>
              <w:rPr>
                <w:b/>
                <w:bCs w:val="0"/>
                <w:noProof w:val="0"/>
              </w:rPr>
            </w:pPr>
            <w:r>
              <w:rPr>
                <w:b/>
                <w:color w:val="000000"/>
              </w:rPr>
              <w:t>Students Assigned</w:t>
            </w:r>
          </w:p>
        </w:tc>
        <w:tc>
          <w:tcPr>
            <w:tcW w:w="1296" w:type="dxa"/>
            <w:noWrap/>
            <w:hideMark/>
          </w:tcPr>
          <w:p w14:paraId="08294258" w14:textId="77777777" w:rsidR="00870A36" w:rsidRPr="00B827C9" w:rsidRDefault="00870A36" w:rsidP="00AB3F23">
            <w:pPr>
              <w:pStyle w:val="TableHead"/>
              <w:rPr>
                <w:b/>
                <w:bCs w:val="0"/>
                <w:noProof w:val="0"/>
              </w:rPr>
            </w:pPr>
            <w:r>
              <w:rPr>
                <w:b/>
                <w:color w:val="000000"/>
              </w:rPr>
              <w:t>Students Used</w:t>
            </w:r>
          </w:p>
        </w:tc>
      </w:tr>
      <w:tr w:rsidR="00F46D0A" w:rsidRPr="00A57B8E" w14:paraId="3D1775CA" w14:textId="77777777" w:rsidTr="007553CA">
        <w:tc>
          <w:tcPr>
            <w:tcW w:w="1170" w:type="dxa"/>
            <w:noWrap/>
            <w:vAlign w:val="bottom"/>
          </w:tcPr>
          <w:p w14:paraId="5614ED93"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7BEB0A46" w14:textId="075F4D8F" w:rsidR="00F46D0A" w:rsidRPr="00A57B8E" w:rsidRDefault="002547E8" w:rsidP="008027A2">
            <w:pPr>
              <w:pStyle w:val="TableText"/>
              <w:rPr>
                <w:noProof w:val="0"/>
              </w:rPr>
            </w:pPr>
            <w:r>
              <w:rPr>
                <w:color w:val="000000"/>
              </w:rPr>
              <w:t>6</w:t>
            </w:r>
          </w:p>
        </w:tc>
        <w:tc>
          <w:tcPr>
            <w:tcW w:w="1592" w:type="dxa"/>
          </w:tcPr>
          <w:p w14:paraId="02F61286" w14:textId="77777777" w:rsidR="00F46D0A" w:rsidRPr="00A57B8E" w:rsidRDefault="00F46D0A" w:rsidP="004F6F49">
            <w:pPr>
              <w:pStyle w:val="TableText"/>
              <w:ind w:right="432"/>
              <w:rPr>
                <w:noProof w:val="0"/>
              </w:rPr>
            </w:pPr>
            <w:r w:rsidRPr="00A57B8E">
              <w:rPr>
                <w:noProof w:val="0"/>
                <w:color w:val="000000"/>
              </w:rPr>
              <w:t>PT</w:t>
            </w:r>
          </w:p>
        </w:tc>
        <w:tc>
          <w:tcPr>
            <w:tcW w:w="4301" w:type="dxa"/>
            <w:noWrap/>
            <w:vAlign w:val="bottom"/>
          </w:tcPr>
          <w:p w14:paraId="35315228" w14:textId="0CC5834B" w:rsidR="00F46D0A" w:rsidRPr="00A57B8E" w:rsidRDefault="002547E8" w:rsidP="00BD4629">
            <w:pPr>
              <w:pStyle w:val="TableText"/>
              <w:jc w:val="left"/>
              <w:rPr>
                <w:noProof w:val="0"/>
              </w:rPr>
            </w:pPr>
            <w:r>
              <w:rPr>
                <w:color w:val="000000"/>
              </w:rPr>
              <w:t>Embedded Text-to-Speech Passages</w:t>
            </w:r>
          </w:p>
        </w:tc>
        <w:tc>
          <w:tcPr>
            <w:tcW w:w="1440" w:type="dxa"/>
          </w:tcPr>
          <w:p w14:paraId="1F6886FB" w14:textId="1F9CCBD3" w:rsidR="002547E8" w:rsidRPr="008B6E8F" w:rsidRDefault="002547E8" w:rsidP="002547E8">
            <w:pPr>
              <w:pStyle w:val="TableText"/>
              <w:rPr>
                <w:color w:val="000000"/>
              </w:rPr>
            </w:pPr>
            <w:r w:rsidRPr="008B6E8F">
              <w:rPr>
                <w:color w:val="000000"/>
              </w:rPr>
              <w:t>ACC</w:t>
            </w:r>
          </w:p>
        </w:tc>
        <w:tc>
          <w:tcPr>
            <w:tcW w:w="1434" w:type="dxa"/>
            <w:noWrap/>
            <w:vAlign w:val="bottom"/>
          </w:tcPr>
          <w:p w14:paraId="170DAD49" w14:textId="3140D643" w:rsidR="00F46D0A" w:rsidRPr="00A57B8E" w:rsidRDefault="002547E8" w:rsidP="00BD4629">
            <w:pPr>
              <w:pStyle w:val="TableText"/>
              <w:rPr>
                <w:noProof w:val="0"/>
              </w:rPr>
            </w:pPr>
            <w:r>
              <w:rPr>
                <w:color w:val="000000"/>
              </w:rPr>
              <w:t>28,803</w:t>
            </w:r>
          </w:p>
        </w:tc>
        <w:tc>
          <w:tcPr>
            <w:tcW w:w="1296" w:type="dxa"/>
            <w:noWrap/>
            <w:vAlign w:val="bottom"/>
          </w:tcPr>
          <w:p w14:paraId="02BD8EAF" w14:textId="63402F92" w:rsidR="00F46D0A" w:rsidRPr="00A57B8E" w:rsidRDefault="002547E8" w:rsidP="00BD4629">
            <w:pPr>
              <w:pStyle w:val="TableText"/>
              <w:rPr>
                <w:noProof w:val="0"/>
              </w:rPr>
            </w:pPr>
            <w:r>
              <w:rPr>
                <w:color w:val="000000"/>
              </w:rPr>
              <w:t>18,070</w:t>
            </w:r>
          </w:p>
        </w:tc>
      </w:tr>
      <w:tr w:rsidR="00F46D0A" w:rsidRPr="00A57B8E" w14:paraId="21D8436A" w14:textId="77777777" w:rsidTr="007553CA">
        <w:tc>
          <w:tcPr>
            <w:tcW w:w="1170" w:type="dxa"/>
            <w:noWrap/>
            <w:vAlign w:val="bottom"/>
          </w:tcPr>
          <w:p w14:paraId="480E924A" w14:textId="77777777" w:rsidR="00F46D0A" w:rsidRPr="00A57B8E" w:rsidRDefault="00F46D0A" w:rsidP="00BD4629">
            <w:pPr>
              <w:pStyle w:val="TableText"/>
              <w:jc w:val="left"/>
              <w:rPr>
                <w:noProof w:val="0"/>
              </w:rPr>
            </w:pPr>
            <w:r w:rsidRPr="00A57B8E">
              <w:rPr>
                <w:noProof w:val="0"/>
                <w:color w:val="000000"/>
              </w:rPr>
              <w:t>ELA</w:t>
            </w:r>
          </w:p>
        </w:tc>
        <w:tc>
          <w:tcPr>
            <w:tcW w:w="1728" w:type="dxa"/>
            <w:noWrap/>
          </w:tcPr>
          <w:p w14:paraId="720EEB6F" w14:textId="613BB18C" w:rsidR="00F46D0A" w:rsidRPr="00A57B8E" w:rsidRDefault="002547E8" w:rsidP="008027A2">
            <w:pPr>
              <w:pStyle w:val="TableText"/>
              <w:rPr>
                <w:noProof w:val="0"/>
              </w:rPr>
            </w:pPr>
            <w:r>
              <w:rPr>
                <w:color w:val="000000"/>
              </w:rPr>
              <w:t>6</w:t>
            </w:r>
          </w:p>
        </w:tc>
        <w:tc>
          <w:tcPr>
            <w:tcW w:w="1592" w:type="dxa"/>
          </w:tcPr>
          <w:p w14:paraId="416AF743" w14:textId="797987E3" w:rsidR="00F46D0A" w:rsidRPr="00A57B8E" w:rsidRDefault="002547E8" w:rsidP="004F6F49">
            <w:pPr>
              <w:pStyle w:val="TableText"/>
              <w:ind w:right="432"/>
              <w:rPr>
                <w:noProof w:val="0"/>
              </w:rPr>
            </w:pPr>
            <w:r>
              <w:rPr>
                <w:color w:val="000000"/>
              </w:rPr>
              <w:t>PT</w:t>
            </w:r>
          </w:p>
        </w:tc>
        <w:tc>
          <w:tcPr>
            <w:tcW w:w="4301" w:type="dxa"/>
            <w:noWrap/>
            <w:vAlign w:val="bottom"/>
          </w:tcPr>
          <w:p w14:paraId="3F9C9B95" w14:textId="29CB0FAB" w:rsidR="00F46D0A" w:rsidRPr="00A57B8E" w:rsidRDefault="002547E8" w:rsidP="00BD4629">
            <w:pPr>
              <w:pStyle w:val="TableText"/>
              <w:jc w:val="left"/>
              <w:rPr>
                <w:noProof w:val="0"/>
              </w:rPr>
            </w:pPr>
            <w:r>
              <w:rPr>
                <w:color w:val="000000"/>
              </w:rPr>
              <w:t>Non-Embedded Print</w:t>
            </w:r>
            <w:r w:rsidR="005F03D8">
              <w:rPr>
                <w:color w:val="000000"/>
              </w:rPr>
              <w:t>-</w:t>
            </w:r>
            <w:r>
              <w:rPr>
                <w:color w:val="000000"/>
              </w:rPr>
              <w:t>on</w:t>
            </w:r>
            <w:r w:rsidR="005F03D8">
              <w:rPr>
                <w:color w:val="000000"/>
              </w:rPr>
              <w:t>-</w:t>
            </w:r>
            <w:r>
              <w:rPr>
                <w:color w:val="000000"/>
              </w:rPr>
              <w:t>Demand</w:t>
            </w:r>
          </w:p>
        </w:tc>
        <w:tc>
          <w:tcPr>
            <w:tcW w:w="1440" w:type="dxa"/>
          </w:tcPr>
          <w:p w14:paraId="24AFD54F" w14:textId="5D440F2E" w:rsidR="002547E8" w:rsidRPr="008B6E8F" w:rsidRDefault="002547E8" w:rsidP="002547E8">
            <w:pPr>
              <w:pStyle w:val="TableText"/>
              <w:rPr>
                <w:color w:val="000000"/>
              </w:rPr>
            </w:pPr>
            <w:r w:rsidRPr="008B6E8F">
              <w:rPr>
                <w:color w:val="000000"/>
              </w:rPr>
              <w:t>ACC</w:t>
            </w:r>
          </w:p>
        </w:tc>
        <w:tc>
          <w:tcPr>
            <w:tcW w:w="1434" w:type="dxa"/>
            <w:noWrap/>
            <w:vAlign w:val="bottom"/>
          </w:tcPr>
          <w:p w14:paraId="6570A33D" w14:textId="58A09CE5" w:rsidR="00F46D0A" w:rsidRPr="00A57B8E" w:rsidRDefault="002547E8" w:rsidP="00BD4629">
            <w:pPr>
              <w:pStyle w:val="TableText"/>
              <w:rPr>
                <w:noProof w:val="0"/>
              </w:rPr>
            </w:pPr>
            <w:r>
              <w:rPr>
                <w:color w:val="000000"/>
              </w:rPr>
              <w:t>76</w:t>
            </w:r>
          </w:p>
        </w:tc>
        <w:tc>
          <w:tcPr>
            <w:tcW w:w="1296" w:type="dxa"/>
            <w:noWrap/>
            <w:vAlign w:val="bottom"/>
          </w:tcPr>
          <w:p w14:paraId="2D333DD8" w14:textId="36BE6EE6" w:rsidR="00F46D0A" w:rsidRPr="00A57B8E" w:rsidRDefault="002547E8" w:rsidP="00BD4629">
            <w:pPr>
              <w:pStyle w:val="TableText"/>
              <w:rPr>
                <w:noProof w:val="0"/>
              </w:rPr>
            </w:pPr>
            <w:r>
              <w:rPr>
                <w:color w:val="000000"/>
              </w:rPr>
              <w:t>20</w:t>
            </w:r>
          </w:p>
        </w:tc>
      </w:tr>
      <w:tr w:rsidR="00F46D0A" w:rsidRPr="00A57B8E" w14:paraId="394CBBD7" w14:textId="77777777" w:rsidTr="007553CA">
        <w:tc>
          <w:tcPr>
            <w:tcW w:w="1170" w:type="dxa"/>
            <w:tcBorders>
              <w:bottom w:val="nil"/>
            </w:tcBorders>
            <w:noWrap/>
            <w:vAlign w:val="bottom"/>
          </w:tcPr>
          <w:p w14:paraId="009EF8FA" w14:textId="77777777" w:rsidR="00F46D0A" w:rsidRPr="00A57B8E" w:rsidRDefault="00F46D0A" w:rsidP="00BD4629">
            <w:pPr>
              <w:pStyle w:val="TableText"/>
              <w:jc w:val="left"/>
              <w:rPr>
                <w:noProof w:val="0"/>
              </w:rPr>
            </w:pPr>
            <w:r w:rsidRPr="00A57B8E">
              <w:rPr>
                <w:noProof w:val="0"/>
                <w:color w:val="000000"/>
              </w:rPr>
              <w:t>ELA</w:t>
            </w:r>
          </w:p>
        </w:tc>
        <w:tc>
          <w:tcPr>
            <w:tcW w:w="1728" w:type="dxa"/>
            <w:tcBorders>
              <w:bottom w:val="nil"/>
            </w:tcBorders>
            <w:noWrap/>
          </w:tcPr>
          <w:p w14:paraId="6DC23C86" w14:textId="48271996" w:rsidR="00F46D0A" w:rsidRPr="00A57B8E" w:rsidRDefault="0023358D" w:rsidP="008027A2">
            <w:pPr>
              <w:pStyle w:val="TableText"/>
              <w:rPr>
                <w:noProof w:val="0"/>
              </w:rPr>
            </w:pPr>
            <w:r>
              <w:rPr>
                <w:color w:val="000000"/>
              </w:rPr>
              <w:t>6</w:t>
            </w:r>
          </w:p>
        </w:tc>
        <w:tc>
          <w:tcPr>
            <w:tcW w:w="1592" w:type="dxa"/>
            <w:tcBorders>
              <w:bottom w:val="nil"/>
            </w:tcBorders>
          </w:tcPr>
          <w:p w14:paraId="4F98D93D" w14:textId="77777777" w:rsidR="00F46D0A" w:rsidRPr="00A57B8E" w:rsidRDefault="00F46D0A" w:rsidP="004F6F49">
            <w:pPr>
              <w:pStyle w:val="TableText"/>
              <w:ind w:right="432"/>
              <w:rPr>
                <w:noProof w:val="0"/>
              </w:rPr>
            </w:pPr>
            <w:r w:rsidRPr="00A57B8E">
              <w:rPr>
                <w:noProof w:val="0"/>
                <w:color w:val="000000"/>
              </w:rPr>
              <w:t>PT</w:t>
            </w:r>
          </w:p>
        </w:tc>
        <w:tc>
          <w:tcPr>
            <w:tcW w:w="4301" w:type="dxa"/>
            <w:tcBorders>
              <w:bottom w:val="nil"/>
            </w:tcBorders>
            <w:noWrap/>
            <w:vAlign w:val="bottom"/>
          </w:tcPr>
          <w:p w14:paraId="35D2E894" w14:textId="55AD39EC" w:rsidR="00F46D0A" w:rsidRPr="00A57B8E" w:rsidRDefault="0023358D" w:rsidP="00BD4629">
            <w:pPr>
              <w:pStyle w:val="TableText"/>
              <w:jc w:val="left"/>
              <w:rPr>
                <w:noProof w:val="0"/>
              </w:rPr>
            </w:pPr>
            <w:r>
              <w:rPr>
                <w:color w:val="000000"/>
              </w:rPr>
              <w:t>Embedded Masking</w:t>
            </w:r>
          </w:p>
        </w:tc>
        <w:tc>
          <w:tcPr>
            <w:tcW w:w="1440" w:type="dxa"/>
            <w:tcBorders>
              <w:bottom w:val="nil"/>
            </w:tcBorders>
          </w:tcPr>
          <w:p w14:paraId="5FF3BABE" w14:textId="10E35372" w:rsidR="0023358D" w:rsidRPr="00CA0F7F" w:rsidRDefault="0023358D" w:rsidP="0023358D">
            <w:pPr>
              <w:pStyle w:val="TableText"/>
              <w:rPr>
                <w:color w:val="000000"/>
              </w:rPr>
            </w:pPr>
            <w:r w:rsidRPr="00CA0F7F">
              <w:rPr>
                <w:color w:val="000000"/>
              </w:rPr>
              <w:t>DS</w:t>
            </w:r>
          </w:p>
        </w:tc>
        <w:tc>
          <w:tcPr>
            <w:tcW w:w="1434" w:type="dxa"/>
            <w:tcBorders>
              <w:bottom w:val="nil"/>
            </w:tcBorders>
            <w:noWrap/>
            <w:vAlign w:val="bottom"/>
          </w:tcPr>
          <w:p w14:paraId="3A5A5863" w14:textId="3D577A18" w:rsidR="00F46D0A" w:rsidRPr="00A57B8E" w:rsidRDefault="0023358D" w:rsidP="00BD4629">
            <w:pPr>
              <w:pStyle w:val="TableText"/>
              <w:rPr>
                <w:noProof w:val="0"/>
              </w:rPr>
            </w:pPr>
            <w:r>
              <w:rPr>
                <w:color w:val="000000"/>
              </w:rPr>
              <w:t>8,128</w:t>
            </w:r>
          </w:p>
        </w:tc>
        <w:tc>
          <w:tcPr>
            <w:tcW w:w="1296" w:type="dxa"/>
            <w:tcBorders>
              <w:bottom w:val="nil"/>
            </w:tcBorders>
            <w:noWrap/>
            <w:vAlign w:val="bottom"/>
          </w:tcPr>
          <w:p w14:paraId="36FD9513" w14:textId="16DA6A47" w:rsidR="00F46D0A" w:rsidRPr="00A57B8E" w:rsidRDefault="0023358D" w:rsidP="00BD4629">
            <w:pPr>
              <w:pStyle w:val="TableText"/>
              <w:rPr>
                <w:noProof w:val="0"/>
              </w:rPr>
            </w:pPr>
            <w:r>
              <w:rPr>
                <w:color w:val="000000"/>
              </w:rPr>
              <w:t>488</w:t>
            </w:r>
          </w:p>
        </w:tc>
      </w:tr>
      <w:tr w:rsidR="0023358D" w:rsidRPr="00A57B8E" w14:paraId="6A2ED64B" w14:textId="77777777" w:rsidTr="007553CA">
        <w:tc>
          <w:tcPr>
            <w:tcW w:w="1170" w:type="dxa"/>
            <w:tcBorders>
              <w:top w:val="nil"/>
              <w:bottom w:val="single" w:sz="4" w:space="0" w:color="auto"/>
            </w:tcBorders>
            <w:noWrap/>
            <w:vAlign w:val="bottom"/>
          </w:tcPr>
          <w:p w14:paraId="641CF11E" w14:textId="78602903" w:rsidR="0023358D" w:rsidRDefault="0023358D" w:rsidP="0023358D">
            <w:pPr>
              <w:pStyle w:val="TableText"/>
              <w:jc w:val="left"/>
              <w:rPr>
                <w:color w:val="000000"/>
              </w:rPr>
            </w:pPr>
            <w:r>
              <w:rPr>
                <w:color w:val="000000"/>
              </w:rPr>
              <w:t>ELA</w:t>
            </w:r>
          </w:p>
        </w:tc>
        <w:tc>
          <w:tcPr>
            <w:tcW w:w="1728" w:type="dxa"/>
            <w:tcBorders>
              <w:top w:val="nil"/>
              <w:bottom w:val="single" w:sz="4" w:space="0" w:color="auto"/>
            </w:tcBorders>
            <w:noWrap/>
          </w:tcPr>
          <w:p w14:paraId="455AF3E6" w14:textId="1C124257" w:rsidR="0023358D" w:rsidRDefault="0023358D" w:rsidP="008027A2">
            <w:pPr>
              <w:pStyle w:val="TableText"/>
              <w:rPr>
                <w:color w:val="000000"/>
              </w:rPr>
            </w:pPr>
            <w:r>
              <w:rPr>
                <w:color w:val="000000"/>
              </w:rPr>
              <w:t>6</w:t>
            </w:r>
          </w:p>
        </w:tc>
        <w:tc>
          <w:tcPr>
            <w:tcW w:w="1592" w:type="dxa"/>
            <w:tcBorders>
              <w:top w:val="nil"/>
              <w:bottom w:val="single" w:sz="4" w:space="0" w:color="auto"/>
            </w:tcBorders>
          </w:tcPr>
          <w:p w14:paraId="4D4B9CE4" w14:textId="0387CCF7" w:rsidR="0023358D" w:rsidRDefault="0023358D" w:rsidP="004F6F49">
            <w:pPr>
              <w:pStyle w:val="TableText"/>
              <w:ind w:right="432"/>
              <w:rPr>
                <w:color w:val="000000"/>
              </w:rPr>
            </w:pPr>
            <w:r>
              <w:rPr>
                <w:color w:val="000000"/>
              </w:rPr>
              <w:t>PT</w:t>
            </w:r>
          </w:p>
        </w:tc>
        <w:tc>
          <w:tcPr>
            <w:tcW w:w="4301" w:type="dxa"/>
            <w:tcBorders>
              <w:top w:val="nil"/>
              <w:bottom w:val="single" w:sz="4" w:space="0" w:color="auto"/>
            </w:tcBorders>
            <w:noWrap/>
            <w:vAlign w:val="bottom"/>
          </w:tcPr>
          <w:p w14:paraId="68CEA49A" w14:textId="4E733EF6" w:rsidR="0023358D" w:rsidRDefault="0023358D" w:rsidP="0023358D">
            <w:pPr>
              <w:pStyle w:val="TableText"/>
              <w:jc w:val="left"/>
              <w:rPr>
                <w:color w:val="000000"/>
              </w:rPr>
            </w:pPr>
            <w:r>
              <w:rPr>
                <w:color w:val="000000"/>
              </w:rPr>
              <w:t>Embedded Text-to-Speech Items</w:t>
            </w:r>
          </w:p>
        </w:tc>
        <w:tc>
          <w:tcPr>
            <w:tcW w:w="1440" w:type="dxa"/>
            <w:tcBorders>
              <w:top w:val="nil"/>
              <w:bottom w:val="single" w:sz="4" w:space="0" w:color="auto"/>
            </w:tcBorders>
          </w:tcPr>
          <w:p w14:paraId="677F1B1A" w14:textId="7C04ED1D" w:rsidR="0023358D" w:rsidRDefault="0023358D" w:rsidP="0023358D">
            <w:pPr>
              <w:pStyle w:val="TableText"/>
              <w:rPr>
                <w:color w:val="000000"/>
              </w:rPr>
            </w:pPr>
            <w:r w:rsidRPr="00CA0F7F">
              <w:rPr>
                <w:color w:val="000000"/>
              </w:rPr>
              <w:t>DS</w:t>
            </w:r>
          </w:p>
        </w:tc>
        <w:tc>
          <w:tcPr>
            <w:tcW w:w="1434" w:type="dxa"/>
            <w:tcBorders>
              <w:top w:val="nil"/>
              <w:bottom w:val="single" w:sz="4" w:space="0" w:color="auto"/>
            </w:tcBorders>
            <w:noWrap/>
            <w:vAlign w:val="bottom"/>
          </w:tcPr>
          <w:p w14:paraId="5A8D969D" w14:textId="2D4FBFD5" w:rsidR="0023358D" w:rsidRDefault="0023358D" w:rsidP="00450DFF">
            <w:pPr>
              <w:pStyle w:val="TableText"/>
              <w:rPr>
                <w:color w:val="000000"/>
              </w:rPr>
            </w:pPr>
            <w:r>
              <w:rPr>
                <w:color w:val="000000"/>
              </w:rPr>
              <w:t>59,902</w:t>
            </w:r>
          </w:p>
        </w:tc>
        <w:tc>
          <w:tcPr>
            <w:tcW w:w="1296" w:type="dxa"/>
            <w:tcBorders>
              <w:top w:val="nil"/>
              <w:bottom w:val="single" w:sz="4" w:space="0" w:color="auto"/>
            </w:tcBorders>
            <w:noWrap/>
            <w:vAlign w:val="bottom"/>
          </w:tcPr>
          <w:p w14:paraId="04D7E9BE" w14:textId="1436B239" w:rsidR="0023358D" w:rsidRDefault="0023358D" w:rsidP="00450DFF">
            <w:pPr>
              <w:pStyle w:val="TableText"/>
              <w:rPr>
                <w:color w:val="000000"/>
              </w:rPr>
            </w:pPr>
            <w:r>
              <w:rPr>
                <w:color w:val="000000"/>
              </w:rPr>
              <w:t>23,010</w:t>
            </w:r>
          </w:p>
        </w:tc>
      </w:tr>
      <w:tr w:rsidR="00450DFF" w:rsidRPr="00A57B8E" w14:paraId="242A8D06" w14:textId="77777777" w:rsidTr="007553CA">
        <w:tc>
          <w:tcPr>
            <w:tcW w:w="1170" w:type="dxa"/>
            <w:tcBorders>
              <w:top w:val="single" w:sz="4" w:space="0" w:color="auto"/>
            </w:tcBorders>
            <w:noWrap/>
            <w:vAlign w:val="bottom"/>
          </w:tcPr>
          <w:p w14:paraId="0325D6AF" w14:textId="115FE198" w:rsidR="00450DFF" w:rsidRDefault="00450DFF" w:rsidP="00450DFF">
            <w:pPr>
              <w:pStyle w:val="TableText"/>
              <w:jc w:val="left"/>
              <w:rPr>
                <w:color w:val="000000"/>
              </w:rPr>
            </w:pPr>
            <w:r>
              <w:rPr>
                <w:color w:val="000000"/>
              </w:rPr>
              <w:t>ELA</w:t>
            </w:r>
          </w:p>
        </w:tc>
        <w:tc>
          <w:tcPr>
            <w:tcW w:w="1728" w:type="dxa"/>
            <w:tcBorders>
              <w:top w:val="single" w:sz="4" w:space="0" w:color="auto"/>
            </w:tcBorders>
            <w:noWrap/>
          </w:tcPr>
          <w:p w14:paraId="5DA9B012" w14:textId="265E3021" w:rsidR="00450DFF" w:rsidRDefault="00450DFF" w:rsidP="008027A2">
            <w:pPr>
              <w:pStyle w:val="TableText"/>
              <w:rPr>
                <w:color w:val="000000"/>
              </w:rPr>
            </w:pPr>
            <w:r>
              <w:rPr>
                <w:color w:val="000000"/>
              </w:rPr>
              <w:t>7</w:t>
            </w:r>
          </w:p>
        </w:tc>
        <w:tc>
          <w:tcPr>
            <w:tcW w:w="1592" w:type="dxa"/>
            <w:tcBorders>
              <w:top w:val="single" w:sz="4" w:space="0" w:color="auto"/>
            </w:tcBorders>
          </w:tcPr>
          <w:p w14:paraId="51D47ABB" w14:textId="06692667" w:rsidR="00450DFF" w:rsidRDefault="00450DFF" w:rsidP="004F6F49">
            <w:pPr>
              <w:pStyle w:val="TableText"/>
              <w:ind w:right="432"/>
              <w:rPr>
                <w:color w:val="000000"/>
              </w:rPr>
            </w:pPr>
            <w:r>
              <w:rPr>
                <w:color w:val="000000"/>
              </w:rPr>
              <w:t>All</w:t>
            </w:r>
          </w:p>
        </w:tc>
        <w:tc>
          <w:tcPr>
            <w:tcW w:w="4301" w:type="dxa"/>
            <w:tcBorders>
              <w:top w:val="single" w:sz="4" w:space="0" w:color="auto"/>
            </w:tcBorders>
            <w:noWrap/>
            <w:vAlign w:val="bottom"/>
          </w:tcPr>
          <w:p w14:paraId="5F7540C2" w14:textId="4B365EE0" w:rsidR="00450DFF" w:rsidRDefault="00450DFF" w:rsidP="00450DFF">
            <w:pPr>
              <w:pStyle w:val="TableText"/>
              <w:jc w:val="left"/>
              <w:rPr>
                <w:color w:val="000000"/>
              </w:rPr>
            </w:pPr>
            <w:r>
              <w:rPr>
                <w:color w:val="000000"/>
              </w:rPr>
              <w:t>Any Tracked</w:t>
            </w:r>
            <w:r w:rsidR="00911AB3">
              <w:rPr>
                <w:color w:val="000000"/>
              </w:rPr>
              <w:t xml:space="preserve"> Resource</w:t>
            </w:r>
          </w:p>
        </w:tc>
        <w:tc>
          <w:tcPr>
            <w:tcW w:w="1440" w:type="dxa"/>
            <w:tcBorders>
              <w:top w:val="single" w:sz="4" w:space="0" w:color="auto"/>
            </w:tcBorders>
          </w:tcPr>
          <w:p w14:paraId="235F72D8" w14:textId="51EF74CC" w:rsidR="00450DFF" w:rsidRDefault="00450DFF" w:rsidP="00450DFF">
            <w:pPr>
              <w:pStyle w:val="TableText"/>
              <w:rPr>
                <w:color w:val="000000"/>
              </w:rPr>
            </w:pPr>
            <w:r w:rsidRPr="00BD76D2">
              <w:rPr>
                <w:color w:val="000000"/>
              </w:rPr>
              <w:t>N/A</w:t>
            </w:r>
          </w:p>
        </w:tc>
        <w:tc>
          <w:tcPr>
            <w:tcW w:w="1434" w:type="dxa"/>
            <w:tcBorders>
              <w:top w:val="single" w:sz="4" w:space="0" w:color="auto"/>
            </w:tcBorders>
            <w:noWrap/>
            <w:vAlign w:val="bottom"/>
          </w:tcPr>
          <w:p w14:paraId="304230BD" w14:textId="3811F136" w:rsidR="00450DFF" w:rsidRDefault="00450DFF" w:rsidP="00450DFF">
            <w:pPr>
              <w:pStyle w:val="TableText"/>
              <w:rPr>
                <w:color w:val="000000"/>
              </w:rPr>
            </w:pPr>
            <w:r>
              <w:rPr>
                <w:color w:val="000000"/>
              </w:rPr>
              <w:t>57,888</w:t>
            </w:r>
          </w:p>
        </w:tc>
        <w:tc>
          <w:tcPr>
            <w:tcW w:w="1296" w:type="dxa"/>
            <w:tcBorders>
              <w:top w:val="single" w:sz="4" w:space="0" w:color="auto"/>
            </w:tcBorders>
            <w:noWrap/>
            <w:vAlign w:val="bottom"/>
          </w:tcPr>
          <w:p w14:paraId="76548977" w14:textId="3D736CC0" w:rsidR="00450DFF" w:rsidRDefault="00450DFF" w:rsidP="00450DFF">
            <w:pPr>
              <w:pStyle w:val="TableText"/>
              <w:rPr>
                <w:color w:val="000000"/>
              </w:rPr>
            </w:pPr>
            <w:r>
              <w:rPr>
                <w:color w:val="000000"/>
              </w:rPr>
              <w:t>30,220</w:t>
            </w:r>
          </w:p>
        </w:tc>
      </w:tr>
      <w:tr w:rsidR="00450DFF" w:rsidRPr="00A57B8E" w14:paraId="369A99EB" w14:textId="77777777" w:rsidTr="007553CA">
        <w:tc>
          <w:tcPr>
            <w:tcW w:w="1170" w:type="dxa"/>
            <w:noWrap/>
            <w:vAlign w:val="bottom"/>
          </w:tcPr>
          <w:p w14:paraId="74EE73AA" w14:textId="101FD73F" w:rsidR="00450DFF" w:rsidRDefault="00450DFF" w:rsidP="00450DFF">
            <w:pPr>
              <w:pStyle w:val="TableText"/>
              <w:jc w:val="left"/>
              <w:rPr>
                <w:color w:val="000000"/>
              </w:rPr>
            </w:pPr>
            <w:r>
              <w:rPr>
                <w:color w:val="000000"/>
              </w:rPr>
              <w:t>ELA</w:t>
            </w:r>
          </w:p>
        </w:tc>
        <w:tc>
          <w:tcPr>
            <w:tcW w:w="1728" w:type="dxa"/>
            <w:noWrap/>
          </w:tcPr>
          <w:p w14:paraId="7AD83C3D" w14:textId="30914908" w:rsidR="00450DFF" w:rsidRDefault="00450DFF" w:rsidP="008027A2">
            <w:pPr>
              <w:pStyle w:val="TableText"/>
              <w:rPr>
                <w:color w:val="000000"/>
              </w:rPr>
            </w:pPr>
            <w:r>
              <w:rPr>
                <w:color w:val="000000"/>
              </w:rPr>
              <w:t>7</w:t>
            </w:r>
          </w:p>
        </w:tc>
        <w:tc>
          <w:tcPr>
            <w:tcW w:w="1592" w:type="dxa"/>
          </w:tcPr>
          <w:p w14:paraId="548BD730" w14:textId="50AB73C6" w:rsidR="00450DFF" w:rsidRDefault="00450DFF" w:rsidP="004F6F49">
            <w:pPr>
              <w:pStyle w:val="TableText"/>
              <w:ind w:right="432"/>
              <w:rPr>
                <w:color w:val="000000"/>
              </w:rPr>
            </w:pPr>
            <w:r>
              <w:rPr>
                <w:color w:val="000000"/>
              </w:rPr>
              <w:t>CAT</w:t>
            </w:r>
          </w:p>
        </w:tc>
        <w:tc>
          <w:tcPr>
            <w:tcW w:w="4301" w:type="dxa"/>
            <w:noWrap/>
            <w:vAlign w:val="bottom"/>
          </w:tcPr>
          <w:p w14:paraId="13CB1CFD" w14:textId="5FFEBFD6" w:rsidR="00450DFF" w:rsidRDefault="00450DFF" w:rsidP="00450DFF">
            <w:pPr>
              <w:pStyle w:val="TableText"/>
              <w:jc w:val="left"/>
              <w:rPr>
                <w:color w:val="000000"/>
              </w:rPr>
            </w:pPr>
            <w:r>
              <w:rPr>
                <w:color w:val="000000"/>
              </w:rPr>
              <w:t>Any Tracked</w:t>
            </w:r>
            <w:r w:rsidR="00911AB3">
              <w:rPr>
                <w:color w:val="000000"/>
              </w:rPr>
              <w:t xml:space="preserve"> Resource</w:t>
            </w:r>
          </w:p>
        </w:tc>
        <w:tc>
          <w:tcPr>
            <w:tcW w:w="1440" w:type="dxa"/>
          </w:tcPr>
          <w:p w14:paraId="6AE93918" w14:textId="6A6095F1" w:rsidR="00450DFF" w:rsidRDefault="00450DFF" w:rsidP="00450DFF">
            <w:pPr>
              <w:pStyle w:val="TableText"/>
              <w:rPr>
                <w:color w:val="000000"/>
              </w:rPr>
            </w:pPr>
            <w:r w:rsidRPr="00BD76D2">
              <w:rPr>
                <w:color w:val="000000"/>
              </w:rPr>
              <w:t>N/A</w:t>
            </w:r>
          </w:p>
        </w:tc>
        <w:tc>
          <w:tcPr>
            <w:tcW w:w="1434" w:type="dxa"/>
            <w:noWrap/>
            <w:vAlign w:val="bottom"/>
          </w:tcPr>
          <w:p w14:paraId="7223D380" w14:textId="59108C75" w:rsidR="00450DFF" w:rsidRDefault="00450DFF" w:rsidP="00450DFF">
            <w:pPr>
              <w:pStyle w:val="TableText"/>
              <w:rPr>
                <w:color w:val="000000"/>
              </w:rPr>
            </w:pPr>
            <w:r>
              <w:rPr>
                <w:color w:val="000000"/>
              </w:rPr>
              <w:t>57,435</w:t>
            </w:r>
          </w:p>
        </w:tc>
        <w:tc>
          <w:tcPr>
            <w:tcW w:w="1296" w:type="dxa"/>
            <w:noWrap/>
            <w:vAlign w:val="bottom"/>
          </w:tcPr>
          <w:p w14:paraId="6375BB2D" w14:textId="6093FB39" w:rsidR="00450DFF" w:rsidRDefault="00450DFF" w:rsidP="00450DFF">
            <w:pPr>
              <w:pStyle w:val="TableText"/>
              <w:rPr>
                <w:color w:val="000000"/>
              </w:rPr>
            </w:pPr>
            <w:r>
              <w:rPr>
                <w:color w:val="000000"/>
              </w:rPr>
              <w:t>25,266</w:t>
            </w:r>
          </w:p>
        </w:tc>
      </w:tr>
      <w:tr w:rsidR="00450DFF" w:rsidRPr="00A57B8E" w14:paraId="0A2B6A59" w14:textId="77777777" w:rsidTr="007553CA">
        <w:tc>
          <w:tcPr>
            <w:tcW w:w="1170" w:type="dxa"/>
            <w:noWrap/>
            <w:vAlign w:val="bottom"/>
          </w:tcPr>
          <w:p w14:paraId="28A774FE" w14:textId="2819A109" w:rsidR="00450DFF" w:rsidRDefault="00450DFF" w:rsidP="00450DFF">
            <w:pPr>
              <w:pStyle w:val="TableText"/>
              <w:jc w:val="left"/>
              <w:rPr>
                <w:color w:val="000000"/>
              </w:rPr>
            </w:pPr>
            <w:r>
              <w:rPr>
                <w:color w:val="000000"/>
              </w:rPr>
              <w:t>ELA</w:t>
            </w:r>
          </w:p>
        </w:tc>
        <w:tc>
          <w:tcPr>
            <w:tcW w:w="1728" w:type="dxa"/>
            <w:noWrap/>
          </w:tcPr>
          <w:p w14:paraId="3B3FEDBE" w14:textId="7A43A7B7" w:rsidR="00450DFF" w:rsidRDefault="00450DFF" w:rsidP="008027A2">
            <w:pPr>
              <w:pStyle w:val="TableText"/>
              <w:rPr>
                <w:color w:val="000000"/>
              </w:rPr>
            </w:pPr>
            <w:r>
              <w:rPr>
                <w:color w:val="000000"/>
              </w:rPr>
              <w:t>7</w:t>
            </w:r>
          </w:p>
        </w:tc>
        <w:tc>
          <w:tcPr>
            <w:tcW w:w="1592" w:type="dxa"/>
          </w:tcPr>
          <w:p w14:paraId="1E907814" w14:textId="10860255" w:rsidR="00450DFF" w:rsidRDefault="00450DFF" w:rsidP="004F6F49">
            <w:pPr>
              <w:pStyle w:val="TableText"/>
              <w:ind w:right="432"/>
              <w:rPr>
                <w:color w:val="000000"/>
              </w:rPr>
            </w:pPr>
            <w:r>
              <w:rPr>
                <w:color w:val="000000"/>
              </w:rPr>
              <w:t>PT</w:t>
            </w:r>
          </w:p>
        </w:tc>
        <w:tc>
          <w:tcPr>
            <w:tcW w:w="4301" w:type="dxa"/>
            <w:noWrap/>
            <w:vAlign w:val="bottom"/>
          </w:tcPr>
          <w:p w14:paraId="275B59E1" w14:textId="3F6F380F" w:rsidR="00450DFF" w:rsidRDefault="00450DFF" w:rsidP="00450DFF">
            <w:pPr>
              <w:pStyle w:val="TableText"/>
              <w:jc w:val="left"/>
              <w:rPr>
                <w:color w:val="000000"/>
              </w:rPr>
            </w:pPr>
            <w:r>
              <w:rPr>
                <w:color w:val="000000"/>
              </w:rPr>
              <w:t>Any Tracked</w:t>
            </w:r>
            <w:r w:rsidR="00911AB3">
              <w:rPr>
                <w:color w:val="000000"/>
              </w:rPr>
              <w:t xml:space="preserve"> Resource</w:t>
            </w:r>
          </w:p>
        </w:tc>
        <w:tc>
          <w:tcPr>
            <w:tcW w:w="1440" w:type="dxa"/>
          </w:tcPr>
          <w:p w14:paraId="27DAB8B7" w14:textId="1665249B" w:rsidR="00450DFF" w:rsidRDefault="00450DFF" w:rsidP="00450DFF">
            <w:pPr>
              <w:pStyle w:val="TableText"/>
              <w:rPr>
                <w:color w:val="000000"/>
              </w:rPr>
            </w:pPr>
            <w:r w:rsidRPr="00BD76D2">
              <w:rPr>
                <w:color w:val="000000"/>
              </w:rPr>
              <w:t>N/A</w:t>
            </w:r>
          </w:p>
        </w:tc>
        <w:tc>
          <w:tcPr>
            <w:tcW w:w="1434" w:type="dxa"/>
            <w:noWrap/>
            <w:vAlign w:val="bottom"/>
          </w:tcPr>
          <w:p w14:paraId="7693D292" w14:textId="411A4520" w:rsidR="00450DFF" w:rsidRDefault="00450DFF" w:rsidP="00450DFF">
            <w:pPr>
              <w:pStyle w:val="TableText"/>
              <w:rPr>
                <w:color w:val="000000"/>
              </w:rPr>
            </w:pPr>
            <w:r>
              <w:rPr>
                <w:color w:val="000000"/>
              </w:rPr>
              <w:t>57,670</w:t>
            </w:r>
          </w:p>
        </w:tc>
        <w:tc>
          <w:tcPr>
            <w:tcW w:w="1296" w:type="dxa"/>
            <w:noWrap/>
            <w:vAlign w:val="bottom"/>
          </w:tcPr>
          <w:p w14:paraId="20020FF8" w14:textId="5520F403" w:rsidR="00450DFF" w:rsidRDefault="00450DFF" w:rsidP="00450DFF">
            <w:pPr>
              <w:pStyle w:val="TableText"/>
              <w:rPr>
                <w:color w:val="000000"/>
              </w:rPr>
            </w:pPr>
            <w:r>
              <w:rPr>
                <w:color w:val="000000"/>
              </w:rPr>
              <w:t>24,270</w:t>
            </w:r>
          </w:p>
        </w:tc>
      </w:tr>
      <w:tr w:rsidR="002547E8" w:rsidRPr="00A57B8E" w14:paraId="5DD36CA8" w14:textId="77777777" w:rsidTr="007553CA">
        <w:tc>
          <w:tcPr>
            <w:tcW w:w="1170" w:type="dxa"/>
            <w:noWrap/>
            <w:vAlign w:val="bottom"/>
          </w:tcPr>
          <w:p w14:paraId="522A3855" w14:textId="6C3DF772" w:rsidR="002547E8" w:rsidRDefault="002547E8" w:rsidP="002547E8">
            <w:pPr>
              <w:pStyle w:val="TableText"/>
              <w:jc w:val="left"/>
              <w:rPr>
                <w:color w:val="000000"/>
              </w:rPr>
            </w:pPr>
            <w:r>
              <w:rPr>
                <w:color w:val="000000"/>
              </w:rPr>
              <w:t>ELA</w:t>
            </w:r>
          </w:p>
        </w:tc>
        <w:tc>
          <w:tcPr>
            <w:tcW w:w="1728" w:type="dxa"/>
            <w:noWrap/>
          </w:tcPr>
          <w:p w14:paraId="38BFEDAB" w14:textId="204AC0E2" w:rsidR="002547E8" w:rsidRDefault="002547E8" w:rsidP="008027A2">
            <w:pPr>
              <w:pStyle w:val="TableText"/>
              <w:rPr>
                <w:color w:val="000000"/>
              </w:rPr>
            </w:pPr>
            <w:r>
              <w:rPr>
                <w:color w:val="000000"/>
              </w:rPr>
              <w:t>7</w:t>
            </w:r>
          </w:p>
        </w:tc>
        <w:tc>
          <w:tcPr>
            <w:tcW w:w="1592" w:type="dxa"/>
          </w:tcPr>
          <w:p w14:paraId="360D9C54" w14:textId="6ED66A4D" w:rsidR="002547E8" w:rsidRDefault="002547E8" w:rsidP="004F6F49">
            <w:pPr>
              <w:pStyle w:val="TableText"/>
              <w:ind w:right="432"/>
              <w:rPr>
                <w:color w:val="000000"/>
              </w:rPr>
            </w:pPr>
            <w:r>
              <w:rPr>
                <w:color w:val="000000"/>
              </w:rPr>
              <w:t>CAT</w:t>
            </w:r>
          </w:p>
        </w:tc>
        <w:tc>
          <w:tcPr>
            <w:tcW w:w="4301" w:type="dxa"/>
            <w:noWrap/>
            <w:vAlign w:val="bottom"/>
          </w:tcPr>
          <w:p w14:paraId="433308E0" w14:textId="1992BD0F" w:rsidR="002547E8" w:rsidRDefault="002547E8" w:rsidP="002547E8">
            <w:pPr>
              <w:pStyle w:val="TableText"/>
              <w:jc w:val="left"/>
              <w:rPr>
                <w:color w:val="000000"/>
              </w:rPr>
            </w:pPr>
            <w:r>
              <w:rPr>
                <w:color w:val="000000"/>
              </w:rPr>
              <w:t>Embedded American Sign Language</w:t>
            </w:r>
          </w:p>
        </w:tc>
        <w:tc>
          <w:tcPr>
            <w:tcW w:w="1440" w:type="dxa"/>
          </w:tcPr>
          <w:p w14:paraId="22866412" w14:textId="5C8C67C6" w:rsidR="002547E8" w:rsidRDefault="002547E8" w:rsidP="002547E8">
            <w:pPr>
              <w:pStyle w:val="TableText"/>
              <w:rPr>
                <w:color w:val="000000"/>
              </w:rPr>
            </w:pPr>
            <w:r w:rsidRPr="0097159E">
              <w:rPr>
                <w:color w:val="000000"/>
              </w:rPr>
              <w:t>ACC</w:t>
            </w:r>
          </w:p>
        </w:tc>
        <w:tc>
          <w:tcPr>
            <w:tcW w:w="1434" w:type="dxa"/>
            <w:noWrap/>
            <w:vAlign w:val="bottom"/>
          </w:tcPr>
          <w:p w14:paraId="17E8425C" w14:textId="57062A02" w:rsidR="002547E8" w:rsidRDefault="002547E8" w:rsidP="00450DFF">
            <w:pPr>
              <w:pStyle w:val="TableText"/>
              <w:rPr>
                <w:color w:val="000000"/>
              </w:rPr>
            </w:pPr>
            <w:r>
              <w:rPr>
                <w:color w:val="000000"/>
              </w:rPr>
              <w:t>154</w:t>
            </w:r>
          </w:p>
        </w:tc>
        <w:tc>
          <w:tcPr>
            <w:tcW w:w="1296" w:type="dxa"/>
            <w:noWrap/>
            <w:vAlign w:val="bottom"/>
          </w:tcPr>
          <w:p w14:paraId="444673C0" w14:textId="5D73D667" w:rsidR="002547E8" w:rsidRDefault="002547E8" w:rsidP="00450DFF">
            <w:pPr>
              <w:pStyle w:val="TableText"/>
              <w:rPr>
                <w:color w:val="000000"/>
              </w:rPr>
            </w:pPr>
            <w:r>
              <w:rPr>
                <w:color w:val="000000"/>
              </w:rPr>
              <w:t>53</w:t>
            </w:r>
          </w:p>
        </w:tc>
      </w:tr>
      <w:tr w:rsidR="002547E8" w:rsidRPr="00A57B8E" w14:paraId="2BD1BAE2" w14:textId="77777777" w:rsidTr="007553CA">
        <w:tc>
          <w:tcPr>
            <w:tcW w:w="1170" w:type="dxa"/>
            <w:noWrap/>
            <w:vAlign w:val="bottom"/>
          </w:tcPr>
          <w:p w14:paraId="4A669A5C" w14:textId="3FF51472" w:rsidR="002547E8" w:rsidRDefault="002547E8" w:rsidP="002547E8">
            <w:pPr>
              <w:pStyle w:val="TableText"/>
              <w:jc w:val="left"/>
              <w:rPr>
                <w:color w:val="000000"/>
              </w:rPr>
            </w:pPr>
            <w:r>
              <w:rPr>
                <w:color w:val="000000"/>
              </w:rPr>
              <w:t>ELA</w:t>
            </w:r>
          </w:p>
        </w:tc>
        <w:tc>
          <w:tcPr>
            <w:tcW w:w="1728" w:type="dxa"/>
            <w:noWrap/>
          </w:tcPr>
          <w:p w14:paraId="5D3C927D" w14:textId="381E29E3" w:rsidR="002547E8" w:rsidRDefault="002547E8" w:rsidP="008027A2">
            <w:pPr>
              <w:pStyle w:val="TableText"/>
              <w:rPr>
                <w:color w:val="000000"/>
              </w:rPr>
            </w:pPr>
            <w:r>
              <w:rPr>
                <w:color w:val="000000"/>
              </w:rPr>
              <w:t>7</w:t>
            </w:r>
          </w:p>
        </w:tc>
        <w:tc>
          <w:tcPr>
            <w:tcW w:w="1592" w:type="dxa"/>
          </w:tcPr>
          <w:p w14:paraId="77CCA1CB" w14:textId="7839C673" w:rsidR="002547E8" w:rsidRDefault="002547E8" w:rsidP="004F6F49">
            <w:pPr>
              <w:pStyle w:val="TableText"/>
              <w:ind w:right="432"/>
              <w:rPr>
                <w:color w:val="000000"/>
              </w:rPr>
            </w:pPr>
            <w:r>
              <w:rPr>
                <w:color w:val="000000"/>
              </w:rPr>
              <w:t>CAT</w:t>
            </w:r>
          </w:p>
        </w:tc>
        <w:tc>
          <w:tcPr>
            <w:tcW w:w="4301" w:type="dxa"/>
            <w:noWrap/>
            <w:vAlign w:val="bottom"/>
          </w:tcPr>
          <w:p w14:paraId="0067E787" w14:textId="109B89BE" w:rsidR="002547E8" w:rsidRDefault="002547E8" w:rsidP="002547E8">
            <w:pPr>
              <w:pStyle w:val="TableText"/>
              <w:jc w:val="left"/>
              <w:rPr>
                <w:color w:val="000000"/>
              </w:rPr>
            </w:pPr>
            <w:r>
              <w:rPr>
                <w:color w:val="000000"/>
              </w:rPr>
              <w:t>Embedded Audio Transcript</w:t>
            </w:r>
          </w:p>
        </w:tc>
        <w:tc>
          <w:tcPr>
            <w:tcW w:w="1440" w:type="dxa"/>
          </w:tcPr>
          <w:p w14:paraId="490F89F0" w14:textId="1175F950" w:rsidR="002547E8" w:rsidRDefault="002547E8" w:rsidP="002547E8">
            <w:pPr>
              <w:pStyle w:val="TableText"/>
              <w:rPr>
                <w:color w:val="000000"/>
              </w:rPr>
            </w:pPr>
            <w:r w:rsidRPr="0097159E">
              <w:rPr>
                <w:color w:val="000000"/>
              </w:rPr>
              <w:t>ACC</w:t>
            </w:r>
          </w:p>
        </w:tc>
        <w:tc>
          <w:tcPr>
            <w:tcW w:w="1434" w:type="dxa"/>
            <w:noWrap/>
            <w:vAlign w:val="bottom"/>
          </w:tcPr>
          <w:p w14:paraId="2D29E668" w14:textId="3A1EC244" w:rsidR="002547E8" w:rsidRDefault="002547E8" w:rsidP="00450DFF">
            <w:pPr>
              <w:pStyle w:val="TableText"/>
              <w:rPr>
                <w:color w:val="000000"/>
              </w:rPr>
            </w:pPr>
            <w:r>
              <w:rPr>
                <w:color w:val="000000"/>
              </w:rPr>
              <w:t>152</w:t>
            </w:r>
          </w:p>
        </w:tc>
        <w:tc>
          <w:tcPr>
            <w:tcW w:w="1296" w:type="dxa"/>
            <w:noWrap/>
            <w:vAlign w:val="bottom"/>
          </w:tcPr>
          <w:p w14:paraId="3B78FEBF" w14:textId="7BB224A3" w:rsidR="002547E8" w:rsidRDefault="002547E8" w:rsidP="00450DFF">
            <w:pPr>
              <w:pStyle w:val="TableText"/>
              <w:rPr>
                <w:color w:val="000000"/>
              </w:rPr>
            </w:pPr>
            <w:r>
              <w:rPr>
                <w:color w:val="000000"/>
              </w:rPr>
              <w:t>9</w:t>
            </w:r>
          </w:p>
        </w:tc>
      </w:tr>
      <w:tr w:rsidR="002547E8" w:rsidRPr="00A57B8E" w14:paraId="35DF6F32" w14:textId="77777777" w:rsidTr="007553CA">
        <w:tc>
          <w:tcPr>
            <w:tcW w:w="1170" w:type="dxa"/>
            <w:noWrap/>
            <w:vAlign w:val="bottom"/>
          </w:tcPr>
          <w:p w14:paraId="6FF177CC" w14:textId="7C3478DF" w:rsidR="002547E8" w:rsidRDefault="002547E8" w:rsidP="002547E8">
            <w:pPr>
              <w:pStyle w:val="TableText"/>
              <w:jc w:val="left"/>
              <w:rPr>
                <w:color w:val="000000"/>
              </w:rPr>
            </w:pPr>
            <w:r>
              <w:rPr>
                <w:color w:val="000000"/>
              </w:rPr>
              <w:t>ELA</w:t>
            </w:r>
          </w:p>
        </w:tc>
        <w:tc>
          <w:tcPr>
            <w:tcW w:w="1728" w:type="dxa"/>
            <w:noWrap/>
          </w:tcPr>
          <w:p w14:paraId="1D8DADC5" w14:textId="040E065D" w:rsidR="002547E8" w:rsidRDefault="002547E8" w:rsidP="008027A2">
            <w:pPr>
              <w:pStyle w:val="TableText"/>
              <w:rPr>
                <w:color w:val="000000"/>
              </w:rPr>
            </w:pPr>
            <w:r>
              <w:rPr>
                <w:color w:val="000000"/>
              </w:rPr>
              <w:t>7</w:t>
            </w:r>
          </w:p>
        </w:tc>
        <w:tc>
          <w:tcPr>
            <w:tcW w:w="1592" w:type="dxa"/>
          </w:tcPr>
          <w:p w14:paraId="5F501E54" w14:textId="2916E14C" w:rsidR="002547E8" w:rsidRDefault="002547E8" w:rsidP="004F6F49">
            <w:pPr>
              <w:pStyle w:val="TableText"/>
              <w:ind w:right="432"/>
              <w:rPr>
                <w:color w:val="000000"/>
              </w:rPr>
            </w:pPr>
            <w:r>
              <w:rPr>
                <w:color w:val="000000"/>
              </w:rPr>
              <w:t>CAT</w:t>
            </w:r>
          </w:p>
        </w:tc>
        <w:tc>
          <w:tcPr>
            <w:tcW w:w="4301" w:type="dxa"/>
            <w:noWrap/>
            <w:vAlign w:val="bottom"/>
          </w:tcPr>
          <w:p w14:paraId="1FA86C76" w14:textId="0C5BF96F" w:rsidR="002547E8" w:rsidRDefault="002547E8" w:rsidP="002547E8">
            <w:pPr>
              <w:pStyle w:val="TableText"/>
              <w:jc w:val="left"/>
              <w:rPr>
                <w:color w:val="000000"/>
              </w:rPr>
            </w:pPr>
            <w:r>
              <w:rPr>
                <w:color w:val="000000"/>
              </w:rPr>
              <w:t>Embedded Speech-to-Text</w:t>
            </w:r>
          </w:p>
        </w:tc>
        <w:tc>
          <w:tcPr>
            <w:tcW w:w="1440" w:type="dxa"/>
          </w:tcPr>
          <w:p w14:paraId="4072E39E" w14:textId="75EA387E" w:rsidR="002547E8" w:rsidRDefault="002547E8" w:rsidP="002547E8">
            <w:pPr>
              <w:pStyle w:val="TableText"/>
              <w:rPr>
                <w:color w:val="000000"/>
              </w:rPr>
            </w:pPr>
            <w:r w:rsidRPr="0097159E">
              <w:rPr>
                <w:color w:val="000000"/>
              </w:rPr>
              <w:t>ACC</w:t>
            </w:r>
          </w:p>
        </w:tc>
        <w:tc>
          <w:tcPr>
            <w:tcW w:w="1434" w:type="dxa"/>
            <w:noWrap/>
            <w:vAlign w:val="bottom"/>
          </w:tcPr>
          <w:p w14:paraId="1B55AC95" w14:textId="130EF8FE" w:rsidR="002547E8" w:rsidRDefault="002547E8" w:rsidP="00450DFF">
            <w:pPr>
              <w:pStyle w:val="TableText"/>
              <w:rPr>
                <w:color w:val="000000"/>
              </w:rPr>
            </w:pPr>
            <w:r>
              <w:rPr>
                <w:color w:val="000000"/>
              </w:rPr>
              <w:t>3,124</w:t>
            </w:r>
          </w:p>
        </w:tc>
        <w:tc>
          <w:tcPr>
            <w:tcW w:w="1296" w:type="dxa"/>
            <w:noWrap/>
            <w:vAlign w:val="bottom"/>
          </w:tcPr>
          <w:p w14:paraId="40CA8F12" w14:textId="571FB560" w:rsidR="002547E8" w:rsidRDefault="002547E8" w:rsidP="00450DFF">
            <w:pPr>
              <w:pStyle w:val="TableText"/>
              <w:rPr>
                <w:color w:val="000000"/>
              </w:rPr>
            </w:pPr>
            <w:r>
              <w:rPr>
                <w:color w:val="000000"/>
              </w:rPr>
              <w:t>933</w:t>
            </w:r>
          </w:p>
        </w:tc>
      </w:tr>
      <w:tr w:rsidR="002547E8" w:rsidRPr="00A57B8E" w14:paraId="0333E661" w14:textId="77777777" w:rsidTr="007553CA">
        <w:tc>
          <w:tcPr>
            <w:tcW w:w="1170" w:type="dxa"/>
            <w:noWrap/>
            <w:vAlign w:val="bottom"/>
          </w:tcPr>
          <w:p w14:paraId="6D1980B5" w14:textId="767E043B" w:rsidR="002547E8" w:rsidRDefault="002547E8" w:rsidP="002547E8">
            <w:pPr>
              <w:pStyle w:val="TableText"/>
              <w:jc w:val="left"/>
              <w:rPr>
                <w:color w:val="000000"/>
              </w:rPr>
            </w:pPr>
            <w:r>
              <w:rPr>
                <w:color w:val="000000"/>
              </w:rPr>
              <w:t>ELA</w:t>
            </w:r>
          </w:p>
        </w:tc>
        <w:tc>
          <w:tcPr>
            <w:tcW w:w="1728" w:type="dxa"/>
            <w:noWrap/>
          </w:tcPr>
          <w:p w14:paraId="066B862F" w14:textId="5B753BE6" w:rsidR="002547E8" w:rsidRDefault="002547E8" w:rsidP="008027A2">
            <w:pPr>
              <w:pStyle w:val="TableText"/>
              <w:rPr>
                <w:color w:val="000000"/>
              </w:rPr>
            </w:pPr>
            <w:r>
              <w:rPr>
                <w:color w:val="000000"/>
              </w:rPr>
              <w:t>7</w:t>
            </w:r>
          </w:p>
        </w:tc>
        <w:tc>
          <w:tcPr>
            <w:tcW w:w="1592" w:type="dxa"/>
          </w:tcPr>
          <w:p w14:paraId="6607783D" w14:textId="3B87D91F" w:rsidR="002547E8" w:rsidRDefault="002547E8" w:rsidP="004F6F49">
            <w:pPr>
              <w:pStyle w:val="TableText"/>
              <w:ind w:right="432"/>
              <w:rPr>
                <w:color w:val="000000"/>
              </w:rPr>
            </w:pPr>
            <w:r>
              <w:rPr>
                <w:color w:val="000000"/>
              </w:rPr>
              <w:t>CAT</w:t>
            </w:r>
          </w:p>
        </w:tc>
        <w:tc>
          <w:tcPr>
            <w:tcW w:w="4301" w:type="dxa"/>
            <w:noWrap/>
            <w:vAlign w:val="bottom"/>
          </w:tcPr>
          <w:p w14:paraId="479C9AB8" w14:textId="176FD9EF" w:rsidR="002547E8" w:rsidRDefault="002547E8" w:rsidP="002547E8">
            <w:pPr>
              <w:pStyle w:val="TableText"/>
              <w:jc w:val="left"/>
              <w:rPr>
                <w:color w:val="000000"/>
              </w:rPr>
            </w:pPr>
            <w:r>
              <w:rPr>
                <w:color w:val="000000"/>
              </w:rPr>
              <w:t>Embedded Text-to-Speech Passages</w:t>
            </w:r>
          </w:p>
        </w:tc>
        <w:tc>
          <w:tcPr>
            <w:tcW w:w="1440" w:type="dxa"/>
          </w:tcPr>
          <w:p w14:paraId="047C4C32" w14:textId="35863016" w:rsidR="002547E8" w:rsidRDefault="002547E8" w:rsidP="002547E8">
            <w:pPr>
              <w:pStyle w:val="TableText"/>
              <w:rPr>
                <w:color w:val="000000"/>
              </w:rPr>
            </w:pPr>
            <w:r w:rsidRPr="0097159E">
              <w:rPr>
                <w:color w:val="000000"/>
              </w:rPr>
              <w:t>ACC</w:t>
            </w:r>
          </w:p>
        </w:tc>
        <w:tc>
          <w:tcPr>
            <w:tcW w:w="1434" w:type="dxa"/>
            <w:noWrap/>
            <w:vAlign w:val="bottom"/>
          </w:tcPr>
          <w:p w14:paraId="5DE86786" w14:textId="4DA66BA4" w:rsidR="002547E8" w:rsidRDefault="002547E8" w:rsidP="00450DFF">
            <w:pPr>
              <w:pStyle w:val="TableText"/>
              <w:rPr>
                <w:color w:val="000000"/>
              </w:rPr>
            </w:pPr>
            <w:r>
              <w:rPr>
                <w:color w:val="000000"/>
              </w:rPr>
              <w:t>28,241</w:t>
            </w:r>
          </w:p>
        </w:tc>
        <w:tc>
          <w:tcPr>
            <w:tcW w:w="1296" w:type="dxa"/>
            <w:noWrap/>
            <w:vAlign w:val="bottom"/>
          </w:tcPr>
          <w:p w14:paraId="37D861FD" w14:textId="1DC1487D" w:rsidR="002547E8" w:rsidRDefault="002547E8" w:rsidP="00450DFF">
            <w:pPr>
              <w:pStyle w:val="TableText"/>
              <w:rPr>
                <w:color w:val="000000"/>
              </w:rPr>
            </w:pPr>
            <w:r>
              <w:rPr>
                <w:color w:val="000000"/>
              </w:rPr>
              <w:t>14,497</w:t>
            </w:r>
          </w:p>
        </w:tc>
      </w:tr>
      <w:tr w:rsidR="002547E8" w:rsidRPr="00A57B8E" w14:paraId="63749A87" w14:textId="77777777" w:rsidTr="007553CA">
        <w:tc>
          <w:tcPr>
            <w:tcW w:w="1170" w:type="dxa"/>
            <w:noWrap/>
            <w:vAlign w:val="bottom"/>
          </w:tcPr>
          <w:p w14:paraId="657BF9D5" w14:textId="1B06A413" w:rsidR="002547E8" w:rsidRDefault="002547E8" w:rsidP="002547E8">
            <w:pPr>
              <w:pStyle w:val="TableText"/>
              <w:jc w:val="left"/>
              <w:rPr>
                <w:color w:val="000000"/>
              </w:rPr>
            </w:pPr>
            <w:r>
              <w:rPr>
                <w:color w:val="000000"/>
              </w:rPr>
              <w:t>ELA</w:t>
            </w:r>
          </w:p>
        </w:tc>
        <w:tc>
          <w:tcPr>
            <w:tcW w:w="1728" w:type="dxa"/>
            <w:noWrap/>
          </w:tcPr>
          <w:p w14:paraId="602C4348" w14:textId="68D13D60" w:rsidR="002547E8" w:rsidRDefault="002547E8" w:rsidP="008027A2">
            <w:pPr>
              <w:pStyle w:val="TableText"/>
              <w:rPr>
                <w:color w:val="000000"/>
              </w:rPr>
            </w:pPr>
            <w:r>
              <w:rPr>
                <w:color w:val="000000"/>
              </w:rPr>
              <w:t>7</w:t>
            </w:r>
          </w:p>
        </w:tc>
        <w:tc>
          <w:tcPr>
            <w:tcW w:w="1592" w:type="dxa"/>
          </w:tcPr>
          <w:p w14:paraId="1D1E185F" w14:textId="3E2C68DD" w:rsidR="002547E8" w:rsidRDefault="002547E8" w:rsidP="004F6F49">
            <w:pPr>
              <w:pStyle w:val="TableText"/>
              <w:ind w:right="432"/>
              <w:rPr>
                <w:color w:val="000000"/>
              </w:rPr>
            </w:pPr>
            <w:r>
              <w:rPr>
                <w:color w:val="000000"/>
              </w:rPr>
              <w:t>CAT</w:t>
            </w:r>
          </w:p>
        </w:tc>
        <w:tc>
          <w:tcPr>
            <w:tcW w:w="4301" w:type="dxa"/>
            <w:noWrap/>
            <w:vAlign w:val="bottom"/>
          </w:tcPr>
          <w:p w14:paraId="2699A79D" w14:textId="1CC13E0C" w:rsidR="002547E8" w:rsidRDefault="002547E8" w:rsidP="002547E8">
            <w:pPr>
              <w:pStyle w:val="TableText"/>
              <w:jc w:val="left"/>
              <w:rPr>
                <w:color w:val="00000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Pr>
          <w:p w14:paraId="038B3906" w14:textId="77EF8EA3" w:rsidR="002547E8" w:rsidRDefault="002547E8" w:rsidP="002547E8">
            <w:pPr>
              <w:pStyle w:val="TableText"/>
              <w:rPr>
                <w:color w:val="000000"/>
              </w:rPr>
            </w:pPr>
            <w:r w:rsidRPr="0097159E">
              <w:rPr>
                <w:color w:val="000000"/>
              </w:rPr>
              <w:t>ACC</w:t>
            </w:r>
          </w:p>
        </w:tc>
        <w:tc>
          <w:tcPr>
            <w:tcW w:w="1434" w:type="dxa"/>
            <w:noWrap/>
            <w:vAlign w:val="bottom"/>
          </w:tcPr>
          <w:p w14:paraId="6FC0073A" w14:textId="7E9A6114" w:rsidR="002547E8" w:rsidRDefault="002547E8" w:rsidP="00450DFF">
            <w:pPr>
              <w:pStyle w:val="TableText"/>
              <w:rPr>
                <w:color w:val="000000"/>
              </w:rPr>
            </w:pPr>
            <w:r>
              <w:rPr>
                <w:color w:val="000000"/>
              </w:rPr>
              <w:t>62</w:t>
            </w:r>
          </w:p>
        </w:tc>
        <w:tc>
          <w:tcPr>
            <w:tcW w:w="1296" w:type="dxa"/>
            <w:noWrap/>
            <w:vAlign w:val="bottom"/>
          </w:tcPr>
          <w:p w14:paraId="34E22A11" w14:textId="30DC58B1" w:rsidR="002547E8" w:rsidRDefault="002547E8" w:rsidP="00450DFF">
            <w:pPr>
              <w:pStyle w:val="TableText"/>
              <w:rPr>
                <w:color w:val="000000"/>
              </w:rPr>
            </w:pPr>
            <w:r>
              <w:rPr>
                <w:color w:val="000000"/>
              </w:rPr>
              <w:t>12</w:t>
            </w:r>
          </w:p>
        </w:tc>
      </w:tr>
      <w:tr w:rsidR="0023358D" w:rsidRPr="00A57B8E" w14:paraId="301495DA" w14:textId="77777777" w:rsidTr="007553CA">
        <w:tc>
          <w:tcPr>
            <w:tcW w:w="1170" w:type="dxa"/>
            <w:noWrap/>
            <w:vAlign w:val="bottom"/>
          </w:tcPr>
          <w:p w14:paraId="26D8FE0D" w14:textId="10434FC0" w:rsidR="0023358D" w:rsidRDefault="0023358D" w:rsidP="0023358D">
            <w:pPr>
              <w:pStyle w:val="TableText"/>
              <w:jc w:val="left"/>
              <w:rPr>
                <w:color w:val="000000"/>
              </w:rPr>
            </w:pPr>
            <w:r>
              <w:rPr>
                <w:color w:val="000000"/>
              </w:rPr>
              <w:t>ELA</w:t>
            </w:r>
          </w:p>
        </w:tc>
        <w:tc>
          <w:tcPr>
            <w:tcW w:w="1728" w:type="dxa"/>
            <w:noWrap/>
          </w:tcPr>
          <w:p w14:paraId="6D96EF1E" w14:textId="01573D3D" w:rsidR="0023358D" w:rsidRDefault="0023358D" w:rsidP="008027A2">
            <w:pPr>
              <w:pStyle w:val="TableText"/>
              <w:rPr>
                <w:color w:val="000000"/>
              </w:rPr>
            </w:pPr>
            <w:r>
              <w:rPr>
                <w:color w:val="000000"/>
              </w:rPr>
              <w:t>7</w:t>
            </w:r>
          </w:p>
        </w:tc>
        <w:tc>
          <w:tcPr>
            <w:tcW w:w="1592" w:type="dxa"/>
          </w:tcPr>
          <w:p w14:paraId="52604D28" w14:textId="0AD50164" w:rsidR="0023358D" w:rsidRDefault="0023358D" w:rsidP="004F6F49">
            <w:pPr>
              <w:pStyle w:val="TableText"/>
              <w:ind w:right="432"/>
              <w:rPr>
                <w:color w:val="000000"/>
              </w:rPr>
            </w:pPr>
            <w:r>
              <w:rPr>
                <w:color w:val="000000"/>
              </w:rPr>
              <w:t>CAT</w:t>
            </w:r>
          </w:p>
        </w:tc>
        <w:tc>
          <w:tcPr>
            <w:tcW w:w="4301" w:type="dxa"/>
            <w:noWrap/>
            <w:vAlign w:val="bottom"/>
          </w:tcPr>
          <w:p w14:paraId="537CC9BA" w14:textId="0BE7B760" w:rsidR="0023358D" w:rsidRDefault="0023358D" w:rsidP="0023358D">
            <w:pPr>
              <w:pStyle w:val="TableText"/>
              <w:jc w:val="left"/>
              <w:rPr>
                <w:color w:val="000000"/>
              </w:rPr>
            </w:pPr>
            <w:r>
              <w:rPr>
                <w:color w:val="000000"/>
              </w:rPr>
              <w:t>Embedded Masking</w:t>
            </w:r>
          </w:p>
        </w:tc>
        <w:tc>
          <w:tcPr>
            <w:tcW w:w="1440" w:type="dxa"/>
          </w:tcPr>
          <w:p w14:paraId="67BA91E5" w14:textId="0FC8C421" w:rsidR="0023358D" w:rsidRDefault="0023358D" w:rsidP="0023358D">
            <w:pPr>
              <w:pStyle w:val="TableText"/>
              <w:rPr>
                <w:color w:val="000000"/>
              </w:rPr>
            </w:pPr>
            <w:r w:rsidRPr="00376591">
              <w:rPr>
                <w:color w:val="000000"/>
              </w:rPr>
              <w:t>DS</w:t>
            </w:r>
          </w:p>
        </w:tc>
        <w:tc>
          <w:tcPr>
            <w:tcW w:w="1434" w:type="dxa"/>
            <w:noWrap/>
            <w:vAlign w:val="bottom"/>
          </w:tcPr>
          <w:p w14:paraId="7553C85F" w14:textId="7C9B2A81" w:rsidR="0023358D" w:rsidRDefault="0023358D" w:rsidP="00450DFF">
            <w:pPr>
              <w:pStyle w:val="TableText"/>
              <w:rPr>
                <w:color w:val="000000"/>
              </w:rPr>
            </w:pPr>
            <w:r>
              <w:rPr>
                <w:color w:val="000000"/>
              </w:rPr>
              <w:t>7,184</w:t>
            </w:r>
          </w:p>
        </w:tc>
        <w:tc>
          <w:tcPr>
            <w:tcW w:w="1296" w:type="dxa"/>
            <w:noWrap/>
            <w:vAlign w:val="bottom"/>
          </w:tcPr>
          <w:p w14:paraId="2A3AE29E" w14:textId="41E2F4F6" w:rsidR="0023358D" w:rsidRDefault="0023358D" w:rsidP="00450DFF">
            <w:pPr>
              <w:pStyle w:val="TableText"/>
              <w:rPr>
                <w:color w:val="000000"/>
              </w:rPr>
            </w:pPr>
            <w:r>
              <w:rPr>
                <w:color w:val="000000"/>
              </w:rPr>
              <w:t>377</w:t>
            </w:r>
          </w:p>
        </w:tc>
      </w:tr>
      <w:tr w:rsidR="0023358D" w:rsidRPr="00A57B8E" w14:paraId="305F4CB1" w14:textId="77777777" w:rsidTr="007553CA">
        <w:tc>
          <w:tcPr>
            <w:tcW w:w="1170" w:type="dxa"/>
            <w:noWrap/>
            <w:vAlign w:val="bottom"/>
          </w:tcPr>
          <w:p w14:paraId="162580DE" w14:textId="3ADC50AE" w:rsidR="0023358D" w:rsidRDefault="0023358D" w:rsidP="0023358D">
            <w:pPr>
              <w:pStyle w:val="TableText"/>
              <w:jc w:val="left"/>
              <w:rPr>
                <w:color w:val="000000"/>
              </w:rPr>
            </w:pPr>
            <w:r>
              <w:rPr>
                <w:color w:val="000000"/>
              </w:rPr>
              <w:t>ELA</w:t>
            </w:r>
          </w:p>
        </w:tc>
        <w:tc>
          <w:tcPr>
            <w:tcW w:w="1728" w:type="dxa"/>
            <w:noWrap/>
          </w:tcPr>
          <w:p w14:paraId="37CD901A" w14:textId="310FF422" w:rsidR="0023358D" w:rsidRDefault="0023358D" w:rsidP="008027A2">
            <w:pPr>
              <w:pStyle w:val="TableText"/>
              <w:rPr>
                <w:color w:val="000000"/>
              </w:rPr>
            </w:pPr>
            <w:r>
              <w:rPr>
                <w:color w:val="000000"/>
              </w:rPr>
              <w:t>7</w:t>
            </w:r>
          </w:p>
        </w:tc>
        <w:tc>
          <w:tcPr>
            <w:tcW w:w="1592" w:type="dxa"/>
          </w:tcPr>
          <w:p w14:paraId="641E0BE9" w14:textId="4C159CC9" w:rsidR="0023358D" w:rsidRDefault="0023358D" w:rsidP="004F6F49">
            <w:pPr>
              <w:pStyle w:val="TableText"/>
              <w:ind w:right="432"/>
              <w:rPr>
                <w:color w:val="000000"/>
              </w:rPr>
            </w:pPr>
            <w:r>
              <w:rPr>
                <w:color w:val="000000"/>
              </w:rPr>
              <w:t>CAT</w:t>
            </w:r>
          </w:p>
        </w:tc>
        <w:tc>
          <w:tcPr>
            <w:tcW w:w="4301" w:type="dxa"/>
            <w:noWrap/>
            <w:vAlign w:val="bottom"/>
          </w:tcPr>
          <w:p w14:paraId="6FBBDB02" w14:textId="40AF3FFA" w:rsidR="0023358D" w:rsidRDefault="0023358D" w:rsidP="0023358D">
            <w:pPr>
              <w:pStyle w:val="TableText"/>
              <w:jc w:val="left"/>
              <w:rPr>
                <w:color w:val="000000"/>
              </w:rPr>
            </w:pPr>
            <w:r>
              <w:rPr>
                <w:color w:val="000000"/>
              </w:rPr>
              <w:t>Embedded Text-to-Speech Items</w:t>
            </w:r>
          </w:p>
        </w:tc>
        <w:tc>
          <w:tcPr>
            <w:tcW w:w="1440" w:type="dxa"/>
          </w:tcPr>
          <w:p w14:paraId="2255CE44" w14:textId="2418CF47" w:rsidR="0023358D" w:rsidRDefault="0023358D" w:rsidP="0023358D">
            <w:pPr>
              <w:pStyle w:val="TableText"/>
              <w:rPr>
                <w:color w:val="000000"/>
              </w:rPr>
            </w:pPr>
            <w:r w:rsidRPr="00376591">
              <w:rPr>
                <w:color w:val="000000"/>
              </w:rPr>
              <w:t>DS</w:t>
            </w:r>
          </w:p>
        </w:tc>
        <w:tc>
          <w:tcPr>
            <w:tcW w:w="1434" w:type="dxa"/>
            <w:noWrap/>
            <w:vAlign w:val="bottom"/>
          </w:tcPr>
          <w:p w14:paraId="14CDD51D" w14:textId="6AD5ACDF" w:rsidR="0023358D" w:rsidRDefault="0023358D" w:rsidP="00450DFF">
            <w:pPr>
              <w:pStyle w:val="TableText"/>
              <w:rPr>
                <w:color w:val="000000"/>
              </w:rPr>
            </w:pPr>
            <w:r>
              <w:rPr>
                <w:color w:val="000000"/>
              </w:rPr>
              <w:t>52,729</w:t>
            </w:r>
          </w:p>
        </w:tc>
        <w:tc>
          <w:tcPr>
            <w:tcW w:w="1296" w:type="dxa"/>
            <w:noWrap/>
            <w:vAlign w:val="bottom"/>
          </w:tcPr>
          <w:p w14:paraId="377576E7" w14:textId="688E0479" w:rsidR="0023358D" w:rsidRDefault="0023358D" w:rsidP="00450DFF">
            <w:pPr>
              <w:pStyle w:val="TableText"/>
              <w:rPr>
                <w:color w:val="000000"/>
              </w:rPr>
            </w:pPr>
            <w:r>
              <w:rPr>
                <w:color w:val="000000"/>
              </w:rPr>
              <w:t>21,981</w:t>
            </w:r>
          </w:p>
        </w:tc>
      </w:tr>
      <w:tr w:rsidR="002547E8" w:rsidRPr="00A57B8E" w14:paraId="05946F0C" w14:textId="77777777" w:rsidTr="007553CA">
        <w:tc>
          <w:tcPr>
            <w:tcW w:w="1170" w:type="dxa"/>
            <w:noWrap/>
            <w:vAlign w:val="bottom"/>
          </w:tcPr>
          <w:p w14:paraId="08D90A4D" w14:textId="2B4E8C1F" w:rsidR="002547E8" w:rsidRDefault="002547E8" w:rsidP="002547E8">
            <w:pPr>
              <w:pStyle w:val="TableText"/>
              <w:jc w:val="left"/>
              <w:rPr>
                <w:color w:val="000000"/>
              </w:rPr>
            </w:pPr>
            <w:r>
              <w:rPr>
                <w:color w:val="000000"/>
              </w:rPr>
              <w:t>ELA</w:t>
            </w:r>
          </w:p>
        </w:tc>
        <w:tc>
          <w:tcPr>
            <w:tcW w:w="1728" w:type="dxa"/>
            <w:noWrap/>
          </w:tcPr>
          <w:p w14:paraId="096CE3CC" w14:textId="7F6245E4" w:rsidR="002547E8" w:rsidRDefault="002547E8" w:rsidP="008027A2">
            <w:pPr>
              <w:pStyle w:val="TableText"/>
              <w:rPr>
                <w:color w:val="000000"/>
              </w:rPr>
            </w:pPr>
            <w:r>
              <w:rPr>
                <w:color w:val="000000"/>
              </w:rPr>
              <w:t>7</w:t>
            </w:r>
          </w:p>
        </w:tc>
        <w:tc>
          <w:tcPr>
            <w:tcW w:w="1592" w:type="dxa"/>
          </w:tcPr>
          <w:p w14:paraId="316BC8F3" w14:textId="78204AB7" w:rsidR="002547E8" w:rsidRDefault="002547E8" w:rsidP="004F6F49">
            <w:pPr>
              <w:pStyle w:val="TableText"/>
              <w:ind w:right="432"/>
              <w:rPr>
                <w:color w:val="000000"/>
              </w:rPr>
            </w:pPr>
            <w:r>
              <w:rPr>
                <w:color w:val="000000"/>
              </w:rPr>
              <w:t>PT</w:t>
            </w:r>
          </w:p>
        </w:tc>
        <w:tc>
          <w:tcPr>
            <w:tcW w:w="4301" w:type="dxa"/>
            <w:noWrap/>
            <w:vAlign w:val="bottom"/>
          </w:tcPr>
          <w:p w14:paraId="0F08E2D4" w14:textId="61144CAC" w:rsidR="002547E8" w:rsidRDefault="002547E8" w:rsidP="002547E8">
            <w:pPr>
              <w:pStyle w:val="TableText"/>
              <w:jc w:val="left"/>
              <w:rPr>
                <w:color w:val="000000"/>
              </w:rPr>
            </w:pPr>
            <w:r>
              <w:rPr>
                <w:color w:val="000000"/>
              </w:rPr>
              <w:t>Embedded American Sign Language</w:t>
            </w:r>
          </w:p>
        </w:tc>
        <w:tc>
          <w:tcPr>
            <w:tcW w:w="1440" w:type="dxa"/>
          </w:tcPr>
          <w:p w14:paraId="4A3DAE21" w14:textId="358D8368" w:rsidR="002547E8" w:rsidRDefault="002547E8" w:rsidP="002547E8">
            <w:pPr>
              <w:pStyle w:val="TableText"/>
              <w:rPr>
                <w:color w:val="000000"/>
              </w:rPr>
            </w:pPr>
            <w:r w:rsidRPr="00B969B1">
              <w:rPr>
                <w:color w:val="000000"/>
              </w:rPr>
              <w:t>ACC</w:t>
            </w:r>
          </w:p>
        </w:tc>
        <w:tc>
          <w:tcPr>
            <w:tcW w:w="1434" w:type="dxa"/>
            <w:noWrap/>
            <w:vAlign w:val="bottom"/>
          </w:tcPr>
          <w:p w14:paraId="62F29C9B" w14:textId="571B37EF" w:rsidR="002547E8" w:rsidRDefault="002547E8" w:rsidP="00450DFF">
            <w:pPr>
              <w:pStyle w:val="TableText"/>
              <w:rPr>
                <w:color w:val="000000"/>
              </w:rPr>
            </w:pPr>
            <w:r>
              <w:rPr>
                <w:color w:val="000000"/>
              </w:rPr>
              <w:t>157</w:t>
            </w:r>
          </w:p>
        </w:tc>
        <w:tc>
          <w:tcPr>
            <w:tcW w:w="1296" w:type="dxa"/>
            <w:noWrap/>
            <w:vAlign w:val="bottom"/>
          </w:tcPr>
          <w:p w14:paraId="106ECBFD" w14:textId="2D035943" w:rsidR="002547E8" w:rsidRDefault="002547E8" w:rsidP="00450DFF">
            <w:pPr>
              <w:pStyle w:val="TableText"/>
              <w:rPr>
                <w:color w:val="000000"/>
              </w:rPr>
            </w:pPr>
            <w:r>
              <w:rPr>
                <w:color w:val="000000"/>
              </w:rPr>
              <w:t>0</w:t>
            </w:r>
          </w:p>
        </w:tc>
      </w:tr>
      <w:tr w:rsidR="002547E8" w:rsidRPr="00A57B8E" w14:paraId="265D8062" w14:textId="77777777" w:rsidTr="007553CA">
        <w:tc>
          <w:tcPr>
            <w:tcW w:w="1170" w:type="dxa"/>
            <w:noWrap/>
            <w:vAlign w:val="bottom"/>
          </w:tcPr>
          <w:p w14:paraId="2A74D370" w14:textId="748427A5" w:rsidR="002547E8" w:rsidRDefault="002547E8" w:rsidP="002547E8">
            <w:pPr>
              <w:pStyle w:val="TableText"/>
              <w:jc w:val="left"/>
              <w:rPr>
                <w:color w:val="000000"/>
              </w:rPr>
            </w:pPr>
            <w:r>
              <w:rPr>
                <w:color w:val="000000"/>
              </w:rPr>
              <w:t>ELA</w:t>
            </w:r>
          </w:p>
        </w:tc>
        <w:tc>
          <w:tcPr>
            <w:tcW w:w="1728" w:type="dxa"/>
            <w:noWrap/>
          </w:tcPr>
          <w:p w14:paraId="5EE02C61" w14:textId="0CF1C9A6" w:rsidR="002547E8" w:rsidRDefault="002547E8" w:rsidP="008027A2">
            <w:pPr>
              <w:pStyle w:val="TableText"/>
              <w:rPr>
                <w:color w:val="000000"/>
              </w:rPr>
            </w:pPr>
            <w:r>
              <w:rPr>
                <w:color w:val="000000"/>
              </w:rPr>
              <w:t>7</w:t>
            </w:r>
          </w:p>
        </w:tc>
        <w:tc>
          <w:tcPr>
            <w:tcW w:w="1592" w:type="dxa"/>
          </w:tcPr>
          <w:p w14:paraId="59136405" w14:textId="32D19D94" w:rsidR="002547E8" w:rsidRDefault="002547E8" w:rsidP="004F6F49">
            <w:pPr>
              <w:pStyle w:val="TableText"/>
              <w:ind w:right="432"/>
              <w:rPr>
                <w:color w:val="000000"/>
              </w:rPr>
            </w:pPr>
            <w:r>
              <w:rPr>
                <w:color w:val="000000"/>
              </w:rPr>
              <w:t>PT</w:t>
            </w:r>
          </w:p>
        </w:tc>
        <w:tc>
          <w:tcPr>
            <w:tcW w:w="4301" w:type="dxa"/>
            <w:noWrap/>
            <w:vAlign w:val="bottom"/>
          </w:tcPr>
          <w:p w14:paraId="57F10B67" w14:textId="7B521897" w:rsidR="002547E8" w:rsidRDefault="002547E8" w:rsidP="002547E8">
            <w:pPr>
              <w:pStyle w:val="TableText"/>
              <w:jc w:val="left"/>
              <w:rPr>
                <w:color w:val="000000"/>
              </w:rPr>
            </w:pPr>
            <w:r>
              <w:rPr>
                <w:color w:val="000000"/>
              </w:rPr>
              <w:t>Embedded Audio Transcript</w:t>
            </w:r>
          </w:p>
        </w:tc>
        <w:tc>
          <w:tcPr>
            <w:tcW w:w="1440" w:type="dxa"/>
          </w:tcPr>
          <w:p w14:paraId="53B50EFC" w14:textId="10F703EE" w:rsidR="002547E8" w:rsidRDefault="002547E8" w:rsidP="002547E8">
            <w:pPr>
              <w:pStyle w:val="TableText"/>
              <w:rPr>
                <w:color w:val="000000"/>
              </w:rPr>
            </w:pPr>
            <w:r w:rsidRPr="00B969B1">
              <w:rPr>
                <w:color w:val="000000"/>
              </w:rPr>
              <w:t>ACC</w:t>
            </w:r>
          </w:p>
        </w:tc>
        <w:tc>
          <w:tcPr>
            <w:tcW w:w="1434" w:type="dxa"/>
            <w:noWrap/>
            <w:vAlign w:val="bottom"/>
          </w:tcPr>
          <w:p w14:paraId="554F445C" w14:textId="201EABE4" w:rsidR="002547E8" w:rsidRDefault="002547E8" w:rsidP="00450DFF">
            <w:pPr>
              <w:pStyle w:val="TableText"/>
              <w:rPr>
                <w:color w:val="000000"/>
              </w:rPr>
            </w:pPr>
            <w:r>
              <w:rPr>
                <w:color w:val="000000"/>
              </w:rPr>
              <w:t>0</w:t>
            </w:r>
          </w:p>
        </w:tc>
        <w:tc>
          <w:tcPr>
            <w:tcW w:w="1296" w:type="dxa"/>
            <w:noWrap/>
            <w:vAlign w:val="bottom"/>
          </w:tcPr>
          <w:p w14:paraId="5CFE645F" w14:textId="338D847C" w:rsidR="002547E8" w:rsidRDefault="002547E8" w:rsidP="00450DFF">
            <w:pPr>
              <w:pStyle w:val="TableText"/>
              <w:rPr>
                <w:color w:val="000000"/>
              </w:rPr>
            </w:pPr>
            <w:r>
              <w:rPr>
                <w:color w:val="000000"/>
              </w:rPr>
              <w:t>0</w:t>
            </w:r>
          </w:p>
        </w:tc>
      </w:tr>
      <w:tr w:rsidR="002547E8" w:rsidRPr="00A57B8E" w14:paraId="250D1B8D" w14:textId="77777777" w:rsidTr="007553CA">
        <w:tc>
          <w:tcPr>
            <w:tcW w:w="1170" w:type="dxa"/>
            <w:noWrap/>
            <w:vAlign w:val="bottom"/>
          </w:tcPr>
          <w:p w14:paraId="6C12EA58" w14:textId="57205998" w:rsidR="002547E8" w:rsidRDefault="002547E8" w:rsidP="002547E8">
            <w:pPr>
              <w:pStyle w:val="TableText"/>
              <w:jc w:val="left"/>
              <w:rPr>
                <w:color w:val="000000"/>
              </w:rPr>
            </w:pPr>
            <w:r>
              <w:rPr>
                <w:color w:val="000000"/>
              </w:rPr>
              <w:t>ELA</w:t>
            </w:r>
          </w:p>
        </w:tc>
        <w:tc>
          <w:tcPr>
            <w:tcW w:w="1728" w:type="dxa"/>
            <w:noWrap/>
          </w:tcPr>
          <w:p w14:paraId="2CB51B65" w14:textId="0F1A002D" w:rsidR="002547E8" w:rsidRDefault="002547E8" w:rsidP="008027A2">
            <w:pPr>
              <w:pStyle w:val="TableText"/>
              <w:rPr>
                <w:color w:val="000000"/>
              </w:rPr>
            </w:pPr>
            <w:r>
              <w:rPr>
                <w:color w:val="000000"/>
              </w:rPr>
              <w:t>7</w:t>
            </w:r>
          </w:p>
        </w:tc>
        <w:tc>
          <w:tcPr>
            <w:tcW w:w="1592" w:type="dxa"/>
          </w:tcPr>
          <w:p w14:paraId="3AE8BB0C" w14:textId="73857DA9" w:rsidR="002547E8" w:rsidRDefault="002547E8" w:rsidP="004F6F49">
            <w:pPr>
              <w:pStyle w:val="TableText"/>
              <w:ind w:right="432"/>
              <w:rPr>
                <w:color w:val="000000"/>
              </w:rPr>
            </w:pPr>
            <w:r>
              <w:rPr>
                <w:color w:val="000000"/>
              </w:rPr>
              <w:t>PT</w:t>
            </w:r>
          </w:p>
        </w:tc>
        <w:tc>
          <w:tcPr>
            <w:tcW w:w="4301" w:type="dxa"/>
            <w:noWrap/>
            <w:vAlign w:val="bottom"/>
          </w:tcPr>
          <w:p w14:paraId="0D5C8E88" w14:textId="63AFB611" w:rsidR="002547E8" w:rsidRDefault="002547E8" w:rsidP="002547E8">
            <w:pPr>
              <w:pStyle w:val="TableText"/>
              <w:jc w:val="left"/>
              <w:rPr>
                <w:color w:val="000000"/>
              </w:rPr>
            </w:pPr>
            <w:r>
              <w:rPr>
                <w:color w:val="000000"/>
              </w:rPr>
              <w:t>Embedded Speech-to-Text</w:t>
            </w:r>
          </w:p>
        </w:tc>
        <w:tc>
          <w:tcPr>
            <w:tcW w:w="1440" w:type="dxa"/>
          </w:tcPr>
          <w:p w14:paraId="06080877" w14:textId="6F5E6F17" w:rsidR="002547E8" w:rsidRDefault="002547E8" w:rsidP="002547E8">
            <w:pPr>
              <w:pStyle w:val="TableText"/>
              <w:rPr>
                <w:color w:val="000000"/>
              </w:rPr>
            </w:pPr>
            <w:r w:rsidRPr="00B969B1">
              <w:rPr>
                <w:color w:val="000000"/>
              </w:rPr>
              <w:t>ACC</w:t>
            </w:r>
          </w:p>
        </w:tc>
        <w:tc>
          <w:tcPr>
            <w:tcW w:w="1434" w:type="dxa"/>
            <w:noWrap/>
            <w:vAlign w:val="bottom"/>
          </w:tcPr>
          <w:p w14:paraId="32D4C2B6" w14:textId="583F0DFA" w:rsidR="002547E8" w:rsidRDefault="002547E8" w:rsidP="00450DFF">
            <w:pPr>
              <w:pStyle w:val="TableText"/>
              <w:rPr>
                <w:color w:val="000000"/>
              </w:rPr>
            </w:pPr>
            <w:r>
              <w:rPr>
                <w:color w:val="000000"/>
              </w:rPr>
              <w:t>3,217</w:t>
            </w:r>
          </w:p>
        </w:tc>
        <w:tc>
          <w:tcPr>
            <w:tcW w:w="1296" w:type="dxa"/>
            <w:noWrap/>
            <w:vAlign w:val="bottom"/>
          </w:tcPr>
          <w:p w14:paraId="273E88A6" w14:textId="16B7CCC3" w:rsidR="002547E8" w:rsidRDefault="002547E8" w:rsidP="00450DFF">
            <w:pPr>
              <w:pStyle w:val="TableText"/>
              <w:rPr>
                <w:color w:val="000000"/>
              </w:rPr>
            </w:pPr>
            <w:r>
              <w:rPr>
                <w:color w:val="000000"/>
              </w:rPr>
              <w:t>1,128</w:t>
            </w:r>
          </w:p>
        </w:tc>
      </w:tr>
      <w:tr w:rsidR="002547E8" w:rsidRPr="00A57B8E" w14:paraId="182E2276" w14:textId="77777777" w:rsidTr="007553CA">
        <w:tc>
          <w:tcPr>
            <w:tcW w:w="1170" w:type="dxa"/>
            <w:noWrap/>
            <w:vAlign w:val="bottom"/>
          </w:tcPr>
          <w:p w14:paraId="02E6C27F" w14:textId="24370D43" w:rsidR="002547E8" w:rsidRDefault="002547E8" w:rsidP="002547E8">
            <w:pPr>
              <w:pStyle w:val="TableText"/>
              <w:jc w:val="left"/>
              <w:rPr>
                <w:color w:val="000000"/>
              </w:rPr>
            </w:pPr>
            <w:r>
              <w:rPr>
                <w:color w:val="000000"/>
              </w:rPr>
              <w:t>ELA</w:t>
            </w:r>
          </w:p>
        </w:tc>
        <w:tc>
          <w:tcPr>
            <w:tcW w:w="1728" w:type="dxa"/>
            <w:noWrap/>
          </w:tcPr>
          <w:p w14:paraId="69C0468B" w14:textId="6F04948F" w:rsidR="002547E8" w:rsidRDefault="002547E8" w:rsidP="008027A2">
            <w:pPr>
              <w:pStyle w:val="TableText"/>
              <w:rPr>
                <w:color w:val="000000"/>
              </w:rPr>
            </w:pPr>
            <w:r>
              <w:rPr>
                <w:color w:val="000000"/>
              </w:rPr>
              <w:t>7</w:t>
            </w:r>
          </w:p>
        </w:tc>
        <w:tc>
          <w:tcPr>
            <w:tcW w:w="1592" w:type="dxa"/>
          </w:tcPr>
          <w:p w14:paraId="105F3C7C" w14:textId="1DC42E42" w:rsidR="002547E8" w:rsidRDefault="002547E8" w:rsidP="004F6F49">
            <w:pPr>
              <w:pStyle w:val="TableText"/>
              <w:ind w:right="432"/>
              <w:rPr>
                <w:color w:val="000000"/>
              </w:rPr>
            </w:pPr>
            <w:r>
              <w:rPr>
                <w:color w:val="000000"/>
              </w:rPr>
              <w:t>PT</w:t>
            </w:r>
          </w:p>
        </w:tc>
        <w:tc>
          <w:tcPr>
            <w:tcW w:w="4301" w:type="dxa"/>
            <w:noWrap/>
            <w:vAlign w:val="bottom"/>
          </w:tcPr>
          <w:p w14:paraId="30A02070" w14:textId="73E477A0" w:rsidR="002547E8" w:rsidRDefault="002547E8" w:rsidP="002547E8">
            <w:pPr>
              <w:pStyle w:val="TableText"/>
              <w:jc w:val="left"/>
              <w:rPr>
                <w:color w:val="000000"/>
              </w:rPr>
            </w:pPr>
            <w:r>
              <w:rPr>
                <w:color w:val="000000"/>
              </w:rPr>
              <w:t>Embedded Text-to-Speech Passages</w:t>
            </w:r>
          </w:p>
        </w:tc>
        <w:tc>
          <w:tcPr>
            <w:tcW w:w="1440" w:type="dxa"/>
          </w:tcPr>
          <w:p w14:paraId="405C9AA3" w14:textId="14D8B6F3" w:rsidR="002547E8" w:rsidRDefault="002547E8" w:rsidP="002547E8">
            <w:pPr>
              <w:pStyle w:val="TableText"/>
              <w:rPr>
                <w:color w:val="000000"/>
              </w:rPr>
            </w:pPr>
            <w:r w:rsidRPr="00B969B1">
              <w:rPr>
                <w:color w:val="000000"/>
              </w:rPr>
              <w:t>ACC</w:t>
            </w:r>
          </w:p>
        </w:tc>
        <w:tc>
          <w:tcPr>
            <w:tcW w:w="1434" w:type="dxa"/>
            <w:noWrap/>
            <w:vAlign w:val="bottom"/>
          </w:tcPr>
          <w:p w14:paraId="0A0935CB" w14:textId="696770BB" w:rsidR="002547E8" w:rsidRDefault="002547E8" w:rsidP="00450DFF">
            <w:pPr>
              <w:pStyle w:val="TableText"/>
              <w:rPr>
                <w:color w:val="000000"/>
              </w:rPr>
            </w:pPr>
            <w:r>
              <w:rPr>
                <w:color w:val="000000"/>
              </w:rPr>
              <w:t>28,502</w:t>
            </w:r>
          </w:p>
        </w:tc>
        <w:tc>
          <w:tcPr>
            <w:tcW w:w="1296" w:type="dxa"/>
            <w:noWrap/>
            <w:vAlign w:val="bottom"/>
          </w:tcPr>
          <w:p w14:paraId="1E615CB4" w14:textId="1F1BCDB6" w:rsidR="002547E8" w:rsidRDefault="002547E8" w:rsidP="00450DFF">
            <w:pPr>
              <w:pStyle w:val="TableText"/>
              <w:rPr>
                <w:color w:val="000000"/>
              </w:rPr>
            </w:pPr>
            <w:r>
              <w:rPr>
                <w:color w:val="000000"/>
              </w:rPr>
              <w:t>16,576</w:t>
            </w:r>
          </w:p>
        </w:tc>
      </w:tr>
      <w:tr w:rsidR="002547E8" w:rsidRPr="00A57B8E" w14:paraId="143B2FC7" w14:textId="77777777" w:rsidTr="007553CA">
        <w:tc>
          <w:tcPr>
            <w:tcW w:w="1170" w:type="dxa"/>
            <w:noWrap/>
            <w:vAlign w:val="bottom"/>
          </w:tcPr>
          <w:p w14:paraId="3CECBDC4" w14:textId="08AF828E" w:rsidR="002547E8" w:rsidRDefault="002547E8" w:rsidP="002547E8">
            <w:pPr>
              <w:pStyle w:val="TableText"/>
              <w:jc w:val="left"/>
              <w:rPr>
                <w:color w:val="000000"/>
              </w:rPr>
            </w:pPr>
            <w:r>
              <w:rPr>
                <w:color w:val="000000"/>
              </w:rPr>
              <w:t>ELA</w:t>
            </w:r>
          </w:p>
        </w:tc>
        <w:tc>
          <w:tcPr>
            <w:tcW w:w="1728" w:type="dxa"/>
            <w:noWrap/>
          </w:tcPr>
          <w:p w14:paraId="6138EB2F" w14:textId="50304758" w:rsidR="002547E8" w:rsidRDefault="002547E8" w:rsidP="008027A2">
            <w:pPr>
              <w:pStyle w:val="TableText"/>
              <w:rPr>
                <w:color w:val="000000"/>
              </w:rPr>
            </w:pPr>
            <w:r>
              <w:rPr>
                <w:color w:val="000000"/>
              </w:rPr>
              <w:t>7</w:t>
            </w:r>
          </w:p>
        </w:tc>
        <w:tc>
          <w:tcPr>
            <w:tcW w:w="1592" w:type="dxa"/>
          </w:tcPr>
          <w:p w14:paraId="5FA341E3" w14:textId="672DD8ED" w:rsidR="002547E8" w:rsidRDefault="002547E8" w:rsidP="004F6F49">
            <w:pPr>
              <w:pStyle w:val="TableText"/>
              <w:ind w:right="432"/>
              <w:rPr>
                <w:color w:val="000000"/>
              </w:rPr>
            </w:pPr>
            <w:r>
              <w:rPr>
                <w:color w:val="000000"/>
              </w:rPr>
              <w:t>PT</w:t>
            </w:r>
          </w:p>
        </w:tc>
        <w:tc>
          <w:tcPr>
            <w:tcW w:w="4301" w:type="dxa"/>
            <w:noWrap/>
            <w:vAlign w:val="bottom"/>
          </w:tcPr>
          <w:p w14:paraId="15239D2D" w14:textId="3C76218F" w:rsidR="002547E8" w:rsidRDefault="002547E8" w:rsidP="002547E8">
            <w:pPr>
              <w:pStyle w:val="TableText"/>
              <w:jc w:val="left"/>
              <w:rPr>
                <w:color w:val="00000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Pr>
          <w:p w14:paraId="169855DA" w14:textId="58EF49D7" w:rsidR="002547E8" w:rsidRDefault="002547E8" w:rsidP="002547E8">
            <w:pPr>
              <w:pStyle w:val="TableText"/>
              <w:rPr>
                <w:color w:val="000000"/>
              </w:rPr>
            </w:pPr>
            <w:r w:rsidRPr="00B969B1">
              <w:rPr>
                <w:color w:val="000000"/>
              </w:rPr>
              <w:t>ACC</w:t>
            </w:r>
          </w:p>
        </w:tc>
        <w:tc>
          <w:tcPr>
            <w:tcW w:w="1434" w:type="dxa"/>
            <w:noWrap/>
            <w:vAlign w:val="bottom"/>
          </w:tcPr>
          <w:p w14:paraId="1251768E" w14:textId="0EBA27DF" w:rsidR="002547E8" w:rsidRDefault="002547E8" w:rsidP="00450DFF">
            <w:pPr>
              <w:pStyle w:val="TableText"/>
              <w:rPr>
                <w:color w:val="000000"/>
              </w:rPr>
            </w:pPr>
            <w:r>
              <w:rPr>
                <w:color w:val="000000"/>
              </w:rPr>
              <w:t>56</w:t>
            </w:r>
          </w:p>
        </w:tc>
        <w:tc>
          <w:tcPr>
            <w:tcW w:w="1296" w:type="dxa"/>
            <w:noWrap/>
            <w:vAlign w:val="bottom"/>
          </w:tcPr>
          <w:p w14:paraId="5A3DE9B2" w14:textId="785656CB" w:rsidR="002547E8" w:rsidRDefault="002547E8" w:rsidP="00450DFF">
            <w:pPr>
              <w:pStyle w:val="TableText"/>
              <w:rPr>
                <w:color w:val="000000"/>
              </w:rPr>
            </w:pPr>
            <w:r>
              <w:rPr>
                <w:color w:val="000000"/>
              </w:rPr>
              <w:t>9</w:t>
            </w:r>
          </w:p>
        </w:tc>
      </w:tr>
      <w:tr w:rsidR="0023358D" w:rsidRPr="00A57B8E" w14:paraId="68815EE1" w14:textId="77777777" w:rsidTr="007553CA">
        <w:tc>
          <w:tcPr>
            <w:tcW w:w="1170" w:type="dxa"/>
            <w:tcBorders>
              <w:bottom w:val="nil"/>
            </w:tcBorders>
            <w:noWrap/>
            <w:vAlign w:val="bottom"/>
          </w:tcPr>
          <w:p w14:paraId="3DA49E2A" w14:textId="234C99FE" w:rsidR="0023358D" w:rsidRDefault="0023358D" w:rsidP="0023358D">
            <w:pPr>
              <w:pStyle w:val="TableText"/>
              <w:jc w:val="left"/>
              <w:rPr>
                <w:color w:val="000000"/>
              </w:rPr>
            </w:pPr>
            <w:r>
              <w:rPr>
                <w:color w:val="000000"/>
              </w:rPr>
              <w:t>ELA</w:t>
            </w:r>
          </w:p>
        </w:tc>
        <w:tc>
          <w:tcPr>
            <w:tcW w:w="1728" w:type="dxa"/>
            <w:tcBorders>
              <w:bottom w:val="nil"/>
            </w:tcBorders>
            <w:noWrap/>
          </w:tcPr>
          <w:p w14:paraId="6F5485ED" w14:textId="4CBC5CA5" w:rsidR="0023358D" w:rsidRDefault="0023358D" w:rsidP="008027A2">
            <w:pPr>
              <w:pStyle w:val="TableText"/>
              <w:rPr>
                <w:color w:val="000000"/>
              </w:rPr>
            </w:pPr>
            <w:r>
              <w:rPr>
                <w:color w:val="000000"/>
              </w:rPr>
              <w:t>7</w:t>
            </w:r>
          </w:p>
        </w:tc>
        <w:tc>
          <w:tcPr>
            <w:tcW w:w="1592" w:type="dxa"/>
            <w:tcBorders>
              <w:bottom w:val="nil"/>
            </w:tcBorders>
          </w:tcPr>
          <w:p w14:paraId="18A2B8AE" w14:textId="713B08B2" w:rsidR="0023358D" w:rsidRDefault="0023358D" w:rsidP="004F6F49">
            <w:pPr>
              <w:pStyle w:val="TableText"/>
              <w:ind w:right="432"/>
              <w:rPr>
                <w:color w:val="000000"/>
              </w:rPr>
            </w:pPr>
            <w:r>
              <w:rPr>
                <w:color w:val="000000"/>
              </w:rPr>
              <w:t>PT</w:t>
            </w:r>
          </w:p>
        </w:tc>
        <w:tc>
          <w:tcPr>
            <w:tcW w:w="4301" w:type="dxa"/>
            <w:tcBorders>
              <w:bottom w:val="nil"/>
            </w:tcBorders>
            <w:noWrap/>
            <w:vAlign w:val="bottom"/>
          </w:tcPr>
          <w:p w14:paraId="3593AE1F" w14:textId="5FD0EC17" w:rsidR="0023358D" w:rsidRDefault="0023358D" w:rsidP="0023358D">
            <w:pPr>
              <w:pStyle w:val="TableText"/>
              <w:jc w:val="left"/>
              <w:rPr>
                <w:color w:val="000000"/>
              </w:rPr>
            </w:pPr>
            <w:r>
              <w:rPr>
                <w:color w:val="000000"/>
              </w:rPr>
              <w:t>Embedded Masking</w:t>
            </w:r>
          </w:p>
        </w:tc>
        <w:tc>
          <w:tcPr>
            <w:tcW w:w="1440" w:type="dxa"/>
            <w:tcBorders>
              <w:bottom w:val="nil"/>
            </w:tcBorders>
          </w:tcPr>
          <w:p w14:paraId="440A2860" w14:textId="78DF21B0" w:rsidR="0023358D" w:rsidRDefault="0023358D" w:rsidP="0023358D">
            <w:pPr>
              <w:pStyle w:val="TableText"/>
              <w:rPr>
                <w:color w:val="000000"/>
              </w:rPr>
            </w:pPr>
            <w:r w:rsidRPr="00157229">
              <w:rPr>
                <w:color w:val="000000"/>
              </w:rPr>
              <w:t>DS</w:t>
            </w:r>
          </w:p>
        </w:tc>
        <w:tc>
          <w:tcPr>
            <w:tcW w:w="1434" w:type="dxa"/>
            <w:tcBorders>
              <w:bottom w:val="nil"/>
            </w:tcBorders>
            <w:noWrap/>
            <w:vAlign w:val="bottom"/>
          </w:tcPr>
          <w:p w14:paraId="7D8BBCF7" w14:textId="4EC704A6" w:rsidR="0023358D" w:rsidRDefault="0023358D" w:rsidP="00450DFF">
            <w:pPr>
              <w:pStyle w:val="TableText"/>
              <w:rPr>
                <w:color w:val="000000"/>
              </w:rPr>
            </w:pPr>
            <w:r>
              <w:rPr>
                <w:color w:val="000000"/>
              </w:rPr>
              <w:t>7,226</w:t>
            </w:r>
          </w:p>
        </w:tc>
        <w:tc>
          <w:tcPr>
            <w:tcW w:w="1296" w:type="dxa"/>
            <w:tcBorders>
              <w:bottom w:val="nil"/>
            </w:tcBorders>
            <w:noWrap/>
            <w:vAlign w:val="bottom"/>
          </w:tcPr>
          <w:p w14:paraId="74DD4A89" w14:textId="5E7CA282" w:rsidR="0023358D" w:rsidRDefault="0023358D" w:rsidP="00450DFF">
            <w:pPr>
              <w:pStyle w:val="TableText"/>
              <w:rPr>
                <w:color w:val="000000"/>
              </w:rPr>
            </w:pPr>
            <w:r>
              <w:rPr>
                <w:color w:val="000000"/>
              </w:rPr>
              <w:t>401</w:t>
            </w:r>
          </w:p>
        </w:tc>
      </w:tr>
      <w:tr w:rsidR="0023358D" w:rsidRPr="00A57B8E" w14:paraId="4FC67D5E" w14:textId="77777777" w:rsidTr="007553CA">
        <w:tc>
          <w:tcPr>
            <w:tcW w:w="1170" w:type="dxa"/>
            <w:tcBorders>
              <w:top w:val="nil"/>
              <w:bottom w:val="single" w:sz="4" w:space="0" w:color="auto"/>
            </w:tcBorders>
            <w:noWrap/>
            <w:vAlign w:val="bottom"/>
          </w:tcPr>
          <w:p w14:paraId="4621DA58" w14:textId="6E732B3E" w:rsidR="0023358D" w:rsidRDefault="0023358D" w:rsidP="0023358D">
            <w:pPr>
              <w:pStyle w:val="TableText"/>
              <w:jc w:val="left"/>
              <w:rPr>
                <w:color w:val="000000"/>
              </w:rPr>
            </w:pPr>
            <w:r>
              <w:rPr>
                <w:color w:val="000000"/>
              </w:rPr>
              <w:t>ELA</w:t>
            </w:r>
          </w:p>
        </w:tc>
        <w:tc>
          <w:tcPr>
            <w:tcW w:w="1728" w:type="dxa"/>
            <w:tcBorders>
              <w:top w:val="nil"/>
              <w:bottom w:val="single" w:sz="4" w:space="0" w:color="auto"/>
            </w:tcBorders>
            <w:noWrap/>
          </w:tcPr>
          <w:p w14:paraId="1BC23E6F" w14:textId="534ED771" w:rsidR="0023358D" w:rsidRDefault="0023358D" w:rsidP="008027A2">
            <w:pPr>
              <w:pStyle w:val="TableText"/>
              <w:rPr>
                <w:color w:val="000000"/>
              </w:rPr>
            </w:pPr>
            <w:r>
              <w:rPr>
                <w:color w:val="000000"/>
              </w:rPr>
              <w:t>7</w:t>
            </w:r>
          </w:p>
        </w:tc>
        <w:tc>
          <w:tcPr>
            <w:tcW w:w="1592" w:type="dxa"/>
            <w:tcBorders>
              <w:top w:val="nil"/>
              <w:bottom w:val="single" w:sz="4" w:space="0" w:color="auto"/>
            </w:tcBorders>
          </w:tcPr>
          <w:p w14:paraId="05E1E159" w14:textId="12ABF5E0" w:rsidR="0023358D" w:rsidRDefault="0023358D" w:rsidP="004F6F49">
            <w:pPr>
              <w:pStyle w:val="TableText"/>
              <w:ind w:right="432"/>
              <w:rPr>
                <w:color w:val="000000"/>
              </w:rPr>
            </w:pPr>
            <w:r>
              <w:rPr>
                <w:color w:val="000000"/>
              </w:rPr>
              <w:t>PT</w:t>
            </w:r>
          </w:p>
        </w:tc>
        <w:tc>
          <w:tcPr>
            <w:tcW w:w="4301" w:type="dxa"/>
            <w:tcBorders>
              <w:top w:val="nil"/>
              <w:bottom w:val="single" w:sz="4" w:space="0" w:color="auto"/>
            </w:tcBorders>
            <w:noWrap/>
            <w:vAlign w:val="bottom"/>
          </w:tcPr>
          <w:p w14:paraId="458ECF93" w14:textId="52B2EA96" w:rsidR="0023358D" w:rsidRDefault="0023358D" w:rsidP="0023358D">
            <w:pPr>
              <w:pStyle w:val="TableText"/>
              <w:jc w:val="left"/>
              <w:rPr>
                <w:color w:val="000000"/>
              </w:rPr>
            </w:pPr>
            <w:r>
              <w:rPr>
                <w:color w:val="000000"/>
              </w:rPr>
              <w:t>Embedded Text-to-Speech Items</w:t>
            </w:r>
          </w:p>
        </w:tc>
        <w:tc>
          <w:tcPr>
            <w:tcW w:w="1440" w:type="dxa"/>
            <w:tcBorders>
              <w:top w:val="nil"/>
              <w:bottom w:val="single" w:sz="4" w:space="0" w:color="auto"/>
            </w:tcBorders>
          </w:tcPr>
          <w:p w14:paraId="15F4167F" w14:textId="231C4577" w:rsidR="0023358D" w:rsidRDefault="0023358D" w:rsidP="0023358D">
            <w:pPr>
              <w:pStyle w:val="TableText"/>
              <w:rPr>
                <w:color w:val="000000"/>
              </w:rPr>
            </w:pPr>
            <w:r w:rsidRPr="00157229">
              <w:rPr>
                <w:color w:val="000000"/>
              </w:rPr>
              <w:t>DS</w:t>
            </w:r>
          </w:p>
        </w:tc>
        <w:tc>
          <w:tcPr>
            <w:tcW w:w="1434" w:type="dxa"/>
            <w:tcBorders>
              <w:top w:val="nil"/>
              <w:bottom w:val="single" w:sz="4" w:space="0" w:color="auto"/>
            </w:tcBorders>
            <w:noWrap/>
            <w:vAlign w:val="bottom"/>
          </w:tcPr>
          <w:p w14:paraId="12BE15BE" w14:textId="64F7EAB5" w:rsidR="0023358D" w:rsidRDefault="0023358D" w:rsidP="00450DFF">
            <w:pPr>
              <w:pStyle w:val="TableText"/>
              <w:rPr>
                <w:color w:val="000000"/>
              </w:rPr>
            </w:pPr>
            <w:r>
              <w:rPr>
                <w:color w:val="000000"/>
              </w:rPr>
              <w:t>52,960</w:t>
            </w:r>
          </w:p>
        </w:tc>
        <w:tc>
          <w:tcPr>
            <w:tcW w:w="1296" w:type="dxa"/>
            <w:tcBorders>
              <w:top w:val="nil"/>
              <w:bottom w:val="single" w:sz="4" w:space="0" w:color="auto"/>
            </w:tcBorders>
            <w:noWrap/>
            <w:vAlign w:val="bottom"/>
          </w:tcPr>
          <w:p w14:paraId="2154DD9C" w14:textId="1A09FFB8" w:rsidR="0023358D" w:rsidRDefault="0023358D" w:rsidP="00450DFF">
            <w:pPr>
              <w:pStyle w:val="TableText"/>
              <w:rPr>
                <w:color w:val="000000"/>
              </w:rPr>
            </w:pPr>
            <w:r>
              <w:rPr>
                <w:color w:val="000000"/>
              </w:rPr>
              <w:t>16,780</w:t>
            </w:r>
          </w:p>
        </w:tc>
      </w:tr>
      <w:tr w:rsidR="00450DFF" w:rsidRPr="00A57B8E" w14:paraId="47924A4B" w14:textId="77777777" w:rsidTr="007553CA">
        <w:tc>
          <w:tcPr>
            <w:tcW w:w="1170" w:type="dxa"/>
            <w:tcBorders>
              <w:top w:val="single" w:sz="4" w:space="0" w:color="auto"/>
            </w:tcBorders>
            <w:noWrap/>
            <w:vAlign w:val="bottom"/>
          </w:tcPr>
          <w:p w14:paraId="0CC454DF" w14:textId="0CA40067" w:rsidR="00450DFF" w:rsidRDefault="00450DFF" w:rsidP="00450DFF">
            <w:pPr>
              <w:pStyle w:val="TableText"/>
              <w:jc w:val="left"/>
              <w:rPr>
                <w:color w:val="000000"/>
              </w:rPr>
            </w:pPr>
            <w:r>
              <w:rPr>
                <w:color w:val="000000"/>
              </w:rPr>
              <w:t>ELA</w:t>
            </w:r>
          </w:p>
        </w:tc>
        <w:tc>
          <w:tcPr>
            <w:tcW w:w="1728" w:type="dxa"/>
            <w:tcBorders>
              <w:top w:val="single" w:sz="4" w:space="0" w:color="auto"/>
            </w:tcBorders>
            <w:noWrap/>
          </w:tcPr>
          <w:p w14:paraId="62F89AB1" w14:textId="0AB018A2" w:rsidR="00450DFF" w:rsidRDefault="00450DFF" w:rsidP="008027A2">
            <w:pPr>
              <w:pStyle w:val="TableText"/>
              <w:rPr>
                <w:color w:val="000000"/>
              </w:rPr>
            </w:pPr>
            <w:r>
              <w:rPr>
                <w:color w:val="000000"/>
              </w:rPr>
              <w:t>8</w:t>
            </w:r>
          </w:p>
        </w:tc>
        <w:tc>
          <w:tcPr>
            <w:tcW w:w="1592" w:type="dxa"/>
            <w:tcBorders>
              <w:top w:val="single" w:sz="4" w:space="0" w:color="auto"/>
            </w:tcBorders>
          </w:tcPr>
          <w:p w14:paraId="76537487" w14:textId="20ADAE95" w:rsidR="00450DFF" w:rsidRDefault="00450DFF" w:rsidP="004F6F49">
            <w:pPr>
              <w:pStyle w:val="TableText"/>
              <w:ind w:right="432"/>
              <w:rPr>
                <w:color w:val="000000"/>
              </w:rPr>
            </w:pPr>
            <w:r>
              <w:rPr>
                <w:color w:val="000000"/>
              </w:rPr>
              <w:t>All</w:t>
            </w:r>
          </w:p>
        </w:tc>
        <w:tc>
          <w:tcPr>
            <w:tcW w:w="4301" w:type="dxa"/>
            <w:tcBorders>
              <w:top w:val="single" w:sz="4" w:space="0" w:color="auto"/>
            </w:tcBorders>
            <w:noWrap/>
            <w:vAlign w:val="bottom"/>
          </w:tcPr>
          <w:p w14:paraId="7AAA6563" w14:textId="479CE4FF" w:rsidR="00450DFF" w:rsidRDefault="00450DFF" w:rsidP="00450DFF">
            <w:pPr>
              <w:pStyle w:val="TableText"/>
              <w:jc w:val="left"/>
              <w:rPr>
                <w:color w:val="000000"/>
              </w:rPr>
            </w:pPr>
            <w:r>
              <w:rPr>
                <w:color w:val="000000"/>
              </w:rPr>
              <w:t>Any Tracked</w:t>
            </w:r>
            <w:r w:rsidR="00911AB3">
              <w:rPr>
                <w:color w:val="000000"/>
              </w:rPr>
              <w:t xml:space="preserve"> Resource</w:t>
            </w:r>
          </w:p>
        </w:tc>
        <w:tc>
          <w:tcPr>
            <w:tcW w:w="1440" w:type="dxa"/>
            <w:tcBorders>
              <w:top w:val="single" w:sz="4" w:space="0" w:color="auto"/>
            </w:tcBorders>
          </w:tcPr>
          <w:p w14:paraId="014CE344" w14:textId="5186EE11" w:rsidR="00450DFF" w:rsidRDefault="00450DFF" w:rsidP="00450DFF">
            <w:pPr>
              <w:pStyle w:val="TableText"/>
              <w:rPr>
                <w:color w:val="000000"/>
              </w:rPr>
            </w:pPr>
            <w:r w:rsidRPr="00D72B86">
              <w:rPr>
                <w:color w:val="000000"/>
              </w:rPr>
              <w:t>N/A</w:t>
            </w:r>
          </w:p>
        </w:tc>
        <w:tc>
          <w:tcPr>
            <w:tcW w:w="1434" w:type="dxa"/>
            <w:tcBorders>
              <w:top w:val="single" w:sz="4" w:space="0" w:color="auto"/>
            </w:tcBorders>
            <w:noWrap/>
            <w:vAlign w:val="bottom"/>
          </w:tcPr>
          <w:p w14:paraId="76007B07" w14:textId="7ECC5E5C" w:rsidR="00450DFF" w:rsidRDefault="00450DFF" w:rsidP="00450DFF">
            <w:pPr>
              <w:pStyle w:val="TableText"/>
              <w:rPr>
                <w:color w:val="000000"/>
              </w:rPr>
            </w:pPr>
            <w:r>
              <w:rPr>
                <w:color w:val="000000"/>
              </w:rPr>
              <w:t>59,655</w:t>
            </w:r>
          </w:p>
        </w:tc>
        <w:tc>
          <w:tcPr>
            <w:tcW w:w="1296" w:type="dxa"/>
            <w:tcBorders>
              <w:top w:val="single" w:sz="4" w:space="0" w:color="auto"/>
            </w:tcBorders>
            <w:noWrap/>
            <w:vAlign w:val="bottom"/>
          </w:tcPr>
          <w:p w14:paraId="0B7CA352" w14:textId="7337AD1A" w:rsidR="00450DFF" w:rsidRDefault="00450DFF" w:rsidP="00450DFF">
            <w:pPr>
              <w:pStyle w:val="TableText"/>
              <w:rPr>
                <w:color w:val="000000"/>
              </w:rPr>
            </w:pPr>
            <w:r>
              <w:rPr>
                <w:color w:val="000000"/>
              </w:rPr>
              <w:t>29,529</w:t>
            </w:r>
          </w:p>
        </w:tc>
      </w:tr>
      <w:tr w:rsidR="00450DFF" w:rsidRPr="00A57B8E" w14:paraId="1B1AC738" w14:textId="77777777" w:rsidTr="007553CA">
        <w:tc>
          <w:tcPr>
            <w:tcW w:w="1170" w:type="dxa"/>
            <w:noWrap/>
            <w:vAlign w:val="bottom"/>
          </w:tcPr>
          <w:p w14:paraId="5239005A" w14:textId="39F8A0D4" w:rsidR="00450DFF" w:rsidRDefault="00450DFF" w:rsidP="00450DFF">
            <w:pPr>
              <w:pStyle w:val="TableText"/>
              <w:jc w:val="left"/>
              <w:rPr>
                <w:color w:val="000000"/>
              </w:rPr>
            </w:pPr>
            <w:r>
              <w:rPr>
                <w:color w:val="000000"/>
              </w:rPr>
              <w:t>ELA</w:t>
            </w:r>
          </w:p>
        </w:tc>
        <w:tc>
          <w:tcPr>
            <w:tcW w:w="1728" w:type="dxa"/>
            <w:noWrap/>
          </w:tcPr>
          <w:p w14:paraId="6FCF661E" w14:textId="123EAB87" w:rsidR="00450DFF" w:rsidRDefault="00450DFF" w:rsidP="008027A2">
            <w:pPr>
              <w:pStyle w:val="TableText"/>
              <w:rPr>
                <w:color w:val="000000"/>
              </w:rPr>
            </w:pPr>
            <w:r>
              <w:rPr>
                <w:color w:val="000000"/>
              </w:rPr>
              <w:t>8</w:t>
            </w:r>
          </w:p>
        </w:tc>
        <w:tc>
          <w:tcPr>
            <w:tcW w:w="1592" w:type="dxa"/>
          </w:tcPr>
          <w:p w14:paraId="028D7C8C" w14:textId="09470A9A" w:rsidR="00450DFF" w:rsidRDefault="00450DFF" w:rsidP="004F6F49">
            <w:pPr>
              <w:pStyle w:val="TableText"/>
              <w:ind w:right="432"/>
              <w:rPr>
                <w:color w:val="000000"/>
              </w:rPr>
            </w:pPr>
            <w:r>
              <w:rPr>
                <w:color w:val="000000"/>
              </w:rPr>
              <w:t>CAT</w:t>
            </w:r>
          </w:p>
        </w:tc>
        <w:tc>
          <w:tcPr>
            <w:tcW w:w="4301" w:type="dxa"/>
            <w:noWrap/>
            <w:vAlign w:val="bottom"/>
          </w:tcPr>
          <w:p w14:paraId="08EFACDA" w14:textId="689B4E60" w:rsidR="00450DFF" w:rsidRDefault="00450DFF" w:rsidP="00450DFF">
            <w:pPr>
              <w:pStyle w:val="TableText"/>
              <w:jc w:val="left"/>
              <w:rPr>
                <w:color w:val="000000"/>
              </w:rPr>
            </w:pPr>
            <w:r>
              <w:rPr>
                <w:color w:val="000000"/>
              </w:rPr>
              <w:t>Any Tracked</w:t>
            </w:r>
            <w:r w:rsidR="00911AB3">
              <w:rPr>
                <w:color w:val="000000"/>
              </w:rPr>
              <w:t xml:space="preserve"> Resource</w:t>
            </w:r>
          </w:p>
        </w:tc>
        <w:tc>
          <w:tcPr>
            <w:tcW w:w="1440" w:type="dxa"/>
          </w:tcPr>
          <w:p w14:paraId="2B35CD01" w14:textId="4067E335" w:rsidR="00450DFF" w:rsidRDefault="00450DFF" w:rsidP="00450DFF">
            <w:pPr>
              <w:pStyle w:val="TableText"/>
              <w:rPr>
                <w:color w:val="000000"/>
              </w:rPr>
            </w:pPr>
            <w:r w:rsidRPr="00D72B86">
              <w:rPr>
                <w:color w:val="000000"/>
              </w:rPr>
              <w:t>N/A</w:t>
            </w:r>
          </w:p>
        </w:tc>
        <w:tc>
          <w:tcPr>
            <w:tcW w:w="1434" w:type="dxa"/>
            <w:noWrap/>
            <w:vAlign w:val="bottom"/>
          </w:tcPr>
          <w:p w14:paraId="6DC6DE31" w14:textId="35201797" w:rsidR="00450DFF" w:rsidRDefault="00450DFF" w:rsidP="00450DFF">
            <w:pPr>
              <w:pStyle w:val="TableText"/>
              <w:rPr>
                <w:color w:val="000000"/>
              </w:rPr>
            </w:pPr>
            <w:r>
              <w:rPr>
                <w:color w:val="000000"/>
              </w:rPr>
              <w:t>59,205</w:t>
            </w:r>
          </w:p>
        </w:tc>
        <w:tc>
          <w:tcPr>
            <w:tcW w:w="1296" w:type="dxa"/>
            <w:noWrap/>
            <w:vAlign w:val="bottom"/>
          </w:tcPr>
          <w:p w14:paraId="0146FB13" w14:textId="671F2F4A" w:rsidR="00450DFF" w:rsidRDefault="00450DFF" w:rsidP="00450DFF">
            <w:pPr>
              <w:pStyle w:val="TableText"/>
              <w:rPr>
                <w:color w:val="000000"/>
              </w:rPr>
            </w:pPr>
            <w:r>
              <w:rPr>
                <w:color w:val="000000"/>
              </w:rPr>
              <w:t>25,403</w:t>
            </w:r>
          </w:p>
        </w:tc>
      </w:tr>
      <w:tr w:rsidR="00450DFF" w:rsidRPr="00A57B8E" w14:paraId="53667646" w14:textId="77777777" w:rsidTr="007553CA">
        <w:tc>
          <w:tcPr>
            <w:tcW w:w="1170" w:type="dxa"/>
            <w:noWrap/>
            <w:vAlign w:val="bottom"/>
          </w:tcPr>
          <w:p w14:paraId="6D59757A" w14:textId="32660BF7" w:rsidR="00450DFF" w:rsidRDefault="00450DFF" w:rsidP="00450DFF">
            <w:pPr>
              <w:pStyle w:val="TableText"/>
              <w:jc w:val="left"/>
              <w:rPr>
                <w:color w:val="000000"/>
              </w:rPr>
            </w:pPr>
            <w:r>
              <w:rPr>
                <w:color w:val="000000"/>
              </w:rPr>
              <w:t>ELA</w:t>
            </w:r>
          </w:p>
        </w:tc>
        <w:tc>
          <w:tcPr>
            <w:tcW w:w="1728" w:type="dxa"/>
            <w:noWrap/>
          </w:tcPr>
          <w:p w14:paraId="1BFCAF43" w14:textId="0FE5D3A8" w:rsidR="00450DFF" w:rsidRDefault="00450DFF" w:rsidP="008027A2">
            <w:pPr>
              <w:pStyle w:val="TableText"/>
              <w:rPr>
                <w:color w:val="000000"/>
              </w:rPr>
            </w:pPr>
            <w:r>
              <w:rPr>
                <w:color w:val="000000"/>
              </w:rPr>
              <w:t>8</w:t>
            </w:r>
          </w:p>
        </w:tc>
        <w:tc>
          <w:tcPr>
            <w:tcW w:w="1592" w:type="dxa"/>
          </w:tcPr>
          <w:p w14:paraId="47DC68CB" w14:textId="7EF58E19" w:rsidR="00450DFF" w:rsidRDefault="00450DFF" w:rsidP="004F6F49">
            <w:pPr>
              <w:pStyle w:val="TableText"/>
              <w:ind w:right="432"/>
              <w:rPr>
                <w:color w:val="000000"/>
              </w:rPr>
            </w:pPr>
            <w:r>
              <w:rPr>
                <w:color w:val="000000"/>
              </w:rPr>
              <w:t>PT</w:t>
            </w:r>
          </w:p>
        </w:tc>
        <w:tc>
          <w:tcPr>
            <w:tcW w:w="4301" w:type="dxa"/>
            <w:noWrap/>
            <w:vAlign w:val="bottom"/>
          </w:tcPr>
          <w:p w14:paraId="6DAD0A36" w14:textId="54F0C069" w:rsidR="00450DFF" w:rsidRDefault="00450DFF" w:rsidP="00450DFF">
            <w:pPr>
              <w:pStyle w:val="TableText"/>
              <w:jc w:val="left"/>
              <w:rPr>
                <w:color w:val="000000"/>
              </w:rPr>
            </w:pPr>
            <w:r>
              <w:rPr>
                <w:color w:val="000000"/>
              </w:rPr>
              <w:t>Any Tracked</w:t>
            </w:r>
            <w:r w:rsidR="00911AB3">
              <w:rPr>
                <w:color w:val="000000"/>
              </w:rPr>
              <w:t xml:space="preserve"> Resource</w:t>
            </w:r>
          </w:p>
        </w:tc>
        <w:tc>
          <w:tcPr>
            <w:tcW w:w="1440" w:type="dxa"/>
          </w:tcPr>
          <w:p w14:paraId="4EA0CC37" w14:textId="6C844AB5" w:rsidR="00450DFF" w:rsidRDefault="00450DFF" w:rsidP="00450DFF">
            <w:pPr>
              <w:pStyle w:val="TableText"/>
              <w:rPr>
                <w:color w:val="000000"/>
              </w:rPr>
            </w:pPr>
            <w:r w:rsidRPr="00D72B86">
              <w:rPr>
                <w:color w:val="000000"/>
              </w:rPr>
              <w:t>N/A</w:t>
            </w:r>
          </w:p>
        </w:tc>
        <w:tc>
          <w:tcPr>
            <w:tcW w:w="1434" w:type="dxa"/>
            <w:noWrap/>
            <w:vAlign w:val="bottom"/>
          </w:tcPr>
          <w:p w14:paraId="226DAAFC" w14:textId="384F208E" w:rsidR="00450DFF" w:rsidRDefault="00450DFF" w:rsidP="00450DFF">
            <w:pPr>
              <w:pStyle w:val="TableText"/>
              <w:rPr>
                <w:color w:val="000000"/>
              </w:rPr>
            </w:pPr>
            <w:r>
              <w:rPr>
                <w:color w:val="000000"/>
              </w:rPr>
              <w:t>59,558</w:t>
            </w:r>
          </w:p>
        </w:tc>
        <w:tc>
          <w:tcPr>
            <w:tcW w:w="1296" w:type="dxa"/>
            <w:noWrap/>
            <w:vAlign w:val="bottom"/>
          </w:tcPr>
          <w:p w14:paraId="644558A4" w14:textId="0D3DC2BA" w:rsidR="00450DFF" w:rsidRDefault="00450DFF" w:rsidP="00450DFF">
            <w:pPr>
              <w:pStyle w:val="TableText"/>
              <w:rPr>
                <w:color w:val="000000"/>
              </w:rPr>
            </w:pPr>
            <w:r>
              <w:rPr>
                <w:color w:val="000000"/>
              </w:rPr>
              <w:t>22,343</w:t>
            </w:r>
          </w:p>
        </w:tc>
      </w:tr>
      <w:tr w:rsidR="002547E8" w:rsidRPr="00A57B8E" w14:paraId="1BE97FE3" w14:textId="77777777" w:rsidTr="007553CA">
        <w:tc>
          <w:tcPr>
            <w:tcW w:w="1170" w:type="dxa"/>
            <w:noWrap/>
            <w:vAlign w:val="bottom"/>
          </w:tcPr>
          <w:p w14:paraId="1CD44E72" w14:textId="15641A16" w:rsidR="002547E8" w:rsidRDefault="002547E8" w:rsidP="002547E8">
            <w:pPr>
              <w:pStyle w:val="TableText"/>
              <w:jc w:val="left"/>
              <w:rPr>
                <w:color w:val="000000"/>
              </w:rPr>
            </w:pPr>
            <w:r>
              <w:rPr>
                <w:color w:val="000000"/>
              </w:rPr>
              <w:t>ELA</w:t>
            </w:r>
          </w:p>
        </w:tc>
        <w:tc>
          <w:tcPr>
            <w:tcW w:w="1728" w:type="dxa"/>
            <w:noWrap/>
          </w:tcPr>
          <w:p w14:paraId="17D23E4A" w14:textId="3C498087" w:rsidR="002547E8" w:rsidRDefault="002547E8" w:rsidP="008027A2">
            <w:pPr>
              <w:pStyle w:val="TableText"/>
              <w:rPr>
                <w:color w:val="000000"/>
              </w:rPr>
            </w:pPr>
            <w:r>
              <w:rPr>
                <w:color w:val="000000"/>
              </w:rPr>
              <w:t>8</w:t>
            </w:r>
          </w:p>
        </w:tc>
        <w:tc>
          <w:tcPr>
            <w:tcW w:w="1592" w:type="dxa"/>
          </w:tcPr>
          <w:p w14:paraId="77AC4C4F" w14:textId="6AD4A045" w:rsidR="002547E8" w:rsidRDefault="002547E8" w:rsidP="004F6F49">
            <w:pPr>
              <w:pStyle w:val="TableText"/>
              <w:ind w:right="432"/>
              <w:rPr>
                <w:color w:val="000000"/>
              </w:rPr>
            </w:pPr>
            <w:r>
              <w:rPr>
                <w:color w:val="000000"/>
              </w:rPr>
              <w:t>CAT</w:t>
            </w:r>
          </w:p>
        </w:tc>
        <w:tc>
          <w:tcPr>
            <w:tcW w:w="4301" w:type="dxa"/>
            <w:noWrap/>
            <w:vAlign w:val="bottom"/>
          </w:tcPr>
          <w:p w14:paraId="27F87214" w14:textId="2A7B81CD" w:rsidR="002547E8" w:rsidRDefault="002547E8" w:rsidP="002547E8">
            <w:pPr>
              <w:pStyle w:val="TableText"/>
              <w:jc w:val="left"/>
              <w:rPr>
                <w:color w:val="000000"/>
              </w:rPr>
            </w:pPr>
            <w:r>
              <w:rPr>
                <w:color w:val="000000"/>
              </w:rPr>
              <w:t>Embedded American Sign Language</w:t>
            </w:r>
          </w:p>
        </w:tc>
        <w:tc>
          <w:tcPr>
            <w:tcW w:w="1440" w:type="dxa"/>
          </w:tcPr>
          <w:p w14:paraId="55FE38D2" w14:textId="19D9AE3F" w:rsidR="002547E8" w:rsidRDefault="002547E8" w:rsidP="002547E8">
            <w:pPr>
              <w:pStyle w:val="TableText"/>
              <w:rPr>
                <w:color w:val="000000"/>
              </w:rPr>
            </w:pPr>
            <w:r w:rsidRPr="008E7A87">
              <w:rPr>
                <w:color w:val="000000"/>
              </w:rPr>
              <w:t>ACC</w:t>
            </w:r>
          </w:p>
        </w:tc>
        <w:tc>
          <w:tcPr>
            <w:tcW w:w="1434" w:type="dxa"/>
            <w:noWrap/>
            <w:vAlign w:val="bottom"/>
          </w:tcPr>
          <w:p w14:paraId="013D3B04" w14:textId="5A3247ED" w:rsidR="002547E8" w:rsidRDefault="002547E8" w:rsidP="00450DFF">
            <w:pPr>
              <w:pStyle w:val="TableText"/>
              <w:rPr>
                <w:color w:val="000000"/>
              </w:rPr>
            </w:pPr>
            <w:r>
              <w:rPr>
                <w:color w:val="000000"/>
              </w:rPr>
              <w:t>132</w:t>
            </w:r>
          </w:p>
        </w:tc>
        <w:tc>
          <w:tcPr>
            <w:tcW w:w="1296" w:type="dxa"/>
            <w:noWrap/>
            <w:vAlign w:val="bottom"/>
          </w:tcPr>
          <w:p w14:paraId="250DC273" w14:textId="444012A7" w:rsidR="002547E8" w:rsidRDefault="002547E8" w:rsidP="00450DFF">
            <w:pPr>
              <w:pStyle w:val="TableText"/>
              <w:rPr>
                <w:color w:val="000000"/>
              </w:rPr>
            </w:pPr>
            <w:r>
              <w:rPr>
                <w:color w:val="000000"/>
              </w:rPr>
              <w:t>33</w:t>
            </w:r>
          </w:p>
        </w:tc>
      </w:tr>
      <w:tr w:rsidR="002547E8" w:rsidRPr="00A57B8E" w14:paraId="11D080E9" w14:textId="77777777" w:rsidTr="007553CA">
        <w:tc>
          <w:tcPr>
            <w:tcW w:w="1170" w:type="dxa"/>
            <w:noWrap/>
            <w:vAlign w:val="bottom"/>
          </w:tcPr>
          <w:p w14:paraId="67DBD8BA" w14:textId="69185CF1" w:rsidR="002547E8" w:rsidRDefault="002547E8" w:rsidP="002547E8">
            <w:pPr>
              <w:pStyle w:val="TableText"/>
              <w:jc w:val="left"/>
              <w:rPr>
                <w:color w:val="000000"/>
              </w:rPr>
            </w:pPr>
            <w:r>
              <w:rPr>
                <w:color w:val="000000"/>
              </w:rPr>
              <w:t>ELA</w:t>
            </w:r>
          </w:p>
        </w:tc>
        <w:tc>
          <w:tcPr>
            <w:tcW w:w="1728" w:type="dxa"/>
            <w:noWrap/>
          </w:tcPr>
          <w:p w14:paraId="78165509" w14:textId="66B2864E" w:rsidR="002547E8" w:rsidRDefault="002547E8" w:rsidP="008027A2">
            <w:pPr>
              <w:pStyle w:val="TableText"/>
              <w:rPr>
                <w:color w:val="000000"/>
              </w:rPr>
            </w:pPr>
            <w:r>
              <w:rPr>
                <w:color w:val="000000"/>
              </w:rPr>
              <w:t>8</w:t>
            </w:r>
          </w:p>
        </w:tc>
        <w:tc>
          <w:tcPr>
            <w:tcW w:w="1592" w:type="dxa"/>
          </w:tcPr>
          <w:p w14:paraId="0BC92D5D" w14:textId="69D748BB" w:rsidR="002547E8" w:rsidRDefault="002547E8" w:rsidP="004F6F49">
            <w:pPr>
              <w:pStyle w:val="TableText"/>
              <w:ind w:right="432"/>
              <w:rPr>
                <w:color w:val="000000"/>
              </w:rPr>
            </w:pPr>
            <w:r>
              <w:rPr>
                <w:color w:val="000000"/>
              </w:rPr>
              <w:t>CAT</w:t>
            </w:r>
          </w:p>
        </w:tc>
        <w:tc>
          <w:tcPr>
            <w:tcW w:w="4301" w:type="dxa"/>
            <w:noWrap/>
            <w:vAlign w:val="bottom"/>
          </w:tcPr>
          <w:p w14:paraId="3FDDFC43" w14:textId="63540188" w:rsidR="002547E8" w:rsidRDefault="002547E8" w:rsidP="002547E8">
            <w:pPr>
              <w:pStyle w:val="TableText"/>
              <w:jc w:val="left"/>
              <w:rPr>
                <w:color w:val="000000"/>
              </w:rPr>
            </w:pPr>
            <w:r>
              <w:rPr>
                <w:color w:val="000000"/>
              </w:rPr>
              <w:t>Embedded Audio Transcript</w:t>
            </w:r>
          </w:p>
        </w:tc>
        <w:tc>
          <w:tcPr>
            <w:tcW w:w="1440" w:type="dxa"/>
          </w:tcPr>
          <w:p w14:paraId="2A7EA4DD" w14:textId="4EFE53EB" w:rsidR="002547E8" w:rsidRDefault="002547E8" w:rsidP="002547E8">
            <w:pPr>
              <w:pStyle w:val="TableText"/>
              <w:rPr>
                <w:color w:val="000000"/>
              </w:rPr>
            </w:pPr>
            <w:r w:rsidRPr="008E7A87">
              <w:rPr>
                <w:color w:val="000000"/>
              </w:rPr>
              <w:t>ACC</w:t>
            </w:r>
          </w:p>
        </w:tc>
        <w:tc>
          <w:tcPr>
            <w:tcW w:w="1434" w:type="dxa"/>
            <w:noWrap/>
            <w:vAlign w:val="bottom"/>
          </w:tcPr>
          <w:p w14:paraId="42236803" w14:textId="4D21F346" w:rsidR="002547E8" w:rsidRDefault="002547E8" w:rsidP="00450DFF">
            <w:pPr>
              <w:pStyle w:val="TableText"/>
              <w:rPr>
                <w:color w:val="000000"/>
              </w:rPr>
            </w:pPr>
            <w:r>
              <w:rPr>
                <w:color w:val="000000"/>
              </w:rPr>
              <w:t>196</w:t>
            </w:r>
          </w:p>
        </w:tc>
        <w:tc>
          <w:tcPr>
            <w:tcW w:w="1296" w:type="dxa"/>
            <w:noWrap/>
            <w:vAlign w:val="bottom"/>
          </w:tcPr>
          <w:p w14:paraId="635A147A" w14:textId="4D3CB94B" w:rsidR="002547E8" w:rsidRDefault="002547E8" w:rsidP="00450DFF">
            <w:pPr>
              <w:pStyle w:val="TableText"/>
              <w:rPr>
                <w:color w:val="000000"/>
              </w:rPr>
            </w:pPr>
            <w:r>
              <w:rPr>
                <w:color w:val="000000"/>
              </w:rPr>
              <w:t>6</w:t>
            </w:r>
          </w:p>
        </w:tc>
      </w:tr>
      <w:tr w:rsidR="002547E8" w:rsidRPr="00A57B8E" w14:paraId="7537AB84" w14:textId="77777777" w:rsidTr="007553CA">
        <w:tc>
          <w:tcPr>
            <w:tcW w:w="1170" w:type="dxa"/>
            <w:noWrap/>
            <w:vAlign w:val="bottom"/>
          </w:tcPr>
          <w:p w14:paraId="06EE3667" w14:textId="2D9D49FD" w:rsidR="002547E8" w:rsidRDefault="002547E8" w:rsidP="002547E8">
            <w:pPr>
              <w:pStyle w:val="TableText"/>
              <w:jc w:val="left"/>
              <w:rPr>
                <w:color w:val="000000"/>
              </w:rPr>
            </w:pPr>
            <w:r>
              <w:rPr>
                <w:color w:val="000000"/>
              </w:rPr>
              <w:t>ELA</w:t>
            </w:r>
          </w:p>
        </w:tc>
        <w:tc>
          <w:tcPr>
            <w:tcW w:w="1728" w:type="dxa"/>
            <w:noWrap/>
          </w:tcPr>
          <w:p w14:paraId="7BA9B307" w14:textId="062C3D4A" w:rsidR="002547E8" w:rsidRDefault="002547E8" w:rsidP="008027A2">
            <w:pPr>
              <w:pStyle w:val="TableText"/>
              <w:rPr>
                <w:color w:val="000000"/>
              </w:rPr>
            </w:pPr>
            <w:r>
              <w:rPr>
                <w:color w:val="000000"/>
              </w:rPr>
              <w:t>8</w:t>
            </w:r>
          </w:p>
        </w:tc>
        <w:tc>
          <w:tcPr>
            <w:tcW w:w="1592" w:type="dxa"/>
          </w:tcPr>
          <w:p w14:paraId="38461ACA" w14:textId="6A37F335" w:rsidR="002547E8" w:rsidRDefault="002547E8" w:rsidP="004F6F49">
            <w:pPr>
              <w:pStyle w:val="TableText"/>
              <w:ind w:right="432"/>
              <w:rPr>
                <w:color w:val="000000"/>
              </w:rPr>
            </w:pPr>
            <w:r>
              <w:rPr>
                <w:color w:val="000000"/>
              </w:rPr>
              <w:t>CAT</w:t>
            </w:r>
          </w:p>
        </w:tc>
        <w:tc>
          <w:tcPr>
            <w:tcW w:w="4301" w:type="dxa"/>
            <w:noWrap/>
            <w:vAlign w:val="bottom"/>
          </w:tcPr>
          <w:p w14:paraId="747E8BF9" w14:textId="575FFCD6" w:rsidR="002547E8" w:rsidRDefault="002547E8" w:rsidP="002547E8">
            <w:pPr>
              <w:pStyle w:val="TableText"/>
              <w:jc w:val="left"/>
              <w:rPr>
                <w:color w:val="000000"/>
              </w:rPr>
            </w:pPr>
            <w:r>
              <w:rPr>
                <w:color w:val="000000"/>
              </w:rPr>
              <w:t>Embedded Speech-to-Text</w:t>
            </w:r>
          </w:p>
        </w:tc>
        <w:tc>
          <w:tcPr>
            <w:tcW w:w="1440" w:type="dxa"/>
          </w:tcPr>
          <w:p w14:paraId="6DCB5080" w14:textId="0DE63E95" w:rsidR="002547E8" w:rsidRDefault="002547E8" w:rsidP="002547E8">
            <w:pPr>
              <w:pStyle w:val="TableText"/>
              <w:rPr>
                <w:color w:val="000000"/>
              </w:rPr>
            </w:pPr>
            <w:r w:rsidRPr="008E7A87">
              <w:rPr>
                <w:color w:val="000000"/>
              </w:rPr>
              <w:t>ACC</w:t>
            </w:r>
          </w:p>
        </w:tc>
        <w:tc>
          <w:tcPr>
            <w:tcW w:w="1434" w:type="dxa"/>
            <w:noWrap/>
            <w:vAlign w:val="bottom"/>
          </w:tcPr>
          <w:p w14:paraId="35CCD26F" w14:textId="6766CCCA" w:rsidR="002547E8" w:rsidRDefault="002547E8" w:rsidP="00450DFF">
            <w:pPr>
              <w:pStyle w:val="TableText"/>
              <w:rPr>
                <w:color w:val="000000"/>
              </w:rPr>
            </w:pPr>
            <w:r>
              <w:rPr>
                <w:color w:val="000000"/>
              </w:rPr>
              <w:t>3,502</w:t>
            </w:r>
          </w:p>
        </w:tc>
        <w:tc>
          <w:tcPr>
            <w:tcW w:w="1296" w:type="dxa"/>
            <w:noWrap/>
            <w:vAlign w:val="bottom"/>
          </w:tcPr>
          <w:p w14:paraId="0DB1B349" w14:textId="7DA03C10" w:rsidR="002547E8" w:rsidRDefault="002547E8" w:rsidP="00450DFF">
            <w:pPr>
              <w:pStyle w:val="TableText"/>
              <w:rPr>
                <w:color w:val="000000"/>
              </w:rPr>
            </w:pPr>
            <w:r>
              <w:rPr>
                <w:color w:val="000000"/>
              </w:rPr>
              <w:t>835</w:t>
            </w:r>
          </w:p>
        </w:tc>
      </w:tr>
      <w:tr w:rsidR="002547E8" w:rsidRPr="00A57B8E" w14:paraId="583ABA0F" w14:textId="77777777" w:rsidTr="007553CA">
        <w:tc>
          <w:tcPr>
            <w:tcW w:w="1170" w:type="dxa"/>
            <w:noWrap/>
            <w:vAlign w:val="bottom"/>
          </w:tcPr>
          <w:p w14:paraId="73BBE967" w14:textId="072D31F2" w:rsidR="002547E8" w:rsidRDefault="002547E8" w:rsidP="002547E8">
            <w:pPr>
              <w:pStyle w:val="TableText"/>
              <w:jc w:val="left"/>
              <w:rPr>
                <w:color w:val="000000"/>
              </w:rPr>
            </w:pPr>
            <w:r>
              <w:rPr>
                <w:color w:val="000000"/>
              </w:rPr>
              <w:t>ELA</w:t>
            </w:r>
          </w:p>
        </w:tc>
        <w:tc>
          <w:tcPr>
            <w:tcW w:w="1728" w:type="dxa"/>
            <w:noWrap/>
          </w:tcPr>
          <w:p w14:paraId="0AF5F767" w14:textId="6BE1B567" w:rsidR="002547E8" w:rsidRDefault="002547E8" w:rsidP="008027A2">
            <w:pPr>
              <w:pStyle w:val="TableText"/>
              <w:rPr>
                <w:color w:val="000000"/>
              </w:rPr>
            </w:pPr>
            <w:r>
              <w:rPr>
                <w:color w:val="000000"/>
              </w:rPr>
              <w:t>8</w:t>
            </w:r>
          </w:p>
        </w:tc>
        <w:tc>
          <w:tcPr>
            <w:tcW w:w="1592" w:type="dxa"/>
          </w:tcPr>
          <w:p w14:paraId="1920DBF3" w14:textId="4CF91BDD" w:rsidR="002547E8" w:rsidRDefault="002547E8" w:rsidP="004F6F49">
            <w:pPr>
              <w:pStyle w:val="TableText"/>
              <w:ind w:right="432"/>
              <w:rPr>
                <w:color w:val="000000"/>
              </w:rPr>
            </w:pPr>
            <w:r>
              <w:rPr>
                <w:color w:val="000000"/>
              </w:rPr>
              <w:t>CAT</w:t>
            </w:r>
          </w:p>
        </w:tc>
        <w:tc>
          <w:tcPr>
            <w:tcW w:w="4301" w:type="dxa"/>
            <w:noWrap/>
            <w:vAlign w:val="bottom"/>
          </w:tcPr>
          <w:p w14:paraId="1CA2AF3A" w14:textId="2FE4F707" w:rsidR="002547E8" w:rsidRDefault="002547E8" w:rsidP="002547E8">
            <w:pPr>
              <w:pStyle w:val="TableText"/>
              <w:jc w:val="left"/>
              <w:rPr>
                <w:color w:val="000000"/>
              </w:rPr>
            </w:pPr>
            <w:r>
              <w:rPr>
                <w:color w:val="000000"/>
              </w:rPr>
              <w:t>Embedded Text-to-Speech Passages</w:t>
            </w:r>
          </w:p>
        </w:tc>
        <w:tc>
          <w:tcPr>
            <w:tcW w:w="1440" w:type="dxa"/>
          </w:tcPr>
          <w:p w14:paraId="1AAF57D0" w14:textId="54FB964C" w:rsidR="002547E8" w:rsidRDefault="002547E8" w:rsidP="002547E8">
            <w:pPr>
              <w:pStyle w:val="TableText"/>
              <w:rPr>
                <w:color w:val="000000"/>
              </w:rPr>
            </w:pPr>
            <w:r w:rsidRPr="008E7A87">
              <w:rPr>
                <w:color w:val="000000"/>
              </w:rPr>
              <w:t>ACC</w:t>
            </w:r>
          </w:p>
        </w:tc>
        <w:tc>
          <w:tcPr>
            <w:tcW w:w="1434" w:type="dxa"/>
            <w:noWrap/>
            <w:vAlign w:val="bottom"/>
          </w:tcPr>
          <w:p w14:paraId="28291585" w14:textId="6613A50A" w:rsidR="002547E8" w:rsidRDefault="002547E8" w:rsidP="00450DFF">
            <w:pPr>
              <w:pStyle w:val="TableText"/>
              <w:rPr>
                <w:color w:val="000000"/>
              </w:rPr>
            </w:pPr>
            <w:r>
              <w:rPr>
                <w:color w:val="000000"/>
              </w:rPr>
              <w:t>28,723</w:t>
            </w:r>
          </w:p>
        </w:tc>
        <w:tc>
          <w:tcPr>
            <w:tcW w:w="1296" w:type="dxa"/>
            <w:noWrap/>
            <w:vAlign w:val="bottom"/>
          </w:tcPr>
          <w:p w14:paraId="4B2B53CD" w14:textId="570E7252" w:rsidR="002547E8" w:rsidRDefault="002547E8" w:rsidP="00450DFF">
            <w:pPr>
              <w:pStyle w:val="TableText"/>
              <w:rPr>
                <w:color w:val="000000"/>
              </w:rPr>
            </w:pPr>
            <w:r>
              <w:rPr>
                <w:color w:val="000000"/>
              </w:rPr>
              <w:t>14,516</w:t>
            </w:r>
          </w:p>
        </w:tc>
      </w:tr>
    </w:tbl>
    <w:p w14:paraId="3CFAC6E8" w14:textId="6FCF2519" w:rsidR="00870A36" w:rsidRDefault="00CA07B5" w:rsidP="00870A36">
      <w:pPr>
        <w:pStyle w:val="NormalContinuation"/>
      </w:pPr>
      <w:r>
        <w:lastRenderedPageBreak/>
        <w:fldChar w:fldCharType="begin"/>
      </w:r>
      <w:r>
        <w:instrText xml:space="preserve"> REF _Ref83194023 \h </w:instrText>
      </w:r>
      <w:r>
        <w:fldChar w:fldCharType="separate"/>
      </w:r>
      <w:r w:rsidRPr="00A57B8E">
        <w:t xml:space="preserve">Table </w:t>
      </w:r>
      <w:r>
        <w:rPr>
          <w:noProof/>
        </w:rPr>
        <w:t>5</w:t>
      </w:r>
      <w:r>
        <w:t>.</w:t>
      </w:r>
      <w:r w:rsidR="003D5D91">
        <w:rPr>
          <w:noProof/>
        </w:rPr>
        <w:t>2</w:t>
      </w:r>
      <w:r>
        <w:fldChar w:fldCharType="end"/>
      </w:r>
      <w:r>
        <w:t xml:space="preserve"> </w:t>
      </w:r>
      <w:r>
        <w:rPr>
          <w:i/>
          <w:iCs/>
        </w:rPr>
        <w:t>(continuation four)</w:t>
      </w:r>
    </w:p>
    <w:tbl>
      <w:tblPr>
        <w:tblStyle w:val="TRs"/>
        <w:tblW w:w="12961" w:type="dxa"/>
        <w:tblLayout w:type="fixed"/>
        <w:tblLook w:val="04A0" w:firstRow="1" w:lastRow="0" w:firstColumn="1" w:lastColumn="0" w:noHBand="0" w:noVBand="1"/>
      </w:tblPr>
      <w:tblGrid>
        <w:gridCol w:w="1170"/>
        <w:gridCol w:w="1728"/>
        <w:gridCol w:w="1592"/>
        <w:gridCol w:w="4301"/>
        <w:gridCol w:w="1440"/>
        <w:gridCol w:w="1434"/>
        <w:gridCol w:w="1296"/>
      </w:tblGrid>
      <w:tr w:rsidR="00870A36" w:rsidRPr="00B827C9" w14:paraId="42C1B921" w14:textId="77777777" w:rsidTr="00AB3F23">
        <w:trPr>
          <w:cnfStyle w:val="100000000000" w:firstRow="1" w:lastRow="0" w:firstColumn="0" w:lastColumn="0" w:oddVBand="0" w:evenVBand="0" w:oddHBand="0" w:evenHBand="0" w:firstRowFirstColumn="0" w:firstRowLastColumn="0" w:lastRowFirstColumn="0" w:lastRowLastColumn="0"/>
        </w:trPr>
        <w:tc>
          <w:tcPr>
            <w:tcW w:w="1170" w:type="dxa"/>
            <w:noWrap/>
            <w:hideMark/>
          </w:tcPr>
          <w:p w14:paraId="16A311CB" w14:textId="77777777" w:rsidR="00870A36" w:rsidRPr="00B827C9" w:rsidRDefault="00870A36" w:rsidP="00AB3F23">
            <w:pPr>
              <w:pStyle w:val="TableHead"/>
              <w:rPr>
                <w:b/>
                <w:bCs w:val="0"/>
                <w:noProof w:val="0"/>
              </w:rPr>
            </w:pPr>
            <w:r>
              <w:rPr>
                <w:b/>
                <w:bCs w:val="0"/>
                <w:color w:val="000000"/>
              </w:rPr>
              <w:t>Content Area</w:t>
            </w:r>
          </w:p>
        </w:tc>
        <w:tc>
          <w:tcPr>
            <w:tcW w:w="1728" w:type="dxa"/>
            <w:hideMark/>
          </w:tcPr>
          <w:p w14:paraId="08EE53B8" w14:textId="77777777" w:rsidR="00870A36" w:rsidRPr="00B827C9" w:rsidRDefault="00870A36" w:rsidP="00AB3F23">
            <w:pPr>
              <w:pStyle w:val="TableHead"/>
              <w:rPr>
                <w:b/>
                <w:bCs w:val="0"/>
                <w:noProof w:val="0"/>
              </w:rPr>
            </w:pPr>
            <w:r>
              <w:rPr>
                <w:b/>
                <w:color w:val="000000"/>
              </w:rPr>
              <w:t>Grade Level</w:t>
            </w:r>
          </w:p>
        </w:tc>
        <w:tc>
          <w:tcPr>
            <w:tcW w:w="1592" w:type="dxa"/>
          </w:tcPr>
          <w:p w14:paraId="3A0E6B72" w14:textId="77777777" w:rsidR="00870A36" w:rsidRPr="00B827C9" w:rsidRDefault="00870A36" w:rsidP="00AB3F23">
            <w:pPr>
              <w:pStyle w:val="TableHead"/>
              <w:rPr>
                <w:b/>
                <w:bCs w:val="0"/>
                <w:noProof w:val="0"/>
              </w:rPr>
            </w:pPr>
            <w:r>
              <w:rPr>
                <w:b/>
                <w:color w:val="000000"/>
              </w:rPr>
              <w:t>Opportunity</w:t>
            </w:r>
          </w:p>
        </w:tc>
        <w:tc>
          <w:tcPr>
            <w:tcW w:w="4301" w:type="dxa"/>
            <w:noWrap/>
            <w:hideMark/>
          </w:tcPr>
          <w:p w14:paraId="563CD7B1" w14:textId="77777777" w:rsidR="00870A36" w:rsidRPr="00B827C9" w:rsidRDefault="00870A36" w:rsidP="00AB3F23">
            <w:pPr>
              <w:pStyle w:val="TableHead"/>
              <w:rPr>
                <w:b/>
                <w:bCs w:val="0"/>
                <w:noProof w:val="0"/>
              </w:rPr>
            </w:pPr>
            <w:r>
              <w:rPr>
                <w:b/>
                <w:bCs w:val="0"/>
                <w:color w:val="000000"/>
              </w:rPr>
              <w:t>Support</w:t>
            </w:r>
          </w:p>
        </w:tc>
        <w:tc>
          <w:tcPr>
            <w:tcW w:w="1440" w:type="dxa"/>
          </w:tcPr>
          <w:p w14:paraId="772B94FD" w14:textId="77777777" w:rsidR="00870A36" w:rsidRPr="002547E8" w:rsidRDefault="00870A36" w:rsidP="00AB3F23">
            <w:pPr>
              <w:pStyle w:val="TableHead"/>
              <w:rPr>
                <w:bCs w:val="0"/>
                <w:color w:val="000000"/>
              </w:rPr>
            </w:pPr>
            <w:r w:rsidRPr="002547E8">
              <w:rPr>
                <w:b/>
                <w:bCs w:val="0"/>
                <w:color w:val="000000"/>
              </w:rPr>
              <w:t>Resource Type</w:t>
            </w:r>
          </w:p>
        </w:tc>
        <w:tc>
          <w:tcPr>
            <w:tcW w:w="1434" w:type="dxa"/>
            <w:noWrap/>
            <w:hideMark/>
          </w:tcPr>
          <w:p w14:paraId="5DFF9922" w14:textId="77777777" w:rsidR="00870A36" w:rsidRPr="00B827C9" w:rsidRDefault="00870A36" w:rsidP="00AB3F23">
            <w:pPr>
              <w:pStyle w:val="TableHead"/>
              <w:rPr>
                <w:b/>
                <w:bCs w:val="0"/>
                <w:noProof w:val="0"/>
              </w:rPr>
            </w:pPr>
            <w:r>
              <w:rPr>
                <w:b/>
                <w:color w:val="000000"/>
              </w:rPr>
              <w:t>Students Assigned</w:t>
            </w:r>
          </w:p>
        </w:tc>
        <w:tc>
          <w:tcPr>
            <w:tcW w:w="1296" w:type="dxa"/>
            <w:noWrap/>
            <w:hideMark/>
          </w:tcPr>
          <w:p w14:paraId="31A2847F" w14:textId="77777777" w:rsidR="00870A36" w:rsidRPr="00B827C9" w:rsidRDefault="00870A36" w:rsidP="00AB3F23">
            <w:pPr>
              <w:pStyle w:val="TableHead"/>
              <w:rPr>
                <w:b/>
                <w:bCs w:val="0"/>
                <w:noProof w:val="0"/>
              </w:rPr>
            </w:pPr>
            <w:r>
              <w:rPr>
                <w:b/>
                <w:color w:val="000000"/>
              </w:rPr>
              <w:t>Students Used</w:t>
            </w:r>
          </w:p>
        </w:tc>
      </w:tr>
      <w:tr w:rsidR="002547E8" w:rsidRPr="00A57B8E" w14:paraId="1C8DD234" w14:textId="77777777" w:rsidTr="007553CA">
        <w:tc>
          <w:tcPr>
            <w:tcW w:w="1170" w:type="dxa"/>
            <w:noWrap/>
            <w:vAlign w:val="bottom"/>
          </w:tcPr>
          <w:p w14:paraId="6000C270" w14:textId="604490B3" w:rsidR="002547E8" w:rsidRDefault="002547E8" w:rsidP="002547E8">
            <w:pPr>
              <w:pStyle w:val="TableText"/>
              <w:jc w:val="left"/>
              <w:rPr>
                <w:color w:val="000000"/>
              </w:rPr>
            </w:pPr>
            <w:r>
              <w:rPr>
                <w:color w:val="000000"/>
              </w:rPr>
              <w:t>ELA</w:t>
            </w:r>
          </w:p>
        </w:tc>
        <w:tc>
          <w:tcPr>
            <w:tcW w:w="1728" w:type="dxa"/>
            <w:noWrap/>
          </w:tcPr>
          <w:p w14:paraId="18303F99" w14:textId="417005DC" w:rsidR="002547E8" w:rsidRDefault="002547E8" w:rsidP="008027A2">
            <w:pPr>
              <w:pStyle w:val="TableText"/>
              <w:rPr>
                <w:color w:val="000000"/>
              </w:rPr>
            </w:pPr>
            <w:r>
              <w:rPr>
                <w:color w:val="000000"/>
              </w:rPr>
              <w:t>8</w:t>
            </w:r>
          </w:p>
        </w:tc>
        <w:tc>
          <w:tcPr>
            <w:tcW w:w="1592" w:type="dxa"/>
          </w:tcPr>
          <w:p w14:paraId="0E047C32" w14:textId="019D92CE" w:rsidR="002547E8" w:rsidRDefault="002547E8" w:rsidP="004F6F49">
            <w:pPr>
              <w:pStyle w:val="TableText"/>
              <w:ind w:right="432"/>
              <w:rPr>
                <w:color w:val="000000"/>
              </w:rPr>
            </w:pPr>
            <w:r>
              <w:rPr>
                <w:color w:val="000000"/>
              </w:rPr>
              <w:t>CAT</w:t>
            </w:r>
          </w:p>
        </w:tc>
        <w:tc>
          <w:tcPr>
            <w:tcW w:w="4301" w:type="dxa"/>
            <w:noWrap/>
            <w:vAlign w:val="bottom"/>
          </w:tcPr>
          <w:p w14:paraId="5D1D32B3" w14:textId="1AF24491" w:rsidR="002547E8" w:rsidRDefault="002547E8" w:rsidP="002547E8">
            <w:pPr>
              <w:pStyle w:val="TableText"/>
              <w:jc w:val="left"/>
              <w:rPr>
                <w:color w:val="00000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Pr>
          <w:p w14:paraId="6FDC8A29" w14:textId="52C1B5FA" w:rsidR="002547E8" w:rsidRDefault="002547E8" w:rsidP="002547E8">
            <w:pPr>
              <w:pStyle w:val="TableText"/>
              <w:rPr>
                <w:color w:val="000000"/>
              </w:rPr>
            </w:pPr>
            <w:r w:rsidRPr="008E7A87">
              <w:rPr>
                <w:color w:val="000000"/>
              </w:rPr>
              <w:t>ACC</w:t>
            </w:r>
          </w:p>
        </w:tc>
        <w:tc>
          <w:tcPr>
            <w:tcW w:w="1434" w:type="dxa"/>
            <w:noWrap/>
            <w:vAlign w:val="bottom"/>
          </w:tcPr>
          <w:p w14:paraId="442EE122" w14:textId="2692FC0F" w:rsidR="002547E8" w:rsidRDefault="002547E8" w:rsidP="00450DFF">
            <w:pPr>
              <w:pStyle w:val="TableText"/>
              <w:rPr>
                <w:color w:val="000000"/>
              </w:rPr>
            </w:pPr>
            <w:r>
              <w:rPr>
                <w:color w:val="000000"/>
              </w:rPr>
              <w:t>69</w:t>
            </w:r>
          </w:p>
        </w:tc>
        <w:tc>
          <w:tcPr>
            <w:tcW w:w="1296" w:type="dxa"/>
            <w:noWrap/>
            <w:vAlign w:val="bottom"/>
          </w:tcPr>
          <w:p w14:paraId="557FA29A" w14:textId="11A411B9" w:rsidR="002547E8" w:rsidRDefault="002547E8" w:rsidP="00450DFF">
            <w:pPr>
              <w:pStyle w:val="TableText"/>
              <w:rPr>
                <w:color w:val="000000"/>
              </w:rPr>
            </w:pPr>
            <w:r>
              <w:rPr>
                <w:color w:val="000000"/>
              </w:rPr>
              <w:t>13</w:t>
            </w:r>
          </w:p>
        </w:tc>
      </w:tr>
      <w:tr w:rsidR="00450DFF" w:rsidRPr="00A57B8E" w14:paraId="493B7C35" w14:textId="77777777" w:rsidTr="007553CA">
        <w:tc>
          <w:tcPr>
            <w:tcW w:w="1170" w:type="dxa"/>
            <w:noWrap/>
            <w:vAlign w:val="bottom"/>
          </w:tcPr>
          <w:p w14:paraId="07C5C9B8" w14:textId="5E48AF8F" w:rsidR="00450DFF" w:rsidRDefault="00450DFF" w:rsidP="00450DFF">
            <w:pPr>
              <w:pStyle w:val="TableText"/>
              <w:jc w:val="left"/>
              <w:rPr>
                <w:color w:val="000000"/>
              </w:rPr>
            </w:pPr>
            <w:r>
              <w:rPr>
                <w:color w:val="000000"/>
              </w:rPr>
              <w:t>ELA</w:t>
            </w:r>
          </w:p>
        </w:tc>
        <w:tc>
          <w:tcPr>
            <w:tcW w:w="1728" w:type="dxa"/>
            <w:noWrap/>
          </w:tcPr>
          <w:p w14:paraId="49D84D7E" w14:textId="2583FA7C" w:rsidR="00450DFF" w:rsidRDefault="00450DFF" w:rsidP="008027A2">
            <w:pPr>
              <w:pStyle w:val="TableText"/>
              <w:rPr>
                <w:color w:val="000000"/>
              </w:rPr>
            </w:pPr>
            <w:r>
              <w:rPr>
                <w:color w:val="000000"/>
              </w:rPr>
              <w:t>8</w:t>
            </w:r>
          </w:p>
        </w:tc>
        <w:tc>
          <w:tcPr>
            <w:tcW w:w="1592" w:type="dxa"/>
          </w:tcPr>
          <w:p w14:paraId="0A21B6B7" w14:textId="532D3259" w:rsidR="00450DFF" w:rsidRDefault="00450DFF" w:rsidP="004F6F49">
            <w:pPr>
              <w:pStyle w:val="TableText"/>
              <w:ind w:right="432"/>
              <w:rPr>
                <w:color w:val="000000"/>
              </w:rPr>
            </w:pPr>
            <w:r>
              <w:rPr>
                <w:color w:val="000000"/>
              </w:rPr>
              <w:t>CAT</w:t>
            </w:r>
          </w:p>
        </w:tc>
        <w:tc>
          <w:tcPr>
            <w:tcW w:w="4301" w:type="dxa"/>
            <w:noWrap/>
            <w:vAlign w:val="bottom"/>
          </w:tcPr>
          <w:p w14:paraId="4A6B3916" w14:textId="75CCAB55" w:rsidR="00450DFF" w:rsidRDefault="00450DFF" w:rsidP="00450DFF">
            <w:pPr>
              <w:pStyle w:val="TableText"/>
              <w:jc w:val="left"/>
              <w:rPr>
                <w:color w:val="000000"/>
              </w:rPr>
            </w:pPr>
            <w:r>
              <w:rPr>
                <w:color w:val="000000"/>
              </w:rPr>
              <w:t>Embedded Masking</w:t>
            </w:r>
          </w:p>
        </w:tc>
        <w:tc>
          <w:tcPr>
            <w:tcW w:w="1440" w:type="dxa"/>
          </w:tcPr>
          <w:p w14:paraId="18CA5A69" w14:textId="29342D81" w:rsidR="00450DFF" w:rsidRDefault="00450DFF" w:rsidP="00450DFF">
            <w:pPr>
              <w:pStyle w:val="TableText"/>
              <w:rPr>
                <w:color w:val="000000"/>
              </w:rPr>
            </w:pPr>
            <w:r w:rsidRPr="001946A1">
              <w:rPr>
                <w:color w:val="000000"/>
              </w:rPr>
              <w:t>DS</w:t>
            </w:r>
          </w:p>
        </w:tc>
        <w:tc>
          <w:tcPr>
            <w:tcW w:w="1434" w:type="dxa"/>
            <w:noWrap/>
            <w:vAlign w:val="bottom"/>
          </w:tcPr>
          <w:p w14:paraId="0E79DA16" w14:textId="70B2DCB7" w:rsidR="00450DFF" w:rsidRDefault="00450DFF" w:rsidP="00450DFF">
            <w:pPr>
              <w:pStyle w:val="TableText"/>
              <w:rPr>
                <w:color w:val="000000"/>
              </w:rPr>
            </w:pPr>
            <w:r>
              <w:rPr>
                <w:color w:val="000000"/>
              </w:rPr>
              <w:t>8,094</w:t>
            </w:r>
          </w:p>
        </w:tc>
        <w:tc>
          <w:tcPr>
            <w:tcW w:w="1296" w:type="dxa"/>
            <w:noWrap/>
            <w:vAlign w:val="bottom"/>
          </w:tcPr>
          <w:p w14:paraId="73B03057" w14:textId="700510B2" w:rsidR="00450DFF" w:rsidRDefault="00450DFF" w:rsidP="00450DFF">
            <w:pPr>
              <w:pStyle w:val="TableText"/>
              <w:rPr>
                <w:color w:val="000000"/>
              </w:rPr>
            </w:pPr>
            <w:r>
              <w:rPr>
                <w:color w:val="000000"/>
              </w:rPr>
              <w:t>396</w:t>
            </w:r>
          </w:p>
        </w:tc>
      </w:tr>
      <w:tr w:rsidR="00450DFF" w:rsidRPr="00A57B8E" w14:paraId="79F92F9B" w14:textId="77777777" w:rsidTr="007553CA">
        <w:tc>
          <w:tcPr>
            <w:tcW w:w="1170" w:type="dxa"/>
            <w:noWrap/>
            <w:vAlign w:val="bottom"/>
          </w:tcPr>
          <w:p w14:paraId="659347B0" w14:textId="0D5E6771" w:rsidR="00450DFF" w:rsidRDefault="00450DFF" w:rsidP="00450DFF">
            <w:pPr>
              <w:pStyle w:val="TableText"/>
              <w:jc w:val="left"/>
              <w:rPr>
                <w:color w:val="000000"/>
              </w:rPr>
            </w:pPr>
            <w:r>
              <w:rPr>
                <w:color w:val="000000"/>
              </w:rPr>
              <w:t>ELA</w:t>
            </w:r>
          </w:p>
        </w:tc>
        <w:tc>
          <w:tcPr>
            <w:tcW w:w="1728" w:type="dxa"/>
            <w:noWrap/>
          </w:tcPr>
          <w:p w14:paraId="5E322884" w14:textId="79B30761" w:rsidR="00450DFF" w:rsidRDefault="00450DFF" w:rsidP="008027A2">
            <w:pPr>
              <w:pStyle w:val="TableText"/>
              <w:rPr>
                <w:color w:val="000000"/>
              </w:rPr>
            </w:pPr>
            <w:r>
              <w:rPr>
                <w:color w:val="000000"/>
              </w:rPr>
              <w:t>8</w:t>
            </w:r>
          </w:p>
        </w:tc>
        <w:tc>
          <w:tcPr>
            <w:tcW w:w="1592" w:type="dxa"/>
          </w:tcPr>
          <w:p w14:paraId="45493A47" w14:textId="642F1051" w:rsidR="00450DFF" w:rsidRDefault="00450DFF" w:rsidP="004F6F49">
            <w:pPr>
              <w:pStyle w:val="TableText"/>
              <w:ind w:right="432"/>
              <w:rPr>
                <w:color w:val="000000"/>
              </w:rPr>
            </w:pPr>
            <w:r>
              <w:rPr>
                <w:color w:val="000000"/>
              </w:rPr>
              <w:t>CAT</w:t>
            </w:r>
          </w:p>
        </w:tc>
        <w:tc>
          <w:tcPr>
            <w:tcW w:w="4301" w:type="dxa"/>
            <w:noWrap/>
            <w:vAlign w:val="bottom"/>
          </w:tcPr>
          <w:p w14:paraId="254D85F8" w14:textId="0C7F4961" w:rsidR="00450DFF" w:rsidRDefault="00450DFF" w:rsidP="00450DFF">
            <w:pPr>
              <w:pStyle w:val="TableText"/>
              <w:jc w:val="left"/>
              <w:rPr>
                <w:color w:val="000000"/>
              </w:rPr>
            </w:pPr>
            <w:r>
              <w:rPr>
                <w:color w:val="000000"/>
              </w:rPr>
              <w:t>Embedded Text-to-Speech Items</w:t>
            </w:r>
          </w:p>
        </w:tc>
        <w:tc>
          <w:tcPr>
            <w:tcW w:w="1440" w:type="dxa"/>
          </w:tcPr>
          <w:p w14:paraId="3BA11876" w14:textId="51C26AC7" w:rsidR="00450DFF" w:rsidRDefault="00450DFF" w:rsidP="00450DFF">
            <w:pPr>
              <w:pStyle w:val="TableText"/>
              <w:rPr>
                <w:color w:val="000000"/>
              </w:rPr>
            </w:pPr>
            <w:r w:rsidRPr="001946A1">
              <w:rPr>
                <w:color w:val="000000"/>
              </w:rPr>
              <w:t>DS</w:t>
            </w:r>
          </w:p>
        </w:tc>
        <w:tc>
          <w:tcPr>
            <w:tcW w:w="1434" w:type="dxa"/>
            <w:noWrap/>
            <w:vAlign w:val="bottom"/>
          </w:tcPr>
          <w:p w14:paraId="2A193C35" w14:textId="5C0EB776" w:rsidR="00450DFF" w:rsidRDefault="00450DFF" w:rsidP="00450DFF">
            <w:pPr>
              <w:pStyle w:val="TableText"/>
              <w:rPr>
                <w:color w:val="000000"/>
              </w:rPr>
            </w:pPr>
            <w:r>
              <w:rPr>
                <w:color w:val="000000"/>
              </w:rPr>
              <w:t>54,478</w:t>
            </w:r>
          </w:p>
        </w:tc>
        <w:tc>
          <w:tcPr>
            <w:tcW w:w="1296" w:type="dxa"/>
            <w:noWrap/>
            <w:vAlign w:val="bottom"/>
          </w:tcPr>
          <w:p w14:paraId="2527912D" w14:textId="02CEAECF" w:rsidR="00450DFF" w:rsidRDefault="00450DFF" w:rsidP="00450DFF">
            <w:pPr>
              <w:pStyle w:val="TableText"/>
              <w:rPr>
                <w:color w:val="000000"/>
              </w:rPr>
            </w:pPr>
            <w:r>
              <w:rPr>
                <w:color w:val="000000"/>
              </w:rPr>
              <w:t>22,189</w:t>
            </w:r>
          </w:p>
        </w:tc>
      </w:tr>
      <w:tr w:rsidR="002547E8" w:rsidRPr="00A57B8E" w14:paraId="5E531086" w14:textId="77777777" w:rsidTr="007553CA">
        <w:tc>
          <w:tcPr>
            <w:tcW w:w="1170" w:type="dxa"/>
            <w:noWrap/>
            <w:vAlign w:val="bottom"/>
          </w:tcPr>
          <w:p w14:paraId="21771F38" w14:textId="4E14F066" w:rsidR="002547E8" w:rsidRDefault="002547E8" w:rsidP="002547E8">
            <w:pPr>
              <w:pStyle w:val="TableText"/>
              <w:jc w:val="left"/>
              <w:rPr>
                <w:color w:val="000000"/>
              </w:rPr>
            </w:pPr>
            <w:r>
              <w:rPr>
                <w:color w:val="000000"/>
              </w:rPr>
              <w:t>ELA</w:t>
            </w:r>
          </w:p>
        </w:tc>
        <w:tc>
          <w:tcPr>
            <w:tcW w:w="1728" w:type="dxa"/>
            <w:noWrap/>
          </w:tcPr>
          <w:p w14:paraId="71F56827" w14:textId="1457518D" w:rsidR="002547E8" w:rsidRDefault="002547E8" w:rsidP="008027A2">
            <w:pPr>
              <w:pStyle w:val="TableText"/>
              <w:rPr>
                <w:color w:val="000000"/>
              </w:rPr>
            </w:pPr>
            <w:r>
              <w:rPr>
                <w:color w:val="000000"/>
              </w:rPr>
              <w:t>8</w:t>
            </w:r>
          </w:p>
        </w:tc>
        <w:tc>
          <w:tcPr>
            <w:tcW w:w="1592" w:type="dxa"/>
          </w:tcPr>
          <w:p w14:paraId="6EA9A4F0" w14:textId="74E04631" w:rsidR="002547E8" w:rsidRDefault="002547E8" w:rsidP="004F6F49">
            <w:pPr>
              <w:pStyle w:val="TableText"/>
              <w:ind w:right="432"/>
              <w:rPr>
                <w:color w:val="000000"/>
              </w:rPr>
            </w:pPr>
            <w:r>
              <w:rPr>
                <w:color w:val="000000"/>
              </w:rPr>
              <w:t>PT</w:t>
            </w:r>
          </w:p>
        </w:tc>
        <w:tc>
          <w:tcPr>
            <w:tcW w:w="4301" w:type="dxa"/>
            <w:noWrap/>
            <w:vAlign w:val="bottom"/>
          </w:tcPr>
          <w:p w14:paraId="7D29864B" w14:textId="59073F36" w:rsidR="002547E8" w:rsidRDefault="002547E8" w:rsidP="002547E8">
            <w:pPr>
              <w:pStyle w:val="TableText"/>
              <w:jc w:val="left"/>
              <w:rPr>
                <w:color w:val="000000"/>
              </w:rPr>
            </w:pPr>
            <w:r>
              <w:rPr>
                <w:color w:val="000000"/>
              </w:rPr>
              <w:t>Embedded American Sign Language</w:t>
            </w:r>
          </w:p>
        </w:tc>
        <w:tc>
          <w:tcPr>
            <w:tcW w:w="1440" w:type="dxa"/>
          </w:tcPr>
          <w:p w14:paraId="0C6F31AF" w14:textId="18ED315A" w:rsidR="002547E8" w:rsidRDefault="002547E8" w:rsidP="002547E8">
            <w:pPr>
              <w:pStyle w:val="TableText"/>
              <w:rPr>
                <w:color w:val="000000"/>
              </w:rPr>
            </w:pPr>
            <w:r w:rsidRPr="00B469A3">
              <w:rPr>
                <w:color w:val="000000"/>
              </w:rPr>
              <w:t>ACC</w:t>
            </w:r>
          </w:p>
        </w:tc>
        <w:tc>
          <w:tcPr>
            <w:tcW w:w="1434" w:type="dxa"/>
            <w:noWrap/>
            <w:vAlign w:val="bottom"/>
          </w:tcPr>
          <w:p w14:paraId="3D11D5DF" w14:textId="66F97E4D" w:rsidR="002547E8" w:rsidRDefault="002547E8" w:rsidP="00450DFF">
            <w:pPr>
              <w:pStyle w:val="TableText"/>
              <w:rPr>
                <w:color w:val="000000"/>
              </w:rPr>
            </w:pPr>
            <w:r>
              <w:rPr>
                <w:color w:val="000000"/>
              </w:rPr>
              <w:t>145</w:t>
            </w:r>
          </w:p>
        </w:tc>
        <w:tc>
          <w:tcPr>
            <w:tcW w:w="1296" w:type="dxa"/>
            <w:noWrap/>
            <w:vAlign w:val="bottom"/>
          </w:tcPr>
          <w:p w14:paraId="704691C4" w14:textId="2253E801" w:rsidR="002547E8" w:rsidRDefault="002547E8" w:rsidP="00450DFF">
            <w:pPr>
              <w:pStyle w:val="TableText"/>
              <w:rPr>
                <w:color w:val="000000"/>
              </w:rPr>
            </w:pPr>
            <w:r>
              <w:rPr>
                <w:color w:val="000000"/>
              </w:rPr>
              <w:t>0</w:t>
            </w:r>
          </w:p>
        </w:tc>
      </w:tr>
      <w:tr w:rsidR="002547E8" w:rsidRPr="00A57B8E" w14:paraId="27C1C4FA" w14:textId="77777777" w:rsidTr="007553CA">
        <w:tc>
          <w:tcPr>
            <w:tcW w:w="1170" w:type="dxa"/>
            <w:noWrap/>
            <w:vAlign w:val="bottom"/>
          </w:tcPr>
          <w:p w14:paraId="5082329D" w14:textId="07F844C2" w:rsidR="002547E8" w:rsidRDefault="002547E8" w:rsidP="002547E8">
            <w:pPr>
              <w:pStyle w:val="TableText"/>
              <w:jc w:val="left"/>
              <w:rPr>
                <w:color w:val="000000"/>
              </w:rPr>
            </w:pPr>
            <w:r>
              <w:rPr>
                <w:color w:val="000000"/>
              </w:rPr>
              <w:t>ELA</w:t>
            </w:r>
          </w:p>
        </w:tc>
        <w:tc>
          <w:tcPr>
            <w:tcW w:w="1728" w:type="dxa"/>
            <w:noWrap/>
          </w:tcPr>
          <w:p w14:paraId="2DDC8688" w14:textId="5A728A83" w:rsidR="002547E8" w:rsidRDefault="002547E8" w:rsidP="008027A2">
            <w:pPr>
              <w:pStyle w:val="TableText"/>
              <w:rPr>
                <w:color w:val="000000"/>
              </w:rPr>
            </w:pPr>
            <w:r>
              <w:rPr>
                <w:color w:val="000000"/>
              </w:rPr>
              <w:t>8</w:t>
            </w:r>
          </w:p>
        </w:tc>
        <w:tc>
          <w:tcPr>
            <w:tcW w:w="1592" w:type="dxa"/>
          </w:tcPr>
          <w:p w14:paraId="0021CC8D" w14:textId="77389ABA" w:rsidR="002547E8" w:rsidRDefault="002547E8" w:rsidP="004F6F49">
            <w:pPr>
              <w:pStyle w:val="TableText"/>
              <w:ind w:right="432"/>
              <w:rPr>
                <w:color w:val="000000"/>
              </w:rPr>
            </w:pPr>
            <w:r>
              <w:rPr>
                <w:color w:val="000000"/>
              </w:rPr>
              <w:t>PT</w:t>
            </w:r>
          </w:p>
        </w:tc>
        <w:tc>
          <w:tcPr>
            <w:tcW w:w="4301" w:type="dxa"/>
            <w:noWrap/>
            <w:vAlign w:val="bottom"/>
          </w:tcPr>
          <w:p w14:paraId="2BB0F918" w14:textId="1FAE7427" w:rsidR="002547E8" w:rsidRDefault="002547E8" w:rsidP="002547E8">
            <w:pPr>
              <w:pStyle w:val="TableText"/>
              <w:jc w:val="left"/>
              <w:rPr>
                <w:color w:val="000000"/>
              </w:rPr>
            </w:pPr>
            <w:r>
              <w:rPr>
                <w:color w:val="000000"/>
              </w:rPr>
              <w:t>Embedded Audio Transcript</w:t>
            </w:r>
          </w:p>
        </w:tc>
        <w:tc>
          <w:tcPr>
            <w:tcW w:w="1440" w:type="dxa"/>
          </w:tcPr>
          <w:p w14:paraId="5AE07741" w14:textId="5E8B0077" w:rsidR="002547E8" w:rsidRDefault="002547E8" w:rsidP="002547E8">
            <w:pPr>
              <w:pStyle w:val="TableText"/>
              <w:rPr>
                <w:color w:val="000000"/>
              </w:rPr>
            </w:pPr>
            <w:r w:rsidRPr="00B469A3">
              <w:rPr>
                <w:color w:val="000000"/>
              </w:rPr>
              <w:t>ACC</w:t>
            </w:r>
          </w:p>
        </w:tc>
        <w:tc>
          <w:tcPr>
            <w:tcW w:w="1434" w:type="dxa"/>
            <w:noWrap/>
            <w:vAlign w:val="bottom"/>
          </w:tcPr>
          <w:p w14:paraId="3F50C637" w14:textId="7DC071F3" w:rsidR="002547E8" w:rsidRDefault="002547E8" w:rsidP="00450DFF">
            <w:pPr>
              <w:pStyle w:val="TableText"/>
              <w:rPr>
                <w:color w:val="000000"/>
              </w:rPr>
            </w:pPr>
            <w:r>
              <w:rPr>
                <w:color w:val="000000"/>
              </w:rPr>
              <w:t>0</w:t>
            </w:r>
          </w:p>
        </w:tc>
        <w:tc>
          <w:tcPr>
            <w:tcW w:w="1296" w:type="dxa"/>
            <w:noWrap/>
            <w:vAlign w:val="bottom"/>
          </w:tcPr>
          <w:p w14:paraId="18D1128F" w14:textId="583AB730" w:rsidR="002547E8" w:rsidRDefault="002547E8" w:rsidP="00450DFF">
            <w:pPr>
              <w:pStyle w:val="TableText"/>
              <w:rPr>
                <w:color w:val="000000"/>
              </w:rPr>
            </w:pPr>
            <w:r>
              <w:rPr>
                <w:color w:val="000000"/>
              </w:rPr>
              <w:t>0</w:t>
            </w:r>
          </w:p>
        </w:tc>
      </w:tr>
      <w:tr w:rsidR="002547E8" w:rsidRPr="00A57B8E" w14:paraId="74AEEC54" w14:textId="77777777" w:rsidTr="007553CA">
        <w:tc>
          <w:tcPr>
            <w:tcW w:w="1170" w:type="dxa"/>
            <w:noWrap/>
            <w:vAlign w:val="bottom"/>
          </w:tcPr>
          <w:p w14:paraId="6E214A24" w14:textId="5F92A200" w:rsidR="002547E8" w:rsidRDefault="002547E8" w:rsidP="002547E8">
            <w:pPr>
              <w:pStyle w:val="TableText"/>
              <w:jc w:val="left"/>
              <w:rPr>
                <w:color w:val="000000"/>
              </w:rPr>
            </w:pPr>
            <w:r>
              <w:rPr>
                <w:color w:val="000000"/>
              </w:rPr>
              <w:t>ELA</w:t>
            </w:r>
          </w:p>
        </w:tc>
        <w:tc>
          <w:tcPr>
            <w:tcW w:w="1728" w:type="dxa"/>
            <w:noWrap/>
          </w:tcPr>
          <w:p w14:paraId="0E2641AA" w14:textId="175DB39E" w:rsidR="002547E8" w:rsidRDefault="002547E8" w:rsidP="008027A2">
            <w:pPr>
              <w:pStyle w:val="TableText"/>
              <w:rPr>
                <w:color w:val="000000"/>
              </w:rPr>
            </w:pPr>
            <w:r>
              <w:rPr>
                <w:color w:val="000000"/>
              </w:rPr>
              <w:t>8</w:t>
            </w:r>
          </w:p>
        </w:tc>
        <w:tc>
          <w:tcPr>
            <w:tcW w:w="1592" w:type="dxa"/>
          </w:tcPr>
          <w:p w14:paraId="6CB1D086" w14:textId="00C0712B" w:rsidR="002547E8" w:rsidRDefault="002547E8" w:rsidP="004F6F49">
            <w:pPr>
              <w:pStyle w:val="TableText"/>
              <w:ind w:right="432"/>
              <w:rPr>
                <w:color w:val="000000"/>
              </w:rPr>
            </w:pPr>
            <w:r>
              <w:rPr>
                <w:color w:val="000000"/>
              </w:rPr>
              <w:t>PT</w:t>
            </w:r>
          </w:p>
        </w:tc>
        <w:tc>
          <w:tcPr>
            <w:tcW w:w="4301" w:type="dxa"/>
            <w:noWrap/>
            <w:vAlign w:val="bottom"/>
          </w:tcPr>
          <w:p w14:paraId="7C99A69A" w14:textId="2979D500" w:rsidR="002547E8" w:rsidRDefault="002547E8" w:rsidP="002547E8">
            <w:pPr>
              <w:pStyle w:val="TableText"/>
              <w:jc w:val="left"/>
              <w:rPr>
                <w:color w:val="000000"/>
              </w:rPr>
            </w:pPr>
            <w:r>
              <w:rPr>
                <w:color w:val="000000"/>
              </w:rPr>
              <w:t>Embedded Speech-to-Text</w:t>
            </w:r>
          </w:p>
        </w:tc>
        <w:tc>
          <w:tcPr>
            <w:tcW w:w="1440" w:type="dxa"/>
          </w:tcPr>
          <w:p w14:paraId="42AB90C0" w14:textId="159DCCF8" w:rsidR="002547E8" w:rsidRDefault="002547E8" w:rsidP="002547E8">
            <w:pPr>
              <w:pStyle w:val="TableText"/>
              <w:rPr>
                <w:color w:val="000000"/>
              </w:rPr>
            </w:pPr>
            <w:r w:rsidRPr="00B469A3">
              <w:rPr>
                <w:color w:val="000000"/>
              </w:rPr>
              <w:t>ACC</w:t>
            </w:r>
          </w:p>
        </w:tc>
        <w:tc>
          <w:tcPr>
            <w:tcW w:w="1434" w:type="dxa"/>
            <w:noWrap/>
            <w:vAlign w:val="bottom"/>
          </w:tcPr>
          <w:p w14:paraId="2D9960F3" w14:textId="2E63B88C" w:rsidR="002547E8" w:rsidRDefault="002547E8" w:rsidP="00450DFF">
            <w:pPr>
              <w:pStyle w:val="TableText"/>
              <w:rPr>
                <w:color w:val="000000"/>
              </w:rPr>
            </w:pPr>
            <w:r>
              <w:rPr>
                <w:color w:val="000000"/>
              </w:rPr>
              <w:t>3,594</w:t>
            </w:r>
          </w:p>
        </w:tc>
        <w:tc>
          <w:tcPr>
            <w:tcW w:w="1296" w:type="dxa"/>
            <w:noWrap/>
            <w:vAlign w:val="bottom"/>
          </w:tcPr>
          <w:p w14:paraId="70291F9E" w14:textId="61AD27BB" w:rsidR="002547E8" w:rsidRDefault="002547E8" w:rsidP="00450DFF">
            <w:pPr>
              <w:pStyle w:val="TableText"/>
              <w:rPr>
                <w:color w:val="000000"/>
              </w:rPr>
            </w:pPr>
            <w:r>
              <w:rPr>
                <w:color w:val="000000"/>
              </w:rPr>
              <w:t>874</w:t>
            </w:r>
          </w:p>
        </w:tc>
      </w:tr>
      <w:tr w:rsidR="002547E8" w:rsidRPr="00A57B8E" w14:paraId="577D4076" w14:textId="77777777" w:rsidTr="007553CA">
        <w:tc>
          <w:tcPr>
            <w:tcW w:w="1170" w:type="dxa"/>
            <w:noWrap/>
            <w:vAlign w:val="bottom"/>
          </w:tcPr>
          <w:p w14:paraId="70CF235B" w14:textId="4ADA1A48" w:rsidR="002547E8" w:rsidRDefault="002547E8" w:rsidP="002547E8">
            <w:pPr>
              <w:pStyle w:val="TableText"/>
              <w:jc w:val="left"/>
              <w:rPr>
                <w:color w:val="000000"/>
              </w:rPr>
            </w:pPr>
            <w:r>
              <w:rPr>
                <w:color w:val="000000"/>
              </w:rPr>
              <w:t>ELA</w:t>
            </w:r>
          </w:p>
        </w:tc>
        <w:tc>
          <w:tcPr>
            <w:tcW w:w="1728" w:type="dxa"/>
            <w:noWrap/>
          </w:tcPr>
          <w:p w14:paraId="558C5132" w14:textId="2C2F24D5" w:rsidR="002547E8" w:rsidRDefault="002547E8" w:rsidP="008027A2">
            <w:pPr>
              <w:pStyle w:val="TableText"/>
              <w:rPr>
                <w:color w:val="000000"/>
              </w:rPr>
            </w:pPr>
            <w:r>
              <w:rPr>
                <w:color w:val="000000"/>
              </w:rPr>
              <w:t>8</w:t>
            </w:r>
          </w:p>
        </w:tc>
        <w:tc>
          <w:tcPr>
            <w:tcW w:w="1592" w:type="dxa"/>
          </w:tcPr>
          <w:p w14:paraId="0313BDD0" w14:textId="27A4CFB4" w:rsidR="002547E8" w:rsidRDefault="002547E8" w:rsidP="004F6F49">
            <w:pPr>
              <w:pStyle w:val="TableText"/>
              <w:ind w:right="432"/>
              <w:rPr>
                <w:color w:val="000000"/>
              </w:rPr>
            </w:pPr>
            <w:r>
              <w:rPr>
                <w:color w:val="000000"/>
              </w:rPr>
              <w:t>PT</w:t>
            </w:r>
          </w:p>
        </w:tc>
        <w:tc>
          <w:tcPr>
            <w:tcW w:w="4301" w:type="dxa"/>
            <w:noWrap/>
            <w:vAlign w:val="bottom"/>
          </w:tcPr>
          <w:p w14:paraId="27659574" w14:textId="2D534554" w:rsidR="002547E8" w:rsidRDefault="002547E8" w:rsidP="002547E8">
            <w:pPr>
              <w:pStyle w:val="TableText"/>
              <w:jc w:val="left"/>
              <w:rPr>
                <w:color w:val="000000"/>
              </w:rPr>
            </w:pPr>
            <w:r>
              <w:rPr>
                <w:color w:val="000000"/>
              </w:rPr>
              <w:t>Embedded Text-to-Speech Passages</w:t>
            </w:r>
          </w:p>
        </w:tc>
        <w:tc>
          <w:tcPr>
            <w:tcW w:w="1440" w:type="dxa"/>
          </w:tcPr>
          <w:p w14:paraId="307E8533" w14:textId="61CD039C" w:rsidR="002547E8" w:rsidRDefault="002547E8" w:rsidP="002547E8">
            <w:pPr>
              <w:pStyle w:val="TableText"/>
              <w:rPr>
                <w:color w:val="000000"/>
              </w:rPr>
            </w:pPr>
            <w:r w:rsidRPr="00B469A3">
              <w:rPr>
                <w:color w:val="000000"/>
              </w:rPr>
              <w:t>ACC</w:t>
            </w:r>
          </w:p>
        </w:tc>
        <w:tc>
          <w:tcPr>
            <w:tcW w:w="1434" w:type="dxa"/>
            <w:noWrap/>
            <w:vAlign w:val="bottom"/>
          </w:tcPr>
          <w:p w14:paraId="7F234227" w14:textId="2FCB9777" w:rsidR="002547E8" w:rsidRDefault="002547E8" w:rsidP="00450DFF">
            <w:pPr>
              <w:pStyle w:val="TableText"/>
              <w:rPr>
                <w:color w:val="000000"/>
              </w:rPr>
            </w:pPr>
            <w:r>
              <w:rPr>
                <w:color w:val="000000"/>
              </w:rPr>
              <w:t>28,957</w:t>
            </w:r>
          </w:p>
        </w:tc>
        <w:tc>
          <w:tcPr>
            <w:tcW w:w="1296" w:type="dxa"/>
            <w:noWrap/>
            <w:vAlign w:val="bottom"/>
          </w:tcPr>
          <w:p w14:paraId="06ADE029" w14:textId="6C657017" w:rsidR="002547E8" w:rsidRDefault="002547E8" w:rsidP="00450DFF">
            <w:pPr>
              <w:pStyle w:val="TableText"/>
              <w:rPr>
                <w:color w:val="000000"/>
              </w:rPr>
            </w:pPr>
            <w:r>
              <w:rPr>
                <w:color w:val="000000"/>
              </w:rPr>
              <w:t>15,764</w:t>
            </w:r>
          </w:p>
        </w:tc>
      </w:tr>
      <w:tr w:rsidR="002547E8" w:rsidRPr="00A57B8E" w14:paraId="3B672B69" w14:textId="77777777" w:rsidTr="007553CA">
        <w:tc>
          <w:tcPr>
            <w:tcW w:w="1170" w:type="dxa"/>
            <w:noWrap/>
            <w:vAlign w:val="bottom"/>
          </w:tcPr>
          <w:p w14:paraId="6499264B" w14:textId="0A8A154D" w:rsidR="002547E8" w:rsidRDefault="002547E8" w:rsidP="002547E8">
            <w:pPr>
              <w:pStyle w:val="TableText"/>
              <w:jc w:val="left"/>
              <w:rPr>
                <w:color w:val="000000"/>
              </w:rPr>
            </w:pPr>
            <w:r>
              <w:rPr>
                <w:color w:val="000000"/>
              </w:rPr>
              <w:t>ELA</w:t>
            </w:r>
          </w:p>
        </w:tc>
        <w:tc>
          <w:tcPr>
            <w:tcW w:w="1728" w:type="dxa"/>
            <w:noWrap/>
          </w:tcPr>
          <w:p w14:paraId="625F01C8" w14:textId="6E5FD0A9" w:rsidR="002547E8" w:rsidRDefault="002547E8" w:rsidP="008027A2">
            <w:pPr>
              <w:pStyle w:val="TableText"/>
              <w:rPr>
                <w:color w:val="000000"/>
              </w:rPr>
            </w:pPr>
            <w:r>
              <w:rPr>
                <w:color w:val="000000"/>
              </w:rPr>
              <w:t>8</w:t>
            </w:r>
          </w:p>
        </w:tc>
        <w:tc>
          <w:tcPr>
            <w:tcW w:w="1592" w:type="dxa"/>
          </w:tcPr>
          <w:p w14:paraId="71D43D21" w14:textId="6CD4CB3E" w:rsidR="002547E8" w:rsidRDefault="002547E8" w:rsidP="004F6F49">
            <w:pPr>
              <w:pStyle w:val="TableText"/>
              <w:ind w:right="432"/>
              <w:rPr>
                <w:color w:val="000000"/>
              </w:rPr>
            </w:pPr>
            <w:r>
              <w:rPr>
                <w:color w:val="000000"/>
              </w:rPr>
              <w:t>PT</w:t>
            </w:r>
          </w:p>
        </w:tc>
        <w:tc>
          <w:tcPr>
            <w:tcW w:w="4301" w:type="dxa"/>
            <w:noWrap/>
            <w:vAlign w:val="bottom"/>
          </w:tcPr>
          <w:p w14:paraId="763A1545" w14:textId="5B3D2B71" w:rsidR="002547E8" w:rsidRDefault="002547E8" w:rsidP="002547E8">
            <w:pPr>
              <w:pStyle w:val="TableText"/>
              <w:jc w:val="left"/>
              <w:rPr>
                <w:color w:val="00000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Pr>
          <w:p w14:paraId="6D99A1E8" w14:textId="11105662" w:rsidR="002547E8" w:rsidRDefault="002547E8" w:rsidP="002547E8">
            <w:pPr>
              <w:pStyle w:val="TableText"/>
              <w:rPr>
                <w:color w:val="000000"/>
              </w:rPr>
            </w:pPr>
            <w:r w:rsidRPr="00B469A3">
              <w:rPr>
                <w:color w:val="000000"/>
              </w:rPr>
              <w:t>ACC</w:t>
            </w:r>
          </w:p>
        </w:tc>
        <w:tc>
          <w:tcPr>
            <w:tcW w:w="1434" w:type="dxa"/>
            <w:noWrap/>
            <w:vAlign w:val="bottom"/>
          </w:tcPr>
          <w:p w14:paraId="2D4EE2B1" w14:textId="72F9A0C5" w:rsidR="002547E8" w:rsidRDefault="002547E8" w:rsidP="00450DFF">
            <w:pPr>
              <w:pStyle w:val="TableText"/>
              <w:rPr>
                <w:color w:val="000000"/>
              </w:rPr>
            </w:pPr>
            <w:r>
              <w:rPr>
                <w:color w:val="000000"/>
              </w:rPr>
              <w:t>64</w:t>
            </w:r>
          </w:p>
        </w:tc>
        <w:tc>
          <w:tcPr>
            <w:tcW w:w="1296" w:type="dxa"/>
            <w:noWrap/>
            <w:vAlign w:val="bottom"/>
          </w:tcPr>
          <w:p w14:paraId="465B660F" w14:textId="37EE1758" w:rsidR="002547E8" w:rsidRDefault="002547E8" w:rsidP="00450DFF">
            <w:pPr>
              <w:pStyle w:val="TableText"/>
              <w:rPr>
                <w:color w:val="000000"/>
              </w:rPr>
            </w:pPr>
            <w:r>
              <w:rPr>
                <w:color w:val="000000"/>
              </w:rPr>
              <w:t>15</w:t>
            </w:r>
          </w:p>
        </w:tc>
      </w:tr>
      <w:tr w:rsidR="00450DFF" w:rsidRPr="00A57B8E" w14:paraId="33DCB88C" w14:textId="77777777" w:rsidTr="007553CA">
        <w:tc>
          <w:tcPr>
            <w:tcW w:w="1170" w:type="dxa"/>
            <w:tcBorders>
              <w:bottom w:val="nil"/>
            </w:tcBorders>
            <w:noWrap/>
            <w:vAlign w:val="bottom"/>
          </w:tcPr>
          <w:p w14:paraId="4C45D50E" w14:textId="44024CFB" w:rsidR="00450DFF" w:rsidRDefault="00450DFF" w:rsidP="00450DFF">
            <w:pPr>
              <w:pStyle w:val="TableText"/>
              <w:jc w:val="left"/>
              <w:rPr>
                <w:color w:val="000000"/>
              </w:rPr>
            </w:pPr>
            <w:r>
              <w:rPr>
                <w:color w:val="000000"/>
              </w:rPr>
              <w:t>ELA</w:t>
            </w:r>
          </w:p>
        </w:tc>
        <w:tc>
          <w:tcPr>
            <w:tcW w:w="1728" w:type="dxa"/>
            <w:tcBorders>
              <w:bottom w:val="nil"/>
            </w:tcBorders>
            <w:noWrap/>
          </w:tcPr>
          <w:p w14:paraId="2E0B63BC" w14:textId="27501400" w:rsidR="00450DFF" w:rsidRDefault="00450DFF" w:rsidP="008027A2">
            <w:pPr>
              <w:pStyle w:val="TableText"/>
              <w:rPr>
                <w:color w:val="000000"/>
              </w:rPr>
            </w:pPr>
            <w:r>
              <w:rPr>
                <w:color w:val="000000"/>
              </w:rPr>
              <w:t>8</w:t>
            </w:r>
          </w:p>
        </w:tc>
        <w:tc>
          <w:tcPr>
            <w:tcW w:w="1592" w:type="dxa"/>
            <w:tcBorders>
              <w:bottom w:val="nil"/>
            </w:tcBorders>
          </w:tcPr>
          <w:p w14:paraId="05FE017C" w14:textId="461BFD2C" w:rsidR="00450DFF" w:rsidRDefault="00450DFF" w:rsidP="004F6F49">
            <w:pPr>
              <w:pStyle w:val="TableText"/>
              <w:ind w:right="432"/>
              <w:rPr>
                <w:color w:val="000000"/>
              </w:rPr>
            </w:pPr>
            <w:r>
              <w:rPr>
                <w:color w:val="000000"/>
              </w:rPr>
              <w:t>PT</w:t>
            </w:r>
          </w:p>
        </w:tc>
        <w:tc>
          <w:tcPr>
            <w:tcW w:w="4301" w:type="dxa"/>
            <w:tcBorders>
              <w:bottom w:val="nil"/>
            </w:tcBorders>
            <w:noWrap/>
            <w:vAlign w:val="bottom"/>
          </w:tcPr>
          <w:p w14:paraId="7C8BB1E2" w14:textId="4F5CCD4F" w:rsidR="00450DFF" w:rsidRDefault="00450DFF" w:rsidP="00450DFF">
            <w:pPr>
              <w:pStyle w:val="TableText"/>
              <w:jc w:val="left"/>
              <w:rPr>
                <w:color w:val="000000"/>
              </w:rPr>
            </w:pPr>
            <w:r>
              <w:rPr>
                <w:color w:val="000000"/>
              </w:rPr>
              <w:t>Embedded Masking</w:t>
            </w:r>
          </w:p>
        </w:tc>
        <w:tc>
          <w:tcPr>
            <w:tcW w:w="1440" w:type="dxa"/>
            <w:tcBorders>
              <w:bottom w:val="nil"/>
            </w:tcBorders>
          </w:tcPr>
          <w:p w14:paraId="5A282604" w14:textId="556C852F" w:rsidR="00450DFF" w:rsidRDefault="00450DFF" w:rsidP="00450DFF">
            <w:pPr>
              <w:pStyle w:val="TableText"/>
              <w:rPr>
                <w:color w:val="000000"/>
              </w:rPr>
            </w:pPr>
            <w:r w:rsidRPr="00F8167E">
              <w:rPr>
                <w:color w:val="000000"/>
              </w:rPr>
              <w:t>DS</w:t>
            </w:r>
          </w:p>
        </w:tc>
        <w:tc>
          <w:tcPr>
            <w:tcW w:w="1434" w:type="dxa"/>
            <w:tcBorders>
              <w:bottom w:val="nil"/>
            </w:tcBorders>
            <w:noWrap/>
            <w:vAlign w:val="bottom"/>
          </w:tcPr>
          <w:p w14:paraId="16342204" w14:textId="2E5A52D3" w:rsidR="00450DFF" w:rsidRDefault="00450DFF" w:rsidP="00450DFF">
            <w:pPr>
              <w:pStyle w:val="TableText"/>
              <w:rPr>
                <w:color w:val="000000"/>
              </w:rPr>
            </w:pPr>
            <w:r>
              <w:rPr>
                <w:color w:val="000000"/>
              </w:rPr>
              <w:t>8,163</w:t>
            </w:r>
          </w:p>
        </w:tc>
        <w:tc>
          <w:tcPr>
            <w:tcW w:w="1296" w:type="dxa"/>
            <w:tcBorders>
              <w:bottom w:val="nil"/>
            </w:tcBorders>
            <w:noWrap/>
            <w:vAlign w:val="bottom"/>
          </w:tcPr>
          <w:p w14:paraId="6909B11E" w14:textId="3A463065" w:rsidR="00450DFF" w:rsidRDefault="00450DFF" w:rsidP="00450DFF">
            <w:pPr>
              <w:pStyle w:val="TableText"/>
              <w:rPr>
                <w:color w:val="000000"/>
              </w:rPr>
            </w:pPr>
            <w:r>
              <w:rPr>
                <w:color w:val="000000"/>
              </w:rPr>
              <w:t>352</w:t>
            </w:r>
          </w:p>
        </w:tc>
      </w:tr>
      <w:tr w:rsidR="00450DFF" w:rsidRPr="00A57B8E" w14:paraId="12A2E4F9" w14:textId="77777777" w:rsidTr="007553CA">
        <w:tc>
          <w:tcPr>
            <w:tcW w:w="1170" w:type="dxa"/>
            <w:tcBorders>
              <w:top w:val="nil"/>
              <w:bottom w:val="single" w:sz="4" w:space="0" w:color="auto"/>
            </w:tcBorders>
            <w:noWrap/>
            <w:vAlign w:val="bottom"/>
          </w:tcPr>
          <w:p w14:paraId="5E1DE178" w14:textId="31BB5F58" w:rsidR="00450DFF" w:rsidRDefault="00450DFF" w:rsidP="00450DFF">
            <w:pPr>
              <w:pStyle w:val="TableText"/>
              <w:jc w:val="left"/>
              <w:rPr>
                <w:color w:val="000000"/>
              </w:rPr>
            </w:pPr>
            <w:r>
              <w:rPr>
                <w:color w:val="000000"/>
              </w:rPr>
              <w:t>ELA</w:t>
            </w:r>
          </w:p>
        </w:tc>
        <w:tc>
          <w:tcPr>
            <w:tcW w:w="1728" w:type="dxa"/>
            <w:tcBorders>
              <w:top w:val="nil"/>
              <w:bottom w:val="single" w:sz="4" w:space="0" w:color="auto"/>
            </w:tcBorders>
            <w:noWrap/>
          </w:tcPr>
          <w:p w14:paraId="3B5FA008" w14:textId="7C4585D6" w:rsidR="00450DFF" w:rsidRDefault="00450DFF" w:rsidP="008027A2">
            <w:pPr>
              <w:pStyle w:val="TableText"/>
              <w:rPr>
                <w:color w:val="000000"/>
              </w:rPr>
            </w:pPr>
            <w:r>
              <w:rPr>
                <w:color w:val="000000"/>
              </w:rPr>
              <w:t>8</w:t>
            </w:r>
          </w:p>
        </w:tc>
        <w:tc>
          <w:tcPr>
            <w:tcW w:w="1592" w:type="dxa"/>
            <w:tcBorders>
              <w:top w:val="nil"/>
              <w:bottom w:val="single" w:sz="4" w:space="0" w:color="auto"/>
            </w:tcBorders>
          </w:tcPr>
          <w:p w14:paraId="5E8B368F" w14:textId="122C5EE7" w:rsidR="00450DFF" w:rsidRDefault="00450DFF" w:rsidP="004F6F49">
            <w:pPr>
              <w:pStyle w:val="TableText"/>
              <w:ind w:right="432"/>
              <w:rPr>
                <w:color w:val="000000"/>
              </w:rPr>
            </w:pPr>
            <w:r>
              <w:rPr>
                <w:color w:val="000000"/>
              </w:rPr>
              <w:t>PT</w:t>
            </w:r>
          </w:p>
        </w:tc>
        <w:tc>
          <w:tcPr>
            <w:tcW w:w="4301" w:type="dxa"/>
            <w:tcBorders>
              <w:top w:val="nil"/>
              <w:bottom w:val="single" w:sz="4" w:space="0" w:color="auto"/>
            </w:tcBorders>
            <w:noWrap/>
            <w:vAlign w:val="bottom"/>
          </w:tcPr>
          <w:p w14:paraId="1DB8FC1F" w14:textId="66FB4D2F" w:rsidR="00450DFF" w:rsidRDefault="00450DFF" w:rsidP="00450DFF">
            <w:pPr>
              <w:pStyle w:val="TableText"/>
              <w:jc w:val="left"/>
              <w:rPr>
                <w:color w:val="000000"/>
              </w:rPr>
            </w:pPr>
            <w:r>
              <w:rPr>
                <w:color w:val="000000"/>
              </w:rPr>
              <w:t>Embedded Text-to-Speech Items</w:t>
            </w:r>
          </w:p>
        </w:tc>
        <w:tc>
          <w:tcPr>
            <w:tcW w:w="1440" w:type="dxa"/>
            <w:tcBorders>
              <w:top w:val="nil"/>
              <w:bottom w:val="single" w:sz="4" w:space="0" w:color="auto"/>
            </w:tcBorders>
          </w:tcPr>
          <w:p w14:paraId="75F39958" w14:textId="3F3E40B4" w:rsidR="00450DFF" w:rsidRDefault="00450DFF" w:rsidP="00450DFF">
            <w:pPr>
              <w:pStyle w:val="TableText"/>
              <w:rPr>
                <w:color w:val="000000"/>
              </w:rPr>
            </w:pPr>
            <w:r w:rsidRPr="00F8167E">
              <w:rPr>
                <w:color w:val="000000"/>
              </w:rPr>
              <w:t>DS</w:t>
            </w:r>
          </w:p>
        </w:tc>
        <w:tc>
          <w:tcPr>
            <w:tcW w:w="1434" w:type="dxa"/>
            <w:tcBorders>
              <w:top w:val="nil"/>
              <w:bottom w:val="single" w:sz="4" w:space="0" w:color="auto"/>
            </w:tcBorders>
            <w:noWrap/>
            <w:vAlign w:val="bottom"/>
          </w:tcPr>
          <w:p w14:paraId="5CACE184" w14:textId="5D7BEB02" w:rsidR="00450DFF" w:rsidRDefault="00450DFF" w:rsidP="00450DFF">
            <w:pPr>
              <w:pStyle w:val="TableText"/>
              <w:rPr>
                <w:color w:val="000000"/>
              </w:rPr>
            </w:pPr>
            <w:r>
              <w:rPr>
                <w:color w:val="000000"/>
              </w:rPr>
              <w:t>54,848</w:t>
            </w:r>
          </w:p>
        </w:tc>
        <w:tc>
          <w:tcPr>
            <w:tcW w:w="1296" w:type="dxa"/>
            <w:tcBorders>
              <w:top w:val="nil"/>
              <w:bottom w:val="single" w:sz="4" w:space="0" w:color="auto"/>
            </w:tcBorders>
            <w:noWrap/>
            <w:vAlign w:val="bottom"/>
          </w:tcPr>
          <w:p w14:paraId="6F545DE4" w14:textId="7FFBB944" w:rsidR="00450DFF" w:rsidRDefault="00450DFF" w:rsidP="00450DFF">
            <w:pPr>
              <w:pStyle w:val="TableText"/>
              <w:rPr>
                <w:color w:val="000000"/>
              </w:rPr>
            </w:pPr>
            <w:r>
              <w:rPr>
                <w:color w:val="000000"/>
              </w:rPr>
              <w:t>14,901</w:t>
            </w:r>
          </w:p>
        </w:tc>
      </w:tr>
      <w:tr w:rsidR="00450DFF" w:rsidRPr="00A57B8E" w14:paraId="2FC9C2A8" w14:textId="77777777" w:rsidTr="007553CA">
        <w:tc>
          <w:tcPr>
            <w:tcW w:w="1170" w:type="dxa"/>
            <w:tcBorders>
              <w:top w:val="single" w:sz="4" w:space="0" w:color="auto"/>
            </w:tcBorders>
            <w:noWrap/>
            <w:vAlign w:val="bottom"/>
          </w:tcPr>
          <w:p w14:paraId="77586329" w14:textId="76FF568B" w:rsidR="00450DFF" w:rsidRDefault="00450DFF" w:rsidP="00450DFF">
            <w:pPr>
              <w:pStyle w:val="TableText"/>
              <w:jc w:val="left"/>
              <w:rPr>
                <w:color w:val="000000"/>
              </w:rPr>
            </w:pPr>
            <w:r>
              <w:rPr>
                <w:color w:val="000000"/>
              </w:rPr>
              <w:t>ELA</w:t>
            </w:r>
          </w:p>
        </w:tc>
        <w:tc>
          <w:tcPr>
            <w:tcW w:w="1728" w:type="dxa"/>
            <w:tcBorders>
              <w:top w:val="single" w:sz="4" w:space="0" w:color="auto"/>
            </w:tcBorders>
            <w:noWrap/>
          </w:tcPr>
          <w:p w14:paraId="14E11FFF" w14:textId="3CA8019E" w:rsidR="00450DFF" w:rsidRDefault="00450DFF" w:rsidP="008027A2">
            <w:pPr>
              <w:pStyle w:val="TableText"/>
              <w:rPr>
                <w:color w:val="000000"/>
              </w:rPr>
            </w:pPr>
            <w:r>
              <w:rPr>
                <w:color w:val="000000"/>
              </w:rPr>
              <w:t>11</w:t>
            </w:r>
          </w:p>
        </w:tc>
        <w:tc>
          <w:tcPr>
            <w:tcW w:w="1592" w:type="dxa"/>
            <w:tcBorders>
              <w:top w:val="single" w:sz="4" w:space="0" w:color="auto"/>
            </w:tcBorders>
          </w:tcPr>
          <w:p w14:paraId="1B95361B" w14:textId="1452CC43" w:rsidR="00450DFF" w:rsidRDefault="00450DFF" w:rsidP="004F6F49">
            <w:pPr>
              <w:pStyle w:val="TableText"/>
              <w:ind w:right="432"/>
              <w:rPr>
                <w:color w:val="000000"/>
              </w:rPr>
            </w:pPr>
            <w:r>
              <w:rPr>
                <w:color w:val="000000"/>
              </w:rPr>
              <w:t>All</w:t>
            </w:r>
          </w:p>
        </w:tc>
        <w:tc>
          <w:tcPr>
            <w:tcW w:w="4301" w:type="dxa"/>
            <w:tcBorders>
              <w:top w:val="single" w:sz="4" w:space="0" w:color="auto"/>
            </w:tcBorders>
            <w:noWrap/>
            <w:vAlign w:val="bottom"/>
          </w:tcPr>
          <w:p w14:paraId="464973B0" w14:textId="12CDD6C7" w:rsidR="00450DFF" w:rsidRDefault="00450DFF" w:rsidP="00450DFF">
            <w:pPr>
              <w:pStyle w:val="TableText"/>
              <w:jc w:val="left"/>
              <w:rPr>
                <w:color w:val="000000"/>
              </w:rPr>
            </w:pPr>
            <w:r>
              <w:rPr>
                <w:color w:val="000000"/>
              </w:rPr>
              <w:t>Any Tracked</w:t>
            </w:r>
            <w:r w:rsidR="00911AB3">
              <w:rPr>
                <w:color w:val="000000"/>
              </w:rPr>
              <w:t xml:space="preserve"> Resource</w:t>
            </w:r>
          </w:p>
        </w:tc>
        <w:tc>
          <w:tcPr>
            <w:tcW w:w="1440" w:type="dxa"/>
            <w:tcBorders>
              <w:top w:val="single" w:sz="4" w:space="0" w:color="auto"/>
            </w:tcBorders>
          </w:tcPr>
          <w:p w14:paraId="2BEC9E6D" w14:textId="063864F1" w:rsidR="00450DFF" w:rsidRDefault="00450DFF" w:rsidP="00450DFF">
            <w:pPr>
              <w:pStyle w:val="TableText"/>
              <w:rPr>
                <w:color w:val="000000"/>
              </w:rPr>
            </w:pPr>
            <w:r w:rsidRPr="00427290">
              <w:rPr>
                <w:color w:val="000000"/>
              </w:rPr>
              <w:t>N/A</w:t>
            </w:r>
          </w:p>
        </w:tc>
        <w:tc>
          <w:tcPr>
            <w:tcW w:w="1434" w:type="dxa"/>
            <w:tcBorders>
              <w:top w:val="single" w:sz="4" w:space="0" w:color="auto"/>
            </w:tcBorders>
            <w:noWrap/>
            <w:vAlign w:val="bottom"/>
          </w:tcPr>
          <w:p w14:paraId="0AE80487" w14:textId="2D8394B5" w:rsidR="00450DFF" w:rsidRDefault="00450DFF" w:rsidP="00450DFF">
            <w:pPr>
              <w:pStyle w:val="TableText"/>
              <w:rPr>
                <w:color w:val="000000"/>
              </w:rPr>
            </w:pPr>
            <w:r>
              <w:rPr>
                <w:color w:val="000000"/>
              </w:rPr>
              <w:t>26,698</w:t>
            </w:r>
          </w:p>
        </w:tc>
        <w:tc>
          <w:tcPr>
            <w:tcW w:w="1296" w:type="dxa"/>
            <w:tcBorders>
              <w:top w:val="single" w:sz="4" w:space="0" w:color="auto"/>
            </w:tcBorders>
            <w:noWrap/>
            <w:vAlign w:val="bottom"/>
          </w:tcPr>
          <w:p w14:paraId="02025D81" w14:textId="58FE17E8" w:rsidR="00450DFF" w:rsidRDefault="00450DFF" w:rsidP="00450DFF">
            <w:pPr>
              <w:pStyle w:val="TableText"/>
              <w:rPr>
                <w:color w:val="000000"/>
              </w:rPr>
            </w:pPr>
            <w:r>
              <w:rPr>
                <w:color w:val="000000"/>
              </w:rPr>
              <w:t>7,538</w:t>
            </w:r>
          </w:p>
        </w:tc>
      </w:tr>
      <w:tr w:rsidR="00450DFF" w:rsidRPr="00A57B8E" w14:paraId="0A8C58E9" w14:textId="77777777" w:rsidTr="007553CA">
        <w:tc>
          <w:tcPr>
            <w:tcW w:w="1170" w:type="dxa"/>
            <w:noWrap/>
            <w:vAlign w:val="bottom"/>
          </w:tcPr>
          <w:p w14:paraId="4E5DC85F" w14:textId="26E7F96C" w:rsidR="00450DFF" w:rsidRDefault="00450DFF" w:rsidP="00450DFF">
            <w:pPr>
              <w:pStyle w:val="TableText"/>
              <w:jc w:val="left"/>
              <w:rPr>
                <w:color w:val="000000"/>
              </w:rPr>
            </w:pPr>
            <w:r>
              <w:rPr>
                <w:color w:val="000000"/>
              </w:rPr>
              <w:t>ELA</w:t>
            </w:r>
          </w:p>
        </w:tc>
        <w:tc>
          <w:tcPr>
            <w:tcW w:w="1728" w:type="dxa"/>
            <w:noWrap/>
          </w:tcPr>
          <w:p w14:paraId="7EDCBF65" w14:textId="2C586B6B" w:rsidR="00450DFF" w:rsidRDefault="00450DFF" w:rsidP="008027A2">
            <w:pPr>
              <w:pStyle w:val="TableText"/>
              <w:rPr>
                <w:color w:val="000000"/>
              </w:rPr>
            </w:pPr>
            <w:r>
              <w:rPr>
                <w:color w:val="000000"/>
              </w:rPr>
              <w:t>11</w:t>
            </w:r>
          </w:p>
        </w:tc>
        <w:tc>
          <w:tcPr>
            <w:tcW w:w="1592" w:type="dxa"/>
          </w:tcPr>
          <w:p w14:paraId="75A7928E" w14:textId="571DB0C6" w:rsidR="00450DFF" w:rsidRDefault="00450DFF" w:rsidP="004F6F49">
            <w:pPr>
              <w:pStyle w:val="TableText"/>
              <w:ind w:right="432"/>
              <w:rPr>
                <w:color w:val="000000"/>
              </w:rPr>
            </w:pPr>
            <w:r>
              <w:rPr>
                <w:color w:val="000000"/>
              </w:rPr>
              <w:t>CAT</w:t>
            </w:r>
          </w:p>
        </w:tc>
        <w:tc>
          <w:tcPr>
            <w:tcW w:w="4301" w:type="dxa"/>
            <w:noWrap/>
            <w:vAlign w:val="bottom"/>
          </w:tcPr>
          <w:p w14:paraId="38AE3E02" w14:textId="300C4B46" w:rsidR="00450DFF" w:rsidRDefault="00450DFF" w:rsidP="00450DFF">
            <w:pPr>
              <w:pStyle w:val="TableText"/>
              <w:jc w:val="left"/>
              <w:rPr>
                <w:color w:val="000000"/>
              </w:rPr>
            </w:pPr>
            <w:r>
              <w:rPr>
                <w:color w:val="000000"/>
              </w:rPr>
              <w:t>Any Tracked</w:t>
            </w:r>
            <w:r w:rsidR="00911AB3">
              <w:rPr>
                <w:color w:val="000000"/>
              </w:rPr>
              <w:t xml:space="preserve"> Resource</w:t>
            </w:r>
          </w:p>
        </w:tc>
        <w:tc>
          <w:tcPr>
            <w:tcW w:w="1440" w:type="dxa"/>
          </w:tcPr>
          <w:p w14:paraId="3685464A" w14:textId="3C853031" w:rsidR="00450DFF" w:rsidRDefault="00450DFF" w:rsidP="00450DFF">
            <w:pPr>
              <w:pStyle w:val="TableText"/>
              <w:rPr>
                <w:color w:val="000000"/>
              </w:rPr>
            </w:pPr>
            <w:r w:rsidRPr="00427290">
              <w:rPr>
                <w:color w:val="000000"/>
              </w:rPr>
              <w:t>N/A</w:t>
            </w:r>
          </w:p>
        </w:tc>
        <w:tc>
          <w:tcPr>
            <w:tcW w:w="1434" w:type="dxa"/>
            <w:noWrap/>
            <w:vAlign w:val="bottom"/>
          </w:tcPr>
          <w:p w14:paraId="0F8DA646" w14:textId="2E315B38" w:rsidR="00450DFF" w:rsidRDefault="00450DFF" w:rsidP="00450DFF">
            <w:pPr>
              <w:pStyle w:val="TableText"/>
              <w:rPr>
                <w:color w:val="000000"/>
              </w:rPr>
            </w:pPr>
            <w:r>
              <w:rPr>
                <w:color w:val="000000"/>
              </w:rPr>
              <w:t>26,416</w:t>
            </w:r>
          </w:p>
        </w:tc>
        <w:tc>
          <w:tcPr>
            <w:tcW w:w="1296" w:type="dxa"/>
            <w:noWrap/>
            <w:vAlign w:val="bottom"/>
          </w:tcPr>
          <w:p w14:paraId="48309336" w14:textId="10BB6655" w:rsidR="00450DFF" w:rsidRDefault="00450DFF" w:rsidP="00450DFF">
            <w:pPr>
              <w:pStyle w:val="TableText"/>
              <w:rPr>
                <w:color w:val="000000"/>
              </w:rPr>
            </w:pPr>
            <w:r>
              <w:rPr>
                <w:color w:val="000000"/>
              </w:rPr>
              <w:t>6,294</w:t>
            </w:r>
          </w:p>
        </w:tc>
      </w:tr>
      <w:tr w:rsidR="00450DFF" w:rsidRPr="00A57B8E" w14:paraId="5C73506B" w14:textId="77777777" w:rsidTr="007553CA">
        <w:tc>
          <w:tcPr>
            <w:tcW w:w="1170" w:type="dxa"/>
            <w:noWrap/>
            <w:vAlign w:val="bottom"/>
          </w:tcPr>
          <w:p w14:paraId="05D18638" w14:textId="00518D0B" w:rsidR="00450DFF" w:rsidRDefault="00450DFF" w:rsidP="00450DFF">
            <w:pPr>
              <w:pStyle w:val="TableText"/>
              <w:jc w:val="left"/>
              <w:rPr>
                <w:color w:val="000000"/>
              </w:rPr>
            </w:pPr>
            <w:r>
              <w:rPr>
                <w:color w:val="000000"/>
              </w:rPr>
              <w:t>ELA</w:t>
            </w:r>
          </w:p>
        </w:tc>
        <w:tc>
          <w:tcPr>
            <w:tcW w:w="1728" w:type="dxa"/>
            <w:noWrap/>
          </w:tcPr>
          <w:p w14:paraId="5216C5D2" w14:textId="539CA162" w:rsidR="00450DFF" w:rsidRDefault="00450DFF" w:rsidP="008027A2">
            <w:pPr>
              <w:pStyle w:val="TableText"/>
              <w:rPr>
                <w:color w:val="000000"/>
              </w:rPr>
            </w:pPr>
            <w:r>
              <w:rPr>
                <w:color w:val="000000"/>
              </w:rPr>
              <w:t>11</w:t>
            </w:r>
          </w:p>
        </w:tc>
        <w:tc>
          <w:tcPr>
            <w:tcW w:w="1592" w:type="dxa"/>
          </w:tcPr>
          <w:p w14:paraId="4EAFDAF6" w14:textId="3AE803E5" w:rsidR="00450DFF" w:rsidRDefault="00450DFF" w:rsidP="004F6F49">
            <w:pPr>
              <w:pStyle w:val="TableText"/>
              <w:ind w:right="432"/>
              <w:rPr>
                <w:color w:val="000000"/>
              </w:rPr>
            </w:pPr>
            <w:r>
              <w:rPr>
                <w:color w:val="000000"/>
              </w:rPr>
              <w:t>PT</w:t>
            </w:r>
          </w:p>
        </w:tc>
        <w:tc>
          <w:tcPr>
            <w:tcW w:w="4301" w:type="dxa"/>
            <w:noWrap/>
            <w:vAlign w:val="bottom"/>
          </w:tcPr>
          <w:p w14:paraId="4B6FE8C2" w14:textId="46EC9BBE" w:rsidR="00450DFF" w:rsidRDefault="00450DFF" w:rsidP="00450DFF">
            <w:pPr>
              <w:pStyle w:val="TableText"/>
              <w:jc w:val="left"/>
              <w:rPr>
                <w:color w:val="000000"/>
              </w:rPr>
            </w:pPr>
            <w:r>
              <w:rPr>
                <w:color w:val="000000"/>
              </w:rPr>
              <w:t>Any Tracked</w:t>
            </w:r>
            <w:r w:rsidR="00911AB3">
              <w:rPr>
                <w:color w:val="000000"/>
              </w:rPr>
              <w:t xml:space="preserve"> Resource</w:t>
            </w:r>
          </w:p>
        </w:tc>
        <w:tc>
          <w:tcPr>
            <w:tcW w:w="1440" w:type="dxa"/>
          </w:tcPr>
          <w:p w14:paraId="08C8D520" w14:textId="5C969BF2" w:rsidR="00450DFF" w:rsidRDefault="00450DFF" w:rsidP="00450DFF">
            <w:pPr>
              <w:pStyle w:val="TableText"/>
              <w:rPr>
                <w:color w:val="000000"/>
              </w:rPr>
            </w:pPr>
            <w:r w:rsidRPr="00427290">
              <w:rPr>
                <w:color w:val="000000"/>
              </w:rPr>
              <w:t>N/A</w:t>
            </w:r>
          </w:p>
        </w:tc>
        <w:tc>
          <w:tcPr>
            <w:tcW w:w="1434" w:type="dxa"/>
            <w:noWrap/>
            <w:vAlign w:val="bottom"/>
          </w:tcPr>
          <w:p w14:paraId="1F4128B4" w14:textId="2D64A2DD" w:rsidR="00450DFF" w:rsidRDefault="00450DFF" w:rsidP="00450DFF">
            <w:pPr>
              <w:pStyle w:val="TableText"/>
              <w:rPr>
                <w:color w:val="000000"/>
              </w:rPr>
            </w:pPr>
            <w:r>
              <w:rPr>
                <w:color w:val="000000"/>
              </w:rPr>
              <w:t>26,567</w:t>
            </w:r>
          </w:p>
        </w:tc>
        <w:tc>
          <w:tcPr>
            <w:tcW w:w="1296" w:type="dxa"/>
            <w:noWrap/>
            <w:vAlign w:val="bottom"/>
          </w:tcPr>
          <w:p w14:paraId="21C34D25" w14:textId="218D67FF" w:rsidR="00450DFF" w:rsidRDefault="00450DFF" w:rsidP="00450DFF">
            <w:pPr>
              <w:pStyle w:val="TableText"/>
              <w:rPr>
                <w:color w:val="000000"/>
              </w:rPr>
            </w:pPr>
            <w:r>
              <w:rPr>
                <w:color w:val="000000"/>
              </w:rPr>
              <w:t>4,775</w:t>
            </w:r>
          </w:p>
        </w:tc>
      </w:tr>
      <w:tr w:rsidR="002547E8" w:rsidRPr="00A57B8E" w14:paraId="4F740140" w14:textId="77777777" w:rsidTr="007553CA">
        <w:tc>
          <w:tcPr>
            <w:tcW w:w="1170" w:type="dxa"/>
            <w:noWrap/>
            <w:vAlign w:val="bottom"/>
          </w:tcPr>
          <w:p w14:paraId="38659A22" w14:textId="48DB7435" w:rsidR="002547E8" w:rsidRDefault="002547E8" w:rsidP="002547E8">
            <w:pPr>
              <w:pStyle w:val="TableText"/>
              <w:jc w:val="left"/>
              <w:rPr>
                <w:color w:val="000000"/>
              </w:rPr>
            </w:pPr>
            <w:r>
              <w:rPr>
                <w:color w:val="000000"/>
              </w:rPr>
              <w:t>ELA</w:t>
            </w:r>
          </w:p>
        </w:tc>
        <w:tc>
          <w:tcPr>
            <w:tcW w:w="1728" w:type="dxa"/>
            <w:noWrap/>
          </w:tcPr>
          <w:p w14:paraId="2CD6DAAD" w14:textId="2605F58A" w:rsidR="002547E8" w:rsidRDefault="002547E8" w:rsidP="008027A2">
            <w:pPr>
              <w:pStyle w:val="TableText"/>
              <w:rPr>
                <w:color w:val="000000"/>
              </w:rPr>
            </w:pPr>
            <w:r>
              <w:rPr>
                <w:color w:val="000000"/>
              </w:rPr>
              <w:t>11</w:t>
            </w:r>
          </w:p>
        </w:tc>
        <w:tc>
          <w:tcPr>
            <w:tcW w:w="1592" w:type="dxa"/>
          </w:tcPr>
          <w:p w14:paraId="498FEDE6" w14:textId="4DA97245" w:rsidR="002547E8" w:rsidRDefault="002547E8" w:rsidP="004F6F49">
            <w:pPr>
              <w:pStyle w:val="TableText"/>
              <w:ind w:right="432"/>
              <w:rPr>
                <w:color w:val="000000"/>
              </w:rPr>
            </w:pPr>
            <w:r>
              <w:rPr>
                <w:color w:val="000000"/>
              </w:rPr>
              <w:t>CAT</w:t>
            </w:r>
          </w:p>
        </w:tc>
        <w:tc>
          <w:tcPr>
            <w:tcW w:w="4301" w:type="dxa"/>
            <w:noWrap/>
            <w:vAlign w:val="bottom"/>
          </w:tcPr>
          <w:p w14:paraId="31A65C3C" w14:textId="55C1FE4B" w:rsidR="002547E8" w:rsidRDefault="002547E8" w:rsidP="002547E8">
            <w:pPr>
              <w:pStyle w:val="TableText"/>
              <w:jc w:val="left"/>
              <w:rPr>
                <w:color w:val="000000"/>
              </w:rPr>
            </w:pPr>
            <w:r>
              <w:rPr>
                <w:color w:val="000000"/>
              </w:rPr>
              <w:t>Embedded American Sign Language</w:t>
            </w:r>
          </w:p>
        </w:tc>
        <w:tc>
          <w:tcPr>
            <w:tcW w:w="1440" w:type="dxa"/>
          </w:tcPr>
          <w:p w14:paraId="75F46194" w14:textId="7463D9EB" w:rsidR="002547E8" w:rsidRDefault="002547E8" w:rsidP="002547E8">
            <w:pPr>
              <w:pStyle w:val="TableText"/>
              <w:rPr>
                <w:color w:val="000000"/>
              </w:rPr>
            </w:pPr>
            <w:r w:rsidRPr="00821C43">
              <w:rPr>
                <w:color w:val="000000"/>
              </w:rPr>
              <w:t>ACC</w:t>
            </w:r>
          </w:p>
        </w:tc>
        <w:tc>
          <w:tcPr>
            <w:tcW w:w="1434" w:type="dxa"/>
            <w:noWrap/>
            <w:vAlign w:val="bottom"/>
          </w:tcPr>
          <w:p w14:paraId="562D2ECE" w14:textId="1A8EDE57" w:rsidR="002547E8" w:rsidRDefault="002547E8" w:rsidP="00450DFF">
            <w:pPr>
              <w:pStyle w:val="TableText"/>
              <w:rPr>
                <w:color w:val="000000"/>
              </w:rPr>
            </w:pPr>
            <w:r>
              <w:rPr>
                <w:color w:val="000000"/>
              </w:rPr>
              <w:t>168</w:t>
            </w:r>
          </w:p>
        </w:tc>
        <w:tc>
          <w:tcPr>
            <w:tcW w:w="1296" w:type="dxa"/>
            <w:noWrap/>
            <w:vAlign w:val="bottom"/>
          </w:tcPr>
          <w:p w14:paraId="1E6979D7" w14:textId="7767832C" w:rsidR="002547E8" w:rsidRDefault="002547E8" w:rsidP="00450DFF">
            <w:pPr>
              <w:pStyle w:val="TableText"/>
              <w:rPr>
                <w:color w:val="000000"/>
              </w:rPr>
            </w:pPr>
            <w:r>
              <w:rPr>
                <w:color w:val="000000"/>
              </w:rPr>
              <w:t>75</w:t>
            </w:r>
          </w:p>
        </w:tc>
      </w:tr>
      <w:tr w:rsidR="002547E8" w:rsidRPr="00A57B8E" w14:paraId="6370FBDD" w14:textId="77777777" w:rsidTr="007553CA">
        <w:tc>
          <w:tcPr>
            <w:tcW w:w="1170" w:type="dxa"/>
            <w:noWrap/>
            <w:vAlign w:val="bottom"/>
          </w:tcPr>
          <w:p w14:paraId="5D0D8526" w14:textId="592027EB" w:rsidR="002547E8" w:rsidRDefault="002547E8" w:rsidP="002547E8">
            <w:pPr>
              <w:pStyle w:val="TableText"/>
              <w:jc w:val="left"/>
              <w:rPr>
                <w:color w:val="000000"/>
              </w:rPr>
            </w:pPr>
            <w:r>
              <w:rPr>
                <w:color w:val="000000"/>
              </w:rPr>
              <w:t>ELA</w:t>
            </w:r>
          </w:p>
        </w:tc>
        <w:tc>
          <w:tcPr>
            <w:tcW w:w="1728" w:type="dxa"/>
            <w:noWrap/>
          </w:tcPr>
          <w:p w14:paraId="6AB9ED33" w14:textId="41A842CE" w:rsidR="002547E8" w:rsidRDefault="002547E8" w:rsidP="008027A2">
            <w:pPr>
              <w:pStyle w:val="TableText"/>
              <w:rPr>
                <w:color w:val="000000"/>
              </w:rPr>
            </w:pPr>
            <w:r>
              <w:rPr>
                <w:color w:val="000000"/>
              </w:rPr>
              <w:t>11</w:t>
            </w:r>
          </w:p>
        </w:tc>
        <w:tc>
          <w:tcPr>
            <w:tcW w:w="1592" w:type="dxa"/>
          </w:tcPr>
          <w:p w14:paraId="79CDBB07" w14:textId="6F17A9E8" w:rsidR="002547E8" w:rsidRDefault="002547E8" w:rsidP="004F6F49">
            <w:pPr>
              <w:pStyle w:val="TableText"/>
              <w:ind w:right="432"/>
              <w:rPr>
                <w:color w:val="000000"/>
              </w:rPr>
            </w:pPr>
            <w:r>
              <w:rPr>
                <w:color w:val="000000"/>
              </w:rPr>
              <w:t>CAT</w:t>
            </w:r>
          </w:p>
        </w:tc>
        <w:tc>
          <w:tcPr>
            <w:tcW w:w="4301" w:type="dxa"/>
            <w:noWrap/>
            <w:vAlign w:val="bottom"/>
          </w:tcPr>
          <w:p w14:paraId="648D0542" w14:textId="47274934" w:rsidR="002547E8" w:rsidRDefault="002547E8" w:rsidP="002547E8">
            <w:pPr>
              <w:pStyle w:val="TableText"/>
              <w:jc w:val="left"/>
              <w:rPr>
                <w:color w:val="000000"/>
              </w:rPr>
            </w:pPr>
            <w:r>
              <w:rPr>
                <w:color w:val="000000"/>
              </w:rPr>
              <w:t>Embedded Audio Transcript</w:t>
            </w:r>
          </w:p>
        </w:tc>
        <w:tc>
          <w:tcPr>
            <w:tcW w:w="1440" w:type="dxa"/>
          </w:tcPr>
          <w:p w14:paraId="7DD2A63E" w14:textId="35AC0B27" w:rsidR="002547E8" w:rsidRDefault="002547E8" w:rsidP="002547E8">
            <w:pPr>
              <w:pStyle w:val="TableText"/>
              <w:rPr>
                <w:color w:val="000000"/>
              </w:rPr>
            </w:pPr>
            <w:r w:rsidRPr="00821C43">
              <w:rPr>
                <w:color w:val="000000"/>
              </w:rPr>
              <w:t>ACC</w:t>
            </w:r>
          </w:p>
        </w:tc>
        <w:tc>
          <w:tcPr>
            <w:tcW w:w="1434" w:type="dxa"/>
            <w:noWrap/>
            <w:vAlign w:val="bottom"/>
          </w:tcPr>
          <w:p w14:paraId="110FAFCA" w14:textId="75BA0EB2" w:rsidR="002547E8" w:rsidRDefault="002547E8" w:rsidP="00450DFF">
            <w:pPr>
              <w:pStyle w:val="TableText"/>
              <w:rPr>
                <w:color w:val="000000"/>
              </w:rPr>
            </w:pPr>
            <w:r>
              <w:rPr>
                <w:color w:val="000000"/>
              </w:rPr>
              <w:t>202</w:t>
            </w:r>
          </w:p>
        </w:tc>
        <w:tc>
          <w:tcPr>
            <w:tcW w:w="1296" w:type="dxa"/>
            <w:noWrap/>
            <w:vAlign w:val="bottom"/>
          </w:tcPr>
          <w:p w14:paraId="21D780B2" w14:textId="63F41933" w:rsidR="002547E8" w:rsidRDefault="002547E8" w:rsidP="00450DFF">
            <w:pPr>
              <w:pStyle w:val="TableText"/>
              <w:rPr>
                <w:color w:val="000000"/>
              </w:rPr>
            </w:pPr>
            <w:r>
              <w:rPr>
                <w:color w:val="000000"/>
              </w:rPr>
              <w:t>7</w:t>
            </w:r>
          </w:p>
        </w:tc>
      </w:tr>
      <w:tr w:rsidR="002547E8" w:rsidRPr="00A57B8E" w14:paraId="14652366" w14:textId="77777777" w:rsidTr="007553CA">
        <w:tc>
          <w:tcPr>
            <w:tcW w:w="1170" w:type="dxa"/>
            <w:noWrap/>
            <w:vAlign w:val="bottom"/>
          </w:tcPr>
          <w:p w14:paraId="5E418E37" w14:textId="2677A487" w:rsidR="002547E8" w:rsidRDefault="002547E8" w:rsidP="002547E8">
            <w:pPr>
              <w:pStyle w:val="TableText"/>
              <w:jc w:val="left"/>
              <w:rPr>
                <w:color w:val="000000"/>
              </w:rPr>
            </w:pPr>
            <w:r>
              <w:rPr>
                <w:color w:val="000000"/>
              </w:rPr>
              <w:t>ELA</w:t>
            </w:r>
          </w:p>
        </w:tc>
        <w:tc>
          <w:tcPr>
            <w:tcW w:w="1728" w:type="dxa"/>
            <w:noWrap/>
          </w:tcPr>
          <w:p w14:paraId="13F9B431" w14:textId="56EF9134" w:rsidR="002547E8" w:rsidRDefault="002547E8" w:rsidP="008027A2">
            <w:pPr>
              <w:pStyle w:val="TableText"/>
              <w:rPr>
                <w:color w:val="000000"/>
              </w:rPr>
            </w:pPr>
            <w:r>
              <w:rPr>
                <w:color w:val="000000"/>
              </w:rPr>
              <w:t>11</w:t>
            </w:r>
          </w:p>
        </w:tc>
        <w:tc>
          <w:tcPr>
            <w:tcW w:w="1592" w:type="dxa"/>
          </w:tcPr>
          <w:p w14:paraId="6D8277F7" w14:textId="3FA260A4" w:rsidR="002547E8" w:rsidRDefault="002547E8" w:rsidP="004F6F49">
            <w:pPr>
              <w:pStyle w:val="TableText"/>
              <w:ind w:right="432"/>
              <w:rPr>
                <w:color w:val="000000"/>
              </w:rPr>
            </w:pPr>
            <w:r>
              <w:rPr>
                <w:color w:val="000000"/>
              </w:rPr>
              <w:t>CAT</w:t>
            </w:r>
          </w:p>
        </w:tc>
        <w:tc>
          <w:tcPr>
            <w:tcW w:w="4301" w:type="dxa"/>
            <w:noWrap/>
            <w:vAlign w:val="bottom"/>
          </w:tcPr>
          <w:p w14:paraId="41413977" w14:textId="4B2BB90B" w:rsidR="002547E8" w:rsidRDefault="002547E8" w:rsidP="002547E8">
            <w:pPr>
              <w:pStyle w:val="TableText"/>
              <w:jc w:val="left"/>
              <w:rPr>
                <w:color w:val="000000"/>
              </w:rPr>
            </w:pPr>
            <w:r>
              <w:rPr>
                <w:color w:val="000000"/>
              </w:rPr>
              <w:t>Embedded Speech-to-Text</w:t>
            </w:r>
          </w:p>
        </w:tc>
        <w:tc>
          <w:tcPr>
            <w:tcW w:w="1440" w:type="dxa"/>
          </w:tcPr>
          <w:p w14:paraId="4E1E1314" w14:textId="24349789" w:rsidR="002547E8" w:rsidRDefault="002547E8" w:rsidP="002547E8">
            <w:pPr>
              <w:pStyle w:val="TableText"/>
              <w:rPr>
                <w:color w:val="000000"/>
              </w:rPr>
            </w:pPr>
            <w:r w:rsidRPr="00821C43">
              <w:rPr>
                <w:color w:val="000000"/>
              </w:rPr>
              <w:t>ACC</w:t>
            </w:r>
          </w:p>
        </w:tc>
        <w:tc>
          <w:tcPr>
            <w:tcW w:w="1434" w:type="dxa"/>
            <w:noWrap/>
            <w:vAlign w:val="bottom"/>
          </w:tcPr>
          <w:p w14:paraId="7E465215" w14:textId="7AEC163D" w:rsidR="002547E8" w:rsidRDefault="002547E8" w:rsidP="00450DFF">
            <w:pPr>
              <w:pStyle w:val="TableText"/>
              <w:rPr>
                <w:color w:val="000000"/>
              </w:rPr>
            </w:pPr>
            <w:r>
              <w:rPr>
                <w:color w:val="000000"/>
              </w:rPr>
              <w:t>1,316</w:t>
            </w:r>
          </w:p>
        </w:tc>
        <w:tc>
          <w:tcPr>
            <w:tcW w:w="1296" w:type="dxa"/>
            <w:noWrap/>
            <w:vAlign w:val="bottom"/>
          </w:tcPr>
          <w:p w14:paraId="6AC7F73F" w14:textId="15A6449B" w:rsidR="002547E8" w:rsidRDefault="002547E8" w:rsidP="00450DFF">
            <w:pPr>
              <w:pStyle w:val="TableText"/>
              <w:rPr>
                <w:color w:val="000000"/>
              </w:rPr>
            </w:pPr>
            <w:r>
              <w:rPr>
                <w:color w:val="000000"/>
              </w:rPr>
              <w:t>163</w:t>
            </w:r>
          </w:p>
        </w:tc>
      </w:tr>
      <w:tr w:rsidR="002547E8" w:rsidRPr="00A57B8E" w14:paraId="6D95702F" w14:textId="77777777" w:rsidTr="007553CA">
        <w:tc>
          <w:tcPr>
            <w:tcW w:w="1170" w:type="dxa"/>
            <w:noWrap/>
            <w:vAlign w:val="bottom"/>
          </w:tcPr>
          <w:p w14:paraId="7E1ED60C" w14:textId="26A2AFDF" w:rsidR="002547E8" w:rsidRDefault="002547E8" w:rsidP="002547E8">
            <w:pPr>
              <w:pStyle w:val="TableText"/>
              <w:jc w:val="left"/>
              <w:rPr>
                <w:color w:val="000000"/>
              </w:rPr>
            </w:pPr>
            <w:r>
              <w:rPr>
                <w:color w:val="000000"/>
              </w:rPr>
              <w:t>ELA</w:t>
            </w:r>
          </w:p>
        </w:tc>
        <w:tc>
          <w:tcPr>
            <w:tcW w:w="1728" w:type="dxa"/>
            <w:noWrap/>
          </w:tcPr>
          <w:p w14:paraId="00068300" w14:textId="4A41D561" w:rsidR="002547E8" w:rsidRDefault="002547E8" w:rsidP="008027A2">
            <w:pPr>
              <w:pStyle w:val="TableText"/>
              <w:rPr>
                <w:color w:val="000000"/>
              </w:rPr>
            </w:pPr>
            <w:r>
              <w:rPr>
                <w:color w:val="000000"/>
              </w:rPr>
              <w:t>11</w:t>
            </w:r>
          </w:p>
        </w:tc>
        <w:tc>
          <w:tcPr>
            <w:tcW w:w="1592" w:type="dxa"/>
          </w:tcPr>
          <w:p w14:paraId="14DC3533" w14:textId="5AA3BC22" w:rsidR="002547E8" w:rsidRDefault="002547E8" w:rsidP="004F6F49">
            <w:pPr>
              <w:pStyle w:val="TableText"/>
              <w:ind w:right="432"/>
              <w:rPr>
                <w:color w:val="000000"/>
              </w:rPr>
            </w:pPr>
            <w:r>
              <w:rPr>
                <w:color w:val="000000"/>
              </w:rPr>
              <w:t>CAT</w:t>
            </w:r>
          </w:p>
        </w:tc>
        <w:tc>
          <w:tcPr>
            <w:tcW w:w="4301" w:type="dxa"/>
            <w:noWrap/>
            <w:vAlign w:val="bottom"/>
          </w:tcPr>
          <w:p w14:paraId="5EF1A0B8" w14:textId="496A2FCE" w:rsidR="002547E8" w:rsidRDefault="002547E8" w:rsidP="002547E8">
            <w:pPr>
              <w:pStyle w:val="TableText"/>
              <w:jc w:val="left"/>
              <w:rPr>
                <w:color w:val="000000"/>
              </w:rPr>
            </w:pPr>
            <w:r>
              <w:rPr>
                <w:color w:val="000000"/>
              </w:rPr>
              <w:t>Embedded Text-to-Speech Passages</w:t>
            </w:r>
          </w:p>
        </w:tc>
        <w:tc>
          <w:tcPr>
            <w:tcW w:w="1440" w:type="dxa"/>
          </w:tcPr>
          <w:p w14:paraId="7408385D" w14:textId="10A6175F" w:rsidR="002547E8" w:rsidRDefault="002547E8" w:rsidP="002547E8">
            <w:pPr>
              <w:pStyle w:val="TableText"/>
              <w:rPr>
                <w:color w:val="000000"/>
              </w:rPr>
            </w:pPr>
            <w:r w:rsidRPr="00821C43">
              <w:rPr>
                <w:color w:val="000000"/>
              </w:rPr>
              <w:t>ACC</w:t>
            </w:r>
          </w:p>
        </w:tc>
        <w:tc>
          <w:tcPr>
            <w:tcW w:w="1434" w:type="dxa"/>
            <w:noWrap/>
            <w:vAlign w:val="bottom"/>
          </w:tcPr>
          <w:p w14:paraId="76AFAD5E" w14:textId="63BA1017" w:rsidR="002547E8" w:rsidRDefault="002547E8" w:rsidP="00450DFF">
            <w:pPr>
              <w:pStyle w:val="TableText"/>
              <w:rPr>
                <w:color w:val="000000"/>
              </w:rPr>
            </w:pPr>
            <w:r>
              <w:rPr>
                <w:color w:val="000000"/>
              </w:rPr>
              <w:t>9,560</w:t>
            </w:r>
          </w:p>
        </w:tc>
        <w:tc>
          <w:tcPr>
            <w:tcW w:w="1296" w:type="dxa"/>
            <w:noWrap/>
            <w:vAlign w:val="bottom"/>
          </w:tcPr>
          <w:p w14:paraId="4C9AE6CF" w14:textId="3B727A80" w:rsidR="002547E8" w:rsidRDefault="002547E8" w:rsidP="00450DFF">
            <w:pPr>
              <w:pStyle w:val="TableText"/>
              <w:rPr>
                <w:color w:val="000000"/>
              </w:rPr>
            </w:pPr>
            <w:r>
              <w:rPr>
                <w:color w:val="000000"/>
              </w:rPr>
              <w:t>3,668</w:t>
            </w:r>
          </w:p>
        </w:tc>
      </w:tr>
      <w:tr w:rsidR="002547E8" w:rsidRPr="00A57B8E" w14:paraId="58D63BD9" w14:textId="77777777" w:rsidTr="007553CA">
        <w:tc>
          <w:tcPr>
            <w:tcW w:w="1170" w:type="dxa"/>
            <w:noWrap/>
            <w:vAlign w:val="bottom"/>
          </w:tcPr>
          <w:p w14:paraId="3D6FA07A" w14:textId="31D24210" w:rsidR="002547E8" w:rsidRDefault="002547E8" w:rsidP="002547E8">
            <w:pPr>
              <w:pStyle w:val="TableText"/>
              <w:jc w:val="left"/>
              <w:rPr>
                <w:color w:val="000000"/>
              </w:rPr>
            </w:pPr>
            <w:r>
              <w:rPr>
                <w:color w:val="000000"/>
              </w:rPr>
              <w:t>ELA</w:t>
            </w:r>
          </w:p>
        </w:tc>
        <w:tc>
          <w:tcPr>
            <w:tcW w:w="1728" w:type="dxa"/>
            <w:noWrap/>
          </w:tcPr>
          <w:p w14:paraId="7E6C33FF" w14:textId="6A3D372D" w:rsidR="002547E8" w:rsidRDefault="002547E8" w:rsidP="008027A2">
            <w:pPr>
              <w:pStyle w:val="TableText"/>
              <w:rPr>
                <w:color w:val="000000"/>
              </w:rPr>
            </w:pPr>
            <w:r>
              <w:rPr>
                <w:color w:val="000000"/>
              </w:rPr>
              <w:t>11</w:t>
            </w:r>
          </w:p>
        </w:tc>
        <w:tc>
          <w:tcPr>
            <w:tcW w:w="1592" w:type="dxa"/>
          </w:tcPr>
          <w:p w14:paraId="1813A903" w14:textId="497AB19B" w:rsidR="002547E8" w:rsidRDefault="002547E8" w:rsidP="004F6F49">
            <w:pPr>
              <w:pStyle w:val="TableText"/>
              <w:ind w:right="432"/>
              <w:rPr>
                <w:color w:val="000000"/>
              </w:rPr>
            </w:pPr>
            <w:r>
              <w:rPr>
                <w:color w:val="000000"/>
              </w:rPr>
              <w:t>CAT</w:t>
            </w:r>
          </w:p>
        </w:tc>
        <w:tc>
          <w:tcPr>
            <w:tcW w:w="4301" w:type="dxa"/>
            <w:noWrap/>
            <w:vAlign w:val="bottom"/>
          </w:tcPr>
          <w:p w14:paraId="454796CE" w14:textId="54B873CD" w:rsidR="002547E8" w:rsidRDefault="002547E8" w:rsidP="002547E8">
            <w:pPr>
              <w:pStyle w:val="TableText"/>
              <w:jc w:val="left"/>
              <w:rPr>
                <w:color w:val="00000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Pr>
          <w:p w14:paraId="065777EB" w14:textId="4EDB5E9E" w:rsidR="002547E8" w:rsidRDefault="002547E8" w:rsidP="002547E8">
            <w:pPr>
              <w:pStyle w:val="TableText"/>
              <w:rPr>
                <w:color w:val="000000"/>
              </w:rPr>
            </w:pPr>
            <w:r w:rsidRPr="00821C43">
              <w:rPr>
                <w:color w:val="000000"/>
              </w:rPr>
              <w:t>ACC</w:t>
            </w:r>
          </w:p>
        </w:tc>
        <w:tc>
          <w:tcPr>
            <w:tcW w:w="1434" w:type="dxa"/>
            <w:noWrap/>
            <w:vAlign w:val="bottom"/>
          </w:tcPr>
          <w:p w14:paraId="667137F2" w14:textId="5DAE64A2" w:rsidR="002547E8" w:rsidRDefault="002547E8" w:rsidP="00450DFF">
            <w:pPr>
              <w:pStyle w:val="TableText"/>
              <w:rPr>
                <w:color w:val="000000"/>
              </w:rPr>
            </w:pPr>
            <w:r>
              <w:rPr>
                <w:color w:val="000000"/>
              </w:rPr>
              <w:t>62</w:t>
            </w:r>
          </w:p>
        </w:tc>
        <w:tc>
          <w:tcPr>
            <w:tcW w:w="1296" w:type="dxa"/>
            <w:noWrap/>
            <w:vAlign w:val="bottom"/>
          </w:tcPr>
          <w:p w14:paraId="207C3A53" w14:textId="5426CDDD" w:rsidR="002547E8" w:rsidRDefault="002547E8" w:rsidP="00450DFF">
            <w:pPr>
              <w:pStyle w:val="TableText"/>
              <w:rPr>
                <w:color w:val="000000"/>
              </w:rPr>
            </w:pPr>
            <w:r>
              <w:rPr>
                <w:color w:val="000000"/>
              </w:rPr>
              <w:t>8</w:t>
            </w:r>
          </w:p>
        </w:tc>
      </w:tr>
      <w:tr w:rsidR="00450DFF" w:rsidRPr="00A57B8E" w14:paraId="47B551D7" w14:textId="77777777" w:rsidTr="007553CA">
        <w:tc>
          <w:tcPr>
            <w:tcW w:w="1170" w:type="dxa"/>
            <w:noWrap/>
            <w:vAlign w:val="bottom"/>
          </w:tcPr>
          <w:p w14:paraId="306487C1" w14:textId="6FB46FB3" w:rsidR="00450DFF" w:rsidRDefault="00450DFF" w:rsidP="00450DFF">
            <w:pPr>
              <w:pStyle w:val="TableText"/>
              <w:jc w:val="left"/>
              <w:rPr>
                <w:color w:val="000000"/>
              </w:rPr>
            </w:pPr>
            <w:r>
              <w:rPr>
                <w:color w:val="000000"/>
              </w:rPr>
              <w:t>ELA</w:t>
            </w:r>
          </w:p>
        </w:tc>
        <w:tc>
          <w:tcPr>
            <w:tcW w:w="1728" w:type="dxa"/>
            <w:noWrap/>
          </w:tcPr>
          <w:p w14:paraId="1BB8BB60" w14:textId="782E0CC0" w:rsidR="00450DFF" w:rsidRDefault="00450DFF" w:rsidP="008027A2">
            <w:pPr>
              <w:pStyle w:val="TableText"/>
              <w:rPr>
                <w:color w:val="000000"/>
              </w:rPr>
            </w:pPr>
            <w:r>
              <w:rPr>
                <w:color w:val="000000"/>
              </w:rPr>
              <w:t>11</w:t>
            </w:r>
          </w:p>
        </w:tc>
        <w:tc>
          <w:tcPr>
            <w:tcW w:w="1592" w:type="dxa"/>
          </w:tcPr>
          <w:p w14:paraId="18F91790" w14:textId="19AC2327" w:rsidR="00450DFF" w:rsidRDefault="00450DFF" w:rsidP="004F6F49">
            <w:pPr>
              <w:pStyle w:val="TableText"/>
              <w:ind w:right="432"/>
              <w:rPr>
                <w:color w:val="000000"/>
              </w:rPr>
            </w:pPr>
            <w:r>
              <w:rPr>
                <w:color w:val="000000"/>
              </w:rPr>
              <w:t>CAT</w:t>
            </w:r>
          </w:p>
        </w:tc>
        <w:tc>
          <w:tcPr>
            <w:tcW w:w="4301" w:type="dxa"/>
            <w:noWrap/>
            <w:vAlign w:val="bottom"/>
          </w:tcPr>
          <w:p w14:paraId="27099FF1" w14:textId="374C8E46" w:rsidR="00450DFF" w:rsidRDefault="00450DFF" w:rsidP="00450DFF">
            <w:pPr>
              <w:pStyle w:val="TableText"/>
              <w:jc w:val="left"/>
              <w:rPr>
                <w:color w:val="000000"/>
              </w:rPr>
            </w:pPr>
            <w:r>
              <w:rPr>
                <w:color w:val="000000"/>
              </w:rPr>
              <w:t>Embedded Masking</w:t>
            </w:r>
          </w:p>
        </w:tc>
        <w:tc>
          <w:tcPr>
            <w:tcW w:w="1440" w:type="dxa"/>
          </w:tcPr>
          <w:p w14:paraId="2151F725" w14:textId="3396156E" w:rsidR="00450DFF" w:rsidRDefault="00450DFF" w:rsidP="00450DFF">
            <w:pPr>
              <w:pStyle w:val="TableText"/>
              <w:rPr>
                <w:color w:val="000000"/>
              </w:rPr>
            </w:pPr>
            <w:r w:rsidRPr="003F545D">
              <w:rPr>
                <w:color w:val="000000"/>
              </w:rPr>
              <w:t>DS</w:t>
            </w:r>
          </w:p>
        </w:tc>
        <w:tc>
          <w:tcPr>
            <w:tcW w:w="1434" w:type="dxa"/>
            <w:noWrap/>
            <w:vAlign w:val="bottom"/>
          </w:tcPr>
          <w:p w14:paraId="3749B5F8" w14:textId="50C143C7" w:rsidR="00450DFF" w:rsidRDefault="00450DFF" w:rsidP="00450DFF">
            <w:pPr>
              <w:pStyle w:val="TableText"/>
              <w:rPr>
                <w:color w:val="000000"/>
              </w:rPr>
            </w:pPr>
            <w:r>
              <w:rPr>
                <w:color w:val="000000"/>
              </w:rPr>
              <w:t>7,362</w:t>
            </w:r>
          </w:p>
        </w:tc>
        <w:tc>
          <w:tcPr>
            <w:tcW w:w="1296" w:type="dxa"/>
            <w:noWrap/>
            <w:vAlign w:val="bottom"/>
          </w:tcPr>
          <w:p w14:paraId="21D6C7A2" w14:textId="6037F2A6" w:rsidR="00450DFF" w:rsidRDefault="00450DFF" w:rsidP="00450DFF">
            <w:pPr>
              <w:pStyle w:val="TableText"/>
              <w:rPr>
                <w:color w:val="000000"/>
              </w:rPr>
            </w:pPr>
            <w:r>
              <w:rPr>
                <w:color w:val="000000"/>
              </w:rPr>
              <w:t>209</w:t>
            </w:r>
          </w:p>
        </w:tc>
      </w:tr>
      <w:tr w:rsidR="00450DFF" w:rsidRPr="00A57B8E" w14:paraId="478C804D" w14:textId="77777777" w:rsidTr="007553CA">
        <w:tc>
          <w:tcPr>
            <w:tcW w:w="1170" w:type="dxa"/>
            <w:noWrap/>
            <w:vAlign w:val="bottom"/>
          </w:tcPr>
          <w:p w14:paraId="79B13E87" w14:textId="5D64B8BF" w:rsidR="00450DFF" w:rsidRDefault="00450DFF" w:rsidP="00450DFF">
            <w:pPr>
              <w:pStyle w:val="TableText"/>
              <w:jc w:val="left"/>
              <w:rPr>
                <w:color w:val="000000"/>
              </w:rPr>
            </w:pPr>
            <w:r>
              <w:rPr>
                <w:color w:val="000000"/>
              </w:rPr>
              <w:t>ELA</w:t>
            </w:r>
          </w:p>
        </w:tc>
        <w:tc>
          <w:tcPr>
            <w:tcW w:w="1728" w:type="dxa"/>
            <w:noWrap/>
          </w:tcPr>
          <w:p w14:paraId="1FB8C777" w14:textId="7C106D8C" w:rsidR="00450DFF" w:rsidRDefault="00450DFF" w:rsidP="008027A2">
            <w:pPr>
              <w:pStyle w:val="TableText"/>
              <w:rPr>
                <w:color w:val="000000"/>
              </w:rPr>
            </w:pPr>
            <w:r>
              <w:rPr>
                <w:color w:val="000000"/>
              </w:rPr>
              <w:t>11</w:t>
            </w:r>
          </w:p>
        </w:tc>
        <w:tc>
          <w:tcPr>
            <w:tcW w:w="1592" w:type="dxa"/>
          </w:tcPr>
          <w:p w14:paraId="0EC8F4FA" w14:textId="1D477EDC" w:rsidR="00450DFF" w:rsidRDefault="00450DFF" w:rsidP="004F6F49">
            <w:pPr>
              <w:pStyle w:val="TableText"/>
              <w:ind w:right="432"/>
              <w:rPr>
                <w:color w:val="000000"/>
              </w:rPr>
            </w:pPr>
            <w:r>
              <w:rPr>
                <w:color w:val="000000"/>
              </w:rPr>
              <w:t>CAT</w:t>
            </w:r>
          </w:p>
        </w:tc>
        <w:tc>
          <w:tcPr>
            <w:tcW w:w="4301" w:type="dxa"/>
            <w:noWrap/>
            <w:vAlign w:val="bottom"/>
          </w:tcPr>
          <w:p w14:paraId="4E6ADF01" w14:textId="16946CCE" w:rsidR="00450DFF" w:rsidRDefault="00450DFF" w:rsidP="00450DFF">
            <w:pPr>
              <w:pStyle w:val="TableText"/>
              <w:jc w:val="left"/>
              <w:rPr>
                <w:color w:val="000000"/>
              </w:rPr>
            </w:pPr>
            <w:r>
              <w:rPr>
                <w:color w:val="000000"/>
              </w:rPr>
              <w:t>Embedded Text-to-Speech Items</w:t>
            </w:r>
          </w:p>
        </w:tc>
        <w:tc>
          <w:tcPr>
            <w:tcW w:w="1440" w:type="dxa"/>
          </w:tcPr>
          <w:p w14:paraId="5444F06A" w14:textId="1FC0EC2A" w:rsidR="00450DFF" w:rsidRDefault="00450DFF" w:rsidP="00450DFF">
            <w:pPr>
              <w:pStyle w:val="TableText"/>
              <w:rPr>
                <w:color w:val="000000"/>
              </w:rPr>
            </w:pPr>
            <w:r w:rsidRPr="003F545D">
              <w:rPr>
                <w:color w:val="000000"/>
              </w:rPr>
              <w:t>DS</w:t>
            </w:r>
          </w:p>
        </w:tc>
        <w:tc>
          <w:tcPr>
            <w:tcW w:w="1434" w:type="dxa"/>
            <w:noWrap/>
            <w:vAlign w:val="bottom"/>
          </w:tcPr>
          <w:p w14:paraId="74FA0E70" w14:textId="2C8DBAD3" w:rsidR="00450DFF" w:rsidRDefault="00450DFF" w:rsidP="00450DFF">
            <w:pPr>
              <w:pStyle w:val="TableText"/>
              <w:rPr>
                <w:color w:val="000000"/>
              </w:rPr>
            </w:pPr>
            <w:r>
              <w:rPr>
                <w:color w:val="000000"/>
              </w:rPr>
              <w:t>22,018</w:t>
            </w:r>
          </w:p>
        </w:tc>
        <w:tc>
          <w:tcPr>
            <w:tcW w:w="1296" w:type="dxa"/>
            <w:noWrap/>
            <w:vAlign w:val="bottom"/>
          </w:tcPr>
          <w:p w14:paraId="3808E02A" w14:textId="7812F687" w:rsidR="00450DFF" w:rsidRDefault="00450DFF" w:rsidP="00450DFF">
            <w:pPr>
              <w:pStyle w:val="TableText"/>
              <w:rPr>
                <w:color w:val="000000"/>
              </w:rPr>
            </w:pPr>
            <w:r>
              <w:rPr>
                <w:color w:val="000000"/>
              </w:rPr>
              <w:t>4,576</w:t>
            </w:r>
          </w:p>
        </w:tc>
      </w:tr>
      <w:tr w:rsidR="002547E8" w:rsidRPr="00A57B8E" w14:paraId="36E3D878" w14:textId="77777777" w:rsidTr="007553CA">
        <w:tc>
          <w:tcPr>
            <w:tcW w:w="1170" w:type="dxa"/>
            <w:noWrap/>
            <w:vAlign w:val="bottom"/>
          </w:tcPr>
          <w:p w14:paraId="360D6AAE" w14:textId="0A888A57" w:rsidR="002547E8" w:rsidRDefault="002547E8" w:rsidP="002547E8">
            <w:pPr>
              <w:pStyle w:val="TableText"/>
              <w:jc w:val="left"/>
              <w:rPr>
                <w:color w:val="000000"/>
              </w:rPr>
            </w:pPr>
            <w:r>
              <w:rPr>
                <w:color w:val="000000"/>
              </w:rPr>
              <w:t>ELA</w:t>
            </w:r>
          </w:p>
        </w:tc>
        <w:tc>
          <w:tcPr>
            <w:tcW w:w="1728" w:type="dxa"/>
            <w:noWrap/>
          </w:tcPr>
          <w:p w14:paraId="3BC27784" w14:textId="332FD14C" w:rsidR="002547E8" w:rsidRDefault="002547E8" w:rsidP="008027A2">
            <w:pPr>
              <w:pStyle w:val="TableText"/>
              <w:rPr>
                <w:color w:val="000000"/>
              </w:rPr>
            </w:pPr>
            <w:r>
              <w:rPr>
                <w:color w:val="000000"/>
              </w:rPr>
              <w:t>11</w:t>
            </w:r>
          </w:p>
        </w:tc>
        <w:tc>
          <w:tcPr>
            <w:tcW w:w="1592" w:type="dxa"/>
          </w:tcPr>
          <w:p w14:paraId="2E6FE8C8" w14:textId="4C7D1219" w:rsidR="002547E8" w:rsidRDefault="002547E8" w:rsidP="004F6F49">
            <w:pPr>
              <w:pStyle w:val="TableText"/>
              <w:ind w:right="432"/>
              <w:rPr>
                <w:color w:val="000000"/>
              </w:rPr>
            </w:pPr>
            <w:r>
              <w:rPr>
                <w:color w:val="000000"/>
              </w:rPr>
              <w:t>PT</w:t>
            </w:r>
          </w:p>
        </w:tc>
        <w:tc>
          <w:tcPr>
            <w:tcW w:w="4301" w:type="dxa"/>
            <w:noWrap/>
            <w:vAlign w:val="bottom"/>
          </w:tcPr>
          <w:p w14:paraId="164214BB" w14:textId="735339A1" w:rsidR="002547E8" w:rsidRDefault="002547E8" w:rsidP="002547E8">
            <w:pPr>
              <w:pStyle w:val="TableText"/>
              <w:jc w:val="left"/>
              <w:rPr>
                <w:color w:val="000000"/>
              </w:rPr>
            </w:pPr>
            <w:r>
              <w:rPr>
                <w:color w:val="000000"/>
              </w:rPr>
              <w:t>Embedded American Sign Language</w:t>
            </w:r>
          </w:p>
        </w:tc>
        <w:tc>
          <w:tcPr>
            <w:tcW w:w="1440" w:type="dxa"/>
          </w:tcPr>
          <w:p w14:paraId="1008AD07" w14:textId="6E20F404" w:rsidR="002547E8" w:rsidRDefault="002547E8" w:rsidP="002547E8">
            <w:pPr>
              <w:pStyle w:val="TableText"/>
              <w:rPr>
                <w:color w:val="000000"/>
              </w:rPr>
            </w:pPr>
            <w:r w:rsidRPr="006C0FAC">
              <w:rPr>
                <w:color w:val="000000"/>
              </w:rPr>
              <w:t>ACC</w:t>
            </w:r>
          </w:p>
        </w:tc>
        <w:tc>
          <w:tcPr>
            <w:tcW w:w="1434" w:type="dxa"/>
            <w:noWrap/>
            <w:vAlign w:val="bottom"/>
          </w:tcPr>
          <w:p w14:paraId="0021F5C5" w14:textId="7DD5D992" w:rsidR="002547E8" w:rsidRDefault="002547E8" w:rsidP="00450DFF">
            <w:pPr>
              <w:pStyle w:val="TableText"/>
              <w:rPr>
                <w:color w:val="000000"/>
              </w:rPr>
            </w:pPr>
            <w:r>
              <w:rPr>
                <w:color w:val="000000"/>
              </w:rPr>
              <w:t>174</w:t>
            </w:r>
          </w:p>
        </w:tc>
        <w:tc>
          <w:tcPr>
            <w:tcW w:w="1296" w:type="dxa"/>
            <w:noWrap/>
            <w:vAlign w:val="bottom"/>
          </w:tcPr>
          <w:p w14:paraId="31DE4402" w14:textId="4EB015F2" w:rsidR="002547E8" w:rsidRDefault="002547E8" w:rsidP="00450DFF">
            <w:pPr>
              <w:pStyle w:val="TableText"/>
              <w:rPr>
                <w:color w:val="000000"/>
              </w:rPr>
            </w:pPr>
            <w:r>
              <w:rPr>
                <w:color w:val="000000"/>
              </w:rPr>
              <w:t>0</w:t>
            </w:r>
          </w:p>
        </w:tc>
      </w:tr>
      <w:tr w:rsidR="002547E8" w:rsidRPr="00A57B8E" w14:paraId="3E84BFBB" w14:textId="77777777" w:rsidTr="007553CA">
        <w:tc>
          <w:tcPr>
            <w:tcW w:w="1170" w:type="dxa"/>
            <w:noWrap/>
            <w:vAlign w:val="bottom"/>
          </w:tcPr>
          <w:p w14:paraId="5E0D752E" w14:textId="5446D0A9" w:rsidR="002547E8" w:rsidRDefault="002547E8" w:rsidP="002547E8">
            <w:pPr>
              <w:pStyle w:val="TableText"/>
              <w:jc w:val="left"/>
              <w:rPr>
                <w:color w:val="000000"/>
              </w:rPr>
            </w:pPr>
            <w:r>
              <w:rPr>
                <w:color w:val="000000"/>
              </w:rPr>
              <w:t>ELA</w:t>
            </w:r>
          </w:p>
        </w:tc>
        <w:tc>
          <w:tcPr>
            <w:tcW w:w="1728" w:type="dxa"/>
            <w:noWrap/>
          </w:tcPr>
          <w:p w14:paraId="45555355" w14:textId="3BBFC4E0" w:rsidR="002547E8" w:rsidRDefault="002547E8" w:rsidP="008027A2">
            <w:pPr>
              <w:pStyle w:val="TableText"/>
              <w:rPr>
                <w:color w:val="000000"/>
              </w:rPr>
            </w:pPr>
            <w:r>
              <w:rPr>
                <w:color w:val="000000"/>
              </w:rPr>
              <w:t>11</w:t>
            </w:r>
          </w:p>
        </w:tc>
        <w:tc>
          <w:tcPr>
            <w:tcW w:w="1592" w:type="dxa"/>
          </w:tcPr>
          <w:p w14:paraId="756AB3C0" w14:textId="46F0AB47" w:rsidR="002547E8" w:rsidRDefault="002547E8" w:rsidP="004F6F49">
            <w:pPr>
              <w:pStyle w:val="TableText"/>
              <w:ind w:right="432"/>
              <w:rPr>
                <w:color w:val="000000"/>
              </w:rPr>
            </w:pPr>
            <w:r>
              <w:rPr>
                <w:color w:val="000000"/>
              </w:rPr>
              <w:t>PT</w:t>
            </w:r>
          </w:p>
        </w:tc>
        <w:tc>
          <w:tcPr>
            <w:tcW w:w="4301" w:type="dxa"/>
            <w:noWrap/>
            <w:vAlign w:val="bottom"/>
          </w:tcPr>
          <w:p w14:paraId="197EBEB8" w14:textId="0A9E968D" w:rsidR="002547E8" w:rsidRDefault="002547E8" w:rsidP="002547E8">
            <w:pPr>
              <w:pStyle w:val="TableText"/>
              <w:jc w:val="left"/>
              <w:rPr>
                <w:color w:val="000000"/>
              </w:rPr>
            </w:pPr>
            <w:r>
              <w:rPr>
                <w:color w:val="000000"/>
              </w:rPr>
              <w:t>Embedded Audio Transcript</w:t>
            </w:r>
          </w:p>
        </w:tc>
        <w:tc>
          <w:tcPr>
            <w:tcW w:w="1440" w:type="dxa"/>
          </w:tcPr>
          <w:p w14:paraId="403C8EEE" w14:textId="013E37AA" w:rsidR="002547E8" w:rsidRDefault="002547E8" w:rsidP="002547E8">
            <w:pPr>
              <w:pStyle w:val="TableText"/>
              <w:rPr>
                <w:color w:val="000000"/>
              </w:rPr>
            </w:pPr>
            <w:r w:rsidRPr="006C0FAC">
              <w:rPr>
                <w:color w:val="000000"/>
              </w:rPr>
              <w:t>ACC</w:t>
            </w:r>
          </w:p>
        </w:tc>
        <w:tc>
          <w:tcPr>
            <w:tcW w:w="1434" w:type="dxa"/>
            <w:noWrap/>
            <w:vAlign w:val="bottom"/>
          </w:tcPr>
          <w:p w14:paraId="2E6756F6" w14:textId="7C28B1DE" w:rsidR="002547E8" w:rsidRDefault="002547E8" w:rsidP="00450DFF">
            <w:pPr>
              <w:pStyle w:val="TableText"/>
              <w:rPr>
                <w:color w:val="000000"/>
              </w:rPr>
            </w:pPr>
            <w:r>
              <w:rPr>
                <w:color w:val="000000"/>
              </w:rPr>
              <w:t>0</w:t>
            </w:r>
          </w:p>
        </w:tc>
        <w:tc>
          <w:tcPr>
            <w:tcW w:w="1296" w:type="dxa"/>
            <w:noWrap/>
            <w:vAlign w:val="bottom"/>
          </w:tcPr>
          <w:p w14:paraId="4D7FE519" w14:textId="1696C053" w:rsidR="002547E8" w:rsidRDefault="002547E8" w:rsidP="00450DFF">
            <w:pPr>
              <w:pStyle w:val="TableText"/>
              <w:rPr>
                <w:color w:val="000000"/>
              </w:rPr>
            </w:pPr>
            <w:r>
              <w:rPr>
                <w:color w:val="000000"/>
              </w:rPr>
              <w:t>0</w:t>
            </w:r>
          </w:p>
        </w:tc>
      </w:tr>
      <w:tr w:rsidR="002547E8" w:rsidRPr="00A57B8E" w14:paraId="115B40D5" w14:textId="77777777" w:rsidTr="007553CA">
        <w:tc>
          <w:tcPr>
            <w:tcW w:w="1170" w:type="dxa"/>
            <w:noWrap/>
            <w:vAlign w:val="bottom"/>
          </w:tcPr>
          <w:p w14:paraId="2968ABF3" w14:textId="305CDE02" w:rsidR="002547E8" w:rsidRDefault="002547E8" w:rsidP="002547E8">
            <w:pPr>
              <w:pStyle w:val="TableText"/>
              <w:jc w:val="left"/>
              <w:rPr>
                <w:color w:val="000000"/>
              </w:rPr>
            </w:pPr>
            <w:r>
              <w:rPr>
                <w:color w:val="000000"/>
              </w:rPr>
              <w:t>ELA</w:t>
            </w:r>
          </w:p>
        </w:tc>
        <w:tc>
          <w:tcPr>
            <w:tcW w:w="1728" w:type="dxa"/>
            <w:noWrap/>
          </w:tcPr>
          <w:p w14:paraId="2F994572" w14:textId="75BDD2DB" w:rsidR="002547E8" w:rsidRDefault="002547E8" w:rsidP="008027A2">
            <w:pPr>
              <w:pStyle w:val="TableText"/>
              <w:rPr>
                <w:color w:val="000000"/>
              </w:rPr>
            </w:pPr>
            <w:r>
              <w:rPr>
                <w:color w:val="000000"/>
              </w:rPr>
              <w:t>11</w:t>
            </w:r>
          </w:p>
        </w:tc>
        <w:tc>
          <w:tcPr>
            <w:tcW w:w="1592" w:type="dxa"/>
          </w:tcPr>
          <w:p w14:paraId="2609FAC9" w14:textId="0E4F1D7D" w:rsidR="002547E8" w:rsidRDefault="002547E8" w:rsidP="004F6F49">
            <w:pPr>
              <w:pStyle w:val="TableText"/>
              <w:ind w:right="432"/>
              <w:rPr>
                <w:color w:val="000000"/>
              </w:rPr>
            </w:pPr>
            <w:r>
              <w:rPr>
                <w:color w:val="000000"/>
              </w:rPr>
              <w:t>PT</w:t>
            </w:r>
          </w:p>
        </w:tc>
        <w:tc>
          <w:tcPr>
            <w:tcW w:w="4301" w:type="dxa"/>
            <w:noWrap/>
            <w:vAlign w:val="bottom"/>
          </w:tcPr>
          <w:p w14:paraId="67E6B8B9" w14:textId="4706B0C1" w:rsidR="002547E8" w:rsidRDefault="002547E8" w:rsidP="002547E8">
            <w:pPr>
              <w:pStyle w:val="TableText"/>
              <w:jc w:val="left"/>
              <w:rPr>
                <w:color w:val="000000"/>
              </w:rPr>
            </w:pPr>
            <w:r>
              <w:rPr>
                <w:color w:val="000000"/>
              </w:rPr>
              <w:t>Embedded Speech-to-Text</w:t>
            </w:r>
          </w:p>
        </w:tc>
        <w:tc>
          <w:tcPr>
            <w:tcW w:w="1440" w:type="dxa"/>
          </w:tcPr>
          <w:p w14:paraId="063B0807" w14:textId="4AEA3220" w:rsidR="002547E8" w:rsidRDefault="002547E8" w:rsidP="002547E8">
            <w:pPr>
              <w:pStyle w:val="TableText"/>
              <w:rPr>
                <w:color w:val="000000"/>
              </w:rPr>
            </w:pPr>
            <w:r w:rsidRPr="006C0FAC">
              <w:rPr>
                <w:color w:val="000000"/>
              </w:rPr>
              <w:t>ACC</w:t>
            </w:r>
          </w:p>
        </w:tc>
        <w:tc>
          <w:tcPr>
            <w:tcW w:w="1434" w:type="dxa"/>
            <w:noWrap/>
            <w:vAlign w:val="bottom"/>
          </w:tcPr>
          <w:p w14:paraId="19498AE5" w14:textId="575C2D19" w:rsidR="002547E8" w:rsidRDefault="002547E8" w:rsidP="00450DFF">
            <w:pPr>
              <w:pStyle w:val="TableText"/>
              <w:rPr>
                <w:color w:val="000000"/>
              </w:rPr>
            </w:pPr>
            <w:r>
              <w:rPr>
                <w:color w:val="000000"/>
              </w:rPr>
              <w:t>1,342</w:t>
            </w:r>
          </w:p>
        </w:tc>
        <w:tc>
          <w:tcPr>
            <w:tcW w:w="1296" w:type="dxa"/>
            <w:noWrap/>
            <w:vAlign w:val="bottom"/>
          </w:tcPr>
          <w:p w14:paraId="35622612" w14:textId="198A26DB" w:rsidR="002547E8" w:rsidRDefault="002547E8" w:rsidP="00450DFF">
            <w:pPr>
              <w:pStyle w:val="TableText"/>
              <w:rPr>
                <w:color w:val="000000"/>
              </w:rPr>
            </w:pPr>
            <w:r>
              <w:rPr>
                <w:color w:val="000000"/>
              </w:rPr>
              <w:t>194</w:t>
            </w:r>
          </w:p>
        </w:tc>
      </w:tr>
      <w:tr w:rsidR="002547E8" w:rsidRPr="00A57B8E" w14:paraId="2C999FFE" w14:textId="77777777" w:rsidTr="007553CA">
        <w:tc>
          <w:tcPr>
            <w:tcW w:w="1170" w:type="dxa"/>
            <w:noWrap/>
            <w:vAlign w:val="bottom"/>
          </w:tcPr>
          <w:p w14:paraId="299F7A01" w14:textId="640167CA" w:rsidR="002547E8" w:rsidRDefault="002547E8" w:rsidP="002547E8">
            <w:pPr>
              <w:pStyle w:val="TableText"/>
              <w:jc w:val="left"/>
              <w:rPr>
                <w:color w:val="000000"/>
              </w:rPr>
            </w:pPr>
            <w:r>
              <w:rPr>
                <w:color w:val="000000"/>
              </w:rPr>
              <w:t>ELA</w:t>
            </w:r>
          </w:p>
        </w:tc>
        <w:tc>
          <w:tcPr>
            <w:tcW w:w="1728" w:type="dxa"/>
            <w:noWrap/>
          </w:tcPr>
          <w:p w14:paraId="661834C1" w14:textId="24F78E1F" w:rsidR="002547E8" w:rsidRDefault="002547E8" w:rsidP="008027A2">
            <w:pPr>
              <w:pStyle w:val="TableText"/>
              <w:rPr>
                <w:color w:val="000000"/>
              </w:rPr>
            </w:pPr>
            <w:r>
              <w:rPr>
                <w:color w:val="000000"/>
              </w:rPr>
              <w:t>11</w:t>
            </w:r>
          </w:p>
        </w:tc>
        <w:tc>
          <w:tcPr>
            <w:tcW w:w="1592" w:type="dxa"/>
          </w:tcPr>
          <w:p w14:paraId="49ACB963" w14:textId="4813F7A7" w:rsidR="002547E8" w:rsidRDefault="002547E8" w:rsidP="004F6F49">
            <w:pPr>
              <w:pStyle w:val="TableText"/>
              <w:ind w:right="432"/>
              <w:rPr>
                <w:color w:val="000000"/>
              </w:rPr>
            </w:pPr>
            <w:r>
              <w:rPr>
                <w:color w:val="000000"/>
              </w:rPr>
              <w:t>PT</w:t>
            </w:r>
          </w:p>
        </w:tc>
        <w:tc>
          <w:tcPr>
            <w:tcW w:w="4301" w:type="dxa"/>
            <w:noWrap/>
            <w:vAlign w:val="bottom"/>
          </w:tcPr>
          <w:p w14:paraId="0250ECAD" w14:textId="7DED0A97" w:rsidR="002547E8" w:rsidRDefault="002547E8" w:rsidP="002547E8">
            <w:pPr>
              <w:pStyle w:val="TableText"/>
              <w:jc w:val="left"/>
              <w:rPr>
                <w:color w:val="000000"/>
              </w:rPr>
            </w:pPr>
            <w:r>
              <w:rPr>
                <w:color w:val="000000"/>
              </w:rPr>
              <w:t>Embedded Text-to-Speech Passages</w:t>
            </w:r>
          </w:p>
        </w:tc>
        <w:tc>
          <w:tcPr>
            <w:tcW w:w="1440" w:type="dxa"/>
          </w:tcPr>
          <w:p w14:paraId="64A1F24C" w14:textId="1591C667" w:rsidR="002547E8" w:rsidRDefault="002547E8" w:rsidP="002547E8">
            <w:pPr>
              <w:pStyle w:val="TableText"/>
              <w:rPr>
                <w:color w:val="000000"/>
              </w:rPr>
            </w:pPr>
            <w:r w:rsidRPr="006C0FAC">
              <w:rPr>
                <w:color w:val="000000"/>
              </w:rPr>
              <w:t>ACC</w:t>
            </w:r>
          </w:p>
        </w:tc>
        <w:tc>
          <w:tcPr>
            <w:tcW w:w="1434" w:type="dxa"/>
            <w:noWrap/>
            <w:vAlign w:val="bottom"/>
          </w:tcPr>
          <w:p w14:paraId="759456ED" w14:textId="44C8C107" w:rsidR="002547E8" w:rsidRDefault="002547E8" w:rsidP="00450DFF">
            <w:pPr>
              <w:pStyle w:val="TableText"/>
              <w:rPr>
                <w:color w:val="000000"/>
              </w:rPr>
            </w:pPr>
            <w:r>
              <w:rPr>
                <w:color w:val="000000"/>
              </w:rPr>
              <w:t>9,716</w:t>
            </w:r>
          </w:p>
        </w:tc>
        <w:tc>
          <w:tcPr>
            <w:tcW w:w="1296" w:type="dxa"/>
            <w:noWrap/>
            <w:vAlign w:val="bottom"/>
          </w:tcPr>
          <w:p w14:paraId="56D7B723" w14:textId="7B54D56B" w:rsidR="002547E8" w:rsidRDefault="002547E8" w:rsidP="00450DFF">
            <w:pPr>
              <w:pStyle w:val="TableText"/>
              <w:rPr>
                <w:color w:val="000000"/>
              </w:rPr>
            </w:pPr>
            <w:r>
              <w:rPr>
                <w:color w:val="000000"/>
              </w:rPr>
              <w:t>3,384</w:t>
            </w:r>
          </w:p>
        </w:tc>
      </w:tr>
      <w:tr w:rsidR="002547E8" w:rsidRPr="00A57B8E" w14:paraId="12E99C2B" w14:textId="77777777" w:rsidTr="007553CA">
        <w:tc>
          <w:tcPr>
            <w:tcW w:w="1170" w:type="dxa"/>
            <w:noWrap/>
            <w:vAlign w:val="bottom"/>
          </w:tcPr>
          <w:p w14:paraId="0EEE1D26" w14:textId="008C5EEA" w:rsidR="002547E8" w:rsidRDefault="002547E8" w:rsidP="002547E8">
            <w:pPr>
              <w:pStyle w:val="TableText"/>
              <w:jc w:val="left"/>
              <w:rPr>
                <w:color w:val="000000"/>
              </w:rPr>
            </w:pPr>
            <w:r>
              <w:rPr>
                <w:color w:val="000000"/>
              </w:rPr>
              <w:t>ELA</w:t>
            </w:r>
          </w:p>
        </w:tc>
        <w:tc>
          <w:tcPr>
            <w:tcW w:w="1728" w:type="dxa"/>
            <w:noWrap/>
          </w:tcPr>
          <w:p w14:paraId="5FE0EF7A" w14:textId="2421DFFF" w:rsidR="002547E8" w:rsidRDefault="002547E8" w:rsidP="008027A2">
            <w:pPr>
              <w:pStyle w:val="TableText"/>
              <w:rPr>
                <w:color w:val="000000"/>
              </w:rPr>
            </w:pPr>
            <w:r>
              <w:rPr>
                <w:color w:val="000000"/>
              </w:rPr>
              <w:t>11</w:t>
            </w:r>
          </w:p>
        </w:tc>
        <w:tc>
          <w:tcPr>
            <w:tcW w:w="1592" w:type="dxa"/>
          </w:tcPr>
          <w:p w14:paraId="53500FC2" w14:textId="429AFAD3" w:rsidR="002547E8" w:rsidRDefault="002547E8" w:rsidP="004F6F49">
            <w:pPr>
              <w:pStyle w:val="TableText"/>
              <w:ind w:right="432"/>
              <w:rPr>
                <w:color w:val="000000"/>
              </w:rPr>
            </w:pPr>
            <w:r>
              <w:rPr>
                <w:color w:val="000000"/>
              </w:rPr>
              <w:t>PT</w:t>
            </w:r>
          </w:p>
        </w:tc>
        <w:tc>
          <w:tcPr>
            <w:tcW w:w="4301" w:type="dxa"/>
            <w:noWrap/>
            <w:vAlign w:val="bottom"/>
          </w:tcPr>
          <w:p w14:paraId="417969A8" w14:textId="433F72F0" w:rsidR="002547E8" w:rsidRDefault="002547E8" w:rsidP="002547E8">
            <w:pPr>
              <w:pStyle w:val="TableText"/>
              <w:jc w:val="left"/>
              <w:rPr>
                <w:color w:val="00000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Pr>
          <w:p w14:paraId="5DF5AF93" w14:textId="14751505" w:rsidR="002547E8" w:rsidRDefault="002547E8" w:rsidP="002547E8">
            <w:pPr>
              <w:pStyle w:val="TableText"/>
              <w:rPr>
                <w:color w:val="000000"/>
              </w:rPr>
            </w:pPr>
            <w:r w:rsidRPr="006C0FAC">
              <w:rPr>
                <w:color w:val="000000"/>
              </w:rPr>
              <w:t>ACC</w:t>
            </w:r>
          </w:p>
        </w:tc>
        <w:tc>
          <w:tcPr>
            <w:tcW w:w="1434" w:type="dxa"/>
            <w:noWrap/>
            <w:vAlign w:val="bottom"/>
          </w:tcPr>
          <w:p w14:paraId="69D72640" w14:textId="51CA6E48" w:rsidR="002547E8" w:rsidRDefault="002547E8" w:rsidP="00450DFF">
            <w:pPr>
              <w:pStyle w:val="TableText"/>
              <w:rPr>
                <w:color w:val="000000"/>
              </w:rPr>
            </w:pPr>
            <w:r>
              <w:rPr>
                <w:color w:val="000000"/>
              </w:rPr>
              <w:t>62</w:t>
            </w:r>
          </w:p>
        </w:tc>
        <w:tc>
          <w:tcPr>
            <w:tcW w:w="1296" w:type="dxa"/>
            <w:noWrap/>
            <w:vAlign w:val="bottom"/>
          </w:tcPr>
          <w:p w14:paraId="7DE34561" w14:textId="7220C86C" w:rsidR="002547E8" w:rsidRDefault="002547E8" w:rsidP="00450DFF">
            <w:pPr>
              <w:pStyle w:val="TableText"/>
              <w:rPr>
                <w:color w:val="000000"/>
              </w:rPr>
            </w:pPr>
            <w:r>
              <w:rPr>
                <w:color w:val="000000"/>
              </w:rPr>
              <w:t>13</w:t>
            </w:r>
          </w:p>
        </w:tc>
      </w:tr>
      <w:tr w:rsidR="00450DFF" w:rsidRPr="00A57B8E" w14:paraId="204A8F75" w14:textId="77777777" w:rsidTr="007553CA">
        <w:tc>
          <w:tcPr>
            <w:tcW w:w="1170" w:type="dxa"/>
            <w:noWrap/>
            <w:vAlign w:val="bottom"/>
          </w:tcPr>
          <w:p w14:paraId="64414926" w14:textId="6EB5CEF8" w:rsidR="00450DFF" w:rsidRDefault="00450DFF" w:rsidP="00450DFF">
            <w:pPr>
              <w:pStyle w:val="TableText"/>
              <w:jc w:val="left"/>
              <w:rPr>
                <w:color w:val="000000"/>
              </w:rPr>
            </w:pPr>
            <w:r>
              <w:rPr>
                <w:color w:val="000000"/>
              </w:rPr>
              <w:t>ELA</w:t>
            </w:r>
          </w:p>
        </w:tc>
        <w:tc>
          <w:tcPr>
            <w:tcW w:w="1728" w:type="dxa"/>
            <w:noWrap/>
          </w:tcPr>
          <w:p w14:paraId="37A01417" w14:textId="4FD1E41F" w:rsidR="00450DFF" w:rsidRDefault="00450DFF" w:rsidP="008027A2">
            <w:pPr>
              <w:pStyle w:val="TableText"/>
              <w:rPr>
                <w:color w:val="000000"/>
              </w:rPr>
            </w:pPr>
            <w:r>
              <w:rPr>
                <w:color w:val="000000"/>
              </w:rPr>
              <w:t>11</w:t>
            </w:r>
          </w:p>
        </w:tc>
        <w:tc>
          <w:tcPr>
            <w:tcW w:w="1592" w:type="dxa"/>
          </w:tcPr>
          <w:p w14:paraId="132F95AB" w14:textId="422965FC" w:rsidR="00450DFF" w:rsidRDefault="00450DFF" w:rsidP="004F6F49">
            <w:pPr>
              <w:pStyle w:val="TableText"/>
              <w:ind w:right="432"/>
              <w:rPr>
                <w:color w:val="000000"/>
              </w:rPr>
            </w:pPr>
            <w:r>
              <w:rPr>
                <w:color w:val="000000"/>
              </w:rPr>
              <w:t>PT</w:t>
            </w:r>
          </w:p>
        </w:tc>
        <w:tc>
          <w:tcPr>
            <w:tcW w:w="4301" w:type="dxa"/>
            <w:noWrap/>
            <w:vAlign w:val="bottom"/>
          </w:tcPr>
          <w:p w14:paraId="238D7666" w14:textId="4C36D294" w:rsidR="00450DFF" w:rsidRDefault="00450DFF" w:rsidP="00450DFF">
            <w:pPr>
              <w:pStyle w:val="TableText"/>
              <w:jc w:val="left"/>
              <w:rPr>
                <w:color w:val="000000"/>
              </w:rPr>
            </w:pPr>
            <w:r>
              <w:rPr>
                <w:color w:val="000000"/>
              </w:rPr>
              <w:t>Embedded Masking</w:t>
            </w:r>
          </w:p>
        </w:tc>
        <w:tc>
          <w:tcPr>
            <w:tcW w:w="1440" w:type="dxa"/>
          </w:tcPr>
          <w:p w14:paraId="431EEB27" w14:textId="70D9F2D5" w:rsidR="00450DFF" w:rsidRDefault="00450DFF" w:rsidP="00450DFF">
            <w:pPr>
              <w:pStyle w:val="TableText"/>
              <w:rPr>
                <w:color w:val="000000"/>
              </w:rPr>
            </w:pPr>
            <w:r w:rsidRPr="00B52F5A">
              <w:rPr>
                <w:color w:val="000000"/>
              </w:rPr>
              <w:t>DS</w:t>
            </w:r>
          </w:p>
        </w:tc>
        <w:tc>
          <w:tcPr>
            <w:tcW w:w="1434" w:type="dxa"/>
            <w:noWrap/>
            <w:vAlign w:val="bottom"/>
          </w:tcPr>
          <w:p w14:paraId="0503E027" w14:textId="234FAFFB" w:rsidR="00450DFF" w:rsidRDefault="00450DFF" w:rsidP="00450DFF">
            <w:pPr>
              <w:pStyle w:val="TableText"/>
              <w:rPr>
                <w:color w:val="000000"/>
              </w:rPr>
            </w:pPr>
            <w:r>
              <w:rPr>
                <w:color w:val="000000"/>
              </w:rPr>
              <w:t>7,405</w:t>
            </w:r>
          </w:p>
        </w:tc>
        <w:tc>
          <w:tcPr>
            <w:tcW w:w="1296" w:type="dxa"/>
            <w:noWrap/>
            <w:vAlign w:val="bottom"/>
          </w:tcPr>
          <w:p w14:paraId="00BAFB62" w14:textId="5F751E34" w:rsidR="00450DFF" w:rsidRDefault="00450DFF" w:rsidP="00450DFF">
            <w:pPr>
              <w:pStyle w:val="TableText"/>
              <w:rPr>
                <w:color w:val="000000"/>
              </w:rPr>
            </w:pPr>
            <w:r>
              <w:rPr>
                <w:color w:val="000000"/>
              </w:rPr>
              <w:t>219</w:t>
            </w:r>
          </w:p>
        </w:tc>
      </w:tr>
      <w:tr w:rsidR="00450DFF" w:rsidRPr="00A57B8E" w14:paraId="137674AE" w14:textId="77777777" w:rsidTr="007553CA">
        <w:tc>
          <w:tcPr>
            <w:tcW w:w="1170" w:type="dxa"/>
            <w:noWrap/>
            <w:vAlign w:val="bottom"/>
          </w:tcPr>
          <w:p w14:paraId="572C82EF" w14:textId="2B149DEA" w:rsidR="00450DFF" w:rsidRDefault="00450DFF" w:rsidP="00450DFF">
            <w:pPr>
              <w:pStyle w:val="TableText"/>
              <w:jc w:val="left"/>
              <w:rPr>
                <w:color w:val="000000"/>
              </w:rPr>
            </w:pPr>
            <w:r>
              <w:rPr>
                <w:color w:val="000000"/>
              </w:rPr>
              <w:t>ELA</w:t>
            </w:r>
          </w:p>
        </w:tc>
        <w:tc>
          <w:tcPr>
            <w:tcW w:w="1728" w:type="dxa"/>
            <w:noWrap/>
          </w:tcPr>
          <w:p w14:paraId="61A80076" w14:textId="50FAD87F" w:rsidR="00450DFF" w:rsidRDefault="00450DFF" w:rsidP="008027A2">
            <w:pPr>
              <w:pStyle w:val="TableText"/>
              <w:rPr>
                <w:color w:val="000000"/>
              </w:rPr>
            </w:pPr>
            <w:r>
              <w:rPr>
                <w:color w:val="000000"/>
              </w:rPr>
              <w:t>11</w:t>
            </w:r>
          </w:p>
        </w:tc>
        <w:tc>
          <w:tcPr>
            <w:tcW w:w="1592" w:type="dxa"/>
          </w:tcPr>
          <w:p w14:paraId="05268F74" w14:textId="42506CB5" w:rsidR="00450DFF" w:rsidRDefault="00450DFF" w:rsidP="004F6F49">
            <w:pPr>
              <w:pStyle w:val="TableText"/>
              <w:ind w:right="432"/>
              <w:rPr>
                <w:color w:val="000000"/>
              </w:rPr>
            </w:pPr>
            <w:r>
              <w:rPr>
                <w:color w:val="000000"/>
              </w:rPr>
              <w:t>PT</w:t>
            </w:r>
          </w:p>
        </w:tc>
        <w:tc>
          <w:tcPr>
            <w:tcW w:w="4301" w:type="dxa"/>
            <w:noWrap/>
            <w:vAlign w:val="bottom"/>
          </w:tcPr>
          <w:p w14:paraId="335A0DCA" w14:textId="337870DF" w:rsidR="00450DFF" w:rsidRDefault="00450DFF" w:rsidP="00450DFF">
            <w:pPr>
              <w:pStyle w:val="TableText"/>
              <w:jc w:val="left"/>
              <w:rPr>
                <w:color w:val="000000"/>
              </w:rPr>
            </w:pPr>
            <w:r>
              <w:rPr>
                <w:color w:val="000000"/>
              </w:rPr>
              <w:t>Embedded Text-to-Speech Items</w:t>
            </w:r>
          </w:p>
        </w:tc>
        <w:tc>
          <w:tcPr>
            <w:tcW w:w="1440" w:type="dxa"/>
          </w:tcPr>
          <w:p w14:paraId="12994B93" w14:textId="7445BDFA" w:rsidR="00450DFF" w:rsidRDefault="00450DFF" w:rsidP="00450DFF">
            <w:pPr>
              <w:pStyle w:val="TableText"/>
              <w:rPr>
                <w:color w:val="000000"/>
              </w:rPr>
            </w:pPr>
            <w:r w:rsidRPr="00B52F5A">
              <w:rPr>
                <w:color w:val="000000"/>
              </w:rPr>
              <w:t>DS</w:t>
            </w:r>
          </w:p>
        </w:tc>
        <w:tc>
          <w:tcPr>
            <w:tcW w:w="1434" w:type="dxa"/>
            <w:noWrap/>
            <w:vAlign w:val="bottom"/>
          </w:tcPr>
          <w:p w14:paraId="20CFBE26" w14:textId="21BE0A2E" w:rsidR="00450DFF" w:rsidRDefault="00450DFF" w:rsidP="00450DFF">
            <w:pPr>
              <w:pStyle w:val="TableText"/>
              <w:rPr>
                <w:color w:val="000000"/>
              </w:rPr>
            </w:pPr>
            <w:r>
              <w:rPr>
                <w:color w:val="000000"/>
              </w:rPr>
              <w:t>22,339</w:t>
            </w:r>
          </w:p>
        </w:tc>
        <w:tc>
          <w:tcPr>
            <w:tcW w:w="1296" w:type="dxa"/>
            <w:noWrap/>
            <w:vAlign w:val="bottom"/>
          </w:tcPr>
          <w:p w14:paraId="5CBE8162" w14:textId="019EA02E" w:rsidR="00450DFF" w:rsidRDefault="00450DFF" w:rsidP="00450DFF">
            <w:pPr>
              <w:pStyle w:val="TableText"/>
              <w:rPr>
                <w:color w:val="000000"/>
              </w:rPr>
            </w:pPr>
            <w:r>
              <w:rPr>
                <w:color w:val="000000"/>
              </w:rPr>
              <w:t>2,341</w:t>
            </w:r>
          </w:p>
        </w:tc>
      </w:tr>
    </w:tbl>
    <w:p w14:paraId="4FCEFAF3" w14:textId="20CB2F55" w:rsidR="00F46D0A" w:rsidRPr="00A57B8E" w:rsidRDefault="00F46D0A" w:rsidP="00CF711D">
      <w:pPr>
        <w:pStyle w:val="Caption"/>
        <w:keepLines/>
      </w:pPr>
      <w:bookmarkStart w:id="434" w:name="_Ref62651554"/>
      <w:bookmarkStart w:id="435" w:name="_Toc71723515"/>
      <w:bookmarkStart w:id="436" w:name="_Toc71876020"/>
      <w:bookmarkStart w:id="437" w:name="_Toc115790474"/>
      <w:bookmarkStart w:id="438" w:name="_Toc135665604"/>
      <w:r w:rsidRPr="00A57B8E">
        <w:lastRenderedPageBreak/>
        <w:t xml:space="preserve">Table </w:t>
      </w:r>
      <w:r>
        <w:fldChar w:fldCharType="begin"/>
      </w:r>
      <w:r>
        <w:instrText>STYLEREF 2 \s</w:instrText>
      </w:r>
      <w:r>
        <w:fldChar w:fldCharType="separate"/>
      </w:r>
      <w:r w:rsidR="00586EC9">
        <w:rPr>
          <w:noProof/>
        </w:rPr>
        <w:t>5</w:t>
      </w:r>
      <w:r>
        <w:fldChar w:fldCharType="end"/>
      </w:r>
      <w:r w:rsidR="00586EC9">
        <w:t>.</w:t>
      </w:r>
      <w:r>
        <w:fldChar w:fldCharType="begin"/>
      </w:r>
      <w:r>
        <w:instrText>SEQ Table \* ARABIC \s 2</w:instrText>
      </w:r>
      <w:r>
        <w:fldChar w:fldCharType="separate"/>
      </w:r>
      <w:r w:rsidR="003D5D91">
        <w:rPr>
          <w:noProof/>
        </w:rPr>
        <w:t>3</w:t>
      </w:r>
      <w:r>
        <w:fldChar w:fldCharType="end"/>
      </w:r>
      <w:bookmarkEnd w:id="434"/>
      <w:r w:rsidRPr="00A57B8E">
        <w:t xml:space="preserve">  </w:t>
      </w:r>
      <w:r w:rsidRPr="00A57B8E">
        <w:rPr>
          <w:rFonts w:eastAsia="Arial"/>
        </w:rPr>
        <w:t>Summary of Accommodations and Designated Supports Used by Students</w:t>
      </w:r>
      <w:r w:rsidRPr="00A57B8E">
        <w:t>—Mathematics</w:t>
      </w:r>
      <w:bookmarkEnd w:id="435"/>
      <w:bookmarkEnd w:id="436"/>
      <w:bookmarkEnd w:id="437"/>
      <w:bookmarkEnd w:id="438"/>
    </w:p>
    <w:tbl>
      <w:tblPr>
        <w:tblStyle w:val="TRs"/>
        <w:tblW w:w="13114" w:type="dxa"/>
        <w:tblLayout w:type="fixed"/>
        <w:tblLook w:val="04A0" w:firstRow="1" w:lastRow="0" w:firstColumn="1" w:lastColumn="0" w:noHBand="0" w:noVBand="1"/>
      </w:tblPr>
      <w:tblGrid>
        <w:gridCol w:w="1620"/>
        <w:gridCol w:w="1440"/>
        <w:gridCol w:w="1598"/>
        <w:gridCol w:w="4289"/>
        <w:gridCol w:w="1440"/>
        <w:gridCol w:w="1431"/>
        <w:gridCol w:w="1296"/>
      </w:tblGrid>
      <w:tr w:rsidR="00F46D0A" w:rsidRPr="00B827C9" w14:paraId="4D20BCCB" w14:textId="77777777" w:rsidTr="004F6F49">
        <w:trPr>
          <w:cnfStyle w:val="100000000000" w:firstRow="1" w:lastRow="0" w:firstColumn="0" w:lastColumn="0" w:oddVBand="0" w:evenVBand="0" w:oddHBand="0" w:evenHBand="0" w:firstRowFirstColumn="0" w:firstRowLastColumn="0" w:lastRowFirstColumn="0" w:lastRowLastColumn="0"/>
        </w:trPr>
        <w:tc>
          <w:tcPr>
            <w:tcW w:w="1620" w:type="dxa"/>
            <w:noWrap/>
          </w:tcPr>
          <w:p w14:paraId="527E1FEE" w14:textId="3C836B12" w:rsidR="00F46D0A" w:rsidRPr="00B827C9" w:rsidRDefault="00F46D0A" w:rsidP="00CF711D">
            <w:pPr>
              <w:pStyle w:val="TableHead"/>
              <w:keepNext/>
              <w:keepLines/>
              <w:rPr>
                <w:b/>
                <w:bCs w:val="0"/>
                <w:noProof w:val="0"/>
              </w:rPr>
            </w:pPr>
            <w:r>
              <w:rPr>
                <w:b/>
                <w:color w:val="000000"/>
              </w:rPr>
              <w:t xml:space="preserve">Content </w:t>
            </w:r>
            <w:r w:rsidR="0082377F">
              <w:rPr>
                <w:b/>
                <w:bCs w:val="0"/>
                <w:color w:val="000000"/>
              </w:rPr>
              <w:t>Area</w:t>
            </w:r>
          </w:p>
        </w:tc>
        <w:tc>
          <w:tcPr>
            <w:tcW w:w="1440" w:type="dxa"/>
            <w:noWrap/>
          </w:tcPr>
          <w:p w14:paraId="4B9BDDA1" w14:textId="472ECD4B" w:rsidR="00F46D0A" w:rsidRPr="00B827C9" w:rsidRDefault="00F46D0A" w:rsidP="00CF711D">
            <w:pPr>
              <w:pStyle w:val="TableHead"/>
              <w:keepNext/>
              <w:keepLines/>
              <w:rPr>
                <w:b/>
                <w:bCs w:val="0"/>
                <w:noProof w:val="0"/>
              </w:rPr>
            </w:pPr>
            <w:r>
              <w:rPr>
                <w:b/>
                <w:color w:val="000000"/>
              </w:rPr>
              <w:t>Grade</w:t>
            </w:r>
            <w:r w:rsidR="00C22E0A">
              <w:rPr>
                <w:b/>
                <w:color w:val="000000"/>
              </w:rPr>
              <w:t xml:space="preserve"> Level</w:t>
            </w:r>
          </w:p>
        </w:tc>
        <w:tc>
          <w:tcPr>
            <w:tcW w:w="1598" w:type="dxa"/>
          </w:tcPr>
          <w:p w14:paraId="3592401B" w14:textId="77777777" w:rsidR="00F46D0A" w:rsidRPr="00B827C9" w:rsidRDefault="00F46D0A" w:rsidP="00CF711D">
            <w:pPr>
              <w:pStyle w:val="TableHead"/>
              <w:keepNext/>
              <w:keepLines/>
              <w:rPr>
                <w:b/>
                <w:bCs w:val="0"/>
                <w:noProof w:val="0"/>
              </w:rPr>
            </w:pPr>
            <w:r>
              <w:rPr>
                <w:b/>
                <w:color w:val="000000"/>
              </w:rPr>
              <w:t>Opportunity</w:t>
            </w:r>
          </w:p>
        </w:tc>
        <w:tc>
          <w:tcPr>
            <w:tcW w:w="4289" w:type="dxa"/>
            <w:noWrap/>
          </w:tcPr>
          <w:p w14:paraId="46B224C0" w14:textId="60015E09" w:rsidR="00F46D0A" w:rsidRPr="00B827C9" w:rsidRDefault="00450DFF" w:rsidP="00CF711D">
            <w:pPr>
              <w:pStyle w:val="TableHead"/>
              <w:keepNext/>
              <w:keepLines/>
              <w:rPr>
                <w:b/>
                <w:bCs w:val="0"/>
                <w:noProof w:val="0"/>
              </w:rPr>
            </w:pPr>
            <w:r>
              <w:rPr>
                <w:b/>
                <w:bCs w:val="0"/>
                <w:color w:val="000000"/>
              </w:rPr>
              <w:t>Support</w:t>
            </w:r>
          </w:p>
        </w:tc>
        <w:tc>
          <w:tcPr>
            <w:tcW w:w="1440" w:type="dxa"/>
          </w:tcPr>
          <w:p w14:paraId="05FAE800" w14:textId="12BCC561" w:rsidR="002D578A" w:rsidRPr="002D578A" w:rsidRDefault="002D578A" w:rsidP="00CF711D">
            <w:pPr>
              <w:pStyle w:val="TableHead"/>
              <w:keepNext/>
              <w:keepLines/>
              <w:rPr>
                <w:bCs w:val="0"/>
                <w:color w:val="000000"/>
              </w:rPr>
            </w:pPr>
            <w:r w:rsidRPr="002D578A">
              <w:rPr>
                <w:b/>
                <w:bCs w:val="0"/>
                <w:color w:val="000000"/>
              </w:rPr>
              <w:t>Resource</w:t>
            </w:r>
            <w:r>
              <w:rPr>
                <w:color w:val="000000"/>
              </w:rPr>
              <w:t xml:space="preserve"> </w:t>
            </w:r>
            <w:r w:rsidRPr="002D578A">
              <w:rPr>
                <w:b/>
                <w:bCs w:val="0"/>
                <w:color w:val="000000"/>
              </w:rPr>
              <w:t>Type</w:t>
            </w:r>
          </w:p>
        </w:tc>
        <w:tc>
          <w:tcPr>
            <w:tcW w:w="1431" w:type="dxa"/>
            <w:noWrap/>
          </w:tcPr>
          <w:p w14:paraId="070CB387" w14:textId="01D5E691" w:rsidR="00F46D0A" w:rsidRPr="00B827C9" w:rsidRDefault="00F46D0A" w:rsidP="00CF711D">
            <w:pPr>
              <w:pStyle w:val="TableHead"/>
              <w:keepNext/>
              <w:keepLines/>
              <w:rPr>
                <w:b/>
                <w:bCs w:val="0"/>
                <w:noProof w:val="0"/>
              </w:rPr>
            </w:pPr>
            <w:r>
              <w:rPr>
                <w:b/>
                <w:color w:val="000000"/>
              </w:rPr>
              <w:t>Students Assigned</w:t>
            </w:r>
          </w:p>
        </w:tc>
        <w:tc>
          <w:tcPr>
            <w:tcW w:w="1296" w:type="dxa"/>
            <w:noWrap/>
          </w:tcPr>
          <w:p w14:paraId="0D4FE56A" w14:textId="77777777" w:rsidR="00F46D0A" w:rsidRPr="00B827C9" w:rsidRDefault="00F46D0A" w:rsidP="00CF711D">
            <w:pPr>
              <w:pStyle w:val="TableHead"/>
              <w:keepNext/>
              <w:keepLines/>
              <w:rPr>
                <w:b/>
                <w:bCs w:val="0"/>
                <w:noProof w:val="0"/>
              </w:rPr>
            </w:pPr>
            <w:r>
              <w:rPr>
                <w:b/>
                <w:color w:val="000000"/>
              </w:rPr>
              <w:t>Students Used</w:t>
            </w:r>
          </w:p>
        </w:tc>
      </w:tr>
      <w:tr w:rsidR="00F46D0A" w:rsidRPr="00A57B8E" w14:paraId="2034B750" w14:textId="77777777" w:rsidTr="004F6F49">
        <w:tc>
          <w:tcPr>
            <w:tcW w:w="1620" w:type="dxa"/>
            <w:tcBorders>
              <w:top w:val="single" w:sz="4" w:space="0" w:color="auto"/>
            </w:tcBorders>
            <w:noWrap/>
            <w:vAlign w:val="bottom"/>
          </w:tcPr>
          <w:p w14:paraId="7BF794CE" w14:textId="77777777" w:rsidR="00F46D0A" w:rsidRPr="00A57B8E" w:rsidRDefault="00F46D0A" w:rsidP="00CF711D">
            <w:pPr>
              <w:pStyle w:val="TableText"/>
              <w:keepNext/>
              <w:keepLines/>
              <w:rPr>
                <w:noProof w:val="0"/>
              </w:rPr>
            </w:pPr>
            <w:r w:rsidRPr="00A57B8E">
              <w:rPr>
                <w:noProof w:val="0"/>
                <w:color w:val="000000"/>
              </w:rPr>
              <w:t>Mathematics</w:t>
            </w:r>
          </w:p>
        </w:tc>
        <w:tc>
          <w:tcPr>
            <w:tcW w:w="1440" w:type="dxa"/>
            <w:tcBorders>
              <w:top w:val="single" w:sz="4" w:space="0" w:color="auto"/>
            </w:tcBorders>
            <w:noWrap/>
          </w:tcPr>
          <w:p w14:paraId="6414939A" w14:textId="052FD406" w:rsidR="00F46D0A" w:rsidRPr="00A57B8E" w:rsidRDefault="002D578A" w:rsidP="008027A2">
            <w:pPr>
              <w:pStyle w:val="TableText"/>
              <w:keepNext/>
              <w:keepLines/>
              <w:rPr>
                <w:noProof w:val="0"/>
              </w:rPr>
            </w:pPr>
            <w:r>
              <w:rPr>
                <w:color w:val="000000"/>
              </w:rPr>
              <w:t>All Grades</w:t>
            </w:r>
          </w:p>
        </w:tc>
        <w:tc>
          <w:tcPr>
            <w:tcW w:w="1598" w:type="dxa"/>
            <w:tcBorders>
              <w:top w:val="single" w:sz="4" w:space="0" w:color="auto"/>
            </w:tcBorders>
            <w:vAlign w:val="bottom"/>
          </w:tcPr>
          <w:p w14:paraId="046F6306" w14:textId="026DC13E" w:rsidR="00F46D0A" w:rsidRPr="00A57B8E" w:rsidRDefault="002D578A" w:rsidP="004F6F49">
            <w:pPr>
              <w:pStyle w:val="TableText"/>
              <w:keepNext/>
              <w:keepLines/>
              <w:ind w:right="432"/>
              <w:rPr>
                <w:noProof w:val="0"/>
              </w:rPr>
            </w:pPr>
            <w:r>
              <w:rPr>
                <w:color w:val="000000"/>
              </w:rPr>
              <w:t>All</w:t>
            </w:r>
          </w:p>
        </w:tc>
        <w:tc>
          <w:tcPr>
            <w:tcW w:w="4289" w:type="dxa"/>
            <w:tcBorders>
              <w:top w:val="single" w:sz="4" w:space="0" w:color="auto"/>
            </w:tcBorders>
            <w:noWrap/>
            <w:vAlign w:val="bottom"/>
          </w:tcPr>
          <w:p w14:paraId="40369C1F" w14:textId="5B7A8020" w:rsidR="00F46D0A" w:rsidRPr="00A57B8E" w:rsidRDefault="002D578A" w:rsidP="00CF711D">
            <w:pPr>
              <w:pStyle w:val="TableText"/>
              <w:keepNext/>
              <w:keepLines/>
              <w:jc w:val="left"/>
              <w:rPr>
                <w:noProof w:val="0"/>
              </w:rPr>
            </w:pPr>
            <w:r>
              <w:rPr>
                <w:color w:val="000000"/>
              </w:rPr>
              <w:t>Any Tracked</w:t>
            </w:r>
            <w:r w:rsidR="00911AB3">
              <w:rPr>
                <w:color w:val="000000"/>
              </w:rPr>
              <w:t xml:space="preserve"> Resource</w:t>
            </w:r>
          </w:p>
        </w:tc>
        <w:tc>
          <w:tcPr>
            <w:tcW w:w="1440" w:type="dxa"/>
            <w:tcBorders>
              <w:top w:val="single" w:sz="4" w:space="0" w:color="auto"/>
            </w:tcBorders>
          </w:tcPr>
          <w:p w14:paraId="77B5BC7B" w14:textId="48F11264" w:rsidR="002D578A" w:rsidRPr="00A63706" w:rsidRDefault="002D578A" w:rsidP="00CF711D">
            <w:pPr>
              <w:pStyle w:val="TableText"/>
              <w:keepNext/>
              <w:keepLines/>
              <w:rPr>
                <w:color w:val="000000"/>
              </w:rPr>
            </w:pPr>
            <w:r w:rsidRPr="00A63706">
              <w:rPr>
                <w:color w:val="000000"/>
              </w:rPr>
              <w:t>N/A</w:t>
            </w:r>
          </w:p>
        </w:tc>
        <w:tc>
          <w:tcPr>
            <w:tcW w:w="1431" w:type="dxa"/>
            <w:tcBorders>
              <w:top w:val="single" w:sz="4" w:space="0" w:color="auto"/>
            </w:tcBorders>
            <w:noWrap/>
            <w:vAlign w:val="bottom"/>
          </w:tcPr>
          <w:p w14:paraId="26E5720E" w14:textId="3D797622" w:rsidR="00F46D0A" w:rsidRPr="00A57B8E" w:rsidRDefault="002D578A" w:rsidP="00CF711D">
            <w:pPr>
              <w:pStyle w:val="TableText"/>
              <w:keepNext/>
              <w:keepLines/>
              <w:rPr>
                <w:noProof w:val="0"/>
              </w:rPr>
            </w:pPr>
            <w:r>
              <w:rPr>
                <w:color w:val="000000"/>
              </w:rPr>
              <w:t>411,707</w:t>
            </w:r>
          </w:p>
        </w:tc>
        <w:tc>
          <w:tcPr>
            <w:tcW w:w="1296" w:type="dxa"/>
            <w:tcBorders>
              <w:top w:val="single" w:sz="4" w:space="0" w:color="auto"/>
            </w:tcBorders>
            <w:noWrap/>
            <w:vAlign w:val="bottom"/>
          </w:tcPr>
          <w:p w14:paraId="4B553DE7" w14:textId="2751D328" w:rsidR="00F46D0A" w:rsidRPr="00A57B8E" w:rsidRDefault="002D578A" w:rsidP="00CF711D">
            <w:pPr>
              <w:pStyle w:val="TableText"/>
              <w:keepNext/>
              <w:keepLines/>
              <w:rPr>
                <w:noProof w:val="0"/>
              </w:rPr>
            </w:pPr>
            <w:r>
              <w:rPr>
                <w:color w:val="000000"/>
              </w:rPr>
              <w:t>174,852</w:t>
            </w:r>
          </w:p>
        </w:tc>
      </w:tr>
      <w:tr w:rsidR="00F46D0A" w:rsidRPr="00A57B8E" w14:paraId="1D797F53" w14:textId="77777777" w:rsidTr="004F6F49">
        <w:tc>
          <w:tcPr>
            <w:tcW w:w="1620" w:type="dxa"/>
            <w:noWrap/>
            <w:vAlign w:val="bottom"/>
          </w:tcPr>
          <w:p w14:paraId="21693D39" w14:textId="77777777" w:rsidR="00F46D0A" w:rsidRPr="00A57B8E" w:rsidRDefault="00F46D0A" w:rsidP="00CF711D">
            <w:pPr>
              <w:pStyle w:val="TableText"/>
              <w:keepNext/>
              <w:keepLines/>
              <w:rPr>
                <w:noProof w:val="0"/>
              </w:rPr>
            </w:pPr>
            <w:r w:rsidRPr="00A57B8E">
              <w:rPr>
                <w:noProof w:val="0"/>
                <w:color w:val="000000"/>
              </w:rPr>
              <w:t>Mathematics</w:t>
            </w:r>
          </w:p>
        </w:tc>
        <w:tc>
          <w:tcPr>
            <w:tcW w:w="1440" w:type="dxa"/>
            <w:noWrap/>
          </w:tcPr>
          <w:p w14:paraId="5D5E8048" w14:textId="71A03BC1" w:rsidR="00F46D0A" w:rsidRPr="00A57B8E" w:rsidRDefault="002D578A" w:rsidP="008027A2">
            <w:pPr>
              <w:pStyle w:val="TableText"/>
              <w:keepNext/>
              <w:keepLines/>
              <w:rPr>
                <w:noProof w:val="0"/>
              </w:rPr>
            </w:pPr>
            <w:r>
              <w:rPr>
                <w:color w:val="000000"/>
              </w:rPr>
              <w:t>All Grades</w:t>
            </w:r>
          </w:p>
        </w:tc>
        <w:tc>
          <w:tcPr>
            <w:tcW w:w="1598" w:type="dxa"/>
            <w:vAlign w:val="bottom"/>
          </w:tcPr>
          <w:p w14:paraId="0D6C3C6D" w14:textId="356935D6" w:rsidR="00F46D0A" w:rsidRPr="00A57B8E" w:rsidRDefault="002D578A" w:rsidP="004F6F49">
            <w:pPr>
              <w:pStyle w:val="TableText"/>
              <w:keepNext/>
              <w:keepLines/>
              <w:ind w:right="432"/>
              <w:rPr>
                <w:noProof w:val="0"/>
              </w:rPr>
            </w:pPr>
            <w:r>
              <w:rPr>
                <w:color w:val="000000"/>
              </w:rPr>
              <w:t>CAT</w:t>
            </w:r>
          </w:p>
        </w:tc>
        <w:tc>
          <w:tcPr>
            <w:tcW w:w="4289" w:type="dxa"/>
            <w:noWrap/>
            <w:vAlign w:val="bottom"/>
          </w:tcPr>
          <w:p w14:paraId="0C56D527" w14:textId="641DB7EF" w:rsidR="00F46D0A" w:rsidRPr="00A57B8E" w:rsidRDefault="002D578A" w:rsidP="00CF711D">
            <w:pPr>
              <w:pStyle w:val="TableText"/>
              <w:keepNext/>
              <w:keepLines/>
              <w:jc w:val="left"/>
              <w:rPr>
                <w:noProof w:val="0"/>
              </w:rPr>
            </w:pPr>
            <w:r>
              <w:rPr>
                <w:color w:val="000000"/>
              </w:rPr>
              <w:t>Any Tracked</w:t>
            </w:r>
            <w:r w:rsidR="00911AB3">
              <w:rPr>
                <w:color w:val="000000"/>
              </w:rPr>
              <w:t xml:space="preserve"> Resource</w:t>
            </w:r>
          </w:p>
        </w:tc>
        <w:tc>
          <w:tcPr>
            <w:tcW w:w="1440" w:type="dxa"/>
          </w:tcPr>
          <w:p w14:paraId="5830258C" w14:textId="635B67A8" w:rsidR="002D578A" w:rsidRPr="00A63706" w:rsidRDefault="002D578A" w:rsidP="00CF711D">
            <w:pPr>
              <w:pStyle w:val="TableText"/>
              <w:keepNext/>
              <w:keepLines/>
              <w:rPr>
                <w:color w:val="000000"/>
              </w:rPr>
            </w:pPr>
            <w:r w:rsidRPr="00A63706">
              <w:rPr>
                <w:color w:val="000000"/>
              </w:rPr>
              <w:t>N/A</w:t>
            </w:r>
          </w:p>
        </w:tc>
        <w:tc>
          <w:tcPr>
            <w:tcW w:w="1431" w:type="dxa"/>
            <w:noWrap/>
            <w:vAlign w:val="bottom"/>
          </w:tcPr>
          <w:p w14:paraId="67C449AE" w14:textId="38600F1A" w:rsidR="00F46D0A" w:rsidRPr="00A57B8E" w:rsidRDefault="002D578A" w:rsidP="00CF711D">
            <w:pPr>
              <w:pStyle w:val="TableText"/>
              <w:keepNext/>
              <w:keepLines/>
              <w:rPr>
                <w:noProof w:val="0"/>
              </w:rPr>
            </w:pPr>
            <w:r>
              <w:rPr>
                <w:color w:val="000000"/>
              </w:rPr>
              <w:t>409,715</w:t>
            </w:r>
          </w:p>
        </w:tc>
        <w:tc>
          <w:tcPr>
            <w:tcW w:w="1296" w:type="dxa"/>
            <w:noWrap/>
            <w:vAlign w:val="bottom"/>
          </w:tcPr>
          <w:p w14:paraId="704B8D52" w14:textId="5997764A" w:rsidR="00F46D0A" w:rsidRPr="00A57B8E" w:rsidRDefault="002D578A" w:rsidP="00CF711D">
            <w:pPr>
              <w:pStyle w:val="TableText"/>
              <w:keepNext/>
              <w:keepLines/>
              <w:rPr>
                <w:noProof w:val="0"/>
              </w:rPr>
            </w:pPr>
            <w:r>
              <w:rPr>
                <w:color w:val="000000"/>
              </w:rPr>
              <w:t>140,502</w:t>
            </w:r>
          </w:p>
        </w:tc>
      </w:tr>
      <w:tr w:rsidR="00F46D0A" w:rsidRPr="00A57B8E" w14:paraId="36A1D3EC" w14:textId="77777777" w:rsidTr="004F6F49">
        <w:tc>
          <w:tcPr>
            <w:tcW w:w="1620" w:type="dxa"/>
            <w:noWrap/>
            <w:vAlign w:val="bottom"/>
          </w:tcPr>
          <w:p w14:paraId="5916426E" w14:textId="77777777" w:rsidR="00F46D0A" w:rsidRPr="00A57B8E" w:rsidRDefault="00F46D0A" w:rsidP="00CF711D">
            <w:pPr>
              <w:pStyle w:val="TableText"/>
              <w:keepNext/>
              <w:keepLines/>
              <w:rPr>
                <w:noProof w:val="0"/>
              </w:rPr>
            </w:pPr>
            <w:r w:rsidRPr="00A57B8E">
              <w:rPr>
                <w:noProof w:val="0"/>
                <w:color w:val="000000"/>
              </w:rPr>
              <w:t>Mathematics</w:t>
            </w:r>
          </w:p>
        </w:tc>
        <w:tc>
          <w:tcPr>
            <w:tcW w:w="1440" w:type="dxa"/>
            <w:noWrap/>
          </w:tcPr>
          <w:p w14:paraId="45FF6767" w14:textId="4FD182AB" w:rsidR="00F46D0A" w:rsidRPr="00A57B8E" w:rsidRDefault="002D578A" w:rsidP="008027A2">
            <w:pPr>
              <w:pStyle w:val="TableText"/>
              <w:keepNext/>
              <w:keepLines/>
              <w:rPr>
                <w:noProof w:val="0"/>
              </w:rPr>
            </w:pPr>
            <w:r>
              <w:rPr>
                <w:color w:val="000000"/>
              </w:rPr>
              <w:t>All Grades</w:t>
            </w:r>
          </w:p>
        </w:tc>
        <w:tc>
          <w:tcPr>
            <w:tcW w:w="1598" w:type="dxa"/>
            <w:vAlign w:val="bottom"/>
          </w:tcPr>
          <w:p w14:paraId="722EB467" w14:textId="06F09B25" w:rsidR="00F46D0A" w:rsidRPr="00A57B8E" w:rsidRDefault="002D578A" w:rsidP="004F6F49">
            <w:pPr>
              <w:pStyle w:val="TableText"/>
              <w:keepNext/>
              <w:keepLines/>
              <w:ind w:right="432"/>
              <w:rPr>
                <w:noProof w:val="0"/>
              </w:rPr>
            </w:pPr>
            <w:r>
              <w:rPr>
                <w:color w:val="000000"/>
              </w:rPr>
              <w:t>PT</w:t>
            </w:r>
          </w:p>
        </w:tc>
        <w:tc>
          <w:tcPr>
            <w:tcW w:w="4289" w:type="dxa"/>
            <w:noWrap/>
            <w:vAlign w:val="bottom"/>
          </w:tcPr>
          <w:p w14:paraId="04CBD965" w14:textId="7F011F69" w:rsidR="00F46D0A" w:rsidRPr="00A57B8E" w:rsidRDefault="002D578A" w:rsidP="00CF711D">
            <w:pPr>
              <w:pStyle w:val="TableText"/>
              <w:keepNext/>
              <w:keepLines/>
              <w:jc w:val="left"/>
              <w:rPr>
                <w:noProof w:val="0"/>
              </w:rPr>
            </w:pPr>
            <w:r>
              <w:rPr>
                <w:color w:val="000000"/>
              </w:rPr>
              <w:t>Any Tracked</w:t>
            </w:r>
            <w:r w:rsidR="00911AB3">
              <w:rPr>
                <w:color w:val="000000"/>
              </w:rPr>
              <w:t xml:space="preserve"> Resource</w:t>
            </w:r>
          </w:p>
        </w:tc>
        <w:tc>
          <w:tcPr>
            <w:tcW w:w="1440" w:type="dxa"/>
          </w:tcPr>
          <w:p w14:paraId="62B9B690" w14:textId="44A4965C" w:rsidR="002D578A" w:rsidRPr="00A63706" w:rsidRDefault="002D578A" w:rsidP="00CF711D">
            <w:pPr>
              <w:pStyle w:val="TableText"/>
              <w:keepNext/>
              <w:keepLines/>
              <w:rPr>
                <w:color w:val="000000"/>
              </w:rPr>
            </w:pPr>
            <w:r w:rsidRPr="00A63706">
              <w:rPr>
                <w:color w:val="000000"/>
              </w:rPr>
              <w:t>N/A</w:t>
            </w:r>
          </w:p>
        </w:tc>
        <w:tc>
          <w:tcPr>
            <w:tcW w:w="1431" w:type="dxa"/>
            <w:noWrap/>
            <w:vAlign w:val="bottom"/>
          </w:tcPr>
          <w:p w14:paraId="3EE8F14C" w14:textId="63E4FC8E" w:rsidR="00F46D0A" w:rsidRPr="00A57B8E" w:rsidRDefault="002D578A" w:rsidP="00CF711D">
            <w:pPr>
              <w:pStyle w:val="TableText"/>
              <w:keepNext/>
              <w:keepLines/>
              <w:rPr>
                <w:noProof w:val="0"/>
              </w:rPr>
            </w:pPr>
            <w:r>
              <w:rPr>
                <w:color w:val="000000"/>
              </w:rPr>
              <w:t>411,246</w:t>
            </w:r>
          </w:p>
        </w:tc>
        <w:tc>
          <w:tcPr>
            <w:tcW w:w="1296" w:type="dxa"/>
            <w:noWrap/>
            <w:vAlign w:val="bottom"/>
          </w:tcPr>
          <w:p w14:paraId="097DB553" w14:textId="7EEB9448" w:rsidR="00F46D0A" w:rsidRPr="00A57B8E" w:rsidRDefault="002D578A" w:rsidP="00CF711D">
            <w:pPr>
              <w:pStyle w:val="TableText"/>
              <w:keepNext/>
              <w:keepLines/>
              <w:rPr>
                <w:noProof w:val="0"/>
              </w:rPr>
            </w:pPr>
            <w:r>
              <w:rPr>
                <w:color w:val="000000"/>
              </w:rPr>
              <w:t>142,502</w:t>
            </w:r>
          </w:p>
        </w:tc>
      </w:tr>
      <w:tr w:rsidR="00F46D0A" w:rsidRPr="00A57B8E" w14:paraId="3C355F0E" w14:textId="77777777" w:rsidTr="004F6F49">
        <w:tc>
          <w:tcPr>
            <w:tcW w:w="1620" w:type="dxa"/>
            <w:noWrap/>
            <w:vAlign w:val="bottom"/>
          </w:tcPr>
          <w:p w14:paraId="794BC2FF" w14:textId="77777777" w:rsidR="00F46D0A" w:rsidRPr="00A57B8E" w:rsidRDefault="00F46D0A" w:rsidP="00CF711D">
            <w:pPr>
              <w:pStyle w:val="TableText"/>
              <w:keepNext/>
              <w:keepLines/>
              <w:rPr>
                <w:noProof w:val="0"/>
              </w:rPr>
            </w:pPr>
            <w:r w:rsidRPr="00A57B8E">
              <w:rPr>
                <w:noProof w:val="0"/>
                <w:color w:val="000000"/>
              </w:rPr>
              <w:t>Mathematics</w:t>
            </w:r>
          </w:p>
        </w:tc>
        <w:tc>
          <w:tcPr>
            <w:tcW w:w="1440" w:type="dxa"/>
            <w:noWrap/>
          </w:tcPr>
          <w:p w14:paraId="6A84AEAA" w14:textId="2094D092" w:rsidR="00F46D0A" w:rsidRPr="00A57B8E" w:rsidRDefault="002D578A" w:rsidP="008027A2">
            <w:pPr>
              <w:pStyle w:val="TableText"/>
              <w:keepNext/>
              <w:keepLines/>
              <w:rPr>
                <w:noProof w:val="0"/>
              </w:rPr>
            </w:pPr>
            <w:r>
              <w:rPr>
                <w:color w:val="000000"/>
              </w:rPr>
              <w:t>All Grades</w:t>
            </w:r>
          </w:p>
        </w:tc>
        <w:tc>
          <w:tcPr>
            <w:tcW w:w="1598" w:type="dxa"/>
            <w:vAlign w:val="bottom"/>
          </w:tcPr>
          <w:p w14:paraId="7F2D9DAD" w14:textId="3EE9A144" w:rsidR="00F46D0A" w:rsidRPr="00A57B8E" w:rsidRDefault="002D578A" w:rsidP="004F6F49">
            <w:pPr>
              <w:pStyle w:val="TableText"/>
              <w:keepNext/>
              <w:keepLines/>
              <w:ind w:right="432"/>
              <w:rPr>
                <w:noProof w:val="0"/>
              </w:rPr>
            </w:pPr>
            <w:r>
              <w:rPr>
                <w:color w:val="000000"/>
              </w:rPr>
              <w:t>CAT</w:t>
            </w:r>
          </w:p>
        </w:tc>
        <w:tc>
          <w:tcPr>
            <w:tcW w:w="4289" w:type="dxa"/>
            <w:noWrap/>
            <w:vAlign w:val="bottom"/>
          </w:tcPr>
          <w:p w14:paraId="1406E199" w14:textId="2AD21B8B" w:rsidR="00F46D0A" w:rsidRPr="00A57B8E" w:rsidRDefault="002D578A" w:rsidP="00CF711D">
            <w:pPr>
              <w:pStyle w:val="TableText"/>
              <w:keepNext/>
              <w:keepLines/>
              <w:jc w:val="left"/>
              <w:rPr>
                <w:noProof w:val="0"/>
              </w:rPr>
            </w:pPr>
            <w:r>
              <w:rPr>
                <w:color w:val="000000"/>
              </w:rPr>
              <w:t>Embedded American Sign Language</w:t>
            </w:r>
          </w:p>
        </w:tc>
        <w:tc>
          <w:tcPr>
            <w:tcW w:w="1440" w:type="dxa"/>
          </w:tcPr>
          <w:p w14:paraId="49FAD122" w14:textId="07A21539" w:rsidR="002D578A" w:rsidRPr="00330236" w:rsidRDefault="002D578A" w:rsidP="00CF711D">
            <w:pPr>
              <w:pStyle w:val="TableText"/>
              <w:keepNext/>
              <w:keepLines/>
              <w:rPr>
                <w:color w:val="000000"/>
              </w:rPr>
            </w:pPr>
            <w:r w:rsidRPr="00330236">
              <w:rPr>
                <w:color w:val="000000"/>
              </w:rPr>
              <w:t>ACC</w:t>
            </w:r>
          </w:p>
        </w:tc>
        <w:tc>
          <w:tcPr>
            <w:tcW w:w="1431" w:type="dxa"/>
            <w:noWrap/>
            <w:vAlign w:val="bottom"/>
          </w:tcPr>
          <w:p w14:paraId="6E9529AB" w14:textId="6779E2B3" w:rsidR="00F46D0A" w:rsidRPr="00A57B8E" w:rsidRDefault="002D578A" w:rsidP="00CF711D">
            <w:pPr>
              <w:pStyle w:val="TableText"/>
              <w:keepNext/>
              <w:keepLines/>
              <w:rPr>
                <w:noProof w:val="0"/>
              </w:rPr>
            </w:pPr>
            <w:r>
              <w:rPr>
                <w:color w:val="000000"/>
              </w:rPr>
              <w:t>989</w:t>
            </w:r>
          </w:p>
        </w:tc>
        <w:tc>
          <w:tcPr>
            <w:tcW w:w="1296" w:type="dxa"/>
            <w:noWrap/>
            <w:vAlign w:val="bottom"/>
          </w:tcPr>
          <w:p w14:paraId="6B6C7E47" w14:textId="7FB4581D" w:rsidR="00F46D0A" w:rsidRPr="00A57B8E" w:rsidRDefault="002D578A" w:rsidP="00CF711D">
            <w:pPr>
              <w:pStyle w:val="TableText"/>
              <w:keepNext/>
              <w:keepLines/>
              <w:rPr>
                <w:noProof w:val="0"/>
              </w:rPr>
            </w:pPr>
            <w:r>
              <w:rPr>
                <w:color w:val="000000"/>
              </w:rPr>
              <w:t>516</w:t>
            </w:r>
          </w:p>
        </w:tc>
      </w:tr>
      <w:tr w:rsidR="00F46D0A" w:rsidRPr="00A57B8E" w14:paraId="7DCD343B" w14:textId="77777777" w:rsidTr="004F6F49">
        <w:tc>
          <w:tcPr>
            <w:tcW w:w="1620" w:type="dxa"/>
            <w:tcBorders>
              <w:bottom w:val="nil"/>
            </w:tcBorders>
            <w:noWrap/>
            <w:vAlign w:val="bottom"/>
          </w:tcPr>
          <w:p w14:paraId="668C8043" w14:textId="77777777" w:rsidR="00F46D0A" w:rsidRPr="00A57B8E" w:rsidRDefault="00F46D0A" w:rsidP="00CF711D">
            <w:pPr>
              <w:pStyle w:val="TableText"/>
              <w:keepNext/>
              <w:keepLines/>
              <w:rPr>
                <w:noProof w:val="0"/>
              </w:rPr>
            </w:pPr>
            <w:r w:rsidRPr="00A57B8E">
              <w:rPr>
                <w:noProof w:val="0"/>
                <w:color w:val="000000"/>
              </w:rPr>
              <w:t>Mathematics</w:t>
            </w:r>
          </w:p>
        </w:tc>
        <w:tc>
          <w:tcPr>
            <w:tcW w:w="1440" w:type="dxa"/>
            <w:tcBorders>
              <w:bottom w:val="nil"/>
            </w:tcBorders>
            <w:noWrap/>
          </w:tcPr>
          <w:p w14:paraId="372184EC" w14:textId="48D38032" w:rsidR="00F46D0A" w:rsidRPr="00A57B8E" w:rsidRDefault="002D578A" w:rsidP="008027A2">
            <w:pPr>
              <w:pStyle w:val="TableText"/>
              <w:keepNext/>
              <w:keepLines/>
              <w:rPr>
                <w:noProof w:val="0"/>
              </w:rPr>
            </w:pPr>
            <w:r>
              <w:rPr>
                <w:color w:val="000000"/>
              </w:rPr>
              <w:t>All Grades</w:t>
            </w:r>
          </w:p>
        </w:tc>
        <w:tc>
          <w:tcPr>
            <w:tcW w:w="1598" w:type="dxa"/>
            <w:tcBorders>
              <w:bottom w:val="nil"/>
            </w:tcBorders>
            <w:vAlign w:val="bottom"/>
          </w:tcPr>
          <w:p w14:paraId="1BF531DF" w14:textId="77777777" w:rsidR="00F46D0A" w:rsidRPr="00A57B8E" w:rsidRDefault="00F46D0A" w:rsidP="004F6F49">
            <w:pPr>
              <w:pStyle w:val="TableText"/>
              <w:keepNext/>
              <w:keepLines/>
              <w:ind w:right="432"/>
              <w:rPr>
                <w:noProof w:val="0"/>
              </w:rPr>
            </w:pPr>
            <w:r w:rsidRPr="00A57B8E">
              <w:rPr>
                <w:noProof w:val="0"/>
                <w:color w:val="000000"/>
              </w:rPr>
              <w:t>CAT</w:t>
            </w:r>
          </w:p>
        </w:tc>
        <w:tc>
          <w:tcPr>
            <w:tcW w:w="4289" w:type="dxa"/>
            <w:tcBorders>
              <w:bottom w:val="nil"/>
            </w:tcBorders>
            <w:noWrap/>
            <w:vAlign w:val="bottom"/>
          </w:tcPr>
          <w:p w14:paraId="2886ED36" w14:textId="597779D0" w:rsidR="00F46D0A" w:rsidRPr="00A57B8E" w:rsidRDefault="00F46D0A" w:rsidP="00CF711D">
            <w:pPr>
              <w:pStyle w:val="TableText"/>
              <w:keepNext/>
              <w:keepLines/>
              <w:jc w:val="left"/>
              <w:rPr>
                <w:noProof w:val="0"/>
              </w:rPr>
            </w:pPr>
            <w:r w:rsidRPr="00A57B8E">
              <w:rPr>
                <w:noProof w:val="0"/>
                <w:color w:val="000000"/>
              </w:rPr>
              <w:t xml:space="preserve">Embedded </w:t>
            </w:r>
            <w:r w:rsidR="002D578A">
              <w:rPr>
                <w:color w:val="000000"/>
              </w:rPr>
              <w:t>Speech-to-Text</w:t>
            </w:r>
          </w:p>
        </w:tc>
        <w:tc>
          <w:tcPr>
            <w:tcW w:w="1440" w:type="dxa"/>
            <w:tcBorders>
              <w:bottom w:val="nil"/>
            </w:tcBorders>
          </w:tcPr>
          <w:p w14:paraId="12E73D7F" w14:textId="7014E134" w:rsidR="002D578A" w:rsidRPr="00330236" w:rsidRDefault="002D578A" w:rsidP="00CF711D">
            <w:pPr>
              <w:pStyle w:val="TableText"/>
              <w:keepNext/>
              <w:keepLines/>
              <w:rPr>
                <w:color w:val="000000"/>
              </w:rPr>
            </w:pPr>
            <w:r w:rsidRPr="00330236">
              <w:rPr>
                <w:color w:val="000000"/>
              </w:rPr>
              <w:t>ACC</w:t>
            </w:r>
          </w:p>
        </w:tc>
        <w:tc>
          <w:tcPr>
            <w:tcW w:w="1431" w:type="dxa"/>
            <w:tcBorders>
              <w:bottom w:val="nil"/>
            </w:tcBorders>
            <w:noWrap/>
            <w:vAlign w:val="bottom"/>
          </w:tcPr>
          <w:p w14:paraId="4F353E81" w14:textId="484179B7" w:rsidR="00F46D0A" w:rsidRPr="00A57B8E" w:rsidRDefault="002D578A" w:rsidP="00CF711D">
            <w:pPr>
              <w:pStyle w:val="TableText"/>
              <w:keepNext/>
              <w:keepLines/>
              <w:rPr>
                <w:noProof w:val="0"/>
              </w:rPr>
            </w:pPr>
            <w:r>
              <w:rPr>
                <w:color w:val="000000"/>
              </w:rPr>
              <w:t>28,296</w:t>
            </w:r>
          </w:p>
        </w:tc>
        <w:tc>
          <w:tcPr>
            <w:tcW w:w="1296" w:type="dxa"/>
            <w:tcBorders>
              <w:bottom w:val="nil"/>
            </w:tcBorders>
            <w:noWrap/>
            <w:vAlign w:val="bottom"/>
          </w:tcPr>
          <w:p w14:paraId="48ABB1B4" w14:textId="11EB1445" w:rsidR="00F46D0A" w:rsidRPr="00A57B8E" w:rsidRDefault="002D578A" w:rsidP="00CF711D">
            <w:pPr>
              <w:pStyle w:val="TableText"/>
              <w:keepNext/>
              <w:keepLines/>
              <w:rPr>
                <w:noProof w:val="0"/>
              </w:rPr>
            </w:pPr>
            <w:r>
              <w:rPr>
                <w:color w:val="000000"/>
              </w:rPr>
              <w:t>421</w:t>
            </w:r>
          </w:p>
        </w:tc>
      </w:tr>
      <w:tr w:rsidR="00F46D0A" w:rsidRPr="00A57B8E" w14:paraId="5CB93DB4" w14:textId="77777777" w:rsidTr="004F6F49">
        <w:tc>
          <w:tcPr>
            <w:tcW w:w="1620" w:type="dxa"/>
            <w:tcBorders>
              <w:top w:val="nil"/>
              <w:bottom w:val="nil"/>
            </w:tcBorders>
            <w:noWrap/>
            <w:vAlign w:val="bottom"/>
          </w:tcPr>
          <w:p w14:paraId="4459C693"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4323DB15" w14:textId="69609558" w:rsidR="00F46D0A" w:rsidRPr="00A57B8E" w:rsidRDefault="002D578A" w:rsidP="008027A2">
            <w:pPr>
              <w:pStyle w:val="TableText"/>
              <w:rPr>
                <w:noProof w:val="0"/>
              </w:rPr>
            </w:pPr>
            <w:r>
              <w:rPr>
                <w:color w:val="000000"/>
              </w:rPr>
              <w:t>All Grades</w:t>
            </w:r>
          </w:p>
        </w:tc>
        <w:tc>
          <w:tcPr>
            <w:tcW w:w="1598" w:type="dxa"/>
            <w:tcBorders>
              <w:top w:val="nil"/>
              <w:bottom w:val="nil"/>
            </w:tcBorders>
            <w:vAlign w:val="bottom"/>
          </w:tcPr>
          <w:p w14:paraId="51987AC3" w14:textId="0990390F" w:rsidR="00F46D0A" w:rsidRPr="00A57B8E" w:rsidRDefault="002D578A" w:rsidP="004F6F49">
            <w:pPr>
              <w:pStyle w:val="TableText"/>
              <w:ind w:right="432"/>
              <w:rPr>
                <w:noProof w:val="0"/>
              </w:rPr>
            </w:pPr>
            <w:r>
              <w:rPr>
                <w:color w:val="000000"/>
              </w:rPr>
              <w:t>CAT</w:t>
            </w:r>
          </w:p>
        </w:tc>
        <w:tc>
          <w:tcPr>
            <w:tcW w:w="4289" w:type="dxa"/>
            <w:tcBorders>
              <w:top w:val="nil"/>
              <w:bottom w:val="nil"/>
            </w:tcBorders>
            <w:noWrap/>
            <w:vAlign w:val="bottom"/>
          </w:tcPr>
          <w:p w14:paraId="61AA6547" w14:textId="1C91DB98" w:rsidR="00F46D0A" w:rsidRPr="00A57B8E" w:rsidRDefault="002D578A" w:rsidP="00BD4629">
            <w:pPr>
              <w:pStyle w:val="TableText"/>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Borders>
              <w:top w:val="nil"/>
              <w:bottom w:val="nil"/>
            </w:tcBorders>
          </w:tcPr>
          <w:p w14:paraId="1B722059" w14:textId="6C107C40" w:rsidR="002D578A" w:rsidRPr="00330236" w:rsidRDefault="002D578A" w:rsidP="002D578A">
            <w:pPr>
              <w:pStyle w:val="TableText"/>
              <w:rPr>
                <w:color w:val="000000"/>
              </w:rPr>
            </w:pPr>
            <w:r w:rsidRPr="00330236">
              <w:rPr>
                <w:color w:val="000000"/>
              </w:rPr>
              <w:t>ACC</w:t>
            </w:r>
          </w:p>
        </w:tc>
        <w:tc>
          <w:tcPr>
            <w:tcW w:w="1431" w:type="dxa"/>
            <w:tcBorders>
              <w:top w:val="nil"/>
              <w:bottom w:val="nil"/>
            </w:tcBorders>
            <w:noWrap/>
            <w:vAlign w:val="bottom"/>
          </w:tcPr>
          <w:p w14:paraId="46F75E9E" w14:textId="77448A14" w:rsidR="00F46D0A" w:rsidRPr="00A57B8E" w:rsidRDefault="002D578A" w:rsidP="00BD4629">
            <w:pPr>
              <w:pStyle w:val="TableText"/>
              <w:rPr>
                <w:noProof w:val="0"/>
              </w:rPr>
            </w:pPr>
            <w:r>
              <w:rPr>
                <w:color w:val="000000"/>
              </w:rPr>
              <w:t>438</w:t>
            </w:r>
          </w:p>
        </w:tc>
        <w:tc>
          <w:tcPr>
            <w:tcW w:w="1296" w:type="dxa"/>
            <w:tcBorders>
              <w:top w:val="nil"/>
              <w:bottom w:val="nil"/>
            </w:tcBorders>
            <w:noWrap/>
            <w:vAlign w:val="bottom"/>
          </w:tcPr>
          <w:p w14:paraId="1AF5A4A0" w14:textId="0C25A55F" w:rsidR="00F46D0A" w:rsidRPr="00A57B8E" w:rsidRDefault="002D578A" w:rsidP="00BD4629">
            <w:pPr>
              <w:pStyle w:val="TableText"/>
              <w:rPr>
                <w:noProof w:val="0"/>
              </w:rPr>
            </w:pPr>
            <w:r>
              <w:rPr>
                <w:color w:val="000000"/>
              </w:rPr>
              <w:t>37</w:t>
            </w:r>
          </w:p>
        </w:tc>
      </w:tr>
      <w:tr w:rsidR="00F46D0A" w:rsidRPr="00A57B8E" w14:paraId="012502E3" w14:textId="77777777" w:rsidTr="004F6F49">
        <w:tc>
          <w:tcPr>
            <w:tcW w:w="1620" w:type="dxa"/>
            <w:tcBorders>
              <w:top w:val="nil"/>
              <w:bottom w:val="nil"/>
            </w:tcBorders>
            <w:noWrap/>
            <w:vAlign w:val="bottom"/>
          </w:tcPr>
          <w:p w14:paraId="49810958"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76503E78" w14:textId="21DC2684" w:rsidR="00F46D0A" w:rsidRPr="00A57B8E" w:rsidRDefault="002D578A" w:rsidP="008027A2">
            <w:pPr>
              <w:pStyle w:val="TableText"/>
              <w:rPr>
                <w:noProof w:val="0"/>
              </w:rPr>
            </w:pPr>
            <w:r>
              <w:rPr>
                <w:color w:val="000000"/>
              </w:rPr>
              <w:t>All Grades</w:t>
            </w:r>
          </w:p>
        </w:tc>
        <w:tc>
          <w:tcPr>
            <w:tcW w:w="1598" w:type="dxa"/>
            <w:tcBorders>
              <w:top w:val="nil"/>
              <w:bottom w:val="nil"/>
            </w:tcBorders>
            <w:vAlign w:val="bottom"/>
          </w:tcPr>
          <w:p w14:paraId="7F798910" w14:textId="77777777" w:rsidR="00F46D0A" w:rsidRPr="00A57B8E" w:rsidRDefault="00F46D0A" w:rsidP="004F6F49">
            <w:pPr>
              <w:pStyle w:val="TableText"/>
              <w:ind w:right="432"/>
              <w:rPr>
                <w:noProof w:val="0"/>
              </w:rPr>
            </w:pPr>
            <w:r w:rsidRPr="00A57B8E">
              <w:rPr>
                <w:noProof w:val="0"/>
                <w:color w:val="000000"/>
              </w:rPr>
              <w:t>CAT</w:t>
            </w:r>
          </w:p>
        </w:tc>
        <w:tc>
          <w:tcPr>
            <w:tcW w:w="4289" w:type="dxa"/>
            <w:tcBorders>
              <w:top w:val="nil"/>
              <w:bottom w:val="nil"/>
            </w:tcBorders>
            <w:noWrap/>
            <w:vAlign w:val="bottom"/>
          </w:tcPr>
          <w:p w14:paraId="748C143C" w14:textId="14C3D74A" w:rsidR="00F46D0A" w:rsidRPr="00A57B8E" w:rsidRDefault="00F46D0A" w:rsidP="00BD4629">
            <w:pPr>
              <w:pStyle w:val="TableText"/>
              <w:jc w:val="left"/>
              <w:rPr>
                <w:noProof w:val="0"/>
              </w:rPr>
            </w:pPr>
            <w:r w:rsidRPr="00A57B8E">
              <w:rPr>
                <w:noProof w:val="0"/>
                <w:color w:val="000000"/>
              </w:rPr>
              <w:t xml:space="preserve">Embedded </w:t>
            </w:r>
            <w:r w:rsidR="002D578A">
              <w:rPr>
                <w:color w:val="000000"/>
              </w:rPr>
              <w:t>Masking</w:t>
            </w:r>
          </w:p>
        </w:tc>
        <w:tc>
          <w:tcPr>
            <w:tcW w:w="1440" w:type="dxa"/>
            <w:tcBorders>
              <w:top w:val="nil"/>
              <w:bottom w:val="nil"/>
            </w:tcBorders>
          </w:tcPr>
          <w:p w14:paraId="3B8C4B35" w14:textId="1162B5BA" w:rsidR="002D578A" w:rsidRPr="001561F8" w:rsidRDefault="002D578A" w:rsidP="002D578A">
            <w:pPr>
              <w:pStyle w:val="TableText"/>
              <w:rPr>
                <w:color w:val="000000"/>
              </w:rPr>
            </w:pPr>
            <w:r w:rsidRPr="001561F8">
              <w:rPr>
                <w:color w:val="000000"/>
              </w:rPr>
              <w:t>DS</w:t>
            </w:r>
          </w:p>
        </w:tc>
        <w:tc>
          <w:tcPr>
            <w:tcW w:w="1431" w:type="dxa"/>
            <w:tcBorders>
              <w:top w:val="nil"/>
              <w:bottom w:val="nil"/>
            </w:tcBorders>
            <w:noWrap/>
            <w:vAlign w:val="bottom"/>
          </w:tcPr>
          <w:p w14:paraId="0C056834" w14:textId="0DFCEFE8" w:rsidR="00F46D0A" w:rsidRPr="00A57B8E" w:rsidRDefault="002D578A" w:rsidP="00BD4629">
            <w:pPr>
              <w:pStyle w:val="TableText"/>
              <w:rPr>
                <w:noProof w:val="0"/>
              </w:rPr>
            </w:pPr>
            <w:r>
              <w:rPr>
                <w:color w:val="000000"/>
              </w:rPr>
              <w:t>55,835</w:t>
            </w:r>
          </w:p>
        </w:tc>
        <w:tc>
          <w:tcPr>
            <w:tcW w:w="1296" w:type="dxa"/>
            <w:tcBorders>
              <w:top w:val="nil"/>
              <w:bottom w:val="nil"/>
            </w:tcBorders>
            <w:noWrap/>
            <w:vAlign w:val="bottom"/>
          </w:tcPr>
          <w:p w14:paraId="467B3ECC" w14:textId="53DC6B75" w:rsidR="00F46D0A" w:rsidRPr="00A57B8E" w:rsidRDefault="002D578A" w:rsidP="00BD4629">
            <w:pPr>
              <w:pStyle w:val="TableText"/>
              <w:rPr>
                <w:noProof w:val="0"/>
              </w:rPr>
            </w:pPr>
            <w:r>
              <w:rPr>
                <w:color w:val="000000"/>
              </w:rPr>
              <w:t>1,545</w:t>
            </w:r>
          </w:p>
        </w:tc>
      </w:tr>
      <w:tr w:rsidR="00F46D0A" w:rsidRPr="00A57B8E" w14:paraId="2768DE70" w14:textId="77777777" w:rsidTr="004F6F49">
        <w:tc>
          <w:tcPr>
            <w:tcW w:w="1620" w:type="dxa"/>
            <w:tcBorders>
              <w:top w:val="nil"/>
              <w:bottom w:val="nil"/>
            </w:tcBorders>
            <w:noWrap/>
            <w:vAlign w:val="bottom"/>
          </w:tcPr>
          <w:p w14:paraId="03EC6BBA"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1FED66F6" w14:textId="7FFABD73" w:rsidR="00F46D0A" w:rsidRPr="00A57B8E" w:rsidRDefault="002D578A" w:rsidP="008027A2">
            <w:pPr>
              <w:pStyle w:val="TableText"/>
              <w:rPr>
                <w:noProof w:val="0"/>
              </w:rPr>
            </w:pPr>
            <w:r>
              <w:rPr>
                <w:color w:val="000000"/>
              </w:rPr>
              <w:t>All Grades</w:t>
            </w:r>
          </w:p>
        </w:tc>
        <w:tc>
          <w:tcPr>
            <w:tcW w:w="1598" w:type="dxa"/>
            <w:tcBorders>
              <w:top w:val="nil"/>
              <w:bottom w:val="nil"/>
            </w:tcBorders>
            <w:vAlign w:val="bottom"/>
          </w:tcPr>
          <w:p w14:paraId="7193A6AA" w14:textId="0D65CDCC" w:rsidR="00F46D0A" w:rsidRPr="00A57B8E" w:rsidRDefault="002D578A" w:rsidP="004F6F49">
            <w:pPr>
              <w:pStyle w:val="TableText"/>
              <w:ind w:right="432"/>
              <w:rPr>
                <w:noProof w:val="0"/>
              </w:rPr>
            </w:pPr>
            <w:r>
              <w:rPr>
                <w:color w:val="000000"/>
              </w:rPr>
              <w:t>CAT</w:t>
            </w:r>
          </w:p>
        </w:tc>
        <w:tc>
          <w:tcPr>
            <w:tcW w:w="4289" w:type="dxa"/>
            <w:tcBorders>
              <w:top w:val="nil"/>
              <w:bottom w:val="nil"/>
            </w:tcBorders>
            <w:noWrap/>
            <w:vAlign w:val="bottom"/>
          </w:tcPr>
          <w:p w14:paraId="486DCA9F" w14:textId="3826DD1E" w:rsidR="00F46D0A" w:rsidRPr="00A57B8E" w:rsidRDefault="00F46D0A" w:rsidP="00BD4629">
            <w:pPr>
              <w:pStyle w:val="TableText"/>
              <w:jc w:val="left"/>
              <w:rPr>
                <w:noProof w:val="0"/>
              </w:rPr>
            </w:pPr>
            <w:r w:rsidRPr="00A57B8E">
              <w:rPr>
                <w:noProof w:val="0"/>
                <w:color w:val="000000"/>
              </w:rPr>
              <w:t>Embedded Text-to-Speech</w:t>
            </w:r>
          </w:p>
        </w:tc>
        <w:tc>
          <w:tcPr>
            <w:tcW w:w="1440" w:type="dxa"/>
            <w:tcBorders>
              <w:top w:val="nil"/>
              <w:bottom w:val="nil"/>
            </w:tcBorders>
          </w:tcPr>
          <w:p w14:paraId="40F6714B" w14:textId="12E265BB" w:rsidR="002D578A" w:rsidRPr="001561F8" w:rsidRDefault="002D578A" w:rsidP="002D578A">
            <w:pPr>
              <w:pStyle w:val="TableText"/>
              <w:rPr>
                <w:color w:val="000000"/>
              </w:rPr>
            </w:pPr>
            <w:r w:rsidRPr="001561F8">
              <w:rPr>
                <w:color w:val="000000"/>
              </w:rPr>
              <w:t>DS</w:t>
            </w:r>
          </w:p>
        </w:tc>
        <w:tc>
          <w:tcPr>
            <w:tcW w:w="1431" w:type="dxa"/>
            <w:tcBorders>
              <w:top w:val="nil"/>
              <w:bottom w:val="nil"/>
            </w:tcBorders>
            <w:noWrap/>
            <w:vAlign w:val="bottom"/>
          </w:tcPr>
          <w:p w14:paraId="09F929F3" w14:textId="6402229B" w:rsidR="00F46D0A" w:rsidRPr="00A57B8E" w:rsidRDefault="002D578A" w:rsidP="00BD4629">
            <w:pPr>
              <w:pStyle w:val="TableText"/>
              <w:rPr>
                <w:noProof w:val="0"/>
              </w:rPr>
            </w:pPr>
            <w:r>
              <w:rPr>
                <w:color w:val="000000"/>
              </w:rPr>
              <w:t>392,363</w:t>
            </w:r>
          </w:p>
        </w:tc>
        <w:tc>
          <w:tcPr>
            <w:tcW w:w="1296" w:type="dxa"/>
            <w:tcBorders>
              <w:top w:val="nil"/>
              <w:bottom w:val="nil"/>
            </w:tcBorders>
            <w:noWrap/>
            <w:vAlign w:val="bottom"/>
          </w:tcPr>
          <w:p w14:paraId="36CB1171" w14:textId="5B1F289A" w:rsidR="00F46D0A" w:rsidRPr="00A57B8E" w:rsidRDefault="002D578A" w:rsidP="00BD4629">
            <w:pPr>
              <w:pStyle w:val="TableText"/>
              <w:rPr>
                <w:noProof w:val="0"/>
              </w:rPr>
            </w:pPr>
            <w:r>
              <w:rPr>
                <w:color w:val="000000"/>
              </w:rPr>
              <w:t>138,865</w:t>
            </w:r>
          </w:p>
        </w:tc>
      </w:tr>
      <w:tr w:rsidR="00F46D0A" w:rsidRPr="00A57B8E" w14:paraId="0A16BC44" w14:textId="77777777" w:rsidTr="004F6F49">
        <w:tc>
          <w:tcPr>
            <w:tcW w:w="1620" w:type="dxa"/>
            <w:tcBorders>
              <w:top w:val="nil"/>
              <w:bottom w:val="nil"/>
            </w:tcBorders>
            <w:noWrap/>
            <w:vAlign w:val="bottom"/>
          </w:tcPr>
          <w:p w14:paraId="7D2A45FA"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59CB791C" w14:textId="5E03F919" w:rsidR="00F46D0A" w:rsidRPr="00A57B8E" w:rsidRDefault="002D578A" w:rsidP="008027A2">
            <w:pPr>
              <w:pStyle w:val="TableText"/>
              <w:rPr>
                <w:noProof w:val="0"/>
              </w:rPr>
            </w:pPr>
            <w:r>
              <w:rPr>
                <w:color w:val="000000"/>
              </w:rPr>
              <w:t>All Grades</w:t>
            </w:r>
          </w:p>
        </w:tc>
        <w:tc>
          <w:tcPr>
            <w:tcW w:w="1598" w:type="dxa"/>
            <w:tcBorders>
              <w:top w:val="nil"/>
              <w:bottom w:val="nil"/>
            </w:tcBorders>
            <w:vAlign w:val="bottom"/>
          </w:tcPr>
          <w:p w14:paraId="6DF21996" w14:textId="6DDA86FB" w:rsidR="00F46D0A" w:rsidRPr="00A57B8E" w:rsidRDefault="002D578A" w:rsidP="004F6F49">
            <w:pPr>
              <w:pStyle w:val="TableText"/>
              <w:ind w:right="432"/>
              <w:rPr>
                <w:noProof w:val="0"/>
              </w:rPr>
            </w:pPr>
            <w:r>
              <w:rPr>
                <w:color w:val="000000"/>
              </w:rPr>
              <w:t>PT</w:t>
            </w:r>
          </w:p>
        </w:tc>
        <w:tc>
          <w:tcPr>
            <w:tcW w:w="4289" w:type="dxa"/>
            <w:tcBorders>
              <w:top w:val="nil"/>
              <w:bottom w:val="nil"/>
            </w:tcBorders>
            <w:noWrap/>
            <w:vAlign w:val="bottom"/>
          </w:tcPr>
          <w:p w14:paraId="7BCC7757" w14:textId="77D46834" w:rsidR="00F46D0A" w:rsidRPr="00A57B8E" w:rsidRDefault="00F46D0A" w:rsidP="00BD4629">
            <w:pPr>
              <w:pStyle w:val="TableText"/>
              <w:jc w:val="left"/>
              <w:rPr>
                <w:noProof w:val="0"/>
              </w:rPr>
            </w:pPr>
            <w:r w:rsidRPr="00A57B8E">
              <w:rPr>
                <w:noProof w:val="0"/>
                <w:color w:val="000000"/>
              </w:rPr>
              <w:t>Embedded American Sign Language</w:t>
            </w:r>
          </w:p>
        </w:tc>
        <w:tc>
          <w:tcPr>
            <w:tcW w:w="1440" w:type="dxa"/>
            <w:tcBorders>
              <w:top w:val="nil"/>
              <w:bottom w:val="nil"/>
            </w:tcBorders>
          </w:tcPr>
          <w:p w14:paraId="4DF8DB38" w14:textId="4F561DF3" w:rsidR="002D578A" w:rsidRPr="005153CD" w:rsidRDefault="002D578A" w:rsidP="002D578A">
            <w:pPr>
              <w:pStyle w:val="TableText"/>
              <w:rPr>
                <w:color w:val="000000"/>
              </w:rPr>
            </w:pPr>
            <w:r w:rsidRPr="005153CD">
              <w:rPr>
                <w:color w:val="000000"/>
              </w:rPr>
              <w:t>ACC</w:t>
            </w:r>
          </w:p>
        </w:tc>
        <w:tc>
          <w:tcPr>
            <w:tcW w:w="1431" w:type="dxa"/>
            <w:tcBorders>
              <w:top w:val="nil"/>
              <w:bottom w:val="nil"/>
            </w:tcBorders>
            <w:noWrap/>
            <w:vAlign w:val="bottom"/>
          </w:tcPr>
          <w:p w14:paraId="3FF71AFC" w14:textId="3CE23ADC" w:rsidR="00F46D0A" w:rsidRPr="00A57B8E" w:rsidRDefault="002D578A" w:rsidP="00BD4629">
            <w:pPr>
              <w:pStyle w:val="TableText"/>
              <w:rPr>
                <w:noProof w:val="0"/>
              </w:rPr>
            </w:pPr>
            <w:r>
              <w:rPr>
                <w:color w:val="000000"/>
              </w:rPr>
              <w:t>1,011</w:t>
            </w:r>
          </w:p>
        </w:tc>
        <w:tc>
          <w:tcPr>
            <w:tcW w:w="1296" w:type="dxa"/>
            <w:tcBorders>
              <w:top w:val="nil"/>
              <w:bottom w:val="nil"/>
            </w:tcBorders>
            <w:noWrap/>
            <w:vAlign w:val="bottom"/>
          </w:tcPr>
          <w:p w14:paraId="05D2FBE9" w14:textId="5A89E854" w:rsidR="00F46D0A" w:rsidRPr="00A57B8E" w:rsidRDefault="002D578A" w:rsidP="00BD4629">
            <w:pPr>
              <w:pStyle w:val="TableText"/>
              <w:rPr>
                <w:noProof w:val="0"/>
              </w:rPr>
            </w:pPr>
            <w:r>
              <w:rPr>
                <w:color w:val="000000"/>
              </w:rPr>
              <w:t>389</w:t>
            </w:r>
          </w:p>
        </w:tc>
      </w:tr>
      <w:tr w:rsidR="00F46D0A" w:rsidRPr="00A57B8E" w14:paraId="312D94D1" w14:textId="77777777" w:rsidTr="004F6F49">
        <w:tc>
          <w:tcPr>
            <w:tcW w:w="1620" w:type="dxa"/>
            <w:tcBorders>
              <w:top w:val="nil"/>
              <w:bottom w:val="nil"/>
            </w:tcBorders>
            <w:noWrap/>
            <w:vAlign w:val="bottom"/>
          </w:tcPr>
          <w:p w14:paraId="25412D09"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50696BD0" w14:textId="0EFD4D0D" w:rsidR="00F46D0A" w:rsidRPr="00A57B8E" w:rsidRDefault="002D578A" w:rsidP="008027A2">
            <w:pPr>
              <w:pStyle w:val="TableText"/>
              <w:rPr>
                <w:noProof w:val="0"/>
              </w:rPr>
            </w:pPr>
            <w:r>
              <w:rPr>
                <w:color w:val="000000"/>
              </w:rPr>
              <w:t>All Grades</w:t>
            </w:r>
          </w:p>
        </w:tc>
        <w:tc>
          <w:tcPr>
            <w:tcW w:w="1598" w:type="dxa"/>
            <w:tcBorders>
              <w:top w:val="nil"/>
              <w:bottom w:val="nil"/>
            </w:tcBorders>
            <w:vAlign w:val="bottom"/>
          </w:tcPr>
          <w:p w14:paraId="7759F795" w14:textId="77777777" w:rsidR="00F46D0A" w:rsidRPr="00A57B8E" w:rsidRDefault="00F46D0A" w:rsidP="004F6F49">
            <w:pPr>
              <w:pStyle w:val="TableText"/>
              <w:ind w:right="432"/>
              <w:rPr>
                <w:noProof w:val="0"/>
              </w:rPr>
            </w:pPr>
            <w:r w:rsidRPr="00A57B8E">
              <w:rPr>
                <w:noProof w:val="0"/>
                <w:color w:val="000000"/>
              </w:rPr>
              <w:t>PT</w:t>
            </w:r>
          </w:p>
        </w:tc>
        <w:tc>
          <w:tcPr>
            <w:tcW w:w="4289" w:type="dxa"/>
            <w:tcBorders>
              <w:top w:val="nil"/>
              <w:bottom w:val="nil"/>
            </w:tcBorders>
            <w:noWrap/>
            <w:vAlign w:val="bottom"/>
          </w:tcPr>
          <w:p w14:paraId="517BF3FB" w14:textId="2AAE993D" w:rsidR="00F46D0A" w:rsidRPr="00A57B8E" w:rsidRDefault="002D578A" w:rsidP="00BD4629">
            <w:pPr>
              <w:pStyle w:val="TableText"/>
              <w:jc w:val="left"/>
              <w:rPr>
                <w:noProof w:val="0"/>
              </w:rPr>
            </w:pPr>
            <w:r>
              <w:rPr>
                <w:color w:val="000000"/>
              </w:rPr>
              <w:t>Embedded Speech-to-Text</w:t>
            </w:r>
          </w:p>
        </w:tc>
        <w:tc>
          <w:tcPr>
            <w:tcW w:w="1440" w:type="dxa"/>
            <w:tcBorders>
              <w:top w:val="nil"/>
              <w:bottom w:val="nil"/>
            </w:tcBorders>
          </w:tcPr>
          <w:p w14:paraId="1A69CDFC" w14:textId="35C7D330" w:rsidR="002D578A" w:rsidRPr="005153CD" w:rsidRDefault="002D578A" w:rsidP="002D578A">
            <w:pPr>
              <w:pStyle w:val="TableText"/>
              <w:rPr>
                <w:color w:val="000000"/>
              </w:rPr>
            </w:pPr>
            <w:r w:rsidRPr="005153CD">
              <w:rPr>
                <w:color w:val="000000"/>
              </w:rPr>
              <w:t>ACC</w:t>
            </w:r>
          </w:p>
        </w:tc>
        <w:tc>
          <w:tcPr>
            <w:tcW w:w="1431" w:type="dxa"/>
            <w:tcBorders>
              <w:top w:val="nil"/>
              <w:bottom w:val="nil"/>
            </w:tcBorders>
            <w:noWrap/>
            <w:vAlign w:val="bottom"/>
          </w:tcPr>
          <w:p w14:paraId="469A1D43" w14:textId="33B74F4B" w:rsidR="00F46D0A" w:rsidRPr="00A57B8E" w:rsidRDefault="002D578A" w:rsidP="00BD4629">
            <w:pPr>
              <w:pStyle w:val="TableText"/>
              <w:rPr>
                <w:noProof w:val="0"/>
              </w:rPr>
            </w:pPr>
            <w:r>
              <w:rPr>
                <w:color w:val="000000"/>
              </w:rPr>
              <w:t>28,654</w:t>
            </w:r>
          </w:p>
        </w:tc>
        <w:tc>
          <w:tcPr>
            <w:tcW w:w="1296" w:type="dxa"/>
            <w:tcBorders>
              <w:top w:val="nil"/>
              <w:bottom w:val="nil"/>
            </w:tcBorders>
            <w:noWrap/>
            <w:vAlign w:val="bottom"/>
          </w:tcPr>
          <w:p w14:paraId="21616A09" w14:textId="3596B434" w:rsidR="00F46D0A" w:rsidRPr="00A57B8E" w:rsidRDefault="002D578A" w:rsidP="00BD4629">
            <w:pPr>
              <w:pStyle w:val="TableText"/>
              <w:rPr>
                <w:noProof w:val="0"/>
              </w:rPr>
            </w:pPr>
            <w:r>
              <w:rPr>
                <w:color w:val="000000"/>
              </w:rPr>
              <w:t>7,308</w:t>
            </w:r>
          </w:p>
        </w:tc>
      </w:tr>
      <w:tr w:rsidR="00F46D0A" w:rsidRPr="00A57B8E" w14:paraId="42EE682B" w14:textId="77777777" w:rsidTr="004F6F49">
        <w:tc>
          <w:tcPr>
            <w:tcW w:w="1620" w:type="dxa"/>
            <w:tcBorders>
              <w:top w:val="nil"/>
              <w:bottom w:val="nil"/>
            </w:tcBorders>
            <w:noWrap/>
            <w:vAlign w:val="bottom"/>
          </w:tcPr>
          <w:p w14:paraId="3CB2DC95"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34C524FC" w14:textId="5667873E" w:rsidR="00F46D0A" w:rsidRPr="00A57B8E" w:rsidRDefault="002D578A" w:rsidP="008027A2">
            <w:pPr>
              <w:pStyle w:val="TableText"/>
              <w:rPr>
                <w:noProof w:val="0"/>
              </w:rPr>
            </w:pPr>
            <w:r>
              <w:rPr>
                <w:color w:val="000000"/>
              </w:rPr>
              <w:t>All Grades</w:t>
            </w:r>
          </w:p>
        </w:tc>
        <w:tc>
          <w:tcPr>
            <w:tcW w:w="1598" w:type="dxa"/>
            <w:tcBorders>
              <w:top w:val="nil"/>
              <w:bottom w:val="nil"/>
            </w:tcBorders>
            <w:vAlign w:val="bottom"/>
          </w:tcPr>
          <w:p w14:paraId="0A289DC2" w14:textId="3BA286C0" w:rsidR="00F46D0A" w:rsidRPr="00A57B8E" w:rsidRDefault="002D578A" w:rsidP="004F6F49">
            <w:pPr>
              <w:pStyle w:val="TableText"/>
              <w:ind w:right="432"/>
              <w:rPr>
                <w:noProof w:val="0"/>
              </w:rPr>
            </w:pPr>
            <w:r>
              <w:rPr>
                <w:color w:val="000000"/>
              </w:rPr>
              <w:t>PT</w:t>
            </w:r>
          </w:p>
        </w:tc>
        <w:tc>
          <w:tcPr>
            <w:tcW w:w="4289" w:type="dxa"/>
            <w:tcBorders>
              <w:top w:val="nil"/>
              <w:bottom w:val="nil"/>
            </w:tcBorders>
            <w:noWrap/>
            <w:vAlign w:val="bottom"/>
          </w:tcPr>
          <w:p w14:paraId="5338D685" w14:textId="22A21875" w:rsidR="00F46D0A" w:rsidRPr="00A57B8E" w:rsidRDefault="00F46D0A" w:rsidP="00BD4629">
            <w:pPr>
              <w:pStyle w:val="TableText"/>
              <w:jc w:val="left"/>
              <w:rPr>
                <w:noProof w:val="0"/>
              </w:rPr>
            </w:pPr>
            <w:r w:rsidRPr="00A57B8E">
              <w:rPr>
                <w:noProof w:val="0"/>
                <w:color w:val="000000"/>
              </w:rPr>
              <w:t>Non-Embedded Print</w:t>
            </w:r>
            <w:r w:rsidR="00F54C7D">
              <w:rPr>
                <w:noProof w:val="0"/>
                <w:color w:val="000000"/>
              </w:rPr>
              <w:t>-</w:t>
            </w:r>
            <w:r w:rsidRPr="00A57B8E">
              <w:rPr>
                <w:noProof w:val="0"/>
                <w:color w:val="000000"/>
              </w:rPr>
              <w:t>on</w:t>
            </w:r>
            <w:r w:rsidR="00F54C7D">
              <w:rPr>
                <w:noProof w:val="0"/>
                <w:color w:val="000000"/>
              </w:rPr>
              <w:t>-</w:t>
            </w:r>
            <w:r w:rsidRPr="00A57B8E">
              <w:rPr>
                <w:noProof w:val="0"/>
                <w:color w:val="000000"/>
              </w:rPr>
              <w:t>Demand</w:t>
            </w:r>
          </w:p>
        </w:tc>
        <w:tc>
          <w:tcPr>
            <w:tcW w:w="1440" w:type="dxa"/>
            <w:tcBorders>
              <w:top w:val="nil"/>
              <w:bottom w:val="nil"/>
            </w:tcBorders>
          </w:tcPr>
          <w:p w14:paraId="776CE3D8" w14:textId="4DFD9F18" w:rsidR="002D578A" w:rsidRPr="005153CD" w:rsidRDefault="002D578A" w:rsidP="002D578A">
            <w:pPr>
              <w:pStyle w:val="TableText"/>
              <w:rPr>
                <w:color w:val="000000"/>
              </w:rPr>
            </w:pPr>
            <w:r w:rsidRPr="005153CD">
              <w:rPr>
                <w:color w:val="000000"/>
              </w:rPr>
              <w:t>ACC</w:t>
            </w:r>
          </w:p>
        </w:tc>
        <w:tc>
          <w:tcPr>
            <w:tcW w:w="1431" w:type="dxa"/>
            <w:tcBorders>
              <w:top w:val="nil"/>
              <w:bottom w:val="nil"/>
            </w:tcBorders>
            <w:noWrap/>
            <w:vAlign w:val="bottom"/>
          </w:tcPr>
          <w:p w14:paraId="4C0CF569" w14:textId="43C1A893" w:rsidR="00F46D0A" w:rsidRPr="00A57B8E" w:rsidRDefault="002D578A" w:rsidP="00BD4629">
            <w:pPr>
              <w:pStyle w:val="TableText"/>
              <w:rPr>
                <w:noProof w:val="0"/>
              </w:rPr>
            </w:pPr>
            <w:r>
              <w:rPr>
                <w:color w:val="000000"/>
              </w:rPr>
              <w:t>438</w:t>
            </w:r>
          </w:p>
        </w:tc>
        <w:tc>
          <w:tcPr>
            <w:tcW w:w="1296" w:type="dxa"/>
            <w:tcBorders>
              <w:top w:val="nil"/>
              <w:bottom w:val="nil"/>
            </w:tcBorders>
            <w:noWrap/>
            <w:vAlign w:val="bottom"/>
          </w:tcPr>
          <w:p w14:paraId="282F8AD9" w14:textId="32E9CE43" w:rsidR="00F46D0A" w:rsidRPr="00A57B8E" w:rsidRDefault="002D578A" w:rsidP="00BD4629">
            <w:pPr>
              <w:pStyle w:val="TableText"/>
              <w:rPr>
                <w:noProof w:val="0"/>
              </w:rPr>
            </w:pPr>
            <w:r>
              <w:rPr>
                <w:color w:val="000000"/>
              </w:rPr>
              <w:t>38</w:t>
            </w:r>
          </w:p>
        </w:tc>
      </w:tr>
      <w:tr w:rsidR="00F46D0A" w:rsidRPr="00A57B8E" w14:paraId="3A5E2013" w14:textId="77777777" w:rsidTr="004F6F49">
        <w:tc>
          <w:tcPr>
            <w:tcW w:w="1620" w:type="dxa"/>
            <w:tcBorders>
              <w:top w:val="nil"/>
              <w:bottom w:val="nil"/>
            </w:tcBorders>
            <w:noWrap/>
            <w:vAlign w:val="bottom"/>
          </w:tcPr>
          <w:p w14:paraId="4F1F2272"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78794DAC" w14:textId="55832ED9" w:rsidR="00F46D0A" w:rsidRPr="00A57B8E" w:rsidRDefault="002D578A" w:rsidP="008027A2">
            <w:pPr>
              <w:pStyle w:val="TableText"/>
              <w:rPr>
                <w:noProof w:val="0"/>
              </w:rPr>
            </w:pPr>
            <w:r>
              <w:rPr>
                <w:color w:val="000000"/>
              </w:rPr>
              <w:t>All Grades</w:t>
            </w:r>
          </w:p>
        </w:tc>
        <w:tc>
          <w:tcPr>
            <w:tcW w:w="1598" w:type="dxa"/>
            <w:tcBorders>
              <w:top w:val="nil"/>
              <w:bottom w:val="nil"/>
            </w:tcBorders>
            <w:vAlign w:val="bottom"/>
          </w:tcPr>
          <w:p w14:paraId="60A5ACA7" w14:textId="77777777" w:rsidR="00F46D0A" w:rsidRPr="00A57B8E" w:rsidRDefault="00F46D0A" w:rsidP="004F6F49">
            <w:pPr>
              <w:pStyle w:val="TableText"/>
              <w:ind w:right="432"/>
              <w:rPr>
                <w:noProof w:val="0"/>
              </w:rPr>
            </w:pPr>
            <w:r w:rsidRPr="00A57B8E">
              <w:rPr>
                <w:noProof w:val="0"/>
                <w:color w:val="000000"/>
              </w:rPr>
              <w:t>PT</w:t>
            </w:r>
          </w:p>
        </w:tc>
        <w:tc>
          <w:tcPr>
            <w:tcW w:w="4289" w:type="dxa"/>
            <w:tcBorders>
              <w:top w:val="nil"/>
              <w:bottom w:val="nil"/>
            </w:tcBorders>
            <w:noWrap/>
            <w:vAlign w:val="bottom"/>
          </w:tcPr>
          <w:p w14:paraId="4EDD7588" w14:textId="45FD9A52" w:rsidR="00F46D0A" w:rsidRPr="00A57B8E" w:rsidRDefault="002D578A" w:rsidP="00BD4629">
            <w:pPr>
              <w:pStyle w:val="TableText"/>
              <w:jc w:val="left"/>
              <w:rPr>
                <w:noProof w:val="0"/>
              </w:rPr>
            </w:pPr>
            <w:r>
              <w:rPr>
                <w:color w:val="000000"/>
              </w:rPr>
              <w:t>Embedded Masking</w:t>
            </w:r>
          </w:p>
        </w:tc>
        <w:tc>
          <w:tcPr>
            <w:tcW w:w="1440" w:type="dxa"/>
            <w:tcBorders>
              <w:top w:val="nil"/>
              <w:bottom w:val="nil"/>
            </w:tcBorders>
          </w:tcPr>
          <w:p w14:paraId="0826ED88" w14:textId="66020C38" w:rsidR="002D578A" w:rsidRPr="004B1807" w:rsidRDefault="002D578A" w:rsidP="002D578A">
            <w:pPr>
              <w:pStyle w:val="TableText"/>
              <w:rPr>
                <w:color w:val="000000"/>
              </w:rPr>
            </w:pPr>
            <w:r w:rsidRPr="004B1807">
              <w:rPr>
                <w:color w:val="000000"/>
              </w:rPr>
              <w:t>DS</w:t>
            </w:r>
          </w:p>
        </w:tc>
        <w:tc>
          <w:tcPr>
            <w:tcW w:w="1431" w:type="dxa"/>
            <w:tcBorders>
              <w:top w:val="nil"/>
              <w:bottom w:val="nil"/>
            </w:tcBorders>
            <w:noWrap/>
            <w:vAlign w:val="bottom"/>
          </w:tcPr>
          <w:p w14:paraId="1DCA506E" w14:textId="7A2F6AF3" w:rsidR="00F46D0A" w:rsidRPr="00A57B8E" w:rsidRDefault="002D578A" w:rsidP="00BD4629">
            <w:pPr>
              <w:pStyle w:val="TableText"/>
              <w:rPr>
                <w:noProof w:val="0"/>
              </w:rPr>
            </w:pPr>
            <w:r>
              <w:rPr>
                <w:color w:val="000000"/>
              </w:rPr>
              <w:t>55,984</w:t>
            </w:r>
          </w:p>
        </w:tc>
        <w:tc>
          <w:tcPr>
            <w:tcW w:w="1296" w:type="dxa"/>
            <w:tcBorders>
              <w:top w:val="nil"/>
              <w:bottom w:val="nil"/>
            </w:tcBorders>
            <w:noWrap/>
            <w:vAlign w:val="bottom"/>
          </w:tcPr>
          <w:p w14:paraId="757C3DDC" w14:textId="63EEB949" w:rsidR="00F46D0A" w:rsidRPr="00A57B8E" w:rsidRDefault="002D578A" w:rsidP="00BD4629">
            <w:pPr>
              <w:pStyle w:val="TableText"/>
              <w:rPr>
                <w:noProof w:val="0"/>
              </w:rPr>
            </w:pPr>
            <w:r>
              <w:rPr>
                <w:color w:val="000000"/>
              </w:rPr>
              <w:t>872</w:t>
            </w:r>
          </w:p>
        </w:tc>
      </w:tr>
      <w:tr w:rsidR="00F46D0A" w:rsidRPr="00A57B8E" w14:paraId="71A458E2" w14:textId="77777777" w:rsidTr="004F6F49">
        <w:tc>
          <w:tcPr>
            <w:tcW w:w="1620" w:type="dxa"/>
            <w:tcBorders>
              <w:top w:val="nil"/>
              <w:bottom w:val="single" w:sz="4" w:space="0" w:color="auto"/>
            </w:tcBorders>
            <w:noWrap/>
            <w:vAlign w:val="bottom"/>
          </w:tcPr>
          <w:p w14:paraId="48015C2F"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single" w:sz="4" w:space="0" w:color="auto"/>
            </w:tcBorders>
            <w:noWrap/>
          </w:tcPr>
          <w:p w14:paraId="773A4466" w14:textId="26E4AD7D" w:rsidR="00F46D0A" w:rsidRPr="00A57B8E" w:rsidRDefault="002D578A" w:rsidP="008027A2">
            <w:pPr>
              <w:pStyle w:val="TableText"/>
              <w:rPr>
                <w:noProof w:val="0"/>
              </w:rPr>
            </w:pPr>
            <w:r>
              <w:rPr>
                <w:color w:val="000000"/>
              </w:rPr>
              <w:t>All Grades</w:t>
            </w:r>
          </w:p>
        </w:tc>
        <w:tc>
          <w:tcPr>
            <w:tcW w:w="1598" w:type="dxa"/>
            <w:tcBorders>
              <w:top w:val="nil"/>
              <w:bottom w:val="single" w:sz="4" w:space="0" w:color="auto"/>
            </w:tcBorders>
            <w:vAlign w:val="bottom"/>
          </w:tcPr>
          <w:p w14:paraId="115EE848" w14:textId="10B11B73" w:rsidR="00F46D0A" w:rsidRPr="00A57B8E" w:rsidRDefault="002D578A" w:rsidP="004F6F49">
            <w:pPr>
              <w:pStyle w:val="TableText"/>
              <w:ind w:right="432"/>
              <w:rPr>
                <w:noProof w:val="0"/>
              </w:rPr>
            </w:pPr>
            <w:r>
              <w:rPr>
                <w:color w:val="000000"/>
              </w:rPr>
              <w:t>PT</w:t>
            </w:r>
          </w:p>
        </w:tc>
        <w:tc>
          <w:tcPr>
            <w:tcW w:w="4289" w:type="dxa"/>
            <w:tcBorders>
              <w:top w:val="nil"/>
              <w:bottom w:val="single" w:sz="4" w:space="0" w:color="auto"/>
            </w:tcBorders>
            <w:noWrap/>
            <w:vAlign w:val="bottom"/>
          </w:tcPr>
          <w:p w14:paraId="0101C2F0" w14:textId="2D160E23" w:rsidR="00F46D0A" w:rsidRPr="00A57B8E" w:rsidRDefault="00F46D0A" w:rsidP="00BD4629">
            <w:pPr>
              <w:pStyle w:val="TableText"/>
              <w:jc w:val="left"/>
              <w:rPr>
                <w:noProof w:val="0"/>
              </w:rPr>
            </w:pPr>
            <w:r w:rsidRPr="00A57B8E">
              <w:rPr>
                <w:noProof w:val="0"/>
                <w:color w:val="000000"/>
              </w:rPr>
              <w:t xml:space="preserve">Embedded </w:t>
            </w:r>
            <w:r w:rsidR="002D578A">
              <w:rPr>
                <w:color w:val="000000"/>
              </w:rPr>
              <w:t>Text-to-Speech</w:t>
            </w:r>
          </w:p>
        </w:tc>
        <w:tc>
          <w:tcPr>
            <w:tcW w:w="1440" w:type="dxa"/>
            <w:tcBorders>
              <w:top w:val="nil"/>
              <w:bottom w:val="single" w:sz="4" w:space="0" w:color="auto"/>
            </w:tcBorders>
          </w:tcPr>
          <w:p w14:paraId="2638F37D" w14:textId="779BC065" w:rsidR="002D578A" w:rsidRPr="004B1807" w:rsidRDefault="002D578A" w:rsidP="002D578A">
            <w:pPr>
              <w:pStyle w:val="TableText"/>
              <w:rPr>
                <w:color w:val="000000"/>
              </w:rPr>
            </w:pPr>
            <w:r w:rsidRPr="004B1807">
              <w:rPr>
                <w:color w:val="000000"/>
              </w:rPr>
              <w:t>DS</w:t>
            </w:r>
          </w:p>
        </w:tc>
        <w:tc>
          <w:tcPr>
            <w:tcW w:w="1431" w:type="dxa"/>
            <w:tcBorders>
              <w:top w:val="nil"/>
              <w:bottom w:val="single" w:sz="4" w:space="0" w:color="auto"/>
            </w:tcBorders>
            <w:noWrap/>
            <w:vAlign w:val="bottom"/>
          </w:tcPr>
          <w:p w14:paraId="0B186F03" w14:textId="3183BEBC" w:rsidR="00F46D0A" w:rsidRPr="00A57B8E" w:rsidRDefault="002D578A" w:rsidP="00BD4629">
            <w:pPr>
              <w:pStyle w:val="TableText"/>
              <w:rPr>
                <w:noProof w:val="0"/>
              </w:rPr>
            </w:pPr>
            <w:r>
              <w:rPr>
                <w:color w:val="000000"/>
              </w:rPr>
              <w:t>394,051</w:t>
            </w:r>
          </w:p>
        </w:tc>
        <w:tc>
          <w:tcPr>
            <w:tcW w:w="1296" w:type="dxa"/>
            <w:tcBorders>
              <w:top w:val="nil"/>
              <w:bottom w:val="single" w:sz="4" w:space="0" w:color="auto"/>
            </w:tcBorders>
            <w:noWrap/>
            <w:vAlign w:val="bottom"/>
          </w:tcPr>
          <w:p w14:paraId="43676BEE" w14:textId="7BA6B609" w:rsidR="00F46D0A" w:rsidRPr="00A57B8E" w:rsidRDefault="002D578A" w:rsidP="00BD4629">
            <w:pPr>
              <w:pStyle w:val="TableText"/>
              <w:rPr>
                <w:noProof w:val="0"/>
              </w:rPr>
            </w:pPr>
            <w:r>
              <w:rPr>
                <w:color w:val="000000"/>
              </w:rPr>
              <w:t>139,122</w:t>
            </w:r>
          </w:p>
        </w:tc>
      </w:tr>
      <w:tr w:rsidR="00F46D0A" w:rsidRPr="00A57B8E" w14:paraId="339F2A42" w14:textId="77777777" w:rsidTr="004F6F49">
        <w:tc>
          <w:tcPr>
            <w:tcW w:w="1620" w:type="dxa"/>
            <w:tcBorders>
              <w:top w:val="single" w:sz="4" w:space="0" w:color="auto"/>
              <w:bottom w:val="nil"/>
            </w:tcBorders>
            <w:noWrap/>
            <w:vAlign w:val="bottom"/>
          </w:tcPr>
          <w:p w14:paraId="48F2C49F"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single" w:sz="4" w:space="0" w:color="auto"/>
              <w:bottom w:val="nil"/>
            </w:tcBorders>
            <w:noWrap/>
          </w:tcPr>
          <w:p w14:paraId="246DDE9B" w14:textId="635EC553" w:rsidR="00F46D0A" w:rsidRPr="00A57B8E" w:rsidRDefault="002D578A" w:rsidP="008027A2">
            <w:pPr>
              <w:pStyle w:val="TableText"/>
              <w:rPr>
                <w:noProof w:val="0"/>
              </w:rPr>
            </w:pPr>
            <w:r>
              <w:rPr>
                <w:color w:val="000000"/>
              </w:rPr>
              <w:t>3</w:t>
            </w:r>
          </w:p>
        </w:tc>
        <w:tc>
          <w:tcPr>
            <w:tcW w:w="1598" w:type="dxa"/>
            <w:tcBorders>
              <w:top w:val="single" w:sz="4" w:space="0" w:color="auto"/>
              <w:bottom w:val="nil"/>
            </w:tcBorders>
            <w:vAlign w:val="bottom"/>
          </w:tcPr>
          <w:p w14:paraId="2601A7CB" w14:textId="2C48B17D" w:rsidR="00F46D0A" w:rsidRPr="00A57B8E" w:rsidRDefault="002D578A" w:rsidP="004F6F49">
            <w:pPr>
              <w:pStyle w:val="TableText"/>
              <w:ind w:right="432"/>
              <w:rPr>
                <w:noProof w:val="0"/>
              </w:rPr>
            </w:pPr>
            <w:r>
              <w:rPr>
                <w:color w:val="000000"/>
              </w:rPr>
              <w:t>All</w:t>
            </w:r>
          </w:p>
        </w:tc>
        <w:tc>
          <w:tcPr>
            <w:tcW w:w="4289" w:type="dxa"/>
            <w:tcBorders>
              <w:top w:val="single" w:sz="4" w:space="0" w:color="auto"/>
              <w:bottom w:val="nil"/>
            </w:tcBorders>
            <w:noWrap/>
            <w:vAlign w:val="bottom"/>
          </w:tcPr>
          <w:p w14:paraId="288ED52A" w14:textId="3DF5773A" w:rsidR="00F46D0A" w:rsidRPr="00A57B8E" w:rsidRDefault="002D578A" w:rsidP="00BD4629">
            <w:pPr>
              <w:pStyle w:val="TableText"/>
              <w:jc w:val="left"/>
              <w:rPr>
                <w:noProof w:val="0"/>
              </w:rPr>
            </w:pPr>
            <w:r>
              <w:rPr>
                <w:color w:val="000000"/>
              </w:rPr>
              <w:t>Any Tracked</w:t>
            </w:r>
            <w:r w:rsidR="00911AB3">
              <w:rPr>
                <w:color w:val="000000"/>
              </w:rPr>
              <w:t xml:space="preserve"> Resource</w:t>
            </w:r>
          </w:p>
        </w:tc>
        <w:tc>
          <w:tcPr>
            <w:tcW w:w="1440" w:type="dxa"/>
            <w:tcBorders>
              <w:top w:val="single" w:sz="4" w:space="0" w:color="auto"/>
              <w:bottom w:val="nil"/>
            </w:tcBorders>
          </w:tcPr>
          <w:p w14:paraId="21F483F3" w14:textId="609D8AD3" w:rsidR="002D578A" w:rsidRPr="00391B14" w:rsidRDefault="002D578A" w:rsidP="002D578A">
            <w:pPr>
              <w:pStyle w:val="TableText"/>
              <w:rPr>
                <w:color w:val="000000"/>
              </w:rPr>
            </w:pPr>
            <w:r w:rsidRPr="00391B14">
              <w:rPr>
                <w:color w:val="000000"/>
              </w:rPr>
              <w:t>N/A</w:t>
            </w:r>
          </w:p>
        </w:tc>
        <w:tc>
          <w:tcPr>
            <w:tcW w:w="1431" w:type="dxa"/>
            <w:tcBorders>
              <w:top w:val="single" w:sz="4" w:space="0" w:color="auto"/>
              <w:bottom w:val="nil"/>
            </w:tcBorders>
            <w:noWrap/>
            <w:vAlign w:val="bottom"/>
          </w:tcPr>
          <w:p w14:paraId="7AECCCA9" w14:textId="0E8BBD94" w:rsidR="00F46D0A" w:rsidRPr="00A57B8E" w:rsidRDefault="002D578A" w:rsidP="00BD4629">
            <w:pPr>
              <w:pStyle w:val="TableText"/>
              <w:rPr>
                <w:noProof w:val="0"/>
              </w:rPr>
            </w:pPr>
            <w:r>
              <w:rPr>
                <w:color w:val="000000"/>
              </w:rPr>
              <w:t>68,879</w:t>
            </w:r>
          </w:p>
        </w:tc>
        <w:tc>
          <w:tcPr>
            <w:tcW w:w="1296" w:type="dxa"/>
            <w:tcBorders>
              <w:top w:val="single" w:sz="4" w:space="0" w:color="auto"/>
              <w:bottom w:val="nil"/>
            </w:tcBorders>
            <w:noWrap/>
            <w:vAlign w:val="bottom"/>
          </w:tcPr>
          <w:p w14:paraId="69747451" w14:textId="3BAB113F" w:rsidR="00F46D0A" w:rsidRPr="00A57B8E" w:rsidRDefault="002D578A" w:rsidP="00BD4629">
            <w:pPr>
              <w:pStyle w:val="TableText"/>
              <w:rPr>
                <w:noProof w:val="0"/>
              </w:rPr>
            </w:pPr>
            <w:r>
              <w:rPr>
                <w:color w:val="000000"/>
              </w:rPr>
              <w:t>39,719</w:t>
            </w:r>
          </w:p>
        </w:tc>
      </w:tr>
      <w:tr w:rsidR="00F46D0A" w:rsidRPr="00A57B8E" w14:paraId="29C60AD6" w14:textId="77777777" w:rsidTr="004F6F49">
        <w:tc>
          <w:tcPr>
            <w:tcW w:w="1620" w:type="dxa"/>
            <w:tcBorders>
              <w:top w:val="nil"/>
              <w:bottom w:val="nil"/>
            </w:tcBorders>
            <w:noWrap/>
            <w:vAlign w:val="bottom"/>
          </w:tcPr>
          <w:p w14:paraId="7C24EFDA"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30128225" w14:textId="4EFD230B"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51179A56" w14:textId="77777777" w:rsidR="00F46D0A" w:rsidRPr="00A57B8E" w:rsidRDefault="00F46D0A" w:rsidP="004F6F49">
            <w:pPr>
              <w:pStyle w:val="TableText"/>
              <w:ind w:right="432"/>
              <w:rPr>
                <w:noProof w:val="0"/>
              </w:rPr>
            </w:pPr>
            <w:r w:rsidRPr="00A57B8E">
              <w:rPr>
                <w:noProof w:val="0"/>
                <w:color w:val="000000"/>
              </w:rPr>
              <w:t>CAT</w:t>
            </w:r>
          </w:p>
        </w:tc>
        <w:tc>
          <w:tcPr>
            <w:tcW w:w="4289" w:type="dxa"/>
            <w:tcBorders>
              <w:top w:val="nil"/>
              <w:bottom w:val="nil"/>
            </w:tcBorders>
            <w:noWrap/>
            <w:vAlign w:val="bottom"/>
          </w:tcPr>
          <w:p w14:paraId="1188A75E" w14:textId="670CCABF" w:rsidR="00F46D0A" w:rsidRPr="00A57B8E" w:rsidRDefault="002D578A" w:rsidP="00BD4629">
            <w:pPr>
              <w:pStyle w:val="TableText"/>
              <w:jc w:val="left"/>
              <w:rPr>
                <w:noProof w:val="0"/>
              </w:rPr>
            </w:pPr>
            <w:r>
              <w:rPr>
                <w:color w:val="000000"/>
              </w:rPr>
              <w:t>Any Tracked</w:t>
            </w:r>
            <w:r w:rsidR="00911AB3">
              <w:rPr>
                <w:color w:val="000000"/>
              </w:rPr>
              <w:t xml:space="preserve"> Resource</w:t>
            </w:r>
          </w:p>
        </w:tc>
        <w:tc>
          <w:tcPr>
            <w:tcW w:w="1440" w:type="dxa"/>
            <w:tcBorders>
              <w:top w:val="nil"/>
              <w:bottom w:val="nil"/>
            </w:tcBorders>
          </w:tcPr>
          <w:p w14:paraId="46917252" w14:textId="16E3AD3A" w:rsidR="002D578A" w:rsidRPr="00391B14" w:rsidRDefault="002D578A" w:rsidP="002D578A">
            <w:pPr>
              <w:pStyle w:val="TableText"/>
              <w:rPr>
                <w:color w:val="000000"/>
              </w:rPr>
            </w:pPr>
            <w:r w:rsidRPr="00391B14">
              <w:rPr>
                <w:color w:val="000000"/>
              </w:rPr>
              <w:t>N/A</w:t>
            </w:r>
          </w:p>
        </w:tc>
        <w:tc>
          <w:tcPr>
            <w:tcW w:w="1431" w:type="dxa"/>
            <w:tcBorders>
              <w:top w:val="nil"/>
              <w:bottom w:val="nil"/>
            </w:tcBorders>
            <w:noWrap/>
            <w:vAlign w:val="bottom"/>
          </w:tcPr>
          <w:p w14:paraId="2EBEEAA0" w14:textId="50040DC7" w:rsidR="00F46D0A" w:rsidRPr="00A57B8E" w:rsidRDefault="002D578A" w:rsidP="00BD4629">
            <w:pPr>
              <w:pStyle w:val="TableText"/>
              <w:rPr>
                <w:noProof w:val="0"/>
              </w:rPr>
            </w:pPr>
            <w:r>
              <w:rPr>
                <w:color w:val="000000"/>
              </w:rPr>
              <w:t>68,454</w:t>
            </w:r>
          </w:p>
        </w:tc>
        <w:tc>
          <w:tcPr>
            <w:tcW w:w="1296" w:type="dxa"/>
            <w:tcBorders>
              <w:top w:val="nil"/>
              <w:bottom w:val="nil"/>
            </w:tcBorders>
            <w:noWrap/>
            <w:vAlign w:val="bottom"/>
          </w:tcPr>
          <w:p w14:paraId="6D3BCA1F" w14:textId="51996C66" w:rsidR="00F46D0A" w:rsidRPr="00A57B8E" w:rsidRDefault="002D578A" w:rsidP="00BD4629">
            <w:pPr>
              <w:pStyle w:val="TableText"/>
              <w:rPr>
                <w:noProof w:val="0"/>
              </w:rPr>
            </w:pPr>
            <w:r>
              <w:rPr>
                <w:color w:val="000000"/>
              </w:rPr>
              <w:t>33,314</w:t>
            </w:r>
          </w:p>
        </w:tc>
      </w:tr>
      <w:tr w:rsidR="00F46D0A" w:rsidRPr="00A57B8E" w14:paraId="139B02FC" w14:textId="77777777" w:rsidTr="004F6F49">
        <w:tc>
          <w:tcPr>
            <w:tcW w:w="1620" w:type="dxa"/>
            <w:tcBorders>
              <w:top w:val="nil"/>
              <w:bottom w:val="nil"/>
            </w:tcBorders>
            <w:noWrap/>
            <w:vAlign w:val="bottom"/>
          </w:tcPr>
          <w:p w14:paraId="2D9A8C16"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1CFCE164" w14:textId="079CCBD4"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2C5F720D" w14:textId="77777777" w:rsidR="00F46D0A" w:rsidRPr="00A57B8E" w:rsidRDefault="00F46D0A" w:rsidP="004F6F49">
            <w:pPr>
              <w:pStyle w:val="TableText"/>
              <w:ind w:right="432"/>
              <w:rPr>
                <w:noProof w:val="0"/>
              </w:rPr>
            </w:pPr>
            <w:r w:rsidRPr="00A57B8E">
              <w:rPr>
                <w:noProof w:val="0"/>
                <w:color w:val="000000"/>
              </w:rPr>
              <w:t>PT</w:t>
            </w:r>
          </w:p>
        </w:tc>
        <w:tc>
          <w:tcPr>
            <w:tcW w:w="4289" w:type="dxa"/>
            <w:tcBorders>
              <w:top w:val="nil"/>
              <w:bottom w:val="nil"/>
            </w:tcBorders>
            <w:noWrap/>
            <w:vAlign w:val="bottom"/>
          </w:tcPr>
          <w:p w14:paraId="64A72374" w14:textId="17D4B629" w:rsidR="00F46D0A" w:rsidRPr="00A57B8E" w:rsidRDefault="002D578A" w:rsidP="00BD4629">
            <w:pPr>
              <w:pStyle w:val="TableText"/>
              <w:jc w:val="left"/>
              <w:rPr>
                <w:noProof w:val="0"/>
              </w:rPr>
            </w:pPr>
            <w:r>
              <w:rPr>
                <w:color w:val="000000"/>
              </w:rPr>
              <w:t>Any Tracked</w:t>
            </w:r>
            <w:r w:rsidR="00911AB3">
              <w:rPr>
                <w:color w:val="000000"/>
              </w:rPr>
              <w:t xml:space="preserve"> Resource</w:t>
            </w:r>
          </w:p>
        </w:tc>
        <w:tc>
          <w:tcPr>
            <w:tcW w:w="1440" w:type="dxa"/>
            <w:tcBorders>
              <w:top w:val="nil"/>
              <w:bottom w:val="nil"/>
            </w:tcBorders>
          </w:tcPr>
          <w:p w14:paraId="308C9E66" w14:textId="3779451D" w:rsidR="002D578A" w:rsidRPr="00391B14" w:rsidRDefault="002D578A" w:rsidP="002D578A">
            <w:pPr>
              <w:pStyle w:val="TableText"/>
              <w:rPr>
                <w:color w:val="000000"/>
              </w:rPr>
            </w:pPr>
            <w:r w:rsidRPr="00391B14">
              <w:rPr>
                <w:color w:val="000000"/>
              </w:rPr>
              <w:t>N/A</w:t>
            </w:r>
          </w:p>
        </w:tc>
        <w:tc>
          <w:tcPr>
            <w:tcW w:w="1431" w:type="dxa"/>
            <w:tcBorders>
              <w:top w:val="nil"/>
              <w:bottom w:val="nil"/>
            </w:tcBorders>
            <w:noWrap/>
            <w:vAlign w:val="bottom"/>
          </w:tcPr>
          <w:p w14:paraId="7DB339D0" w14:textId="0583E8F4" w:rsidR="00F46D0A" w:rsidRPr="00A57B8E" w:rsidRDefault="002D578A" w:rsidP="00BD4629">
            <w:pPr>
              <w:pStyle w:val="TableText"/>
              <w:rPr>
                <w:noProof w:val="0"/>
              </w:rPr>
            </w:pPr>
            <w:r>
              <w:rPr>
                <w:color w:val="000000"/>
              </w:rPr>
              <w:t>68,824</w:t>
            </w:r>
          </w:p>
        </w:tc>
        <w:tc>
          <w:tcPr>
            <w:tcW w:w="1296" w:type="dxa"/>
            <w:tcBorders>
              <w:top w:val="nil"/>
              <w:bottom w:val="nil"/>
            </w:tcBorders>
            <w:noWrap/>
            <w:vAlign w:val="bottom"/>
          </w:tcPr>
          <w:p w14:paraId="5FBDE8DB" w14:textId="6655BFB4" w:rsidR="00F46D0A" w:rsidRPr="00A57B8E" w:rsidRDefault="002D578A" w:rsidP="00BD4629">
            <w:pPr>
              <w:pStyle w:val="TableText"/>
              <w:rPr>
                <w:noProof w:val="0"/>
              </w:rPr>
            </w:pPr>
            <w:r>
              <w:rPr>
                <w:color w:val="000000"/>
              </w:rPr>
              <w:t>34,090</w:t>
            </w:r>
          </w:p>
        </w:tc>
      </w:tr>
      <w:tr w:rsidR="00F46D0A" w:rsidRPr="00A57B8E" w14:paraId="43CF7D64" w14:textId="77777777" w:rsidTr="004F6F49">
        <w:tc>
          <w:tcPr>
            <w:tcW w:w="1620" w:type="dxa"/>
            <w:tcBorders>
              <w:top w:val="nil"/>
              <w:bottom w:val="nil"/>
            </w:tcBorders>
            <w:noWrap/>
            <w:vAlign w:val="bottom"/>
          </w:tcPr>
          <w:p w14:paraId="3CCE46D4"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507FFF38" w14:textId="5FED3287"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596ED6C4" w14:textId="77777777" w:rsidR="00F46D0A" w:rsidRPr="00A57B8E" w:rsidRDefault="00F46D0A" w:rsidP="004F6F49">
            <w:pPr>
              <w:pStyle w:val="TableText"/>
              <w:ind w:right="432"/>
              <w:rPr>
                <w:noProof w:val="0"/>
              </w:rPr>
            </w:pPr>
            <w:r w:rsidRPr="00A57B8E">
              <w:rPr>
                <w:noProof w:val="0"/>
                <w:color w:val="000000"/>
              </w:rPr>
              <w:t>CAT</w:t>
            </w:r>
          </w:p>
        </w:tc>
        <w:tc>
          <w:tcPr>
            <w:tcW w:w="4289" w:type="dxa"/>
            <w:tcBorders>
              <w:top w:val="nil"/>
              <w:bottom w:val="nil"/>
            </w:tcBorders>
            <w:noWrap/>
            <w:vAlign w:val="bottom"/>
          </w:tcPr>
          <w:p w14:paraId="0C320BBA" w14:textId="6EE6B529" w:rsidR="00F46D0A" w:rsidRPr="00A57B8E" w:rsidRDefault="00F46D0A" w:rsidP="00BD4629">
            <w:pPr>
              <w:pStyle w:val="TableText"/>
              <w:jc w:val="left"/>
              <w:rPr>
                <w:noProof w:val="0"/>
              </w:rPr>
            </w:pPr>
            <w:r w:rsidRPr="00A57B8E">
              <w:rPr>
                <w:noProof w:val="0"/>
                <w:color w:val="000000"/>
              </w:rPr>
              <w:t>Embedded American Sign Language</w:t>
            </w:r>
          </w:p>
        </w:tc>
        <w:tc>
          <w:tcPr>
            <w:tcW w:w="1440" w:type="dxa"/>
            <w:tcBorders>
              <w:top w:val="nil"/>
              <w:bottom w:val="nil"/>
            </w:tcBorders>
          </w:tcPr>
          <w:p w14:paraId="03800B3B" w14:textId="1225FBCB" w:rsidR="002D578A" w:rsidRPr="00B40D54" w:rsidRDefault="002D578A" w:rsidP="002D578A">
            <w:pPr>
              <w:pStyle w:val="TableText"/>
              <w:rPr>
                <w:color w:val="000000"/>
              </w:rPr>
            </w:pPr>
            <w:r w:rsidRPr="00B40D54">
              <w:rPr>
                <w:color w:val="000000"/>
              </w:rPr>
              <w:t>ACC</w:t>
            </w:r>
          </w:p>
        </w:tc>
        <w:tc>
          <w:tcPr>
            <w:tcW w:w="1431" w:type="dxa"/>
            <w:tcBorders>
              <w:top w:val="nil"/>
              <w:bottom w:val="nil"/>
            </w:tcBorders>
            <w:noWrap/>
            <w:vAlign w:val="bottom"/>
          </w:tcPr>
          <w:p w14:paraId="3891CD56" w14:textId="1FD9D9AA" w:rsidR="00F46D0A" w:rsidRPr="00A57B8E" w:rsidRDefault="002D578A" w:rsidP="00BD4629">
            <w:pPr>
              <w:pStyle w:val="TableText"/>
              <w:rPr>
                <w:noProof w:val="0"/>
              </w:rPr>
            </w:pPr>
            <w:r>
              <w:rPr>
                <w:color w:val="000000"/>
              </w:rPr>
              <w:t>125</w:t>
            </w:r>
          </w:p>
        </w:tc>
        <w:tc>
          <w:tcPr>
            <w:tcW w:w="1296" w:type="dxa"/>
            <w:tcBorders>
              <w:top w:val="nil"/>
              <w:bottom w:val="nil"/>
            </w:tcBorders>
            <w:noWrap/>
            <w:vAlign w:val="bottom"/>
          </w:tcPr>
          <w:p w14:paraId="4C7F1EDA" w14:textId="5086EC04" w:rsidR="00F46D0A" w:rsidRPr="00A57B8E" w:rsidRDefault="002D578A" w:rsidP="00BD4629">
            <w:pPr>
              <w:pStyle w:val="TableText"/>
              <w:rPr>
                <w:noProof w:val="0"/>
              </w:rPr>
            </w:pPr>
            <w:r>
              <w:rPr>
                <w:color w:val="000000"/>
              </w:rPr>
              <w:t>76</w:t>
            </w:r>
          </w:p>
        </w:tc>
      </w:tr>
      <w:tr w:rsidR="00F46D0A" w:rsidRPr="00A57B8E" w14:paraId="4C2A971C" w14:textId="77777777" w:rsidTr="004F6F49">
        <w:tc>
          <w:tcPr>
            <w:tcW w:w="1620" w:type="dxa"/>
            <w:tcBorders>
              <w:top w:val="nil"/>
              <w:bottom w:val="nil"/>
            </w:tcBorders>
            <w:noWrap/>
            <w:vAlign w:val="bottom"/>
          </w:tcPr>
          <w:p w14:paraId="0A0A4A43"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47CF9327" w14:textId="5EBA1600"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014D1C75" w14:textId="04A3568E" w:rsidR="00F46D0A" w:rsidRPr="00A57B8E" w:rsidRDefault="002D578A" w:rsidP="004F6F49">
            <w:pPr>
              <w:pStyle w:val="TableText"/>
              <w:ind w:right="432"/>
              <w:rPr>
                <w:noProof w:val="0"/>
              </w:rPr>
            </w:pPr>
            <w:r>
              <w:rPr>
                <w:color w:val="000000"/>
              </w:rPr>
              <w:t>CAT</w:t>
            </w:r>
          </w:p>
        </w:tc>
        <w:tc>
          <w:tcPr>
            <w:tcW w:w="4289" w:type="dxa"/>
            <w:tcBorders>
              <w:top w:val="nil"/>
              <w:bottom w:val="nil"/>
            </w:tcBorders>
            <w:noWrap/>
            <w:vAlign w:val="bottom"/>
          </w:tcPr>
          <w:p w14:paraId="06496D74" w14:textId="23C0CA3A" w:rsidR="00F46D0A" w:rsidRPr="00A57B8E" w:rsidRDefault="002D578A" w:rsidP="00BD4629">
            <w:pPr>
              <w:pStyle w:val="TableText"/>
              <w:jc w:val="left"/>
              <w:rPr>
                <w:noProof w:val="0"/>
              </w:rPr>
            </w:pPr>
            <w:r>
              <w:rPr>
                <w:color w:val="000000"/>
              </w:rPr>
              <w:t>Embedded Speech-to-Text</w:t>
            </w:r>
          </w:p>
        </w:tc>
        <w:tc>
          <w:tcPr>
            <w:tcW w:w="1440" w:type="dxa"/>
            <w:tcBorders>
              <w:top w:val="nil"/>
              <w:bottom w:val="nil"/>
            </w:tcBorders>
          </w:tcPr>
          <w:p w14:paraId="1DA139F7" w14:textId="56394CB9" w:rsidR="002D578A" w:rsidRPr="00B40D54" w:rsidRDefault="002D578A" w:rsidP="002D578A">
            <w:pPr>
              <w:pStyle w:val="TableText"/>
              <w:rPr>
                <w:color w:val="000000"/>
              </w:rPr>
            </w:pPr>
            <w:r w:rsidRPr="00B40D54">
              <w:rPr>
                <w:color w:val="000000"/>
              </w:rPr>
              <w:t>ACC</w:t>
            </w:r>
          </w:p>
        </w:tc>
        <w:tc>
          <w:tcPr>
            <w:tcW w:w="1431" w:type="dxa"/>
            <w:tcBorders>
              <w:top w:val="nil"/>
              <w:bottom w:val="nil"/>
            </w:tcBorders>
            <w:noWrap/>
            <w:vAlign w:val="bottom"/>
          </w:tcPr>
          <w:p w14:paraId="6494BD76" w14:textId="1CA5BF1B" w:rsidR="00F46D0A" w:rsidRPr="00A57B8E" w:rsidRDefault="002D578A" w:rsidP="00BD4629">
            <w:pPr>
              <w:pStyle w:val="TableText"/>
              <w:rPr>
                <w:noProof w:val="0"/>
              </w:rPr>
            </w:pPr>
            <w:r>
              <w:rPr>
                <w:color w:val="000000"/>
              </w:rPr>
              <w:t>4,917</w:t>
            </w:r>
          </w:p>
        </w:tc>
        <w:tc>
          <w:tcPr>
            <w:tcW w:w="1296" w:type="dxa"/>
            <w:tcBorders>
              <w:top w:val="nil"/>
              <w:bottom w:val="nil"/>
            </w:tcBorders>
            <w:noWrap/>
            <w:vAlign w:val="bottom"/>
          </w:tcPr>
          <w:p w14:paraId="3935487C" w14:textId="7B5A6AC1" w:rsidR="00F46D0A" w:rsidRPr="00A57B8E" w:rsidRDefault="002D578A" w:rsidP="00BD4629">
            <w:pPr>
              <w:pStyle w:val="TableText"/>
              <w:rPr>
                <w:noProof w:val="0"/>
              </w:rPr>
            </w:pPr>
            <w:r>
              <w:rPr>
                <w:color w:val="000000"/>
              </w:rPr>
              <w:t>99</w:t>
            </w:r>
          </w:p>
        </w:tc>
      </w:tr>
      <w:tr w:rsidR="00F46D0A" w:rsidRPr="00A57B8E" w14:paraId="7F24E2A7" w14:textId="77777777" w:rsidTr="004F6F49">
        <w:tc>
          <w:tcPr>
            <w:tcW w:w="1620" w:type="dxa"/>
            <w:tcBorders>
              <w:top w:val="nil"/>
              <w:bottom w:val="nil"/>
            </w:tcBorders>
            <w:noWrap/>
            <w:vAlign w:val="bottom"/>
          </w:tcPr>
          <w:p w14:paraId="18F3F3C0"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61DAD9C6" w14:textId="0526A6D9"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23E176A5" w14:textId="77777777" w:rsidR="00F46D0A" w:rsidRPr="00A57B8E" w:rsidRDefault="00F46D0A" w:rsidP="004F6F49">
            <w:pPr>
              <w:pStyle w:val="TableText"/>
              <w:ind w:right="432"/>
              <w:rPr>
                <w:noProof w:val="0"/>
              </w:rPr>
            </w:pPr>
            <w:r w:rsidRPr="00A57B8E">
              <w:rPr>
                <w:noProof w:val="0"/>
                <w:color w:val="000000"/>
              </w:rPr>
              <w:t>CAT</w:t>
            </w:r>
          </w:p>
        </w:tc>
        <w:tc>
          <w:tcPr>
            <w:tcW w:w="4289" w:type="dxa"/>
            <w:tcBorders>
              <w:top w:val="nil"/>
              <w:bottom w:val="nil"/>
            </w:tcBorders>
            <w:noWrap/>
            <w:vAlign w:val="bottom"/>
          </w:tcPr>
          <w:p w14:paraId="1B915922" w14:textId="3F9109DC" w:rsidR="00F46D0A" w:rsidRPr="00A57B8E" w:rsidRDefault="00F46D0A" w:rsidP="00BD4629">
            <w:pPr>
              <w:pStyle w:val="TableText"/>
              <w:jc w:val="left"/>
              <w:rPr>
                <w:noProof w:val="0"/>
              </w:rPr>
            </w:pPr>
            <w:r w:rsidRPr="00A57B8E">
              <w:rPr>
                <w:noProof w:val="0"/>
                <w:color w:val="000000"/>
              </w:rPr>
              <w:t>Non-Embedded Print</w:t>
            </w:r>
            <w:r w:rsidR="00F54C7D">
              <w:rPr>
                <w:noProof w:val="0"/>
                <w:color w:val="000000"/>
              </w:rPr>
              <w:t>-</w:t>
            </w:r>
            <w:r w:rsidRPr="00A57B8E">
              <w:rPr>
                <w:noProof w:val="0"/>
                <w:color w:val="000000"/>
              </w:rPr>
              <w:t>on</w:t>
            </w:r>
            <w:r w:rsidR="00F54C7D">
              <w:rPr>
                <w:noProof w:val="0"/>
                <w:color w:val="000000"/>
              </w:rPr>
              <w:t>-</w:t>
            </w:r>
            <w:r w:rsidRPr="00A57B8E">
              <w:rPr>
                <w:noProof w:val="0"/>
                <w:color w:val="000000"/>
              </w:rPr>
              <w:t>Demand</w:t>
            </w:r>
          </w:p>
        </w:tc>
        <w:tc>
          <w:tcPr>
            <w:tcW w:w="1440" w:type="dxa"/>
            <w:tcBorders>
              <w:top w:val="nil"/>
              <w:bottom w:val="nil"/>
            </w:tcBorders>
          </w:tcPr>
          <w:p w14:paraId="19D683E7" w14:textId="6F4134F6" w:rsidR="002D578A" w:rsidRPr="00B40D54" w:rsidRDefault="002D578A" w:rsidP="002D578A">
            <w:pPr>
              <w:pStyle w:val="TableText"/>
              <w:rPr>
                <w:color w:val="000000"/>
              </w:rPr>
            </w:pPr>
            <w:r w:rsidRPr="00B40D54">
              <w:rPr>
                <w:color w:val="000000"/>
              </w:rPr>
              <w:t>ACC</w:t>
            </w:r>
          </w:p>
        </w:tc>
        <w:tc>
          <w:tcPr>
            <w:tcW w:w="1431" w:type="dxa"/>
            <w:tcBorders>
              <w:top w:val="nil"/>
              <w:bottom w:val="nil"/>
            </w:tcBorders>
            <w:noWrap/>
            <w:vAlign w:val="bottom"/>
          </w:tcPr>
          <w:p w14:paraId="6FC174E0" w14:textId="0D79EF1B" w:rsidR="00F46D0A" w:rsidRPr="00A57B8E" w:rsidRDefault="002D578A" w:rsidP="00BD4629">
            <w:pPr>
              <w:pStyle w:val="TableText"/>
              <w:rPr>
                <w:noProof w:val="0"/>
              </w:rPr>
            </w:pPr>
            <w:r>
              <w:rPr>
                <w:color w:val="000000"/>
              </w:rPr>
              <w:t>58</w:t>
            </w:r>
          </w:p>
        </w:tc>
        <w:tc>
          <w:tcPr>
            <w:tcW w:w="1296" w:type="dxa"/>
            <w:tcBorders>
              <w:top w:val="nil"/>
              <w:bottom w:val="nil"/>
            </w:tcBorders>
            <w:noWrap/>
            <w:vAlign w:val="bottom"/>
          </w:tcPr>
          <w:p w14:paraId="6BADA1CB" w14:textId="467013A1" w:rsidR="00F46D0A" w:rsidRPr="00A57B8E" w:rsidRDefault="002D578A" w:rsidP="00BD4629">
            <w:pPr>
              <w:pStyle w:val="TableText"/>
              <w:rPr>
                <w:noProof w:val="0"/>
              </w:rPr>
            </w:pPr>
            <w:r>
              <w:rPr>
                <w:color w:val="000000"/>
              </w:rPr>
              <w:t>8</w:t>
            </w:r>
          </w:p>
        </w:tc>
      </w:tr>
      <w:tr w:rsidR="00F46D0A" w:rsidRPr="00A57B8E" w14:paraId="39F5332E" w14:textId="77777777" w:rsidTr="004F6F49">
        <w:tc>
          <w:tcPr>
            <w:tcW w:w="1620" w:type="dxa"/>
            <w:tcBorders>
              <w:top w:val="nil"/>
              <w:bottom w:val="nil"/>
            </w:tcBorders>
            <w:noWrap/>
            <w:vAlign w:val="bottom"/>
          </w:tcPr>
          <w:p w14:paraId="45180EE3"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46FFFBCC" w14:textId="39AAE523"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656B9913" w14:textId="6B2AD949" w:rsidR="00F46D0A" w:rsidRPr="00A57B8E" w:rsidRDefault="002D578A" w:rsidP="004F6F49">
            <w:pPr>
              <w:pStyle w:val="TableText"/>
              <w:ind w:right="432"/>
              <w:rPr>
                <w:noProof w:val="0"/>
              </w:rPr>
            </w:pPr>
            <w:r>
              <w:rPr>
                <w:color w:val="000000"/>
              </w:rPr>
              <w:t>CAT</w:t>
            </w:r>
          </w:p>
        </w:tc>
        <w:tc>
          <w:tcPr>
            <w:tcW w:w="4289" w:type="dxa"/>
            <w:tcBorders>
              <w:top w:val="nil"/>
              <w:bottom w:val="nil"/>
            </w:tcBorders>
            <w:noWrap/>
            <w:vAlign w:val="bottom"/>
          </w:tcPr>
          <w:p w14:paraId="6BDC512E" w14:textId="42292018" w:rsidR="00F46D0A" w:rsidRPr="00A57B8E" w:rsidRDefault="002D578A" w:rsidP="00BD4629">
            <w:pPr>
              <w:pStyle w:val="TableText"/>
              <w:jc w:val="left"/>
              <w:rPr>
                <w:noProof w:val="0"/>
              </w:rPr>
            </w:pPr>
            <w:r>
              <w:rPr>
                <w:color w:val="000000"/>
              </w:rPr>
              <w:t>Embedded Masking</w:t>
            </w:r>
          </w:p>
        </w:tc>
        <w:tc>
          <w:tcPr>
            <w:tcW w:w="1440" w:type="dxa"/>
            <w:tcBorders>
              <w:top w:val="nil"/>
              <w:bottom w:val="nil"/>
            </w:tcBorders>
          </w:tcPr>
          <w:p w14:paraId="5A5B9472" w14:textId="4AB17CA9" w:rsidR="002D578A" w:rsidRPr="00686FA3" w:rsidRDefault="002D578A" w:rsidP="002D578A">
            <w:pPr>
              <w:pStyle w:val="TableText"/>
              <w:rPr>
                <w:color w:val="000000"/>
              </w:rPr>
            </w:pPr>
            <w:r w:rsidRPr="00686FA3">
              <w:rPr>
                <w:color w:val="000000"/>
              </w:rPr>
              <w:t>DS</w:t>
            </w:r>
          </w:p>
        </w:tc>
        <w:tc>
          <w:tcPr>
            <w:tcW w:w="1431" w:type="dxa"/>
            <w:tcBorders>
              <w:top w:val="nil"/>
              <w:bottom w:val="nil"/>
            </w:tcBorders>
            <w:noWrap/>
            <w:vAlign w:val="bottom"/>
          </w:tcPr>
          <w:p w14:paraId="2A2A4547" w14:textId="7E95F817" w:rsidR="00F46D0A" w:rsidRPr="00A57B8E" w:rsidRDefault="002D578A" w:rsidP="00BD4629">
            <w:pPr>
              <w:pStyle w:val="TableText"/>
              <w:rPr>
                <w:noProof w:val="0"/>
              </w:rPr>
            </w:pPr>
            <w:r>
              <w:rPr>
                <w:color w:val="000000"/>
              </w:rPr>
              <w:t>7,314</w:t>
            </w:r>
          </w:p>
        </w:tc>
        <w:tc>
          <w:tcPr>
            <w:tcW w:w="1296" w:type="dxa"/>
            <w:tcBorders>
              <w:top w:val="nil"/>
              <w:bottom w:val="nil"/>
            </w:tcBorders>
            <w:noWrap/>
            <w:vAlign w:val="bottom"/>
          </w:tcPr>
          <w:p w14:paraId="32B08BF0" w14:textId="407F701D" w:rsidR="00F46D0A" w:rsidRPr="00A57B8E" w:rsidRDefault="002D578A" w:rsidP="00BD4629">
            <w:pPr>
              <w:pStyle w:val="TableText"/>
              <w:rPr>
                <w:noProof w:val="0"/>
              </w:rPr>
            </w:pPr>
            <w:r>
              <w:rPr>
                <w:color w:val="000000"/>
              </w:rPr>
              <w:t>117</w:t>
            </w:r>
          </w:p>
        </w:tc>
      </w:tr>
      <w:tr w:rsidR="00F46D0A" w:rsidRPr="00A57B8E" w14:paraId="6E844FF9" w14:textId="77777777" w:rsidTr="004F6F49">
        <w:tc>
          <w:tcPr>
            <w:tcW w:w="1620" w:type="dxa"/>
            <w:tcBorders>
              <w:top w:val="nil"/>
              <w:bottom w:val="nil"/>
            </w:tcBorders>
            <w:noWrap/>
            <w:vAlign w:val="bottom"/>
          </w:tcPr>
          <w:p w14:paraId="0EB94002"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73D94D76" w14:textId="114EEC9A"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727DA5AB" w14:textId="77777777" w:rsidR="00F46D0A" w:rsidRPr="00A57B8E" w:rsidRDefault="00F46D0A" w:rsidP="004F6F49">
            <w:pPr>
              <w:pStyle w:val="TableText"/>
              <w:ind w:right="432"/>
              <w:rPr>
                <w:noProof w:val="0"/>
              </w:rPr>
            </w:pPr>
            <w:r w:rsidRPr="00A57B8E">
              <w:rPr>
                <w:noProof w:val="0"/>
                <w:color w:val="000000"/>
              </w:rPr>
              <w:t>CAT</w:t>
            </w:r>
          </w:p>
        </w:tc>
        <w:tc>
          <w:tcPr>
            <w:tcW w:w="4289" w:type="dxa"/>
            <w:tcBorders>
              <w:top w:val="nil"/>
              <w:bottom w:val="nil"/>
            </w:tcBorders>
            <w:noWrap/>
            <w:vAlign w:val="bottom"/>
          </w:tcPr>
          <w:p w14:paraId="5949906C" w14:textId="3EC10838" w:rsidR="00F46D0A" w:rsidRPr="00A57B8E" w:rsidRDefault="00F46D0A" w:rsidP="00BD4629">
            <w:pPr>
              <w:pStyle w:val="TableText"/>
              <w:jc w:val="left"/>
              <w:rPr>
                <w:noProof w:val="0"/>
              </w:rPr>
            </w:pPr>
            <w:r w:rsidRPr="00A57B8E">
              <w:rPr>
                <w:noProof w:val="0"/>
                <w:color w:val="000000"/>
              </w:rPr>
              <w:t xml:space="preserve">Embedded </w:t>
            </w:r>
            <w:r w:rsidR="002D578A">
              <w:rPr>
                <w:color w:val="000000"/>
              </w:rPr>
              <w:t>Text-to-Speech</w:t>
            </w:r>
          </w:p>
        </w:tc>
        <w:tc>
          <w:tcPr>
            <w:tcW w:w="1440" w:type="dxa"/>
            <w:tcBorders>
              <w:top w:val="nil"/>
              <w:bottom w:val="nil"/>
            </w:tcBorders>
          </w:tcPr>
          <w:p w14:paraId="296B535B" w14:textId="16084C58" w:rsidR="002D578A" w:rsidRPr="00686FA3" w:rsidRDefault="002D578A" w:rsidP="002D578A">
            <w:pPr>
              <w:pStyle w:val="TableText"/>
              <w:rPr>
                <w:color w:val="000000"/>
              </w:rPr>
            </w:pPr>
            <w:r w:rsidRPr="00686FA3">
              <w:rPr>
                <w:color w:val="000000"/>
              </w:rPr>
              <w:t>DS</w:t>
            </w:r>
          </w:p>
        </w:tc>
        <w:tc>
          <w:tcPr>
            <w:tcW w:w="1431" w:type="dxa"/>
            <w:tcBorders>
              <w:top w:val="nil"/>
              <w:bottom w:val="nil"/>
            </w:tcBorders>
            <w:noWrap/>
            <w:vAlign w:val="bottom"/>
          </w:tcPr>
          <w:p w14:paraId="2184D73A" w14:textId="27B36D0D" w:rsidR="00F46D0A" w:rsidRPr="00A57B8E" w:rsidRDefault="002D578A" w:rsidP="00BD4629">
            <w:pPr>
              <w:pStyle w:val="TableText"/>
              <w:rPr>
                <w:noProof w:val="0"/>
              </w:rPr>
            </w:pPr>
            <w:r>
              <w:rPr>
                <w:color w:val="000000"/>
              </w:rPr>
              <w:t>65,908</w:t>
            </w:r>
          </w:p>
        </w:tc>
        <w:tc>
          <w:tcPr>
            <w:tcW w:w="1296" w:type="dxa"/>
            <w:tcBorders>
              <w:top w:val="nil"/>
              <w:bottom w:val="nil"/>
            </w:tcBorders>
            <w:noWrap/>
            <w:vAlign w:val="bottom"/>
          </w:tcPr>
          <w:p w14:paraId="004191D5" w14:textId="37B03547" w:rsidR="00F46D0A" w:rsidRPr="00A57B8E" w:rsidRDefault="002D578A" w:rsidP="00BD4629">
            <w:pPr>
              <w:pStyle w:val="TableText"/>
              <w:rPr>
                <w:noProof w:val="0"/>
              </w:rPr>
            </w:pPr>
            <w:r>
              <w:rPr>
                <w:color w:val="000000"/>
              </w:rPr>
              <w:t>33,136</w:t>
            </w:r>
          </w:p>
        </w:tc>
      </w:tr>
      <w:tr w:rsidR="00F46D0A" w:rsidRPr="00A57B8E" w14:paraId="79FC7DD8" w14:textId="77777777" w:rsidTr="004F6F49">
        <w:tc>
          <w:tcPr>
            <w:tcW w:w="1620" w:type="dxa"/>
            <w:tcBorders>
              <w:top w:val="nil"/>
              <w:bottom w:val="nil"/>
            </w:tcBorders>
            <w:noWrap/>
            <w:vAlign w:val="bottom"/>
          </w:tcPr>
          <w:p w14:paraId="64FCFB1E"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583A9945" w14:textId="41313BCC"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5B16D112" w14:textId="77777777" w:rsidR="00F46D0A" w:rsidRPr="00A57B8E" w:rsidRDefault="00F46D0A" w:rsidP="004F6F49">
            <w:pPr>
              <w:pStyle w:val="TableText"/>
              <w:ind w:right="432"/>
              <w:rPr>
                <w:noProof w:val="0"/>
              </w:rPr>
            </w:pPr>
            <w:r w:rsidRPr="00A57B8E">
              <w:rPr>
                <w:noProof w:val="0"/>
                <w:color w:val="000000"/>
              </w:rPr>
              <w:t>PT</w:t>
            </w:r>
          </w:p>
        </w:tc>
        <w:tc>
          <w:tcPr>
            <w:tcW w:w="4289" w:type="dxa"/>
            <w:tcBorders>
              <w:top w:val="nil"/>
              <w:bottom w:val="nil"/>
            </w:tcBorders>
            <w:noWrap/>
            <w:vAlign w:val="bottom"/>
          </w:tcPr>
          <w:p w14:paraId="155F73B0" w14:textId="3D81AC0C" w:rsidR="00F46D0A" w:rsidRPr="00A57B8E" w:rsidRDefault="002D578A" w:rsidP="00BD4629">
            <w:pPr>
              <w:pStyle w:val="TableText"/>
              <w:jc w:val="left"/>
              <w:rPr>
                <w:noProof w:val="0"/>
              </w:rPr>
            </w:pPr>
            <w:r>
              <w:rPr>
                <w:color w:val="000000"/>
              </w:rPr>
              <w:t>Embedded American Sign Language</w:t>
            </w:r>
          </w:p>
        </w:tc>
        <w:tc>
          <w:tcPr>
            <w:tcW w:w="1440" w:type="dxa"/>
            <w:tcBorders>
              <w:top w:val="nil"/>
              <w:bottom w:val="nil"/>
            </w:tcBorders>
          </w:tcPr>
          <w:p w14:paraId="5632BA98" w14:textId="32B820E7" w:rsidR="002D578A" w:rsidRPr="00207685" w:rsidRDefault="002D578A" w:rsidP="002D578A">
            <w:pPr>
              <w:pStyle w:val="TableText"/>
              <w:rPr>
                <w:color w:val="000000"/>
              </w:rPr>
            </w:pPr>
            <w:r w:rsidRPr="00207685">
              <w:rPr>
                <w:color w:val="000000"/>
              </w:rPr>
              <w:t>ACC</w:t>
            </w:r>
          </w:p>
        </w:tc>
        <w:tc>
          <w:tcPr>
            <w:tcW w:w="1431" w:type="dxa"/>
            <w:tcBorders>
              <w:top w:val="nil"/>
              <w:bottom w:val="nil"/>
            </w:tcBorders>
            <w:noWrap/>
            <w:vAlign w:val="bottom"/>
          </w:tcPr>
          <w:p w14:paraId="51DF0758" w14:textId="60DE9624" w:rsidR="00F46D0A" w:rsidRPr="00A57B8E" w:rsidRDefault="002D578A" w:rsidP="00BD4629">
            <w:pPr>
              <w:pStyle w:val="TableText"/>
              <w:rPr>
                <w:noProof w:val="0"/>
              </w:rPr>
            </w:pPr>
            <w:r>
              <w:rPr>
                <w:color w:val="000000"/>
              </w:rPr>
              <w:t>128</w:t>
            </w:r>
          </w:p>
        </w:tc>
        <w:tc>
          <w:tcPr>
            <w:tcW w:w="1296" w:type="dxa"/>
            <w:tcBorders>
              <w:top w:val="nil"/>
              <w:bottom w:val="nil"/>
            </w:tcBorders>
            <w:noWrap/>
            <w:vAlign w:val="bottom"/>
          </w:tcPr>
          <w:p w14:paraId="74299315" w14:textId="6AA48050" w:rsidR="00F46D0A" w:rsidRPr="00A57B8E" w:rsidRDefault="002D578A" w:rsidP="00BD4629">
            <w:pPr>
              <w:pStyle w:val="TableText"/>
              <w:rPr>
                <w:noProof w:val="0"/>
              </w:rPr>
            </w:pPr>
            <w:r>
              <w:rPr>
                <w:color w:val="000000"/>
              </w:rPr>
              <w:t>60</w:t>
            </w:r>
          </w:p>
        </w:tc>
      </w:tr>
      <w:tr w:rsidR="00F46D0A" w:rsidRPr="00A57B8E" w14:paraId="3E9D4419" w14:textId="77777777" w:rsidTr="004F6F49">
        <w:tc>
          <w:tcPr>
            <w:tcW w:w="1620" w:type="dxa"/>
            <w:tcBorders>
              <w:top w:val="nil"/>
              <w:bottom w:val="nil"/>
            </w:tcBorders>
            <w:noWrap/>
            <w:vAlign w:val="bottom"/>
          </w:tcPr>
          <w:p w14:paraId="6674B2FD"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260386ED" w14:textId="0971868F"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705C04F7" w14:textId="3B28DDE4" w:rsidR="00F46D0A" w:rsidRPr="00A57B8E" w:rsidRDefault="002D578A" w:rsidP="004F6F49">
            <w:pPr>
              <w:pStyle w:val="TableText"/>
              <w:ind w:right="432"/>
              <w:rPr>
                <w:noProof w:val="0"/>
              </w:rPr>
            </w:pPr>
            <w:r>
              <w:rPr>
                <w:color w:val="000000"/>
              </w:rPr>
              <w:t>PT</w:t>
            </w:r>
          </w:p>
        </w:tc>
        <w:tc>
          <w:tcPr>
            <w:tcW w:w="4289" w:type="dxa"/>
            <w:tcBorders>
              <w:top w:val="nil"/>
              <w:bottom w:val="nil"/>
            </w:tcBorders>
            <w:noWrap/>
            <w:vAlign w:val="bottom"/>
          </w:tcPr>
          <w:p w14:paraId="153773E4" w14:textId="32B2208D" w:rsidR="00F46D0A" w:rsidRPr="00A57B8E" w:rsidRDefault="00F46D0A" w:rsidP="00BD4629">
            <w:pPr>
              <w:pStyle w:val="TableText"/>
              <w:jc w:val="left"/>
              <w:rPr>
                <w:noProof w:val="0"/>
              </w:rPr>
            </w:pPr>
            <w:r w:rsidRPr="00A57B8E">
              <w:rPr>
                <w:noProof w:val="0"/>
                <w:color w:val="000000"/>
              </w:rPr>
              <w:t>Embedded Speech</w:t>
            </w:r>
            <w:r w:rsidR="002D578A">
              <w:rPr>
                <w:color w:val="000000"/>
              </w:rPr>
              <w:t>-to-Text</w:t>
            </w:r>
          </w:p>
        </w:tc>
        <w:tc>
          <w:tcPr>
            <w:tcW w:w="1440" w:type="dxa"/>
            <w:tcBorders>
              <w:top w:val="nil"/>
              <w:bottom w:val="nil"/>
            </w:tcBorders>
          </w:tcPr>
          <w:p w14:paraId="372EC2DB" w14:textId="5CD30B8B" w:rsidR="002D578A" w:rsidRPr="00207685" w:rsidRDefault="002D578A" w:rsidP="002D578A">
            <w:pPr>
              <w:pStyle w:val="TableText"/>
              <w:rPr>
                <w:color w:val="000000"/>
              </w:rPr>
            </w:pPr>
            <w:r w:rsidRPr="00207685">
              <w:rPr>
                <w:color w:val="000000"/>
              </w:rPr>
              <w:t>ACC</w:t>
            </w:r>
          </w:p>
        </w:tc>
        <w:tc>
          <w:tcPr>
            <w:tcW w:w="1431" w:type="dxa"/>
            <w:tcBorders>
              <w:top w:val="nil"/>
              <w:bottom w:val="nil"/>
            </w:tcBorders>
            <w:noWrap/>
            <w:vAlign w:val="bottom"/>
          </w:tcPr>
          <w:p w14:paraId="5566B44D" w14:textId="7C35CE0D" w:rsidR="00F46D0A" w:rsidRPr="00A57B8E" w:rsidRDefault="002D578A" w:rsidP="00BD4629">
            <w:pPr>
              <w:pStyle w:val="TableText"/>
              <w:rPr>
                <w:noProof w:val="0"/>
              </w:rPr>
            </w:pPr>
            <w:r>
              <w:rPr>
                <w:color w:val="000000"/>
              </w:rPr>
              <w:t>4,986</w:t>
            </w:r>
          </w:p>
        </w:tc>
        <w:tc>
          <w:tcPr>
            <w:tcW w:w="1296" w:type="dxa"/>
            <w:tcBorders>
              <w:top w:val="nil"/>
              <w:bottom w:val="nil"/>
            </w:tcBorders>
            <w:noWrap/>
            <w:vAlign w:val="bottom"/>
          </w:tcPr>
          <w:p w14:paraId="601FCA35" w14:textId="4D5DB79C" w:rsidR="00F46D0A" w:rsidRPr="00A57B8E" w:rsidRDefault="002D578A" w:rsidP="00BD4629">
            <w:pPr>
              <w:pStyle w:val="TableText"/>
              <w:rPr>
                <w:noProof w:val="0"/>
              </w:rPr>
            </w:pPr>
            <w:r>
              <w:rPr>
                <w:color w:val="000000"/>
              </w:rPr>
              <w:t>2,101</w:t>
            </w:r>
          </w:p>
        </w:tc>
      </w:tr>
      <w:tr w:rsidR="00F46D0A" w:rsidRPr="00A57B8E" w14:paraId="39AFF474" w14:textId="77777777" w:rsidTr="004F6F49">
        <w:tc>
          <w:tcPr>
            <w:tcW w:w="1620" w:type="dxa"/>
            <w:tcBorders>
              <w:top w:val="nil"/>
              <w:bottom w:val="nil"/>
            </w:tcBorders>
            <w:noWrap/>
            <w:vAlign w:val="bottom"/>
          </w:tcPr>
          <w:p w14:paraId="324A3BB0" w14:textId="77777777" w:rsidR="00F46D0A" w:rsidRPr="00A57B8E" w:rsidRDefault="00F46D0A" w:rsidP="00BD4629">
            <w:pPr>
              <w:pStyle w:val="TableText"/>
              <w:rPr>
                <w:noProof w:val="0"/>
              </w:rPr>
            </w:pPr>
            <w:r w:rsidRPr="00A57B8E">
              <w:rPr>
                <w:noProof w:val="0"/>
                <w:color w:val="000000"/>
              </w:rPr>
              <w:t>Mathematics</w:t>
            </w:r>
          </w:p>
        </w:tc>
        <w:tc>
          <w:tcPr>
            <w:tcW w:w="1440" w:type="dxa"/>
            <w:tcBorders>
              <w:top w:val="nil"/>
              <w:bottom w:val="nil"/>
            </w:tcBorders>
            <w:noWrap/>
          </w:tcPr>
          <w:p w14:paraId="64E0A926" w14:textId="4468CEF5"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19C60B52" w14:textId="77777777" w:rsidR="00F46D0A" w:rsidRPr="00A57B8E" w:rsidRDefault="00F46D0A" w:rsidP="004F6F49">
            <w:pPr>
              <w:pStyle w:val="TableText"/>
              <w:ind w:right="432"/>
              <w:rPr>
                <w:noProof w:val="0"/>
              </w:rPr>
            </w:pPr>
            <w:r w:rsidRPr="00A57B8E">
              <w:rPr>
                <w:noProof w:val="0"/>
                <w:color w:val="000000"/>
              </w:rPr>
              <w:t>PT</w:t>
            </w:r>
          </w:p>
        </w:tc>
        <w:tc>
          <w:tcPr>
            <w:tcW w:w="4289" w:type="dxa"/>
            <w:tcBorders>
              <w:top w:val="nil"/>
              <w:bottom w:val="nil"/>
            </w:tcBorders>
            <w:noWrap/>
            <w:vAlign w:val="bottom"/>
          </w:tcPr>
          <w:p w14:paraId="5DAD0D92" w14:textId="3A341018" w:rsidR="00F46D0A" w:rsidRPr="00A57B8E" w:rsidRDefault="002D578A" w:rsidP="00BD4629">
            <w:pPr>
              <w:pStyle w:val="TableText"/>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40" w:type="dxa"/>
            <w:tcBorders>
              <w:top w:val="nil"/>
              <w:bottom w:val="nil"/>
            </w:tcBorders>
          </w:tcPr>
          <w:p w14:paraId="3A322EB4" w14:textId="276EB43B" w:rsidR="002D578A" w:rsidRPr="00207685" w:rsidRDefault="002D578A" w:rsidP="002D578A">
            <w:pPr>
              <w:pStyle w:val="TableText"/>
              <w:rPr>
                <w:color w:val="000000"/>
              </w:rPr>
            </w:pPr>
            <w:r w:rsidRPr="00207685">
              <w:rPr>
                <w:color w:val="000000"/>
              </w:rPr>
              <w:t>ACC</w:t>
            </w:r>
          </w:p>
        </w:tc>
        <w:tc>
          <w:tcPr>
            <w:tcW w:w="1431" w:type="dxa"/>
            <w:tcBorders>
              <w:top w:val="nil"/>
              <w:bottom w:val="nil"/>
            </w:tcBorders>
            <w:noWrap/>
            <w:vAlign w:val="bottom"/>
          </w:tcPr>
          <w:p w14:paraId="252A5F02" w14:textId="7FCEC395" w:rsidR="00F46D0A" w:rsidRPr="00A57B8E" w:rsidRDefault="002D578A" w:rsidP="00BD4629">
            <w:pPr>
              <w:pStyle w:val="TableText"/>
              <w:rPr>
                <w:noProof w:val="0"/>
              </w:rPr>
            </w:pPr>
            <w:r>
              <w:rPr>
                <w:color w:val="000000"/>
              </w:rPr>
              <w:t>57</w:t>
            </w:r>
          </w:p>
        </w:tc>
        <w:tc>
          <w:tcPr>
            <w:tcW w:w="1296" w:type="dxa"/>
            <w:tcBorders>
              <w:top w:val="nil"/>
              <w:bottom w:val="nil"/>
            </w:tcBorders>
            <w:noWrap/>
            <w:vAlign w:val="bottom"/>
          </w:tcPr>
          <w:p w14:paraId="658BA7C4" w14:textId="36B6F12B" w:rsidR="00F46D0A" w:rsidRPr="00A57B8E" w:rsidRDefault="002D578A" w:rsidP="00BD4629">
            <w:pPr>
              <w:pStyle w:val="TableText"/>
              <w:rPr>
                <w:noProof w:val="0"/>
              </w:rPr>
            </w:pPr>
            <w:r>
              <w:rPr>
                <w:color w:val="000000"/>
              </w:rPr>
              <w:t>10</w:t>
            </w:r>
          </w:p>
        </w:tc>
      </w:tr>
      <w:tr w:rsidR="00F46D0A" w:rsidRPr="00A57B8E" w14:paraId="02163953" w14:textId="77777777" w:rsidTr="005F5FEF">
        <w:tc>
          <w:tcPr>
            <w:tcW w:w="1620" w:type="dxa"/>
            <w:tcBorders>
              <w:top w:val="nil"/>
              <w:bottom w:val="nil"/>
            </w:tcBorders>
            <w:noWrap/>
            <w:vAlign w:val="bottom"/>
          </w:tcPr>
          <w:p w14:paraId="47B368B1" w14:textId="77777777" w:rsidR="00F46D0A" w:rsidRPr="00A57B8E" w:rsidRDefault="00F46D0A" w:rsidP="00F46D0A">
            <w:pPr>
              <w:pStyle w:val="TableText"/>
              <w:rPr>
                <w:noProof w:val="0"/>
              </w:rPr>
            </w:pPr>
            <w:r w:rsidRPr="00A57B8E">
              <w:rPr>
                <w:noProof w:val="0"/>
                <w:color w:val="000000"/>
              </w:rPr>
              <w:t>Mathematics</w:t>
            </w:r>
          </w:p>
        </w:tc>
        <w:tc>
          <w:tcPr>
            <w:tcW w:w="1440" w:type="dxa"/>
            <w:tcBorders>
              <w:top w:val="nil"/>
              <w:bottom w:val="nil"/>
            </w:tcBorders>
            <w:noWrap/>
          </w:tcPr>
          <w:p w14:paraId="48C43A6C" w14:textId="71112D1C" w:rsidR="00F46D0A" w:rsidRPr="00A57B8E" w:rsidRDefault="002D578A" w:rsidP="008027A2">
            <w:pPr>
              <w:pStyle w:val="TableText"/>
              <w:rPr>
                <w:noProof w:val="0"/>
              </w:rPr>
            </w:pPr>
            <w:r>
              <w:rPr>
                <w:color w:val="000000"/>
              </w:rPr>
              <w:t>3</w:t>
            </w:r>
          </w:p>
        </w:tc>
        <w:tc>
          <w:tcPr>
            <w:tcW w:w="1598" w:type="dxa"/>
            <w:tcBorders>
              <w:top w:val="nil"/>
              <w:bottom w:val="nil"/>
            </w:tcBorders>
            <w:vAlign w:val="bottom"/>
          </w:tcPr>
          <w:p w14:paraId="2B021F32" w14:textId="03200EC9" w:rsidR="00F46D0A" w:rsidRPr="00A57B8E" w:rsidRDefault="002D578A" w:rsidP="004F6F49">
            <w:pPr>
              <w:pStyle w:val="TableText"/>
              <w:ind w:right="432"/>
              <w:rPr>
                <w:noProof w:val="0"/>
              </w:rPr>
            </w:pPr>
            <w:r>
              <w:rPr>
                <w:color w:val="000000"/>
              </w:rPr>
              <w:t>PT</w:t>
            </w:r>
          </w:p>
        </w:tc>
        <w:tc>
          <w:tcPr>
            <w:tcW w:w="4289" w:type="dxa"/>
            <w:tcBorders>
              <w:top w:val="nil"/>
              <w:bottom w:val="nil"/>
            </w:tcBorders>
            <w:noWrap/>
            <w:vAlign w:val="bottom"/>
          </w:tcPr>
          <w:p w14:paraId="0B739277" w14:textId="0E651B79" w:rsidR="00F46D0A" w:rsidRPr="00A57B8E" w:rsidRDefault="002D578A" w:rsidP="00F46D0A">
            <w:pPr>
              <w:pStyle w:val="TableText"/>
              <w:jc w:val="left"/>
              <w:rPr>
                <w:noProof w:val="0"/>
              </w:rPr>
            </w:pPr>
            <w:r>
              <w:rPr>
                <w:color w:val="000000"/>
              </w:rPr>
              <w:t>Embedded Masking</w:t>
            </w:r>
          </w:p>
        </w:tc>
        <w:tc>
          <w:tcPr>
            <w:tcW w:w="1440" w:type="dxa"/>
            <w:tcBorders>
              <w:top w:val="nil"/>
              <w:bottom w:val="nil"/>
            </w:tcBorders>
          </w:tcPr>
          <w:p w14:paraId="0A1EBDC7" w14:textId="5D285C91" w:rsidR="002D578A" w:rsidRPr="007B6A21" w:rsidRDefault="002D578A" w:rsidP="002D578A">
            <w:pPr>
              <w:pStyle w:val="TableText"/>
              <w:rPr>
                <w:color w:val="000000"/>
              </w:rPr>
            </w:pPr>
            <w:r w:rsidRPr="007B6A21">
              <w:rPr>
                <w:color w:val="000000"/>
              </w:rPr>
              <w:t>DS</w:t>
            </w:r>
          </w:p>
        </w:tc>
        <w:tc>
          <w:tcPr>
            <w:tcW w:w="1431" w:type="dxa"/>
            <w:tcBorders>
              <w:top w:val="nil"/>
              <w:bottom w:val="nil"/>
            </w:tcBorders>
            <w:noWrap/>
            <w:vAlign w:val="bottom"/>
          </w:tcPr>
          <w:p w14:paraId="3C6CD620" w14:textId="727B9562" w:rsidR="00F46D0A" w:rsidRPr="00A57B8E" w:rsidRDefault="002D578A" w:rsidP="00F46D0A">
            <w:pPr>
              <w:pStyle w:val="TableText"/>
              <w:rPr>
                <w:noProof w:val="0"/>
              </w:rPr>
            </w:pPr>
            <w:r>
              <w:rPr>
                <w:color w:val="000000"/>
              </w:rPr>
              <w:t>7,339</w:t>
            </w:r>
          </w:p>
        </w:tc>
        <w:tc>
          <w:tcPr>
            <w:tcW w:w="1296" w:type="dxa"/>
            <w:tcBorders>
              <w:top w:val="nil"/>
              <w:bottom w:val="nil"/>
            </w:tcBorders>
            <w:noWrap/>
            <w:vAlign w:val="bottom"/>
          </w:tcPr>
          <w:p w14:paraId="365F5395" w14:textId="30F3EA32" w:rsidR="00F46D0A" w:rsidRPr="00A57B8E" w:rsidRDefault="002D578A" w:rsidP="00F46D0A">
            <w:pPr>
              <w:pStyle w:val="TableText"/>
              <w:rPr>
                <w:noProof w:val="0"/>
              </w:rPr>
            </w:pPr>
            <w:r>
              <w:rPr>
                <w:color w:val="000000"/>
              </w:rPr>
              <w:t>99</w:t>
            </w:r>
          </w:p>
        </w:tc>
      </w:tr>
      <w:tr w:rsidR="00F46D0A" w:rsidRPr="00A57B8E" w14:paraId="5CBA7545" w14:textId="77777777" w:rsidTr="005F5FEF">
        <w:tc>
          <w:tcPr>
            <w:tcW w:w="1620" w:type="dxa"/>
            <w:tcBorders>
              <w:top w:val="nil"/>
              <w:bottom w:val="single" w:sz="12" w:space="0" w:color="auto"/>
            </w:tcBorders>
            <w:noWrap/>
            <w:vAlign w:val="bottom"/>
          </w:tcPr>
          <w:p w14:paraId="29A1CF7D" w14:textId="77777777" w:rsidR="00F46D0A" w:rsidRPr="00A57B8E" w:rsidRDefault="00F46D0A" w:rsidP="00F46D0A">
            <w:pPr>
              <w:pStyle w:val="TableText"/>
              <w:rPr>
                <w:noProof w:val="0"/>
              </w:rPr>
            </w:pPr>
            <w:r w:rsidRPr="00A57B8E">
              <w:rPr>
                <w:noProof w:val="0"/>
                <w:color w:val="000000"/>
              </w:rPr>
              <w:t>Mathematics</w:t>
            </w:r>
          </w:p>
        </w:tc>
        <w:tc>
          <w:tcPr>
            <w:tcW w:w="1440" w:type="dxa"/>
            <w:tcBorders>
              <w:top w:val="nil"/>
              <w:bottom w:val="single" w:sz="12" w:space="0" w:color="auto"/>
            </w:tcBorders>
            <w:noWrap/>
          </w:tcPr>
          <w:p w14:paraId="3FA1B9F1" w14:textId="5400C8CA" w:rsidR="00F46D0A" w:rsidRPr="00A57B8E" w:rsidRDefault="002D578A" w:rsidP="008027A2">
            <w:pPr>
              <w:pStyle w:val="TableText"/>
              <w:rPr>
                <w:noProof w:val="0"/>
              </w:rPr>
            </w:pPr>
            <w:r>
              <w:rPr>
                <w:color w:val="000000"/>
              </w:rPr>
              <w:t>3</w:t>
            </w:r>
          </w:p>
        </w:tc>
        <w:tc>
          <w:tcPr>
            <w:tcW w:w="1598" w:type="dxa"/>
            <w:tcBorders>
              <w:top w:val="nil"/>
              <w:bottom w:val="single" w:sz="12" w:space="0" w:color="auto"/>
            </w:tcBorders>
            <w:vAlign w:val="bottom"/>
          </w:tcPr>
          <w:p w14:paraId="3A6720A0" w14:textId="77777777" w:rsidR="00F46D0A" w:rsidRPr="00A57B8E" w:rsidRDefault="00F46D0A" w:rsidP="004F6F49">
            <w:pPr>
              <w:pStyle w:val="TableText"/>
              <w:ind w:right="432"/>
              <w:rPr>
                <w:noProof w:val="0"/>
              </w:rPr>
            </w:pPr>
            <w:r w:rsidRPr="00A57B8E">
              <w:rPr>
                <w:noProof w:val="0"/>
                <w:color w:val="000000"/>
              </w:rPr>
              <w:t>PT</w:t>
            </w:r>
          </w:p>
        </w:tc>
        <w:tc>
          <w:tcPr>
            <w:tcW w:w="4289" w:type="dxa"/>
            <w:tcBorders>
              <w:top w:val="nil"/>
              <w:bottom w:val="single" w:sz="12" w:space="0" w:color="auto"/>
            </w:tcBorders>
            <w:noWrap/>
            <w:vAlign w:val="bottom"/>
          </w:tcPr>
          <w:p w14:paraId="215B7E4E" w14:textId="57DB9D3D" w:rsidR="00F46D0A" w:rsidRPr="00A57B8E" w:rsidRDefault="002D578A" w:rsidP="00F46D0A">
            <w:pPr>
              <w:pStyle w:val="TableText"/>
              <w:jc w:val="left"/>
              <w:rPr>
                <w:noProof w:val="0"/>
              </w:rPr>
            </w:pPr>
            <w:r>
              <w:rPr>
                <w:color w:val="000000"/>
              </w:rPr>
              <w:t>Embedded Text-to-Speech</w:t>
            </w:r>
          </w:p>
        </w:tc>
        <w:tc>
          <w:tcPr>
            <w:tcW w:w="1440" w:type="dxa"/>
            <w:tcBorders>
              <w:top w:val="nil"/>
              <w:bottom w:val="single" w:sz="12" w:space="0" w:color="auto"/>
            </w:tcBorders>
          </w:tcPr>
          <w:p w14:paraId="09F6496F" w14:textId="70740934" w:rsidR="002D578A" w:rsidRPr="007B6A21" w:rsidRDefault="002D578A" w:rsidP="002D578A">
            <w:pPr>
              <w:pStyle w:val="TableText"/>
              <w:rPr>
                <w:color w:val="000000"/>
              </w:rPr>
            </w:pPr>
            <w:r w:rsidRPr="007B6A21">
              <w:rPr>
                <w:color w:val="000000"/>
              </w:rPr>
              <w:t>DS</w:t>
            </w:r>
          </w:p>
        </w:tc>
        <w:tc>
          <w:tcPr>
            <w:tcW w:w="1431" w:type="dxa"/>
            <w:tcBorders>
              <w:top w:val="nil"/>
              <w:bottom w:val="single" w:sz="12" w:space="0" w:color="auto"/>
            </w:tcBorders>
            <w:noWrap/>
            <w:vAlign w:val="bottom"/>
          </w:tcPr>
          <w:p w14:paraId="557E09B8" w14:textId="06411604" w:rsidR="00F46D0A" w:rsidRPr="00A57B8E" w:rsidRDefault="002D578A" w:rsidP="00F46D0A">
            <w:pPr>
              <w:pStyle w:val="TableText"/>
              <w:rPr>
                <w:noProof w:val="0"/>
              </w:rPr>
            </w:pPr>
            <w:r>
              <w:rPr>
                <w:color w:val="000000"/>
              </w:rPr>
              <w:t>66,285</w:t>
            </w:r>
          </w:p>
        </w:tc>
        <w:tc>
          <w:tcPr>
            <w:tcW w:w="1296" w:type="dxa"/>
            <w:tcBorders>
              <w:top w:val="nil"/>
              <w:bottom w:val="single" w:sz="12" w:space="0" w:color="auto"/>
            </w:tcBorders>
            <w:noWrap/>
            <w:vAlign w:val="bottom"/>
          </w:tcPr>
          <w:p w14:paraId="5F47B368" w14:textId="02AE409F" w:rsidR="00F46D0A" w:rsidRPr="00A57B8E" w:rsidRDefault="002D578A" w:rsidP="00F46D0A">
            <w:pPr>
              <w:pStyle w:val="TableText"/>
              <w:rPr>
                <w:noProof w:val="0"/>
              </w:rPr>
            </w:pPr>
            <w:r>
              <w:rPr>
                <w:color w:val="000000"/>
              </w:rPr>
              <w:t>33,258</w:t>
            </w:r>
          </w:p>
        </w:tc>
      </w:tr>
    </w:tbl>
    <w:p w14:paraId="7A9C7F5E" w14:textId="7C7F1C03" w:rsidR="009B6EE7" w:rsidRPr="00F62D2E" w:rsidRDefault="00F62D2E" w:rsidP="009B6EE7">
      <w:pPr>
        <w:pStyle w:val="NormalContinuation"/>
        <w:rPr>
          <w:i/>
          <w:iCs/>
        </w:rPr>
      </w:pPr>
      <w:r>
        <w:lastRenderedPageBreak/>
        <w:fldChar w:fldCharType="begin"/>
      </w:r>
      <w:r>
        <w:instrText xml:space="preserve"> REF _Ref62651554 \h </w:instrText>
      </w:r>
      <w:r>
        <w:fldChar w:fldCharType="separate"/>
      </w:r>
      <w:r w:rsidRPr="00A57B8E">
        <w:t xml:space="preserve">Table </w:t>
      </w:r>
      <w:r>
        <w:rPr>
          <w:noProof/>
        </w:rPr>
        <w:t>5</w:t>
      </w:r>
      <w:r>
        <w:t>.</w:t>
      </w:r>
      <w:r w:rsidR="003D5D91">
        <w:rPr>
          <w:noProof/>
        </w:rPr>
        <w:t>3</w:t>
      </w:r>
      <w:r>
        <w:fldChar w:fldCharType="end"/>
      </w:r>
      <w:r>
        <w:t xml:space="preserve"> </w:t>
      </w:r>
      <w:r>
        <w:rPr>
          <w:i/>
          <w:iCs/>
        </w:rPr>
        <w:t>(continuation one)</w:t>
      </w:r>
    </w:p>
    <w:tbl>
      <w:tblPr>
        <w:tblStyle w:val="TRs"/>
        <w:tblW w:w="13135" w:type="dxa"/>
        <w:tblLayout w:type="fixed"/>
        <w:tblLook w:val="04A0" w:firstRow="1" w:lastRow="0" w:firstColumn="1" w:lastColumn="0" w:noHBand="0" w:noVBand="1"/>
      </w:tblPr>
      <w:tblGrid>
        <w:gridCol w:w="1599"/>
        <w:gridCol w:w="1421"/>
        <w:gridCol w:w="1598"/>
        <w:gridCol w:w="4226"/>
        <w:gridCol w:w="1421"/>
        <w:gridCol w:w="1413"/>
        <w:gridCol w:w="1280"/>
        <w:gridCol w:w="177"/>
      </w:tblGrid>
      <w:tr w:rsidR="005364CB" w:rsidRPr="00B827C9" w14:paraId="269D3D43" w14:textId="77777777" w:rsidTr="0071419C">
        <w:trPr>
          <w:cnfStyle w:val="100000000000" w:firstRow="1" w:lastRow="0" w:firstColumn="0" w:lastColumn="0" w:oddVBand="0" w:evenVBand="0" w:oddHBand="0" w:evenHBand="0" w:firstRowFirstColumn="0" w:firstRowLastColumn="0" w:lastRowFirstColumn="0" w:lastRowLastColumn="0"/>
        </w:trPr>
        <w:tc>
          <w:tcPr>
            <w:tcW w:w="1599" w:type="dxa"/>
            <w:noWrap/>
          </w:tcPr>
          <w:p w14:paraId="66F8F65B" w14:textId="77777777" w:rsidR="005364CB" w:rsidRPr="00B827C9" w:rsidRDefault="005364CB" w:rsidP="00AB3F23">
            <w:pPr>
              <w:pStyle w:val="TableHead"/>
              <w:keepNext/>
              <w:keepLines/>
              <w:rPr>
                <w:b/>
                <w:bCs w:val="0"/>
                <w:noProof w:val="0"/>
              </w:rPr>
            </w:pPr>
            <w:r>
              <w:rPr>
                <w:b/>
                <w:color w:val="000000"/>
              </w:rPr>
              <w:t xml:space="preserve">Content </w:t>
            </w:r>
            <w:r>
              <w:rPr>
                <w:b/>
                <w:bCs w:val="0"/>
                <w:color w:val="000000"/>
              </w:rPr>
              <w:t>Area</w:t>
            </w:r>
          </w:p>
        </w:tc>
        <w:tc>
          <w:tcPr>
            <w:tcW w:w="1421" w:type="dxa"/>
            <w:noWrap/>
          </w:tcPr>
          <w:p w14:paraId="780FFCC3" w14:textId="77777777" w:rsidR="005364CB" w:rsidRPr="00B827C9" w:rsidRDefault="005364CB" w:rsidP="00AB3F23">
            <w:pPr>
              <w:pStyle w:val="TableHead"/>
              <w:keepNext/>
              <w:keepLines/>
              <w:rPr>
                <w:b/>
                <w:bCs w:val="0"/>
                <w:noProof w:val="0"/>
              </w:rPr>
            </w:pPr>
            <w:r>
              <w:rPr>
                <w:b/>
                <w:color w:val="000000"/>
              </w:rPr>
              <w:t>Grade Level</w:t>
            </w:r>
          </w:p>
        </w:tc>
        <w:tc>
          <w:tcPr>
            <w:tcW w:w="1598" w:type="dxa"/>
          </w:tcPr>
          <w:p w14:paraId="1860C0C6" w14:textId="77777777" w:rsidR="005364CB" w:rsidRPr="00B827C9" w:rsidRDefault="005364CB" w:rsidP="00AB3F23">
            <w:pPr>
              <w:pStyle w:val="TableHead"/>
              <w:keepNext/>
              <w:keepLines/>
              <w:rPr>
                <w:b/>
                <w:bCs w:val="0"/>
                <w:noProof w:val="0"/>
              </w:rPr>
            </w:pPr>
            <w:r>
              <w:rPr>
                <w:b/>
                <w:color w:val="000000"/>
              </w:rPr>
              <w:t>Opportunity</w:t>
            </w:r>
          </w:p>
        </w:tc>
        <w:tc>
          <w:tcPr>
            <w:tcW w:w="4226" w:type="dxa"/>
            <w:noWrap/>
          </w:tcPr>
          <w:p w14:paraId="52D03030" w14:textId="77777777" w:rsidR="005364CB" w:rsidRPr="00B827C9" w:rsidRDefault="005364CB" w:rsidP="00AB3F23">
            <w:pPr>
              <w:pStyle w:val="TableHead"/>
              <w:keepNext/>
              <w:keepLines/>
              <w:rPr>
                <w:b/>
                <w:bCs w:val="0"/>
                <w:noProof w:val="0"/>
              </w:rPr>
            </w:pPr>
            <w:r>
              <w:rPr>
                <w:b/>
                <w:bCs w:val="0"/>
                <w:color w:val="000000"/>
              </w:rPr>
              <w:t>Support</w:t>
            </w:r>
          </w:p>
        </w:tc>
        <w:tc>
          <w:tcPr>
            <w:tcW w:w="1421" w:type="dxa"/>
          </w:tcPr>
          <w:p w14:paraId="17D58D7D" w14:textId="77777777" w:rsidR="005364CB" w:rsidRPr="002D578A" w:rsidRDefault="005364CB" w:rsidP="00AB3F23">
            <w:pPr>
              <w:pStyle w:val="TableHead"/>
              <w:keepNext/>
              <w:keepLines/>
              <w:rPr>
                <w:bCs w:val="0"/>
                <w:color w:val="000000"/>
              </w:rPr>
            </w:pPr>
            <w:r w:rsidRPr="002D578A">
              <w:rPr>
                <w:b/>
                <w:bCs w:val="0"/>
                <w:color w:val="000000"/>
              </w:rPr>
              <w:t>Resource</w:t>
            </w:r>
            <w:r>
              <w:rPr>
                <w:color w:val="000000"/>
              </w:rPr>
              <w:t xml:space="preserve"> </w:t>
            </w:r>
            <w:r w:rsidRPr="002D578A">
              <w:rPr>
                <w:b/>
                <w:bCs w:val="0"/>
                <w:color w:val="000000"/>
              </w:rPr>
              <w:t>Type</w:t>
            </w:r>
          </w:p>
        </w:tc>
        <w:tc>
          <w:tcPr>
            <w:tcW w:w="1413" w:type="dxa"/>
            <w:noWrap/>
          </w:tcPr>
          <w:p w14:paraId="76A1A509" w14:textId="77777777" w:rsidR="005364CB" w:rsidRPr="00B827C9" w:rsidRDefault="005364CB" w:rsidP="00AB3F23">
            <w:pPr>
              <w:pStyle w:val="TableHead"/>
              <w:keepNext/>
              <w:keepLines/>
              <w:rPr>
                <w:b/>
                <w:bCs w:val="0"/>
                <w:noProof w:val="0"/>
              </w:rPr>
            </w:pPr>
            <w:r>
              <w:rPr>
                <w:b/>
                <w:color w:val="000000"/>
              </w:rPr>
              <w:t>Students Assigned</w:t>
            </w:r>
          </w:p>
        </w:tc>
        <w:tc>
          <w:tcPr>
            <w:tcW w:w="1457" w:type="dxa"/>
            <w:gridSpan w:val="2"/>
            <w:noWrap/>
          </w:tcPr>
          <w:p w14:paraId="3245460D" w14:textId="77777777" w:rsidR="005364CB" w:rsidRPr="00B827C9" w:rsidRDefault="005364CB" w:rsidP="00AB3F23">
            <w:pPr>
              <w:pStyle w:val="TableHead"/>
              <w:keepNext/>
              <w:keepLines/>
              <w:rPr>
                <w:b/>
                <w:bCs w:val="0"/>
                <w:noProof w:val="0"/>
              </w:rPr>
            </w:pPr>
            <w:r>
              <w:rPr>
                <w:b/>
                <w:color w:val="000000"/>
              </w:rPr>
              <w:t>Students Used</w:t>
            </w:r>
          </w:p>
        </w:tc>
      </w:tr>
      <w:tr w:rsidR="00F46D0A" w:rsidRPr="00A57B8E" w14:paraId="11D3EACE" w14:textId="77777777" w:rsidTr="0071419C">
        <w:trPr>
          <w:gridAfter w:val="1"/>
          <w:wAfter w:w="177" w:type="dxa"/>
        </w:trPr>
        <w:tc>
          <w:tcPr>
            <w:tcW w:w="1599" w:type="dxa"/>
            <w:tcBorders>
              <w:top w:val="single" w:sz="4" w:space="0" w:color="auto"/>
              <w:bottom w:val="nil"/>
            </w:tcBorders>
            <w:noWrap/>
            <w:vAlign w:val="bottom"/>
          </w:tcPr>
          <w:p w14:paraId="7831C5C2" w14:textId="77777777" w:rsidR="00F46D0A" w:rsidRPr="00A57B8E" w:rsidRDefault="00F46D0A" w:rsidP="00F46D0A">
            <w:pPr>
              <w:pStyle w:val="TableText"/>
              <w:rPr>
                <w:noProof w:val="0"/>
              </w:rPr>
            </w:pPr>
            <w:r w:rsidRPr="00A57B8E">
              <w:rPr>
                <w:noProof w:val="0"/>
                <w:color w:val="000000"/>
              </w:rPr>
              <w:t>Mathematics</w:t>
            </w:r>
          </w:p>
        </w:tc>
        <w:tc>
          <w:tcPr>
            <w:tcW w:w="1421" w:type="dxa"/>
            <w:tcBorders>
              <w:top w:val="single" w:sz="4" w:space="0" w:color="auto"/>
              <w:bottom w:val="nil"/>
            </w:tcBorders>
            <w:noWrap/>
          </w:tcPr>
          <w:p w14:paraId="287CA0AF" w14:textId="4FB50D02" w:rsidR="00F46D0A" w:rsidRPr="00A57B8E" w:rsidRDefault="002D578A" w:rsidP="008027A2">
            <w:pPr>
              <w:pStyle w:val="TableText"/>
              <w:rPr>
                <w:noProof w:val="0"/>
              </w:rPr>
            </w:pPr>
            <w:r>
              <w:rPr>
                <w:color w:val="000000"/>
              </w:rPr>
              <w:t>4</w:t>
            </w:r>
          </w:p>
        </w:tc>
        <w:tc>
          <w:tcPr>
            <w:tcW w:w="1598" w:type="dxa"/>
            <w:tcBorders>
              <w:top w:val="single" w:sz="4" w:space="0" w:color="auto"/>
              <w:bottom w:val="nil"/>
            </w:tcBorders>
            <w:vAlign w:val="bottom"/>
          </w:tcPr>
          <w:p w14:paraId="502D2121" w14:textId="58612BE9" w:rsidR="00F46D0A" w:rsidRPr="00A57B8E" w:rsidRDefault="002D578A" w:rsidP="004F6F49">
            <w:pPr>
              <w:pStyle w:val="TableText"/>
              <w:ind w:right="432"/>
              <w:rPr>
                <w:noProof w:val="0"/>
              </w:rPr>
            </w:pPr>
            <w:r>
              <w:rPr>
                <w:color w:val="000000"/>
              </w:rPr>
              <w:t>All</w:t>
            </w:r>
          </w:p>
        </w:tc>
        <w:tc>
          <w:tcPr>
            <w:tcW w:w="4226" w:type="dxa"/>
            <w:tcBorders>
              <w:top w:val="single" w:sz="4" w:space="0" w:color="auto"/>
              <w:bottom w:val="nil"/>
            </w:tcBorders>
            <w:noWrap/>
            <w:vAlign w:val="bottom"/>
          </w:tcPr>
          <w:p w14:paraId="6E5CDABC" w14:textId="7DA5A7EF" w:rsidR="00F46D0A" w:rsidRPr="00A57B8E" w:rsidRDefault="002D578A" w:rsidP="00F46D0A">
            <w:pPr>
              <w:pStyle w:val="TableText"/>
              <w:jc w:val="left"/>
              <w:rPr>
                <w:noProof w:val="0"/>
              </w:rPr>
            </w:pPr>
            <w:r>
              <w:rPr>
                <w:color w:val="000000"/>
              </w:rPr>
              <w:t>Any Tracked</w:t>
            </w:r>
            <w:r w:rsidR="00911AB3">
              <w:rPr>
                <w:color w:val="000000"/>
              </w:rPr>
              <w:t xml:space="preserve"> Resource</w:t>
            </w:r>
          </w:p>
        </w:tc>
        <w:tc>
          <w:tcPr>
            <w:tcW w:w="1421" w:type="dxa"/>
            <w:tcBorders>
              <w:top w:val="single" w:sz="4" w:space="0" w:color="auto"/>
              <w:bottom w:val="nil"/>
            </w:tcBorders>
          </w:tcPr>
          <w:p w14:paraId="7ABC699F" w14:textId="07160B3B" w:rsidR="002D578A" w:rsidRPr="000004A2" w:rsidRDefault="002D578A" w:rsidP="002D578A">
            <w:pPr>
              <w:pStyle w:val="TableText"/>
              <w:rPr>
                <w:color w:val="000000"/>
              </w:rPr>
            </w:pPr>
            <w:r w:rsidRPr="000004A2">
              <w:rPr>
                <w:color w:val="000000"/>
              </w:rPr>
              <w:t>N/A</w:t>
            </w:r>
          </w:p>
        </w:tc>
        <w:tc>
          <w:tcPr>
            <w:tcW w:w="1413" w:type="dxa"/>
            <w:tcBorders>
              <w:top w:val="single" w:sz="4" w:space="0" w:color="auto"/>
              <w:bottom w:val="nil"/>
            </w:tcBorders>
            <w:noWrap/>
            <w:vAlign w:val="bottom"/>
          </w:tcPr>
          <w:p w14:paraId="6ADB9B45" w14:textId="1ABA5E32" w:rsidR="00F46D0A" w:rsidRPr="00A57B8E" w:rsidRDefault="002D578A" w:rsidP="00F46D0A">
            <w:pPr>
              <w:pStyle w:val="TableText"/>
              <w:rPr>
                <w:noProof w:val="0"/>
              </w:rPr>
            </w:pPr>
            <w:r>
              <w:rPr>
                <w:color w:val="000000"/>
              </w:rPr>
              <w:t>69,160</w:t>
            </w:r>
          </w:p>
        </w:tc>
        <w:tc>
          <w:tcPr>
            <w:tcW w:w="1280" w:type="dxa"/>
            <w:tcBorders>
              <w:top w:val="single" w:sz="4" w:space="0" w:color="auto"/>
              <w:bottom w:val="nil"/>
            </w:tcBorders>
            <w:noWrap/>
            <w:vAlign w:val="bottom"/>
          </w:tcPr>
          <w:p w14:paraId="05E08827" w14:textId="3A1B069C" w:rsidR="00F46D0A" w:rsidRPr="00A57B8E" w:rsidRDefault="002D578A" w:rsidP="00F46D0A">
            <w:pPr>
              <w:pStyle w:val="TableText"/>
              <w:rPr>
                <w:noProof w:val="0"/>
              </w:rPr>
            </w:pPr>
            <w:r>
              <w:rPr>
                <w:color w:val="000000"/>
              </w:rPr>
              <w:t>35,833</w:t>
            </w:r>
          </w:p>
        </w:tc>
      </w:tr>
      <w:tr w:rsidR="00F46D0A" w:rsidRPr="00A57B8E" w14:paraId="7BB6F9C9" w14:textId="77777777" w:rsidTr="0071419C">
        <w:trPr>
          <w:gridAfter w:val="1"/>
          <w:wAfter w:w="177" w:type="dxa"/>
        </w:trPr>
        <w:tc>
          <w:tcPr>
            <w:tcW w:w="1599" w:type="dxa"/>
            <w:tcBorders>
              <w:top w:val="nil"/>
              <w:bottom w:val="nil"/>
            </w:tcBorders>
            <w:noWrap/>
            <w:vAlign w:val="bottom"/>
          </w:tcPr>
          <w:p w14:paraId="09E3A1E1" w14:textId="77777777" w:rsidR="00F46D0A" w:rsidRPr="00A57B8E" w:rsidRDefault="00F46D0A" w:rsidP="00F46D0A">
            <w:pPr>
              <w:pStyle w:val="TableText"/>
              <w:rPr>
                <w:noProof w:val="0"/>
              </w:rPr>
            </w:pPr>
            <w:r w:rsidRPr="00A57B8E">
              <w:rPr>
                <w:noProof w:val="0"/>
                <w:color w:val="000000"/>
              </w:rPr>
              <w:t>Mathematics</w:t>
            </w:r>
          </w:p>
        </w:tc>
        <w:tc>
          <w:tcPr>
            <w:tcW w:w="1421" w:type="dxa"/>
            <w:tcBorders>
              <w:top w:val="nil"/>
              <w:bottom w:val="nil"/>
            </w:tcBorders>
            <w:noWrap/>
          </w:tcPr>
          <w:p w14:paraId="7CC5DB53" w14:textId="364570BD"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4D7BEDE5" w14:textId="06F15F3E" w:rsidR="00F46D0A" w:rsidRPr="00A57B8E" w:rsidRDefault="002D578A" w:rsidP="004F6F49">
            <w:pPr>
              <w:pStyle w:val="TableText"/>
              <w:ind w:right="432"/>
              <w:rPr>
                <w:noProof w:val="0"/>
              </w:rPr>
            </w:pPr>
            <w:r>
              <w:rPr>
                <w:color w:val="000000"/>
              </w:rPr>
              <w:t>CAT</w:t>
            </w:r>
          </w:p>
        </w:tc>
        <w:tc>
          <w:tcPr>
            <w:tcW w:w="4226" w:type="dxa"/>
            <w:tcBorders>
              <w:top w:val="nil"/>
              <w:bottom w:val="nil"/>
            </w:tcBorders>
            <w:noWrap/>
            <w:vAlign w:val="bottom"/>
          </w:tcPr>
          <w:p w14:paraId="26625604" w14:textId="2AE8E4C8" w:rsidR="00F46D0A" w:rsidRPr="00A57B8E" w:rsidRDefault="002D578A" w:rsidP="00F46D0A">
            <w:pPr>
              <w:pStyle w:val="TableText"/>
              <w:jc w:val="left"/>
              <w:rPr>
                <w:noProof w:val="0"/>
              </w:rPr>
            </w:pPr>
            <w:r>
              <w:rPr>
                <w:color w:val="000000"/>
              </w:rPr>
              <w:t>Any Tracked</w:t>
            </w:r>
            <w:r w:rsidR="00911AB3">
              <w:rPr>
                <w:color w:val="000000"/>
              </w:rPr>
              <w:t xml:space="preserve"> Resource</w:t>
            </w:r>
          </w:p>
        </w:tc>
        <w:tc>
          <w:tcPr>
            <w:tcW w:w="1421" w:type="dxa"/>
            <w:tcBorders>
              <w:top w:val="nil"/>
              <w:bottom w:val="nil"/>
            </w:tcBorders>
          </w:tcPr>
          <w:p w14:paraId="553193EE" w14:textId="73B98D0E" w:rsidR="002D578A" w:rsidRPr="000004A2" w:rsidRDefault="002D578A" w:rsidP="002D578A">
            <w:pPr>
              <w:pStyle w:val="TableText"/>
              <w:rPr>
                <w:color w:val="000000"/>
              </w:rPr>
            </w:pPr>
            <w:r w:rsidRPr="000004A2">
              <w:rPr>
                <w:color w:val="000000"/>
              </w:rPr>
              <w:t>N/A</w:t>
            </w:r>
          </w:p>
        </w:tc>
        <w:tc>
          <w:tcPr>
            <w:tcW w:w="1413" w:type="dxa"/>
            <w:tcBorders>
              <w:top w:val="nil"/>
              <w:bottom w:val="nil"/>
            </w:tcBorders>
            <w:noWrap/>
            <w:vAlign w:val="bottom"/>
          </w:tcPr>
          <w:p w14:paraId="513124EA" w14:textId="64100235" w:rsidR="00F46D0A" w:rsidRPr="00A57B8E" w:rsidRDefault="002D578A" w:rsidP="00F46D0A">
            <w:pPr>
              <w:pStyle w:val="TableText"/>
              <w:rPr>
                <w:noProof w:val="0"/>
              </w:rPr>
            </w:pPr>
            <w:r>
              <w:rPr>
                <w:color w:val="000000"/>
              </w:rPr>
              <w:t>68,805</w:t>
            </w:r>
          </w:p>
        </w:tc>
        <w:tc>
          <w:tcPr>
            <w:tcW w:w="1280" w:type="dxa"/>
            <w:tcBorders>
              <w:top w:val="nil"/>
              <w:bottom w:val="nil"/>
            </w:tcBorders>
            <w:noWrap/>
            <w:vAlign w:val="bottom"/>
          </w:tcPr>
          <w:p w14:paraId="6562006B" w14:textId="2DE23A26" w:rsidR="00F46D0A" w:rsidRPr="00A57B8E" w:rsidRDefault="002D578A" w:rsidP="00F46D0A">
            <w:pPr>
              <w:pStyle w:val="TableText"/>
              <w:rPr>
                <w:noProof w:val="0"/>
              </w:rPr>
            </w:pPr>
            <w:r>
              <w:rPr>
                <w:color w:val="000000"/>
              </w:rPr>
              <w:t>29,680</w:t>
            </w:r>
          </w:p>
        </w:tc>
      </w:tr>
      <w:tr w:rsidR="00F46D0A" w:rsidRPr="00A57B8E" w14:paraId="2FD93321" w14:textId="77777777" w:rsidTr="0071419C">
        <w:trPr>
          <w:gridAfter w:val="1"/>
          <w:wAfter w:w="177" w:type="dxa"/>
        </w:trPr>
        <w:tc>
          <w:tcPr>
            <w:tcW w:w="1599" w:type="dxa"/>
            <w:tcBorders>
              <w:top w:val="nil"/>
              <w:bottom w:val="nil"/>
            </w:tcBorders>
            <w:noWrap/>
            <w:vAlign w:val="bottom"/>
          </w:tcPr>
          <w:p w14:paraId="359989F5" w14:textId="77777777" w:rsidR="00F46D0A" w:rsidRPr="00A57B8E" w:rsidRDefault="00F46D0A" w:rsidP="00F46D0A">
            <w:pPr>
              <w:pStyle w:val="TableText"/>
              <w:rPr>
                <w:noProof w:val="0"/>
              </w:rPr>
            </w:pPr>
            <w:r w:rsidRPr="00A57B8E">
              <w:rPr>
                <w:noProof w:val="0"/>
                <w:color w:val="000000"/>
              </w:rPr>
              <w:t>Mathematics</w:t>
            </w:r>
          </w:p>
        </w:tc>
        <w:tc>
          <w:tcPr>
            <w:tcW w:w="1421" w:type="dxa"/>
            <w:tcBorders>
              <w:top w:val="nil"/>
              <w:bottom w:val="nil"/>
            </w:tcBorders>
            <w:noWrap/>
          </w:tcPr>
          <w:p w14:paraId="5E4E523F" w14:textId="5ACBDEB7"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7DB61758" w14:textId="6506F593" w:rsidR="00F46D0A" w:rsidRPr="00A57B8E" w:rsidRDefault="002D578A" w:rsidP="004F6F49">
            <w:pPr>
              <w:pStyle w:val="TableText"/>
              <w:ind w:right="432"/>
              <w:rPr>
                <w:noProof w:val="0"/>
              </w:rPr>
            </w:pPr>
            <w:r>
              <w:rPr>
                <w:color w:val="000000"/>
              </w:rPr>
              <w:t>PT</w:t>
            </w:r>
          </w:p>
        </w:tc>
        <w:tc>
          <w:tcPr>
            <w:tcW w:w="4226" w:type="dxa"/>
            <w:tcBorders>
              <w:top w:val="nil"/>
              <w:bottom w:val="nil"/>
            </w:tcBorders>
            <w:noWrap/>
            <w:vAlign w:val="bottom"/>
          </w:tcPr>
          <w:p w14:paraId="4DAA90B7" w14:textId="0046F931" w:rsidR="00F46D0A" w:rsidRPr="00A57B8E" w:rsidRDefault="002D578A" w:rsidP="00F46D0A">
            <w:pPr>
              <w:pStyle w:val="TableText"/>
              <w:jc w:val="left"/>
              <w:rPr>
                <w:noProof w:val="0"/>
              </w:rPr>
            </w:pPr>
            <w:r>
              <w:rPr>
                <w:color w:val="000000"/>
              </w:rPr>
              <w:t>Any Tracked</w:t>
            </w:r>
            <w:r w:rsidR="00911AB3">
              <w:rPr>
                <w:color w:val="000000"/>
              </w:rPr>
              <w:t xml:space="preserve"> Resource</w:t>
            </w:r>
          </w:p>
        </w:tc>
        <w:tc>
          <w:tcPr>
            <w:tcW w:w="1421" w:type="dxa"/>
            <w:tcBorders>
              <w:top w:val="nil"/>
              <w:bottom w:val="nil"/>
            </w:tcBorders>
          </w:tcPr>
          <w:p w14:paraId="29B5325B" w14:textId="30653BE3" w:rsidR="002D578A" w:rsidRPr="000004A2" w:rsidRDefault="002D578A" w:rsidP="002D578A">
            <w:pPr>
              <w:pStyle w:val="TableText"/>
              <w:rPr>
                <w:color w:val="000000"/>
              </w:rPr>
            </w:pPr>
            <w:r w:rsidRPr="000004A2">
              <w:rPr>
                <w:color w:val="000000"/>
              </w:rPr>
              <w:t>N/A</w:t>
            </w:r>
          </w:p>
        </w:tc>
        <w:tc>
          <w:tcPr>
            <w:tcW w:w="1413" w:type="dxa"/>
            <w:tcBorders>
              <w:top w:val="nil"/>
              <w:bottom w:val="nil"/>
            </w:tcBorders>
            <w:noWrap/>
            <w:vAlign w:val="bottom"/>
          </w:tcPr>
          <w:p w14:paraId="4BACCA33" w14:textId="0FED9D38" w:rsidR="00F46D0A" w:rsidRPr="00A57B8E" w:rsidRDefault="002D578A" w:rsidP="00F46D0A">
            <w:pPr>
              <w:pStyle w:val="TableText"/>
              <w:rPr>
                <w:noProof w:val="0"/>
              </w:rPr>
            </w:pPr>
            <w:r>
              <w:rPr>
                <w:color w:val="000000"/>
              </w:rPr>
              <w:t>69,077</w:t>
            </w:r>
          </w:p>
        </w:tc>
        <w:tc>
          <w:tcPr>
            <w:tcW w:w="1280" w:type="dxa"/>
            <w:tcBorders>
              <w:top w:val="nil"/>
              <w:bottom w:val="nil"/>
            </w:tcBorders>
            <w:noWrap/>
            <w:vAlign w:val="bottom"/>
          </w:tcPr>
          <w:p w14:paraId="3ED5EC5B" w14:textId="23F66E69" w:rsidR="00F46D0A" w:rsidRPr="00A57B8E" w:rsidRDefault="002D578A" w:rsidP="00F46D0A">
            <w:pPr>
              <w:pStyle w:val="TableText"/>
              <w:rPr>
                <w:noProof w:val="0"/>
              </w:rPr>
            </w:pPr>
            <w:r>
              <w:rPr>
                <w:color w:val="000000"/>
              </w:rPr>
              <w:t>30,128</w:t>
            </w:r>
          </w:p>
        </w:tc>
      </w:tr>
      <w:tr w:rsidR="00F46D0A" w:rsidRPr="00A57B8E" w14:paraId="1BAE7EA4" w14:textId="77777777" w:rsidTr="0071419C">
        <w:trPr>
          <w:gridAfter w:val="1"/>
          <w:wAfter w:w="177" w:type="dxa"/>
        </w:trPr>
        <w:tc>
          <w:tcPr>
            <w:tcW w:w="1599" w:type="dxa"/>
            <w:tcBorders>
              <w:top w:val="nil"/>
              <w:bottom w:val="nil"/>
            </w:tcBorders>
            <w:noWrap/>
            <w:vAlign w:val="bottom"/>
          </w:tcPr>
          <w:p w14:paraId="3A8B4B2F" w14:textId="77777777" w:rsidR="00F46D0A" w:rsidRPr="00A57B8E" w:rsidRDefault="00F46D0A" w:rsidP="00F46D0A">
            <w:pPr>
              <w:pStyle w:val="TableText"/>
              <w:rPr>
                <w:noProof w:val="0"/>
              </w:rPr>
            </w:pPr>
            <w:r w:rsidRPr="00A57B8E">
              <w:rPr>
                <w:noProof w:val="0"/>
                <w:color w:val="000000"/>
              </w:rPr>
              <w:t>Mathematics</w:t>
            </w:r>
          </w:p>
        </w:tc>
        <w:tc>
          <w:tcPr>
            <w:tcW w:w="1421" w:type="dxa"/>
            <w:tcBorders>
              <w:top w:val="nil"/>
              <w:bottom w:val="nil"/>
            </w:tcBorders>
            <w:noWrap/>
          </w:tcPr>
          <w:p w14:paraId="0CD02DE2" w14:textId="23DAAD46"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297CE87B" w14:textId="135FAA54" w:rsidR="00F46D0A" w:rsidRPr="00A57B8E" w:rsidRDefault="002D578A" w:rsidP="004F6F49">
            <w:pPr>
              <w:pStyle w:val="TableText"/>
              <w:ind w:right="432"/>
              <w:rPr>
                <w:noProof w:val="0"/>
              </w:rPr>
            </w:pPr>
            <w:r>
              <w:rPr>
                <w:color w:val="000000"/>
              </w:rPr>
              <w:t>CAT</w:t>
            </w:r>
          </w:p>
        </w:tc>
        <w:tc>
          <w:tcPr>
            <w:tcW w:w="4226" w:type="dxa"/>
            <w:tcBorders>
              <w:top w:val="nil"/>
              <w:bottom w:val="nil"/>
            </w:tcBorders>
            <w:noWrap/>
            <w:vAlign w:val="bottom"/>
          </w:tcPr>
          <w:p w14:paraId="37EF850F" w14:textId="2FF0F453" w:rsidR="00F46D0A" w:rsidRPr="00A57B8E" w:rsidRDefault="002D578A" w:rsidP="00F46D0A">
            <w:pPr>
              <w:pStyle w:val="TableText"/>
              <w:jc w:val="left"/>
              <w:rPr>
                <w:noProof w:val="0"/>
              </w:rPr>
            </w:pPr>
            <w:r>
              <w:rPr>
                <w:color w:val="000000"/>
              </w:rPr>
              <w:t>Embedded American Sign Language</w:t>
            </w:r>
          </w:p>
        </w:tc>
        <w:tc>
          <w:tcPr>
            <w:tcW w:w="1421" w:type="dxa"/>
            <w:tcBorders>
              <w:top w:val="nil"/>
              <w:bottom w:val="nil"/>
            </w:tcBorders>
          </w:tcPr>
          <w:p w14:paraId="4FAD747D" w14:textId="2273B883" w:rsidR="002D578A" w:rsidRPr="00117D03" w:rsidRDefault="002D578A" w:rsidP="002D578A">
            <w:pPr>
              <w:pStyle w:val="TableText"/>
              <w:rPr>
                <w:color w:val="000000"/>
              </w:rPr>
            </w:pPr>
            <w:r w:rsidRPr="00117D03">
              <w:rPr>
                <w:color w:val="000000"/>
              </w:rPr>
              <w:t>ACC</w:t>
            </w:r>
          </w:p>
        </w:tc>
        <w:tc>
          <w:tcPr>
            <w:tcW w:w="1413" w:type="dxa"/>
            <w:tcBorders>
              <w:top w:val="nil"/>
              <w:bottom w:val="nil"/>
            </w:tcBorders>
            <w:noWrap/>
            <w:vAlign w:val="bottom"/>
          </w:tcPr>
          <w:p w14:paraId="2884AAD1" w14:textId="11323F27" w:rsidR="00F46D0A" w:rsidRPr="00A57B8E" w:rsidRDefault="002D578A" w:rsidP="00F46D0A">
            <w:pPr>
              <w:pStyle w:val="TableText"/>
              <w:rPr>
                <w:noProof w:val="0"/>
              </w:rPr>
            </w:pPr>
            <w:r>
              <w:rPr>
                <w:color w:val="000000"/>
              </w:rPr>
              <w:t>134</w:t>
            </w:r>
          </w:p>
        </w:tc>
        <w:tc>
          <w:tcPr>
            <w:tcW w:w="1280" w:type="dxa"/>
            <w:tcBorders>
              <w:top w:val="nil"/>
              <w:bottom w:val="nil"/>
            </w:tcBorders>
            <w:noWrap/>
            <w:vAlign w:val="bottom"/>
          </w:tcPr>
          <w:p w14:paraId="0499CF33" w14:textId="038BC59D" w:rsidR="00F46D0A" w:rsidRPr="00A57B8E" w:rsidRDefault="002D578A" w:rsidP="00F46D0A">
            <w:pPr>
              <w:pStyle w:val="TableText"/>
              <w:rPr>
                <w:noProof w:val="0"/>
              </w:rPr>
            </w:pPr>
            <w:r>
              <w:rPr>
                <w:color w:val="000000"/>
              </w:rPr>
              <w:t>70</w:t>
            </w:r>
          </w:p>
        </w:tc>
      </w:tr>
      <w:tr w:rsidR="00F46D0A" w:rsidRPr="00A57B8E" w14:paraId="5A91EB69" w14:textId="77777777" w:rsidTr="0071419C">
        <w:trPr>
          <w:gridAfter w:val="1"/>
          <w:wAfter w:w="177" w:type="dxa"/>
        </w:trPr>
        <w:tc>
          <w:tcPr>
            <w:tcW w:w="1599" w:type="dxa"/>
            <w:tcBorders>
              <w:top w:val="nil"/>
              <w:bottom w:val="nil"/>
            </w:tcBorders>
            <w:noWrap/>
            <w:vAlign w:val="bottom"/>
          </w:tcPr>
          <w:p w14:paraId="103D2C61" w14:textId="77777777" w:rsidR="00F46D0A" w:rsidRPr="00A57B8E" w:rsidRDefault="00F46D0A" w:rsidP="00F46D0A">
            <w:pPr>
              <w:pStyle w:val="TableText"/>
              <w:rPr>
                <w:noProof w:val="0"/>
              </w:rPr>
            </w:pPr>
            <w:r w:rsidRPr="00A57B8E">
              <w:rPr>
                <w:noProof w:val="0"/>
                <w:color w:val="000000"/>
              </w:rPr>
              <w:t>Mathematics</w:t>
            </w:r>
          </w:p>
        </w:tc>
        <w:tc>
          <w:tcPr>
            <w:tcW w:w="1421" w:type="dxa"/>
            <w:tcBorders>
              <w:top w:val="nil"/>
              <w:bottom w:val="nil"/>
            </w:tcBorders>
            <w:noWrap/>
          </w:tcPr>
          <w:p w14:paraId="15DC2DB4" w14:textId="4DC7DE1E"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3AD2092A" w14:textId="77777777" w:rsidR="00F46D0A" w:rsidRPr="00A57B8E" w:rsidRDefault="00F46D0A" w:rsidP="004F6F49">
            <w:pPr>
              <w:pStyle w:val="TableText"/>
              <w:ind w:right="432"/>
              <w:rPr>
                <w:noProof w:val="0"/>
              </w:rPr>
            </w:pPr>
            <w:r w:rsidRPr="00A57B8E">
              <w:rPr>
                <w:noProof w:val="0"/>
                <w:color w:val="000000"/>
              </w:rPr>
              <w:t>CAT</w:t>
            </w:r>
          </w:p>
        </w:tc>
        <w:tc>
          <w:tcPr>
            <w:tcW w:w="4226" w:type="dxa"/>
            <w:tcBorders>
              <w:top w:val="nil"/>
              <w:bottom w:val="nil"/>
            </w:tcBorders>
            <w:noWrap/>
            <w:vAlign w:val="bottom"/>
          </w:tcPr>
          <w:p w14:paraId="26B661A2" w14:textId="49D9DA36" w:rsidR="00F46D0A" w:rsidRPr="00A57B8E" w:rsidRDefault="00F46D0A" w:rsidP="00F46D0A">
            <w:pPr>
              <w:pStyle w:val="TableText"/>
              <w:jc w:val="left"/>
              <w:rPr>
                <w:noProof w:val="0"/>
              </w:rPr>
            </w:pPr>
            <w:r w:rsidRPr="00A57B8E">
              <w:rPr>
                <w:noProof w:val="0"/>
                <w:color w:val="000000"/>
              </w:rPr>
              <w:t>Embedded Speech</w:t>
            </w:r>
            <w:r w:rsidR="002D578A">
              <w:rPr>
                <w:color w:val="000000"/>
              </w:rPr>
              <w:t>-to-Text</w:t>
            </w:r>
          </w:p>
        </w:tc>
        <w:tc>
          <w:tcPr>
            <w:tcW w:w="1421" w:type="dxa"/>
            <w:tcBorders>
              <w:top w:val="nil"/>
              <w:bottom w:val="nil"/>
            </w:tcBorders>
          </w:tcPr>
          <w:p w14:paraId="1891A530" w14:textId="4C7A2EB7" w:rsidR="002D578A" w:rsidRPr="00117D03" w:rsidRDefault="002D578A" w:rsidP="002D578A">
            <w:pPr>
              <w:pStyle w:val="TableText"/>
              <w:rPr>
                <w:color w:val="000000"/>
              </w:rPr>
            </w:pPr>
            <w:r w:rsidRPr="00117D03">
              <w:rPr>
                <w:color w:val="000000"/>
              </w:rPr>
              <w:t>ACC</w:t>
            </w:r>
          </w:p>
        </w:tc>
        <w:tc>
          <w:tcPr>
            <w:tcW w:w="1413" w:type="dxa"/>
            <w:tcBorders>
              <w:top w:val="nil"/>
              <w:bottom w:val="nil"/>
            </w:tcBorders>
            <w:noWrap/>
            <w:vAlign w:val="bottom"/>
          </w:tcPr>
          <w:p w14:paraId="5FF491DB" w14:textId="5240BCA3" w:rsidR="00F46D0A" w:rsidRPr="00A57B8E" w:rsidRDefault="002D578A" w:rsidP="00F46D0A">
            <w:pPr>
              <w:pStyle w:val="TableText"/>
              <w:rPr>
                <w:noProof w:val="0"/>
              </w:rPr>
            </w:pPr>
            <w:r>
              <w:rPr>
                <w:color w:val="000000"/>
              </w:rPr>
              <w:t>5,016</w:t>
            </w:r>
          </w:p>
        </w:tc>
        <w:tc>
          <w:tcPr>
            <w:tcW w:w="1280" w:type="dxa"/>
            <w:tcBorders>
              <w:top w:val="nil"/>
              <w:bottom w:val="nil"/>
            </w:tcBorders>
            <w:noWrap/>
            <w:vAlign w:val="bottom"/>
          </w:tcPr>
          <w:p w14:paraId="448C6F2D" w14:textId="1B8F2D59" w:rsidR="00F46D0A" w:rsidRPr="00A57B8E" w:rsidRDefault="002D578A" w:rsidP="00F46D0A">
            <w:pPr>
              <w:pStyle w:val="TableText"/>
              <w:rPr>
                <w:noProof w:val="0"/>
              </w:rPr>
            </w:pPr>
            <w:r>
              <w:rPr>
                <w:color w:val="000000"/>
              </w:rPr>
              <w:t>104</w:t>
            </w:r>
          </w:p>
        </w:tc>
      </w:tr>
      <w:tr w:rsidR="00F46D0A" w:rsidRPr="00A57B8E" w14:paraId="5F06DF14" w14:textId="77777777" w:rsidTr="0071419C">
        <w:trPr>
          <w:gridAfter w:val="1"/>
          <w:wAfter w:w="177" w:type="dxa"/>
        </w:trPr>
        <w:tc>
          <w:tcPr>
            <w:tcW w:w="1599" w:type="dxa"/>
            <w:tcBorders>
              <w:top w:val="nil"/>
              <w:bottom w:val="nil"/>
            </w:tcBorders>
            <w:noWrap/>
            <w:vAlign w:val="bottom"/>
          </w:tcPr>
          <w:p w14:paraId="2B0101B9" w14:textId="77777777" w:rsidR="00F46D0A" w:rsidRPr="00A57B8E" w:rsidRDefault="00F46D0A" w:rsidP="00F46D0A">
            <w:pPr>
              <w:pStyle w:val="TableText"/>
              <w:rPr>
                <w:noProof w:val="0"/>
              </w:rPr>
            </w:pPr>
            <w:r w:rsidRPr="00A57B8E">
              <w:rPr>
                <w:noProof w:val="0"/>
                <w:color w:val="000000"/>
              </w:rPr>
              <w:t>Mathematics</w:t>
            </w:r>
          </w:p>
        </w:tc>
        <w:tc>
          <w:tcPr>
            <w:tcW w:w="1421" w:type="dxa"/>
            <w:tcBorders>
              <w:top w:val="nil"/>
              <w:bottom w:val="nil"/>
            </w:tcBorders>
            <w:noWrap/>
          </w:tcPr>
          <w:p w14:paraId="60ABE33B" w14:textId="08F12DDA"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3D394425" w14:textId="5AFD6C3E" w:rsidR="00F46D0A" w:rsidRPr="00A57B8E" w:rsidRDefault="002D578A" w:rsidP="004F6F49">
            <w:pPr>
              <w:pStyle w:val="TableText"/>
              <w:ind w:right="432"/>
              <w:rPr>
                <w:noProof w:val="0"/>
              </w:rPr>
            </w:pPr>
            <w:r>
              <w:rPr>
                <w:color w:val="000000"/>
              </w:rPr>
              <w:t>CAT</w:t>
            </w:r>
          </w:p>
        </w:tc>
        <w:tc>
          <w:tcPr>
            <w:tcW w:w="4226" w:type="dxa"/>
            <w:tcBorders>
              <w:top w:val="nil"/>
              <w:bottom w:val="nil"/>
            </w:tcBorders>
            <w:noWrap/>
            <w:vAlign w:val="bottom"/>
          </w:tcPr>
          <w:p w14:paraId="58F826FE" w14:textId="7A5A3405" w:rsidR="00F46D0A" w:rsidRPr="00A57B8E" w:rsidRDefault="002D578A" w:rsidP="00F46D0A">
            <w:pPr>
              <w:pStyle w:val="TableText"/>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21" w:type="dxa"/>
            <w:tcBorders>
              <w:top w:val="nil"/>
              <w:bottom w:val="nil"/>
            </w:tcBorders>
          </w:tcPr>
          <w:p w14:paraId="3E23966D" w14:textId="065EF402" w:rsidR="002D578A" w:rsidRPr="00117D03" w:rsidRDefault="002D578A" w:rsidP="002D578A">
            <w:pPr>
              <w:pStyle w:val="TableText"/>
              <w:rPr>
                <w:color w:val="000000"/>
              </w:rPr>
            </w:pPr>
            <w:r w:rsidRPr="00117D03">
              <w:rPr>
                <w:color w:val="000000"/>
              </w:rPr>
              <w:t>ACC</w:t>
            </w:r>
          </w:p>
        </w:tc>
        <w:tc>
          <w:tcPr>
            <w:tcW w:w="1413" w:type="dxa"/>
            <w:tcBorders>
              <w:top w:val="nil"/>
              <w:bottom w:val="nil"/>
            </w:tcBorders>
            <w:noWrap/>
            <w:vAlign w:val="bottom"/>
          </w:tcPr>
          <w:p w14:paraId="74584065" w14:textId="0695DBF2" w:rsidR="00F46D0A" w:rsidRPr="00A57B8E" w:rsidRDefault="002D578A" w:rsidP="00F46D0A">
            <w:pPr>
              <w:pStyle w:val="TableText"/>
              <w:rPr>
                <w:noProof w:val="0"/>
              </w:rPr>
            </w:pPr>
            <w:r>
              <w:rPr>
                <w:color w:val="000000"/>
              </w:rPr>
              <w:t>60</w:t>
            </w:r>
          </w:p>
        </w:tc>
        <w:tc>
          <w:tcPr>
            <w:tcW w:w="1280" w:type="dxa"/>
            <w:tcBorders>
              <w:top w:val="nil"/>
              <w:bottom w:val="nil"/>
            </w:tcBorders>
            <w:noWrap/>
            <w:vAlign w:val="bottom"/>
          </w:tcPr>
          <w:p w14:paraId="78AB4F1C" w14:textId="34699B64" w:rsidR="00F46D0A" w:rsidRPr="00A57B8E" w:rsidRDefault="002D578A" w:rsidP="00F46D0A">
            <w:pPr>
              <w:pStyle w:val="TableText"/>
              <w:rPr>
                <w:noProof w:val="0"/>
              </w:rPr>
            </w:pPr>
            <w:r>
              <w:rPr>
                <w:color w:val="000000"/>
              </w:rPr>
              <w:t>5</w:t>
            </w:r>
          </w:p>
        </w:tc>
      </w:tr>
      <w:tr w:rsidR="00F46D0A" w:rsidRPr="00A57B8E" w14:paraId="2DE40B73" w14:textId="77777777" w:rsidTr="0071419C">
        <w:trPr>
          <w:gridAfter w:val="1"/>
          <w:wAfter w:w="177" w:type="dxa"/>
        </w:trPr>
        <w:tc>
          <w:tcPr>
            <w:tcW w:w="1599" w:type="dxa"/>
            <w:tcBorders>
              <w:top w:val="nil"/>
              <w:bottom w:val="nil"/>
            </w:tcBorders>
            <w:noWrap/>
            <w:vAlign w:val="bottom"/>
          </w:tcPr>
          <w:p w14:paraId="25A8F07D"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5D1EA64D" w14:textId="65F12F6E"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7BDECF55" w14:textId="77777777" w:rsidR="00F46D0A" w:rsidRPr="00A57B8E" w:rsidRDefault="00F46D0A" w:rsidP="004F6F49">
            <w:pPr>
              <w:pStyle w:val="TableText"/>
              <w:ind w:right="432"/>
              <w:rPr>
                <w:noProof w:val="0"/>
              </w:rPr>
            </w:pPr>
            <w:r w:rsidRPr="00A57B8E">
              <w:rPr>
                <w:noProof w:val="0"/>
                <w:color w:val="000000"/>
              </w:rPr>
              <w:t>CAT</w:t>
            </w:r>
          </w:p>
        </w:tc>
        <w:tc>
          <w:tcPr>
            <w:tcW w:w="4226" w:type="dxa"/>
            <w:tcBorders>
              <w:top w:val="nil"/>
              <w:bottom w:val="nil"/>
            </w:tcBorders>
            <w:noWrap/>
            <w:vAlign w:val="bottom"/>
          </w:tcPr>
          <w:p w14:paraId="2DC4D748" w14:textId="1F2C146A" w:rsidR="00F46D0A" w:rsidRPr="00A57B8E" w:rsidRDefault="002D578A" w:rsidP="00BD4629">
            <w:pPr>
              <w:pStyle w:val="TableText"/>
              <w:jc w:val="left"/>
              <w:rPr>
                <w:noProof w:val="0"/>
              </w:rPr>
            </w:pPr>
            <w:r>
              <w:rPr>
                <w:color w:val="000000"/>
              </w:rPr>
              <w:t>Embedded Masking</w:t>
            </w:r>
          </w:p>
        </w:tc>
        <w:tc>
          <w:tcPr>
            <w:tcW w:w="1421" w:type="dxa"/>
            <w:tcBorders>
              <w:top w:val="nil"/>
              <w:bottom w:val="nil"/>
            </w:tcBorders>
          </w:tcPr>
          <w:p w14:paraId="0F5E2B2D" w14:textId="2E5586D2" w:rsidR="002D578A" w:rsidRPr="007D67C8" w:rsidRDefault="002D578A" w:rsidP="002D578A">
            <w:pPr>
              <w:pStyle w:val="TableText"/>
              <w:rPr>
                <w:color w:val="000000"/>
              </w:rPr>
            </w:pPr>
            <w:r w:rsidRPr="007D67C8">
              <w:rPr>
                <w:color w:val="000000"/>
              </w:rPr>
              <w:t>DS</w:t>
            </w:r>
          </w:p>
        </w:tc>
        <w:tc>
          <w:tcPr>
            <w:tcW w:w="1413" w:type="dxa"/>
            <w:tcBorders>
              <w:top w:val="nil"/>
              <w:bottom w:val="nil"/>
            </w:tcBorders>
            <w:noWrap/>
            <w:vAlign w:val="bottom"/>
          </w:tcPr>
          <w:p w14:paraId="1E54A48E" w14:textId="04140706" w:rsidR="00F46D0A" w:rsidRPr="00A57B8E" w:rsidRDefault="002D578A" w:rsidP="00BD4629">
            <w:pPr>
              <w:pStyle w:val="TableText"/>
              <w:rPr>
                <w:noProof w:val="0"/>
              </w:rPr>
            </w:pPr>
            <w:r>
              <w:rPr>
                <w:color w:val="000000"/>
              </w:rPr>
              <w:t>8,382</w:t>
            </w:r>
          </w:p>
        </w:tc>
        <w:tc>
          <w:tcPr>
            <w:tcW w:w="1280" w:type="dxa"/>
            <w:tcBorders>
              <w:top w:val="nil"/>
              <w:bottom w:val="nil"/>
            </w:tcBorders>
            <w:noWrap/>
            <w:vAlign w:val="bottom"/>
          </w:tcPr>
          <w:p w14:paraId="3039A10C" w14:textId="5836D69B" w:rsidR="00F46D0A" w:rsidRPr="00A57B8E" w:rsidRDefault="002D578A" w:rsidP="00BD4629">
            <w:pPr>
              <w:pStyle w:val="TableText"/>
              <w:rPr>
                <w:noProof w:val="0"/>
              </w:rPr>
            </w:pPr>
            <w:r>
              <w:rPr>
                <w:color w:val="000000"/>
              </w:rPr>
              <w:t>182</w:t>
            </w:r>
          </w:p>
        </w:tc>
      </w:tr>
      <w:tr w:rsidR="00F46D0A" w:rsidRPr="00A57B8E" w14:paraId="5C132464" w14:textId="77777777" w:rsidTr="0071419C">
        <w:trPr>
          <w:gridAfter w:val="1"/>
          <w:wAfter w:w="177" w:type="dxa"/>
        </w:trPr>
        <w:tc>
          <w:tcPr>
            <w:tcW w:w="1599" w:type="dxa"/>
            <w:tcBorders>
              <w:top w:val="nil"/>
              <w:bottom w:val="nil"/>
            </w:tcBorders>
            <w:noWrap/>
            <w:vAlign w:val="bottom"/>
          </w:tcPr>
          <w:p w14:paraId="2097F633"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00CCB795" w14:textId="6DD8C805"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48AB7352" w14:textId="777B7242" w:rsidR="00F46D0A" w:rsidRPr="00A57B8E" w:rsidRDefault="002D578A" w:rsidP="004F6F49">
            <w:pPr>
              <w:pStyle w:val="TableText"/>
              <w:ind w:right="432"/>
              <w:rPr>
                <w:noProof w:val="0"/>
              </w:rPr>
            </w:pPr>
            <w:r>
              <w:rPr>
                <w:color w:val="000000"/>
              </w:rPr>
              <w:t>CAT</w:t>
            </w:r>
          </w:p>
        </w:tc>
        <w:tc>
          <w:tcPr>
            <w:tcW w:w="4226" w:type="dxa"/>
            <w:tcBorders>
              <w:top w:val="nil"/>
              <w:bottom w:val="nil"/>
            </w:tcBorders>
            <w:noWrap/>
            <w:vAlign w:val="bottom"/>
          </w:tcPr>
          <w:p w14:paraId="7473E05C" w14:textId="7917E585" w:rsidR="00F46D0A" w:rsidRPr="00A57B8E" w:rsidRDefault="002D578A" w:rsidP="00BD4629">
            <w:pPr>
              <w:pStyle w:val="TableText"/>
              <w:jc w:val="left"/>
              <w:rPr>
                <w:noProof w:val="0"/>
              </w:rPr>
            </w:pPr>
            <w:r>
              <w:rPr>
                <w:color w:val="000000"/>
              </w:rPr>
              <w:t>Embedded Text-to-Speech</w:t>
            </w:r>
          </w:p>
        </w:tc>
        <w:tc>
          <w:tcPr>
            <w:tcW w:w="1421" w:type="dxa"/>
            <w:tcBorders>
              <w:top w:val="nil"/>
              <w:bottom w:val="nil"/>
            </w:tcBorders>
          </w:tcPr>
          <w:p w14:paraId="769904F5" w14:textId="2221EC45" w:rsidR="002D578A" w:rsidRPr="007D67C8" w:rsidRDefault="002D578A" w:rsidP="002D578A">
            <w:pPr>
              <w:pStyle w:val="TableText"/>
              <w:rPr>
                <w:color w:val="000000"/>
              </w:rPr>
            </w:pPr>
            <w:r w:rsidRPr="007D67C8">
              <w:rPr>
                <w:color w:val="000000"/>
              </w:rPr>
              <w:t>DS</w:t>
            </w:r>
          </w:p>
        </w:tc>
        <w:tc>
          <w:tcPr>
            <w:tcW w:w="1413" w:type="dxa"/>
            <w:tcBorders>
              <w:top w:val="nil"/>
              <w:bottom w:val="nil"/>
            </w:tcBorders>
            <w:noWrap/>
            <w:vAlign w:val="bottom"/>
          </w:tcPr>
          <w:p w14:paraId="0A38C3A1" w14:textId="650E7485" w:rsidR="00F46D0A" w:rsidRPr="00A57B8E" w:rsidRDefault="002D578A" w:rsidP="00BD4629">
            <w:pPr>
              <w:pStyle w:val="TableText"/>
              <w:rPr>
                <w:noProof w:val="0"/>
              </w:rPr>
            </w:pPr>
            <w:r>
              <w:rPr>
                <w:color w:val="000000"/>
              </w:rPr>
              <w:t>66,268</w:t>
            </w:r>
          </w:p>
        </w:tc>
        <w:tc>
          <w:tcPr>
            <w:tcW w:w="1280" w:type="dxa"/>
            <w:tcBorders>
              <w:top w:val="nil"/>
              <w:bottom w:val="nil"/>
            </w:tcBorders>
            <w:noWrap/>
            <w:vAlign w:val="bottom"/>
          </w:tcPr>
          <w:p w14:paraId="3EB5B5FB" w14:textId="445C057D" w:rsidR="00F46D0A" w:rsidRPr="00A57B8E" w:rsidRDefault="002D578A" w:rsidP="00BD4629">
            <w:pPr>
              <w:pStyle w:val="TableText"/>
              <w:rPr>
                <w:noProof w:val="0"/>
              </w:rPr>
            </w:pPr>
            <w:r>
              <w:rPr>
                <w:color w:val="000000"/>
              </w:rPr>
              <w:t>29,482</w:t>
            </w:r>
          </w:p>
        </w:tc>
      </w:tr>
      <w:tr w:rsidR="00F46D0A" w:rsidRPr="00A57B8E" w14:paraId="5268E12A" w14:textId="77777777" w:rsidTr="0071419C">
        <w:trPr>
          <w:gridAfter w:val="1"/>
          <w:wAfter w:w="177" w:type="dxa"/>
        </w:trPr>
        <w:tc>
          <w:tcPr>
            <w:tcW w:w="1599" w:type="dxa"/>
            <w:tcBorders>
              <w:top w:val="nil"/>
              <w:bottom w:val="nil"/>
            </w:tcBorders>
            <w:noWrap/>
            <w:vAlign w:val="bottom"/>
          </w:tcPr>
          <w:p w14:paraId="6567F1BC"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5FB1983B" w14:textId="7ACEF2DE"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3B29EE98" w14:textId="1BC45852" w:rsidR="00F46D0A" w:rsidRPr="00A57B8E" w:rsidRDefault="002D578A" w:rsidP="004F6F49">
            <w:pPr>
              <w:pStyle w:val="TableText"/>
              <w:ind w:right="432"/>
              <w:rPr>
                <w:noProof w:val="0"/>
              </w:rPr>
            </w:pPr>
            <w:r>
              <w:rPr>
                <w:color w:val="000000"/>
              </w:rPr>
              <w:t>PT</w:t>
            </w:r>
          </w:p>
        </w:tc>
        <w:tc>
          <w:tcPr>
            <w:tcW w:w="4226" w:type="dxa"/>
            <w:tcBorders>
              <w:top w:val="nil"/>
              <w:bottom w:val="nil"/>
            </w:tcBorders>
            <w:noWrap/>
            <w:vAlign w:val="bottom"/>
          </w:tcPr>
          <w:p w14:paraId="52B30AEB" w14:textId="0489BC2C" w:rsidR="00F46D0A" w:rsidRPr="00A57B8E" w:rsidRDefault="002D578A" w:rsidP="00BD4629">
            <w:pPr>
              <w:pStyle w:val="TableText"/>
              <w:jc w:val="left"/>
              <w:rPr>
                <w:noProof w:val="0"/>
              </w:rPr>
            </w:pPr>
            <w:r>
              <w:rPr>
                <w:color w:val="000000"/>
              </w:rPr>
              <w:t>Embedded American Sign Language</w:t>
            </w:r>
          </w:p>
        </w:tc>
        <w:tc>
          <w:tcPr>
            <w:tcW w:w="1421" w:type="dxa"/>
            <w:tcBorders>
              <w:top w:val="nil"/>
              <w:bottom w:val="nil"/>
            </w:tcBorders>
          </w:tcPr>
          <w:p w14:paraId="59ABD8E4" w14:textId="2ECCDD8B" w:rsidR="002D578A" w:rsidRPr="0064394C" w:rsidRDefault="002D578A" w:rsidP="002D578A">
            <w:pPr>
              <w:pStyle w:val="TableText"/>
              <w:rPr>
                <w:color w:val="000000"/>
              </w:rPr>
            </w:pPr>
            <w:r w:rsidRPr="0064394C">
              <w:rPr>
                <w:color w:val="000000"/>
              </w:rPr>
              <w:t>ACC</w:t>
            </w:r>
          </w:p>
        </w:tc>
        <w:tc>
          <w:tcPr>
            <w:tcW w:w="1413" w:type="dxa"/>
            <w:tcBorders>
              <w:top w:val="nil"/>
              <w:bottom w:val="nil"/>
            </w:tcBorders>
            <w:noWrap/>
            <w:vAlign w:val="bottom"/>
          </w:tcPr>
          <w:p w14:paraId="3319B85D" w14:textId="26BDC7EF" w:rsidR="00F46D0A" w:rsidRPr="00A57B8E" w:rsidRDefault="002D578A" w:rsidP="00BD4629">
            <w:pPr>
              <w:pStyle w:val="TableText"/>
              <w:rPr>
                <w:noProof w:val="0"/>
              </w:rPr>
            </w:pPr>
            <w:r>
              <w:rPr>
                <w:color w:val="000000"/>
              </w:rPr>
              <w:t>134</w:t>
            </w:r>
          </w:p>
        </w:tc>
        <w:tc>
          <w:tcPr>
            <w:tcW w:w="1280" w:type="dxa"/>
            <w:tcBorders>
              <w:top w:val="nil"/>
              <w:bottom w:val="nil"/>
            </w:tcBorders>
            <w:noWrap/>
            <w:vAlign w:val="bottom"/>
          </w:tcPr>
          <w:p w14:paraId="7CC2A60B" w14:textId="7CF0B499" w:rsidR="00F46D0A" w:rsidRPr="00A57B8E" w:rsidRDefault="002D578A" w:rsidP="00BD4629">
            <w:pPr>
              <w:pStyle w:val="TableText"/>
              <w:rPr>
                <w:noProof w:val="0"/>
              </w:rPr>
            </w:pPr>
            <w:r>
              <w:rPr>
                <w:color w:val="000000"/>
              </w:rPr>
              <w:t>56</w:t>
            </w:r>
          </w:p>
        </w:tc>
      </w:tr>
      <w:tr w:rsidR="00F46D0A" w:rsidRPr="00A57B8E" w14:paraId="6FFC76A9" w14:textId="77777777" w:rsidTr="0071419C">
        <w:trPr>
          <w:gridAfter w:val="1"/>
          <w:wAfter w:w="177" w:type="dxa"/>
        </w:trPr>
        <w:tc>
          <w:tcPr>
            <w:tcW w:w="1599" w:type="dxa"/>
            <w:tcBorders>
              <w:top w:val="nil"/>
              <w:bottom w:val="nil"/>
            </w:tcBorders>
            <w:noWrap/>
            <w:vAlign w:val="bottom"/>
          </w:tcPr>
          <w:p w14:paraId="1C92FB20"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4DB8BF8F" w14:textId="39E8C80A"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4399AEFC" w14:textId="77777777" w:rsidR="00F46D0A" w:rsidRPr="00A57B8E" w:rsidRDefault="00F46D0A" w:rsidP="004F6F49">
            <w:pPr>
              <w:pStyle w:val="TableText"/>
              <w:ind w:right="432"/>
              <w:rPr>
                <w:noProof w:val="0"/>
              </w:rPr>
            </w:pPr>
            <w:r w:rsidRPr="00A57B8E">
              <w:rPr>
                <w:noProof w:val="0"/>
                <w:color w:val="000000"/>
              </w:rPr>
              <w:t>PT</w:t>
            </w:r>
          </w:p>
        </w:tc>
        <w:tc>
          <w:tcPr>
            <w:tcW w:w="4226" w:type="dxa"/>
            <w:tcBorders>
              <w:top w:val="nil"/>
              <w:bottom w:val="nil"/>
            </w:tcBorders>
            <w:noWrap/>
            <w:vAlign w:val="bottom"/>
          </w:tcPr>
          <w:p w14:paraId="79DAD1CF" w14:textId="33049C08" w:rsidR="00F46D0A" w:rsidRPr="00A57B8E" w:rsidRDefault="002D578A" w:rsidP="00BD4629">
            <w:pPr>
              <w:pStyle w:val="TableText"/>
              <w:jc w:val="left"/>
              <w:rPr>
                <w:noProof w:val="0"/>
              </w:rPr>
            </w:pPr>
            <w:r>
              <w:rPr>
                <w:color w:val="000000"/>
              </w:rPr>
              <w:t>Embedded Speech-to-Text</w:t>
            </w:r>
          </w:p>
        </w:tc>
        <w:tc>
          <w:tcPr>
            <w:tcW w:w="1421" w:type="dxa"/>
            <w:tcBorders>
              <w:top w:val="nil"/>
              <w:bottom w:val="nil"/>
            </w:tcBorders>
          </w:tcPr>
          <w:p w14:paraId="0E8C36CC" w14:textId="045BEA74" w:rsidR="002D578A" w:rsidRPr="0064394C" w:rsidRDefault="002D578A" w:rsidP="002D578A">
            <w:pPr>
              <w:pStyle w:val="TableText"/>
              <w:rPr>
                <w:color w:val="000000"/>
              </w:rPr>
            </w:pPr>
            <w:r w:rsidRPr="0064394C">
              <w:rPr>
                <w:color w:val="000000"/>
              </w:rPr>
              <w:t>ACC</w:t>
            </w:r>
          </w:p>
        </w:tc>
        <w:tc>
          <w:tcPr>
            <w:tcW w:w="1413" w:type="dxa"/>
            <w:tcBorders>
              <w:top w:val="nil"/>
              <w:bottom w:val="nil"/>
            </w:tcBorders>
            <w:noWrap/>
            <w:vAlign w:val="bottom"/>
          </w:tcPr>
          <w:p w14:paraId="2ACAECFA" w14:textId="6F1B8A0E" w:rsidR="00F46D0A" w:rsidRPr="00A57B8E" w:rsidRDefault="002D578A" w:rsidP="00BD4629">
            <w:pPr>
              <w:pStyle w:val="TableText"/>
              <w:rPr>
                <w:noProof w:val="0"/>
              </w:rPr>
            </w:pPr>
            <w:r>
              <w:rPr>
                <w:color w:val="000000"/>
              </w:rPr>
              <w:t>5,092</w:t>
            </w:r>
          </w:p>
        </w:tc>
        <w:tc>
          <w:tcPr>
            <w:tcW w:w="1280" w:type="dxa"/>
            <w:tcBorders>
              <w:top w:val="nil"/>
              <w:bottom w:val="nil"/>
            </w:tcBorders>
            <w:noWrap/>
            <w:vAlign w:val="bottom"/>
          </w:tcPr>
          <w:p w14:paraId="45F20025" w14:textId="640CE56B" w:rsidR="00F46D0A" w:rsidRPr="00A57B8E" w:rsidRDefault="002D578A" w:rsidP="00BD4629">
            <w:pPr>
              <w:pStyle w:val="TableText"/>
              <w:rPr>
                <w:noProof w:val="0"/>
              </w:rPr>
            </w:pPr>
            <w:r>
              <w:rPr>
                <w:color w:val="000000"/>
              </w:rPr>
              <w:t>1,933</w:t>
            </w:r>
          </w:p>
        </w:tc>
      </w:tr>
      <w:tr w:rsidR="00F46D0A" w:rsidRPr="00A57B8E" w14:paraId="6DB7F851" w14:textId="77777777" w:rsidTr="0071419C">
        <w:trPr>
          <w:gridAfter w:val="1"/>
          <w:wAfter w:w="177" w:type="dxa"/>
        </w:trPr>
        <w:tc>
          <w:tcPr>
            <w:tcW w:w="1599" w:type="dxa"/>
            <w:tcBorders>
              <w:top w:val="nil"/>
              <w:bottom w:val="nil"/>
            </w:tcBorders>
            <w:noWrap/>
            <w:vAlign w:val="bottom"/>
          </w:tcPr>
          <w:p w14:paraId="43612ED3"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024E3131" w14:textId="2E2A5A6A"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0CC1E4CB" w14:textId="6161A6CC" w:rsidR="00F46D0A" w:rsidRPr="00A57B8E" w:rsidRDefault="002D578A" w:rsidP="004F6F49">
            <w:pPr>
              <w:pStyle w:val="TableText"/>
              <w:ind w:right="432"/>
              <w:rPr>
                <w:noProof w:val="0"/>
              </w:rPr>
            </w:pPr>
            <w:r>
              <w:rPr>
                <w:color w:val="000000"/>
              </w:rPr>
              <w:t>PT</w:t>
            </w:r>
          </w:p>
        </w:tc>
        <w:tc>
          <w:tcPr>
            <w:tcW w:w="4226" w:type="dxa"/>
            <w:tcBorders>
              <w:top w:val="nil"/>
              <w:bottom w:val="nil"/>
            </w:tcBorders>
            <w:noWrap/>
            <w:vAlign w:val="bottom"/>
          </w:tcPr>
          <w:p w14:paraId="0572F7E0" w14:textId="718A92B5" w:rsidR="00F46D0A" w:rsidRPr="00A57B8E" w:rsidRDefault="002D578A" w:rsidP="00BD4629">
            <w:pPr>
              <w:pStyle w:val="TableText"/>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21" w:type="dxa"/>
            <w:tcBorders>
              <w:top w:val="nil"/>
              <w:bottom w:val="nil"/>
            </w:tcBorders>
          </w:tcPr>
          <w:p w14:paraId="6085522C" w14:textId="553E0628" w:rsidR="002D578A" w:rsidRPr="0064394C" w:rsidRDefault="002D578A" w:rsidP="002D578A">
            <w:pPr>
              <w:pStyle w:val="TableText"/>
              <w:rPr>
                <w:color w:val="000000"/>
              </w:rPr>
            </w:pPr>
            <w:r w:rsidRPr="0064394C">
              <w:rPr>
                <w:color w:val="000000"/>
              </w:rPr>
              <w:t>ACC</w:t>
            </w:r>
          </w:p>
        </w:tc>
        <w:tc>
          <w:tcPr>
            <w:tcW w:w="1413" w:type="dxa"/>
            <w:tcBorders>
              <w:top w:val="nil"/>
              <w:bottom w:val="nil"/>
            </w:tcBorders>
            <w:noWrap/>
            <w:vAlign w:val="bottom"/>
          </w:tcPr>
          <w:p w14:paraId="47AD5B29" w14:textId="2B9DD1C6" w:rsidR="00F46D0A" w:rsidRPr="00A57B8E" w:rsidRDefault="002D578A" w:rsidP="00BD4629">
            <w:pPr>
              <w:pStyle w:val="TableText"/>
              <w:rPr>
                <w:noProof w:val="0"/>
              </w:rPr>
            </w:pPr>
            <w:r>
              <w:rPr>
                <w:color w:val="000000"/>
              </w:rPr>
              <w:t>57</w:t>
            </w:r>
          </w:p>
        </w:tc>
        <w:tc>
          <w:tcPr>
            <w:tcW w:w="1280" w:type="dxa"/>
            <w:tcBorders>
              <w:top w:val="nil"/>
              <w:bottom w:val="nil"/>
            </w:tcBorders>
            <w:noWrap/>
            <w:vAlign w:val="bottom"/>
          </w:tcPr>
          <w:p w14:paraId="608F1F7D" w14:textId="20DEB3C3" w:rsidR="00F46D0A" w:rsidRPr="00A57B8E" w:rsidRDefault="002D578A" w:rsidP="00BD4629">
            <w:pPr>
              <w:pStyle w:val="TableText"/>
              <w:rPr>
                <w:noProof w:val="0"/>
              </w:rPr>
            </w:pPr>
            <w:r>
              <w:rPr>
                <w:color w:val="000000"/>
              </w:rPr>
              <w:t>7</w:t>
            </w:r>
          </w:p>
        </w:tc>
      </w:tr>
      <w:tr w:rsidR="00F46D0A" w:rsidRPr="00A57B8E" w14:paraId="2CD9769B" w14:textId="77777777" w:rsidTr="0071419C">
        <w:trPr>
          <w:gridAfter w:val="1"/>
          <w:wAfter w:w="177" w:type="dxa"/>
        </w:trPr>
        <w:tc>
          <w:tcPr>
            <w:tcW w:w="1599" w:type="dxa"/>
            <w:tcBorders>
              <w:top w:val="nil"/>
              <w:bottom w:val="nil"/>
            </w:tcBorders>
            <w:noWrap/>
            <w:vAlign w:val="bottom"/>
          </w:tcPr>
          <w:p w14:paraId="45BE2992"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2B4DA07B" w14:textId="32F8BDE2" w:rsidR="00F46D0A" w:rsidRPr="00A57B8E" w:rsidRDefault="002D578A" w:rsidP="008027A2">
            <w:pPr>
              <w:pStyle w:val="TableText"/>
              <w:rPr>
                <w:noProof w:val="0"/>
              </w:rPr>
            </w:pPr>
            <w:r>
              <w:rPr>
                <w:color w:val="000000"/>
              </w:rPr>
              <w:t>4</w:t>
            </w:r>
          </w:p>
        </w:tc>
        <w:tc>
          <w:tcPr>
            <w:tcW w:w="1598" w:type="dxa"/>
            <w:tcBorders>
              <w:top w:val="nil"/>
              <w:bottom w:val="nil"/>
            </w:tcBorders>
            <w:vAlign w:val="bottom"/>
          </w:tcPr>
          <w:p w14:paraId="5C124B60" w14:textId="77777777" w:rsidR="00F46D0A" w:rsidRPr="00A57B8E" w:rsidRDefault="00F46D0A" w:rsidP="004F6F49">
            <w:pPr>
              <w:pStyle w:val="TableText"/>
              <w:ind w:right="432"/>
              <w:rPr>
                <w:noProof w:val="0"/>
              </w:rPr>
            </w:pPr>
            <w:r w:rsidRPr="00A57B8E">
              <w:rPr>
                <w:noProof w:val="0"/>
                <w:color w:val="000000"/>
              </w:rPr>
              <w:t>PT</w:t>
            </w:r>
          </w:p>
        </w:tc>
        <w:tc>
          <w:tcPr>
            <w:tcW w:w="4226" w:type="dxa"/>
            <w:tcBorders>
              <w:top w:val="nil"/>
              <w:bottom w:val="nil"/>
            </w:tcBorders>
            <w:noWrap/>
            <w:vAlign w:val="bottom"/>
          </w:tcPr>
          <w:p w14:paraId="44E280A9" w14:textId="24CD164E" w:rsidR="00F46D0A" w:rsidRPr="00A57B8E" w:rsidRDefault="00F46D0A" w:rsidP="00BD4629">
            <w:pPr>
              <w:pStyle w:val="TableText"/>
              <w:jc w:val="left"/>
              <w:rPr>
                <w:noProof w:val="0"/>
              </w:rPr>
            </w:pPr>
            <w:r w:rsidRPr="00A57B8E">
              <w:rPr>
                <w:noProof w:val="0"/>
                <w:color w:val="000000"/>
              </w:rPr>
              <w:t>Embedded Masking</w:t>
            </w:r>
          </w:p>
        </w:tc>
        <w:tc>
          <w:tcPr>
            <w:tcW w:w="1421" w:type="dxa"/>
            <w:tcBorders>
              <w:top w:val="nil"/>
              <w:bottom w:val="nil"/>
            </w:tcBorders>
          </w:tcPr>
          <w:p w14:paraId="0E4C0EC3" w14:textId="3F1752C4" w:rsidR="002D578A" w:rsidRPr="00C85FC6" w:rsidRDefault="002D578A" w:rsidP="002D578A">
            <w:pPr>
              <w:pStyle w:val="TableText"/>
              <w:rPr>
                <w:color w:val="000000"/>
              </w:rPr>
            </w:pPr>
            <w:r w:rsidRPr="00C85FC6">
              <w:rPr>
                <w:color w:val="000000"/>
              </w:rPr>
              <w:t>DS</w:t>
            </w:r>
          </w:p>
        </w:tc>
        <w:tc>
          <w:tcPr>
            <w:tcW w:w="1413" w:type="dxa"/>
            <w:tcBorders>
              <w:top w:val="nil"/>
              <w:bottom w:val="nil"/>
            </w:tcBorders>
            <w:noWrap/>
            <w:vAlign w:val="bottom"/>
          </w:tcPr>
          <w:p w14:paraId="6FAE1757" w14:textId="34251965" w:rsidR="00F46D0A" w:rsidRPr="00A57B8E" w:rsidRDefault="002D578A" w:rsidP="00BD4629">
            <w:pPr>
              <w:pStyle w:val="TableText"/>
              <w:rPr>
                <w:noProof w:val="0"/>
              </w:rPr>
            </w:pPr>
            <w:r>
              <w:rPr>
                <w:color w:val="000000"/>
              </w:rPr>
              <w:t>8,408</w:t>
            </w:r>
          </w:p>
        </w:tc>
        <w:tc>
          <w:tcPr>
            <w:tcW w:w="1280" w:type="dxa"/>
            <w:tcBorders>
              <w:top w:val="nil"/>
              <w:bottom w:val="nil"/>
            </w:tcBorders>
            <w:noWrap/>
            <w:vAlign w:val="bottom"/>
          </w:tcPr>
          <w:p w14:paraId="04C24B90" w14:textId="4EF60583" w:rsidR="00F46D0A" w:rsidRPr="00A57B8E" w:rsidRDefault="002D578A" w:rsidP="00BD4629">
            <w:pPr>
              <w:pStyle w:val="TableText"/>
              <w:rPr>
                <w:noProof w:val="0"/>
              </w:rPr>
            </w:pPr>
            <w:r>
              <w:rPr>
                <w:color w:val="000000"/>
              </w:rPr>
              <w:t>121</w:t>
            </w:r>
          </w:p>
        </w:tc>
      </w:tr>
      <w:tr w:rsidR="00F46D0A" w:rsidRPr="00A57B8E" w14:paraId="73BD2526" w14:textId="77777777" w:rsidTr="0071419C">
        <w:trPr>
          <w:gridAfter w:val="1"/>
          <w:wAfter w:w="177" w:type="dxa"/>
        </w:trPr>
        <w:tc>
          <w:tcPr>
            <w:tcW w:w="1599" w:type="dxa"/>
            <w:tcBorders>
              <w:top w:val="nil"/>
              <w:bottom w:val="single" w:sz="4" w:space="0" w:color="auto"/>
            </w:tcBorders>
            <w:noWrap/>
            <w:vAlign w:val="bottom"/>
          </w:tcPr>
          <w:p w14:paraId="2DA7E0FE"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single" w:sz="4" w:space="0" w:color="auto"/>
            </w:tcBorders>
            <w:noWrap/>
          </w:tcPr>
          <w:p w14:paraId="1C6F2B18" w14:textId="77FB5D9E" w:rsidR="00F46D0A" w:rsidRPr="00A57B8E" w:rsidRDefault="002D578A" w:rsidP="008027A2">
            <w:pPr>
              <w:pStyle w:val="TableText"/>
              <w:rPr>
                <w:noProof w:val="0"/>
              </w:rPr>
            </w:pPr>
            <w:r>
              <w:rPr>
                <w:color w:val="000000"/>
              </w:rPr>
              <w:t>4</w:t>
            </w:r>
          </w:p>
        </w:tc>
        <w:tc>
          <w:tcPr>
            <w:tcW w:w="1598" w:type="dxa"/>
            <w:tcBorders>
              <w:top w:val="nil"/>
              <w:bottom w:val="single" w:sz="4" w:space="0" w:color="auto"/>
            </w:tcBorders>
            <w:vAlign w:val="bottom"/>
          </w:tcPr>
          <w:p w14:paraId="6FD501BF" w14:textId="1218DB7E" w:rsidR="00F46D0A" w:rsidRPr="00A57B8E" w:rsidRDefault="002D578A" w:rsidP="004F6F49">
            <w:pPr>
              <w:pStyle w:val="TableText"/>
              <w:ind w:right="432"/>
              <w:rPr>
                <w:noProof w:val="0"/>
              </w:rPr>
            </w:pPr>
            <w:r>
              <w:rPr>
                <w:color w:val="000000"/>
              </w:rPr>
              <w:t>PT</w:t>
            </w:r>
          </w:p>
        </w:tc>
        <w:tc>
          <w:tcPr>
            <w:tcW w:w="4226" w:type="dxa"/>
            <w:tcBorders>
              <w:top w:val="nil"/>
              <w:bottom w:val="single" w:sz="4" w:space="0" w:color="auto"/>
            </w:tcBorders>
            <w:noWrap/>
            <w:vAlign w:val="bottom"/>
          </w:tcPr>
          <w:p w14:paraId="59B0E7E8" w14:textId="6ADD72E5" w:rsidR="00F46D0A" w:rsidRPr="00A57B8E" w:rsidRDefault="00F46D0A" w:rsidP="00BD4629">
            <w:pPr>
              <w:pStyle w:val="TableText"/>
              <w:jc w:val="left"/>
              <w:rPr>
                <w:noProof w:val="0"/>
              </w:rPr>
            </w:pPr>
            <w:r w:rsidRPr="00A57B8E">
              <w:rPr>
                <w:noProof w:val="0"/>
                <w:color w:val="000000"/>
              </w:rPr>
              <w:t>Embedded Text-to-Speech</w:t>
            </w:r>
          </w:p>
        </w:tc>
        <w:tc>
          <w:tcPr>
            <w:tcW w:w="1421" w:type="dxa"/>
            <w:tcBorders>
              <w:top w:val="nil"/>
              <w:bottom w:val="single" w:sz="4" w:space="0" w:color="auto"/>
            </w:tcBorders>
          </w:tcPr>
          <w:p w14:paraId="273D3614" w14:textId="7CCEFAA6" w:rsidR="002D578A" w:rsidRPr="00C85FC6" w:rsidRDefault="002D578A" w:rsidP="002D578A">
            <w:pPr>
              <w:pStyle w:val="TableText"/>
              <w:rPr>
                <w:color w:val="000000"/>
              </w:rPr>
            </w:pPr>
            <w:r w:rsidRPr="00C85FC6">
              <w:rPr>
                <w:color w:val="000000"/>
              </w:rPr>
              <w:t>DS</w:t>
            </w:r>
          </w:p>
        </w:tc>
        <w:tc>
          <w:tcPr>
            <w:tcW w:w="1413" w:type="dxa"/>
            <w:tcBorders>
              <w:top w:val="nil"/>
              <w:bottom w:val="single" w:sz="4" w:space="0" w:color="auto"/>
            </w:tcBorders>
            <w:noWrap/>
            <w:vAlign w:val="bottom"/>
          </w:tcPr>
          <w:p w14:paraId="7008107A" w14:textId="646C3BC1" w:rsidR="00F46D0A" w:rsidRPr="00A57B8E" w:rsidRDefault="002D578A" w:rsidP="00BD4629">
            <w:pPr>
              <w:pStyle w:val="TableText"/>
              <w:rPr>
                <w:noProof w:val="0"/>
              </w:rPr>
            </w:pPr>
            <w:r>
              <w:rPr>
                <w:color w:val="000000"/>
              </w:rPr>
              <w:t>66,545</w:t>
            </w:r>
          </w:p>
        </w:tc>
        <w:tc>
          <w:tcPr>
            <w:tcW w:w="1280" w:type="dxa"/>
            <w:tcBorders>
              <w:top w:val="nil"/>
              <w:bottom w:val="single" w:sz="4" w:space="0" w:color="auto"/>
            </w:tcBorders>
            <w:noWrap/>
            <w:vAlign w:val="bottom"/>
          </w:tcPr>
          <w:p w14:paraId="006D14A1" w14:textId="66F0884F" w:rsidR="00F46D0A" w:rsidRPr="00A57B8E" w:rsidRDefault="002D578A" w:rsidP="00BD4629">
            <w:pPr>
              <w:pStyle w:val="TableText"/>
              <w:rPr>
                <w:noProof w:val="0"/>
              </w:rPr>
            </w:pPr>
            <w:r>
              <w:rPr>
                <w:color w:val="000000"/>
              </w:rPr>
              <w:t>29,415</w:t>
            </w:r>
          </w:p>
        </w:tc>
      </w:tr>
      <w:tr w:rsidR="00F46D0A" w:rsidRPr="00A57B8E" w14:paraId="4FB4233F" w14:textId="77777777" w:rsidTr="0071419C">
        <w:trPr>
          <w:gridAfter w:val="1"/>
          <w:wAfter w:w="177" w:type="dxa"/>
        </w:trPr>
        <w:tc>
          <w:tcPr>
            <w:tcW w:w="1599" w:type="dxa"/>
            <w:tcBorders>
              <w:top w:val="single" w:sz="4" w:space="0" w:color="auto"/>
              <w:bottom w:val="nil"/>
            </w:tcBorders>
            <w:noWrap/>
            <w:vAlign w:val="bottom"/>
          </w:tcPr>
          <w:p w14:paraId="3A4719A5"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single" w:sz="4" w:space="0" w:color="auto"/>
              <w:bottom w:val="nil"/>
            </w:tcBorders>
            <w:noWrap/>
          </w:tcPr>
          <w:p w14:paraId="54AF911A" w14:textId="741EF55A" w:rsidR="00F46D0A" w:rsidRPr="00A57B8E" w:rsidRDefault="002D578A" w:rsidP="008027A2">
            <w:pPr>
              <w:pStyle w:val="TableText"/>
              <w:rPr>
                <w:noProof w:val="0"/>
              </w:rPr>
            </w:pPr>
            <w:r>
              <w:rPr>
                <w:color w:val="000000"/>
              </w:rPr>
              <w:t>5</w:t>
            </w:r>
          </w:p>
        </w:tc>
        <w:tc>
          <w:tcPr>
            <w:tcW w:w="1598" w:type="dxa"/>
            <w:tcBorders>
              <w:top w:val="single" w:sz="4" w:space="0" w:color="auto"/>
              <w:bottom w:val="nil"/>
            </w:tcBorders>
            <w:vAlign w:val="bottom"/>
          </w:tcPr>
          <w:p w14:paraId="6E5E7B31" w14:textId="34E14CD1" w:rsidR="00F46D0A" w:rsidRPr="00A57B8E" w:rsidRDefault="002D578A" w:rsidP="004F6F49">
            <w:pPr>
              <w:pStyle w:val="TableText"/>
              <w:ind w:right="432"/>
              <w:rPr>
                <w:noProof w:val="0"/>
              </w:rPr>
            </w:pPr>
            <w:r>
              <w:rPr>
                <w:color w:val="000000"/>
              </w:rPr>
              <w:t>All</w:t>
            </w:r>
          </w:p>
        </w:tc>
        <w:tc>
          <w:tcPr>
            <w:tcW w:w="4226" w:type="dxa"/>
            <w:tcBorders>
              <w:top w:val="single" w:sz="4" w:space="0" w:color="auto"/>
              <w:bottom w:val="nil"/>
            </w:tcBorders>
            <w:noWrap/>
            <w:vAlign w:val="bottom"/>
          </w:tcPr>
          <w:p w14:paraId="39A90475" w14:textId="26A8B811" w:rsidR="00F46D0A" w:rsidRPr="00A57B8E" w:rsidRDefault="002D578A" w:rsidP="00BD4629">
            <w:pPr>
              <w:pStyle w:val="TableText"/>
              <w:jc w:val="left"/>
              <w:rPr>
                <w:noProof w:val="0"/>
              </w:rPr>
            </w:pPr>
            <w:r>
              <w:rPr>
                <w:color w:val="000000"/>
              </w:rPr>
              <w:t>Any Tracked</w:t>
            </w:r>
            <w:r w:rsidR="00911AB3">
              <w:rPr>
                <w:color w:val="000000"/>
              </w:rPr>
              <w:t xml:space="preserve"> Resource</w:t>
            </w:r>
          </w:p>
        </w:tc>
        <w:tc>
          <w:tcPr>
            <w:tcW w:w="1421" w:type="dxa"/>
            <w:tcBorders>
              <w:top w:val="single" w:sz="4" w:space="0" w:color="auto"/>
              <w:bottom w:val="nil"/>
            </w:tcBorders>
          </w:tcPr>
          <w:p w14:paraId="25875470" w14:textId="4FFC4E46" w:rsidR="002D578A" w:rsidRPr="00C54176" w:rsidRDefault="002D578A" w:rsidP="002D578A">
            <w:pPr>
              <w:pStyle w:val="TableText"/>
              <w:rPr>
                <w:color w:val="000000"/>
              </w:rPr>
            </w:pPr>
            <w:r w:rsidRPr="00C54176">
              <w:rPr>
                <w:color w:val="000000"/>
              </w:rPr>
              <w:t>N/A</w:t>
            </w:r>
          </w:p>
        </w:tc>
        <w:tc>
          <w:tcPr>
            <w:tcW w:w="1413" w:type="dxa"/>
            <w:tcBorders>
              <w:top w:val="single" w:sz="4" w:space="0" w:color="auto"/>
              <w:bottom w:val="nil"/>
            </w:tcBorders>
            <w:noWrap/>
            <w:vAlign w:val="bottom"/>
          </w:tcPr>
          <w:p w14:paraId="7F1E993E" w14:textId="32529769" w:rsidR="00F46D0A" w:rsidRPr="00A57B8E" w:rsidRDefault="002D578A" w:rsidP="00BD4629">
            <w:pPr>
              <w:pStyle w:val="TableText"/>
              <w:rPr>
                <w:noProof w:val="0"/>
              </w:rPr>
            </w:pPr>
            <w:r>
              <w:rPr>
                <w:color w:val="000000"/>
              </w:rPr>
              <w:t>72,036</w:t>
            </w:r>
          </w:p>
        </w:tc>
        <w:tc>
          <w:tcPr>
            <w:tcW w:w="1280" w:type="dxa"/>
            <w:tcBorders>
              <w:top w:val="single" w:sz="4" w:space="0" w:color="auto"/>
              <w:bottom w:val="nil"/>
            </w:tcBorders>
            <w:noWrap/>
            <w:vAlign w:val="bottom"/>
          </w:tcPr>
          <w:p w14:paraId="53E9E99E" w14:textId="307356A7" w:rsidR="00F46D0A" w:rsidRPr="00A57B8E" w:rsidRDefault="002D578A" w:rsidP="00BD4629">
            <w:pPr>
              <w:pStyle w:val="TableText"/>
              <w:rPr>
                <w:noProof w:val="0"/>
              </w:rPr>
            </w:pPr>
            <w:r>
              <w:rPr>
                <w:color w:val="000000"/>
              </w:rPr>
              <w:t>35,467</w:t>
            </w:r>
          </w:p>
        </w:tc>
      </w:tr>
      <w:tr w:rsidR="00F46D0A" w:rsidRPr="00A57B8E" w14:paraId="5DEA1124" w14:textId="77777777" w:rsidTr="0071419C">
        <w:trPr>
          <w:gridAfter w:val="1"/>
          <w:wAfter w:w="177" w:type="dxa"/>
        </w:trPr>
        <w:tc>
          <w:tcPr>
            <w:tcW w:w="1599" w:type="dxa"/>
            <w:tcBorders>
              <w:top w:val="nil"/>
              <w:bottom w:val="nil"/>
            </w:tcBorders>
            <w:noWrap/>
            <w:vAlign w:val="bottom"/>
          </w:tcPr>
          <w:p w14:paraId="4CB9015A"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7075AEE3" w14:textId="19CAD24D" w:rsidR="00F46D0A" w:rsidRPr="00A57B8E" w:rsidRDefault="002D578A" w:rsidP="008027A2">
            <w:pPr>
              <w:pStyle w:val="TableText"/>
              <w:rPr>
                <w:noProof w:val="0"/>
              </w:rPr>
            </w:pPr>
            <w:r>
              <w:rPr>
                <w:color w:val="000000"/>
              </w:rPr>
              <w:t>5</w:t>
            </w:r>
          </w:p>
        </w:tc>
        <w:tc>
          <w:tcPr>
            <w:tcW w:w="1598" w:type="dxa"/>
            <w:tcBorders>
              <w:top w:val="nil"/>
              <w:bottom w:val="nil"/>
            </w:tcBorders>
            <w:vAlign w:val="bottom"/>
          </w:tcPr>
          <w:p w14:paraId="6DC32875" w14:textId="77777777" w:rsidR="00F46D0A" w:rsidRPr="00A57B8E" w:rsidRDefault="00F46D0A" w:rsidP="004F6F49">
            <w:pPr>
              <w:pStyle w:val="TableText"/>
              <w:ind w:right="432"/>
              <w:rPr>
                <w:noProof w:val="0"/>
              </w:rPr>
            </w:pPr>
            <w:r w:rsidRPr="00A57B8E">
              <w:rPr>
                <w:noProof w:val="0"/>
                <w:color w:val="000000"/>
              </w:rPr>
              <w:t>CAT</w:t>
            </w:r>
          </w:p>
        </w:tc>
        <w:tc>
          <w:tcPr>
            <w:tcW w:w="4226" w:type="dxa"/>
            <w:tcBorders>
              <w:top w:val="nil"/>
              <w:bottom w:val="nil"/>
            </w:tcBorders>
            <w:noWrap/>
            <w:vAlign w:val="bottom"/>
          </w:tcPr>
          <w:p w14:paraId="72F40337" w14:textId="699DF691" w:rsidR="00F46D0A" w:rsidRPr="00A57B8E" w:rsidRDefault="002D578A" w:rsidP="00BD4629">
            <w:pPr>
              <w:pStyle w:val="TableText"/>
              <w:jc w:val="left"/>
              <w:rPr>
                <w:noProof w:val="0"/>
              </w:rPr>
            </w:pPr>
            <w:r>
              <w:rPr>
                <w:color w:val="000000"/>
              </w:rPr>
              <w:t>Any Tracked</w:t>
            </w:r>
            <w:r w:rsidR="00911AB3">
              <w:rPr>
                <w:color w:val="000000"/>
              </w:rPr>
              <w:t xml:space="preserve"> Resource</w:t>
            </w:r>
          </w:p>
        </w:tc>
        <w:tc>
          <w:tcPr>
            <w:tcW w:w="1421" w:type="dxa"/>
            <w:tcBorders>
              <w:top w:val="nil"/>
              <w:bottom w:val="nil"/>
            </w:tcBorders>
          </w:tcPr>
          <w:p w14:paraId="227C68D9" w14:textId="1D53C493" w:rsidR="002D578A" w:rsidRPr="00C54176" w:rsidRDefault="002D578A" w:rsidP="002D578A">
            <w:pPr>
              <w:pStyle w:val="TableText"/>
              <w:rPr>
                <w:color w:val="000000"/>
              </w:rPr>
            </w:pPr>
            <w:r w:rsidRPr="00C54176">
              <w:rPr>
                <w:color w:val="000000"/>
              </w:rPr>
              <w:t>N/A</w:t>
            </w:r>
          </w:p>
        </w:tc>
        <w:tc>
          <w:tcPr>
            <w:tcW w:w="1413" w:type="dxa"/>
            <w:tcBorders>
              <w:top w:val="nil"/>
              <w:bottom w:val="nil"/>
            </w:tcBorders>
            <w:noWrap/>
            <w:vAlign w:val="bottom"/>
          </w:tcPr>
          <w:p w14:paraId="3E56B79D" w14:textId="6937F344" w:rsidR="00F46D0A" w:rsidRPr="00A57B8E" w:rsidRDefault="002D578A" w:rsidP="00BD4629">
            <w:pPr>
              <w:pStyle w:val="TableText"/>
              <w:rPr>
                <w:noProof w:val="0"/>
              </w:rPr>
            </w:pPr>
            <w:r>
              <w:rPr>
                <w:color w:val="000000"/>
              </w:rPr>
              <w:t>71,747</w:t>
            </w:r>
          </w:p>
        </w:tc>
        <w:tc>
          <w:tcPr>
            <w:tcW w:w="1280" w:type="dxa"/>
            <w:tcBorders>
              <w:top w:val="nil"/>
              <w:bottom w:val="nil"/>
            </w:tcBorders>
            <w:noWrap/>
            <w:vAlign w:val="bottom"/>
          </w:tcPr>
          <w:p w14:paraId="1FCEDC67" w14:textId="34267A3E" w:rsidR="00F46D0A" w:rsidRPr="00A57B8E" w:rsidRDefault="002D578A" w:rsidP="00BD4629">
            <w:pPr>
              <w:pStyle w:val="TableText"/>
              <w:rPr>
                <w:noProof w:val="0"/>
              </w:rPr>
            </w:pPr>
            <w:r>
              <w:rPr>
                <w:color w:val="000000"/>
              </w:rPr>
              <w:t>28,264</w:t>
            </w:r>
          </w:p>
        </w:tc>
      </w:tr>
      <w:tr w:rsidR="00F46D0A" w:rsidRPr="00A57B8E" w14:paraId="0D4E2BB2" w14:textId="77777777" w:rsidTr="0071419C">
        <w:trPr>
          <w:gridAfter w:val="1"/>
          <w:wAfter w:w="177" w:type="dxa"/>
        </w:trPr>
        <w:tc>
          <w:tcPr>
            <w:tcW w:w="1599" w:type="dxa"/>
            <w:tcBorders>
              <w:top w:val="nil"/>
              <w:bottom w:val="nil"/>
            </w:tcBorders>
            <w:noWrap/>
            <w:vAlign w:val="bottom"/>
          </w:tcPr>
          <w:p w14:paraId="77A074FB"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61B4B865" w14:textId="4AAA53C9" w:rsidR="00F46D0A" w:rsidRPr="00A57B8E" w:rsidRDefault="002D578A" w:rsidP="008027A2">
            <w:pPr>
              <w:pStyle w:val="TableText"/>
              <w:rPr>
                <w:noProof w:val="0"/>
              </w:rPr>
            </w:pPr>
            <w:r>
              <w:rPr>
                <w:color w:val="000000"/>
              </w:rPr>
              <w:t>5</w:t>
            </w:r>
          </w:p>
        </w:tc>
        <w:tc>
          <w:tcPr>
            <w:tcW w:w="1598" w:type="dxa"/>
            <w:tcBorders>
              <w:top w:val="nil"/>
              <w:bottom w:val="nil"/>
            </w:tcBorders>
            <w:vAlign w:val="bottom"/>
          </w:tcPr>
          <w:p w14:paraId="6D12D43A" w14:textId="77777777" w:rsidR="00F46D0A" w:rsidRPr="00A57B8E" w:rsidRDefault="00F46D0A" w:rsidP="004F6F49">
            <w:pPr>
              <w:pStyle w:val="TableText"/>
              <w:ind w:right="432"/>
              <w:rPr>
                <w:noProof w:val="0"/>
              </w:rPr>
            </w:pPr>
            <w:r w:rsidRPr="00A57B8E">
              <w:rPr>
                <w:noProof w:val="0"/>
                <w:color w:val="000000"/>
              </w:rPr>
              <w:t>PT</w:t>
            </w:r>
          </w:p>
        </w:tc>
        <w:tc>
          <w:tcPr>
            <w:tcW w:w="4226" w:type="dxa"/>
            <w:tcBorders>
              <w:top w:val="nil"/>
              <w:bottom w:val="nil"/>
            </w:tcBorders>
            <w:noWrap/>
            <w:vAlign w:val="bottom"/>
          </w:tcPr>
          <w:p w14:paraId="0664B799" w14:textId="705F3203" w:rsidR="00F46D0A" w:rsidRPr="00A57B8E" w:rsidRDefault="002D578A" w:rsidP="00BD4629">
            <w:pPr>
              <w:pStyle w:val="TableText"/>
              <w:jc w:val="left"/>
              <w:rPr>
                <w:noProof w:val="0"/>
              </w:rPr>
            </w:pPr>
            <w:r>
              <w:rPr>
                <w:color w:val="000000"/>
              </w:rPr>
              <w:t>Any Tracked</w:t>
            </w:r>
            <w:r w:rsidR="00911AB3">
              <w:rPr>
                <w:color w:val="000000"/>
              </w:rPr>
              <w:t xml:space="preserve"> Resource</w:t>
            </w:r>
          </w:p>
        </w:tc>
        <w:tc>
          <w:tcPr>
            <w:tcW w:w="1421" w:type="dxa"/>
            <w:tcBorders>
              <w:top w:val="nil"/>
              <w:bottom w:val="nil"/>
            </w:tcBorders>
          </w:tcPr>
          <w:p w14:paraId="58E771EF" w14:textId="31A8F985" w:rsidR="002D578A" w:rsidRPr="00C54176" w:rsidRDefault="002D578A" w:rsidP="002D578A">
            <w:pPr>
              <w:pStyle w:val="TableText"/>
              <w:rPr>
                <w:color w:val="000000"/>
              </w:rPr>
            </w:pPr>
            <w:r w:rsidRPr="00C54176">
              <w:rPr>
                <w:color w:val="000000"/>
              </w:rPr>
              <w:t>N/A</w:t>
            </w:r>
          </w:p>
        </w:tc>
        <w:tc>
          <w:tcPr>
            <w:tcW w:w="1413" w:type="dxa"/>
            <w:tcBorders>
              <w:top w:val="nil"/>
              <w:bottom w:val="nil"/>
            </w:tcBorders>
            <w:noWrap/>
            <w:vAlign w:val="bottom"/>
          </w:tcPr>
          <w:p w14:paraId="2C822130" w14:textId="5D95DA60" w:rsidR="00F46D0A" w:rsidRPr="00A57B8E" w:rsidRDefault="002D578A" w:rsidP="00BD4629">
            <w:pPr>
              <w:pStyle w:val="TableText"/>
              <w:rPr>
                <w:noProof w:val="0"/>
              </w:rPr>
            </w:pPr>
            <w:r>
              <w:rPr>
                <w:color w:val="000000"/>
              </w:rPr>
              <w:t>71,993</w:t>
            </w:r>
          </w:p>
        </w:tc>
        <w:tc>
          <w:tcPr>
            <w:tcW w:w="1280" w:type="dxa"/>
            <w:tcBorders>
              <w:top w:val="nil"/>
              <w:bottom w:val="nil"/>
            </w:tcBorders>
            <w:noWrap/>
            <w:vAlign w:val="bottom"/>
          </w:tcPr>
          <w:p w14:paraId="1740000A" w14:textId="17E9BE00" w:rsidR="00F46D0A" w:rsidRPr="00A57B8E" w:rsidRDefault="002D578A" w:rsidP="00BD4629">
            <w:pPr>
              <w:pStyle w:val="TableText"/>
              <w:rPr>
                <w:noProof w:val="0"/>
              </w:rPr>
            </w:pPr>
            <w:r>
              <w:rPr>
                <w:color w:val="000000"/>
              </w:rPr>
              <w:t>29,689</w:t>
            </w:r>
          </w:p>
        </w:tc>
      </w:tr>
      <w:tr w:rsidR="00F46D0A" w:rsidRPr="00A57B8E" w14:paraId="7270F4CF" w14:textId="77777777" w:rsidTr="0071419C">
        <w:trPr>
          <w:gridAfter w:val="1"/>
          <w:wAfter w:w="177" w:type="dxa"/>
        </w:trPr>
        <w:tc>
          <w:tcPr>
            <w:tcW w:w="1599" w:type="dxa"/>
            <w:tcBorders>
              <w:top w:val="nil"/>
              <w:bottom w:val="nil"/>
            </w:tcBorders>
            <w:noWrap/>
            <w:vAlign w:val="bottom"/>
          </w:tcPr>
          <w:p w14:paraId="0AEEF7A7"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0C9F66B0" w14:textId="06FE0F02" w:rsidR="00F46D0A" w:rsidRPr="00A57B8E" w:rsidRDefault="002D578A" w:rsidP="008027A2">
            <w:pPr>
              <w:pStyle w:val="TableText"/>
              <w:rPr>
                <w:noProof w:val="0"/>
              </w:rPr>
            </w:pPr>
            <w:r>
              <w:rPr>
                <w:color w:val="000000"/>
              </w:rPr>
              <w:t>5</w:t>
            </w:r>
          </w:p>
        </w:tc>
        <w:tc>
          <w:tcPr>
            <w:tcW w:w="1598" w:type="dxa"/>
            <w:tcBorders>
              <w:top w:val="nil"/>
              <w:bottom w:val="nil"/>
            </w:tcBorders>
            <w:vAlign w:val="bottom"/>
          </w:tcPr>
          <w:p w14:paraId="5A331712" w14:textId="77777777" w:rsidR="00F46D0A" w:rsidRPr="00A57B8E" w:rsidRDefault="00F46D0A" w:rsidP="004F6F49">
            <w:pPr>
              <w:pStyle w:val="TableText"/>
              <w:ind w:right="432"/>
              <w:rPr>
                <w:noProof w:val="0"/>
              </w:rPr>
            </w:pPr>
            <w:r w:rsidRPr="00A57B8E">
              <w:rPr>
                <w:noProof w:val="0"/>
                <w:color w:val="000000"/>
              </w:rPr>
              <w:t>CAT</w:t>
            </w:r>
          </w:p>
        </w:tc>
        <w:tc>
          <w:tcPr>
            <w:tcW w:w="4226" w:type="dxa"/>
            <w:tcBorders>
              <w:top w:val="nil"/>
              <w:bottom w:val="nil"/>
            </w:tcBorders>
            <w:noWrap/>
            <w:vAlign w:val="bottom"/>
          </w:tcPr>
          <w:p w14:paraId="75090306" w14:textId="5E12D1DA" w:rsidR="00F46D0A" w:rsidRPr="00A57B8E" w:rsidRDefault="002D578A" w:rsidP="00BD4629">
            <w:pPr>
              <w:pStyle w:val="TableText"/>
              <w:jc w:val="left"/>
              <w:rPr>
                <w:noProof w:val="0"/>
              </w:rPr>
            </w:pPr>
            <w:r>
              <w:rPr>
                <w:color w:val="000000"/>
              </w:rPr>
              <w:t>Embedded American Sign Language</w:t>
            </w:r>
          </w:p>
        </w:tc>
        <w:tc>
          <w:tcPr>
            <w:tcW w:w="1421" w:type="dxa"/>
            <w:tcBorders>
              <w:top w:val="nil"/>
              <w:bottom w:val="nil"/>
            </w:tcBorders>
          </w:tcPr>
          <w:p w14:paraId="4A357FF7" w14:textId="0405F8A3" w:rsidR="002D578A" w:rsidRPr="00150C4E" w:rsidRDefault="002D578A" w:rsidP="002D578A">
            <w:pPr>
              <w:pStyle w:val="TableText"/>
              <w:rPr>
                <w:color w:val="000000"/>
              </w:rPr>
            </w:pPr>
            <w:r w:rsidRPr="00150C4E">
              <w:rPr>
                <w:color w:val="000000"/>
              </w:rPr>
              <w:t>ACC</w:t>
            </w:r>
          </w:p>
        </w:tc>
        <w:tc>
          <w:tcPr>
            <w:tcW w:w="1413" w:type="dxa"/>
            <w:tcBorders>
              <w:top w:val="nil"/>
              <w:bottom w:val="nil"/>
            </w:tcBorders>
            <w:noWrap/>
            <w:vAlign w:val="bottom"/>
          </w:tcPr>
          <w:p w14:paraId="468276C3" w14:textId="43D7D5E5" w:rsidR="00F46D0A" w:rsidRPr="00A57B8E" w:rsidRDefault="002D578A" w:rsidP="00BD4629">
            <w:pPr>
              <w:pStyle w:val="TableText"/>
              <w:rPr>
                <w:noProof w:val="0"/>
              </w:rPr>
            </w:pPr>
            <w:r>
              <w:rPr>
                <w:color w:val="000000"/>
              </w:rPr>
              <w:t>144</w:t>
            </w:r>
          </w:p>
        </w:tc>
        <w:tc>
          <w:tcPr>
            <w:tcW w:w="1280" w:type="dxa"/>
            <w:tcBorders>
              <w:top w:val="nil"/>
              <w:bottom w:val="nil"/>
            </w:tcBorders>
            <w:noWrap/>
            <w:vAlign w:val="bottom"/>
          </w:tcPr>
          <w:p w14:paraId="16130344" w14:textId="0BFDD565" w:rsidR="00F46D0A" w:rsidRPr="00A57B8E" w:rsidRDefault="002D578A" w:rsidP="00BD4629">
            <w:pPr>
              <w:pStyle w:val="TableText"/>
              <w:rPr>
                <w:noProof w:val="0"/>
              </w:rPr>
            </w:pPr>
            <w:r>
              <w:rPr>
                <w:color w:val="000000"/>
              </w:rPr>
              <w:t>78</w:t>
            </w:r>
          </w:p>
        </w:tc>
      </w:tr>
      <w:tr w:rsidR="00F46D0A" w:rsidRPr="00A57B8E" w14:paraId="4CA842AD" w14:textId="77777777" w:rsidTr="0071419C">
        <w:trPr>
          <w:gridAfter w:val="1"/>
          <w:wAfter w:w="177" w:type="dxa"/>
        </w:trPr>
        <w:tc>
          <w:tcPr>
            <w:tcW w:w="1599" w:type="dxa"/>
            <w:tcBorders>
              <w:top w:val="nil"/>
              <w:bottom w:val="nil"/>
            </w:tcBorders>
            <w:noWrap/>
            <w:vAlign w:val="bottom"/>
          </w:tcPr>
          <w:p w14:paraId="726C905F"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49EB915C" w14:textId="76D6B45C" w:rsidR="00F46D0A" w:rsidRPr="00A57B8E" w:rsidRDefault="002D578A" w:rsidP="008027A2">
            <w:pPr>
              <w:pStyle w:val="TableText"/>
              <w:rPr>
                <w:noProof w:val="0"/>
              </w:rPr>
            </w:pPr>
            <w:r>
              <w:rPr>
                <w:color w:val="000000"/>
              </w:rPr>
              <w:t>5</w:t>
            </w:r>
          </w:p>
        </w:tc>
        <w:tc>
          <w:tcPr>
            <w:tcW w:w="1598" w:type="dxa"/>
            <w:tcBorders>
              <w:top w:val="nil"/>
              <w:bottom w:val="nil"/>
            </w:tcBorders>
            <w:vAlign w:val="bottom"/>
          </w:tcPr>
          <w:p w14:paraId="6D345235" w14:textId="08616527" w:rsidR="00F46D0A" w:rsidRPr="00A57B8E" w:rsidRDefault="002D578A" w:rsidP="004F6F49">
            <w:pPr>
              <w:pStyle w:val="TableText"/>
              <w:ind w:right="432"/>
              <w:rPr>
                <w:noProof w:val="0"/>
              </w:rPr>
            </w:pPr>
            <w:r>
              <w:rPr>
                <w:color w:val="000000"/>
              </w:rPr>
              <w:t>CAT</w:t>
            </w:r>
          </w:p>
        </w:tc>
        <w:tc>
          <w:tcPr>
            <w:tcW w:w="4226" w:type="dxa"/>
            <w:tcBorders>
              <w:top w:val="nil"/>
              <w:bottom w:val="nil"/>
            </w:tcBorders>
            <w:noWrap/>
            <w:vAlign w:val="bottom"/>
          </w:tcPr>
          <w:p w14:paraId="0B42A8A7" w14:textId="13097D47" w:rsidR="00F46D0A" w:rsidRPr="00A57B8E" w:rsidRDefault="002D578A" w:rsidP="00BD4629">
            <w:pPr>
              <w:pStyle w:val="TableText"/>
              <w:jc w:val="left"/>
              <w:rPr>
                <w:noProof w:val="0"/>
              </w:rPr>
            </w:pPr>
            <w:r>
              <w:rPr>
                <w:color w:val="000000"/>
              </w:rPr>
              <w:t>Embedded Speech-to-Text</w:t>
            </w:r>
          </w:p>
        </w:tc>
        <w:tc>
          <w:tcPr>
            <w:tcW w:w="1421" w:type="dxa"/>
            <w:tcBorders>
              <w:top w:val="nil"/>
              <w:bottom w:val="nil"/>
            </w:tcBorders>
          </w:tcPr>
          <w:p w14:paraId="5B3B7249" w14:textId="74202D26" w:rsidR="002D578A" w:rsidRPr="00150C4E" w:rsidRDefault="002D578A" w:rsidP="002D578A">
            <w:pPr>
              <w:pStyle w:val="TableText"/>
              <w:rPr>
                <w:color w:val="000000"/>
              </w:rPr>
            </w:pPr>
            <w:r w:rsidRPr="00150C4E">
              <w:rPr>
                <w:color w:val="000000"/>
              </w:rPr>
              <w:t>ACC</w:t>
            </w:r>
          </w:p>
        </w:tc>
        <w:tc>
          <w:tcPr>
            <w:tcW w:w="1413" w:type="dxa"/>
            <w:tcBorders>
              <w:top w:val="nil"/>
              <w:bottom w:val="nil"/>
            </w:tcBorders>
            <w:noWrap/>
            <w:vAlign w:val="bottom"/>
          </w:tcPr>
          <w:p w14:paraId="77E04A2D" w14:textId="5638C71C" w:rsidR="00F46D0A" w:rsidRPr="00A57B8E" w:rsidRDefault="002D578A" w:rsidP="00BD4629">
            <w:pPr>
              <w:pStyle w:val="TableText"/>
              <w:rPr>
                <w:noProof w:val="0"/>
              </w:rPr>
            </w:pPr>
            <w:r>
              <w:rPr>
                <w:color w:val="000000"/>
              </w:rPr>
              <w:t>5,879</w:t>
            </w:r>
          </w:p>
        </w:tc>
        <w:tc>
          <w:tcPr>
            <w:tcW w:w="1280" w:type="dxa"/>
            <w:tcBorders>
              <w:top w:val="nil"/>
              <w:bottom w:val="nil"/>
            </w:tcBorders>
            <w:noWrap/>
            <w:vAlign w:val="bottom"/>
          </w:tcPr>
          <w:p w14:paraId="728AA9FD" w14:textId="7EFC4D29" w:rsidR="00F46D0A" w:rsidRPr="00A57B8E" w:rsidRDefault="002D578A" w:rsidP="00BD4629">
            <w:pPr>
              <w:pStyle w:val="TableText"/>
              <w:rPr>
                <w:noProof w:val="0"/>
              </w:rPr>
            </w:pPr>
            <w:r>
              <w:rPr>
                <w:color w:val="000000"/>
              </w:rPr>
              <w:t>115</w:t>
            </w:r>
          </w:p>
        </w:tc>
      </w:tr>
      <w:tr w:rsidR="00F46D0A" w:rsidRPr="00A57B8E" w14:paraId="298CA826" w14:textId="77777777" w:rsidTr="0071419C">
        <w:trPr>
          <w:gridAfter w:val="1"/>
          <w:wAfter w:w="177" w:type="dxa"/>
        </w:trPr>
        <w:tc>
          <w:tcPr>
            <w:tcW w:w="1599" w:type="dxa"/>
            <w:tcBorders>
              <w:top w:val="nil"/>
              <w:bottom w:val="nil"/>
            </w:tcBorders>
            <w:noWrap/>
            <w:vAlign w:val="bottom"/>
          </w:tcPr>
          <w:p w14:paraId="6E12B2BF"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5E6049AA" w14:textId="6B3258CC" w:rsidR="00F46D0A" w:rsidRPr="00A57B8E" w:rsidRDefault="002D578A" w:rsidP="008027A2">
            <w:pPr>
              <w:pStyle w:val="TableText"/>
              <w:rPr>
                <w:noProof w:val="0"/>
              </w:rPr>
            </w:pPr>
            <w:r>
              <w:rPr>
                <w:color w:val="000000"/>
              </w:rPr>
              <w:t>5</w:t>
            </w:r>
          </w:p>
        </w:tc>
        <w:tc>
          <w:tcPr>
            <w:tcW w:w="1598" w:type="dxa"/>
            <w:tcBorders>
              <w:top w:val="nil"/>
              <w:bottom w:val="nil"/>
            </w:tcBorders>
            <w:vAlign w:val="bottom"/>
          </w:tcPr>
          <w:p w14:paraId="2EF6D766" w14:textId="77777777" w:rsidR="00F46D0A" w:rsidRPr="00A57B8E" w:rsidRDefault="00F46D0A" w:rsidP="004F6F49">
            <w:pPr>
              <w:pStyle w:val="TableText"/>
              <w:ind w:right="432"/>
              <w:rPr>
                <w:noProof w:val="0"/>
              </w:rPr>
            </w:pPr>
            <w:r w:rsidRPr="00A57B8E">
              <w:rPr>
                <w:noProof w:val="0"/>
                <w:color w:val="000000"/>
              </w:rPr>
              <w:t>CAT</w:t>
            </w:r>
          </w:p>
        </w:tc>
        <w:tc>
          <w:tcPr>
            <w:tcW w:w="4226" w:type="dxa"/>
            <w:tcBorders>
              <w:top w:val="nil"/>
              <w:bottom w:val="nil"/>
            </w:tcBorders>
            <w:noWrap/>
            <w:vAlign w:val="bottom"/>
          </w:tcPr>
          <w:p w14:paraId="4EB23953" w14:textId="6C2B235C" w:rsidR="00F46D0A" w:rsidRPr="00A57B8E" w:rsidRDefault="002D578A" w:rsidP="00BD4629">
            <w:pPr>
              <w:pStyle w:val="TableText"/>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21" w:type="dxa"/>
            <w:tcBorders>
              <w:top w:val="nil"/>
              <w:bottom w:val="nil"/>
            </w:tcBorders>
          </w:tcPr>
          <w:p w14:paraId="125AC777" w14:textId="117103E4" w:rsidR="002D578A" w:rsidRPr="00150C4E" w:rsidRDefault="002D578A" w:rsidP="002D578A">
            <w:pPr>
              <w:pStyle w:val="TableText"/>
              <w:rPr>
                <w:color w:val="000000"/>
              </w:rPr>
            </w:pPr>
            <w:r w:rsidRPr="00150C4E">
              <w:rPr>
                <w:color w:val="000000"/>
              </w:rPr>
              <w:t>ACC</w:t>
            </w:r>
          </w:p>
        </w:tc>
        <w:tc>
          <w:tcPr>
            <w:tcW w:w="1413" w:type="dxa"/>
            <w:tcBorders>
              <w:top w:val="nil"/>
              <w:bottom w:val="nil"/>
            </w:tcBorders>
            <w:noWrap/>
            <w:vAlign w:val="bottom"/>
          </w:tcPr>
          <w:p w14:paraId="178CFB59" w14:textId="064B5078" w:rsidR="00F46D0A" w:rsidRPr="00A57B8E" w:rsidRDefault="002D578A" w:rsidP="00BD4629">
            <w:pPr>
              <w:pStyle w:val="TableText"/>
              <w:rPr>
                <w:noProof w:val="0"/>
              </w:rPr>
            </w:pPr>
            <w:r>
              <w:rPr>
                <w:color w:val="000000"/>
              </w:rPr>
              <w:t>65</w:t>
            </w:r>
          </w:p>
        </w:tc>
        <w:tc>
          <w:tcPr>
            <w:tcW w:w="1280" w:type="dxa"/>
            <w:tcBorders>
              <w:top w:val="nil"/>
              <w:bottom w:val="nil"/>
            </w:tcBorders>
            <w:noWrap/>
            <w:vAlign w:val="bottom"/>
          </w:tcPr>
          <w:p w14:paraId="16933CB5" w14:textId="17B38661" w:rsidR="00F46D0A" w:rsidRPr="00A57B8E" w:rsidRDefault="002D578A" w:rsidP="00BD4629">
            <w:pPr>
              <w:pStyle w:val="TableText"/>
              <w:rPr>
                <w:noProof w:val="0"/>
              </w:rPr>
            </w:pPr>
            <w:r>
              <w:rPr>
                <w:color w:val="000000"/>
              </w:rPr>
              <w:t>7</w:t>
            </w:r>
          </w:p>
        </w:tc>
      </w:tr>
      <w:tr w:rsidR="00F46D0A" w:rsidRPr="00A57B8E" w14:paraId="102A39B7" w14:textId="77777777" w:rsidTr="0071419C">
        <w:trPr>
          <w:gridAfter w:val="1"/>
          <w:wAfter w:w="177" w:type="dxa"/>
        </w:trPr>
        <w:tc>
          <w:tcPr>
            <w:tcW w:w="1599" w:type="dxa"/>
            <w:tcBorders>
              <w:top w:val="nil"/>
              <w:bottom w:val="nil"/>
            </w:tcBorders>
            <w:noWrap/>
            <w:vAlign w:val="bottom"/>
          </w:tcPr>
          <w:p w14:paraId="141B7CB8"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7D8C5A2F" w14:textId="55DD4D36" w:rsidR="00F46D0A" w:rsidRPr="00A57B8E" w:rsidRDefault="002D578A" w:rsidP="008027A2">
            <w:pPr>
              <w:pStyle w:val="TableText"/>
              <w:rPr>
                <w:noProof w:val="0"/>
              </w:rPr>
            </w:pPr>
            <w:r>
              <w:rPr>
                <w:color w:val="000000"/>
              </w:rPr>
              <w:t>5</w:t>
            </w:r>
          </w:p>
        </w:tc>
        <w:tc>
          <w:tcPr>
            <w:tcW w:w="1598" w:type="dxa"/>
            <w:tcBorders>
              <w:top w:val="nil"/>
              <w:bottom w:val="nil"/>
            </w:tcBorders>
            <w:vAlign w:val="bottom"/>
          </w:tcPr>
          <w:p w14:paraId="0C6CB7E3" w14:textId="4D6238F1" w:rsidR="00F46D0A" w:rsidRPr="00A57B8E" w:rsidRDefault="002D578A" w:rsidP="004F6F49">
            <w:pPr>
              <w:pStyle w:val="TableText"/>
              <w:ind w:right="432"/>
              <w:rPr>
                <w:noProof w:val="0"/>
              </w:rPr>
            </w:pPr>
            <w:r>
              <w:rPr>
                <w:color w:val="000000"/>
              </w:rPr>
              <w:t>CAT</w:t>
            </w:r>
          </w:p>
        </w:tc>
        <w:tc>
          <w:tcPr>
            <w:tcW w:w="4226" w:type="dxa"/>
            <w:tcBorders>
              <w:top w:val="nil"/>
              <w:bottom w:val="nil"/>
            </w:tcBorders>
            <w:noWrap/>
            <w:vAlign w:val="bottom"/>
          </w:tcPr>
          <w:p w14:paraId="41D727DA" w14:textId="4C8D9CBF" w:rsidR="00F46D0A" w:rsidRPr="00A57B8E" w:rsidRDefault="00F46D0A" w:rsidP="00BD4629">
            <w:pPr>
              <w:pStyle w:val="TableText"/>
              <w:jc w:val="left"/>
              <w:rPr>
                <w:noProof w:val="0"/>
              </w:rPr>
            </w:pPr>
            <w:r w:rsidRPr="00A57B8E">
              <w:rPr>
                <w:noProof w:val="0"/>
                <w:color w:val="000000"/>
              </w:rPr>
              <w:t>Embedded Masking</w:t>
            </w:r>
          </w:p>
        </w:tc>
        <w:tc>
          <w:tcPr>
            <w:tcW w:w="1421" w:type="dxa"/>
            <w:tcBorders>
              <w:top w:val="nil"/>
              <w:bottom w:val="nil"/>
            </w:tcBorders>
          </w:tcPr>
          <w:p w14:paraId="20E8C3B9" w14:textId="565F1393" w:rsidR="002D578A" w:rsidRPr="00FF45DB" w:rsidRDefault="002D578A" w:rsidP="002D578A">
            <w:pPr>
              <w:pStyle w:val="TableText"/>
              <w:rPr>
                <w:color w:val="000000"/>
              </w:rPr>
            </w:pPr>
            <w:r w:rsidRPr="00FF45DB">
              <w:rPr>
                <w:color w:val="000000"/>
              </w:rPr>
              <w:t>DS</w:t>
            </w:r>
          </w:p>
        </w:tc>
        <w:tc>
          <w:tcPr>
            <w:tcW w:w="1413" w:type="dxa"/>
            <w:tcBorders>
              <w:top w:val="nil"/>
              <w:bottom w:val="nil"/>
            </w:tcBorders>
            <w:noWrap/>
            <w:vAlign w:val="bottom"/>
          </w:tcPr>
          <w:p w14:paraId="5E814147" w14:textId="5C721DA9" w:rsidR="00F46D0A" w:rsidRPr="00A57B8E" w:rsidRDefault="002D578A" w:rsidP="00BD4629">
            <w:pPr>
              <w:pStyle w:val="TableText"/>
              <w:rPr>
                <w:noProof w:val="0"/>
              </w:rPr>
            </w:pPr>
            <w:r>
              <w:rPr>
                <w:color w:val="000000"/>
              </w:rPr>
              <w:t>9,356</w:t>
            </w:r>
          </w:p>
        </w:tc>
        <w:tc>
          <w:tcPr>
            <w:tcW w:w="1280" w:type="dxa"/>
            <w:tcBorders>
              <w:top w:val="nil"/>
              <w:bottom w:val="nil"/>
            </w:tcBorders>
            <w:noWrap/>
            <w:vAlign w:val="bottom"/>
          </w:tcPr>
          <w:p w14:paraId="1FB22460" w14:textId="67C077FB" w:rsidR="00F46D0A" w:rsidRPr="00A57B8E" w:rsidRDefault="002D578A" w:rsidP="00BD4629">
            <w:pPr>
              <w:pStyle w:val="TableText"/>
              <w:rPr>
                <w:noProof w:val="0"/>
              </w:rPr>
            </w:pPr>
            <w:r>
              <w:rPr>
                <w:color w:val="000000"/>
              </w:rPr>
              <w:t>264</w:t>
            </w:r>
          </w:p>
        </w:tc>
      </w:tr>
      <w:tr w:rsidR="00F46D0A" w:rsidRPr="00A57B8E" w14:paraId="4FB127CB" w14:textId="77777777" w:rsidTr="0071419C">
        <w:trPr>
          <w:gridAfter w:val="1"/>
          <w:wAfter w:w="177" w:type="dxa"/>
        </w:trPr>
        <w:tc>
          <w:tcPr>
            <w:tcW w:w="1599" w:type="dxa"/>
            <w:tcBorders>
              <w:top w:val="nil"/>
              <w:bottom w:val="nil"/>
            </w:tcBorders>
            <w:noWrap/>
            <w:vAlign w:val="bottom"/>
          </w:tcPr>
          <w:p w14:paraId="3EF4D5DB"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51BD0B20" w14:textId="5BCF3FB0" w:rsidR="00F46D0A" w:rsidRPr="00A57B8E" w:rsidRDefault="002D578A" w:rsidP="008027A2">
            <w:pPr>
              <w:pStyle w:val="TableText"/>
              <w:rPr>
                <w:noProof w:val="0"/>
              </w:rPr>
            </w:pPr>
            <w:r>
              <w:rPr>
                <w:color w:val="000000"/>
              </w:rPr>
              <w:t>5</w:t>
            </w:r>
          </w:p>
        </w:tc>
        <w:tc>
          <w:tcPr>
            <w:tcW w:w="1598" w:type="dxa"/>
            <w:tcBorders>
              <w:top w:val="nil"/>
              <w:bottom w:val="nil"/>
            </w:tcBorders>
            <w:vAlign w:val="bottom"/>
          </w:tcPr>
          <w:p w14:paraId="5C6098EC" w14:textId="77777777" w:rsidR="00F46D0A" w:rsidRPr="00A57B8E" w:rsidRDefault="00F46D0A" w:rsidP="004F6F49">
            <w:pPr>
              <w:pStyle w:val="TableText"/>
              <w:ind w:right="432"/>
              <w:rPr>
                <w:noProof w:val="0"/>
              </w:rPr>
            </w:pPr>
            <w:r w:rsidRPr="00A57B8E">
              <w:rPr>
                <w:noProof w:val="0"/>
                <w:color w:val="000000"/>
              </w:rPr>
              <w:t>CAT</w:t>
            </w:r>
          </w:p>
        </w:tc>
        <w:tc>
          <w:tcPr>
            <w:tcW w:w="4226" w:type="dxa"/>
            <w:tcBorders>
              <w:top w:val="nil"/>
              <w:bottom w:val="nil"/>
            </w:tcBorders>
            <w:noWrap/>
            <w:vAlign w:val="bottom"/>
          </w:tcPr>
          <w:p w14:paraId="00D78ED3" w14:textId="6FC33868" w:rsidR="00F46D0A" w:rsidRPr="00A57B8E" w:rsidRDefault="00F46D0A" w:rsidP="00BD4629">
            <w:pPr>
              <w:pStyle w:val="TableText"/>
              <w:jc w:val="left"/>
              <w:rPr>
                <w:noProof w:val="0"/>
              </w:rPr>
            </w:pPr>
            <w:r w:rsidRPr="00A57B8E">
              <w:rPr>
                <w:noProof w:val="0"/>
                <w:color w:val="000000"/>
              </w:rPr>
              <w:t>Embedded Text-to-Speech</w:t>
            </w:r>
          </w:p>
        </w:tc>
        <w:tc>
          <w:tcPr>
            <w:tcW w:w="1421" w:type="dxa"/>
            <w:tcBorders>
              <w:top w:val="nil"/>
              <w:bottom w:val="nil"/>
            </w:tcBorders>
          </w:tcPr>
          <w:p w14:paraId="4E3AA81A" w14:textId="187ED9A1" w:rsidR="002D578A" w:rsidRPr="00FF45DB" w:rsidRDefault="002D578A" w:rsidP="002D578A">
            <w:pPr>
              <w:pStyle w:val="TableText"/>
              <w:rPr>
                <w:color w:val="000000"/>
              </w:rPr>
            </w:pPr>
            <w:r w:rsidRPr="00FF45DB">
              <w:rPr>
                <w:color w:val="000000"/>
              </w:rPr>
              <w:t>DS</w:t>
            </w:r>
          </w:p>
        </w:tc>
        <w:tc>
          <w:tcPr>
            <w:tcW w:w="1413" w:type="dxa"/>
            <w:tcBorders>
              <w:top w:val="nil"/>
              <w:bottom w:val="nil"/>
            </w:tcBorders>
            <w:noWrap/>
            <w:vAlign w:val="bottom"/>
          </w:tcPr>
          <w:p w14:paraId="4ABA2AB3" w14:textId="1E340F46" w:rsidR="00F46D0A" w:rsidRPr="00A57B8E" w:rsidRDefault="002D578A" w:rsidP="00BD4629">
            <w:pPr>
              <w:pStyle w:val="TableText"/>
              <w:rPr>
                <w:noProof w:val="0"/>
              </w:rPr>
            </w:pPr>
            <w:r>
              <w:rPr>
                <w:color w:val="000000"/>
              </w:rPr>
              <w:t>69,081</w:t>
            </w:r>
          </w:p>
        </w:tc>
        <w:tc>
          <w:tcPr>
            <w:tcW w:w="1280" w:type="dxa"/>
            <w:tcBorders>
              <w:top w:val="nil"/>
              <w:bottom w:val="nil"/>
            </w:tcBorders>
            <w:noWrap/>
            <w:vAlign w:val="bottom"/>
          </w:tcPr>
          <w:p w14:paraId="6304F17D" w14:textId="7FF0DF78" w:rsidR="00F46D0A" w:rsidRPr="00A57B8E" w:rsidRDefault="002D578A" w:rsidP="00BD4629">
            <w:pPr>
              <w:pStyle w:val="TableText"/>
              <w:rPr>
                <w:noProof w:val="0"/>
              </w:rPr>
            </w:pPr>
            <w:r>
              <w:rPr>
                <w:color w:val="000000"/>
              </w:rPr>
              <w:t>28,007</w:t>
            </w:r>
          </w:p>
        </w:tc>
      </w:tr>
      <w:tr w:rsidR="00F46D0A" w:rsidRPr="00A57B8E" w14:paraId="37BE0BEB" w14:textId="77777777" w:rsidTr="0071419C">
        <w:trPr>
          <w:gridAfter w:val="1"/>
          <w:wAfter w:w="177" w:type="dxa"/>
        </w:trPr>
        <w:tc>
          <w:tcPr>
            <w:tcW w:w="1599" w:type="dxa"/>
            <w:tcBorders>
              <w:top w:val="nil"/>
              <w:bottom w:val="nil"/>
            </w:tcBorders>
            <w:noWrap/>
            <w:vAlign w:val="bottom"/>
          </w:tcPr>
          <w:p w14:paraId="5A50795A"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nil"/>
            </w:tcBorders>
            <w:noWrap/>
          </w:tcPr>
          <w:p w14:paraId="5C4C4D08" w14:textId="5F4D485C" w:rsidR="00F46D0A" w:rsidRPr="00A57B8E" w:rsidRDefault="002D578A" w:rsidP="008027A2">
            <w:pPr>
              <w:pStyle w:val="TableText"/>
              <w:rPr>
                <w:noProof w:val="0"/>
              </w:rPr>
            </w:pPr>
            <w:r>
              <w:rPr>
                <w:color w:val="000000"/>
              </w:rPr>
              <w:t>5</w:t>
            </w:r>
          </w:p>
        </w:tc>
        <w:tc>
          <w:tcPr>
            <w:tcW w:w="1598" w:type="dxa"/>
            <w:tcBorders>
              <w:top w:val="nil"/>
              <w:bottom w:val="nil"/>
            </w:tcBorders>
            <w:vAlign w:val="bottom"/>
          </w:tcPr>
          <w:p w14:paraId="763415DA" w14:textId="77777777" w:rsidR="00F46D0A" w:rsidRPr="00A57B8E" w:rsidRDefault="00F46D0A" w:rsidP="004F6F49">
            <w:pPr>
              <w:pStyle w:val="TableText"/>
              <w:ind w:right="432"/>
              <w:rPr>
                <w:noProof w:val="0"/>
              </w:rPr>
            </w:pPr>
            <w:r w:rsidRPr="00A57B8E">
              <w:rPr>
                <w:noProof w:val="0"/>
                <w:color w:val="000000"/>
              </w:rPr>
              <w:t>PT</w:t>
            </w:r>
          </w:p>
        </w:tc>
        <w:tc>
          <w:tcPr>
            <w:tcW w:w="4226" w:type="dxa"/>
            <w:tcBorders>
              <w:top w:val="nil"/>
              <w:bottom w:val="nil"/>
            </w:tcBorders>
            <w:noWrap/>
            <w:vAlign w:val="bottom"/>
          </w:tcPr>
          <w:p w14:paraId="47374641" w14:textId="2068C68B" w:rsidR="00F46D0A" w:rsidRPr="00A57B8E" w:rsidRDefault="002D578A" w:rsidP="00BD4629">
            <w:pPr>
              <w:pStyle w:val="TableText"/>
              <w:jc w:val="left"/>
              <w:rPr>
                <w:noProof w:val="0"/>
              </w:rPr>
            </w:pPr>
            <w:r>
              <w:rPr>
                <w:color w:val="000000"/>
              </w:rPr>
              <w:t>Embedded American Sign Language</w:t>
            </w:r>
          </w:p>
        </w:tc>
        <w:tc>
          <w:tcPr>
            <w:tcW w:w="1421" w:type="dxa"/>
            <w:tcBorders>
              <w:top w:val="nil"/>
              <w:bottom w:val="nil"/>
            </w:tcBorders>
          </w:tcPr>
          <w:p w14:paraId="3A5593C5" w14:textId="0F110C9F" w:rsidR="002D578A" w:rsidRPr="00C17D86" w:rsidRDefault="002D578A" w:rsidP="002D578A">
            <w:pPr>
              <w:pStyle w:val="TableText"/>
              <w:rPr>
                <w:color w:val="000000"/>
              </w:rPr>
            </w:pPr>
            <w:r w:rsidRPr="00C17D86">
              <w:rPr>
                <w:color w:val="000000"/>
              </w:rPr>
              <w:t>ACC</w:t>
            </w:r>
          </w:p>
        </w:tc>
        <w:tc>
          <w:tcPr>
            <w:tcW w:w="1413" w:type="dxa"/>
            <w:tcBorders>
              <w:top w:val="nil"/>
              <w:bottom w:val="nil"/>
            </w:tcBorders>
            <w:noWrap/>
            <w:vAlign w:val="bottom"/>
          </w:tcPr>
          <w:p w14:paraId="3F35CBCC" w14:textId="5E493A7C" w:rsidR="00F46D0A" w:rsidRPr="00A57B8E" w:rsidRDefault="002D578A" w:rsidP="00BD4629">
            <w:pPr>
              <w:pStyle w:val="TableText"/>
              <w:rPr>
                <w:noProof w:val="0"/>
              </w:rPr>
            </w:pPr>
            <w:r>
              <w:rPr>
                <w:color w:val="000000"/>
              </w:rPr>
              <w:t>145</w:t>
            </w:r>
          </w:p>
        </w:tc>
        <w:tc>
          <w:tcPr>
            <w:tcW w:w="1280" w:type="dxa"/>
            <w:tcBorders>
              <w:top w:val="nil"/>
              <w:bottom w:val="nil"/>
            </w:tcBorders>
            <w:noWrap/>
            <w:vAlign w:val="bottom"/>
          </w:tcPr>
          <w:p w14:paraId="0DD822DC" w14:textId="11EB2E43" w:rsidR="00F46D0A" w:rsidRPr="00A57B8E" w:rsidRDefault="002D578A" w:rsidP="00BD4629">
            <w:pPr>
              <w:pStyle w:val="TableText"/>
              <w:rPr>
                <w:noProof w:val="0"/>
              </w:rPr>
            </w:pPr>
            <w:r>
              <w:rPr>
                <w:color w:val="000000"/>
              </w:rPr>
              <w:t>67</w:t>
            </w:r>
          </w:p>
        </w:tc>
      </w:tr>
      <w:tr w:rsidR="00F46D0A" w:rsidRPr="00A57B8E" w14:paraId="2C3A7DE3" w14:textId="77777777" w:rsidTr="0071419C">
        <w:trPr>
          <w:gridAfter w:val="1"/>
          <w:wAfter w:w="177" w:type="dxa"/>
        </w:trPr>
        <w:tc>
          <w:tcPr>
            <w:tcW w:w="1599" w:type="dxa"/>
            <w:tcBorders>
              <w:top w:val="nil"/>
              <w:bottom w:val="nil"/>
            </w:tcBorders>
            <w:noWrap/>
            <w:vAlign w:val="bottom"/>
          </w:tcPr>
          <w:p w14:paraId="77FCFD18" w14:textId="77777777" w:rsidR="00F46D0A" w:rsidRPr="00A57B8E" w:rsidRDefault="00F46D0A" w:rsidP="00BD4629">
            <w:pPr>
              <w:pStyle w:val="TableText"/>
              <w:keepNext/>
              <w:keepLines/>
              <w:rPr>
                <w:noProof w:val="0"/>
              </w:rPr>
            </w:pPr>
            <w:r w:rsidRPr="00A57B8E">
              <w:rPr>
                <w:noProof w:val="0"/>
                <w:color w:val="000000"/>
              </w:rPr>
              <w:t>Mathematics</w:t>
            </w:r>
          </w:p>
        </w:tc>
        <w:tc>
          <w:tcPr>
            <w:tcW w:w="1421" w:type="dxa"/>
            <w:tcBorders>
              <w:top w:val="nil"/>
              <w:bottom w:val="nil"/>
            </w:tcBorders>
            <w:noWrap/>
          </w:tcPr>
          <w:p w14:paraId="3F867FE6" w14:textId="5BB75E2F" w:rsidR="00F46D0A" w:rsidRPr="00A57B8E" w:rsidRDefault="002D578A" w:rsidP="008027A2">
            <w:pPr>
              <w:pStyle w:val="TableText"/>
              <w:keepNext/>
              <w:keepLines/>
              <w:rPr>
                <w:noProof w:val="0"/>
              </w:rPr>
            </w:pPr>
            <w:r>
              <w:rPr>
                <w:color w:val="000000"/>
              </w:rPr>
              <w:t>5</w:t>
            </w:r>
          </w:p>
        </w:tc>
        <w:tc>
          <w:tcPr>
            <w:tcW w:w="1598" w:type="dxa"/>
            <w:tcBorders>
              <w:top w:val="nil"/>
              <w:bottom w:val="nil"/>
            </w:tcBorders>
            <w:vAlign w:val="bottom"/>
          </w:tcPr>
          <w:p w14:paraId="25E56FE6" w14:textId="6BFC5507" w:rsidR="00F46D0A" w:rsidRPr="00A57B8E" w:rsidRDefault="002D578A" w:rsidP="004F6F49">
            <w:pPr>
              <w:pStyle w:val="TableText"/>
              <w:keepNext/>
              <w:keepLines/>
              <w:ind w:right="432"/>
              <w:rPr>
                <w:noProof w:val="0"/>
              </w:rPr>
            </w:pPr>
            <w:r>
              <w:rPr>
                <w:color w:val="000000"/>
              </w:rPr>
              <w:t>PT</w:t>
            </w:r>
          </w:p>
        </w:tc>
        <w:tc>
          <w:tcPr>
            <w:tcW w:w="4226" w:type="dxa"/>
            <w:tcBorders>
              <w:top w:val="nil"/>
              <w:bottom w:val="nil"/>
            </w:tcBorders>
            <w:noWrap/>
            <w:vAlign w:val="bottom"/>
          </w:tcPr>
          <w:p w14:paraId="6E02A01F" w14:textId="6E957C43" w:rsidR="00F46D0A" w:rsidRPr="00A57B8E" w:rsidRDefault="002D578A" w:rsidP="00BD4629">
            <w:pPr>
              <w:pStyle w:val="TableText"/>
              <w:keepNext/>
              <w:keepLines/>
              <w:jc w:val="left"/>
              <w:rPr>
                <w:noProof w:val="0"/>
              </w:rPr>
            </w:pPr>
            <w:r>
              <w:rPr>
                <w:color w:val="000000"/>
              </w:rPr>
              <w:t>Embedded Speech-to-Text</w:t>
            </w:r>
          </w:p>
        </w:tc>
        <w:tc>
          <w:tcPr>
            <w:tcW w:w="1421" w:type="dxa"/>
            <w:tcBorders>
              <w:top w:val="nil"/>
              <w:bottom w:val="nil"/>
            </w:tcBorders>
          </w:tcPr>
          <w:p w14:paraId="0331EBA6" w14:textId="1C1DEEEE" w:rsidR="002D578A" w:rsidRPr="00C17D86" w:rsidRDefault="002D578A" w:rsidP="002D578A">
            <w:pPr>
              <w:pStyle w:val="TableText"/>
              <w:keepNext/>
              <w:keepLines/>
              <w:rPr>
                <w:color w:val="000000"/>
              </w:rPr>
            </w:pPr>
            <w:r w:rsidRPr="00C17D86">
              <w:rPr>
                <w:color w:val="000000"/>
              </w:rPr>
              <w:t>ACC</w:t>
            </w:r>
          </w:p>
        </w:tc>
        <w:tc>
          <w:tcPr>
            <w:tcW w:w="1413" w:type="dxa"/>
            <w:tcBorders>
              <w:top w:val="nil"/>
              <w:bottom w:val="nil"/>
            </w:tcBorders>
            <w:noWrap/>
            <w:vAlign w:val="bottom"/>
          </w:tcPr>
          <w:p w14:paraId="3BF39D7B" w14:textId="64C20B21" w:rsidR="00F46D0A" w:rsidRPr="00A57B8E" w:rsidRDefault="002D578A" w:rsidP="00BD4629">
            <w:pPr>
              <w:pStyle w:val="TableText"/>
              <w:keepNext/>
              <w:keepLines/>
              <w:rPr>
                <w:noProof w:val="0"/>
              </w:rPr>
            </w:pPr>
            <w:r>
              <w:rPr>
                <w:color w:val="000000"/>
              </w:rPr>
              <w:t>5,973</w:t>
            </w:r>
          </w:p>
        </w:tc>
        <w:tc>
          <w:tcPr>
            <w:tcW w:w="1280" w:type="dxa"/>
            <w:tcBorders>
              <w:top w:val="nil"/>
              <w:bottom w:val="nil"/>
            </w:tcBorders>
            <w:noWrap/>
            <w:vAlign w:val="bottom"/>
          </w:tcPr>
          <w:p w14:paraId="0BED5DF7" w14:textId="68195B19" w:rsidR="00F46D0A" w:rsidRPr="00A57B8E" w:rsidRDefault="002D578A" w:rsidP="00BD4629">
            <w:pPr>
              <w:pStyle w:val="TableText"/>
              <w:keepNext/>
              <w:keepLines/>
              <w:rPr>
                <w:noProof w:val="0"/>
              </w:rPr>
            </w:pPr>
            <w:r>
              <w:rPr>
                <w:color w:val="000000"/>
              </w:rPr>
              <w:t>1,805</w:t>
            </w:r>
          </w:p>
        </w:tc>
      </w:tr>
      <w:tr w:rsidR="00F46D0A" w:rsidRPr="00A57B8E" w14:paraId="252F4A1A" w14:textId="77777777" w:rsidTr="0071419C">
        <w:trPr>
          <w:gridAfter w:val="1"/>
          <w:wAfter w:w="177" w:type="dxa"/>
        </w:trPr>
        <w:tc>
          <w:tcPr>
            <w:tcW w:w="1599" w:type="dxa"/>
            <w:tcBorders>
              <w:top w:val="nil"/>
              <w:bottom w:val="nil"/>
            </w:tcBorders>
            <w:noWrap/>
            <w:vAlign w:val="bottom"/>
          </w:tcPr>
          <w:p w14:paraId="5AFC26EF" w14:textId="77777777" w:rsidR="00F46D0A" w:rsidRPr="00A57B8E" w:rsidRDefault="00F46D0A" w:rsidP="00BD4629">
            <w:pPr>
              <w:pStyle w:val="TableText"/>
              <w:keepNext/>
              <w:keepLines/>
              <w:rPr>
                <w:noProof w:val="0"/>
              </w:rPr>
            </w:pPr>
            <w:r w:rsidRPr="00A57B8E">
              <w:rPr>
                <w:noProof w:val="0"/>
                <w:color w:val="000000"/>
              </w:rPr>
              <w:t>Mathematics</w:t>
            </w:r>
          </w:p>
        </w:tc>
        <w:tc>
          <w:tcPr>
            <w:tcW w:w="1421" w:type="dxa"/>
            <w:tcBorders>
              <w:top w:val="nil"/>
              <w:bottom w:val="nil"/>
            </w:tcBorders>
            <w:noWrap/>
          </w:tcPr>
          <w:p w14:paraId="166E84E1" w14:textId="3BCABEC5" w:rsidR="00F46D0A" w:rsidRPr="00A57B8E" w:rsidRDefault="002D578A" w:rsidP="008027A2">
            <w:pPr>
              <w:pStyle w:val="TableText"/>
              <w:keepNext/>
              <w:keepLines/>
              <w:rPr>
                <w:noProof w:val="0"/>
              </w:rPr>
            </w:pPr>
            <w:r>
              <w:rPr>
                <w:color w:val="000000"/>
              </w:rPr>
              <w:t>5</w:t>
            </w:r>
          </w:p>
        </w:tc>
        <w:tc>
          <w:tcPr>
            <w:tcW w:w="1598" w:type="dxa"/>
            <w:tcBorders>
              <w:top w:val="nil"/>
              <w:bottom w:val="nil"/>
            </w:tcBorders>
            <w:vAlign w:val="bottom"/>
          </w:tcPr>
          <w:p w14:paraId="28EC6E5A" w14:textId="77777777" w:rsidR="00F46D0A" w:rsidRPr="00A57B8E" w:rsidRDefault="00F46D0A" w:rsidP="004F6F49">
            <w:pPr>
              <w:pStyle w:val="TableText"/>
              <w:keepNext/>
              <w:keepLines/>
              <w:ind w:right="432"/>
              <w:rPr>
                <w:noProof w:val="0"/>
              </w:rPr>
            </w:pPr>
            <w:r w:rsidRPr="00A57B8E">
              <w:rPr>
                <w:noProof w:val="0"/>
                <w:color w:val="000000"/>
              </w:rPr>
              <w:t>PT</w:t>
            </w:r>
          </w:p>
        </w:tc>
        <w:tc>
          <w:tcPr>
            <w:tcW w:w="4226" w:type="dxa"/>
            <w:tcBorders>
              <w:top w:val="nil"/>
              <w:bottom w:val="nil"/>
            </w:tcBorders>
            <w:noWrap/>
            <w:vAlign w:val="bottom"/>
          </w:tcPr>
          <w:p w14:paraId="11523888" w14:textId="4DF87921" w:rsidR="00F46D0A" w:rsidRPr="00A57B8E" w:rsidRDefault="002D578A" w:rsidP="00BD4629">
            <w:pPr>
              <w:pStyle w:val="TableText"/>
              <w:keepNext/>
              <w:keepLines/>
              <w:jc w:val="left"/>
              <w:rPr>
                <w:noProof w:val="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21" w:type="dxa"/>
            <w:tcBorders>
              <w:top w:val="nil"/>
              <w:bottom w:val="nil"/>
            </w:tcBorders>
          </w:tcPr>
          <w:p w14:paraId="43B925B1" w14:textId="4363D8A8" w:rsidR="002D578A" w:rsidRPr="00C17D86" w:rsidRDefault="002D578A" w:rsidP="002D578A">
            <w:pPr>
              <w:pStyle w:val="TableText"/>
              <w:keepNext/>
              <w:keepLines/>
              <w:rPr>
                <w:color w:val="000000"/>
              </w:rPr>
            </w:pPr>
            <w:r w:rsidRPr="00C17D86">
              <w:rPr>
                <w:color w:val="000000"/>
              </w:rPr>
              <w:t>ACC</w:t>
            </w:r>
          </w:p>
        </w:tc>
        <w:tc>
          <w:tcPr>
            <w:tcW w:w="1413" w:type="dxa"/>
            <w:tcBorders>
              <w:top w:val="nil"/>
              <w:bottom w:val="nil"/>
            </w:tcBorders>
            <w:noWrap/>
            <w:vAlign w:val="bottom"/>
          </w:tcPr>
          <w:p w14:paraId="75BA58A1" w14:textId="0DE9218F" w:rsidR="00F46D0A" w:rsidRPr="00A57B8E" w:rsidRDefault="002D578A" w:rsidP="00BD4629">
            <w:pPr>
              <w:pStyle w:val="TableText"/>
              <w:keepNext/>
              <w:keepLines/>
              <w:rPr>
                <w:noProof w:val="0"/>
              </w:rPr>
            </w:pPr>
            <w:r>
              <w:rPr>
                <w:color w:val="000000"/>
              </w:rPr>
              <w:t>64</w:t>
            </w:r>
          </w:p>
        </w:tc>
        <w:tc>
          <w:tcPr>
            <w:tcW w:w="1280" w:type="dxa"/>
            <w:tcBorders>
              <w:top w:val="nil"/>
              <w:bottom w:val="nil"/>
            </w:tcBorders>
            <w:noWrap/>
            <w:vAlign w:val="bottom"/>
          </w:tcPr>
          <w:p w14:paraId="08E71C24" w14:textId="1F4753EC" w:rsidR="00F46D0A" w:rsidRPr="00A57B8E" w:rsidRDefault="002D578A" w:rsidP="00BD4629">
            <w:pPr>
              <w:pStyle w:val="TableText"/>
              <w:keepNext/>
              <w:keepLines/>
              <w:rPr>
                <w:noProof w:val="0"/>
              </w:rPr>
            </w:pPr>
            <w:r>
              <w:rPr>
                <w:color w:val="000000"/>
              </w:rPr>
              <w:t>7</w:t>
            </w:r>
          </w:p>
        </w:tc>
      </w:tr>
      <w:tr w:rsidR="00F46D0A" w:rsidRPr="00A57B8E" w14:paraId="44D51EC5" w14:textId="77777777" w:rsidTr="0071419C">
        <w:trPr>
          <w:gridAfter w:val="1"/>
          <w:wAfter w:w="177" w:type="dxa"/>
        </w:trPr>
        <w:tc>
          <w:tcPr>
            <w:tcW w:w="1599" w:type="dxa"/>
            <w:tcBorders>
              <w:top w:val="nil"/>
              <w:bottom w:val="nil"/>
            </w:tcBorders>
            <w:noWrap/>
            <w:vAlign w:val="bottom"/>
          </w:tcPr>
          <w:p w14:paraId="223A83B1" w14:textId="77777777" w:rsidR="00F46D0A" w:rsidRPr="00A57B8E" w:rsidRDefault="00F46D0A" w:rsidP="00BD4629">
            <w:pPr>
              <w:pStyle w:val="TableText"/>
              <w:keepNext/>
              <w:keepLines/>
              <w:rPr>
                <w:noProof w:val="0"/>
              </w:rPr>
            </w:pPr>
            <w:r w:rsidRPr="00A57B8E">
              <w:rPr>
                <w:noProof w:val="0"/>
                <w:color w:val="000000"/>
              </w:rPr>
              <w:t>Mathematics</w:t>
            </w:r>
          </w:p>
        </w:tc>
        <w:tc>
          <w:tcPr>
            <w:tcW w:w="1421" w:type="dxa"/>
            <w:tcBorders>
              <w:top w:val="nil"/>
              <w:bottom w:val="nil"/>
            </w:tcBorders>
            <w:noWrap/>
          </w:tcPr>
          <w:p w14:paraId="39DAD247" w14:textId="48967543" w:rsidR="00F46D0A" w:rsidRPr="00A57B8E" w:rsidRDefault="002D578A" w:rsidP="008027A2">
            <w:pPr>
              <w:pStyle w:val="TableText"/>
              <w:keepNext/>
              <w:keepLines/>
              <w:rPr>
                <w:noProof w:val="0"/>
              </w:rPr>
            </w:pPr>
            <w:r>
              <w:rPr>
                <w:color w:val="000000"/>
              </w:rPr>
              <w:t>5</w:t>
            </w:r>
          </w:p>
        </w:tc>
        <w:tc>
          <w:tcPr>
            <w:tcW w:w="1598" w:type="dxa"/>
            <w:tcBorders>
              <w:top w:val="nil"/>
              <w:bottom w:val="nil"/>
            </w:tcBorders>
            <w:vAlign w:val="bottom"/>
          </w:tcPr>
          <w:p w14:paraId="1AC1B162" w14:textId="37CD6FB8" w:rsidR="00F46D0A" w:rsidRPr="00A57B8E" w:rsidRDefault="002D578A" w:rsidP="004F6F49">
            <w:pPr>
              <w:pStyle w:val="TableText"/>
              <w:keepNext/>
              <w:keepLines/>
              <w:ind w:right="432"/>
              <w:rPr>
                <w:noProof w:val="0"/>
              </w:rPr>
            </w:pPr>
            <w:r>
              <w:rPr>
                <w:color w:val="000000"/>
              </w:rPr>
              <w:t>PT</w:t>
            </w:r>
          </w:p>
        </w:tc>
        <w:tc>
          <w:tcPr>
            <w:tcW w:w="4226" w:type="dxa"/>
            <w:tcBorders>
              <w:top w:val="nil"/>
              <w:bottom w:val="nil"/>
            </w:tcBorders>
            <w:noWrap/>
            <w:vAlign w:val="bottom"/>
          </w:tcPr>
          <w:p w14:paraId="13BEA9F0" w14:textId="2F57D2A3" w:rsidR="00F46D0A" w:rsidRPr="00A57B8E" w:rsidRDefault="002D578A" w:rsidP="00BD4629">
            <w:pPr>
              <w:pStyle w:val="TableText"/>
              <w:keepNext/>
              <w:keepLines/>
              <w:jc w:val="left"/>
              <w:rPr>
                <w:noProof w:val="0"/>
              </w:rPr>
            </w:pPr>
            <w:r>
              <w:rPr>
                <w:color w:val="000000"/>
              </w:rPr>
              <w:t>Embedded Masking</w:t>
            </w:r>
          </w:p>
        </w:tc>
        <w:tc>
          <w:tcPr>
            <w:tcW w:w="1421" w:type="dxa"/>
            <w:tcBorders>
              <w:top w:val="nil"/>
              <w:bottom w:val="nil"/>
            </w:tcBorders>
          </w:tcPr>
          <w:p w14:paraId="24C59B7B" w14:textId="0C18CE1F" w:rsidR="002D578A" w:rsidRPr="00C8020E" w:rsidRDefault="002D578A" w:rsidP="002D578A">
            <w:pPr>
              <w:pStyle w:val="TableText"/>
              <w:keepNext/>
              <w:keepLines/>
              <w:rPr>
                <w:color w:val="000000"/>
              </w:rPr>
            </w:pPr>
            <w:r w:rsidRPr="00C8020E">
              <w:rPr>
                <w:color w:val="000000"/>
              </w:rPr>
              <w:t>DS</w:t>
            </w:r>
          </w:p>
        </w:tc>
        <w:tc>
          <w:tcPr>
            <w:tcW w:w="1413" w:type="dxa"/>
            <w:tcBorders>
              <w:top w:val="nil"/>
              <w:bottom w:val="nil"/>
            </w:tcBorders>
            <w:noWrap/>
            <w:vAlign w:val="bottom"/>
          </w:tcPr>
          <w:p w14:paraId="0EE9A58C" w14:textId="38515F66" w:rsidR="00F46D0A" w:rsidRPr="00A57B8E" w:rsidRDefault="002D578A" w:rsidP="00BD4629">
            <w:pPr>
              <w:pStyle w:val="TableText"/>
              <w:keepNext/>
              <w:keepLines/>
              <w:rPr>
                <w:noProof w:val="0"/>
              </w:rPr>
            </w:pPr>
            <w:r>
              <w:rPr>
                <w:color w:val="000000"/>
              </w:rPr>
              <w:t>9,376</w:t>
            </w:r>
          </w:p>
        </w:tc>
        <w:tc>
          <w:tcPr>
            <w:tcW w:w="1280" w:type="dxa"/>
            <w:tcBorders>
              <w:top w:val="nil"/>
              <w:bottom w:val="nil"/>
            </w:tcBorders>
            <w:noWrap/>
            <w:vAlign w:val="bottom"/>
          </w:tcPr>
          <w:p w14:paraId="34809B5D" w14:textId="663E3C78" w:rsidR="00F46D0A" w:rsidRPr="00A57B8E" w:rsidRDefault="002D578A" w:rsidP="00BD4629">
            <w:pPr>
              <w:pStyle w:val="TableText"/>
              <w:keepNext/>
              <w:keepLines/>
              <w:rPr>
                <w:noProof w:val="0"/>
              </w:rPr>
            </w:pPr>
            <w:r>
              <w:rPr>
                <w:color w:val="000000"/>
              </w:rPr>
              <w:t>165</w:t>
            </w:r>
          </w:p>
        </w:tc>
      </w:tr>
      <w:tr w:rsidR="00F46D0A" w:rsidRPr="00A57B8E" w14:paraId="4237DC79" w14:textId="77777777" w:rsidTr="0071419C">
        <w:trPr>
          <w:gridAfter w:val="1"/>
          <w:wAfter w:w="177" w:type="dxa"/>
        </w:trPr>
        <w:tc>
          <w:tcPr>
            <w:tcW w:w="1599" w:type="dxa"/>
            <w:tcBorders>
              <w:top w:val="nil"/>
              <w:bottom w:val="single" w:sz="12" w:space="0" w:color="auto"/>
            </w:tcBorders>
            <w:noWrap/>
            <w:vAlign w:val="bottom"/>
          </w:tcPr>
          <w:p w14:paraId="3F0A3931"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nil"/>
              <w:bottom w:val="single" w:sz="12" w:space="0" w:color="auto"/>
            </w:tcBorders>
            <w:noWrap/>
          </w:tcPr>
          <w:p w14:paraId="0640ED89" w14:textId="5F281702" w:rsidR="00F46D0A" w:rsidRPr="00A57B8E" w:rsidRDefault="002D578A" w:rsidP="008027A2">
            <w:pPr>
              <w:pStyle w:val="TableText"/>
              <w:rPr>
                <w:noProof w:val="0"/>
              </w:rPr>
            </w:pPr>
            <w:r>
              <w:rPr>
                <w:color w:val="000000"/>
              </w:rPr>
              <w:t>5</w:t>
            </w:r>
          </w:p>
        </w:tc>
        <w:tc>
          <w:tcPr>
            <w:tcW w:w="1598" w:type="dxa"/>
            <w:tcBorders>
              <w:top w:val="nil"/>
              <w:bottom w:val="single" w:sz="12" w:space="0" w:color="auto"/>
            </w:tcBorders>
            <w:vAlign w:val="bottom"/>
          </w:tcPr>
          <w:p w14:paraId="03E5675B" w14:textId="77777777" w:rsidR="00F46D0A" w:rsidRPr="00A57B8E" w:rsidRDefault="00F46D0A" w:rsidP="004F6F49">
            <w:pPr>
              <w:pStyle w:val="TableText"/>
              <w:ind w:right="432"/>
              <w:rPr>
                <w:noProof w:val="0"/>
              </w:rPr>
            </w:pPr>
            <w:r w:rsidRPr="00A57B8E">
              <w:rPr>
                <w:noProof w:val="0"/>
                <w:color w:val="000000"/>
              </w:rPr>
              <w:t>PT</w:t>
            </w:r>
          </w:p>
        </w:tc>
        <w:tc>
          <w:tcPr>
            <w:tcW w:w="4226" w:type="dxa"/>
            <w:tcBorders>
              <w:top w:val="nil"/>
              <w:bottom w:val="single" w:sz="12" w:space="0" w:color="auto"/>
            </w:tcBorders>
            <w:noWrap/>
            <w:vAlign w:val="bottom"/>
          </w:tcPr>
          <w:p w14:paraId="12BAC595" w14:textId="57387D92" w:rsidR="00F46D0A" w:rsidRPr="00A57B8E" w:rsidRDefault="002D578A" w:rsidP="00BD4629">
            <w:pPr>
              <w:pStyle w:val="TableText"/>
              <w:jc w:val="left"/>
              <w:rPr>
                <w:noProof w:val="0"/>
              </w:rPr>
            </w:pPr>
            <w:r>
              <w:rPr>
                <w:color w:val="000000"/>
              </w:rPr>
              <w:t>Embedded Text-to-Speech</w:t>
            </w:r>
          </w:p>
        </w:tc>
        <w:tc>
          <w:tcPr>
            <w:tcW w:w="1421" w:type="dxa"/>
            <w:tcBorders>
              <w:top w:val="nil"/>
              <w:bottom w:val="single" w:sz="12" w:space="0" w:color="auto"/>
            </w:tcBorders>
          </w:tcPr>
          <w:p w14:paraId="393AF171" w14:textId="2EA82DFD" w:rsidR="002D578A" w:rsidRPr="00C8020E" w:rsidRDefault="002D578A" w:rsidP="002D578A">
            <w:pPr>
              <w:pStyle w:val="TableText"/>
              <w:rPr>
                <w:color w:val="000000"/>
              </w:rPr>
            </w:pPr>
            <w:r w:rsidRPr="00C8020E">
              <w:rPr>
                <w:color w:val="000000"/>
              </w:rPr>
              <w:t>DS</w:t>
            </w:r>
          </w:p>
        </w:tc>
        <w:tc>
          <w:tcPr>
            <w:tcW w:w="1413" w:type="dxa"/>
            <w:tcBorders>
              <w:top w:val="nil"/>
              <w:bottom w:val="single" w:sz="12" w:space="0" w:color="auto"/>
            </w:tcBorders>
            <w:noWrap/>
            <w:vAlign w:val="bottom"/>
          </w:tcPr>
          <w:p w14:paraId="4069FC89" w14:textId="24F3D4E4" w:rsidR="00F46D0A" w:rsidRPr="00A57B8E" w:rsidRDefault="002D578A" w:rsidP="00BD4629">
            <w:pPr>
              <w:pStyle w:val="TableText"/>
              <w:rPr>
                <w:noProof w:val="0"/>
              </w:rPr>
            </w:pPr>
            <w:r>
              <w:rPr>
                <w:color w:val="000000"/>
              </w:rPr>
              <w:t>69,311</w:t>
            </w:r>
          </w:p>
        </w:tc>
        <w:tc>
          <w:tcPr>
            <w:tcW w:w="1280" w:type="dxa"/>
            <w:tcBorders>
              <w:top w:val="nil"/>
              <w:bottom w:val="single" w:sz="12" w:space="0" w:color="auto"/>
            </w:tcBorders>
            <w:noWrap/>
            <w:vAlign w:val="bottom"/>
          </w:tcPr>
          <w:p w14:paraId="3D09F63A" w14:textId="29D575E0" w:rsidR="00F46D0A" w:rsidRPr="00A57B8E" w:rsidRDefault="002D578A" w:rsidP="00BD4629">
            <w:pPr>
              <w:pStyle w:val="TableText"/>
              <w:rPr>
                <w:noProof w:val="0"/>
              </w:rPr>
            </w:pPr>
            <w:r>
              <w:rPr>
                <w:color w:val="000000"/>
              </w:rPr>
              <w:t>28,950</w:t>
            </w:r>
          </w:p>
        </w:tc>
      </w:tr>
    </w:tbl>
    <w:p w14:paraId="41683438" w14:textId="53C76945" w:rsidR="009B6EE7" w:rsidRDefault="00F62D2E" w:rsidP="009B6EE7">
      <w:pPr>
        <w:pStyle w:val="NormalContinuation"/>
      </w:pPr>
      <w:r>
        <w:lastRenderedPageBreak/>
        <w:fldChar w:fldCharType="begin"/>
      </w:r>
      <w:r>
        <w:instrText xml:space="preserve"> REF _Ref62651554 \h </w:instrText>
      </w:r>
      <w:r>
        <w:fldChar w:fldCharType="separate"/>
      </w:r>
      <w:r w:rsidRPr="00A57B8E">
        <w:t xml:space="preserve">Table </w:t>
      </w:r>
      <w:r>
        <w:rPr>
          <w:noProof/>
        </w:rPr>
        <w:t>5</w:t>
      </w:r>
      <w:r>
        <w:t>.</w:t>
      </w:r>
      <w:r w:rsidR="003D5D91">
        <w:rPr>
          <w:noProof/>
        </w:rPr>
        <w:t>3</w:t>
      </w:r>
      <w:r>
        <w:fldChar w:fldCharType="end"/>
      </w:r>
      <w:r>
        <w:t xml:space="preserve"> </w:t>
      </w:r>
      <w:r>
        <w:rPr>
          <w:i/>
          <w:iCs/>
        </w:rPr>
        <w:t>(continuation two)</w:t>
      </w:r>
    </w:p>
    <w:tbl>
      <w:tblPr>
        <w:tblStyle w:val="TRs"/>
        <w:tblW w:w="13135" w:type="dxa"/>
        <w:tblLayout w:type="fixed"/>
        <w:tblLook w:val="04A0" w:firstRow="1" w:lastRow="0" w:firstColumn="1" w:lastColumn="0" w:noHBand="0" w:noVBand="1"/>
      </w:tblPr>
      <w:tblGrid>
        <w:gridCol w:w="1599"/>
        <w:gridCol w:w="1421"/>
        <w:gridCol w:w="1598"/>
        <w:gridCol w:w="4226"/>
        <w:gridCol w:w="1421"/>
        <w:gridCol w:w="1413"/>
        <w:gridCol w:w="1280"/>
        <w:gridCol w:w="177"/>
      </w:tblGrid>
      <w:tr w:rsidR="005364CB" w:rsidRPr="00B827C9" w14:paraId="08B86344" w14:textId="77777777" w:rsidTr="0071419C">
        <w:trPr>
          <w:cnfStyle w:val="100000000000" w:firstRow="1" w:lastRow="0" w:firstColumn="0" w:lastColumn="0" w:oddVBand="0" w:evenVBand="0" w:oddHBand="0" w:evenHBand="0" w:firstRowFirstColumn="0" w:firstRowLastColumn="0" w:lastRowFirstColumn="0" w:lastRowLastColumn="0"/>
        </w:trPr>
        <w:tc>
          <w:tcPr>
            <w:tcW w:w="1599" w:type="dxa"/>
            <w:noWrap/>
          </w:tcPr>
          <w:p w14:paraId="5E93F560" w14:textId="77777777" w:rsidR="005364CB" w:rsidRPr="00B827C9" w:rsidRDefault="005364CB" w:rsidP="00AB3F23">
            <w:pPr>
              <w:pStyle w:val="TableHead"/>
              <w:keepNext/>
              <w:keepLines/>
              <w:rPr>
                <w:b/>
                <w:bCs w:val="0"/>
                <w:noProof w:val="0"/>
              </w:rPr>
            </w:pPr>
            <w:r>
              <w:rPr>
                <w:b/>
                <w:color w:val="000000"/>
              </w:rPr>
              <w:t xml:space="preserve">Content </w:t>
            </w:r>
            <w:r>
              <w:rPr>
                <w:b/>
                <w:bCs w:val="0"/>
                <w:color w:val="000000"/>
              </w:rPr>
              <w:t>Area</w:t>
            </w:r>
          </w:p>
        </w:tc>
        <w:tc>
          <w:tcPr>
            <w:tcW w:w="1421" w:type="dxa"/>
            <w:noWrap/>
          </w:tcPr>
          <w:p w14:paraId="6D39595C" w14:textId="77777777" w:rsidR="005364CB" w:rsidRPr="00B827C9" w:rsidRDefault="005364CB" w:rsidP="00AB3F23">
            <w:pPr>
              <w:pStyle w:val="TableHead"/>
              <w:keepNext/>
              <w:keepLines/>
              <w:rPr>
                <w:b/>
                <w:bCs w:val="0"/>
                <w:noProof w:val="0"/>
              </w:rPr>
            </w:pPr>
            <w:r>
              <w:rPr>
                <w:b/>
                <w:color w:val="000000"/>
              </w:rPr>
              <w:t>Grade Level</w:t>
            </w:r>
          </w:p>
        </w:tc>
        <w:tc>
          <w:tcPr>
            <w:tcW w:w="1598" w:type="dxa"/>
          </w:tcPr>
          <w:p w14:paraId="4C26176E" w14:textId="77777777" w:rsidR="005364CB" w:rsidRPr="00B827C9" w:rsidRDefault="005364CB" w:rsidP="00AB3F23">
            <w:pPr>
              <w:pStyle w:val="TableHead"/>
              <w:keepNext/>
              <w:keepLines/>
              <w:rPr>
                <w:b/>
                <w:bCs w:val="0"/>
                <w:noProof w:val="0"/>
              </w:rPr>
            </w:pPr>
            <w:r>
              <w:rPr>
                <w:b/>
                <w:color w:val="000000"/>
              </w:rPr>
              <w:t>Opportunity</w:t>
            </w:r>
          </w:p>
        </w:tc>
        <w:tc>
          <w:tcPr>
            <w:tcW w:w="4226" w:type="dxa"/>
            <w:noWrap/>
          </w:tcPr>
          <w:p w14:paraId="6C5DBE49" w14:textId="77777777" w:rsidR="005364CB" w:rsidRPr="00B827C9" w:rsidRDefault="005364CB" w:rsidP="00AB3F23">
            <w:pPr>
              <w:pStyle w:val="TableHead"/>
              <w:keepNext/>
              <w:keepLines/>
              <w:rPr>
                <w:b/>
                <w:bCs w:val="0"/>
                <w:noProof w:val="0"/>
              </w:rPr>
            </w:pPr>
            <w:r>
              <w:rPr>
                <w:b/>
                <w:bCs w:val="0"/>
                <w:color w:val="000000"/>
              </w:rPr>
              <w:t>Support</w:t>
            </w:r>
          </w:p>
        </w:tc>
        <w:tc>
          <w:tcPr>
            <w:tcW w:w="1421" w:type="dxa"/>
          </w:tcPr>
          <w:p w14:paraId="6359E2DD" w14:textId="77777777" w:rsidR="005364CB" w:rsidRPr="002D578A" w:rsidRDefault="005364CB" w:rsidP="00AB3F23">
            <w:pPr>
              <w:pStyle w:val="TableHead"/>
              <w:keepNext/>
              <w:keepLines/>
              <w:rPr>
                <w:bCs w:val="0"/>
                <w:color w:val="000000"/>
              </w:rPr>
            </w:pPr>
            <w:r w:rsidRPr="002D578A">
              <w:rPr>
                <w:b/>
                <w:bCs w:val="0"/>
                <w:color w:val="000000"/>
              </w:rPr>
              <w:t>Resource</w:t>
            </w:r>
            <w:r>
              <w:rPr>
                <w:color w:val="000000"/>
              </w:rPr>
              <w:t xml:space="preserve"> </w:t>
            </w:r>
            <w:r w:rsidRPr="002D578A">
              <w:rPr>
                <w:b/>
                <w:bCs w:val="0"/>
                <w:color w:val="000000"/>
              </w:rPr>
              <w:t>Type</w:t>
            </w:r>
          </w:p>
        </w:tc>
        <w:tc>
          <w:tcPr>
            <w:tcW w:w="1413" w:type="dxa"/>
            <w:noWrap/>
          </w:tcPr>
          <w:p w14:paraId="0A612B4E" w14:textId="77777777" w:rsidR="005364CB" w:rsidRPr="00B827C9" w:rsidRDefault="005364CB" w:rsidP="00AB3F23">
            <w:pPr>
              <w:pStyle w:val="TableHead"/>
              <w:keepNext/>
              <w:keepLines/>
              <w:rPr>
                <w:b/>
                <w:bCs w:val="0"/>
                <w:noProof w:val="0"/>
              </w:rPr>
            </w:pPr>
            <w:r>
              <w:rPr>
                <w:b/>
                <w:color w:val="000000"/>
              </w:rPr>
              <w:t>Students Assigned</w:t>
            </w:r>
          </w:p>
        </w:tc>
        <w:tc>
          <w:tcPr>
            <w:tcW w:w="1457" w:type="dxa"/>
            <w:gridSpan w:val="2"/>
            <w:noWrap/>
          </w:tcPr>
          <w:p w14:paraId="4CC6FBD8" w14:textId="77777777" w:rsidR="005364CB" w:rsidRPr="00B827C9" w:rsidRDefault="005364CB" w:rsidP="00AB3F23">
            <w:pPr>
              <w:pStyle w:val="TableHead"/>
              <w:keepNext/>
              <w:keepLines/>
              <w:rPr>
                <w:b/>
                <w:bCs w:val="0"/>
                <w:noProof w:val="0"/>
              </w:rPr>
            </w:pPr>
            <w:r>
              <w:rPr>
                <w:b/>
                <w:color w:val="000000"/>
              </w:rPr>
              <w:t>Students Used</w:t>
            </w:r>
          </w:p>
        </w:tc>
      </w:tr>
      <w:tr w:rsidR="00F46D0A" w:rsidRPr="00A57B8E" w14:paraId="7283EECB" w14:textId="77777777" w:rsidTr="0071419C">
        <w:trPr>
          <w:gridAfter w:val="1"/>
          <w:wAfter w:w="177" w:type="dxa"/>
        </w:trPr>
        <w:tc>
          <w:tcPr>
            <w:tcW w:w="1599" w:type="dxa"/>
            <w:tcBorders>
              <w:top w:val="single" w:sz="4" w:space="0" w:color="auto"/>
            </w:tcBorders>
            <w:noWrap/>
            <w:vAlign w:val="bottom"/>
          </w:tcPr>
          <w:p w14:paraId="7411D9C8" w14:textId="77777777" w:rsidR="00F46D0A" w:rsidRPr="00A57B8E" w:rsidRDefault="00F46D0A" w:rsidP="00BD4629">
            <w:pPr>
              <w:pStyle w:val="TableText"/>
              <w:rPr>
                <w:noProof w:val="0"/>
              </w:rPr>
            </w:pPr>
            <w:r w:rsidRPr="00A57B8E">
              <w:rPr>
                <w:noProof w:val="0"/>
                <w:color w:val="000000"/>
              </w:rPr>
              <w:t>Mathematics</w:t>
            </w:r>
          </w:p>
        </w:tc>
        <w:tc>
          <w:tcPr>
            <w:tcW w:w="1421" w:type="dxa"/>
            <w:tcBorders>
              <w:top w:val="single" w:sz="4" w:space="0" w:color="auto"/>
            </w:tcBorders>
            <w:noWrap/>
          </w:tcPr>
          <w:p w14:paraId="6BDCC6F6" w14:textId="01B50DA8" w:rsidR="00F46D0A" w:rsidRPr="00A57B8E" w:rsidRDefault="002D578A" w:rsidP="008027A2">
            <w:pPr>
              <w:pStyle w:val="TableText"/>
              <w:rPr>
                <w:noProof w:val="0"/>
              </w:rPr>
            </w:pPr>
            <w:r>
              <w:rPr>
                <w:color w:val="000000"/>
              </w:rPr>
              <w:t>6</w:t>
            </w:r>
          </w:p>
        </w:tc>
        <w:tc>
          <w:tcPr>
            <w:tcW w:w="1598" w:type="dxa"/>
            <w:tcBorders>
              <w:top w:val="single" w:sz="4" w:space="0" w:color="auto"/>
            </w:tcBorders>
            <w:vAlign w:val="bottom"/>
          </w:tcPr>
          <w:p w14:paraId="0FC9CE92" w14:textId="4964BE9C" w:rsidR="00F46D0A" w:rsidRPr="00A57B8E" w:rsidRDefault="002D578A" w:rsidP="004F6F49">
            <w:pPr>
              <w:pStyle w:val="TableText"/>
              <w:ind w:right="432"/>
              <w:rPr>
                <w:noProof w:val="0"/>
              </w:rPr>
            </w:pPr>
            <w:r>
              <w:rPr>
                <w:color w:val="000000"/>
              </w:rPr>
              <w:t>All</w:t>
            </w:r>
          </w:p>
        </w:tc>
        <w:tc>
          <w:tcPr>
            <w:tcW w:w="4226" w:type="dxa"/>
            <w:tcBorders>
              <w:top w:val="single" w:sz="4" w:space="0" w:color="auto"/>
            </w:tcBorders>
            <w:noWrap/>
            <w:vAlign w:val="bottom"/>
          </w:tcPr>
          <w:p w14:paraId="4C066C9D" w14:textId="6E4C0C6B" w:rsidR="00F46D0A" w:rsidRPr="00A57B8E" w:rsidRDefault="002D578A" w:rsidP="00BD4629">
            <w:pPr>
              <w:pStyle w:val="TableText"/>
              <w:jc w:val="left"/>
              <w:rPr>
                <w:noProof w:val="0"/>
              </w:rPr>
            </w:pPr>
            <w:r>
              <w:rPr>
                <w:color w:val="000000"/>
              </w:rPr>
              <w:t>Any Tracked</w:t>
            </w:r>
            <w:r w:rsidR="00911AB3">
              <w:rPr>
                <w:color w:val="000000"/>
              </w:rPr>
              <w:t xml:space="preserve"> Resource</w:t>
            </w:r>
          </w:p>
        </w:tc>
        <w:tc>
          <w:tcPr>
            <w:tcW w:w="1421" w:type="dxa"/>
            <w:tcBorders>
              <w:top w:val="single" w:sz="4" w:space="0" w:color="auto"/>
            </w:tcBorders>
          </w:tcPr>
          <w:p w14:paraId="061E62EB" w14:textId="4B364266" w:rsidR="002D578A" w:rsidRPr="003F780C" w:rsidRDefault="002D578A" w:rsidP="002D578A">
            <w:pPr>
              <w:pStyle w:val="TableText"/>
              <w:rPr>
                <w:color w:val="000000"/>
              </w:rPr>
            </w:pPr>
            <w:r w:rsidRPr="003F780C">
              <w:rPr>
                <w:color w:val="000000"/>
              </w:rPr>
              <w:t>N/A</w:t>
            </w:r>
          </w:p>
        </w:tc>
        <w:tc>
          <w:tcPr>
            <w:tcW w:w="1413" w:type="dxa"/>
            <w:tcBorders>
              <w:top w:val="single" w:sz="4" w:space="0" w:color="auto"/>
            </w:tcBorders>
            <w:noWrap/>
            <w:vAlign w:val="bottom"/>
          </w:tcPr>
          <w:p w14:paraId="5FB13774" w14:textId="3DA1E015" w:rsidR="00F46D0A" w:rsidRPr="00A57B8E" w:rsidRDefault="002D578A" w:rsidP="00BD4629">
            <w:pPr>
              <w:pStyle w:val="TableText"/>
              <w:rPr>
                <w:noProof w:val="0"/>
              </w:rPr>
            </w:pPr>
            <w:r>
              <w:rPr>
                <w:color w:val="000000"/>
              </w:rPr>
              <w:t>63,376</w:t>
            </w:r>
          </w:p>
        </w:tc>
        <w:tc>
          <w:tcPr>
            <w:tcW w:w="1280" w:type="dxa"/>
            <w:tcBorders>
              <w:top w:val="single" w:sz="4" w:space="0" w:color="auto"/>
            </w:tcBorders>
            <w:noWrap/>
            <w:vAlign w:val="bottom"/>
          </w:tcPr>
          <w:p w14:paraId="2CA935DB" w14:textId="1CBCB361" w:rsidR="00F46D0A" w:rsidRPr="00A57B8E" w:rsidRDefault="002D578A" w:rsidP="00BD4629">
            <w:pPr>
              <w:pStyle w:val="TableText"/>
              <w:rPr>
                <w:noProof w:val="0"/>
              </w:rPr>
            </w:pPr>
            <w:r>
              <w:rPr>
                <w:color w:val="000000"/>
              </w:rPr>
              <w:t>26,908</w:t>
            </w:r>
          </w:p>
        </w:tc>
      </w:tr>
      <w:tr w:rsidR="00F46D0A" w:rsidRPr="00A57B8E" w14:paraId="4DB4BA69" w14:textId="77777777" w:rsidTr="0071419C">
        <w:trPr>
          <w:gridAfter w:val="1"/>
          <w:wAfter w:w="177" w:type="dxa"/>
        </w:trPr>
        <w:tc>
          <w:tcPr>
            <w:tcW w:w="1599" w:type="dxa"/>
            <w:noWrap/>
            <w:vAlign w:val="bottom"/>
          </w:tcPr>
          <w:p w14:paraId="4A6CD296" w14:textId="77777777" w:rsidR="00F46D0A" w:rsidRPr="00A57B8E" w:rsidRDefault="00F46D0A" w:rsidP="00BD4629">
            <w:pPr>
              <w:pStyle w:val="TableText"/>
              <w:rPr>
                <w:noProof w:val="0"/>
              </w:rPr>
            </w:pPr>
            <w:r w:rsidRPr="00A57B8E">
              <w:rPr>
                <w:noProof w:val="0"/>
                <w:color w:val="000000"/>
              </w:rPr>
              <w:t>Mathematics</w:t>
            </w:r>
          </w:p>
        </w:tc>
        <w:tc>
          <w:tcPr>
            <w:tcW w:w="1421" w:type="dxa"/>
            <w:noWrap/>
          </w:tcPr>
          <w:p w14:paraId="4BD7B39C" w14:textId="17CA8702" w:rsidR="00F46D0A" w:rsidRPr="00A57B8E" w:rsidRDefault="002D578A" w:rsidP="008027A2">
            <w:pPr>
              <w:pStyle w:val="TableText"/>
              <w:rPr>
                <w:noProof w:val="0"/>
              </w:rPr>
            </w:pPr>
            <w:r>
              <w:rPr>
                <w:color w:val="000000"/>
              </w:rPr>
              <w:t>6</w:t>
            </w:r>
          </w:p>
        </w:tc>
        <w:tc>
          <w:tcPr>
            <w:tcW w:w="1598" w:type="dxa"/>
            <w:vAlign w:val="bottom"/>
          </w:tcPr>
          <w:p w14:paraId="2D124FD3" w14:textId="4990BAA8" w:rsidR="00F46D0A" w:rsidRPr="00A57B8E" w:rsidRDefault="002D578A" w:rsidP="004F6F49">
            <w:pPr>
              <w:pStyle w:val="TableText"/>
              <w:ind w:right="432"/>
              <w:rPr>
                <w:noProof w:val="0"/>
              </w:rPr>
            </w:pPr>
            <w:r>
              <w:rPr>
                <w:color w:val="000000"/>
              </w:rPr>
              <w:t>CAT</w:t>
            </w:r>
          </w:p>
        </w:tc>
        <w:tc>
          <w:tcPr>
            <w:tcW w:w="4226" w:type="dxa"/>
            <w:noWrap/>
            <w:vAlign w:val="bottom"/>
          </w:tcPr>
          <w:p w14:paraId="328D1790" w14:textId="7E15F703" w:rsidR="00F46D0A" w:rsidRPr="00A57B8E" w:rsidRDefault="002D578A" w:rsidP="00BD4629">
            <w:pPr>
              <w:pStyle w:val="TableText"/>
              <w:jc w:val="left"/>
              <w:rPr>
                <w:noProof w:val="0"/>
              </w:rPr>
            </w:pPr>
            <w:r>
              <w:rPr>
                <w:color w:val="000000"/>
              </w:rPr>
              <w:t>Any Tracked</w:t>
            </w:r>
            <w:r w:rsidR="00911AB3">
              <w:rPr>
                <w:color w:val="000000"/>
              </w:rPr>
              <w:t xml:space="preserve"> Resource</w:t>
            </w:r>
          </w:p>
        </w:tc>
        <w:tc>
          <w:tcPr>
            <w:tcW w:w="1421" w:type="dxa"/>
          </w:tcPr>
          <w:p w14:paraId="73703ACA" w14:textId="7B9E2369" w:rsidR="002D578A" w:rsidRPr="003F780C" w:rsidRDefault="002D578A" w:rsidP="002D578A">
            <w:pPr>
              <w:pStyle w:val="TableText"/>
              <w:rPr>
                <w:color w:val="000000"/>
              </w:rPr>
            </w:pPr>
            <w:r w:rsidRPr="003F780C">
              <w:rPr>
                <w:color w:val="000000"/>
              </w:rPr>
              <w:t>N/A</w:t>
            </w:r>
          </w:p>
        </w:tc>
        <w:tc>
          <w:tcPr>
            <w:tcW w:w="1413" w:type="dxa"/>
            <w:noWrap/>
            <w:vAlign w:val="bottom"/>
          </w:tcPr>
          <w:p w14:paraId="139FB1E4" w14:textId="16F94246" w:rsidR="00F46D0A" w:rsidRPr="00A57B8E" w:rsidRDefault="002D578A" w:rsidP="00BD4629">
            <w:pPr>
              <w:pStyle w:val="TableText"/>
              <w:rPr>
                <w:noProof w:val="0"/>
              </w:rPr>
            </w:pPr>
            <w:r>
              <w:rPr>
                <w:color w:val="000000"/>
              </w:rPr>
              <w:t>63,118</w:t>
            </w:r>
          </w:p>
        </w:tc>
        <w:tc>
          <w:tcPr>
            <w:tcW w:w="1280" w:type="dxa"/>
            <w:noWrap/>
            <w:vAlign w:val="bottom"/>
          </w:tcPr>
          <w:p w14:paraId="70782F1F" w14:textId="4A26587E" w:rsidR="00F46D0A" w:rsidRPr="00A57B8E" w:rsidRDefault="002D578A" w:rsidP="00BD4629">
            <w:pPr>
              <w:pStyle w:val="TableText"/>
              <w:rPr>
                <w:noProof w:val="0"/>
              </w:rPr>
            </w:pPr>
            <w:r>
              <w:rPr>
                <w:color w:val="000000"/>
              </w:rPr>
              <w:t>21,395</w:t>
            </w:r>
          </w:p>
        </w:tc>
      </w:tr>
      <w:tr w:rsidR="00F46D0A" w:rsidRPr="00A57B8E" w14:paraId="21281A52" w14:textId="77777777" w:rsidTr="0071419C">
        <w:trPr>
          <w:gridAfter w:val="1"/>
          <w:wAfter w:w="177" w:type="dxa"/>
        </w:trPr>
        <w:tc>
          <w:tcPr>
            <w:tcW w:w="1599" w:type="dxa"/>
            <w:noWrap/>
            <w:vAlign w:val="bottom"/>
          </w:tcPr>
          <w:p w14:paraId="29603B9E" w14:textId="77777777" w:rsidR="00F46D0A" w:rsidRPr="00A57B8E" w:rsidRDefault="00F46D0A" w:rsidP="00BD4629">
            <w:pPr>
              <w:pStyle w:val="TableText"/>
              <w:rPr>
                <w:noProof w:val="0"/>
              </w:rPr>
            </w:pPr>
            <w:r w:rsidRPr="00A57B8E">
              <w:rPr>
                <w:noProof w:val="0"/>
                <w:color w:val="000000"/>
              </w:rPr>
              <w:t>Mathematics</w:t>
            </w:r>
          </w:p>
        </w:tc>
        <w:tc>
          <w:tcPr>
            <w:tcW w:w="1421" w:type="dxa"/>
            <w:noWrap/>
          </w:tcPr>
          <w:p w14:paraId="6BDBDE55" w14:textId="75476B53" w:rsidR="00F46D0A" w:rsidRPr="00A57B8E" w:rsidRDefault="002D578A" w:rsidP="008027A2">
            <w:pPr>
              <w:pStyle w:val="TableText"/>
              <w:rPr>
                <w:noProof w:val="0"/>
              </w:rPr>
            </w:pPr>
            <w:r>
              <w:rPr>
                <w:color w:val="000000"/>
              </w:rPr>
              <w:t>6</w:t>
            </w:r>
          </w:p>
        </w:tc>
        <w:tc>
          <w:tcPr>
            <w:tcW w:w="1598" w:type="dxa"/>
            <w:vAlign w:val="bottom"/>
          </w:tcPr>
          <w:p w14:paraId="6CED5D16" w14:textId="5A19351F" w:rsidR="00F46D0A" w:rsidRPr="00A57B8E" w:rsidRDefault="002D578A" w:rsidP="004F6F49">
            <w:pPr>
              <w:pStyle w:val="TableText"/>
              <w:ind w:right="432"/>
              <w:rPr>
                <w:noProof w:val="0"/>
              </w:rPr>
            </w:pPr>
            <w:r>
              <w:rPr>
                <w:color w:val="000000"/>
              </w:rPr>
              <w:t>PT</w:t>
            </w:r>
          </w:p>
        </w:tc>
        <w:tc>
          <w:tcPr>
            <w:tcW w:w="4226" w:type="dxa"/>
            <w:noWrap/>
            <w:vAlign w:val="bottom"/>
          </w:tcPr>
          <w:p w14:paraId="6918F8B8" w14:textId="252A0C09" w:rsidR="00F46D0A" w:rsidRPr="00A57B8E" w:rsidRDefault="002D578A" w:rsidP="00BD4629">
            <w:pPr>
              <w:pStyle w:val="TableText"/>
              <w:jc w:val="left"/>
              <w:rPr>
                <w:noProof w:val="0"/>
              </w:rPr>
            </w:pPr>
            <w:r>
              <w:rPr>
                <w:color w:val="000000"/>
              </w:rPr>
              <w:t>Any Tracked</w:t>
            </w:r>
            <w:r w:rsidR="00911AB3">
              <w:rPr>
                <w:color w:val="000000"/>
              </w:rPr>
              <w:t xml:space="preserve"> Resource</w:t>
            </w:r>
          </w:p>
        </w:tc>
        <w:tc>
          <w:tcPr>
            <w:tcW w:w="1421" w:type="dxa"/>
          </w:tcPr>
          <w:p w14:paraId="6AE9DC1C" w14:textId="7CC1639C" w:rsidR="002D578A" w:rsidRPr="003F780C" w:rsidRDefault="002D578A" w:rsidP="002D578A">
            <w:pPr>
              <w:pStyle w:val="TableText"/>
              <w:rPr>
                <w:color w:val="000000"/>
              </w:rPr>
            </w:pPr>
            <w:r w:rsidRPr="003F780C">
              <w:rPr>
                <w:color w:val="000000"/>
              </w:rPr>
              <w:t>N/A</w:t>
            </w:r>
          </w:p>
        </w:tc>
        <w:tc>
          <w:tcPr>
            <w:tcW w:w="1413" w:type="dxa"/>
            <w:noWrap/>
            <w:vAlign w:val="bottom"/>
          </w:tcPr>
          <w:p w14:paraId="78F7CC8C" w14:textId="31537CDC" w:rsidR="00F46D0A" w:rsidRPr="00A57B8E" w:rsidRDefault="002D578A" w:rsidP="00BD4629">
            <w:pPr>
              <w:pStyle w:val="TableText"/>
              <w:rPr>
                <w:noProof w:val="0"/>
              </w:rPr>
            </w:pPr>
            <w:r>
              <w:rPr>
                <w:color w:val="000000"/>
              </w:rPr>
              <w:t>63,325</w:t>
            </w:r>
          </w:p>
        </w:tc>
        <w:tc>
          <w:tcPr>
            <w:tcW w:w="1280" w:type="dxa"/>
            <w:noWrap/>
            <w:vAlign w:val="bottom"/>
          </w:tcPr>
          <w:p w14:paraId="556F1291" w14:textId="68F98416" w:rsidR="00F46D0A" w:rsidRPr="00A57B8E" w:rsidRDefault="002D578A" w:rsidP="00BD4629">
            <w:pPr>
              <w:pStyle w:val="TableText"/>
              <w:rPr>
                <w:noProof w:val="0"/>
              </w:rPr>
            </w:pPr>
            <w:r>
              <w:rPr>
                <w:color w:val="000000"/>
              </w:rPr>
              <w:t>21,486</w:t>
            </w:r>
          </w:p>
        </w:tc>
      </w:tr>
      <w:tr w:rsidR="00F46D0A" w:rsidRPr="00A57B8E" w14:paraId="68E920B4" w14:textId="77777777" w:rsidTr="0071419C">
        <w:trPr>
          <w:gridAfter w:val="1"/>
          <w:wAfter w:w="177" w:type="dxa"/>
        </w:trPr>
        <w:tc>
          <w:tcPr>
            <w:tcW w:w="1599" w:type="dxa"/>
            <w:noWrap/>
            <w:vAlign w:val="bottom"/>
          </w:tcPr>
          <w:p w14:paraId="1A8686DF" w14:textId="77777777" w:rsidR="00F46D0A" w:rsidRPr="00A57B8E" w:rsidRDefault="00F46D0A" w:rsidP="00BD4629">
            <w:pPr>
              <w:pStyle w:val="TableText"/>
              <w:rPr>
                <w:noProof w:val="0"/>
              </w:rPr>
            </w:pPr>
            <w:r w:rsidRPr="00A57B8E">
              <w:rPr>
                <w:noProof w:val="0"/>
                <w:color w:val="000000"/>
              </w:rPr>
              <w:t>Mathematics</w:t>
            </w:r>
          </w:p>
        </w:tc>
        <w:tc>
          <w:tcPr>
            <w:tcW w:w="1421" w:type="dxa"/>
            <w:noWrap/>
          </w:tcPr>
          <w:p w14:paraId="35F0CCA3" w14:textId="21E7C13E" w:rsidR="00F46D0A" w:rsidRPr="00A57B8E" w:rsidRDefault="002D578A" w:rsidP="008027A2">
            <w:pPr>
              <w:pStyle w:val="TableText"/>
              <w:rPr>
                <w:noProof w:val="0"/>
              </w:rPr>
            </w:pPr>
            <w:r>
              <w:rPr>
                <w:color w:val="000000"/>
              </w:rPr>
              <w:t>6</w:t>
            </w:r>
          </w:p>
        </w:tc>
        <w:tc>
          <w:tcPr>
            <w:tcW w:w="1598" w:type="dxa"/>
            <w:vAlign w:val="bottom"/>
          </w:tcPr>
          <w:p w14:paraId="71E768D2" w14:textId="70311E24" w:rsidR="00F46D0A" w:rsidRPr="00A57B8E" w:rsidRDefault="002D578A" w:rsidP="004F6F49">
            <w:pPr>
              <w:pStyle w:val="TableText"/>
              <w:ind w:right="432"/>
              <w:rPr>
                <w:noProof w:val="0"/>
              </w:rPr>
            </w:pPr>
            <w:r>
              <w:rPr>
                <w:color w:val="000000"/>
              </w:rPr>
              <w:t>CAT</w:t>
            </w:r>
          </w:p>
        </w:tc>
        <w:tc>
          <w:tcPr>
            <w:tcW w:w="4226" w:type="dxa"/>
            <w:noWrap/>
            <w:vAlign w:val="bottom"/>
          </w:tcPr>
          <w:p w14:paraId="55AD37CC" w14:textId="1228C159" w:rsidR="00F46D0A" w:rsidRPr="00A57B8E" w:rsidRDefault="002D578A" w:rsidP="00BD4629">
            <w:pPr>
              <w:pStyle w:val="TableText"/>
              <w:jc w:val="left"/>
              <w:rPr>
                <w:noProof w:val="0"/>
              </w:rPr>
            </w:pPr>
            <w:r>
              <w:rPr>
                <w:color w:val="000000"/>
              </w:rPr>
              <w:t>Embedded American Sign Language</w:t>
            </w:r>
          </w:p>
        </w:tc>
        <w:tc>
          <w:tcPr>
            <w:tcW w:w="1421" w:type="dxa"/>
          </w:tcPr>
          <w:p w14:paraId="51894DC7" w14:textId="2F5E4BA8" w:rsidR="002D578A" w:rsidRPr="006B5EBD" w:rsidRDefault="002D578A" w:rsidP="002D578A">
            <w:pPr>
              <w:pStyle w:val="TableText"/>
              <w:rPr>
                <w:color w:val="000000"/>
              </w:rPr>
            </w:pPr>
            <w:r w:rsidRPr="006B5EBD">
              <w:rPr>
                <w:color w:val="000000"/>
              </w:rPr>
              <w:t>ACC</w:t>
            </w:r>
          </w:p>
        </w:tc>
        <w:tc>
          <w:tcPr>
            <w:tcW w:w="1413" w:type="dxa"/>
            <w:noWrap/>
            <w:vAlign w:val="bottom"/>
          </w:tcPr>
          <w:p w14:paraId="1F961A5C" w14:textId="452903F3" w:rsidR="00F46D0A" w:rsidRPr="00A57B8E" w:rsidRDefault="002D578A" w:rsidP="00BD4629">
            <w:pPr>
              <w:pStyle w:val="TableText"/>
              <w:rPr>
                <w:noProof w:val="0"/>
              </w:rPr>
            </w:pPr>
            <w:r>
              <w:rPr>
                <w:color w:val="000000"/>
              </w:rPr>
              <w:t>123</w:t>
            </w:r>
          </w:p>
        </w:tc>
        <w:tc>
          <w:tcPr>
            <w:tcW w:w="1280" w:type="dxa"/>
            <w:noWrap/>
            <w:vAlign w:val="bottom"/>
          </w:tcPr>
          <w:p w14:paraId="5C7E0094" w14:textId="1F59BC07" w:rsidR="00F46D0A" w:rsidRPr="00A57B8E" w:rsidRDefault="002D578A" w:rsidP="00BD4629">
            <w:pPr>
              <w:pStyle w:val="TableText"/>
              <w:rPr>
                <w:noProof w:val="0"/>
              </w:rPr>
            </w:pPr>
            <w:r>
              <w:rPr>
                <w:color w:val="000000"/>
              </w:rPr>
              <w:t>60</w:t>
            </w:r>
          </w:p>
        </w:tc>
      </w:tr>
      <w:tr w:rsidR="002D578A" w:rsidRPr="00A57B8E" w14:paraId="751EA2E2" w14:textId="77777777" w:rsidTr="0071419C">
        <w:trPr>
          <w:gridAfter w:val="1"/>
          <w:wAfter w:w="177" w:type="dxa"/>
        </w:trPr>
        <w:tc>
          <w:tcPr>
            <w:tcW w:w="1599" w:type="dxa"/>
            <w:noWrap/>
            <w:vAlign w:val="bottom"/>
          </w:tcPr>
          <w:p w14:paraId="50C51BA9" w14:textId="2E9AF12D" w:rsidR="002D578A" w:rsidRDefault="002D578A" w:rsidP="002D578A">
            <w:pPr>
              <w:pStyle w:val="TableText"/>
              <w:rPr>
                <w:color w:val="000000"/>
              </w:rPr>
            </w:pPr>
            <w:r>
              <w:rPr>
                <w:color w:val="000000"/>
              </w:rPr>
              <w:t>Mathematics</w:t>
            </w:r>
          </w:p>
        </w:tc>
        <w:tc>
          <w:tcPr>
            <w:tcW w:w="1421" w:type="dxa"/>
            <w:noWrap/>
          </w:tcPr>
          <w:p w14:paraId="34C2F7F7" w14:textId="092307D2" w:rsidR="002D578A" w:rsidRDefault="002D578A" w:rsidP="008027A2">
            <w:pPr>
              <w:pStyle w:val="TableText"/>
              <w:rPr>
                <w:color w:val="000000"/>
              </w:rPr>
            </w:pPr>
            <w:r>
              <w:rPr>
                <w:color w:val="000000"/>
              </w:rPr>
              <w:t>6</w:t>
            </w:r>
          </w:p>
        </w:tc>
        <w:tc>
          <w:tcPr>
            <w:tcW w:w="1598" w:type="dxa"/>
            <w:vAlign w:val="bottom"/>
          </w:tcPr>
          <w:p w14:paraId="36AF82D7" w14:textId="1FEFA6CF" w:rsidR="002D578A" w:rsidRDefault="002D578A" w:rsidP="004F6F49">
            <w:pPr>
              <w:pStyle w:val="TableText"/>
              <w:ind w:right="432"/>
              <w:rPr>
                <w:color w:val="000000"/>
              </w:rPr>
            </w:pPr>
            <w:r>
              <w:rPr>
                <w:color w:val="000000"/>
              </w:rPr>
              <w:t>CAT</w:t>
            </w:r>
          </w:p>
        </w:tc>
        <w:tc>
          <w:tcPr>
            <w:tcW w:w="4226" w:type="dxa"/>
            <w:noWrap/>
            <w:vAlign w:val="bottom"/>
          </w:tcPr>
          <w:p w14:paraId="063B5038" w14:textId="408E2250" w:rsidR="002D578A" w:rsidRDefault="002D578A" w:rsidP="002D578A">
            <w:pPr>
              <w:pStyle w:val="TableText"/>
              <w:jc w:val="left"/>
              <w:rPr>
                <w:color w:val="000000"/>
              </w:rPr>
            </w:pPr>
            <w:r>
              <w:rPr>
                <w:color w:val="000000"/>
              </w:rPr>
              <w:t>Embedded Speech-to-Text</w:t>
            </w:r>
          </w:p>
        </w:tc>
        <w:tc>
          <w:tcPr>
            <w:tcW w:w="1421" w:type="dxa"/>
          </w:tcPr>
          <w:p w14:paraId="1C0B0483" w14:textId="4F892593" w:rsidR="002D578A" w:rsidRDefault="002D578A" w:rsidP="002D578A">
            <w:pPr>
              <w:pStyle w:val="TableText"/>
              <w:rPr>
                <w:color w:val="000000"/>
              </w:rPr>
            </w:pPr>
            <w:r w:rsidRPr="006B5EBD">
              <w:rPr>
                <w:color w:val="000000"/>
              </w:rPr>
              <w:t>ACC</w:t>
            </w:r>
          </w:p>
        </w:tc>
        <w:tc>
          <w:tcPr>
            <w:tcW w:w="1413" w:type="dxa"/>
            <w:noWrap/>
            <w:vAlign w:val="bottom"/>
          </w:tcPr>
          <w:p w14:paraId="2C812D37" w14:textId="73B5AF17" w:rsidR="002D578A" w:rsidRDefault="002D578A" w:rsidP="002D578A">
            <w:pPr>
              <w:pStyle w:val="TableText"/>
              <w:rPr>
                <w:color w:val="000000"/>
              </w:rPr>
            </w:pPr>
            <w:r>
              <w:rPr>
                <w:color w:val="000000"/>
              </w:rPr>
              <w:t>4,353</w:t>
            </w:r>
          </w:p>
        </w:tc>
        <w:tc>
          <w:tcPr>
            <w:tcW w:w="1280" w:type="dxa"/>
            <w:noWrap/>
            <w:vAlign w:val="bottom"/>
          </w:tcPr>
          <w:p w14:paraId="72B06BA6" w14:textId="51B2323D" w:rsidR="002D578A" w:rsidRDefault="002D578A" w:rsidP="002D578A">
            <w:pPr>
              <w:pStyle w:val="TableText"/>
              <w:rPr>
                <w:color w:val="000000"/>
              </w:rPr>
            </w:pPr>
            <w:r>
              <w:rPr>
                <w:color w:val="000000"/>
              </w:rPr>
              <w:t>54</w:t>
            </w:r>
          </w:p>
        </w:tc>
      </w:tr>
      <w:tr w:rsidR="002D578A" w:rsidRPr="00A57B8E" w14:paraId="47A5FB81" w14:textId="77777777" w:rsidTr="0071419C">
        <w:trPr>
          <w:gridAfter w:val="1"/>
          <w:wAfter w:w="177" w:type="dxa"/>
        </w:trPr>
        <w:tc>
          <w:tcPr>
            <w:tcW w:w="1599" w:type="dxa"/>
            <w:noWrap/>
            <w:vAlign w:val="bottom"/>
          </w:tcPr>
          <w:p w14:paraId="335BA160" w14:textId="3C3E2F1E" w:rsidR="002D578A" w:rsidRDefault="002D578A" w:rsidP="002D578A">
            <w:pPr>
              <w:pStyle w:val="TableText"/>
              <w:rPr>
                <w:color w:val="000000"/>
              </w:rPr>
            </w:pPr>
            <w:r>
              <w:rPr>
                <w:color w:val="000000"/>
              </w:rPr>
              <w:t>Mathematics</w:t>
            </w:r>
          </w:p>
        </w:tc>
        <w:tc>
          <w:tcPr>
            <w:tcW w:w="1421" w:type="dxa"/>
            <w:noWrap/>
          </w:tcPr>
          <w:p w14:paraId="5D4AC1A8" w14:textId="38A26D63" w:rsidR="002D578A" w:rsidRDefault="002D578A" w:rsidP="008027A2">
            <w:pPr>
              <w:pStyle w:val="TableText"/>
              <w:rPr>
                <w:color w:val="000000"/>
              </w:rPr>
            </w:pPr>
            <w:r>
              <w:rPr>
                <w:color w:val="000000"/>
              </w:rPr>
              <w:t>6</w:t>
            </w:r>
          </w:p>
        </w:tc>
        <w:tc>
          <w:tcPr>
            <w:tcW w:w="1598" w:type="dxa"/>
            <w:vAlign w:val="bottom"/>
          </w:tcPr>
          <w:p w14:paraId="17F42572" w14:textId="4A4B407D" w:rsidR="002D578A" w:rsidRDefault="002D578A" w:rsidP="004F6F49">
            <w:pPr>
              <w:pStyle w:val="TableText"/>
              <w:ind w:right="432"/>
              <w:rPr>
                <w:color w:val="000000"/>
              </w:rPr>
            </w:pPr>
            <w:r>
              <w:rPr>
                <w:color w:val="000000"/>
              </w:rPr>
              <w:t>CAT</w:t>
            </w:r>
          </w:p>
        </w:tc>
        <w:tc>
          <w:tcPr>
            <w:tcW w:w="4226" w:type="dxa"/>
            <w:noWrap/>
            <w:vAlign w:val="bottom"/>
          </w:tcPr>
          <w:p w14:paraId="0C4D50F9" w14:textId="504BD8CE" w:rsidR="002D578A" w:rsidRDefault="002D578A" w:rsidP="002D578A">
            <w:pPr>
              <w:pStyle w:val="TableText"/>
              <w:jc w:val="left"/>
              <w:rPr>
                <w:color w:val="00000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21" w:type="dxa"/>
          </w:tcPr>
          <w:p w14:paraId="7C70EA7A" w14:textId="5B73656C" w:rsidR="002D578A" w:rsidRDefault="002D578A" w:rsidP="002D578A">
            <w:pPr>
              <w:pStyle w:val="TableText"/>
              <w:rPr>
                <w:color w:val="000000"/>
              </w:rPr>
            </w:pPr>
            <w:r w:rsidRPr="006B5EBD">
              <w:rPr>
                <w:color w:val="000000"/>
              </w:rPr>
              <w:t>ACC</w:t>
            </w:r>
          </w:p>
        </w:tc>
        <w:tc>
          <w:tcPr>
            <w:tcW w:w="1413" w:type="dxa"/>
            <w:noWrap/>
            <w:vAlign w:val="bottom"/>
          </w:tcPr>
          <w:p w14:paraId="0D2809AC" w14:textId="07B31673" w:rsidR="002D578A" w:rsidRDefault="002D578A" w:rsidP="002D578A">
            <w:pPr>
              <w:pStyle w:val="TableText"/>
              <w:rPr>
                <w:color w:val="000000"/>
              </w:rPr>
            </w:pPr>
            <w:r>
              <w:rPr>
                <w:color w:val="000000"/>
              </w:rPr>
              <w:t>75</w:t>
            </w:r>
          </w:p>
        </w:tc>
        <w:tc>
          <w:tcPr>
            <w:tcW w:w="1280" w:type="dxa"/>
            <w:noWrap/>
            <w:vAlign w:val="bottom"/>
          </w:tcPr>
          <w:p w14:paraId="5407BB36" w14:textId="5639D11E" w:rsidR="002D578A" w:rsidRDefault="002D578A" w:rsidP="002D578A">
            <w:pPr>
              <w:pStyle w:val="TableText"/>
              <w:rPr>
                <w:color w:val="000000"/>
              </w:rPr>
            </w:pPr>
            <w:r>
              <w:rPr>
                <w:color w:val="000000"/>
              </w:rPr>
              <w:t>7</w:t>
            </w:r>
          </w:p>
        </w:tc>
      </w:tr>
      <w:tr w:rsidR="002D578A" w:rsidRPr="00A57B8E" w14:paraId="3784838A" w14:textId="77777777" w:rsidTr="0071419C">
        <w:trPr>
          <w:gridAfter w:val="1"/>
          <w:wAfter w:w="177" w:type="dxa"/>
        </w:trPr>
        <w:tc>
          <w:tcPr>
            <w:tcW w:w="1599" w:type="dxa"/>
            <w:noWrap/>
            <w:vAlign w:val="bottom"/>
          </w:tcPr>
          <w:p w14:paraId="01278E61" w14:textId="03183EEC" w:rsidR="002D578A" w:rsidRDefault="002D578A" w:rsidP="002D578A">
            <w:pPr>
              <w:pStyle w:val="TableText"/>
              <w:rPr>
                <w:color w:val="000000"/>
              </w:rPr>
            </w:pPr>
            <w:r>
              <w:rPr>
                <w:color w:val="000000"/>
              </w:rPr>
              <w:t>Mathematics</w:t>
            </w:r>
          </w:p>
        </w:tc>
        <w:tc>
          <w:tcPr>
            <w:tcW w:w="1421" w:type="dxa"/>
            <w:noWrap/>
          </w:tcPr>
          <w:p w14:paraId="658DDD0D" w14:textId="5432A11A" w:rsidR="002D578A" w:rsidRDefault="002D578A" w:rsidP="008027A2">
            <w:pPr>
              <w:pStyle w:val="TableText"/>
              <w:rPr>
                <w:color w:val="000000"/>
              </w:rPr>
            </w:pPr>
            <w:r>
              <w:rPr>
                <w:color w:val="000000"/>
              </w:rPr>
              <w:t>6</w:t>
            </w:r>
          </w:p>
        </w:tc>
        <w:tc>
          <w:tcPr>
            <w:tcW w:w="1598" w:type="dxa"/>
            <w:vAlign w:val="bottom"/>
          </w:tcPr>
          <w:p w14:paraId="0E66364F" w14:textId="355B3339" w:rsidR="002D578A" w:rsidRDefault="002D578A" w:rsidP="004F6F49">
            <w:pPr>
              <w:pStyle w:val="TableText"/>
              <w:ind w:right="432"/>
              <w:rPr>
                <w:color w:val="000000"/>
              </w:rPr>
            </w:pPr>
            <w:r>
              <w:rPr>
                <w:color w:val="000000"/>
              </w:rPr>
              <w:t>CAT</w:t>
            </w:r>
          </w:p>
        </w:tc>
        <w:tc>
          <w:tcPr>
            <w:tcW w:w="4226" w:type="dxa"/>
            <w:noWrap/>
            <w:vAlign w:val="bottom"/>
          </w:tcPr>
          <w:p w14:paraId="023E39F0" w14:textId="44E8934A" w:rsidR="002D578A" w:rsidRDefault="002D578A" w:rsidP="002D578A">
            <w:pPr>
              <w:pStyle w:val="TableText"/>
              <w:jc w:val="left"/>
              <w:rPr>
                <w:color w:val="000000"/>
              </w:rPr>
            </w:pPr>
            <w:r>
              <w:rPr>
                <w:color w:val="000000"/>
              </w:rPr>
              <w:t>Embedded Masking</w:t>
            </w:r>
          </w:p>
        </w:tc>
        <w:tc>
          <w:tcPr>
            <w:tcW w:w="1421" w:type="dxa"/>
          </w:tcPr>
          <w:p w14:paraId="01A27102" w14:textId="322DD766" w:rsidR="002D578A" w:rsidRDefault="002D578A" w:rsidP="002D578A">
            <w:pPr>
              <w:pStyle w:val="TableText"/>
              <w:rPr>
                <w:color w:val="000000"/>
              </w:rPr>
            </w:pPr>
            <w:r w:rsidRPr="00EB621F">
              <w:rPr>
                <w:color w:val="000000"/>
              </w:rPr>
              <w:t>DS</w:t>
            </w:r>
          </w:p>
        </w:tc>
        <w:tc>
          <w:tcPr>
            <w:tcW w:w="1413" w:type="dxa"/>
            <w:noWrap/>
            <w:vAlign w:val="bottom"/>
          </w:tcPr>
          <w:p w14:paraId="2841595F" w14:textId="1C4AEE3E" w:rsidR="002D578A" w:rsidRDefault="002D578A" w:rsidP="002D578A">
            <w:pPr>
              <w:pStyle w:val="TableText"/>
              <w:rPr>
                <w:color w:val="000000"/>
              </w:rPr>
            </w:pPr>
            <w:r>
              <w:rPr>
                <w:color w:val="000000"/>
              </w:rPr>
              <w:t>8,137</w:t>
            </w:r>
          </w:p>
        </w:tc>
        <w:tc>
          <w:tcPr>
            <w:tcW w:w="1280" w:type="dxa"/>
            <w:noWrap/>
            <w:vAlign w:val="bottom"/>
          </w:tcPr>
          <w:p w14:paraId="6E0E594B" w14:textId="739884EC" w:rsidR="002D578A" w:rsidRDefault="002D578A" w:rsidP="002D578A">
            <w:pPr>
              <w:pStyle w:val="TableText"/>
              <w:rPr>
                <w:color w:val="000000"/>
              </w:rPr>
            </w:pPr>
            <w:r>
              <w:rPr>
                <w:color w:val="000000"/>
              </w:rPr>
              <w:t>316</w:t>
            </w:r>
          </w:p>
        </w:tc>
      </w:tr>
      <w:tr w:rsidR="002D578A" w:rsidRPr="00A57B8E" w14:paraId="47F210B7" w14:textId="77777777" w:rsidTr="0071419C">
        <w:trPr>
          <w:gridAfter w:val="1"/>
          <w:wAfter w:w="177" w:type="dxa"/>
        </w:trPr>
        <w:tc>
          <w:tcPr>
            <w:tcW w:w="1599" w:type="dxa"/>
            <w:noWrap/>
            <w:vAlign w:val="bottom"/>
          </w:tcPr>
          <w:p w14:paraId="3733E8B2" w14:textId="3D3047E6" w:rsidR="002D578A" w:rsidRDefault="002D578A" w:rsidP="002D578A">
            <w:pPr>
              <w:pStyle w:val="TableText"/>
              <w:rPr>
                <w:color w:val="000000"/>
              </w:rPr>
            </w:pPr>
            <w:r>
              <w:rPr>
                <w:color w:val="000000"/>
              </w:rPr>
              <w:t>Mathematics</w:t>
            </w:r>
          </w:p>
        </w:tc>
        <w:tc>
          <w:tcPr>
            <w:tcW w:w="1421" w:type="dxa"/>
            <w:noWrap/>
          </w:tcPr>
          <w:p w14:paraId="5D72B70D" w14:textId="00430745" w:rsidR="002D578A" w:rsidRDefault="002D578A" w:rsidP="008027A2">
            <w:pPr>
              <w:pStyle w:val="TableText"/>
              <w:rPr>
                <w:color w:val="000000"/>
              </w:rPr>
            </w:pPr>
            <w:r>
              <w:rPr>
                <w:color w:val="000000"/>
              </w:rPr>
              <w:t>6</w:t>
            </w:r>
          </w:p>
        </w:tc>
        <w:tc>
          <w:tcPr>
            <w:tcW w:w="1598" w:type="dxa"/>
            <w:vAlign w:val="bottom"/>
          </w:tcPr>
          <w:p w14:paraId="14E54504" w14:textId="267A84D6" w:rsidR="002D578A" w:rsidRDefault="002D578A" w:rsidP="004F6F49">
            <w:pPr>
              <w:pStyle w:val="TableText"/>
              <w:ind w:right="432"/>
              <w:rPr>
                <w:color w:val="000000"/>
              </w:rPr>
            </w:pPr>
            <w:r>
              <w:rPr>
                <w:color w:val="000000"/>
              </w:rPr>
              <w:t>CAT</w:t>
            </w:r>
          </w:p>
        </w:tc>
        <w:tc>
          <w:tcPr>
            <w:tcW w:w="4226" w:type="dxa"/>
            <w:noWrap/>
            <w:vAlign w:val="bottom"/>
          </w:tcPr>
          <w:p w14:paraId="3A957562" w14:textId="29676A75" w:rsidR="002D578A" w:rsidRDefault="002D578A" w:rsidP="002D578A">
            <w:pPr>
              <w:pStyle w:val="TableText"/>
              <w:jc w:val="left"/>
              <w:rPr>
                <w:color w:val="000000"/>
              </w:rPr>
            </w:pPr>
            <w:r>
              <w:rPr>
                <w:color w:val="000000"/>
              </w:rPr>
              <w:t>Embedded Text-to-Speech</w:t>
            </w:r>
          </w:p>
        </w:tc>
        <w:tc>
          <w:tcPr>
            <w:tcW w:w="1421" w:type="dxa"/>
          </w:tcPr>
          <w:p w14:paraId="4B372827" w14:textId="23AD33EE" w:rsidR="002D578A" w:rsidRDefault="002D578A" w:rsidP="002D578A">
            <w:pPr>
              <w:pStyle w:val="TableText"/>
              <w:rPr>
                <w:color w:val="000000"/>
              </w:rPr>
            </w:pPr>
            <w:r w:rsidRPr="00EB621F">
              <w:rPr>
                <w:color w:val="000000"/>
              </w:rPr>
              <w:t>DS</w:t>
            </w:r>
          </w:p>
        </w:tc>
        <w:tc>
          <w:tcPr>
            <w:tcW w:w="1413" w:type="dxa"/>
            <w:noWrap/>
            <w:vAlign w:val="bottom"/>
          </w:tcPr>
          <w:p w14:paraId="12C4FCA8" w14:textId="610D02F4" w:rsidR="002D578A" w:rsidRDefault="002D578A" w:rsidP="002D578A">
            <w:pPr>
              <w:pStyle w:val="TableText"/>
              <w:rPr>
                <w:color w:val="000000"/>
              </w:rPr>
            </w:pPr>
            <w:r>
              <w:rPr>
                <w:color w:val="000000"/>
              </w:rPr>
              <w:t>60,651</w:t>
            </w:r>
          </w:p>
        </w:tc>
        <w:tc>
          <w:tcPr>
            <w:tcW w:w="1280" w:type="dxa"/>
            <w:noWrap/>
            <w:vAlign w:val="bottom"/>
          </w:tcPr>
          <w:p w14:paraId="2A1D7A85" w14:textId="43A5C945" w:rsidR="002D578A" w:rsidRDefault="002D578A" w:rsidP="002D578A">
            <w:pPr>
              <w:pStyle w:val="TableText"/>
              <w:rPr>
                <w:color w:val="000000"/>
              </w:rPr>
            </w:pPr>
            <w:r>
              <w:rPr>
                <w:color w:val="000000"/>
              </w:rPr>
              <w:t>21,126</w:t>
            </w:r>
          </w:p>
        </w:tc>
      </w:tr>
      <w:tr w:rsidR="002D578A" w:rsidRPr="00A57B8E" w14:paraId="578C0B3F" w14:textId="77777777" w:rsidTr="0071419C">
        <w:trPr>
          <w:gridAfter w:val="1"/>
          <w:wAfter w:w="177" w:type="dxa"/>
        </w:trPr>
        <w:tc>
          <w:tcPr>
            <w:tcW w:w="1599" w:type="dxa"/>
            <w:noWrap/>
            <w:vAlign w:val="bottom"/>
          </w:tcPr>
          <w:p w14:paraId="027F9DBB" w14:textId="4A2721E6" w:rsidR="002D578A" w:rsidRDefault="002D578A" w:rsidP="002D578A">
            <w:pPr>
              <w:pStyle w:val="TableText"/>
              <w:rPr>
                <w:color w:val="000000"/>
              </w:rPr>
            </w:pPr>
            <w:r>
              <w:rPr>
                <w:color w:val="000000"/>
              </w:rPr>
              <w:t>Mathematics</w:t>
            </w:r>
          </w:p>
        </w:tc>
        <w:tc>
          <w:tcPr>
            <w:tcW w:w="1421" w:type="dxa"/>
            <w:noWrap/>
          </w:tcPr>
          <w:p w14:paraId="74D2B1EC" w14:textId="5A4C597B" w:rsidR="002D578A" w:rsidRDefault="002D578A" w:rsidP="008027A2">
            <w:pPr>
              <w:pStyle w:val="TableText"/>
              <w:rPr>
                <w:color w:val="000000"/>
              </w:rPr>
            </w:pPr>
            <w:r>
              <w:rPr>
                <w:color w:val="000000"/>
              </w:rPr>
              <w:t>6</w:t>
            </w:r>
          </w:p>
        </w:tc>
        <w:tc>
          <w:tcPr>
            <w:tcW w:w="1598" w:type="dxa"/>
            <w:vAlign w:val="bottom"/>
          </w:tcPr>
          <w:p w14:paraId="5200A445" w14:textId="3E11B739" w:rsidR="002D578A" w:rsidRDefault="002D578A" w:rsidP="004F6F49">
            <w:pPr>
              <w:pStyle w:val="TableText"/>
              <w:ind w:right="432"/>
              <w:rPr>
                <w:color w:val="000000"/>
              </w:rPr>
            </w:pPr>
            <w:r>
              <w:rPr>
                <w:color w:val="000000"/>
              </w:rPr>
              <w:t>PT</w:t>
            </w:r>
          </w:p>
        </w:tc>
        <w:tc>
          <w:tcPr>
            <w:tcW w:w="4226" w:type="dxa"/>
            <w:noWrap/>
            <w:vAlign w:val="bottom"/>
          </w:tcPr>
          <w:p w14:paraId="7DAACD72" w14:textId="1F0806F7" w:rsidR="002D578A" w:rsidRDefault="002D578A" w:rsidP="002D578A">
            <w:pPr>
              <w:pStyle w:val="TableText"/>
              <w:jc w:val="left"/>
              <w:rPr>
                <w:color w:val="000000"/>
              </w:rPr>
            </w:pPr>
            <w:r>
              <w:rPr>
                <w:color w:val="000000"/>
              </w:rPr>
              <w:t>Embedded American Sign Language</w:t>
            </w:r>
          </w:p>
        </w:tc>
        <w:tc>
          <w:tcPr>
            <w:tcW w:w="1421" w:type="dxa"/>
          </w:tcPr>
          <w:p w14:paraId="51AFCD32" w14:textId="7AF95B39" w:rsidR="002D578A" w:rsidRDefault="002D578A" w:rsidP="002D578A">
            <w:pPr>
              <w:pStyle w:val="TableText"/>
              <w:rPr>
                <w:color w:val="000000"/>
              </w:rPr>
            </w:pPr>
            <w:r w:rsidRPr="00FF29E3">
              <w:rPr>
                <w:color w:val="000000"/>
              </w:rPr>
              <w:t>ACC</w:t>
            </w:r>
          </w:p>
        </w:tc>
        <w:tc>
          <w:tcPr>
            <w:tcW w:w="1413" w:type="dxa"/>
            <w:noWrap/>
            <w:vAlign w:val="bottom"/>
          </w:tcPr>
          <w:p w14:paraId="1C987B36" w14:textId="59BD63F0" w:rsidR="002D578A" w:rsidRDefault="002D578A" w:rsidP="002D578A">
            <w:pPr>
              <w:pStyle w:val="TableText"/>
              <w:rPr>
                <w:color w:val="000000"/>
              </w:rPr>
            </w:pPr>
            <w:r>
              <w:rPr>
                <w:color w:val="000000"/>
              </w:rPr>
              <w:t>128</w:t>
            </w:r>
          </w:p>
        </w:tc>
        <w:tc>
          <w:tcPr>
            <w:tcW w:w="1280" w:type="dxa"/>
            <w:noWrap/>
            <w:vAlign w:val="bottom"/>
          </w:tcPr>
          <w:p w14:paraId="20BB9691" w14:textId="584774C4" w:rsidR="002D578A" w:rsidRDefault="002D578A" w:rsidP="002D578A">
            <w:pPr>
              <w:pStyle w:val="TableText"/>
              <w:rPr>
                <w:color w:val="000000"/>
              </w:rPr>
            </w:pPr>
            <w:r>
              <w:rPr>
                <w:color w:val="000000"/>
              </w:rPr>
              <w:t>55</w:t>
            </w:r>
          </w:p>
        </w:tc>
      </w:tr>
      <w:tr w:rsidR="002D578A" w:rsidRPr="00A57B8E" w14:paraId="68D203E6" w14:textId="77777777" w:rsidTr="0071419C">
        <w:trPr>
          <w:gridAfter w:val="1"/>
          <w:wAfter w:w="177" w:type="dxa"/>
        </w:trPr>
        <w:tc>
          <w:tcPr>
            <w:tcW w:w="1599" w:type="dxa"/>
            <w:noWrap/>
            <w:vAlign w:val="bottom"/>
          </w:tcPr>
          <w:p w14:paraId="5C1583F2" w14:textId="485762BD" w:rsidR="002D578A" w:rsidRDefault="002D578A" w:rsidP="002D578A">
            <w:pPr>
              <w:pStyle w:val="TableText"/>
              <w:rPr>
                <w:color w:val="000000"/>
              </w:rPr>
            </w:pPr>
            <w:r>
              <w:rPr>
                <w:color w:val="000000"/>
              </w:rPr>
              <w:t>Mathematics</w:t>
            </w:r>
          </w:p>
        </w:tc>
        <w:tc>
          <w:tcPr>
            <w:tcW w:w="1421" w:type="dxa"/>
            <w:noWrap/>
          </w:tcPr>
          <w:p w14:paraId="4073CD68" w14:textId="5B73B6D6" w:rsidR="002D578A" w:rsidRDefault="002D578A" w:rsidP="008027A2">
            <w:pPr>
              <w:pStyle w:val="TableText"/>
              <w:rPr>
                <w:color w:val="000000"/>
              </w:rPr>
            </w:pPr>
            <w:r>
              <w:rPr>
                <w:color w:val="000000"/>
              </w:rPr>
              <w:t>6</w:t>
            </w:r>
          </w:p>
        </w:tc>
        <w:tc>
          <w:tcPr>
            <w:tcW w:w="1598" w:type="dxa"/>
            <w:vAlign w:val="bottom"/>
          </w:tcPr>
          <w:p w14:paraId="359BD73D" w14:textId="013A2935" w:rsidR="002D578A" w:rsidRDefault="002D578A" w:rsidP="004F6F49">
            <w:pPr>
              <w:pStyle w:val="TableText"/>
              <w:ind w:right="432"/>
              <w:rPr>
                <w:color w:val="000000"/>
              </w:rPr>
            </w:pPr>
            <w:r>
              <w:rPr>
                <w:color w:val="000000"/>
              </w:rPr>
              <w:t>PT</w:t>
            </w:r>
          </w:p>
        </w:tc>
        <w:tc>
          <w:tcPr>
            <w:tcW w:w="4226" w:type="dxa"/>
            <w:noWrap/>
            <w:vAlign w:val="bottom"/>
          </w:tcPr>
          <w:p w14:paraId="369D0B70" w14:textId="11FFE97B" w:rsidR="002D578A" w:rsidRDefault="002D578A" w:rsidP="002D578A">
            <w:pPr>
              <w:pStyle w:val="TableText"/>
              <w:jc w:val="left"/>
              <w:rPr>
                <w:color w:val="000000"/>
              </w:rPr>
            </w:pPr>
            <w:r>
              <w:rPr>
                <w:color w:val="000000"/>
              </w:rPr>
              <w:t>Embedded Speech-to-Text</w:t>
            </w:r>
          </w:p>
        </w:tc>
        <w:tc>
          <w:tcPr>
            <w:tcW w:w="1421" w:type="dxa"/>
          </w:tcPr>
          <w:p w14:paraId="000B79E1" w14:textId="4B2DA61F" w:rsidR="002D578A" w:rsidRDefault="002D578A" w:rsidP="002D578A">
            <w:pPr>
              <w:pStyle w:val="TableText"/>
              <w:rPr>
                <w:color w:val="000000"/>
              </w:rPr>
            </w:pPr>
            <w:r w:rsidRPr="00FF29E3">
              <w:rPr>
                <w:color w:val="000000"/>
              </w:rPr>
              <w:t>ACC</w:t>
            </w:r>
          </w:p>
        </w:tc>
        <w:tc>
          <w:tcPr>
            <w:tcW w:w="1413" w:type="dxa"/>
            <w:noWrap/>
            <w:vAlign w:val="bottom"/>
          </w:tcPr>
          <w:p w14:paraId="41CC9E14" w14:textId="583839BA" w:rsidR="002D578A" w:rsidRDefault="002D578A" w:rsidP="002D578A">
            <w:pPr>
              <w:pStyle w:val="TableText"/>
              <w:rPr>
                <w:color w:val="000000"/>
              </w:rPr>
            </w:pPr>
            <w:r>
              <w:rPr>
                <w:color w:val="000000"/>
              </w:rPr>
              <w:t>4,398</w:t>
            </w:r>
          </w:p>
        </w:tc>
        <w:tc>
          <w:tcPr>
            <w:tcW w:w="1280" w:type="dxa"/>
            <w:noWrap/>
            <w:vAlign w:val="bottom"/>
          </w:tcPr>
          <w:p w14:paraId="61D94FA9" w14:textId="05671495" w:rsidR="002D578A" w:rsidRDefault="002D578A" w:rsidP="002D578A">
            <w:pPr>
              <w:pStyle w:val="TableText"/>
              <w:rPr>
                <w:color w:val="000000"/>
              </w:rPr>
            </w:pPr>
            <w:r>
              <w:rPr>
                <w:color w:val="000000"/>
              </w:rPr>
              <w:t>889</w:t>
            </w:r>
          </w:p>
        </w:tc>
      </w:tr>
      <w:tr w:rsidR="002D578A" w:rsidRPr="00A57B8E" w14:paraId="4F6E7654" w14:textId="77777777" w:rsidTr="0071419C">
        <w:trPr>
          <w:gridAfter w:val="1"/>
          <w:wAfter w:w="177" w:type="dxa"/>
        </w:trPr>
        <w:tc>
          <w:tcPr>
            <w:tcW w:w="1599" w:type="dxa"/>
            <w:noWrap/>
            <w:vAlign w:val="bottom"/>
          </w:tcPr>
          <w:p w14:paraId="7A0378B0" w14:textId="5E8D563E" w:rsidR="002D578A" w:rsidRDefault="002D578A" w:rsidP="002D578A">
            <w:pPr>
              <w:pStyle w:val="TableText"/>
              <w:rPr>
                <w:color w:val="000000"/>
              </w:rPr>
            </w:pPr>
            <w:r>
              <w:rPr>
                <w:color w:val="000000"/>
              </w:rPr>
              <w:t>Mathematics</w:t>
            </w:r>
          </w:p>
        </w:tc>
        <w:tc>
          <w:tcPr>
            <w:tcW w:w="1421" w:type="dxa"/>
            <w:noWrap/>
          </w:tcPr>
          <w:p w14:paraId="7239EAD6" w14:textId="6F32789D" w:rsidR="002D578A" w:rsidRDefault="002D578A" w:rsidP="008027A2">
            <w:pPr>
              <w:pStyle w:val="TableText"/>
              <w:rPr>
                <w:color w:val="000000"/>
              </w:rPr>
            </w:pPr>
            <w:r>
              <w:rPr>
                <w:color w:val="000000"/>
              </w:rPr>
              <w:t>6</w:t>
            </w:r>
          </w:p>
        </w:tc>
        <w:tc>
          <w:tcPr>
            <w:tcW w:w="1598" w:type="dxa"/>
            <w:vAlign w:val="bottom"/>
          </w:tcPr>
          <w:p w14:paraId="32F315BE" w14:textId="7E4A150B" w:rsidR="002D578A" w:rsidRDefault="002D578A" w:rsidP="004F6F49">
            <w:pPr>
              <w:pStyle w:val="TableText"/>
              <w:ind w:right="432"/>
              <w:rPr>
                <w:color w:val="000000"/>
              </w:rPr>
            </w:pPr>
            <w:r>
              <w:rPr>
                <w:color w:val="000000"/>
              </w:rPr>
              <w:t>PT</w:t>
            </w:r>
          </w:p>
        </w:tc>
        <w:tc>
          <w:tcPr>
            <w:tcW w:w="4226" w:type="dxa"/>
            <w:noWrap/>
            <w:vAlign w:val="bottom"/>
          </w:tcPr>
          <w:p w14:paraId="3295F98F" w14:textId="25DA43E2" w:rsidR="002D578A" w:rsidRDefault="002D578A" w:rsidP="002D578A">
            <w:pPr>
              <w:pStyle w:val="TableText"/>
              <w:jc w:val="left"/>
              <w:rPr>
                <w:color w:val="000000"/>
              </w:rPr>
            </w:pPr>
            <w:r>
              <w:rPr>
                <w:color w:val="000000"/>
              </w:rPr>
              <w:t>Non-Embedded Print</w:t>
            </w:r>
            <w:r w:rsidR="005F03D8">
              <w:rPr>
                <w:color w:val="000000"/>
              </w:rPr>
              <w:t>-</w:t>
            </w:r>
            <w:r>
              <w:rPr>
                <w:color w:val="000000"/>
              </w:rPr>
              <w:t>on</w:t>
            </w:r>
            <w:r w:rsidR="005F03D8">
              <w:rPr>
                <w:color w:val="000000"/>
              </w:rPr>
              <w:t>-</w:t>
            </w:r>
            <w:r>
              <w:rPr>
                <w:color w:val="000000"/>
              </w:rPr>
              <w:t>Demand</w:t>
            </w:r>
          </w:p>
        </w:tc>
        <w:tc>
          <w:tcPr>
            <w:tcW w:w="1421" w:type="dxa"/>
          </w:tcPr>
          <w:p w14:paraId="14E19158" w14:textId="314ADC63" w:rsidR="002D578A" w:rsidRDefault="002D578A" w:rsidP="002D578A">
            <w:pPr>
              <w:pStyle w:val="TableText"/>
              <w:rPr>
                <w:color w:val="000000"/>
              </w:rPr>
            </w:pPr>
            <w:r w:rsidRPr="00FF29E3">
              <w:rPr>
                <w:color w:val="000000"/>
              </w:rPr>
              <w:t>ACC</w:t>
            </w:r>
          </w:p>
        </w:tc>
        <w:tc>
          <w:tcPr>
            <w:tcW w:w="1413" w:type="dxa"/>
            <w:noWrap/>
            <w:vAlign w:val="bottom"/>
          </w:tcPr>
          <w:p w14:paraId="3E93AD21" w14:textId="29CF6850" w:rsidR="002D578A" w:rsidRDefault="002D578A" w:rsidP="002D578A">
            <w:pPr>
              <w:pStyle w:val="TableText"/>
              <w:rPr>
                <w:color w:val="000000"/>
              </w:rPr>
            </w:pPr>
            <w:r>
              <w:rPr>
                <w:color w:val="000000"/>
              </w:rPr>
              <w:t>77</w:t>
            </w:r>
          </w:p>
        </w:tc>
        <w:tc>
          <w:tcPr>
            <w:tcW w:w="1280" w:type="dxa"/>
            <w:noWrap/>
            <w:vAlign w:val="bottom"/>
          </w:tcPr>
          <w:p w14:paraId="42659E15" w14:textId="7F0D2E0C" w:rsidR="002D578A" w:rsidRDefault="002D578A" w:rsidP="002D578A">
            <w:pPr>
              <w:pStyle w:val="TableText"/>
              <w:rPr>
                <w:color w:val="000000"/>
              </w:rPr>
            </w:pPr>
            <w:r>
              <w:rPr>
                <w:color w:val="000000"/>
              </w:rPr>
              <w:t>7</w:t>
            </w:r>
          </w:p>
        </w:tc>
      </w:tr>
      <w:tr w:rsidR="002D578A" w:rsidRPr="00A57B8E" w14:paraId="36917C38" w14:textId="77777777" w:rsidTr="0071419C">
        <w:trPr>
          <w:gridAfter w:val="1"/>
          <w:wAfter w:w="177" w:type="dxa"/>
        </w:trPr>
        <w:tc>
          <w:tcPr>
            <w:tcW w:w="1599" w:type="dxa"/>
            <w:tcBorders>
              <w:bottom w:val="nil"/>
            </w:tcBorders>
            <w:noWrap/>
            <w:vAlign w:val="bottom"/>
          </w:tcPr>
          <w:p w14:paraId="4872FF4F" w14:textId="37AC8A48" w:rsidR="002D578A" w:rsidRDefault="002D578A" w:rsidP="002D578A">
            <w:pPr>
              <w:pStyle w:val="TableText"/>
              <w:rPr>
                <w:color w:val="000000"/>
              </w:rPr>
            </w:pPr>
            <w:r>
              <w:rPr>
                <w:color w:val="000000"/>
              </w:rPr>
              <w:t>Mathematics</w:t>
            </w:r>
          </w:p>
        </w:tc>
        <w:tc>
          <w:tcPr>
            <w:tcW w:w="1421" w:type="dxa"/>
            <w:tcBorders>
              <w:bottom w:val="nil"/>
            </w:tcBorders>
            <w:noWrap/>
          </w:tcPr>
          <w:p w14:paraId="7EB9661E" w14:textId="7141B2D0" w:rsidR="002D578A" w:rsidRDefault="002D578A" w:rsidP="008027A2">
            <w:pPr>
              <w:pStyle w:val="TableText"/>
              <w:rPr>
                <w:color w:val="000000"/>
              </w:rPr>
            </w:pPr>
            <w:r>
              <w:rPr>
                <w:color w:val="000000"/>
              </w:rPr>
              <w:t>6</w:t>
            </w:r>
          </w:p>
        </w:tc>
        <w:tc>
          <w:tcPr>
            <w:tcW w:w="1598" w:type="dxa"/>
            <w:tcBorders>
              <w:bottom w:val="nil"/>
            </w:tcBorders>
            <w:vAlign w:val="bottom"/>
          </w:tcPr>
          <w:p w14:paraId="298F9233" w14:textId="0075BA6C" w:rsidR="002D578A" w:rsidRDefault="002D578A" w:rsidP="004F6F49">
            <w:pPr>
              <w:pStyle w:val="TableText"/>
              <w:ind w:right="432"/>
              <w:rPr>
                <w:color w:val="000000"/>
              </w:rPr>
            </w:pPr>
            <w:r>
              <w:rPr>
                <w:color w:val="000000"/>
              </w:rPr>
              <w:t>PT</w:t>
            </w:r>
          </w:p>
        </w:tc>
        <w:tc>
          <w:tcPr>
            <w:tcW w:w="4226" w:type="dxa"/>
            <w:tcBorders>
              <w:bottom w:val="nil"/>
            </w:tcBorders>
            <w:noWrap/>
            <w:vAlign w:val="bottom"/>
          </w:tcPr>
          <w:p w14:paraId="03E86767" w14:textId="7F6BC58B" w:rsidR="002D578A" w:rsidRDefault="002D578A" w:rsidP="002D578A">
            <w:pPr>
              <w:pStyle w:val="TableText"/>
              <w:jc w:val="left"/>
              <w:rPr>
                <w:color w:val="000000"/>
              </w:rPr>
            </w:pPr>
            <w:r>
              <w:rPr>
                <w:color w:val="000000"/>
              </w:rPr>
              <w:t>Embedded Masking</w:t>
            </w:r>
          </w:p>
        </w:tc>
        <w:tc>
          <w:tcPr>
            <w:tcW w:w="1421" w:type="dxa"/>
            <w:tcBorders>
              <w:bottom w:val="nil"/>
            </w:tcBorders>
          </w:tcPr>
          <w:p w14:paraId="3C1DB480" w14:textId="2B38ED61" w:rsidR="002D578A" w:rsidRDefault="002D578A" w:rsidP="002D578A">
            <w:pPr>
              <w:pStyle w:val="TableText"/>
              <w:rPr>
                <w:color w:val="000000"/>
              </w:rPr>
            </w:pPr>
            <w:r w:rsidRPr="00271057">
              <w:rPr>
                <w:color w:val="000000"/>
              </w:rPr>
              <w:t>DS</w:t>
            </w:r>
          </w:p>
        </w:tc>
        <w:tc>
          <w:tcPr>
            <w:tcW w:w="1413" w:type="dxa"/>
            <w:tcBorders>
              <w:bottom w:val="nil"/>
            </w:tcBorders>
            <w:noWrap/>
            <w:vAlign w:val="bottom"/>
          </w:tcPr>
          <w:p w14:paraId="05D388BA" w14:textId="7A2A1968" w:rsidR="002D578A" w:rsidRDefault="002D578A" w:rsidP="002D578A">
            <w:pPr>
              <w:pStyle w:val="TableText"/>
              <w:rPr>
                <w:color w:val="000000"/>
              </w:rPr>
            </w:pPr>
            <w:r>
              <w:rPr>
                <w:color w:val="000000"/>
              </w:rPr>
              <w:t>8,154</w:t>
            </w:r>
          </w:p>
        </w:tc>
        <w:tc>
          <w:tcPr>
            <w:tcW w:w="1280" w:type="dxa"/>
            <w:tcBorders>
              <w:bottom w:val="nil"/>
            </w:tcBorders>
            <w:noWrap/>
            <w:vAlign w:val="bottom"/>
          </w:tcPr>
          <w:p w14:paraId="1F3104CA" w14:textId="70C60DA9" w:rsidR="002D578A" w:rsidRDefault="002D578A" w:rsidP="002D578A">
            <w:pPr>
              <w:pStyle w:val="TableText"/>
              <w:rPr>
                <w:color w:val="000000"/>
              </w:rPr>
            </w:pPr>
            <w:r>
              <w:rPr>
                <w:color w:val="000000"/>
              </w:rPr>
              <w:t>144</w:t>
            </w:r>
          </w:p>
        </w:tc>
      </w:tr>
      <w:tr w:rsidR="002D578A" w:rsidRPr="00A57B8E" w14:paraId="1CBE1C0D" w14:textId="77777777" w:rsidTr="0071419C">
        <w:trPr>
          <w:gridAfter w:val="1"/>
          <w:wAfter w:w="177" w:type="dxa"/>
        </w:trPr>
        <w:tc>
          <w:tcPr>
            <w:tcW w:w="1599" w:type="dxa"/>
            <w:tcBorders>
              <w:top w:val="nil"/>
              <w:bottom w:val="single" w:sz="4" w:space="0" w:color="auto"/>
            </w:tcBorders>
            <w:noWrap/>
            <w:vAlign w:val="bottom"/>
          </w:tcPr>
          <w:p w14:paraId="135AE7DC" w14:textId="79070AA5" w:rsidR="002D578A" w:rsidRDefault="002D578A" w:rsidP="002D578A">
            <w:pPr>
              <w:pStyle w:val="TableText"/>
              <w:rPr>
                <w:color w:val="000000"/>
              </w:rPr>
            </w:pPr>
            <w:r>
              <w:rPr>
                <w:color w:val="000000"/>
              </w:rPr>
              <w:t>Mathematics</w:t>
            </w:r>
          </w:p>
        </w:tc>
        <w:tc>
          <w:tcPr>
            <w:tcW w:w="1421" w:type="dxa"/>
            <w:tcBorders>
              <w:top w:val="nil"/>
              <w:bottom w:val="single" w:sz="4" w:space="0" w:color="auto"/>
            </w:tcBorders>
            <w:noWrap/>
          </w:tcPr>
          <w:p w14:paraId="217D9EB8" w14:textId="1E305EB2" w:rsidR="002D578A" w:rsidRDefault="002D578A" w:rsidP="008027A2">
            <w:pPr>
              <w:pStyle w:val="TableText"/>
              <w:rPr>
                <w:color w:val="000000"/>
              </w:rPr>
            </w:pPr>
            <w:r>
              <w:rPr>
                <w:color w:val="000000"/>
              </w:rPr>
              <w:t>6</w:t>
            </w:r>
          </w:p>
        </w:tc>
        <w:tc>
          <w:tcPr>
            <w:tcW w:w="1598" w:type="dxa"/>
            <w:tcBorders>
              <w:top w:val="nil"/>
              <w:bottom w:val="single" w:sz="4" w:space="0" w:color="auto"/>
            </w:tcBorders>
            <w:vAlign w:val="bottom"/>
          </w:tcPr>
          <w:p w14:paraId="6B3EAA5E" w14:textId="40AD84CB" w:rsidR="002D578A" w:rsidRDefault="002D578A" w:rsidP="004F6F49">
            <w:pPr>
              <w:pStyle w:val="TableText"/>
              <w:ind w:right="432"/>
              <w:rPr>
                <w:color w:val="000000"/>
              </w:rPr>
            </w:pPr>
            <w:r>
              <w:rPr>
                <w:color w:val="000000"/>
              </w:rPr>
              <w:t>PT</w:t>
            </w:r>
          </w:p>
        </w:tc>
        <w:tc>
          <w:tcPr>
            <w:tcW w:w="4226" w:type="dxa"/>
            <w:tcBorders>
              <w:top w:val="nil"/>
              <w:bottom w:val="single" w:sz="4" w:space="0" w:color="auto"/>
            </w:tcBorders>
            <w:noWrap/>
            <w:vAlign w:val="bottom"/>
          </w:tcPr>
          <w:p w14:paraId="5E1ADAD2" w14:textId="64866ACB" w:rsidR="002D578A" w:rsidRDefault="002D578A" w:rsidP="002D578A">
            <w:pPr>
              <w:pStyle w:val="TableText"/>
              <w:jc w:val="left"/>
              <w:rPr>
                <w:color w:val="000000"/>
              </w:rPr>
            </w:pPr>
            <w:r>
              <w:rPr>
                <w:color w:val="000000"/>
              </w:rPr>
              <w:t>Embedded Text-to-Speech</w:t>
            </w:r>
          </w:p>
        </w:tc>
        <w:tc>
          <w:tcPr>
            <w:tcW w:w="1421" w:type="dxa"/>
            <w:tcBorders>
              <w:top w:val="nil"/>
              <w:bottom w:val="single" w:sz="4" w:space="0" w:color="auto"/>
            </w:tcBorders>
          </w:tcPr>
          <w:p w14:paraId="723BC2B3" w14:textId="41F75AE2" w:rsidR="002D578A" w:rsidRDefault="002D578A" w:rsidP="002D578A">
            <w:pPr>
              <w:pStyle w:val="TableText"/>
              <w:rPr>
                <w:color w:val="000000"/>
              </w:rPr>
            </w:pPr>
            <w:r w:rsidRPr="00271057">
              <w:rPr>
                <w:color w:val="000000"/>
              </w:rPr>
              <w:t>DS</w:t>
            </w:r>
          </w:p>
        </w:tc>
        <w:tc>
          <w:tcPr>
            <w:tcW w:w="1413" w:type="dxa"/>
            <w:tcBorders>
              <w:top w:val="nil"/>
              <w:bottom w:val="single" w:sz="4" w:space="0" w:color="auto"/>
            </w:tcBorders>
            <w:noWrap/>
            <w:vAlign w:val="bottom"/>
          </w:tcPr>
          <w:p w14:paraId="4749A219" w14:textId="6D73100D" w:rsidR="002D578A" w:rsidRDefault="002D578A" w:rsidP="002D578A">
            <w:pPr>
              <w:pStyle w:val="TableText"/>
              <w:rPr>
                <w:color w:val="000000"/>
              </w:rPr>
            </w:pPr>
            <w:r>
              <w:rPr>
                <w:color w:val="000000"/>
              </w:rPr>
              <w:t>60,843</w:t>
            </w:r>
          </w:p>
        </w:tc>
        <w:tc>
          <w:tcPr>
            <w:tcW w:w="1280" w:type="dxa"/>
            <w:tcBorders>
              <w:top w:val="nil"/>
              <w:bottom w:val="single" w:sz="4" w:space="0" w:color="auto"/>
            </w:tcBorders>
            <w:noWrap/>
            <w:vAlign w:val="bottom"/>
          </w:tcPr>
          <w:p w14:paraId="6EDC83ED" w14:textId="2EAB56A8" w:rsidR="002D578A" w:rsidRDefault="002D578A" w:rsidP="002D578A">
            <w:pPr>
              <w:pStyle w:val="TableText"/>
              <w:rPr>
                <w:color w:val="000000"/>
              </w:rPr>
            </w:pPr>
            <w:r>
              <w:rPr>
                <w:color w:val="000000"/>
              </w:rPr>
              <w:t>21,046</w:t>
            </w:r>
          </w:p>
        </w:tc>
      </w:tr>
      <w:tr w:rsidR="002D578A" w:rsidRPr="00A57B8E" w14:paraId="39FA0691" w14:textId="77777777" w:rsidTr="0071419C">
        <w:trPr>
          <w:gridAfter w:val="1"/>
          <w:wAfter w:w="177" w:type="dxa"/>
        </w:trPr>
        <w:tc>
          <w:tcPr>
            <w:tcW w:w="1599" w:type="dxa"/>
            <w:tcBorders>
              <w:top w:val="single" w:sz="4" w:space="0" w:color="auto"/>
            </w:tcBorders>
            <w:noWrap/>
            <w:vAlign w:val="bottom"/>
          </w:tcPr>
          <w:p w14:paraId="1B50DCF5" w14:textId="7E282971" w:rsidR="002D578A" w:rsidRDefault="002D578A" w:rsidP="002D578A">
            <w:pPr>
              <w:pStyle w:val="TableText"/>
              <w:rPr>
                <w:color w:val="000000"/>
              </w:rPr>
            </w:pPr>
            <w:r>
              <w:rPr>
                <w:color w:val="000000"/>
              </w:rPr>
              <w:t>Mathematics</w:t>
            </w:r>
          </w:p>
        </w:tc>
        <w:tc>
          <w:tcPr>
            <w:tcW w:w="1421" w:type="dxa"/>
            <w:tcBorders>
              <w:top w:val="single" w:sz="4" w:space="0" w:color="auto"/>
            </w:tcBorders>
            <w:noWrap/>
          </w:tcPr>
          <w:p w14:paraId="08396EC3" w14:textId="65CAE004" w:rsidR="002D578A" w:rsidRDefault="002D578A" w:rsidP="008027A2">
            <w:pPr>
              <w:pStyle w:val="TableText"/>
              <w:rPr>
                <w:color w:val="000000"/>
              </w:rPr>
            </w:pPr>
            <w:r>
              <w:rPr>
                <w:color w:val="000000"/>
              </w:rPr>
              <w:t>7</w:t>
            </w:r>
          </w:p>
        </w:tc>
        <w:tc>
          <w:tcPr>
            <w:tcW w:w="1598" w:type="dxa"/>
            <w:tcBorders>
              <w:top w:val="single" w:sz="4" w:space="0" w:color="auto"/>
            </w:tcBorders>
            <w:vAlign w:val="bottom"/>
          </w:tcPr>
          <w:p w14:paraId="1E5AD475" w14:textId="3300DEFB" w:rsidR="002D578A" w:rsidRDefault="002D578A" w:rsidP="004F6F49">
            <w:pPr>
              <w:pStyle w:val="TableText"/>
              <w:ind w:right="432"/>
              <w:rPr>
                <w:color w:val="000000"/>
              </w:rPr>
            </w:pPr>
            <w:r>
              <w:rPr>
                <w:color w:val="000000"/>
              </w:rPr>
              <w:t>All</w:t>
            </w:r>
          </w:p>
        </w:tc>
        <w:tc>
          <w:tcPr>
            <w:tcW w:w="4226" w:type="dxa"/>
            <w:tcBorders>
              <w:top w:val="single" w:sz="4" w:space="0" w:color="auto"/>
            </w:tcBorders>
            <w:noWrap/>
            <w:vAlign w:val="bottom"/>
          </w:tcPr>
          <w:p w14:paraId="1D954706" w14:textId="68B8EC5E" w:rsidR="002D578A" w:rsidRDefault="002D578A" w:rsidP="002D578A">
            <w:pPr>
              <w:pStyle w:val="TableText"/>
              <w:jc w:val="left"/>
              <w:rPr>
                <w:color w:val="000000"/>
              </w:rPr>
            </w:pPr>
            <w:r>
              <w:rPr>
                <w:color w:val="000000"/>
              </w:rPr>
              <w:t>Any Tracked</w:t>
            </w:r>
            <w:r w:rsidR="00911AB3">
              <w:rPr>
                <w:color w:val="000000"/>
              </w:rPr>
              <w:t xml:space="preserve"> Resource</w:t>
            </w:r>
          </w:p>
        </w:tc>
        <w:tc>
          <w:tcPr>
            <w:tcW w:w="1421" w:type="dxa"/>
            <w:tcBorders>
              <w:top w:val="single" w:sz="4" w:space="0" w:color="auto"/>
            </w:tcBorders>
          </w:tcPr>
          <w:p w14:paraId="551290D7" w14:textId="396E257C" w:rsidR="002D578A" w:rsidRDefault="002D578A" w:rsidP="002D578A">
            <w:pPr>
              <w:pStyle w:val="TableText"/>
              <w:rPr>
                <w:color w:val="000000"/>
              </w:rPr>
            </w:pPr>
            <w:r w:rsidRPr="00077C15">
              <w:rPr>
                <w:color w:val="000000"/>
              </w:rPr>
              <w:t>N/A</w:t>
            </w:r>
          </w:p>
        </w:tc>
        <w:tc>
          <w:tcPr>
            <w:tcW w:w="1413" w:type="dxa"/>
            <w:tcBorders>
              <w:top w:val="single" w:sz="4" w:space="0" w:color="auto"/>
            </w:tcBorders>
            <w:noWrap/>
            <w:vAlign w:val="bottom"/>
          </w:tcPr>
          <w:p w14:paraId="02D285B4" w14:textId="7D162190" w:rsidR="002D578A" w:rsidRDefault="002D578A" w:rsidP="002D578A">
            <w:pPr>
              <w:pStyle w:val="TableText"/>
              <w:rPr>
                <w:color w:val="000000"/>
              </w:rPr>
            </w:pPr>
            <w:r>
              <w:rPr>
                <w:color w:val="000000"/>
              </w:rPr>
              <w:t>55,738</w:t>
            </w:r>
          </w:p>
        </w:tc>
        <w:tc>
          <w:tcPr>
            <w:tcW w:w="1280" w:type="dxa"/>
            <w:tcBorders>
              <w:top w:val="single" w:sz="4" w:space="0" w:color="auto"/>
            </w:tcBorders>
            <w:noWrap/>
            <w:vAlign w:val="bottom"/>
          </w:tcPr>
          <w:p w14:paraId="615FF9AB" w14:textId="2795D3B3" w:rsidR="002D578A" w:rsidRDefault="002D578A" w:rsidP="002D578A">
            <w:pPr>
              <w:pStyle w:val="TableText"/>
              <w:rPr>
                <w:color w:val="000000"/>
              </w:rPr>
            </w:pPr>
            <w:r>
              <w:rPr>
                <w:color w:val="000000"/>
              </w:rPr>
              <w:t>18,200</w:t>
            </w:r>
          </w:p>
        </w:tc>
      </w:tr>
      <w:tr w:rsidR="002D578A" w:rsidRPr="00A57B8E" w14:paraId="3B6D6B1D" w14:textId="77777777" w:rsidTr="0071419C">
        <w:trPr>
          <w:gridAfter w:val="1"/>
          <w:wAfter w:w="177" w:type="dxa"/>
        </w:trPr>
        <w:tc>
          <w:tcPr>
            <w:tcW w:w="1599" w:type="dxa"/>
            <w:noWrap/>
            <w:vAlign w:val="bottom"/>
          </w:tcPr>
          <w:p w14:paraId="45AE6B7D" w14:textId="39E7397E" w:rsidR="002D578A" w:rsidRDefault="002D578A" w:rsidP="002D578A">
            <w:pPr>
              <w:pStyle w:val="TableText"/>
              <w:rPr>
                <w:color w:val="000000"/>
              </w:rPr>
            </w:pPr>
            <w:r>
              <w:rPr>
                <w:color w:val="000000"/>
              </w:rPr>
              <w:t>Mathematics</w:t>
            </w:r>
          </w:p>
        </w:tc>
        <w:tc>
          <w:tcPr>
            <w:tcW w:w="1421" w:type="dxa"/>
            <w:noWrap/>
          </w:tcPr>
          <w:p w14:paraId="4F5E7C44" w14:textId="76956AD7" w:rsidR="002D578A" w:rsidRDefault="002D578A" w:rsidP="008027A2">
            <w:pPr>
              <w:pStyle w:val="TableText"/>
              <w:rPr>
                <w:color w:val="000000"/>
              </w:rPr>
            </w:pPr>
            <w:r>
              <w:rPr>
                <w:color w:val="000000"/>
              </w:rPr>
              <w:t>7</w:t>
            </w:r>
          </w:p>
        </w:tc>
        <w:tc>
          <w:tcPr>
            <w:tcW w:w="1598" w:type="dxa"/>
            <w:vAlign w:val="bottom"/>
          </w:tcPr>
          <w:p w14:paraId="76D21F15" w14:textId="5D30B2AA" w:rsidR="002D578A" w:rsidRDefault="002D578A" w:rsidP="004F6F49">
            <w:pPr>
              <w:pStyle w:val="TableText"/>
              <w:ind w:right="432"/>
              <w:rPr>
                <w:color w:val="000000"/>
              </w:rPr>
            </w:pPr>
            <w:r>
              <w:rPr>
                <w:color w:val="000000"/>
              </w:rPr>
              <w:t>CAT</w:t>
            </w:r>
          </w:p>
        </w:tc>
        <w:tc>
          <w:tcPr>
            <w:tcW w:w="4226" w:type="dxa"/>
            <w:noWrap/>
            <w:vAlign w:val="bottom"/>
          </w:tcPr>
          <w:p w14:paraId="75FF556C" w14:textId="12A96D75" w:rsidR="002D578A" w:rsidRDefault="002D578A" w:rsidP="002D578A">
            <w:pPr>
              <w:pStyle w:val="TableText"/>
              <w:jc w:val="left"/>
              <w:rPr>
                <w:color w:val="000000"/>
              </w:rPr>
            </w:pPr>
            <w:r>
              <w:rPr>
                <w:color w:val="000000"/>
              </w:rPr>
              <w:t>Any Tracked</w:t>
            </w:r>
            <w:r w:rsidR="00911AB3">
              <w:rPr>
                <w:color w:val="000000"/>
              </w:rPr>
              <w:t xml:space="preserve"> Resource</w:t>
            </w:r>
          </w:p>
        </w:tc>
        <w:tc>
          <w:tcPr>
            <w:tcW w:w="1421" w:type="dxa"/>
          </w:tcPr>
          <w:p w14:paraId="2A7A458D" w14:textId="51A0E129" w:rsidR="002D578A" w:rsidRDefault="002D578A" w:rsidP="002D578A">
            <w:pPr>
              <w:pStyle w:val="TableText"/>
              <w:rPr>
                <w:color w:val="000000"/>
              </w:rPr>
            </w:pPr>
            <w:r w:rsidRPr="00077C15">
              <w:rPr>
                <w:color w:val="000000"/>
              </w:rPr>
              <w:t>N/A</w:t>
            </w:r>
          </w:p>
        </w:tc>
        <w:tc>
          <w:tcPr>
            <w:tcW w:w="1413" w:type="dxa"/>
            <w:noWrap/>
            <w:vAlign w:val="bottom"/>
          </w:tcPr>
          <w:p w14:paraId="5F7D068B" w14:textId="5FE33522" w:rsidR="002D578A" w:rsidRDefault="002D578A" w:rsidP="002D578A">
            <w:pPr>
              <w:pStyle w:val="TableText"/>
              <w:rPr>
                <w:color w:val="000000"/>
              </w:rPr>
            </w:pPr>
            <w:r>
              <w:rPr>
                <w:color w:val="000000"/>
              </w:rPr>
              <w:t>55,525</w:t>
            </w:r>
          </w:p>
        </w:tc>
        <w:tc>
          <w:tcPr>
            <w:tcW w:w="1280" w:type="dxa"/>
            <w:noWrap/>
            <w:vAlign w:val="bottom"/>
          </w:tcPr>
          <w:p w14:paraId="5A70FB81" w14:textId="1AAA0C5B" w:rsidR="002D578A" w:rsidRDefault="002D578A" w:rsidP="002D578A">
            <w:pPr>
              <w:pStyle w:val="TableText"/>
              <w:rPr>
                <w:color w:val="000000"/>
              </w:rPr>
            </w:pPr>
            <w:r>
              <w:rPr>
                <w:color w:val="000000"/>
              </w:rPr>
              <w:t>14,453</w:t>
            </w:r>
          </w:p>
        </w:tc>
      </w:tr>
      <w:tr w:rsidR="002D578A" w:rsidRPr="00A57B8E" w14:paraId="23C95269" w14:textId="77777777" w:rsidTr="0071419C">
        <w:trPr>
          <w:gridAfter w:val="1"/>
          <w:wAfter w:w="177" w:type="dxa"/>
        </w:trPr>
        <w:tc>
          <w:tcPr>
            <w:tcW w:w="1599" w:type="dxa"/>
            <w:noWrap/>
            <w:vAlign w:val="bottom"/>
          </w:tcPr>
          <w:p w14:paraId="6FB31CE9" w14:textId="08A8B2C3" w:rsidR="002D578A" w:rsidRDefault="002D578A" w:rsidP="002D578A">
            <w:pPr>
              <w:pStyle w:val="TableText"/>
              <w:rPr>
                <w:color w:val="000000"/>
              </w:rPr>
            </w:pPr>
            <w:r>
              <w:rPr>
                <w:color w:val="000000"/>
              </w:rPr>
              <w:t>Mathematics</w:t>
            </w:r>
          </w:p>
        </w:tc>
        <w:tc>
          <w:tcPr>
            <w:tcW w:w="1421" w:type="dxa"/>
            <w:noWrap/>
          </w:tcPr>
          <w:p w14:paraId="45690DA1" w14:textId="4ADEA30E" w:rsidR="002D578A" w:rsidRDefault="002D578A" w:rsidP="008027A2">
            <w:pPr>
              <w:pStyle w:val="TableText"/>
              <w:rPr>
                <w:color w:val="000000"/>
              </w:rPr>
            </w:pPr>
            <w:r>
              <w:rPr>
                <w:color w:val="000000"/>
              </w:rPr>
              <w:t>7</w:t>
            </w:r>
          </w:p>
        </w:tc>
        <w:tc>
          <w:tcPr>
            <w:tcW w:w="1598" w:type="dxa"/>
            <w:vAlign w:val="bottom"/>
          </w:tcPr>
          <w:p w14:paraId="6A3CC469" w14:textId="5A221D1C" w:rsidR="002D578A" w:rsidRDefault="002D578A" w:rsidP="004F6F49">
            <w:pPr>
              <w:pStyle w:val="TableText"/>
              <w:ind w:right="432"/>
              <w:rPr>
                <w:color w:val="000000"/>
              </w:rPr>
            </w:pPr>
            <w:r>
              <w:rPr>
                <w:color w:val="000000"/>
              </w:rPr>
              <w:t>PT</w:t>
            </w:r>
          </w:p>
        </w:tc>
        <w:tc>
          <w:tcPr>
            <w:tcW w:w="4226" w:type="dxa"/>
            <w:noWrap/>
            <w:vAlign w:val="bottom"/>
          </w:tcPr>
          <w:p w14:paraId="3847D1B4" w14:textId="4D117123" w:rsidR="002D578A" w:rsidRDefault="002D578A" w:rsidP="002D578A">
            <w:pPr>
              <w:pStyle w:val="TableText"/>
              <w:jc w:val="left"/>
              <w:rPr>
                <w:color w:val="000000"/>
              </w:rPr>
            </w:pPr>
            <w:r>
              <w:rPr>
                <w:color w:val="000000"/>
              </w:rPr>
              <w:t>Any Tracked</w:t>
            </w:r>
            <w:r w:rsidR="00911AB3">
              <w:rPr>
                <w:color w:val="000000"/>
              </w:rPr>
              <w:t xml:space="preserve"> Resource</w:t>
            </w:r>
          </w:p>
        </w:tc>
        <w:tc>
          <w:tcPr>
            <w:tcW w:w="1421" w:type="dxa"/>
          </w:tcPr>
          <w:p w14:paraId="673EEE1B" w14:textId="23EAB6F1" w:rsidR="002D578A" w:rsidRDefault="002D578A" w:rsidP="002D578A">
            <w:pPr>
              <w:pStyle w:val="TableText"/>
              <w:rPr>
                <w:color w:val="000000"/>
              </w:rPr>
            </w:pPr>
            <w:r w:rsidRPr="00077C15">
              <w:rPr>
                <w:color w:val="000000"/>
              </w:rPr>
              <w:t>N/A</w:t>
            </w:r>
          </w:p>
        </w:tc>
        <w:tc>
          <w:tcPr>
            <w:tcW w:w="1413" w:type="dxa"/>
            <w:noWrap/>
            <w:vAlign w:val="bottom"/>
          </w:tcPr>
          <w:p w14:paraId="3644ACE6" w14:textId="47FA453C" w:rsidR="002D578A" w:rsidRDefault="002D578A" w:rsidP="002D578A">
            <w:pPr>
              <w:pStyle w:val="TableText"/>
              <w:rPr>
                <w:color w:val="000000"/>
              </w:rPr>
            </w:pPr>
            <w:r>
              <w:rPr>
                <w:color w:val="000000"/>
              </w:rPr>
              <w:t>55,653</w:t>
            </w:r>
          </w:p>
        </w:tc>
        <w:tc>
          <w:tcPr>
            <w:tcW w:w="1280" w:type="dxa"/>
            <w:noWrap/>
            <w:vAlign w:val="bottom"/>
          </w:tcPr>
          <w:p w14:paraId="03A9CA7A" w14:textId="3FF6A28E" w:rsidR="002D578A" w:rsidRDefault="002D578A" w:rsidP="002D578A">
            <w:pPr>
              <w:pStyle w:val="TableText"/>
              <w:rPr>
                <w:color w:val="000000"/>
              </w:rPr>
            </w:pPr>
            <w:r>
              <w:rPr>
                <w:color w:val="000000"/>
              </w:rPr>
              <w:t>13,114</w:t>
            </w:r>
          </w:p>
        </w:tc>
      </w:tr>
      <w:tr w:rsidR="002D578A" w:rsidRPr="00A57B8E" w14:paraId="74B8FE32" w14:textId="77777777" w:rsidTr="0071419C">
        <w:trPr>
          <w:gridAfter w:val="1"/>
          <w:wAfter w:w="177" w:type="dxa"/>
        </w:trPr>
        <w:tc>
          <w:tcPr>
            <w:tcW w:w="1599" w:type="dxa"/>
            <w:noWrap/>
            <w:vAlign w:val="bottom"/>
          </w:tcPr>
          <w:p w14:paraId="7D6B406F" w14:textId="73C70816" w:rsidR="002D578A" w:rsidRDefault="002D578A" w:rsidP="002D578A">
            <w:pPr>
              <w:pStyle w:val="TableText"/>
              <w:rPr>
                <w:color w:val="000000"/>
              </w:rPr>
            </w:pPr>
            <w:r>
              <w:rPr>
                <w:color w:val="000000"/>
              </w:rPr>
              <w:t>Mathematics</w:t>
            </w:r>
          </w:p>
        </w:tc>
        <w:tc>
          <w:tcPr>
            <w:tcW w:w="1421" w:type="dxa"/>
            <w:noWrap/>
          </w:tcPr>
          <w:p w14:paraId="1693EEAB" w14:textId="358E206A" w:rsidR="002D578A" w:rsidRDefault="002D578A" w:rsidP="008027A2">
            <w:pPr>
              <w:pStyle w:val="TableText"/>
              <w:rPr>
                <w:color w:val="000000"/>
              </w:rPr>
            </w:pPr>
            <w:r>
              <w:rPr>
                <w:color w:val="000000"/>
              </w:rPr>
              <w:t>7</w:t>
            </w:r>
          </w:p>
        </w:tc>
        <w:tc>
          <w:tcPr>
            <w:tcW w:w="1598" w:type="dxa"/>
            <w:vAlign w:val="bottom"/>
          </w:tcPr>
          <w:p w14:paraId="4437D1D7" w14:textId="287E560E" w:rsidR="002D578A" w:rsidRDefault="002D578A" w:rsidP="004F6F49">
            <w:pPr>
              <w:pStyle w:val="TableText"/>
              <w:ind w:right="432"/>
              <w:rPr>
                <w:color w:val="000000"/>
              </w:rPr>
            </w:pPr>
            <w:r>
              <w:rPr>
                <w:color w:val="000000"/>
              </w:rPr>
              <w:t>CAT</w:t>
            </w:r>
          </w:p>
        </w:tc>
        <w:tc>
          <w:tcPr>
            <w:tcW w:w="4226" w:type="dxa"/>
            <w:noWrap/>
            <w:vAlign w:val="bottom"/>
          </w:tcPr>
          <w:p w14:paraId="2C79F608" w14:textId="7D303840" w:rsidR="002D578A" w:rsidRDefault="002D578A" w:rsidP="002D578A">
            <w:pPr>
              <w:pStyle w:val="TableText"/>
              <w:jc w:val="left"/>
              <w:rPr>
                <w:color w:val="000000"/>
              </w:rPr>
            </w:pPr>
            <w:r>
              <w:rPr>
                <w:color w:val="000000"/>
              </w:rPr>
              <w:t>Embedded American Sign Language</w:t>
            </w:r>
          </w:p>
        </w:tc>
        <w:tc>
          <w:tcPr>
            <w:tcW w:w="1421" w:type="dxa"/>
          </w:tcPr>
          <w:p w14:paraId="4C0CFA73" w14:textId="44EC8538" w:rsidR="002D578A" w:rsidRDefault="002D578A" w:rsidP="002D578A">
            <w:pPr>
              <w:pStyle w:val="TableText"/>
              <w:rPr>
                <w:color w:val="000000"/>
              </w:rPr>
            </w:pPr>
            <w:r w:rsidRPr="004542F9">
              <w:rPr>
                <w:color w:val="000000"/>
              </w:rPr>
              <w:t>ACC</w:t>
            </w:r>
          </w:p>
        </w:tc>
        <w:tc>
          <w:tcPr>
            <w:tcW w:w="1413" w:type="dxa"/>
            <w:noWrap/>
            <w:vAlign w:val="bottom"/>
          </w:tcPr>
          <w:p w14:paraId="5DE04AF9" w14:textId="5342FDBC" w:rsidR="002D578A" w:rsidRDefault="002D578A" w:rsidP="002D578A">
            <w:pPr>
              <w:pStyle w:val="TableText"/>
              <w:rPr>
                <w:color w:val="000000"/>
              </w:rPr>
            </w:pPr>
            <w:r>
              <w:rPr>
                <w:color w:val="000000"/>
              </w:rPr>
              <w:t>153</w:t>
            </w:r>
          </w:p>
        </w:tc>
        <w:tc>
          <w:tcPr>
            <w:tcW w:w="1280" w:type="dxa"/>
            <w:noWrap/>
            <w:vAlign w:val="bottom"/>
          </w:tcPr>
          <w:p w14:paraId="00A929E6" w14:textId="0D1B404F" w:rsidR="002D578A" w:rsidRDefault="002D578A" w:rsidP="002D578A">
            <w:pPr>
              <w:pStyle w:val="TableText"/>
              <w:rPr>
                <w:color w:val="000000"/>
              </w:rPr>
            </w:pPr>
            <w:r>
              <w:rPr>
                <w:color w:val="000000"/>
              </w:rPr>
              <w:t>93</w:t>
            </w:r>
          </w:p>
        </w:tc>
      </w:tr>
      <w:tr w:rsidR="002D578A" w:rsidRPr="00A57B8E" w14:paraId="20A34954" w14:textId="77777777" w:rsidTr="0071419C">
        <w:trPr>
          <w:gridAfter w:val="1"/>
          <w:wAfter w:w="177" w:type="dxa"/>
        </w:trPr>
        <w:tc>
          <w:tcPr>
            <w:tcW w:w="1599" w:type="dxa"/>
            <w:noWrap/>
            <w:vAlign w:val="bottom"/>
          </w:tcPr>
          <w:p w14:paraId="77FCB35B" w14:textId="697ED75C" w:rsidR="002D578A" w:rsidRDefault="002D578A" w:rsidP="002D578A">
            <w:pPr>
              <w:pStyle w:val="TableText"/>
              <w:rPr>
                <w:color w:val="000000"/>
              </w:rPr>
            </w:pPr>
            <w:r>
              <w:rPr>
                <w:color w:val="000000"/>
              </w:rPr>
              <w:t>Mathematics</w:t>
            </w:r>
          </w:p>
        </w:tc>
        <w:tc>
          <w:tcPr>
            <w:tcW w:w="1421" w:type="dxa"/>
            <w:noWrap/>
          </w:tcPr>
          <w:p w14:paraId="3479A4B8" w14:textId="4218DB42" w:rsidR="002D578A" w:rsidRDefault="002D578A" w:rsidP="008027A2">
            <w:pPr>
              <w:pStyle w:val="TableText"/>
              <w:rPr>
                <w:color w:val="000000"/>
              </w:rPr>
            </w:pPr>
            <w:r>
              <w:rPr>
                <w:color w:val="000000"/>
              </w:rPr>
              <w:t>7</w:t>
            </w:r>
          </w:p>
        </w:tc>
        <w:tc>
          <w:tcPr>
            <w:tcW w:w="1598" w:type="dxa"/>
            <w:vAlign w:val="bottom"/>
          </w:tcPr>
          <w:p w14:paraId="39B0E7A8" w14:textId="4EA04FF6" w:rsidR="002D578A" w:rsidRDefault="002D578A" w:rsidP="004F6F49">
            <w:pPr>
              <w:pStyle w:val="TableText"/>
              <w:ind w:right="432"/>
              <w:rPr>
                <w:color w:val="000000"/>
              </w:rPr>
            </w:pPr>
            <w:r>
              <w:rPr>
                <w:color w:val="000000"/>
              </w:rPr>
              <w:t>CAT</w:t>
            </w:r>
          </w:p>
        </w:tc>
        <w:tc>
          <w:tcPr>
            <w:tcW w:w="4226" w:type="dxa"/>
            <w:noWrap/>
            <w:vAlign w:val="bottom"/>
          </w:tcPr>
          <w:p w14:paraId="52B3F671" w14:textId="3DEAF932" w:rsidR="002D578A" w:rsidRDefault="002D578A" w:rsidP="002D578A">
            <w:pPr>
              <w:pStyle w:val="TableText"/>
              <w:jc w:val="left"/>
              <w:rPr>
                <w:color w:val="000000"/>
              </w:rPr>
            </w:pPr>
            <w:r>
              <w:rPr>
                <w:color w:val="000000"/>
              </w:rPr>
              <w:t>Embedded Speech-to-Text</w:t>
            </w:r>
          </w:p>
        </w:tc>
        <w:tc>
          <w:tcPr>
            <w:tcW w:w="1421" w:type="dxa"/>
          </w:tcPr>
          <w:p w14:paraId="11D9A7FE" w14:textId="40BF95DA" w:rsidR="002D578A" w:rsidRDefault="002D578A" w:rsidP="002D578A">
            <w:pPr>
              <w:pStyle w:val="TableText"/>
              <w:rPr>
                <w:color w:val="000000"/>
              </w:rPr>
            </w:pPr>
            <w:r w:rsidRPr="004542F9">
              <w:rPr>
                <w:color w:val="000000"/>
              </w:rPr>
              <w:t>ACC</w:t>
            </w:r>
          </w:p>
        </w:tc>
        <w:tc>
          <w:tcPr>
            <w:tcW w:w="1413" w:type="dxa"/>
            <w:noWrap/>
            <w:vAlign w:val="bottom"/>
          </w:tcPr>
          <w:p w14:paraId="5D0221CB" w14:textId="1D1D8DE7" w:rsidR="002D578A" w:rsidRDefault="002D578A" w:rsidP="002D578A">
            <w:pPr>
              <w:pStyle w:val="TableText"/>
              <w:rPr>
                <w:color w:val="000000"/>
              </w:rPr>
            </w:pPr>
            <w:r>
              <w:rPr>
                <w:color w:val="000000"/>
              </w:rPr>
              <w:t>3,204</w:t>
            </w:r>
          </w:p>
        </w:tc>
        <w:tc>
          <w:tcPr>
            <w:tcW w:w="1280" w:type="dxa"/>
            <w:noWrap/>
            <w:vAlign w:val="bottom"/>
          </w:tcPr>
          <w:p w14:paraId="35D7534C" w14:textId="421A2C46" w:rsidR="002D578A" w:rsidRDefault="002D578A" w:rsidP="002D578A">
            <w:pPr>
              <w:pStyle w:val="TableText"/>
              <w:rPr>
                <w:color w:val="000000"/>
              </w:rPr>
            </w:pPr>
            <w:r>
              <w:rPr>
                <w:color w:val="000000"/>
              </w:rPr>
              <w:t>23</w:t>
            </w:r>
          </w:p>
        </w:tc>
      </w:tr>
      <w:tr w:rsidR="002D578A" w:rsidRPr="00A57B8E" w14:paraId="73AC61AC" w14:textId="77777777" w:rsidTr="0071419C">
        <w:trPr>
          <w:gridAfter w:val="1"/>
          <w:wAfter w:w="177" w:type="dxa"/>
        </w:trPr>
        <w:tc>
          <w:tcPr>
            <w:tcW w:w="1599" w:type="dxa"/>
            <w:noWrap/>
            <w:vAlign w:val="bottom"/>
          </w:tcPr>
          <w:p w14:paraId="3340D044" w14:textId="012151B3" w:rsidR="002D578A" w:rsidRDefault="002D578A" w:rsidP="002D578A">
            <w:pPr>
              <w:pStyle w:val="TableText"/>
              <w:rPr>
                <w:color w:val="000000"/>
              </w:rPr>
            </w:pPr>
            <w:r>
              <w:rPr>
                <w:color w:val="000000"/>
              </w:rPr>
              <w:t>Mathematics</w:t>
            </w:r>
          </w:p>
        </w:tc>
        <w:tc>
          <w:tcPr>
            <w:tcW w:w="1421" w:type="dxa"/>
            <w:noWrap/>
          </w:tcPr>
          <w:p w14:paraId="588295BF" w14:textId="7647F273" w:rsidR="002D578A" w:rsidRDefault="002D578A" w:rsidP="008027A2">
            <w:pPr>
              <w:pStyle w:val="TableText"/>
              <w:rPr>
                <w:color w:val="000000"/>
              </w:rPr>
            </w:pPr>
            <w:r>
              <w:rPr>
                <w:color w:val="000000"/>
              </w:rPr>
              <w:t>7</w:t>
            </w:r>
          </w:p>
        </w:tc>
        <w:tc>
          <w:tcPr>
            <w:tcW w:w="1598" w:type="dxa"/>
            <w:vAlign w:val="bottom"/>
          </w:tcPr>
          <w:p w14:paraId="24B7A072" w14:textId="412D2F59" w:rsidR="002D578A" w:rsidRDefault="002D578A" w:rsidP="004F6F49">
            <w:pPr>
              <w:pStyle w:val="TableText"/>
              <w:ind w:right="432"/>
              <w:rPr>
                <w:color w:val="000000"/>
              </w:rPr>
            </w:pPr>
            <w:r>
              <w:rPr>
                <w:color w:val="000000"/>
              </w:rPr>
              <w:t>CAT</w:t>
            </w:r>
          </w:p>
        </w:tc>
        <w:tc>
          <w:tcPr>
            <w:tcW w:w="4226" w:type="dxa"/>
            <w:noWrap/>
            <w:vAlign w:val="bottom"/>
          </w:tcPr>
          <w:p w14:paraId="33930A02" w14:textId="25860BB8" w:rsidR="002D578A" w:rsidRDefault="002D578A" w:rsidP="002D578A">
            <w:pPr>
              <w:pStyle w:val="TableText"/>
              <w:jc w:val="left"/>
              <w:rPr>
                <w:color w:val="000000"/>
              </w:rPr>
            </w:pPr>
            <w:r>
              <w:rPr>
                <w:color w:val="000000"/>
              </w:rPr>
              <w:t>Non-Embedded Print</w:t>
            </w:r>
            <w:r w:rsidR="005F03D8">
              <w:rPr>
                <w:color w:val="000000"/>
              </w:rPr>
              <w:t>-</w:t>
            </w:r>
            <w:r>
              <w:rPr>
                <w:color w:val="000000"/>
              </w:rPr>
              <w:t>on</w:t>
            </w:r>
            <w:r w:rsidR="005F03D8">
              <w:rPr>
                <w:color w:val="000000"/>
              </w:rPr>
              <w:t>-</w:t>
            </w:r>
            <w:r>
              <w:rPr>
                <w:color w:val="000000"/>
              </w:rPr>
              <w:t>Demand</w:t>
            </w:r>
          </w:p>
        </w:tc>
        <w:tc>
          <w:tcPr>
            <w:tcW w:w="1421" w:type="dxa"/>
          </w:tcPr>
          <w:p w14:paraId="6AE93CE8" w14:textId="10E4A43D" w:rsidR="002D578A" w:rsidRDefault="002D578A" w:rsidP="002D578A">
            <w:pPr>
              <w:pStyle w:val="TableText"/>
              <w:rPr>
                <w:color w:val="000000"/>
              </w:rPr>
            </w:pPr>
            <w:r w:rsidRPr="004542F9">
              <w:rPr>
                <w:color w:val="000000"/>
              </w:rPr>
              <w:t>ACC</w:t>
            </w:r>
          </w:p>
        </w:tc>
        <w:tc>
          <w:tcPr>
            <w:tcW w:w="1413" w:type="dxa"/>
            <w:noWrap/>
            <w:vAlign w:val="bottom"/>
          </w:tcPr>
          <w:p w14:paraId="2AF3CB57" w14:textId="078A97AB" w:rsidR="002D578A" w:rsidRDefault="002D578A" w:rsidP="002D578A">
            <w:pPr>
              <w:pStyle w:val="TableText"/>
              <w:rPr>
                <w:color w:val="000000"/>
              </w:rPr>
            </w:pPr>
            <w:r>
              <w:rPr>
                <w:color w:val="000000"/>
              </w:rPr>
              <w:t>57</w:t>
            </w:r>
          </w:p>
        </w:tc>
        <w:tc>
          <w:tcPr>
            <w:tcW w:w="1280" w:type="dxa"/>
            <w:noWrap/>
            <w:vAlign w:val="bottom"/>
          </w:tcPr>
          <w:p w14:paraId="65CC8F90" w14:textId="663AEE02" w:rsidR="002D578A" w:rsidRDefault="002D578A" w:rsidP="002D578A">
            <w:pPr>
              <w:pStyle w:val="TableText"/>
              <w:rPr>
                <w:color w:val="000000"/>
              </w:rPr>
            </w:pPr>
            <w:r>
              <w:rPr>
                <w:color w:val="000000"/>
              </w:rPr>
              <w:t>5</w:t>
            </w:r>
          </w:p>
        </w:tc>
      </w:tr>
      <w:tr w:rsidR="002D578A" w:rsidRPr="00A57B8E" w14:paraId="31632C0D" w14:textId="77777777" w:rsidTr="0071419C">
        <w:trPr>
          <w:gridAfter w:val="1"/>
          <w:wAfter w:w="177" w:type="dxa"/>
        </w:trPr>
        <w:tc>
          <w:tcPr>
            <w:tcW w:w="1599" w:type="dxa"/>
            <w:noWrap/>
            <w:vAlign w:val="bottom"/>
          </w:tcPr>
          <w:p w14:paraId="372C05EF" w14:textId="7DC9B60A" w:rsidR="002D578A" w:rsidRDefault="002D578A" w:rsidP="002D578A">
            <w:pPr>
              <w:pStyle w:val="TableText"/>
              <w:rPr>
                <w:color w:val="000000"/>
              </w:rPr>
            </w:pPr>
            <w:r>
              <w:rPr>
                <w:color w:val="000000"/>
              </w:rPr>
              <w:t>Mathematics</w:t>
            </w:r>
          </w:p>
        </w:tc>
        <w:tc>
          <w:tcPr>
            <w:tcW w:w="1421" w:type="dxa"/>
            <w:noWrap/>
          </w:tcPr>
          <w:p w14:paraId="2EEC84CE" w14:textId="3E598C61" w:rsidR="002D578A" w:rsidRDefault="002D578A" w:rsidP="008027A2">
            <w:pPr>
              <w:pStyle w:val="TableText"/>
              <w:rPr>
                <w:color w:val="000000"/>
              </w:rPr>
            </w:pPr>
            <w:r>
              <w:rPr>
                <w:color w:val="000000"/>
              </w:rPr>
              <w:t>7</w:t>
            </w:r>
          </w:p>
        </w:tc>
        <w:tc>
          <w:tcPr>
            <w:tcW w:w="1598" w:type="dxa"/>
            <w:vAlign w:val="bottom"/>
          </w:tcPr>
          <w:p w14:paraId="42AFAAA7" w14:textId="0C6B2AB3" w:rsidR="002D578A" w:rsidRDefault="002D578A" w:rsidP="004F6F49">
            <w:pPr>
              <w:pStyle w:val="TableText"/>
              <w:ind w:right="432"/>
              <w:rPr>
                <w:color w:val="000000"/>
              </w:rPr>
            </w:pPr>
            <w:r>
              <w:rPr>
                <w:color w:val="000000"/>
              </w:rPr>
              <w:t>CAT</w:t>
            </w:r>
          </w:p>
        </w:tc>
        <w:tc>
          <w:tcPr>
            <w:tcW w:w="4226" w:type="dxa"/>
            <w:noWrap/>
            <w:vAlign w:val="bottom"/>
          </w:tcPr>
          <w:p w14:paraId="68329E02" w14:textId="74EC2CB9" w:rsidR="002D578A" w:rsidRDefault="002D578A" w:rsidP="002D578A">
            <w:pPr>
              <w:pStyle w:val="TableText"/>
              <w:jc w:val="left"/>
              <w:rPr>
                <w:color w:val="000000"/>
              </w:rPr>
            </w:pPr>
            <w:r>
              <w:rPr>
                <w:color w:val="000000"/>
              </w:rPr>
              <w:t>Embedded Masking</w:t>
            </w:r>
          </w:p>
        </w:tc>
        <w:tc>
          <w:tcPr>
            <w:tcW w:w="1421" w:type="dxa"/>
          </w:tcPr>
          <w:p w14:paraId="125A01FB" w14:textId="56F1A96C" w:rsidR="002D578A" w:rsidRDefault="002D578A" w:rsidP="002D578A">
            <w:pPr>
              <w:pStyle w:val="TableText"/>
              <w:rPr>
                <w:color w:val="000000"/>
              </w:rPr>
            </w:pPr>
            <w:r w:rsidRPr="00DE0A3C">
              <w:rPr>
                <w:color w:val="000000"/>
              </w:rPr>
              <w:t>DS</w:t>
            </w:r>
          </w:p>
        </w:tc>
        <w:tc>
          <w:tcPr>
            <w:tcW w:w="1413" w:type="dxa"/>
            <w:noWrap/>
            <w:vAlign w:val="bottom"/>
          </w:tcPr>
          <w:p w14:paraId="78E4AEA8" w14:textId="23306331" w:rsidR="002D578A" w:rsidRDefault="002D578A" w:rsidP="002D578A">
            <w:pPr>
              <w:pStyle w:val="TableText"/>
              <w:rPr>
                <w:color w:val="000000"/>
              </w:rPr>
            </w:pPr>
            <w:r>
              <w:rPr>
                <w:color w:val="000000"/>
              </w:rPr>
              <w:t>7,200</w:t>
            </w:r>
          </w:p>
        </w:tc>
        <w:tc>
          <w:tcPr>
            <w:tcW w:w="1280" w:type="dxa"/>
            <w:noWrap/>
            <w:vAlign w:val="bottom"/>
          </w:tcPr>
          <w:p w14:paraId="780D4D80" w14:textId="49F3DFD7" w:rsidR="002D578A" w:rsidRDefault="002D578A" w:rsidP="002D578A">
            <w:pPr>
              <w:pStyle w:val="TableText"/>
              <w:rPr>
                <w:color w:val="000000"/>
              </w:rPr>
            </w:pPr>
            <w:r>
              <w:rPr>
                <w:color w:val="000000"/>
              </w:rPr>
              <w:t>250</w:t>
            </w:r>
          </w:p>
        </w:tc>
      </w:tr>
      <w:tr w:rsidR="002D578A" w:rsidRPr="00A57B8E" w14:paraId="2E413912" w14:textId="77777777" w:rsidTr="0071419C">
        <w:trPr>
          <w:gridAfter w:val="1"/>
          <w:wAfter w:w="177" w:type="dxa"/>
        </w:trPr>
        <w:tc>
          <w:tcPr>
            <w:tcW w:w="1599" w:type="dxa"/>
            <w:noWrap/>
            <w:vAlign w:val="bottom"/>
          </w:tcPr>
          <w:p w14:paraId="449DAEA3" w14:textId="2BDF05A9" w:rsidR="002D578A" w:rsidRDefault="002D578A" w:rsidP="002D578A">
            <w:pPr>
              <w:pStyle w:val="TableText"/>
              <w:rPr>
                <w:color w:val="000000"/>
              </w:rPr>
            </w:pPr>
            <w:r>
              <w:rPr>
                <w:color w:val="000000"/>
              </w:rPr>
              <w:t>Mathematics</w:t>
            </w:r>
          </w:p>
        </w:tc>
        <w:tc>
          <w:tcPr>
            <w:tcW w:w="1421" w:type="dxa"/>
            <w:noWrap/>
          </w:tcPr>
          <w:p w14:paraId="70417ABA" w14:textId="25E8F3F8" w:rsidR="002D578A" w:rsidRDefault="002D578A" w:rsidP="008027A2">
            <w:pPr>
              <w:pStyle w:val="TableText"/>
              <w:rPr>
                <w:color w:val="000000"/>
              </w:rPr>
            </w:pPr>
            <w:r>
              <w:rPr>
                <w:color w:val="000000"/>
              </w:rPr>
              <w:t>7</w:t>
            </w:r>
          </w:p>
        </w:tc>
        <w:tc>
          <w:tcPr>
            <w:tcW w:w="1598" w:type="dxa"/>
            <w:vAlign w:val="bottom"/>
          </w:tcPr>
          <w:p w14:paraId="1B0E37C5" w14:textId="74E4472F" w:rsidR="002D578A" w:rsidRDefault="002D578A" w:rsidP="004F6F49">
            <w:pPr>
              <w:pStyle w:val="TableText"/>
              <w:ind w:right="432"/>
              <w:rPr>
                <w:color w:val="000000"/>
              </w:rPr>
            </w:pPr>
            <w:r>
              <w:rPr>
                <w:color w:val="000000"/>
              </w:rPr>
              <w:t>CAT</w:t>
            </w:r>
          </w:p>
        </w:tc>
        <w:tc>
          <w:tcPr>
            <w:tcW w:w="4226" w:type="dxa"/>
            <w:noWrap/>
            <w:vAlign w:val="bottom"/>
          </w:tcPr>
          <w:p w14:paraId="0B7E4055" w14:textId="237CB423" w:rsidR="002D578A" w:rsidRDefault="002D578A" w:rsidP="002D578A">
            <w:pPr>
              <w:pStyle w:val="TableText"/>
              <w:jc w:val="left"/>
              <w:rPr>
                <w:color w:val="000000"/>
              </w:rPr>
            </w:pPr>
            <w:r>
              <w:rPr>
                <w:color w:val="000000"/>
              </w:rPr>
              <w:t>Embedded Text-to-Speech</w:t>
            </w:r>
          </w:p>
        </w:tc>
        <w:tc>
          <w:tcPr>
            <w:tcW w:w="1421" w:type="dxa"/>
          </w:tcPr>
          <w:p w14:paraId="4C975E30" w14:textId="0FFD81C8" w:rsidR="002D578A" w:rsidRDefault="002D578A" w:rsidP="002D578A">
            <w:pPr>
              <w:pStyle w:val="TableText"/>
              <w:rPr>
                <w:color w:val="000000"/>
              </w:rPr>
            </w:pPr>
            <w:r w:rsidRPr="00DE0A3C">
              <w:rPr>
                <w:color w:val="000000"/>
              </w:rPr>
              <w:t>DS</w:t>
            </w:r>
          </w:p>
        </w:tc>
        <w:tc>
          <w:tcPr>
            <w:tcW w:w="1413" w:type="dxa"/>
            <w:noWrap/>
            <w:vAlign w:val="bottom"/>
          </w:tcPr>
          <w:p w14:paraId="0576C676" w14:textId="2B0A7E2D" w:rsidR="002D578A" w:rsidRDefault="002D578A" w:rsidP="002D578A">
            <w:pPr>
              <w:pStyle w:val="TableText"/>
              <w:rPr>
                <w:color w:val="000000"/>
              </w:rPr>
            </w:pPr>
            <w:r>
              <w:rPr>
                <w:color w:val="000000"/>
              </w:rPr>
              <w:t>53,243</w:t>
            </w:r>
          </w:p>
        </w:tc>
        <w:tc>
          <w:tcPr>
            <w:tcW w:w="1280" w:type="dxa"/>
            <w:noWrap/>
            <w:vAlign w:val="bottom"/>
          </w:tcPr>
          <w:p w14:paraId="38A85E94" w14:textId="4B42C034" w:rsidR="002D578A" w:rsidRDefault="002D578A" w:rsidP="002D578A">
            <w:pPr>
              <w:pStyle w:val="TableText"/>
              <w:rPr>
                <w:color w:val="000000"/>
              </w:rPr>
            </w:pPr>
            <w:r>
              <w:rPr>
                <w:color w:val="000000"/>
              </w:rPr>
              <w:t>14,194</w:t>
            </w:r>
          </w:p>
        </w:tc>
      </w:tr>
      <w:tr w:rsidR="002D578A" w:rsidRPr="00A57B8E" w14:paraId="3F3A195B" w14:textId="77777777" w:rsidTr="0071419C">
        <w:trPr>
          <w:gridAfter w:val="1"/>
          <w:wAfter w:w="177" w:type="dxa"/>
        </w:trPr>
        <w:tc>
          <w:tcPr>
            <w:tcW w:w="1599" w:type="dxa"/>
            <w:noWrap/>
            <w:vAlign w:val="bottom"/>
          </w:tcPr>
          <w:p w14:paraId="17373132" w14:textId="5AD4743D" w:rsidR="002D578A" w:rsidRDefault="002D578A" w:rsidP="002D578A">
            <w:pPr>
              <w:pStyle w:val="TableText"/>
              <w:rPr>
                <w:color w:val="000000"/>
              </w:rPr>
            </w:pPr>
            <w:r>
              <w:rPr>
                <w:color w:val="000000"/>
              </w:rPr>
              <w:t>Mathematics</w:t>
            </w:r>
          </w:p>
        </w:tc>
        <w:tc>
          <w:tcPr>
            <w:tcW w:w="1421" w:type="dxa"/>
            <w:noWrap/>
          </w:tcPr>
          <w:p w14:paraId="3B6713D8" w14:textId="237C30D6" w:rsidR="002D578A" w:rsidRDefault="002D578A" w:rsidP="008027A2">
            <w:pPr>
              <w:pStyle w:val="TableText"/>
              <w:rPr>
                <w:color w:val="000000"/>
              </w:rPr>
            </w:pPr>
            <w:r>
              <w:rPr>
                <w:color w:val="000000"/>
              </w:rPr>
              <w:t>7</w:t>
            </w:r>
          </w:p>
        </w:tc>
        <w:tc>
          <w:tcPr>
            <w:tcW w:w="1598" w:type="dxa"/>
            <w:vAlign w:val="bottom"/>
          </w:tcPr>
          <w:p w14:paraId="7C7126A6" w14:textId="6E6A5210" w:rsidR="002D578A" w:rsidRDefault="002D578A" w:rsidP="004F6F49">
            <w:pPr>
              <w:pStyle w:val="TableText"/>
              <w:ind w:right="432"/>
              <w:rPr>
                <w:color w:val="000000"/>
              </w:rPr>
            </w:pPr>
            <w:r>
              <w:rPr>
                <w:color w:val="000000"/>
              </w:rPr>
              <w:t>PT</w:t>
            </w:r>
          </w:p>
        </w:tc>
        <w:tc>
          <w:tcPr>
            <w:tcW w:w="4226" w:type="dxa"/>
            <w:noWrap/>
            <w:vAlign w:val="bottom"/>
          </w:tcPr>
          <w:p w14:paraId="1BE49EB3" w14:textId="5163D89C" w:rsidR="002D578A" w:rsidRDefault="002D578A" w:rsidP="002D578A">
            <w:pPr>
              <w:pStyle w:val="TableText"/>
              <w:jc w:val="left"/>
              <w:rPr>
                <w:color w:val="000000"/>
              </w:rPr>
            </w:pPr>
            <w:r>
              <w:rPr>
                <w:color w:val="000000"/>
              </w:rPr>
              <w:t>Embedded American Sign Language</w:t>
            </w:r>
          </w:p>
        </w:tc>
        <w:tc>
          <w:tcPr>
            <w:tcW w:w="1421" w:type="dxa"/>
          </w:tcPr>
          <w:p w14:paraId="6CCD83E2" w14:textId="27E965DC" w:rsidR="002D578A" w:rsidRDefault="002D578A" w:rsidP="002D578A">
            <w:pPr>
              <w:pStyle w:val="TableText"/>
              <w:rPr>
                <w:color w:val="000000"/>
              </w:rPr>
            </w:pPr>
            <w:r w:rsidRPr="00F93E73">
              <w:rPr>
                <w:color w:val="000000"/>
              </w:rPr>
              <w:t>ACC</w:t>
            </w:r>
          </w:p>
        </w:tc>
        <w:tc>
          <w:tcPr>
            <w:tcW w:w="1413" w:type="dxa"/>
            <w:noWrap/>
            <w:vAlign w:val="bottom"/>
          </w:tcPr>
          <w:p w14:paraId="2CA8FE30" w14:textId="78479289" w:rsidR="002D578A" w:rsidRDefault="002D578A" w:rsidP="002D578A">
            <w:pPr>
              <w:pStyle w:val="TableText"/>
              <w:rPr>
                <w:color w:val="000000"/>
              </w:rPr>
            </w:pPr>
            <w:r>
              <w:rPr>
                <w:color w:val="000000"/>
              </w:rPr>
              <w:t>159</w:t>
            </w:r>
          </w:p>
        </w:tc>
        <w:tc>
          <w:tcPr>
            <w:tcW w:w="1280" w:type="dxa"/>
            <w:noWrap/>
            <w:vAlign w:val="bottom"/>
          </w:tcPr>
          <w:p w14:paraId="6A2C4403" w14:textId="6AC383B4" w:rsidR="002D578A" w:rsidRDefault="002D578A" w:rsidP="002D578A">
            <w:pPr>
              <w:pStyle w:val="TableText"/>
              <w:rPr>
                <w:color w:val="000000"/>
              </w:rPr>
            </w:pPr>
            <w:r>
              <w:rPr>
                <w:color w:val="000000"/>
              </w:rPr>
              <w:t>68</w:t>
            </w:r>
          </w:p>
        </w:tc>
      </w:tr>
      <w:tr w:rsidR="002D578A" w:rsidRPr="00A57B8E" w14:paraId="1E646029" w14:textId="77777777" w:rsidTr="0071419C">
        <w:trPr>
          <w:gridAfter w:val="1"/>
          <w:wAfter w:w="177" w:type="dxa"/>
        </w:trPr>
        <w:tc>
          <w:tcPr>
            <w:tcW w:w="1599" w:type="dxa"/>
            <w:noWrap/>
            <w:vAlign w:val="bottom"/>
          </w:tcPr>
          <w:p w14:paraId="32EB91F9" w14:textId="69A0783D" w:rsidR="002D578A" w:rsidRDefault="002D578A" w:rsidP="002D578A">
            <w:pPr>
              <w:pStyle w:val="TableText"/>
              <w:rPr>
                <w:color w:val="000000"/>
              </w:rPr>
            </w:pPr>
            <w:r>
              <w:rPr>
                <w:color w:val="000000"/>
              </w:rPr>
              <w:t>Mathematics</w:t>
            </w:r>
          </w:p>
        </w:tc>
        <w:tc>
          <w:tcPr>
            <w:tcW w:w="1421" w:type="dxa"/>
            <w:noWrap/>
          </w:tcPr>
          <w:p w14:paraId="124BD61A" w14:textId="4C31B2EC" w:rsidR="002D578A" w:rsidRDefault="002D578A" w:rsidP="008027A2">
            <w:pPr>
              <w:pStyle w:val="TableText"/>
              <w:rPr>
                <w:color w:val="000000"/>
              </w:rPr>
            </w:pPr>
            <w:r>
              <w:rPr>
                <w:color w:val="000000"/>
              </w:rPr>
              <w:t>7</w:t>
            </w:r>
          </w:p>
        </w:tc>
        <w:tc>
          <w:tcPr>
            <w:tcW w:w="1598" w:type="dxa"/>
            <w:vAlign w:val="bottom"/>
          </w:tcPr>
          <w:p w14:paraId="0261525B" w14:textId="29A9DDC1" w:rsidR="002D578A" w:rsidRDefault="002D578A" w:rsidP="004F6F49">
            <w:pPr>
              <w:pStyle w:val="TableText"/>
              <w:ind w:right="432"/>
              <w:rPr>
                <w:color w:val="000000"/>
              </w:rPr>
            </w:pPr>
            <w:r>
              <w:rPr>
                <w:color w:val="000000"/>
              </w:rPr>
              <w:t>PT</w:t>
            </w:r>
          </w:p>
        </w:tc>
        <w:tc>
          <w:tcPr>
            <w:tcW w:w="4226" w:type="dxa"/>
            <w:noWrap/>
            <w:vAlign w:val="bottom"/>
          </w:tcPr>
          <w:p w14:paraId="6AA1154B" w14:textId="7E79AD1D" w:rsidR="002D578A" w:rsidRDefault="002D578A" w:rsidP="002D578A">
            <w:pPr>
              <w:pStyle w:val="TableText"/>
              <w:jc w:val="left"/>
              <w:rPr>
                <w:color w:val="000000"/>
              </w:rPr>
            </w:pPr>
            <w:r>
              <w:rPr>
                <w:color w:val="000000"/>
              </w:rPr>
              <w:t>Embedded Speech-to-Text</w:t>
            </w:r>
          </w:p>
        </w:tc>
        <w:tc>
          <w:tcPr>
            <w:tcW w:w="1421" w:type="dxa"/>
          </w:tcPr>
          <w:p w14:paraId="50F83AB4" w14:textId="3FF56C82" w:rsidR="002D578A" w:rsidRDefault="002D578A" w:rsidP="002D578A">
            <w:pPr>
              <w:pStyle w:val="TableText"/>
              <w:rPr>
                <w:color w:val="000000"/>
              </w:rPr>
            </w:pPr>
            <w:r w:rsidRPr="00F93E73">
              <w:rPr>
                <w:color w:val="000000"/>
              </w:rPr>
              <w:t>ACC</w:t>
            </w:r>
          </w:p>
        </w:tc>
        <w:tc>
          <w:tcPr>
            <w:tcW w:w="1413" w:type="dxa"/>
            <w:noWrap/>
            <w:vAlign w:val="bottom"/>
          </w:tcPr>
          <w:p w14:paraId="40BACCD8" w14:textId="0EB5011C" w:rsidR="002D578A" w:rsidRDefault="002D578A" w:rsidP="002D578A">
            <w:pPr>
              <w:pStyle w:val="TableText"/>
              <w:rPr>
                <w:color w:val="000000"/>
              </w:rPr>
            </w:pPr>
            <w:r>
              <w:rPr>
                <w:color w:val="000000"/>
              </w:rPr>
              <w:t>3,248</w:t>
            </w:r>
          </w:p>
        </w:tc>
        <w:tc>
          <w:tcPr>
            <w:tcW w:w="1280" w:type="dxa"/>
            <w:noWrap/>
            <w:vAlign w:val="bottom"/>
          </w:tcPr>
          <w:p w14:paraId="595148D8" w14:textId="06AE8149" w:rsidR="002D578A" w:rsidRDefault="002D578A" w:rsidP="002D578A">
            <w:pPr>
              <w:pStyle w:val="TableText"/>
              <w:rPr>
                <w:color w:val="000000"/>
              </w:rPr>
            </w:pPr>
            <w:r>
              <w:rPr>
                <w:color w:val="000000"/>
              </w:rPr>
              <w:t>258</w:t>
            </w:r>
          </w:p>
        </w:tc>
      </w:tr>
      <w:tr w:rsidR="002D578A" w:rsidRPr="00A57B8E" w14:paraId="0A451B0B" w14:textId="77777777" w:rsidTr="0071419C">
        <w:trPr>
          <w:gridAfter w:val="1"/>
          <w:wAfter w:w="177" w:type="dxa"/>
        </w:trPr>
        <w:tc>
          <w:tcPr>
            <w:tcW w:w="1599" w:type="dxa"/>
            <w:noWrap/>
            <w:vAlign w:val="bottom"/>
          </w:tcPr>
          <w:p w14:paraId="0BC9C8A2" w14:textId="6FA274A1" w:rsidR="002D578A" w:rsidRDefault="002D578A" w:rsidP="002D578A">
            <w:pPr>
              <w:pStyle w:val="TableText"/>
              <w:rPr>
                <w:color w:val="000000"/>
              </w:rPr>
            </w:pPr>
            <w:r>
              <w:rPr>
                <w:color w:val="000000"/>
              </w:rPr>
              <w:t>Mathematics</w:t>
            </w:r>
          </w:p>
        </w:tc>
        <w:tc>
          <w:tcPr>
            <w:tcW w:w="1421" w:type="dxa"/>
            <w:noWrap/>
          </w:tcPr>
          <w:p w14:paraId="5722AA1E" w14:textId="46613DA6" w:rsidR="002D578A" w:rsidRDefault="002D578A" w:rsidP="008027A2">
            <w:pPr>
              <w:pStyle w:val="TableText"/>
              <w:rPr>
                <w:color w:val="000000"/>
              </w:rPr>
            </w:pPr>
            <w:r>
              <w:rPr>
                <w:color w:val="000000"/>
              </w:rPr>
              <w:t>7</w:t>
            </w:r>
          </w:p>
        </w:tc>
        <w:tc>
          <w:tcPr>
            <w:tcW w:w="1598" w:type="dxa"/>
            <w:vAlign w:val="bottom"/>
          </w:tcPr>
          <w:p w14:paraId="67E534BC" w14:textId="1B86D835" w:rsidR="002D578A" w:rsidRDefault="002D578A" w:rsidP="004F6F49">
            <w:pPr>
              <w:pStyle w:val="TableText"/>
              <w:ind w:right="432"/>
              <w:rPr>
                <w:color w:val="000000"/>
              </w:rPr>
            </w:pPr>
            <w:r>
              <w:rPr>
                <w:color w:val="000000"/>
              </w:rPr>
              <w:t>PT</w:t>
            </w:r>
          </w:p>
        </w:tc>
        <w:tc>
          <w:tcPr>
            <w:tcW w:w="4226" w:type="dxa"/>
            <w:noWrap/>
            <w:vAlign w:val="bottom"/>
          </w:tcPr>
          <w:p w14:paraId="5F250974" w14:textId="6B98F1E2" w:rsidR="002D578A" w:rsidRDefault="002D578A" w:rsidP="002D578A">
            <w:pPr>
              <w:pStyle w:val="TableText"/>
              <w:jc w:val="left"/>
              <w:rPr>
                <w:color w:val="000000"/>
              </w:rPr>
            </w:pPr>
            <w:r>
              <w:rPr>
                <w:color w:val="000000"/>
              </w:rPr>
              <w:t>Non-Embedded Print</w:t>
            </w:r>
            <w:r w:rsidR="005F03D8">
              <w:rPr>
                <w:color w:val="000000"/>
              </w:rPr>
              <w:t>-</w:t>
            </w:r>
            <w:r>
              <w:rPr>
                <w:color w:val="000000"/>
              </w:rPr>
              <w:t>on</w:t>
            </w:r>
            <w:r w:rsidR="005F03D8">
              <w:rPr>
                <w:color w:val="000000"/>
              </w:rPr>
              <w:t>-</w:t>
            </w:r>
            <w:r>
              <w:rPr>
                <w:color w:val="000000"/>
              </w:rPr>
              <w:t>Demand</w:t>
            </w:r>
          </w:p>
        </w:tc>
        <w:tc>
          <w:tcPr>
            <w:tcW w:w="1421" w:type="dxa"/>
          </w:tcPr>
          <w:p w14:paraId="16FA551D" w14:textId="45508AEC" w:rsidR="002D578A" w:rsidRDefault="002D578A" w:rsidP="002D578A">
            <w:pPr>
              <w:pStyle w:val="TableText"/>
              <w:rPr>
                <w:color w:val="000000"/>
              </w:rPr>
            </w:pPr>
            <w:r w:rsidRPr="00F93E73">
              <w:rPr>
                <w:color w:val="000000"/>
              </w:rPr>
              <w:t>ACC</w:t>
            </w:r>
          </w:p>
        </w:tc>
        <w:tc>
          <w:tcPr>
            <w:tcW w:w="1413" w:type="dxa"/>
            <w:noWrap/>
            <w:vAlign w:val="bottom"/>
          </w:tcPr>
          <w:p w14:paraId="2AE89C55" w14:textId="3851035A" w:rsidR="002D578A" w:rsidRDefault="002D578A" w:rsidP="002D578A">
            <w:pPr>
              <w:pStyle w:val="TableText"/>
              <w:rPr>
                <w:color w:val="000000"/>
              </w:rPr>
            </w:pPr>
            <w:r>
              <w:rPr>
                <w:color w:val="000000"/>
              </w:rPr>
              <w:t>58</w:t>
            </w:r>
          </w:p>
        </w:tc>
        <w:tc>
          <w:tcPr>
            <w:tcW w:w="1280" w:type="dxa"/>
            <w:noWrap/>
            <w:vAlign w:val="bottom"/>
          </w:tcPr>
          <w:p w14:paraId="38C21FA7" w14:textId="533DD5B8" w:rsidR="002D578A" w:rsidRDefault="002D578A" w:rsidP="002D578A">
            <w:pPr>
              <w:pStyle w:val="TableText"/>
              <w:rPr>
                <w:color w:val="000000"/>
              </w:rPr>
            </w:pPr>
            <w:r>
              <w:rPr>
                <w:color w:val="000000"/>
              </w:rPr>
              <w:t>2</w:t>
            </w:r>
          </w:p>
        </w:tc>
      </w:tr>
      <w:tr w:rsidR="002D578A" w:rsidRPr="00A57B8E" w14:paraId="5532B48A" w14:textId="77777777" w:rsidTr="0071419C">
        <w:trPr>
          <w:gridAfter w:val="1"/>
          <w:wAfter w:w="177" w:type="dxa"/>
        </w:trPr>
        <w:tc>
          <w:tcPr>
            <w:tcW w:w="1599" w:type="dxa"/>
            <w:tcBorders>
              <w:bottom w:val="nil"/>
            </w:tcBorders>
            <w:noWrap/>
            <w:vAlign w:val="bottom"/>
          </w:tcPr>
          <w:p w14:paraId="182B3284" w14:textId="063CCF09" w:rsidR="002D578A" w:rsidRDefault="002D578A" w:rsidP="002D578A">
            <w:pPr>
              <w:pStyle w:val="TableText"/>
              <w:rPr>
                <w:color w:val="000000"/>
              </w:rPr>
            </w:pPr>
            <w:r>
              <w:rPr>
                <w:color w:val="000000"/>
              </w:rPr>
              <w:t>Mathematics</w:t>
            </w:r>
          </w:p>
        </w:tc>
        <w:tc>
          <w:tcPr>
            <w:tcW w:w="1421" w:type="dxa"/>
            <w:tcBorders>
              <w:bottom w:val="nil"/>
            </w:tcBorders>
            <w:noWrap/>
          </w:tcPr>
          <w:p w14:paraId="4C3DAA4C" w14:textId="65DF41EB" w:rsidR="002D578A" w:rsidRDefault="002D578A" w:rsidP="008027A2">
            <w:pPr>
              <w:pStyle w:val="TableText"/>
              <w:rPr>
                <w:color w:val="000000"/>
              </w:rPr>
            </w:pPr>
            <w:r>
              <w:rPr>
                <w:color w:val="000000"/>
              </w:rPr>
              <w:t>7</w:t>
            </w:r>
          </w:p>
        </w:tc>
        <w:tc>
          <w:tcPr>
            <w:tcW w:w="1598" w:type="dxa"/>
            <w:tcBorders>
              <w:bottom w:val="nil"/>
            </w:tcBorders>
            <w:vAlign w:val="bottom"/>
          </w:tcPr>
          <w:p w14:paraId="74BB1639" w14:textId="40F0B04F" w:rsidR="002D578A" w:rsidRDefault="002D578A" w:rsidP="004F6F49">
            <w:pPr>
              <w:pStyle w:val="TableText"/>
              <w:ind w:right="432"/>
              <w:rPr>
                <w:color w:val="000000"/>
              </w:rPr>
            </w:pPr>
            <w:r>
              <w:rPr>
                <w:color w:val="000000"/>
              </w:rPr>
              <w:t>PT</w:t>
            </w:r>
          </w:p>
        </w:tc>
        <w:tc>
          <w:tcPr>
            <w:tcW w:w="4226" w:type="dxa"/>
            <w:tcBorders>
              <w:bottom w:val="nil"/>
            </w:tcBorders>
            <w:noWrap/>
            <w:vAlign w:val="bottom"/>
          </w:tcPr>
          <w:p w14:paraId="48508922" w14:textId="0217712B" w:rsidR="002D578A" w:rsidRDefault="002D578A" w:rsidP="002D578A">
            <w:pPr>
              <w:pStyle w:val="TableText"/>
              <w:jc w:val="left"/>
              <w:rPr>
                <w:color w:val="000000"/>
              </w:rPr>
            </w:pPr>
            <w:r>
              <w:rPr>
                <w:color w:val="000000"/>
              </w:rPr>
              <w:t>Embedded Masking</w:t>
            </w:r>
          </w:p>
        </w:tc>
        <w:tc>
          <w:tcPr>
            <w:tcW w:w="1421" w:type="dxa"/>
            <w:tcBorders>
              <w:bottom w:val="nil"/>
            </w:tcBorders>
          </w:tcPr>
          <w:p w14:paraId="7A438746" w14:textId="79D76D31" w:rsidR="002D578A" w:rsidRDefault="002D578A" w:rsidP="002D578A">
            <w:pPr>
              <w:pStyle w:val="TableText"/>
              <w:rPr>
                <w:color w:val="000000"/>
              </w:rPr>
            </w:pPr>
            <w:r w:rsidRPr="00AB5481">
              <w:rPr>
                <w:color w:val="000000"/>
              </w:rPr>
              <w:t>DS</w:t>
            </w:r>
          </w:p>
        </w:tc>
        <w:tc>
          <w:tcPr>
            <w:tcW w:w="1413" w:type="dxa"/>
            <w:tcBorders>
              <w:bottom w:val="nil"/>
            </w:tcBorders>
            <w:noWrap/>
            <w:vAlign w:val="bottom"/>
          </w:tcPr>
          <w:p w14:paraId="54A9C414" w14:textId="57768E72" w:rsidR="002D578A" w:rsidRDefault="002D578A" w:rsidP="002D578A">
            <w:pPr>
              <w:pStyle w:val="TableText"/>
              <w:rPr>
                <w:color w:val="000000"/>
              </w:rPr>
            </w:pPr>
            <w:r>
              <w:rPr>
                <w:color w:val="000000"/>
              </w:rPr>
              <w:t>7,216</w:t>
            </w:r>
          </w:p>
        </w:tc>
        <w:tc>
          <w:tcPr>
            <w:tcW w:w="1280" w:type="dxa"/>
            <w:tcBorders>
              <w:bottom w:val="nil"/>
            </w:tcBorders>
            <w:noWrap/>
            <w:vAlign w:val="bottom"/>
          </w:tcPr>
          <w:p w14:paraId="0FD40E3B" w14:textId="1DD59869" w:rsidR="002D578A" w:rsidRDefault="002D578A" w:rsidP="002D578A">
            <w:pPr>
              <w:pStyle w:val="TableText"/>
              <w:rPr>
                <w:color w:val="000000"/>
              </w:rPr>
            </w:pPr>
            <w:r>
              <w:rPr>
                <w:color w:val="000000"/>
              </w:rPr>
              <w:t>129</w:t>
            </w:r>
          </w:p>
        </w:tc>
      </w:tr>
      <w:tr w:rsidR="002D578A" w:rsidRPr="00A57B8E" w14:paraId="7C90AB42" w14:textId="77777777" w:rsidTr="0071419C">
        <w:trPr>
          <w:gridAfter w:val="1"/>
          <w:wAfter w:w="177" w:type="dxa"/>
        </w:trPr>
        <w:tc>
          <w:tcPr>
            <w:tcW w:w="1599" w:type="dxa"/>
            <w:tcBorders>
              <w:top w:val="nil"/>
              <w:bottom w:val="single" w:sz="12" w:space="0" w:color="auto"/>
            </w:tcBorders>
            <w:noWrap/>
            <w:vAlign w:val="bottom"/>
          </w:tcPr>
          <w:p w14:paraId="1544FA70" w14:textId="2644B0FD" w:rsidR="002D578A" w:rsidRDefault="002D578A" w:rsidP="002D578A">
            <w:pPr>
              <w:pStyle w:val="TableText"/>
              <w:rPr>
                <w:color w:val="000000"/>
              </w:rPr>
            </w:pPr>
            <w:r>
              <w:rPr>
                <w:color w:val="000000"/>
              </w:rPr>
              <w:t>Mathematics</w:t>
            </w:r>
          </w:p>
        </w:tc>
        <w:tc>
          <w:tcPr>
            <w:tcW w:w="1421" w:type="dxa"/>
            <w:tcBorders>
              <w:top w:val="nil"/>
              <w:bottom w:val="single" w:sz="12" w:space="0" w:color="auto"/>
            </w:tcBorders>
            <w:noWrap/>
          </w:tcPr>
          <w:p w14:paraId="1248482C" w14:textId="3446A045" w:rsidR="002D578A" w:rsidRDefault="002D578A" w:rsidP="008027A2">
            <w:pPr>
              <w:pStyle w:val="TableText"/>
              <w:rPr>
                <w:color w:val="000000"/>
              </w:rPr>
            </w:pPr>
            <w:r>
              <w:rPr>
                <w:color w:val="000000"/>
              </w:rPr>
              <w:t>7</w:t>
            </w:r>
          </w:p>
        </w:tc>
        <w:tc>
          <w:tcPr>
            <w:tcW w:w="1598" w:type="dxa"/>
            <w:tcBorders>
              <w:top w:val="nil"/>
              <w:bottom w:val="single" w:sz="12" w:space="0" w:color="auto"/>
            </w:tcBorders>
            <w:vAlign w:val="bottom"/>
          </w:tcPr>
          <w:p w14:paraId="7A057D46" w14:textId="147F400D" w:rsidR="002D578A" w:rsidRDefault="002D578A" w:rsidP="004F6F49">
            <w:pPr>
              <w:pStyle w:val="TableText"/>
              <w:ind w:right="432"/>
              <w:rPr>
                <w:color w:val="000000"/>
              </w:rPr>
            </w:pPr>
            <w:r>
              <w:rPr>
                <w:color w:val="000000"/>
              </w:rPr>
              <w:t>PT</w:t>
            </w:r>
          </w:p>
        </w:tc>
        <w:tc>
          <w:tcPr>
            <w:tcW w:w="4226" w:type="dxa"/>
            <w:tcBorders>
              <w:top w:val="nil"/>
              <w:bottom w:val="single" w:sz="12" w:space="0" w:color="auto"/>
            </w:tcBorders>
            <w:noWrap/>
            <w:vAlign w:val="bottom"/>
          </w:tcPr>
          <w:p w14:paraId="3FA3D699" w14:textId="585D38EA" w:rsidR="002D578A" w:rsidRDefault="002D578A" w:rsidP="002D578A">
            <w:pPr>
              <w:pStyle w:val="TableText"/>
              <w:jc w:val="left"/>
              <w:rPr>
                <w:color w:val="000000"/>
              </w:rPr>
            </w:pPr>
            <w:r>
              <w:rPr>
                <w:color w:val="000000"/>
              </w:rPr>
              <w:t>Embedded Text-to-Speech</w:t>
            </w:r>
          </w:p>
        </w:tc>
        <w:tc>
          <w:tcPr>
            <w:tcW w:w="1421" w:type="dxa"/>
            <w:tcBorders>
              <w:top w:val="nil"/>
              <w:bottom w:val="single" w:sz="12" w:space="0" w:color="auto"/>
            </w:tcBorders>
          </w:tcPr>
          <w:p w14:paraId="1DEE609F" w14:textId="5884E610" w:rsidR="002D578A" w:rsidRDefault="002D578A" w:rsidP="002D578A">
            <w:pPr>
              <w:pStyle w:val="TableText"/>
              <w:rPr>
                <w:color w:val="000000"/>
              </w:rPr>
            </w:pPr>
            <w:r w:rsidRPr="00AB5481">
              <w:rPr>
                <w:color w:val="000000"/>
              </w:rPr>
              <w:t>DS</w:t>
            </w:r>
          </w:p>
        </w:tc>
        <w:tc>
          <w:tcPr>
            <w:tcW w:w="1413" w:type="dxa"/>
            <w:tcBorders>
              <w:top w:val="nil"/>
              <w:bottom w:val="single" w:sz="12" w:space="0" w:color="auto"/>
            </w:tcBorders>
            <w:noWrap/>
            <w:vAlign w:val="bottom"/>
          </w:tcPr>
          <w:p w14:paraId="0B6C8247" w14:textId="333BF337" w:rsidR="002D578A" w:rsidRDefault="002D578A" w:rsidP="002D578A">
            <w:pPr>
              <w:pStyle w:val="TableText"/>
              <w:rPr>
                <w:color w:val="000000"/>
              </w:rPr>
            </w:pPr>
            <w:r>
              <w:rPr>
                <w:color w:val="000000"/>
              </w:rPr>
              <w:t>53,361</w:t>
            </w:r>
          </w:p>
        </w:tc>
        <w:tc>
          <w:tcPr>
            <w:tcW w:w="1280" w:type="dxa"/>
            <w:tcBorders>
              <w:top w:val="nil"/>
              <w:bottom w:val="single" w:sz="12" w:space="0" w:color="auto"/>
            </w:tcBorders>
            <w:noWrap/>
            <w:vAlign w:val="bottom"/>
          </w:tcPr>
          <w:p w14:paraId="5CCE9756" w14:textId="5D049282" w:rsidR="002D578A" w:rsidRDefault="002D578A" w:rsidP="002D578A">
            <w:pPr>
              <w:pStyle w:val="TableText"/>
              <w:rPr>
                <w:color w:val="000000"/>
              </w:rPr>
            </w:pPr>
            <w:r>
              <w:rPr>
                <w:color w:val="000000"/>
              </w:rPr>
              <w:t>12,841</w:t>
            </w:r>
          </w:p>
        </w:tc>
      </w:tr>
    </w:tbl>
    <w:p w14:paraId="6DEB3953" w14:textId="6DD515C6" w:rsidR="009B6EE7" w:rsidRDefault="00F62D2E" w:rsidP="009B6EE7">
      <w:pPr>
        <w:pStyle w:val="NormalContinuation"/>
      </w:pPr>
      <w:r>
        <w:lastRenderedPageBreak/>
        <w:fldChar w:fldCharType="begin"/>
      </w:r>
      <w:r>
        <w:instrText xml:space="preserve"> REF _Ref62651554 \h </w:instrText>
      </w:r>
      <w:r>
        <w:fldChar w:fldCharType="separate"/>
      </w:r>
      <w:r w:rsidRPr="00A57B8E">
        <w:t xml:space="preserve">Table </w:t>
      </w:r>
      <w:r>
        <w:rPr>
          <w:noProof/>
        </w:rPr>
        <w:t>5</w:t>
      </w:r>
      <w:r>
        <w:t>.</w:t>
      </w:r>
      <w:r w:rsidR="003D5D91">
        <w:rPr>
          <w:noProof/>
        </w:rPr>
        <w:t>3</w:t>
      </w:r>
      <w:r>
        <w:fldChar w:fldCharType="end"/>
      </w:r>
      <w:r>
        <w:t xml:space="preserve"> </w:t>
      </w:r>
      <w:r>
        <w:rPr>
          <w:i/>
          <w:iCs/>
        </w:rPr>
        <w:t>(continuation three)</w:t>
      </w:r>
    </w:p>
    <w:tbl>
      <w:tblPr>
        <w:tblStyle w:val="TRs"/>
        <w:tblW w:w="13135" w:type="dxa"/>
        <w:tblLayout w:type="fixed"/>
        <w:tblLook w:val="04A0" w:firstRow="1" w:lastRow="0" w:firstColumn="1" w:lastColumn="0" w:noHBand="0" w:noVBand="1"/>
      </w:tblPr>
      <w:tblGrid>
        <w:gridCol w:w="1599"/>
        <w:gridCol w:w="1421"/>
        <w:gridCol w:w="1598"/>
        <w:gridCol w:w="4226"/>
        <w:gridCol w:w="1421"/>
        <w:gridCol w:w="1413"/>
        <w:gridCol w:w="1280"/>
        <w:gridCol w:w="177"/>
      </w:tblGrid>
      <w:tr w:rsidR="005364CB" w:rsidRPr="00B827C9" w14:paraId="454BD23C" w14:textId="77777777" w:rsidTr="0071419C">
        <w:trPr>
          <w:cnfStyle w:val="100000000000" w:firstRow="1" w:lastRow="0" w:firstColumn="0" w:lastColumn="0" w:oddVBand="0" w:evenVBand="0" w:oddHBand="0" w:evenHBand="0" w:firstRowFirstColumn="0" w:firstRowLastColumn="0" w:lastRowFirstColumn="0" w:lastRowLastColumn="0"/>
        </w:trPr>
        <w:tc>
          <w:tcPr>
            <w:tcW w:w="1599" w:type="dxa"/>
            <w:noWrap/>
          </w:tcPr>
          <w:p w14:paraId="575ADE2C" w14:textId="77777777" w:rsidR="005364CB" w:rsidRPr="00B827C9" w:rsidRDefault="005364CB" w:rsidP="00AB3F23">
            <w:pPr>
              <w:pStyle w:val="TableHead"/>
              <w:keepNext/>
              <w:keepLines/>
              <w:rPr>
                <w:b/>
                <w:bCs w:val="0"/>
                <w:noProof w:val="0"/>
              </w:rPr>
            </w:pPr>
            <w:r>
              <w:rPr>
                <w:b/>
                <w:color w:val="000000"/>
              </w:rPr>
              <w:t xml:space="preserve">Content </w:t>
            </w:r>
            <w:r>
              <w:rPr>
                <w:b/>
                <w:bCs w:val="0"/>
                <w:color w:val="000000"/>
              </w:rPr>
              <w:t>Area</w:t>
            </w:r>
          </w:p>
        </w:tc>
        <w:tc>
          <w:tcPr>
            <w:tcW w:w="1421" w:type="dxa"/>
            <w:noWrap/>
          </w:tcPr>
          <w:p w14:paraId="540A1B0B" w14:textId="77777777" w:rsidR="005364CB" w:rsidRPr="00B827C9" w:rsidRDefault="005364CB" w:rsidP="00AB3F23">
            <w:pPr>
              <w:pStyle w:val="TableHead"/>
              <w:keepNext/>
              <w:keepLines/>
              <w:rPr>
                <w:b/>
                <w:bCs w:val="0"/>
                <w:noProof w:val="0"/>
              </w:rPr>
            </w:pPr>
            <w:r>
              <w:rPr>
                <w:b/>
                <w:color w:val="000000"/>
              </w:rPr>
              <w:t>Grade Level</w:t>
            </w:r>
          </w:p>
        </w:tc>
        <w:tc>
          <w:tcPr>
            <w:tcW w:w="1598" w:type="dxa"/>
          </w:tcPr>
          <w:p w14:paraId="22BC65C4" w14:textId="77777777" w:rsidR="005364CB" w:rsidRPr="00B827C9" w:rsidRDefault="005364CB" w:rsidP="00AB3F23">
            <w:pPr>
              <w:pStyle w:val="TableHead"/>
              <w:keepNext/>
              <w:keepLines/>
              <w:rPr>
                <w:b/>
                <w:bCs w:val="0"/>
                <w:noProof w:val="0"/>
              </w:rPr>
            </w:pPr>
            <w:r>
              <w:rPr>
                <w:b/>
                <w:color w:val="000000"/>
              </w:rPr>
              <w:t>Opportunity</w:t>
            </w:r>
          </w:p>
        </w:tc>
        <w:tc>
          <w:tcPr>
            <w:tcW w:w="4226" w:type="dxa"/>
            <w:noWrap/>
          </w:tcPr>
          <w:p w14:paraId="3098D1D7" w14:textId="77777777" w:rsidR="005364CB" w:rsidRPr="00B827C9" w:rsidRDefault="005364CB" w:rsidP="00AB3F23">
            <w:pPr>
              <w:pStyle w:val="TableHead"/>
              <w:keepNext/>
              <w:keepLines/>
              <w:rPr>
                <w:b/>
                <w:bCs w:val="0"/>
                <w:noProof w:val="0"/>
              </w:rPr>
            </w:pPr>
            <w:r>
              <w:rPr>
                <w:b/>
                <w:bCs w:val="0"/>
                <w:color w:val="000000"/>
              </w:rPr>
              <w:t>Support</w:t>
            </w:r>
          </w:p>
        </w:tc>
        <w:tc>
          <w:tcPr>
            <w:tcW w:w="1421" w:type="dxa"/>
          </w:tcPr>
          <w:p w14:paraId="71B70370" w14:textId="77777777" w:rsidR="005364CB" w:rsidRPr="002D578A" w:rsidRDefault="005364CB" w:rsidP="00AB3F23">
            <w:pPr>
              <w:pStyle w:val="TableHead"/>
              <w:keepNext/>
              <w:keepLines/>
              <w:rPr>
                <w:bCs w:val="0"/>
                <w:color w:val="000000"/>
              </w:rPr>
            </w:pPr>
            <w:r w:rsidRPr="002D578A">
              <w:rPr>
                <w:b/>
                <w:bCs w:val="0"/>
                <w:color w:val="000000"/>
              </w:rPr>
              <w:t>Resource</w:t>
            </w:r>
            <w:r>
              <w:rPr>
                <w:color w:val="000000"/>
              </w:rPr>
              <w:t xml:space="preserve"> </w:t>
            </w:r>
            <w:r w:rsidRPr="002D578A">
              <w:rPr>
                <w:b/>
                <w:bCs w:val="0"/>
                <w:color w:val="000000"/>
              </w:rPr>
              <w:t>Type</w:t>
            </w:r>
          </w:p>
        </w:tc>
        <w:tc>
          <w:tcPr>
            <w:tcW w:w="1413" w:type="dxa"/>
            <w:noWrap/>
          </w:tcPr>
          <w:p w14:paraId="150BD3D4" w14:textId="77777777" w:rsidR="005364CB" w:rsidRPr="00B827C9" w:rsidRDefault="005364CB" w:rsidP="00AB3F23">
            <w:pPr>
              <w:pStyle w:val="TableHead"/>
              <w:keepNext/>
              <w:keepLines/>
              <w:rPr>
                <w:b/>
                <w:bCs w:val="0"/>
                <w:noProof w:val="0"/>
              </w:rPr>
            </w:pPr>
            <w:r>
              <w:rPr>
                <w:b/>
                <w:color w:val="000000"/>
              </w:rPr>
              <w:t>Students Assigned</w:t>
            </w:r>
          </w:p>
        </w:tc>
        <w:tc>
          <w:tcPr>
            <w:tcW w:w="1457" w:type="dxa"/>
            <w:gridSpan w:val="2"/>
            <w:noWrap/>
          </w:tcPr>
          <w:p w14:paraId="01CA347A" w14:textId="77777777" w:rsidR="005364CB" w:rsidRPr="00B827C9" w:rsidRDefault="005364CB" w:rsidP="00AB3F23">
            <w:pPr>
              <w:pStyle w:val="TableHead"/>
              <w:keepNext/>
              <w:keepLines/>
              <w:rPr>
                <w:b/>
                <w:bCs w:val="0"/>
                <w:noProof w:val="0"/>
              </w:rPr>
            </w:pPr>
            <w:r>
              <w:rPr>
                <w:b/>
                <w:color w:val="000000"/>
              </w:rPr>
              <w:t>Students Used</w:t>
            </w:r>
          </w:p>
        </w:tc>
      </w:tr>
      <w:tr w:rsidR="002D578A" w:rsidRPr="00A57B8E" w14:paraId="38B4AB42" w14:textId="77777777" w:rsidTr="0071419C">
        <w:trPr>
          <w:gridAfter w:val="1"/>
          <w:wAfter w:w="177" w:type="dxa"/>
        </w:trPr>
        <w:tc>
          <w:tcPr>
            <w:tcW w:w="1599" w:type="dxa"/>
            <w:tcBorders>
              <w:top w:val="single" w:sz="4" w:space="0" w:color="auto"/>
            </w:tcBorders>
            <w:noWrap/>
            <w:vAlign w:val="bottom"/>
          </w:tcPr>
          <w:p w14:paraId="55070E31" w14:textId="13756A15" w:rsidR="002D578A" w:rsidRDefault="002D578A" w:rsidP="002D578A">
            <w:pPr>
              <w:pStyle w:val="TableText"/>
              <w:rPr>
                <w:color w:val="000000"/>
              </w:rPr>
            </w:pPr>
            <w:r>
              <w:rPr>
                <w:color w:val="000000"/>
              </w:rPr>
              <w:t>Mathematics</w:t>
            </w:r>
          </w:p>
        </w:tc>
        <w:tc>
          <w:tcPr>
            <w:tcW w:w="1421" w:type="dxa"/>
            <w:tcBorders>
              <w:top w:val="single" w:sz="4" w:space="0" w:color="auto"/>
            </w:tcBorders>
            <w:noWrap/>
          </w:tcPr>
          <w:p w14:paraId="0AB85A86" w14:textId="1A736DD7" w:rsidR="002D578A" w:rsidRDefault="002D578A" w:rsidP="008027A2">
            <w:pPr>
              <w:pStyle w:val="TableText"/>
              <w:rPr>
                <w:color w:val="000000"/>
              </w:rPr>
            </w:pPr>
            <w:r>
              <w:rPr>
                <w:color w:val="000000"/>
              </w:rPr>
              <w:t>8</w:t>
            </w:r>
          </w:p>
        </w:tc>
        <w:tc>
          <w:tcPr>
            <w:tcW w:w="1598" w:type="dxa"/>
            <w:tcBorders>
              <w:top w:val="single" w:sz="4" w:space="0" w:color="auto"/>
            </w:tcBorders>
            <w:vAlign w:val="bottom"/>
          </w:tcPr>
          <w:p w14:paraId="5D758FA9" w14:textId="59498C26" w:rsidR="002D578A" w:rsidRDefault="002D578A" w:rsidP="004F6F49">
            <w:pPr>
              <w:pStyle w:val="TableText"/>
              <w:ind w:right="432"/>
              <w:rPr>
                <w:color w:val="000000"/>
              </w:rPr>
            </w:pPr>
            <w:r>
              <w:rPr>
                <w:color w:val="000000"/>
              </w:rPr>
              <w:t>All</w:t>
            </w:r>
          </w:p>
        </w:tc>
        <w:tc>
          <w:tcPr>
            <w:tcW w:w="4226" w:type="dxa"/>
            <w:tcBorders>
              <w:top w:val="single" w:sz="4" w:space="0" w:color="auto"/>
            </w:tcBorders>
            <w:noWrap/>
            <w:vAlign w:val="bottom"/>
          </w:tcPr>
          <w:p w14:paraId="02151D17" w14:textId="22BFAF62" w:rsidR="002D578A" w:rsidRDefault="002D578A" w:rsidP="002D578A">
            <w:pPr>
              <w:pStyle w:val="TableText"/>
              <w:jc w:val="left"/>
              <w:rPr>
                <w:color w:val="000000"/>
              </w:rPr>
            </w:pPr>
            <w:r>
              <w:rPr>
                <w:color w:val="000000"/>
              </w:rPr>
              <w:t>Any Tracked</w:t>
            </w:r>
            <w:r w:rsidR="00911AB3">
              <w:rPr>
                <w:color w:val="000000"/>
              </w:rPr>
              <w:t xml:space="preserve"> Resource</w:t>
            </w:r>
          </w:p>
        </w:tc>
        <w:tc>
          <w:tcPr>
            <w:tcW w:w="1421" w:type="dxa"/>
            <w:tcBorders>
              <w:top w:val="single" w:sz="4" w:space="0" w:color="auto"/>
            </w:tcBorders>
          </w:tcPr>
          <w:p w14:paraId="03A68DEF" w14:textId="149A2ED6" w:rsidR="002D578A" w:rsidRDefault="002D578A" w:rsidP="002D578A">
            <w:pPr>
              <w:pStyle w:val="TableText"/>
              <w:rPr>
                <w:color w:val="000000"/>
              </w:rPr>
            </w:pPr>
            <w:r w:rsidRPr="00C52387">
              <w:rPr>
                <w:color w:val="000000"/>
              </w:rPr>
              <w:t>N/A</w:t>
            </w:r>
          </w:p>
        </w:tc>
        <w:tc>
          <w:tcPr>
            <w:tcW w:w="1413" w:type="dxa"/>
            <w:tcBorders>
              <w:top w:val="single" w:sz="4" w:space="0" w:color="auto"/>
            </w:tcBorders>
            <w:noWrap/>
            <w:vAlign w:val="bottom"/>
          </w:tcPr>
          <w:p w14:paraId="7F09B4E6" w14:textId="28F61594" w:rsidR="002D578A" w:rsidRDefault="002D578A" w:rsidP="002D578A">
            <w:pPr>
              <w:pStyle w:val="TableText"/>
              <w:rPr>
                <w:color w:val="000000"/>
              </w:rPr>
            </w:pPr>
            <w:r>
              <w:rPr>
                <w:color w:val="000000"/>
              </w:rPr>
              <w:t>57,602</w:t>
            </w:r>
          </w:p>
        </w:tc>
        <w:tc>
          <w:tcPr>
            <w:tcW w:w="1280" w:type="dxa"/>
            <w:tcBorders>
              <w:top w:val="single" w:sz="4" w:space="0" w:color="auto"/>
            </w:tcBorders>
            <w:noWrap/>
            <w:vAlign w:val="bottom"/>
          </w:tcPr>
          <w:p w14:paraId="326DC894" w14:textId="141BDF24" w:rsidR="002D578A" w:rsidRDefault="002D578A" w:rsidP="002D578A">
            <w:pPr>
              <w:pStyle w:val="TableText"/>
              <w:rPr>
                <w:color w:val="000000"/>
              </w:rPr>
            </w:pPr>
            <w:r>
              <w:rPr>
                <w:color w:val="000000"/>
              </w:rPr>
              <w:t>16,136</w:t>
            </w:r>
          </w:p>
        </w:tc>
      </w:tr>
      <w:tr w:rsidR="002D578A" w:rsidRPr="00A57B8E" w14:paraId="61E63C94" w14:textId="77777777" w:rsidTr="0071419C">
        <w:trPr>
          <w:gridAfter w:val="1"/>
          <w:wAfter w:w="177" w:type="dxa"/>
        </w:trPr>
        <w:tc>
          <w:tcPr>
            <w:tcW w:w="1599" w:type="dxa"/>
            <w:noWrap/>
            <w:vAlign w:val="bottom"/>
          </w:tcPr>
          <w:p w14:paraId="061AE67C" w14:textId="0C4C375B" w:rsidR="002D578A" w:rsidRDefault="002D578A" w:rsidP="002D578A">
            <w:pPr>
              <w:pStyle w:val="TableText"/>
              <w:rPr>
                <w:color w:val="000000"/>
              </w:rPr>
            </w:pPr>
            <w:r>
              <w:rPr>
                <w:color w:val="000000"/>
              </w:rPr>
              <w:t>Mathematics</w:t>
            </w:r>
          </w:p>
        </w:tc>
        <w:tc>
          <w:tcPr>
            <w:tcW w:w="1421" w:type="dxa"/>
            <w:noWrap/>
          </w:tcPr>
          <w:p w14:paraId="5108DEEA" w14:textId="62F45847" w:rsidR="002D578A" w:rsidRDefault="002D578A" w:rsidP="008027A2">
            <w:pPr>
              <w:pStyle w:val="TableText"/>
              <w:rPr>
                <w:color w:val="000000"/>
              </w:rPr>
            </w:pPr>
            <w:r>
              <w:rPr>
                <w:color w:val="000000"/>
              </w:rPr>
              <w:t>8</w:t>
            </w:r>
          </w:p>
        </w:tc>
        <w:tc>
          <w:tcPr>
            <w:tcW w:w="1598" w:type="dxa"/>
            <w:vAlign w:val="bottom"/>
          </w:tcPr>
          <w:p w14:paraId="5C5C95DE" w14:textId="52EB7ACD" w:rsidR="002D578A" w:rsidRDefault="002D578A" w:rsidP="004F6F49">
            <w:pPr>
              <w:pStyle w:val="TableText"/>
              <w:ind w:right="432"/>
              <w:rPr>
                <w:color w:val="000000"/>
              </w:rPr>
            </w:pPr>
            <w:r>
              <w:rPr>
                <w:color w:val="000000"/>
              </w:rPr>
              <w:t>CAT</w:t>
            </w:r>
          </w:p>
        </w:tc>
        <w:tc>
          <w:tcPr>
            <w:tcW w:w="4226" w:type="dxa"/>
            <w:noWrap/>
            <w:vAlign w:val="bottom"/>
          </w:tcPr>
          <w:p w14:paraId="66EE3DD6" w14:textId="580A3ED6" w:rsidR="002D578A" w:rsidRDefault="002D578A" w:rsidP="002D578A">
            <w:pPr>
              <w:pStyle w:val="TableText"/>
              <w:jc w:val="left"/>
              <w:rPr>
                <w:color w:val="000000"/>
              </w:rPr>
            </w:pPr>
            <w:r>
              <w:rPr>
                <w:color w:val="000000"/>
              </w:rPr>
              <w:t>Any Tracked</w:t>
            </w:r>
            <w:r w:rsidR="00911AB3">
              <w:rPr>
                <w:color w:val="000000"/>
              </w:rPr>
              <w:t xml:space="preserve"> Resource</w:t>
            </w:r>
          </w:p>
        </w:tc>
        <w:tc>
          <w:tcPr>
            <w:tcW w:w="1421" w:type="dxa"/>
          </w:tcPr>
          <w:p w14:paraId="5A6ED2E1" w14:textId="7A03748C" w:rsidR="002D578A" w:rsidRDefault="002D578A" w:rsidP="002D578A">
            <w:pPr>
              <w:pStyle w:val="TableText"/>
              <w:rPr>
                <w:color w:val="000000"/>
              </w:rPr>
            </w:pPr>
            <w:r w:rsidRPr="00C52387">
              <w:rPr>
                <w:color w:val="000000"/>
              </w:rPr>
              <w:t>N/A</w:t>
            </w:r>
          </w:p>
        </w:tc>
        <w:tc>
          <w:tcPr>
            <w:tcW w:w="1413" w:type="dxa"/>
            <w:noWrap/>
            <w:vAlign w:val="bottom"/>
          </w:tcPr>
          <w:p w14:paraId="5CC732ED" w14:textId="41C91671" w:rsidR="002D578A" w:rsidRDefault="002D578A" w:rsidP="002D578A">
            <w:pPr>
              <w:pStyle w:val="TableText"/>
              <w:rPr>
                <w:color w:val="000000"/>
              </w:rPr>
            </w:pPr>
            <w:r>
              <w:rPr>
                <w:color w:val="000000"/>
              </w:rPr>
              <w:t>57,356</w:t>
            </w:r>
          </w:p>
        </w:tc>
        <w:tc>
          <w:tcPr>
            <w:tcW w:w="1280" w:type="dxa"/>
            <w:noWrap/>
            <w:vAlign w:val="bottom"/>
          </w:tcPr>
          <w:p w14:paraId="60F9956C" w14:textId="58C4B5C1" w:rsidR="002D578A" w:rsidRDefault="002D578A" w:rsidP="002D578A">
            <w:pPr>
              <w:pStyle w:val="TableText"/>
              <w:rPr>
                <w:color w:val="000000"/>
              </w:rPr>
            </w:pPr>
            <w:r>
              <w:rPr>
                <w:color w:val="000000"/>
              </w:rPr>
              <w:t>11,777</w:t>
            </w:r>
          </w:p>
        </w:tc>
      </w:tr>
      <w:tr w:rsidR="002D578A" w:rsidRPr="00A57B8E" w14:paraId="696D55F8" w14:textId="77777777" w:rsidTr="0071419C">
        <w:trPr>
          <w:gridAfter w:val="1"/>
          <w:wAfter w:w="177" w:type="dxa"/>
        </w:trPr>
        <w:tc>
          <w:tcPr>
            <w:tcW w:w="1599" w:type="dxa"/>
            <w:noWrap/>
            <w:vAlign w:val="bottom"/>
          </w:tcPr>
          <w:p w14:paraId="58AEECA1" w14:textId="0D7D927F" w:rsidR="002D578A" w:rsidRDefault="002D578A" w:rsidP="002D578A">
            <w:pPr>
              <w:pStyle w:val="TableText"/>
              <w:rPr>
                <w:color w:val="000000"/>
              </w:rPr>
            </w:pPr>
            <w:r>
              <w:rPr>
                <w:color w:val="000000"/>
              </w:rPr>
              <w:t>Mathematics</w:t>
            </w:r>
          </w:p>
        </w:tc>
        <w:tc>
          <w:tcPr>
            <w:tcW w:w="1421" w:type="dxa"/>
            <w:noWrap/>
          </w:tcPr>
          <w:p w14:paraId="49B8C7C9" w14:textId="2569BC66" w:rsidR="002D578A" w:rsidRDefault="002D578A" w:rsidP="008027A2">
            <w:pPr>
              <w:pStyle w:val="TableText"/>
              <w:rPr>
                <w:color w:val="000000"/>
              </w:rPr>
            </w:pPr>
            <w:r>
              <w:rPr>
                <w:color w:val="000000"/>
              </w:rPr>
              <w:t>8</w:t>
            </w:r>
          </w:p>
        </w:tc>
        <w:tc>
          <w:tcPr>
            <w:tcW w:w="1598" w:type="dxa"/>
            <w:vAlign w:val="bottom"/>
          </w:tcPr>
          <w:p w14:paraId="50D5480E" w14:textId="646D599D" w:rsidR="002D578A" w:rsidRDefault="002D578A" w:rsidP="004F6F49">
            <w:pPr>
              <w:pStyle w:val="TableText"/>
              <w:ind w:right="432"/>
              <w:rPr>
                <w:color w:val="000000"/>
              </w:rPr>
            </w:pPr>
            <w:r>
              <w:rPr>
                <w:color w:val="000000"/>
              </w:rPr>
              <w:t>PT</w:t>
            </w:r>
          </w:p>
        </w:tc>
        <w:tc>
          <w:tcPr>
            <w:tcW w:w="4226" w:type="dxa"/>
            <w:noWrap/>
            <w:vAlign w:val="bottom"/>
          </w:tcPr>
          <w:p w14:paraId="213A195B" w14:textId="7A67E2E6" w:rsidR="002D578A" w:rsidRDefault="002D578A" w:rsidP="002D578A">
            <w:pPr>
              <w:pStyle w:val="TableText"/>
              <w:jc w:val="left"/>
              <w:rPr>
                <w:color w:val="000000"/>
              </w:rPr>
            </w:pPr>
            <w:r>
              <w:rPr>
                <w:color w:val="000000"/>
              </w:rPr>
              <w:t>Any Tracked</w:t>
            </w:r>
            <w:r w:rsidR="00911AB3">
              <w:rPr>
                <w:color w:val="000000"/>
              </w:rPr>
              <w:t xml:space="preserve"> Resource</w:t>
            </w:r>
          </w:p>
        </w:tc>
        <w:tc>
          <w:tcPr>
            <w:tcW w:w="1421" w:type="dxa"/>
          </w:tcPr>
          <w:p w14:paraId="59D105E0" w14:textId="719B1086" w:rsidR="002D578A" w:rsidRDefault="002D578A" w:rsidP="002D578A">
            <w:pPr>
              <w:pStyle w:val="TableText"/>
              <w:rPr>
                <w:color w:val="000000"/>
              </w:rPr>
            </w:pPr>
            <w:r w:rsidRPr="00C52387">
              <w:rPr>
                <w:color w:val="000000"/>
              </w:rPr>
              <w:t>N/A</w:t>
            </w:r>
          </w:p>
        </w:tc>
        <w:tc>
          <w:tcPr>
            <w:tcW w:w="1413" w:type="dxa"/>
            <w:noWrap/>
            <w:vAlign w:val="bottom"/>
          </w:tcPr>
          <w:p w14:paraId="4CEB6A7C" w14:textId="53575E7F" w:rsidR="002D578A" w:rsidRDefault="002D578A" w:rsidP="002D578A">
            <w:pPr>
              <w:pStyle w:val="TableText"/>
              <w:rPr>
                <w:color w:val="000000"/>
              </w:rPr>
            </w:pPr>
            <w:r>
              <w:rPr>
                <w:color w:val="000000"/>
              </w:rPr>
              <w:t>57,514</w:t>
            </w:r>
          </w:p>
        </w:tc>
        <w:tc>
          <w:tcPr>
            <w:tcW w:w="1280" w:type="dxa"/>
            <w:noWrap/>
            <w:vAlign w:val="bottom"/>
          </w:tcPr>
          <w:p w14:paraId="7E60FA40" w14:textId="4509547D" w:rsidR="002D578A" w:rsidRDefault="002D578A" w:rsidP="002D578A">
            <w:pPr>
              <w:pStyle w:val="TableText"/>
              <w:rPr>
                <w:color w:val="000000"/>
              </w:rPr>
            </w:pPr>
            <w:r>
              <w:rPr>
                <w:color w:val="000000"/>
              </w:rPr>
              <w:t>12,213</w:t>
            </w:r>
          </w:p>
        </w:tc>
      </w:tr>
      <w:tr w:rsidR="002D578A" w:rsidRPr="00A57B8E" w14:paraId="509DC038" w14:textId="77777777" w:rsidTr="0071419C">
        <w:trPr>
          <w:gridAfter w:val="1"/>
          <w:wAfter w:w="177" w:type="dxa"/>
        </w:trPr>
        <w:tc>
          <w:tcPr>
            <w:tcW w:w="1599" w:type="dxa"/>
            <w:noWrap/>
            <w:vAlign w:val="bottom"/>
          </w:tcPr>
          <w:p w14:paraId="2287FA84" w14:textId="11FB0DDD" w:rsidR="002D578A" w:rsidRDefault="002D578A" w:rsidP="002D578A">
            <w:pPr>
              <w:pStyle w:val="TableText"/>
              <w:rPr>
                <w:color w:val="000000"/>
              </w:rPr>
            </w:pPr>
            <w:r>
              <w:rPr>
                <w:color w:val="000000"/>
              </w:rPr>
              <w:t>Mathematics</w:t>
            </w:r>
          </w:p>
        </w:tc>
        <w:tc>
          <w:tcPr>
            <w:tcW w:w="1421" w:type="dxa"/>
            <w:noWrap/>
          </w:tcPr>
          <w:p w14:paraId="55A25140" w14:textId="674F9194" w:rsidR="002D578A" w:rsidRDefault="002D578A" w:rsidP="008027A2">
            <w:pPr>
              <w:pStyle w:val="TableText"/>
              <w:rPr>
                <w:color w:val="000000"/>
              </w:rPr>
            </w:pPr>
            <w:r>
              <w:rPr>
                <w:color w:val="000000"/>
              </w:rPr>
              <w:t>8</w:t>
            </w:r>
          </w:p>
        </w:tc>
        <w:tc>
          <w:tcPr>
            <w:tcW w:w="1598" w:type="dxa"/>
            <w:vAlign w:val="bottom"/>
          </w:tcPr>
          <w:p w14:paraId="4F13E009" w14:textId="7290C0BE" w:rsidR="002D578A" w:rsidRDefault="002D578A" w:rsidP="004F6F49">
            <w:pPr>
              <w:pStyle w:val="TableText"/>
              <w:ind w:right="432"/>
              <w:rPr>
                <w:color w:val="000000"/>
              </w:rPr>
            </w:pPr>
            <w:r>
              <w:rPr>
                <w:color w:val="000000"/>
              </w:rPr>
              <w:t>CAT</w:t>
            </w:r>
          </w:p>
        </w:tc>
        <w:tc>
          <w:tcPr>
            <w:tcW w:w="4226" w:type="dxa"/>
            <w:noWrap/>
            <w:vAlign w:val="bottom"/>
          </w:tcPr>
          <w:p w14:paraId="4886A6AA" w14:textId="371BA4C1" w:rsidR="002D578A" w:rsidRDefault="002D578A" w:rsidP="002D578A">
            <w:pPr>
              <w:pStyle w:val="TableText"/>
              <w:jc w:val="left"/>
              <w:rPr>
                <w:color w:val="000000"/>
              </w:rPr>
            </w:pPr>
            <w:r>
              <w:rPr>
                <w:color w:val="000000"/>
              </w:rPr>
              <w:t>Embedded American Sign Language</w:t>
            </w:r>
          </w:p>
        </w:tc>
        <w:tc>
          <w:tcPr>
            <w:tcW w:w="1421" w:type="dxa"/>
          </w:tcPr>
          <w:p w14:paraId="40D9D978" w14:textId="4A884EE2" w:rsidR="002D578A" w:rsidRDefault="002D578A" w:rsidP="002D578A">
            <w:pPr>
              <w:pStyle w:val="TableText"/>
              <w:rPr>
                <w:color w:val="000000"/>
              </w:rPr>
            </w:pPr>
            <w:r w:rsidRPr="00ED4C92">
              <w:rPr>
                <w:color w:val="000000"/>
              </w:rPr>
              <w:t>ACC</w:t>
            </w:r>
          </w:p>
        </w:tc>
        <w:tc>
          <w:tcPr>
            <w:tcW w:w="1413" w:type="dxa"/>
            <w:noWrap/>
            <w:vAlign w:val="bottom"/>
          </w:tcPr>
          <w:p w14:paraId="70B4A916" w14:textId="5432EDCE" w:rsidR="002D578A" w:rsidRDefault="002D578A" w:rsidP="002D578A">
            <w:pPr>
              <w:pStyle w:val="TableText"/>
              <w:rPr>
                <w:color w:val="000000"/>
              </w:rPr>
            </w:pPr>
            <w:r>
              <w:rPr>
                <w:color w:val="000000"/>
              </w:rPr>
              <w:t>136</w:t>
            </w:r>
          </w:p>
        </w:tc>
        <w:tc>
          <w:tcPr>
            <w:tcW w:w="1280" w:type="dxa"/>
            <w:noWrap/>
            <w:vAlign w:val="bottom"/>
          </w:tcPr>
          <w:p w14:paraId="5DC7AF52" w14:textId="56259B7A" w:rsidR="002D578A" w:rsidRDefault="002D578A" w:rsidP="002D578A">
            <w:pPr>
              <w:pStyle w:val="TableText"/>
              <w:rPr>
                <w:color w:val="000000"/>
              </w:rPr>
            </w:pPr>
            <w:r>
              <w:rPr>
                <w:color w:val="000000"/>
              </w:rPr>
              <w:t>70</w:t>
            </w:r>
          </w:p>
        </w:tc>
      </w:tr>
      <w:tr w:rsidR="002D578A" w:rsidRPr="00A57B8E" w14:paraId="43980D83" w14:textId="77777777" w:rsidTr="0071419C">
        <w:trPr>
          <w:gridAfter w:val="1"/>
          <w:wAfter w:w="177" w:type="dxa"/>
        </w:trPr>
        <w:tc>
          <w:tcPr>
            <w:tcW w:w="1599" w:type="dxa"/>
            <w:noWrap/>
            <w:vAlign w:val="bottom"/>
          </w:tcPr>
          <w:p w14:paraId="4EE3FF9B" w14:textId="7BCA6804" w:rsidR="002D578A" w:rsidRDefault="002D578A" w:rsidP="002D578A">
            <w:pPr>
              <w:pStyle w:val="TableText"/>
              <w:rPr>
                <w:color w:val="000000"/>
              </w:rPr>
            </w:pPr>
            <w:r>
              <w:rPr>
                <w:color w:val="000000"/>
              </w:rPr>
              <w:t>Mathematics</w:t>
            </w:r>
          </w:p>
        </w:tc>
        <w:tc>
          <w:tcPr>
            <w:tcW w:w="1421" w:type="dxa"/>
            <w:noWrap/>
          </w:tcPr>
          <w:p w14:paraId="1BD1C04B" w14:textId="1F055359" w:rsidR="002D578A" w:rsidRDefault="002D578A" w:rsidP="008027A2">
            <w:pPr>
              <w:pStyle w:val="TableText"/>
              <w:rPr>
                <w:color w:val="000000"/>
              </w:rPr>
            </w:pPr>
            <w:r>
              <w:rPr>
                <w:color w:val="000000"/>
              </w:rPr>
              <w:t>8</w:t>
            </w:r>
          </w:p>
        </w:tc>
        <w:tc>
          <w:tcPr>
            <w:tcW w:w="1598" w:type="dxa"/>
            <w:vAlign w:val="bottom"/>
          </w:tcPr>
          <w:p w14:paraId="58CAAEB3" w14:textId="2A5B3468" w:rsidR="002D578A" w:rsidRDefault="002D578A" w:rsidP="004F6F49">
            <w:pPr>
              <w:pStyle w:val="TableText"/>
              <w:ind w:right="432"/>
              <w:rPr>
                <w:color w:val="000000"/>
              </w:rPr>
            </w:pPr>
            <w:r>
              <w:rPr>
                <w:color w:val="000000"/>
              </w:rPr>
              <w:t>CAT</w:t>
            </w:r>
          </w:p>
        </w:tc>
        <w:tc>
          <w:tcPr>
            <w:tcW w:w="4226" w:type="dxa"/>
            <w:noWrap/>
            <w:vAlign w:val="bottom"/>
          </w:tcPr>
          <w:p w14:paraId="729CDE5E" w14:textId="3A8C414D" w:rsidR="002D578A" w:rsidRDefault="002D578A" w:rsidP="002D578A">
            <w:pPr>
              <w:pStyle w:val="TableText"/>
              <w:jc w:val="left"/>
              <w:rPr>
                <w:color w:val="000000"/>
              </w:rPr>
            </w:pPr>
            <w:r>
              <w:rPr>
                <w:color w:val="000000"/>
              </w:rPr>
              <w:t>Embedded Speech-to-Text</w:t>
            </w:r>
          </w:p>
        </w:tc>
        <w:tc>
          <w:tcPr>
            <w:tcW w:w="1421" w:type="dxa"/>
          </w:tcPr>
          <w:p w14:paraId="2AFCA1D1" w14:textId="6A47167B" w:rsidR="002D578A" w:rsidRDefault="002D578A" w:rsidP="002D578A">
            <w:pPr>
              <w:pStyle w:val="TableText"/>
              <w:rPr>
                <w:color w:val="000000"/>
              </w:rPr>
            </w:pPr>
            <w:r w:rsidRPr="00ED4C92">
              <w:rPr>
                <w:color w:val="000000"/>
              </w:rPr>
              <w:t>ACC</w:t>
            </w:r>
          </w:p>
        </w:tc>
        <w:tc>
          <w:tcPr>
            <w:tcW w:w="1413" w:type="dxa"/>
            <w:noWrap/>
            <w:vAlign w:val="bottom"/>
          </w:tcPr>
          <w:p w14:paraId="070BB815" w14:textId="0AD51112" w:rsidR="002D578A" w:rsidRDefault="002D578A" w:rsidP="002D578A">
            <w:pPr>
              <w:pStyle w:val="TableText"/>
              <w:rPr>
                <w:color w:val="000000"/>
              </w:rPr>
            </w:pPr>
            <w:r>
              <w:rPr>
                <w:color w:val="000000"/>
              </w:rPr>
              <w:t>3,602</w:t>
            </w:r>
          </w:p>
        </w:tc>
        <w:tc>
          <w:tcPr>
            <w:tcW w:w="1280" w:type="dxa"/>
            <w:noWrap/>
            <w:vAlign w:val="bottom"/>
          </w:tcPr>
          <w:p w14:paraId="67A1C1E3" w14:textId="7502F15F" w:rsidR="002D578A" w:rsidRDefault="002D578A" w:rsidP="002D578A">
            <w:pPr>
              <w:pStyle w:val="TableText"/>
              <w:rPr>
                <w:color w:val="000000"/>
              </w:rPr>
            </w:pPr>
            <w:r>
              <w:rPr>
                <w:color w:val="000000"/>
              </w:rPr>
              <w:t>21</w:t>
            </w:r>
          </w:p>
        </w:tc>
      </w:tr>
      <w:tr w:rsidR="002D578A" w:rsidRPr="00A57B8E" w14:paraId="30D6011F" w14:textId="77777777" w:rsidTr="0071419C">
        <w:trPr>
          <w:gridAfter w:val="1"/>
          <w:wAfter w:w="177" w:type="dxa"/>
        </w:trPr>
        <w:tc>
          <w:tcPr>
            <w:tcW w:w="1599" w:type="dxa"/>
            <w:noWrap/>
            <w:vAlign w:val="bottom"/>
          </w:tcPr>
          <w:p w14:paraId="3B4B3195" w14:textId="0CF2D269" w:rsidR="002D578A" w:rsidRDefault="002D578A" w:rsidP="002D578A">
            <w:pPr>
              <w:pStyle w:val="TableText"/>
              <w:rPr>
                <w:color w:val="000000"/>
              </w:rPr>
            </w:pPr>
            <w:r>
              <w:rPr>
                <w:color w:val="000000"/>
              </w:rPr>
              <w:t>Mathematics</w:t>
            </w:r>
          </w:p>
        </w:tc>
        <w:tc>
          <w:tcPr>
            <w:tcW w:w="1421" w:type="dxa"/>
            <w:noWrap/>
          </w:tcPr>
          <w:p w14:paraId="4EB9F68C" w14:textId="5A7EB439" w:rsidR="002D578A" w:rsidRDefault="002D578A" w:rsidP="008027A2">
            <w:pPr>
              <w:pStyle w:val="TableText"/>
              <w:rPr>
                <w:color w:val="000000"/>
              </w:rPr>
            </w:pPr>
            <w:r>
              <w:rPr>
                <w:color w:val="000000"/>
              </w:rPr>
              <w:t>8</w:t>
            </w:r>
          </w:p>
        </w:tc>
        <w:tc>
          <w:tcPr>
            <w:tcW w:w="1598" w:type="dxa"/>
            <w:vAlign w:val="bottom"/>
          </w:tcPr>
          <w:p w14:paraId="4F343565" w14:textId="49D4E3BF" w:rsidR="002D578A" w:rsidRDefault="002D578A" w:rsidP="004F6F49">
            <w:pPr>
              <w:pStyle w:val="TableText"/>
              <w:ind w:right="432"/>
              <w:rPr>
                <w:color w:val="000000"/>
              </w:rPr>
            </w:pPr>
            <w:r>
              <w:rPr>
                <w:color w:val="000000"/>
              </w:rPr>
              <w:t>CAT</w:t>
            </w:r>
          </w:p>
        </w:tc>
        <w:tc>
          <w:tcPr>
            <w:tcW w:w="4226" w:type="dxa"/>
            <w:noWrap/>
            <w:vAlign w:val="bottom"/>
          </w:tcPr>
          <w:p w14:paraId="20F14A0C" w14:textId="27D11CAB" w:rsidR="002D578A" w:rsidRDefault="002D578A" w:rsidP="002D578A">
            <w:pPr>
              <w:pStyle w:val="TableText"/>
              <w:jc w:val="left"/>
              <w:rPr>
                <w:color w:val="000000"/>
              </w:rPr>
            </w:pPr>
            <w:r>
              <w:rPr>
                <w:color w:val="000000"/>
              </w:rPr>
              <w:t>Non-Embedded Print</w:t>
            </w:r>
            <w:r w:rsidR="005F03D8">
              <w:rPr>
                <w:color w:val="000000"/>
              </w:rPr>
              <w:t>-</w:t>
            </w:r>
            <w:r>
              <w:rPr>
                <w:color w:val="000000"/>
              </w:rPr>
              <w:t>on</w:t>
            </w:r>
            <w:r w:rsidR="005F03D8">
              <w:rPr>
                <w:color w:val="000000"/>
              </w:rPr>
              <w:t>-</w:t>
            </w:r>
            <w:r>
              <w:rPr>
                <w:color w:val="000000"/>
              </w:rPr>
              <w:t>Demand</w:t>
            </w:r>
          </w:p>
        </w:tc>
        <w:tc>
          <w:tcPr>
            <w:tcW w:w="1421" w:type="dxa"/>
          </w:tcPr>
          <w:p w14:paraId="37468847" w14:textId="4436597B" w:rsidR="002D578A" w:rsidRDefault="002D578A" w:rsidP="002D578A">
            <w:pPr>
              <w:pStyle w:val="TableText"/>
              <w:rPr>
                <w:color w:val="000000"/>
              </w:rPr>
            </w:pPr>
            <w:r w:rsidRPr="00ED4C92">
              <w:rPr>
                <w:color w:val="000000"/>
              </w:rPr>
              <w:t>ACC</w:t>
            </w:r>
          </w:p>
        </w:tc>
        <w:tc>
          <w:tcPr>
            <w:tcW w:w="1413" w:type="dxa"/>
            <w:noWrap/>
            <w:vAlign w:val="bottom"/>
          </w:tcPr>
          <w:p w14:paraId="63B2667B" w14:textId="27A31AC4" w:rsidR="002D578A" w:rsidRDefault="002D578A" w:rsidP="002D578A">
            <w:pPr>
              <w:pStyle w:val="TableText"/>
              <w:rPr>
                <w:color w:val="000000"/>
              </w:rPr>
            </w:pPr>
            <w:r>
              <w:rPr>
                <w:color w:val="000000"/>
              </w:rPr>
              <w:t>62</w:t>
            </w:r>
          </w:p>
        </w:tc>
        <w:tc>
          <w:tcPr>
            <w:tcW w:w="1280" w:type="dxa"/>
            <w:noWrap/>
            <w:vAlign w:val="bottom"/>
          </w:tcPr>
          <w:p w14:paraId="4E125865" w14:textId="0C9C3FF1" w:rsidR="002D578A" w:rsidRDefault="002D578A" w:rsidP="002D578A">
            <w:pPr>
              <w:pStyle w:val="TableText"/>
              <w:rPr>
                <w:color w:val="000000"/>
              </w:rPr>
            </w:pPr>
            <w:r>
              <w:rPr>
                <w:color w:val="000000"/>
              </w:rPr>
              <w:t>3</w:t>
            </w:r>
          </w:p>
        </w:tc>
      </w:tr>
      <w:tr w:rsidR="002D578A" w:rsidRPr="00A57B8E" w14:paraId="59CD3F9A" w14:textId="77777777" w:rsidTr="0071419C">
        <w:trPr>
          <w:gridAfter w:val="1"/>
          <w:wAfter w:w="177" w:type="dxa"/>
        </w:trPr>
        <w:tc>
          <w:tcPr>
            <w:tcW w:w="1599" w:type="dxa"/>
            <w:noWrap/>
            <w:vAlign w:val="bottom"/>
          </w:tcPr>
          <w:p w14:paraId="37B0EC9F" w14:textId="614DBFF0" w:rsidR="002D578A" w:rsidRDefault="002D578A" w:rsidP="002D578A">
            <w:pPr>
              <w:pStyle w:val="TableText"/>
              <w:rPr>
                <w:color w:val="000000"/>
              </w:rPr>
            </w:pPr>
            <w:r>
              <w:rPr>
                <w:color w:val="000000"/>
              </w:rPr>
              <w:t>Mathematics</w:t>
            </w:r>
          </w:p>
        </w:tc>
        <w:tc>
          <w:tcPr>
            <w:tcW w:w="1421" w:type="dxa"/>
            <w:noWrap/>
          </w:tcPr>
          <w:p w14:paraId="19725BF7" w14:textId="7EC94DA6" w:rsidR="002D578A" w:rsidRDefault="002D578A" w:rsidP="008027A2">
            <w:pPr>
              <w:pStyle w:val="TableText"/>
              <w:rPr>
                <w:color w:val="000000"/>
              </w:rPr>
            </w:pPr>
            <w:r>
              <w:rPr>
                <w:color w:val="000000"/>
              </w:rPr>
              <w:t>8</w:t>
            </w:r>
          </w:p>
        </w:tc>
        <w:tc>
          <w:tcPr>
            <w:tcW w:w="1598" w:type="dxa"/>
            <w:vAlign w:val="bottom"/>
          </w:tcPr>
          <w:p w14:paraId="533EE227" w14:textId="0BB4D5FD" w:rsidR="002D578A" w:rsidRDefault="002D578A" w:rsidP="004F6F49">
            <w:pPr>
              <w:pStyle w:val="TableText"/>
              <w:ind w:right="432"/>
              <w:rPr>
                <w:color w:val="000000"/>
              </w:rPr>
            </w:pPr>
            <w:r>
              <w:rPr>
                <w:color w:val="000000"/>
              </w:rPr>
              <w:t>CAT</w:t>
            </w:r>
          </w:p>
        </w:tc>
        <w:tc>
          <w:tcPr>
            <w:tcW w:w="4226" w:type="dxa"/>
            <w:noWrap/>
            <w:vAlign w:val="bottom"/>
          </w:tcPr>
          <w:p w14:paraId="2E76E0B0" w14:textId="0B5D4EFE" w:rsidR="002D578A" w:rsidRDefault="002D578A" w:rsidP="002D578A">
            <w:pPr>
              <w:pStyle w:val="TableText"/>
              <w:jc w:val="left"/>
              <w:rPr>
                <w:color w:val="000000"/>
              </w:rPr>
            </w:pPr>
            <w:r>
              <w:rPr>
                <w:color w:val="000000"/>
              </w:rPr>
              <w:t>Embedded Masking</w:t>
            </w:r>
          </w:p>
        </w:tc>
        <w:tc>
          <w:tcPr>
            <w:tcW w:w="1421" w:type="dxa"/>
          </w:tcPr>
          <w:p w14:paraId="1B310478" w14:textId="5B02DFDA" w:rsidR="002D578A" w:rsidRDefault="002D578A" w:rsidP="002D578A">
            <w:pPr>
              <w:pStyle w:val="TableText"/>
              <w:rPr>
                <w:color w:val="000000"/>
              </w:rPr>
            </w:pPr>
            <w:r w:rsidRPr="00D27B93">
              <w:rPr>
                <w:color w:val="000000"/>
              </w:rPr>
              <w:t>DS</w:t>
            </w:r>
          </w:p>
        </w:tc>
        <w:tc>
          <w:tcPr>
            <w:tcW w:w="1413" w:type="dxa"/>
            <w:noWrap/>
            <w:vAlign w:val="bottom"/>
          </w:tcPr>
          <w:p w14:paraId="219696B5" w14:textId="23EECCBC" w:rsidR="002D578A" w:rsidRDefault="002D578A" w:rsidP="002D578A">
            <w:pPr>
              <w:pStyle w:val="TableText"/>
              <w:rPr>
                <w:color w:val="000000"/>
              </w:rPr>
            </w:pPr>
            <w:r>
              <w:rPr>
                <w:color w:val="000000"/>
              </w:rPr>
              <w:t>8,110</w:t>
            </w:r>
          </w:p>
        </w:tc>
        <w:tc>
          <w:tcPr>
            <w:tcW w:w="1280" w:type="dxa"/>
            <w:noWrap/>
            <w:vAlign w:val="bottom"/>
          </w:tcPr>
          <w:p w14:paraId="29205E45" w14:textId="1DC6519D" w:rsidR="002D578A" w:rsidRDefault="002D578A" w:rsidP="002D578A">
            <w:pPr>
              <w:pStyle w:val="TableText"/>
              <w:rPr>
                <w:color w:val="000000"/>
              </w:rPr>
            </w:pPr>
            <w:r>
              <w:rPr>
                <w:color w:val="000000"/>
              </w:rPr>
              <w:t>278</w:t>
            </w:r>
          </w:p>
        </w:tc>
      </w:tr>
      <w:tr w:rsidR="002D578A" w:rsidRPr="00A57B8E" w14:paraId="05014BA7" w14:textId="77777777" w:rsidTr="0071419C">
        <w:trPr>
          <w:gridAfter w:val="1"/>
          <w:wAfter w:w="177" w:type="dxa"/>
        </w:trPr>
        <w:tc>
          <w:tcPr>
            <w:tcW w:w="1599" w:type="dxa"/>
            <w:noWrap/>
            <w:vAlign w:val="bottom"/>
          </w:tcPr>
          <w:p w14:paraId="320DDC2D" w14:textId="5C35A57D" w:rsidR="002D578A" w:rsidRDefault="002D578A" w:rsidP="002D578A">
            <w:pPr>
              <w:pStyle w:val="TableText"/>
              <w:rPr>
                <w:color w:val="000000"/>
              </w:rPr>
            </w:pPr>
            <w:r>
              <w:rPr>
                <w:color w:val="000000"/>
              </w:rPr>
              <w:t>Mathematics</w:t>
            </w:r>
          </w:p>
        </w:tc>
        <w:tc>
          <w:tcPr>
            <w:tcW w:w="1421" w:type="dxa"/>
            <w:noWrap/>
          </w:tcPr>
          <w:p w14:paraId="58C46D08" w14:textId="111A81C2" w:rsidR="002D578A" w:rsidRDefault="002D578A" w:rsidP="008027A2">
            <w:pPr>
              <w:pStyle w:val="TableText"/>
              <w:rPr>
                <w:color w:val="000000"/>
              </w:rPr>
            </w:pPr>
            <w:r>
              <w:rPr>
                <w:color w:val="000000"/>
              </w:rPr>
              <w:t>8</w:t>
            </w:r>
          </w:p>
        </w:tc>
        <w:tc>
          <w:tcPr>
            <w:tcW w:w="1598" w:type="dxa"/>
            <w:vAlign w:val="bottom"/>
          </w:tcPr>
          <w:p w14:paraId="0297BF13" w14:textId="40F09EAF" w:rsidR="002D578A" w:rsidRDefault="002D578A" w:rsidP="004F6F49">
            <w:pPr>
              <w:pStyle w:val="TableText"/>
              <w:ind w:right="432"/>
              <w:rPr>
                <w:color w:val="000000"/>
              </w:rPr>
            </w:pPr>
            <w:r>
              <w:rPr>
                <w:color w:val="000000"/>
              </w:rPr>
              <w:t>CAT</w:t>
            </w:r>
          </w:p>
        </w:tc>
        <w:tc>
          <w:tcPr>
            <w:tcW w:w="4226" w:type="dxa"/>
            <w:noWrap/>
            <w:vAlign w:val="bottom"/>
          </w:tcPr>
          <w:p w14:paraId="1289F659" w14:textId="15AC128F" w:rsidR="002D578A" w:rsidRDefault="002D578A" w:rsidP="002D578A">
            <w:pPr>
              <w:pStyle w:val="TableText"/>
              <w:jc w:val="left"/>
              <w:rPr>
                <w:color w:val="000000"/>
              </w:rPr>
            </w:pPr>
            <w:r>
              <w:rPr>
                <w:color w:val="000000"/>
              </w:rPr>
              <w:t>Embedded Text-to-Speech</w:t>
            </w:r>
          </w:p>
        </w:tc>
        <w:tc>
          <w:tcPr>
            <w:tcW w:w="1421" w:type="dxa"/>
          </w:tcPr>
          <w:p w14:paraId="75401C26" w14:textId="185282CB" w:rsidR="002D578A" w:rsidRDefault="002D578A" w:rsidP="002D578A">
            <w:pPr>
              <w:pStyle w:val="TableText"/>
              <w:rPr>
                <w:color w:val="000000"/>
              </w:rPr>
            </w:pPr>
            <w:r w:rsidRPr="00D27B93">
              <w:rPr>
                <w:color w:val="000000"/>
              </w:rPr>
              <w:t>DS</w:t>
            </w:r>
          </w:p>
        </w:tc>
        <w:tc>
          <w:tcPr>
            <w:tcW w:w="1413" w:type="dxa"/>
            <w:noWrap/>
            <w:vAlign w:val="bottom"/>
          </w:tcPr>
          <w:p w14:paraId="51BC81E2" w14:textId="6D9B2DFC" w:rsidR="002D578A" w:rsidRDefault="002D578A" w:rsidP="002D578A">
            <w:pPr>
              <w:pStyle w:val="TableText"/>
              <w:rPr>
                <w:color w:val="000000"/>
              </w:rPr>
            </w:pPr>
            <w:r>
              <w:rPr>
                <w:color w:val="000000"/>
              </w:rPr>
              <w:t>55,065</w:t>
            </w:r>
          </w:p>
        </w:tc>
        <w:tc>
          <w:tcPr>
            <w:tcW w:w="1280" w:type="dxa"/>
            <w:noWrap/>
            <w:vAlign w:val="bottom"/>
          </w:tcPr>
          <w:p w14:paraId="47CFABDE" w14:textId="1D4D2ECF" w:rsidR="002D578A" w:rsidRDefault="002D578A" w:rsidP="002D578A">
            <w:pPr>
              <w:pStyle w:val="TableText"/>
              <w:rPr>
                <w:color w:val="000000"/>
              </w:rPr>
            </w:pPr>
            <w:r>
              <w:rPr>
                <w:color w:val="000000"/>
              </w:rPr>
              <w:t>11,503</w:t>
            </w:r>
          </w:p>
        </w:tc>
      </w:tr>
      <w:tr w:rsidR="002D578A" w:rsidRPr="00A57B8E" w14:paraId="53167620" w14:textId="77777777" w:rsidTr="0071419C">
        <w:trPr>
          <w:gridAfter w:val="1"/>
          <w:wAfter w:w="177" w:type="dxa"/>
        </w:trPr>
        <w:tc>
          <w:tcPr>
            <w:tcW w:w="1599" w:type="dxa"/>
            <w:noWrap/>
            <w:vAlign w:val="bottom"/>
          </w:tcPr>
          <w:p w14:paraId="1DBFFDA4" w14:textId="35098FDF" w:rsidR="002D578A" w:rsidRDefault="002D578A" w:rsidP="002D578A">
            <w:pPr>
              <w:pStyle w:val="TableText"/>
              <w:rPr>
                <w:color w:val="000000"/>
              </w:rPr>
            </w:pPr>
            <w:r>
              <w:rPr>
                <w:color w:val="000000"/>
              </w:rPr>
              <w:t>Mathematics</w:t>
            </w:r>
          </w:p>
        </w:tc>
        <w:tc>
          <w:tcPr>
            <w:tcW w:w="1421" w:type="dxa"/>
            <w:noWrap/>
          </w:tcPr>
          <w:p w14:paraId="69724A5A" w14:textId="4AE11B3A" w:rsidR="002D578A" w:rsidRDefault="002D578A" w:rsidP="008027A2">
            <w:pPr>
              <w:pStyle w:val="TableText"/>
              <w:rPr>
                <w:color w:val="000000"/>
              </w:rPr>
            </w:pPr>
            <w:r>
              <w:rPr>
                <w:color w:val="000000"/>
              </w:rPr>
              <w:t>8</w:t>
            </w:r>
          </w:p>
        </w:tc>
        <w:tc>
          <w:tcPr>
            <w:tcW w:w="1598" w:type="dxa"/>
            <w:vAlign w:val="bottom"/>
          </w:tcPr>
          <w:p w14:paraId="609B4D5D" w14:textId="38DE6945" w:rsidR="002D578A" w:rsidRDefault="002D578A" w:rsidP="004F6F49">
            <w:pPr>
              <w:pStyle w:val="TableText"/>
              <w:ind w:right="432"/>
              <w:rPr>
                <w:color w:val="000000"/>
              </w:rPr>
            </w:pPr>
            <w:r>
              <w:rPr>
                <w:color w:val="000000"/>
              </w:rPr>
              <w:t>PT</w:t>
            </w:r>
          </w:p>
        </w:tc>
        <w:tc>
          <w:tcPr>
            <w:tcW w:w="4226" w:type="dxa"/>
            <w:noWrap/>
            <w:vAlign w:val="bottom"/>
          </w:tcPr>
          <w:p w14:paraId="40F3CD7D" w14:textId="14FE3B6D" w:rsidR="002D578A" w:rsidRDefault="002D578A" w:rsidP="002D578A">
            <w:pPr>
              <w:pStyle w:val="TableText"/>
              <w:jc w:val="left"/>
              <w:rPr>
                <w:color w:val="000000"/>
              </w:rPr>
            </w:pPr>
            <w:r>
              <w:rPr>
                <w:color w:val="000000"/>
              </w:rPr>
              <w:t>Embedded American Sign Language</w:t>
            </w:r>
          </w:p>
        </w:tc>
        <w:tc>
          <w:tcPr>
            <w:tcW w:w="1421" w:type="dxa"/>
          </w:tcPr>
          <w:p w14:paraId="59C906BD" w14:textId="7FAB2BCA" w:rsidR="002D578A" w:rsidRDefault="002D578A" w:rsidP="002D578A">
            <w:pPr>
              <w:pStyle w:val="TableText"/>
              <w:rPr>
                <w:color w:val="000000"/>
              </w:rPr>
            </w:pPr>
            <w:r w:rsidRPr="00FD17E3">
              <w:rPr>
                <w:color w:val="000000"/>
              </w:rPr>
              <w:t>ACC</w:t>
            </w:r>
          </w:p>
        </w:tc>
        <w:tc>
          <w:tcPr>
            <w:tcW w:w="1413" w:type="dxa"/>
            <w:noWrap/>
            <w:vAlign w:val="bottom"/>
          </w:tcPr>
          <w:p w14:paraId="641F130B" w14:textId="3D0A937D" w:rsidR="002D578A" w:rsidRDefault="002D578A" w:rsidP="002D578A">
            <w:pPr>
              <w:pStyle w:val="TableText"/>
              <w:rPr>
                <w:color w:val="000000"/>
              </w:rPr>
            </w:pPr>
            <w:r>
              <w:rPr>
                <w:color w:val="000000"/>
              </w:rPr>
              <w:t>141</w:t>
            </w:r>
          </w:p>
        </w:tc>
        <w:tc>
          <w:tcPr>
            <w:tcW w:w="1280" w:type="dxa"/>
            <w:noWrap/>
            <w:vAlign w:val="bottom"/>
          </w:tcPr>
          <w:p w14:paraId="172A76A6" w14:textId="53EA3EB8" w:rsidR="002D578A" w:rsidRDefault="002D578A" w:rsidP="002D578A">
            <w:pPr>
              <w:pStyle w:val="TableText"/>
              <w:rPr>
                <w:color w:val="000000"/>
              </w:rPr>
            </w:pPr>
            <w:r>
              <w:rPr>
                <w:color w:val="000000"/>
              </w:rPr>
              <w:t>41</w:t>
            </w:r>
          </w:p>
        </w:tc>
      </w:tr>
      <w:tr w:rsidR="002D578A" w:rsidRPr="00A57B8E" w14:paraId="0C0A08C3" w14:textId="77777777" w:rsidTr="0071419C">
        <w:trPr>
          <w:gridAfter w:val="1"/>
          <w:wAfter w:w="177" w:type="dxa"/>
        </w:trPr>
        <w:tc>
          <w:tcPr>
            <w:tcW w:w="1599" w:type="dxa"/>
            <w:noWrap/>
            <w:vAlign w:val="bottom"/>
          </w:tcPr>
          <w:p w14:paraId="1FBE8FD4" w14:textId="5C74EB90" w:rsidR="002D578A" w:rsidRDefault="002D578A" w:rsidP="002D578A">
            <w:pPr>
              <w:pStyle w:val="TableText"/>
              <w:rPr>
                <w:color w:val="000000"/>
              </w:rPr>
            </w:pPr>
            <w:r>
              <w:rPr>
                <w:color w:val="000000"/>
              </w:rPr>
              <w:t>Mathematics</w:t>
            </w:r>
          </w:p>
        </w:tc>
        <w:tc>
          <w:tcPr>
            <w:tcW w:w="1421" w:type="dxa"/>
            <w:noWrap/>
          </w:tcPr>
          <w:p w14:paraId="6CA08890" w14:textId="0C7DE189" w:rsidR="002D578A" w:rsidRDefault="002D578A" w:rsidP="008027A2">
            <w:pPr>
              <w:pStyle w:val="TableText"/>
              <w:rPr>
                <w:color w:val="000000"/>
              </w:rPr>
            </w:pPr>
            <w:r>
              <w:rPr>
                <w:color w:val="000000"/>
              </w:rPr>
              <w:t>8</w:t>
            </w:r>
          </w:p>
        </w:tc>
        <w:tc>
          <w:tcPr>
            <w:tcW w:w="1598" w:type="dxa"/>
            <w:vAlign w:val="bottom"/>
          </w:tcPr>
          <w:p w14:paraId="65A3E044" w14:textId="5441FFAA" w:rsidR="002D578A" w:rsidRDefault="002D578A" w:rsidP="004F6F49">
            <w:pPr>
              <w:pStyle w:val="TableText"/>
              <w:ind w:right="432"/>
              <w:rPr>
                <w:color w:val="000000"/>
              </w:rPr>
            </w:pPr>
            <w:r>
              <w:rPr>
                <w:color w:val="000000"/>
              </w:rPr>
              <w:t>PT</w:t>
            </w:r>
          </w:p>
        </w:tc>
        <w:tc>
          <w:tcPr>
            <w:tcW w:w="4226" w:type="dxa"/>
            <w:noWrap/>
            <w:vAlign w:val="bottom"/>
          </w:tcPr>
          <w:p w14:paraId="5ADF7688" w14:textId="783A8AA7" w:rsidR="002D578A" w:rsidRDefault="002D578A" w:rsidP="002D578A">
            <w:pPr>
              <w:pStyle w:val="TableText"/>
              <w:jc w:val="left"/>
              <w:rPr>
                <w:color w:val="000000"/>
              </w:rPr>
            </w:pPr>
            <w:r>
              <w:rPr>
                <w:color w:val="000000"/>
              </w:rPr>
              <w:t>Embedded Speech-to-Text</w:t>
            </w:r>
          </w:p>
        </w:tc>
        <w:tc>
          <w:tcPr>
            <w:tcW w:w="1421" w:type="dxa"/>
          </w:tcPr>
          <w:p w14:paraId="12DDC69C" w14:textId="64BBEE66" w:rsidR="002D578A" w:rsidRDefault="002D578A" w:rsidP="002D578A">
            <w:pPr>
              <w:pStyle w:val="TableText"/>
              <w:rPr>
                <w:color w:val="000000"/>
              </w:rPr>
            </w:pPr>
            <w:r w:rsidRPr="00FD17E3">
              <w:rPr>
                <w:color w:val="000000"/>
              </w:rPr>
              <w:t>ACC</w:t>
            </w:r>
          </w:p>
        </w:tc>
        <w:tc>
          <w:tcPr>
            <w:tcW w:w="1413" w:type="dxa"/>
            <w:noWrap/>
            <w:vAlign w:val="bottom"/>
          </w:tcPr>
          <w:p w14:paraId="49D3137A" w14:textId="52A8053D" w:rsidR="002D578A" w:rsidRDefault="002D578A" w:rsidP="002D578A">
            <w:pPr>
              <w:pStyle w:val="TableText"/>
              <w:rPr>
                <w:color w:val="000000"/>
              </w:rPr>
            </w:pPr>
            <w:r>
              <w:rPr>
                <w:color w:val="000000"/>
              </w:rPr>
              <w:t>3,627</w:t>
            </w:r>
          </w:p>
        </w:tc>
        <w:tc>
          <w:tcPr>
            <w:tcW w:w="1280" w:type="dxa"/>
            <w:noWrap/>
            <w:vAlign w:val="bottom"/>
          </w:tcPr>
          <w:p w14:paraId="419F0184" w14:textId="5BD850E8" w:rsidR="002D578A" w:rsidRDefault="002D578A" w:rsidP="002D578A">
            <w:pPr>
              <w:pStyle w:val="TableText"/>
              <w:rPr>
                <w:color w:val="000000"/>
              </w:rPr>
            </w:pPr>
            <w:r>
              <w:rPr>
                <w:color w:val="000000"/>
              </w:rPr>
              <w:t>287</w:t>
            </w:r>
          </w:p>
        </w:tc>
      </w:tr>
      <w:tr w:rsidR="002D578A" w:rsidRPr="00A57B8E" w14:paraId="61493E91" w14:textId="77777777" w:rsidTr="0071419C">
        <w:trPr>
          <w:gridAfter w:val="1"/>
          <w:wAfter w:w="177" w:type="dxa"/>
        </w:trPr>
        <w:tc>
          <w:tcPr>
            <w:tcW w:w="1599" w:type="dxa"/>
            <w:noWrap/>
            <w:vAlign w:val="bottom"/>
          </w:tcPr>
          <w:p w14:paraId="77FED237" w14:textId="14A4B3AB" w:rsidR="002D578A" w:rsidRDefault="002D578A" w:rsidP="002D578A">
            <w:pPr>
              <w:pStyle w:val="TableText"/>
              <w:rPr>
                <w:color w:val="000000"/>
              </w:rPr>
            </w:pPr>
            <w:r>
              <w:rPr>
                <w:color w:val="000000"/>
              </w:rPr>
              <w:t>Mathematics</w:t>
            </w:r>
          </w:p>
        </w:tc>
        <w:tc>
          <w:tcPr>
            <w:tcW w:w="1421" w:type="dxa"/>
            <w:noWrap/>
          </w:tcPr>
          <w:p w14:paraId="05D37CB9" w14:textId="0D8D635E" w:rsidR="002D578A" w:rsidRDefault="002D578A" w:rsidP="008027A2">
            <w:pPr>
              <w:pStyle w:val="TableText"/>
              <w:rPr>
                <w:color w:val="000000"/>
              </w:rPr>
            </w:pPr>
            <w:r>
              <w:rPr>
                <w:color w:val="000000"/>
              </w:rPr>
              <w:t>8</w:t>
            </w:r>
          </w:p>
        </w:tc>
        <w:tc>
          <w:tcPr>
            <w:tcW w:w="1598" w:type="dxa"/>
            <w:vAlign w:val="bottom"/>
          </w:tcPr>
          <w:p w14:paraId="1D6478AF" w14:textId="0429C220" w:rsidR="002D578A" w:rsidRDefault="002D578A" w:rsidP="004F6F49">
            <w:pPr>
              <w:pStyle w:val="TableText"/>
              <w:ind w:right="432"/>
              <w:rPr>
                <w:color w:val="000000"/>
              </w:rPr>
            </w:pPr>
            <w:r>
              <w:rPr>
                <w:color w:val="000000"/>
              </w:rPr>
              <w:t>PT</w:t>
            </w:r>
          </w:p>
        </w:tc>
        <w:tc>
          <w:tcPr>
            <w:tcW w:w="4226" w:type="dxa"/>
            <w:noWrap/>
            <w:vAlign w:val="bottom"/>
          </w:tcPr>
          <w:p w14:paraId="3276A33F" w14:textId="08C92D4F" w:rsidR="002D578A" w:rsidRDefault="002D578A" w:rsidP="002D578A">
            <w:pPr>
              <w:pStyle w:val="TableText"/>
              <w:jc w:val="left"/>
              <w:rPr>
                <w:color w:val="00000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21" w:type="dxa"/>
          </w:tcPr>
          <w:p w14:paraId="3F55145F" w14:textId="18B5AF60" w:rsidR="002D578A" w:rsidRDefault="002D578A" w:rsidP="002D578A">
            <w:pPr>
              <w:pStyle w:val="TableText"/>
              <w:rPr>
                <w:color w:val="000000"/>
              </w:rPr>
            </w:pPr>
            <w:r w:rsidRPr="00FD17E3">
              <w:rPr>
                <w:color w:val="000000"/>
              </w:rPr>
              <w:t>ACC</w:t>
            </w:r>
          </w:p>
        </w:tc>
        <w:tc>
          <w:tcPr>
            <w:tcW w:w="1413" w:type="dxa"/>
            <w:noWrap/>
            <w:vAlign w:val="bottom"/>
          </w:tcPr>
          <w:p w14:paraId="0C618148" w14:textId="29D72FE4" w:rsidR="002D578A" w:rsidRDefault="002D578A" w:rsidP="002D578A">
            <w:pPr>
              <w:pStyle w:val="TableText"/>
              <w:rPr>
                <w:color w:val="000000"/>
              </w:rPr>
            </w:pPr>
            <w:r>
              <w:rPr>
                <w:color w:val="000000"/>
              </w:rPr>
              <w:t>63</w:t>
            </w:r>
          </w:p>
        </w:tc>
        <w:tc>
          <w:tcPr>
            <w:tcW w:w="1280" w:type="dxa"/>
            <w:noWrap/>
            <w:vAlign w:val="bottom"/>
          </w:tcPr>
          <w:p w14:paraId="13A94F05" w14:textId="0F5142C9" w:rsidR="002D578A" w:rsidRDefault="002D578A" w:rsidP="002D578A">
            <w:pPr>
              <w:pStyle w:val="TableText"/>
              <w:rPr>
                <w:color w:val="000000"/>
              </w:rPr>
            </w:pPr>
            <w:r>
              <w:rPr>
                <w:color w:val="000000"/>
              </w:rPr>
              <w:t>5</w:t>
            </w:r>
          </w:p>
        </w:tc>
      </w:tr>
      <w:tr w:rsidR="002D578A" w:rsidRPr="00A57B8E" w14:paraId="101851A6" w14:textId="77777777" w:rsidTr="0071419C">
        <w:trPr>
          <w:gridAfter w:val="1"/>
          <w:wAfter w:w="177" w:type="dxa"/>
        </w:trPr>
        <w:tc>
          <w:tcPr>
            <w:tcW w:w="1599" w:type="dxa"/>
            <w:tcBorders>
              <w:bottom w:val="nil"/>
            </w:tcBorders>
            <w:noWrap/>
            <w:vAlign w:val="bottom"/>
          </w:tcPr>
          <w:p w14:paraId="51F23304" w14:textId="3B7BC4B4" w:rsidR="002D578A" w:rsidRDefault="002D578A" w:rsidP="002D578A">
            <w:pPr>
              <w:pStyle w:val="TableText"/>
              <w:rPr>
                <w:color w:val="000000"/>
              </w:rPr>
            </w:pPr>
            <w:r>
              <w:rPr>
                <w:color w:val="000000"/>
              </w:rPr>
              <w:t>Mathematics</w:t>
            </w:r>
          </w:p>
        </w:tc>
        <w:tc>
          <w:tcPr>
            <w:tcW w:w="1421" w:type="dxa"/>
            <w:tcBorders>
              <w:bottom w:val="nil"/>
            </w:tcBorders>
            <w:noWrap/>
          </w:tcPr>
          <w:p w14:paraId="539C0156" w14:textId="16360343" w:rsidR="002D578A" w:rsidRDefault="002D578A" w:rsidP="008027A2">
            <w:pPr>
              <w:pStyle w:val="TableText"/>
              <w:rPr>
                <w:color w:val="000000"/>
              </w:rPr>
            </w:pPr>
            <w:r>
              <w:rPr>
                <w:color w:val="000000"/>
              </w:rPr>
              <w:t>8</w:t>
            </w:r>
          </w:p>
        </w:tc>
        <w:tc>
          <w:tcPr>
            <w:tcW w:w="1598" w:type="dxa"/>
            <w:tcBorders>
              <w:bottom w:val="nil"/>
            </w:tcBorders>
            <w:vAlign w:val="bottom"/>
          </w:tcPr>
          <w:p w14:paraId="22EC14C3" w14:textId="3127DAF6" w:rsidR="002D578A" w:rsidRDefault="002D578A" w:rsidP="004F6F49">
            <w:pPr>
              <w:pStyle w:val="TableText"/>
              <w:ind w:right="432"/>
              <w:rPr>
                <w:color w:val="000000"/>
              </w:rPr>
            </w:pPr>
            <w:r>
              <w:rPr>
                <w:color w:val="000000"/>
              </w:rPr>
              <w:t>PT</w:t>
            </w:r>
          </w:p>
        </w:tc>
        <w:tc>
          <w:tcPr>
            <w:tcW w:w="4226" w:type="dxa"/>
            <w:tcBorders>
              <w:bottom w:val="nil"/>
            </w:tcBorders>
            <w:noWrap/>
            <w:vAlign w:val="bottom"/>
          </w:tcPr>
          <w:p w14:paraId="55E5527B" w14:textId="0550B8D7" w:rsidR="002D578A" w:rsidRDefault="002D578A" w:rsidP="002D578A">
            <w:pPr>
              <w:pStyle w:val="TableText"/>
              <w:jc w:val="left"/>
              <w:rPr>
                <w:color w:val="000000"/>
              </w:rPr>
            </w:pPr>
            <w:r>
              <w:rPr>
                <w:color w:val="000000"/>
              </w:rPr>
              <w:t>Embedded Masking</w:t>
            </w:r>
          </w:p>
        </w:tc>
        <w:tc>
          <w:tcPr>
            <w:tcW w:w="1421" w:type="dxa"/>
            <w:tcBorders>
              <w:bottom w:val="nil"/>
            </w:tcBorders>
          </w:tcPr>
          <w:p w14:paraId="408D6A11" w14:textId="0CE34471" w:rsidR="002D578A" w:rsidRDefault="002D578A" w:rsidP="002D578A">
            <w:pPr>
              <w:pStyle w:val="TableText"/>
              <w:rPr>
                <w:color w:val="000000"/>
              </w:rPr>
            </w:pPr>
            <w:r w:rsidRPr="0073119E">
              <w:rPr>
                <w:color w:val="000000"/>
              </w:rPr>
              <w:t>DS</w:t>
            </w:r>
          </w:p>
        </w:tc>
        <w:tc>
          <w:tcPr>
            <w:tcW w:w="1413" w:type="dxa"/>
            <w:tcBorders>
              <w:bottom w:val="nil"/>
            </w:tcBorders>
            <w:noWrap/>
            <w:vAlign w:val="bottom"/>
          </w:tcPr>
          <w:p w14:paraId="599A2A20" w14:textId="02278106" w:rsidR="002D578A" w:rsidRDefault="002D578A" w:rsidP="002D578A">
            <w:pPr>
              <w:pStyle w:val="TableText"/>
              <w:rPr>
                <w:color w:val="000000"/>
              </w:rPr>
            </w:pPr>
            <w:r>
              <w:rPr>
                <w:color w:val="000000"/>
              </w:rPr>
              <w:t>8,133</w:t>
            </w:r>
          </w:p>
        </w:tc>
        <w:tc>
          <w:tcPr>
            <w:tcW w:w="1280" w:type="dxa"/>
            <w:tcBorders>
              <w:bottom w:val="nil"/>
            </w:tcBorders>
            <w:noWrap/>
            <w:vAlign w:val="bottom"/>
          </w:tcPr>
          <w:p w14:paraId="0A4EE79E" w14:textId="2CEC5C4F" w:rsidR="002D578A" w:rsidRDefault="002D578A" w:rsidP="002D578A">
            <w:pPr>
              <w:pStyle w:val="TableText"/>
              <w:rPr>
                <w:color w:val="000000"/>
              </w:rPr>
            </w:pPr>
            <w:r>
              <w:rPr>
                <w:color w:val="000000"/>
              </w:rPr>
              <w:t>133</w:t>
            </w:r>
          </w:p>
        </w:tc>
      </w:tr>
      <w:tr w:rsidR="002D578A" w:rsidRPr="00A57B8E" w14:paraId="0F1269BC" w14:textId="77777777" w:rsidTr="0071419C">
        <w:trPr>
          <w:gridAfter w:val="1"/>
          <w:wAfter w:w="177" w:type="dxa"/>
        </w:trPr>
        <w:tc>
          <w:tcPr>
            <w:tcW w:w="1599" w:type="dxa"/>
            <w:tcBorders>
              <w:top w:val="nil"/>
              <w:bottom w:val="single" w:sz="4" w:space="0" w:color="auto"/>
            </w:tcBorders>
            <w:noWrap/>
            <w:vAlign w:val="bottom"/>
          </w:tcPr>
          <w:p w14:paraId="1000F818" w14:textId="029E2097" w:rsidR="002D578A" w:rsidRDefault="002D578A" w:rsidP="002D578A">
            <w:pPr>
              <w:pStyle w:val="TableText"/>
              <w:rPr>
                <w:color w:val="000000"/>
              </w:rPr>
            </w:pPr>
            <w:r>
              <w:rPr>
                <w:color w:val="000000"/>
              </w:rPr>
              <w:t>Mathematics</w:t>
            </w:r>
          </w:p>
        </w:tc>
        <w:tc>
          <w:tcPr>
            <w:tcW w:w="1421" w:type="dxa"/>
            <w:tcBorders>
              <w:top w:val="nil"/>
              <w:bottom w:val="single" w:sz="4" w:space="0" w:color="auto"/>
            </w:tcBorders>
            <w:noWrap/>
          </w:tcPr>
          <w:p w14:paraId="103A5955" w14:textId="0754E4D3" w:rsidR="002D578A" w:rsidRDefault="002D578A" w:rsidP="008027A2">
            <w:pPr>
              <w:pStyle w:val="TableText"/>
              <w:rPr>
                <w:color w:val="000000"/>
              </w:rPr>
            </w:pPr>
            <w:r>
              <w:rPr>
                <w:color w:val="000000"/>
              </w:rPr>
              <w:t>8</w:t>
            </w:r>
          </w:p>
        </w:tc>
        <w:tc>
          <w:tcPr>
            <w:tcW w:w="1598" w:type="dxa"/>
            <w:tcBorders>
              <w:top w:val="nil"/>
              <w:bottom w:val="single" w:sz="4" w:space="0" w:color="auto"/>
            </w:tcBorders>
            <w:vAlign w:val="bottom"/>
          </w:tcPr>
          <w:p w14:paraId="2981D697" w14:textId="5EDB2D52" w:rsidR="002D578A" w:rsidRDefault="002D578A" w:rsidP="004F6F49">
            <w:pPr>
              <w:pStyle w:val="TableText"/>
              <w:ind w:right="432"/>
              <w:rPr>
                <w:color w:val="000000"/>
              </w:rPr>
            </w:pPr>
            <w:r>
              <w:rPr>
                <w:color w:val="000000"/>
              </w:rPr>
              <w:t>PT</w:t>
            </w:r>
          </w:p>
        </w:tc>
        <w:tc>
          <w:tcPr>
            <w:tcW w:w="4226" w:type="dxa"/>
            <w:tcBorders>
              <w:top w:val="nil"/>
              <w:bottom w:val="single" w:sz="4" w:space="0" w:color="auto"/>
            </w:tcBorders>
            <w:noWrap/>
            <w:vAlign w:val="bottom"/>
          </w:tcPr>
          <w:p w14:paraId="751227FC" w14:textId="04CFCF20" w:rsidR="002D578A" w:rsidRDefault="002D578A" w:rsidP="002D578A">
            <w:pPr>
              <w:pStyle w:val="TableText"/>
              <w:jc w:val="left"/>
              <w:rPr>
                <w:color w:val="000000"/>
              </w:rPr>
            </w:pPr>
            <w:r>
              <w:rPr>
                <w:color w:val="000000"/>
              </w:rPr>
              <w:t>Embedded Text-to-Speech</w:t>
            </w:r>
          </w:p>
        </w:tc>
        <w:tc>
          <w:tcPr>
            <w:tcW w:w="1421" w:type="dxa"/>
            <w:tcBorders>
              <w:top w:val="nil"/>
              <w:bottom w:val="single" w:sz="4" w:space="0" w:color="auto"/>
            </w:tcBorders>
          </w:tcPr>
          <w:p w14:paraId="0C736C4D" w14:textId="05C55482" w:rsidR="002D578A" w:rsidRDefault="002D578A" w:rsidP="002D578A">
            <w:pPr>
              <w:pStyle w:val="TableText"/>
              <w:rPr>
                <w:color w:val="000000"/>
              </w:rPr>
            </w:pPr>
            <w:r w:rsidRPr="0073119E">
              <w:rPr>
                <w:color w:val="000000"/>
              </w:rPr>
              <w:t>DS</w:t>
            </w:r>
          </w:p>
        </w:tc>
        <w:tc>
          <w:tcPr>
            <w:tcW w:w="1413" w:type="dxa"/>
            <w:tcBorders>
              <w:top w:val="nil"/>
              <w:bottom w:val="single" w:sz="4" w:space="0" w:color="auto"/>
            </w:tcBorders>
            <w:noWrap/>
            <w:vAlign w:val="bottom"/>
          </w:tcPr>
          <w:p w14:paraId="5494D32D" w14:textId="2379A31E" w:rsidR="002D578A" w:rsidRDefault="002D578A" w:rsidP="002D578A">
            <w:pPr>
              <w:pStyle w:val="TableText"/>
              <w:rPr>
                <w:color w:val="000000"/>
              </w:rPr>
            </w:pPr>
            <w:r>
              <w:rPr>
                <w:color w:val="000000"/>
              </w:rPr>
              <w:t>55,198</w:t>
            </w:r>
          </w:p>
        </w:tc>
        <w:tc>
          <w:tcPr>
            <w:tcW w:w="1280" w:type="dxa"/>
            <w:tcBorders>
              <w:top w:val="nil"/>
              <w:bottom w:val="single" w:sz="4" w:space="0" w:color="auto"/>
            </w:tcBorders>
            <w:noWrap/>
            <w:vAlign w:val="bottom"/>
          </w:tcPr>
          <w:p w14:paraId="6C763D16" w14:textId="4CB6F0F5" w:rsidR="002D578A" w:rsidRDefault="002D578A" w:rsidP="002D578A">
            <w:pPr>
              <w:pStyle w:val="TableText"/>
              <w:rPr>
                <w:color w:val="000000"/>
              </w:rPr>
            </w:pPr>
            <w:r>
              <w:rPr>
                <w:color w:val="000000"/>
              </w:rPr>
              <w:t>11,960</w:t>
            </w:r>
          </w:p>
        </w:tc>
      </w:tr>
      <w:tr w:rsidR="002D578A" w:rsidRPr="00A57B8E" w14:paraId="7D695F94" w14:textId="77777777" w:rsidTr="0071419C">
        <w:trPr>
          <w:gridAfter w:val="1"/>
          <w:wAfter w:w="177" w:type="dxa"/>
        </w:trPr>
        <w:tc>
          <w:tcPr>
            <w:tcW w:w="1599" w:type="dxa"/>
            <w:tcBorders>
              <w:top w:val="single" w:sz="4" w:space="0" w:color="auto"/>
            </w:tcBorders>
            <w:noWrap/>
            <w:vAlign w:val="bottom"/>
          </w:tcPr>
          <w:p w14:paraId="506F04C6" w14:textId="2146B694" w:rsidR="002D578A" w:rsidRDefault="002D578A" w:rsidP="002D578A">
            <w:pPr>
              <w:pStyle w:val="TableText"/>
              <w:rPr>
                <w:color w:val="000000"/>
              </w:rPr>
            </w:pPr>
            <w:r>
              <w:rPr>
                <w:color w:val="000000"/>
              </w:rPr>
              <w:t>Mathematics</w:t>
            </w:r>
          </w:p>
        </w:tc>
        <w:tc>
          <w:tcPr>
            <w:tcW w:w="1421" w:type="dxa"/>
            <w:tcBorders>
              <w:top w:val="single" w:sz="4" w:space="0" w:color="auto"/>
            </w:tcBorders>
            <w:noWrap/>
          </w:tcPr>
          <w:p w14:paraId="4E16F19A" w14:textId="30D721DC" w:rsidR="002D578A" w:rsidRDefault="002D578A" w:rsidP="008027A2">
            <w:pPr>
              <w:pStyle w:val="TableText"/>
              <w:rPr>
                <w:color w:val="000000"/>
              </w:rPr>
            </w:pPr>
            <w:r>
              <w:rPr>
                <w:color w:val="000000"/>
              </w:rPr>
              <w:t>11</w:t>
            </w:r>
          </w:p>
        </w:tc>
        <w:tc>
          <w:tcPr>
            <w:tcW w:w="1598" w:type="dxa"/>
            <w:tcBorders>
              <w:top w:val="single" w:sz="4" w:space="0" w:color="auto"/>
            </w:tcBorders>
            <w:vAlign w:val="bottom"/>
          </w:tcPr>
          <w:p w14:paraId="613F7A55" w14:textId="483AC372" w:rsidR="002D578A" w:rsidRDefault="002D578A" w:rsidP="004F6F49">
            <w:pPr>
              <w:pStyle w:val="TableText"/>
              <w:ind w:right="432"/>
              <w:rPr>
                <w:color w:val="000000"/>
              </w:rPr>
            </w:pPr>
            <w:r>
              <w:rPr>
                <w:color w:val="000000"/>
              </w:rPr>
              <w:t>All</w:t>
            </w:r>
          </w:p>
        </w:tc>
        <w:tc>
          <w:tcPr>
            <w:tcW w:w="4226" w:type="dxa"/>
            <w:tcBorders>
              <w:top w:val="single" w:sz="4" w:space="0" w:color="auto"/>
            </w:tcBorders>
            <w:noWrap/>
            <w:vAlign w:val="bottom"/>
          </w:tcPr>
          <w:p w14:paraId="5B450377" w14:textId="157E5792" w:rsidR="002D578A" w:rsidRDefault="002D578A" w:rsidP="002D578A">
            <w:pPr>
              <w:pStyle w:val="TableText"/>
              <w:jc w:val="left"/>
              <w:rPr>
                <w:color w:val="000000"/>
              </w:rPr>
            </w:pPr>
            <w:r>
              <w:rPr>
                <w:color w:val="000000"/>
              </w:rPr>
              <w:t>Any Tracked</w:t>
            </w:r>
            <w:r w:rsidR="00911AB3">
              <w:rPr>
                <w:color w:val="000000"/>
              </w:rPr>
              <w:t xml:space="preserve"> Resource</w:t>
            </w:r>
          </w:p>
        </w:tc>
        <w:tc>
          <w:tcPr>
            <w:tcW w:w="1421" w:type="dxa"/>
            <w:tcBorders>
              <w:top w:val="single" w:sz="4" w:space="0" w:color="auto"/>
            </w:tcBorders>
          </w:tcPr>
          <w:p w14:paraId="1873C577" w14:textId="4ED6C9EC" w:rsidR="002D578A" w:rsidRDefault="002D578A" w:rsidP="002D578A">
            <w:pPr>
              <w:pStyle w:val="TableText"/>
              <w:rPr>
                <w:color w:val="000000"/>
              </w:rPr>
            </w:pPr>
            <w:r w:rsidRPr="00906289">
              <w:rPr>
                <w:color w:val="000000"/>
              </w:rPr>
              <w:t>N/A</w:t>
            </w:r>
          </w:p>
        </w:tc>
        <w:tc>
          <w:tcPr>
            <w:tcW w:w="1413" w:type="dxa"/>
            <w:tcBorders>
              <w:top w:val="single" w:sz="4" w:space="0" w:color="auto"/>
            </w:tcBorders>
            <w:noWrap/>
            <w:vAlign w:val="bottom"/>
          </w:tcPr>
          <w:p w14:paraId="01A2DE5A" w14:textId="19818263" w:rsidR="002D578A" w:rsidRDefault="002D578A" w:rsidP="002D578A">
            <w:pPr>
              <w:pStyle w:val="TableText"/>
              <w:rPr>
                <w:color w:val="000000"/>
              </w:rPr>
            </w:pPr>
            <w:r>
              <w:rPr>
                <w:color w:val="000000"/>
              </w:rPr>
              <w:t>24,916</w:t>
            </w:r>
          </w:p>
        </w:tc>
        <w:tc>
          <w:tcPr>
            <w:tcW w:w="1280" w:type="dxa"/>
            <w:tcBorders>
              <w:top w:val="single" w:sz="4" w:space="0" w:color="auto"/>
            </w:tcBorders>
            <w:noWrap/>
            <w:vAlign w:val="bottom"/>
          </w:tcPr>
          <w:p w14:paraId="6038C84F" w14:textId="4D914ECA" w:rsidR="002D578A" w:rsidRDefault="002D578A" w:rsidP="002D578A">
            <w:pPr>
              <w:pStyle w:val="TableText"/>
              <w:rPr>
                <w:color w:val="000000"/>
              </w:rPr>
            </w:pPr>
            <w:r>
              <w:rPr>
                <w:color w:val="000000"/>
              </w:rPr>
              <w:t>2,589</w:t>
            </w:r>
          </w:p>
        </w:tc>
      </w:tr>
      <w:tr w:rsidR="002D578A" w:rsidRPr="00A57B8E" w14:paraId="6C75B709" w14:textId="77777777" w:rsidTr="0071419C">
        <w:trPr>
          <w:gridAfter w:val="1"/>
          <w:wAfter w:w="177" w:type="dxa"/>
        </w:trPr>
        <w:tc>
          <w:tcPr>
            <w:tcW w:w="1599" w:type="dxa"/>
            <w:noWrap/>
            <w:vAlign w:val="bottom"/>
          </w:tcPr>
          <w:p w14:paraId="4E84B71D" w14:textId="5A888841" w:rsidR="002D578A" w:rsidRDefault="002D578A" w:rsidP="002D578A">
            <w:pPr>
              <w:pStyle w:val="TableText"/>
              <w:rPr>
                <w:color w:val="000000"/>
              </w:rPr>
            </w:pPr>
            <w:r>
              <w:rPr>
                <w:color w:val="000000"/>
              </w:rPr>
              <w:t>Mathematics</w:t>
            </w:r>
          </w:p>
        </w:tc>
        <w:tc>
          <w:tcPr>
            <w:tcW w:w="1421" w:type="dxa"/>
            <w:noWrap/>
          </w:tcPr>
          <w:p w14:paraId="5471A13C" w14:textId="42DFFC88" w:rsidR="002D578A" w:rsidRDefault="002D578A" w:rsidP="008027A2">
            <w:pPr>
              <w:pStyle w:val="TableText"/>
              <w:rPr>
                <w:color w:val="000000"/>
              </w:rPr>
            </w:pPr>
            <w:r>
              <w:rPr>
                <w:color w:val="000000"/>
              </w:rPr>
              <w:t>11</w:t>
            </w:r>
          </w:p>
        </w:tc>
        <w:tc>
          <w:tcPr>
            <w:tcW w:w="1598" w:type="dxa"/>
            <w:vAlign w:val="bottom"/>
          </w:tcPr>
          <w:p w14:paraId="26436280" w14:textId="25E7BBDC" w:rsidR="002D578A" w:rsidRDefault="002D578A" w:rsidP="004F6F49">
            <w:pPr>
              <w:pStyle w:val="TableText"/>
              <w:ind w:right="432"/>
              <w:rPr>
                <w:color w:val="000000"/>
              </w:rPr>
            </w:pPr>
            <w:r>
              <w:rPr>
                <w:color w:val="000000"/>
              </w:rPr>
              <w:t>CAT</w:t>
            </w:r>
          </w:p>
        </w:tc>
        <w:tc>
          <w:tcPr>
            <w:tcW w:w="4226" w:type="dxa"/>
            <w:noWrap/>
            <w:vAlign w:val="bottom"/>
          </w:tcPr>
          <w:p w14:paraId="02268AF7" w14:textId="4735402B" w:rsidR="002D578A" w:rsidRDefault="002D578A" w:rsidP="002D578A">
            <w:pPr>
              <w:pStyle w:val="TableText"/>
              <w:jc w:val="left"/>
              <w:rPr>
                <w:color w:val="000000"/>
              </w:rPr>
            </w:pPr>
            <w:r>
              <w:rPr>
                <w:color w:val="000000"/>
              </w:rPr>
              <w:t>Any Tracked</w:t>
            </w:r>
            <w:r w:rsidR="00911AB3">
              <w:rPr>
                <w:color w:val="000000"/>
              </w:rPr>
              <w:t xml:space="preserve"> Resource</w:t>
            </w:r>
          </w:p>
        </w:tc>
        <w:tc>
          <w:tcPr>
            <w:tcW w:w="1421" w:type="dxa"/>
          </w:tcPr>
          <w:p w14:paraId="1C100BEB" w14:textId="210D3C0D" w:rsidR="002D578A" w:rsidRDefault="002D578A" w:rsidP="002D578A">
            <w:pPr>
              <w:pStyle w:val="TableText"/>
              <w:rPr>
                <w:color w:val="000000"/>
              </w:rPr>
            </w:pPr>
            <w:r w:rsidRPr="00906289">
              <w:rPr>
                <w:color w:val="000000"/>
              </w:rPr>
              <w:t>N/A</w:t>
            </w:r>
          </w:p>
        </w:tc>
        <w:tc>
          <w:tcPr>
            <w:tcW w:w="1413" w:type="dxa"/>
            <w:noWrap/>
            <w:vAlign w:val="bottom"/>
          </w:tcPr>
          <w:p w14:paraId="1BADDDA1" w14:textId="7C4FCA47" w:rsidR="002D578A" w:rsidRDefault="002D578A" w:rsidP="002D578A">
            <w:pPr>
              <w:pStyle w:val="TableText"/>
              <w:rPr>
                <w:color w:val="000000"/>
              </w:rPr>
            </w:pPr>
            <w:r>
              <w:rPr>
                <w:color w:val="000000"/>
              </w:rPr>
              <w:t>24,710</w:t>
            </w:r>
          </w:p>
        </w:tc>
        <w:tc>
          <w:tcPr>
            <w:tcW w:w="1280" w:type="dxa"/>
            <w:noWrap/>
            <w:vAlign w:val="bottom"/>
          </w:tcPr>
          <w:p w14:paraId="781C304B" w14:textId="5EFAB902" w:rsidR="002D578A" w:rsidRDefault="002D578A" w:rsidP="002D578A">
            <w:pPr>
              <w:pStyle w:val="TableText"/>
              <w:rPr>
                <w:color w:val="000000"/>
              </w:rPr>
            </w:pPr>
            <w:r>
              <w:rPr>
                <w:color w:val="000000"/>
              </w:rPr>
              <w:t>1,619</w:t>
            </w:r>
          </w:p>
        </w:tc>
      </w:tr>
      <w:tr w:rsidR="002D578A" w:rsidRPr="00A57B8E" w14:paraId="06931560" w14:textId="77777777" w:rsidTr="0071419C">
        <w:trPr>
          <w:gridAfter w:val="1"/>
          <w:wAfter w:w="177" w:type="dxa"/>
        </w:trPr>
        <w:tc>
          <w:tcPr>
            <w:tcW w:w="1599" w:type="dxa"/>
            <w:noWrap/>
            <w:vAlign w:val="bottom"/>
          </w:tcPr>
          <w:p w14:paraId="7AFBD5F8" w14:textId="5398720B" w:rsidR="002D578A" w:rsidRDefault="002D578A" w:rsidP="002D578A">
            <w:pPr>
              <w:pStyle w:val="TableText"/>
              <w:rPr>
                <w:color w:val="000000"/>
              </w:rPr>
            </w:pPr>
            <w:r>
              <w:rPr>
                <w:color w:val="000000"/>
              </w:rPr>
              <w:t>Mathematics</w:t>
            </w:r>
          </w:p>
        </w:tc>
        <w:tc>
          <w:tcPr>
            <w:tcW w:w="1421" w:type="dxa"/>
            <w:noWrap/>
          </w:tcPr>
          <w:p w14:paraId="2A4C751E" w14:textId="1A5BF48D" w:rsidR="002D578A" w:rsidRDefault="002D578A" w:rsidP="008027A2">
            <w:pPr>
              <w:pStyle w:val="TableText"/>
              <w:rPr>
                <w:color w:val="000000"/>
              </w:rPr>
            </w:pPr>
            <w:r>
              <w:rPr>
                <w:color w:val="000000"/>
              </w:rPr>
              <w:t>11</w:t>
            </w:r>
          </w:p>
        </w:tc>
        <w:tc>
          <w:tcPr>
            <w:tcW w:w="1598" w:type="dxa"/>
            <w:vAlign w:val="bottom"/>
          </w:tcPr>
          <w:p w14:paraId="5235DAA3" w14:textId="54C195EB" w:rsidR="002D578A" w:rsidRDefault="002D578A" w:rsidP="004F6F49">
            <w:pPr>
              <w:pStyle w:val="TableText"/>
              <w:ind w:right="432"/>
              <w:rPr>
                <w:color w:val="000000"/>
              </w:rPr>
            </w:pPr>
            <w:r>
              <w:rPr>
                <w:color w:val="000000"/>
              </w:rPr>
              <w:t>PT</w:t>
            </w:r>
          </w:p>
        </w:tc>
        <w:tc>
          <w:tcPr>
            <w:tcW w:w="4226" w:type="dxa"/>
            <w:noWrap/>
            <w:vAlign w:val="bottom"/>
          </w:tcPr>
          <w:p w14:paraId="771177C7" w14:textId="419DF283" w:rsidR="002D578A" w:rsidRDefault="002D578A" w:rsidP="002D578A">
            <w:pPr>
              <w:pStyle w:val="TableText"/>
              <w:jc w:val="left"/>
              <w:rPr>
                <w:color w:val="000000"/>
              </w:rPr>
            </w:pPr>
            <w:r>
              <w:rPr>
                <w:color w:val="000000"/>
              </w:rPr>
              <w:t>Any Tracked</w:t>
            </w:r>
            <w:r w:rsidR="00911AB3">
              <w:rPr>
                <w:color w:val="000000"/>
              </w:rPr>
              <w:t xml:space="preserve"> Resource</w:t>
            </w:r>
          </w:p>
        </w:tc>
        <w:tc>
          <w:tcPr>
            <w:tcW w:w="1421" w:type="dxa"/>
          </w:tcPr>
          <w:p w14:paraId="356DE370" w14:textId="13C585FC" w:rsidR="002D578A" w:rsidRDefault="002D578A" w:rsidP="002D578A">
            <w:pPr>
              <w:pStyle w:val="TableText"/>
              <w:rPr>
                <w:color w:val="000000"/>
              </w:rPr>
            </w:pPr>
            <w:r w:rsidRPr="00906289">
              <w:rPr>
                <w:color w:val="000000"/>
              </w:rPr>
              <w:t>N/A</w:t>
            </w:r>
          </w:p>
        </w:tc>
        <w:tc>
          <w:tcPr>
            <w:tcW w:w="1413" w:type="dxa"/>
            <w:noWrap/>
            <w:vAlign w:val="bottom"/>
          </w:tcPr>
          <w:p w14:paraId="742D01F4" w14:textId="2D732562" w:rsidR="002D578A" w:rsidRDefault="002D578A" w:rsidP="002D578A">
            <w:pPr>
              <w:pStyle w:val="TableText"/>
              <w:rPr>
                <w:color w:val="000000"/>
              </w:rPr>
            </w:pPr>
            <w:r>
              <w:rPr>
                <w:color w:val="000000"/>
              </w:rPr>
              <w:t>24,860</w:t>
            </w:r>
          </w:p>
        </w:tc>
        <w:tc>
          <w:tcPr>
            <w:tcW w:w="1280" w:type="dxa"/>
            <w:noWrap/>
            <w:vAlign w:val="bottom"/>
          </w:tcPr>
          <w:p w14:paraId="7DB0E6CC" w14:textId="0A0B9E2E" w:rsidR="002D578A" w:rsidRDefault="002D578A" w:rsidP="002D578A">
            <w:pPr>
              <w:pStyle w:val="TableText"/>
              <w:rPr>
                <w:color w:val="000000"/>
              </w:rPr>
            </w:pPr>
            <w:r>
              <w:rPr>
                <w:color w:val="000000"/>
              </w:rPr>
              <w:t>1,782</w:t>
            </w:r>
          </w:p>
        </w:tc>
      </w:tr>
      <w:tr w:rsidR="002D578A" w:rsidRPr="00A57B8E" w14:paraId="6F1EA559" w14:textId="77777777" w:rsidTr="0071419C">
        <w:trPr>
          <w:gridAfter w:val="1"/>
          <w:wAfter w:w="177" w:type="dxa"/>
        </w:trPr>
        <w:tc>
          <w:tcPr>
            <w:tcW w:w="1599" w:type="dxa"/>
            <w:noWrap/>
            <w:vAlign w:val="bottom"/>
          </w:tcPr>
          <w:p w14:paraId="53A7C1B1" w14:textId="7ABFF7BD" w:rsidR="002D578A" w:rsidRDefault="002D578A" w:rsidP="002D578A">
            <w:pPr>
              <w:pStyle w:val="TableText"/>
              <w:rPr>
                <w:color w:val="000000"/>
              </w:rPr>
            </w:pPr>
            <w:r>
              <w:rPr>
                <w:color w:val="000000"/>
              </w:rPr>
              <w:t>Mathematics</w:t>
            </w:r>
          </w:p>
        </w:tc>
        <w:tc>
          <w:tcPr>
            <w:tcW w:w="1421" w:type="dxa"/>
            <w:noWrap/>
          </w:tcPr>
          <w:p w14:paraId="65BE7785" w14:textId="3190143C" w:rsidR="002D578A" w:rsidRDefault="002D578A" w:rsidP="008027A2">
            <w:pPr>
              <w:pStyle w:val="TableText"/>
              <w:rPr>
                <w:color w:val="000000"/>
              </w:rPr>
            </w:pPr>
            <w:r>
              <w:rPr>
                <w:color w:val="000000"/>
              </w:rPr>
              <w:t>11</w:t>
            </w:r>
          </w:p>
        </w:tc>
        <w:tc>
          <w:tcPr>
            <w:tcW w:w="1598" w:type="dxa"/>
            <w:vAlign w:val="bottom"/>
          </w:tcPr>
          <w:p w14:paraId="56FC0973" w14:textId="7F64FDF6" w:rsidR="002D578A" w:rsidRDefault="002D578A" w:rsidP="004F6F49">
            <w:pPr>
              <w:pStyle w:val="TableText"/>
              <w:ind w:right="432"/>
              <w:rPr>
                <w:color w:val="000000"/>
              </w:rPr>
            </w:pPr>
            <w:r>
              <w:rPr>
                <w:color w:val="000000"/>
              </w:rPr>
              <w:t>CAT</w:t>
            </w:r>
          </w:p>
        </w:tc>
        <w:tc>
          <w:tcPr>
            <w:tcW w:w="4226" w:type="dxa"/>
            <w:noWrap/>
            <w:vAlign w:val="bottom"/>
          </w:tcPr>
          <w:p w14:paraId="1E035C58" w14:textId="026845AD" w:rsidR="002D578A" w:rsidRDefault="002D578A" w:rsidP="002D578A">
            <w:pPr>
              <w:pStyle w:val="TableText"/>
              <w:jc w:val="left"/>
              <w:rPr>
                <w:color w:val="000000"/>
              </w:rPr>
            </w:pPr>
            <w:r>
              <w:rPr>
                <w:color w:val="000000"/>
              </w:rPr>
              <w:t>Embedded American Sign Language</w:t>
            </w:r>
          </w:p>
        </w:tc>
        <w:tc>
          <w:tcPr>
            <w:tcW w:w="1421" w:type="dxa"/>
          </w:tcPr>
          <w:p w14:paraId="2A9EF5AC" w14:textId="7AB0F4BA" w:rsidR="002D578A" w:rsidRDefault="002D578A" w:rsidP="002D578A">
            <w:pPr>
              <w:pStyle w:val="TableText"/>
              <w:rPr>
                <w:color w:val="000000"/>
              </w:rPr>
            </w:pPr>
            <w:r w:rsidRPr="00B30C6A">
              <w:rPr>
                <w:color w:val="000000"/>
              </w:rPr>
              <w:t>ACC</w:t>
            </w:r>
          </w:p>
        </w:tc>
        <w:tc>
          <w:tcPr>
            <w:tcW w:w="1413" w:type="dxa"/>
            <w:noWrap/>
            <w:vAlign w:val="bottom"/>
          </w:tcPr>
          <w:p w14:paraId="01FA4E1A" w14:textId="0F9A3990" w:rsidR="002D578A" w:rsidRDefault="002D578A" w:rsidP="002D578A">
            <w:pPr>
              <w:pStyle w:val="TableText"/>
              <w:rPr>
                <w:color w:val="000000"/>
              </w:rPr>
            </w:pPr>
            <w:r>
              <w:rPr>
                <w:color w:val="000000"/>
              </w:rPr>
              <w:t>174</w:t>
            </w:r>
          </w:p>
        </w:tc>
        <w:tc>
          <w:tcPr>
            <w:tcW w:w="1280" w:type="dxa"/>
            <w:noWrap/>
            <w:vAlign w:val="bottom"/>
          </w:tcPr>
          <w:p w14:paraId="7A92DC69" w14:textId="2210CD3B" w:rsidR="002D578A" w:rsidRDefault="002D578A" w:rsidP="002D578A">
            <w:pPr>
              <w:pStyle w:val="TableText"/>
              <w:rPr>
                <w:color w:val="000000"/>
              </w:rPr>
            </w:pPr>
            <w:r>
              <w:rPr>
                <w:color w:val="000000"/>
              </w:rPr>
              <w:t>69</w:t>
            </w:r>
          </w:p>
        </w:tc>
      </w:tr>
      <w:tr w:rsidR="002D578A" w:rsidRPr="00A57B8E" w14:paraId="02BD2130" w14:textId="77777777" w:rsidTr="0071419C">
        <w:trPr>
          <w:gridAfter w:val="1"/>
          <w:wAfter w:w="177" w:type="dxa"/>
        </w:trPr>
        <w:tc>
          <w:tcPr>
            <w:tcW w:w="1599" w:type="dxa"/>
            <w:noWrap/>
            <w:vAlign w:val="bottom"/>
          </w:tcPr>
          <w:p w14:paraId="05BA4C2F" w14:textId="799E216E" w:rsidR="002D578A" w:rsidRDefault="002D578A" w:rsidP="002D578A">
            <w:pPr>
              <w:pStyle w:val="TableText"/>
              <w:rPr>
                <w:color w:val="000000"/>
              </w:rPr>
            </w:pPr>
            <w:r>
              <w:rPr>
                <w:color w:val="000000"/>
              </w:rPr>
              <w:t>Mathematics</w:t>
            </w:r>
          </w:p>
        </w:tc>
        <w:tc>
          <w:tcPr>
            <w:tcW w:w="1421" w:type="dxa"/>
            <w:noWrap/>
          </w:tcPr>
          <w:p w14:paraId="57095C7F" w14:textId="4275605D" w:rsidR="002D578A" w:rsidRDefault="002D578A" w:rsidP="008027A2">
            <w:pPr>
              <w:pStyle w:val="TableText"/>
              <w:rPr>
                <w:color w:val="000000"/>
              </w:rPr>
            </w:pPr>
            <w:r>
              <w:rPr>
                <w:color w:val="000000"/>
              </w:rPr>
              <w:t>11</w:t>
            </w:r>
          </w:p>
        </w:tc>
        <w:tc>
          <w:tcPr>
            <w:tcW w:w="1598" w:type="dxa"/>
            <w:vAlign w:val="bottom"/>
          </w:tcPr>
          <w:p w14:paraId="1D2E6189" w14:textId="2BFE9CBD" w:rsidR="002D578A" w:rsidRDefault="002D578A" w:rsidP="004F6F49">
            <w:pPr>
              <w:pStyle w:val="TableText"/>
              <w:ind w:right="432"/>
              <w:rPr>
                <w:color w:val="000000"/>
              </w:rPr>
            </w:pPr>
            <w:r>
              <w:rPr>
                <w:color w:val="000000"/>
              </w:rPr>
              <w:t>CAT</w:t>
            </w:r>
          </w:p>
        </w:tc>
        <w:tc>
          <w:tcPr>
            <w:tcW w:w="4226" w:type="dxa"/>
            <w:noWrap/>
            <w:vAlign w:val="bottom"/>
          </w:tcPr>
          <w:p w14:paraId="17607FBE" w14:textId="7545AC86" w:rsidR="002D578A" w:rsidRDefault="002D578A" w:rsidP="002D578A">
            <w:pPr>
              <w:pStyle w:val="TableText"/>
              <w:jc w:val="left"/>
              <w:rPr>
                <w:color w:val="000000"/>
              </w:rPr>
            </w:pPr>
            <w:r>
              <w:rPr>
                <w:color w:val="000000"/>
              </w:rPr>
              <w:t>Embedded Speech-to-Text</w:t>
            </w:r>
          </w:p>
        </w:tc>
        <w:tc>
          <w:tcPr>
            <w:tcW w:w="1421" w:type="dxa"/>
          </w:tcPr>
          <w:p w14:paraId="5C66098E" w14:textId="71A9741C" w:rsidR="002D578A" w:rsidRDefault="002D578A" w:rsidP="002D578A">
            <w:pPr>
              <w:pStyle w:val="TableText"/>
              <w:rPr>
                <w:color w:val="000000"/>
              </w:rPr>
            </w:pPr>
            <w:r w:rsidRPr="00B30C6A">
              <w:rPr>
                <w:color w:val="000000"/>
              </w:rPr>
              <w:t>ACC</w:t>
            </w:r>
          </w:p>
        </w:tc>
        <w:tc>
          <w:tcPr>
            <w:tcW w:w="1413" w:type="dxa"/>
            <w:noWrap/>
            <w:vAlign w:val="bottom"/>
          </w:tcPr>
          <w:p w14:paraId="6C114DA0" w14:textId="79F23848" w:rsidR="002D578A" w:rsidRDefault="002D578A" w:rsidP="002D578A">
            <w:pPr>
              <w:pStyle w:val="TableText"/>
              <w:rPr>
                <w:color w:val="000000"/>
              </w:rPr>
            </w:pPr>
            <w:r>
              <w:rPr>
                <w:color w:val="000000"/>
              </w:rPr>
              <w:t>1,325</w:t>
            </w:r>
          </w:p>
        </w:tc>
        <w:tc>
          <w:tcPr>
            <w:tcW w:w="1280" w:type="dxa"/>
            <w:noWrap/>
            <w:vAlign w:val="bottom"/>
          </w:tcPr>
          <w:p w14:paraId="6EDBD667" w14:textId="3E45A8DA" w:rsidR="002D578A" w:rsidRDefault="002D578A" w:rsidP="002D578A">
            <w:pPr>
              <w:pStyle w:val="TableText"/>
              <w:rPr>
                <w:color w:val="000000"/>
              </w:rPr>
            </w:pPr>
            <w:r>
              <w:rPr>
                <w:color w:val="000000"/>
              </w:rPr>
              <w:t>5</w:t>
            </w:r>
          </w:p>
        </w:tc>
      </w:tr>
      <w:tr w:rsidR="002D578A" w:rsidRPr="00A57B8E" w14:paraId="7CD5E1A5" w14:textId="77777777" w:rsidTr="0071419C">
        <w:trPr>
          <w:gridAfter w:val="1"/>
          <w:wAfter w:w="177" w:type="dxa"/>
        </w:trPr>
        <w:tc>
          <w:tcPr>
            <w:tcW w:w="1599" w:type="dxa"/>
            <w:noWrap/>
            <w:vAlign w:val="bottom"/>
          </w:tcPr>
          <w:p w14:paraId="2CAED3FA" w14:textId="116B76DC" w:rsidR="002D578A" w:rsidRDefault="002D578A" w:rsidP="002D578A">
            <w:pPr>
              <w:pStyle w:val="TableText"/>
              <w:rPr>
                <w:color w:val="000000"/>
              </w:rPr>
            </w:pPr>
            <w:r>
              <w:rPr>
                <w:color w:val="000000"/>
              </w:rPr>
              <w:t>Mathematics</w:t>
            </w:r>
          </w:p>
        </w:tc>
        <w:tc>
          <w:tcPr>
            <w:tcW w:w="1421" w:type="dxa"/>
            <w:noWrap/>
          </w:tcPr>
          <w:p w14:paraId="4A06F7BC" w14:textId="62BB8A38" w:rsidR="002D578A" w:rsidRDefault="002D578A" w:rsidP="008027A2">
            <w:pPr>
              <w:pStyle w:val="TableText"/>
              <w:rPr>
                <w:color w:val="000000"/>
              </w:rPr>
            </w:pPr>
            <w:r>
              <w:rPr>
                <w:color w:val="000000"/>
              </w:rPr>
              <w:t>11</w:t>
            </w:r>
          </w:p>
        </w:tc>
        <w:tc>
          <w:tcPr>
            <w:tcW w:w="1598" w:type="dxa"/>
            <w:vAlign w:val="bottom"/>
          </w:tcPr>
          <w:p w14:paraId="085AD6F2" w14:textId="4FB27E4E" w:rsidR="002D578A" w:rsidRDefault="002D578A" w:rsidP="004F6F49">
            <w:pPr>
              <w:pStyle w:val="TableText"/>
              <w:ind w:right="432"/>
              <w:rPr>
                <w:color w:val="000000"/>
              </w:rPr>
            </w:pPr>
            <w:r>
              <w:rPr>
                <w:color w:val="000000"/>
              </w:rPr>
              <w:t>CAT</w:t>
            </w:r>
          </w:p>
        </w:tc>
        <w:tc>
          <w:tcPr>
            <w:tcW w:w="4226" w:type="dxa"/>
            <w:noWrap/>
            <w:vAlign w:val="bottom"/>
          </w:tcPr>
          <w:p w14:paraId="1FF4A7C1" w14:textId="28DBD457" w:rsidR="002D578A" w:rsidRDefault="002D578A" w:rsidP="002D578A">
            <w:pPr>
              <w:pStyle w:val="TableText"/>
              <w:jc w:val="left"/>
              <w:rPr>
                <w:color w:val="00000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21" w:type="dxa"/>
          </w:tcPr>
          <w:p w14:paraId="2F12E8AC" w14:textId="0CD84FC9" w:rsidR="002D578A" w:rsidRDefault="002D578A" w:rsidP="002D578A">
            <w:pPr>
              <w:pStyle w:val="TableText"/>
              <w:rPr>
                <w:color w:val="000000"/>
              </w:rPr>
            </w:pPr>
            <w:r w:rsidRPr="00B30C6A">
              <w:rPr>
                <w:color w:val="000000"/>
              </w:rPr>
              <w:t>ACC</w:t>
            </w:r>
          </w:p>
        </w:tc>
        <w:tc>
          <w:tcPr>
            <w:tcW w:w="1413" w:type="dxa"/>
            <w:noWrap/>
            <w:vAlign w:val="bottom"/>
          </w:tcPr>
          <w:p w14:paraId="07D4668B" w14:textId="4D2C1448" w:rsidR="002D578A" w:rsidRDefault="002D578A" w:rsidP="002D578A">
            <w:pPr>
              <w:pStyle w:val="TableText"/>
              <w:rPr>
                <w:color w:val="000000"/>
              </w:rPr>
            </w:pPr>
            <w:r>
              <w:rPr>
                <w:color w:val="000000"/>
              </w:rPr>
              <w:t>61</w:t>
            </w:r>
          </w:p>
        </w:tc>
        <w:tc>
          <w:tcPr>
            <w:tcW w:w="1280" w:type="dxa"/>
            <w:noWrap/>
            <w:vAlign w:val="bottom"/>
          </w:tcPr>
          <w:p w14:paraId="7A6E8449" w14:textId="6860C607" w:rsidR="002D578A" w:rsidRDefault="002D578A" w:rsidP="002D578A">
            <w:pPr>
              <w:pStyle w:val="TableText"/>
              <w:rPr>
                <w:color w:val="000000"/>
              </w:rPr>
            </w:pPr>
            <w:r>
              <w:rPr>
                <w:color w:val="000000"/>
              </w:rPr>
              <w:t>2</w:t>
            </w:r>
          </w:p>
        </w:tc>
      </w:tr>
      <w:tr w:rsidR="002D578A" w:rsidRPr="00A57B8E" w14:paraId="4F9E18F3" w14:textId="77777777" w:rsidTr="0071419C">
        <w:trPr>
          <w:gridAfter w:val="1"/>
          <w:wAfter w:w="177" w:type="dxa"/>
        </w:trPr>
        <w:tc>
          <w:tcPr>
            <w:tcW w:w="1599" w:type="dxa"/>
            <w:noWrap/>
            <w:vAlign w:val="bottom"/>
          </w:tcPr>
          <w:p w14:paraId="343E8455" w14:textId="6399F08E" w:rsidR="002D578A" w:rsidRDefault="002D578A" w:rsidP="002D578A">
            <w:pPr>
              <w:pStyle w:val="TableText"/>
              <w:rPr>
                <w:color w:val="000000"/>
              </w:rPr>
            </w:pPr>
            <w:r>
              <w:rPr>
                <w:color w:val="000000"/>
              </w:rPr>
              <w:t>Mathematics</w:t>
            </w:r>
          </w:p>
        </w:tc>
        <w:tc>
          <w:tcPr>
            <w:tcW w:w="1421" w:type="dxa"/>
            <w:noWrap/>
          </w:tcPr>
          <w:p w14:paraId="5D67816D" w14:textId="23AE54A6" w:rsidR="002D578A" w:rsidRDefault="002D578A" w:rsidP="008027A2">
            <w:pPr>
              <w:pStyle w:val="TableText"/>
              <w:rPr>
                <w:color w:val="000000"/>
              </w:rPr>
            </w:pPr>
            <w:r>
              <w:rPr>
                <w:color w:val="000000"/>
              </w:rPr>
              <w:t>11</w:t>
            </w:r>
          </w:p>
        </w:tc>
        <w:tc>
          <w:tcPr>
            <w:tcW w:w="1598" w:type="dxa"/>
            <w:vAlign w:val="bottom"/>
          </w:tcPr>
          <w:p w14:paraId="66DD168D" w14:textId="71F22EB5" w:rsidR="002D578A" w:rsidRDefault="002D578A" w:rsidP="004F6F49">
            <w:pPr>
              <w:pStyle w:val="TableText"/>
              <w:ind w:right="432"/>
              <w:rPr>
                <w:color w:val="000000"/>
              </w:rPr>
            </w:pPr>
            <w:r>
              <w:rPr>
                <w:color w:val="000000"/>
              </w:rPr>
              <w:t>CAT</w:t>
            </w:r>
          </w:p>
        </w:tc>
        <w:tc>
          <w:tcPr>
            <w:tcW w:w="4226" w:type="dxa"/>
            <w:noWrap/>
            <w:vAlign w:val="bottom"/>
          </w:tcPr>
          <w:p w14:paraId="4AB704E6" w14:textId="3349A8E3" w:rsidR="002D578A" w:rsidRDefault="002D578A" w:rsidP="002D578A">
            <w:pPr>
              <w:pStyle w:val="TableText"/>
              <w:jc w:val="left"/>
              <w:rPr>
                <w:color w:val="000000"/>
              </w:rPr>
            </w:pPr>
            <w:r>
              <w:rPr>
                <w:color w:val="000000"/>
              </w:rPr>
              <w:t>Embedded Masking</w:t>
            </w:r>
          </w:p>
        </w:tc>
        <w:tc>
          <w:tcPr>
            <w:tcW w:w="1421" w:type="dxa"/>
          </w:tcPr>
          <w:p w14:paraId="4D22E134" w14:textId="247DF6DA" w:rsidR="002D578A" w:rsidRDefault="002D578A" w:rsidP="002D578A">
            <w:pPr>
              <w:pStyle w:val="TableText"/>
              <w:rPr>
                <w:color w:val="000000"/>
              </w:rPr>
            </w:pPr>
            <w:r w:rsidRPr="003C3860">
              <w:rPr>
                <w:color w:val="000000"/>
              </w:rPr>
              <w:t>DS</w:t>
            </w:r>
          </w:p>
        </w:tc>
        <w:tc>
          <w:tcPr>
            <w:tcW w:w="1413" w:type="dxa"/>
            <w:noWrap/>
            <w:vAlign w:val="bottom"/>
          </w:tcPr>
          <w:p w14:paraId="6A43D80C" w14:textId="4FA6CD68" w:rsidR="002D578A" w:rsidRDefault="002D578A" w:rsidP="002D578A">
            <w:pPr>
              <w:pStyle w:val="TableText"/>
              <w:rPr>
                <w:color w:val="000000"/>
              </w:rPr>
            </w:pPr>
            <w:r>
              <w:rPr>
                <w:color w:val="000000"/>
              </w:rPr>
              <w:t>7,336</w:t>
            </w:r>
          </w:p>
        </w:tc>
        <w:tc>
          <w:tcPr>
            <w:tcW w:w="1280" w:type="dxa"/>
            <w:noWrap/>
            <w:vAlign w:val="bottom"/>
          </w:tcPr>
          <w:p w14:paraId="47C44529" w14:textId="1D8BD0A1" w:rsidR="002D578A" w:rsidRDefault="002D578A" w:rsidP="002D578A">
            <w:pPr>
              <w:pStyle w:val="TableText"/>
              <w:rPr>
                <w:color w:val="000000"/>
              </w:rPr>
            </w:pPr>
            <w:r>
              <w:rPr>
                <w:color w:val="000000"/>
              </w:rPr>
              <w:t>138</w:t>
            </w:r>
          </w:p>
        </w:tc>
      </w:tr>
      <w:tr w:rsidR="002D578A" w:rsidRPr="00A57B8E" w14:paraId="3696E193" w14:textId="77777777" w:rsidTr="0071419C">
        <w:trPr>
          <w:gridAfter w:val="1"/>
          <w:wAfter w:w="177" w:type="dxa"/>
        </w:trPr>
        <w:tc>
          <w:tcPr>
            <w:tcW w:w="1599" w:type="dxa"/>
            <w:noWrap/>
            <w:vAlign w:val="bottom"/>
          </w:tcPr>
          <w:p w14:paraId="7F30010F" w14:textId="17CF7FD7" w:rsidR="002D578A" w:rsidRDefault="002D578A" w:rsidP="002D578A">
            <w:pPr>
              <w:pStyle w:val="TableText"/>
              <w:rPr>
                <w:color w:val="000000"/>
              </w:rPr>
            </w:pPr>
            <w:r>
              <w:rPr>
                <w:color w:val="000000"/>
              </w:rPr>
              <w:t>Mathematics</w:t>
            </w:r>
          </w:p>
        </w:tc>
        <w:tc>
          <w:tcPr>
            <w:tcW w:w="1421" w:type="dxa"/>
            <w:noWrap/>
          </w:tcPr>
          <w:p w14:paraId="6FA59408" w14:textId="0E681C4C" w:rsidR="002D578A" w:rsidRDefault="002D578A" w:rsidP="008027A2">
            <w:pPr>
              <w:pStyle w:val="TableText"/>
              <w:rPr>
                <w:color w:val="000000"/>
              </w:rPr>
            </w:pPr>
            <w:r>
              <w:rPr>
                <w:color w:val="000000"/>
              </w:rPr>
              <w:t>11</w:t>
            </w:r>
          </w:p>
        </w:tc>
        <w:tc>
          <w:tcPr>
            <w:tcW w:w="1598" w:type="dxa"/>
            <w:vAlign w:val="bottom"/>
          </w:tcPr>
          <w:p w14:paraId="3E2CF336" w14:textId="4B124422" w:rsidR="002D578A" w:rsidRDefault="002D578A" w:rsidP="004F6F49">
            <w:pPr>
              <w:pStyle w:val="TableText"/>
              <w:ind w:right="432"/>
              <w:rPr>
                <w:color w:val="000000"/>
              </w:rPr>
            </w:pPr>
            <w:r>
              <w:rPr>
                <w:color w:val="000000"/>
              </w:rPr>
              <w:t>CAT</w:t>
            </w:r>
          </w:p>
        </w:tc>
        <w:tc>
          <w:tcPr>
            <w:tcW w:w="4226" w:type="dxa"/>
            <w:noWrap/>
            <w:vAlign w:val="bottom"/>
          </w:tcPr>
          <w:p w14:paraId="5D7B45A4" w14:textId="2BE0D107" w:rsidR="002D578A" w:rsidRDefault="002D578A" w:rsidP="002D578A">
            <w:pPr>
              <w:pStyle w:val="TableText"/>
              <w:jc w:val="left"/>
              <w:rPr>
                <w:color w:val="000000"/>
              </w:rPr>
            </w:pPr>
            <w:r>
              <w:rPr>
                <w:color w:val="000000"/>
              </w:rPr>
              <w:t>Embedded Text-to-Speech</w:t>
            </w:r>
          </w:p>
        </w:tc>
        <w:tc>
          <w:tcPr>
            <w:tcW w:w="1421" w:type="dxa"/>
          </w:tcPr>
          <w:p w14:paraId="6098E7F9" w14:textId="0F73C1EB" w:rsidR="002D578A" w:rsidRDefault="002D578A" w:rsidP="002D578A">
            <w:pPr>
              <w:pStyle w:val="TableText"/>
              <w:rPr>
                <w:color w:val="000000"/>
              </w:rPr>
            </w:pPr>
            <w:r w:rsidRPr="003C3860">
              <w:rPr>
                <w:color w:val="000000"/>
              </w:rPr>
              <w:t>DS</w:t>
            </w:r>
          </w:p>
        </w:tc>
        <w:tc>
          <w:tcPr>
            <w:tcW w:w="1413" w:type="dxa"/>
            <w:noWrap/>
            <w:vAlign w:val="bottom"/>
          </w:tcPr>
          <w:p w14:paraId="5D2B9B6A" w14:textId="0621FAA3" w:rsidR="002D578A" w:rsidRDefault="002D578A" w:rsidP="002D578A">
            <w:pPr>
              <w:pStyle w:val="TableText"/>
              <w:rPr>
                <w:color w:val="000000"/>
              </w:rPr>
            </w:pPr>
            <w:r>
              <w:rPr>
                <w:color w:val="000000"/>
              </w:rPr>
              <w:t>22,147</w:t>
            </w:r>
          </w:p>
        </w:tc>
        <w:tc>
          <w:tcPr>
            <w:tcW w:w="1280" w:type="dxa"/>
            <w:noWrap/>
            <w:vAlign w:val="bottom"/>
          </w:tcPr>
          <w:p w14:paraId="6CF60E7E" w14:textId="13401DDF" w:rsidR="002D578A" w:rsidRDefault="002D578A" w:rsidP="002D578A">
            <w:pPr>
              <w:pStyle w:val="TableText"/>
              <w:rPr>
                <w:color w:val="000000"/>
              </w:rPr>
            </w:pPr>
            <w:r>
              <w:rPr>
                <w:color w:val="000000"/>
              </w:rPr>
              <w:t>1,417</w:t>
            </w:r>
          </w:p>
        </w:tc>
      </w:tr>
      <w:tr w:rsidR="002D578A" w:rsidRPr="00A57B8E" w14:paraId="4689B2E8" w14:textId="77777777" w:rsidTr="0071419C">
        <w:trPr>
          <w:gridAfter w:val="1"/>
          <w:wAfter w:w="177" w:type="dxa"/>
        </w:trPr>
        <w:tc>
          <w:tcPr>
            <w:tcW w:w="1599" w:type="dxa"/>
            <w:noWrap/>
            <w:vAlign w:val="bottom"/>
          </w:tcPr>
          <w:p w14:paraId="55588A29" w14:textId="1DC6B4D4" w:rsidR="002D578A" w:rsidRDefault="002D578A" w:rsidP="002D578A">
            <w:pPr>
              <w:pStyle w:val="TableText"/>
              <w:rPr>
                <w:color w:val="000000"/>
              </w:rPr>
            </w:pPr>
            <w:r>
              <w:rPr>
                <w:color w:val="000000"/>
              </w:rPr>
              <w:t>Mathematics</w:t>
            </w:r>
          </w:p>
        </w:tc>
        <w:tc>
          <w:tcPr>
            <w:tcW w:w="1421" w:type="dxa"/>
            <w:noWrap/>
          </w:tcPr>
          <w:p w14:paraId="40B924DB" w14:textId="6B13E10F" w:rsidR="002D578A" w:rsidRDefault="002D578A" w:rsidP="008027A2">
            <w:pPr>
              <w:pStyle w:val="TableText"/>
              <w:rPr>
                <w:color w:val="000000"/>
              </w:rPr>
            </w:pPr>
            <w:r>
              <w:rPr>
                <w:color w:val="000000"/>
              </w:rPr>
              <w:t>11</w:t>
            </w:r>
          </w:p>
        </w:tc>
        <w:tc>
          <w:tcPr>
            <w:tcW w:w="1598" w:type="dxa"/>
            <w:vAlign w:val="bottom"/>
          </w:tcPr>
          <w:p w14:paraId="19C7B6DC" w14:textId="74ADF78E" w:rsidR="002D578A" w:rsidRDefault="002D578A" w:rsidP="004F6F49">
            <w:pPr>
              <w:pStyle w:val="TableText"/>
              <w:ind w:right="432"/>
              <w:rPr>
                <w:color w:val="000000"/>
              </w:rPr>
            </w:pPr>
            <w:r>
              <w:rPr>
                <w:color w:val="000000"/>
              </w:rPr>
              <w:t>PT</w:t>
            </w:r>
          </w:p>
        </w:tc>
        <w:tc>
          <w:tcPr>
            <w:tcW w:w="4226" w:type="dxa"/>
            <w:noWrap/>
            <w:vAlign w:val="bottom"/>
          </w:tcPr>
          <w:p w14:paraId="1DBECC79" w14:textId="37C9AC1E" w:rsidR="002D578A" w:rsidRDefault="002D578A" w:rsidP="002D578A">
            <w:pPr>
              <w:pStyle w:val="TableText"/>
              <w:jc w:val="left"/>
              <w:rPr>
                <w:color w:val="000000"/>
              </w:rPr>
            </w:pPr>
            <w:r>
              <w:rPr>
                <w:color w:val="000000"/>
              </w:rPr>
              <w:t>Embedded American Sign Language</w:t>
            </w:r>
          </w:p>
        </w:tc>
        <w:tc>
          <w:tcPr>
            <w:tcW w:w="1421" w:type="dxa"/>
          </w:tcPr>
          <w:p w14:paraId="199F5A70" w14:textId="1F3D1588" w:rsidR="002D578A" w:rsidRDefault="002D578A" w:rsidP="002D578A">
            <w:pPr>
              <w:pStyle w:val="TableText"/>
              <w:rPr>
                <w:color w:val="000000"/>
              </w:rPr>
            </w:pPr>
            <w:r w:rsidRPr="00E629EB">
              <w:rPr>
                <w:color w:val="000000"/>
              </w:rPr>
              <w:t>ACC</w:t>
            </w:r>
          </w:p>
        </w:tc>
        <w:tc>
          <w:tcPr>
            <w:tcW w:w="1413" w:type="dxa"/>
            <w:noWrap/>
            <w:vAlign w:val="bottom"/>
          </w:tcPr>
          <w:p w14:paraId="3BB6FA6D" w14:textId="33067410" w:rsidR="002D578A" w:rsidRDefault="002D578A" w:rsidP="002D578A">
            <w:pPr>
              <w:pStyle w:val="TableText"/>
              <w:rPr>
                <w:color w:val="000000"/>
              </w:rPr>
            </w:pPr>
            <w:r>
              <w:rPr>
                <w:color w:val="000000"/>
              </w:rPr>
              <w:t>176</w:t>
            </w:r>
          </w:p>
        </w:tc>
        <w:tc>
          <w:tcPr>
            <w:tcW w:w="1280" w:type="dxa"/>
            <w:noWrap/>
            <w:vAlign w:val="bottom"/>
          </w:tcPr>
          <w:p w14:paraId="75B1F179" w14:textId="2A9E9ED6" w:rsidR="002D578A" w:rsidRDefault="002D578A" w:rsidP="002D578A">
            <w:pPr>
              <w:pStyle w:val="TableText"/>
              <w:rPr>
                <w:color w:val="000000"/>
              </w:rPr>
            </w:pPr>
            <w:r>
              <w:rPr>
                <w:color w:val="000000"/>
              </w:rPr>
              <w:t>42</w:t>
            </w:r>
          </w:p>
        </w:tc>
      </w:tr>
      <w:tr w:rsidR="002D578A" w:rsidRPr="00A57B8E" w14:paraId="63C0914C" w14:textId="77777777" w:rsidTr="0071419C">
        <w:trPr>
          <w:gridAfter w:val="1"/>
          <w:wAfter w:w="177" w:type="dxa"/>
        </w:trPr>
        <w:tc>
          <w:tcPr>
            <w:tcW w:w="1599" w:type="dxa"/>
            <w:noWrap/>
            <w:vAlign w:val="bottom"/>
          </w:tcPr>
          <w:p w14:paraId="46ADA23C" w14:textId="2240490B" w:rsidR="002D578A" w:rsidRDefault="002D578A" w:rsidP="002D578A">
            <w:pPr>
              <w:pStyle w:val="TableText"/>
              <w:rPr>
                <w:color w:val="000000"/>
              </w:rPr>
            </w:pPr>
            <w:r>
              <w:rPr>
                <w:color w:val="000000"/>
              </w:rPr>
              <w:t>Mathematics</w:t>
            </w:r>
          </w:p>
        </w:tc>
        <w:tc>
          <w:tcPr>
            <w:tcW w:w="1421" w:type="dxa"/>
            <w:noWrap/>
          </w:tcPr>
          <w:p w14:paraId="0E35AD38" w14:textId="173EE18C" w:rsidR="002D578A" w:rsidRDefault="002D578A" w:rsidP="008027A2">
            <w:pPr>
              <w:pStyle w:val="TableText"/>
              <w:rPr>
                <w:color w:val="000000"/>
              </w:rPr>
            </w:pPr>
            <w:r>
              <w:rPr>
                <w:color w:val="000000"/>
              </w:rPr>
              <w:t>11</w:t>
            </w:r>
          </w:p>
        </w:tc>
        <w:tc>
          <w:tcPr>
            <w:tcW w:w="1598" w:type="dxa"/>
            <w:vAlign w:val="bottom"/>
          </w:tcPr>
          <w:p w14:paraId="3C42F384" w14:textId="625F7453" w:rsidR="002D578A" w:rsidRDefault="002D578A" w:rsidP="004F6F49">
            <w:pPr>
              <w:pStyle w:val="TableText"/>
              <w:ind w:right="432"/>
              <w:rPr>
                <w:color w:val="000000"/>
              </w:rPr>
            </w:pPr>
            <w:r>
              <w:rPr>
                <w:color w:val="000000"/>
              </w:rPr>
              <w:t>PT</w:t>
            </w:r>
          </w:p>
        </w:tc>
        <w:tc>
          <w:tcPr>
            <w:tcW w:w="4226" w:type="dxa"/>
            <w:noWrap/>
            <w:vAlign w:val="bottom"/>
          </w:tcPr>
          <w:p w14:paraId="6F84F54D" w14:textId="4EDCD569" w:rsidR="002D578A" w:rsidRDefault="002D578A" w:rsidP="002D578A">
            <w:pPr>
              <w:pStyle w:val="TableText"/>
              <w:jc w:val="left"/>
              <w:rPr>
                <w:color w:val="000000"/>
              </w:rPr>
            </w:pPr>
            <w:r>
              <w:rPr>
                <w:color w:val="000000"/>
              </w:rPr>
              <w:t>Embedded Speech-to-Text</w:t>
            </w:r>
          </w:p>
        </w:tc>
        <w:tc>
          <w:tcPr>
            <w:tcW w:w="1421" w:type="dxa"/>
          </w:tcPr>
          <w:p w14:paraId="6DA560A6" w14:textId="056FBF1A" w:rsidR="002D578A" w:rsidRDefault="002D578A" w:rsidP="002D578A">
            <w:pPr>
              <w:pStyle w:val="TableText"/>
              <w:rPr>
                <w:color w:val="000000"/>
              </w:rPr>
            </w:pPr>
            <w:r w:rsidRPr="00E629EB">
              <w:rPr>
                <w:color w:val="000000"/>
              </w:rPr>
              <w:t>ACC</w:t>
            </w:r>
          </w:p>
        </w:tc>
        <w:tc>
          <w:tcPr>
            <w:tcW w:w="1413" w:type="dxa"/>
            <w:noWrap/>
            <w:vAlign w:val="bottom"/>
          </w:tcPr>
          <w:p w14:paraId="5AC38FD2" w14:textId="3D1F1CEC" w:rsidR="002D578A" w:rsidRDefault="002D578A" w:rsidP="002D578A">
            <w:pPr>
              <w:pStyle w:val="TableText"/>
              <w:rPr>
                <w:color w:val="000000"/>
              </w:rPr>
            </w:pPr>
            <w:r>
              <w:rPr>
                <w:color w:val="000000"/>
              </w:rPr>
              <w:t>1,330</w:t>
            </w:r>
          </w:p>
        </w:tc>
        <w:tc>
          <w:tcPr>
            <w:tcW w:w="1280" w:type="dxa"/>
            <w:noWrap/>
            <w:vAlign w:val="bottom"/>
          </w:tcPr>
          <w:p w14:paraId="1B714714" w14:textId="598D1C9D" w:rsidR="002D578A" w:rsidRDefault="002D578A" w:rsidP="002D578A">
            <w:pPr>
              <w:pStyle w:val="TableText"/>
              <w:rPr>
                <w:color w:val="000000"/>
              </w:rPr>
            </w:pPr>
            <w:r>
              <w:rPr>
                <w:color w:val="000000"/>
              </w:rPr>
              <w:t>35</w:t>
            </w:r>
          </w:p>
        </w:tc>
      </w:tr>
      <w:tr w:rsidR="002D578A" w:rsidRPr="00A57B8E" w14:paraId="69EDB914" w14:textId="77777777" w:rsidTr="0071419C">
        <w:trPr>
          <w:gridAfter w:val="1"/>
          <w:wAfter w:w="177" w:type="dxa"/>
        </w:trPr>
        <w:tc>
          <w:tcPr>
            <w:tcW w:w="1599" w:type="dxa"/>
            <w:noWrap/>
            <w:vAlign w:val="bottom"/>
          </w:tcPr>
          <w:p w14:paraId="2BA1432D" w14:textId="158F9545" w:rsidR="002D578A" w:rsidRDefault="002D578A" w:rsidP="002D578A">
            <w:pPr>
              <w:pStyle w:val="TableText"/>
              <w:rPr>
                <w:color w:val="000000"/>
              </w:rPr>
            </w:pPr>
            <w:r>
              <w:rPr>
                <w:color w:val="000000"/>
              </w:rPr>
              <w:t>Mathematics</w:t>
            </w:r>
          </w:p>
        </w:tc>
        <w:tc>
          <w:tcPr>
            <w:tcW w:w="1421" w:type="dxa"/>
            <w:noWrap/>
          </w:tcPr>
          <w:p w14:paraId="649AE778" w14:textId="405E3090" w:rsidR="002D578A" w:rsidRDefault="002D578A" w:rsidP="008027A2">
            <w:pPr>
              <w:pStyle w:val="TableText"/>
              <w:rPr>
                <w:color w:val="000000"/>
              </w:rPr>
            </w:pPr>
            <w:r>
              <w:rPr>
                <w:color w:val="000000"/>
              </w:rPr>
              <w:t>11</w:t>
            </w:r>
          </w:p>
        </w:tc>
        <w:tc>
          <w:tcPr>
            <w:tcW w:w="1598" w:type="dxa"/>
            <w:vAlign w:val="bottom"/>
          </w:tcPr>
          <w:p w14:paraId="25AEC36F" w14:textId="7879DC80" w:rsidR="002D578A" w:rsidRDefault="002D578A" w:rsidP="004F6F49">
            <w:pPr>
              <w:pStyle w:val="TableText"/>
              <w:ind w:right="432"/>
              <w:rPr>
                <w:color w:val="000000"/>
              </w:rPr>
            </w:pPr>
            <w:r>
              <w:rPr>
                <w:color w:val="000000"/>
              </w:rPr>
              <w:t>PT</w:t>
            </w:r>
          </w:p>
        </w:tc>
        <w:tc>
          <w:tcPr>
            <w:tcW w:w="4226" w:type="dxa"/>
            <w:noWrap/>
            <w:vAlign w:val="bottom"/>
          </w:tcPr>
          <w:p w14:paraId="3C8C2ED3" w14:textId="146DE0A1" w:rsidR="002D578A" w:rsidRDefault="002D578A" w:rsidP="002D578A">
            <w:pPr>
              <w:pStyle w:val="TableText"/>
              <w:jc w:val="left"/>
              <w:rPr>
                <w:color w:val="000000"/>
              </w:rPr>
            </w:pPr>
            <w:r>
              <w:rPr>
                <w:color w:val="000000"/>
              </w:rPr>
              <w:t>Non-Embedded Print</w:t>
            </w:r>
            <w:r w:rsidR="00F54C7D">
              <w:rPr>
                <w:color w:val="000000"/>
              </w:rPr>
              <w:t>-</w:t>
            </w:r>
            <w:r>
              <w:rPr>
                <w:color w:val="000000"/>
              </w:rPr>
              <w:t>on</w:t>
            </w:r>
            <w:r w:rsidR="00F54C7D">
              <w:rPr>
                <w:color w:val="000000"/>
              </w:rPr>
              <w:t>-</w:t>
            </w:r>
            <w:r>
              <w:rPr>
                <w:color w:val="000000"/>
              </w:rPr>
              <w:t>Demand</w:t>
            </w:r>
          </w:p>
        </w:tc>
        <w:tc>
          <w:tcPr>
            <w:tcW w:w="1421" w:type="dxa"/>
          </w:tcPr>
          <w:p w14:paraId="1F133915" w14:textId="2B0300DE" w:rsidR="002D578A" w:rsidRDefault="002D578A" w:rsidP="002D578A">
            <w:pPr>
              <w:pStyle w:val="TableText"/>
              <w:rPr>
                <w:color w:val="000000"/>
              </w:rPr>
            </w:pPr>
            <w:r w:rsidRPr="00E629EB">
              <w:rPr>
                <w:color w:val="000000"/>
              </w:rPr>
              <w:t>ACC</w:t>
            </w:r>
          </w:p>
        </w:tc>
        <w:tc>
          <w:tcPr>
            <w:tcW w:w="1413" w:type="dxa"/>
            <w:noWrap/>
            <w:vAlign w:val="bottom"/>
          </w:tcPr>
          <w:p w14:paraId="68ED22A7" w14:textId="25BEAD83" w:rsidR="002D578A" w:rsidRDefault="002D578A" w:rsidP="002D578A">
            <w:pPr>
              <w:pStyle w:val="TableText"/>
              <w:rPr>
                <w:color w:val="000000"/>
              </w:rPr>
            </w:pPr>
            <w:r>
              <w:rPr>
                <w:color w:val="000000"/>
              </w:rPr>
              <w:t>62</w:t>
            </w:r>
          </w:p>
        </w:tc>
        <w:tc>
          <w:tcPr>
            <w:tcW w:w="1280" w:type="dxa"/>
            <w:noWrap/>
            <w:vAlign w:val="bottom"/>
          </w:tcPr>
          <w:p w14:paraId="6C573DE0" w14:textId="0BB325FB" w:rsidR="002D578A" w:rsidRDefault="002D578A" w:rsidP="002D578A">
            <w:pPr>
              <w:pStyle w:val="TableText"/>
              <w:rPr>
                <w:color w:val="000000"/>
              </w:rPr>
            </w:pPr>
            <w:r>
              <w:rPr>
                <w:color w:val="000000"/>
              </w:rPr>
              <w:t>0</w:t>
            </w:r>
          </w:p>
        </w:tc>
      </w:tr>
      <w:tr w:rsidR="002D578A" w:rsidRPr="00A57B8E" w14:paraId="062BB572" w14:textId="77777777" w:rsidTr="0071419C">
        <w:trPr>
          <w:gridAfter w:val="1"/>
          <w:wAfter w:w="177" w:type="dxa"/>
        </w:trPr>
        <w:tc>
          <w:tcPr>
            <w:tcW w:w="1599" w:type="dxa"/>
            <w:noWrap/>
            <w:vAlign w:val="bottom"/>
          </w:tcPr>
          <w:p w14:paraId="5FE21419" w14:textId="72C4BB5D" w:rsidR="002D578A" w:rsidRDefault="002D578A" w:rsidP="002D578A">
            <w:pPr>
              <w:pStyle w:val="TableText"/>
              <w:rPr>
                <w:color w:val="000000"/>
              </w:rPr>
            </w:pPr>
            <w:r>
              <w:rPr>
                <w:color w:val="000000"/>
              </w:rPr>
              <w:t>Mathematics</w:t>
            </w:r>
          </w:p>
        </w:tc>
        <w:tc>
          <w:tcPr>
            <w:tcW w:w="1421" w:type="dxa"/>
            <w:noWrap/>
          </w:tcPr>
          <w:p w14:paraId="7F29E921" w14:textId="0054CCEF" w:rsidR="002D578A" w:rsidRDefault="002D578A" w:rsidP="008027A2">
            <w:pPr>
              <w:pStyle w:val="TableText"/>
              <w:rPr>
                <w:color w:val="000000"/>
              </w:rPr>
            </w:pPr>
            <w:r>
              <w:rPr>
                <w:color w:val="000000"/>
              </w:rPr>
              <w:t>11</w:t>
            </w:r>
          </w:p>
        </w:tc>
        <w:tc>
          <w:tcPr>
            <w:tcW w:w="1598" w:type="dxa"/>
            <w:vAlign w:val="bottom"/>
          </w:tcPr>
          <w:p w14:paraId="05E1A654" w14:textId="5046A0E6" w:rsidR="002D578A" w:rsidRDefault="002D578A" w:rsidP="004F6F49">
            <w:pPr>
              <w:pStyle w:val="TableText"/>
              <w:ind w:right="432"/>
              <w:rPr>
                <w:color w:val="000000"/>
              </w:rPr>
            </w:pPr>
            <w:r>
              <w:rPr>
                <w:color w:val="000000"/>
              </w:rPr>
              <w:t>PT</w:t>
            </w:r>
          </w:p>
        </w:tc>
        <w:tc>
          <w:tcPr>
            <w:tcW w:w="4226" w:type="dxa"/>
            <w:noWrap/>
            <w:vAlign w:val="bottom"/>
          </w:tcPr>
          <w:p w14:paraId="3CB6AA6D" w14:textId="6ABFB4BC" w:rsidR="002D578A" w:rsidRDefault="002D578A" w:rsidP="002D578A">
            <w:pPr>
              <w:pStyle w:val="TableText"/>
              <w:jc w:val="left"/>
              <w:rPr>
                <w:color w:val="000000"/>
              </w:rPr>
            </w:pPr>
            <w:r>
              <w:rPr>
                <w:color w:val="000000"/>
              </w:rPr>
              <w:t>Embedded Masking</w:t>
            </w:r>
          </w:p>
        </w:tc>
        <w:tc>
          <w:tcPr>
            <w:tcW w:w="1421" w:type="dxa"/>
          </w:tcPr>
          <w:p w14:paraId="67816CE4" w14:textId="5E381598" w:rsidR="002D578A" w:rsidRDefault="002D578A" w:rsidP="002D578A">
            <w:pPr>
              <w:pStyle w:val="TableText"/>
              <w:rPr>
                <w:color w:val="000000"/>
              </w:rPr>
            </w:pPr>
            <w:r w:rsidRPr="00032DBB">
              <w:rPr>
                <w:color w:val="000000"/>
              </w:rPr>
              <w:t>DS</w:t>
            </w:r>
          </w:p>
        </w:tc>
        <w:tc>
          <w:tcPr>
            <w:tcW w:w="1413" w:type="dxa"/>
            <w:noWrap/>
            <w:vAlign w:val="bottom"/>
          </w:tcPr>
          <w:p w14:paraId="46B4DD22" w14:textId="165F77BE" w:rsidR="002D578A" w:rsidRDefault="002D578A" w:rsidP="002D578A">
            <w:pPr>
              <w:pStyle w:val="TableText"/>
              <w:rPr>
                <w:color w:val="000000"/>
              </w:rPr>
            </w:pPr>
            <w:r>
              <w:rPr>
                <w:color w:val="000000"/>
              </w:rPr>
              <w:t>7,358</w:t>
            </w:r>
          </w:p>
        </w:tc>
        <w:tc>
          <w:tcPr>
            <w:tcW w:w="1280" w:type="dxa"/>
            <w:noWrap/>
            <w:vAlign w:val="bottom"/>
          </w:tcPr>
          <w:p w14:paraId="23942A69" w14:textId="6CCBEDE5" w:rsidR="002D578A" w:rsidRDefault="002D578A" w:rsidP="002D578A">
            <w:pPr>
              <w:pStyle w:val="TableText"/>
              <w:rPr>
                <w:color w:val="000000"/>
              </w:rPr>
            </w:pPr>
            <w:r>
              <w:rPr>
                <w:color w:val="000000"/>
              </w:rPr>
              <w:t>81</w:t>
            </w:r>
          </w:p>
        </w:tc>
      </w:tr>
      <w:tr w:rsidR="002D578A" w:rsidRPr="00A57B8E" w14:paraId="11F82367" w14:textId="77777777" w:rsidTr="0071419C">
        <w:trPr>
          <w:gridAfter w:val="1"/>
          <w:wAfter w:w="177" w:type="dxa"/>
        </w:trPr>
        <w:tc>
          <w:tcPr>
            <w:tcW w:w="1599" w:type="dxa"/>
            <w:noWrap/>
            <w:vAlign w:val="bottom"/>
          </w:tcPr>
          <w:p w14:paraId="55DC8BD6" w14:textId="66724E85" w:rsidR="002D578A" w:rsidRDefault="002D578A" w:rsidP="002D578A">
            <w:pPr>
              <w:pStyle w:val="TableText"/>
              <w:rPr>
                <w:color w:val="000000"/>
              </w:rPr>
            </w:pPr>
            <w:r>
              <w:rPr>
                <w:color w:val="000000"/>
              </w:rPr>
              <w:t>Mathematics</w:t>
            </w:r>
          </w:p>
        </w:tc>
        <w:tc>
          <w:tcPr>
            <w:tcW w:w="1421" w:type="dxa"/>
            <w:noWrap/>
          </w:tcPr>
          <w:p w14:paraId="08ED7E24" w14:textId="4A3B268C" w:rsidR="002D578A" w:rsidRDefault="002D578A" w:rsidP="008027A2">
            <w:pPr>
              <w:pStyle w:val="TableText"/>
              <w:rPr>
                <w:color w:val="000000"/>
              </w:rPr>
            </w:pPr>
            <w:r>
              <w:rPr>
                <w:color w:val="000000"/>
              </w:rPr>
              <w:t>11</w:t>
            </w:r>
          </w:p>
        </w:tc>
        <w:tc>
          <w:tcPr>
            <w:tcW w:w="1598" w:type="dxa"/>
            <w:vAlign w:val="bottom"/>
          </w:tcPr>
          <w:p w14:paraId="1A0CE60D" w14:textId="5A42A7B8" w:rsidR="002D578A" w:rsidRDefault="002D578A" w:rsidP="004F6F49">
            <w:pPr>
              <w:pStyle w:val="TableText"/>
              <w:ind w:right="432"/>
              <w:rPr>
                <w:color w:val="000000"/>
              </w:rPr>
            </w:pPr>
            <w:r>
              <w:rPr>
                <w:color w:val="000000"/>
              </w:rPr>
              <w:t>PT</w:t>
            </w:r>
          </w:p>
        </w:tc>
        <w:tc>
          <w:tcPr>
            <w:tcW w:w="4226" w:type="dxa"/>
            <w:noWrap/>
            <w:vAlign w:val="bottom"/>
          </w:tcPr>
          <w:p w14:paraId="7BE23252" w14:textId="57857D2B" w:rsidR="002D578A" w:rsidRDefault="002D578A" w:rsidP="002D578A">
            <w:pPr>
              <w:pStyle w:val="TableText"/>
              <w:jc w:val="left"/>
              <w:rPr>
                <w:color w:val="000000"/>
              </w:rPr>
            </w:pPr>
            <w:r>
              <w:rPr>
                <w:color w:val="000000"/>
              </w:rPr>
              <w:t>Embedded Text-to-Speech</w:t>
            </w:r>
          </w:p>
        </w:tc>
        <w:tc>
          <w:tcPr>
            <w:tcW w:w="1421" w:type="dxa"/>
          </w:tcPr>
          <w:p w14:paraId="6205B002" w14:textId="28A1491A" w:rsidR="002D578A" w:rsidRDefault="002D578A" w:rsidP="002D578A">
            <w:pPr>
              <w:pStyle w:val="TableText"/>
              <w:rPr>
                <w:color w:val="000000"/>
              </w:rPr>
            </w:pPr>
            <w:r w:rsidRPr="00032DBB">
              <w:rPr>
                <w:color w:val="000000"/>
              </w:rPr>
              <w:t>DS</w:t>
            </w:r>
          </w:p>
        </w:tc>
        <w:tc>
          <w:tcPr>
            <w:tcW w:w="1413" w:type="dxa"/>
            <w:noWrap/>
            <w:vAlign w:val="bottom"/>
          </w:tcPr>
          <w:p w14:paraId="2FB17D6F" w14:textId="530AD7CD" w:rsidR="002D578A" w:rsidRDefault="002D578A" w:rsidP="002D578A">
            <w:pPr>
              <w:pStyle w:val="TableText"/>
              <w:rPr>
                <w:color w:val="000000"/>
              </w:rPr>
            </w:pPr>
            <w:r>
              <w:rPr>
                <w:color w:val="000000"/>
              </w:rPr>
              <w:t>22,508</w:t>
            </w:r>
          </w:p>
        </w:tc>
        <w:tc>
          <w:tcPr>
            <w:tcW w:w="1280" w:type="dxa"/>
            <w:noWrap/>
            <w:vAlign w:val="bottom"/>
          </w:tcPr>
          <w:p w14:paraId="4725D8BA" w14:textId="03183EB0" w:rsidR="002D578A" w:rsidRDefault="002D578A" w:rsidP="002D578A">
            <w:pPr>
              <w:pStyle w:val="TableText"/>
              <w:rPr>
                <w:color w:val="000000"/>
              </w:rPr>
            </w:pPr>
            <w:r>
              <w:rPr>
                <w:color w:val="000000"/>
              </w:rPr>
              <w:t>1,652</w:t>
            </w:r>
          </w:p>
        </w:tc>
      </w:tr>
    </w:tbl>
    <w:p w14:paraId="2371F10E" w14:textId="77777777" w:rsidR="00F46D0A" w:rsidRDefault="00F46D0A" w:rsidP="00F46D0A">
      <w:pPr>
        <w:pStyle w:val="bullets"/>
        <w:numPr>
          <w:ilvl w:val="0"/>
          <w:numId w:val="0"/>
        </w:numPr>
        <w:ind w:left="864" w:hanging="288"/>
      </w:pPr>
    </w:p>
    <w:p w14:paraId="413285F2" w14:textId="64581D89" w:rsidR="00F46D0A" w:rsidRDefault="00F46D0A" w:rsidP="00F46D0A">
      <w:pPr>
        <w:pStyle w:val="bullets"/>
        <w:numPr>
          <w:ilvl w:val="0"/>
          <w:numId w:val="0"/>
        </w:numPr>
        <w:ind w:left="864" w:hanging="288"/>
        <w:sectPr w:rsidR="00F46D0A" w:rsidSect="00B400B3">
          <w:headerReference w:type="first" r:id="rId22"/>
          <w:footerReference w:type="first" r:id="rId23"/>
          <w:pgSz w:w="15840" w:h="12240" w:orient="landscape" w:code="1"/>
          <w:pgMar w:top="1152" w:right="1152" w:bottom="1152" w:left="1152" w:header="576" w:footer="360" w:gutter="0"/>
          <w:cols w:space="720"/>
          <w:titlePg/>
          <w:docGrid w:linePitch="360"/>
        </w:sectPr>
      </w:pPr>
    </w:p>
    <w:p w14:paraId="16E60179" w14:textId="7A726652" w:rsidR="008C41A6" w:rsidRDefault="008C41A6" w:rsidP="0089063D">
      <w:pPr>
        <w:pStyle w:val="Heading3"/>
        <w:rPr>
          <w:webHidden/>
        </w:rPr>
      </w:pPr>
      <w:bookmarkStart w:id="439" w:name="_Toc136423257"/>
      <w:r w:rsidRPr="001A3E9E">
        <w:lastRenderedPageBreak/>
        <w:t>Practice and Training Tests</w:t>
      </w:r>
      <w:bookmarkEnd w:id="439"/>
    </w:p>
    <w:p w14:paraId="6B8A8BDC" w14:textId="779C2DB8" w:rsidR="00123CCB" w:rsidRPr="001B5E77" w:rsidRDefault="00123CCB" w:rsidP="009D07C4">
      <w:bookmarkStart w:id="440" w:name="_Hlk129333612"/>
      <w:r>
        <w:t xml:space="preserve">Practice and training tests are available publicly to LEA staff, students, parent/guardians, and any other individual for the </w:t>
      </w:r>
      <w:r w:rsidR="00514A79">
        <w:t>CAASPP Smarter Balanced</w:t>
      </w:r>
      <w:r>
        <w:t xml:space="preserve">. These tests simulate the experience of the computer-based </w:t>
      </w:r>
      <w:r w:rsidR="00514A79">
        <w:t>Smarter Balanced assessments</w:t>
      </w:r>
      <w:r>
        <w:t xml:space="preserve"> to allow anyone to experience the test. For the </w:t>
      </w:r>
      <w:r w:rsidR="00D539E5" w:rsidRPr="00D539E5">
        <w:t>2021–22</w:t>
      </w:r>
      <w:r>
        <w:t xml:space="preserve"> school year, accommodated versions of </w:t>
      </w:r>
      <w:r w:rsidR="00514A79">
        <w:t>CAASPP Smarter Balanced assessments</w:t>
      </w:r>
      <w:r>
        <w:t xml:space="preserve"> practice and training tests were developed to include all accessibility resources—including braille, closed-captioning, text-to-speech, and audio transcripts—available on the assessment.</w:t>
      </w:r>
    </w:p>
    <w:p w14:paraId="3D2457E1" w14:textId="318122C9" w:rsidR="00123CCB" w:rsidRPr="001B5E77" w:rsidRDefault="00123CCB" w:rsidP="009D07C4">
      <w:r w:rsidRPr="001B5E77">
        <w:t xml:space="preserve">Students can access practice and training tests using a web browser. They allow students and administrators to familiarize themselves with the user interface and components of the TDS and help maintain the standardization of test administration. Practice and training tests are available through the Practice and Training Test website linked on the Online Practice and Training Tests Portal web page on the </w:t>
      </w:r>
      <w:r w:rsidR="005667A2">
        <w:t>CAASPP</w:t>
      </w:r>
      <w:r w:rsidRPr="001B5E77">
        <w:t xml:space="preserve"> website.</w:t>
      </w:r>
    </w:p>
    <w:p w14:paraId="364C2E60" w14:textId="01D3C755" w:rsidR="00123CCB" w:rsidRPr="001B5E77" w:rsidRDefault="00123CCB" w:rsidP="009D07C4">
      <w:pPr>
        <w:rPr>
          <w:strike/>
        </w:rPr>
      </w:pPr>
      <w:r>
        <w:t xml:space="preserve">The practice tests, offered at </w:t>
      </w:r>
      <w:r w:rsidRPr="00010E4A">
        <w:t>each grade level</w:t>
      </w:r>
      <w:r>
        <w:t xml:space="preserve"> </w:t>
      </w:r>
      <w:r>
        <w:rPr>
          <w:lang w:eastAsia="zh-CN"/>
        </w:rPr>
        <w:t>or grade span</w:t>
      </w:r>
      <w:r>
        <w:t xml:space="preserve">, were released to prepare students for the </w:t>
      </w:r>
      <w:r w:rsidR="00514A79">
        <w:t>Smarter Balanced for ELA and mathematics</w:t>
      </w:r>
      <w:r>
        <w:t xml:space="preserve">. These tests more closely simulate the </w:t>
      </w:r>
      <w:r w:rsidRPr="00514A79">
        <w:t>assessment</w:t>
      </w:r>
      <w:r>
        <w:t>s</w:t>
      </w:r>
      <w:r w:rsidR="00514A79">
        <w:t>’</w:t>
      </w:r>
      <w:r>
        <w:t xml:space="preserve"> length and complexity and align </w:t>
      </w:r>
      <w:r w:rsidRPr="00D968B9">
        <w:t>with</w:t>
      </w:r>
      <w:r>
        <w:t xml:space="preserve"> the </w:t>
      </w:r>
      <w:r w:rsidR="00514A79">
        <w:t>Smarter Balanced</w:t>
      </w:r>
      <w:r>
        <w:t xml:space="preserve"> blueprint.</w:t>
      </w:r>
    </w:p>
    <w:p w14:paraId="239BF856" w14:textId="0494011B" w:rsidR="00123CCB" w:rsidRPr="006371E1" w:rsidRDefault="00123CCB" w:rsidP="009D07C4">
      <w:r>
        <w:t xml:space="preserve">The grade-level-specific training tests can be taken by students in all tested grade levels. Many unique item types available on the operational test are covered in the training tests. </w:t>
      </w:r>
      <w:r w:rsidRPr="001B5E77">
        <w:t xml:space="preserve">The scoring guides for the practice and training tests are available on the Online Practice Test Scoring Guides and </w:t>
      </w:r>
      <w:r w:rsidRPr="001B5E77">
        <w:rPr>
          <w:i/>
          <w:iCs/>
        </w:rPr>
        <w:t>Directions for Administration (DFAs)</w:t>
      </w:r>
      <w:r w:rsidRPr="001B5E77">
        <w:t xml:space="preserve"> web page on the </w:t>
      </w:r>
      <w:r w:rsidR="005667A2">
        <w:t>CAASPP</w:t>
      </w:r>
      <w:r w:rsidRPr="001B5E77">
        <w:t xml:space="preserve"> website.</w:t>
      </w:r>
    </w:p>
    <w:p w14:paraId="216BC824" w14:textId="77777777" w:rsidR="00565D2F" w:rsidRDefault="00565D2F" w:rsidP="0089063D">
      <w:pPr>
        <w:pStyle w:val="Heading3"/>
        <w:rPr>
          <w:webHidden/>
        </w:rPr>
      </w:pPr>
      <w:bookmarkStart w:id="441" w:name="_Test_Security_and"/>
      <w:bookmarkStart w:id="442" w:name="_Toc136423258"/>
      <w:bookmarkEnd w:id="440"/>
      <w:bookmarkEnd w:id="441"/>
      <w:r w:rsidRPr="001A3E9E">
        <w:t>Test Security and Confidentiality</w:t>
      </w:r>
      <w:bookmarkEnd w:id="442"/>
    </w:p>
    <w:p w14:paraId="57781D5F" w14:textId="41863429" w:rsidR="00123CCB" w:rsidRPr="001B5E77" w:rsidRDefault="00123CCB" w:rsidP="009D07C4">
      <w:bookmarkStart w:id="443" w:name="_Hlk129333660"/>
      <w:r>
        <w:t xml:space="preserve">For the operational </w:t>
      </w:r>
      <w:r w:rsidR="007D789B">
        <w:t>Smarter Balanced</w:t>
      </w:r>
      <w:r>
        <w:t xml:space="preserve">, every person who worked with the assessments, communicated test results, or received testing information was responsible for maintaining the security and confidentiality of the tests, including CDE staff, ETS staff, ETS subcontractors, LEA assessment coordinators, school assessment coordinators, students, </w:t>
      </w:r>
      <w:r w:rsidRPr="58F0CAED">
        <w:t>parents/guardians,</w:t>
      </w:r>
      <w:r>
        <w:t xml:space="preserve"> teachers, and cooperative educational service agency staff. ETS’ Code of Ethics required that all test information, including tangible materials (e.g., test items), confidential files (e.g., those containing personally identifiable student information), and processes related to test administration (e.g., the configurations of secure servers), were kept secure. ETS had systems in place that maintained tight security for test items and test results, as well as for student data. To ensure security for all tests that ETS develops or handles, ETS maintains an Office of Testing Integrity (OTI), which is described in the next subsection.</w:t>
      </w:r>
    </w:p>
    <w:p w14:paraId="360BA366" w14:textId="1AE652F7" w:rsidR="00123CCB" w:rsidRPr="001B5E77" w:rsidRDefault="00123CCB" w:rsidP="009D07C4">
      <w:bookmarkStart w:id="444" w:name="_Hlk65051752"/>
      <w:r w:rsidRPr="001B5E77">
        <w:t xml:space="preserve">All tests within the </w:t>
      </w:r>
      <w:r w:rsidR="005667A2">
        <w:t>CAASPP</w:t>
      </w:r>
      <w:r w:rsidRPr="001B5E77">
        <w:t xml:space="preserve"> System, as well as the confidentiality of student information, should be protected to ensure the validity, reliability, and fairness of the results. As stated in </w:t>
      </w:r>
      <w:r w:rsidRPr="001B5E77">
        <w:rPr>
          <w:i/>
        </w:rPr>
        <w:t>Standard 7.9</w:t>
      </w:r>
      <w:r w:rsidRPr="001B5E77">
        <w:t xml:space="preserve"> (</w:t>
      </w:r>
      <w:r>
        <w:t>American Educational Research Association, American Psychological Association, &amp; National Council on Measurement in Education</w:t>
      </w:r>
      <w:r w:rsidRPr="001B5E77">
        <w:t>, 2014), “The documentation should explain the steps necessary to protect test materials and to prevent inappropriate exchange of information during the test administration session” (p. 128).</w:t>
      </w:r>
    </w:p>
    <w:bookmarkEnd w:id="444"/>
    <w:p w14:paraId="77884A61" w14:textId="2996A68D" w:rsidR="00123CCB" w:rsidRPr="001B5E77" w:rsidDel="00FA513C" w:rsidRDefault="00123CCB" w:rsidP="009D07C4">
      <w:pPr>
        <w:keepLines/>
      </w:pPr>
      <w:r w:rsidRPr="001B5E77">
        <w:lastRenderedPageBreak/>
        <w:t xml:space="preserve">This section of the </w:t>
      </w:r>
      <w:r w:rsidR="007D789B">
        <w:rPr>
          <w:rFonts w:cs="Arial"/>
          <w:i/>
          <w:iCs/>
        </w:rPr>
        <w:t>CAASPP Smarter Balanced</w:t>
      </w:r>
      <w:r w:rsidRPr="001B5E77">
        <w:rPr>
          <w:i/>
        </w:rPr>
        <w:t xml:space="preserve"> Technical Report</w:t>
      </w:r>
      <w:r w:rsidRPr="001B5E77">
        <w:t xml:space="preserve"> describes the measures intended to prevent potential test security incidents prior to testing and the actions that were taken to handle security incidents occurring during or after the testing window using the STAIRS process.</w:t>
      </w:r>
      <w:bookmarkStart w:id="445" w:name="_Toc36630829"/>
      <w:bookmarkStart w:id="446" w:name="_Toc36631011"/>
      <w:bookmarkStart w:id="447" w:name="_Toc36631189"/>
      <w:bookmarkStart w:id="448" w:name="_Toc36631364"/>
      <w:bookmarkStart w:id="449" w:name="_Toc36636267"/>
      <w:bookmarkStart w:id="450" w:name="_Toc36707579"/>
      <w:bookmarkStart w:id="451" w:name="_Toc36731952"/>
      <w:bookmarkStart w:id="452" w:name="_Toc36732313"/>
      <w:bookmarkStart w:id="453" w:name="_Toc36798336"/>
      <w:bookmarkStart w:id="454" w:name="_Toc36803131"/>
      <w:bookmarkStart w:id="455" w:name="_Toc36816267"/>
      <w:bookmarkStart w:id="456" w:name="_Toc36983861"/>
      <w:bookmarkEnd w:id="445"/>
      <w:bookmarkEnd w:id="446"/>
      <w:bookmarkEnd w:id="447"/>
      <w:bookmarkEnd w:id="448"/>
      <w:bookmarkEnd w:id="449"/>
      <w:bookmarkEnd w:id="450"/>
      <w:bookmarkEnd w:id="451"/>
      <w:bookmarkEnd w:id="452"/>
      <w:bookmarkEnd w:id="453"/>
      <w:bookmarkEnd w:id="454"/>
      <w:bookmarkEnd w:id="455"/>
      <w:bookmarkEnd w:id="456"/>
    </w:p>
    <w:p w14:paraId="3EE9D310" w14:textId="6227550F" w:rsidR="00565D2F" w:rsidRDefault="00565D2F" w:rsidP="0089063D">
      <w:pPr>
        <w:pStyle w:val="Heading4"/>
        <w:rPr>
          <w:webHidden/>
        </w:rPr>
      </w:pPr>
      <w:bookmarkStart w:id="457" w:name="_ETS’_Office_of"/>
      <w:bookmarkStart w:id="458" w:name="_Toc136423259"/>
      <w:bookmarkEnd w:id="443"/>
      <w:bookmarkEnd w:id="457"/>
      <w:r w:rsidRPr="001A3E9E">
        <w:t>ETS’ Office of Testing Integrity</w:t>
      </w:r>
      <w:bookmarkEnd w:id="458"/>
    </w:p>
    <w:p w14:paraId="1FF546F9" w14:textId="77777777" w:rsidR="00123CCB" w:rsidRPr="001B5E77" w:rsidRDefault="00123CCB" w:rsidP="009D07C4">
      <w:bookmarkStart w:id="459" w:name="_Hlk129333690"/>
      <w:r>
        <w:t xml:space="preserve">The OTI is a division of ETS that provides quality-assurance services for all testing programs managed by ETS. This division resides in the ETS legal department. The Office of Professional Standards Compliance at ETS publishes and maintains the </w:t>
      </w:r>
      <w:r w:rsidRPr="0B6A7DF7">
        <w:rPr>
          <w:i/>
          <w:iCs/>
        </w:rPr>
        <w:t>ETS Standards for Quality and Fairness</w:t>
      </w:r>
      <w:r>
        <w:t xml:space="preserve"> (2014), which supports the OTI’s goals and activities. The </w:t>
      </w:r>
      <w:r w:rsidRPr="0B6A7DF7">
        <w:rPr>
          <w:i/>
          <w:iCs/>
        </w:rPr>
        <w:t>ETS Standards for Quality and Fairness</w:t>
      </w:r>
      <w:r>
        <w:t xml:space="preserve"> provides guidelines to help ETS staff design, develop, and deliver technically sound, fair, and beneficial products and services and help the public and auditors evaluate those products and services.</w:t>
      </w:r>
    </w:p>
    <w:p w14:paraId="1FB07E39" w14:textId="77777777" w:rsidR="00123CCB" w:rsidRPr="001B5E77" w:rsidRDefault="00123CCB" w:rsidP="009D07C4">
      <w:r w:rsidRPr="001B5E77">
        <w:t>The OTI’s mission is to</w:t>
      </w:r>
    </w:p>
    <w:p w14:paraId="50E71A49" w14:textId="77777777" w:rsidR="00123CCB" w:rsidRPr="001B5E77" w:rsidRDefault="00123CCB" w:rsidP="0089063D">
      <w:pPr>
        <w:pStyle w:val="bullets"/>
        <w:numPr>
          <w:ilvl w:val="0"/>
          <w:numId w:val="43"/>
        </w:numPr>
        <w:ind w:left="864" w:hanging="288"/>
      </w:pPr>
      <w:r>
        <w:t>minimize any testing security violations that can impact the fairness of testing,</w:t>
      </w:r>
    </w:p>
    <w:p w14:paraId="4CE84A98" w14:textId="77777777" w:rsidR="00123CCB" w:rsidRPr="001B5E77" w:rsidRDefault="00123CCB" w:rsidP="0089063D">
      <w:pPr>
        <w:pStyle w:val="bullets"/>
        <w:numPr>
          <w:ilvl w:val="0"/>
          <w:numId w:val="43"/>
        </w:numPr>
        <w:ind w:left="864" w:hanging="288"/>
      </w:pPr>
      <w:r>
        <w:t>minimize and investigate any security breach that threatens the validity of the interpretation of test scores, and</w:t>
      </w:r>
    </w:p>
    <w:p w14:paraId="06828E87" w14:textId="77777777" w:rsidR="00123CCB" w:rsidRPr="001B5E77" w:rsidRDefault="00123CCB" w:rsidP="0089063D">
      <w:pPr>
        <w:pStyle w:val="bullets"/>
        <w:numPr>
          <w:ilvl w:val="0"/>
          <w:numId w:val="43"/>
        </w:numPr>
        <w:ind w:left="864" w:hanging="288"/>
      </w:pPr>
      <w:r>
        <w:t>report on security activities.</w:t>
      </w:r>
    </w:p>
    <w:p w14:paraId="59A27455" w14:textId="2B674482" w:rsidR="00123CCB" w:rsidRPr="001B5E77" w:rsidRDefault="00123CCB" w:rsidP="009D07C4">
      <w:r w:rsidRPr="001B5E77">
        <w:t xml:space="preserve">The OTI helps prevent misconduct on the part of students and administrators, detects potential misconduct through empirically established indicators, and resolves situations involving misconduct in a fair and balanced way that reflects the laws and professional standards governing the integrity of testing. In its pursuit of enforcing secure testing practices, the OTI strives to safeguard the various processes involved in a test development and administration cycle. For the </w:t>
      </w:r>
      <w:r w:rsidR="007D789B">
        <w:t>Smarter Balanced assessments</w:t>
      </w:r>
      <w:r w:rsidRPr="001B5E77">
        <w:t>, those processes included the following:</w:t>
      </w:r>
    </w:p>
    <w:p w14:paraId="4855CFEC" w14:textId="77777777" w:rsidR="00123CCB" w:rsidRPr="001B5E77" w:rsidRDefault="00123CCB" w:rsidP="009D07C4">
      <w:pPr>
        <w:pStyle w:val="bullets-one"/>
        <w:keepNext/>
      </w:pPr>
      <w:r>
        <w:t>Test development</w:t>
      </w:r>
    </w:p>
    <w:p w14:paraId="1F1671EB" w14:textId="77777777" w:rsidR="00123CCB" w:rsidRPr="001B5E77" w:rsidRDefault="00123CCB" w:rsidP="009D07C4">
      <w:pPr>
        <w:pStyle w:val="bullets-one"/>
      </w:pPr>
      <w:r>
        <w:t>Item and data review</w:t>
      </w:r>
    </w:p>
    <w:p w14:paraId="3B1D0E67" w14:textId="77777777" w:rsidR="00123CCB" w:rsidRPr="001B5E77" w:rsidRDefault="00123CCB" w:rsidP="009D07C4">
      <w:pPr>
        <w:pStyle w:val="bullets-one"/>
      </w:pPr>
      <w:r>
        <w:t>Item banking</w:t>
      </w:r>
    </w:p>
    <w:p w14:paraId="64BE4A93" w14:textId="77777777" w:rsidR="00123CCB" w:rsidRPr="001B5E77" w:rsidRDefault="00123CCB" w:rsidP="009D07C4">
      <w:pPr>
        <w:pStyle w:val="bullets-one"/>
      </w:pPr>
      <w:r>
        <w:t>Transfer of forms and items to the CDE and CAI</w:t>
      </w:r>
    </w:p>
    <w:p w14:paraId="733FDC57" w14:textId="77777777" w:rsidR="00123CCB" w:rsidRPr="001B5E77" w:rsidRDefault="00123CCB" w:rsidP="009D07C4">
      <w:pPr>
        <w:pStyle w:val="bullets-one"/>
      </w:pPr>
      <w:r>
        <w:t>Security of electronic files using a firewall</w:t>
      </w:r>
    </w:p>
    <w:p w14:paraId="73F4E7DE" w14:textId="77777777" w:rsidR="00123CCB" w:rsidRPr="001B5E77" w:rsidRDefault="00123CCB" w:rsidP="009D07C4">
      <w:pPr>
        <w:pStyle w:val="bullets-one"/>
      </w:pPr>
      <w:r>
        <w:t>Test administration</w:t>
      </w:r>
    </w:p>
    <w:p w14:paraId="15703001" w14:textId="77777777" w:rsidR="00123CCB" w:rsidRPr="001B5E77" w:rsidRDefault="00123CCB" w:rsidP="009D07C4">
      <w:pPr>
        <w:pStyle w:val="bullets-one"/>
      </w:pPr>
      <w:r>
        <w:t>Test delivery</w:t>
      </w:r>
    </w:p>
    <w:p w14:paraId="0BEE4FB0" w14:textId="77777777" w:rsidR="00123CCB" w:rsidRPr="001B5E77" w:rsidRDefault="00123CCB" w:rsidP="009D07C4">
      <w:pPr>
        <w:pStyle w:val="bullets-one"/>
      </w:pPr>
      <w:r>
        <w:t>Processing and scoring</w:t>
      </w:r>
    </w:p>
    <w:p w14:paraId="5073C4B0" w14:textId="77777777" w:rsidR="00123CCB" w:rsidRPr="001B5E77" w:rsidRDefault="00123CCB" w:rsidP="009D07C4">
      <w:pPr>
        <w:pStyle w:val="bullets-one"/>
      </w:pPr>
      <w:r>
        <w:t>Data management</w:t>
      </w:r>
    </w:p>
    <w:p w14:paraId="044D8528" w14:textId="77777777" w:rsidR="00123CCB" w:rsidRPr="001B5E77" w:rsidRDefault="00123CCB" w:rsidP="009D07C4">
      <w:pPr>
        <w:pStyle w:val="bullets-one"/>
      </w:pPr>
      <w:r>
        <w:t>Statistical analysis</w:t>
      </w:r>
    </w:p>
    <w:p w14:paraId="2CFA149E" w14:textId="77777777" w:rsidR="00123CCB" w:rsidRPr="001B5E77" w:rsidRDefault="00123CCB" w:rsidP="009D07C4">
      <w:pPr>
        <w:pStyle w:val="bullets-one"/>
      </w:pPr>
      <w:r>
        <w:t>Student confidentiality</w:t>
      </w:r>
    </w:p>
    <w:p w14:paraId="2B52D951" w14:textId="1F0D946C" w:rsidR="00565D2F" w:rsidRDefault="00565D2F" w:rsidP="0089063D">
      <w:pPr>
        <w:pStyle w:val="Heading4"/>
        <w:rPr>
          <w:webHidden/>
        </w:rPr>
      </w:pPr>
      <w:bookmarkStart w:id="460" w:name="_Toc136423260"/>
      <w:bookmarkEnd w:id="459"/>
      <w:r w:rsidRPr="001A3E9E">
        <w:t>Procedures to Maintain Standardization of Test Security</w:t>
      </w:r>
      <w:bookmarkEnd w:id="460"/>
    </w:p>
    <w:p w14:paraId="3EEF32AA" w14:textId="7D3BE945" w:rsidR="00123CCB" w:rsidRPr="001B5E77" w:rsidRDefault="00123CCB" w:rsidP="009D07C4">
      <w:bookmarkStart w:id="461" w:name="_Hlk129333731"/>
      <w:r w:rsidRPr="001B5E77">
        <w:t xml:space="preserve">Test security requires the accounting of all secure materials—including </w:t>
      </w:r>
      <w:r w:rsidRPr="00D968B9">
        <w:t>computer-based</w:t>
      </w:r>
      <w:r w:rsidRPr="001B5E77">
        <w:t xml:space="preserve"> summative test items and student data—before, during, and after each test administration. The LEA </w:t>
      </w:r>
      <w:r w:rsidR="005667A2">
        <w:t>CAASPP</w:t>
      </w:r>
      <w:r w:rsidRPr="001B5E77">
        <w:t xml:space="preserve"> coordinator is responsible for keeping all electronic test materials secure, keeping student information confidential, and making sure the </w:t>
      </w:r>
      <w:r w:rsidRPr="00B44767">
        <w:t>CAASPP test site coordinators</w:t>
      </w:r>
      <w:r w:rsidRPr="001B5E77">
        <w:t xml:space="preserve"> and test </w:t>
      </w:r>
      <w:r w:rsidRPr="006A1359">
        <w:t>administrators</w:t>
      </w:r>
      <w:r w:rsidRPr="001B5E77">
        <w:t xml:space="preserve"> are properly trained regarding security policies and procedures.</w:t>
      </w:r>
    </w:p>
    <w:p w14:paraId="7977725B" w14:textId="10470253" w:rsidR="00123CCB" w:rsidRPr="001B5E77" w:rsidRDefault="00123CCB" w:rsidP="009D07C4">
      <w:r w:rsidRPr="001B5E77">
        <w:lastRenderedPageBreak/>
        <w:t xml:space="preserve">The </w:t>
      </w:r>
      <w:r w:rsidRPr="00DE6FB8">
        <w:t>CAASPP test site coordinator</w:t>
      </w:r>
      <w:r w:rsidRPr="001B5E77">
        <w:t xml:space="preserve"> is responsible for mitigating test security incidents at the test site and for reporting incidents to the LEA </w:t>
      </w:r>
      <w:r w:rsidR="005667A2">
        <w:t>CAASPP</w:t>
      </w:r>
      <w:r w:rsidRPr="001B5E77">
        <w:t xml:space="preserve"> coordinator.</w:t>
      </w:r>
    </w:p>
    <w:p w14:paraId="766AFBA6" w14:textId="49714B32" w:rsidR="00123CCB" w:rsidRPr="001B5E77" w:rsidRDefault="00123CCB" w:rsidP="009D07C4">
      <w:bookmarkStart w:id="462" w:name="_Hlk65051783"/>
      <w:r w:rsidRPr="001B5E77">
        <w:t xml:space="preserve">The </w:t>
      </w:r>
      <w:r>
        <w:t xml:space="preserve">test </w:t>
      </w:r>
      <w:r w:rsidRPr="00044336">
        <w:t>administrator</w:t>
      </w:r>
      <w:r w:rsidRPr="001B5E77">
        <w:t xml:space="preserve"> is responsible for reporting testing incidents to the </w:t>
      </w:r>
      <w:r w:rsidRPr="00DE6FB8">
        <w:t>CAASPP test site coordinator</w:t>
      </w:r>
      <w:r w:rsidRPr="001B5E77">
        <w:t xml:space="preserve"> and securely destroying printed and digital media for items and passages generated by the print-on-demand feature of the TDS (CDE, 202</w:t>
      </w:r>
      <w:r>
        <w:t>2</w:t>
      </w:r>
      <w:r w:rsidR="000E59CC">
        <w:t>b</w:t>
      </w:r>
      <w:r w:rsidRPr="001B5E77">
        <w:t>).</w:t>
      </w:r>
    </w:p>
    <w:bookmarkEnd w:id="462"/>
    <w:p w14:paraId="01451368" w14:textId="4E3D5E9C" w:rsidR="00123CCB" w:rsidRPr="001B5E77" w:rsidRDefault="00123CCB" w:rsidP="009D07C4">
      <w:pPr>
        <w:keepNext/>
      </w:pPr>
      <w:r w:rsidRPr="001B5E77">
        <w:t xml:space="preserve">The following measures ensured the security of the </w:t>
      </w:r>
      <w:r w:rsidR="005667A2">
        <w:t>CAASPP</w:t>
      </w:r>
      <w:r w:rsidRPr="001B5E77">
        <w:t>:</w:t>
      </w:r>
    </w:p>
    <w:p w14:paraId="5206393F" w14:textId="033B1483" w:rsidR="00123CCB" w:rsidRPr="00123CCB" w:rsidRDefault="00123CCB" w:rsidP="0089063D">
      <w:pPr>
        <w:pStyle w:val="bullets"/>
        <w:numPr>
          <w:ilvl w:val="0"/>
          <w:numId w:val="43"/>
        </w:numPr>
        <w:ind w:left="864" w:hanging="288"/>
      </w:pPr>
      <w:r>
        <w:t xml:space="preserve">LEA </w:t>
      </w:r>
      <w:r w:rsidR="005667A2">
        <w:t>CAASPP</w:t>
      </w:r>
      <w:r>
        <w:t xml:space="preserve"> coordinators and </w:t>
      </w:r>
      <w:r w:rsidRPr="00B44767">
        <w:t>CAASPP test site coordinators</w:t>
      </w:r>
      <w:r>
        <w:t xml:space="preserve"> must have electronically signed and submitted a “</w:t>
      </w:r>
      <w:r w:rsidR="005667A2">
        <w:t>CAASPP</w:t>
      </w:r>
      <w:r>
        <w:t xml:space="preserve"> Test Security Agreement for LEA </w:t>
      </w:r>
      <w:r w:rsidR="005667A2">
        <w:t>CAASPP</w:t>
      </w:r>
      <w:r>
        <w:t xml:space="preserve"> coordinators and </w:t>
      </w:r>
      <w:r w:rsidRPr="00B44767">
        <w:t>CAASPP test site coordinators</w:t>
      </w:r>
      <w:r>
        <w:t>” form in TOMS before ETS can grant the coordinators access to TOMS (5 </w:t>
      </w:r>
      <w:r w:rsidRPr="18435AD5">
        <w:rPr>
          <w:i/>
          <w:iCs/>
        </w:rPr>
        <w:t>CCR</w:t>
      </w:r>
      <w:r>
        <w:t xml:space="preserve"> Section </w:t>
      </w:r>
      <w:r w:rsidRPr="00123CCB">
        <w:t>[859[d]).</w:t>
      </w:r>
    </w:p>
    <w:p w14:paraId="53CF1621" w14:textId="463F1686" w:rsidR="00123CCB" w:rsidRPr="001B5E77" w:rsidRDefault="00123CCB" w:rsidP="0089063D">
      <w:pPr>
        <w:pStyle w:val="bullets"/>
        <w:numPr>
          <w:ilvl w:val="0"/>
          <w:numId w:val="43"/>
        </w:numPr>
        <w:ind w:left="864" w:hanging="288"/>
      </w:pPr>
      <w:r>
        <w:t xml:space="preserve">Anyone having access to the testing materials must have electronically signed and submitted a “Test Security Affidavit for Test Examiners, Test Administrators, Proctors, Translators, Scribes, and Any Other Person Having Access to </w:t>
      </w:r>
      <w:r w:rsidR="005667A2">
        <w:t>CAASPP</w:t>
      </w:r>
      <w:r>
        <w:t xml:space="preserve"> Tests” form in TOMS before receiving access to any testing materials (5 </w:t>
      </w:r>
      <w:r w:rsidRPr="48C83CD9">
        <w:rPr>
          <w:i/>
          <w:iCs/>
        </w:rPr>
        <w:t>CCR</w:t>
      </w:r>
      <w:r>
        <w:t xml:space="preserve"> Sectio</w:t>
      </w:r>
      <w:r w:rsidRPr="00123CCB">
        <w:t>n 859[c]).</w:t>
      </w:r>
    </w:p>
    <w:p w14:paraId="4A90D90A" w14:textId="72F2F5F4" w:rsidR="00123CCB" w:rsidRPr="001B5E77" w:rsidRDefault="00123CCB" w:rsidP="0089063D">
      <w:pPr>
        <w:pStyle w:val="bullets"/>
        <w:numPr>
          <w:ilvl w:val="0"/>
          <w:numId w:val="43"/>
        </w:numPr>
        <w:ind w:left="864" w:hanging="288"/>
      </w:pPr>
      <w:r w:rsidRPr="00943846">
        <w:t xml:space="preserve">Anyone having access to the testing materials but not having access to TOMS must have signed the </w:t>
      </w:r>
      <w:r w:rsidR="005667A2">
        <w:t>CAASPP</w:t>
      </w:r>
      <w:r w:rsidRPr="00943846">
        <w:t xml:space="preserve"> </w:t>
      </w:r>
      <w:r w:rsidRPr="00943846">
        <w:rPr>
          <w:i/>
          <w:iCs/>
        </w:rPr>
        <w:t>Test Security Affidavit for Non-TOMS Users</w:t>
      </w:r>
      <w:r w:rsidRPr="00943846">
        <w:t>, which was available as a web-based form, before receiving access to any testing materials.</w:t>
      </w:r>
    </w:p>
    <w:p w14:paraId="31E3216F" w14:textId="58C27DA1" w:rsidR="00123CCB" w:rsidRPr="001B5E77" w:rsidRDefault="00123CCB" w:rsidP="009D07C4">
      <w:r w:rsidRPr="001B5E77">
        <w:t xml:space="preserve">In addition, it was the responsibility of every participant in the </w:t>
      </w:r>
      <w:r w:rsidR="005667A2">
        <w:t>CAASPP</w:t>
      </w:r>
      <w:r w:rsidRPr="001B5E77">
        <w:t xml:space="preserve"> System to report immediately any violation or suspected violation of test security or confidentiality. The test </w:t>
      </w:r>
      <w:r w:rsidRPr="00044336">
        <w:t>administrator</w:t>
      </w:r>
      <w:r w:rsidRPr="001B5E77">
        <w:t xml:space="preserve"> reported to the </w:t>
      </w:r>
      <w:r w:rsidRPr="00DE6FB8">
        <w:t>CAASPP test site coordinator</w:t>
      </w:r>
      <w:r w:rsidRPr="00EE30AD">
        <w:t xml:space="preserve"> or LEA </w:t>
      </w:r>
      <w:r w:rsidR="005667A2">
        <w:t>CAASPP</w:t>
      </w:r>
      <w:r w:rsidRPr="00EE30AD">
        <w:t xml:space="preserve"> coordinator, who then submitted the incident using the STAIRS/Appeals process. Breach incidents were to be reported by the LEA </w:t>
      </w:r>
      <w:r w:rsidR="005667A2">
        <w:t>CAASPP</w:t>
      </w:r>
      <w:r w:rsidRPr="00EE30AD">
        <w:t xml:space="preserve"> coordinator to the California Technical Assistance Center (CalTAC) and entered into STAIRS within 24 hours of the incident</w:t>
      </w:r>
      <w:r w:rsidRPr="001B5E77">
        <w:t xml:space="preserve"> (5</w:t>
      </w:r>
      <w:r w:rsidRPr="001B5E77">
        <w:rPr>
          <w:i/>
        </w:rPr>
        <w:t xml:space="preserve"> CCR</w:t>
      </w:r>
      <w:r w:rsidRPr="001B5E77">
        <w:t xml:space="preserve"> Section </w:t>
      </w:r>
      <w:r>
        <w:t>[</w:t>
      </w:r>
      <w:r w:rsidRPr="00123CCB">
        <w:t>859[e]</w:t>
      </w:r>
      <w:r w:rsidRPr="001B5E77">
        <w:t>)</w:t>
      </w:r>
      <w:r>
        <w:t>.</w:t>
      </w:r>
    </w:p>
    <w:p w14:paraId="2467BD5D" w14:textId="6DE82C00" w:rsidR="00565D2F" w:rsidRDefault="00565D2F" w:rsidP="0089063D">
      <w:pPr>
        <w:pStyle w:val="Heading4"/>
        <w:rPr>
          <w:webHidden/>
        </w:rPr>
      </w:pPr>
      <w:bookmarkStart w:id="463" w:name="_Toc136423261"/>
      <w:bookmarkEnd w:id="461"/>
      <w:r w:rsidRPr="001A3E9E">
        <w:t>Test Security Monitoring</w:t>
      </w:r>
      <w:bookmarkEnd w:id="463"/>
    </w:p>
    <w:p w14:paraId="04156608" w14:textId="77777777" w:rsidR="00F81BAE" w:rsidRPr="00D7651B" w:rsidRDefault="00F81BAE" w:rsidP="009D07C4">
      <w:pPr>
        <w:rPr>
          <w:highlight w:val="yellow"/>
        </w:rPr>
      </w:pPr>
      <w:bookmarkStart w:id="464" w:name="_Hlk129333766"/>
      <w:r>
        <w:t xml:space="preserve">The LEA and school testing staff were responsible for maintaining the security and confidentiality of testing materials and devices during the testing window and reporting any irregularities or breaches that occurred. ETS performed site visits and testing procedure audits at randomly selected LEAs and test sites throughout </w:t>
      </w:r>
      <w:r w:rsidRPr="00B447C9">
        <w:t>California during the test administration of the ELPAC and the CAASPP operational assessments</w:t>
      </w:r>
      <w:r>
        <w:t>.</w:t>
      </w:r>
      <w:r w:rsidRPr="00B447C9">
        <w:t xml:space="preserve"> Audits </w:t>
      </w:r>
      <w:r>
        <w:t>were</w:t>
      </w:r>
      <w:r w:rsidRPr="00B447C9">
        <w:t xml:space="preserve"> performed before, during, and after test administrations to observe adherence to published procedures regarding the handling of testing materials and test administration guidelines.</w:t>
      </w:r>
    </w:p>
    <w:p w14:paraId="43F7E53F" w14:textId="77777777" w:rsidR="00F81BAE" w:rsidRDefault="00F81BAE" w:rsidP="009D07C4">
      <w:r>
        <w:t>To provide this service, ETS used its OTI and subcontractor staff as auditors. All auditors had a minimum of a high school diploma, a valid driver’s license, and experience in security auditing or a related field. All had passed a background check conducted by the subcontracted vendor as part of the employment process.</w:t>
      </w:r>
    </w:p>
    <w:p w14:paraId="18227F66" w14:textId="77777777" w:rsidR="00F81BAE" w:rsidRDefault="00F81BAE" w:rsidP="009D07C4">
      <w:r w:rsidRPr="00AA42CF">
        <w:t xml:space="preserve">ETS </w:t>
      </w:r>
      <w:r w:rsidRPr="00EB6726">
        <w:t>provide</w:t>
      </w:r>
      <w:r>
        <w:t>d</w:t>
      </w:r>
      <w:r w:rsidRPr="00EB6726">
        <w:t xml:space="preserve"> a</w:t>
      </w:r>
      <w:r>
        <w:t xml:space="preserve"> final</w:t>
      </w:r>
      <w:r w:rsidRPr="00EB6726">
        <w:t xml:space="preserve"> summary report of audit findings to the </w:t>
      </w:r>
      <w:r>
        <w:t xml:space="preserve">CDE at the end of the test </w:t>
      </w:r>
      <w:r w:rsidRPr="00466365">
        <w:t>administration</w:t>
      </w:r>
      <w:r w:rsidRPr="001B0D92">
        <w:t>.</w:t>
      </w:r>
      <w:r w:rsidRPr="00466365">
        <w:t xml:space="preserve"> In</w:t>
      </w:r>
      <w:r w:rsidRPr="00EB6726">
        <w:t xml:space="preserve"> addition, the OTI report</w:t>
      </w:r>
      <w:r>
        <w:t>ed</w:t>
      </w:r>
      <w:r w:rsidRPr="00EB6726">
        <w:t xml:space="preserve"> findings and recommendations to ETS </w:t>
      </w:r>
      <w:r w:rsidRPr="00AA42CF">
        <w:t>program m</w:t>
      </w:r>
      <w:r w:rsidRPr="00EB6726">
        <w:t xml:space="preserve">anagement on a weekly basis as audits </w:t>
      </w:r>
      <w:r>
        <w:t>were</w:t>
      </w:r>
      <w:r w:rsidRPr="00EB6726">
        <w:t xml:space="preserve"> completed.</w:t>
      </w:r>
      <w:r>
        <w:t xml:space="preserve"> </w:t>
      </w:r>
      <w:r w:rsidRPr="00AA42CF">
        <w:t>ETS program m</w:t>
      </w:r>
      <w:r>
        <w:t>anagement reported a summary of these findings to the CDE after a site visit. The OTI also provided individual audit reports directly to the LEA at the completion of the testing year.</w:t>
      </w:r>
    </w:p>
    <w:p w14:paraId="3AD85075" w14:textId="00D92F85" w:rsidR="00565D2F" w:rsidRDefault="00565D2F" w:rsidP="0089063D">
      <w:pPr>
        <w:pStyle w:val="Heading4"/>
        <w:rPr>
          <w:webHidden/>
        </w:rPr>
      </w:pPr>
      <w:bookmarkStart w:id="465" w:name="_Toc136423262"/>
      <w:bookmarkEnd w:id="464"/>
      <w:r w:rsidRPr="001A3E9E">
        <w:lastRenderedPageBreak/>
        <w:t>Security of Electronic Files Using a Firewall</w:t>
      </w:r>
      <w:bookmarkEnd w:id="465"/>
    </w:p>
    <w:p w14:paraId="2D91E78D" w14:textId="77777777" w:rsidR="00F81BAE" w:rsidRPr="001B5E77" w:rsidRDefault="00F81BAE" w:rsidP="009D07C4">
      <w:bookmarkStart w:id="466" w:name="_Hlk129333812"/>
      <w:r>
        <w:t>A firewall is software that prevents unauthorized entry to files, email, and other organization-specific information. All ETS data exchanges and internal email remain within the ETS firewall at all ETS locations, ranging from Princeton, New Jersey; to San Antonio, Texas; to Sacramento, California.</w:t>
      </w:r>
    </w:p>
    <w:p w14:paraId="516CE550" w14:textId="77777777" w:rsidR="00F81BAE" w:rsidRPr="001B5E77" w:rsidRDefault="00F81BAE" w:rsidP="009D07C4">
      <w:r w:rsidRPr="001B5E77">
        <w:t>All electronic applications that are included in TOMS remain protected by the ETS firewall software at all times. Because of the sensitive nature of the student information processed by TOMS, the firewall plays a significant role in maintaining assurance of confidentiality among the users of this information.</w:t>
      </w:r>
    </w:p>
    <w:p w14:paraId="59A606C7" w14:textId="5D5369E2" w:rsidR="00F81BAE" w:rsidRPr="001B5E77" w:rsidRDefault="00F81BAE" w:rsidP="009D07C4">
      <w:r w:rsidRPr="001B5E77">
        <w:t xml:space="preserve">Refer to section </w:t>
      </w:r>
      <w:hyperlink w:anchor="_Systems_Overview_and" w:history="1">
        <w:r w:rsidR="007D789B" w:rsidRPr="007D789B">
          <w:rPr>
            <w:rStyle w:val="Hyperlink"/>
            <w:i/>
            <w:iCs/>
          </w:rPr>
          <w:t>1.10</w:t>
        </w:r>
        <w:r w:rsidRPr="007D789B">
          <w:rPr>
            <w:rStyle w:val="Hyperlink"/>
            <w:i/>
          </w:rPr>
          <w:t xml:space="preserve"> Systems Overview and Functionality</w:t>
        </w:r>
      </w:hyperlink>
      <w:r w:rsidRPr="001B5E77">
        <w:t xml:space="preserve"> in</w:t>
      </w:r>
      <w:r w:rsidRPr="001B5E77">
        <w:rPr>
          <w:i/>
        </w:rPr>
        <w:t xml:space="preserve"> </w:t>
      </w:r>
      <w:hyperlink w:anchor="_Introduction" w:history="1">
        <w:r w:rsidRPr="007D789B">
          <w:rPr>
            <w:rStyle w:val="Hyperlink"/>
            <w:i/>
          </w:rPr>
          <w:t>Chapter 1: Introduction</w:t>
        </w:r>
      </w:hyperlink>
      <w:r w:rsidRPr="001B5E77">
        <w:t xml:space="preserve"> for more information on TOMS.</w:t>
      </w:r>
    </w:p>
    <w:p w14:paraId="179370C6" w14:textId="5315ABA7" w:rsidR="00565D2F" w:rsidRDefault="00565D2F" w:rsidP="0089063D">
      <w:pPr>
        <w:pStyle w:val="Heading4"/>
        <w:rPr>
          <w:webHidden/>
        </w:rPr>
      </w:pPr>
      <w:bookmarkStart w:id="467" w:name="_Toc136423263"/>
      <w:bookmarkEnd w:id="466"/>
      <w:r w:rsidRPr="001A3E9E">
        <w:t>Transfer of Scores via Secure Data Exchange</w:t>
      </w:r>
      <w:bookmarkEnd w:id="467"/>
    </w:p>
    <w:p w14:paraId="5C8D2A9B" w14:textId="77777777" w:rsidR="00F81BAE" w:rsidRPr="001B5E77" w:rsidRDefault="00F81BAE" w:rsidP="009D07C4">
      <w:bookmarkStart w:id="468" w:name="_Hlk129333837"/>
      <w:r w:rsidRPr="001B5E77">
        <w:t>Because of the confidential nature of test results, ETS currently uses secure file transfer protocol (SFTP) and encryption for all data file transfers; test data is never sent via email. SFTP is a method for reliable and exclusive routing of files. Files reside on a password-protected server that only authorized users can access. ETS shares an SFTP server with the CDE. On that site, ETS posts Microsoft Word and Excel files, Adobe Acrobat PDFs, or other document files for the CDE to review; the CDE returns reviewed materials in the same manner. Files are deleted upon retrieval.</w:t>
      </w:r>
    </w:p>
    <w:p w14:paraId="2EA86882" w14:textId="77777777" w:rsidR="00F81BAE" w:rsidRPr="001B5E77" w:rsidRDefault="00F81BAE" w:rsidP="009D07C4">
      <w:r w:rsidRPr="001B5E77">
        <w:t>The SFTP server is used as a conduit for the transfer of files; secure test data is stored only temporarily on the shared SFTP server. Industry-standard secure protocols are used to transfer test content and student data from the ETS internal data center to any external systems.</w:t>
      </w:r>
    </w:p>
    <w:p w14:paraId="0DBE01CC" w14:textId="0DA37A14" w:rsidR="00F81BAE" w:rsidRPr="001B5E77" w:rsidRDefault="00F81BAE" w:rsidP="009D07C4">
      <w:r>
        <w:t xml:space="preserve">For the </w:t>
      </w:r>
      <w:r w:rsidR="00D539E5" w:rsidRPr="00D539E5">
        <w:t>2021–22</w:t>
      </w:r>
      <w:r>
        <w:t xml:space="preserve"> </w:t>
      </w:r>
      <w:r w:rsidR="007D789B">
        <w:t>CAASPP Smarter Balanced</w:t>
      </w:r>
      <w:r>
        <w:t>, ETS entered information about the deliverable into a web form on a SharePoint website when a file was posted. A CDE staff member monitored this log throughout the day for updates to the status of deliverables and downloaded and deleted the file from the SFTP server when its status showed that it had been posted.</w:t>
      </w:r>
    </w:p>
    <w:p w14:paraId="0E5A0E5C" w14:textId="4A71E3AE" w:rsidR="00565D2F" w:rsidRDefault="00565D2F" w:rsidP="0089063D">
      <w:pPr>
        <w:pStyle w:val="Heading4"/>
        <w:rPr>
          <w:webHidden/>
        </w:rPr>
      </w:pPr>
      <w:bookmarkStart w:id="469" w:name="_Toc136423264"/>
      <w:bookmarkEnd w:id="468"/>
      <w:r w:rsidRPr="001A3E9E">
        <w:t>Data Management in the Secure Database</w:t>
      </w:r>
      <w:bookmarkEnd w:id="469"/>
      <w:r w:rsidRPr="001A3E9E">
        <w:rPr>
          <w:webHidden/>
        </w:rPr>
        <w:tab/>
      </w:r>
    </w:p>
    <w:p w14:paraId="72C4E0A1" w14:textId="77777777" w:rsidR="00F81BAE" w:rsidRPr="001B5E77" w:rsidRDefault="00F81BAE" w:rsidP="009D07C4">
      <w:bookmarkStart w:id="470" w:name="_Hlk129078389"/>
      <w:r w:rsidRPr="001B5E77">
        <w:t>ETS currently maintains a secure database to house all student demographic data and assessment results. Information associated with each student has a database relationship to the LEA, school, and grade codes as the data is collected during testing. Only individuals with the appropriate credentials can access the data. ETS builds all interfaces with the most stringent security considerations, including interfaces with data encryption for databases that store test items and student data. ETS applies best and up-to-date security practices, including system-to-system authentication and authorization, in all solution designs.</w:t>
      </w:r>
    </w:p>
    <w:p w14:paraId="05EA7AB3" w14:textId="77777777" w:rsidR="00F81BAE" w:rsidRPr="001B5E77" w:rsidRDefault="00F81BAE" w:rsidP="009D07C4">
      <w:r w:rsidRPr="001B5E77">
        <w:t xml:space="preserve">All stored test content and student data </w:t>
      </w:r>
      <w:r>
        <w:t>is</w:t>
      </w:r>
      <w:r w:rsidRPr="001B5E77">
        <w:t xml:space="preserve"> encrypted. Industry-standard secure protocols are used to transfer test content and student data from the ETS internal data center to any external systems. ETS complies with the Family Educational Rights and Privacy Act </w:t>
      </w:r>
      <w:bookmarkStart w:id="471" w:name="_Hlk65051802"/>
      <w:r w:rsidRPr="001B5E77">
        <w:rPr>
          <w:color w:val="333333"/>
        </w:rPr>
        <w:t>(</w:t>
      </w:r>
      <w:r w:rsidRPr="001B5E77">
        <w:rPr>
          <w:color w:val="030A13"/>
        </w:rPr>
        <w:t>20 </w:t>
      </w:r>
      <w:r w:rsidRPr="001B5E77">
        <w:rPr>
          <w:i/>
          <w:color w:val="030A13"/>
        </w:rPr>
        <w:t>United States Code [USC]</w:t>
      </w:r>
      <w:r w:rsidRPr="001B5E77">
        <w:rPr>
          <w:color w:val="030A13"/>
        </w:rPr>
        <w:t xml:space="preserve"> § 1232g; 34 </w:t>
      </w:r>
      <w:r w:rsidRPr="001B5E77">
        <w:rPr>
          <w:i/>
          <w:color w:val="030A13"/>
        </w:rPr>
        <w:t>Code of Federal Regulations</w:t>
      </w:r>
      <w:r w:rsidRPr="001B5E77">
        <w:rPr>
          <w:color w:val="030A13"/>
        </w:rPr>
        <w:t xml:space="preserve"> Part 99</w:t>
      </w:r>
      <w:r w:rsidRPr="001B5E77">
        <w:rPr>
          <w:color w:val="333333"/>
        </w:rPr>
        <w:t>)</w:t>
      </w:r>
      <w:r w:rsidRPr="001B5E77">
        <w:t xml:space="preserve"> and the Children’s Online Privacy Protection Act (15 USC </w:t>
      </w:r>
      <w:r w:rsidRPr="001B5E77">
        <w:rPr>
          <w:color w:val="030A13"/>
        </w:rPr>
        <w:t>§§</w:t>
      </w:r>
      <w:r w:rsidRPr="001B5E77">
        <w:t xml:space="preserve"> </w:t>
      </w:r>
      <w:r w:rsidRPr="001B5E77">
        <w:rPr>
          <w:color w:val="1E1E1E"/>
        </w:rPr>
        <w:t>6501-6506, P.L. No. 105–277, 112 Stat. 2681–1728).</w:t>
      </w:r>
    </w:p>
    <w:bookmarkEnd w:id="471"/>
    <w:p w14:paraId="0F71E266" w14:textId="2A9ABF1E" w:rsidR="00F81BAE" w:rsidRPr="001B5E77" w:rsidRDefault="00F81BAE" w:rsidP="009D07C4">
      <w:r w:rsidRPr="001B5E77">
        <w:lastRenderedPageBreak/>
        <w:t>In TOMS, staff at LEAs and test sites have different levels of access appropriate to the role assigned to them</w:t>
      </w:r>
      <w:r w:rsidRPr="00D968B9">
        <w:t xml:space="preserve"> (CDE, 202</w:t>
      </w:r>
      <w:r w:rsidR="00D02FF7">
        <w:t>2</w:t>
      </w:r>
      <w:r w:rsidR="000E59CC">
        <w:t>d</w:t>
      </w:r>
      <w:r w:rsidRPr="00D968B9">
        <w:t>).</w:t>
      </w:r>
    </w:p>
    <w:p w14:paraId="2FE59C44" w14:textId="06CF2DA5" w:rsidR="00565D2F" w:rsidRDefault="00565D2F" w:rsidP="0089063D">
      <w:pPr>
        <w:pStyle w:val="Heading4"/>
        <w:rPr>
          <w:webHidden/>
        </w:rPr>
      </w:pPr>
      <w:bookmarkStart w:id="472" w:name="_Toc136423265"/>
      <w:bookmarkEnd w:id="470"/>
      <w:r w:rsidRPr="001A3E9E">
        <w:t>Statistical Analysis on Secure Servers</w:t>
      </w:r>
      <w:bookmarkEnd w:id="472"/>
    </w:p>
    <w:p w14:paraId="6C113D42" w14:textId="46EE26F5" w:rsidR="00F81BAE" w:rsidRPr="001B5E77" w:rsidRDefault="00F81BAE" w:rsidP="009D07C4">
      <w:bookmarkStart w:id="473" w:name="_Hlk129334152"/>
      <w:r w:rsidRPr="001B5E77">
        <w:t xml:space="preserve">During </w:t>
      </w:r>
      <w:r w:rsidR="005667A2">
        <w:t>CAASPP</w:t>
      </w:r>
      <w:r w:rsidRPr="001B5E77">
        <w:t xml:space="preserve"> testing, ETS information technology staff members retrieve data files from CAI and load those files into a database. The ETS Data Quality Services staff extract the data from the database and perform quality control procedures (e.g., the values of all variables are as expected) before passing files to the ETS statistical analysis group. The statistical analysis staff store the files on secure servers. All staff members involved with the data adhere to the ETS Code of Ethics and the ETS Information Protection Policies to prevent any unauthorized access to data.</w:t>
      </w:r>
    </w:p>
    <w:p w14:paraId="16A8A310" w14:textId="48109C8C" w:rsidR="00565D2F" w:rsidRDefault="00565D2F" w:rsidP="0089063D">
      <w:pPr>
        <w:pStyle w:val="Heading4"/>
        <w:rPr>
          <w:webHidden/>
        </w:rPr>
      </w:pPr>
      <w:bookmarkStart w:id="474" w:name="_Toc136423266"/>
      <w:bookmarkEnd w:id="473"/>
      <w:r w:rsidRPr="001A3E9E">
        <w:t>Student Confidentiality</w:t>
      </w:r>
      <w:bookmarkEnd w:id="474"/>
    </w:p>
    <w:p w14:paraId="447FCF6B" w14:textId="77777777" w:rsidR="00F837F8" w:rsidRPr="001B5E77" w:rsidRDefault="00F837F8" w:rsidP="009D07C4">
      <w:bookmarkStart w:id="475" w:name="_Hlk129334305"/>
      <w:r w:rsidRPr="001B5E77">
        <w:t>To meet the requirements of the Every Student Succeeds Act, as well as state requirements, LEAs must collect demographic data about students’ ethnicity, disabilities, parent/guardian education, and so forth during the school year. ETS takes every precaution to prevent any of this information from becoming public or being used for anything other than for testing and score-reporting purposes. These procedures are applied to all documents in which student demographic data appears, such as technical reports.</w:t>
      </w:r>
    </w:p>
    <w:p w14:paraId="5E8465CB" w14:textId="54373EE8" w:rsidR="00565D2F" w:rsidRDefault="00565D2F" w:rsidP="0089063D">
      <w:pPr>
        <w:pStyle w:val="Heading4"/>
        <w:rPr>
          <w:webHidden/>
        </w:rPr>
      </w:pPr>
      <w:bookmarkStart w:id="476" w:name="_Toc136423267"/>
      <w:bookmarkEnd w:id="475"/>
      <w:r w:rsidRPr="001A3E9E">
        <w:t>Student Test Results</w:t>
      </w:r>
      <w:bookmarkEnd w:id="476"/>
    </w:p>
    <w:p w14:paraId="576D69BB" w14:textId="21E38667" w:rsidR="00F10F00" w:rsidRDefault="00F10F00" w:rsidP="0089063D">
      <w:pPr>
        <w:pStyle w:val="Heading5"/>
      </w:pPr>
      <w:r>
        <w:t>Types of Results</w:t>
      </w:r>
    </w:p>
    <w:p w14:paraId="67395023" w14:textId="502F8A9B" w:rsidR="00A470B3" w:rsidRPr="00D968B9" w:rsidRDefault="00A470B3" w:rsidP="009D07C4">
      <w:pPr>
        <w:keepNext/>
        <w:keepLines/>
      </w:pPr>
      <w:bookmarkStart w:id="477" w:name="_Hlk129334344"/>
      <w:r w:rsidRPr="001B5E77">
        <w:t xml:space="preserve">The following deliverables are produced for reporting of the </w:t>
      </w:r>
      <w:r w:rsidR="007D789B">
        <w:t>CAASPP Smarter Balanced</w:t>
      </w:r>
      <w:r w:rsidRPr="001B5E77">
        <w:t>:</w:t>
      </w:r>
    </w:p>
    <w:p w14:paraId="1CC440C2" w14:textId="4E13E6A3" w:rsidR="00A470B3" w:rsidRPr="00B16D5F" w:rsidRDefault="00A470B3" w:rsidP="0089063D">
      <w:pPr>
        <w:pStyle w:val="bullets"/>
        <w:numPr>
          <w:ilvl w:val="0"/>
          <w:numId w:val="43"/>
        </w:numPr>
        <w:spacing w:before="0"/>
        <w:ind w:left="864" w:hanging="288"/>
      </w:pPr>
      <w:r>
        <w:t>Individual student results for computer-based assessments in the California Educator Reporting System (CERS)</w:t>
      </w:r>
    </w:p>
    <w:p w14:paraId="2FF5177D" w14:textId="77777777" w:rsidR="00A470B3" w:rsidRPr="001B5E77" w:rsidRDefault="00A470B3" w:rsidP="0089063D">
      <w:pPr>
        <w:pStyle w:val="bullets"/>
        <w:keepNext/>
        <w:keepLines/>
        <w:numPr>
          <w:ilvl w:val="0"/>
          <w:numId w:val="43"/>
        </w:numPr>
        <w:ind w:left="864" w:hanging="288"/>
      </w:pPr>
      <w:r>
        <w:t>Individual SSRs (electronic)</w:t>
      </w:r>
    </w:p>
    <w:p w14:paraId="6892D50C" w14:textId="77777777" w:rsidR="00A470B3" w:rsidRPr="001B5E77" w:rsidRDefault="00A470B3" w:rsidP="0089063D">
      <w:pPr>
        <w:pStyle w:val="bullets"/>
        <w:numPr>
          <w:ilvl w:val="0"/>
          <w:numId w:val="43"/>
        </w:numPr>
        <w:ind w:left="864" w:hanging="288"/>
      </w:pPr>
      <w:r>
        <w:t>Internet reports—available on the CDE Test Results for California’s Assessments website—aggregated by content area and state, county, LEA, or test site</w:t>
      </w:r>
    </w:p>
    <w:bookmarkEnd w:id="477"/>
    <w:p w14:paraId="46415A05" w14:textId="1A97D3D2" w:rsidR="001B187E" w:rsidRDefault="001B187E" w:rsidP="0089063D">
      <w:pPr>
        <w:pStyle w:val="Heading5"/>
      </w:pPr>
      <w:r>
        <w:t>Security of Results Files</w:t>
      </w:r>
    </w:p>
    <w:p w14:paraId="31838A8E" w14:textId="77777777" w:rsidR="00A470B3" w:rsidRPr="001B5E77" w:rsidRDefault="00A470B3" w:rsidP="009D07C4">
      <w:bookmarkStart w:id="478" w:name="_Hlk129334373"/>
      <w:bookmarkStart w:id="479" w:name="_Hlk120533094"/>
      <w:r w:rsidRPr="001B5E77">
        <w:t>ETS takes measures to protect files and reports that show students’ scores and reporting levels. ETS is committed to safeguarding all secure information in its possession from unauthorized access, disclosure, modification, or destruction. ETS has strict information security policies in place to protect the confidentiality of both student and client data. ETS staff access to production databases is limited to personnel with a business need to access the data. User IDs for production systems must be person-specific or for systems use only.</w:t>
      </w:r>
    </w:p>
    <w:p w14:paraId="1E673770" w14:textId="77777777" w:rsidR="00A470B3" w:rsidRPr="001B5E77" w:rsidRDefault="00A470B3" w:rsidP="009D07C4">
      <w:r w:rsidRPr="001B5E77">
        <w:t>ETS has implemented network controls for routers, gateways, switches, firewalls, network tier management, and network connectivity. Routers, gateways, and switches represent points of access between networks. However, these do not contain mass storage or represent points of vulnerability, particularly for unauthorized access or denial of service.</w:t>
      </w:r>
    </w:p>
    <w:p w14:paraId="78C692F5" w14:textId="77777777" w:rsidR="00A470B3" w:rsidRPr="001B5E77" w:rsidRDefault="00A470B3" w:rsidP="009D07C4">
      <w:r w:rsidRPr="001B5E77">
        <w:t>ETS has many facilities, policies, and procedures to protect computer files. Software and procedures such as firewalls, intrusion detection, and virus control are in place to provide for physical security, data security, and disaster recovery. ETS is certified in the BS 25999-2 standard for business continuity and conducts disaster recovery exercises annually. ETS routinely backs up all data to either disks through deduplication or to tapes, all of which are stored off site.</w:t>
      </w:r>
    </w:p>
    <w:p w14:paraId="7500C7F2" w14:textId="77777777" w:rsidR="00A470B3" w:rsidRPr="001B5E77" w:rsidRDefault="00A470B3" w:rsidP="009D07C4">
      <w:bookmarkStart w:id="480" w:name="_Toc459039177"/>
      <w:bookmarkStart w:id="481" w:name="_Toc520202695"/>
      <w:r w:rsidRPr="001B5E77">
        <w:lastRenderedPageBreak/>
        <w:t>Access to the ETS Computer Processing Center is controlled by employee and visitor identification badges. The Center is secured by doors that can be unlocked only by the badges of personnel who have functional responsibilities within its secure perimeter. Authorized personnel accompany visitors to the ETS Computer Processing Center at all times. Extensive smoke detection and alarm systems, as well as a preaction fire-control system, are installed in the Center.</w:t>
      </w:r>
    </w:p>
    <w:bookmarkEnd w:id="478"/>
    <w:p w14:paraId="4DA5CD12" w14:textId="1F489830" w:rsidR="001B187E" w:rsidRDefault="001B187E" w:rsidP="0089063D">
      <w:pPr>
        <w:pStyle w:val="Heading5"/>
      </w:pPr>
      <w:r w:rsidRPr="001B5E77">
        <w:t>Security of Individual Results</w:t>
      </w:r>
      <w:bookmarkEnd w:id="480"/>
      <w:bookmarkEnd w:id="481"/>
    </w:p>
    <w:p w14:paraId="5F8CC0DA" w14:textId="77777777" w:rsidR="00A470B3" w:rsidRPr="001B5E77" w:rsidRDefault="00A470B3" w:rsidP="009D07C4">
      <w:bookmarkStart w:id="482" w:name="_Hlk129334410"/>
      <w:r w:rsidRPr="001B5E77">
        <w:t>ETS protects individual students’ results during the following events:</w:t>
      </w:r>
    </w:p>
    <w:p w14:paraId="35CF5EE3" w14:textId="77777777" w:rsidR="00A470B3" w:rsidRPr="001B5E77" w:rsidRDefault="00A470B3" w:rsidP="009D07C4">
      <w:pPr>
        <w:pStyle w:val="bullets-one"/>
      </w:pPr>
      <w:r>
        <w:t>Scoring</w:t>
      </w:r>
    </w:p>
    <w:p w14:paraId="6F77EF52" w14:textId="77777777" w:rsidR="00A470B3" w:rsidRPr="001B5E77" w:rsidRDefault="00A470B3" w:rsidP="009D07C4">
      <w:pPr>
        <w:pStyle w:val="bullets-one"/>
      </w:pPr>
      <w:r>
        <w:t>Transfer of scores by means of secure data exchange</w:t>
      </w:r>
    </w:p>
    <w:p w14:paraId="67251A38" w14:textId="77777777" w:rsidR="00A470B3" w:rsidRPr="001B5E77" w:rsidRDefault="00A470B3" w:rsidP="009D07C4">
      <w:pPr>
        <w:pStyle w:val="bullets-one"/>
      </w:pPr>
      <w:r>
        <w:t>Reporting</w:t>
      </w:r>
    </w:p>
    <w:p w14:paraId="156BB2E2" w14:textId="77777777" w:rsidR="00A470B3" w:rsidRPr="001B5E77" w:rsidRDefault="00A470B3" w:rsidP="009D07C4">
      <w:pPr>
        <w:pStyle w:val="bullets-one"/>
      </w:pPr>
      <w:r>
        <w:t>Posting of aggregated data</w:t>
      </w:r>
    </w:p>
    <w:p w14:paraId="5FBA4817" w14:textId="77777777" w:rsidR="00A470B3" w:rsidRPr="001B5E77" w:rsidRDefault="00A470B3" w:rsidP="009D07C4">
      <w:pPr>
        <w:pStyle w:val="bullets-one"/>
      </w:pPr>
      <w:r>
        <w:t>Storage</w:t>
      </w:r>
    </w:p>
    <w:bookmarkEnd w:id="479"/>
    <w:p w14:paraId="086C78D8" w14:textId="77777777" w:rsidR="00A470B3" w:rsidRPr="001B5E77" w:rsidRDefault="00A470B3" w:rsidP="009D07C4">
      <w:r w:rsidRPr="001B5E77">
        <w:t>In addition to protecting the confidentiality of testing materials, ETS’ Code of Ethics further prohibits ETS employees from financial misuse, conflicts of interest, and unauthorized appropriation of ETS property and resources. Specific rules are also given to ETS employees and their immediate families who may take a test developed by ETS. The ETS OTI verifies that these standards are followed throughout ETS. This verification is conducted, in part, by periodic on-site security audits of departments, with follow-up reports containing recommendations for improvement.</w:t>
      </w:r>
    </w:p>
    <w:p w14:paraId="1841F371" w14:textId="08414935" w:rsidR="00565D2F" w:rsidRDefault="00565D2F" w:rsidP="0089063D">
      <w:pPr>
        <w:pStyle w:val="Heading4"/>
        <w:rPr>
          <w:webHidden/>
        </w:rPr>
      </w:pPr>
      <w:bookmarkStart w:id="483" w:name="_Toc136423268"/>
      <w:bookmarkEnd w:id="482"/>
      <w:r w:rsidRPr="001A3E9E">
        <w:t>Security and Test Administration Incident Reporting System Process</w:t>
      </w:r>
      <w:bookmarkEnd w:id="483"/>
    </w:p>
    <w:p w14:paraId="6868FE52" w14:textId="5697C51A" w:rsidR="00A470B3" w:rsidRPr="001B5E77" w:rsidRDefault="00A470B3" w:rsidP="009D07C4">
      <w:bookmarkStart w:id="484" w:name="_Hlk129334787"/>
      <w:bookmarkStart w:id="485" w:name="_Toc459039179"/>
      <w:bookmarkStart w:id="486" w:name="_Toc482025346"/>
      <w:bookmarkStart w:id="487" w:name="_Toc512424573"/>
      <w:r>
        <w:t xml:space="preserve">Test security incidents, such as improprieties, irregularities, and breaches, are prohibited behaviors that give a student an unfair advantage or compromise the secure administration of the tests, which, in turn, compromise the reliability and validity of test results (CDE, </w:t>
      </w:r>
      <w:r w:rsidRPr="002A4536">
        <w:t>2022</w:t>
      </w:r>
      <w:r w:rsidR="000E59CC">
        <w:t>b</w:t>
      </w:r>
      <w:r>
        <w:t>). Whether intentional or unintentional, failure by staff or students to comply with security rules constitutes a test security incident. Test security incidents have impacts on scoring and affect students’ performance on the test.</w:t>
      </w:r>
    </w:p>
    <w:p w14:paraId="1EF16FC6" w14:textId="5F117131" w:rsidR="00A470B3" w:rsidRPr="001B5E77" w:rsidRDefault="00A470B3" w:rsidP="009D07C4">
      <w:r w:rsidRPr="001B5E77">
        <w:t xml:space="preserve">LEA </w:t>
      </w:r>
      <w:r w:rsidR="005667A2">
        <w:t>CAASPP</w:t>
      </w:r>
      <w:r w:rsidRPr="001B5E77">
        <w:t xml:space="preserve"> coordinators and </w:t>
      </w:r>
      <w:r w:rsidRPr="00B44767">
        <w:t>CAASPP test site coordinators</w:t>
      </w:r>
      <w:r w:rsidRPr="001B5E77">
        <w:t xml:space="preserve"> ensured that all test security and summative administration incidents were documented by following the prompts in TOMS that guided coordinators in their submittal. An Appeal is a request to reset, restore, reopen, invalidate, or grant a grace period extension to a student’s test. If an Appeal to a student’s test was warranted, TOMS provided additional prompts to file the Appeal.</w:t>
      </w:r>
    </w:p>
    <w:p w14:paraId="2F59CC8F" w14:textId="735EEE75" w:rsidR="00A470B3" w:rsidRPr="001B5E77" w:rsidRDefault="00A470B3" w:rsidP="009D07C4">
      <w:r w:rsidRPr="001B5E77">
        <w:t xml:space="preserve">After a case was submitted, an email containing a case number and next steps was sent to the submitter (and to the LEA </w:t>
      </w:r>
      <w:r w:rsidR="005667A2">
        <w:t>CAASPP</w:t>
      </w:r>
      <w:r w:rsidRPr="001B5E77">
        <w:t xml:space="preserve"> coordinator, if the </w:t>
      </w:r>
      <w:r>
        <w:t>case</w:t>
      </w:r>
      <w:r w:rsidRPr="001B5E77">
        <w:t xml:space="preserve"> was submitted by the </w:t>
      </w:r>
      <w:bookmarkStart w:id="488" w:name="_Hlk65051832"/>
      <w:r w:rsidRPr="00DE6FB8">
        <w:t>CAASPP test site coordinator</w:t>
      </w:r>
      <w:r w:rsidRPr="001B5E77">
        <w:t xml:space="preserve">). The </w:t>
      </w:r>
      <w:r w:rsidRPr="001B5E77">
        <w:rPr>
          <w:iCs/>
        </w:rPr>
        <w:t>STAIRS</w:t>
      </w:r>
      <w:r w:rsidRPr="001B5E77">
        <w:rPr>
          <w:i/>
        </w:rPr>
        <w:t xml:space="preserve"> </w:t>
      </w:r>
      <w:r w:rsidRPr="001B5E77">
        <w:rPr>
          <w:iCs/>
        </w:rPr>
        <w:t>case in TOMS</w:t>
      </w:r>
      <w:r w:rsidRPr="001B5E77">
        <w:t xml:space="preserve"> provided the LEA </w:t>
      </w:r>
      <w:r w:rsidR="005667A2">
        <w:t>CAASPP</w:t>
      </w:r>
      <w:r w:rsidRPr="001B5E77">
        <w:t xml:space="preserve"> coordinator, the CDE, and </w:t>
      </w:r>
      <w:r>
        <w:t>the LEA Outreach Administrator</w:t>
      </w:r>
      <w:r w:rsidRPr="001B5E77">
        <w:t xml:space="preserve"> with the opportunity to interact and communicate regarding the STAIRS process (CDE, 202</w:t>
      </w:r>
      <w:r>
        <w:t>2</w:t>
      </w:r>
      <w:r w:rsidR="000E59CC">
        <w:t>b</w:t>
      </w:r>
      <w:r w:rsidRPr="001B5E77">
        <w:t>).</w:t>
      </w:r>
    </w:p>
    <w:bookmarkEnd w:id="488"/>
    <w:p w14:paraId="23094452" w14:textId="77777777" w:rsidR="00A470B3" w:rsidRPr="001B5E77" w:rsidRDefault="00A470B3" w:rsidP="009D07C4">
      <w:pPr>
        <w:keepNext/>
        <w:keepLines/>
      </w:pPr>
      <w:r w:rsidRPr="001B5E77">
        <w:t>Prior to the assessment administration, ETS and the CDE agreed that the following types of STAIRS cases would also be forwarded to the CDE:</w:t>
      </w:r>
    </w:p>
    <w:p w14:paraId="358EC45F" w14:textId="77777777" w:rsidR="00A470B3" w:rsidRPr="001B5E77" w:rsidRDefault="00A470B3" w:rsidP="009D07C4">
      <w:pPr>
        <w:pStyle w:val="bullets-one"/>
      </w:pPr>
      <w:r>
        <w:t>Student cheating or accessing unauthorized devices</w:t>
      </w:r>
    </w:p>
    <w:p w14:paraId="41104E66" w14:textId="77777777" w:rsidR="00A470B3" w:rsidRPr="001B5E77" w:rsidRDefault="00A470B3" w:rsidP="009D07C4">
      <w:pPr>
        <w:pStyle w:val="bullets-one"/>
        <w:keepNext/>
        <w:keepLines/>
      </w:pPr>
      <w:r>
        <w:t>Security breach (where a student exposed secure materials)</w:t>
      </w:r>
    </w:p>
    <w:p w14:paraId="299C6963" w14:textId="77777777" w:rsidR="00A470B3" w:rsidRPr="001B5E77" w:rsidRDefault="00A470B3" w:rsidP="009D07C4">
      <w:pPr>
        <w:pStyle w:val="bullets-one"/>
      </w:pPr>
      <w:r>
        <w:t>Student unable to review previous answers (i.e., 20-minute pause rule)</w:t>
      </w:r>
    </w:p>
    <w:p w14:paraId="7083B5A2" w14:textId="52B3322F" w:rsidR="00A470B3" w:rsidRPr="00AA3F8F" w:rsidRDefault="00A470B3" w:rsidP="009D07C4">
      <w:pPr>
        <w:keepNext/>
      </w:pPr>
      <w:bookmarkStart w:id="489" w:name="_Hlk64971729"/>
      <w:r w:rsidRPr="001B5E77">
        <w:lastRenderedPageBreak/>
        <w:t xml:space="preserve">Appeals requests were reviewed by the CDE or </w:t>
      </w:r>
      <w:r>
        <w:t>an ETS LEA Outreach Administrator</w:t>
      </w:r>
      <w:r w:rsidRPr="001B5E77">
        <w:t xml:space="preserve">. When a request to submit an Appeal was approved, the coordinator received a system-generated email with the Appeal type that was approved (CDE, </w:t>
      </w:r>
      <w:r w:rsidRPr="00D968B9">
        <w:t>202</w:t>
      </w:r>
      <w:r>
        <w:t>2</w:t>
      </w:r>
      <w:r w:rsidR="000E59CC">
        <w:t>b</w:t>
      </w:r>
      <w:r w:rsidRPr="001B5E77">
        <w:t>).</w:t>
      </w:r>
    </w:p>
    <w:p w14:paraId="07DBEA50" w14:textId="399DD738" w:rsidR="00A470B3" w:rsidRPr="00BF494B" w:rsidRDefault="00A470B3" w:rsidP="009D07C4">
      <w:pPr>
        <w:keepNext/>
      </w:pPr>
      <w:r w:rsidRPr="00B16D5F">
        <w:t xml:space="preserve">Types of </w:t>
      </w:r>
      <w:r>
        <w:t>A</w:t>
      </w:r>
      <w:r w:rsidRPr="00B16D5F">
        <w:t xml:space="preserve">ppeals available during the </w:t>
      </w:r>
      <w:r w:rsidR="00D539E5" w:rsidRPr="00D539E5">
        <w:t>2021–22</w:t>
      </w:r>
      <w:r w:rsidRPr="00B16D5F">
        <w:t xml:space="preserve"> </w:t>
      </w:r>
      <w:r w:rsidR="005667A2">
        <w:t>CAASPP</w:t>
      </w:r>
      <w:r w:rsidRPr="00B16D5F">
        <w:t xml:space="preserve"> administration are described in</w:t>
      </w:r>
      <w:r>
        <w:t xml:space="preserve"> </w:t>
      </w:r>
      <w:r w:rsidRPr="00C93774">
        <w:rPr>
          <w:rStyle w:val="Cross-Reference"/>
        </w:rPr>
        <w:fldChar w:fldCharType="begin"/>
      </w:r>
      <w:r w:rsidRPr="00447170">
        <w:instrText xml:space="preserve"> REF  _Ref121213167 \* Lower \h </w:instrText>
      </w:r>
      <w:r>
        <w:instrText xml:space="preserve"> \* MERGEFORMAT </w:instrText>
      </w:r>
      <w:r w:rsidRPr="00C93774">
        <w:rPr>
          <w:rStyle w:val="Cross-Reference"/>
        </w:rPr>
      </w:r>
      <w:r w:rsidRPr="00C93774">
        <w:rPr>
          <w:rStyle w:val="Cross-Reference"/>
        </w:rPr>
        <w:fldChar w:fldCharType="separate"/>
      </w:r>
      <w:r w:rsidR="00C602F2" w:rsidRPr="00C602F2">
        <w:rPr>
          <w:rStyle w:val="Cross-Reference"/>
        </w:rPr>
        <w:t>table 5.4</w:t>
      </w:r>
      <w:r w:rsidRPr="00C93774">
        <w:rPr>
          <w:rStyle w:val="Cross-Reference"/>
        </w:rPr>
        <w:fldChar w:fldCharType="end"/>
      </w:r>
      <w:r w:rsidRPr="00BF494B">
        <w:t>.</w:t>
      </w:r>
    </w:p>
    <w:p w14:paraId="1AB8A641" w14:textId="5C18A1B5" w:rsidR="00A470B3" w:rsidRDefault="00A470B3" w:rsidP="009D07C4">
      <w:pPr>
        <w:pStyle w:val="Caption"/>
      </w:pPr>
      <w:bookmarkStart w:id="490" w:name="_Ref121213167"/>
      <w:bookmarkStart w:id="491" w:name="_Toc135665605"/>
      <w:r>
        <w:t xml:space="preserve">Table </w:t>
      </w:r>
      <w:r>
        <w:fldChar w:fldCharType="begin"/>
      </w:r>
      <w:r>
        <w:instrText>STYLEREF 2 \s</w:instrText>
      </w:r>
      <w:r>
        <w:fldChar w:fldCharType="separate"/>
      </w:r>
      <w:r>
        <w:rPr>
          <w:noProof/>
        </w:rPr>
        <w:t>5</w:t>
      </w:r>
      <w:r>
        <w:fldChar w:fldCharType="end"/>
      </w:r>
      <w:r>
        <w:t>.</w:t>
      </w:r>
      <w:r>
        <w:fldChar w:fldCharType="begin"/>
      </w:r>
      <w:r>
        <w:instrText>SEQ Table \* ARABIC \s 2</w:instrText>
      </w:r>
      <w:r>
        <w:fldChar w:fldCharType="separate"/>
      </w:r>
      <w:r w:rsidR="00C93774">
        <w:rPr>
          <w:noProof/>
        </w:rPr>
        <w:t>4</w:t>
      </w:r>
      <w:r>
        <w:fldChar w:fldCharType="end"/>
      </w:r>
      <w:bookmarkEnd w:id="490"/>
      <w:r w:rsidRPr="001B5E77">
        <w:t xml:space="preserve">  Types of Appeals</w:t>
      </w:r>
      <w:bookmarkEnd w:id="491"/>
    </w:p>
    <w:tbl>
      <w:tblPr>
        <w:tblStyle w:val="TRs"/>
        <w:tblW w:w="10224" w:type="dxa"/>
        <w:tblBorders>
          <w:insideH w:val="single" w:sz="4" w:space="0" w:color="auto"/>
          <w:insideV w:val="single" w:sz="4" w:space="0" w:color="auto"/>
        </w:tblBorders>
        <w:tblLayout w:type="fixed"/>
        <w:tblLook w:val="04A0" w:firstRow="1" w:lastRow="0" w:firstColumn="1" w:lastColumn="0" w:noHBand="0" w:noVBand="1"/>
      </w:tblPr>
      <w:tblGrid>
        <w:gridCol w:w="2880"/>
        <w:gridCol w:w="7344"/>
      </w:tblGrid>
      <w:tr w:rsidR="00A470B3" w:rsidRPr="00D714F7" w14:paraId="2A1F270B" w14:textId="77777777">
        <w:trPr>
          <w:cnfStyle w:val="100000000000" w:firstRow="1" w:lastRow="0" w:firstColumn="0" w:lastColumn="0" w:oddVBand="0" w:evenVBand="0" w:oddHBand="0" w:evenHBand="0" w:firstRowFirstColumn="0" w:firstRowLastColumn="0" w:lastRowFirstColumn="0" w:lastRowLastColumn="0"/>
        </w:trPr>
        <w:tc>
          <w:tcPr>
            <w:tcW w:w="2880" w:type="dxa"/>
            <w:tcBorders>
              <w:right w:val="single" w:sz="4" w:space="0" w:color="auto"/>
            </w:tcBorders>
          </w:tcPr>
          <w:p w14:paraId="38CEBF04" w14:textId="77777777" w:rsidR="00A470B3" w:rsidRPr="00D714F7" w:rsidRDefault="00A470B3" w:rsidP="009D07C4">
            <w:pPr>
              <w:pStyle w:val="TableHead"/>
              <w:keepNext/>
              <w:keepLines/>
              <w:rPr>
                <w:b/>
                <w:bCs w:val="0"/>
                <w:noProof w:val="0"/>
              </w:rPr>
            </w:pPr>
            <w:r w:rsidRPr="00D714F7">
              <w:rPr>
                <w:b/>
                <w:bCs w:val="0"/>
                <w:noProof w:val="0"/>
              </w:rPr>
              <w:t>Type of Appeal</w:t>
            </w:r>
          </w:p>
        </w:tc>
        <w:tc>
          <w:tcPr>
            <w:tcW w:w="7344" w:type="dxa"/>
            <w:tcBorders>
              <w:left w:val="single" w:sz="4" w:space="0" w:color="auto"/>
            </w:tcBorders>
          </w:tcPr>
          <w:p w14:paraId="6E82C727" w14:textId="77777777" w:rsidR="00A470B3" w:rsidRPr="00D714F7" w:rsidRDefault="00A470B3" w:rsidP="009D07C4">
            <w:pPr>
              <w:pStyle w:val="TableHead"/>
              <w:keepNext/>
              <w:keepLines/>
              <w:rPr>
                <w:b/>
                <w:bCs w:val="0"/>
                <w:noProof w:val="0"/>
              </w:rPr>
            </w:pPr>
            <w:r w:rsidRPr="00D714F7">
              <w:rPr>
                <w:b/>
                <w:bCs w:val="0"/>
                <w:noProof w:val="0"/>
              </w:rPr>
              <w:t>Description</w:t>
            </w:r>
          </w:p>
        </w:tc>
      </w:tr>
      <w:tr w:rsidR="00A470B3" w:rsidRPr="00D714F7" w14:paraId="39537E64" w14:textId="77777777">
        <w:tc>
          <w:tcPr>
            <w:tcW w:w="2880" w:type="dxa"/>
          </w:tcPr>
          <w:p w14:paraId="08299EDA" w14:textId="77777777" w:rsidR="00A470B3" w:rsidRPr="00D714F7" w:rsidRDefault="00A470B3" w:rsidP="00424561">
            <w:pPr>
              <w:pStyle w:val="TableTextLeft"/>
            </w:pPr>
            <w:r w:rsidRPr="00D714F7">
              <w:t>Reset</w:t>
            </w:r>
          </w:p>
        </w:tc>
        <w:tc>
          <w:tcPr>
            <w:tcW w:w="7344" w:type="dxa"/>
          </w:tcPr>
          <w:p w14:paraId="3FBFBA1B" w14:textId="77777777" w:rsidR="00A470B3" w:rsidRPr="00D714F7" w:rsidRDefault="00A470B3" w:rsidP="00424561">
            <w:pPr>
              <w:pStyle w:val="TableTextLeft"/>
            </w:pPr>
            <w:r w:rsidRPr="0B6A7DF7">
              <w:t>Resetting a student’s assessment removed that assessment from the system and enabled the student to start a new assessment from the beginning.</w:t>
            </w:r>
          </w:p>
        </w:tc>
      </w:tr>
      <w:tr w:rsidR="00A470B3" w:rsidRPr="00D714F7" w14:paraId="38EE7418" w14:textId="77777777">
        <w:tc>
          <w:tcPr>
            <w:tcW w:w="2880" w:type="dxa"/>
          </w:tcPr>
          <w:p w14:paraId="5324A156" w14:textId="2F996BFC" w:rsidR="00A470B3" w:rsidRPr="00D714F7" w:rsidRDefault="00A470B3" w:rsidP="00424561">
            <w:pPr>
              <w:pStyle w:val="TableTextLeft"/>
            </w:pPr>
            <w:r>
              <w:t>I</w:t>
            </w:r>
            <w:r w:rsidRPr="08973CD3">
              <w:t>nvalidate</w:t>
            </w:r>
          </w:p>
        </w:tc>
        <w:tc>
          <w:tcPr>
            <w:tcW w:w="7344" w:type="dxa"/>
          </w:tcPr>
          <w:p w14:paraId="3F4E465F" w14:textId="77777777" w:rsidR="00A470B3" w:rsidRPr="00D714F7" w:rsidRDefault="00A470B3" w:rsidP="00424561">
            <w:pPr>
              <w:pStyle w:val="TableTextLeft"/>
            </w:pPr>
            <w:r w:rsidRPr="69F42387">
              <w:t xml:space="preserve">Invalidated assessments were scored, and scores were provided on the SSR with a note that an irregularity occurred. The student(s) was counted as participating in the calculation of the school’s participation rate for accountability purposes. </w:t>
            </w:r>
          </w:p>
        </w:tc>
      </w:tr>
      <w:tr w:rsidR="00A470B3" w:rsidRPr="00D714F7" w14:paraId="4CBA255B" w14:textId="77777777">
        <w:tc>
          <w:tcPr>
            <w:tcW w:w="2880" w:type="dxa"/>
          </w:tcPr>
          <w:p w14:paraId="2EE87E6F" w14:textId="77777777" w:rsidR="00A470B3" w:rsidRPr="00D714F7" w:rsidRDefault="00A470B3" w:rsidP="00424561">
            <w:pPr>
              <w:pStyle w:val="TableTextLeft"/>
            </w:pPr>
            <w:r w:rsidRPr="00D714F7">
              <w:t>Re-open</w:t>
            </w:r>
          </w:p>
        </w:tc>
        <w:tc>
          <w:tcPr>
            <w:tcW w:w="7344" w:type="dxa"/>
          </w:tcPr>
          <w:p w14:paraId="28472744" w14:textId="77777777" w:rsidR="00A470B3" w:rsidRPr="00D714F7" w:rsidRDefault="00A470B3" w:rsidP="00424561">
            <w:pPr>
              <w:pStyle w:val="TableTextLeft"/>
            </w:pPr>
            <w:r w:rsidRPr="00D714F7">
              <w:t>Reopening a</w:t>
            </w:r>
            <w:r>
              <w:t>n</w:t>
            </w:r>
            <w:r w:rsidRPr="00D714F7">
              <w:t xml:space="preserve"> assessment allowed a student to access an assessment that had already been submitted or had expired.</w:t>
            </w:r>
          </w:p>
        </w:tc>
      </w:tr>
      <w:tr w:rsidR="00A470B3" w:rsidRPr="00D714F7" w14:paraId="2CD23385" w14:textId="77777777">
        <w:tc>
          <w:tcPr>
            <w:tcW w:w="2880" w:type="dxa"/>
          </w:tcPr>
          <w:p w14:paraId="1C38031B" w14:textId="77777777" w:rsidR="00A470B3" w:rsidRPr="00D714F7" w:rsidRDefault="00A470B3" w:rsidP="00424561">
            <w:pPr>
              <w:pStyle w:val="TableTextLeft"/>
            </w:pPr>
            <w:r w:rsidRPr="00D714F7">
              <w:t>Restore</w:t>
            </w:r>
          </w:p>
        </w:tc>
        <w:tc>
          <w:tcPr>
            <w:tcW w:w="7344" w:type="dxa"/>
          </w:tcPr>
          <w:p w14:paraId="2BDBDDA1" w14:textId="77777777" w:rsidR="00A470B3" w:rsidRPr="00D714F7" w:rsidRDefault="00A470B3" w:rsidP="00424561">
            <w:pPr>
              <w:pStyle w:val="TableTextLeft"/>
            </w:pPr>
            <w:r w:rsidRPr="00D714F7">
              <w:t>Restoring a</w:t>
            </w:r>
            <w:r>
              <w:t>n</w:t>
            </w:r>
            <w:r w:rsidRPr="00D714F7">
              <w:t xml:space="preserve"> assessment returned an assessment from the Reset status to its prior status. This action could be performed only on tests that were reset previously.</w:t>
            </w:r>
          </w:p>
        </w:tc>
      </w:tr>
      <w:tr w:rsidR="00A470B3" w:rsidRPr="00D714F7" w14:paraId="4F028F6B" w14:textId="77777777">
        <w:tc>
          <w:tcPr>
            <w:tcW w:w="2880" w:type="dxa"/>
          </w:tcPr>
          <w:p w14:paraId="170F3A7A" w14:textId="77777777" w:rsidR="00A470B3" w:rsidRPr="00D714F7" w:rsidRDefault="00A470B3" w:rsidP="00424561">
            <w:pPr>
              <w:pStyle w:val="TableTextLeft"/>
              <w:rPr>
                <w:b/>
              </w:rPr>
            </w:pPr>
            <w:r w:rsidRPr="00D714F7">
              <w:t>Grace Period Extension</w:t>
            </w:r>
          </w:p>
        </w:tc>
        <w:tc>
          <w:tcPr>
            <w:tcW w:w="7344" w:type="dxa"/>
          </w:tcPr>
          <w:p w14:paraId="3E4326E6" w14:textId="6A26DB4C" w:rsidR="00A470B3" w:rsidRPr="00D714F7" w:rsidRDefault="00A470B3" w:rsidP="00424561">
            <w:pPr>
              <w:pStyle w:val="TableTextLeft"/>
            </w:pPr>
            <w:r w:rsidRPr="00D714F7">
              <w:rPr>
                <w:spacing w:val="-2"/>
              </w:rPr>
              <w:t>Permitting a grace period extension allowed the student to review previously answered questions upon logging back on to the assessment after expiration of the pause rule.</w:t>
            </w:r>
            <w:r>
              <w:rPr>
                <w:spacing w:val="-2"/>
              </w:rPr>
              <w:t xml:space="preserve"> </w:t>
            </w:r>
            <w:r w:rsidRPr="00D714F7">
              <w:rPr>
                <w:spacing w:val="-2"/>
              </w:rPr>
              <w:t xml:space="preserve">Note that for </w:t>
            </w:r>
            <w:r w:rsidRPr="00D714F7">
              <w:t>a performance task, having the test administrator open a new testing session may be all that was needed to continue testing.</w:t>
            </w:r>
          </w:p>
          <w:p w14:paraId="31381175" w14:textId="517BE160" w:rsidR="00A470B3" w:rsidRPr="00D714F7" w:rsidRDefault="00A470B3" w:rsidP="00424561">
            <w:pPr>
              <w:pStyle w:val="TableTextLeft"/>
            </w:pPr>
            <w:r w:rsidRPr="00D714F7">
              <w:t xml:space="preserve">A grace period extension was granted only in cases where there was a disruption </w:t>
            </w:r>
            <w:r w:rsidRPr="00AB2DC6">
              <w:t xml:space="preserve">to a test session, such as a technical difficulty, fire drill, schoolwide power outage, earthquake, or other act beyond the control of the test </w:t>
            </w:r>
            <w:r w:rsidRPr="00044336">
              <w:t>administrator</w:t>
            </w:r>
            <w:r w:rsidRPr="00AB2DC6">
              <w:t>.</w:t>
            </w:r>
          </w:p>
        </w:tc>
      </w:tr>
    </w:tbl>
    <w:bookmarkEnd w:id="484"/>
    <w:bookmarkEnd w:id="489"/>
    <w:p w14:paraId="68E45472" w14:textId="3223AE5E" w:rsidR="001B187E" w:rsidRDefault="001B187E" w:rsidP="0089063D">
      <w:pPr>
        <w:pStyle w:val="Heading5"/>
      </w:pPr>
      <w:r w:rsidRPr="001B5E77">
        <w:t>Impropriety</w:t>
      </w:r>
      <w:bookmarkEnd w:id="485"/>
      <w:bookmarkEnd w:id="486"/>
      <w:bookmarkEnd w:id="487"/>
    </w:p>
    <w:p w14:paraId="49898428" w14:textId="3B24A509" w:rsidR="00922880" w:rsidRPr="001B5E77" w:rsidRDefault="00922880" w:rsidP="009D07C4">
      <w:bookmarkStart w:id="492" w:name="_Hlk129334817"/>
      <w:r>
        <w:t xml:space="preserve">A testing impropriety is an unusual circumstance that has a low impact on the individual or group of students who are testing and has a low risk of potentially affecting student performance on the test, test security, or test validity. An impropriety can be corrected and contained at a local level. An impropriety should be reported to the LEA </w:t>
      </w:r>
      <w:r w:rsidR="005667A2">
        <w:t>CAASPP</w:t>
      </w:r>
      <w:r>
        <w:t xml:space="preserve"> coordinator and </w:t>
      </w:r>
      <w:r w:rsidRPr="00DE6FB8">
        <w:t>CAASPP test site coordinator</w:t>
      </w:r>
      <w:r>
        <w:t xml:space="preserve"> immediately. The coordinator must report the incident within 24 hours, using the STAIRS/Appeals process in TOMS.</w:t>
      </w:r>
    </w:p>
    <w:bookmarkEnd w:id="492"/>
    <w:p w14:paraId="3C076812" w14:textId="0347481F" w:rsidR="001B187E" w:rsidRDefault="001B187E" w:rsidP="0089063D">
      <w:pPr>
        <w:pStyle w:val="Heading5"/>
      </w:pPr>
      <w:r w:rsidRPr="001B187E">
        <w:t>Irregularity</w:t>
      </w:r>
    </w:p>
    <w:p w14:paraId="421CAE8D" w14:textId="677430C6" w:rsidR="00922880" w:rsidRPr="001B5E77" w:rsidRDefault="00922880" w:rsidP="009D07C4">
      <w:bookmarkStart w:id="493" w:name="_Hlk129334839"/>
      <w:r w:rsidRPr="001B5E77">
        <w:t xml:space="preserve">A testing irregularity is an unusual circumstance that impacts an individual or a group of students who are testing and may potentially affect student performance on the test or impact test security or test validity. These circumstances can be corrected and contained at the local level and submitted using the STAIRS/Appeals process in TOMS. An irregularity must be reported to the LEA </w:t>
      </w:r>
      <w:r w:rsidR="005667A2">
        <w:t>CAASPP</w:t>
      </w:r>
      <w:r w:rsidRPr="001B5E77">
        <w:t xml:space="preserve"> coordinator and </w:t>
      </w:r>
      <w:r w:rsidRPr="00DE6FB8">
        <w:t>CAASPP test site coordinator</w:t>
      </w:r>
      <w:r w:rsidRPr="001B5E77">
        <w:t xml:space="preserve"> immediately. The coordinator must report the irregularity within 24 hours, using the online STAIRS</w:t>
      </w:r>
      <w:r w:rsidRPr="001B5E77">
        <w:rPr>
          <w:iCs/>
        </w:rPr>
        <w:t>/Appeals process in TOMS</w:t>
      </w:r>
      <w:r w:rsidRPr="001B5E77">
        <w:t>.</w:t>
      </w:r>
    </w:p>
    <w:bookmarkEnd w:id="493"/>
    <w:p w14:paraId="75BB4E82" w14:textId="3FF95587" w:rsidR="001B187E" w:rsidRDefault="001B187E" w:rsidP="0089063D">
      <w:pPr>
        <w:pStyle w:val="Heading5"/>
      </w:pPr>
      <w:r w:rsidRPr="001B187E">
        <w:lastRenderedPageBreak/>
        <w:t>Breach</w:t>
      </w:r>
    </w:p>
    <w:p w14:paraId="41C3A3C7" w14:textId="0A6F01F6" w:rsidR="00922880" w:rsidRPr="00D968B9" w:rsidRDefault="00922880" w:rsidP="009D07C4">
      <w:pPr>
        <w:keepLines/>
        <w:rPr>
          <w:color w:val="000000" w:themeColor="text1"/>
        </w:rPr>
      </w:pPr>
      <w:bookmarkStart w:id="494" w:name="_Hlk129334905"/>
      <w:r w:rsidRPr="001B5E77">
        <w:t>A testing breach is an event that poses a threat to the validity of the test. Breaches require immediate attention</w:t>
      </w:r>
      <w:r w:rsidRPr="00D968B9">
        <w:t>; a breach that was due to social media exposure on the part of a student or adult or due to media coverage of an administration was to be</w:t>
      </w:r>
      <w:r w:rsidRPr="001B5E77">
        <w:t xml:space="preserve"> </w:t>
      </w:r>
      <w:r w:rsidRPr="00D968B9">
        <w:t>escalated</w:t>
      </w:r>
      <w:r w:rsidRPr="001B5E77">
        <w:t xml:space="preserve"> to CalTAC via telephone. Following the call, the </w:t>
      </w:r>
      <w:r w:rsidRPr="00DE6FB8">
        <w:t>CAASPP test site coordinator</w:t>
      </w:r>
      <w:r w:rsidRPr="001B5E77">
        <w:t xml:space="preserve"> or LEA </w:t>
      </w:r>
      <w:r w:rsidR="005667A2">
        <w:t>CAASPP</w:t>
      </w:r>
      <w:r w:rsidRPr="001B5E77">
        <w:t xml:space="preserve"> coordinator must report the incident using the online STAIRS/Appeals process in TOMS within 24 hours</w:t>
      </w:r>
      <w:r w:rsidRPr="001B5E77">
        <w:rPr>
          <w:color w:val="000000" w:themeColor="text1"/>
        </w:rPr>
        <w:t xml:space="preserve">. </w:t>
      </w:r>
      <w:r w:rsidRPr="00D968B9">
        <w:t>All other breaches were to be entered into STAIRS directly.</w:t>
      </w:r>
    </w:p>
    <w:p w14:paraId="096ED62C" w14:textId="77777777" w:rsidR="00922880" w:rsidRPr="001B5E77" w:rsidRDefault="00922880" w:rsidP="009D07C4">
      <w:pPr>
        <w:keepLines/>
      </w:pPr>
      <w:r w:rsidRPr="001B5E77">
        <w:t xml:space="preserve">Examples may include such situations as a release of secure materials or a security or system risk. These circumstances have external implications for the CDE and may result in a decision to remove the test item(s) from the available secure </w:t>
      </w:r>
      <w:r>
        <w:t xml:space="preserve">item </w:t>
      </w:r>
      <w:r w:rsidRPr="001B5E77">
        <w:t>bank.</w:t>
      </w:r>
    </w:p>
    <w:p w14:paraId="3524EF99" w14:textId="7F9089AA" w:rsidR="00565D2F" w:rsidRDefault="00565D2F" w:rsidP="0089063D">
      <w:pPr>
        <w:pStyle w:val="Heading4"/>
        <w:rPr>
          <w:webHidden/>
        </w:rPr>
      </w:pPr>
      <w:bookmarkStart w:id="495" w:name="_Toc136423269"/>
      <w:bookmarkEnd w:id="494"/>
      <w:r w:rsidRPr="001A3E9E">
        <w:t>Appeals</w:t>
      </w:r>
      <w:bookmarkEnd w:id="495"/>
    </w:p>
    <w:p w14:paraId="2E020F11" w14:textId="3AE1497B" w:rsidR="00966954" w:rsidRPr="00D968B9" w:rsidRDefault="00966954" w:rsidP="00966954">
      <w:r w:rsidRPr="004B51D8">
        <w:t>For test security incidents reported in STAIRS that resulted in a need to invalidate, restore</w:t>
      </w:r>
      <w:r w:rsidR="00101413" w:rsidRPr="004B51D8">
        <w:t>, or provide</w:t>
      </w:r>
      <w:r w:rsidR="00FB6302" w:rsidRPr="004B51D8">
        <w:t xml:space="preserve"> a</w:t>
      </w:r>
      <w:r w:rsidR="00101413" w:rsidRPr="004B51D8">
        <w:t xml:space="preserve"> grace period extension for</w:t>
      </w:r>
      <w:r w:rsidRPr="004B51D8">
        <w:t xml:space="preserve"> individual computer-based student assessments, the request had to be approved by the CDE. Requests to reset and reopen assessments were processed by an LEA Outreach Administrator.</w:t>
      </w:r>
    </w:p>
    <w:p w14:paraId="720CACEE" w14:textId="4195CDD0" w:rsidR="002471CC" w:rsidRDefault="00966954" w:rsidP="00966954">
      <w:r>
        <w:t xml:space="preserve">In most instances, an Appeal was submitted to address a test security breach or irregularity. The LEA </w:t>
      </w:r>
      <w:r w:rsidR="008C054F">
        <w:t>CAASPP</w:t>
      </w:r>
      <w:r>
        <w:t xml:space="preserve"> coordinator or </w:t>
      </w:r>
      <w:r w:rsidR="008C054F">
        <w:t>CAASPP</w:t>
      </w:r>
      <w:r>
        <w:t xml:space="preserve"> test site coordinator submitted Appeals in TOMS. All submitted Appeals were available for retrieval and review</w:t>
      </w:r>
      <w:r w:rsidR="006C1478">
        <w:t>ed</w:t>
      </w:r>
      <w:r>
        <w:t xml:space="preserve"> by </w:t>
      </w:r>
      <w:r w:rsidR="00101413">
        <w:t>LEA and site coordinators</w:t>
      </w:r>
      <w:r>
        <w:t xml:space="preserve"> within a given organization. An Appeal could be requested only by the LEA </w:t>
      </w:r>
      <w:r w:rsidR="008C054F">
        <w:t>CAASPP</w:t>
      </w:r>
      <w:r>
        <w:t xml:space="preserve"> coordinator or </w:t>
      </w:r>
      <w:r w:rsidR="008C054F">
        <w:t>CAASPP</w:t>
      </w:r>
      <w:r>
        <w:t xml:space="preserve"> test site coordinator if prompted while filing a STAIRS case in TOMS (CDE, 2022</w:t>
      </w:r>
      <w:r w:rsidR="000E59CC">
        <w:t>b</w:t>
      </w:r>
      <w:r>
        <w:t xml:space="preserve">). Types of Appeals available during the </w:t>
      </w:r>
      <w:r w:rsidR="003D78DD">
        <w:t>2021–22</w:t>
      </w:r>
      <w:r>
        <w:t xml:space="preserve"> administration are described in</w:t>
      </w:r>
      <w:r w:rsidR="00D21072" w:rsidRPr="003D5D91">
        <w:t xml:space="preserve"> </w:t>
      </w:r>
      <w:r w:rsidR="00241599" w:rsidRPr="00241599">
        <w:rPr>
          <w:rStyle w:val="Cross-Reference"/>
        </w:rPr>
        <w:fldChar w:fldCharType="begin"/>
      </w:r>
      <w:r w:rsidR="00241599" w:rsidRPr="00241599">
        <w:rPr>
          <w:rStyle w:val="Cross-Reference"/>
        </w:rPr>
        <w:instrText xml:space="preserve"> REF  _Ref121213167 \* Lower \h </w:instrText>
      </w:r>
      <w:r w:rsidR="00241599">
        <w:rPr>
          <w:rStyle w:val="Cross-Reference"/>
        </w:rPr>
        <w:instrText xml:space="preserve"> \* MERGEFORMAT </w:instrText>
      </w:r>
      <w:r w:rsidR="00241599" w:rsidRPr="00241599">
        <w:rPr>
          <w:rStyle w:val="Cross-Reference"/>
        </w:rPr>
      </w:r>
      <w:r w:rsidR="00241599" w:rsidRPr="00241599">
        <w:rPr>
          <w:rStyle w:val="Cross-Reference"/>
        </w:rPr>
        <w:fldChar w:fldCharType="separate"/>
      </w:r>
      <w:r w:rsidR="00C602F2" w:rsidRPr="00C602F2">
        <w:rPr>
          <w:rStyle w:val="Cross-Reference"/>
        </w:rPr>
        <w:t>table 5.4</w:t>
      </w:r>
      <w:r w:rsidR="00241599" w:rsidRPr="00241599">
        <w:rPr>
          <w:rStyle w:val="Cross-Reference"/>
        </w:rPr>
        <w:fldChar w:fldCharType="end"/>
      </w:r>
      <w:r>
        <w:t>.</w:t>
      </w:r>
    </w:p>
    <w:p w14:paraId="5A9818AE" w14:textId="3E8BA951" w:rsidR="00D21072" w:rsidRPr="00A57B8E" w:rsidRDefault="00D21072" w:rsidP="00D21072">
      <w:pPr>
        <w:keepNext/>
        <w:keepLines/>
      </w:pPr>
      <w:r w:rsidRPr="00357638">
        <w:rPr>
          <w:rStyle w:val="Cross-Reference"/>
        </w:rPr>
        <w:fldChar w:fldCharType="begin"/>
      </w:r>
      <w:r w:rsidRPr="00357638">
        <w:rPr>
          <w:rStyle w:val="Cross-Reference"/>
        </w:rPr>
        <w:instrText xml:space="preserve"> REF _Ref123636664 \h </w:instrText>
      </w:r>
      <w:r>
        <w:rPr>
          <w:rStyle w:val="Cross-Reference"/>
        </w:rPr>
        <w:instrText xml:space="preserve"> \* MERGEFORMAT </w:instrText>
      </w:r>
      <w:r w:rsidRPr="00357638">
        <w:rPr>
          <w:rStyle w:val="Cross-Reference"/>
        </w:rPr>
      </w:r>
      <w:r w:rsidRPr="00357638">
        <w:rPr>
          <w:rStyle w:val="Cross-Reference"/>
        </w:rPr>
        <w:fldChar w:fldCharType="separate"/>
      </w:r>
      <w:r w:rsidR="00C602F2" w:rsidRPr="00C602F2">
        <w:rPr>
          <w:rStyle w:val="Cross-Reference"/>
        </w:rPr>
        <w:t>Table 5.5</w:t>
      </w:r>
      <w:r w:rsidRPr="00357638">
        <w:rPr>
          <w:rStyle w:val="Cross-Reference"/>
        </w:rPr>
        <w:fldChar w:fldCharType="end"/>
      </w:r>
      <w:r w:rsidRPr="00A57B8E">
        <w:t xml:space="preserve"> and </w:t>
      </w:r>
      <w:r w:rsidRPr="00357638">
        <w:rPr>
          <w:rStyle w:val="Cross-Reference"/>
        </w:rPr>
        <w:fldChar w:fldCharType="begin"/>
      </w:r>
      <w:r w:rsidRPr="00357638">
        <w:rPr>
          <w:rStyle w:val="Cross-Reference"/>
        </w:rPr>
        <w:instrText xml:space="preserve"> REF  _Ref123636817 \* Lower \h </w:instrText>
      </w:r>
      <w:r>
        <w:rPr>
          <w:rStyle w:val="Cross-Reference"/>
        </w:rPr>
        <w:instrText xml:space="preserve"> \* MERGEFORMAT </w:instrText>
      </w:r>
      <w:r w:rsidRPr="00357638">
        <w:rPr>
          <w:rStyle w:val="Cross-Reference"/>
        </w:rPr>
      </w:r>
      <w:r w:rsidRPr="00357638">
        <w:rPr>
          <w:rStyle w:val="Cross-Reference"/>
        </w:rPr>
        <w:fldChar w:fldCharType="separate"/>
      </w:r>
      <w:r w:rsidR="00C602F2" w:rsidRPr="00C602F2">
        <w:rPr>
          <w:rStyle w:val="Cross-Reference"/>
        </w:rPr>
        <w:t>table 5.6</w:t>
      </w:r>
      <w:r w:rsidRPr="00357638">
        <w:rPr>
          <w:rStyle w:val="Cross-Reference"/>
        </w:rPr>
        <w:fldChar w:fldCharType="end"/>
      </w:r>
      <w:r w:rsidRPr="00A57B8E">
        <w:t xml:space="preserve"> present the number of Appeals in STAIRS in the 202</w:t>
      </w:r>
      <w:r>
        <w:t>1</w:t>
      </w:r>
      <w:r w:rsidRPr="00A57B8E">
        <w:t>–2</w:t>
      </w:r>
      <w:r>
        <w:t xml:space="preserve">2 </w:t>
      </w:r>
      <w:r w:rsidRPr="00A57B8E">
        <w:t xml:space="preserve">administration for ELA and mathematics, respectively, as well as the number of </w:t>
      </w:r>
      <w:r w:rsidR="003C1D46">
        <w:t xml:space="preserve">individual </w:t>
      </w:r>
      <w:r w:rsidRPr="00A57B8E">
        <w:t>Statewide Student Identifiers (SSIDs) submitted and approved.</w:t>
      </w:r>
      <w:r w:rsidR="003C1D46" w:rsidRPr="003C1D46">
        <w:t xml:space="preserve"> </w:t>
      </w:r>
      <w:r w:rsidR="003C1D46">
        <w:t xml:space="preserve">The number in the </w:t>
      </w:r>
      <w:r w:rsidR="003C1D46" w:rsidRPr="00F50BD5">
        <w:rPr>
          <w:i/>
          <w:iCs/>
        </w:rPr>
        <w:t>Appeals SSIDs Approved</w:t>
      </w:r>
      <w:r w:rsidR="003C1D46">
        <w:t xml:space="preserve"> column is the number of accepted cases that resulted in an Appeal, which may differ from the number in the </w:t>
      </w:r>
      <w:r w:rsidR="003C1D46">
        <w:rPr>
          <w:i/>
          <w:iCs/>
        </w:rPr>
        <w:t xml:space="preserve">Number of Incidents </w:t>
      </w:r>
      <w:r w:rsidR="003C1D46">
        <w:t>column because of incorrect entry or other factors.</w:t>
      </w:r>
    </w:p>
    <w:p w14:paraId="42D61BC6" w14:textId="77777777" w:rsidR="00D21072" w:rsidRDefault="00D21072" w:rsidP="00966954"/>
    <w:p w14:paraId="6E293104" w14:textId="3138FB47" w:rsidR="002471CC" w:rsidRDefault="002471CC" w:rsidP="00966954">
      <w:pPr>
        <w:sectPr w:rsidR="002471CC" w:rsidSect="00B400B3">
          <w:pgSz w:w="12240" w:h="15840"/>
          <w:pgMar w:top="1152" w:right="1152" w:bottom="1152" w:left="1152" w:header="576" w:footer="360" w:gutter="0"/>
          <w:cols w:space="720"/>
          <w:docGrid w:linePitch="326"/>
        </w:sectPr>
      </w:pPr>
    </w:p>
    <w:p w14:paraId="473C3394" w14:textId="560B52C7" w:rsidR="00224788" w:rsidRDefault="00224788" w:rsidP="00224788">
      <w:pPr>
        <w:pStyle w:val="Caption"/>
      </w:pPr>
      <w:bookmarkStart w:id="496" w:name="_Ref123636664"/>
      <w:bookmarkStart w:id="497" w:name="_Toc135665606"/>
      <w:r>
        <w:lastRenderedPageBreak/>
        <w:t xml:space="preserve">Table </w:t>
      </w:r>
      <w:r>
        <w:fldChar w:fldCharType="begin"/>
      </w:r>
      <w:r>
        <w:instrText>STYLEREF 2 \s</w:instrText>
      </w:r>
      <w:r>
        <w:fldChar w:fldCharType="separate"/>
      </w:r>
      <w:r w:rsidR="00586EC9">
        <w:rPr>
          <w:noProof/>
        </w:rPr>
        <w:t>5</w:t>
      </w:r>
      <w:r>
        <w:fldChar w:fldCharType="end"/>
      </w:r>
      <w:r w:rsidR="00586EC9">
        <w:t>.</w:t>
      </w:r>
      <w:r>
        <w:fldChar w:fldCharType="begin"/>
      </w:r>
      <w:r>
        <w:instrText>SEQ Table \* ARABIC \s 2</w:instrText>
      </w:r>
      <w:r>
        <w:fldChar w:fldCharType="separate"/>
      </w:r>
      <w:r w:rsidR="00C93774">
        <w:rPr>
          <w:noProof/>
        </w:rPr>
        <w:t>5</w:t>
      </w:r>
      <w:r>
        <w:fldChar w:fldCharType="end"/>
      </w:r>
      <w:bookmarkEnd w:id="496"/>
      <w:r w:rsidRPr="00224788">
        <w:t xml:space="preserve"> </w:t>
      </w:r>
      <w:r>
        <w:t xml:space="preserve"> Number and Types of Incidents Submitted in STAIRS for the 2021–22 Administration—ELA</w:t>
      </w:r>
      <w:bookmarkEnd w:id="497"/>
    </w:p>
    <w:tbl>
      <w:tblPr>
        <w:tblStyle w:val="TRs"/>
        <w:tblW w:w="14085" w:type="dxa"/>
        <w:tblLayout w:type="fixed"/>
        <w:tblLook w:val="04A0" w:firstRow="1" w:lastRow="0" w:firstColumn="1" w:lastColumn="0" w:noHBand="0" w:noVBand="1"/>
      </w:tblPr>
      <w:tblGrid>
        <w:gridCol w:w="4463"/>
        <w:gridCol w:w="5040"/>
        <w:gridCol w:w="1270"/>
        <w:gridCol w:w="1872"/>
        <w:gridCol w:w="1440"/>
      </w:tblGrid>
      <w:tr w:rsidR="00715122" w14:paraId="3C0CDFAE" w14:textId="77777777" w:rsidTr="00F73687">
        <w:trPr>
          <w:cnfStyle w:val="100000000000" w:firstRow="1" w:lastRow="0" w:firstColumn="0" w:lastColumn="0" w:oddVBand="0" w:evenVBand="0" w:oddHBand="0" w:evenHBand="0" w:firstRowFirstColumn="0" w:firstRowLastColumn="0" w:lastRowFirstColumn="0" w:lastRowLastColumn="0"/>
          <w:trHeight w:val="720"/>
        </w:trPr>
        <w:tc>
          <w:tcPr>
            <w:tcW w:w="4463" w:type="dxa"/>
            <w:noWrap/>
            <w:hideMark/>
          </w:tcPr>
          <w:p w14:paraId="4E50A901" w14:textId="77777777" w:rsidR="00715122" w:rsidRDefault="00715122">
            <w:pPr>
              <w:pStyle w:val="TableHead"/>
              <w:rPr>
                <w:b/>
                <w:noProof w:val="0"/>
              </w:rPr>
            </w:pPr>
            <w:r>
              <w:rPr>
                <w:b/>
                <w:noProof w:val="0"/>
              </w:rPr>
              <w:t>Description</w:t>
            </w:r>
          </w:p>
        </w:tc>
        <w:tc>
          <w:tcPr>
            <w:tcW w:w="5040" w:type="dxa"/>
            <w:hideMark/>
          </w:tcPr>
          <w:p w14:paraId="077072C5" w14:textId="77777777" w:rsidR="00715122" w:rsidRDefault="00715122">
            <w:pPr>
              <w:pStyle w:val="TableHead"/>
              <w:rPr>
                <w:b/>
                <w:noProof w:val="0"/>
              </w:rPr>
            </w:pPr>
            <w:r>
              <w:rPr>
                <w:b/>
                <w:noProof w:val="0"/>
              </w:rPr>
              <w:t>Appeal Type</w:t>
            </w:r>
          </w:p>
        </w:tc>
        <w:tc>
          <w:tcPr>
            <w:tcW w:w="1270" w:type="dxa"/>
            <w:hideMark/>
          </w:tcPr>
          <w:p w14:paraId="7FEF9627" w14:textId="77777777" w:rsidR="00715122" w:rsidRDefault="00715122">
            <w:pPr>
              <w:pStyle w:val="TableHead"/>
              <w:rPr>
                <w:b/>
                <w:noProof w:val="0"/>
              </w:rPr>
            </w:pPr>
            <w:r>
              <w:rPr>
                <w:b/>
                <w:noProof w:val="0"/>
              </w:rPr>
              <w:t>Number of Incidents</w:t>
            </w:r>
          </w:p>
        </w:tc>
        <w:tc>
          <w:tcPr>
            <w:tcW w:w="1872" w:type="dxa"/>
            <w:hideMark/>
          </w:tcPr>
          <w:p w14:paraId="256044EA" w14:textId="4A0DAE8B" w:rsidR="00715122" w:rsidRDefault="00715122">
            <w:pPr>
              <w:pStyle w:val="TableHead"/>
              <w:rPr>
                <w:b/>
                <w:noProof w:val="0"/>
              </w:rPr>
            </w:pPr>
            <w:r>
              <w:rPr>
                <w:b/>
                <w:noProof w:val="0"/>
              </w:rPr>
              <w:t>Total Number of SSIDs Submitted</w:t>
            </w:r>
          </w:p>
        </w:tc>
        <w:tc>
          <w:tcPr>
            <w:tcW w:w="1440" w:type="dxa"/>
            <w:hideMark/>
          </w:tcPr>
          <w:p w14:paraId="79408A77" w14:textId="77777777" w:rsidR="00715122" w:rsidRDefault="00715122">
            <w:pPr>
              <w:pStyle w:val="TableHead"/>
              <w:rPr>
                <w:b/>
                <w:noProof w:val="0"/>
              </w:rPr>
            </w:pPr>
            <w:r>
              <w:rPr>
                <w:b/>
                <w:noProof w:val="0"/>
              </w:rPr>
              <w:t>Appeals SSIDs Approved</w:t>
            </w:r>
          </w:p>
        </w:tc>
      </w:tr>
      <w:tr w:rsidR="00715122" w14:paraId="3AE6F6F0" w14:textId="77777777" w:rsidTr="00F73687">
        <w:tc>
          <w:tcPr>
            <w:tcW w:w="4463" w:type="dxa"/>
            <w:tcBorders>
              <w:top w:val="nil"/>
              <w:left w:val="nil"/>
              <w:bottom w:val="nil"/>
              <w:right w:val="nil"/>
            </w:tcBorders>
            <w:hideMark/>
          </w:tcPr>
          <w:p w14:paraId="54EDF824" w14:textId="77777777" w:rsidR="00715122" w:rsidRDefault="00715122">
            <w:pPr>
              <w:pStyle w:val="TableText"/>
              <w:jc w:val="left"/>
              <w:rPr>
                <w:noProof w:val="0"/>
              </w:rPr>
            </w:pPr>
            <w:r>
              <w:rPr>
                <w:noProof w:val="0"/>
              </w:rPr>
              <w:t>Accessibility Issue</w:t>
            </w:r>
          </w:p>
        </w:tc>
        <w:tc>
          <w:tcPr>
            <w:tcW w:w="5040" w:type="dxa"/>
            <w:tcBorders>
              <w:top w:val="nil"/>
              <w:left w:val="nil"/>
              <w:bottom w:val="nil"/>
              <w:right w:val="nil"/>
            </w:tcBorders>
            <w:hideMark/>
          </w:tcPr>
          <w:p w14:paraId="4855666D" w14:textId="77777777" w:rsidR="00715122" w:rsidRDefault="00715122">
            <w:pPr>
              <w:pStyle w:val="TableText"/>
              <w:jc w:val="left"/>
              <w:rPr>
                <w:noProof w:val="0"/>
              </w:rPr>
            </w:pPr>
            <w:r>
              <w:rPr>
                <w:noProof w:val="0"/>
              </w:rPr>
              <w:t>Reset</w:t>
            </w:r>
          </w:p>
        </w:tc>
        <w:tc>
          <w:tcPr>
            <w:tcW w:w="1270" w:type="dxa"/>
            <w:tcBorders>
              <w:top w:val="nil"/>
              <w:left w:val="nil"/>
              <w:bottom w:val="nil"/>
              <w:right w:val="nil"/>
            </w:tcBorders>
            <w:noWrap/>
            <w:hideMark/>
          </w:tcPr>
          <w:p w14:paraId="0F474C47" w14:textId="77777777" w:rsidR="00715122" w:rsidRDefault="00715122">
            <w:pPr>
              <w:pStyle w:val="TableText"/>
              <w:ind w:right="144"/>
              <w:rPr>
                <w:noProof w:val="0"/>
              </w:rPr>
            </w:pPr>
            <w:r>
              <w:rPr>
                <w:noProof w:val="0"/>
              </w:rPr>
              <w:t>924</w:t>
            </w:r>
          </w:p>
        </w:tc>
        <w:tc>
          <w:tcPr>
            <w:tcW w:w="1872" w:type="dxa"/>
            <w:tcBorders>
              <w:top w:val="nil"/>
              <w:left w:val="nil"/>
              <w:bottom w:val="nil"/>
              <w:right w:val="nil"/>
            </w:tcBorders>
            <w:noWrap/>
            <w:hideMark/>
          </w:tcPr>
          <w:p w14:paraId="3D45E9C1" w14:textId="77777777" w:rsidR="00715122" w:rsidRDefault="00715122">
            <w:pPr>
              <w:pStyle w:val="TableText"/>
              <w:ind w:right="288"/>
              <w:rPr>
                <w:noProof w:val="0"/>
              </w:rPr>
            </w:pPr>
            <w:r>
              <w:rPr>
                <w:noProof w:val="0"/>
              </w:rPr>
              <w:t>1,769</w:t>
            </w:r>
          </w:p>
        </w:tc>
        <w:tc>
          <w:tcPr>
            <w:tcW w:w="1440" w:type="dxa"/>
            <w:tcBorders>
              <w:top w:val="nil"/>
              <w:left w:val="nil"/>
              <w:bottom w:val="nil"/>
              <w:right w:val="nil"/>
            </w:tcBorders>
            <w:noWrap/>
            <w:hideMark/>
          </w:tcPr>
          <w:p w14:paraId="3E25602A" w14:textId="77777777" w:rsidR="00715122" w:rsidRDefault="00715122">
            <w:pPr>
              <w:pStyle w:val="TableText"/>
              <w:ind w:right="144"/>
              <w:rPr>
                <w:noProof w:val="0"/>
              </w:rPr>
            </w:pPr>
            <w:r>
              <w:rPr>
                <w:noProof w:val="0"/>
              </w:rPr>
              <w:t>1,731</w:t>
            </w:r>
          </w:p>
        </w:tc>
      </w:tr>
      <w:tr w:rsidR="00715122" w14:paraId="5431FA7E" w14:textId="77777777" w:rsidTr="00F73687">
        <w:tc>
          <w:tcPr>
            <w:tcW w:w="4463" w:type="dxa"/>
            <w:tcBorders>
              <w:top w:val="nil"/>
              <w:left w:val="nil"/>
              <w:bottom w:val="nil"/>
              <w:right w:val="nil"/>
            </w:tcBorders>
            <w:hideMark/>
          </w:tcPr>
          <w:p w14:paraId="499C1A32" w14:textId="77777777" w:rsidR="00715122" w:rsidRDefault="00715122">
            <w:pPr>
              <w:pStyle w:val="TableText"/>
              <w:jc w:val="left"/>
              <w:rPr>
                <w:noProof w:val="0"/>
              </w:rPr>
            </w:pPr>
            <w:r>
              <w:rPr>
                <w:noProof w:val="0"/>
              </w:rPr>
              <w:t>Administered Incorrect Assessment</w:t>
            </w:r>
          </w:p>
        </w:tc>
        <w:tc>
          <w:tcPr>
            <w:tcW w:w="5040" w:type="dxa"/>
            <w:tcBorders>
              <w:top w:val="nil"/>
              <w:left w:val="nil"/>
              <w:bottom w:val="nil"/>
              <w:right w:val="nil"/>
            </w:tcBorders>
            <w:hideMark/>
          </w:tcPr>
          <w:p w14:paraId="04A5D52C" w14:textId="77777777" w:rsidR="00715122" w:rsidRDefault="00715122">
            <w:pPr>
              <w:pStyle w:val="TableText"/>
              <w:jc w:val="left"/>
              <w:rPr>
                <w:noProof w:val="0"/>
              </w:rPr>
            </w:pPr>
            <w:r>
              <w:rPr>
                <w:noProof w:val="0"/>
              </w:rPr>
              <w:t>Reset or Re-open or No Appeal</w:t>
            </w:r>
          </w:p>
        </w:tc>
        <w:tc>
          <w:tcPr>
            <w:tcW w:w="1270" w:type="dxa"/>
            <w:tcBorders>
              <w:top w:val="nil"/>
              <w:left w:val="nil"/>
              <w:bottom w:val="nil"/>
              <w:right w:val="nil"/>
            </w:tcBorders>
            <w:noWrap/>
            <w:hideMark/>
          </w:tcPr>
          <w:p w14:paraId="68EFA6C3" w14:textId="77777777" w:rsidR="00715122" w:rsidRDefault="00715122">
            <w:pPr>
              <w:pStyle w:val="TableText"/>
              <w:ind w:right="144"/>
              <w:rPr>
                <w:noProof w:val="0"/>
              </w:rPr>
            </w:pPr>
            <w:r>
              <w:rPr>
                <w:noProof w:val="0"/>
              </w:rPr>
              <w:t>416</w:t>
            </w:r>
          </w:p>
        </w:tc>
        <w:tc>
          <w:tcPr>
            <w:tcW w:w="1872" w:type="dxa"/>
            <w:tcBorders>
              <w:top w:val="nil"/>
              <w:left w:val="nil"/>
              <w:bottom w:val="nil"/>
              <w:right w:val="nil"/>
            </w:tcBorders>
            <w:noWrap/>
            <w:hideMark/>
          </w:tcPr>
          <w:p w14:paraId="4CDD865E" w14:textId="77777777" w:rsidR="00715122" w:rsidRDefault="00715122">
            <w:pPr>
              <w:pStyle w:val="TableText"/>
              <w:ind w:right="288"/>
              <w:rPr>
                <w:noProof w:val="0"/>
              </w:rPr>
            </w:pPr>
            <w:r>
              <w:rPr>
                <w:noProof w:val="0"/>
              </w:rPr>
              <w:t>1,207</w:t>
            </w:r>
          </w:p>
        </w:tc>
        <w:tc>
          <w:tcPr>
            <w:tcW w:w="1440" w:type="dxa"/>
            <w:tcBorders>
              <w:top w:val="nil"/>
              <w:left w:val="nil"/>
              <w:bottom w:val="nil"/>
              <w:right w:val="nil"/>
            </w:tcBorders>
            <w:noWrap/>
            <w:hideMark/>
          </w:tcPr>
          <w:p w14:paraId="6978A3D4" w14:textId="77777777" w:rsidR="00715122" w:rsidRDefault="00715122">
            <w:pPr>
              <w:pStyle w:val="TableText"/>
              <w:ind w:right="144"/>
              <w:rPr>
                <w:noProof w:val="0"/>
              </w:rPr>
            </w:pPr>
            <w:r>
              <w:rPr>
                <w:noProof w:val="0"/>
              </w:rPr>
              <w:t>694</w:t>
            </w:r>
          </w:p>
        </w:tc>
      </w:tr>
      <w:tr w:rsidR="00715122" w14:paraId="1BDCE62A" w14:textId="77777777" w:rsidTr="00F73687">
        <w:tc>
          <w:tcPr>
            <w:tcW w:w="4463" w:type="dxa"/>
            <w:tcBorders>
              <w:top w:val="nil"/>
              <w:left w:val="nil"/>
              <w:bottom w:val="nil"/>
              <w:right w:val="nil"/>
            </w:tcBorders>
            <w:hideMark/>
          </w:tcPr>
          <w:p w14:paraId="1C63A4FE" w14:textId="77777777" w:rsidR="00715122" w:rsidRDefault="00715122">
            <w:pPr>
              <w:pStyle w:val="TableText"/>
              <w:jc w:val="left"/>
              <w:rPr>
                <w:noProof w:val="0"/>
              </w:rPr>
            </w:pPr>
            <w:r>
              <w:rPr>
                <w:noProof w:val="0"/>
              </w:rPr>
              <w:t>Administration Error</w:t>
            </w:r>
          </w:p>
        </w:tc>
        <w:tc>
          <w:tcPr>
            <w:tcW w:w="5040" w:type="dxa"/>
            <w:tcBorders>
              <w:top w:val="nil"/>
              <w:left w:val="nil"/>
              <w:bottom w:val="nil"/>
              <w:right w:val="nil"/>
            </w:tcBorders>
            <w:hideMark/>
          </w:tcPr>
          <w:p w14:paraId="35BD695C" w14:textId="77777777" w:rsidR="00715122" w:rsidRDefault="00715122">
            <w:pPr>
              <w:pStyle w:val="TableText"/>
              <w:jc w:val="left"/>
              <w:rPr>
                <w:noProof w:val="0"/>
              </w:rPr>
            </w:pPr>
            <w:r>
              <w:rPr>
                <w:noProof w:val="0"/>
              </w:rPr>
              <w:t>No Appeal</w:t>
            </w:r>
          </w:p>
        </w:tc>
        <w:tc>
          <w:tcPr>
            <w:tcW w:w="1270" w:type="dxa"/>
            <w:tcBorders>
              <w:top w:val="nil"/>
              <w:left w:val="nil"/>
              <w:bottom w:val="nil"/>
              <w:right w:val="nil"/>
            </w:tcBorders>
            <w:noWrap/>
            <w:hideMark/>
          </w:tcPr>
          <w:p w14:paraId="3E7FB408" w14:textId="77777777" w:rsidR="00715122" w:rsidRDefault="00715122">
            <w:pPr>
              <w:pStyle w:val="TableText"/>
              <w:ind w:right="144"/>
              <w:rPr>
                <w:noProof w:val="0"/>
              </w:rPr>
            </w:pPr>
            <w:r>
              <w:rPr>
                <w:noProof w:val="0"/>
              </w:rPr>
              <w:t>0</w:t>
            </w:r>
          </w:p>
        </w:tc>
        <w:tc>
          <w:tcPr>
            <w:tcW w:w="1872" w:type="dxa"/>
            <w:tcBorders>
              <w:top w:val="nil"/>
              <w:left w:val="nil"/>
              <w:bottom w:val="nil"/>
              <w:right w:val="nil"/>
            </w:tcBorders>
            <w:noWrap/>
            <w:hideMark/>
          </w:tcPr>
          <w:p w14:paraId="442A66EE" w14:textId="77777777" w:rsidR="00715122" w:rsidRDefault="00715122">
            <w:pPr>
              <w:pStyle w:val="TableText"/>
              <w:ind w:right="288"/>
              <w:rPr>
                <w:noProof w:val="0"/>
              </w:rPr>
            </w:pPr>
            <w:r>
              <w:rPr>
                <w:noProof w:val="0"/>
              </w:rPr>
              <w:t>0</w:t>
            </w:r>
          </w:p>
        </w:tc>
        <w:tc>
          <w:tcPr>
            <w:tcW w:w="1440" w:type="dxa"/>
            <w:tcBorders>
              <w:top w:val="nil"/>
              <w:left w:val="nil"/>
              <w:bottom w:val="nil"/>
              <w:right w:val="nil"/>
            </w:tcBorders>
            <w:noWrap/>
            <w:hideMark/>
          </w:tcPr>
          <w:p w14:paraId="29BB9200" w14:textId="77777777" w:rsidR="00715122" w:rsidRDefault="00715122">
            <w:pPr>
              <w:pStyle w:val="TableText"/>
              <w:ind w:right="144"/>
              <w:rPr>
                <w:noProof w:val="0"/>
              </w:rPr>
            </w:pPr>
            <w:r>
              <w:rPr>
                <w:noProof w:val="0"/>
              </w:rPr>
              <w:t>0</w:t>
            </w:r>
          </w:p>
        </w:tc>
      </w:tr>
      <w:tr w:rsidR="00715122" w14:paraId="77BA3D07" w14:textId="77777777" w:rsidTr="00F73687">
        <w:tc>
          <w:tcPr>
            <w:tcW w:w="4463" w:type="dxa"/>
            <w:tcBorders>
              <w:top w:val="nil"/>
              <w:left w:val="nil"/>
              <w:bottom w:val="nil"/>
              <w:right w:val="nil"/>
            </w:tcBorders>
            <w:hideMark/>
          </w:tcPr>
          <w:p w14:paraId="04769CC6" w14:textId="77777777" w:rsidR="00715122" w:rsidRDefault="00715122">
            <w:pPr>
              <w:pStyle w:val="TableText"/>
              <w:jc w:val="left"/>
              <w:rPr>
                <w:noProof w:val="0"/>
              </w:rPr>
            </w:pPr>
            <w:r>
              <w:rPr>
                <w:noProof w:val="0"/>
              </w:rPr>
              <w:t>Data Entry Issue</w:t>
            </w:r>
          </w:p>
        </w:tc>
        <w:tc>
          <w:tcPr>
            <w:tcW w:w="5040" w:type="dxa"/>
            <w:tcBorders>
              <w:top w:val="nil"/>
              <w:left w:val="nil"/>
              <w:bottom w:val="nil"/>
              <w:right w:val="nil"/>
            </w:tcBorders>
            <w:hideMark/>
          </w:tcPr>
          <w:p w14:paraId="5568FE4B" w14:textId="77777777" w:rsidR="00715122" w:rsidRDefault="00715122">
            <w:pPr>
              <w:pStyle w:val="TableText"/>
              <w:jc w:val="left"/>
              <w:rPr>
                <w:noProof w:val="0"/>
              </w:rPr>
            </w:pPr>
            <w:r>
              <w:rPr>
                <w:noProof w:val="0"/>
              </w:rPr>
              <w:t>Reset or Re-open or Invalidate or No Appeal</w:t>
            </w:r>
          </w:p>
        </w:tc>
        <w:tc>
          <w:tcPr>
            <w:tcW w:w="1270" w:type="dxa"/>
            <w:tcBorders>
              <w:top w:val="nil"/>
              <w:left w:val="nil"/>
              <w:bottom w:val="nil"/>
              <w:right w:val="nil"/>
            </w:tcBorders>
            <w:noWrap/>
            <w:hideMark/>
          </w:tcPr>
          <w:p w14:paraId="37F05D16" w14:textId="77777777" w:rsidR="00715122" w:rsidRDefault="00715122">
            <w:pPr>
              <w:pStyle w:val="TableText"/>
              <w:ind w:right="144"/>
              <w:rPr>
                <w:noProof w:val="0"/>
              </w:rPr>
            </w:pPr>
            <w:r>
              <w:rPr>
                <w:noProof w:val="0"/>
              </w:rPr>
              <w:t>0</w:t>
            </w:r>
          </w:p>
        </w:tc>
        <w:tc>
          <w:tcPr>
            <w:tcW w:w="1872" w:type="dxa"/>
            <w:tcBorders>
              <w:top w:val="nil"/>
              <w:left w:val="nil"/>
              <w:bottom w:val="nil"/>
              <w:right w:val="nil"/>
            </w:tcBorders>
            <w:noWrap/>
            <w:hideMark/>
          </w:tcPr>
          <w:p w14:paraId="1B2FE6AB" w14:textId="77777777" w:rsidR="00715122" w:rsidRDefault="00715122">
            <w:pPr>
              <w:pStyle w:val="TableText"/>
              <w:ind w:right="288"/>
              <w:rPr>
                <w:noProof w:val="0"/>
              </w:rPr>
            </w:pPr>
            <w:r>
              <w:rPr>
                <w:noProof w:val="0"/>
              </w:rPr>
              <w:t>0</w:t>
            </w:r>
          </w:p>
        </w:tc>
        <w:tc>
          <w:tcPr>
            <w:tcW w:w="1440" w:type="dxa"/>
            <w:tcBorders>
              <w:top w:val="nil"/>
              <w:left w:val="nil"/>
              <w:bottom w:val="nil"/>
              <w:right w:val="nil"/>
            </w:tcBorders>
            <w:noWrap/>
            <w:hideMark/>
          </w:tcPr>
          <w:p w14:paraId="17B0E126" w14:textId="77777777" w:rsidR="00715122" w:rsidRDefault="00715122">
            <w:pPr>
              <w:pStyle w:val="TableText"/>
              <w:ind w:right="144"/>
              <w:rPr>
                <w:noProof w:val="0"/>
              </w:rPr>
            </w:pPr>
            <w:r>
              <w:rPr>
                <w:noProof w:val="0"/>
              </w:rPr>
              <w:t>0</w:t>
            </w:r>
          </w:p>
        </w:tc>
      </w:tr>
      <w:tr w:rsidR="00715122" w14:paraId="72D3AFC9" w14:textId="77777777" w:rsidTr="00F73687">
        <w:tc>
          <w:tcPr>
            <w:tcW w:w="4463" w:type="dxa"/>
            <w:tcBorders>
              <w:top w:val="nil"/>
              <w:left w:val="nil"/>
              <w:bottom w:val="nil"/>
              <w:right w:val="nil"/>
            </w:tcBorders>
            <w:hideMark/>
          </w:tcPr>
          <w:p w14:paraId="3EC427A9" w14:textId="77777777" w:rsidR="00715122" w:rsidRDefault="00715122">
            <w:pPr>
              <w:pStyle w:val="TableText"/>
              <w:jc w:val="left"/>
              <w:rPr>
                <w:noProof w:val="0"/>
              </w:rPr>
            </w:pPr>
            <w:r>
              <w:rPr>
                <w:noProof w:val="0"/>
              </w:rPr>
              <w:t>Expired or Accidentally Submitted Test</w:t>
            </w:r>
          </w:p>
        </w:tc>
        <w:tc>
          <w:tcPr>
            <w:tcW w:w="5040" w:type="dxa"/>
            <w:tcBorders>
              <w:top w:val="nil"/>
              <w:left w:val="nil"/>
              <w:bottom w:val="nil"/>
              <w:right w:val="nil"/>
            </w:tcBorders>
            <w:hideMark/>
          </w:tcPr>
          <w:p w14:paraId="06324A73" w14:textId="77777777" w:rsidR="00715122" w:rsidRDefault="00715122">
            <w:pPr>
              <w:pStyle w:val="TableText"/>
              <w:jc w:val="left"/>
              <w:rPr>
                <w:noProof w:val="0"/>
              </w:rPr>
            </w:pPr>
            <w:r>
              <w:rPr>
                <w:noProof w:val="0"/>
              </w:rPr>
              <w:t>Re-open</w:t>
            </w:r>
          </w:p>
        </w:tc>
        <w:tc>
          <w:tcPr>
            <w:tcW w:w="1270" w:type="dxa"/>
            <w:tcBorders>
              <w:top w:val="nil"/>
              <w:left w:val="nil"/>
              <w:bottom w:val="nil"/>
              <w:right w:val="nil"/>
            </w:tcBorders>
            <w:noWrap/>
            <w:hideMark/>
          </w:tcPr>
          <w:p w14:paraId="525EDF44" w14:textId="77777777" w:rsidR="00715122" w:rsidRDefault="00715122">
            <w:pPr>
              <w:pStyle w:val="TableText"/>
              <w:ind w:right="144"/>
              <w:rPr>
                <w:noProof w:val="0"/>
              </w:rPr>
            </w:pPr>
            <w:r>
              <w:rPr>
                <w:noProof w:val="0"/>
              </w:rPr>
              <w:t>5,543</w:t>
            </w:r>
          </w:p>
        </w:tc>
        <w:tc>
          <w:tcPr>
            <w:tcW w:w="1872" w:type="dxa"/>
            <w:tcBorders>
              <w:top w:val="nil"/>
              <w:left w:val="nil"/>
              <w:bottom w:val="nil"/>
              <w:right w:val="nil"/>
            </w:tcBorders>
            <w:noWrap/>
            <w:hideMark/>
          </w:tcPr>
          <w:p w14:paraId="1CA8041B" w14:textId="77777777" w:rsidR="00715122" w:rsidRDefault="00715122">
            <w:pPr>
              <w:pStyle w:val="TableText"/>
              <w:ind w:right="288"/>
              <w:rPr>
                <w:noProof w:val="0"/>
              </w:rPr>
            </w:pPr>
            <w:r>
              <w:rPr>
                <w:noProof w:val="0"/>
              </w:rPr>
              <w:t>11,768</w:t>
            </w:r>
          </w:p>
        </w:tc>
        <w:tc>
          <w:tcPr>
            <w:tcW w:w="1440" w:type="dxa"/>
            <w:tcBorders>
              <w:top w:val="nil"/>
              <w:left w:val="nil"/>
              <w:bottom w:val="nil"/>
              <w:right w:val="nil"/>
            </w:tcBorders>
            <w:noWrap/>
            <w:hideMark/>
          </w:tcPr>
          <w:p w14:paraId="74B22F76" w14:textId="77777777" w:rsidR="00715122" w:rsidRDefault="00715122">
            <w:pPr>
              <w:pStyle w:val="TableText"/>
              <w:ind w:right="144"/>
              <w:rPr>
                <w:noProof w:val="0"/>
              </w:rPr>
            </w:pPr>
            <w:r>
              <w:rPr>
                <w:noProof w:val="0"/>
              </w:rPr>
              <w:t>11,651</w:t>
            </w:r>
          </w:p>
        </w:tc>
      </w:tr>
      <w:tr w:rsidR="00715122" w14:paraId="1AC99098" w14:textId="77777777" w:rsidTr="00F73687">
        <w:tc>
          <w:tcPr>
            <w:tcW w:w="4463" w:type="dxa"/>
            <w:tcBorders>
              <w:top w:val="nil"/>
              <w:left w:val="nil"/>
              <w:bottom w:val="nil"/>
              <w:right w:val="nil"/>
            </w:tcBorders>
            <w:hideMark/>
          </w:tcPr>
          <w:p w14:paraId="3E0B9DD7" w14:textId="2BBE9959" w:rsidR="00715122" w:rsidRDefault="00715122">
            <w:pPr>
              <w:pStyle w:val="TableText"/>
              <w:jc w:val="left"/>
              <w:rPr>
                <w:noProof w:val="0"/>
              </w:rPr>
            </w:pPr>
            <w:r>
              <w:rPr>
                <w:noProof w:val="0"/>
              </w:rPr>
              <w:t>Exposing Secure Materials</w:t>
            </w:r>
          </w:p>
        </w:tc>
        <w:tc>
          <w:tcPr>
            <w:tcW w:w="5040" w:type="dxa"/>
            <w:tcBorders>
              <w:top w:val="nil"/>
              <w:left w:val="nil"/>
              <w:bottom w:val="nil"/>
              <w:right w:val="nil"/>
            </w:tcBorders>
            <w:hideMark/>
          </w:tcPr>
          <w:p w14:paraId="5EB329A1" w14:textId="77777777" w:rsidR="00715122" w:rsidRDefault="00715122">
            <w:pPr>
              <w:pStyle w:val="TableText"/>
              <w:jc w:val="left"/>
              <w:rPr>
                <w:noProof w:val="0"/>
              </w:rPr>
            </w:pPr>
            <w:r>
              <w:rPr>
                <w:noProof w:val="0"/>
              </w:rPr>
              <w:t>Invalidate or No Appeal</w:t>
            </w:r>
          </w:p>
        </w:tc>
        <w:tc>
          <w:tcPr>
            <w:tcW w:w="1270" w:type="dxa"/>
            <w:tcBorders>
              <w:top w:val="nil"/>
              <w:left w:val="nil"/>
              <w:bottom w:val="nil"/>
              <w:right w:val="nil"/>
            </w:tcBorders>
            <w:noWrap/>
            <w:hideMark/>
          </w:tcPr>
          <w:p w14:paraId="1A50EE3E" w14:textId="13BCE395" w:rsidR="00715122" w:rsidRDefault="4EE61A95">
            <w:pPr>
              <w:pStyle w:val="TableText"/>
              <w:ind w:right="144"/>
              <w:rPr>
                <w:noProof w:val="0"/>
              </w:rPr>
            </w:pPr>
            <w:r>
              <w:rPr>
                <w:noProof w:val="0"/>
              </w:rPr>
              <w:t>20</w:t>
            </w:r>
          </w:p>
        </w:tc>
        <w:tc>
          <w:tcPr>
            <w:tcW w:w="1872" w:type="dxa"/>
            <w:tcBorders>
              <w:top w:val="nil"/>
              <w:left w:val="nil"/>
              <w:bottom w:val="nil"/>
              <w:right w:val="nil"/>
            </w:tcBorders>
            <w:noWrap/>
            <w:hideMark/>
          </w:tcPr>
          <w:p w14:paraId="2DD07174" w14:textId="50737F21" w:rsidR="00715122" w:rsidRDefault="0FA9628D">
            <w:pPr>
              <w:pStyle w:val="TableText"/>
              <w:ind w:right="288"/>
              <w:rPr>
                <w:noProof w:val="0"/>
              </w:rPr>
            </w:pPr>
            <w:r>
              <w:rPr>
                <w:noProof w:val="0"/>
              </w:rPr>
              <w:t>20</w:t>
            </w:r>
          </w:p>
        </w:tc>
        <w:tc>
          <w:tcPr>
            <w:tcW w:w="1440" w:type="dxa"/>
            <w:tcBorders>
              <w:top w:val="nil"/>
              <w:left w:val="nil"/>
              <w:bottom w:val="nil"/>
              <w:right w:val="nil"/>
            </w:tcBorders>
            <w:noWrap/>
            <w:hideMark/>
          </w:tcPr>
          <w:p w14:paraId="309D3A12" w14:textId="79E0F112" w:rsidR="00715122" w:rsidRDefault="0FA9628D">
            <w:pPr>
              <w:pStyle w:val="TableText"/>
              <w:ind w:right="144"/>
              <w:rPr>
                <w:noProof w:val="0"/>
              </w:rPr>
            </w:pPr>
            <w:r>
              <w:rPr>
                <w:noProof w:val="0"/>
              </w:rPr>
              <w:t>20</w:t>
            </w:r>
          </w:p>
        </w:tc>
      </w:tr>
      <w:tr w:rsidR="00715122" w14:paraId="37AD3373" w14:textId="77777777" w:rsidTr="00F73687">
        <w:tc>
          <w:tcPr>
            <w:tcW w:w="4463" w:type="dxa"/>
            <w:tcBorders>
              <w:top w:val="nil"/>
              <w:left w:val="nil"/>
              <w:bottom w:val="nil"/>
              <w:right w:val="nil"/>
            </w:tcBorders>
            <w:hideMark/>
          </w:tcPr>
          <w:p w14:paraId="41BCD8B5" w14:textId="77777777" w:rsidR="00715122" w:rsidRDefault="00715122">
            <w:pPr>
              <w:pStyle w:val="TableText"/>
              <w:jc w:val="left"/>
              <w:rPr>
                <w:noProof w:val="0"/>
              </w:rPr>
            </w:pPr>
            <w:r>
              <w:rPr>
                <w:noProof w:val="0"/>
              </w:rPr>
              <w:t>Incorrect SSID Used</w:t>
            </w:r>
          </w:p>
        </w:tc>
        <w:tc>
          <w:tcPr>
            <w:tcW w:w="5040" w:type="dxa"/>
            <w:tcBorders>
              <w:top w:val="nil"/>
              <w:left w:val="nil"/>
              <w:bottom w:val="nil"/>
              <w:right w:val="nil"/>
            </w:tcBorders>
            <w:hideMark/>
          </w:tcPr>
          <w:p w14:paraId="04D26828" w14:textId="77777777" w:rsidR="00715122" w:rsidRDefault="00715122">
            <w:pPr>
              <w:pStyle w:val="TableText"/>
              <w:jc w:val="left"/>
              <w:rPr>
                <w:noProof w:val="0"/>
              </w:rPr>
            </w:pPr>
            <w:r>
              <w:rPr>
                <w:noProof w:val="0"/>
              </w:rPr>
              <w:t>Reset or No Appeal</w:t>
            </w:r>
          </w:p>
        </w:tc>
        <w:tc>
          <w:tcPr>
            <w:tcW w:w="1270" w:type="dxa"/>
            <w:tcBorders>
              <w:top w:val="nil"/>
              <w:left w:val="nil"/>
              <w:bottom w:val="nil"/>
              <w:right w:val="nil"/>
            </w:tcBorders>
            <w:noWrap/>
            <w:hideMark/>
          </w:tcPr>
          <w:p w14:paraId="16F27630" w14:textId="77777777" w:rsidR="00715122" w:rsidRDefault="00715122">
            <w:pPr>
              <w:pStyle w:val="TableText"/>
              <w:ind w:right="144"/>
              <w:rPr>
                <w:noProof w:val="0"/>
              </w:rPr>
            </w:pPr>
            <w:r>
              <w:rPr>
                <w:noProof w:val="0"/>
              </w:rPr>
              <w:t>223</w:t>
            </w:r>
          </w:p>
        </w:tc>
        <w:tc>
          <w:tcPr>
            <w:tcW w:w="1872" w:type="dxa"/>
            <w:tcBorders>
              <w:top w:val="nil"/>
              <w:left w:val="nil"/>
              <w:bottom w:val="nil"/>
              <w:right w:val="nil"/>
            </w:tcBorders>
            <w:noWrap/>
            <w:hideMark/>
          </w:tcPr>
          <w:p w14:paraId="6EACD6FE" w14:textId="77777777" w:rsidR="00715122" w:rsidRDefault="00715122">
            <w:pPr>
              <w:pStyle w:val="TableText"/>
              <w:ind w:right="288"/>
              <w:rPr>
                <w:noProof w:val="0"/>
              </w:rPr>
            </w:pPr>
            <w:r>
              <w:rPr>
                <w:noProof w:val="0"/>
              </w:rPr>
              <w:t>265</w:t>
            </w:r>
          </w:p>
        </w:tc>
        <w:tc>
          <w:tcPr>
            <w:tcW w:w="1440" w:type="dxa"/>
            <w:tcBorders>
              <w:top w:val="nil"/>
              <w:left w:val="nil"/>
              <w:bottom w:val="nil"/>
              <w:right w:val="nil"/>
            </w:tcBorders>
            <w:noWrap/>
            <w:hideMark/>
          </w:tcPr>
          <w:p w14:paraId="77C0BA04" w14:textId="77777777" w:rsidR="00715122" w:rsidRDefault="00715122">
            <w:pPr>
              <w:pStyle w:val="TableText"/>
              <w:ind w:right="144"/>
              <w:rPr>
                <w:noProof w:val="0"/>
              </w:rPr>
            </w:pPr>
            <w:r>
              <w:rPr>
                <w:noProof w:val="0"/>
              </w:rPr>
              <w:t>97</w:t>
            </w:r>
          </w:p>
        </w:tc>
      </w:tr>
      <w:tr w:rsidR="00715122" w14:paraId="26511EB3" w14:textId="77777777" w:rsidTr="00F73687">
        <w:tc>
          <w:tcPr>
            <w:tcW w:w="4463" w:type="dxa"/>
            <w:tcBorders>
              <w:top w:val="nil"/>
              <w:left w:val="nil"/>
              <w:bottom w:val="nil"/>
              <w:right w:val="nil"/>
            </w:tcBorders>
            <w:hideMark/>
          </w:tcPr>
          <w:p w14:paraId="0A9B9055" w14:textId="77777777" w:rsidR="00715122" w:rsidRDefault="00715122">
            <w:pPr>
              <w:pStyle w:val="TableText"/>
              <w:jc w:val="left"/>
              <w:rPr>
                <w:noProof w:val="0"/>
              </w:rPr>
            </w:pPr>
            <w:r>
              <w:rPr>
                <w:noProof w:val="0"/>
              </w:rPr>
              <w:t>Restore from Reset</w:t>
            </w:r>
          </w:p>
        </w:tc>
        <w:tc>
          <w:tcPr>
            <w:tcW w:w="5040" w:type="dxa"/>
            <w:tcBorders>
              <w:top w:val="nil"/>
              <w:left w:val="nil"/>
              <w:bottom w:val="nil"/>
              <w:right w:val="nil"/>
            </w:tcBorders>
            <w:hideMark/>
          </w:tcPr>
          <w:p w14:paraId="0CFCC048" w14:textId="77777777" w:rsidR="00715122" w:rsidRDefault="00715122">
            <w:pPr>
              <w:pStyle w:val="TableText"/>
              <w:jc w:val="left"/>
              <w:rPr>
                <w:noProof w:val="0"/>
              </w:rPr>
            </w:pPr>
            <w:r>
              <w:rPr>
                <w:noProof w:val="0"/>
              </w:rPr>
              <w:t>Restore</w:t>
            </w:r>
          </w:p>
        </w:tc>
        <w:tc>
          <w:tcPr>
            <w:tcW w:w="1270" w:type="dxa"/>
            <w:tcBorders>
              <w:top w:val="nil"/>
              <w:left w:val="nil"/>
              <w:bottom w:val="nil"/>
              <w:right w:val="nil"/>
            </w:tcBorders>
            <w:noWrap/>
            <w:hideMark/>
          </w:tcPr>
          <w:p w14:paraId="576954DC" w14:textId="77777777" w:rsidR="00715122" w:rsidRDefault="00715122">
            <w:pPr>
              <w:pStyle w:val="TableText"/>
              <w:ind w:right="144"/>
              <w:rPr>
                <w:noProof w:val="0"/>
              </w:rPr>
            </w:pPr>
            <w:r>
              <w:rPr>
                <w:noProof w:val="0"/>
              </w:rPr>
              <w:t>18</w:t>
            </w:r>
          </w:p>
        </w:tc>
        <w:tc>
          <w:tcPr>
            <w:tcW w:w="1872" w:type="dxa"/>
            <w:tcBorders>
              <w:top w:val="nil"/>
              <w:left w:val="nil"/>
              <w:bottom w:val="nil"/>
              <w:right w:val="nil"/>
            </w:tcBorders>
            <w:noWrap/>
            <w:hideMark/>
          </w:tcPr>
          <w:p w14:paraId="7EE9596E" w14:textId="77777777" w:rsidR="00715122" w:rsidRDefault="00715122">
            <w:pPr>
              <w:pStyle w:val="TableText"/>
              <w:ind w:right="288"/>
              <w:rPr>
                <w:noProof w:val="0"/>
              </w:rPr>
            </w:pPr>
            <w:r>
              <w:rPr>
                <w:noProof w:val="0"/>
              </w:rPr>
              <w:t>156</w:t>
            </w:r>
          </w:p>
        </w:tc>
        <w:tc>
          <w:tcPr>
            <w:tcW w:w="1440" w:type="dxa"/>
            <w:tcBorders>
              <w:top w:val="nil"/>
              <w:left w:val="nil"/>
              <w:bottom w:val="nil"/>
              <w:right w:val="nil"/>
            </w:tcBorders>
            <w:noWrap/>
            <w:hideMark/>
          </w:tcPr>
          <w:p w14:paraId="5918C52C" w14:textId="77777777" w:rsidR="00715122" w:rsidRDefault="00715122">
            <w:pPr>
              <w:pStyle w:val="TableText"/>
              <w:ind w:right="144"/>
              <w:rPr>
                <w:noProof w:val="0"/>
              </w:rPr>
            </w:pPr>
            <w:r>
              <w:rPr>
                <w:noProof w:val="0"/>
              </w:rPr>
              <w:t>102</w:t>
            </w:r>
          </w:p>
        </w:tc>
      </w:tr>
      <w:tr w:rsidR="00715122" w14:paraId="31CDF84F" w14:textId="77777777" w:rsidTr="00F73687">
        <w:tc>
          <w:tcPr>
            <w:tcW w:w="4463" w:type="dxa"/>
            <w:tcBorders>
              <w:top w:val="nil"/>
              <w:left w:val="nil"/>
              <w:bottom w:val="nil"/>
              <w:right w:val="nil"/>
            </w:tcBorders>
            <w:hideMark/>
          </w:tcPr>
          <w:p w14:paraId="11137A38" w14:textId="77777777" w:rsidR="00715122" w:rsidRDefault="00715122">
            <w:pPr>
              <w:pStyle w:val="TableText"/>
              <w:jc w:val="left"/>
              <w:rPr>
                <w:noProof w:val="0"/>
              </w:rPr>
            </w:pPr>
            <w:r>
              <w:rPr>
                <w:noProof w:val="0"/>
              </w:rPr>
              <w:t>Student Cheating or Accessing Unauthorized Devices</w:t>
            </w:r>
          </w:p>
        </w:tc>
        <w:tc>
          <w:tcPr>
            <w:tcW w:w="5040" w:type="dxa"/>
            <w:tcBorders>
              <w:top w:val="nil"/>
              <w:left w:val="nil"/>
              <w:bottom w:val="nil"/>
              <w:right w:val="nil"/>
            </w:tcBorders>
            <w:hideMark/>
          </w:tcPr>
          <w:p w14:paraId="33446ADF" w14:textId="77777777" w:rsidR="00715122" w:rsidRDefault="00715122">
            <w:pPr>
              <w:pStyle w:val="TableText"/>
              <w:jc w:val="left"/>
              <w:rPr>
                <w:noProof w:val="0"/>
              </w:rPr>
            </w:pPr>
            <w:r>
              <w:rPr>
                <w:noProof w:val="0"/>
              </w:rPr>
              <w:t>Invalidate</w:t>
            </w:r>
          </w:p>
        </w:tc>
        <w:tc>
          <w:tcPr>
            <w:tcW w:w="1270" w:type="dxa"/>
            <w:tcBorders>
              <w:top w:val="nil"/>
              <w:left w:val="nil"/>
              <w:bottom w:val="nil"/>
              <w:right w:val="nil"/>
            </w:tcBorders>
            <w:noWrap/>
            <w:hideMark/>
          </w:tcPr>
          <w:p w14:paraId="62C4AD26" w14:textId="77777777" w:rsidR="00715122" w:rsidRDefault="00715122">
            <w:pPr>
              <w:pStyle w:val="TableText"/>
              <w:ind w:right="144"/>
              <w:rPr>
                <w:noProof w:val="0"/>
              </w:rPr>
            </w:pPr>
            <w:r>
              <w:rPr>
                <w:noProof w:val="0"/>
              </w:rPr>
              <w:t>295</w:t>
            </w:r>
          </w:p>
        </w:tc>
        <w:tc>
          <w:tcPr>
            <w:tcW w:w="1872" w:type="dxa"/>
            <w:tcBorders>
              <w:top w:val="nil"/>
              <w:left w:val="nil"/>
              <w:bottom w:val="nil"/>
              <w:right w:val="nil"/>
            </w:tcBorders>
            <w:noWrap/>
            <w:hideMark/>
          </w:tcPr>
          <w:p w14:paraId="2E33773A" w14:textId="77777777" w:rsidR="00715122" w:rsidRDefault="00715122">
            <w:pPr>
              <w:pStyle w:val="TableText"/>
              <w:ind w:right="288"/>
              <w:rPr>
                <w:noProof w:val="0"/>
              </w:rPr>
            </w:pPr>
            <w:r>
              <w:rPr>
                <w:noProof w:val="0"/>
              </w:rPr>
              <w:t>339</w:t>
            </w:r>
          </w:p>
        </w:tc>
        <w:tc>
          <w:tcPr>
            <w:tcW w:w="1440" w:type="dxa"/>
            <w:tcBorders>
              <w:top w:val="nil"/>
              <w:left w:val="nil"/>
              <w:bottom w:val="nil"/>
              <w:right w:val="nil"/>
            </w:tcBorders>
            <w:noWrap/>
            <w:hideMark/>
          </w:tcPr>
          <w:p w14:paraId="0771BF8B" w14:textId="77777777" w:rsidR="00715122" w:rsidRDefault="00715122">
            <w:pPr>
              <w:pStyle w:val="TableText"/>
              <w:ind w:right="144"/>
              <w:rPr>
                <w:noProof w:val="0"/>
              </w:rPr>
            </w:pPr>
            <w:r>
              <w:rPr>
                <w:noProof w:val="0"/>
              </w:rPr>
              <w:t>281</w:t>
            </w:r>
          </w:p>
        </w:tc>
      </w:tr>
      <w:tr w:rsidR="00715122" w14:paraId="6BA3E60E" w14:textId="77777777" w:rsidTr="00F73687">
        <w:tc>
          <w:tcPr>
            <w:tcW w:w="4463" w:type="dxa"/>
            <w:tcBorders>
              <w:top w:val="nil"/>
              <w:left w:val="nil"/>
              <w:bottom w:val="nil"/>
              <w:right w:val="nil"/>
            </w:tcBorders>
            <w:hideMark/>
          </w:tcPr>
          <w:p w14:paraId="45BBCD1C" w14:textId="77777777" w:rsidR="00715122" w:rsidRDefault="00715122">
            <w:pPr>
              <w:pStyle w:val="TableText"/>
              <w:jc w:val="left"/>
              <w:rPr>
                <w:noProof w:val="0"/>
              </w:rPr>
            </w:pPr>
            <w:r>
              <w:rPr>
                <w:noProof w:val="0"/>
              </w:rPr>
              <w:t>Student Disruption</w:t>
            </w:r>
          </w:p>
        </w:tc>
        <w:tc>
          <w:tcPr>
            <w:tcW w:w="5040" w:type="dxa"/>
            <w:tcBorders>
              <w:top w:val="nil"/>
              <w:left w:val="nil"/>
              <w:bottom w:val="nil"/>
              <w:right w:val="nil"/>
            </w:tcBorders>
            <w:hideMark/>
          </w:tcPr>
          <w:p w14:paraId="50B87FEA" w14:textId="77777777" w:rsidR="00715122" w:rsidRDefault="00715122">
            <w:pPr>
              <w:pStyle w:val="TableText"/>
              <w:jc w:val="left"/>
              <w:rPr>
                <w:noProof w:val="0"/>
              </w:rPr>
            </w:pPr>
            <w:r>
              <w:rPr>
                <w:noProof w:val="0"/>
              </w:rPr>
              <w:t>No Appeal</w:t>
            </w:r>
          </w:p>
        </w:tc>
        <w:tc>
          <w:tcPr>
            <w:tcW w:w="1270" w:type="dxa"/>
            <w:tcBorders>
              <w:top w:val="nil"/>
              <w:left w:val="nil"/>
              <w:bottom w:val="nil"/>
              <w:right w:val="nil"/>
            </w:tcBorders>
            <w:noWrap/>
            <w:hideMark/>
          </w:tcPr>
          <w:p w14:paraId="51101E8E" w14:textId="77777777" w:rsidR="00715122" w:rsidRDefault="00715122">
            <w:pPr>
              <w:pStyle w:val="TableText"/>
              <w:ind w:right="144"/>
              <w:rPr>
                <w:noProof w:val="0"/>
              </w:rPr>
            </w:pPr>
            <w:r>
              <w:rPr>
                <w:noProof w:val="0"/>
              </w:rPr>
              <w:t>88</w:t>
            </w:r>
          </w:p>
        </w:tc>
        <w:tc>
          <w:tcPr>
            <w:tcW w:w="1872" w:type="dxa"/>
            <w:tcBorders>
              <w:top w:val="nil"/>
              <w:left w:val="nil"/>
              <w:bottom w:val="nil"/>
              <w:right w:val="nil"/>
            </w:tcBorders>
            <w:noWrap/>
            <w:hideMark/>
          </w:tcPr>
          <w:p w14:paraId="727112A9" w14:textId="77777777" w:rsidR="00715122" w:rsidRDefault="00715122">
            <w:pPr>
              <w:pStyle w:val="TableText"/>
              <w:ind w:right="288"/>
              <w:rPr>
                <w:noProof w:val="0"/>
              </w:rPr>
            </w:pPr>
            <w:r>
              <w:rPr>
                <w:noProof w:val="0"/>
              </w:rPr>
              <w:t>0</w:t>
            </w:r>
          </w:p>
        </w:tc>
        <w:tc>
          <w:tcPr>
            <w:tcW w:w="1440" w:type="dxa"/>
            <w:tcBorders>
              <w:top w:val="nil"/>
              <w:left w:val="nil"/>
              <w:bottom w:val="nil"/>
              <w:right w:val="nil"/>
            </w:tcBorders>
            <w:noWrap/>
            <w:hideMark/>
          </w:tcPr>
          <w:p w14:paraId="76E5DEDE" w14:textId="77777777" w:rsidR="00715122" w:rsidRDefault="00715122">
            <w:pPr>
              <w:pStyle w:val="TableText"/>
              <w:ind w:right="144"/>
              <w:rPr>
                <w:noProof w:val="0"/>
              </w:rPr>
            </w:pPr>
            <w:r>
              <w:rPr>
                <w:noProof w:val="0"/>
              </w:rPr>
              <w:t>0</w:t>
            </w:r>
          </w:p>
        </w:tc>
      </w:tr>
      <w:tr w:rsidR="00715122" w14:paraId="51A0D55F" w14:textId="77777777" w:rsidTr="00F73687">
        <w:tc>
          <w:tcPr>
            <w:tcW w:w="4463" w:type="dxa"/>
            <w:tcBorders>
              <w:top w:val="nil"/>
              <w:left w:val="nil"/>
              <w:bottom w:val="nil"/>
              <w:right w:val="nil"/>
            </w:tcBorders>
            <w:hideMark/>
          </w:tcPr>
          <w:p w14:paraId="09BD8739" w14:textId="77777777" w:rsidR="00715122" w:rsidRDefault="00715122">
            <w:pPr>
              <w:pStyle w:val="TableText"/>
              <w:jc w:val="left"/>
              <w:rPr>
                <w:noProof w:val="0"/>
              </w:rPr>
            </w:pPr>
            <w:r>
              <w:rPr>
                <w:noProof w:val="0"/>
              </w:rPr>
              <w:t>Technical Issues</w:t>
            </w:r>
          </w:p>
        </w:tc>
        <w:tc>
          <w:tcPr>
            <w:tcW w:w="5040" w:type="dxa"/>
            <w:tcBorders>
              <w:top w:val="nil"/>
              <w:left w:val="nil"/>
              <w:bottom w:val="nil"/>
              <w:right w:val="nil"/>
            </w:tcBorders>
            <w:hideMark/>
          </w:tcPr>
          <w:p w14:paraId="46F94AFB" w14:textId="77777777" w:rsidR="00715122" w:rsidRDefault="00715122">
            <w:pPr>
              <w:pStyle w:val="TableText"/>
              <w:jc w:val="left"/>
              <w:rPr>
                <w:noProof w:val="0"/>
              </w:rPr>
            </w:pPr>
            <w:r>
              <w:rPr>
                <w:noProof w:val="0"/>
              </w:rPr>
              <w:t>Grace Period Extension or No Appeal</w:t>
            </w:r>
          </w:p>
        </w:tc>
        <w:tc>
          <w:tcPr>
            <w:tcW w:w="1270" w:type="dxa"/>
            <w:tcBorders>
              <w:top w:val="nil"/>
              <w:left w:val="nil"/>
              <w:bottom w:val="nil"/>
              <w:right w:val="nil"/>
            </w:tcBorders>
            <w:noWrap/>
            <w:hideMark/>
          </w:tcPr>
          <w:p w14:paraId="64BE5EA4" w14:textId="77777777" w:rsidR="00715122" w:rsidRDefault="00715122">
            <w:pPr>
              <w:pStyle w:val="TableText"/>
              <w:ind w:right="144"/>
              <w:rPr>
                <w:noProof w:val="0"/>
              </w:rPr>
            </w:pPr>
            <w:r>
              <w:rPr>
                <w:noProof w:val="0"/>
              </w:rPr>
              <w:t>121</w:t>
            </w:r>
          </w:p>
        </w:tc>
        <w:tc>
          <w:tcPr>
            <w:tcW w:w="1872" w:type="dxa"/>
            <w:tcBorders>
              <w:top w:val="nil"/>
              <w:left w:val="nil"/>
              <w:bottom w:val="nil"/>
              <w:right w:val="nil"/>
            </w:tcBorders>
            <w:noWrap/>
          </w:tcPr>
          <w:p w14:paraId="2BD69785" w14:textId="551A364C" w:rsidR="00715122" w:rsidRDefault="00715122" w:rsidP="00715122">
            <w:pPr>
              <w:pStyle w:val="TableText"/>
              <w:ind w:right="288"/>
              <w:rPr>
                <w:szCs w:val="22"/>
              </w:rPr>
            </w:pPr>
            <w:r>
              <w:rPr>
                <w:noProof w:val="0"/>
              </w:rPr>
              <w:t>481</w:t>
            </w:r>
          </w:p>
        </w:tc>
        <w:tc>
          <w:tcPr>
            <w:tcW w:w="1440" w:type="dxa"/>
            <w:tcBorders>
              <w:top w:val="nil"/>
              <w:left w:val="nil"/>
              <w:bottom w:val="nil"/>
              <w:right w:val="nil"/>
            </w:tcBorders>
            <w:noWrap/>
            <w:hideMark/>
          </w:tcPr>
          <w:p w14:paraId="627F8867" w14:textId="138DE2E6" w:rsidR="00715122" w:rsidRDefault="00715122" w:rsidP="00715122">
            <w:pPr>
              <w:pStyle w:val="TableText"/>
              <w:ind w:right="144"/>
              <w:rPr>
                <w:noProof w:val="0"/>
                <w:szCs w:val="22"/>
              </w:rPr>
            </w:pPr>
            <w:r>
              <w:rPr>
                <w:noProof w:val="0"/>
              </w:rPr>
              <w:t>306</w:t>
            </w:r>
          </w:p>
        </w:tc>
      </w:tr>
      <w:tr w:rsidR="00715122" w14:paraId="530835D5" w14:textId="77777777" w:rsidTr="00F73687">
        <w:tc>
          <w:tcPr>
            <w:tcW w:w="4463" w:type="dxa"/>
            <w:tcBorders>
              <w:top w:val="nil"/>
              <w:left w:val="nil"/>
              <w:bottom w:val="single" w:sz="12" w:space="0" w:color="auto"/>
              <w:right w:val="nil"/>
            </w:tcBorders>
            <w:hideMark/>
          </w:tcPr>
          <w:p w14:paraId="22268451" w14:textId="77777777" w:rsidR="00715122" w:rsidRDefault="00715122">
            <w:pPr>
              <w:pStyle w:val="TableText"/>
              <w:jc w:val="left"/>
              <w:rPr>
                <w:noProof w:val="0"/>
              </w:rPr>
            </w:pPr>
            <w:r>
              <w:rPr>
                <w:noProof w:val="0"/>
              </w:rPr>
              <w:t>Validity Issue</w:t>
            </w:r>
          </w:p>
        </w:tc>
        <w:tc>
          <w:tcPr>
            <w:tcW w:w="5040" w:type="dxa"/>
            <w:tcBorders>
              <w:top w:val="nil"/>
              <w:left w:val="nil"/>
              <w:bottom w:val="single" w:sz="12" w:space="0" w:color="auto"/>
              <w:right w:val="nil"/>
            </w:tcBorders>
            <w:hideMark/>
          </w:tcPr>
          <w:p w14:paraId="3AAED2FF" w14:textId="77777777" w:rsidR="00715122" w:rsidRDefault="00715122">
            <w:pPr>
              <w:pStyle w:val="TableText"/>
              <w:jc w:val="left"/>
              <w:rPr>
                <w:noProof w:val="0"/>
              </w:rPr>
            </w:pPr>
            <w:r>
              <w:rPr>
                <w:noProof w:val="0"/>
              </w:rPr>
              <w:t>Invalidate or Reset</w:t>
            </w:r>
          </w:p>
        </w:tc>
        <w:tc>
          <w:tcPr>
            <w:tcW w:w="1270" w:type="dxa"/>
            <w:tcBorders>
              <w:top w:val="nil"/>
              <w:left w:val="nil"/>
              <w:bottom w:val="single" w:sz="12" w:space="0" w:color="auto"/>
              <w:right w:val="nil"/>
            </w:tcBorders>
            <w:noWrap/>
            <w:hideMark/>
          </w:tcPr>
          <w:p w14:paraId="5FE1439F" w14:textId="77777777" w:rsidR="00715122" w:rsidRDefault="00715122">
            <w:pPr>
              <w:pStyle w:val="TableText"/>
              <w:ind w:right="144"/>
              <w:rPr>
                <w:noProof w:val="0"/>
              </w:rPr>
            </w:pPr>
            <w:r>
              <w:rPr>
                <w:noProof w:val="0"/>
              </w:rPr>
              <w:t>47</w:t>
            </w:r>
          </w:p>
        </w:tc>
        <w:tc>
          <w:tcPr>
            <w:tcW w:w="1872" w:type="dxa"/>
            <w:tcBorders>
              <w:top w:val="nil"/>
              <w:left w:val="nil"/>
              <w:bottom w:val="single" w:sz="12" w:space="0" w:color="auto"/>
              <w:right w:val="nil"/>
            </w:tcBorders>
            <w:noWrap/>
          </w:tcPr>
          <w:p w14:paraId="5D4773D1" w14:textId="25564D06" w:rsidR="00715122" w:rsidRDefault="00715122" w:rsidP="00715122">
            <w:pPr>
              <w:pStyle w:val="TableText"/>
              <w:ind w:right="288"/>
            </w:pPr>
            <w:r>
              <w:rPr>
                <w:noProof w:val="0"/>
              </w:rPr>
              <w:t>161</w:t>
            </w:r>
          </w:p>
        </w:tc>
        <w:tc>
          <w:tcPr>
            <w:tcW w:w="1440" w:type="dxa"/>
            <w:tcBorders>
              <w:top w:val="nil"/>
              <w:left w:val="nil"/>
              <w:bottom w:val="single" w:sz="12" w:space="0" w:color="auto"/>
              <w:right w:val="nil"/>
            </w:tcBorders>
            <w:noWrap/>
            <w:hideMark/>
          </w:tcPr>
          <w:p w14:paraId="1932F5B1" w14:textId="77777777" w:rsidR="00715122" w:rsidRDefault="00715122">
            <w:pPr>
              <w:pStyle w:val="TableText"/>
              <w:ind w:right="144"/>
              <w:rPr>
                <w:noProof w:val="0"/>
              </w:rPr>
            </w:pPr>
            <w:r>
              <w:rPr>
                <w:noProof w:val="0"/>
              </w:rPr>
              <w:t>147</w:t>
            </w:r>
          </w:p>
        </w:tc>
      </w:tr>
    </w:tbl>
    <w:p w14:paraId="066BA3E6" w14:textId="15ED8EBC" w:rsidR="00357638" w:rsidRDefault="00357638" w:rsidP="00357638">
      <w:pPr>
        <w:pStyle w:val="Caption"/>
        <w:pageBreakBefore/>
      </w:pPr>
      <w:bookmarkStart w:id="498" w:name="_Ref123636817"/>
      <w:bookmarkStart w:id="499" w:name="_Toc135665607"/>
      <w:r>
        <w:lastRenderedPageBreak/>
        <w:t xml:space="preserve">Table </w:t>
      </w:r>
      <w:r>
        <w:fldChar w:fldCharType="begin"/>
      </w:r>
      <w:r>
        <w:instrText>STYLEREF 2 \s</w:instrText>
      </w:r>
      <w:r>
        <w:fldChar w:fldCharType="separate"/>
      </w:r>
      <w:r w:rsidR="00586EC9">
        <w:rPr>
          <w:noProof/>
        </w:rPr>
        <w:t>5</w:t>
      </w:r>
      <w:r>
        <w:fldChar w:fldCharType="end"/>
      </w:r>
      <w:r w:rsidR="00586EC9">
        <w:t>.</w:t>
      </w:r>
      <w:r>
        <w:fldChar w:fldCharType="begin"/>
      </w:r>
      <w:r>
        <w:instrText>SEQ Table \* ARABIC \s 2</w:instrText>
      </w:r>
      <w:r>
        <w:fldChar w:fldCharType="separate"/>
      </w:r>
      <w:r w:rsidR="00C93774">
        <w:rPr>
          <w:noProof/>
        </w:rPr>
        <w:t>6</w:t>
      </w:r>
      <w:r>
        <w:fldChar w:fldCharType="end"/>
      </w:r>
      <w:bookmarkEnd w:id="498"/>
      <w:r w:rsidRPr="00357638">
        <w:t xml:space="preserve"> </w:t>
      </w:r>
      <w:r>
        <w:t xml:space="preserve"> Number and Types of Incidents Submitted in STAIRS for the 2021–22 Administration—Mathematics</w:t>
      </w:r>
      <w:bookmarkEnd w:id="499"/>
    </w:p>
    <w:tbl>
      <w:tblPr>
        <w:tblStyle w:val="TRs"/>
        <w:tblW w:w="14083" w:type="dxa"/>
        <w:tblLayout w:type="fixed"/>
        <w:tblCellMar>
          <w:left w:w="58" w:type="dxa"/>
          <w:right w:w="58" w:type="dxa"/>
        </w:tblCellMar>
        <w:tblLook w:val="04A0" w:firstRow="1" w:lastRow="0" w:firstColumn="1" w:lastColumn="0" w:noHBand="0" w:noVBand="1"/>
      </w:tblPr>
      <w:tblGrid>
        <w:gridCol w:w="4464"/>
        <w:gridCol w:w="5040"/>
        <w:gridCol w:w="1267"/>
        <w:gridCol w:w="1872"/>
        <w:gridCol w:w="1440"/>
      </w:tblGrid>
      <w:tr w:rsidR="00715122" w14:paraId="22D6AB2D" w14:textId="77777777" w:rsidTr="001E7985">
        <w:trPr>
          <w:cnfStyle w:val="100000000000" w:firstRow="1" w:lastRow="0" w:firstColumn="0" w:lastColumn="0" w:oddVBand="0" w:evenVBand="0" w:oddHBand="0" w:evenHBand="0" w:firstRowFirstColumn="0" w:firstRowLastColumn="0" w:lastRowFirstColumn="0" w:lastRowLastColumn="0"/>
          <w:trHeight w:val="720"/>
        </w:trPr>
        <w:tc>
          <w:tcPr>
            <w:tcW w:w="4464" w:type="dxa"/>
            <w:noWrap/>
            <w:hideMark/>
          </w:tcPr>
          <w:p w14:paraId="6A015155" w14:textId="77777777" w:rsidR="00715122" w:rsidRDefault="00715122">
            <w:pPr>
              <w:pStyle w:val="TableHead"/>
              <w:rPr>
                <w:b/>
                <w:noProof w:val="0"/>
              </w:rPr>
            </w:pPr>
            <w:r>
              <w:rPr>
                <w:b/>
                <w:noProof w:val="0"/>
              </w:rPr>
              <w:t>Description</w:t>
            </w:r>
          </w:p>
        </w:tc>
        <w:tc>
          <w:tcPr>
            <w:tcW w:w="5040" w:type="dxa"/>
            <w:hideMark/>
          </w:tcPr>
          <w:p w14:paraId="4F9A2C2E" w14:textId="77777777" w:rsidR="00715122" w:rsidRDefault="00715122">
            <w:pPr>
              <w:pStyle w:val="TableHead"/>
              <w:rPr>
                <w:b/>
                <w:noProof w:val="0"/>
              </w:rPr>
            </w:pPr>
            <w:r>
              <w:rPr>
                <w:b/>
                <w:noProof w:val="0"/>
              </w:rPr>
              <w:t>Appeal Type</w:t>
            </w:r>
          </w:p>
        </w:tc>
        <w:tc>
          <w:tcPr>
            <w:tcW w:w="1267" w:type="dxa"/>
            <w:hideMark/>
          </w:tcPr>
          <w:p w14:paraId="689DB5AD" w14:textId="77777777" w:rsidR="00715122" w:rsidRDefault="00715122">
            <w:pPr>
              <w:pStyle w:val="TableHead"/>
              <w:rPr>
                <w:b/>
                <w:noProof w:val="0"/>
              </w:rPr>
            </w:pPr>
            <w:r>
              <w:rPr>
                <w:b/>
                <w:noProof w:val="0"/>
              </w:rPr>
              <w:t>Number of Incidents</w:t>
            </w:r>
          </w:p>
        </w:tc>
        <w:tc>
          <w:tcPr>
            <w:tcW w:w="1872" w:type="dxa"/>
            <w:hideMark/>
          </w:tcPr>
          <w:p w14:paraId="054FAD4E" w14:textId="77777777" w:rsidR="00715122" w:rsidRDefault="00715122">
            <w:pPr>
              <w:pStyle w:val="TableHead"/>
              <w:rPr>
                <w:b/>
                <w:noProof w:val="0"/>
              </w:rPr>
            </w:pPr>
            <w:r>
              <w:rPr>
                <w:b/>
                <w:noProof w:val="0"/>
              </w:rPr>
              <w:t>Total Number of SSIDs Submitted</w:t>
            </w:r>
          </w:p>
        </w:tc>
        <w:tc>
          <w:tcPr>
            <w:tcW w:w="1440" w:type="dxa"/>
            <w:hideMark/>
          </w:tcPr>
          <w:p w14:paraId="5CB83BB0" w14:textId="77777777" w:rsidR="00715122" w:rsidRDefault="00715122">
            <w:pPr>
              <w:pStyle w:val="TableHead"/>
              <w:rPr>
                <w:b/>
                <w:noProof w:val="0"/>
              </w:rPr>
            </w:pPr>
            <w:r>
              <w:rPr>
                <w:b/>
                <w:noProof w:val="0"/>
              </w:rPr>
              <w:t>Appeals SSIDs Approved</w:t>
            </w:r>
          </w:p>
        </w:tc>
      </w:tr>
      <w:tr w:rsidR="00715122" w14:paraId="21E638A0" w14:textId="77777777" w:rsidTr="001E7985">
        <w:tc>
          <w:tcPr>
            <w:tcW w:w="4464" w:type="dxa"/>
            <w:tcBorders>
              <w:top w:val="nil"/>
              <w:left w:val="nil"/>
              <w:bottom w:val="nil"/>
              <w:right w:val="nil"/>
            </w:tcBorders>
            <w:hideMark/>
          </w:tcPr>
          <w:p w14:paraId="2071A7D4" w14:textId="77777777" w:rsidR="00715122" w:rsidRDefault="00715122">
            <w:pPr>
              <w:pStyle w:val="TableText"/>
              <w:jc w:val="left"/>
              <w:rPr>
                <w:noProof w:val="0"/>
              </w:rPr>
            </w:pPr>
            <w:r>
              <w:rPr>
                <w:noProof w:val="0"/>
              </w:rPr>
              <w:t>Accessibility Issue</w:t>
            </w:r>
          </w:p>
        </w:tc>
        <w:tc>
          <w:tcPr>
            <w:tcW w:w="5040" w:type="dxa"/>
            <w:tcBorders>
              <w:top w:val="nil"/>
              <w:left w:val="nil"/>
              <w:bottom w:val="nil"/>
              <w:right w:val="nil"/>
            </w:tcBorders>
            <w:hideMark/>
          </w:tcPr>
          <w:p w14:paraId="4340389F" w14:textId="77777777" w:rsidR="00715122" w:rsidRDefault="00715122">
            <w:pPr>
              <w:pStyle w:val="TableText"/>
              <w:jc w:val="left"/>
              <w:rPr>
                <w:noProof w:val="0"/>
              </w:rPr>
            </w:pPr>
            <w:r>
              <w:rPr>
                <w:noProof w:val="0"/>
              </w:rPr>
              <w:t>Reset</w:t>
            </w:r>
          </w:p>
        </w:tc>
        <w:tc>
          <w:tcPr>
            <w:tcW w:w="1267" w:type="dxa"/>
            <w:tcBorders>
              <w:top w:val="nil"/>
              <w:left w:val="nil"/>
              <w:bottom w:val="nil"/>
              <w:right w:val="nil"/>
            </w:tcBorders>
            <w:noWrap/>
            <w:hideMark/>
          </w:tcPr>
          <w:p w14:paraId="11C905FB" w14:textId="77777777" w:rsidR="00715122" w:rsidRDefault="00715122" w:rsidP="001E7985">
            <w:pPr>
              <w:pStyle w:val="TableText"/>
              <w:ind w:right="144"/>
              <w:rPr>
                <w:noProof w:val="0"/>
              </w:rPr>
            </w:pPr>
            <w:r>
              <w:rPr>
                <w:noProof w:val="0"/>
              </w:rPr>
              <w:t>694</w:t>
            </w:r>
          </w:p>
        </w:tc>
        <w:tc>
          <w:tcPr>
            <w:tcW w:w="1872" w:type="dxa"/>
            <w:tcBorders>
              <w:top w:val="nil"/>
              <w:left w:val="nil"/>
              <w:bottom w:val="nil"/>
              <w:right w:val="nil"/>
            </w:tcBorders>
            <w:noWrap/>
            <w:hideMark/>
          </w:tcPr>
          <w:p w14:paraId="67F715F8" w14:textId="77777777" w:rsidR="00715122" w:rsidRDefault="00715122" w:rsidP="00926F58">
            <w:pPr>
              <w:pStyle w:val="TableText"/>
              <w:ind w:right="288"/>
              <w:rPr>
                <w:noProof w:val="0"/>
              </w:rPr>
            </w:pPr>
            <w:r>
              <w:rPr>
                <w:noProof w:val="0"/>
              </w:rPr>
              <w:t>1,389</w:t>
            </w:r>
          </w:p>
        </w:tc>
        <w:tc>
          <w:tcPr>
            <w:tcW w:w="1440" w:type="dxa"/>
            <w:tcBorders>
              <w:top w:val="nil"/>
              <w:left w:val="nil"/>
              <w:bottom w:val="nil"/>
              <w:right w:val="nil"/>
            </w:tcBorders>
            <w:noWrap/>
            <w:hideMark/>
          </w:tcPr>
          <w:p w14:paraId="0D12B63F" w14:textId="77777777" w:rsidR="00715122" w:rsidRDefault="00715122" w:rsidP="00926F58">
            <w:pPr>
              <w:pStyle w:val="TableText"/>
              <w:ind w:right="288"/>
              <w:rPr>
                <w:noProof w:val="0"/>
              </w:rPr>
            </w:pPr>
            <w:r>
              <w:rPr>
                <w:noProof w:val="0"/>
              </w:rPr>
              <w:t>1,331</w:t>
            </w:r>
          </w:p>
        </w:tc>
      </w:tr>
      <w:tr w:rsidR="00715122" w14:paraId="27027F40" w14:textId="77777777" w:rsidTr="001E7985">
        <w:tc>
          <w:tcPr>
            <w:tcW w:w="4464" w:type="dxa"/>
            <w:tcBorders>
              <w:top w:val="nil"/>
              <w:left w:val="nil"/>
              <w:bottom w:val="nil"/>
              <w:right w:val="nil"/>
            </w:tcBorders>
            <w:hideMark/>
          </w:tcPr>
          <w:p w14:paraId="18170C46" w14:textId="77777777" w:rsidR="00715122" w:rsidRDefault="00715122">
            <w:pPr>
              <w:pStyle w:val="TableText"/>
              <w:jc w:val="left"/>
              <w:rPr>
                <w:noProof w:val="0"/>
              </w:rPr>
            </w:pPr>
            <w:r>
              <w:rPr>
                <w:noProof w:val="0"/>
              </w:rPr>
              <w:t>Administered Incorrect Assessment</w:t>
            </w:r>
          </w:p>
        </w:tc>
        <w:tc>
          <w:tcPr>
            <w:tcW w:w="5040" w:type="dxa"/>
            <w:tcBorders>
              <w:top w:val="nil"/>
              <w:left w:val="nil"/>
              <w:bottom w:val="nil"/>
              <w:right w:val="nil"/>
            </w:tcBorders>
            <w:hideMark/>
          </w:tcPr>
          <w:p w14:paraId="473E8B1B" w14:textId="77777777" w:rsidR="00715122" w:rsidRDefault="00715122">
            <w:pPr>
              <w:pStyle w:val="TableText"/>
              <w:jc w:val="left"/>
              <w:rPr>
                <w:noProof w:val="0"/>
              </w:rPr>
            </w:pPr>
            <w:r>
              <w:rPr>
                <w:noProof w:val="0"/>
              </w:rPr>
              <w:t>Reset or Re-open or No Appeal</w:t>
            </w:r>
          </w:p>
        </w:tc>
        <w:tc>
          <w:tcPr>
            <w:tcW w:w="1267" w:type="dxa"/>
            <w:tcBorders>
              <w:top w:val="nil"/>
              <w:left w:val="nil"/>
              <w:bottom w:val="nil"/>
              <w:right w:val="nil"/>
            </w:tcBorders>
            <w:noWrap/>
            <w:hideMark/>
          </w:tcPr>
          <w:p w14:paraId="456B750F" w14:textId="77777777" w:rsidR="00715122" w:rsidRDefault="00715122" w:rsidP="001E7985">
            <w:pPr>
              <w:pStyle w:val="TableText"/>
              <w:ind w:right="144"/>
              <w:rPr>
                <w:noProof w:val="0"/>
              </w:rPr>
            </w:pPr>
            <w:r>
              <w:rPr>
                <w:noProof w:val="0"/>
              </w:rPr>
              <w:t>190</w:t>
            </w:r>
          </w:p>
        </w:tc>
        <w:tc>
          <w:tcPr>
            <w:tcW w:w="1872" w:type="dxa"/>
            <w:tcBorders>
              <w:top w:val="nil"/>
              <w:left w:val="nil"/>
              <w:bottom w:val="nil"/>
              <w:right w:val="nil"/>
            </w:tcBorders>
            <w:noWrap/>
            <w:hideMark/>
          </w:tcPr>
          <w:p w14:paraId="467689A7" w14:textId="77777777" w:rsidR="00715122" w:rsidRDefault="00715122" w:rsidP="00926F58">
            <w:pPr>
              <w:pStyle w:val="TableText"/>
              <w:ind w:right="288"/>
              <w:rPr>
                <w:noProof w:val="0"/>
              </w:rPr>
            </w:pPr>
            <w:r>
              <w:rPr>
                <w:noProof w:val="0"/>
              </w:rPr>
              <w:t>719</w:t>
            </w:r>
          </w:p>
        </w:tc>
        <w:tc>
          <w:tcPr>
            <w:tcW w:w="1440" w:type="dxa"/>
            <w:tcBorders>
              <w:top w:val="nil"/>
              <w:left w:val="nil"/>
              <w:bottom w:val="nil"/>
              <w:right w:val="nil"/>
            </w:tcBorders>
            <w:noWrap/>
            <w:hideMark/>
          </w:tcPr>
          <w:p w14:paraId="4C8BB744" w14:textId="77777777" w:rsidR="00715122" w:rsidRDefault="00715122" w:rsidP="00926F58">
            <w:pPr>
              <w:pStyle w:val="TableText"/>
              <w:ind w:right="288"/>
              <w:rPr>
                <w:noProof w:val="0"/>
              </w:rPr>
            </w:pPr>
            <w:r>
              <w:rPr>
                <w:noProof w:val="0"/>
              </w:rPr>
              <w:t>409</w:t>
            </w:r>
          </w:p>
        </w:tc>
      </w:tr>
      <w:tr w:rsidR="00715122" w14:paraId="49FAF5D8" w14:textId="77777777" w:rsidTr="001E7985">
        <w:tc>
          <w:tcPr>
            <w:tcW w:w="4464" w:type="dxa"/>
            <w:tcBorders>
              <w:top w:val="nil"/>
              <w:left w:val="nil"/>
              <w:bottom w:val="nil"/>
              <w:right w:val="nil"/>
            </w:tcBorders>
            <w:hideMark/>
          </w:tcPr>
          <w:p w14:paraId="25D88209" w14:textId="77777777" w:rsidR="00715122" w:rsidRDefault="00715122">
            <w:pPr>
              <w:pStyle w:val="TableText"/>
              <w:jc w:val="left"/>
              <w:rPr>
                <w:noProof w:val="0"/>
              </w:rPr>
            </w:pPr>
            <w:r>
              <w:rPr>
                <w:noProof w:val="0"/>
              </w:rPr>
              <w:t>Administration Error</w:t>
            </w:r>
          </w:p>
        </w:tc>
        <w:tc>
          <w:tcPr>
            <w:tcW w:w="5040" w:type="dxa"/>
            <w:tcBorders>
              <w:top w:val="nil"/>
              <w:left w:val="nil"/>
              <w:bottom w:val="nil"/>
              <w:right w:val="nil"/>
            </w:tcBorders>
            <w:hideMark/>
          </w:tcPr>
          <w:p w14:paraId="7E014731" w14:textId="77777777" w:rsidR="00715122" w:rsidRDefault="00715122">
            <w:pPr>
              <w:pStyle w:val="TableText"/>
              <w:jc w:val="left"/>
              <w:rPr>
                <w:noProof w:val="0"/>
              </w:rPr>
            </w:pPr>
            <w:r>
              <w:rPr>
                <w:noProof w:val="0"/>
              </w:rPr>
              <w:t>No Appeal</w:t>
            </w:r>
          </w:p>
        </w:tc>
        <w:tc>
          <w:tcPr>
            <w:tcW w:w="1267" w:type="dxa"/>
            <w:tcBorders>
              <w:top w:val="nil"/>
              <w:left w:val="nil"/>
              <w:bottom w:val="nil"/>
              <w:right w:val="nil"/>
            </w:tcBorders>
            <w:noWrap/>
            <w:hideMark/>
          </w:tcPr>
          <w:p w14:paraId="12151E49" w14:textId="77777777" w:rsidR="00715122" w:rsidRDefault="00715122" w:rsidP="001E7985">
            <w:pPr>
              <w:pStyle w:val="TableText"/>
              <w:ind w:right="144"/>
              <w:rPr>
                <w:noProof w:val="0"/>
              </w:rPr>
            </w:pPr>
            <w:r>
              <w:rPr>
                <w:noProof w:val="0"/>
              </w:rPr>
              <w:t>0</w:t>
            </w:r>
          </w:p>
        </w:tc>
        <w:tc>
          <w:tcPr>
            <w:tcW w:w="1872" w:type="dxa"/>
            <w:tcBorders>
              <w:top w:val="nil"/>
              <w:left w:val="nil"/>
              <w:bottom w:val="nil"/>
              <w:right w:val="nil"/>
            </w:tcBorders>
            <w:noWrap/>
            <w:hideMark/>
          </w:tcPr>
          <w:p w14:paraId="4F37972F" w14:textId="77777777" w:rsidR="00715122" w:rsidRDefault="00715122" w:rsidP="00926F58">
            <w:pPr>
              <w:pStyle w:val="TableText"/>
              <w:ind w:right="288"/>
              <w:rPr>
                <w:noProof w:val="0"/>
              </w:rPr>
            </w:pPr>
            <w:r>
              <w:rPr>
                <w:noProof w:val="0"/>
              </w:rPr>
              <w:t>0</w:t>
            </w:r>
          </w:p>
        </w:tc>
        <w:tc>
          <w:tcPr>
            <w:tcW w:w="1440" w:type="dxa"/>
            <w:tcBorders>
              <w:top w:val="nil"/>
              <w:left w:val="nil"/>
              <w:bottom w:val="nil"/>
              <w:right w:val="nil"/>
            </w:tcBorders>
            <w:noWrap/>
            <w:hideMark/>
          </w:tcPr>
          <w:p w14:paraId="22AFB68D" w14:textId="77777777" w:rsidR="00715122" w:rsidRDefault="00715122" w:rsidP="00926F58">
            <w:pPr>
              <w:pStyle w:val="TableText"/>
              <w:ind w:right="288"/>
              <w:rPr>
                <w:noProof w:val="0"/>
              </w:rPr>
            </w:pPr>
            <w:r>
              <w:rPr>
                <w:noProof w:val="0"/>
              </w:rPr>
              <w:t>0</w:t>
            </w:r>
          </w:p>
        </w:tc>
      </w:tr>
      <w:tr w:rsidR="00715122" w14:paraId="36ECB237" w14:textId="77777777" w:rsidTr="001E7985">
        <w:tc>
          <w:tcPr>
            <w:tcW w:w="4464" w:type="dxa"/>
            <w:tcBorders>
              <w:top w:val="nil"/>
              <w:left w:val="nil"/>
              <w:bottom w:val="nil"/>
              <w:right w:val="nil"/>
            </w:tcBorders>
            <w:hideMark/>
          </w:tcPr>
          <w:p w14:paraId="3BB64945" w14:textId="77777777" w:rsidR="00715122" w:rsidRDefault="00715122">
            <w:pPr>
              <w:pStyle w:val="TableText"/>
              <w:jc w:val="left"/>
              <w:rPr>
                <w:noProof w:val="0"/>
              </w:rPr>
            </w:pPr>
            <w:r>
              <w:rPr>
                <w:noProof w:val="0"/>
              </w:rPr>
              <w:t>Data Entry Issue</w:t>
            </w:r>
          </w:p>
        </w:tc>
        <w:tc>
          <w:tcPr>
            <w:tcW w:w="5040" w:type="dxa"/>
            <w:tcBorders>
              <w:top w:val="nil"/>
              <w:left w:val="nil"/>
              <w:bottom w:val="nil"/>
              <w:right w:val="nil"/>
            </w:tcBorders>
            <w:hideMark/>
          </w:tcPr>
          <w:p w14:paraId="5B25A1D3" w14:textId="77777777" w:rsidR="00715122" w:rsidRDefault="00715122">
            <w:pPr>
              <w:pStyle w:val="TableText"/>
              <w:jc w:val="left"/>
              <w:rPr>
                <w:noProof w:val="0"/>
              </w:rPr>
            </w:pPr>
            <w:r>
              <w:rPr>
                <w:noProof w:val="0"/>
              </w:rPr>
              <w:t>Reset or Re-open or Invalidate or No Appeal</w:t>
            </w:r>
          </w:p>
        </w:tc>
        <w:tc>
          <w:tcPr>
            <w:tcW w:w="1267" w:type="dxa"/>
            <w:tcBorders>
              <w:top w:val="nil"/>
              <w:left w:val="nil"/>
              <w:bottom w:val="nil"/>
              <w:right w:val="nil"/>
            </w:tcBorders>
            <w:noWrap/>
            <w:hideMark/>
          </w:tcPr>
          <w:p w14:paraId="4DBDF99D" w14:textId="77777777" w:rsidR="00715122" w:rsidRDefault="00715122" w:rsidP="001E7985">
            <w:pPr>
              <w:pStyle w:val="TableText"/>
              <w:ind w:right="144"/>
              <w:rPr>
                <w:noProof w:val="0"/>
              </w:rPr>
            </w:pPr>
            <w:r>
              <w:rPr>
                <w:noProof w:val="0"/>
              </w:rPr>
              <w:t>0</w:t>
            </w:r>
          </w:p>
        </w:tc>
        <w:tc>
          <w:tcPr>
            <w:tcW w:w="1872" w:type="dxa"/>
            <w:tcBorders>
              <w:top w:val="nil"/>
              <w:left w:val="nil"/>
              <w:bottom w:val="nil"/>
              <w:right w:val="nil"/>
            </w:tcBorders>
            <w:noWrap/>
            <w:hideMark/>
          </w:tcPr>
          <w:p w14:paraId="0C1DCD56" w14:textId="77777777" w:rsidR="00715122" w:rsidRDefault="00715122" w:rsidP="00926F58">
            <w:pPr>
              <w:pStyle w:val="TableText"/>
              <w:ind w:right="288"/>
              <w:rPr>
                <w:noProof w:val="0"/>
              </w:rPr>
            </w:pPr>
            <w:r>
              <w:rPr>
                <w:noProof w:val="0"/>
              </w:rPr>
              <w:t>0</w:t>
            </w:r>
          </w:p>
        </w:tc>
        <w:tc>
          <w:tcPr>
            <w:tcW w:w="1440" w:type="dxa"/>
            <w:tcBorders>
              <w:top w:val="nil"/>
              <w:left w:val="nil"/>
              <w:bottom w:val="nil"/>
              <w:right w:val="nil"/>
            </w:tcBorders>
            <w:noWrap/>
            <w:hideMark/>
          </w:tcPr>
          <w:p w14:paraId="6E5B12CA" w14:textId="77777777" w:rsidR="00715122" w:rsidRDefault="00715122" w:rsidP="00926F58">
            <w:pPr>
              <w:pStyle w:val="TableText"/>
              <w:ind w:right="288"/>
              <w:rPr>
                <w:noProof w:val="0"/>
              </w:rPr>
            </w:pPr>
            <w:r>
              <w:rPr>
                <w:noProof w:val="0"/>
              </w:rPr>
              <w:t>0</w:t>
            </w:r>
          </w:p>
        </w:tc>
      </w:tr>
      <w:tr w:rsidR="00715122" w14:paraId="232B3441" w14:textId="77777777" w:rsidTr="001E7985">
        <w:tc>
          <w:tcPr>
            <w:tcW w:w="4464" w:type="dxa"/>
            <w:tcBorders>
              <w:top w:val="nil"/>
              <w:left w:val="nil"/>
              <w:bottom w:val="nil"/>
              <w:right w:val="nil"/>
            </w:tcBorders>
            <w:hideMark/>
          </w:tcPr>
          <w:p w14:paraId="317DB1F0" w14:textId="77777777" w:rsidR="00715122" w:rsidRDefault="00715122">
            <w:pPr>
              <w:pStyle w:val="TableText"/>
              <w:jc w:val="left"/>
              <w:rPr>
                <w:noProof w:val="0"/>
              </w:rPr>
            </w:pPr>
            <w:r>
              <w:rPr>
                <w:noProof w:val="0"/>
              </w:rPr>
              <w:t>Expired or Accidentally Submitted Test</w:t>
            </w:r>
          </w:p>
        </w:tc>
        <w:tc>
          <w:tcPr>
            <w:tcW w:w="5040" w:type="dxa"/>
            <w:tcBorders>
              <w:top w:val="nil"/>
              <w:left w:val="nil"/>
              <w:bottom w:val="nil"/>
              <w:right w:val="nil"/>
            </w:tcBorders>
            <w:hideMark/>
          </w:tcPr>
          <w:p w14:paraId="3E200261" w14:textId="77777777" w:rsidR="00715122" w:rsidRDefault="00715122">
            <w:pPr>
              <w:pStyle w:val="TableText"/>
              <w:jc w:val="left"/>
              <w:rPr>
                <w:noProof w:val="0"/>
              </w:rPr>
            </w:pPr>
            <w:r>
              <w:rPr>
                <w:noProof w:val="0"/>
              </w:rPr>
              <w:t>Re-open</w:t>
            </w:r>
          </w:p>
        </w:tc>
        <w:tc>
          <w:tcPr>
            <w:tcW w:w="1267" w:type="dxa"/>
            <w:tcBorders>
              <w:top w:val="nil"/>
              <w:left w:val="nil"/>
              <w:bottom w:val="nil"/>
              <w:right w:val="nil"/>
            </w:tcBorders>
            <w:noWrap/>
            <w:hideMark/>
          </w:tcPr>
          <w:p w14:paraId="6D0813EF" w14:textId="7AEB2674" w:rsidR="00715122" w:rsidRDefault="00715122" w:rsidP="001E7985">
            <w:pPr>
              <w:pStyle w:val="TableText"/>
              <w:ind w:right="144"/>
              <w:rPr>
                <w:noProof w:val="0"/>
              </w:rPr>
            </w:pPr>
            <w:r>
              <w:rPr>
                <w:noProof w:val="0"/>
              </w:rPr>
              <w:t>1,605</w:t>
            </w:r>
          </w:p>
        </w:tc>
        <w:tc>
          <w:tcPr>
            <w:tcW w:w="1872" w:type="dxa"/>
            <w:tcBorders>
              <w:top w:val="nil"/>
              <w:left w:val="nil"/>
              <w:bottom w:val="nil"/>
              <w:right w:val="nil"/>
            </w:tcBorders>
            <w:noWrap/>
            <w:hideMark/>
          </w:tcPr>
          <w:p w14:paraId="69F1A9B7" w14:textId="77777777" w:rsidR="00715122" w:rsidRDefault="00715122" w:rsidP="00926F58">
            <w:pPr>
              <w:pStyle w:val="TableText"/>
              <w:ind w:right="288"/>
              <w:rPr>
                <w:noProof w:val="0"/>
              </w:rPr>
            </w:pPr>
            <w:r>
              <w:rPr>
                <w:noProof w:val="0"/>
              </w:rPr>
              <w:t>2,976</w:t>
            </w:r>
          </w:p>
        </w:tc>
        <w:tc>
          <w:tcPr>
            <w:tcW w:w="1440" w:type="dxa"/>
            <w:tcBorders>
              <w:top w:val="nil"/>
              <w:left w:val="nil"/>
              <w:bottom w:val="nil"/>
              <w:right w:val="nil"/>
            </w:tcBorders>
            <w:noWrap/>
            <w:hideMark/>
          </w:tcPr>
          <w:p w14:paraId="7708AEEA" w14:textId="6112DD3F" w:rsidR="00715122" w:rsidRDefault="00715122" w:rsidP="00926F58">
            <w:pPr>
              <w:pStyle w:val="TableText"/>
              <w:ind w:right="288"/>
              <w:rPr>
                <w:noProof w:val="0"/>
              </w:rPr>
            </w:pPr>
            <w:r>
              <w:rPr>
                <w:noProof w:val="0"/>
              </w:rPr>
              <w:t>2,948</w:t>
            </w:r>
          </w:p>
        </w:tc>
      </w:tr>
      <w:tr w:rsidR="00715122" w14:paraId="39417B41" w14:textId="77777777" w:rsidTr="001E7985">
        <w:tc>
          <w:tcPr>
            <w:tcW w:w="4464" w:type="dxa"/>
            <w:tcBorders>
              <w:top w:val="nil"/>
              <w:left w:val="nil"/>
              <w:bottom w:val="nil"/>
              <w:right w:val="nil"/>
            </w:tcBorders>
            <w:hideMark/>
          </w:tcPr>
          <w:p w14:paraId="4B807528" w14:textId="77777777" w:rsidR="00715122" w:rsidRDefault="00715122">
            <w:pPr>
              <w:pStyle w:val="TableText"/>
              <w:jc w:val="left"/>
              <w:rPr>
                <w:noProof w:val="0"/>
              </w:rPr>
            </w:pPr>
            <w:r>
              <w:rPr>
                <w:noProof w:val="0"/>
              </w:rPr>
              <w:t>Exposing Secure Materials</w:t>
            </w:r>
          </w:p>
        </w:tc>
        <w:tc>
          <w:tcPr>
            <w:tcW w:w="5040" w:type="dxa"/>
            <w:tcBorders>
              <w:top w:val="nil"/>
              <w:left w:val="nil"/>
              <w:bottom w:val="nil"/>
              <w:right w:val="nil"/>
            </w:tcBorders>
            <w:hideMark/>
          </w:tcPr>
          <w:p w14:paraId="1A1B6DAE" w14:textId="77777777" w:rsidR="00715122" w:rsidRDefault="00715122">
            <w:pPr>
              <w:pStyle w:val="TableText"/>
              <w:jc w:val="left"/>
              <w:rPr>
                <w:noProof w:val="0"/>
              </w:rPr>
            </w:pPr>
            <w:r>
              <w:rPr>
                <w:noProof w:val="0"/>
              </w:rPr>
              <w:t>Invalidate or No Appeal</w:t>
            </w:r>
          </w:p>
        </w:tc>
        <w:tc>
          <w:tcPr>
            <w:tcW w:w="1267" w:type="dxa"/>
            <w:tcBorders>
              <w:top w:val="nil"/>
              <w:left w:val="nil"/>
              <w:bottom w:val="nil"/>
              <w:right w:val="nil"/>
            </w:tcBorders>
            <w:noWrap/>
            <w:hideMark/>
          </w:tcPr>
          <w:p w14:paraId="294B6023" w14:textId="458D48CF" w:rsidR="00715122" w:rsidRDefault="56543C24" w:rsidP="001E7985">
            <w:pPr>
              <w:pStyle w:val="TableText"/>
              <w:ind w:right="144"/>
              <w:rPr>
                <w:noProof w:val="0"/>
              </w:rPr>
            </w:pPr>
            <w:r>
              <w:rPr>
                <w:noProof w:val="0"/>
              </w:rPr>
              <w:t>13</w:t>
            </w:r>
          </w:p>
        </w:tc>
        <w:tc>
          <w:tcPr>
            <w:tcW w:w="1872" w:type="dxa"/>
            <w:tcBorders>
              <w:top w:val="nil"/>
              <w:left w:val="nil"/>
              <w:bottom w:val="nil"/>
              <w:right w:val="nil"/>
            </w:tcBorders>
            <w:noWrap/>
            <w:hideMark/>
          </w:tcPr>
          <w:p w14:paraId="4BB3F3D5" w14:textId="582EFE0C" w:rsidR="00715122" w:rsidRDefault="56543C24" w:rsidP="00926F58">
            <w:pPr>
              <w:pStyle w:val="TableText"/>
              <w:ind w:right="288"/>
              <w:rPr>
                <w:noProof w:val="0"/>
              </w:rPr>
            </w:pPr>
            <w:r>
              <w:rPr>
                <w:noProof w:val="0"/>
              </w:rPr>
              <w:t>13</w:t>
            </w:r>
          </w:p>
        </w:tc>
        <w:tc>
          <w:tcPr>
            <w:tcW w:w="1440" w:type="dxa"/>
            <w:tcBorders>
              <w:top w:val="nil"/>
              <w:left w:val="nil"/>
              <w:bottom w:val="nil"/>
              <w:right w:val="nil"/>
            </w:tcBorders>
            <w:noWrap/>
            <w:hideMark/>
          </w:tcPr>
          <w:p w14:paraId="519E1968" w14:textId="1DD4EBD3" w:rsidR="00715122" w:rsidRDefault="1E78022E" w:rsidP="00926F58">
            <w:pPr>
              <w:pStyle w:val="TableText"/>
              <w:ind w:right="288"/>
              <w:rPr>
                <w:noProof w:val="0"/>
              </w:rPr>
            </w:pPr>
            <w:r>
              <w:rPr>
                <w:noProof w:val="0"/>
              </w:rPr>
              <w:t>13</w:t>
            </w:r>
          </w:p>
        </w:tc>
      </w:tr>
      <w:tr w:rsidR="00715122" w14:paraId="00735878" w14:textId="77777777" w:rsidTr="001E7985">
        <w:tc>
          <w:tcPr>
            <w:tcW w:w="4464" w:type="dxa"/>
            <w:tcBorders>
              <w:top w:val="nil"/>
              <w:left w:val="nil"/>
              <w:bottom w:val="nil"/>
              <w:right w:val="nil"/>
            </w:tcBorders>
            <w:hideMark/>
          </w:tcPr>
          <w:p w14:paraId="2022499A" w14:textId="77777777" w:rsidR="00715122" w:rsidRDefault="00715122">
            <w:pPr>
              <w:pStyle w:val="TableText"/>
              <w:jc w:val="left"/>
              <w:rPr>
                <w:noProof w:val="0"/>
              </w:rPr>
            </w:pPr>
            <w:r>
              <w:rPr>
                <w:noProof w:val="0"/>
              </w:rPr>
              <w:t>Incorrect SSID Used</w:t>
            </w:r>
          </w:p>
        </w:tc>
        <w:tc>
          <w:tcPr>
            <w:tcW w:w="5040" w:type="dxa"/>
            <w:tcBorders>
              <w:top w:val="nil"/>
              <w:left w:val="nil"/>
              <w:bottom w:val="nil"/>
              <w:right w:val="nil"/>
            </w:tcBorders>
            <w:hideMark/>
          </w:tcPr>
          <w:p w14:paraId="5E6E5C61" w14:textId="77777777" w:rsidR="00715122" w:rsidRDefault="00715122">
            <w:pPr>
              <w:pStyle w:val="TableText"/>
              <w:jc w:val="left"/>
              <w:rPr>
                <w:noProof w:val="0"/>
              </w:rPr>
            </w:pPr>
            <w:r>
              <w:rPr>
                <w:noProof w:val="0"/>
              </w:rPr>
              <w:t>Reset or No Appeal</w:t>
            </w:r>
          </w:p>
        </w:tc>
        <w:tc>
          <w:tcPr>
            <w:tcW w:w="1267" w:type="dxa"/>
            <w:tcBorders>
              <w:top w:val="nil"/>
              <w:left w:val="nil"/>
              <w:bottom w:val="nil"/>
              <w:right w:val="nil"/>
            </w:tcBorders>
            <w:noWrap/>
            <w:hideMark/>
          </w:tcPr>
          <w:p w14:paraId="4ADAE15C" w14:textId="77777777" w:rsidR="00715122" w:rsidRDefault="00715122" w:rsidP="001E7985">
            <w:pPr>
              <w:pStyle w:val="TableText"/>
              <w:ind w:right="144"/>
              <w:rPr>
                <w:noProof w:val="0"/>
              </w:rPr>
            </w:pPr>
            <w:r>
              <w:rPr>
                <w:noProof w:val="0"/>
              </w:rPr>
              <w:t>158</w:t>
            </w:r>
          </w:p>
        </w:tc>
        <w:tc>
          <w:tcPr>
            <w:tcW w:w="1872" w:type="dxa"/>
            <w:tcBorders>
              <w:top w:val="nil"/>
              <w:left w:val="nil"/>
              <w:bottom w:val="nil"/>
              <w:right w:val="nil"/>
            </w:tcBorders>
            <w:noWrap/>
            <w:hideMark/>
          </w:tcPr>
          <w:p w14:paraId="4A046462" w14:textId="77777777" w:rsidR="00715122" w:rsidRDefault="00715122" w:rsidP="00926F58">
            <w:pPr>
              <w:pStyle w:val="TableText"/>
              <w:ind w:right="288"/>
              <w:rPr>
                <w:noProof w:val="0"/>
              </w:rPr>
            </w:pPr>
            <w:r>
              <w:rPr>
                <w:noProof w:val="0"/>
              </w:rPr>
              <w:t>184</w:t>
            </w:r>
          </w:p>
        </w:tc>
        <w:tc>
          <w:tcPr>
            <w:tcW w:w="1440" w:type="dxa"/>
            <w:tcBorders>
              <w:top w:val="nil"/>
              <w:left w:val="nil"/>
              <w:bottom w:val="nil"/>
              <w:right w:val="nil"/>
            </w:tcBorders>
            <w:noWrap/>
            <w:hideMark/>
          </w:tcPr>
          <w:p w14:paraId="258BD4E7" w14:textId="77777777" w:rsidR="00715122" w:rsidRDefault="00715122" w:rsidP="00926F58">
            <w:pPr>
              <w:pStyle w:val="TableText"/>
              <w:ind w:right="288"/>
              <w:rPr>
                <w:noProof w:val="0"/>
              </w:rPr>
            </w:pPr>
            <w:r>
              <w:rPr>
                <w:noProof w:val="0"/>
              </w:rPr>
              <w:t>58</w:t>
            </w:r>
          </w:p>
        </w:tc>
      </w:tr>
      <w:tr w:rsidR="00715122" w14:paraId="74E02476" w14:textId="77777777" w:rsidTr="001E7985">
        <w:tc>
          <w:tcPr>
            <w:tcW w:w="4464" w:type="dxa"/>
            <w:tcBorders>
              <w:top w:val="nil"/>
              <w:left w:val="nil"/>
              <w:bottom w:val="nil"/>
              <w:right w:val="nil"/>
            </w:tcBorders>
            <w:hideMark/>
          </w:tcPr>
          <w:p w14:paraId="6415B00F" w14:textId="77777777" w:rsidR="00715122" w:rsidRDefault="00715122">
            <w:pPr>
              <w:pStyle w:val="TableText"/>
              <w:jc w:val="left"/>
              <w:rPr>
                <w:noProof w:val="0"/>
              </w:rPr>
            </w:pPr>
            <w:r>
              <w:rPr>
                <w:noProof w:val="0"/>
              </w:rPr>
              <w:t>Restore from Reset</w:t>
            </w:r>
          </w:p>
        </w:tc>
        <w:tc>
          <w:tcPr>
            <w:tcW w:w="5040" w:type="dxa"/>
            <w:tcBorders>
              <w:top w:val="nil"/>
              <w:left w:val="nil"/>
              <w:bottom w:val="nil"/>
              <w:right w:val="nil"/>
            </w:tcBorders>
            <w:hideMark/>
          </w:tcPr>
          <w:p w14:paraId="2F101FB2" w14:textId="77777777" w:rsidR="00715122" w:rsidRDefault="00715122">
            <w:pPr>
              <w:pStyle w:val="TableText"/>
              <w:jc w:val="left"/>
              <w:rPr>
                <w:noProof w:val="0"/>
              </w:rPr>
            </w:pPr>
            <w:r>
              <w:rPr>
                <w:noProof w:val="0"/>
              </w:rPr>
              <w:t>Restore</w:t>
            </w:r>
          </w:p>
        </w:tc>
        <w:tc>
          <w:tcPr>
            <w:tcW w:w="1267" w:type="dxa"/>
            <w:tcBorders>
              <w:top w:val="nil"/>
              <w:left w:val="nil"/>
              <w:bottom w:val="nil"/>
              <w:right w:val="nil"/>
            </w:tcBorders>
            <w:noWrap/>
            <w:hideMark/>
          </w:tcPr>
          <w:p w14:paraId="189CB25A" w14:textId="77777777" w:rsidR="00715122" w:rsidRDefault="00715122" w:rsidP="001E7985">
            <w:pPr>
              <w:pStyle w:val="TableText"/>
              <w:ind w:right="144"/>
              <w:rPr>
                <w:noProof w:val="0"/>
              </w:rPr>
            </w:pPr>
            <w:r>
              <w:rPr>
                <w:noProof w:val="0"/>
              </w:rPr>
              <w:t>14</w:t>
            </w:r>
          </w:p>
        </w:tc>
        <w:tc>
          <w:tcPr>
            <w:tcW w:w="1872" w:type="dxa"/>
            <w:tcBorders>
              <w:top w:val="nil"/>
              <w:left w:val="nil"/>
              <w:bottom w:val="nil"/>
              <w:right w:val="nil"/>
            </w:tcBorders>
            <w:noWrap/>
            <w:hideMark/>
          </w:tcPr>
          <w:p w14:paraId="4E72F37F" w14:textId="77777777" w:rsidR="00715122" w:rsidRDefault="00715122" w:rsidP="00926F58">
            <w:pPr>
              <w:pStyle w:val="TableText"/>
              <w:ind w:right="288"/>
              <w:rPr>
                <w:noProof w:val="0"/>
              </w:rPr>
            </w:pPr>
            <w:r>
              <w:rPr>
                <w:noProof w:val="0"/>
              </w:rPr>
              <w:t>19</w:t>
            </w:r>
          </w:p>
        </w:tc>
        <w:tc>
          <w:tcPr>
            <w:tcW w:w="1440" w:type="dxa"/>
            <w:tcBorders>
              <w:top w:val="nil"/>
              <w:left w:val="nil"/>
              <w:bottom w:val="nil"/>
              <w:right w:val="nil"/>
            </w:tcBorders>
            <w:noWrap/>
            <w:hideMark/>
          </w:tcPr>
          <w:p w14:paraId="2AF42FF2" w14:textId="77777777" w:rsidR="00715122" w:rsidRDefault="00715122" w:rsidP="00926F58">
            <w:pPr>
              <w:pStyle w:val="TableText"/>
              <w:ind w:right="288"/>
              <w:rPr>
                <w:noProof w:val="0"/>
              </w:rPr>
            </w:pPr>
            <w:r>
              <w:rPr>
                <w:noProof w:val="0"/>
              </w:rPr>
              <w:t>10</w:t>
            </w:r>
          </w:p>
        </w:tc>
      </w:tr>
      <w:tr w:rsidR="00715122" w14:paraId="11903081" w14:textId="77777777" w:rsidTr="001E7985">
        <w:tc>
          <w:tcPr>
            <w:tcW w:w="4464" w:type="dxa"/>
            <w:tcBorders>
              <w:top w:val="nil"/>
              <w:left w:val="nil"/>
              <w:bottom w:val="nil"/>
              <w:right w:val="nil"/>
            </w:tcBorders>
            <w:hideMark/>
          </w:tcPr>
          <w:p w14:paraId="55E3C2FE" w14:textId="77777777" w:rsidR="00715122" w:rsidRDefault="00715122">
            <w:pPr>
              <w:pStyle w:val="TableText"/>
              <w:jc w:val="left"/>
              <w:rPr>
                <w:noProof w:val="0"/>
              </w:rPr>
            </w:pPr>
            <w:r>
              <w:rPr>
                <w:noProof w:val="0"/>
              </w:rPr>
              <w:t>Student Cheating or Accessing Unauthorized Devices</w:t>
            </w:r>
          </w:p>
        </w:tc>
        <w:tc>
          <w:tcPr>
            <w:tcW w:w="5040" w:type="dxa"/>
            <w:tcBorders>
              <w:top w:val="nil"/>
              <w:left w:val="nil"/>
              <w:bottom w:val="nil"/>
              <w:right w:val="nil"/>
            </w:tcBorders>
            <w:hideMark/>
          </w:tcPr>
          <w:p w14:paraId="1DBC7B7E" w14:textId="77777777" w:rsidR="00715122" w:rsidRDefault="00715122">
            <w:pPr>
              <w:pStyle w:val="TableText"/>
              <w:jc w:val="left"/>
              <w:rPr>
                <w:noProof w:val="0"/>
              </w:rPr>
            </w:pPr>
            <w:r>
              <w:rPr>
                <w:noProof w:val="0"/>
              </w:rPr>
              <w:t>Invalidate</w:t>
            </w:r>
          </w:p>
        </w:tc>
        <w:tc>
          <w:tcPr>
            <w:tcW w:w="1267" w:type="dxa"/>
            <w:tcBorders>
              <w:top w:val="nil"/>
              <w:left w:val="nil"/>
              <w:bottom w:val="nil"/>
              <w:right w:val="nil"/>
            </w:tcBorders>
            <w:noWrap/>
            <w:hideMark/>
          </w:tcPr>
          <w:p w14:paraId="62DA55DB" w14:textId="77777777" w:rsidR="00715122" w:rsidRDefault="00715122" w:rsidP="001E7985">
            <w:pPr>
              <w:pStyle w:val="TableText"/>
              <w:ind w:right="144"/>
              <w:rPr>
                <w:noProof w:val="0"/>
              </w:rPr>
            </w:pPr>
            <w:r>
              <w:rPr>
                <w:noProof w:val="0"/>
              </w:rPr>
              <w:t>305</w:t>
            </w:r>
          </w:p>
        </w:tc>
        <w:tc>
          <w:tcPr>
            <w:tcW w:w="1872" w:type="dxa"/>
            <w:tcBorders>
              <w:top w:val="nil"/>
              <w:left w:val="nil"/>
              <w:bottom w:val="nil"/>
              <w:right w:val="nil"/>
            </w:tcBorders>
            <w:noWrap/>
            <w:hideMark/>
          </w:tcPr>
          <w:p w14:paraId="6D1C9E87" w14:textId="77777777" w:rsidR="00715122" w:rsidRDefault="00715122" w:rsidP="00926F58">
            <w:pPr>
              <w:pStyle w:val="TableText"/>
              <w:ind w:right="288"/>
              <w:rPr>
                <w:noProof w:val="0"/>
              </w:rPr>
            </w:pPr>
            <w:r>
              <w:rPr>
                <w:noProof w:val="0"/>
              </w:rPr>
              <w:t>335</w:t>
            </w:r>
          </w:p>
        </w:tc>
        <w:tc>
          <w:tcPr>
            <w:tcW w:w="1440" w:type="dxa"/>
            <w:tcBorders>
              <w:top w:val="nil"/>
              <w:left w:val="nil"/>
              <w:bottom w:val="nil"/>
              <w:right w:val="nil"/>
            </w:tcBorders>
            <w:noWrap/>
            <w:hideMark/>
          </w:tcPr>
          <w:p w14:paraId="7DFA976D" w14:textId="77777777" w:rsidR="00715122" w:rsidRDefault="00715122" w:rsidP="00926F58">
            <w:pPr>
              <w:pStyle w:val="TableText"/>
              <w:ind w:right="288"/>
              <w:rPr>
                <w:noProof w:val="0"/>
              </w:rPr>
            </w:pPr>
            <w:r>
              <w:rPr>
                <w:noProof w:val="0"/>
              </w:rPr>
              <w:t>312</w:t>
            </w:r>
          </w:p>
        </w:tc>
      </w:tr>
      <w:tr w:rsidR="00715122" w14:paraId="1D229E8E" w14:textId="77777777" w:rsidTr="001E7985">
        <w:tc>
          <w:tcPr>
            <w:tcW w:w="4464" w:type="dxa"/>
            <w:tcBorders>
              <w:top w:val="nil"/>
              <w:left w:val="nil"/>
              <w:bottom w:val="nil"/>
              <w:right w:val="nil"/>
            </w:tcBorders>
            <w:hideMark/>
          </w:tcPr>
          <w:p w14:paraId="63A17ABC" w14:textId="77777777" w:rsidR="00715122" w:rsidRDefault="00715122">
            <w:pPr>
              <w:pStyle w:val="TableText"/>
              <w:jc w:val="left"/>
              <w:rPr>
                <w:noProof w:val="0"/>
              </w:rPr>
            </w:pPr>
            <w:r>
              <w:rPr>
                <w:noProof w:val="0"/>
              </w:rPr>
              <w:t>Student Disruption</w:t>
            </w:r>
          </w:p>
        </w:tc>
        <w:tc>
          <w:tcPr>
            <w:tcW w:w="5040" w:type="dxa"/>
            <w:tcBorders>
              <w:top w:val="nil"/>
              <w:left w:val="nil"/>
              <w:bottom w:val="nil"/>
              <w:right w:val="nil"/>
            </w:tcBorders>
            <w:hideMark/>
          </w:tcPr>
          <w:p w14:paraId="44EE6F24" w14:textId="77777777" w:rsidR="00715122" w:rsidRDefault="00715122">
            <w:pPr>
              <w:pStyle w:val="TableText"/>
              <w:jc w:val="left"/>
              <w:rPr>
                <w:noProof w:val="0"/>
              </w:rPr>
            </w:pPr>
            <w:r>
              <w:rPr>
                <w:noProof w:val="0"/>
              </w:rPr>
              <w:t>No Appeal</w:t>
            </w:r>
          </w:p>
        </w:tc>
        <w:tc>
          <w:tcPr>
            <w:tcW w:w="1267" w:type="dxa"/>
            <w:tcBorders>
              <w:top w:val="nil"/>
              <w:left w:val="nil"/>
              <w:bottom w:val="nil"/>
              <w:right w:val="nil"/>
            </w:tcBorders>
            <w:noWrap/>
            <w:hideMark/>
          </w:tcPr>
          <w:p w14:paraId="0A2A80B0" w14:textId="77777777" w:rsidR="00715122" w:rsidRDefault="00715122" w:rsidP="001E7985">
            <w:pPr>
              <w:pStyle w:val="TableText"/>
              <w:ind w:right="144"/>
              <w:rPr>
                <w:noProof w:val="0"/>
              </w:rPr>
            </w:pPr>
            <w:r>
              <w:rPr>
                <w:noProof w:val="0"/>
              </w:rPr>
              <w:t>41</w:t>
            </w:r>
          </w:p>
        </w:tc>
        <w:tc>
          <w:tcPr>
            <w:tcW w:w="1872" w:type="dxa"/>
            <w:tcBorders>
              <w:top w:val="nil"/>
              <w:left w:val="nil"/>
              <w:bottom w:val="nil"/>
              <w:right w:val="nil"/>
            </w:tcBorders>
            <w:noWrap/>
            <w:hideMark/>
          </w:tcPr>
          <w:p w14:paraId="1B9793CA" w14:textId="77777777" w:rsidR="00715122" w:rsidRDefault="00715122" w:rsidP="00926F58">
            <w:pPr>
              <w:pStyle w:val="TableText"/>
              <w:ind w:right="288"/>
              <w:rPr>
                <w:noProof w:val="0"/>
              </w:rPr>
            </w:pPr>
            <w:r>
              <w:rPr>
                <w:noProof w:val="0"/>
              </w:rPr>
              <w:t>0</w:t>
            </w:r>
          </w:p>
        </w:tc>
        <w:tc>
          <w:tcPr>
            <w:tcW w:w="1440" w:type="dxa"/>
            <w:tcBorders>
              <w:top w:val="nil"/>
              <w:left w:val="nil"/>
              <w:bottom w:val="nil"/>
              <w:right w:val="nil"/>
            </w:tcBorders>
            <w:noWrap/>
            <w:hideMark/>
          </w:tcPr>
          <w:p w14:paraId="210D7A89" w14:textId="77777777" w:rsidR="00715122" w:rsidRDefault="00715122" w:rsidP="00926F58">
            <w:pPr>
              <w:pStyle w:val="TableText"/>
              <w:ind w:right="288"/>
              <w:rPr>
                <w:noProof w:val="0"/>
              </w:rPr>
            </w:pPr>
            <w:r>
              <w:rPr>
                <w:noProof w:val="0"/>
              </w:rPr>
              <w:t>0</w:t>
            </w:r>
          </w:p>
        </w:tc>
      </w:tr>
      <w:tr w:rsidR="00715122" w14:paraId="3C6A6727" w14:textId="77777777" w:rsidTr="001E7985">
        <w:tc>
          <w:tcPr>
            <w:tcW w:w="4464" w:type="dxa"/>
            <w:tcBorders>
              <w:top w:val="nil"/>
              <w:left w:val="nil"/>
              <w:bottom w:val="nil"/>
              <w:right w:val="nil"/>
            </w:tcBorders>
            <w:hideMark/>
          </w:tcPr>
          <w:p w14:paraId="54297DAF" w14:textId="77777777" w:rsidR="00715122" w:rsidRDefault="00715122">
            <w:pPr>
              <w:pStyle w:val="TableText"/>
              <w:jc w:val="left"/>
              <w:rPr>
                <w:noProof w:val="0"/>
              </w:rPr>
            </w:pPr>
            <w:r>
              <w:rPr>
                <w:noProof w:val="0"/>
              </w:rPr>
              <w:t>Technical Issues</w:t>
            </w:r>
          </w:p>
        </w:tc>
        <w:tc>
          <w:tcPr>
            <w:tcW w:w="5040" w:type="dxa"/>
            <w:tcBorders>
              <w:top w:val="nil"/>
              <w:left w:val="nil"/>
              <w:bottom w:val="nil"/>
              <w:right w:val="nil"/>
            </w:tcBorders>
            <w:hideMark/>
          </w:tcPr>
          <w:p w14:paraId="56C78315" w14:textId="77777777" w:rsidR="00715122" w:rsidRDefault="00715122">
            <w:pPr>
              <w:pStyle w:val="TableText"/>
              <w:jc w:val="left"/>
              <w:rPr>
                <w:noProof w:val="0"/>
              </w:rPr>
            </w:pPr>
            <w:r>
              <w:rPr>
                <w:noProof w:val="0"/>
              </w:rPr>
              <w:t>Grace Period Extension or No Appeal</w:t>
            </w:r>
          </w:p>
        </w:tc>
        <w:tc>
          <w:tcPr>
            <w:tcW w:w="1267" w:type="dxa"/>
            <w:tcBorders>
              <w:top w:val="nil"/>
              <w:left w:val="nil"/>
              <w:bottom w:val="nil"/>
              <w:right w:val="nil"/>
            </w:tcBorders>
            <w:noWrap/>
            <w:hideMark/>
          </w:tcPr>
          <w:p w14:paraId="3EFC94AC" w14:textId="77777777" w:rsidR="00715122" w:rsidRDefault="00715122" w:rsidP="001E7985">
            <w:pPr>
              <w:pStyle w:val="TableText"/>
              <w:ind w:right="144"/>
              <w:rPr>
                <w:noProof w:val="0"/>
              </w:rPr>
            </w:pPr>
            <w:r>
              <w:rPr>
                <w:noProof w:val="0"/>
              </w:rPr>
              <w:t>87</w:t>
            </w:r>
          </w:p>
        </w:tc>
        <w:tc>
          <w:tcPr>
            <w:tcW w:w="1872" w:type="dxa"/>
            <w:tcBorders>
              <w:top w:val="nil"/>
              <w:left w:val="nil"/>
              <w:bottom w:val="nil"/>
              <w:right w:val="nil"/>
            </w:tcBorders>
            <w:noWrap/>
            <w:hideMark/>
          </w:tcPr>
          <w:p w14:paraId="7AE04E5E" w14:textId="77777777" w:rsidR="00715122" w:rsidRDefault="00715122" w:rsidP="00926F58">
            <w:pPr>
              <w:pStyle w:val="TableText"/>
              <w:ind w:right="288"/>
              <w:rPr>
                <w:noProof w:val="0"/>
              </w:rPr>
            </w:pPr>
            <w:r>
              <w:rPr>
                <w:noProof w:val="0"/>
              </w:rPr>
              <w:t>212</w:t>
            </w:r>
          </w:p>
        </w:tc>
        <w:tc>
          <w:tcPr>
            <w:tcW w:w="1440" w:type="dxa"/>
            <w:tcBorders>
              <w:top w:val="nil"/>
              <w:left w:val="nil"/>
              <w:bottom w:val="nil"/>
              <w:right w:val="nil"/>
            </w:tcBorders>
            <w:noWrap/>
            <w:hideMark/>
          </w:tcPr>
          <w:p w14:paraId="0A2B5BB8" w14:textId="77777777" w:rsidR="00715122" w:rsidRDefault="00715122" w:rsidP="00926F58">
            <w:pPr>
              <w:pStyle w:val="TableText"/>
              <w:ind w:right="288"/>
              <w:rPr>
                <w:noProof w:val="0"/>
              </w:rPr>
            </w:pPr>
            <w:r>
              <w:rPr>
                <w:noProof w:val="0"/>
              </w:rPr>
              <w:t>140</w:t>
            </w:r>
          </w:p>
        </w:tc>
      </w:tr>
      <w:tr w:rsidR="00715122" w14:paraId="106CA204" w14:textId="77777777" w:rsidTr="001E7985">
        <w:tc>
          <w:tcPr>
            <w:tcW w:w="4464" w:type="dxa"/>
            <w:tcBorders>
              <w:top w:val="nil"/>
              <w:left w:val="nil"/>
              <w:bottom w:val="single" w:sz="12" w:space="0" w:color="auto"/>
              <w:right w:val="nil"/>
            </w:tcBorders>
            <w:hideMark/>
          </w:tcPr>
          <w:p w14:paraId="59041DAE" w14:textId="77777777" w:rsidR="00715122" w:rsidRDefault="00715122">
            <w:pPr>
              <w:pStyle w:val="TableText"/>
              <w:jc w:val="left"/>
              <w:rPr>
                <w:noProof w:val="0"/>
              </w:rPr>
            </w:pPr>
            <w:r>
              <w:rPr>
                <w:noProof w:val="0"/>
              </w:rPr>
              <w:t>Validity Issue</w:t>
            </w:r>
          </w:p>
        </w:tc>
        <w:tc>
          <w:tcPr>
            <w:tcW w:w="5040" w:type="dxa"/>
            <w:tcBorders>
              <w:top w:val="nil"/>
              <w:left w:val="nil"/>
              <w:bottom w:val="single" w:sz="12" w:space="0" w:color="auto"/>
              <w:right w:val="nil"/>
            </w:tcBorders>
            <w:hideMark/>
          </w:tcPr>
          <w:p w14:paraId="0DF3863D" w14:textId="77777777" w:rsidR="00715122" w:rsidRDefault="00715122">
            <w:pPr>
              <w:pStyle w:val="TableText"/>
              <w:jc w:val="left"/>
              <w:rPr>
                <w:noProof w:val="0"/>
              </w:rPr>
            </w:pPr>
            <w:r>
              <w:rPr>
                <w:noProof w:val="0"/>
              </w:rPr>
              <w:t>Invalidate or Reset</w:t>
            </w:r>
          </w:p>
        </w:tc>
        <w:tc>
          <w:tcPr>
            <w:tcW w:w="1267" w:type="dxa"/>
            <w:tcBorders>
              <w:top w:val="nil"/>
              <w:left w:val="nil"/>
              <w:bottom w:val="single" w:sz="12" w:space="0" w:color="auto"/>
              <w:right w:val="nil"/>
            </w:tcBorders>
            <w:noWrap/>
            <w:hideMark/>
          </w:tcPr>
          <w:p w14:paraId="52718676" w14:textId="77777777" w:rsidR="00715122" w:rsidRDefault="00715122" w:rsidP="001E7985">
            <w:pPr>
              <w:pStyle w:val="TableText"/>
              <w:ind w:right="144"/>
              <w:rPr>
                <w:noProof w:val="0"/>
              </w:rPr>
            </w:pPr>
            <w:r>
              <w:rPr>
                <w:noProof w:val="0"/>
              </w:rPr>
              <w:t>70</w:t>
            </w:r>
          </w:p>
        </w:tc>
        <w:tc>
          <w:tcPr>
            <w:tcW w:w="1872" w:type="dxa"/>
            <w:tcBorders>
              <w:top w:val="nil"/>
              <w:left w:val="nil"/>
              <w:bottom w:val="single" w:sz="12" w:space="0" w:color="auto"/>
              <w:right w:val="nil"/>
            </w:tcBorders>
            <w:noWrap/>
            <w:hideMark/>
          </w:tcPr>
          <w:p w14:paraId="68402E76" w14:textId="77777777" w:rsidR="00715122" w:rsidRDefault="00715122" w:rsidP="00926F58">
            <w:pPr>
              <w:pStyle w:val="TableText"/>
              <w:ind w:right="288"/>
              <w:rPr>
                <w:noProof w:val="0"/>
              </w:rPr>
            </w:pPr>
            <w:r>
              <w:rPr>
                <w:noProof w:val="0"/>
              </w:rPr>
              <w:t>176</w:t>
            </w:r>
          </w:p>
        </w:tc>
        <w:tc>
          <w:tcPr>
            <w:tcW w:w="1440" w:type="dxa"/>
            <w:tcBorders>
              <w:top w:val="nil"/>
              <w:left w:val="nil"/>
              <w:bottom w:val="single" w:sz="12" w:space="0" w:color="auto"/>
              <w:right w:val="nil"/>
            </w:tcBorders>
            <w:noWrap/>
            <w:hideMark/>
          </w:tcPr>
          <w:p w14:paraId="01435DA8" w14:textId="77777777" w:rsidR="00715122" w:rsidRDefault="00715122" w:rsidP="00926F58">
            <w:pPr>
              <w:pStyle w:val="TableText"/>
              <w:ind w:right="288"/>
              <w:rPr>
                <w:noProof w:val="0"/>
              </w:rPr>
            </w:pPr>
            <w:r>
              <w:rPr>
                <w:noProof w:val="0"/>
              </w:rPr>
              <w:t>162</w:t>
            </w:r>
          </w:p>
        </w:tc>
      </w:tr>
    </w:tbl>
    <w:p w14:paraId="62C74C61" w14:textId="0576FB25" w:rsidR="00715122" w:rsidRDefault="00715122" w:rsidP="00715122">
      <w:pPr>
        <w:spacing w:before="0" w:after="0"/>
        <w:ind w:left="0"/>
      </w:pPr>
    </w:p>
    <w:p w14:paraId="39D0F662" w14:textId="0576FB25" w:rsidR="00715122" w:rsidRDefault="00715122" w:rsidP="00715122">
      <w:pPr>
        <w:spacing w:before="0" w:after="0"/>
        <w:ind w:left="0"/>
        <w:sectPr w:rsidR="00715122" w:rsidSect="00B400B3">
          <w:pgSz w:w="15840" w:h="12240" w:orient="landscape"/>
          <w:pgMar w:top="1152" w:right="1152" w:bottom="1152" w:left="1152" w:header="576" w:footer="360" w:gutter="0"/>
          <w:cols w:space="720"/>
        </w:sectPr>
      </w:pPr>
    </w:p>
    <w:p w14:paraId="12CA0304" w14:textId="2CC0EB82" w:rsidR="00715122" w:rsidRDefault="00357638" w:rsidP="00715122">
      <w:pPr>
        <w:spacing w:before="120"/>
      </w:pPr>
      <w:r w:rsidRPr="00357638">
        <w:rPr>
          <w:rStyle w:val="Cross-Reference"/>
        </w:rPr>
        <w:lastRenderedPageBreak/>
        <w:fldChar w:fldCharType="begin"/>
      </w:r>
      <w:r w:rsidRPr="00357638">
        <w:rPr>
          <w:rStyle w:val="Cross-Reference"/>
        </w:rPr>
        <w:instrText xml:space="preserve"> REF _Ref123637051 \h </w:instrText>
      </w:r>
      <w:r>
        <w:rPr>
          <w:rStyle w:val="Cross-Reference"/>
        </w:rPr>
        <w:instrText xml:space="preserve"> \* MERGEFORMAT </w:instrText>
      </w:r>
      <w:r w:rsidRPr="00357638">
        <w:rPr>
          <w:rStyle w:val="Cross-Reference"/>
        </w:rPr>
      </w:r>
      <w:r w:rsidRPr="00357638">
        <w:rPr>
          <w:rStyle w:val="Cross-Reference"/>
        </w:rPr>
        <w:fldChar w:fldCharType="separate"/>
      </w:r>
      <w:r w:rsidR="00C602F2" w:rsidRPr="00C602F2">
        <w:rPr>
          <w:rStyle w:val="Cross-Reference"/>
        </w:rPr>
        <w:t>Table 5.7</w:t>
      </w:r>
      <w:r w:rsidRPr="00357638">
        <w:rPr>
          <w:rStyle w:val="Cross-Reference"/>
        </w:rPr>
        <w:fldChar w:fldCharType="end"/>
      </w:r>
      <w:r w:rsidR="00715122">
        <w:t xml:space="preserve"> and </w:t>
      </w:r>
      <w:r w:rsidRPr="00357638">
        <w:rPr>
          <w:rStyle w:val="Cross-Reference"/>
        </w:rPr>
        <w:fldChar w:fldCharType="begin"/>
      </w:r>
      <w:r w:rsidRPr="00357638">
        <w:rPr>
          <w:rStyle w:val="Cross-Reference"/>
        </w:rPr>
        <w:instrText xml:space="preserve"> REF  _Ref123637082 \* Lower \h </w:instrText>
      </w:r>
      <w:r>
        <w:rPr>
          <w:rStyle w:val="Cross-Reference"/>
        </w:rPr>
        <w:instrText xml:space="preserve"> \* MERGEFORMAT </w:instrText>
      </w:r>
      <w:r w:rsidRPr="00357638">
        <w:rPr>
          <w:rStyle w:val="Cross-Reference"/>
        </w:rPr>
      </w:r>
      <w:r w:rsidRPr="00357638">
        <w:rPr>
          <w:rStyle w:val="Cross-Reference"/>
        </w:rPr>
        <w:fldChar w:fldCharType="separate"/>
      </w:r>
      <w:r w:rsidR="00C602F2" w:rsidRPr="00C602F2">
        <w:rPr>
          <w:rStyle w:val="Cross-Reference"/>
        </w:rPr>
        <w:t>table 5.8</w:t>
      </w:r>
      <w:r w:rsidRPr="00357638">
        <w:rPr>
          <w:rStyle w:val="Cross-Reference"/>
        </w:rPr>
        <w:fldChar w:fldCharType="end"/>
      </w:r>
      <w:r w:rsidR="00715122">
        <w:t xml:space="preserve"> present the number of Appeals approved and rejected in ELA and mathematics, respectively, by Appeal type in STAIRS.</w:t>
      </w:r>
    </w:p>
    <w:p w14:paraId="13289359" w14:textId="1225A82B" w:rsidR="00357638" w:rsidRDefault="00357638" w:rsidP="00357638">
      <w:pPr>
        <w:pStyle w:val="Caption"/>
      </w:pPr>
      <w:bookmarkStart w:id="500" w:name="_Ref123637051"/>
      <w:bookmarkStart w:id="501" w:name="_Toc135665608"/>
      <w:r>
        <w:t xml:space="preserve">Table </w:t>
      </w:r>
      <w:r>
        <w:fldChar w:fldCharType="begin"/>
      </w:r>
      <w:r>
        <w:instrText>STYLEREF 2 \s</w:instrText>
      </w:r>
      <w:r>
        <w:fldChar w:fldCharType="separate"/>
      </w:r>
      <w:r w:rsidR="00586EC9">
        <w:rPr>
          <w:noProof/>
        </w:rPr>
        <w:t>5</w:t>
      </w:r>
      <w:r>
        <w:fldChar w:fldCharType="end"/>
      </w:r>
      <w:r w:rsidR="00586EC9">
        <w:t>.</w:t>
      </w:r>
      <w:r>
        <w:fldChar w:fldCharType="begin"/>
      </w:r>
      <w:r>
        <w:instrText>SEQ Table \* ARABIC \s 2</w:instrText>
      </w:r>
      <w:r>
        <w:fldChar w:fldCharType="separate"/>
      </w:r>
      <w:r w:rsidR="00C93774">
        <w:rPr>
          <w:noProof/>
        </w:rPr>
        <w:t>7</w:t>
      </w:r>
      <w:r>
        <w:fldChar w:fldCharType="end"/>
      </w:r>
      <w:bookmarkEnd w:id="500"/>
      <w:r w:rsidRPr="00357638">
        <w:t xml:space="preserve"> </w:t>
      </w:r>
      <w:r>
        <w:t xml:space="preserve"> Number of Appeals Approved in STAIRS for the 2021–22 Administration</w:t>
      </w:r>
      <w:bookmarkEnd w:id="501"/>
    </w:p>
    <w:tbl>
      <w:tblPr>
        <w:tblStyle w:val="TRs"/>
        <w:tblW w:w="7764" w:type="dxa"/>
        <w:tblLook w:val="04A0" w:firstRow="1" w:lastRow="0" w:firstColumn="1" w:lastColumn="0" w:noHBand="0" w:noVBand="1"/>
      </w:tblPr>
      <w:tblGrid>
        <w:gridCol w:w="2880"/>
        <w:gridCol w:w="2304"/>
        <w:gridCol w:w="2580"/>
      </w:tblGrid>
      <w:tr w:rsidR="00715122" w14:paraId="51368150" w14:textId="77777777" w:rsidTr="00715122">
        <w:trPr>
          <w:cnfStyle w:val="100000000000" w:firstRow="1" w:lastRow="0" w:firstColumn="0" w:lastColumn="0" w:oddVBand="0" w:evenVBand="0" w:oddHBand="0" w:evenHBand="0" w:firstRowFirstColumn="0" w:firstRowLastColumn="0" w:lastRowFirstColumn="0" w:lastRowLastColumn="0"/>
          <w:trHeight w:val="720"/>
        </w:trPr>
        <w:tc>
          <w:tcPr>
            <w:tcW w:w="2880" w:type="dxa"/>
            <w:hideMark/>
          </w:tcPr>
          <w:p w14:paraId="091ADEE8" w14:textId="77777777" w:rsidR="00715122" w:rsidRDefault="00715122">
            <w:pPr>
              <w:pStyle w:val="TableHead"/>
              <w:rPr>
                <w:rFonts w:eastAsia="Times New Roman"/>
                <w:b/>
                <w:noProof w:val="0"/>
              </w:rPr>
            </w:pPr>
            <w:r>
              <w:rPr>
                <w:b/>
                <w:noProof w:val="0"/>
              </w:rPr>
              <w:t>Appeal Type</w:t>
            </w:r>
          </w:p>
        </w:tc>
        <w:tc>
          <w:tcPr>
            <w:tcW w:w="2304" w:type="dxa"/>
            <w:hideMark/>
          </w:tcPr>
          <w:p w14:paraId="66E614C3" w14:textId="77777777" w:rsidR="00715122" w:rsidRDefault="00715122">
            <w:pPr>
              <w:pStyle w:val="TableHead"/>
              <w:rPr>
                <w:rFonts w:eastAsia="Times New Roman"/>
                <w:b/>
                <w:noProof w:val="0"/>
              </w:rPr>
            </w:pPr>
            <w:r>
              <w:rPr>
                <w:b/>
                <w:noProof w:val="0"/>
              </w:rPr>
              <w:t>Number of Appeals Approved in ELA</w:t>
            </w:r>
          </w:p>
        </w:tc>
        <w:tc>
          <w:tcPr>
            <w:tcW w:w="2580" w:type="dxa"/>
            <w:hideMark/>
          </w:tcPr>
          <w:p w14:paraId="23B77CAB" w14:textId="77777777" w:rsidR="00715122" w:rsidRDefault="00715122">
            <w:pPr>
              <w:pStyle w:val="TableHead"/>
              <w:rPr>
                <w:rFonts w:eastAsia="Times New Roman"/>
                <w:b/>
                <w:noProof w:val="0"/>
              </w:rPr>
            </w:pPr>
            <w:r>
              <w:rPr>
                <w:b/>
                <w:noProof w:val="0"/>
              </w:rPr>
              <w:t xml:space="preserve">Number of Appeals Approved in </w:t>
            </w:r>
            <w:r>
              <w:rPr>
                <w:rFonts w:eastAsia="Times New Roman"/>
                <w:b/>
                <w:noProof w:val="0"/>
              </w:rPr>
              <w:t>Mathematics</w:t>
            </w:r>
          </w:p>
        </w:tc>
      </w:tr>
      <w:tr w:rsidR="00715122" w14:paraId="0C897DA9" w14:textId="77777777" w:rsidTr="00715122">
        <w:trPr>
          <w:trHeight w:val="310"/>
        </w:trPr>
        <w:tc>
          <w:tcPr>
            <w:tcW w:w="2880" w:type="dxa"/>
            <w:tcBorders>
              <w:top w:val="nil"/>
              <w:left w:val="nil"/>
              <w:bottom w:val="nil"/>
              <w:right w:val="nil"/>
            </w:tcBorders>
            <w:hideMark/>
          </w:tcPr>
          <w:p w14:paraId="330BC80F" w14:textId="77777777" w:rsidR="00715122" w:rsidRDefault="00715122">
            <w:pPr>
              <w:pStyle w:val="TableText"/>
              <w:jc w:val="left"/>
              <w:rPr>
                <w:rFonts w:eastAsia="SimSun"/>
                <w:noProof w:val="0"/>
              </w:rPr>
            </w:pPr>
            <w:r>
              <w:rPr>
                <w:noProof w:val="0"/>
              </w:rPr>
              <w:t>Reset</w:t>
            </w:r>
          </w:p>
        </w:tc>
        <w:tc>
          <w:tcPr>
            <w:tcW w:w="2304" w:type="dxa"/>
            <w:tcBorders>
              <w:top w:val="nil"/>
              <w:left w:val="nil"/>
              <w:bottom w:val="nil"/>
              <w:right w:val="nil"/>
            </w:tcBorders>
            <w:noWrap/>
            <w:hideMark/>
          </w:tcPr>
          <w:p w14:paraId="6606B3CD" w14:textId="77777777" w:rsidR="00715122" w:rsidRDefault="00715122">
            <w:pPr>
              <w:pStyle w:val="TableText"/>
              <w:ind w:right="720"/>
              <w:rPr>
                <w:noProof w:val="0"/>
              </w:rPr>
            </w:pPr>
            <w:r>
              <w:rPr>
                <w:noProof w:val="0"/>
              </w:rPr>
              <w:t>2,447</w:t>
            </w:r>
          </w:p>
        </w:tc>
        <w:tc>
          <w:tcPr>
            <w:tcW w:w="2580" w:type="dxa"/>
            <w:tcBorders>
              <w:top w:val="nil"/>
              <w:left w:val="nil"/>
              <w:bottom w:val="nil"/>
              <w:right w:val="nil"/>
            </w:tcBorders>
            <w:noWrap/>
            <w:hideMark/>
          </w:tcPr>
          <w:p w14:paraId="2A2C9CD6" w14:textId="77777777" w:rsidR="00715122" w:rsidRDefault="00715122">
            <w:pPr>
              <w:pStyle w:val="TableText"/>
              <w:ind w:right="864"/>
              <w:rPr>
                <w:noProof w:val="0"/>
              </w:rPr>
            </w:pPr>
            <w:r>
              <w:rPr>
                <w:noProof w:val="0"/>
              </w:rPr>
              <w:t>1,728</w:t>
            </w:r>
          </w:p>
        </w:tc>
      </w:tr>
      <w:tr w:rsidR="00715122" w14:paraId="7862ECAB" w14:textId="77777777" w:rsidTr="00715122">
        <w:trPr>
          <w:trHeight w:val="310"/>
        </w:trPr>
        <w:tc>
          <w:tcPr>
            <w:tcW w:w="2880" w:type="dxa"/>
            <w:tcBorders>
              <w:top w:val="nil"/>
              <w:left w:val="nil"/>
              <w:bottom w:val="nil"/>
              <w:right w:val="nil"/>
            </w:tcBorders>
            <w:hideMark/>
          </w:tcPr>
          <w:p w14:paraId="11A66D8D" w14:textId="77777777" w:rsidR="00715122" w:rsidRDefault="00715122">
            <w:pPr>
              <w:pStyle w:val="TableText"/>
              <w:jc w:val="left"/>
              <w:rPr>
                <w:noProof w:val="0"/>
              </w:rPr>
            </w:pPr>
            <w:r>
              <w:rPr>
                <w:noProof w:val="0"/>
              </w:rPr>
              <w:t>Re-open</w:t>
            </w:r>
          </w:p>
        </w:tc>
        <w:tc>
          <w:tcPr>
            <w:tcW w:w="2304" w:type="dxa"/>
            <w:tcBorders>
              <w:top w:val="nil"/>
              <w:left w:val="nil"/>
              <w:bottom w:val="nil"/>
              <w:right w:val="nil"/>
            </w:tcBorders>
            <w:noWrap/>
            <w:hideMark/>
          </w:tcPr>
          <w:p w14:paraId="38C573B2" w14:textId="77777777" w:rsidR="00715122" w:rsidRDefault="00715122">
            <w:pPr>
              <w:pStyle w:val="TableText"/>
              <w:ind w:right="720"/>
              <w:rPr>
                <w:noProof w:val="0"/>
              </w:rPr>
            </w:pPr>
            <w:r>
              <w:rPr>
                <w:noProof w:val="0"/>
              </w:rPr>
              <w:t>11,727</w:t>
            </w:r>
          </w:p>
        </w:tc>
        <w:tc>
          <w:tcPr>
            <w:tcW w:w="2580" w:type="dxa"/>
            <w:tcBorders>
              <w:top w:val="nil"/>
              <w:left w:val="nil"/>
              <w:bottom w:val="nil"/>
              <w:right w:val="nil"/>
            </w:tcBorders>
            <w:noWrap/>
            <w:hideMark/>
          </w:tcPr>
          <w:p w14:paraId="09F4335B" w14:textId="77777777" w:rsidR="00715122" w:rsidRDefault="00715122">
            <w:pPr>
              <w:pStyle w:val="TableText"/>
              <w:ind w:right="864"/>
              <w:rPr>
                <w:noProof w:val="0"/>
              </w:rPr>
            </w:pPr>
            <w:r>
              <w:rPr>
                <w:noProof w:val="0"/>
              </w:rPr>
              <w:t>3,026</w:t>
            </w:r>
          </w:p>
        </w:tc>
      </w:tr>
      <w:tr w:rsidR="00715122" w14:paraId="38B73B15" w14:textId="77777777" w:rsidTr="00715122">
        <w:trPr>
          <w:trHeight w:val="310"/>
        </w:trPr>
        <w:tc>
          <w:tcPr>
            <w:tcW w:w="2880" w:type="dxa"/>
            <w:tcBorders>
              <w:top w:val="nil"/>
              <w:left w:val="nil"/>
              <w:bottom w:val="nil"/>
              <w:right w:val="nil"/>
            </w:tcBorders>
            <w:hideMark/>
          </w:tcPr>
          <w:p w14:paraId="061E4852" w14:textId="77777777" w:rsidR="00715122" w:rsidRDefault="00715122">
            <w:pPr>
              <w:pStyle w:val="TableText"/>
              <w:jc w:val="left"/>
              <w:rPr>
                <w:noProof w:val="0"/>
              </w:rPr>
            </w:pPr>
            <w:r>
              <w:rPr>
                <w:noProof w:val="0"/>
              </w:rPr>
              <w:t>Invalidate</w:t>
            </w:r>
          </w:p>
        </w:tc>
        <w:tc>
          <w:tcPr>
            <w:tcW w:w="2304" w:type="dxa"/>
            <w:tcBorders>
              <w:top w:val="nil"/>
              <w:left w:val="nil"/>
              <w:bottom w:val="nil"/>
              <w:right w:val="nil"/>
            </w:tcBorders>
            <w:noWrap/>
            <w:hideMark/>
          </w:tcPr>
          <w:p w14:paraId="52C9305A" w14:textId="77777777" w:rsidR="00715122" w:rsidRDefault="00715122">
            <w:pPr>
              <w:pStyle w:val="TableText"/>
              <w:ind w:right="720"/>
              <w:rPr>
                <w:noProof w:val="0"/>
              </w:rPr>
            </w:pPr>
            <w:r>
              <w:rPr>
                <w:noProof w:val="0"/>
              </w:rPr>
              <w:t>467</w:t>
            </w:r>
          </w:p>
        </w:tc>
        <w:tc>
          <w:tcPr>
            <w:tcW w:w="2580" w:type="dxa"/>
            <w:tcBorders>
              <w:top w:val="nil"/>
              <w:left w:val="nil"/>
              <w:bottom w:val="nil"/>
              <w:right w:val="nil"/>
            </w:tcBorders>
            <w:noWrap/>
            <w:hideMark/>
          </w:tcPr>
          <w:p w14:paraId="0B50E03D" w14:textId="77777777" w:rsidR="00715122" w:rsidRDefault="00715122">
            <w:pPr>
              <w:pStyle w:val="TableText"/>
              <w:ind w:right="864"/>
              <w:rPr>
                <w:noProof w:val="0"/>
              </w:rPr>
            </w:pPr>
            <w:r>
              <w:rPr>
                <w:noProof w:val="0"/>
              </w:rPr>
              <w:t>528</w:t>
            </w:r>
          </w:p>
        </w:tc>
      </w:tr>
      <w:tr w:rsidR="00715122" w14:paraId="641202BE" w14:textId="77777777" w:rsidTr="00715122">
        <w:trPr>
          <w:trHeight w:val="310"/>
        </w:trPr>
        <w:tc>
          <w:tcPr>
            <w:tcW w:w="2880" w:type="dxa"/>
            <w:tcBorders>
              <w:top w:val="nil"/>
              <w:left w:val="nil"/>
              <w:bottom w:val="nil"/>
              <w:right w:val="nil"/>
            </w:tcBorders>
            <w:hideMark/>
          </w:tcPr>
          <w:p w14:paraId="686273F0" w14:textId="77777777" w:rsidR="00715122" w:rsidRDefault="00715122">
            <w:pPr>
              <w:pStyle w:val="TableText"/>
              <w:jc w:val="left"/>
              <w:rPr>
                <w:noProof w:val="0"/>
              </w:rPr>
            </w:pPr>
            <w:r>
              <w:rPr>
                <w:noProof w:val="0"/>
              </w:rPr>
              <w:t>Grace Period Extension</w:t>
            </w:r>
          </w:p>
        </w:tc>
        <w:tc>
          <w:tcPr>
            <w:tcW w:w="2304" w:type="dxa"/>
            <w:tcBorders>
              <w:top w:val="nil"/>
              <w:left w:val="nil"/>
              <w:bottom w:val="nil"/>
              <w:right w:val="nil"/>
            </w:tcBorders>
            <w:noWrap/>
            <w:hideMark/>
          </w:tcPr>
          <w:p w14:paraId="240699D4" w14:textId="77777777" w:rsidR="00715122" w:rsidRDefault="00715122">
            <w:pPr>
              <w:pStyle w:val="TableText"/>
              <w:ind w:right="720"/>
              <w:rPr>
                <w:noProof w:val="0"/>
              </w:rPr>
            </w:pPr>
            <w:r>
              <w:rPr>
                <w:noProof w:val="0"/>
              </w:rPr>
              <w:t>306</w:t>
            </w:r>
          </w:p>
        </w:tc>
        <w:tc>
          <w:tcPr>
            <w:tcW w:w="2580" w:type="dxa"/>
            <w:tcBorders>
              <w:top w:val="nil"/>
              <w:left w:val="nil"/>
              <w:bottom w:val="nil"/>
              <w:right w:val="nil"/>
            </w:tcBorders>
            <w:noWrap/>
            <w:hideMark/>
          </w:tcPr>
          <w:p w14:paraId="2C48131D" w14:textId="77777777" w:rsidR="00715122" w:rsidRDefault="00715122">
            <w:pPr>
              <w:pStyle w:val="TableText"/>
              <w:ind w:right="864"/>
              <w:rPr>
                <w:noProof w:val="0"/>
              </w:rPr>
            </w:pPr>
            <w:r>
              <w:rPr>
                <w:noProof w:val="0"/>
              </w:rPr>
              <w:t>140</w:t>
            </w:r>
          </w:p>
        </w:tc>
      </w:tr>
      <w:tr w:rsidR="00715122" w14:paraId="259294CA" w14:textId="77777777" w:rsidTr="00715122">
        <w:trPr>
          <w:trHeight w:val="320"/>
        </w:trPr>
        <w:tc>
          <w:tcPr>
            <w:tcW w:w="2880" w:type="dxa"/>
            <w:tcBorders>
              <w:top w:val="nil"/>
              <w:left w:val="nil"/>
              <w:bottom w:val="single" w:sz="12" w:space="0" w:color="auto"/>
              <w:right w:val="nil"/>
            </w:tcBorders>
            <w:hideMark/>
          </w:tcPr>
          <w:p w14:paraId="2200309B" w14:textId="77777777" w:rsidR="00715122" w:rsidRDefault="00715122">
            <w:pPr>
              <w:pStyle w:val="TableText"/>
              <w:jc w:val="left"/>
              <w:rPr>
                <w:noProof w:val="0"/>
              </w:rPr>
            </w:pPr>
            <w:r>
              <w:rPr>
                <w:noProof w:val="0"/>
              </w:rPr>
              <w:t>Restore</w:t>
            </w:r>
          </w:p>
        </w:tc>
        <w:tc>
          <w:tcPr>
            <w:tcW w:w="2304" w:type="dxa"/>
            <w:tcBorders>
              <w:top w:val="nil"/>
              <w:left w:val="nil"/>
              <w:bottom w:val="single" w:sz="12" w:space="0" w:color="auto"/>
              <w:right w:val="nil"/>
            </w:tcBorders>
            <w:noWrap/>
            <w:hideMark/>
          </w:tcPr>
          <w:p w14:paraId="7C556E44" w14:textId="77777777" w:rsidR="00715122" w:rsidRDefault="00715122">
            <w:pPr>
              <w:pStyle w:val="TableText"/>
              <w:ind w:right="720"/>
              <w:rPr>
                <w:noProof w:val="0"/>
              </w:rPr>
            </w:pPr>
            <w:r>
              <w:rPr>
                <w:noProof w:val="0"/>
              </w:rPr>
              <w:t>102</w:t>
            </w:r>
          </w:p>
        </w:tc>
        <w:tc>
          <w:tcPr>
            <w:tcW w:w="2580" w:type="dxa"/>
            <w:tcBorders>
              <w:top w:val="nil"/>
              <w:left w:val="nil"/>
              <w:bottom w:val="single" w:sz="12" w:space="0" w:color="auto"/>
              <w:right w:val="nil"/>
            </w:tcBorders>
            <w:noWrap/>
            <w:hideMark/>
          </w:tcPr>
          <w:p w14:paraId="74741D3D" w14:textId="77777777" w:rsidR="00715122" w:rsidRDefault="00715122">
            <w:pPr>
              <w:pStyle w:val="TableText"/>
              <w:ind w:right="864"/>
              <w:rPr>
                <w:noProof w:val="0"/>
              </w:rPr>
            </w:pPr>
            <w:r>
              <w:rPr>
                <w:noProof w:val="0"/>
              </w:rPr>
              <w:t>10</w:t>
            </w:r>
          </w:p>
        </w:tc>
      </w:tr>
    </w:tbl>
    <w:p w14:paraId="66084EF3" w14:textId="0E561668" w:rsidR="00357638" w:rsidRDefault="00357638" w:rsidP="00357638">
      <w:pPr>
        <w:pStyle w:val="Caption"/>
      </w:pPr>
      <w:bookmarkStart w:id="502" w:name="_Ref123637082"/>
      <w:bookmarkStart w:id="503" w:name="_Toc135665609"/>
      <w:r>
        <w:t xml:space="preserve">Table </w:t>
      </w:r>
      <w:r>
        <w:fldChar w:fldCharType="begin"/>
      </w:r>
      <w:r>
        <w:instrText>STYLEREF 2 \s</w:instrText>
      </w:r>
      <w:r>
        <w:fldChar w:fldCharType="separate"/>
      </w:r>
      <w:r w:rsidR="00586EC9">
        <w:rPr>
          <w:noProof/>
        </w:rPr>
        <w:t>5</w:t>
      </w:r>
      <w:r>
        <w:fldChar w:fldCharType="end"/>
      </w:r>
      <w:r w:rsidR="00586EC9">
        <w:t>.</w:t>
      </w:r>
      <w:r>
        <w:fldChar w:fldCharType="begin"/>
      </w:r>
      <w:r>
        <w:instrText>SEQ Table \* ARABIC \s 2</w:instrText>
      </w:r>
      <w:r>
        <w:fldChar w:fldCharType="separate"/>
      </w:r>
      <w:r w:rsidR="00C93774">
        <w:rPr>
          <w:noProof/>
        </w:rPr>
        <w:t>8</w:t>
      </w:r>
      <w:r>
        <w:fldChar w:fldCharType="end"/>
      </w:r>
      <w:bookmarkEnd w:id="502"/>
      <w:r w:rsidRPr="00357638">
        <w:t xml:space="preserve"> </w:t>
      </w:r>
      <w:r>
        <w:t xml:space="preserve"> Number of Appeals Rejected in STAIRS for the 2021–22 Administration</w:t>
      </w:r>
      <w:bookmarkEnd w:id="503"/>
    </w:p>
    <w:tbl>
      <w:tblPr>
        <w:tblStyle w:val="TRs"/>
        <w:tblW w:w="7764" w:type="dxa"/>
        <w:tblLook w:val="04A0" w:firstRow="1" w:lastRow="0" w:firstColumn="1" w:lastColumn="0" w:noHBand="0" w:noVBand="1"/>
      </w:tblPr>
      <w:tblGrid>
        <w:gridCol w:w="2880"/>
        <w:gridCol w:w="2304"/>
        <w:gridCol w:w="2580"/>
      </w:tblGrid>
      <w:tr w:rsidR="00715122" w14:paraId="134ABE08" w14:textId="77777777" w:rsidTr="00715122">
        <w:trPr>
          <w:cnfStyle w:val="100000000000" w:firstRow="1" w:lastRow="0" w:firstColumn="0" w:lastColumn="0" w:oddVBand="0" w:evenVBand="0" w:oddHBand="0" w:evenHBand="0" w:firstRowFirstColumn="0" w:firstRowLastColumn="0" w:lastRowFirstColumn="0" w:lastRowLastColumn="0"/>
          <w:trHeight w:val="720"/>
        </w:trPr>
        <w:tc>
          <w:tcPr>
            <w:tcW w:w="2880" w:type="dxa"/>
            <w:hideMark/>
          </w:tcPr>
          <w:p w14:paraId="7F2A879F" w14:textId="77777777" w:rsidR="00715122" w:rsidRDefault="00715122">
            <w:pPr>
              <w:pStyle w:val="TableHead"/>
              <w:rPr>
                <w:rFonts w:eastAsia="Times New Roman"/>
                <w:b/>
                <w:noProof w:val="0"/>
              </w:rPr>
            </w:pPr>
            <w:r>
              <w:rPr>
                <w:b/>
                <w:noProof w:val="0"/>
              </w:rPr>
              <w:t>Appeal Type</w:t>
            </w:r>
          </w:p>
        </w:tc>
        <w:tc>
          <w:tcPr>
            <w:tcW w:w="2304" w:type="dxa"/>
            <w:hideMark/>
          </w:tcPr>
          <w:p w14:paraId="1DA1EDCD" w14:textId="77777777" w:rsidR="00715122" w:rsidRDefault="00715122">
            <w:pPr>
              <w:pStyle w:val="TableHead"/>
              <w:rPr>
                <w:rFonts w:eastAsia="Times New Roman"/>
                <w:b/>
                <w:noProof w:val="0"/>
              </w:rPr>
            </w:pPr>
            <w:r>
              <w:rPr>
                <w:b/>
                <w:noProof w:val="0"/>
              </w:rPr>
              <w:t>Number of Appeals Rejected in ELA</w:t>
            </w:r>
          </w:p>
        </w:tc>
        <w:tc>
          <w:tcPr>
            <w:tcW w:w="2580" w:type="dxa"/>
            <w:hideMark/>
          </w:tcPr>
          <w:p w14:paraId="682CA1DE" w14:textId="77777777" w:rsidR="00715122" w:rsidRDefault="00715122">
            <w:pPr>
              <w:pStyle w:val="TableHead"/>
              <w:rPr>
                <w:rFonts w:eastAsia="Times New Roman"/>
                <w:b/>
                <w:noProof w:val="0"/>
              </w:rPr>
            </w:pPr>
            <w:r>
              <w:rPr>
                <w:b/>
                <w:noProof w:val="0"/>
              </w:rPr>
              <w:t>Number of Appeals Rejected in Mathematics</w:t>
            </w:r>
          </w:p>
        </w:tc>
      </w:tr>
      <w:tr w:rsidR="00715122" w14:paraId="3A905FDB" w14:textId="77777777" w:rsidTr="00715122">
        <w:trPr>
          <w:trHeight w:val="310"/>
        </w:trPr>
        <w:tc>
          <w:tcPr>
            <w:tcW w:w="2880" w:type="dxa"/>
            <w:tcBorders>
              <w:top w:val="nil"/>
              <w:left w:val="nil"/>
              <w:bottom w:val="nil"/>
              <w:right w:val="nil"/>
            </w:tcBorders>
            <w:hideMark/>
          </w:tcPr>
          <w:p w14:paraId="35690077" w14:textId="77777777" w:rsidR="00715122" w:rsidRDefault="00715122">
            <w:pPr>
              <w:pStyle w:val="TableText"/>
              <w:jc w:val="left"/>
              <w:rPr>
                <w:rFonts w:eastAsia="SimSun"/>
                <w:noProof w:val="0"/>
              </w:rPr>
            </w:pPr>
            <w:r>
              <w:rPr>
                <w:noProof w:val="0"/>
              </w:rPr>
              <w:t>Reset</w:t>
            </w:r>
          </w:p>
        </w:tc>
        <w:tc>
          <w:tcPr>
            <w:tcW w:w="2304" w:type="dxa"/>
            <w:tcBorders>
              <w:top w:val="nil"/>
              <w:left w:val="nil"/>
              <w:bottom w:val="nil"/>
              <w:right w:val="nil"/>
            </w:tcBorders>
            <w:noWrap/>
            <w:hideMark/>
          </w:tcPr>
          <w:p w14:paraId="18439A9E" w14:textId="77777777" w:rsidR="00715122" w:rsidRDefault="00715122">
            <w:pPr>
              <w:pStyle w:val="TableText"/>
              <w:ind w:right="720"/>
              <w:rPr>
                <w:noProof w:val="0"/>
              </w:rPr>
            </w:pPr>
            <w:r>
              <w:rPr>
                <w:noProof w:val="0"/>
              </w:rPr>
              <w:t>368</w:t>
            </w:r>
          </w:p>
        </w:tc>
        <w:tc>
          <w:tcPr>
            <w:tcW w:w="2580" w:type="dxa"/>
            <w:tcBorders>
              <w:top w:val="nil"/>
              <w:left w:val="nil"/>
              <w:bottom w:val="nil"/>
              <w:right w:val="nil"/>
            </w:tcBorders>
            <w:noWrap/>
            <w:hideMark/>
          </w:tcPr>
          <w:p w14:paraId="748F5A84" w14:textId="77777777" w:rsidR="00715122" w:rsidRDefault="00715122">
            <w:pPr>
              <w:pStyle w:val="TableText"/>
              <w:ind w:right="864"/>
              <w:rPr>
                <w:noProof w:val="0"/>
              </w:rPr>
            </w:pPr>
            <w:r>
              <w:rPr>
                <w:noProof w:val="0"/>
              </w:rPr>
              <w:t>95</w:t>
            </w:r>
          </w:p>
        </w:tc>
      </w:tr>
      <w:tr w:rsidR="00715122" w14:paraId="13E6D6D7" w14:textId="77777777" w:rsidTr="00715122">
        <w:trPr>
          <w:trHeight w:val="310"/>
        </w:trPr>
        <w:tc>
          <w:tcPr>
            <w:tcW w:w="2880" w:type="dxa"/>
            <w:tcBorders>
              <w:top w:val="nil"/>
              <w:left w:val="nil"/>
              <w:bottom w:val="nil"/>
              <w:right w:val="nil"/>
            </w:tcBorders>
            <w:hideMark/>
          </w:tcPr>
          <w:p w14:paraId="4FBA2F99" w14:textId="77777777" w:rsidR="00715122" w:rsidRDefault="00715122">
            <w:pPr>
              <w:pStyle w:val="TableText"/>
              <w:jc w:val="left"/>
              <w:rPr>
                <w:noProof w:val="0"/>
              </w:rPr>
            </w:pPr>
            <w:r>
              <w:rPr>
                <w:noProof w:val="0"/>
              </w:rPr>
              <w:t>Re-open</w:t>
            </w:r>
          </w:p>
        </w:tc>
        <w:tc>
          <w:tcPr>
            <w:tcW w:w="2304" w:type="dxa"/>
            <w:tcBorders>
              <w:top w:val="nil"/>
              <w:left w:val="nil"/>
              <w:bottom w:val="nil"/>
              <w:right w:val="nil"/>
            </w:tcBorders>
            <w:noWrap/>
            <w:hideMark/>
          </w:tcPr>
          <w:p w14:paraId="34C0CEA9" w14:textId="77777777" w:rsidR="00715122" w:rsidRDefault="00715122">
            <w:pPr>
              <w:pStyle w:val="TableText"/>
              <w:ind w:right="720"/>
              <w:rPr>
                <w:noProof w:val="0"/>
              </w:rPr>
            </w:pPr>
            <w:r>
              <w:rPr>
                <w:noProof w:val="0"/>
              </w:rPr>
              <w:t>100</w:t>
            </w:r>
          </w:p>
        </w:tc>
        <w:tc>
          <w:tcPr>
            <w:tcW w:w="2580" w:type="dxa"/>
            <w:tcBorders>
              <w:top w:val="nil"/>
              <w:left w:val="nil"/>
              <w:bottom w:val="nil"/>
              <w:right w:val="nil"/>
            </w:tcBorders>
            <w:noWrap/>
            <w:hideMark/>
          </w:tcPr>
          <w:p w14:paraId="63C4E735" w14:textId="77777777" w:rsidR="00715122" w:rsidRDefault="00715122">
            <w:pPr>
              <w:pStyle w:val="TableText"/>
              <w:ind w:right="864"/>
              <w:rPr>
                <w:noProof w:val="0"/>
              </w:rPr>
            </w:pPr>
            <w:r>
              <w:rPr>
                <w:noProof w:val="0"/>
              </w:rPr>
              <w:t>35</w:t>
            </w:r>
          </w:p>
        </w:tc>
      </w:tr>
      <w:tr w:rsidR="00715122" w14:paraId="1282448C" w14:textId="77777777" w:rsidTr="00715122">
        <w:trPr>
          <w:trHeight w:val="310"/>
        </w:trPr>
        <w:tc>
          <w:tcPr>
            <w:tcW w:w="2880" w:type="dxa"/>
            <w:tcBorders>
              <w:top w:val="nil"/>
              <w:left w:val="nil"/>
              <w:bottom w:val="nil"/>
              <w:right w:val="nil"/>
            </w:tcBorders>
            <w:hideMark/>
          </w:tcPr>
          <w:p w14:paraId="19CCAFE1" w14:textId="77777777" w:rsidR="00715122" w:rsidRDefault="00715122">
            <w:pPr>
              <w:pStyle w:val="TableText"/>
              <w:jc w:val="left"/>
              <w:rPr>
                <w:noProof w:val="0"/>
              </w:rPr>
            </w:pPr>
            <w:r>
              <w:rPr>
                <w:noProof w:val="0"/>
              </w:rPr>
              <w:t>Invalidate</w:t>
            </w:r>
          </w:p>
        </w:tc>
        <w:tc>
          <w:tcPr>
            <w:tcW w:w="2304" w:type="dxa"/>
            <w:tcBorders>
              <w:top w:val="nil"/>
              <w:left w:val="nil"/>
              <w:bottom w:val="nil"/>
              <w:right w:val="nil"/>
            </w:tcBorders>
            <w:noWrap/>
            <w:hideMark/>
          </w:tcPr>
          <w:p w14:paraId="5C83FFF0" w14:textId="77777777" w:rsidR="00715122" w:rsidRDefault="00715122">
            <w:pPr>
              <w:pStyle w:val="TableText"/>
              <w:ind w:right="720"/>
              <w:rPr>
                <w:noProof w:val="0"/>
              </w:rPr>
            </w:pPr>
            <w:r>
              <w:rPr>
                <w:noProof w:val="0"/>
              </w:rPr>
              <w:t>71</w:t>
            </w:r>
          </w:p>
        </w:tc>
        <w:tc>
          <w:tcPr>
            <w:tcW w:w="2580" w:type="dxa"/>
            <w:tcBorders>
              <w:top w:val="nil"/>
              <w:left w:val="nil"/>
              <w:bottom w:val="nil"/>
              <w:right w:val="nil"/>
            </w:tcBorders>
            <w:noWrap/>
            <w:hideMark/>
          </w:tcPr>
          <w:p w14:paraId="4EFE72AD" w14:textId="77777777" w:rsidR="00715122" w:rsidRDefault="00715122">
            <w:pPr>
              <w:pStyle w:val="TableText"/>
              <w:ind w:right="864"/>
              <w:rPr>
                <w:noProof w:val="0"/>
              </w:rPr>
            </w:pPr>
            <w:r>
              <w:rPr>
                <w:noProof w:val="0"/>
              </w:rPr>
              <w:t>31</w:t>
            </w:r>
          </w:p>
        </w:tc>
      </w:tr>
      <w:tr w:rsidR="00715122" w14:paraId="68B3CF2B" w14:textId="77777777" w:rsidTr="00715122">
        <w:trPr>
          <w:trHeight w:val="310"/>
        </w:trPr>
        <w:tc>
          <w:tcPr>
            <w:tcW w:w="2880" w:type="dxa"/>
            <w:tcBorders>
              <w:top w:val="nil"/>
              <w:left w:val="nil"/>
              <w:bottom w:val="nil"/>
              <w:right w:val="nil"/>
            </w:tcBorders>
            <w:hideMark/>
          </w:tcPr>
          <w:p w14:paraId="2A8C5F57" w14:textId="77777777" w:rsidR="00715122" w:rsidRDefault="00715122">
            <w:pPr>
              <w:pStyle w:val="TableText"/>
              <w:jc w:val="left"/>
              <w:rPr>
                <w:noProof w:val="0"/>
              </w:rPr>
            </w:pPr>
            <w:r>
              <w:rPr>
                <w:noProof w:val="0"/>
              </w:rPr>
              <w:t>Grace Period Extension</w:t>
            </w:r>
          </w:p>
        </w:tc>
        <w:tc>
          <w:tcPr>
            <w:tcW w:w="2304" w:type="dxa"/>
            <w:tcBorders>
              <w:top w:val="nil"/>
              <w:left w:val="nil"/>
              <w:bottom w:val="nil"/>
              <w:right w:val="nil"/>
            </w:tcBorders>
            <w:noWrap/>
            <w:hideMark/>
          </w:tcPr>
          <w:p w14:paraId="66325416" w14:textId="77777777" w:rsidR="00715122" w:rsidRDefault="00715122">
            <w:pPr>
              <w:pStyle w:val="TableText"/>
              <w:ind w:right="720"/>
              <w:rPr>
                <w:noProof w:val="0"/>
              </w:rPr>
            </w:pPr>
            <w:r>
              <w:rPr>
                <w:noProof w:val="0"/>
              </w:rPr>
              <w:t>150</w:t>
            </w:r>
          </w:p>
        </w:tc>
        <w:tc>
          <w:tcPr>
            <w:tcW w:w="2580" w:type="dxa"/>
            <w:tcBorders>
              <w:top w:val="nil"/>
              <w:left w:val="nil"/>
              <w:bottom w:val="nil"/>
              <w:right w:val="nil"/>
            </w:tcBorders>
            <w:noWrap/>
            <w:hideMark/>
          </w:tcPr>
          <w:p w14:paraId="33D0B4C6" w14:textId="77777777" w:rsidR="00715122" w:rsidRDefault="00715122">
            <w:pPr>
              <w:pStyle w:val="TableText"/>
              <w:ind w:right="864"/>
              <w:rPr>
                <w:noProof w:val="0"/>
              </w:rPr>
            </w:pPr>
            <w:r>
              <w:rPr>
                <w:noProof w:val="0"/>
              </w:rPr>
              <w:t>70</w:t>
            </w:r>
          </w:p>
        </w:tc>
      </w:tr>
      <w:tr w:rsidR="00715122" w14:paraId="6059C389" w14:textId="77777777" w:rsidTr="00715122">
        <w:trPr>
          <w:trHeight w:val="320"/>
        </w:trPr>
        <w:tc>
          <w:tcPr>
            <w:tcW w:w="2880" w:type="dxa"/>
            <w:tcBorders>
              <w:top w:val="nil"/>
              <w:left w:val="nil"/>
              <w:bottom w:val="single" w:sz="12" w:space="0" w:color="auto"/>
              <w:right w:val="nil"/>
            </w:tcBorders>
            <w:hideMark/>
          </w:tcPr>
          <w:p w14:paraId="551F8A26" w14:textId="77777777" w:rsidR="00715122" w:rsidRDefault="00715122">
            <w:pPr>
              <w:pStyle w:val="TableText"/>
              <w:jc w:val="left"/>
              <w:rPr>
                <w:noProof w:val="0"/>
              </w:rPr>
            </w:pPr>
            <w:r>
              <w:rPr>
                <w:noProof w:val="0"/>
              </w:rPr>
              <w:t>Restore</w:t>
            </w:r>
          </w:p>
        </w:tc>
        <w:tc>
          <w:tcPr>
            <w:tcW w:w="2304" w:type="dxa"/>
            <w:tcBorders>
              <w:top w:val="nil"/>
              <w:left w:val="nil"/>
              <w:bottom w:val="single" w:sz="12" w:space="0" w:color="auto"/>
              <w:right w:val="nil"/>
            </w:tcBorders>
            <w:noWrap/>
            <w:hideMark/>
          </w:tcPr>
          <w:p w14:paraId="3603B25D" w14:textId="77777777" w:rsidR="00715122" w:rsidRDefault="00715122">
            <w:pPr>
              <w:pStyle w:val="TableText"/>
              <w:ind w:right="720"/>
              <w:rPr>
                <w:noProof w:val="0"/>
              </w:rPr>
            </w:pPr>
            <w:r>
              <w:rPr>
                <w:noProof w:val="0"/>
              </w:rPr>
              <w:t>53</w:t>
            </w:r>
          </w:p>
        </w:tc>
        <w:tc>
          <w:tcPr>
            <w:tcW w:w="2580" w:type="dxa"/>
            <w:tcBorders>
              <w:top w:val="nil"/>
              <w:left w:val="nil"/>
              <w:bottom w:val="single" w:sz="12" w:space="0" w:color="auto"/>
              <w:right w:val="nil"/>
            </w:tcBorders>
            <w:noWrap/>
            <w:hideMark/>
          </w:tcPr>
          <w:p w14:paraId="46DE7C77" w14:textId="77777777" w:rsidR="00715122" w:rsidRDefault="00715122">
            <w:pPr>
              <w:pStyle w:val="TableText"/>
              <w:ind w:right="864"/>
              <w:rPr>
                <w:noProof w:val="0"/>
              </w:rPr>
            </w:pPr>
            <w:r>
              <w:rPr>
                <w:noProof w:val="0"/>
              </w:rPr>
              <w:t>8</w:t>
            </w:r>
          </w:p>
        </w:tc>
      </w:tr>
    </w:tbl>
    <w:p w14:paraId="6508873D" w14:textId="7F4CF352" w:rsidR="00565D2F" w:rsidRDefault="00565D2F" w:rsidP="0089063D">
      <w:pPr>
        <w:pStyle w:val="Heading3"/>
        <w:rPr>
          <w:webHidden/>
        </w:rPr>
      </w:pPr>
      <w:bookmarkStart w:id="504" w:name="_Toc136423270"/>
      <w:r w:rsidRPr="001A3E9E">
        <w:t>Processing and Scoring</w:t>
      </w:r>
      <w:bookmarkEnd w:id="504"/>
    </w:p>
    <w:p w14:paraId="6349CEE6" w14:textId="1944CC6F" w:rsidR="00956575" w:rsidRPr="00A57B8E" w:rsidRDefault="00956575" w:rsidP="00956575">
      <w:pPr>
        <w:keepLines/>
      </w:pPr>
      <w:r w:rsidRPr="00A57B8E">
        <w:t xml:space="preserve">The constructed-response (CR) data and the TDS-scored data for tests completed by students in a given day flow from the TDS to ETS. The TDS is capable of scoring a variety of item types, referred to as “machine-scored” items, which are described in section </w:t>
      </w:r>
      <w:hyperlink w:anchor="_Scoring_Item_Responses" w:history="1">
        <w:r w:rsidRPr="00A57B8E">
          <w:rPr>
            <w:rStyle w:val="Hyperlink"/>
            <w:i/>
          </w:rPr>
          <w:t>7.1</w:t>
        </w:r>
        <w:r w:rsidR="00D559E4">
          <w:rPr>
            <w:rStyle w:val="Hyperlink"/>
            <w:i/>
          </w:rPr>
          <w:t>.2</w:t>
        </w:r>
        <w:r w:rsidRPr="00A57B8E">
          <w:rPr>
            <w:rStyle w:val="Hyperlink"/>
            <w:i/>
          </w:rPr>
          <w:t> Scoring Item Responses</w:t>
        </w:r>
      </w:hyperlink>
      <w:r w:rsidRPr="00A57B8E">
        <w:t>. Outcomes of CR items are scored by artificial intelligence or by human scoring.</w:t>
      </w:r>
    </w:p>
    <w:p w14:paraId="21932DC4" w14:textId="77777777" w:rsidR="00956575" w:rsidRPr="00A57B8E" w:rsidRDefault="00956575" w:rsidP="00956575">
      <w:r w:rsidRPr="00A57B8E">
        <w:t>Targeted efforts are made to recruit California educators for participation as raters in the human scoring portion of the Smarter Balanced assessments. Raters are certified on the basis of their ability to use a rubric and accurately score sample responses. Once approved, raters are trained to access the Measurement Incorporated and ETS scoring interfaces and Smarter Balanced–specific scoring policies and procedures and are provided interactive training to practice scoring sample responses with feedback from the scoring leader.</w:t>
      </w:r>
    </w:p>
    <w:p w14:paraId="264F745F" w14:textId="39B1F983" w:rsidR="00956575" w:rsidRPr="00A57B8E" w:rsidRDefault="00956575" w:rsidP="00956575">
      <w:r w:rsidRPr="00A57B8E">
        <w:t xml:space="preserve">Raters work in shifts and are supervised by a scoring leader who has received special training in scoring and monitoring. Raters are provided Smarter Balanced materials to aid scoring; these materials include anchor sets, scoring rubrics, validity samples, qualifying sets, and condition codes. (Refer to section </w:t>
      </w:r>
      <w:hyperlink w:anchor="_Scoring_Constructed-Response_Items" w:history="1">
        <w:r w:rsidRPr="00A57B8E">
          <w:rPr>
            <w:rStyle w:val="Hyperlink"/>
            <w:i/>
          </w:rPr>
          <w:t>7</w:t>
        </w:r>
        <w:r w:rsidR="00A05685" w:rsidRPr="00A05685">
          <w:rPr>
            <w:rStyle w:val="Hyperlink"/>
            <w:i/>
          </w:rPr>
          <w:t>.2. Scoring Constructed-Response Items and Extended Writing Tasks</w:t>
        </w:r>
      </w:hyperlink>
      <w:r w:rsidRPr="00A57B8E">
        <w:t xml:space="preserve"> for the definitions of these materials.) A scoring leader gives direct feedback to raters for additional content support. Scoring of California student responses is given priority routing to raters who are California-based educators.</w:t>
      </w:r>
    </w:p>
    <w:p w14:paraId="0BAB35DD" w14:textId="01AD570D" w:rsidR="00565D2F" w:rsidRDefault="00565D2F" w:rsidP="00EA56C4">
      <w:pPr>
        <w:pStyle w:val="Heading3"/>
        <w:pageBreakBefore/>
        <w:numPr>
          <w:ilvl w:val="0"/>
          <w:numId w:val="0"/>
        </w:numPr>
        <w:ind w:left="450" w:hanging="450"/>
        <w:rPr>
          <w:webHidden/>
        </w:rPr>
      </w:pPr>
      <w:bookmarkStart w:id="505" w:name="_Toc136423271"/>
      <w:r w:rsidRPr="001A3E9E">
        <w:lastRenderedPageBreak/>
        <w:t>References</w:t>
      </w:r>
      <w:bookmarkEnd w:id="505"/>
    </w:p>
    <w:p w14:paraId="5ACC203A" w14:textId="77777777" w:rsidR="000967E3" w:rsidRDefault="000967E3" w:rsidP="001863C0">
      <w:pPr>
        <w:pStyle w:val="References"/>
      </w:pPr>
      <w:bookmarkStart w:id="506" w:name="_Hlk91771497"/>
      <w:bookmarkStart w:id="507" w:name="_Hlk95912638"/>
      <w:bookmarkStart w:id="508" w:name="_Hlk63694610"/>
      <w:bookmarkStart w:id="509" w:name="_Hlk98601273"/>
      <w:bookmarkStart w:id="510" w:name="_Toc447043865"/>
      <w:bookmarkStart w:id="511" w:name="_Toc459039202"/>
      <w:r>
        <w:t xml:space="preserve">American Educational Research Association, American Psychological Association, &amp; National Council on Measurement in Education. (2014). </w:t>
      </w:r>
      <w:r>
        <w:rPr>
          <w:i/>
        </w:rPr>
        <w:t>Standards for educational and psychological testing.</w:t>
      </w:r>
      <w:r>
        <w:t xml:space="preserve"> Washington, DC: American Educational Research Association.</w:t>
      </w:r>
    </w:p>
    <w:bookmarkEnd w:id="506"/>
    <w:p w14:paraId="63FD497A" w14:textId="77777777" w:rsidR="000967E3" w:rsidRDefault="000967E3" w:rsidP="001863C0">
      <w:pPr>
        <w:pStyle w:val="References"/>
      </w:pPr>
      <w:r>
        <w:rPr>
          <w:i/>
        </w:rPr>
        <w:t>California</w:t>
      </w:r>
      <w:r>
        <w:t xml:space="preserve"> </w:t>
      </w:r>
      <w:r>
        <w:rPr>
          <w:i/>
        </w:rPr>
        <w:t xml:space="preserve">Code of Regulations, </w:t>
      </w:r>
      <w:r>
        <w:t>Title 5, Education, Division 1, Chapter 2, Subchapter 3.75, Article 2.</w:t>
      </w:r>
    </w:p>
    <w:p w14:paraId="06F8C98E" w14:textId="77777777" w:rsidR="000967E3" w:rsidRDefault="000967E3" w:rsidP="001863C0">
      <w:pPr>
        <w:pStyle w:val="References"/>
      </w:pPr>
      <w:r>
        <w:t xml:space="preserve">California Department of Education. (2021). </w:t>
      </w:r>
      <w:r>
        <w:rPr>
          <w:i/>
        </w:rPr>
        <w:t>California assessment accessibility resources matrix</w:t>
      </w:r>
      <w:r>
        <w:t>. Sacramento, CA: California Department of Education.</w:t>
      </w:r>
    </w:p>
    <w:p w14:paraId="11590635" w14:textId="77777777" w:rsidR="000967E3" w:rsidRDefault="000967E3" w:rsidP="001863C0">
      <w:pPr>
        <w:pStyle w:val="References"/>
      </w:pPr>
      <w:r>
        <w:t xml:space="preserve">California Department of Education. (2022a). </w:t>
      </w:r>
      <w:r>
        <w:rPr>
          <w:i/>
          <w:iCs/>
        </w:rPr>
        <w:t xml:space="preserve">CAASPP and ELPAC </w:t>
      </w:r>
      <w:r>
        <w:rPr>
          <w:i/>
        </w:rPr>
        <w:t>accessibility guide</w:t>
      </w:r>
      <w:r>
        <w:t>. Sacramento, CA: California Department of Education.</w:t>
      </w:r>
    </w:p>
    <w:p w14:paraId="1E4FA733" w14:textId="38EE1FE1" w:rsidR="00635BE6" w:rsidRPr="00A57B8E" w:rsidRDefault="00635BE6" w:rsidP="001863C0">
      <w:pPr>
        <w:pStyle w:val="References"/>
        <w:keepLines w:val="0"/>
      </w:pPr>
      <w:r w:rsidRPr="00A57B8E">
        <w:t>California Department of Education. (202</w:t>
      </w:r>
      <w:r w:rsidR="003607D8">
        <w:t>2</w:t>
      </w:r>
      <w:r w:rsidR="000967E3">
        <w:t>b</w:t>
      </w:r>
      <w:r w:rsidRPr="00A57B8E">
        <w:t xml:space="preserve">). </w:t>
      </w:r>
      <w:r w:rsidRPr="00A57B8E">
        <w:rPr>
          <w:i/>
          <w:iCs/>
        </w:rPr>
        <w:t>CAASPP</w:t>
      </w:r>
      <w:r>
        <w:rPr>
          <w:i/>
          <w:iCs/>
        </w:rPr>
        <w:t xml:space="preserve"> and ELPAC</w:t>
      </w:r>
      <w:r w:rsidRPr="00A57B8E">
        <w:rPr>
          <w:i/>
          <w:iCs/>
        </w:rPr>
        <w:t xml:space="preserve"> </w:t>
      </w:r>
      <w:r w:rsidRPr="00A57B8E">
        <w:rPr>
          <w:rFonts w:eastAsia="Times New Roman"/>
          <w:i/>
        </w:rPr>
        <w:t xml:space="preserve">security incidents and Appeals procedure guide. </w:t>
      </w:r>
      <w:r w:rsidRPr="00A57B8E">
        <w:t>Sacramento, CA: California Department of Education.</w:t>
      </w:r>
    </w:p>
    <w:p w14:paraId="1D9E063C" w14:textId="77777777" w:rsidR="000967E3" w:rsidRDefault="000967E3" w:rsidP="001863C0">
      <w:pPr>
        <w:pStyle w:val="References"/>
      </w:pPr>
      <w:r>
        <w:t xml:space="preserve">California Department of Education. (2022c). </w:t>
      </w:r>
      <w:r>
        <w:rPr>
          <w:i/>
          <w:iCs/>
        </w:rPr>
        <w:t xml:space="preserve">CAASPP and ELPAC </w:t>
      </w:r>
      <w:r>
        <w:rPr>
          <w:i/>
        </w:rPr>
        <w:t>technical specifications and configuration guide for online testing</w:t>
      </w:r>
      <w:r>
        <w:t>. Sacramento, CA: California Department of Education.</w:t>
      </w:r>
    </w:p>
    <w:p w14:paraId="5261E078" w14:textId="77777777" w:rsidR="000967E3" w:rsidRDefault="000967E3" w:rsidP="001863C0">
      <w:pPr>
        <w:pStyle w:val="References"/>
        <w:rPr>
          <w:szCs w:val="20"/>
        </w:rPr>
      </w:pPr>
      <w:r>
        <w:rPr>
          <w:szCs w:val="20"/>
        </w:rPr>
        <w:t>California Department of Education. (</w:t>
      </w:r>
      <w:r>
        <w:t>2022d</w:t>
      </w:r>
      <w:r>
        <w:rPr>
          <w:szCs w:val="20"/>
        </w:rPr>
        <w:t xml:space="preserve">). </w:t>
      </w:r>
      <w:r>
        <w:rPr>
          <w:i/>
          <w:szCs w:val="20"/>
        </w:rPr>
        <w:t>CAASPP and ELPAC Test Operations Management System user guide</w:t>
      </w:r>
      <w:r>
        <w:rPr>
          <w:szCs w:val="20"/>
        </w:rPr>
        <w:t>. Sacramento, CA: California Department of Education.</w:t>
      </w:r>
    </w:p>
    <w:p w14:paraId="7F34DB22" w14:textId="746D7F8A" w:rsidR="00635BE6" w:rsidRPr="00A57B8E" w:rsidRDefault="00635BE6" w:rsidP="001863C0">
      <w:pPr>
        <w:pStyle w:val="References"/>
        <w:keepLines w:val="0"/>
      </w:pPr>
      <w:r w:rsidRPr="00A57B8E">
        <w:t>California Department of Education. (202</w:t>
      </w:r>
      <w:r w:rsidR="003607D8">
        <w:t>2</w:t>
      </w:r>
      <w:r w:rsidR="000967E3">
        <w:t>e</w:t>
      </w:r>
      <w:r w:rsidRPr="00A57B8E">
        <w:t xml:space="preserve">). </w:t>
      </w:r>
      <w:r w:rsidRPr="00A57B8E">
        <w:rPr>
          <w:i/>
        </w:rPr>
        <w:t>CAASPP online test administration manual.</w:t>
      </w:r>
      <w:r w:rsidRPr="00A57B8E">
        <w:t xml:space="preserve"> Sacramento, CA: California Department of Education.</w:t>
      </w:r>
    </w:p>
    <w:bookmarkEnd w:id="507"/>
    <w:bookmarkEnd w:id="508"/>
    <w:bookmarkEnd w:id="509"/>
    <w:p w14:paraId="0361EB00" w14:textId="77777777" w:rsidR="000967E3" w:rsidRDefault="000967E3" w:rsidP="001863C0">
      <w:pPr>
        <w:pStyle w:val="References"/>
        <w:rPr>
          <w:color w:val="000000"/>
          <w:szCs w:val="20"/>
        </w:rPr>
      </w:pPr>
      <w:r>
        <w:rPr>
          <w:szCs w:val="20"/>
        </w:rPr>
        <w:t xml:space="preserve">Educational Testing Service. (2014). </w:t>
      </w:r>
      <w:r>
        <w:rPr>
          <w:i/>
          <w:szCs w:val="20"/>
        </w:rPr>
        <w:t>ETS standards for quality and fairness</w:t>
      </w:r>
      <w:r>
        <w:rPr>
          <w:szCs w:val="20"/>
        </w:rPr>
        <w:t>. Princeton, NJ: Educational Testing Service.</w:t>
      </w:r>
    </w:p>
    <w:p w14:paraId="2FAEEF63" w14:textId="77777777" w:rsidR="000967E3" w:rsidRPr="00A57B8E" w:rsidRDefault="000967E3" w:rsidP="001863C0">
      <w:pPr>
        <w:pStyle w:val="References"/>
      </w:pPr>
      <w:r w:rsidRPr="00DB4954">
        <w:t>Khattri, N., Reeve, A., &amp; Kane, M. (1998). Principles and so practices of performance assessment. Mahwah, NJ: Routledge.</w:t>
      </w:r>
    </w:p>
    <w:p w14:paraId="19B71819" w14:textId="77777777" w:rsidR="000967E3" w:rsidRDefault="000967E3" w:rsidP="001863C0">
      <w:pPr>
        <w:pStyle w:val="References"/>
      </w:pPr>
      <w:r>
        <w:t xml:space="preserve">Smarter Balanced Assessment Consortium. (2014). </w:t>
      </w:r>
      <w:r>
        <w:rPr>
          <w:i/>
        </w:rPr>
        <w:t xml:space="preserve">Smarter Balanced Assessment Consortium: Usability, accessibility, and accommodations implementation guide. </w:t>
      </w:r>
      <w:r>
        <w:t>Los Angeles: Smarter Balanced Assessment Consortium.</w:t>
      </w:r>
    </w:p>
    <w:p w14:paraId="20242E9B" w14:textId="77777777" w:rsidR="000967E3" w:rsidRPr="00CD343C" w:rsidRDefault="000967E3" w:rsidP="001863C0">
      <w:pPr>
        <w:pStyle w:val="References"/>
        <w:rPr>
          <w:szCs w:val="20"/>
        </w:rPr>
      </w:pPr>
      <w:r w:rsidRPr="00CD343C">
        <w:rPr>
          <w:szCs w:val="20"/>
        </w:rPr>
        <w:t xml:space="preserve">Smarter Balanced Assessment Consortium. (2018). </w:t>
      </w:r>
      <w:r w:rsidRPr="00CD343C">
        <w:rPr>
          <w:i/>
          <w:szCs w:val="20"/>
        </w:rPr>
        <w:t>Smarter Balanced resources and practices comparison crosswalk.</w:t>
      </w:r>
      <w:r w:rsidRPr="00CD343C">
        <w:rPr>
          <w:szCs w:val="20"/>
        </w:rPr>
        <w:t xml:space="preserve"> Los Angeles: Smarter Balanced Assessment Consortium. </w:t>
      </w:r>
    </w:p>
    <w:p w14:paraId="271CBAA4" w14:textId="77777777" w:rsidR="000967E3" w:rsidRDefault="000967E3" w:rsidP="001863C0">
      <w:pPr>
        <w:pStyle w:val="References"/>
      </w:pPr>
      <w:r>
        <w:t xml:space="preserve">Smarter Balanced Assessment Consortium. (2022). </w:t>
      </w:r>
      <w:r>
        <w:rPr>
          <w:i/>
        </w:rPr>
        <w:t>Smarter Balanced Assessment Consortium: Usability, accessibility, and accommodations guidelines.</w:t>
      </w:r>
      <w:r>
        <w:t xml:space="preserve"> Los Angeles: Smarter Balanced Assessment Consortium.</w:t>
      </w:r>
    </w:p>
    <w:p w14:paraId="1AF473EA" w14:textId="77777777" w:rsidR="00635BE6" w:rsidRPr="00A57B8E" w:rsidRDefault="00635BE6" w:rsidP="001863C0">
      <w:pPr>
        <w:pStyle w:val="References"/>
      </w:pPr>
      <w:r w:rsidRPr="00A57B8E">
        <w:t xml:space="preserve">Sympson, J., &amp; Hetter, R. (1985). Controlling item-exposure rates in computerized adaptive testing. </w:t>
      </w:r>
      <w:r w:rsidRPr="00A57B8E">
        <w:rPr>
          <w:i/>
        </w:rPr>
        <w:t>Proceedings from the 27th Annual Meeting of the Military Testing Association</w:t>
      </w:r>
      <w:r w:rsidRPr="00A57B8E">
        <w:t xml:space="preserve"> (pp. 973–77). San Diego, CA: Navy Personnel Research and Development Center.</w:t>
      </w:r>
      <w:bookmarkEnd w:id="510"/>
      <w:bookmarkEnd w:id="511"/>
    </w:p>
    <w:p w14:paraId="56C27E87" w14:textId="2D2DF6A9" w:rsidR="0045530F" w:rsidRDefault="00B859DF" w:rsidP="0045530F">
      <w:pPr>
        <w:pStyle w:val="Heading3"/>
        <w:pageBreakBefore/>
        <w:numPr>
          <w:ilvl w:val="1"/>
          <w:numId w:val="0"/>
        </w:numPr>
        <w:ind w:left="450" w:hanging="450"/>
      </w:pPr>
      <w:bookmarkStart w:id="512" w:name="_Appendix_5.A:_Accessibility"/>
      <w:bookmarkStart w:id="513" w:name="_Toc136423272"/>
      <w:bookmarkEnd w:id="512"/>
      <w:r w:rsidRPr="001A3E9E" w:rsidDel="00BC4520">
        <w:lastRenderedPageBreak/>
        <w:t xml:space="preserve">Appendix </w:t>
      </w:r>
      <w:r w:rsidDel="00BC4520">
        <w:t>5</w:t>
      </w:r>
      <w:r w:rsidRPr="001A3E9E" w:rsidDel="00BC4520">
        <w:t>.</w:t>
      </w:r>
      <w:r w:rsidR="00BC4520">
        <w:t>A</w:t>
      </w:r>
      <w:r w:rsidR="0045530F">
        <w:t>:</w:t>
      </w:r>
      <w:r w:rsidR="0045530F" w:rsidRPr="001A3E9E">
        <w:t xml:space="preserve"> </w:t>
      </w:r>
      <w:r w:rsidR="00B75DAA">
        <w:t>Accessibility Resource Assignment</w:t>
      </w:r>
      <w:bookmarkEnd w:id="513"/>
    </w:p>
    <w:p w14:paraId="431DDFDE" w14:textId="5E2E3969" w:rsidR="0045530F" w:rsidRDefault="0045530F" w:rsidP="0045530F">
      <w:pPr>
        <w:rPr>
          <w:i/>
        </w:rPr>
      </w:pPr>
      <w:r w:rsidRPr="00B16D5F">
        <w:rPr>
          <w:i/>
        </w:rPr>
        <w:t>This content is located in a separate file.</w:t>
      </w:r>
    </w:p>
    <w:p w14:paraId="1E99A56A" w14:textId="71E23ABE" w:rsidR="00565D2F" w:rsidRDefault="00565D2F" w:rsidP="0089063D">
      <w:pPr>
        <w:pStyle w:val="Heading2"/>
        <w:rPr>
          <w:webHidden/>
        </w:rPr>
      </w:pPr>
      <w:bookmarkStart w:id="514" w:name="_Toc121308381"/>
      <w:bookmarkStart w:id="515" w:name="_Standard_Setting"/>
      <w:bookmarkStart w:id="516" w:name="_Toc136423273"/>
      <w:bookmarkEnd w:id="514"/>
      <w:bookmarkEnd w:id="515"/>
      <w:r w:rsidRPr="001A3E9E">
        <w:lastRenderedPageBreak/>
        <w:t>Standard Setting</w:t>
      </w:r>
      <w:bookmarkEnd w:id="516"/>
    </w:p>
    <w:p w14:paraId="1F7CD39D" w14:textId="33E0E501" w:rsidR="002C28BF" w:rsidRDefault="002C28BF" w:rsidP="001863C0">
      <w:bookmarkStart w:id="517" w:name="_Hlk129338026"/>
      <w:r>
        <w:t xml:space="preserve">Standard setting, which also is referred to as </w:t>
      </w:r>
      <w:bookmarkStart w:id="518" w:name="_Hlk121307623"/>
      <w:r w:rsidRPr="00CB3D82">
        <w:t>achievement</w:t>
      </w:r>
      <w:bookmarkEnd w:id="518"/>
      <w:r>
        <w:t xml:space="preserve"> level setting, refers to a class of methodologies by which one or more thresholds are used to determine achievement levels. </w:t>
      </w:r>
      <w:r w:rsidRPr="00A57B8E">
        <w:t>The Smarter Balanced Assessment Consortium set four achievement levels—</w:t>
      </w:r>
      <w:r w:rsidRPr="00A57B8E">
        <w:rPr>
          <w:i/>
        </w:rPr>
        <w:t>Standard Not Met, Standard Nearly Met</w:t>
      </w:r>
      <w:r w:rsidRPr="00A57B8E">
        <w:t xml:space="preserve">, </w:t>
      </w:r>
      <w:r w:rsidRPr="00A57B8E">
        <w:rPr>
          <w:i/>
        </w:rPr>
        <w:t>Standard Met,</w:t>
      </w:r>
      <w:r w:rsidRPr="00A57B8E">
        <w:t xml:space="preserve"> and </w:t>
      </w:r>
      <w:r w:rsidRPr="00A57B8E">
        <w:rPr>
          <w:i/>
        </w:rPr>
        <w:t>Standard Exceeded</w:t>
      </w:r>
      <w:r w:rsidRPr="00A57B8E">
        <w:t>—with three threshold cuts for each grade and content area.</w:t>
      </w:r>
    </w:p>
    <w:p w14:paraId="12CEFA8A" w14:textId="630F5FC4" w:rsidR="002C28BF" w:rsidRDefault="002C28BF" w:rsidP="001863C0">
      <w:r w:rsidRPr="00A57B8E">
        <w:t>In coordination with its member states, the Smarter Balanced Assessment Consortium</w:t>
      </w:r>
      <w:r>
        <w:t xml:space="preserve"> implemented an extensive </w:t>
      </w:r>
      <w:r w:rsidRPr="002C28BF">
        <w:t>achievement</w:t>
      </w:r>
      <w:r>
        <w:t xml:space="preserve"> level</w:t>
      </w:r>
      <w:r>
        <w:rPr>
          <w:rFonts w:cs="Arial"/>
        </w:rPr>
        <w:t>–</w:t>
      </w:r>
      <w:r>
        <w:t xml:space="preserve">setting process involving software development, item mapping, review panels, committees, workshops, and extensive validity research to set the final thresholds and achievement level descriptors. For detailed information regarding this process, refer to the </w:t>
      </w:r>
      <w:r w:rsidRPr="002C28BF">
        <w:rPr>
          <w:i/>
          <w:iCs/>
        </w:rPr>
        <w:t>Smarter Balanced Assessment Consortium 2013–14 Technical Report</w:t>
      </w:r>
      <w:r>
        <w:t xml:space="preserve"> (Smarter Balanced, 2016).</w:t>
      </w:r>
    </w:p>
    <w:p w14:paraId="457F0831" w14:textId="0E1051A8" w:rsidR="00565D2F" w:rsidRPr="001338CE" w:rsidRDefault="00565D2F" w:rsidP="00D71BFD">
      <w:pPr>
        <w:pStyle w:val="Heading3"/>
        <w:pageBreakBefore/>
        <w:numPr>
          <w:ilvl w:val="0"/>
          <w:numId w:val="0"/>
        </w:numPr>
        <w:ind w:left="446" w:hanging="446"/>
        <w:rPr>
          <w:webHidden/>
        </w:rPr>
      </w:pPr>
      <w:bookmarkStart w:id="519" w:name="_Toc136423274"/>
      <w:bookmarkEnd w:id="517"/>
      <w:r w:rsidRPr="001338CE">
        <w:lastRenderedPageBreak/>
        <w:t>Reference</w:t>
      </w:r>
      <w:bookmarkStart w:id="520" w:name="_Toc125375223"/>
      <w:bookmarkStart w:id="521" w:name="_Toc125377873"/>
      <w:bookmarkEnd w:id="519"/>
      <w:bookmarkEnd w:id="520"/>
      <w:bookmarkEnd w:id="521"/>
    </w:p>
    <w:p w14:paraId="6933FEF9" w14:textId="2A20890A" w:rsidR="002E18DC" w:rsidRPr="001338CE" w:rsidRDefault="00C05713" w:rsidP="003C6B26">
      <w:pPr>
        <w:pStyle w:val="References"/>
      </w:pPr>
      <w:bookmarkStart w:id="522" w:name="_Toc125375224"/>
      <w:bookmarkStart w:id="523" w:name="_Toc125377874"/>
      <w:bookmarkEnd w:id="522"/>
      <w:bookmarkEnd w:id="523"/>
      <w:r w:rsidRPr="001338CE">
        <w:t>Smarter Balanced Assessment Consortium. (2016).</w:t>
      </w:r>
      <w:r w:rsidRPr="002C28BF">
        <w:rPr>
          <w:i/>
        </w:rPr>
        <w:t xml:space="preserve"> Smarter Balanced Assessment Consortium: 2013–14 technical report.</w:t>
      </w:r>
      <w:r w:rsidRPr="001338CE">
        <w:t xml:space="preserve"> Los Angeles, CA: Smarter Balanced Assessment Consortium.</w:t>
      </w:r>
      <w:bookmarkStart w:id="524" w:name="_Toc125375225"/>
      <w:bookmarkStart w:id="525" w:name="_Toc125377875"/>
      <w:bookmarkEnd w:id="524"/>
      <w:bookmarkEnd w:id="525"/>
    </w:p>
    <w:p w14:paraId="356A07E2" w14:textId="7777021A" w:rsidR="00565D2F" w:rsidRDefault="00565D2F" w:rsidP="0089063D">
      <w:pPr>
        <w:pStyle w:val="Heading2"/>
        <w:rPr>
          <w:webHidden/>
        </w:rPr>
      </w:pPr>
      <w:bookmarkStart w:id="526" w:name="_Scoring_and_Reporting"/>
      <w:bookmarkStart w:id="527" w:name="_Toc136423275"/>
      <w:bookmarkEnd w:id="526"/>
      <w:r w:rsidRPr="001338CE">
        <w:lastRenderedPageBreak/>
        <w:t>Scoring</w:t>
      </w:r>
      <w:r w:rsidRPr="001A3E9E">
        <w:t xml:space="preserve"> and Reporting</w:t>
      </w:r>
      <w:bookmarkEnd w:id="527"/>
    </w:p>
    <w:p w14:paraId="46777AFF" w14:textId="59F36870" w:rsidR="000A5642" w:rsidRDefault="000A5642" w:rsidP="001863C0">
      <w:bookmarkStart w:id="528" w:name="_Hlk129338340"/>
      <w:r>
        <w:t xml:space="preserve">To determine individual students’ scores for the </w:t>
      </w:r>
      <w:r w:rsidR="0032042A" w:rsidRPr="00A57B8E">
        <w:t>California Assessment of Student Performance and Progress (CAASPP) Smarter Balanced Summative Assessments</w:t>
      </w:r>
      <w:r>
        <w:t>, student item responses were scored, and individual student scores were calculated on the basis of the item responses. In addition, student test scores were aggregated to produce information for schools and local educational agencies (LEAs).</w:t>
      </w:r>
    </w:p>
    <w:p w14:paraId="70B65BA8" w14:textId="248B4EE9" w:rsidR="000A5642" w:rsidRDefault="000A5642" w:rsidP="001863C0">
      <w:pPr>
        <w:rPr>
          <w:rFonts w:eastAsia="Times New Roman"/>
          <w:sz w:val="22"/>
          <w:szCs w:val="22"/>
        </w:rPr>
      </w:pPr>
      <w:bookmarkStart w:id="529" w:name="_Toc121308385"/>
      <w:bookmarkEnd w:id="529"/>
      <w:r>
        <w:t xml:space="preserve">This chapter describes how various types of student responses were scored, as well as the various types of scores and score reports that were produced at the end of administration of the </w:t>
      </w:r>
      <w:r w:rsidR="0032042A" w:rsidRPr="00A57B8E">
        <w:t>Smarter Balanced Summative Assessments for English language arts/literacy (ELA) and mathematics</w:t>
      </w:r>
      <w:r>
        <w:t>.</w:t>
      </w:r>
    </w:p>
    <w:p w14:paraId="3FBD38E7" w14:textId="7A78149E" w:rsidR="00565D2F" w:rsidRDefault="00D360F4" w:rsidP="0089063D">
      <w:pPr>
        <w:pStyle w:val="Heading3"/>
        <w:numPr>
          <w:ilvl w:val="1"/>
          <w:numId w:val="34"/>
        </w:numPr>
        <w:rPr>
          <w:webHidden/>
        </w:rPr>
      </w:pPr>
      <w:bookmarkStart w:id="530" w:name="_Toc136423276"/>
      <w:bookmarkEnd w:id="528"/>
      <w:r w:rsidRPr="001A3E9E">
        <w:t>Scoring Process</w:t>
      </w:r>
      <w:bookmarkEnd w:id="530"/>
    </w:p>
    <w:p w14:paraId="593CBA8D" w14:textId="0A895680" w:rsidR="00565D2F" w:rsidRDefault="00565D2F" w:rsidP="0089063D">
      <w:pPr>
        <w:pStyle w:val="Heading4"/>
        <w:rPr>
          <w:webHidden/>
        </w:rPr>
      </w:pPr>
      <w:bookmarkStart w:id="531" w:name="_Structure_of_the"/>
      <w:bookmarkStart w:id="532" w:name="_Toc136423277"/>
      <w:bookmarkEnd w:id="531"/>
      <w:r w:rsidRPr="001A3E9E">
        <w:t>Structure of the Assessments</w:t>
      </w:r>
      <w:bookmarkEnd w:id="532"/>
    </w:p>
    <w:p w14:paraId="792D68BD" w14:textId="77777777" w:rsidR="00CC05CD" w:rsidRPr="00A57B8E" w:rsidRDefault="00CC05CD" w:rsidP="00CC05CD">
      <w:r w:rsidRPr="00A57B8E">
        <w:t xml:space="preserve">To understand the basis of the scoring approach, an understanding of the structure of the CAASPP Smarter Balanced </w:t>
      </w:r>
      <w:r w:rsidRPr="00D01E58">
        <w:t>computer-based</w:t>
      </w:r>
      <w:r w:rsidRPr="00A57B8E">
        <w:t xml:space="preserve"> summative assessments is necessary. These assessments are designed to gather evidence that can be used to make inferences about student mastery of the Common Core State Standards (CCSS). The assessments are based on claims and targets.</w:t>
      </w:r>
    </w:p>
    <w:p w14:paraId="5E181398" w14:textId="77777777" w:rsidR="00CC05CD" w:rsidRPr="00A57B8E" w:rsidRDefault="00CC05CD" w:rsidP="00CC05CD">
      <w:r w:rsidRPr="00A57B8E">
        <w:t>Claims are inferences made about a student based on the student’s test score. They are broad statements about learning outcomes. These statements require evidence that articulates the types of data and observations that support interpretations of progress toward the achievement of the claim. Claims identify the set of knowledge and skills being measured. The following is an example of a mathematics claim:</w:t>
      </w:r>
    </w:p>
    <w:p w14:paraId="5CB48EA6" w14:textId="77777777" w:rsidR="00CC05CD" w:rsidRPr="00A57B8E" w:rsidRDefault="00CC05CD" w:rsidP="00CC05CD">
      <w:pPr>
        <w:pStyle w:val="NormalIndent0"/>
      </w:pPr>
      <w:r w:rsidRPr="00A57B8E">
        <w:rPr>
          <w:b/>
        </w:rPr>
        <w:t>Claim 1: Concepts and Procedures—</w:t>
      </w:r>
      <w:r w:rsidRPr="00A57B8E">
        <w:t>Students can explain and apply mathematical concepts and carry out mathematical procedures with precision and fluency.</w:t>
      </w:r>
    </w:p>
    <w:p w14:paraId="15D16DBE" w14:textId="77777777" w:rsidR="00CC05CD" w:rsidRPr="00A57B8E" w:rsidRDefault="00CC05CD" w:rsidP="00CC05CD">
      <w:r w:rsidRPr="00A57B8E">
        <w:t>Targets describe the evidence that can be used to support a claim about a student. Targets are specific to claims. The following is a target associated with the previous claim:</w:t>
      </w:r>
    </w:p>
    <w:p w14:paraId="1E6BDA08" w14:textId="77777777" w:rsidR="00CC05CD" w:rsidRPr="00A57B8E" w:rsidRDefault="00CC05CD" w:rsidP="00CC05CD">
      <w:pPr>
        <w:pStyle w:val="NormalIndent0"/>
      </w:pPr>
      <w:r w:rsidRPr="00A57B8E">
        <w:rPr>
          <w:b/>
        </w:rPr>
        <w:t>Target C—</w:t>
      </w:r>
      <w:r w:rsidRPr="00A57B8E">
        <w:t>Understand the connections between proportional relationships, lines, and linear equations.</w:t>
      </w:r>
    </w:p>
    <w:p w14:paraId="2A982DBD" w14:textId="55726BC9" w:rsidR="00CC05CD" w:rsidRPr="00A57B8E" w:rsidRDefault="00CC05CD" w:rsidP="00CC05CD">
      <w:r w:rsidRPr="00A57B8E">
        <w:t>The items are designed based on a variety of task models that define item characteristics such as item type, allowable stimuli, prompt feature, and item interactions.</w:t>
      </w:r>
    </w:p>
    <w:p w14:paraId="2B1F746B" w14:textId="61E18BFC" w:rsidR="00CC05CD" w:rsidRPr="00A57B8E" w:rsidRDefault="00CC05CD" w:rsidP="00CC05CD">
      <w:r w:rsidRPr="00A57B8E">
        <w:t xml:space="preserve">For the </w:t>
      </w:r>
      <w:r w:rsidR="001C0EE7" w:rsidRPr="00A57B8E">
        <w:t>202</w:t>
      </w:r>
      <w:r w:rsidR="001C0EE7">
        <w:t>1</w:t>
      </w:r>
      <w:r w:rsidRPr="00A57B8E">
        <w:t>–</w:t>
      </w:r>
      <w:r w:rsidR="001C0EE7" w:rsidRPr="00A57B8E">
        <w:t>2</w:t>
      </w:r>
      <w:r w:rsidR="001C0EE7">
        <w:t>2</w:t>
      </w:r>
      <w:r w:rsidR="001C0EE7" w:rsidRPr="00A57B8E">
        <w:t xml:space="preserve"> </w:t>
      </w:r>
      <w:r w:rsidRPr="00A57B8E">
        <w:t>CAASPP Smarter Balanced administration, neither assessment targets at the aggregated levels nor claim results</w:t>
      </w:r>
      <w:r w:rsidR="0064029F">
        <w:t xml:space="preserve"> at the individual level</w:t>
      </w:r>
      <w:r w:rsidRPr="00A57B8E">
        <w:t xml:space="preserve"> were reported.</w:t>
      </w:r>
    </w:p>
    <w:p w14:paraId="6FB504A1" w14:textId="3AF3010B" w:rsidR="00D360F4" w:rsidRDefault="00367F9C" w:rsidP="0089063D">
      <w:pPr>
        <w:pStyle w:val="Heading4"/>
        <w:rPr>
          <w:webHidden/>
        </w:rPr>
      </w:pPr>
      <w:bookmarkStart w:id="533" w:name="_Scoring_Item_Responses"/>
      <w:bookmarkStart w:id="534" w:name="_Toc136423278"/>
      <w:bookmarkEnd w:id="533"/>
      <w:r w:rsidRPr="001A3E9E">
        <w:t>Scoring Item Responses</w:t>
      </w:r>
      <w:bookmarkEnd w:id="534"/>
    </w:p>
    <w:p w14:paraId="2B4A2BD1" w14:textId="19FF0007" w:rsidR="00E45FDF" w:rsidRPr="00A57B8E" w:rsidRDefault="00E45FDF" w:rsidP="00012A5B">
      <w:r w:rsidRPr="00A57B8E">
        <w:t>In accordance with the Smarter Balanced Online Summative Assessment specifications, students were administered a computer adaptive test (CAT) component and a randomly selected performance task (PT) (Smarter Balanced, 2017a through 2017i [ELA]; and 2018a through 2018k [mathematics]).</w:t>
      </w:r>
    </w:p>
    <w:p w14:paraId="577FB808" w14:textId="0CC97643" w:rsidR="00E45FDF" w:rsidRPr="00A57B8E" w:rsidRDefault="00E45FDF" w:rsidP="00E45FDF">
      <w:r w:rsidRPr="00A57B8E">
        <w:t xml:space="preserve">The combination of the CAT and PT components fulfilled the content requirements for the test blueprint (refer to </w:t>
      </w:r>
      <w:hyperlink w:anchor="_Appendix_4.A:_Smarter" w:history="1">
        <w:r w:rsidRPr="00A57B8E">
          <w:rPr>
            <w:rStyle w:val="Hyperlink"/>
          </w:rPr>
          <w:t>appendix </w:t>
        </w:r>
        <w:r>
          <w:rPr>
            <w:rStyle w:val="Hyperlink"/>
          </w:rPr>
          <w:t>4</w:t>
        </w:r>
        <w:r w:rsidRPr="00A57B8E">
          <w:rPr>
            <w:rStyle w:val="Hyperlink"/>
          </w:rPr>
          <w:t>.A</w:t>
        </w:r>
      </w:hyperlink>
      <w:r w:rsidR="00054434" w:rsidRPr="00D4177B">
        <w:t xml:space="preserve">, </w:t>
      </w:r>
      <w:hyperlink w:anchor="_Appendix_4.B:_Performance" w:history="1">
        <w:r w:rsidR="00D4177B" w:rsidRPr="00D4177B">
          <w:rPr>
            <w:rStyle w:val="Hyperlink"/>
          </w:rPr>
          <w:t>appendix</w:t>
        </w:r>
        <w:r w:rsidR="00054434" w:rsidRPr="00D4177B">
          <w:rPr>
            <w:rStyle w:val="Hyperlink"/>
          </w:rPr>
          <w:t xml:space="preserve"> 4.B</w:t>
        </w:r>
      </w:hyperlink>
      <w:r w:rsidR="00054434" w:rsidRPr="00D4177B">
        <w:t xml:space="preserve">, and </w:t>
      </w:r>
      <w:hyperlink w:anchor="_Appendix_4.C:_Item" w:history="1">
        <w:r w:rsidR="00D4177B" w:rsidRPr="00D4177B">
          <w:rPr>
            <w:rStyle w:val="Hyperlink"/>
          </w:rPr>
          <w:t>appendix</w:t>
        </w:r>
        <w:r w:rsidR="00054434" w:rsidRPr="00D4177B">
          <w:rPr>
            <w:rStyle w:val="Hyperlink"/>
          </w:rPr>
          <w:t xml:space="preserve"> 4.C</w:t>
        </w:r>
      </w:hyperlink>
      <w:r w:rsidRPr="00A57B8E">
        <w:t>).</w:t>
      </w:r>
    </w:p>
    <w:p w14:paraId="548594A2" w14:textId="1F2B4D50" w:rsidR="00CC0A6C" w:rsidRPr="00D71FA0" w:rsidRDefault="00DC2CAD" w:rsidP="00CC0A6C">
      <w:r w:rsidRPr="00A57B8E">
        <w:lastRenderedPageBreak/>
        <w:t xml:space="preserve">CAASPP Smarter Balanced </w:t>
      </w:r>
      <w:r w:rsidRPr="006010E0">
        <w:t>computer-based</w:t>
      </w:r>
      <w:r w:rsidRPr="00A57B8E">
        <w:t xml:space="preserve"> summative assessments included traditional selected response items, short constructed-response (CR) items, writing extended-response (WER) items, and technology-enhanced items.</w:t>
      </w:r>
      <w:r w:rsidRPr="00A57B8E">
        <w:rPr>
          <w:color w:val="C00000"/>
        </w:rPr>
        <w:t xml:space="preserve"> </w:t>
      </w:r>
      <w:r w:rsidRPr="00A57B8E">
        <w:t xml:space="preserve">Some items were machine-scored, which means that they could be scored by the test delivery system (TDS). </w:t>
      </w:r>
      <w:r w:rsidR="006010E0" w:rsidRPr="00A57B8E">
        <w:t>Other items were human scored by a trained rater</w:t>
      </w:r>
      <w:r w:rsidR="006010E0">
        <w:t xml:space="preserve"> or via a hybrid human</w:t>
      </w:r>
      <w:r w:rsidR="00F31E0A">
        <w:t xml:space="preserve"> and </w:t>
      </w:r>
      <w:r w:rsidR="006010E0">
        <w:t>automated scoring approach</w:t>
      </w:r>
      <w:r w:rsidR="00247FB5">
        <w:t>.</w:t>
      </w:r>
      <w:r w:rsidRPr="00A57B8E">
        <w:t xml:space="preserve"> The scoring approach used depended on the item type and scoring requirements provided by the Smarter Balanced item specifications.</w:t>
      </w:r>
    </w:p>
    <w:p w14:paraId="1213B120" w14:textId="49E753E5" w:rsidR="009B6EFD" w:rsidRDefault="009B6EFD" w:rsidP="0089063D">
      <w:pPr>
        <w:pStyle w:val="Heading5"/>
        <w:rPr>
          <w:webHidden/>
        </w:rPr>
      </w:pPr>
      <w:r w:rsidRPr="001A3E9E">
        <w:t>Constructed-Response</w:t>
      </w:r>
    </w:p>
    <w:p w14:paraId="2ACC68A6" w14:textId="571734F4" w:rsidR="00EE4568" w:rsidRPr="00A57B8E" w:rsidRDefault="00EE4568" w:rsidP="00012A5B">
      <w:r w:rsidRPr="00A57B8E">
        <w:t xml:space="preserve">Item types that required a student to provide a response by writing words or numbers are called “constructed-response” items. Both the CAT and PT included CR items. The CAT section contained both machine-scored items worth 0–1 or 0–2 points, as well as short-text items worth 0–2 points. The PT section contained machine-scored items, short-text items worth 0–2 points, and </w:t>
      </w:r>
      <w:r w:rsidR="003A2179">
        <w:t>writing extended response (</w:t>
      </w:r>
      <w:r w:rsidRPr="00A57B8E">
        <w:t>WER</w:t>
      </w:r>
      <w:r w:rsidR="003A2179">
        <w:t>)</w:t>
      </w:r>
      <w:r w:rsidRPr="00A57B8E">
        <w:t xml:space="preserve"> items worth 0–6 points.</w:t>
      </w:r>
      <w:r w:rsidRPr="00A57B8E">
        <w:rPr>
          <w:rStyle w:val="FootnoteReference"/>
        </w:rPr>
        <w:footnoteReference w:id="6"/>
      </w:r>
      <w:r w:rsidRPr="00A57B8E">
        <w:t xml:space="preserve"> A small number of mathematics PTs included CR items with a 0–</w:t>
      </w:r>
      <w:r w:rsidR="003F2393">
        <w:t>3</w:t>
      </w:r>
      <w:r w:rsidRPr="00A57B8E">
        <w:t xml:space="preserve"> point range. CR items for CAASPP Smarter Balanced assessments included the following item types:</w:t>
      </w:r>
    </w:p>
    <w:p w14:paraId="7ED76C09" w14:textId="5B41B18E" w:rsidR="00EE4568" w:rsidRPr="00A57B8E" w:rsidRDefault="00EE4568" w:rsidP="0089063D">
      <w:pPr>
        <w:pStyle w:val="bullets"/>
      </w:pPr>
      <w:r w:rsidRPr="00A57B8E">
        <w:rPr>
          <w:b/>
          <w:i/>
        </w:rPr>
        <w:t>Short-answer text response items</w:t>
      </w:r>
      <w:r w:rsidRPr="00A57B8E">
        <w:t xml:space="preserve"> required students to respond with words, phrases, short sentences, or mathematical expressions. These items have a value of 0–2 points, with </w:t>
      </w:r>
      <w:r w:rsidR="006010E0" w:rsidRPr="00A57B8E">
        <w:t>a small number of mathematics short-answer items having values ranging from 0–</w:t>
      </w:r>
      <w:r w:rsidR="006010E0">
        <w:t>3</w:t>
      </w:r>
      <w:r w:rsidR="006010E0" w:rsidRPr="00A57B8E">
        <w:t xml:space="preserve"> points. T</w:t>
      </w:r>
      <w:r w:rsidRPr="00A57B8E">
        <w:t>hese items were scored holistically based on a rubric. Holistic scoring gave students a single, overall assessment score for the response as a whole.</w:t>
      </w:r>
    </w:p>
    <w:p w14:paraId="29589D44" w14:textId="1E4DD62A" w:rsidR="00EE4568" w:rsidRPr="00A57B8E" w:rsidRDefault="00EE4568" w:rsidP="0089063D">
      <w:pPr>
        <w:pStyle w:val="bullets"/>
      </w:pPr>
      <w:r w:rsidRPr="53E868BA">
        <w:rPr>
          <w:b/>
          <w:bCs/>
          <w:i/>
          <w:iCs/>
        </w:rPr>
        <w:t>WER items (full-write response)</w:t>
      </w:r>
      <w:r>
        <w:t xml:space="preserve"> required students to write one or more paragraphs. The WER is scored for three </w:t>
      </w:r>
      <w:r w:rsidR="00D84B07">
        <w:t>writing traits</w:t>
      </w:r>
      <w:r>
        <w:t xml:space="preserve"> (</w:t>
      </w:r>
      <w:r w:rsidR="00D84B07">
        <w:t>o</w:t>
      </w:r>
      <w:r w:rsidR="004D3543">
        <w:t>rganization</w:t>
      </w:r>
      <w:r>
        <w:t xml:space="preserve"> and </w:t>
      </w:r>
      <w:r w:rsidR="00D84B07">
        <w:t>p</w:t>
      </w:r>
      <w:r w:rsidR="004D3543">
        <w:t>urpose</w:t>
      </w:r>
      <w:r>
        <w:t xml:space="preserve">; </w:t>
      </w:r>
      <w:r w:rsidR="00D84B07">
        <w:t>e</w:t>
      </w:r>
      <w:r>
        <w:t xml:space="preserve">vidence and </w:t>
      </w:r>
      <w:r w:rsidR="00D84B07">
        <w:t>e</w:t>
      </w:r>
      <w:r>
        <w:t xml:space="preserve">laboration; and </w:t>
      </w:r>
      <w:r w:rsidR="00D84B07">
        <w:t>c</w:t>
      </w:r>
      <w:r>
        <w:t>onventions). These items were scored analytically based on rubrics; readers assigned a score based on each dimension.</w:t>
      </w:r>
    </w:p>
    <w:p w14:paraId="75AEB8F9" w14:textId="2E9C2CF2" w:rsidR="005614FC" w:rsidRDefault="005614FC" w:rsidP="006010E0">
      <w:pPr>
        <w:rPr>
          <w:rFonts w:eastAsiaTheme="minorEastAsia"/>
          <w:szCs w:val="22"/>
        </w:rPr>
      </w:pPr>
      <w:r>
        <w:t>Short-</w:t>
      </w:r>
      <w:r w:rsidR="0039265E">
        <w:t>a</w:t>
      </w:r>
      <w:r>
        <w:t xml:space="preserve">nswer items and full-write items </w:t>
      </w:r>
      <w:r w:rsidR="00373ABC">
        <w:t>for</w:t>
      </w:r>
      <w:r>
        <w:t xml:space="preserve"> ELA</w:t>
      </w:r>
      <w:r w:rsidR="00373ABC">
        <w:t>,</w:t>
      </w:r>
      <w:r>
        <w:t xml:space="preserve"> and </w:t>
      </w:r>
      <w:r w:rsidR="0039265E">
        <w:rPr>
          <w:rFonts w:cs="Arial"/>
        </w:rPr>
        <w:t>short-answer</w:t>
      </w:r>
      <w:r>
        <w:t xml:space="preserve"> items </w:t>
      </w:r>
      <w:r w:rsidR="00373ABC">
        <w:t>for</w:t>
      </w:r>
      <w:r>
        <w:t xml:space="preserve"> </w:t>
      </w:r>
      <w:r w:rsidR="0009553A">
        <w:t>m</w:t>
      </w:r>
      <w:r>
        <w:t>athematics</w:t>
      </w:r>
      <w:r w:rsidR="00373ABC">
        <w:t>,</w:t>
      </w:r>
      <w:r>
        <w:t xml:space="preserve"> for Smarter Balanced </w:t>
      </w:r>
      <w:r w:rsidR="00373ABC">
        <w:t>S</w:t>
      </w:r>
      <w:r>
        <w:t xml:space="preserve">ummative </w:t>
      </w:r>
      <w:r w:rsidR="00373ABC">
        <w:t>A</w:t>
      </w:r>
      <w:r>
        <w:t xml:space="preserve">ssessments </w:t>
      </w:r>
      <w:r w:rsidR="00BB0B40">
        <w:t>we</w:t>
      </w:r>
      <w:r>
        <w:t xml:space="preserve">re </w:t>
      </w:r>
      <w:r w:rsidR="00000508">
        <w:t xml:space="preserve">scored either by </w:t>
      </w:r>
      <w:r>
        <w:t>human raters (</w:t>
      </w:r>
      <w:r w:rsidR="000256E4">
        <w:t>i.e.,</w:t>
      </w:r>
      <w:r>
        <w:t xml:space="preserve"> hand</w:t>
      </w:r>
      <w:r w:rsidR="00373ABC">
        <w:t xml:space="preserve"> </w:t>
      </w:r>
      <w:r>
        <w:t xml:space="preserve">scoring) </w:t>
      </w:r>
      <w:r w:rsidR="00000508">
        <w:t>or</w:t>
      </w:r>
      <w:r>
        <w:t xml:space="preserve"> by an automated scoring engine (</w:t>
      </w:r>
      <w:r w:rsidR="000256E4">
        <w:t>i.e.,</w:t>
      </w:r>
      <w:r>
        <w:t xml:space="preserve"> auto</w:t>
      </w:r>
      <w:r w:rsidR="005E065B">
        <w:t xml:space="preserve">mated </w:t>
      </w:r>
      <w:r>
        <w:t xml:space="preserve">scoring) called Project Essay Grade </w:t>
      </w:r>
      <w:r w:rsidR="00373ABC">
        <w:t>(</w:t>
      </w:r>
      <w:r>
        <w:t>PEG</w:t>
      </w:r>
      <w:r w:rsidR="00373ABC">
        <w:t>)</w:t>
      </w:r>
      <w:r>
        <w:t>.</w:t>
      </w:r>
      <w:r w:rsidR="009D58F0">
        <w:t xml:space="preserve"> </w:t>
      </w:r>
      <w:r w:rsidR="00424848">
        <w:t>ETS’ subcontractor, Measurement Inc</w:t>
      </w:r>
      <w:r w:rsidR="00531594" w:rsidRPr="00531594">
        <w:t>orporated</w:t>
      </w:r>
      <w:r w:rsidR="00424848">
        <w:t xml:space="preserve"> (MI)</w:t>
      </w:r>
      <w:r w:rsidR="008457AA">
        <w:t>,</w:t>
      </w:r>
      <w:r w:rsidR="00424848">
        <w:t xml:space="preserve"> </w:t>
      </w:r>
      <w:r w:rsidR="00BB0B40">
        <w:t>wa</w:t>
      </w:r>
      <w:r w:rsidR="00422AEE">
        <w:t>s</w:t>
      </w:r>
      <w:r w:rsidR="00424848">
        <w:t xml:space="preserve"> responsible </w:t>
      </w:r>
      <w:r w:rsidR="00531594">
        <w:t>for</w:t>
      </w:r>
      <w:r w:rsidR="00424848">
        <w:t xml:space="preserve"> scor</w:t>
      </w:r>
      <w:r w:rsidR="00531594">
        <w:t>ing</w:t>
      </w:r>
      <w:r w:rsidR="00424848">
        <w:t xml:space="preserve"> </w:t>
      </w:r>
      <w:r w:rsidR="00840843">
        <w:t>constructed-response items</w:t>
      </w:r>
      <w:r w:rsidR="001206B5">
        <w:t xml:space="preserve">, where some were </w:t>
      </w:r>
      <w:r w:rsidR="000F005A">
        <w:t>hand</w:t>
      </w:r>
      <w:r w:rsidR="00DD2200">
        <w:t xml:space="preserve"> </w:t>
      </w:r>
      <w:r w:rsidR="000F005A">
        <w:t xml:space="preserve">scored, and some were scored </w:t>
      </w:r>
      <w:r w:rsidR="006F0535">
        <w:t>via</w:t>
      </w:r>
      <w:r w:rsidR="000F005A">
        <w:t xml:space="preserve"> a hybrid approach </w:t>
      </w:r>
      <w:r w:rsidR="00422AEE">
        <w:t>using</w:t>
      </w:r>
      <w:r w:rsidR="000F005A">
        <w:t xml:space="preserve"> both</w:t>
      </w:r>
      <w:r w:rsidR="006010E0" w:rsidRPr="00C71C3A">
        <w:rPr>
          <w:rFonts w:cs="Arial"/>
        </w:rPr>
        <w:t xml:space="preserve"> </w:t>
      </w:r>
      <w:r w:rsidR="006010E0" w:rsidRPr="005B12D6">
        <w:rPr>
          <w:rFonts w:cs="Arial"/>
        </w:rPr>
        <w:t>auto</w:t>
      </w:r>
      <w:r w:rsidR="005E065B" w:rsidRPr="005B12D6">
        <w:rPr>
          <w:rFonts w:cs="Arial"/>
        </w:rPr>
        <w:t xml:space="preserve">mated </w:t>
      </w:r>
      <w:r w:rsidR="006010E0" w:rsidRPr="005B12D6">
        <w:rPr>
          <w:rFonts w:cs="Arial"/>
        </w:rPr>
        <w:t>scoring</w:t>
      </w:r>
      <w:r w:rsidR="006010E0" w:rsidRPr="00C71C3A">
        <w:rPr>
          <w:rFonts w:cs="Arial"/>
        </w:rPr>
        <w:t xml:space="preserve"> </w:t>
      </w:r>
      <w:r w:rsidR="00FA5021">
        <w:rPr>
          <w:rFonts w:cs="Arial"/>
        </w:rPr>
        <w:t xml:space="preserve">and </w:t>
      </w:r>
      <w:r w:rsidR="00FA5021" w:rsidRPr="005B12D6">
        <w:rPr>
          <w:rFonts w:cs="Arial"/>
        </w:rPr>
        <w:t>hand</w:t>
      </w:r>
      <w:r w:rsidR="00DD2200" w:rsidRPr="005B12D6">
        <w:rPr>
          <w:rFonts w:cs="Arial"/>
        </w:rPr>
        <w:t xml:space="preserve"> </w:t>
      </w:r>
      <w:r w:rsidR="00FA5021" w:rsidRPr="005B12D6">
        <w:rPr>
          <w:rFonts w:cs="Arial"/>
        </w:rPr>
        <w:t>scoring</w:t>
      </w:r>
      <w:r w:rsidR="006010E0" w:rsidRPr="00C71C3A">
        <w:rPr>
          <w:rFonts w:cs="Arial"/>
        </w:rPr>
        <w:t xml:space="preserve">. </w:t>
      </w:r>
      <w:r w:rsidR="006010E0">
        <w:rPr>
          <w:rFonts w:cs="Arial"/>
        </w:rPr>
        <w:t>Note that with hybrid scoring</w:t>
      </w:r>
      <w:r w:rsidR="00BB0B40">
        <w:rPr>
          <w:rFonts w:cs="Arial"/>
        </w:rPr>
        <w:t>,</w:t>
      </w:r>
      <w:r w:rsidR="006010E0">
        <w:rPr>
          <w:rFonts w:cs="Arial"/>
        </w:rPr>
        <w:t xml:space="preserve"> the decision to use hand or automated scoring </w:t>
      </w:r>
      <w:r w:rsidR="00BB0B40">
        <w:rPr>
          <w:rFonts w:cs="Arial"/>
        </w:rPr>
        <w:t>wa</w:t>
      </w:r>
      <w:r w:rsidR="006010E0">
        <w:rPr>
          <w:rFonts w:cs="Arial"/>
        </w:rPr>
        <w:t>s at the response</w:t>
      </w:r>
      <w:r w:rsidR="00BB0B40">
        <w:rPr>
          <w:rFonts w:cs="Arial"/>
        </w:rPr>
        <w:t xml:space="preserve"> level</w:t>
      </w:r>
      <w:r w:rsidR="006010E0">
        <w:rPr>
          <w:rFonts w:cs="Arial"/>
        </w:rPr>
        <w:t xml:space="preserve">, not </w:t>
      </w:r>
      <w:r w:rsidR="00BB0B40">
        <w:rPr>
          <w:rFonts w:cs="Arial"/>
        </w:rPr>
        <w:t>the</w:t>
      </w:r>
      <w:r w:rsidR="006010E0">
        <w:rPr>
          <w:rFonts w:cs="Arial"/>
        </w:rPr>
        <w:t xml:space="preserve"> item level. </w:t>
      </w:r>
      <w:r w:rsidR="006010E0" w:rsidRPr="00C71C3A">
        <w:rPr>
          <w:rFonts w:cs="Arial"/>
        </w:rPr>
        <w:t>T</w:t>
      </w:r>
      <w:r w:rsidR="00E35E98">
        <w:t>h</w:t>
      </w:r>
      <w:r w:rsidR="008A25A1">
        <w:t>e</w:t>
      </w:r>
      <w:r w:rsidR="00E35E98">
        <w:t xml:space="preserve">se two scoring processes are described </w:t>
      </w:r>
      <w:r w:rsidR="005D53A3">
        <w:t>in</w:t>
      </w:r>
      <w:r w:rsidR="00DC55BA">
        <w:t>, s</w:t>
      </w:r>
      <w:r w:rsidR="00B172AB">
        <w:t>ubsection</w:t>
      </w:r>
      <w:r w:rsidR="008457AA">
        <w:t>s</w:t>
      </w:r>
      <w:r w:rsidR="00B172AB">
        <w:t xml:space="preserve"> </w:t>
      </w:r>
      <w:hyperlink w:anchor="_Rater_Selection" w:history="1">
        <w:r w:rsidR="00B172AB" w:rsidRPr="00902259">
          <w:rPr>
            <w:rStyle w:val="Hyperlink"/>
          </w:rPr>
          <w:t>7.2.1</w:t>
        </w:r>
      </w:hyperlink>
      <w:r w:rsidR="00B172AB">
        <w:t xml:space="preserve"> through </w:t>
      </w:r>
      <w:hyperlink w:anchor="_Rater_Monitoring" w:history="1">
        <w:r w:rsidR="00B172AB" w:rsidRPr="00902259">
          <w:rPr>
            <w:rStyle w:val="Hyperlink"/>
          </w:rPr>
          <w:t>7.2.</w:t>
        </w:r>
        <w:r w:rsidR="007A7389">
          <w:rPr>
            <w:rStyle w:val="Hyperlink"/>
          </w:rPr>
          <w:t>5</w:t>
        </w:r>
      </w:hyperlink>
      <w:r w:rsidR="008457AA">
        <w:t>, which</w:t>
      </w:r>
      <w:r w:rsidR="00B172AB">
        <w:t xml:space="preserve"> describe</w:t>
      </w:r>
      <w:r w:rsidR="009777AB">
        <w:t xml:space="preserve"> the</w:t>
      </w:r>
      <w:r w:rsidR="00B172AB">
        <w:t xml:space="preserve"> hand</w:t>
      </w:r>
      <w:r w:rsidR="009777AB">
        <w:t xml:space="preserve"> </w:t>
      </w:r>
      <w:r w:rsidR="00B172AB">
        <w:t xml:space="preserve">scoring process; </w:t>
      </w:r>
      <w:r w:rsidR="008457AA">
        <w:t>and subsection</w:t>
      </w:r>
      <w:r w:rsidR="00B172AB">
        <w:t xml:space="preserve"> </w:t>
      </w:r>
      <w:hyperlink w:anchor="_Automated_Scoring" w:history="1">
        <w:r w:rsidR="00B172AB" w:rsidRPr="00902259">
          <w:rPr>
            <w:rStyle w:val="Hyperlink"/>
          </w:rPr>
          <w:t>7.2.</w:t>
        </w:r>
        <w:r w:rsidR="007A7389">
          <w:rPr>
            <w:rStyle w:val="Hyperlink"/>
          </w:rPr>
          <w:t>6</w:t>
        </w:r>
      </w:hyperlink>
      <w:r w:rsidR="008457AA">
        <w:t>, which</w:t>
      </w:r>
      <w:r w:rsidR="00B172AB">
        <w:t xml:space="preserve"> describe</w:t>
      </w:r>
      <w:r w:rsidR="009777AB">
        <w:t>s</w:t>
      </w:r>
      <w:r w:rsidR="00B172AB">
        <w:t xml:space="preserve"> automated scoring, including </w:t>
      </w:r>
      <w:r w:rsidR="009777AB">
        <w:t>the</w:t>
      </w:r>
      <w:r w:rsidR="00476AC1">
        <w:t xml:space="preserve"> </w:t>
      </w:r>
      <w:r w:rsidR="00B172AB">
        <w:t>hybrid process.</w:t>
      </w:r>
    </w:p>
    <w:p w14:paraId="187EE13C" w14:textId="4EBE0C7C" w:rsidR="009B6EFD" w:rsidRDefault="009B6EFD" w:rsidP="0089063D">
      <w:pPr>
        <w:pStyle w:val="Heading5"/>
        <w:keepLines/>
        <w:rPr>
          <w:webHidden/>
        </w:rPr>
      </w:pPr>
      <w:r w:rsidRPr="001A3E9E">
        <w:lastRenderedPageBreak/>
        <w:t>Selected</w:t>
      </w:r>
      <w:r w:rsidR="00062A2F">
        <w:t xml:space="preserve"> </w:t>
      </w:r>
      <w:r w:rsidRPr="001A3E9E">
        <w:t>Response</w:t>
      </w:r>
      <w:r w:rsidR="006F7814" w:rsidRPr="001A3E9E">
        <w:t xml:space="preserve"> (</w:t>
      </w:r>
      <w:r w:rsidR="00BB0B40">
        <w:t>M</w:t>
      </w:r>
      <w:r w:rsidR="006F7814" w:rsidRPr="001A3E9E">
        <w:t>achine-</w:t>
      </w:r>
      <w:r w:rsidR="00BB0B40">
        <w:t>S</w:t>
      </w:r>
      <w:r w:rsidR="006F7814" w:rsidRPr="001A3E9E">
        <w:t>cored)</w:t>
      </w:r>
    </w:p>
    <w:p w14:paraId="5F524D4E" w14:textId="3B60F39B" w:rsidR="00AA5932" w:rsidRPr="00A57B8E" w:rsidRDefault="00414E17" w:rsidP="00185262">
      <w:pPr>
        <w:keepNext/>
        <w:keepLines/>
      </w:pPr>
      <w:r>
        <w:t>Selected</w:t>
      </w:r>
      <w:r w:rsidR="00051661">
        <w:t xml:space="preserve"> </w:t>
      </w:r>
      <w:r>
        <w:t>responses are</w:t>
      </w:r>
      <w:r w:rsidRPr="00A57B8E">
        <w:t xml:space="preserve"> scored by the TDS. </w:t>
      </w:r>
      <w:r w:rsidR="00AA5932" w:rsidRPr="00A57B8E">
        <w:rPr>
          <w:rStyle w:val="Cross-Reference"/>
        </w:rPr>
        <w:fldChar w:fldCharType="begin"/>
      </w:r>
      <w:r w:rsidR="00AA5932" w:rsidRPr="00A57B8E">
        <w:rPr>
          <w:rStyle w:val="Cross-Reference"/>
        </w:rPr>
        <w:instrText xml:space="preserve"> REF _Ref33513747 \h  \* MERGEFORMAT </w:instrText>
      </w:r>
      <w:r w:rsidR="00AA5932" w:rsidRPr="00A57B8E">
        <w:rPr>
          <w:rStyle w:val="Cross-Reference"/>
        </w:rPr>
      </w:r>
      <w:r w:rsidR="00AA5932" w:rsidRPr="00A57B8E">
        <w:rPr>
          <w:rStyle w:val="Cross-Reference"/>
        </w:rPr>
        <w:fldChar w:fldCharType="separate"/>
      </w:r>
      <w:r w:rsidR="0046783B" w:rsidRPr="0046783B">
        <w:rPr>
          <w:rStyle w:val="Cross-Reference"/>
        </w:rPr>
        <w:t>Table 7.1</w:t>
      </w:r>
      <w:r w:rsidR="00AA5932" w:rsidRPr="00A57B8E">
        <w:rPr>
          <w:rStyle w:val="Cross-Reference"/>
        </w:rPr>
        <w:fldChar w:fldCharType="end"/>
      </w:r>
      <w:r w:rsidR="00AA5932" w:rsidRPr="00A57B8E">
        <w:t xml:space="preserve"> lists the types of items that were machine-scored.</w:t>
      </w:r>
      <w:r w:rsidR="006213AC">
        <w:t xml:space="preserve"> </w:t>
      </w:r>
    </w:p>
    <w:p w14:paraId="736CA03F" w14:textId="5ADEC237" w:rsidR="00AA5932" w:rsidRPr="00A57B8E" w:rsidRDefault="00AA5932" w:rsidP="00AA5932">
      <w:pPr>
        <w:pStyle w:val="Caption"/>
        <w:keepLines/>
      </w:pPr>
      <w:bookmarkStart w:id="535" w:name="_Ref33513747"/>
      <w:bookmarkStart w:id="536" w:name="_Ref33448500"/>
      <w:bookmarkStart w:id="537" w:name="_Toc38541924"/>
      <w:bookmarkStart w:id="538" w:name="_Toc98742689"/>
      <w:bookmarkStart w:id="539" w:name="_Toc135665610"/>
      <w:r w:rsidRPr="00A57B8E">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586EC9">
        <w:rPr>
          <w:noProof/>
        </w:rPr>
        <w:t>1</w:t>
      </w:r>
      <w:r>
        <w:fldChar w:fldCharType="end"/>
      </w:r>
      <w:bookmarkEnd w:id="535"/>
      <w:bookmarkEnd w:id="536"/>
      <w:r w:rsidRPr="00A57B8E">
        <w:t xml:space="preserve">  Machine-Scored </w:t>
      </w:r>
      <w:r w:rsidRPr="00A86BAF">
        <w:t>Computer-based</w:t>
      </w:r>
      <w:r w:rsidRPr="00A57B8E">
        <w:t xml:space="preserve"> Item Types</w:t>
      </w:r>
      <w:bookmarkEnd w:id="537"/>
      <w:bookmarkEnd w:id="538"/>
      <w:bookmarkEnd w:id="539"/>
    </w:p>
    <w:tbl>
      <w:tblPr>
        <w:tblStyle w:val="TRsBorders"/>
        <w:tblW w:w="10062" w:type="dxa"/>
        <w:tblLook w:val="04A0" w:firstRow="1" w:lastRow="0" w:firstColumn="1" w:lastColumn="0" w:noHBand="0" w:noVBand="1"/>
      </w:tblPr>
      <w:tblGrid>
        <w:gridCol w:w="2277"/>
        <w:gridCol w:w="5472"/>
        <w:gridCol w:w="2313"/>
      </w:tblGrid>
      <w:tr w:rsidR="00AA5932" w:rsidRPr="00A57B8E" w14:paraId="2125C08A" w14:textId="77777777" w:rsidTr="00E5255E">
        <w:trPr>
          <w:cnfStyle w:val="100000000000" w:firstRow="1" w:lastRow="0" w:firstColumn="0" w:lastColumn="0" w:oddVBand="0" w:evenVBand="0" w:oddHBand="0" w:evenHBand="0" w:firstRowFirstColumn="0" w:firstRowLastColumn="0" w:lastRowFirstColumn="0" w:lastRowLastColumn="0"/>
        </w:trPr>
        <w:tc>
          <w:tcPr>
            <w:tcW w:w="2277" w:type="dxa"/>
          </w:tcPr>
          <w:p w14:paraId="294C74D8" w14:textId="77777777" w:rsidR="00AA5932" w:rsidRPr="00A57B8E" w:rsidRDefault="00AA5932" w:rsidP="00E5255E">
            <w:pPr>
              <w:pStyle w:val="TableHead"/>
              <w:rPr>
                <w:b/>
                <w:bCs w:val="0"/>
                <w:noProof w:val="0"/>
              </w:rPr>
            </w:pPr>
            <w:r w:rsidRPr="00A57B8E">
              <w:rPr>
                <w:b/>
                <w:bCs w:val="0"/>
                <w:noProof w:val="0"/>
              </w:rPr>
              <w:t>Item Type</w:t>
            </w:r>
          </w:p>
        </w:tc>
        <w:tc>
          <w:tcPr>
            <w:tcW w:w="5472" w:type="dxa"/>
          </w:tcPr>
          <w:p w14:paraId="752B41EE" w14:textId="77777777" w:rsidR="00AA5932" w:rsidRPr="00A57B8E" w:rsidRDefault="00AA5932" w:rsidP="00E5255E">
            <w:pPr>
              <w:pStyle w:val="TableHead"/>
              <w:rPr>
                <w:b/>
                <w:bCs w:val="0"/>
                <w:noProof w:val="0"/>
              </w:rPr>
            </w:pPr>
            <w:r w:rsidRPr="00A57B8E">
              <w:rPr>
                <w:b/>
                <w:bCs w:val="0"/>
                <w:noProof w:val="0"/>
              </w:rPr>
              <w:t>Description</w:t>
            </w:r>
          </w:p>
        </w:tc>
        <w:tc>
          <w:tcPr>
            <w:tcW w:w="2313" w:type="dxa"/>
          </w:tcPr>
          <w:p w14:paraId="178D41E6" w14:textId="77777777" w:rsidR="00AA5932" w:rsidRPr="00A57B8E" w:rsidRDefault="00AA5932" w:rsidP="00E5255E">
            <w:pPr>
              <w:pStyle w:val="TableHead"/>
              <w:rPr>
                <w:b/>
                <w:bCs w:val="0"/>
                <w:noProof w:val="0"/>
              </w:rPr>
            </w:pPr>
            <w:r w:rsidRPr="00A57B8E">
              <w:rPr>
                <w:b/>
                <w:bCs w:val="0"/>
                <w:noProof w:val="0"/>
              </w:rPr>
              <w:t>Content Area</w:t>
            </w:r>
          </w:p>
        </w:tc>
      </w:tr>
      <w:tr w:rsidR="00AA5932" w:rsidRPr="00A57B8E" w14:paraId="11D3B455" w14:textId="77777777" w:rsidTr="00234A48">
        <w:trPr>
          <w:cantSplit w:val="0"/>
        </w:trPr>
        <w:tc>
          <w:tcPr>
            <w:tcW w:w="2277" w:type="dxa"/>
          </w:tcPr>
          <w:p w14:paraId="40583983" w14:textId="77777777" w:rsidR="00AA5932" w:rsidRPr="00A57B8E" w:rsidRDefault="00AA5932" w:rsidP="00E5255E">
            <w:pPr>
              <w:pStyle w:val="TableText"/>
              <w:jc w:val="left"/>
              <w:rPr>
                <w:noProof w:val="0"/>
              </w:rPr>
            </w:pPr>
            <w:r w:rsidRPr="00A57B8E">
              <w:rPr>
                <w:noProof w:val="0"/>
              </w:rPr>
              <w:t>Equation</w:t>
            </w:r>
          </w:p>
        </w:tc>
        <w:tc>
          <w:tcPr>
            <w:tcW w:w="5472" w:type="dxa"/>
          </w:tcPr>
          <w:p w14:paraId="13A32617" w14:textId="77777777" w:rsidR="00AA5932" w:rsidRPr="00A57B8E" w:rsidRDefault="00AA5932" w:rsidP="00E5255E">
            <w:pPr>
              <w:pStyle w:val="TableText"/>
              <w:jc w:val="left"/>
              <w:rPr>
                <w:noProof w:val="0"/>
              </w:rPr>
            </w:pPr>
            <w:r w:rsidRPr="00A57B8E">
              <w:rPr>
                <w:noProof w:val="0"/>
              </w:rPr>
              <w:t>The student enters an equation or numeric response using an on-screen panel containing mathematical characters.</w:t>
            </w:r>
          </w:p>
        </w:tc>
        <w:tc>
          <w:tcPr>
            <w:tcW w:w="2313" w:type="dxa"/>
          </w:tcPr>
          <w:p w14:paraId="74F90F7A" w14:textId="77777777" w:rsidR="00AA5932" w:rsidRPr="00A57B8E" w:rsidRDefault="00AA5932" w:rsidP="00E5255E">
            <w:pPr>
              <w:pStyle w:val="TableText"/>
              <w:jc w:val="left"/>
              <w:rPr>
                <w:noProof w:val="0"/>
              </w:rPr>
            </w:pPr>
            <w:r w:rsidRPr="00A57B8E">
              <w:rPr>
                <w:noProof w:val="0"/>
              </w:rPr>
              <w:t>Mathematics only</w:t>
            </w:r>
          </w:p>
        </w:tc>
      </w:tr>
      <w:tr w:rsidR="00AA5932" w:rsidRPr="00A57B8E" w14:paraId="295EF4E1" w14:textId="77777777" w:rsidTr="00234A48">
        <w:trPr>
          <w:cantSplit w:val="0"/>
        </w:trPr>
        <w:tc>
          <w:tcPr>
            <w:tcW w:w="2277" w:type="dxa"/>
          </w:tcPr>
          <w:p w14:paraId="01B9E1D9" w14:textId="77777777" w:rsidR="00AA5932" w:rsidRPr="00A57B8E" w:rsidRDefault="00AA5932" w:rsidP="00E5255E">
            <w:pPr>
              <w:pStyle w:val="TableText"/>
              <w:jc w:val="left"/>
              <w:rPr>
                <w:noProof w:val="0"/>
              </w:rPr>
            </w:pPr>
            <w:r w:rsidRPr="00A57B8E">
              <w:rPr>
                <w:bCs/>
                <w:noProof w:val="0"/>
              </w:rPr>
              <w:t>Evidence-based selected response</w:t>
            </w:r>
          </w:p>
        </w:tc>
        <w:tc>
          <w:tcPr>
            <w:tcW w:w="5472" w:type="dxa"/>
          </w:tcPr>
          <w:p w14:paraId="5319E173" w14:textId="77777777" w:rsidR="00AA5932" w:rsidRPr="00A57B8E" w:rsidRDefault="00AA5932" w:rsidP="00E5255E">
            <w:pPr>
              <w:pStyle w:val="TableText"/>
              <w:jc w:val="left"/>
              <w:rPr>
                <w:noProof w:val="0"/>
              </w:rPr>
            </w:pPr>
            <w:r w:rsidRPr="00A57B8E">
              <w:rPr>
                <w:noProof w:val="0"/>
              </w:rPr>
              <w:t>This is a two-part item. The student responds to a multiple-choice item and then responds to a multiple-select item.</w:t>
            </w:r>
          </w:p>
        </w:tc>
        <w:tc>
          <w:tcPr>
            <w:tcW w:w="2313" w:type="dxa"/>
          </w:tcPr>
          <w:p w14:paraId="22EAEBA6" w14:textId="77777777" w:rsidR="00AA5932" w:rsidRPr="00A57B8E" w:rsidRDefault="00AA5932" w:rsidP="00E5255E">
            <w:pPr>
              <w:pStyle w:val="TableText"/>
              <w:jc w:val="left"/>
              <w:rPr>
                <w:bCs/>
                <w:noProof w:val="0"/>
              </w:rPr>
            </w:pPr>
            <w:r w:rsidRPr="00A57B8E">
              <w:rPr>
                <w:noProof w:val="0"/>
              </w:rPr>
              <w:t>ELA only</w:t>
            </w:r>
          </w:p>
        </w:tc>
      </w:tr>
      <w:tr w:rsidR="00AA5932" w:rsidRPr="00A57B8E" w14:paraId="511E8A4F" w14:textId="77777777" w:rsidTr="00234A48">
        <w:trPr>
          <w:cantSplit w:val="0"/>
        </w:trPr>
        <w:tc>
          <w:tcPr>
            <w:tcW w:w="2277" w:type="dxa"/>
          </w:tcPr>
          <w:p w14:paraId="3AE530B5" w14:textId="77777777" w:rsidR="00AA5932" w:rsidRPr="00A57B8E" w:rsidRDefault="00AA5932" w:rsidP="00E5255E">
            <w:pPr>
              <w:pStyle w:val="TableText"/>
              <w:jc w:val="left"/>
              <w:rPr>
                <w:noProof w:val="0"/>
              </w:rPr>
            </w:pPr>
            <w:r w:rsidRPr="00A57B8E">
              <w:rPr>
                <w:noProof w:val="0"/>
              </w:rPr>
              <w:t>Grid item—Drag and drop</w:t>
            </w:r>
          </w:p>
        </w:tc>
        <w:tc>
          <w:tcPr>
            <w:tcW w:w="5472" w:type="dxa"/>
          </w:tcPr>
          <w:p w14:paraId="058A68D9" w14:textId="77777777" w:rsidR="00AA5932" w:rsidRPr="00A57B8E" w:rsidRDefault="00AA5932" w:rsidP="00E5255E">
            <w:pPr>
              <w:pStyle w:val="TableText"/>
              <w:jc w:val="left"/>
              <w:rPr>
                <w:noProof w:val="0"/>
              </w:rPr>
            </w:pPr>
            <w:r w:rsidRPr="00A57B8E">
              <w:rPr>
                <w:noProof w:val="0"/>
              </w:rPr>
              <w:t>The student responds by dragging and dropping a single choice (“source”) into the appropriate location (“target”). The scoring key is a set of numeric identifiers that specifies which source needs to be placed in which target to answer the item correctly.</w:t>
            </w:r>
          </w:p>
        </w:tc>
        <w:tc>
          <w:tcPr>
            <w:tcW w:w="2313" w:type="dxa"/>
          </w:tcPr>
          <w:p w14:paraId="29E4FF2F" w14:textId="77777777" w:rsidR="00AA5932" w:rsidRPr="00A57B8E" w:rsidRDefault="00AA5932" w:rsidP="00E5255E">
            <w:pPr>
              <w:pStyle w:val="TableText"/>
              <w:jc w:val="left"/>
              <w:rPr>
                <w:noProof w:val="0"/>
              </w:rPr>
            </w:pPr>
            <w:r w:rsidRPr="00A57B8E">
              <w:rPr>
                <w:noProof w:val="0"/>
              </w:rPr>
              <w:t>Mathematics only</w:t>
            </w:r>
          </w:p>
        </w:tc>
      </w:tr>
      <w:tr w:rsidR="00AA5932" w:rsidRPr="00A57B8E" w14:paraId="46C13126" w14:textId="77777777" w:rsidTr="00234A48">
        <w:trPr>
          <w:cantSplit w:val="0"/>
        </w:trPr>
        <w:tc>
          <w:tcPr>
            <w:tcW w:w="2277" w:type="dxa"/>
          </w:tcPr>
          <w:p w14:paraId="5D66730A" w14:textId="77777777" w:rsidR="00AA5932" w:rsidRPr="00A57B8E" w:rsidRDefault="00AA5932" w:rsidP="00E5255E">
            <w:pPr>
              <w:pStyle w:val="TableText"/>
              <w:jc w:val="left"/>
              <w:rPr>
                <w:noProof w:val="0"/>
              </w:rPr>
            </w:pPr>
            <w:r w:rsidRPr="00A57B8E">
              <w:rPr>
                <w:noProof w:val="0"/>
              </w:rPr>
              <w:t>Grid item—Graphing</w:t>
            </w:r>
          </w:p>
        </w:tc>
        <w:tc>
          <w:tcPr>
            <w:tcW w:w="5472" w:type="dxa"/>
          </w:tcPr>
          <w:p w14:paraId="3E582724" w14:textId="77777777" w:rsidR="00AA5932" w:rsidRPr="00A57B8E" w:rsidRDefault="00AA5932" w:rsidP="00E5255E">
            <w:pPr>
              <w:pStyle w:val="TableText"/>
              <w:jc w:val="left"/>
              <w:rPr>
                <w:noProof w:val="0"/>
              </w:rPr>
            </w:pPr>
            <w:r w:rsidRPr="00A57B8E">
              <w:rPr>
                <w:noProof w:val="0"/>
              </w:rPr>
              <w:t>The student plots points, lines, and multisegmented lines on a graph. Items can be answered by looking at a graph. For some items, students must manipulate the elements in the graph to respond.</w:t>
            </w:r>
          </w:p>
        </w:tc>
        <w:tc>
          <w:tcPr>
            <w:tcW w:w="2313" w:type="dxa"/>
          </w:tcPr>
          <w:p w14:paraId="56E2681E" w14:textId="77777777" w:rsidR="00AA5932" w:rsidRPr="00A57B8E" w:rsidRDefault="00AA5932" w:rsidP="00E5255E">
            <w:pPr>
              <w:pStyle w:val="TableText"/>
              <w:jc w:val="left"/>
              <w:rPr>
                <w:noProof w:val="0"/>
              </w:rPr>
            </w:pPr>
            <w:r w:rsidRPr="00A57B8E">
              <w:rPr>
                <w:noProof w:val="0"/>
              </w:rPr>
              <w:t>Mathematics only</w:t>
            </w:r>
          </w:p>
        </w:tc>
      </w:tr>
      <w:tr w:rsidR="00AA5932" w:rsidRPr="00A57B8E" w14:paraId="71E451E1" w14:textId="77777777" w:rsidTr="00234A48">
        <w:trPr>
          <w:cantSplit w:val="0"/>
        </w:trPr>
        <w:tc>
          <w:tcPr>
            <w:tcW w:w="2277" w:type="dxa"/>
          </w:tcPr>
          <w:p w14:paraId="7C874802" w14:textId="77777777" w:rsidR="00AA5932" w:rsidRPr="00A57B8E" w:rsidRDefault="00AA5932" w:rsidP="00E5255E">
            <w:pPr>
              <w:pStyle w:val="TableText"/>
              <w:jc w:val="left"/>
              <w:rPr>
                <w:noProof w:val="0"/>
              </w:rPr>
            </w:pPr>
            <w:r w:rsidRPr="00A57B8E">
              <w:rPr>
                <w:noProof w:val="0"/>
              </w:rPr>
              <w:t>Hot text</w:t>
            </w:r>
          </w:p>
        </w:tc>
        <w:tc>
          <w:tcPr>
            <w:tcW w:w="5472" w:type="dxa"/>
          </w:tcPr>
          <w:p w14:paraId="6CE26052" w14:textId="77777777" w:rsidR="00AA5932" w:rsidRPr="00A57B8E" w:rsidRDefault="00AA5932" w:rsidP="00E5255E">
            <w:pPr>
              <w:pStyle w:val="TableText"/>
              <w:jc w:val="left"/>
              <w:rPr>
                <w:noProof w:val="0"/>
              </w:rPr>
            </w:pPr>
            <w:r w:rsidRPr="00A57B8E">
              <w:rPr>
                <w:noProof w:val="0"/>
              </w:rPr>
              <w:t>The student is presented with a stem that contains multiple underlined words or phrases from which the student selects sections of text or drag-and-drop sections of text.</w:t>
            </w:r>
          </w:p>
        </w:tc>
        <w:tc>
          <w:tcPr>
            <w:tcW w:w="2313" w:type="dxa"/>
          </w:tcPr>
          <w:p w14:paraId="439623B3" w14:textId="77777777" w:rsidR="00AA5932" w:rsidRPr="00A57B8E" w:rsidRDefault="00AA5932" w:rsidP="00E5255E">
            <w:pPr>
              <w:pStyle w:val="TableText"/>
              <w:jc w:val="left"/>
              <w:rPr>
                <w:noProof w:val="0"/>
              </w:rPr>
            </w:pPr>
            <w:r w:rsidRPr="00A57B8E">
              <w:rPr>
                <w:noProof w:val="0"/>
              </w:rPr>
              <w:t>ELA only</w:t>
            </w:r>
          </w:p>
        </w:tc>
      </w:tr>
      <w:tr w:rsidR="00AA5932" w:rsidRPr="00A57B8E" w14:paraId="607B1429" w14:textId="77777777" w:rsidTr="00234A48">
        <w:trPr>
          <w:cantSplit w:val="0"/>
        </w:trPr>
        <w:tc>
          <w:tcPr>
            <w:tcW w:w="2277" w:type="dxa"/>
          </w:tcPr>
          <w:p w14:paraId="5F262C5B" w14:textId="77777777" w:rsidR="00AA5932" w:rsidRPr="00A57B8E" w:rsidRDefault="00AA5932" w:rsidP="00E5255E">
            <w:pPr>
              <w:pStyle w:val="TableText"/>
              <w:jc w:val="left"/>
              <w:rPr>
                <w:noProof w:val="0"/>
              </w:rPr>
            </w:pPr>
            <w:r w:rsidRPr="00A57B8E">
              <w:rPr>
                <w:noProof w:val="0"/>
              </w:rPr>
              <w:t>Multiple choice</w:t>
            </w:r>
          </w:p>
        </w:tc>
        <w:tc>
          <w:tcPr>
            <w:tcW w:w="5472" w:type="dxa"/>
          </w:tcPr>
          <w:p w14:paraId="56809691" w14:textId="77777777" w:rsidR="00AA5932" w:rsidRPr="00A57B8E" w:rsidRDefault="00AA5932" w:rsidP="00E5255E">
            <w:pPr>
              <w:pStyle w:val="TableText"/>
              <w:jc w:val="left"/>
              <w:rPr>
                <w:noProof w:val="0"/>
              </w:rPr>
            </w:pPr>
            <w:r w:rsidRPr="00A57B8E">
              <w:rPr>
                <w:noProof w:val="0"/>
              </w:rPr>
              <w:t>Three to five answer choices are provided, and the student can select only one choice to respond.</w:t>
            </w:r>
          </w:p>
        </w:tc>
        <w:tc>
          <w:tcPr>
            <w:tcW w:w="2313" w:type="dxa"/>
          </w:tcPr>
          <w:p w14:paraId="1E1D2E04" w14:textId="77777777" w:rsidR="00AA5932" w:rsidRPr="00A57B8E" w:rsidRDefault="00AA5932" w:rsidP="00E5255E">
            <w:pPr>
              <w:pStyle w:val="TableText"/>
              <w:jc w:val="left"/>
              <w:rPr>
                <w:noProof w:val="0"/>
              </w:rPr>
            </w:pPr>
            <w:r w:rsidRPr="00A57B8E">
              <w:rPr>
                <w:noProof w:val="0"/>
              </w:rPr>
              <w:t>ELA and mathematics</w:t>
            </w:r>
          </w:p>
        </w:tc>
      </w:tr>
      <w:tr w:rsidR="00AA5932" w:rsidRPr="00A57B8E" w14:paraId="7C33D3BD" w14:textId="77777777" w:rsidTr="00234A48">
        <w:trPr>
          <w:cantSplit w:val="0"/>
        </w:trPr>
        <w:tc>
          <w:tcPr>
            <w:tcW w:w="2277" w:type="dxa"/>
          </w:tcPr>
          <w:p w14:paraId="6CC15863" w14:textId="77777777" w:rsidR="00AA5932" w:rsidRPr="00A57B8E" w:rsidRDefault="00AA5932" w:rsidP="00E5255E">
            <w:pPr>
              <w:pStyle w:val="TableText"/>
              <w:jc w:val="left"/>
              <w:rPr>
                <w:noProof w:val="0"/>
              </w:rPr>
            </w:pPr>
            <w:r w:rsidRPr="00A57B8E">
              <w:rPr>
                <w:noProof w:val="0"/>
              </w:rPr>
              <w:t>Multiple select</w:t>
            </w:r>
          </w:p>
        </w:tc>
        <w:tc>
          <w:tcPr>
            <w:tcW w:w="5472" w:type="dxa"/>
          </w:tcPr>
          <w:p w14:paraId="5068B298" w14:textId="77777777" w:rsidR="00AA5932" w:rsidRPr="00A57B8E" w:rsidRDefault="00AA5932" w:rsidP="00E5255E">
            <w:pPr>
              <w:pStyle w:val="TableText"/>
              <w:jc w:val="left"/>
              <w:rPr>
                <w:noProof w:val="0"/>
              </w:rPr>
            </w:pPr>
            <w:r w:rsidRPr="00A57B8E">
              <w:rPr>
                <w:noProof w:val="0"/>
              </w:rPr>
              <w:t>Five to eight answer choices are provided, and the student is instructed to select one or more choices to respond. These item types can have multiple keys; the student may be awarded partial credit for partially correct answers or may need to select all correct answers to receive credit.</w:t>
            </w:r>
          </w:p>
        </w:tc>
        <w:tc>
          <w:tcPr>
            <w:tcW w:w="2313" w:type="dxa"/>
          </w:tcPr>
          <w:p w14:paraId="5B9848F5" w14:textId="77777777" w:rsidR="00AA5932" w:rsidRPr="00A57B8E" w:rsidRDefault="00AA5932" w:rsidP="00E5255E">
            <w:pPr>
              <w:pStyle w:val="TableText"/>
              <w:jc w:val="left"/>
              <w:rPr>
                <w:noProof w:val="0"/>
              </w:rPr>
            </w:pPr>
            <w:r w:rsidRPr="00A57B8E">
              <w:rPr>
                <w:noProof w:val="0"/>
              </w:rPr>
              <w:t>ELA and mathematics</w:t>
            </w:r>
          </w:p>
        </w:tc>
      </w:tr>
      <w:tr w:rsidR="00AA5932" w:rsidRPr="00A57B8E" w14:paraId="56C46E45" w14:textId="77777777" w:rsidTr="00234A48">
        <w:trPr>
          <w:cantSplit w:val="0"/>
        </w:trPr>
        <w:tc>
          <w:tcPr>
            <w:tcW w:w="2277" w:type="dxa"/>
          </w:tcPr>
          <w:p w14:paraId="6B4EF9B6" w14:textId="77777777" w:rsidR="00AA5932" w:rsidRPr="00A57B8E" w:rsidRDefault="00AA5932" w:rsidP="00E5255E">
            <w:pPr>
              <w:pStyle w:val="TableText"/>
              <w:jc w:val="left"/>
              <w:rPr>
                <w:noProof w:val="0"/>
              </w:rPr>
            </w:pPr>
            <w:r w:rsidRPr="00A57B8E">
              <w:rPr>
                <w:noProof w:val="0"/>
              </w:rPr>
              <w:t>Table interaction</w:t>
            </w:r>
          </w:p>
        </w:tc>
        <w:tc>
          <w:tcPr>
            <w:tcW w:w="5472" w:type="dxa"/>
          </w:tcPr>
          <w:p w14:paraId="4FCEA54A" w14:textId="77777777" w:rsidR="00AA5932" w:rsidRPr="00A57B8E" w:rsidRDefault="00AA5932" w:rsidP="00E5255E">
            <w:pPr>
              <w:pStyle w:val="TableText"/>
              <w:jc w:val="left"/>
              <w:rPr>
                <w:noProof w:val="0"/>
              </w:rPr>
            </w:pPr>
            <w:r w:rsidRPr="00A57B8E">
              <w:rPr>
                <w:noProof w:val="0"/>
              </w:rPr>
              <w:t>The student is required to respond by making a keyboard entry into one or more cells in a table grid. The response can be restricted to one selection of row, column, or table, or no restrictions.</w:t>
            </w:r>
          </w:p>
        </w:tc>
        <w:tc>
          <w:tcPr>
            <w:tcW w:w="2313" w:type="dxa"/>
          </w:tcPr>
          <w:p w14:paraId="45A7F08F" w14:textId="77777777" w:rsidR="00AA5932" w:rsidRPr="00A57B8E" w:rsidRDefault="00AA5932" w:rsidP="00E5255E">
            <w:pPr>
              <w:pStyle w:val="TableText"/>
              <w:jc w:val="left"/>
              <w:rPr>
                <w:noProof w:val="0"/>
              </w:rPr>
            </w:pPr>
            <w:r w:rsidRPr="00A57B8E">
              <w:rPr>
                <w:noProof w:val="0"/>
              </w:rPr>
              <w:t>Mathematics only</w:t>
            </w:r>
          </w:p>
        </w:tc>
      </w:tr>
    </w:tbl>
    <w:p w14:paraId="56936EA5" w14:textId="4B61D2B8" w:rsidR="009B6EFD" w:rsidRDefault="00AA3836" w:rsidP="0089063D">
      <w:pPr>
        <w:pStyle w:val="Heading5"/>
        <w:rPr>
          <w:webHidden/>
        </w:rPr>
      </w:pPr>
      <w:r>
        <w:lastRenderedPageBreak/>
        <w:t xml:space="preserve">Hybrid of </w:t>
      </w:r>
      <w:r w:rsidR="00034122">
        <w:t>A</w:t>
      </w:r>
      <w:r w:rsidR="006010E0">
        <w:t>uto</w:t>
      </w:r>
      <w:r w:rsidR="005E065B">
        <w:t>mated S</w:t>
      </w:r>
      <w:r w:rsidR="006010E0">
        <w:t>coring</w:t>
      </w:r>
      <w:r w:rsidR="00034122">
        <w:t xml:space="preserve"> </w:t>
      </w:r>
      <w:r>
        <w:t>and Hand Scoring</w:t>
      </w:r>
    </w:p>
    <w:p w14:paraId="1AE661F8" w14:textId="38750500" w:rsidR="00182982" w:rsidRPr="005C276B" w:rsidRDefault="00BB0B40" w:rsidP="007A7389">
      <w:pPr>
        <w:keepNext/>
        <w:rPr>
          <w:rFonts w:cs="Arial"/>
        </w:rPr>
      </w:pPr>
      <w:r>
        <w:rPr>
          <w:rFonts w:cs="Arial"/>
        </w:rPr>
        <w:t xml:space="preserve">The </w:t>
      </w:r>
      <w:r w:rsidR="002C57B6">
        <w:rPr>
          <w:rFonts w:cs="Arial"/>
        </w:rPr>
        <w:t>California Department of Education (</w:t>
      </w:r>
      <w:r w:rsidR="00EB0058" w:rsidRPr="00127C23">
        <w:rPr>
          <w:rFonts w:cs="Arial"/>
        </w:rPr>
        <w:t>CDE</w:t>
      </w:r>
      <w:r w:rsidR="002C57B6">
        <w:rPr>
          <w:rFonts w:cs="Arial"/>
        </w:rPr>
        <w:t>)</w:t>
      </w:r>
      <w:r w:rsidR="00EB0058" w:rsidRPr="00127C23">
        <w:rPr>
          <w:rFonts w:cs="Arial"/>
        </w:rPr>
        <w:t xml:space="preserve"> elected to use a hybrid of auto</w:t>
      </w:r>
      <w:r w:rsidR="005E065B">
        <w:rPr>
          <w:rFonts w:cs="Arial"/>
        </w:rPr>
        <w:t xml:space="preserve">mated </w:t>
      </w:r>
      <w:r w:rsidR="00EB0058" w:rsidRPr="00127C23">
        <w:rPr>
          <w:rFonts w:cs="Arial"/>
        </w:rPr>
        <w:t>scoring and hand</w:t>
      </w:r>
      <w:r w:rsidR="00B15456">
        <w:rPr>
          <w:rFonts w:cs="Arial"/>
        </w:rPr>
        <w:t xml:space="preserve"> </w:t>
      </w:r>
      <w:r w:rsidR="00EB0058" w:rsidRPr="00127C23">
        <w:rPr>
          <w:rFonts w:cs="Arial"/>
        </w:rPr>
        <w:t xml:space="preserve">scoring </w:t>
      </w:r>
      <w:r w:rsidR="00182982" w:rsidRPr="00127C23">
        <w:rPr>
          <w:rFonts w:cs="Arial"/>
        </w:rPr>
        <w:t>f</w:t>
      </w:r>
      <w:r w:rsidR="00182982" w:rsidRPr="005C276B">
        <w:rPr>
          <w:rFonts w:cs="Arial"/>
        </w:rPr>
        <w:t>or the 2021</w:t>
      </w:r>
      <w:r w:rsidR="000169D8">
        <w:rPr>
          <w:rFonts w:cs="Arial"/>
        </w:rPr>
        <w:t>‍</w:t>
      </w:r>
      <w:r w:rsidR="00182982" w:rsidRPr="005C276B">
        <w:rPr>
          <w:rFonts w:cs="Arial"/>
        </w:rPr>
        <w:t>–</w:t>
      </w:r>
      <w:r w:rsidR="00051661">
        <w:rPr>
          <w:rFonts w:cs="Arial"/>
        </w:rPr>
        <w:t>‍</w:t>
      </w:r>
      <w:r w:rsidR="00182982" w:rsidRPr="005C276B">
        <w:rPr>
          <w:rFonts w:cs="Arial"/>
        </w:rPr>
        <w:t xml:space="preserve">22 </w:t>
      </w:r>
      <w:r w:rsidR="00866390">
        <w:rPr>
          <w:rFonts w:cs="Arial"/>
        </w:rPr>
        <w:t xml:space="preserve">test </w:t>
      </w:r>
      <w:r w:rsidR="00182982" w:rsidRPr="005C276B">
        <w:rPr>
          <w:rFonts w:cs="Arial"/>
        </w:rPr>
        <w:t>administration</w:t>
      </w:r>
      <w:r w:rsidR="002A2477">
        <w:rPr>
          <w:rFonts w:cs="Arial"/>
        </w:rPr>
        <w:t>.</w:t>
      </w:r>
      <w:r w:rsidR="00182982" w:rsidRPr="005C276B">
        <w:rPr>
          <w:rFonts w:cs="Arial"/>
        </w:rPr>
        <w:t xml:space="preserve"> This hybrid scoring solution includes the following:</w:t>
      </w:r>
    </w:p>
    <w:p w14:paraId="246E2AB5" w14:textId="6AF6EFDF" w:rsidR="00BF5DBF" w:rsidRPr="005C276B" w:rsidRDefault="00BF5DBF" w:rsidP="0089063D">
      <w:pPr>
        <w:pStyle w:val="bullets"/>
      </w:pPr>
      <w:bookmarkStart w:id="540" w:name="_Hlk117493107"/>
      <w:r w:rsidRPr="005C276B">
        <w:t xml:space="preserve">Determining eligible items for </w:t>
      </w:r>
      <w:r>
        <w:t>auto</w:t>
      </w:r>
      <w:r w:rsidR="005E065B">
        <w:t xml:space="preserve">mated </w:t>
      </w:r>
      <w:r w:rsidRPr="005C276B">
        <w:t>scoring</w:t>
      </w:r>
      <w:bookmarkEnd w:id="540"/>
    </w:p>
    <w:p w14:paraId="79FCBD22" w14:textId="31691C0D" w:rsidR="00182982" w:rsidRPr="005C276B" w:rsidRDefault="00BF5DBF" w:rsidP="0089063D">
      <w:pPr>
        <w:pStyle w:val="bullets"/>
      </w:pPr>
      <w:r w:rsidRPr="005C276B">
        <w:t>Training the models</w:t>
      </w:r>
      <w:r w:rsidR="00182982" w:rsidRPr="005C276B">
        <w:t xml:space="preserve"> using data sources from multiple Smarter Balanced states and reliable expert raters (based on empirical evidence)</w:t>
      </w:r>
    </w:p>
    <w:p w14:paraId="6FF0C60C" w14:textId="5D9946DD" w:rsidR="00182982" w:rsidRPr="005C276B" w:rsidRDefault="00182982" w:rsidP="0089063D">
      <w:pPr>
        <w:pStyle w:val="bullets"/>
      </w:pPr>
      <w:r w:rsidRPr="005C276B">
        <w:t xml:space="preserve">Developing several models per item type, where needed (For example, the </w:t>
      </w:r>
      <w:r w:rsidR="00866390">
        <w:t>WER</w:t>
      </w:r>
      <w:r w:rsidRPr="005C276B">
        <w:t xml:space="preserve"> items may have several models developed to handle each trait and, in some instances, condition codes as well.)</w:t>
      </w:r>
    </w:p>
    <w:p w14:paraId="02EAAE94" w14:textId="77777777" w:rsidR="00182982" w:rsidRPr="005C276B" w:rsidRDefault="00182982" w:rsidP="0089063D">
      <w:pPr>
        <w:pStyle w:val="bullets"/>
      </w:pPr>
      <w:r w:rsidRPr="005C276B">
        <w:t>Validating the models according to a two-step validation process:</w:t>
      </w:r>
    </w:p>
    <w:p w14:paraId="00380CC1" w14:textId="7951354E" w:rsidR="00182982" w:rsidRPr="005C276B" w:rsidRDefault="00182982" w:rsidP="00012A5B">
      <w:pPr>
        <w:pStyle w:val="bullets2"/>
      </w:pPr>
      <w:r w:rsidRPr="005C276B">
        <w:t xml:space="preserve">Initial validation is done using the training data; initial validation includes human-to-human and human-to-machine </w:t>
      </w:r>
      <w:r w:rsidR="00853557">
        <w:t>(AI)</w:t>
      </w:r>
      <w:r w:rsidRPr="005C276B">
        <w:t xml:space="preserve"> validation.</w:t>
      </w:r>
    </w:p>
    <w:p w14:paraId="014E094F" w14:textId="77777777" w:rsidR="00182982" w:rsidRPr="005C276B" w:rsidRDefault="00182982" w:rsidP="00012A5B">
      <w:pPr>
        <w:pStyle w:val="bullets2"/>
      </w:pPr>
      <w:r w:rsidRPr="005C276B">
        <w:t>Secondary validation is done annually, using operational data early in the administration window to ensure the model is still working as intended.</w:t>
      </w:r>
    </w:p>
    <w:p w14:paraId="29C7C0DC" w14:textId="1E5D3A95" w:rsidR="00182982" w:rsidRPr="005C276B" w:rsidRDefault="00182982" w:rsidP="00012A5B">
      <w:pPr>
        <w:pStyle w:val="bullets2"/>
      </w:pPr>
      <w:r w:rsidRPr="005C276B">
        <w:t xml:space="preserve">The two-step validation process ensures confidence in the use of the models for </w:t>
      </w:r>
      <w:r w:rsidR="00BF5DBF" w:rsidRPr="005C276B">
        <w:t>operation</w:t>
      </w:r>
      <w:r w:rsidR="00BF5DBF">
        <w:t>al</w:t>
      </w:r>
      <w:r w:rsidR="00BF5DBF" w:rsidRPr="005C276B">
        <w:t xml:space="preserve"> </w:t>
      </w:r>
      <w:r w:rsidRPr="005C276B">
        <w:t>scoring; if there are issues detected during either of the validation stages, the model can be retrained, or the item can be hand scored.</w:t>
      </w:r>
    </w:p>
    <w:p w14:paraId="6F3E851B" w14:textId="47D20239" w:rsidR="00182982" w:rsidRPr="005C276B" w:rsidRDefault="00182982" w:rsidP="00182982">
      <w:pPr>
        <w:rPr>
          <w:rFonts w:cs="Arial"/>
        </w:rPr>
      </w:pPr>
      <w:r w:rsidRPr="005C276B">
        <w:rPr>
          <w:rFonts w:cs="Arial"/>
        </w:rPr>
        <w:t xml:space="preserve">Once the validation steps are completed and both have been passed, the student responses are then routed to PEG for either </w:t>
      </w:r>
      <w:r w:rsidR="00BF5DBF">
        <w:rPr>
          <w:rFonts w:cs="Arial"/>
        </w:rPr>
        <w:t>auto</w:t>
      </w:r>
      <w:r w:rsidR="005E065B">
        <w:rPr>
          <w:rFonts w:cs="Arial"/>
        </w:rPr>
        <w:t xml:space="preserve">mated </w:t>
      </w:r>
      <w:r w:rsidR="00BF5DBF" w:rsidRPr="005C276B">
        <w:rPr>
          <w:rFonts w:cs="Arial"/>
        </w:rPr>
        <w:t xml:space="preserve">scoring </w:t>
      </w:r>
      <w:r w:rsidRPr="005C276B">
        <w:rPr>
          <w:rFonts w:cs="Arial"/>
        </w:rPr>
        <w:t>or human scoring, depending on the confidence of the model. PEG can predict the human score and predict the accuracy of the</w:t>
      </w:r>
      <w:r w:rsidR="00BF5DBF" w:rsidRPr="005C276B">
        <w:rPr>
          <w:rFonts w:cs="Arial"/>
        </w:rPr>
        <w:t xml:space="preserve"> </w:t>
      </w:r>
      <w:r w:rsidR="00BF5DBF">
        <w:rPr>
          <w:rFonts w:cs="Arial"/>
        </w:rPr>
        <w:t>auto</w:t>
      </w:r>
      <w:r w:rsidR="00BF5DBF" w:rsidRPr="005C276B">
        <w:rPr>
          <w:rFonts w:cs="Arial"/>
        </w:rPr>
        <w:t>score,</w:t>
      </w:r>
      <w:r w:rsidRPr="005C276B">
        <w:rPr>
          <w:rFonts w:cs="Arial"/>
        </w:rPr>
        <w:t xml:space="preserve"> which will allow more challenging responses to be routed to an expert rater (approximately 15%).</w:t>
      </w:r>
    </w:p>
    <w:p w14:paraId="4C853DD7" w14:textId="6BF9095A" w:rsidR="00182982" w:rsidRPr="005C276B" w:rsidRDefault="00182982" w:rsidP="00182982">
      <w:pPr>
        <w:rPr>
          <w:rFonts w:cs="Arial"/>
        </w:rPr>
      </w:pPr>
      <w:r w:rsidRPr="005C276B">
        <w:rPr>
          <w:rFonts w:cs="Arial"/>
        </w:rPr>
        <w:t xml:space="preserve">Because the secondary validation is done on an annual basis, this mitigates </w:t>
      </w:r>
      <w:r w:rsidR="00EB6CE9">
        <w:rPr>
          <w:rFonts w:cs="Arial"/>
        </w:rPr>
        <w:t>a</w:t>
      </w:r>
      <w:r w:rsidRPr="005C276B">
        <w:rPr>
          <w:rFonts w:cs="Arial"/>
        </w:rPr>
        <w:t xml:space="preserve"> concern regarding how AI models hold up over time.</w:t>
      </w:r>
    </w:p>
    <w:p w14:paraId="09CD9BC0" w14:textId="5397C20C" w:rsidR="00565D2F" w:rsidRDefault="00565D2F" w:rsidP="0089063D">
      <w:pPr>
        <w:pStyle w:val="Heading4"/>
        <w:rPr>
          <w:webHidden/>
        </w:rPr>
      </w:pPr>
      <w:bookmarkStart w:id="541" w:name="_Toc136423279"/>
      <w:r w:rsidRPr="001A3E9E">
        <w:t>Certification of the Scoring System</w:t>
      </w:r>
      <w:bookmarkEnd w:id="541"/>
    </w:p>
    <w:p w14:paraId="39344FAF" w14:textId="77777777" w:rsidR="00CC05CD" w:rsidRPr="00A57B8E" w:rsidRDefault="00CC05CD" w:rsidP="00091210">
      <w:r w:rsidRPr="00A57B8E">
        <w:t xml:space="preserve">ETS staff from the Assessment and Learning Technology Research &amp; Development, Enterprise Score Key Management (eSKM), Psychometric Analysis &amp; Research (PAR), Constructed Response Scoring, Systems &amp; Capabilities, and Information Technology divisions participated in the certification of the scoring system. Each team followed procedures required by the ETS Office of Quality for operational readiness and Standard 7.8 of the </w:t>
      </w:r>
      <w:r w:rsidRPr="00A57B8E">
        <w:rPr>
          <w:i/>
        </w:rPr>
        <w:t>Standards</w:t>
      </w:r>
      <w:r w:rsidRPr="00A57B8E">
        <w:rPr>
          <w:i/>
          <w:iCs/>
        </w:rPr>
        <w:t xml:space="preserve"> for Educational and Psychological Testing</w:t>
      </w:r>
      <w:r w:rsidRPr="00A57B8E">
        <w:t xml:space="preserve"> (American Educational Research Association, American Psychological Association, &amp; National Council on Measurement in Education, 2014).</w:t>
      </w:r>
    </w:p>
    <w:p w14:paraId="26E1B435" w14:textId="77777777" w:rsidR="00CC05CD" w:rsidRPr="00A57B8E" w:rsidRDefault="00CC05CD" w:rsidP="00091210">
      <w:bookmarkStart w:id="542" w:name="_Toc432504856"/>
      <w:bookmarkStart w:id="543" w:name="_Toc432434217"/>
      <w:bookmarkStart w:id="544" w:name="_Toc430787015"/>
      <w:bookmarkStart w:id="545" w:name="_Toc430770963"/>
      <w:r w:rsidRPr="00A57B8E">
        <w:t xml:space="preserve">ETS staff reviewed operational answer keys and scoring rubrics provided by the Smarter Balanced Assessment Consortium. In addition, item parameter estimates for items were loaded into the ETS operational scoring system. Central aspects of the validity of the CAASPP </w:t>
      </w:r>
      <w:r w:rsidRPr="00D01E58">
        <w:t>computer-based</w:t>
      </w:r>
      <w:r w:rsidRPr="00A57B8E">
        <w:t xml:space="preserve"> summative test scores are the degree to which scoring rubrics are related to the appropriate assessment targets and claims based on Smarter Balanced assessments. A key facet of validity is the degree to which scoring rules are applied accurately throughout the scoring sessions.</w:t>
      </w:r>
    </w:p>
    <w:p w14:paraId="2905EBDD" w14:textId="7172C574" w:rsidR="00565D2F" w:rsidRDefault="00666B44" w:rsidP="0089063D">
      <w:pPr>
        <w:pStyle w:val="Heading3"/>
        <w:rPr>
          <w:webHidden/>
        </w:rPr>
      </w:pPr>
      <w:bookmarkStart w:id="546" w:name="_Scoring_Constructed-Response_Items"/>
      <w:bookmarkStart w:id="547" w:name="_Toc136423280"/>
      <w:bookmarkEnd w:id="542"/>
      <w:bookmarkEnd w:id="543"/>
      <w:bookmarkEnd w:id="544"/>
      <w:bookmarkEnd w:id="545"/>
      <w:bookmarkEnd w:id="546"/>
      <w:r>
        <w:lastRenderedPageBreak/>
        <w:t xml:space="preserve">Scoring </w:t>
      </w:r>
      <w:r w:rsidR="00F61150">
        <w:t>Constructed</w:t>
      </w:r>
      <w:r w:rsidR="004F4D2F">
        <w:t>-</w:t>
      </w:r>
      <w:r w:rsidR="00F61150">
        <w:t>Response Items</w:t>
      </w:r>
      <w:r w:rsidR="003B5407">
        <w:t xml:space="preserve"> and Extended Writing Tasks</w:t>
      </w:r>
      <w:bookmarkEnd w:id="547"/>
    </w:p>
    <w:p w14:paraId="0BFB41C0" w14:textId="7D7283A2" w:rsidR="006A7985" w:rsidRDefault="006A7985" w:rsidP="00BF5DBF">
      <w:r>
        <w:t>The procedures for hand</w:t>
      </w:r>
      <w:r w:rsidR="00B15456">
        <w:t xml:space="preserve"> </w:t>
      </w:r>
      <w:r>
        <w:t xml:space="preserve">scoring items are specified by Smarter Balanced. </w:t>
      </w:r>
      <w:r w:rsidR="00EB0058">
        <w:t>T</w:t>
      </w:r>
      <w:r>
        <w:t xml:space="preserve">he scoring process </w:t>
      </w:r>
      <w:r w:rsidR="00924192">
        <w:t xml:space="preserve">described </w:t>
      </w:r>
      <w:r w:rsidR="00C06D80">
        <w:t>next</w:t>
      </w:r>
      <w:r w:rsidR="00B0462D">
        <w:t xml:space="preserve"> </w:t>
      </w:r>
      <w:r>
        <w:t>is used to score responses to all constructed-response short answer and essay items.</w:t>
      </w:r>
      <w:r w:rsidR="004908A2">
        <w:t xml:space="preserve"> </w:t>
      </w:r>
      <w:r w:rsidR="005B691C">
        <w:t>Subsection</w:t>
      </w:r>
      <w:r w:rsidR="009F66FD">
        <w:t>s</w:t>
      </w:r>
      <w:r w:rsidR="005B691C">
        <w:t xml:space="preserve"> </w:t>
      </w:r>
      <w:hyperlink w:anchor="_Rater_Selection" w:history="1">
        <w:r w:rsidR="005B691C" w:rsidRPr="007B1B6F">
          <w:rPr>
            <w:rStyle w:val="Hyperlink"/>
          </w:rPr>
          <w:t>7.2.1</w:t>
        </w:r>
      </w:hyperlink>
      <w:r w:rsidR="005B691C">
        <w:t xml:space="preserve"> through </w:t>
      </w:r>
      <w:hyperlink w:anchor="_Rater_Monitoring" w:history="1">
        <w:r w:rsidR="00491938" w:rsidRPr="007B1B6F">
          <w:rPr>
            <w:rStyle w:val="Hyperlink"/>
          </w:rPr>
          <w:t>7.2.</w:t>
        </w:r>
        <w:r w:rsidR="00FC449F">
          <w:rPr>
            <w:rStyle w:val="Hyperlink"/>
          </w:rPr>
          <w:t>5</w:t>
        </w:r>
      </w:hyperlink>
      <w:r w:rsidR="00491938">
        <w:t xml:space="preserve"> describe hand</w:t>
      </w:r>
      <w:r w:rsidR="007B1B6F">
        <w:t xml:space="preserve"> </w:t>
      </w:r>
      <w:r w:rsidR="00491938">
        <w:t xml:space="preserve">scoring process; while </w:t>
      </w:r>
      <w:hyperlink w:anchor="_Automated_Scoring" w:history="1">
        <w:r w:rsidR="00491938" w:rsidRPr="007B1B6F">
          <w:rPr>
            <w:rStyle w:val="Hyperlink"/>
          </w:rPr>
          <w:t>7.2.</w:t>
        </w:r>
        <w:r w:rsidR="00FC449F">
          <w:rPr>
            <w:rStyle w:val="Hyperlink"/>
          </w:rPr>
          <w:t>6</w:t>
        </w:r>
      </w:hyperlink>
      <w:r w:rsidR="00491938">
        <w:t xml:space="preserve"> </w:t>
      </w:r>
      <w:r w:rsidR="00A21958">
        <w:t>describe</w:t>
      </w:r>
      <w:r w:rsidR="00FC449F">
        <w:t>s</w:t>
      </w:r>
      <w:r w:rsidR="00A21958">
        <w:t xml:space="preserve"> automated scoring, including </w:t>
      </w:r>
      <w:r w:rsidR="00C06D80">
        <w:t xml:space="preserve">the </w:t>
      </w:r>
      <w:r w:rsidR="00A21958">
        <w:t xml:space="preserve">hybrid process. </w:t>
      </w:r>
    </w:p>
    <w:p w14:paraId="3D718D9B" w14:textId="2435E430" w:rsidR="00D00F2B" w:rsidRDefault="0081523B" w:rsidP="0089063D">
      <w:pPr>
        <w:pStyle w:val="Heading4"/>
      </w:pPr>
      <w:bookmarkStart w:id="548" w:name="_Rater_Selection"/>
      <w:bookmarkStart w:id="549" w:name="_Toc136423281"/>
      <w:bookmarkEnd w:id="548"/>
      <w:r>
        <w:t xml:space="preserve">Rater </w:t>
      </w:r>
      <w:r w:rsidR="00CA5610">
        <w:t>Select</w:t>
      </w:r>
      <w:r>
        <w:t>ion</w:t>
      </w:r>
      <w:bookmarkEnd w:id="549"/>
    </w:p>
    <w:p w14:paraId="1B390F61" w14:textId="77777777" w:rsidR="00975428" w:rsidRDefault="009D58F0" w:rsidP="004F2048">
      <w:pPr>
        <w:autoSpaceDE w:val="0"/>
        <w:autoSpaceDN w:val="0"/>
        <w:adjustRightInd w:val="0"/>
        <w:spacing w:before="180" w:after="180"/>
        <w:rPr>
          <w:rFonts w:cs="Arial"/>
        </w:rPr>
      </w:pPr>
      <w:r w:rsidRPr="00E74828">
        <w:rPr>
          <w:rFonts w:cs="Arial"/>
        </w:rPr>
        <w:t>ETS and MI ha</w:t>
      </w:r>
      <w:r w:rsidR="007A596D" w:rsidRPr="00E74828">
        <w:rPr>
          <w:rFonts w:cs="Arial"/>
        </w:rPr>
        <w:t>ve</w:t>
      </w:r>
      <w:r w:rsidRPr="00E74828">
        <w:rPr>
          <w:rFonts w:cs="Arial"/>
        </w:rPr>
        <w:t xml:space="preserve"> developed a pool of over three thousand raters who are experienced in scoring the Smarter Balanced assessments. </w:t>
      </w:r>
      <w:r w:rsidR="007A596D" w:rsidRPr="00E74828">
        <w:rPr>
          <w:rFonts w:cs="Arial"/>
        </w:rPr>
        <w:t>The</w:t>
      </w:r>
      <w:r w:rsidRPr="00E74828">
        <w:rPr>
          <w:rFonts w:cs="Arial"/>
        </w:rPr>
        <w:t xml:space="preserve"> recruiting team recruits qualified raters who have experience scoring these assessments. Recent advancements in </w:t>
      </w:r>
      <w:r w:rsidR="00354930" w:rsidRPr="00E74828">
        <w:rPr>
          <w:rFonts w:cs="Arial"/>
        </w:rPr>
        <w:t>the</w:t>
      </w:r>
      <w:r w:rsidRPr="00E74828">
        <w:rPr>
          <w:rFonts w:cs="Arial"/>
        </w:rPr>
        <w:t xml:space="preserve"> rater evaluation practices have allowed </w:t>
      </w:r>
      <w:r w:rsidR="00117B85">
        <w:rPr>
          <w:rFonts w:cs="Arial"/>
        </w:rPr>
        <w:t>for</w:t>
      </w:r>
      <w:r w:rsidRPr="00E74828">
        <w:rPr>
          <w:rFonts w:cs="Arial"/>
        </w:rPr>
        <w:t xml:space="preserve"> estimat</w:t>
      </w:r>
      <w:r w:rsidR="00117B85">
        <w:rPr>
          <w:rFonts w:cs="Arial"/>
        </w:rPr>
        <w:t>ion of</w:t>
      </w:r>
      <w:r w:rsidRPr="00E74828">
        <w:rPr>
          <w:rFonts w:cs="Arial"/>
        </w:rPr>
        <w:t xml:space="preserve"> rater accuracy parameters for </w:t>
      </w:r>
      <w:r w:rsidR="00354930" w:rsidRPr="00E74828">
        <w:rPr>
          <w:rFonts w:cs="Arial"/>
        </w:rPr>
        <w:t>the</w:t>
      </w:r>
      <w:r w:rsidRPr="00E74828">
        <w:rPr>
          <w:rFonts w:cs="Arial"/>
        </w:rPr>
        <w:t xml:space="preserve"> experienced Smarter Balanced raters; th</w:t>
      </w:r>
      <w:r w:rsidR="00117B85">
        <w:rPr>
          <w:rFonts w:cs="Arial"/>
        </w:rPr>
        <w:t>is</w:t>
      </w:r>
      <w:r w:rsidRPr="00E74828">
        <w:rPr>
          <w:rFonts w:cs="Arial"/>
        </w:rPr>
        <w:t xml:space="preserve"> data </w:t>
      </w:r>
      <w:r w:rsidR="00117B85">
        <w:rPr>
          <w:rFonts w:cs="Arial"/>
        </w:rPr>
        <w:t xml:space="preserve">is used </w:t>
      </w:r>
      <w:r w:rsidRPr="00E74828">
        <w:rPr>
          <w:rFonts w:cs="Arial"/>
        </w:rPr>
        <w:t xml:space="preserve">to recruit the most objectively accurate raters. Once recruited, experienced raters are assigned to the content area and grade band(s) with which they are most experienced. To supplement this core pool, </w:t>
      </w:r>
      <w:r w:rsidR="00117B85">
        <w:rPr>
          <w:rFonts w:cs="Arial"/>
        </w:rPr>
        <w:t>the</w:t>
      </w:r>
      <w:r w:rsidRPr="00E74828">
        <w:rPr>
          <w:rFonts w:cs="Arial"/>
        </w:rPr>
        <w:t xml:space="preserve"> recruiting team contacts other raters in </w:t>
      </w:r>
      <w:r w:rsidR="00117B85">
        <w:rPr>
          <w:rFonts w:cs="Arial"/>
        </w:rPr>
        <w:t>the</w:t>
      </w:r>
      <w:r w:rsidRPr="00E74828">
        <w:rPr>
          <w:rFonts w:cs="Arial"/>
        </w:rPr>
        <w:t xml:space="preserve"> database who have experience successfully scoring other large-scale assessments. </w:t>
      </w:r>
      <w:r w:rsidR="00117B85">
        <w:rPr>
          <w:rFonts w:cs="Arial"/>
          <w:noProof/>
        </w:rPr>
        <w:t>T</w:t>
      </w:r>
      <w:r w:rsidRPr="00E74828">
        <w:rPr>
          <w:rFonts w:cs="Arial"/>
          <w:noProof/>
        </w:rPr>
        <w:t>hese raters</w:t>
      </w:r>
      <w:r w:rsidRPr="00E74828">
        <w:rPr>
          <w:rFonts w:cs="Arial"/>
        </w:rPr>
        <w:t xml:space="preserve"> </w:t>
      </w:r>
      <w:r w:rsidR="00117B85">
        <w:rPr>
          <w:rFonts w:cs="Arial"/>
          <w:noProof/>
        </w:rPr>
        <w:t>are assigned</w:t>
      </w:r>
      <w:r w:rsidRPr="00E74828">
        <w:rPr>
          <w:rFonts w:cs="Arial"/>
        </w:rPr>
        <w:t xml:space="preserve"> to the grade level, </w:t>
      </w:r>
      <w:r w:rsidR="0082377F">
        <w:rPr>
          <w:rFonts w:cs="Arial"/>
        </w:rPr>
        <w:t>content</w:t>
      </w:r>
      <w:r w:rsidRPr="00E74828">
        <w:rPr>
          <w:rFonts w:cs="Arial"/>
        </w:rPr>
        <w:t xml:space="preserve"> area, and item type for which they are most qualified based on their performance on similar projects. Returning staff are selected </w:t>
      </w:r>
      <w:r w:rsidR="004C6B20">
        <w:rPr>
          <w:rFonts w:cs="Arial"/>
        </w:rPr>
        <w:t>on the basis of</w:t>
      </w:r>
      <w:r w:rsidRPr="00E74828">
        <w:rPr>
          <w:rFonts w:cs="Arial"/>
        </w:rPr>
        <w:t xml:space="preserve"> experience and performance, as well as attendance, punctuality, and cooperation with work procedures and </w:t>
      </w:r>
      <w:r w:rsidR="00C64235" w:rsidRPr="00E74828">
        <w:rPr>
          <w:rFonts w:cs="Arial"/>
        </w:rPr>
        <w:t>organization</w:t>
      </w:r>
      <w:r w:rsidR="00117B85">
        <w:rPr>
          <w:rFonts w:cs="Arial"/>
        </w:rPr>
        <w:t>al</w:t>
      </w:r>
      <w:r w:rsidRPr="00E74828">
        <w:rPr>
          <w:rFonts w:cs="Arial"/>
        </w:rPr>
        <w:t xml:space="preserve"> policies. </w:t>
      </w:r>
    </w:p>
    <w:p w14:paraId="7519B150" w14:textId="376AE752" w:rsidR="004F2048" w:rsidRPr="00E74828" w:rsidRDefault="00740B3A" w:rsidP="004F2048">
      <w:pPr>
        <w:autoSpaceDE w:val="0"/>
        <w:autoSpaceDN w:val="0"/>
        <w:adjustRightInd w:val="0"/>
        <w:spacing w:before="180" w:after="180"/>
        <w:rPr>
          <w:rFonts w:eastAsia="Batang" w:cs="Arial"/>
        </w:rPr>
      </w:pPr>
      <w:r w:rsidRPr="00E74828">
        <w:rPr>
          <w:rFonts w:cs="Arial"/>
        </w:rPr>
        <w:t xml:space="preserve">ETS and </w:t>
      </w:r>
      <w:r w:rsidR="009D58F0" w:rsidRPr="00E74828">
        <w:rPr>
          <w:rFonts w:cs="Arial"/>
        </w:rPr>
        <w:t xml:space="preserve">MI maintain evaluations and performance data for all staff who work on each scoring project to determine employment eligibility for future projects. Finally, </w:t>
      </w:r>
      <w:r w:rsidR="00FE1FAD" w:rsidRPr="00E74828">
        <w:rPr>
          <w:rFonts w:cs="Arial"/>
        </w:rPr>
        <w:t xml:space="preserve">ETS and </w:t>
      </w:r>
      <w:r w:rsidR="009D58F0" w:rsidRPr="00E74828">
        <w:rPr>
          <w:rFonts w:cs="Arial"/>
        </w:rPr>
        <w:t xml:space="preserve">MI target recruitment of </w:t>
      </w:r>
      <w:r w:rsidR="00102332" w:rsidRPr="003E7B51">
        <w:rPr>
          <w:rFonts w:cs="Arial"/>
        </w:rPr>
        <w:t>new raters as needed,</w:t>
      </w:r>
      <w:r w:rsidR="00102332">
        <w:rPr>
          <w:rFonts w:cs="Arial"/>
        </w:rPr>
        <w:t xml:space="preserve"> </w:t>
      </w:r>
      <w:r w:rsidR="009D58F0" w:rsidRPr="00E74828">
        <w:rPr>
          <w:rFonts w:cs="Arial"/>
        </w:rPr>
        <w:t xml:space="preserve">which allows </w:t>
      </w:r>
      <w:r w:rsidR="0044554F">
        <w:rPr>
          <w:rFonts w:cs="Arial"/>
        </w:rPr>
        <w:t>for</w:t>
      </w:r>
      <w:r w:rsidR="009D58F0" w:rsidRPr="00E74828">
        <w:rPr>
          <w:rFonts w:cs="Arial"/>
        </w:rPr>
        <w:t xml:space="preserve"> continu</w:t>
      </w:r>
      <w:r w:rsidR="0044554F">
        <w:rPr>
          <w:rFonts w:cs="Arial"/>
        </w:rPr>
        <w:t>al</w:t>
      </w:r>
      <w:r w:rsidR="009D58F0" w:rsidRPr="00E74828">
        <w:rPr>
          <w:rFonts w:cs="Arial"/>
        </w:rPr>
        <w:t xml:space="preserve"> identif</w:t>
      </w:r>
      <w:r w:rsidR="0044554F">
        <w:rPr>
          <w:rFonts w:cs="Arial"/>
        </w:rPr>
        <w:t>ication of</w:t>
      </w:r>
      <w:r w:rsidR="009D58F0" w:rsidRPr="00E74828">
        <w:rPr>
          <w:rFonts w:cs="Arial"/>
        </w:rPr>
        <w:t xml:space="preserve"> talent across the country that will best fulfill the hand</w:t>
      </w:r>
      <w:r w:rsidR="00B15456">
        <w:rPr>
          <w:rFonts w:cs="Arial"/>
        </w:rPr>
        <w:t xml:space="preserve"> </w:t>
      </w:r>
      <w:r w:rsidR="009D58F0" w:rsidRPr="00E74828">
        <w:rPr>
          <w:rFonts w:cs="Arial"/>
        </w:rPr>
        <w:t>scoring requirements</w:t>
      </w:r>
      <w:r w:rsidR="004F2048" w:rsidRPr="00E74828">
        <w:rPr>
          <w:rFonts w:cs="Arial"/>
        </w:rPr>
        <w:t xml:space="preserve"> </w:t>
      </w:r>
      <w:r w:rsidR="001B59CD">
        <w:rPr>
          <w:rFonts w:cs="Arial"/>
        </w:rPr>
        <w:t>and represent</w:t>
      </w:r>
      <w:r w:rsidR="004F2048" w:rsidRPr="00E74828">
        <w:rPr>
          <w:rFonts w:cs="Arial"/>
        </w:rPr>
        <w:t xml:space="preserve"> </w:t>
      </w:r>
      <w:r w:rsidR="001B59CD">
        <w:rPr>
          <w:rFonts w:cs="Arial"/>
        </w:rPr>
        <w:t xml:space="preserve">a </w:t>
      </w:r>
      <w:r w:rsidR="004F2048" w:rsidRPr="00E74828">
        <w:rPr>
          <w:rFonts w:cs="Arial"/>
        </w:rPr>
        <w:t xml:space="preserve">diverse </w:t>
      </w:r>
      <w:r w:rsidR="001B59CD">
        <w:rPr>
          <w:rFonts w:cs="Arial"/>
        </w:rPr>
        <w:t>population</w:t>
      </w:r>
      <w:r w:rsidR="004F2048" w:rsidRPr="00E74828">
        <w:rPr>
          <w:rFonts w:cs="Arial"/>
        </w:rPr>
        <w:t xml:space="preserve"> across age, ethnicity, gender, and other demographic groups.</w:t>
      </w:r>
    </w:p>
    <w:p w14:paraId="14B2E8A3" w14:textId="77777777" w:rsidR="00F95EFF" w:rsidRPr="00A57B8E" w:rsidRDefault="00F95EFF" w:rsidP="00F95EFF">
      <w:r w:rsidRPr="00A57B8E">
        <w:t>Raters should have met the following requirements prior to being hired:</w:t>
      </w:r>
    </w:p>
    <w:p w14:paraId="2E93647F" w14:textId="21366625" w:rsidR="00F95EFF" w:rsidRPr="00A57B8E" w:rsidRDefault="001131C8" w:rsidP="0089063D">
      <w:pPr>
        <w:pStyle w:val="bullets"/>
      </w:pPr>
      <w:r>
        <w:t>Candidates m</w:t>
      </w:r>
      <w:r w:rsidR="00F95EFF" w:rsidRPr="00A57B8E">
        <w:t xml:space="preserve">ust have a bachelor’s degree and be eligible to work in the United States (and </w:t>
      </w:r>
      <w:r w:rsidR="00787F1A">
        <w:t>be</w:t>
      </w:r>
      <w:r w:rsidR="00F95EFF" w:rsidRPr="00A57B8E">
        <w:t xml:space="preserve"> e</w:t>
      </w:r>
      <w:r w:rsidR="00102332">
        <w:t>-</w:t>
      </w:r>
      <w:r w:rsidR="00F95EFF" w:rsidRPr="00A57B8E">
        <w:t>verified prior to hire).</w:t>
      </w:r>
    </w:p>
    <w:p w14:paraId="67832736" w14:textId="77777777" w:rsidR="00F95EFF" w:rsidRPr="00A57B8E" w:rsidRDefault="00F95EFF" w:rsidP="0089063D">
      <w:pPr>
        <w:pStyle w:val="bullets"/>
      </w:pPr>
      <w:r w:rsidRPr="00A57B8E">
        <w:t>Teaching experience is strongly preferred.</w:t>
      </w:r>
    </w:p>
    <w:p w14:paraId="2D8442F9" w14:textId="77777777" w:rsidR="00F95EFF" w:rsidRPr="00A57B8E" w:rsidRDefault="00F95EFF" w:rsidP="0089063D">
      <w:pPr>
        <w:pStyle w:val="bullets"/>
      </w:pPr>
      <w:r w:rsidRPr="00A57B8E">
        <w:t>Graduate students and substitute teachers are encouraged to apply.</w:t>
      </w:r>
    </w:p>
    <w:p w14:paraId="460A03B4" w14:textId="77777777" w:rsidR="00F95EFF" w:rsidRPr="00A57B8E" w:rsidRDefault="00F95EFF" w:rsidP="0089063D">
      <w:pPr>
        <w:pStyle w:val="bullets"/>
      </w:pPr>
      <w:r w:rsidRPr="00A57B8E">
        <w:t>Bilingual English and Spanish speakers are encouraged to apply.</w:t>
      </w:r>
    </w:p>
    <w:p w14:paraId="093CE18B" w14:textId="77777777" w:rsidR="00F95EFF" w:rsidRPr="00A57B8E" w:rsidRDefault="00F95EFF" w:rsidP="0089063D">
      <w:pPr>
        <w:pStyle w:val="bullets"/>
      </w:pPr>
      <w:r w:rsidRPr="00A57B8E">
        <w:t>Candidates must complete training and achieve qualifications through the certification process.</w:t>
      </w:r>
    </w:p>
    <w:p w14:paraId="36F1F8BC" w14:textId="77777777" w:rsidR="00221392" w:rsidRPr="00A57B8E" w:rsidRDefault="00221392" w:rsidP="00221392">
      <w:pPr>
        <w:spacing w:before="120"/>
      </w:pPr>
      <w:r w:rsidRPr="00A57B8E">
        <w:t>California educators should have met the following qualifications:</w:t>
      </w:r>
    </w:p>
    <w:p w14:paraId="7BE01BBC" w14:textId="3A1D795D" w:rsidR="00221392" w:rsidRPr="00A57B8E" w:rsidRDefault="00221392" w:rsidP="0089063D">
      <w:pPr>
        <w:pStyle w:val="bullets"/>
      </w:pPr>
      <w:r w:rsidRPr="00A57B8E">
        <w:t>Must have a current California teaching credential (although California charter school teachers may or may not have a teaching credential for the scoring participation requirement</w:t>
      </w:r>
      <w:r w:rsidR="00975428">
        <w:t>)</w:t>
      </w:r>
    </w:p>
    <w:p w14:paraId="5F94FA86" w14:textId="77777777" w:rsidR="00221392" w:rsidRPr="00A57B8E" w:rsidRDefault="00221392" w:rsidP="0089063D">
      <w:pPr>
        <w:pStyle w:val="bullets"/>
      </w:pPr>
      <w:r w:rsidRPr="00A57B8E">
        <w:t>May be retired educators and other administrative staff with a teaching credential who are not current classroom teachers</w:t>
      </w:r>
    </w:p>
    <w:p w14:paraId="715BD100" w14:textId="77777777" w:rsidR="00221392" w:rsidRPr="00A57B8E" w:rsidRDefault="00221392" w:rsidP="0089063D">
      <w:pPr>
        <w:pStyle w:val="bullets"/>
      </w:pPr>
      <w:r w:rsidRPr="00A57B8E">
        <w:t>Must have achieved, at minimum, a bachelor’s degree</w:t>
      </w:r>
    </w:p>
    <w:p w14:paraId="7A138FB2" w14:textId="72A0BF36" w:rsidR="00D21E1D" w:rsidRPr="00C71D8B" w:rsidRDefault="00D21E1D" w:rsidP="00091210">
      <w:r w:rsidRPr="00C71D8B">
        <w:lastRenderedPageBreak/>
        <w:t>In selecting team leaders</w:t>
      </w:r>
      <w:r>
        <w:t xml:space="preserve"> </w:t>
      </w:r>
      <w:r w:rsidR="00975428">
        <w:t>to</w:t>
      </w:r>
      <w:r>
        <w:t xml:space="preserve"> monitor the raters</w:t>
      </w:r>
      <w:r w:rsidRPr="00C71D8B">
        <w:t xml:space="preserve">, </w:t>
      </w:r>
      <w:r>
        <w:t>the</w:t>
      </w:r>
      <w:r w:rsidRPr="00C71D8B">
        <w:t xml:space="preserve"> scoring leadership review the files of all returning staff. </w:t>
      </w:r>
      <w:r>
        <w:t>Team leaders</w:t>
      </w:r>
      <w:r w:rsidRPr="00C71D8B">
        <w:t xml:space="preserve"> </w:t>
      </w:r>
      <w:r w:rsidR="0068012B">
        <w:t>have</w:t>
      </w:r>
      <w:r w:rsidRPr="00C71D8B">
        <w:t xml:space="preserve"> a record of good performance on previous projects</w:t>
      </w:r>
      <w:r>
        <w:t xml:space="preserve"> </w:t>
      </w:r>
      <w:r w:rsidRPr="00C71D8B">
        <w:t>and have been recommended for promotion to the team leader position.</w:t>
      </w:r>
    </w:p>
    <w:p w14:paraId="6A6DE389" w14:textId="4E045C7E" w:rsidR="00221392" w:rsidRPr="00A57B8E" w:rsidRDefault="00221392" w:rsidP="00221392">
      <w:r w:rsidRPr="00A57B8E">
        <w:t xml:space="preserve">All team leaders and raters were required to qualify before scoring and were informed of what they were expected to achieve to qualify. Refer to </w:t>
      </w:r>
      <w:hyperlink w:anchor="_Training_Overview" w:history="1">
        <w:r w:rsidRPr="004C29AE">
          <w:rPr>
            <w:rStyle w:val="Hyperlink"/>
            <w:i/>
          </w:rPr>
          <w:t>7.</w:t>
        </w:r>
        <w:r w:rsidR="003314DA" w:rsidRPr="004C29AE">
          <w:rPr>
            <w:rStyle w:val="Hyperlink"/>
            <w:i/>
          </w:rPr>
          <w:t>2.</w:t>
        </w:r>
        <w:r w:rsidR="000B3AA9" w:rsidRPr="004C29AE">
          <w:rPr>
            <w:rStyle w:val="Hyperlink"/>
            <w:i/>
          </w:rPr>
          <w:t>2</w:t>
        </w:r>
        <w:r w:rsidRPr="004C29AE">
          <w:rPr>
            <w:rStyle w:val="Hyperlink"/>
            <w:i/>
          </w:rPr>
          <w:t xml:space="preserve"> Training</w:t>
        </w:r>
        <w:r w:rsidR="000B3AA9" w:rsidRPr="004C29AE">
          <w:rPr>
            <w:rStyle w:val="Hyperlink"/>
          </w:rPr>
          <w:t xml:space="preserve"> </w:t>
        </w:r>
        <w:r w:rsidR="000B3AA9" w:rsidRPr="004C29AE">
          <w:rPr>
            <w:rStyle w:val="Hyperlink"/>
            <w:i/>
            <w:iCs/>
          </w:rPr>
          <w:t>Overview</w:t>
        </w:r>
      </w:hyperlink>
      <w:r w:rsidR="000B3AA9">
        <w:t xml:space="preserve"> </w:t>
      </w:r>
      <w:r w:rsidRPr="00A57B8E">
        <w:t>for a more complete description of this training.</w:t>
      </w:r>
    </w:p>
    <w:p w14:paraId="3BFE36D0" w14:textId="7069C08F" w:rsidR="009D58F0" w:rsidRPr="00091210" w:rsidRDefault="004044A3" w:rsidP="004C29AE">
      <w:r w:rsidRPr="00091210">
        <w:t>All</w:t>
      </w:r>
      <w:r w:rsidR="00180712" w:rsidRPr="00091210">
        <w:t xml:space="preserve"> </w:t>
      </w:r>
      <w:r w:rsidR="009D58F0" w:rsidRPr="00091210">
        <w:t>hand</w:t>
      </w:r>
      <w:r w:rsidR="00B15456">
        <w:t xml:space="preserve"> </w:t>
      </w:r>
      <w:r w:rsidR="009D58F0" w:rsidRPr="00091210">
        <w:t>scoring project staff (scoring directors, team leaders, raters, and clerical staff)</w:t>
      </w:r>
      <w:r w:rsidR="00180712" w:rsidRPr="00091210">
        <w:t xml:space="preserve"> </w:t>
      </w:r>
      <w:r w:rsidR="004C29AE">
        <w:t>are</w:t>
      </w:r>
      <w:r w:rsidR="00180712" w:rsidRPr="00091210">
        <w:t xml:space="preserve"> required</w:t>
      </w:r>
      <w:r w:rsidR="009D58F0" w:rsidRPr="00091210">
        <w:t xml:space="preserve"> to sign a confidentiality</w:t>
      </w:r>
      <w:r w:rsidR="004C29AE">
        <w:t xml:space="preserve"> and </w:t>
      </w:r>
      <w:r w:rsidR="009D58F0" w:rsidRPr="00091210">
        <w:t>nondisclosure agreement before receiving any training or viewing any secure project materials. The employment agreement indicates that no participant in training or scoring may reveal information about the test, the scoring criteria, or the scoring methods to any person.</w:t>
      </w:r>
    </w:p>
    <w:p w14:paraId="633642AB" w14:textId="230A8A5E" w:rsidR="00565D2F" w:rsidRDefault="00565D2F" w:rsidP="0089063D">
      <w:pPr>
        <w:pStyle w:val="Heading4"/>
      </w:pPr>
      <w:bookmarkStart w:id="550" w:name="_Training_Overview"/>
      <w:bookmarkStart w:id="551" w:name="_Toc136423282"/>
      <w:bookmarkEnd w:id="550"/>
      <w:r w:rsidRPr="001A3E9E">
        <w:t>Training Overview</w:t>
      </w:r>
      <w:bookmarkEnd w:id="551"/>
    </w:p>
    <w:p w14:paraId="6AC59536" w14:textId="1DFFB933" w:rsidR="0097012F" w:rsidRPr="00091210" w:rsidRDefault="0097012F" w:rsidP="00091210">
      <w:pPr>
        <w:autoSpaceDE w:val="0"/>
        <w:autoSpaceDN w:val="0"/>
        <w:adjustRightInd w:val="0"/>
        <w:spacing w:before="180" w:after="180"/>
        <w:rPr>
          <w:rFonts w:eastAsia="Batang" w:cs="Arial"/>
        </w:rPr>
      </w:pPr>
      <w:r w:rsidRPr="00091210">
        <w:rPr>
          <w:rFonts w:cs="Arial"/>
        </w:rPr>
        <w:t xml:space="preserve">All raters </w:t>
      </w:r>
      <w:r w:rsidRPr="00091210">
        <w:rPr>
          <w:rFonts w:eastAsia="Batang" w:cs="Arial"/>
        </w:rPr>
        <w:t>hired for Smarter Balanced assessment hand</w:t>
      </w:r>
      <w:r w:rsidR="00B15456">
        <w:rPr>
          <w:rFonts w:eastAsia="Batang" w:cs="Arial"/>
        </w:rPr>
        <w:t xml:space="preserve"> </w:t>
      </w:r>
      <w:r w:rsidRPr="00091210">
        <w:rPr>
          <w:rFonts w:eastAsia="Batang" w:cs="Arial"/>
        </w:rPr>
        <w:t>scoring are trained using the rubric(s), anchor sets, and training</w:t>
      </w:r>
      <w:r w:rsidR="0037347D">
        <w:rPr>
          <w:rFonts w:eastAsia="Batang" w:cs="Arial"/>
        </w:rPr>
        <w:t xml:space="preserve"> and</w:t>
      </w:r>
      <w:r w:rsidR="00EB2C31">
        <w:rPr>
          <w:rFonts w:eastAsia="Batang" w:cs="Arial"/>
        </w:rPr>
        <w:t xml:space="preserve"> </w:t>
      </w:r>
      <w:r w:rsidRPr="00091210">
        <w:rPr>
          <w:rFonts w:eastAsia="Batang" w:cs="Arial"/>
        </w:rPr>
        <w:t xml:space="preserve">qualifying sets provided by </w:t>
      </w:r>
      <w:r w:rsidRPr="00091210">
        <w:rPr>
          <w:rFonts w:cs="Arial"/>
        </w:rPr>
        <w:t>Smarter Balanced</w:t>
      </w:r>
      <w:r w:rsidRPr="00091210">
        <w:rPr>
          <w:rFonts w:eastAsia="Batang" w:cs="Arial"/>
        </w:rPr>
        <w:t>. These sets were created during the original field</w:t>
      </w:r>
      <w:r w:rsidR="0037347D">
        <w:rPr>
          <w:rFonts w:eastAsia="Batang" w:cs="Arial"/>
        </w:rPr>
        <w:t xml:space="preserve"> </w:t>
      </w:r>
      <w:r w:rsidRPr="00091210">
        <w:rPr>
          <w:rFonts w:eastAsia="Batang" w:cs="Arial"/>
        </w:rPr>
        <w:t xml:space="preserve">test scoring in 2014 and approved by </w:t>
      </w:r>
      <w:r w:rsidRPr="00091210">
        <w:rPr>
          <w:rFonts w:cs="Arial"/>
        </w:rPr>
        <w:t>Smarter Balanced</w:t>
      </w:r>
      <w:r w:rsidRPr="00091210">
        <w:rPr>
          <w:rFonts w:eastAsia="Batang" w:cs="Arial"/>
        </w:rPr>
        <w:t xml:space="preserve">. The same anchor sets are used each year. Additionally, an annual review of the rater agreement and scoring materials </w:t>
      </w:r>
      <w:r w:rsidR="002C3EC5" w:rsidRPr="00091210">
        <w:rPr>
          <w:rFonts w:eastAsia="Batang" w:cs="Arial"/>
        </w:rPr>
        <w:t>is conducted</w:t>
      </w:r>
      <w:r w:rsidRPr="00091210">
        <w:rPr>
          <w:rFonts w:eastAsia="Batang" w:cs="Arial"/>
        </w:rPr>
        <w:t xml:space="preserve"> to inform the development of item-specific, supplemental training materials. Supplemental materials are developed each summer and implemented in the subsequent operational administration.</w:t>
      </w:r>
    </w:p>
    <w:p w14:paraId="38FA3B38" w14:textId="45C0500A" w:rsidR="0097012F" w:rsidRPr="00091210" w:rsidRDefault="0097012F" w:rsidP="00091210">
      <w:pPr>
        <w:autoSpaceDE w:val="0"/>
        <w:autoSpaceDN w:val="0"/>
        <w:adjustRightInd w:val="0"/>
        <w:spacing w:before="180" w:after="180"/>
        <w:rPr>
          <w:rFonts w:eastAsia="Batang" w:cs="Arial"/>
        </w:rPr>
      </w:pPr>
      <w:r w:rsidRPr="00091210">
        <w:rPr>
          <w:rFonts w:eastAsia="Batang" w:cs="Arial"/>
        </w:rPr>
        <w:t xml:space="preserve">Once hired, raters are placed into a scoring group that corresponds to the </w:t>
      </w:r>
      <w:r w:rsidR="0082377F">
        <w:rPr>
          <w:rFonts w:eastAsia="Batang" w:cs="Arial"/>
        </w:rPr>
        <w:t>content area</w:t>
      </w:r>
      <w:r w:rsidR="00D26E61">
        <w:rPr>
          <w:rFonts w:eastAsia="Batang" w:cs="Arial"/>
        </w:rPr>
        <w:t xml:space="preserve"> and </w:t>
      </w:r>
      <w:r w:rsidRPr="00091210">
        <w:rPr>
          <w:rFonts w:eastAsia="Batang" w:cs="Arial"/>
        </w:rPr>
        <w:t xml:space="preserve">grade </w:t>
      </w:r>
      <w:r w:rsidR="00D26E61">
        <w:rPr>
          <w:rFonts w:eastAsia="Batang" w:cs="Arial"/>
        </w:rPr>
        <w:t>level</w:t>
      </w:r>
      <w:r w:rsidRPr="00091210">
        <w:rPr>
          <w:rFonts w:eastAsia="Batang" w:cs="Arial"/>
        </w:rPr>
        <w:t xml:space="preserve"> that they are deemed best suited to score (based on work history, results of the placement assessments, and performance on past scoring projects). Raters are trained to score a specific item group of either </w:t>
      </w:r>
      <w:r w:rsidR="0039265E">
        <w:rPr>
          <w:rFonts w:cs="Arial"/>
        </w:rPr>
        <w:t>short-answer</w:t>
      </w:r>
      <w:r w:rsidRPr="00091210">
        <w:rPr>
          <w:rFonts w:eastAsia="Batang" w:cs="Arial"/>
        </w:rPr>
        <w:t xml:space="preserve"> (research, brief write, reading, and mathematics) or full-write items. Within each item group, raters are divided into teams </w:t>
      </w:r>
      <w:r w:rsidR="00EF1F7C">
        <w:rPr>
          <w:rFonts w:eastAsia="Batang" w:cs="Arial"/>
        </w:rPr>
        <w:t>and</w:t>
      </w:r>
      <w:r w:rsidRPr="00091210">
        <w:rPr>
          <w:rFonts w:eastAsia="Batang" w:cs="Arial"/>
        </w:rPr>
        <w:t xml:space="preserve"> supervised by team leaders and a scoring director. Each scoring director, team leader, and rater is assigned a unique number for easy identification of their scoring work throughout the scoring session. The number of items an individual rater scores is minimized so that the rater becomes highly experienced in scoring responses to a given set of items.</w:t>
      </w:r>
    </w:p>
    <w:p w14:paraId="08CADAB1" w14:textId="153FA0B5" w:rsidR="00B86FEF" w:rsidRPr="00091210" w:rsidRDefault="0097012F" w:rsidP="002A51E8">
      <w:r w:rsidRPr="00091210">
        <w:t>All raters (experienced or not) are required to train on all the anchor and training sets and, at the end of training, to pass the qualification sets to prove that they understand and can apply the criteria accurately. Until a rater has trained and qualified successfully, the rater is not permitted to score any</w:t>
      </w:r>
      <w:r w:rsidR="00775DC9" w:rsidRPr="00091210">
        <w:t xml:space="preserve"> </w:t>
      </w:r>
      <w:r w:rsidRPr="00091210">
        <w:t xml:space="preserve">student responses. </w:t>
      </w:r>
      <w:r w:rsidR="00861D37" w:rsidRPr="00091210">
        <w:t>T</w:t>
      </w:r>
      <w:r w:rsidRPr="00091210">
        <w:t>raining</w:t>
      </w:r>
      <w:r w:rsidR="00861D37" w:rsidRPr="00091210">
        <w:t xml:space="preserve"> is orchestrated carefully</w:t>
      </w:r>
      <w:r w:rsidRPr="00091210">
        <w:t xml:space="preserve"> so raters understand that all scoring decisions must be grounded in the training materials. In addition, raters learn how to navigate the anchor set, develop the knowledge and flexibility needed to evaluate or escalate a variety of responses, and retain the necessary consistency to score all responses accurately.</w:t>
      </w:r>
      <w:r w:rsidR="001519B8" w:rsidRPr="00091210">
        <w:t xml:space="preserve"> </w:t>
      </w:r>
    </w:p>
    <w:p w14:paraId="3418DD55" w14:textId="77777777" w:rsidR="009C2726" w:rsidRPr="0097012F" w:rsidRDefault="009C2726" w:rsidP="0089063D">
      <w:pPr>
        <w:pStyle w:val="Heading4"/>
        <w:rPr>
          <w:webHidden/>
        </w:rPr>
      </w:pPr>
      <w:bookmarkStart w:id="552" w:name="_Toc136423283"/>
      <w:r>
        <w:t>Training Processes</w:t>
      </w:r>
      <w:bookmarkEnd w:id="552"/>
    </w:p>
    <w:p w14:paraId="02673FEA" w14:textId="217E5937" w:rsidR="001519B8" w:rsidRPr="00091210" w:rsidRDefault="00B86FEF" w:rsidP="003808DC">
      <w:r w:rsidRPr="00091210">
        <w:t>In the 2021‒</w:t>
      </w:r>
      <w:r w:rsidR="00EB78D5" w:rsidRPr="00091210">
        <w:t xml:space="preserve">22 scoring, </w:t>
      </w:r>
      <w:r w:rsidR="001519B8" w:rsidRPr="00091210">
        <w:t>all scoring personnel log</w:t>
      </w:r>
      <w:r w:rsidR="002D6142">
        <w:t>ged</w:t>
      </w:r>
      <w:r w:rsidR="001519B8" w:rsidRPr="00091210">
        <w:t xml:space="preserve"> </w:t>
      </w:r>
      <w:r w:rsidR="003E25AC">
        <w:t>o</w:t>
      </w:r>
      <w:r w:rsidR="001519B8" w:rsidRPr="00091210">
        <w:t xml:space="preserve">n to MI’s secure Scoring Resource Center (SRC). </w:t>
      </w:r>
      <w:r w:rsidR="00BC3FCA">
        <w:t xml:space="preserve">The </w:t>
      </w:r>
      <w:r w:rsidR="001519B8" w:rsidRPr="00091210">
        <w:t>SRC include</w:t>
      </w:r>
      <w:r w:rsidR="00BC3FCA">
        <w:t>d</w:t>
      </w:r>
      <w:r w:rsidR="001519B8" w:rsidRPr="00091210">
        <w:t xml:space="preserve"> all online training modules, serve</w:t>
      </w:r>
      <w:r w:rsidR="00BC3FCA">
        <w:t>d</w:t>
      </w:r>
      <w:r w:rsidR="001519B8" w:rsidRPr="00091210">
        <w:t xml:space="preserve"> as the portal to MI’s Virtual Scoring Center (VSC) interface, and maintain</w:t>
      </w:r>
      <w:r w:rsidR="00BC3FCA">
        <w:t>ed</w:t>
      </w:r>
      <w:r w:rsidR="001519B8" w:rsidRPr="00091210">
        <w:t xml:space="preserve"> the data repository of all scoring reports used for rater monitoring. MI’s training system (VSC Train) provide</w:t>
      </w:r>
      <w:r w:rsidR="00BC3FCA">
        <w:t>d</w:t>
      </w:r>
      <w:r w:rsidR="001519B8" w:rsidRPr="00091210">
        <w:t xml:space="preserve"> a remote, secure application for training both team leaders and raters. VSC Train </w:t>
      </w:r>
      <w:r w:rsidR="00BC3FCA">
        <w:t>delivered</w:t>
      </w:r>
      <w:r w:rsidR="001519B8" w:rsidRPr="00091210">
        <w:t xml:space="preserve"> a training lesson for each item that allow</w:t>
      </w:r>
      <w:r w:rsidR="00BC3FCA">
        <w:t>ed</w:t>
      </w:r>
      <w:r w:rsidR="001519B8" w:rsidRPr="00091210">
        <w:t xml:space="preserve"> </w:t>
      </w:r>
      <w:r w:rsidR="00BC3FCA">
        <w:t>each</w:t>
      </w:r>
      <w:r w:rsidR="001519B8" w:rsidRPr="00091210">
        <w:t xml:space="preserve"> trainee to complete the following steps:</w:t>
      </w:r>
    </w:p>
    <w:p w14:paraId="4E0B9427" w14:textId="77777777" w:rsidR="001519B8" w:rsidRPr="00C627FF" w:rsidRDefault="001519B8" w:rsidP="0089063D">
      <w:pPr>
        <w:pStyle w:val="Numbered"/>
        <w:keepNext/>
        <w:numPr>
          <w:ilvl w:val="0"/>
          <w:numId w:val="38"/>
        </w:numPr>
        <w:ind w:left="864" w:hanging="288"/>
        <w:contextualSpacing/>
      </w:pPr>
      <w:r w:rsidRPr="00C627FF">
        <w:lastRenderedPageBreak/>
        <w:t>Review the anchor set(s)</w:t>
      </w:r>
    </w:p>
    <w:p w14:paraId="2D3F7317" w14:textId="77777777" w:rsidR="001519B8" w:rsidRPr="00C627FF" w:rsidRDefault="001519B8" w:rsidP="003723C3">
      <w:pPr>
        <w:pStyle w:val="Numbered"/>
        <w:contextualSpacing/>
      </w:pPr>
      <w:r w:rsidRPr="00C627FF">
        <w:t>Score the practice set(s)</w:t>
      </w:r>
    </w:p>
    <w:p w14:paraId="762EF871" w14:textId="77777777" w:rsidR="001519B8" w:rsidRPr="00C627FF" w:rsidRDefault="001519B8" w:rsidP="003723C3">
      <w:pPr>
        <w:pStyle w:val="Numbered"/>
        <w:contextualSpacing/>
      </w:pPr>
      <w:r w:rsidRPr="00C627FF">
        <w:t>Review an annotated version of the practice set(s) after submitting scores</w:t>
      </w:r>
    </w:p>
    <w:p w14:paraId="02FE0502" w14:textId="77777777" w:rsidR="001519B8" w:rsidRPr="00C627FF" w:rsidRDefault="001519B8" w:rsidP="003723C3">
      <w:pPr>
        <w:pStyle w:val="Numbered"/>
        <w:contextualSpacing/>
      </w:pPr>
      <w:r w:rsidRPr="00C627FF">
        <w:t>Score the qualification sets</w:t>
      </w:r>
    </w:p>
    <w:p w14:paraId="6612DE3D" w14:textId="25F1B306" w:rsidR="001519B8" w:rsidRPr="00C627FF" w:rsidRDefault="001519B8" w:rsidP="002E63A0">
      <w:pPr>
        <w:autoSpaceDE w:val="0"/>
        <w:autoSpaceDN w:val="0"/>
        <w:adjustRightInd w:val="0"/>
        <w:spacing w:before="180" w:after="180"/>
        <w:jc w:val="both"/>
        <w:rPr>
          <w:rFonts w:eastAsia="Batang" w:cs="Arial"/>
        </w:rPr>
      </w:pPr>
      <w:r w:rsidRPr="00C627FF">
        <w:rPr>
          <w:rFonts w:eastAsia="Batang" w:cs="Arial"/>
        </w:rPr>
        <w:t>Training design varie</w:t>
      </w:r>
      <w:r w:rsidR="009B435F">
        <w:rPr>
          <w:rFonts w:eastAsia="Batang" w:cs="Arial"/>
        </w:rPr>
        <w:t>d</w:t>
      </w:r>
      <w:r w:rsidRPr="00C627FF">
        <w:rPr>
          <w:rFonts w:eastAsia="Batang" w:cs="Arial"/>
        </w:rPr>
        <w:t xml:space="preserve"> slightly depending on Smarter Balanced item type:</w:t>
      </w:r>
    </w:p>
    <w:p w14:paraId="7CE4B30F" w14:textId="30414B0D" w:rsidR="001519B8" w:rsidRPr="00C627FF" w:rsidRDefault="001519B8" w:rsidP="0089063D">
      <w:pPr>
        <w:pStyle w:val="bullets"/>
        <w:rPr>
          <w:rFonts w:eastAsia="SimSun"/>
        </w:rPr>
      </w:pPr>
      <w:r w:rsidRPr="003808DC">
        <w:rPr>
          <w:rFonts w:eastAsia="SimSun"/>
          <w:b/>
          <w:bCs/>
        </w:rPr>
        <w:t>Full</w:t>
      </w:r>
      <w:r w:rsidR="007D2126">
        <w:rPr>
          <w:rFonts w:eastAsia="SimSun"/>
          <w:b/>
          <w:bCs/>
        </w:rPr>
        <w:t xml:space="preserve"> </w:t>
      </w:r>
      <w:r w:rsidRPr="003808DC">
        <w:rPr>
          <w:rFonts w:eastAsia="SimSun"/>
          <w:b/>
          <w:bCs/>
        </w:rPr>
        <w:t>Writes:</w:t>
      </w:r>
      <w:r w:rsidRPr="00C627FF">
        <w:rPr>
          <w:rFonts w:eastAsia="SimSun"/>
        </w:rPr>
        <w:t xml:space="preserve"> Raters train</w:t>
      </w:r>
      <w:r w:rsidR="009B435F">
        <w:rPr>
          <w:rFonts w:eastAsia="SimSun"/>
        </w:rPr>
        <w:t>ed</w:t>
      </w:r>
      <w:r w:rsidRPr="00C627FF">
        <w:rPr>
          <w:rFonts w:eastAsia="SimSun"/>
        </w:rPr>
        <w:t xml:space="preserve"> and qualif</w:t>
      </w:r>
      <w:r w:rsidR="009B435F">
        <w:rPr>
          <w:rFonts w:eastAsia="SimSun"/>
        </w:rPr>
        <w:t>ied</w:t>
      </w:r>
      <w:r w:rsidRPr="00C627FF">
        <w:rPr>
          <w:rFonts w:eastAsia="SimSun"/>
        </w:rPr>
        <w:t xml:space="preserve"> on a baseline training lesson for a grade </w:t>
      </w:r>
      <w:r w:rsidR="0027531D">
        <w:rPr>
          <w:rFonts w:eastAsia="SimSun"/>
        </w:rPr>
        <w:t>level</w:t>
      </w:r>
      <w:r w:rsidRPr="00C627FF">
        <w:rPr>
          <w:rFonts w:eastAsia="SimSun"/>
        </w:rPr>
        <w:t xml:space="preserve"> and writing purpose (e.g., </w:t>
      </w:r>
      <w:r w:rsidR="009B435F">
        <w:rPr>
          <w:rFonts w:eastAsia="SimSun"/>
        </w:rPr>
        <w:t>g</w:t>
      </w:r>
      <w:r w:rsidRPr="00C627FF">
        <w:rPr>
          <w:rFonts w:eastAsia="SimSun"/>
        </w:rPr>
        <w:t xml:space="preserve">rade </w:t>
      </w:r>
      <w:r w:rsidR="009B435F">
        <w:rPr>
          <w:rFonts w:eastAsia="SimSun"/>
        </w:rPr>
        <w:t>three</w:t>
      </w:r>
      <w:r w:rsidRPr="00C627FF">
        <w:rPr>
          <w:rFonts w:eastAsia="SimSun"/>
        </w:rPr>
        <w:t xml:space="preserve"> </w:t>
      </w:r>
      <w:r w:rsidR="009B435F">
        <w:rPr>
          <w:rFonts w:eastAsia="SimSun"/>
        </w:rPr>
        <w:t>n</w:t>
      </w:r>
      <w:r w:rsidRPr="00C627FF">
        <w:rPr>
          <w:rFonts w:eastAsia="SimSun"/>
        </w:rPr>
        <w:t xml:space="preserve">arrative, </w:t>
      </w:r>
      <w:r w:rsidR="009B435F">
        <w:rPr>
          <w:rFonts w:eastAsia="SimSun"/>
        </w:rPr>
        <w:t>g</w:t>
      </w:r>
      <w:r w:rsidRPr="00C627FF">
        <w:rPr>
          <w:rFonts w:eastAsia="SimSun"/>
        </w:rPr>
        <w:t xml:space="preserve">rade </w:t>
      </w:r>
      <w:r w:rsidR="009B435F">
        <w:rPr>
          <w:rFonts w:eastAsia="SimSun"/>
        </w:rPr>
        <w:t>six</w:t>
      </w:r>
      <w:r w:rsidRPr="00C627FF">
        <w:rPr>
          <w:rFonts w:eastAsia="SimSun"/>
        </w:rPr>
        <w:t xml:space="preserve"> </w:t>
      </w:r>
      <w:r w:rsidR="009B435F">
        <w:rPr>
          <w:rFonts w:eastAsia="SimSun"/>
        </w:rPr>
        <w:t>a</w:t>
      </w:r>
      <w:r w:rsidRPr="00C627FF">
        <w:rPr>
          <w:rFonts w:eastAsia="SimSun"/>
        </w:rPr>
        <w:t xml:space="preserve">rgumentative, etc.). After qualifying on the baseline, raters then </w:t>
      </w:r>
      <w:r w:rsidR="009B435F">
        <w:rPr>
          <w:rFonts w:eastAsia="SimSun"/>
        </w:rPr>
        <w:t>took</w:t>
      </w:r>
      <w:r w:rsidRPr="00C627FF">
        <w:rPr>
          <w:rFonts w:eastAsia="SimSun"/>
        </w:rPr>
        <w:t xml:space="preserve"> qualifying sets for each item in that grade and purpose. Raters </w:t>
      </w:r>
      <w:r w:rsidR="009B435F">
        <w:rPr>
          <w:rFonts w:eastAsia="SimSun"/>
        </w:rPr>
        <w:t>scored</w:t>
      </w:r>
      <w:r w:rsidRPr="00C627FF">
        <w:rPr>
          <w:rFonts w:eastAsia="SimSun"/>
        </w:rPr>
        <w:t xml:space="preserve"> only those items for which they passed the qualifying set.</w:t>
      </w:r>
    </w:p>
    <w:p w14:paraId="6CB642AE" w14:textId="5D08E06D" w:rsidR="001519B8" w:rsidRPr="00C627FF" w:rsidRDefault="001519B8" w:rsidP="0089063D">
      <w:pPr>
        <w:pStyle w:val="bullets"/>
        <w:rPr>
          <w:rFonts w:eastAsia="SimSun"/>
        </w:rPr>
      </w:pPr>
      <w:r w:rsidRPr="003808DC">
        <w:rPr>
          <w:rFonts w:eastAsia="SimSun"/>
          <w:b/>
          <w:bCs/>
        </w:rPr>
        <w:t>Brief Writes, Reading, and Research:</w:t>
      </w:r>
      <w:r w:rsidRPr="00C627FF">
        <w:rPr>
          <w:rFonts w:eastAsia="SimSun"/>
        </w:rPr>
        <w:t xml:space="preserve"> Raters train</w:t>
      </w:r>
      <w:r w:rsidR="009B435F">
        <w:rPr>
          <w:rFonts w:eastAsia="SimSun"/>
        </w:rPr>
        <w:t>ed</w:t>
      </w:r>
      <w:r w:rsidRPr="00C627FF">
        <w:rPr>
          <w:rFonts w:eastAsia="SimSun"/>
        </w:rPr>
        <w:t xml:space="preserve"> and qualif</w:t>
      </w:r>
      <w:r w:rsidR="009B435F">
        <w:rPr>
          <w:rFonts w:eastAsia="SimSun"/>
        </w:rPr>
        <w:t>ied</w:t>
      </w:r>
      <w:r w:rsidRPr="00C627FF">
        <w:rPr>
          <w:rFonts w:eastAsia="SimSun"/>
        </w:rPr>
        <w:t xml:space="preserve"> on a baseline lesson within a specific grade band and target. Qualification on the baseline lesson qualifie</w:t>
      </w:r>
      <w:r w:rsidR="009B435F">
        <w:rPr>
          <w:rFonts w:eastAsia="SimSun"/>
        </w:rPr>
        <w:t>d</w:t>
      </w:r>
      <w:r w:rsidRPr="00C627FF">
        <w:rPr>
          <w:rFonts w:eastAsia="SimSun"/>
        </w:rPr>
        <w:t xml:space="preserve"> the rater to score all items in that grade band and target.</w:t>
      </w:r>
    </w:p>
    <w:p w14:paraId="2728ED59" w14:textId="2201BE87" w:rsidR="001519B8" w:rsidRPr="00C627FF" w:rsidRDefault="001519B8" w:rsidP="0089063D">
      <w:pPr>
        <w:pStyle w:val="bullets"/>
      </w:pPr>
      <w:r w:rsidRPr="003808DC">
        <w:rPr>
          <w:b/>
          <w:bCs/>
        </w:rPr>
        <w:t>Mathematics:</w:t>
      </w:r>
      <w:r w:rsidRPr="00C627FF">
        <w:t xml:space="preserve"> Raters train</w:t>
      </w:r>
      <w:r w:rsidR="00824478">
        <w:t>ed</w:t>
      </w:r>
      <w:r w:rsidRPr="00C627FF">
        <w:t xml:space="preserve"> and qualif</w:t>
      </w:r>
      <w:r w:rsidR="00824478">
        <w:t>ied</w:t>
      </w:r>
      <w:r w:rsidRPr="00C627FF">
        <w:t xml:space="preserve"> on baseline lessons within a specific grade band. Qualification on a baseline lesson qualifie</w:t>
      </w:r>
      <w:r w:rsidR="00824478">
        <w:t>d</w:t>
      </w:r>
      <w:r w:rsidRPr="00C627FF">
        <w:t xml:space="preserve"> the rater to score that item and all items associated with it; for items with no associated items, training </w:t>
      </w:r>
      <w:r w:rsidR="00824478">
        <w:t>was</w:t>
      </w:r>
      <w:r w:rsidRPr="00C627FF">
        <w:t xml:space="preserve"> for the specific item.</w:t>
      </w:r>
    </w:p>
    <w:p w14:paraId="7584E190" w14:textId="4A659BF2" w:rsidR="001A60DC" w:rsidRPr="00C627FF" w:rsidRDefault="001A60DC" w:rsidP="00F96257">
      <w:pPr>
        <w:widowControl w:val="0"/>
        <w:autoSpaceDE w:val="0"/>
        <w:autoSpaceDN w:val="0"/>
        <w:adjustRightInd w:val="0"/>
        <w:spacing w:before="180" w:after="180"/>
        <w:textAlignment w:val="baseline"/>
        <w:rPr>
          <w:rFonts w:eastAsia="Batang" w:cs="Arial"/>
        </w:rPr>
      </w:pPr>
      <w:r w:rsidRPr="00C627FF">
        <w:rPr>
          <w:rFonts w:eastAsia="Batang" w:cs="Arial"/>
        </w:rPr>
        <w:t xml:space="preserve">Rater training time varies by grade </w:t>
      </w:r>
      <w:r w:rsidR="009B6177">
        <w:rPr>
          <w:rFonts w:eastAsia="Batang" w:cs="Arial"/>
        </w:rPr>
        <w:t>level</w:t>
      </w:r>
      <w:r w:rsidRPr="00C627FF">
        <w:rPr>
          <w:rFonts w:eastAsia="Batang" w:cs="Arial"/>
        </w:rPr>
        <w:t xml:space="preserve"> and content area. Training for </w:t>
      </w:r>
      <w:r w:rsidR="00540290">
        <w:rPr>
          <w:rFonts w:eastAsia="Batang" w:cs="Arial"/>
        </w:rPr>
        <w:t>b</w:t>
      </w:r>
      <w:r w:rsidRPr="00C627FF">
        <w:rPr>
          <w:rFonts w:eastAsia="Batang" w:cs="Arial"/>
        </w:rPr>
        <w:t>rief</w:t>
      </w:r>
      <w:r w:rsidR="00540290">
        <w:rPr>
          <w:rFonts w:eastAsia="Batang" w:cs="Arial"/>
        </w:rPr>
        <w:t>-w</w:t>
      </w:r>
      <w:r w:rsidRPr="00C627FF">
        <w:rPr>
          <w:rFonts w:eastAsia="Batang" w:cs="Arial"/>
        </w:rPr>
        <w:t xml:space="preserve">rite, </w:t>
      </w:r>
      <w:r w:rsidR="00540290">
        <w:rPr>
          <w:rFonts w:eastAsia="Batang" w:cs="Arial"/>
        </w:rPr>
        <w:t>r</w:t>
      </w:r>
      <w:r w:rsidRPr="00C627FF">
        <w:rPr>
          <w:rFonts w:eastAsia="Batang" w:cs="Arial"/>
        </w:rPr>
        <w:t xml:space="preserve">eading, </w:t>
      </w:r>
      <w:r w:rsidR="00540290">
        <w:rPr>
          <w:rFonts w:eastAsia="Batang" w:cs="Arial"/>
        </w:rPr>
        <w:t>r</w:t>
      </w:r>
      <w:r w:rsidRPr="00C627FF">
        <w:rPr>
          <w:rFonts w:eastAsia="Batang" w:cs="Arial"/>
        </w:rPr>
        <w:t xml:space="preserve">esearch, and </w:t>
      </w:r>
      <w:r w:rsidR="00540290">
        <w:rPr>
          <w:rFonts w:eastAsia="Batang" w:cs="Arial"/>
        </w:rPr>
        <w:t>m</w:t>
      </w:r>
      <w:r w:rsidRPr="00C627FF">
        <w:rPr>
          <w:rFonts w:eastAsia="Batang" w:cs="Arial"/>
        </w:rPr>
        <w:t xml:space="preserve">athematics items can typically be accomplished in one day, while training for </w:t>
      </w:r>
      <w:r w:rsidR="00540290">
        <w:rPr>
          <w:rFonts w:eastAsia="Batang" w:cs="Arial"/>
        </w:rPr>
        <w:t>f</w:t>
      </w:r>
      <w:r w:rsidRPr="00C627FF">
        <w:rPr>
          <w:rFonts w:eastAsia="Batang" w:cs="Arial"/>
        </w:rPr>
        <w:t xml:space="preserve">ull </w:t>
      </w:r>
      <w:r w:rsidR="00540290">
        <w:rPr>
          <w:rFonts w:eastAsia="Batang" w:cs="Arial"/>
        </w:rPr>
        <w:t>w</w:t>
      </w:r>
      <w:r w:rsidRPr="00C627FF">
        <w:rPr>
          <w:rFonts w:eastAsia="Batang" w:cs="Arial"/>
        </w:rPr>
        <w:t>rites may take up to five days to complete. Raters generally work 6.5 hours per day, excluding breaks. Evening shift raters work 3.75 hours, excluding breaks.</w:t>
      </w:r>
    </w:p>
    <w:p w14:paraId="05CE3977" w14:textId="41DC81D2" w:rsidR="001A60DC" w:rsidRPr="00F96257" w:rsidRDefault="001A60DC" w:rsidP="00F96257">
      <w:r w:rsidRPr="00F96257">
        <w:t xml:space="preserve">Each trainee’s practice and qualification results </w:t>
      </w:r>
      <w:r w:rsidR="00A00481">
        <w:t>were</w:t>
      </w:r>
      <w:r w:rsidRPr="00F96257">
        <w:t xml:space="preserve"> reported to the team leaders and scoring director. Scoring leadership review</w:t>
      </w:r>
      <w:r w:rsidR="00A00481">
        <w:t>ed</w:t>
      </w:r>
      <w:r w:rsidRPr="00F96257">
        <w:t xml:space="preserve"> each trainee’s results, paying particular attention to frequently misscored responses.</w:t>
      </w:r>
    </w:p>
    <w:p w14:paraId="537F504A" w14:textId="77677422" w:rsidR="001A60DC" w:rsidRPr="008C2514" w:rsidRDefault="001A60DC" w:rsidP="004E05B7">
      <w:r w:rsidRPr="008C2514">
        <w:t xml:space="preserve">In addition to item-specific information, a variety of substantive procedural and policy information </w:t>
      </w:r>
      <w:r w:rsidR="00A00481">
        <w:t>was</w:t>
      </w:r>
      <w:r w:rsidRPr="008C2514">
        <w:t xml:space="preserve"> provided to each trainee</w:t>
      </w:r>
      <w:r w:rsidR="00A00481">
        <w:t>, including</w:t>
      </w:r>
      <w:r w:rsidRPr="008C2514">
        <w:t xml:space="preserve"> information about “</w:t>
      </w:r>
      <w:r w:rsidR="00A00481">
        <w:t xml:space="preserve">crisis </w:t>
      </w:r>
      <w:r w:rsidRPr="008C2514">
        <w:t>alert” responses and nonscorable responses, as well as instructions for how to communicate with leadership during hand scoring. This ensure</w:t>
      </w:r>
      <w:r w:rsidR="003A593E">
        <w:t>d</w:t>
      </w:r>
      <w:r w:rsidRPr="008C2514">
        <w:t xml:space="preserve"> that raters </w:t>
      </w:r>
      <w:r w:rsidR="003A593E">
        <w:t>were</w:t>
      </w:r>
      <w:r w:rsidRPr="008C2514">
        <w:t xml:space="preserve"> fully prepared to hand</w:t>
      </w:r>
      <w:r w:rsidR="00C96658">
        <w:t xml:space="preserve"> </w:t>
      </w:r>
      <w:r w:rsidRPr="008C2514">
        <w:t xml:space="preserve">score responses and </w:t>
      </w:r>
      <w:r w:rsidR="003A593E">
        <w:t>were</w:t>
      </w:r>
      <w:r w:rsidRPr="008C2514">
        <w:t xml:space="preserve"> also aware of all responsibilities and scoring requirements before they </w:t>
      </w:r>
      <w:r w:rsidR="003A593E">
        <w:t>were</w:t>
      </w:r>
      <w:r w:rsidRPr="008C2514">
        <w:t xml:space="preserve"> allowed to begin scoring.</w:t>
      </w:r>
    </w:p>
    <w:p w14:paraId="4C04CE44" w14:textId="385DECB7" w:rsidR="00A74383" w:rsidRPr="004E05B7" w:rsidRDefault="00A74383" w:rsidP="004E05B7">
      <w:r w:rsidRPr="004E05B7">
        <w:t xml:space="preserve">Following training, all materials </w:t>
      </w:r>
      <w:r w:rsidR="00A00481">
        <w:t>were</w:t>
      </w:r>
      <w:r w:rsidRPr="004E05B7">
        <w:t xml:space="preserve"> made available during scoring via the VSC Score Resource Library to ensure that all scoring staff </w:t>
      </w:r>
      <w:r w:rsidR="00A00481">
        <w:t>could</w:t>
      </w:r>
      <w:r w:rsidRPr="004E05B7">
        <w:t xml:space="preserve"> refer to them throughout the scoring effort. This library include</w:t>
      </w:r>
      <w:r w:rsidR="00A00481">
        <w:t>d</w:t>
      </w:r>
      <w:r w:rsidRPr="004E05B7">
        <w:t xml:space="preserve"> the item and rubric, the annotated anchor and practice sets, and any supplemental materials required to ensure accurate completion of the scoring effort.</w:t>
      </w:r>
    </w:p>
    <w:p w14:paraId="6F69EAA8" w14:textId="601B6CAD" w:rsidR="00A74383" w:rsidRPr="004E05B7" w:rsidRDefault="00A74383" w:rsidP="004E05B7">
      <w:r w:rsidRPr="004E05B7">
        <w:t xml:space="preserve">Raters </w:t>
      </w:r>
      <w:r w:rsidR="00A00481">
        <w:t>had</w:t>
      </w:r>
      <w:r w:rsidRPr="004E05B7">
        <w:t xml:space="preserve"> access only to those items for which they </w:t>
      </w:r>
      <w:r w:rsidR="00A00481">
        <w:t>had</w:t>
      </w:r>
      <w:r w:rsidRPr="004E05B7">
        <w:t xml:space="preserve"> successfully trained and qualified. </w:t>
      </w:r>
      <w:r w:rsidR="00BD2F11">
        <w:t>The</w:t>
      </w:r>
      <w:r w:rsidRPr="004E05B7">
        <w:t xml:space="preserve"> hand</w:t>
      </w:r>
      <w:r w:rsidR="00B15456">
        <w:t xml:space="preserve"> </w:t>
      </w:r>
      <w:r w:rsidRPr="004E05B7">
        <w:t>scoring system sort</w:t>
      </w:r>
      <w:r w:rsidR="00A00481">
        <w:t>ed</w:t>
      </w:r>
      <w:r w:rsidRPr="004E05B7">
        <w:t xml:space="preserve"> responses to be scored into small sets of individual responses within the item group. Although a rater may</w:t>
      </w:r>
      <w:r w:rsidR="00A00481">
        <w:t xml:space="preserve"> have</w:t>
      </w:r>
      <w:r w:rsidRPr="004E05B7">
        <w:t xml:space="preserve"> score</w:t>
      </w:r>
      <w:r w:rsidR="00A00481">
        <w:t>d</w:t>
      </w:r>
      <w:r w:rsidRPr="004E05B7">
        <w:t xml:space="preserve"> multiple items, the item being scored does not change after every response is scored, but rather stays the same until each set is completed.</w:t>
      </w:r>
    </w:p>
    <w:p w14:paraId="4D5C14B5" w14:textId="3F40B096" w:rsidR="00A74383" w:rsidRPr="004E05B7" w:rsidRDefault="00A74383" w:rsidP="004E05B7">
      <w:r w:rsidRPr="004E05B7">
        <w:t xml:space="preserve">Raters </w:t>
      </w:r>
      <w:r w:rsidR="009714EE">
        <w:t>were</w:t>
      </w:r>
      <w:r w:rsidRPr="004E05B7">
        <w:t xml:space="preserve"> trained to recognize nonscorable responses, </w:t>
      </w:r>
      <w:r w:rsidR="009714EE">
        <w:t>which were</w:t>
      </w:r>
      <w:r w:rsidRPr="004E05B7">
        <w:t xml:space="preserve"> systematically routed to scoring supervisors for final condition-code assignment per Smarter Balanced requirements. For some item types, such as full</w:t>
      </w:r>
      <w:r w:rsidR="007D2126">
        <w:t xml:space="preserve"> </w:t>
      </w:r>
      <w:r w:rsidRPr="004E05B7">
        <w:t xml:space="preserve">writes, condition-code responses </w:t>
      </w:r>
      <w:r w:rsidR="009714EE">
        <w:t>were</w:t>
      </w:r>
      <w:r w:rsidRPr="004E05B7">
        <w:t xml:space="preserve"> scored by scoring experts trained to specialize in the scoring of these types of responses.</w:t>
      </w:r>
    </w:p>
    <w:p w14:paraId="7DD4A854" w14:textId="16ADBAD6" w:rsidR="00551678" w:rsidRDefault="00A74383" w:rsidP="004E05B7">
      <w:r w:rsidRPr="004E05B7">
        <w:lastRenderedPageBreak/>
        <w:t xml:space="preserve">An alerts procedure </w:t>
      </w:r>
      <w:r w:rsidR="00551678">
        <w:t>was</w:t>
      </w:r>
      <w:r w:rsidRPr="004E05B7">
        <w:t xml:space="preserve"> also explained to raters during training sessions, where raters </w:t>
      </w:r>
      <w:r w:rsidR="00551678">
        <w:t>were</w:t>
      </w:r>
      <w:r w:rsidRPr="004E05B7">
        <w:t xml:space="preserve"> trained to recognize alerts in their various forms, including those for suicide, criminal activity, alcohol or drug use, extreme depression, violence, rape, sexual or physical abuse, self-harm, intent to harm others, and neglect. </w:t>
      </w:r>
    </w:p>
    <w:p w14:paraId="248FD25F" w14:textId="269B915D" w:rsidR="001A60DC" w:rsidRPr="004E05B7" w:rsidRDefault="001A60DC" w:rsidP="004E05B7">
      <w:pPr>
        <w:rPr>
          <w:rFonts w:eastAsia="Batang"/>
        </w:rPr>
      </w:pPr>
      <w:r w:rsidRPr="004E05B7">
        <w:rPr>
          <w:rFonts w:eastAsia="Batang"/>
        </w:rPr>
        <w:t xml:space="preserve">Multiple strategies </w:t>
      </w:r>
      <w:r w:rsidR="00551678">
        <w:rPr>
          <w:rFonts w:eastAsia="Batang"/>
        </w:rPr>
        <w:t>were</w:t>
      </w:r>
      <w:r w:rsidRPr="004E05B7">
        <w:rPr>
          <w:rFonts w:eastAsia="Batang"/>
        </w:rPr>
        <w:t xml:space="preserve"> employed to minimize rater bias. First, raters </w:t>
      </w:r>
      <w:r w:rsidR="00551678">
        <w:rPr>
          <w:rFonts w:eastAsia="Batang"/>
        </w:rPr>
        <w:t>did</w:t>
      </w:r>
      <w:r w:rsidRPr="004E05B7">
        <w:rPr>
          <w:rFonts w:eastAsia="Batang"/>
        </w:rPr>
        <w:t xml:space="preserve"> not have access to any student identifiers. Unless the students sign their names, write about their hometowns, or in some way provide other identifying information as part of their response, the raters </w:t>
      </w:r>
      <w:r w:rsidR="00551678">
        <w:rPr>
          <w:rFonts w:eastAsia="Batang"/>
        </w:rPr>
        <w:t>had</w:t>
      </w:r>
      <w:r w:rsidRPr="004E05B7">
        <w:rPr>
          <w:rFonts w:eastAsia="Batang"/>
        </w:rPr>
        <w:t xml:space="preserve"> no knowledge of student characteristics. Second, all raters </w:t>
      </w:r>
      <w:r w:rsidR="00551678">
        <w:rPr>
          <w:rFonts w:eastAsia="Batang"/>
        </w:rPr>
        <w:t>were</w:t>
      </w:r>
      <w:r w:rsidRPr="004E05B7">
        <w:rPr>
          <w:rFonts w:eastAsia="Batang"/>
        </w:rPr>
        <w:t xml:space="preserve"> trained using Smarter Balanced–provided materials, which were approved as unbiased examples of responses at the various score points. Training involve</w:t>
      </w:r>
      <w:r w:rsidR="00551678">
        <w:rPr>
          <w:rFonts w:eastAsia="Batang"/>
        </w:rPr>
        <w:t>d</w:t>
      </w:r>
      <w:r w:rsidRPr="004E05B7">
        <w:rPr>
          <w:rFonts w:eastAsia="Batang"/>
        </w:rPr>
        <w:t xml:space="preserve"> constant comparisons with the rubric and anchor papers so that raters’ judgments </w:t>
      </w:r>
      <w:r w:rsidR="00551678">
        <w:rPr>
          <w:rFonts w:eastAsia="Batang"/>
        </w:rPr>
        <w:t>were</w:t>
      </w:r>
      <w:r w:rsidRPr="004E05B7">
        <w:rPr>
          <w:rFonts w:eastAsia="Batang"/>
        </w:rPr>
        <w:t xml:space="preserve"> based solely on the scoring criteria. Finally, following training, a cycle of diagnosis and feedback </w:t>
      </w:r>
      <w:r w:rsidR="00551678">
        <w:rPr>
          <w:rFonts w:eastAsia="Batang"/>
        </w:rPr>
        <w:t>was</w:t>
      </w:r>
      <w:r w:rsidRPr="004E05B7">
        <w:rPr>
          <w:rFonts w:eastAsia="Batang"/>
        </w:rPr>
        <w:t xml:space="preserve"> maintained to identify any issues. Specifically, raters </w:t>
      </w:r>
      <w:r w:rsidR="00551678">
        <w:rPr>
          <w:rFonts w:eastAsia="Batang"/>
        </w:rPr>
        <w:t>were</w:t>
      </w:r>
      <w:r w:rsidRPr="004E05B7">
        <w:rPr>
          <w:rFonts w:eastAsia="Batang"/>
        </w:rPr>
        <w:t xml:space="preserve"> closely monitored during scoring</w:t>
      </w:r>
      <w:r w:rsidR="003E7841">
        <w:rPr>
          <w:rFonts w:eastAsia="Batang"/>
        </w:rPr>
        <w:t>;</w:t>
      </w:r>
      <w:r w:rsidRPr="004E05B7">
        <w:rPr>
          <w:rFonts w:eastAsia="Batang"/>
        </w:rPr>
        <w:t xml:space="preserve"> and any instance of</w:t>
      </w:r>
      <w:r w:rsidR="003E7841">
        <w:rPr>
          <w:rFonts w:eastAsia="Batang"/>
        </w:rPr>
        <w:t xml:space="preserve"> a</w:t>
      </w:r>
      <w:r w:rsidRPr="004E05B7">
        <w:rPr>
          <w:rFonts w:eastAsia="Batang"/>
        </w:rPr>
        <w:t xml:space="preserve"> rater making scoring decisions based on anything except the criteria </w:t>
      </w:r>
      <w:r w:rsidR="003E7841">
        <w:rPr>
          <w:rFonts w:eastAsia="Batang"/>
        </w:rPr>
        <w:t>was</w:t>
      </w:r>
      <w:r w:rsidRPr="004E05B7">
        <w:rPr>
          <w:rFonts w:eastAsia="Batang"/>
        </w:rPr>
        <w:t xml:space="preserve"> discussed with the rater. After this feedback </w:t>
      </w:r>
      <w:r w:rsidR="003E7841">
        <w:rPr>
          <w:rFonts w:eastAsia="Batang"/>
        </w:rPr>
        <w:t>was</w:t>
      </w:r>
      <w:r w:rsidRPr="004E05B7">
        <w:rPr>
          <w:rFonts w:eastAsia="Batang"/>
        </w:rPr>
        <w:t xml:space="preserve"> provided, raters </w:t>
      </w:r>
      <w:r w:rsidR="003E7841">
        <w:rPr>
          <w:rFonts w:eastAsia="Batang"/>
        </w:rPr>
        <w:t>were</w:t>
      </w:r>
      <w:r w:rsidRPr="004E05B7">
        <w:rPr>
          <w:rFonts w:eastAsia="Batang"/>
        </w:rPr>
        <w:t xml:space="preserve"> further monitored</w:t>
      </w:r>
      <w:r w:rsidR="003E7841">
        <w:rPr>
          <w:rFonts w:eastAsia="Batang"/>
        </w:rPr>
        <w:t>.</w:t>
      </w:r>
      <w:r w:rsidRPr="004E05B7">
        <w:rPr>
          <w:rFonts w:eastAsia="Batang"/>
        </w:rPr>
        <w:t xml:space="preserve"> </w:t>
      </w:r>
      <w:r w:rsidR="003E7841">
        <w:rPr>
          <w:rFonts w:eastAsia="Batang"/>
        </w:rPr>
        <w:t>A</w:t>
      </w:r>
      <w:r w:rsidRPr="004E05B7">
        <w:rPr>
          <w:rFonts w:eastAsia="Batang"/>
        </w:rPr>
        <w:t>ny</w:t>
      </w:r>
      <w:r w:rsidR="003E7841">
        <w:rPr>
          <w:rFonts w:eastAsia="Batang"/>
        </w:rPr>
        <w:t xml:space="preserve"> who</w:t>
      </w:r>
      <w:r w:rsidRPr="004E05B7">
        <w:rPr>
          <w:rFonts w:eastAsia="Batang"/>
        </w:rPr>
        <w:t xml:space="preserve"> continue</w:t>
      </w:r>
      <w:r w:rsidR="003E7841">
        <w:rPr>
          <w:rFonts w:eastAsia="Batang"/>
        </w:rPr>
        <w:t>d</w:t>
      </w:r>
      <w:r w:rsidRPr="004E05B7">
        <w:rPr>
          <w:rFonts w:eastAsia="Batang"/>
        </w:rPr>
        <w:t xml:space="preserve"> to exhibit bias after receiving a reasonable amount of feedback</w:t>
      </w:r>
      <w:r w:rsidR="003E7841">
        <w:rPr>
          <w:rFonts w:eastAsia="Batang"/>
        </w:rPr>
        <w:t xml:space="preserve"> was</w:t>
      </w:r>
      <w:r w:rsidRPr="004E05B7">
        <w:rPr>
          <w:rFonts w:eastAsia="Batang"/>
        </w:rPr>
        <w:t xml:space="preserve"> dismissed.</w:t>
      </w:r>
    </w:p>
    <w:p w14:paraId="00E39C54" w14:textId="06803A16" w:rsidR="0019553D" w:rsidRDefault="001A60DC" w:rsidP="00705F85">
      <w:r w:rsidRPr="004E05B7">
        <w:t>MI also implement</w:t>
      </w:r>
      <w:r w:rsidR="00D6581A">
        <w:t>ed</w:t>
      </w:r>
      <w:r w:rsidRPr="004E05B7">
        <w:t xml:space="preserve"> a series of automated score verifications to ensure the accuracy of scores. For example, MI conduct</w:t>
      </w:r>
      <w:r w:rsidR="00D6581A">
        <w:t>ed</w:t>
      </w:r>
      <w:r w:rsidRPr="004E05B7">
        <w:t xml:space="preserve"> a blank check </w:t>
      </w:r>
      <w:r w:rsidR="00D6581A">
        <w:t>that</w:t>
      </w:r>
      <w:r w:rsidRPr="004E05B7">
        <w:t xml:space="preserve"> reset scores when a condition code of “blank” </w:t>
      </w:r>
      <w:r w:rsidR="00D6581A">
        <w:t>was</w:t>
      </w:r>
      <w:r w:rsidRPr="004E05B7">
        <w:t xml:space="preserve"> assigned to a response </w:t>
      </w:r>
      <w:r w:rsidR="00D6581A">
        <w:t>with</w:t>
      </w:r>
      <w:r w:rsidRPr="004E05B7">
        <w:t xml:space="preserve"> one or more characters in the response string (e.g., a response comprised of spaces or tabs). In this case,</w:t>
      </w:r>
      <w:r w:rsidR="00D6581A">
        <w:t xml:space="preserve"> the score was recorded</w:t>
      </w:r>
      <w:r w:rsidRPr="004E05B7">
        <w:t xml:space="preserve"> only after three independent raters assigned a condition code of “blank” to a response that appear</w:t>
      </w:r>
      <w:r w:rsidR="00D6581A">
        <w:t>ed</w:t>
      </w:r>
      <w:r w:rsidRPr="004E05B7">
        <w:t xml:space="preserve"> blank but include</w:t>
      </w:r>
      <w:r w:rsidR="00D6581A">
        <w:t>d</w:t>
      </w:r>
      <w:r w:rsidRPr="004E05B7">
        <w:t xml:space="preserve"> characters in the response string. A similar check </w:t>
      </w:r>
      <w:r w:rsidR="00D6581A">
        <w:t>was</w:t>
      </w:r>
      <w:r w:rsidRPr="004E05B7">
        <w:t xml:space="preserve"> run when a score or condition code other than “blank” </w:t>
      </w:r>
      <w:r w:rsidR="0019553D">
        <w:t>was</w:t>
      </w:r>
      <w:r w:rsidRPr="004E05B7">
        <w:t xml:space="preserve"> assigned to a response that include</w:t>
      </w:r>
      <w:r w:rsidR="0019553D">
        <w:t>d</w:t>
      </w:r>
      <w:r w:rsidRPr="004E05B7">
        <w:t xml:space="preserve"> no characters in the response string. </w:t>
      </w:r>
    </w:p>
    <w:p w14:paraId="6923FF90" w14:textId="23359626" w:rsidR="001A60DC" w:rsidRDefault="001A60DC" w:rsidP="00705F85">
      <w:r w:rsidRPr="004E05B7">
        <w:t>Automatic resetting of double-scored responses when two raters assign</w:t>
      </w:r>
      <w:r w:rsidR="0019553D">
        <w:t>ed</w:t>
      </w:r>
      <w:r w:rsidRPr="004E05B7">
        <w:t xml:space="preserve"> nonadjacent scores, mismatched condition codes, or a combination of a condition code and a numeric score provide</w:t>
      </w:r>
      <w:r w:rsidR="0019553D">
        <w:t>d</w:t>
      </w:r>
      <w:r w:rsidRPr="004E05B7">
        <w:t xml:space="preserve"> an additional score verification. In addition to automatically resetting and rescoring these responses, the raters’ information </w:t>
      </w:r>
      <w:r w:rsidR="0019553D">
        <w:t>was</w:t>
      </w:r>
      <w:r w:rsidRPr="004E05B7">
        <w:t xml:space="preserve"> captured in a report and reviewed by </w:t>
      </w:r>
      <w:r w:rsidR="001A35EA">
        <w:t>s</w:t>
      </w:r>
      <w:r w:rsidRPr="004E05B7">
        <w:t xml:space="preserve">coring </w:t>
      </w:r>
      <w:r w:rsidR="001A35EA">
        <w:t>d</w:t>
      </w:r>
      <w:r w:rsidRPr="004E05B7">
        <w:t>irectors, one of many tools used to determine retraining needs.</w:t>
      </w:r>
    </w:p>
    <w:p w14:paraId="33A87B9B" w14:textId="535678D9" w:rsidR="00565D2F" w:rsidRDefault="00565D2F" w:rsidP="0089063D">
      <w:pPr>
        <w:pStyle w:val="Heading5"/>
        <w:rPr>
          <w:webHidden/>
        </w:rPr>
      </w:pPr>
      <w:r w:rsidRPr="001A3E9E">
        <w:t>English Language Arts/Literacy Performance Task Extended</w:t>
      </w:r>
      <w:r w:rsidR="00DB7EDC" w:rsidRPr="001A3E9E">
        <w:t> </w:t>
      </w:r>
      <w:r w:rsidRPr="001A3E9E">
        <w:t>Writing Tasks</w:t>
      </w:r>
    </w:p>
    <w:p w14:paraId="27F7466D" w14:textId="3007BD8A" w:rsidR="00D04167" w:rsidRPr="00A57B8E" w:rsidRDefault="00D04167" w:rsidP="00D158B3">
      <w:r w:rsidRPr="00A57B8E">
        <w:t>Baseline anchor sets for each writing purpose (e.g., informational writing or explanatory writing) were used to train raters on each of the writing traits―</w:t>
      </w:r>
      <w:r w:rsidR="005520A9">
        <w:t>o</w:t>
      </w:r>
      <w:r w:rsidRPr="00A57B8E">
        <w:t xml:space="preserve">rganization and </w:t>
      </w:r>
      <w:r w:rsidR="005520A9">
        <w:t>p</w:t>
      </w:r>
      <w:r w:rsidRPr="00A57B8E">
        <w:t xml:space="preserve">urpose, </w:t>
      </w:r>
      <w:r w:rsidR="005520A9">
        <w:t>e</w:t>
      </w:r>
      <w:r w:rsidRPr="00A57B8E">
        <w:t xml:space="preserve">vidence and </w:t>
      </w:r>
      <w:r w:rsidR="005520A9">
        <w:t>e</w:t>
      </w:r>
      <w:r w:rsidRPr="00A57B8E">
        <w:t xml:space="preserve">laboration or </w:t>
      </w:r>
      <w:r w:rsidR="005520A9">
        <w:t>d</w:t>
      </w:r>
      <w:r w:rsidRPr="00A57B8E">
        <w:t xml:space="preserve">evelopment and </w:t>
      </w:r>
      <w:r w:rsidR="005520A9">
        <w:t>e</w:t>
      </w:r>
      <w:r w:rsidRPr="00A57B8E">
        <w:t xml:space="preserve">laboration, and </w:t>
      </w:r>
      <w:r w:rsidR="005520A9">
        <w:t>c</w:t>
      </w:r>
      <w:r w:rsidRPr="00A57B8E">
        <w:t>onventions—within a particular grade band. The writing purposes are narrative, informational, and opinion at grades three through five; narrative, informational, and argumentative at grades six through eight; and explanatory and argumentative at grade eleven.</w:t>
      </w:r>
    </w:p>
    <w:p w14:paraId="54559545" w14:textId="6183C5C3" w:rsidR="00D04167" w:rsidRPr="00A57B8E" w:rsidRDefault="00D04167" w:rsidP="00D158B3">
      <w:r w:rsidRPr="00A57B8E">
        <w:t xml:space="preserve">For all writing purposes, </w:t>
      </w:r>
      <w:r w:rsidR="005520A9">
        <w:t>o</w:t>
      </w:r>
      <w:r w:rsidRPr="00A57B8E">
        <w:t xml:space="preserve">rganization and </w:t>
      </w:r>
      <w:r w:rsidR="005520A9">
        <w:t>p</w:t>
      </w:r>
      <w:r w:rsidRPr="00A57B8E">
        <w:t xml:space="preserve">urpose is the first trait and </w:t>
      </w:r>
      <w:r w:rsidR="005520A9">
        <w:t>c</w:t>
      </w:r>
      <w:r w:rsidRPr="00A57B8E">
        <w:t xml:space="preserve">onventions is the third trait. Evidence and </w:t>
      </w:r>
      <w:r w:rsidR="005520A9">
        <w:t>e</w:t>
      </w:r>
      <w:r w:rsidRPr="00A57B8E">
        <w:t xml:space="preserve">laboration is the second trait for the opinion, argumentative, informational, and explanatory writing purposes. Development and </w:t>
      </w:r>
      <w:r w:rsidR="005520A9">
        <w:t>e</w:t>
      </w:r>
      <w:r w:rsidRPr="00A57B8E">
        <w:t>laboration is the second trait for the narrative writing purpose.</w:t>
      </w:r>
    </w:p>
    <w:p w14:paraId="724C5174" w14:textId="77777777" w:rsidR="00D04167" w:rsidRPr="00A57B8E" w:rsidRDefault="00D04167" w:rsidP="00D04167">
      <w:r>
        <w:t>What follows are w</w:t>
      </w:r>
      <w:r w:rsidRPr="00A57B8E">
        <w:t>riting traits for opinion, argumentative, informational, or explanatory writing</w:t>
      </w:r>
      <w:r>
        <w:t>:</w:t>
      </w:r>
    </w:p>
    <w:p w14:paraId="74DDC3BA" w14:textId="77777777" w:rsidR="00D04167" w:rsidRDefault="00D04167" w:rsidP="00D04167">
      <w:pPr>
        <w:pStyle w:val="bullets-one"/>
      </w:pPr>
      <w:r w:rsidRPr="00A57B8E">
        <w:t>Organization and Purpose</w:t>
      </w:r>
    </w:p>
    <w:p w14:paraId="7AAAA8AF" w14:textId="77777777" w:rsidR="00D04167" w:rsidRPr="0052156E" w:rsidRDefault="00D04167" w:rsidP="00D04167">
      <w:pPr>
        <w:pStyle w:val="bullets2-one"/>
        <w:ind w:left="1224" w:hanging="360"/>
        <w:rPr>
          <w:rFonts w:eastAsia="Times New Roman"/>
        </w:rPr>
      </w:pPr>
      <w:r w:rsidRPr="0052156E">
        <w:t xml:space="preserve">Opinion (grades </w:t>
      </w:r>
      <w:r>
        <w:t>three through five</w:t>
      </w:r>
      <w:r w:rsidRPr="0052156E">
        <w:t>)</w:t>
      </w:r>
    </w:p>
    <w:p w14:paraId="001633FE" w14:textId="77777777" w:rsidR="00D04167" w:rsidRPr="0052156E" w:rsidRDefault="00D04167" w:rsidP="00D04167">
      <w:pPr>
        <w:pStyle w:val="bullets2-one"/>
        <w:ind w:left="1224" w:hanging="360"/>
        <w:rPr>
          <w:rFonts w:eastAsia="Times New Roman"/>
        </w:rPr>
      </w:pPr>
      <w:r w:rsidRPr="0052156E">
        <w:t xml:space="preserve">Argumentative (grades </w:t>
      </w:r>
      <w:r>
        <w:t>six through eight and</w:t>
      </w:r>
      <w:r w:rsidRPr="0052156E">
        <w:t xml:space="preserve"> grade</w:t>
      </w:r>
      <w:r>
        <w:t xml:space="preserve"> eleven</w:t>
      </w:r>
      <w:r w:rsidRPr="0052156E">
        <w:t>)</w:t>
      </w:r>
    </w:p>
    <w:p w14:paraId="6ED558D5" w14:textId="77777777" w:rsidR="00D04167" w:rsidRPr="0052156E" w:rsidRDefault="00D04167" w:rsidP="00D04167">
      <w:pPr>
        <w:pStyle w:val="bullets2-one"/>
        <w:ind w:left="1224" w:hanging="360"/>
        <w:rPr>
          <w:rFonts w:eastAsia="Times New Roman"/>
        </w:rPr>
      </w:pPr>
      <w:r w:rsidRPr="0052156E">
        <w:lastRenderedPageBreak/>
        <w:t xml:space="preserve">Informational (grades </w:t>
      </w:r>
      <w:r>
        <w:t>three through eight</w:t>
      </w:r>
      <w:r w:rsidRPr="0052156E">
        <w:t xml:space="preserve">) </w:t>
      </w:r>
    </w:p>
    <w:p w14:paraId="09BDE11D" w14:textId="77777777" w:rsidR="00D04167" w:rsidRPr="0052156E" w:rsidRDefault="00D04167" w:rsidP="00D04167">
      <w:pPr>
        <w:pStyle w:val="bullets2-one"/>
        <w:ind w:left="1224" w:hanging="360"/>
        <w:rPr>
          <w:rFonts w:eastAsia="Times New Roman"/>
        </w:rPr>
      </w:pPr>
      <w:r w:rsidRPr="0052156E">
        <w:t xml:space="preserve">Explanatory (grade </w:t>
      </w:r>
      <w:r>
        <w:t>eleven</w:t>
      </w:r>
      <w:r w:rsidRPr="0052156E">
        <w:t>)</w:t>
      </w:r>
    </w:p>
    <w:p w14:paraId="5471CEDB" w14:textId="77777777" w:rsidR="00D04167" w:rsidRPr="00A57B8E" w:rsidRDefault="00D04167" w:rsidP="00D04167">
      <w:pPr>
        <w:pStyle w:val="bullets2-one"/>
        <w:ind w:left="1224" w:hanging="360"/>
      </w:pPr>
      <w:r w:rsidRPr="0052156E">
        <w:t xml:space="preserve">Narrative (grades </w:t>
      </w:r>
      <w:r>
        <w:t>three through eight</w:t>
      </w:r>
      <w:r w:rsidRPr="0052156E">
        <w:t>)</w:t>
      </w:r>
    </w:p>
    <w:p w14:paraId="2D197FAD" w14:textId="77777777" w:rsidR="00D04167" w:rsidRDefault="00D04167" w:rsidP="00B50688">
      <w:pPr>
        <w:pStyle w:val="bullets-one"/>
        <w:keepNext/>
      </w:pPr>
      <w:r w:rsidRPr="00A57B8E">
        <w:t>Evidence and Elaboration</w:t>
      </w:r>
    </w:p>
    <w:p w14:paraId="4643DAB3" w14:textId="77777777" w:rsidR="00D04167" w:rsidRPr="00B06A46" w:rsidRDefault="00D04167" w:rsidP="00D04167">
      <w:pPr>
        <w:pStyle w:val="bullets2-one"/>
        <w:ind w:left="1224" w:hanging="360"/>
      </w:pPr>
      <w:r>
        <w:t>Opinion (grades three through five)</w:t>
      </w:r>
    </w:p>
    <w:p w14:paraId="3429F07A" w14:textId="77777777" w:rsidR="00D04167" w:rsidRPr="00B06A46" w:rsidRDefault="00D04167" w:rsidP="00D04167">
      <w:pPr>
        <w:pStyle w:val="bullets2-one"/>
        <w:ind w:left="1224" w:hanging="360"/>
      </w:pPr>
      <w:r>
        <w:t>Argumentative (grades six through eight and grade eleven)</w:t>
      </w:r>
    </w:p>
    <w:p w14:paraId="47FB3DEE" w14:textId="77777777" w:rsidR="00D04167" w:rsidRPr="00B06A46" w:rsidRDefault="00D04167" w:rsidP="00D04167">
      <w:pPr>
        <w:pStyle w:val="bullets2-one"/>
        <w:ind w:left="1224" w:hanging="360"/>
      </w:pPr>
      <w:r>
        <w:t>Informational (grades three through eight)</w:t>
      </w:r>
    </w:p>
    <w:p w14:paraId="0C83A37D" w14:textId="77777777" w:rsidR="00D04167" w:rsidRPr="00A57B8E" w:rsidRDefault="00D04167" w:rsidP="00D04167">
      <w:pPr>
        <w:pStyle w:val="bullets2-one"/>
        <w:ind w:left="1224" w:hanging="360"/>
      </w:pPr>
      <w:r>
        <w:t>Explanatory (grade eleven)</w:t>
      </w:r>
    </w:p>
    <w:p w14:paraId="3123A596" w14:textId="77777777" w:rsidR="00D04167" w:rsidRPr="00A57B8E" w:rsidRDefault="00D04167" w:rsidP="00D04167">
      <w:pPr>
        <w:pStyle w:val="bullets-one"/>
      </w:pPr>
      <w:r w:rsidRPr="00A57B8E">
        <w:t>Conventions</w:t>
      </w:r>
    </w:p>
    <w:p w14:paraId="3F9447A8" w14:textId="77777777" w:rsidR="00D04167" w:rsidRPr="0052156E" w:rsidRDefault="00D04167" w:rsidP="00D04167">
      <w:pPr>
        <w:pStyle w:val="bullets2-one"/>
        <w:ind w:left="1224" w:hanging="360"/>
        <w:rPr>
          <w:rFonts w:eastAsia="Times New Roman"/>
        </w:rPr>
      </w:pPr>
      <w:r w:rsidRPr="0052156E">
        <w:t xml:space="preserve">Opinion (grades </w:t>
      </w:r>
      <w:r>
        <w:t>three through five</w:t>
      </w:r>
      <w:r w:rsidRPr="0052156E">
        <w:t>)</w:t>
      </w:r>
    </w:p>
    <w:p w14:paraId="368DBB8B" w14:textId="77777777" w:rsidR="00D04167" w:rsidRPr="0052156E" w:rsidRDefault="00D04167" w:rsidP="00D04167">
      <w:pPr>
        <w:pStyle w:val="bullets2-one"/>
        <w:ind w:left="1224" w:hanging="360"/>
        <w:rPr>
          <w:rFonts w:eastAsia="Times New Roman"/>
        </w:rPr>
      </w:pPr>
      <w:r w:rsidRPr="0052156E">
        <w:t xml:space="preserve">Argumentative (grades </w:t>
      </w:r>
      <w:r>
        <w:t>six through eight and</w:t>
      </w:r>
      <w:r w:rsidRPr="0052156E">
        <w:t xml:space="preserve"> grade</w:t>
      </w:r>
      <w:r>
        <w:t xml:space="preserve"> eleven</w:t>
      </w:r>
      <w:r w:rsidRPr="0052156E">
        <w:t>)</w:t>
      </w:r>
    </w:p>
    <w:p w14:paraId="76609038" w14:textId="77777777" w:rsidR="00D04167" w:rsidRPr="0052156E" w:rsidRDefault="00D04167" w:rsidP="00D04167">
      <w:pPr>
        <w:pStyle w:val="bullets2-one"/>
        <w:ind w:left="1224" w:hanging="360"/>
        <w:rPr>
          <w:rFonts w:eastAsia="Times New Roman"/>
        </w:rPr>
      </w:pPr>
      <w:r w:rsidRPr="0052156E">
        <w:t xml:space="preserve">Informational (grades </w:t>
      </w:r>
      <w:r>
        <w:t>three through eight</w:t>
      </w:r>
      <w:r w:rsidRPr="0052156E">
        <w:t xml:space="preserve">) </w:t>
      </w:r>
    </w:p>
    <w:p w14:paraId="7189B48B" w14:textId="77777777" w:rsidR="00D04167" w:rsidRPr="0052156E" w:rsidRDefault="00D04167" w:rsidP="00D04167">
      <w:pPr>
        <w:pStyle w:val="bullets2-one"/>
        <w:ind w:left="1224" w:hanging="360"/>
        <w:rPr>
          <w:rFonts w:eastAsia="Times New Roman"/>
        </w:rPr>
      </w:pPr>
      <w:r w:rsidRPr="0052156E">
        <w:t xml:space="preserve">Explanatory (grade </w:t>
      </w:r>
      <w:r>
        <w:t>eleven</w:t>
      </w:r>
      <w:r w:rsidRPr="0052156E">
        <w:t>)</w:t>
      </w:r>
    </w:p>
    <w:p w14:paraId="4AE0309B" w14:textId="77777777" w:rsidR="00D04167" w:rsidRPr="00A57B8E" w:rsidRDefault="00D04167" w:rsidP="00D04167">
      <w:pPr>
        <w:pStyle w:val="bullets2-one"/>
        <w:ind w:left="1224" w:hanging="360"/>
      </w:pPr>
      <w:r w:rsidRPr="0052156E">
        <w:t xml:space="preserve">Narrative (grades </w:t>
      </w:r>
      <w:r>
        <w:t>three through eight</w:t>
      </w:r>
      <w:r w:rsidRPr="0052156E">
        <w:t>)</w:t>
      </w:r>
    </w:p>
    <w:p w14:paraId="15B58ABF" w14:textId="77777777" w:rsidR="00D04167" w:rsidRPr="00A57B8E" w:rsidRDefault="00D04167" w:rsidP="001A35EA">
      <w:pPr>
        <w:keepNext/>
        <w:keepLines/>
      </w:pPr>
      <w:r>
        <w:t>What follows are w</w:t>
      </w:r>
      <w:r w:rsidRPr="00A57B8E">
        <w:t>riting traits for narrative writing</w:t>
      </w:r>
      <w:r>
        <w:t>:</w:t>
      </w:r>
    </w:p>
    <w:p w14:paraId="70986C18" w14:textId="77777777" w:rsidR="00D04167" w:rsidRPr="00A57B8E" w:rsidRDefault="00D04167" w:rsidP="00D04167">
      <w:pPr>
        <w:pStyle w:val="bullets-one"/>
      </w:pPr>
      <w:r w:rsidRPr="00A57B8E">
        <w:t>Organization and Purpose,</w:t>
      </w:r>
    </w:p>
    <w:p w14:paraId="2277C317" w14:textId="77777777" w:rsidR="00D04167" w:rsidRPr="0052156E" w:rsidRDefault="00D04167" w:rsidP="00D04167">
      <w:pPr>
        <w:pStyle w:val="bullets2-one"/>
        <w:ind w:left="1224" w:hanging="360"/>
        <w:rPr>
          <w:rFonts w:eastAsia="Times New Roman"/>
        </w:rPr>
      </w:pPr>
      <w:r w:rsidRPr="0052156E">
        <w:t xml:space="preserve">Opinion (grades </w:t>
      </w:r>
      <w:r>
        <w:t>three through five</w:t>
      </w:r>
      <w:r w:rsidRPr="0052156E">
        <w:t>)</w:t>
      </w:r>
    </w:p>
    <w:p w14:paraId="67841242" w14:textId="77777777" w:rsidR="00D04167" w:rsidRPr="0052156E" w:rsidRDefault="00D04167" w:rsidP="00D04167">
      <w:pPr>
        <w:pStyle w:val="bullets2-one"/>
        <w:ind w:left="1224" w:hanging="360"/>
        <w:rPr>
          <w:rFonts w:eastAsia="Times New Roman"/>
        </w:rPr>
      </w:pPr>
      <w:r w:rsidRPr="0052156E">
        <w:t xml:space="preserve">Argumentative (grades </w:t>
      </w:r>
      <w:r>
        <w:t>six through eight and</w:t>
      </w:r>
      <w:r w:rsidRPr="0052156E">
        <w:t xml:space="preserve"> grade</w:t>
      </w:r>
      <w:r>
        <w:t xml:space="preserve"> eleven</w:t>
      </w:r>
      <w:r w:rsidRPr="0052156E">
        <w:t>)</w:t>
      </w:r>
    </w:p>
    <w:p w14:paraId="50BD6410" w14:textId="780C6F38" w:rsidR="00D04167" w:rsidRPr="0052156E" w:rsidRDefault="00D04167" w:rsidP="00D04167">
      <w:pPr>
        <w:pStyle w:val="bullets2-one"/>
        <w:ind w:left="1224" w:hanging="360"/>
        <w:rPr>
          <w:rFonts w:eastAsia="Times New Roman"/>
        </w:rPr>
      </w:pPr>
      <w:r w:rsidRPr="0052156E">
        <w:t xml:space="preserve">Informational (grades </w:t>
      </w:r>
      <w:r>
        <w:t>three through eight</w:t>
      </w:r>
      <w:r w:rsidRPr="0052156E">
        <w:t>)</w:t>
      </w:r>
    </w:p>
    <w:p w14:paraId="0CB49DD8" w14:textId="77777777" w:rsidR="00D04167" w:rsidRPr="0052156E" w:rsidRDefault="00D04167" w:rsidP="00D04167">
      <w:pPr>
        <w:pStyle w:val="bullets2-one"/>
        <w:ind w:left="1224" w:hanging="360"/>
        <w:rPr>
          <w:rFonts w:eastAsia="Times New Roman"/>
        </w:rPr>
      </w:pPr>
      <w:r w:rsidRPr="0052156E">
        <w:t xml:space="preserve">Explanatory (grade </w:t>
      </w:r>
      <w:r>
        <w:t>eleven</w:t>
      </w:r>
      <w:r w:rsidRPr="0052156E">
        <w:t>)</w:t>
      </w:r>
    </w:p>
    <w:p w14:paraId="08182DC1" w14:textId="77777777" w:rsidR="00D04167" w:rsidRPr="00A57B8E" w:rsidRDefault="00D04167" w:rsidP="00D04167">
      <w:pPr>
        <w:pStyle w:val="bullets2-one"/>
        <w:ind w:left="1224" w:hanging="360"/>
      </w:pPr>
      <w:r w:rsidRPr="0052156E">
        <w:t xml:space="preserve">Narrative (grades </w:t>
      </w:r>
      <w:r>
        <w:t>three through eight</w:t>
      </w:r>
      <w:r w:rsidRPr="0052156E">
        <w:t>)</w:t>
      </w:r>
    </w:p>
    <w:p w14:paraId="22A00721" w14:textId="77777777" w:rsidR="00D04167" w:rsidRPr="00A57B8E" w:rsidRDefault="00D04167" w:rsidP="00D04167">
      <w:pPr>
        <w:pStyle w:val="bullets-one"/>
      </w:pPr>
      <w:r w:rsidRPr="00A57B8E">
        <w:t>Development and Elaboration</w:t>
      </w:r>
    </w:p>
    <w:p w14:paraId="703E316F" w14:textId="77777777" w:rsidR="00D04167" w:rsidRPr="00A57B8E" w:rsidRDefault="00D04167" w:rsidP="00D04167">
      <w:pPr>
        <w:pStyle w:val="bullets2-one"/>
        <w:ind w:left="1224" w:hanging="360"/>
      </w:pPr>
      <w:r w:rsidRPr="0052156E">
        <w:t xml:space="preserve">Narrative (grades </w:t>
      </w:r>
      <w:r>
        <w:t>three through eight</w:t>
      </w:r>
      <w:r w:rsidRPr="0052156E">
        <w:t>)</w:t>
      </w:r>
    </w:p>
    <w:p w14:paraId="1CFB7539" w14:textId="77777777" w:rsidR="00D04167" w:rsidRPr="00A57B8E" w:rsidRDefault="00D04167" w:rsidP="00D04167">
      <w:pPr>
        <w:pStyle w:val="bullets-one"/>
      </w:pPr>
      <w:r w:rsidRPr="00A57B8E">
        <w:t>Conventions</w:t>
      </w:r>
    </w:p>
    <w:p w14:paraId="75CCD5F5" w14:textId="77777777" w:rsidR="00D04167" w:rsidRPr="0052156E" w:rsidRDefault="00D04167" w:rsidP="00D04167">
      <w:pPr>
        <w:pStyle w:val="bullets2-one"/>
        <w:ind w:left="1224" w:hanging="360"/>
        <w:rPr>
          <w:rFonts w:eastAsia="Times New Roman"/>
        </w:rPr>
      </w:pPr>
      <w:r w:rsidRPr="0052156E">
        <w:t xml:space="preserve">Opinion (grades </w:t>
      </w:r>
      <w:r>
        <w:t>three through five</w:t>
      </w:r>
      <w:r w:rsidRPr="0052156E">
        <w:t>)</w:t>
      </w:r>
    </w:p>
    <w:p w14:paraId="4E39186E" w14:textId="77777777" w:rsidR="00D04167" w:rsidRPr="0052156E" w:rsidRDefault="00D04167" w:rsidP="00D04167">
      <w:pPr>
        <w:pStyle w:val="bullets2-one"/>
        <w:ind w:left="1224" w:hanging="360"/>
        <w:rPr>
          <w:rFonts w:eastAsia="Times New Roman"/>
        </w:rPr>
      </w:pPr>
      <w:r w:rsidRPr="0052156E">
        <w:t xml:space="preserve">Argumentative (grades </w:t>
      </w:r>
      <w:r>
        <w:t>six through eight and</w:t>
      </w:r>
      <w:r w:rsidRPr="0052156E">
        <w:t xml:space="preserve"> grade</w:t>
      </w:r>
      <w:r>
        <w:t xml:space="preserve"> eleven</w:t>
      </w:r>
      <w:r w:rsidRPr="0052156E">
        <w:t>)</w:t>
      </w:r>
    </w:p>
    <w:p w14:paraId="7F6B1AAF" w14:textId="77777777" w:rsidR="00D04167" w:rsidRPr="0052156E" w:rsidRDefault="00D04167" w:rsidP="00D04167">
      <w:pPr>
        <w:pStyle w:val="bullets2-one"/>
        <w:ind w:left="1224" w:hanging="360"/>
        <w:rPr>
          <w:rFonts w:eastAsia="Times New Roman"/>
        </w:rPr>
      </w:pPr>
      <w:r w:rsidRPr="0052156E">
        <w:t xml:space="preserve">Informational (grades </w:t>
      </w:r>
      <w:r>
        <w:t>three through eight</w:t>
      </w:r>
      <w:r w:rsidRPr="0052156E">
        <w:t xml:space="preserve">) </w:t>
      </w:r>
    </w:p>
    <w:p w14:paraId="4AEBACE6" w14:textId="77777777" w:rsidR="00D04167" w:rsidRPr="0052156E" w:rsidRDefault="00D04167" w:rsidP="00D04167">
      <w:pPr>
        <w:pStyle w:val="bullets2-one"/>
        <w:ind w:left="1224" w:hanging="360"/>
        <w:rPr>
          <w:rFonts w:eastAsia="Times New Roman"/>
        </w:rPr>
      </w:pPr>
      <w:r w:rsidRPr="0052156E">
        <w:t xml:space="preserve">Explanatory (grade </w:t>
      </w:r>
      <w:r>
        <w:t>eleven</w:t>
      </w:r>
      <w:r w:rsidRPr="0052156E">
        <w:t>)</w:t>
      </w:r>
    </w:p>
    <w:p w14:paraId="4E54E12D" w14:textId="77777777" w:rsidR="00D04167" w:rsidRPr="00A57B8E" w:rsidRDefault="00D04167" w:rsidP="00D04167">
      <w:pPr>
        <w:pStyle w:val="bullets2-one"/>
        <w:ind w:left="1224" w:hanging="360"/>
      </w:pPr>
      <w:r w:rsidRPr="0052156E">
        <w:t xml:space="preserve">Narrative (grades </w:t>
      </w:r>
      <w:r>
        <w:t>three through eight</w:t>
      </w:r>
      <w:r w:rsidRPr="0052156E">
        <w:t>)</w:t>
      </w:r>
    </w:p>
    <w:p w14:paraId="294F4B39" w14:textId="5F5E7F94" w:rsidR="00D04167" w:rsidRPr="00311E38" w:rsidRDefault="00D04167" w:rsidP="00D04167">
      <w:pPr>
        <w:keepNext/>
      </w:pPr>
      <w:r w:rsidRPr="00A57B8E">
        <w:lastRenderedPageBreak/>
        <w:t>A chart that presents the traits to their purposes is show</w:t>
      </w:r>
      <w:r w:rsidRPr="00311E38">
        <w:t xml:space="preserve">n in </w:t>
      </w:r>
      <w:r w:rsidR="002E04A1" w:rsidRPr="002E04A1">
        <w:rPr>
          <w:rStyle w:val="Cross-Reference"/>
          <w:highlight w:val="magenta"/>
        </w:rPr>
        <w:fldChar w:fldCharType="begin"/>
      </w:r>
      <w:r w:rsidR="002E04A1" w:rsidRPr="002E04A1">
        <w:rPr>
          <w:rStyle w:val="Cross-Reference"/>
          <w:highlight w:val="magenta"/>
        </w:rPr>
        <w:instrText xml:space="preserve"> REF  _Ref62460028 \* Lower \h </w:instrText>
      </w:r>
      <w:r w:rsidR="002E04A1">
        <w:rPr>
          <w:rStyle w:val="Cross-Reference"/>
          <w:highlight w:val="magenta"/>
        </w:rPr>
        <w:instrText xml:space="preserve"> \* MERGEFORMAT </w:instrText>
      </w:r>
      <w:r w:rsidR="002E04A1" w:rsidRPr="002E04A1">
        <w:rPr>
          <w:rStyle w:val="Cross-Reference"/>
          <w:highlight w:val="magenta"/>
        </w:rPr>
      </w:r>
      <w:r w:rsidR="002E04A1" w:rsidRPr="002E04A1">
        <w:rPr>
          <w:rStyle w:val="Cross-Reference"/>
          <w:highlight w:val="magenta"/>
        </w:rPr>
        <w:fldChar w:fldCharType="separate"/>
      </w:r>
      <w:r w:rsidR="0046783B" w:rsidRPr="0046783B">
        <w:rPr>
          <w:rStyle w:val="Cross-Reference"/>
        </w:rPr>
        <w:t>figure 7.1</w:t>
      </w:r>
      <w:r w:rsidR="002E04A1" w:rsidRPr="002E04A1">
        <w:rPr>
          <w:rStyle w:val="Cross-Reference"/>
          <w:highlight w:val="magenta"/>
        </w:rPr>
        <w:fldChar w:fldCharType="end"/>
      </w:r>
      <w:r w:rsidRPr="00311E38">
        <w:t>.</w:t>
      </w:r>
    </w:p>
    <w:p w14:paraId="6205954F" w14:textId="77777777" w:rsidR="00D04167" w:rsidRPr="00A57B8E" w:rsidRDefault="00D04167" w:rsidP="00D04167">
      <w:pPr>
        <w:pStyle w:val="Image"/>
      </w:pPr>
      <w:r w:rsidRPr="00A57B8E">
        <w:rPr>
          <w:noProof/>
          <w:lang w:eastAsia="zh-CN"/>
        </w:rPr>
        <mc:AlternateContent>
          <mc:Choice Requires="wpg">
            <w:drawing>
              <wp:inline distT="0" distB="0" distL="0" distR="0" wp14:anchorId="23B4E4C9" wp14:editId="4E616639">
                <wp:extent cx="6420642" cy="4660265"/>
                <wp:effectExtent l="0" t="0" r="18415" b="0"/>
                <wp:docPr id="16" name="Group 16" descr="Writing Traits chart that depicts the purposes of the traits and purposes in the previous paragraphs of this subsection"/>
                <wp:cNvGraphicFramePr/>
                <a:graphic xmlns:a="http://schemas.openxmlformats.org/drawingml/2006/main">
                  <a:graphicData uri="http://schemas.microsoft.com/office/word/2010/wordprocessingGroup">
                    <wpg:wgp>
                      <wpg:cNvGrpSpPr/>
                      <wpg:grpSpPr>
                        <a:xfrm>
                          <a:off x="0" y="0"/>
                          <a:ext cx="6420642" cy="4660265"/>
                          <a:chOff x="-57150" y="0"/>
                          <a:chExt cx="6420642" cy="4660265"/>
                        </a:xfrm>
                      </wpg:grpSpPr>
                      <wpg:grpSp>
                        <wpg:cNvPr id="17" name="Canvas 54" descr="Writing Traits chart that depicts the purposes of the previously described traits and purposes&#10;"/>
                        <wpg:cNvGrpSpPr/>
                        <wpg:grpSpPr>
                          <a:xfrm>
                            <a:off x="15842" y="0"/>
                            <a:ext cx="5816600" cy="4660265"/>
                            <a:chOff x="15842" y="0"/>
                            <a:chExt cx="5816600" cy="4660265"/>
                          </a:xfrm>
                        </wpg:grpSpPr>
                        <wps:wsp>
                          <wps:cNvPr id="18" name="Rectangle 18"/>
                          <wps:cNvSpPr/>
                          <wps:spPr>
                            <a:xfrm>
                              <a:off x="15842" y="0"/>
                              <a:ext cx="5816600" cy="4660265"/>
                            </a:xfrm>
                            <a:prstGeom prst="rect">
                              <a:avLst/>
                            </a:prstGeom>
                          </wps:spPr>
                          <wps:bodyPr/>
                        </wps:wsp>
                        <wpg:grpSp>
                          <wpg:cNvPr id="19" name="Group 19"/>
                          <wpg:cNvGrpSpPr/>
                          <wpg:grpSpPr>
                            <a:xfrm>
                              <a:off x="15843" y="86259"/>
                              <a:ext cx="5727621" cy="4404929"/>
                              <a:chOff x="15843" y="86259"/>
                              <a:chExt cx="5727621" cy="4404929"/>
                            </a:xfrm>
                          </wpg:grpSpPr>
                          <wps:wsp>
                            <wps:cNvPr id="20" name="Right Arrow 80"/>
                            <wps:cNvSpPr/>
                            <wps:spPr>
                              <a:xfrm rot="10800000">
                                <a:off x="1930906" y="3080060"/>
                                <a:ext cx="863971" cy="45719"/>
                              </a:xfrm>
                              <a:prstGeom prst="rightArrow">
                                <a:avLst/>
                              </a:prstGeom>
                              <a:solidFill>
                                <a:schemeClr val="bg2">
                                  <a:lumMod val="25000"/>
                                </a:schemeClr>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ight Arrow 16"/>
                            <wps:cNvSpPr/>
                            <wps:spPr>
                              <a:xfrm>
                                <a:off x="2565499" y="2206202"/>
                                <a:ext cx="643058" cy="45719"/>
                              </a:xfrm>
                              <a:prstGeom prst="rightArrow">
                                <a:avLst/>
                              </a:prstGeom>
                              <a:solidFill>
                                <a:schemeClr val="bg2">
                                  <a:lumMod val="25000"/>
                                </a:schemeClr>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Right Arrow 15"/>
                            <wps:cNvSpPr/>
                            <wps:spPr>
                              <a:xfrm>
                                <a:off x="2121730" y="1228802"/>
                                <a:ext cx="304332" cy="45719"/>
                              </a:xfrm>
                              <a:prstGeom prst="rightArrow">
                                <a:avLst/>
                              </a:prstGeom>
                              <a:solidFill>
                                <a:schemeClr val="bg2">
                                  <a:lumMod val="25000"/>
                                </a:schemeClr>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Text Box 43" descr="Writing Traits title"/>
                            <wps:cNvSpPr txBox="1"/>
                            <wps:spPr>
                              <a:xfrm>
                                <a:off x="283260" y="86259"/>
                                <a:ext cx="5072333" cy="508964"/>
                              </a:xfrm>
                              <a:prstGeom prst="bevel">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7DDFBE" w14:textId="77777777" w:rsidR="00F81EDE" w:rsidRDefault="00F81EDE" w:rsidP="00D04167">
                                  <w:pPr>
                                    <w:pStyle w:val="NormalWeb"/>
                                    <w:jc w:val="center"/>
                                  </w:pPr>
                                  <w:r>
                                    <w:rPr>
                                      <w:rFonts w:ascii="Cambria" w:hAnsi="Cambria" w:cstheme="minorBidi"/>
                                      <w:b/>
                                      <w:bCs/>
                                      <w:kern w:val="24"/>
                                      <w:sz w:val="34"/>
                                      <w:szCs w:val="34"/>
                                    </w:rPr>
                                    <w:t>Writing Traits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Rounded Rectangle 11" descr="1. Organization/Purpose"/>
                            <wps:cNvSpPr/>
                            <wps:spPr>
                              <a:xfrm>
                                <a:off x="15843" y="1056434"/>
                                <a:ext cx="2213973" cy="379404"/>
                              </a:xfrm>
                              <a:prstGeom prst="roundRect">
                                <a:avLst/>
                              </a:prstGeom>
                              <a:solidFill>
                                <a:schemeClr val="bg1"/>
                              </a:solid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44176C" w14:textId="77777777" w:rsidR="00F81EDE" w:rsidRDefault="00F81EDE" w:rsidP="00D04167">
                                  <w:pPr>
                                    <w:pStyle w:val="NormalWeb"/>
                                    <w:spacing w:before="20" w:after="20"/>
                                    <w:ind w:left="0"/>
                                  </w:pPr>
                                  <w:r>
                                    <w:rPr>
                                      <w:rFonts w:cstheme="minorBidi"/>
                                      <w:b/>
                                      <w:bCs/>
                                      <w:kern w:val="24"/>
                                    </w:rPr>
                                    <w:t>1.</w:t>
                                  </w:r>
                                  <w:r>
                                    <w:rPr>
                                      <w:rFonts w:cstheme="minorBidi"/>
                                      <w:kern w:val="24"/>
                                    </w:rPr>
                                    <w:t>Organization and Purpose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12" descr="2. Evidence/Elaboration"/>
                            <wps:cNvSpPr/>
                            <wps:spPr>
                              <a:xfrm>
                                <a:off x="593682" y="2027206"/>
                                <a:ext cx="2409868" cy="360881"/>
                              </a:xfrm>
                              <a:prstGeom prst="roundRect">
                                <a:avLst/>
                              </a:prstGeom>
                              <a:solidFill>
                                <a:schemeClr val="bg1"/>
                              </a:solid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73E6C7" w14:textId="77777777" w:rsidR="00F81EDE" w:rsidRDefault="00F81EDE" w:rsidP="00D04167">
                                  <w:pPr>
                                    <w:pStyle w:val="NormalWeb"/>
                                    <w:spacing w:before="20" w:after="20"/>
                                    <w:ind w:left="0"/>
                                  </w:pPr>
                                  <w:r>
                                    <w:rPr>
                                      <w:rFonts w:cstheme="minorBidi"/>
                                      <w:b/>
                                      <w:bCs/>
                                      <w:kern w:val="24"/>
                                    </w:rPr>
                                    <w:t>2.</w:t>
                                  </w:r>
                                  <w:r>
                                    <w:rPr>
                                      <w:rFonts w:cstheme="minorBidi"/>
                                      <w:kern w:val="24"/>
                                    </w:rPr>
                                    <w:t xml:space="preserve"> Evidence and Elaboration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descr="bulleted list:&#10;Opinion (grades 3–5)&#10;Argumentative (grades 6–8, grade 11)&#10;Informational (grades 3–8) &#10;Explanatory (grade 11)&#10;Narrative (grades 3–8)&#10;"/>
                            <wps:cNvSpPr/>
                            <wps:spPr>
                              <a:xfrm>
                                <a:off x="2485607" y="731170"/>
                                <a:ext cx="3257857" cy="1078107"/>
                              </a:xfrm>
                              <a:prstGeom prst="rect">
                                <a:avLst/>
                              </a:prstGeom>
                              <a:no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356D07" w14:textId="77777777" w:rsidR="00F81EDE" w:rsidRPr="009E2DF0" w:rsidRDefault="00F81EDE" w:rsidP="0089063D">
                                  <w:pPr>
                                    <w:pStyle w:val="bullets"/>
                                    <w:spacing w:after="0"/>
                                    <w:ind w:left="288"/>
                                    <w:rPr>
                                      <w:color w:val="000000" w:themeColor="text1"/>
                                    </w:rPr>
                                  </w:pPr>
                                  <w:r w:rsidRPr="009E2DF0">
                                    <w:rPr>
                                      <w:color w:val="000000" w:themeColor="text1"/>
                                    </w:rPr>
                                    <w:t>Opinion (grades 3–5)</w:t>
                                  </w:r>
                                </w:p>
                                <w:p w14:paraId="1CA446E3" w14:textId="77777777" w:rsidR="00F81EDE" w:rsidRPr="009E2DF0" w:rsidRDefault="00F81EDE" w:rsidP="0089063D">
                                  <w:pPr>
                                    <w:pStyle w:val="bullets"/>
                                    <w:spacing w:after="0"/>
                                    <w:ind w:left="288"/>
                                    <w:rPr>
                                      <w:color w:val="000000" w:themeColor="text1"/>
                                    </w:rPr>
                                  </w:pPr>
                                  <w:r w:rsidRPr="009E2DF0">
                                    <w:rPr>
                                      <w:color w:val="000000" w:themeColor="text1"/>
                                    </w:rPr>
                                    <w:t>Argumentative (grades 6–8, grade 11)</w:t>
                                  </w:r>
                                </w:p>
                                <w:p w14:paraId="654045C9" w14:textId="77777777" w:rsidR="00F81EDE" w:rsidRPr="009E2DF0" w:rsidRDefault="00F81EDE" w:rsidP="0089063D">
                                  <w:pPr>
                                    <w:pStyle w:val="bullets"/>
                                    <w:spacing w:after="0"/>
                                    <w:ind w:left="288"/>
                                    <w:rPr>
                                      <w:color w:val="000000" w:themeColor="text1"/>
                                    </w:rPr>
                                  </w:pPr>
                                  <w:r w:rsidRPr="009E2DF0">
                                    <w:rPr>
                                      <w:color w:val="000000" w:themeColor="text1"/>
                                    </w:rPr>
                                    <w:t xml:space="preserve">Informational (grades 3–8) </w:t>
                                  </w:r>
                                </w:p>
                                <w:p w14:paraId="6DC217A5" w14:textId="77777777" w:rsidR="00F81EDE" w:rsidRPr="009E2DF0" w:rsidRDefault="00F81EDE" w:rsidP="0089063D">
                                  <w:pPr>
                                    <w:pStyle w:val="bullets"/>
                                    <w:spacing w:after="0"/>
                                    <w:ind w:left="288"/>
                                    <w:rPr>
                                      <w:color w:val="000000" w:themeColor="text1"/>
                                    </w:rPr>
                                  </w:pPr>
                                  <w:r w:rsidRPr="009E2DF0">
                                    <w:rPr>
                                      <w:color w:val="000000" w:themeColor="text1"/>
                                    </w:rPr>
                                    <w:t>Explanatory (grade 11)</w:t>
                                  </w:r>
                                </w:p>
                                <w:p w14:paraId="4A11F6CC" w14:textId="77777777" w:rsidR="00F81EDE" w:rsidRPr="009E2DF0" w:rsidRDefault="00F81EDE" w:rsidP="0089063D">
                                  <w:pPr>
                                    <w:pStyle w:val="bullets"/>
                                    <w:spacing w:after="0"/>
                                    <w:ind w:left="288"/>
                                    <w:rPr>
                                      <w:color w:val="000000" w:themeColor="text1"/>
                                    </w:rPr>
                                  </w:pPr>
                                  <w:r w:rsidRPr="009E2DF0">
                                    <w:rPr>
                                      <w:color w:val="000000" w:themeColor="text1"/>
                                    </w:rPr>
                                    <w:t>Narrative (grades 3–8)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ight Arrow 18"/>
                            <wps:cNvSpPr/>
                            <wps:spPr>
                              <a:xfrm rot="10800000">
                                <a:off x="3275999" y="3923541"/>
                                <a:ext cx="301752" cy="45720"/>
                              </a:xfrm>
                              <a:prstGeom prst="rightArrow">
                                <a:avLst/>
                              </a:prstGeom>
                              <a:solidFill>
                                <a:schemeClr val="bg2">
                                  <a:lumMod val="25000"/>
                                </a:schemeClr>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descr="bulleted list:&#10;Opinion (grades 3–5)&#10;Argumentative (grades 6–8, grade 11)&#10;Informational (grades 3–8)&#10;Explanatory (grade 11)&#10;Narrative (grades 3–8)&#10;"/>
                            <wps:cNvSpPr/>
                            <wps:spPr>
                              <a:xfrm>
                                <a:off x="65681" y="3398262"/>
                                <a:ext cx="3165365" cy="1092926"/>
                              </a:xfrm>
                              <a:prstGeom prst="rect">
                                <a:avLst/>
                              </a:prstGeom>
                              <a:no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DEB1F2" w14:textId="77777777" w:rsidR="00F81EDE" w:rsidRPr="009E2DF0" w:rsidRDefault="00F81EDE" w:rsidP="0089063D">
                                  <w:pPr>
                                    <w:pStyle w:val="bullets"/>
                                    <w:spacing w:after="0"/>
                                    <w:ind w:left="288"/>
                                    <w:rPr>
                                      <w:color w:val="000000" w:themeColor="text1"/>
                                    </w:rPr>
                                  </w:pPr>
                                  <w:r w:rsidRPr="009E2DF0">
                                    <w:rPr>
                                      <w:color w:val="000000" w:themeColor="text1"/>
                                    </w:rPr>
                                    <w:t>Opinion (grades 3–5)</w:t>
                                  </w:r>
                                </w:p>
                                <w:p w14:paraId="375D7EFC" w14:textId="77777777" w:rsidR="00F81EDE" w:rsidRPr="009E2DF0" w:rsidRDefault="00F81EDE" w:rsidP="0089063D">
                                  <w:pPr>
                                    <w:pStyle w:val="bullets"/>
                                    <w:spacing w:after="0"/>
                                    <w:ind w:left="288"/>
                                    <w:rPr>
                                      <w:color w:val="000000" w:themeColor="text1"/>
                                    </w:rPr>
                                  </w:pPr>
                                  <w:r w:rsidRPr="009E2DF0">
                                    <w:rPr>
                                      <w:color w:val="000000" w:themeColor="text1"/>
                                    </w:rPr>
                                    <w:t>Argumentative (grades 6–8, grade 11)</w:t>
                                  </w:r>
                                </w:p>
                                <w:p w14:paraId="18DD5CDF" w14:textId="77777777" w:rsidR="00F81EDE" w:rsidRPr="009E2DF0" w:rsidRDefault="00F81EDE" w:rsidP="0089063D">
                                  <w:pPr>
                                    <w:pStyle w:val="bullets"/>
                                    <w:spacing w:after="0"/>
                                    <w:ind w:left="288"/>
                                    <w:rPr>
                                      <w:color w:val="000000" w:themeColor="text1"/>
                                    </w:rPr>
                                  </w:pPr>
                                  <w:r w:rsidRPr="009E2DF0">
                                    <w:rPr>
                                      <w:color w:val="000000" w:themeColor="text1"/>
                                    </w:rPr>
                                    <w:t>Informational (grades 3–8)</w:t>
                                  </w:r>
                                </w:p>
                                <w:p w14:paraId="7F4089E2" w14:textId="77777777" w:rsidR="00F81EDE" w:rsidRPr="009E2DF0" w:rsidRDefault="00F81EDE" w:rsidP="0089063D">
                                  <w:pPr>
                                    <w:pStyle w:val="bullets"/>
                                    <w:spacing w:after="0"/>
                                    <w:ind w:left="288"/>
                                    <w:rPr>
                                      <w:color w:val="000000" w:themeColor="text1"/>
                                    </w:rPr>
                                  </w:pPr>
                                  <w:r w:rsidRPr="009E2DF0">
                                    <w:rPr>
                                      <w:color w:val="000000" w:themeColor="text1"/>
                                    </w:rPr>
                                    <w:t>Explanatory (grade 11)</w:t>
                                  </w:r>
                                </w:p>
                                <w:p w14:paraId="69F6B01D" w14:textId="77777777" w:rsidR="00F81EDE" w:rsidRPr="009E2DF0" w:rsidRDefault="00F81EDE" w:rsidP="0089063D">
                                  <w:pPr>
                                    <w:pStyle w:val="bullets"/>
                                    <w:spacing w:after="0"/>
                                    <w:ind w:left="288"/>
                                    <w:rPr>
                                      <w:color w:val="000000" w:themeColor="text1"/>
                                    </w:rPr>
                                  </w:pPr>
                                  <w:r w:rsidRPr="009E2DF0">
                                    <w:rPr>
                                      <w:color w:val="000000" w:themeColor="text1"/>
                                    </w:rPr>
                                    <w:t>Narrative (grades 3–8)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13" descr="2. Development/Elaboration"/>
                            <wps:cNvSpPr/>
                            <wps:spPr>
                              <a:xfrm>
                                <a:off x="2486265" y="2900391"/>
                                <a:ext cx="2542935" cy="384093"/>
                              </a:xfrm>
                              <a:prstGeom prst="roundRect">
                                <a:avLst/>
                              </a:prstGeom>
                              <a:solidFill>
                                <a:schemeClr val="bg1"/>
                              </a:solid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4BD62A" w14:textId="77777777" w:rsidR="00F81EDE" w:rsidRDefault="00F81EDE" w:rsidP="00D04167">
                                  <w:pPr>
                                    <w:pStyle w:val="NormalWeb"/>
                                    <w:spacing w:before="20" w:after="20"/>
                                  </w:pPr>
                                  <w:r>
                                    <w:rPr>
                                      <w:rFonts w:cstheme="minorBidi"/>
                                      <w:b/>
                                      <w:bCs/>
                                      <w:kern w:val="24"/>
                                    </w:rPr>
                                    <w:t>2.</w:t>
                                  </w:r>
                                  <w:r>
                                    <w:rPr>
                                      <w:rFonts w:cstheme="minorBidi"/>
                                      <w:kern w:val="24"/>
                                    </w:rPr>
                                    <w:t xml:space="preserve"> Development and Elaboration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1" name="Rounded Rectangle 82" descr="3. Conventions"/>
                        <wps:cNvSpPr/>
                        <wps:spPr>
                          <a:xfrm>
                            <a:off x="3615936" y="3777876"/>
                            <a:ext cx="2029460" cy="370840"/>
                          </a:xfrm>
                          <a:prstGeom prst="roundRect">
                            <a:avLst/>
                          </a:prstGeom>
                          <a:no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2C7FE2" w14:textId="77777777" w:rsidR="00F81EDE" w:rsidRDefault="00F81EDE" w:rsidP="00D04167">
                              <w:pPr>
                                <w:pStyle w:val="NormalWeb"/>
                                <w:spacing w:before="20" w:after="20"/>
                              </w:pPr>
                              <w:r>
                                <w:rPr>
                                  <w:rFonts w:cstheme="minorBidi"/>
                                  <w:b/>
                                  <w:bCs/>
                                  <w:kern w:val="24"/>
                                </w:rPr>
                                <w:t>3.</w:t>
                              </w:r>
                              <w:r>
                                <w:rPr>
                                  <w:rFonts w:cstheme="minorBidi"/>
                                  <w:kern w:val="24"/>
                                </w:rPr>
                                <w:t xml:space="preserve"> Conventions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descr="bulleted list:&#10;Narrative (grades 3–8)"/>
                        <wps:cNvSpPr/>
                        <wps:spPr>
                          <a:xfrm>
                            <a:off x="-57150" y="2873793"/>
                            <a:ext cx="1956388" cy="358775"/>
                          </a:xfrm>
                          <a:prstGeom prst="rect">
                            <a:avLst/>
                          </a:prstGeom>
                          <a:no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C73B17" w14:textId="77777777" w:rsidR="00F81EDE" w:rsidRPr="009E2DF0" w:rsidRDefault="00F81EDE" w:rsidP="0089063D">
                              <w:pPr>
                                <w:pStyle w:val="bullets"/>
                                <w:spacing w:after="0"/>
                                <w:ind w:left="288"/>
                                <w:rPr>
                                  <w:color w:val="000000" w:themeColor="text1"/>
                                </w:rPr>
                              </w:pPr>
                              <w:r w:rsidRPr="009E2DF0">
                                <w:rPr>
                                  <w:color w:val="000000" w:themeColor="text1"/>
                                </w:rPr>
                                <w:t>Narrative (grades 3–8)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descr="bulleted list:&#10;Opinion (grades 3–5)&#10;Argumentative (grades 6–8, grade 11) &#10;Informational (grades 3–8)&#10;Explanatory (grade 11)&#10;"/>
                        <wps:cNvSpPr/>
                        <wps:spPr>
                          <a:xfrm>
                            <a:off x="3239292" y="1924711"/>
                            <a:ext cx="3124200" cy="891540"/>
                          </a:xfrm>
                          <a:prstGeom prst="rect">
                            <a:avLst/>
                          </a:prstGeom>
                          <a:no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03C21C1" w14:textId="77777777" w:rsidR="00F81EDE" w:rsidRPr="009E2DF0" w:rsidRDefault="00F81EDE" w:rsidP="0089063D">
                              <w:pPr>
                                <w:pStyle w:val="bullets"/>
                                <w:spacing w:after="0"/>
                                <w:ind w:left="288"/>
                                <w:rPr>
                                  <w:color w:val="000000" w:themeColor="text1"/>
                                </w:rPr>
                              </w:pPr>
                              <w:r w:rsidRPr="009E2DF0">
                                <w:rPr>
                                  <w:color w:val="000000" w:themeColor="text1"/>
                                </w:rPr>
                                <w:t>Opinion (grades 3–5)</w:t>
                              </w:r>
                            </w:p>
                            <w:p w14:paraId="5DE7C2A7" w14:textId="77777777" w:rsidR="00F81EDE" w:rsidRPr="009E2DF0" w:rsidRDefault="00F81EDE" w:rsidP="0089063D">
                              <w:pPr>
                                <w:pStyle w:val="bullets"/>
                                <w:spacing w:after="0"/>
                                <w:ind w:left="288"/>
                                <w:rPr>
                                  <w:color w:val="000000" w:themeColor="text1"/>
                                </w:rPr>
                              </w:pPr>
                              <w:r w:rsidRPr="009E2DF0">
                                <w:rPr>
                                  <w:color w:val="000000" w:themeColor="text1"/>
                                </w:rPr>
                                <w:t>Argumentative (grades 6–8, grade 11)</w:t>
                              </w:r>
                            </w:p>
                            <w:p w14:paraId="1F235CD5" w14:textId="77777777" w:rsidR="00F81EDE" w:rsidRPr="009E2DF0" w:rsidRDefault="00F81EDE" w:rsidP="0089063D">
                              <w:pPr>
                                <w:pStyle w:val="bullets"/>
                                <w:spacing w:after="0"/>
                                <w:ind w:left="288"/>
                                <w:rPr>
                                  <w:color w:val="000000" w:themeColor="text1"/>
                                </w:rPr>
                              </w:pPr>
                              <w:r w:rsidRPr="009E2DF0">
                                <w:rPr>
                                  <w:color w:val="000000" w:themeColor="text1"/>
                                </w:rPr>
                                <w:t>Informational (grades 3–8)</w:t>
                              </w:r>
                            </w:p>
                            <w:p w14:paraId="2AAD1AE4" w14:textId="77777777" w:rsidR="00F81EDE" w:rsidRPr="009E2DF0" w:rsidRDefault="00F81EDE" w:rsidP="0089063D">
                              <w:pPr>
                                <w:pStyle w:val="bullets"/>
                                <w:spacing w:after="0"/>
                                <w:ind w:left="288"/>
                                <w:rPr>
                                  <w:color w:val="000000" w:themeColor="text1"/>
                                </w:rPr>
                              </w:pPr>
                              <w:r w:rsidRPr="009E2DF0">
                                <w:rPr>
                                  <w:color w:val="000000" w:themeColor="text1"/>
                                </w:rPr>
                                <w:t>Explanatory (grade 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B4E4C9" id="Group 16" o:spid="_x0000_s1041" alt="Writing Traits chart that depicts the purposes of the traits and purposes in the previous paragraphs of this subsection" style="width:505.55pt;height:366.95pt;mso-position-horizontal-relative:char;mso-position-vertical-relative:line" coordorigin="-571" coordsize="64206,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">
                <v:group id="Canvas 54" o:spid="_x0000_s1042" alt="Writing Traits chart that depicts the purposes of the previously described traits and purposes&#10;" style="position:absolute;left:158;width:58166;height:46602" coordorigin="158" coordsize="58166,4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3" style="position:absolute;left:158;width:58166;height:46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group id="Group 19" o:spid="_x0000_s1044" style="position:absolute;left:158;top:862;width:57276;height:44049" coordorigin="158,862" coordsize="57276,4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0" o:spid="_x0000_s1045" type="#_x0000_t13" style="position:absolute;left:19309;top:30800;width:8639;height:4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" adj="21028" fillcolor="#393737 [814]" strokecolor="black [3213]" strokeweight="3.5pt"/>
                    <v:shape id="Right Arrow 16" o:spid="_x0000_s1046" type="#_x0000_t13" style="position:absolute;left:25654;top:22062;width:643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" adj="20832" fillcolor="#393737 [814]" strokecolor="black [3213]" strokeweight="3.5pt"/>
                    <v:shape id="Right Arrow 15" o:spid="_x0000_s1047" type="#_x0000_t13" style="position:absolute;left:21217;top:12288;width:304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" adj="19978" fillcolor="#393737 [814]" strokecolor="black [3213]" strokeweight="3.5p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Text Box 43" o:spid="_x0000_s1048" type="#_x0000_t84" alt="Writing Traits title" style="position:absolute;left:2832;top:862;width:50723;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" fillcolor="white [3201]" strokeweight="1.25pt">
                      <v:textbox>
                        <w:txbxContent>
                          <w:p w14:paraId="357DDFBE" w14:textId="77777777" w:rsidR="00F81EDE" w:rsidRDefault="00F81EDE" w:rsidP="00D04167">
                            <w:pPr>
                              <w:pStyle w:val="NormalWeb"/>
                              <w:jc w:val="center"/>
                            </w:pPr>
                            <w:r>
                              <w:rPr>
                                <w:rFonts w:ascii="Cambria" w:hAnsi="Cambria" w:cstheme="minorBidi"/>
                                <w:b/>
                                <w:bCs/>
                                <w:kern w:val="24"/>
                                <w:sz w:val="34"/>
                                <w:szCs w:val="34"/>
                              </w:rPr>
                              <w:t>Writing Traits</w:t>
                            </w:r>
                          </w:p>
                        </w:txbxContent>
                      </v:textbox>
                    </v:shape>
                    <v:roundrect id="Rounded Rectangle 11" o:spid="_x0000_s1049" alt="1. Organization/Purpose" style="position:absolute;left:158;top:10564;width:22140;height:3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" fillcolor="white [3212]" strokecolor="black [3213]" strokeweight="2pt">
                      <v:stroke joinstyle="miter"/>
                      <v:textbox>
                        <w:txbxContent>
                          <w:p w14:paraId="6944176C" w14:textId="77777777" w:rsidR="00F81EDE" w:rsidRDefault="00F81EDE" w:rsidP="00D04167">
                            <w:pPr>
                              <w:pStyle w:val="NormalWeb"/>
                              <w:spacing w:before="20" w:after="20"/>
                              <w:ind w:left="0"/>
                            </w:pPr>
                            <w:r>
                              <w:rPr>
                                <w:rFonts w:cstheme="minorBidi"/>
                                <w:b/>
                                <w:bCs/>
                                <w:kern w:val="24"/>
                              </w:rPr>
                              <w:t>1.</w:t>
                            </w:r>
                            <w:r>
                              <w:rPr>
                                <w:rFonts w:cstheme="minorBidi"/>
                                <w:kern w:val="24"/>
                              </w:rPr>
                              <w:t>Organization and Purpose</w:t>
                            </w:r>
                          </w:p>
                        </w:txbxContent>
                      </v:textbox>
                    </v:roundrect>
                    <v:roundrect id="Rounded Rectangle 12" o:spid="_x0000_s1050" alt="2. Evidence/Elaboration" style="position:absolute;left:5936;top:20272;width:24099;height:36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" fillcolor="white [3212]" strokecolor="black [3213]" strokeweight="2pt">
                      <v:stroke joinstyle="miter"/>
                      <v:textbox>
                        <w:txbxContent>
                          <w:p w14:paraId="5A73E6C7" w14:textId="77777777" w:rsidR="00F81EDE" w:rsidRDefault="00F81EDE" w:rsidP="00D04167">
                            <w:pPr>
                              <w:pStyle w:val="NormalWeb"/>
                              <w:spacing w:before="20" w:after="20"/>
                              <w:ind w:left="0"/>
                            </w:pPr>
                            <w:r>
                              <w:rPr>
                                <w:rFonts w:cstheme="minorBidi"/>
                                <w:b/>
                                <w:bCs/>
                                <w:kern w:val="24"/>
                              </w:rPr>
                              <w:t>2.</w:t>
                            </w:r>
                            <w:r>
                              <w:rPr>
                                <w:rFonts w:cstheme="minorBidi"/>
                                <w:kern w:val="24"/>
                              </w:rPr>
                              <w:t xml:space="preserve"> Evidence and Elaboration</w:t>
                            </w:r>
                          </w:p>
                        </w:txbxContent>
                      </v:textbox>
                    </v:roundrect>
                    <v:rect id="Rectangle 26" o:spid="_x0000_s1051" alt="bulleted list:&#10;Opinion (grades 3–5)&#10;Argumentative (grades 6–8, grade 11)&#10;Informational (grades 3–8) &#10;Explanatory (grade 11)&#10;Narrative (grades 3–8)&#10;" style="position:absolute;left:24856;top:7311;width:32578;height:10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" filled="f" strokecolor="black [3213]" strokeweight="2pt">
                      <v:textbox>
                        <w:txbxContent>
                          <w:p w14:paraId="00356D07" w14:textId="77777777" w:rsidR="00F81EDE" w:rsidRPr="009E2DF0" w:rsidRDefault="00F81EDE" w:rsidP="0089063D">
                            <w:pPr>
                              <w:pStyle w:val="bullets"/>
                              <w:spacing w:after="0"/>
                              <w:ind w:left="288"/>
                              <w:rPr>
                                <w:color w:val="000000" w:themeColor="text1"/>
                              </w:rPr>
                            </w:pPr>
                            <w:r w:rsidRPr="009E2DF0">
                              <w:rPr>
                                <w:color w:val="000000" w:themeColor="text1"/>
                              </w:rPr>
                              <w:t>Opinion (grades 3–5)</w:t>
                            </w:r>
                          </w:p>
                          <w:p w14:paraId="1CA446E3" w14:textId="77777777" w:rsidR="00F81EDE" w:rsidRPr="009E2DF0" w:rsidRDefault="00F81EDE" w:rsidP="0089063D">
                            <w:pPr>
                              <w:pStyle w:val="bullets"/>
                              <w:spacing w:after="0"/>
                              <w:ind w:left="288"/>
                              <w:rPr>
                                <w:color w:val="000000" w:themeColor="text1"/>
                              </w:rPr>
                            </w:pPr>
                            <w:r w:rsidRPr="009E2DF0">
                              <w:rPr>
                                <w:color w:val="000000" w:themeColor="text1"/>
                              </w:rPr>
                              <w:t>Argumentative (grades 6–8, grade 11)</w:t>
                            </w:r>
                          </w:p>
                          <w:p w14:paraId="654045C9" w14:textId="77777777" w:rsidR="00F81EDE" w:rsidRPr="009E2DF0" w:rsidRDefault="00F81EDE" w:rsidP="0089063D">
                            <w:pPr>
                              <w:pStyle w:val="bullets"/>
                              <w:spacing w:after="0"/>
                              <w:ind w:left="288"/>
                              <w:rPr>
                                <w:color w:val="000000" w:themeColor="text1"/>
                              </w:rPr>
                            </w:pPr>
                            <w:r w:rsidRPr="009E2DF0">
                              <w:rPr>
                                <w:color w:val="000000" w:themeColor="text1"/>
                              </w:rPr>
                              <w:t xml:space="preserve">Informational (grades 3–8) </w:t>
                            </w:r>
                          </w:p>
                          <w:p w14:paraId="6DC217A5" w14:textId="77777777" w:rsidR="00F81EDE" w:rsidRPr="009E2DF0" w:rsidRDefault="00F81EDE" w:rsidP="0089063D">
                            <w:pPr>
                              <w:pStyle w:val="bullets"/>
                              <w:spacing w:after="0"/>
                              <w:ind w:left="288"/>
                              <w:rPr>
                                <w:color w:val="000000" w:themeColor="text1"/>
                              </w:rPr>
                            </w:pPr>
                            <w:r w:rsidRPr="009E2DF0">
                              <w:rPr>
                                <w:color w:val="000000" w:themeColor="text1"/>
                              </w:rPr>
                              <w:t>Explanatory (grade 11)</w:t>
                            </w:r>
                          </w:p>
                          <w:p w14:paraId="4A11F6CC" w14:textId="77777777" w:rsidR="00F81EDE" w:rsidRPr="009E2DF0" w:rsidRDefault="00F81EDE" w:rsidP="0089063D">
                            <w:pPr>
                              <w:pStyle w:val="bullets"/>
                              <w:spacing w:after="0"/>
                              <w:ind w:left="288"/>
                              <w:rPr>
                                <w:color w:val="000000" w:themeColor="text1"/>
                              </w:rPr>
                            </w:pPr>
                            <w:r w:rsidRPr="009E2DF0">
                              <w:rPr>
                                <w:color w:val="000000" w:themeColor="text1"/>
                              </w:rPr>
                              <w:t>Narrative (grades 3–8)</w:t>
                            </w:r>
                          </w:p>
                        </w:txbxContent>
                      </v:textbox>
                    </v:rect>
                    <v:shape id="Right Arrow 18" o:spid="_x0000_s1052" type="#_x0000_t13" style="position:absolute;left:32759;top:39235;width:3018;height:4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" adj="19964" fillcolor="#393737 [814]" strokecolor="black [3213]" strokeweight="3.5pt"/>
                    <v:rect id="Rectangle 29" o:spid="_x0000_s1053" alt="bulleted list:&#10;Opinion (grades 3–5)&#10;Argumentative (grades 6–8, grade 11)&#10;Informational (grades 3–8)&#10;Explanatory (grade 11)&#10;Narrative (grades 3–8)&#10;" style="position:absolute;left:656;top:33982;width:31654;height:10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" filled="f" strokecolor="black [3213]" strokeweight="2pt">
                      <v:textbox>
                        <w:txbxContent>
                          <w:p w14:paraId="61DEB1F2" w14:textId="77777777" w:rsidR="00F81EDE" w:rsidRPr="009E2DF0" w:rsidRDefault="00F81EDE" w:rsidP="0089063D">
                            <w:pPr>
                              <w:pStyle w:val="bullets"/>
                              <w:spacing w:after="0"/>
                              <w:ind w:left="288"/>
                              <w:rPr>
                                <w:color w:val="000000" w:themeColor="text1"/>
                              </w:rPr>
                            </w:pPr>
                            <w:r w:rsidRPr="009E2DF0">
                              <w:rPr>
                                <w:color w:val="000000" w:themeColor="text1"/>
                              </w:rPr>
                              <w:t>Opinion (grades 3–5)</w:t>
                            </w:r>
                          </w:p>
                          <w:p w14:paraId="375D7EFC" w14:textId="77777777" w:rsidR="00F81EDE" w:rsidRPr="009E2DF0" w:rsidRDefault="00F81EDE" w:rsidP="0089063D">
                            <w:pPr>
                              <w:pStyle w:val="bullets"/>
                              <w:spacing w:after="0"/>
                              <w:ind w:left="288"/>
                              <w:rPr>
                                <w:color w:val="000000" w:themeColor="text1"/>
                              </w:rPr>
                            </w:pPr>
                            <w:r w:rsidRPr="009E2DF0">
                              <w:rPr>
                                <w:color w:val="000000" w:themeColor="text1"/>
                              </w:rPr>
                              <w:t>Argumentative (grades 6–8, grade 11)</w:t>
                            </w:r>
                          </w:p>
                          <w:p w14:paraId="18DD5CDF" w14:textId="77777777" w:rsidR="00F81EDE" w:rsidRPr="009E2DF0" w:rsidRDefault="00F81EDE" w:rsidP="0089063D">
                            <w:pPr>
                              <w:pStyle w:val="bullets"/>
                              <w:spacing w:after="0"/>
                              <w:ind w:left="288"/>
                              <w:rPr>
                                <w:color w:val="000000" w:themeColor="text1"/>
                              </w:rPr>
                            </w:pPr>
                            <w:r w:rsidRPr="009E2DF0">
                              <w:rPr>
                                <w:color w:val="000000" w:themeColor="text1"/>
                              </w:rPr>
                              <w:t>Informational (grades 3–8)</w:t>
                            </w:r>
                          </w:p>
                          <w:p w14:paraId="7F4089E2" w14:textId="77777777" w:rsidR="00F81EDE" w:rsidRPr="009E2DF0" w:rsidRDefault="00F81EDE" w:rsidP="0089063D">
                            <w:pPr>
                              <w:pStyle w:val="bullets"/>
                              <w:spacing w:after="0"/>
                              <w:ind w:left="288"/>
                              <w:rPr>
                                <w:color w:val="000000" w:themeColor="text1"/>
                              </w:rPr>
                            </w:pPr>
                            <w:r w:rsidRPr="009E2DF0">
                              <w:rPr>
                                <w:color w:val="000000" w:themeColor="text1"/>
                              </w:rPr>
                              <w:t>Explanatory (grade 11)</w:t>
                            </w:r>
                          </w:p>
                          <w:p w14:paraId="69F6B01D" w14:textId="77777777" w:rsidR="00F81EDE" w:rsidRPr="009E2DF0" w:rsidRDefault="00F81EDE" w:rsidP="0089063D">
                            <w:pPr>
                              <w:pStyle w:val="bullets"/>
                              <w:spacing w:after="0"/>
                              <w:ind w:left="288"/>
                              <w:rPr>
                                <w:color w:val="000000" w:themeColor="text1"/>
                              </w:rPr>
                            </w:pPr>
                            <w:r w:rsidRPr="009E2DF0">
                              <w:rPr>
                                <w:color w:val="000000" w:themeColor="text1"/>
                              </w:rPr>
                              <w:t>Narrative (grades 3–8)</w:t>
                            </w:r>
                          </w:p>
                        </w:txbxContent>
                      </v:textbox>
                    </v:rect>
                    <v:roundrect id="Rounded Rectangle 13" o:spid="_x0000_s1054" alt="2. Development/Elaboration" style="position:absolute;left:24862;top:29003;width:25430;height:38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" fillcolor="white [3212]" strokecolor="black [3213]" strokeweight="2pt">
                      <v:stroke joinstyle="miter"/>
                      <v:textbox>
                        <w:txbxContent>
                          <w:p w14:paraId="254BD62A" w14:textId="77777777" w:rsidR="00F81EDE" w:rsidRDefault="00F81EDE" w:rsidP="00D04167">
                            <w:pPr>
                              <w:pStyle w:val="NormalWeb"/>
                              <w:spacing w:before="20" w:after="20"/>
                            </w:pPr>
                            <w:r>
                              <w:rPr>
                                <w:rFonts w:cstheme="minorBidi"/>
                                <w:b/>
                                <w:bCs/>
                                <w:kern w:val="24"/>
                              </w:rPr>
                              <w:t>2.</w:t>
                            </w:r>
                            <w:r>
                              <w:rPr>
                                <w:rFonts w:cstheme="minorBidi"/>
                                <w:kern w:val="24"/>
                              </w:rPr>
                              <w:t xml:space="preserve"> Development and Elaboration</w:t>
                            </w:r>
                          </w:p>
                        </w:txbxContent>
                      </v:textbox>
                    </v:roundrect>
                  </v:group>
                </v:group>
                <v:roundrect id="Rounded Rectangle 82" o:spid="_x0000_s1055" alt="3. Conventions" style="position:absolute;left:36159;top:37778;width:20294;height:37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" filled="f" strokecolor="black [3213]" strokeweight="2pt">
                  <v:stroke joinstyle="miter"/>
                  <v:textbox>
                    <w:txbxContent>
                      <w:p w14:paraId="332C7FE2" w14:textId="77777777" w:rsidR="00F81EDE" w:rsidRDefault="00F81EDE" w:rsidP="00D04167">
                        <w:pPr>
                          <w:pStyle w:val="NormalWeb"/>
                          <w:spacing w:before="20" w:after="20"/>
                        </w:pPr>
                        <w:r>
                          <w:rPr>
                            <w:rFonts w:cstheme="minorBidi"/>
                            <w:b/>
                            <w:bCs/>
                            <w:kern w:val="24"/>
                          </w:rPr>
                          <w:t>3.</w:t>
                        </w:r>
                        <w:r>
                          <w:rPr>
                            <w:rFonts w:cstheme="minorBidi"/>
                            <w:kern w:val="24"/>
                          </w:rPr>
                          <w:t xml:space="preserve"> Conventions</w:t>
                        </w:r>
                      </w:p>
                    </w:txbxContent>
                  </v:textbox>
                </v:roundrect>
                <v:rect id="Rectangle 32" o:spid="_x0000_s1056" alt="bulleted list:&#10;Narrative (grades 3–8)" style="position:absolute;left:-571;top:28737;width:19563;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" filled="f" strokecolor="black [3213]" strokeweight="2pt">
                  <v:textbox>
                    <w:txbxContent>
                      <w:p w14:paraId="30C73B17" w14:textId="77777777" w:rsidR="00F81EDE" w:rsidRPr="009E2DF0" w:rsidRDefault="00F81EDE" w:rsidP="0089063D">
                        <w:pPr>
                          <w:pStyle w:val="bullets"/>
                          <w:spacing w:after="0"/>
                          <w:ind w:left="288"/>
                          <w:rPr>
                            <w:color w:val="000000" w:themeColor="text1"/>
                          </w:rPr>
                        </w:pPr>
                        <w:r w:rsidRPr="009E2DF0">
                          <w:rPr>
                            <w:color w:val="000000" w:themeColor="text1"/>
                          </w:rPr>
                          <w:t>Narrative (grades 3–8)</w:t>
                        </w:r>
                      </w:p>
                    </w:txbxContent>
                  </v:textbox>
                </v:rect>
                <v:rect id="Rectangle 33" o:spid="_x0000_s1057" alt="bulleted list:&#10;Opinion (grades 3–5)&#10;Argumentative (grades 6–8, grade 11) &#10;Informational (grades 3–8)&#10;Explanatory (grade 11)&#10;" style="position:absolute;left:32392;top:19247;width:31242;height:8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" filled="f" strokecolor="black [3213]" strokeweight="2pt">
                  <v:textbox>
                    <w:txbxContent>
                      <w:p w14:paraId="403C21C1" w14:textId="77777777" w:rsidR="00F81EDE" w:rsidRPr="009E2DF0" w:rsidRDefault="00F81EDE" w:rsidP="0089063D">
                        <w:pPr>
                          <w:pStyle w:val="bullets"/>
                          <w:spacing w:after="0"/>
                          <w:ind w:left="288"/>
                          <w:rPr>
                            <w:color w:val="000000" w:themeColor="text1"/>
                          </w:rPr>
                        </w:pPr>
                        <w:r w:rsidRPr="009E2DF0">
                          <w:rPr>
                            <w:color w:val="000000" w:themeColor="text1"/>
                          </w:rPr>
                          <w:t>Opinion (grades 3–5)</w:t>
                        </w:r>
                      </w:p>
                      <w:p w14:paraId="5DE7C2A7" w14:textId="77777777" w:rsidR="00F81EDE" w:rsidRPr="009E2DF0" w:rsidRDefault="00F81EDE" w:rsidP="0089063D">
                        <w:pPr>
                          <w:pStyle w:val="bullets"/>
                          <w:spacing w:after="0"/>
                          <w:ind w:left="288"/>
                          <w:rPr>
                            <w:color w:val="000000" w:themeColor="text1"/>
                          </w:rPr>
                        </w:pPr>
                        <w:r w:rsidRPr="009E2DF0">
                          <w:rPr>
                            <w:color w:val="000000" w:themeColor="text1"/>
                          </w:rPr>
                          <w:t>Argumentative (grades 6–8, grade 11)</w:t>
                        </w:r>
                      </w:p>
                      <w:p w14:paraId="1F235CD5" w14:textId="77777777" w:rsidR="00F81EDE" w:rsidRPr="009E2DF0" w:rsidRDefault="00F81EDE" w:rsidP="0089063D">
                        <w:pPr>
                          <w:pStyle w:val="bullets"/>
                          <w:spacing w:after="0"/>
                          <w:ind w:left="288"/>
                          <w:rPr>
                            <w:color w:val="000000" w:themeColor="text1"/>
                          </w:rPr>
                        </w:pPr>
                        <w:r w:rsidRPr="009E2DF0">
                          <w:rPr>
                            <w:color w:val="000000" w:themeColor="text1"/>
                          </w:rPr>
                          <w:t>Informational (grades 3–8)</w:t>
                        </w:r>
                      </w:p>
                      <w:p w14:paraId="2AAD1AE4" w14:textId="77777777" w:rsidR="00F81EDE" w:rsidRPr="009E2DF0" w:rsidRDefault="00F81EDE" w:rsidP="0089063D">
                        <w:pPr>
                          <w:pStyle w:val="bullets"/>
                          <w:spacing w:after="0"/>
                          <w:ind w:left="288"/>
                          <w:rPr>
                            <w:color w:val="000000" w:themeColor="text1"/>
                          </w:rPr>
                        </w:pPr>
                        <w:r w:rsidRPr="009E2DF0">
                          <w:rPr>
                            <w:color w:val="000000" w:themeColor="text1"/>
                          </w:rPr>
                          <w:t>Explanatory (grade 11)</w:t>
                        </w:r>
                      </w:p>
                    </w:txbxContent>
                  </v:textbox>
                </v:rect>
                <w10:anchorlock/>
              </v:group>
            </w:pict>
          </mc:Fallback>
        </mc:AlternateContent>
      </w:r>
    </w:p>
    <w:p w14:paraId="0B3DDC1B" w14:textId="7F1F522C" w:rsidR="00D04167" w:rsidRPr="00A57B8E" w:rsidRDefault="00D04167" w:rsidP="00D04167">
      <w:pPr>
        <w:pStyle w:val="Captionwide"/>
      </w:pPr>
      <w:bookmarkStart w:id="553" w:name="_Ref62460028"/>
      <w:bookmarkStart w:id="554" w:name="_Toc68088365"/>
      <w:bookmarkStart w:id="555" w:name="_Toc131162426"/>
      <w:r w:rsidRPr="00A57B8E">
        <w:t xml:space="preserve">Figure </w:t>
      </w:r>
      <w:r w:rsidRPr="00A57B8E">
        <w:fldChar w:fldCharType="begin"/>
      </w:r>
      <w:r w:rsidRPr="00A57B8E">
        <w:instrText>STYLEREF 2 \s</w:instrText>
      </w:r>
      <w:r w:rsidRPr="00A57B8E">
        <w:fldChar w:fldCharType="separate"/>
      </w:r>
      <w:r w:rsidR="00AA32A2">
        <w:rPr>
          <w:noProof/>
        </w:rPr>
        <w:t>7</w:t>
      </w:r>
      <w:r w:rsidRPr="00A57B8E">
        <w:fldChar w:fldCharType="end"/>
      </w:r>
      <w:r w:rsidRPr="00A57B8E">
        <w:t>.</w:t>
      </w:r>
      <w:r w:rsidRPr="00A57B8E">
        <w:fldChar w:fldCharType="begin"/>
      </w:r>
      <w:r w:rsidRPr="00A57B8E">
        <w:instrText>SEQ Figure \* ARABIC \s 2</w:instrText>
      </w:r>
      <w:r w:rsidRPr="00A57B8E">
        <w:fldChar w:fldCharType="separate"/>
      </w:r>
      <w:r w:rsidR="009C5126">
        <w:rPr>
          <w:noProof/>
        </w:rPr>
        <w:t>1</w:t>
      </w:r>
      <w:r w:rsidRPr="00A57B8E">
        <w:fldChar w:fldCharType="end"/>
      </w:r>
      <w:bookmarkEnd w:id="553"/>
      <w:bookmarkEnd w:id="554"/>
      <w:r w:rsidRPr="00A57B8E">
        <w:t xml:space="preserve">  Writing traits</w:t>
      </w:r>
      <w:bookmarkEnd w:id="555"/>
    </w:p>
    <w:p w14:paraId="5F31BA91" w14:textId="77777777" w:rsidR="00D04167" w:rsidRPr="00A57B8E" w:rsidRDefault="00D04167" w:rsidP="00D04167">
      <w:pPr>
        <w:keepNext/>
      </w:pPr>
      <w:r w:rsidRPr="00A57B8E">
        <w:t>The training process for extended writing tasks is described next. The training steps are described in the following list.</w:t>
      </w:r>
    </w:p>
    <w:p w14:paraId="11CF46D0" w14:textId="77777777" w:rsidR="00D04167" w:rsidRPr="00A57B8E" w:rsidRDefault="00D04167" w:rsidP="00D04167">
      <w:pPr>
        <w:keepNext/>
        <w:ind w:left="14"/>
        <w:rPr>
          <w:b/>
        </w:rPr>
      </w:pPr>
      <w:r w:rsidRPr="00A57B8E">
        <w:rPr>
          <w:b/>
        </w:rPr>
        <w:t>Training steps:</w:t>
      </w:r>
    </w:p>
    <w:p w14:paraId="57DC4FE2" w14:textId="77777777" w:rsidR="00D04167" w:rsidRPr="00A57B8E" w:rsidRDefault="00D04167" w:rsidP="0089063D">
      <w:pPr>
        <w:pStyle w:val="Numbered"/>
        <w:numPr>
          <w:ilvl w:val="0"/>
          <w:numId w:val="15"/>
        </w:numPr>
        <w:ind w:left="864" w:hanging="288"/>
      </w:pPr>
      <w:r w:rsidRPr="00A57B8E">
        <w:t>Trainees read the task, rubrics, and source materials for the WER items in a particular grade band and writing purpose (for example, grades three through five informational). Trainees read sample responses and annotations.</w:t>
      </w:r>
    </w:p>
    <w:p w14:paraId="39F18564" w14:textId="1746C1BA" w:rsidR="00D04167" w:rsidRPr="00A57B8E" w:rsidRDefault="00D04167" w:rsidP="0089063D">
      <w:pPr>
        <w:pStyle w:val="Numbered"/>
        <w:numPr>
          <w:ilvl w:val="0"/>
          <w:numId w:val="15"/>
        </w:numPr>
        <w:ind w:left="864" w:hanging="288"/>
      </w:pPr>
      <w:r w:rsidRPr="00A57B8E">
        <w:t xml:space="preserve">Trainees read a training set of five responses to the same item (Essay 1) and scored those responses for </w:t>
      </w:r>
      <w:r w:rsidR="00565639">
        <w:t>c</w:t>
      </w:r>
      <w:r w:rsidRPr="00A57B8E">
        <w:t>onventions.</w:t>
      </w:r>
    </w:p>
    <w:p w14:paraId="01972393" w14:textId="1082C807" w:rsidR="00D04167" w:rsidRPr="00A57B8E" w:rsidRDefault="00D04167" w:rsidP="0089063D">
      <w:pPr>
        <w:pStyle w:val="Numbered"/>
        <w:numPr>
          <w:ilvl w:val="0"/>
          <w:numId w:val="15"/>
        </w:numPr>
        <w:ind w:left="864" w:hanging="288"/>
      </w:pPr>
      <w:r w:rsidRPr="00A57B8E">
        <w:t xml:space="preserve">Trainees reviewed the correct scores and the scoring rationale for the </w:t>
      </w:r>
      <w:r w:rsidR="00565639">
        <w:t>c</w:t>
      </w:r>
      <w:r w:rsidRPr="00A57B8E">
        <w:t>onventions scores for those responses.</w:t>
      </w:r>
    </w:p>
    <w:p w14:paraId="1E3C7481" w14:textId="539D622D" w:rsidR="00D04167" w:rsidRPr="00A57B8E" w:rsidRDefault="00D04167" w:rsidP="0089063D">
      <w:pPr>
        <w:pStyle w:val="Numbered"/>
        <w:numPr>
          <w:ilvl w:val="0"/>
          <w:numId w:val="15"/>
        </w:numPr>
        <w:ind w:left="864" w:hanging="288"/>
      </w:pPr>
      <w:r w:rsidRPr="00A57B8E">
        <w:t xml:space="preserve">Trainees read another training set of five responses to that item (Essay 1) and scored those responses for </w:t>
      </w:r>
      <w:r w:rsidR="009D1B9F">
        <w:t>o</w:t>
      </w:r>
      <w:r w:rsidRPr="00A57B8E">
        <w:t xml:space="preserve">rganization and </w:t>
      </w:r>
      <w:r w:rsidR="00565639">
        <w:t>p</w:t>
      </w:r>
      <w:r w:rsidRPr="00A57B8E">
        <w:t xml:space="preserve">urpose. They then reviewed the correct scores and the scoring rationale for the </w:t>
      </w:r>
      <w:r w:rsidR="00565639">
        <w:t>o</w:t>
      </w:r>
      <w:r w:rsidRPr="00A57B8E">
        <w:t xml:space="preserve">rganization and </w:t>
      </w:r>
      <w:r w:rsidR="00565639">
        <w:t>p</w:t>
      </w:r>
      <w:r w:rsidRPr="00A57B8E">
        <w:t>urpose scores for those responses.</w:t>
      </w:r>
    </w:p>
    <w:p w14:paraId="104E31E3" w14:textId="6EB902AA" w:rsidR="00D04167" w:rsidRPr="00A57B8E" w:rsidRDefault="00D04167" w:rsidP="0089063D">
      <w:pPr>
        <w:pStyle w:val="Numbered"/>
        <w:numPr>
          <w:ilvl w:val="0"/>
          <w:numId w:val="15"/>
        </w:numPr>
        <w:ind w:left="864" w:hanging="288"/>
      </w:pPr>
      <w:r w:rsidRPr="00A57B8E">
        <w:lastRenderedPageBreak/>
        <w:t xml:space="preserve">Trainees read another training set of five responses to that item (Essay 1) and scored those responses for </w:t>
      </w:r>
      <w:r w:rsidR="00565639">
        <w:t>e</w:t>
      </w:r>
      <w:r w:rsidRPr="00A57B8E">
        <w:t xml:space="preserve">vidence and </w:t>
      </w:r>
      <w:r w:rsidR="00565639">
        <w:t>e</w:t>
      </w:r>
      <w:r w:rsidRPr="00A57B8E">
        <w:t xml:space="preserve">laboration. They then reviewed the correct scores and the scoring rationale for the </w:t>
      </w:r>
      <w:r w:rsidR="00565639">
        <w:t>e</w:t>
      </w:r>
      <w:r w:rsidRPr="00A57B8E">
        <w:t xml:space="preserve">vidence and </w:t>
      </w:r>
      <w:r w:rsidR="00565639">
        <w:t>e</w:t>
      </w:r>
      <w:r w:rsidRPr="00A57B8E">
        <w:t>laboration scores for those responses.</w:t>
      </w:r>
    </w:p>
    <w:p w14:paraId="22DC9936" w14:textId="77777777" w:rsidR="00D04167" w:rsidRPr="00A57B8E" w:rsidRDefault="00D04167" w:rsidP="0089063D">
      <w:pPr>
        <w:pStyle w:val="Numbered"/>
        <w:numPr>
          <w:ilvl w:val="0"/>
          <w:numId w:val="15"/>
        </w:numPr>
        <w:ind w:left="864" w:hanging="288"/>
      </w:pPr>
      <w:r w:rsidRPr="00A57B8E">
        <w:t>Trainees read another training set of five responses to that item (Essay 1) and scored each of those responses for all three traits.</w:t>
      </w:r>
    </w:p>
    <w:p w14:paraId="03EE703E" w14:textId="77777777" w:rsidR="00D04167" w:rsidRPr="00A57B8E" w:rsidRDefault="00D04167" w:rsidP="0089063D">
      <w:pPr>
        <w:pStyle w:val="Numbered"/>
        <w:numPr>
          <w:ilvl w:val="0"/>
          <w:numId w:val="15"/>
        </w:numPr>
        <w:ind w:left="864" w:hanging="288"/>
      </w:pPr>
      <w:r w:rsidRPr="00A57B8E">
        <w:t>Trainees reviewed the scoring rationale for the training responses and answered training questions.</w:t>
      </w:r>
    </w:p>
    <w:p w14:paraId="6D54BE85" w14:textId="77777777" w:rsidR="00D04167" w:rsidRPr="00A57B8E" w:rsidRDefault="00D04167" w:rsidP="0089063D">
      <w:pPr>
        <w:pStyle w:val="Numbered"/>
        <w:numPr>
          <w:ilvl w:val="0"/>
          <w:numId w:val="15"/>
        </w:numPr>
        <w:ind w:left="864" w:hanging="288"/>
      </w:pPr>
      <w:r w:rsidRPr="00A57B8E">
        <w:t>Trainees scored a qualification round (10 papers) for all three traits for Essay 1.</w:t>
      </w:r>
    </w:p>
    <w:p w14:paraId="671DDB27" w14:textId="77777777" w:rsidR="00D04167" w:rsidRPr="00A57B8E" w:rsidRDefault="00D04167" w:rsidP="0089063D">
      <w:pPr>
        <w:pStyle w:val="Numbered"/>
        <w:numPr>
          <w:ilvl w:val="0"/>
          <w:numId w:val="15"/>
        </w:numPr>
        <w:ind w:left="864" w:hanging="288"/>
      </w:pPr>
      <w:r w:rsidRPr="00A57B8E">
        <w:t>Qualified raters—those who met the standard in the qualification round—began scoring.</w:t>
      </w:r>
    </w:p>
    <w:p w14:paraId="7F6D5FE0" w14:textId="77777777" w:rsidR="00D04167" w:rsidRPr="00A57B8E" w:rsidRDefault="00D04167" w:rsidP="0089063D">
      <w:pPr>
        <w:pStyle w:val="Numbered"/>
        <w:numPr>
          <w:ilvl w:val="0"/>
          <w:numId w:val="15"/>
        </w:numPr>
        <w:ind w:left="864" w:hanging="288"/>
      </w:pPr>
      <w:r w:rsidRPr="00A57B8E">
        <w:t>Trainees who did not meet the qualification standard on their first attempt had an opportunity to review correct scores and the scoring rationale with a scoring leader before making a second attempt.</w:t>
      </w:r>
    </w:p>
    <w:p w14:paraId="2204061E" w14:textId="77777777" w:rsidR="00D04167" w:rsidRPr="00A57B8E" w:rsidRDefault="00D04167" w:rsidP="00D04167">
      <w:r w:rsidRPr="00A57B8E">
        <w:t>The training materials are described in the following list.</w:t>
      </w:r>
    </w:p>
    <w:p w14:paraId="0F6B7C8D" w14:textId="77777777" w:rsidR="00D04167" w:rsidRPr="00A57B8E" w:rsidRDefault="00D04167" w:rsidP="00D04167">
      <w:pPr>
        <w:keepNext/>
        <w:ind w:left="14"/>
        <w:rPr>
          <w:b/>
        </w:rPr>
      </w:pPr>
      <w:r w:rsidRPr="00A57B8E">
        <w:rPr>
          <w:b/>
        </w:rPr>
        <w:t>Materials for training raters of WER items, at each grade level:</w:t>
      </w:r>
    </w:p>
    <w:p w14:paraId="2995E3EC" w14:textId="77777777" w:rsidR="00D04167" w:rsidRPr="00A57B8E" w:rsidRDefault="00D04167" w:rsidP="0089063D">
      <w:pPr>
        <w:pStyle w:val="Numbered"/>
        <w:numPr>
          <w:ilvl w:val="0"/>
          <w:numId w:val="16"/>
        </w:numPr>
        <w:ind w:left="864" w:hanging="288"/>
      </w:pPr>
      <w:r w:rsidRPr="00A57B8E">
        <w:t>Baseline anchor sets approved during Smarter Balanced pre–range finding (Range finding activities included the review of student responses against item rubrics, the validation of rubric effectiveness, and the selection of anchor papers used by human scoring for the larger population of responses.)</w:t>
      </w:r>
    </w:p>
    <w:p w14:paraId="76559F23" w14:textId="77777777" w:rsidR="00D04167" w:rsidRPr="00A57B8E" w:rsidRDefault="00D04167" w:rsidP="0089063D">
      <w:pPr>
        <w:pStyle w:val="Numbered"/>
        <w:numPr>
          <w:ilvl w:val="0"/>
          <w:numId w:val="16"/>
        </w:numPr>
        <w:ind w:left="864" w:hanging="288"/>
      </w:pPr>
      <w:r w:rsidRPr="00A57B8E">
        <w:t>Field test prompt and stimulus materials</w:t>
      </w:r>
    </w:p>
    <w:p w14:paraId="4DC6E9B7" w14:textId="77777777" w:rsidR="00D04167" w:rsidRPr="00A57B8E" w:rsidRDefault="00D04167" w:rsidP="0089063D">
      <w:pPr>
        <w:pStyle w:val="Numbered"/>
        <w:numPr>
          <w:ilvl w:val="0"/>
          <w:numId w:val="16"/>
        </w:numPr>
        <w:ind w:left="864" w:hanging="288"/>
      </w:pPr>
      <w:r w:rsidRPr="00A57B8E">
        <w:t>Purpose- and task-specific rubrics</w:t>
      </w:r>
    </w:p>
    <w:p w14:paraId="6300EFD0" w14:textId="77777777" w:rsidR="00D04167" w:rsidRPr="00A57B8E" w:rsidRDefault="00D04167" w:rsidP="0089063D">
      <w:pPr>
        <w:pStyle w:val="Numbered"/>
        <w:numPr>
          <w:ilvl w:val="0"/>
          <w:numId w:val="16"/>
        </w:numPr>
        <w:ind w:left="864" w:hanging="288"/>
      </w:pPr>
      <w:r w:rsidRPr="00A57B8E">
        <w:t>Conventions charts approved by the Smarter Balanced Assessment Consortium</w:t>
      </w:r>
    </w:p>
    <w:p w14:paraId="35FCF2B4" w14:textId="77777777" w:rsidR="00D04167" w:rsidRPr="00A57B8E" w:rsidRDefault="00D04167" w:rsidP="0089063D">
      <w:pPr>
        <w:pStyle w:val="Numbered"/>
        <w:numPr>
          <w:ilvl w:val="0"/>
          <w:numId w:val="16"/>
        </w:numPr>
        <w:ind w:left="864" w:hanging="288"/>
      </w:pPr>
      <w:r w:rsidRPr="00A57B8E">
        <w:t>Supplemental scoring guidelines approved by the Smarter Balanced Assessment Consortium</w:t>
      </w:r>
    </w:p>
    <w:p w14:paraId="43F7ABB2" w14:textId="3428DE6D" w:rsidR="00D04167" w:rsidRPr="00A57B8E" w:rsidRDefault="00D04167" w:rsidP="0089063D">
      <w:pPr>
        <w:pStyle w:val="Numbered"/>
        <w:keepNext/>
        <w:keepLines/>
        <w:numPr>
          <w:ilvl w:val="0"/>
          <w:numId w:val="16"/>
        </w:numPr>
        <w:ind w:left="864" w:hanging="288"/>
      </w:pPr>
      <w:r w:rsidRPr="00A57B8E">
        <w:t>Training sets specific to the first WER task for each grade</w:t>
      </w:r>
      <w:r w:rsidR="009F4E90">
        <w:t xml:space="preserve"> level</w:t>
      </w:r>
      <w:r w:rsidRPr="00A57B8E">
        <w:t xml:space="preserve"> and purpose</w:t>
      </w:r>
    </w:p>
    <w:p w14:paraId="0F82B05F" w14:textId="77777777" w:rsidR="00D04167" w:rsidRPr="00A57B8E" w:rsidRDefault="00D04167" w:rsidP="0089063D">
      <w:pPr>
        <w:pStyle w:val="Numbered"/>
        <w:numPr>
          <w:ilvl w:val="0"/>
          <w:numId w:val="16"/>
        </w:numPr>
        <w:ind w:left="864" w:hanging="288"/>
      </w:pPr>
      <w:r w:rsidRPr="00A57B8E">
        <w:t>Qualification sets generally administered in two rounds of approximately 10 responses per WER task</w:t>
      </w:r>
    </w:p>
    <w:p w14:paraId="40BA72D7" w14:textId="0A611B9A" w:rsidR="00405FFE" w:rsidRPr="00405FFE" w:rsidRDefault="00565D2F" w:rsidP="0089063D">
      <w:pPr>
        <w:pStyle w:val="Heading5"/>
        <w:rPr>
          <w:webHidden/>
        </w:rPr>
      </w:pPr>
      <w:r w:rsidRPr="001A3E9E">
        <w:t>English Language Arts/Literacy Short-Answer Items</w:t>
      </w:r>
    </w:p>
    <w:p w14:paraId="34197435" w14:textId="77777777" w:rsidR="000B2363" w:rsidRPr="00A57B8E" w:rsidRDefault="000B2363" w:rsidP="000B2363">
      <w:pPr>
        <w:keepNext/>
        <w:keepLines/>
      </w:pPr>
      <w:r w:rsidRPr="00A57B8E">
        <w:t>The process for training raters to score short-answer items was also organized by grade band (grades three through five, six through eight, or eleven). These training steps are described in the following list.</w:t>
      </w:r>
    </w:p>
    <w:p w14:paraId="4F8BD9BD" w14:textId="77777777" w:rsidR="000B2363" w:rsidRPr="00A57B8E" w:rsidRDefault="000B2363" w:rsidP="000B2363">
      <w:pPr>
        <w:keepNext/>
        <w:ind w:left="14"/>
        <w:rPr>
          <w:b/>
        </w:rPr>
      </w:pPr>
      <w:r w:rsidRPr="00A57B8E">
        <w:rPr>
          <w:b/>
        </w:rPr>
        <w:t>Training steps:</w:t>
      </w:r>
    </w:p>
    <w:p w14:paraId="432D0240" w14:textId="77777777" w:rsidR="000B2363" w:rsidRPr="00A57B8E" w:rsidRDefault="000B2363" w:rsidP="0089063D">
      <w:pPr>
        <w:pStyle w:val="Numbered"/>
        <w:numPr>
          <w:ilvl w:val="0"/>
          <w:numId w:val="17"/>
        </w:numPr>
        <w:ind w:left="864" w:hanging="288"/>
      </w:pPr>
      <w:r w:rsidRPr="00A57B8E">
        <w:t>Trainees read the rubrics and scoring notes for the short-answer items in a particular grade band and purpose category (for example, grades three through five evidence). Trainees read sample responses to a prompt and the associated annotations.</w:t>
      </w:r>
    </w:p>
    <w:p w14:paraId="30BC1BE1" w14:textId="77777777" w:rsidR="000B2363" w:rsidRPr="00A57B8E" w:rsidRDefault="000B2363" w:rsidP="0089063D">
      <w:pPr>
        <w:pStyle w:val="Numbered"/>
        <w:numPr>
          <w:ilvl w:val="0"/>
          <w:numId w:val="17"/>
        </w:numPr>
        <w:ind w:left="864" w:hanging="288"/>
      </w:pPr>
      <w:r w:rsidRPr="00A57B8E">
        <w:t>Trainees reviewed the scoring rationale for each of the anchors (i.e., anchor sets for the claim, target, and subclaim).</w:t>
      </w:r>
    </w:p>
    <w:p w14:paraId="3B865D48" w14:textId="77777777" w:rsidR="000B2363" w:rsidRPr="00A57B8E" w:rsidRDefault="000B2363" w:rsidP="0089063D">
      <w:pPr>
        <w:pStyle w:val="Numbered"/>
        <w:numPr>
          <w:ilvl w:val="0"/>
          <w:numId w:val="17"/>
        </w:numPr>
        <w:ind w:left="864" w:hanging="288"/>
      </w:pPr>
      <w:r w:rsidRPr="00A57B8E">
        <w:t>Trainees scored the training set (5–10 papers) for the short-answer claim, target, and subclaim.</w:t>
      </w:r>
    </w:p>
    <w:p w14:paraId="2CB56521" w14:textId="77777777" w:rsidR="000B2363" w:rsidRPr="00A57B8E" w:rsidRDefault="000B2363" w:rsidP="0089063D">
      <w:pPr>
        <w:pStyle w:val="Numbered"/>
        <w:numPr>
          <w:ilvl w:val="0"/>
          <w:numId w:val="17"/>
        </w:numPr>
        <w:ind w:left="864" w:hanging="288"/>
      </w:pPr>
      <w:r w:rsidRPr="00A57B8E">
        <w:lastRenderedPageBreak/>
        <w:t>Trainees reviewed the correct scores and scoring rationale for the training set.</w:t>
      </w:r>
    </w:p>
    <w:p w14:paraId="45F571E3" w14:textId="77777777" w:rsidR="000B2363" w:rsidRPr="00A57B8E" w:rsidRDefault="000B2363" w:rsidP="0089063D">
      <w:pPr>
        <w:pStyle w:val="Numbered"/>
        <w:numPr>
          <w:ilvl w:val="0"/>
          <w:numId w:val="17"/>
        </w:numPr>
        <w:ind w:left="864" w:hanging="288"/>
      </w:pPr>
      <w:r w:rsidRPr="00A57B8E">
        <w:t>Trainees read the prompt, source materials, or stimuli for the first short-answer item in the claim, target, and subclaim (e.g., Grade 6, Claim 1, Reading Item 1).</w:t>
      </w:r>
    </w:p>
    <w:p w14:paraId="741EF591" w14:textId="77777777" w:rsidR="000B2363" w:rsidRPr="00A57B8E" w:rsidRDefault="000B2363" w:rsidP="0089063D">
      <w:pPr>
        <w:pStyle w:val="Numbered"/>
        <w:numPr>
          <w:ilvl w:val="0"/>
          <w:numId w:val="17"/>
        </w:numPr>
        <w:ind w:left="864" w:hanging="288"/>
      </w:pPr>
      <w:r w:rsidRPr="00A57B8E">
        <w:t>Trainees scored a qualification round.</w:t>
      </w:r>
    </w:p>
    <w:p w14:paraId="62BFAF4A" w14:textId="77777777" w:rsidR="000B2363" w:rsidRPr="00A57B8E" w:rsidRDefault="000B2363" w:rsidP="0089063D">
      <w:pPr>
        <w:pStyle w:val="Numbered"/>
        <w:numPr>
          <w:ilvl w:val="0"/>
          <w:numId w:val="17"/>
        </w:numPr>
        <w:ind w:left="864" w:hanging="288"/>
      </w:pPr>
      <w:r w:rsidRPr="00A57B8E">
        <w:t>Qualified raters began scoring.</w:t>
      </w:r>
    </w:p>
    <w:p w14:paraId="6EB48E36" w14:textId="77777777" w:rsidR="000B2363" w:rsidRPr="00A57B8E" w:rsidRDefault="000B2363" w:rsidP="0089063D">
      <w:pPr>
        <w:pStyle w:val="Numbered"/>
        <w:numPr>
          <w:ilvl w:val="0"/>
          <w:numId w:val="17"/>
        </w:numPr>
        <w:ind w:left="864" w:hanging="288"/>
        <w:rPr>
          <w:rFonts w:eastAsia="Arial"/>
          <w:color w:val="000000" w:themeColor="text1"/>
        </w:rPr>
      </w:pPr>
      <w:r w:rsidRPr="00A57B8E">
        <w:t>Trainees who did not meet the qualification standard on their first attempt had an opportunity to review correct scores and the scoring rationale with a scoring leader before making a second attempt.</w:t>
      </w:r>
    </w:p>
    <w:p w14:paraId="1FC08FC7" w14:textId="77777777" w:rsidR="000B2363" w:rsidRPr="00A57B8E" w:rsidRDefault="000B2363" w:rsidP="000B2363">
      <w:r w:rsidRPr="00A57B8E">
        <w:t>The training materials are described in the following list.</w:t>
      </w:r>
    </w:p>
    <w:p w14:paraId="395876F9" w14:textId="77777777" w:rsidR="000B2363" w:rsidRPr="00A57B8E" w:rsidRDefault="000B2363" w:rsidP="000B2363">
      <w:pPr>
        <w:keepNext/>
        <w:ind w:left="14"/>
        <w:rPr>
          <w:b/>
        </w:rPr>
      </w:pPr>
      <w:r w:rsidRPr="00A57B8E">
        <w:rPr>
          <w:b/>
        </w:rPr>
        <w:t>Materials for short-answer item training:</w:t>
      </w:r>
    </w:p>
    <w:p w14:paraId="11D8F258" w14:textId="77777777" w:rsidR="000B2363" w:rsidRPr="00A57B8E" w:rsidRDefault="000B2363" w:rsidP="0089063D">
      <w:pPr>
        <w:pStyle w:val="Numbered"/>
        <w:numPr>
          <w:ilvl w:val="0"/>
          <w:numId w:val="18"/>
        </w:numPr>
        <w:ind w:left="864" w:hanging="288"/>
        <w:contextualSpacing/>
      </w:pPr>
      <w:r w:rsidRPr="00A57B8E">
        <w:t>Anchors and training sets by grade band, claim, target, and subcategory</w:t>
      </w:r>
    </w:p>
    <w:p w14:paraId="4AD5E32C" w14:textId="77777777" w:rsidR="000B2363" w:rsidRPr="00A57B8E" w:rsidRDefault="000B2363" w:rsidP="0089063D">
      <w:pPr>
        <w:pStyle w:val="Numbered"/>
        <w:numPr>
          <w:ilvl w:val="0"/>
          <w:numId w:val="18"/>
        </w:numPr>
        <w:ind w:left="864" w:hanging="288"/>
        <w:contextualSpacing/>
      </w:pPr>
      <w:r w:rsidRPr="00A57B8E">
        <w:t>Prompts and source materials or stimuli</w:t>
      </w:r>
    </w:p>
    <w:p w14:paraId="0A78FA96" w14:textId="77777777" w:rsidR="000B2363" w:rsidRPr="00A57B8E" w:rsidRDefault="000B2363" w:rsidP="0089063D">
      <w:pPr>
        <w:pStyle w:val="Numbered"/>
        <w:numPr>
          <w:ilvl w:val="0"/>
          <w:numId w:val="18"/>
        </w:numPr>
        <w:ind w:left="864" w:hanging="288"/>
        <w:contextualSpacing/>
      </w:pPr>
      <w:r w:rsidRPr="00A57B8E">
        <w:t>Item-specific rubrics</w:t>
      </w:r>
    </w:p>
    <w:p w14:paraId="5E31F9AC" w14:textId="77777777" w:rsidR="000B2363" w:rsidRPr="00A57B8E" w:rsidRDefault="000B2363" w:rsidP="0089063D">
      <w:pPr>
        <w:pStyle w:val="Numbered"/>
        <w:numPr>
          <w:ilvl w:val="0"/>
          <w:numId w:val="18"/>
        </w:numPr>
        <w:ind w:left="864" w:hanging="288"/>
        <w:contextualSpacing/>
        <w:rPr>
          <w:rFonts w:eastAsia="Arial"/>
          <w:color w:val="000000" w:themeColor="text1"/>
        </w:rPr>
      </w:pPr>
      <w:r w:rsidRPr="00A57B8E">
        <w:t>One qualification set with 10 responses per item</w:t>
      </w:r>
    </w:p>
    <w:p w14:paraId="054C67E0" w14:textId="33361269" w:rsidR="00565D2F" w:rsidRDefault="00565D2F" w:rsidP="0089063D">
      <w:pPr>
        <w:pStyle w:val="Heading5"/>
      </w:pPr>
      <w:r w:rsidRPr="001A3E9E">
        <w:t>Mathematics Items</w:t>
      </w:r>
    </w:p>
    <w:p w14:paraId="30EB167E" w14:textId="77777777" w:rsidR="000B2363" w:rsidRPr="00A57B8E" w:rsidRDefault="000B2363" w:rsidP="000B2363">
      <w:pPr>
        <w:keepNext/>
      </w:pPr>
      <w:r w:rsidRPr="00A57B8E">
        <w:t>The training process for mathematics items is described next. The training steps for scoring mathematics items are described in the following list.</w:t>
      </w:r>
    </w:p>
    <w:p w14:paraId="45CAAE60" w14:textId="77777777" w:rsidR="000B2363" w:rsidRPr="00A57B8E" w:rsidRDefault="000B2363" w:rsidP="000B2363">
      <w:pPr>
        <w:keepNext/>
        <w:ind w:left="14"/>
        <w:rPr>
          <w:b/>
        </w:rPr>
      </w:pPr>
      <w:r w:rsidRPr="00A57B8E">
        <w:rPr>
          <w:b/>
        </w:rPr>
        <w:t>Training steps:</w:t>
      </w:r>
    </w:p>
    <w:p w14:paraId="0B90611C" w14:textId="77777777" w:rsidR="000B2363" w:rsidRPr="00A57B8E" w:rsidRDefault="000B2363" w:rsidP="0089063D">
      <w:pPr>
        <w:pStyle w:val="Numbered"/>
        <w:numPr>
          <w:ilvl w:val="0"/>
          <w:numId w:val="19"/>
        </w:numPr>
        <w:ind w:left="864" w:hanging="288"/>
      </w:pPr>
      <w:r w:rsidRPr="00A57B8E">
        <w:t>Trainees reviewed the items that are represented in the anchor and training sets, any associated source materials or stimuli, and the item-specific rubrics.</w:t>
      </w:r>
    </w:p>
    <w:p w14:paraId="3CEA268B" w14:textId="77777777" w:rsidR="000B2363" w:rsidRPr="00A57B8E" w:rsidRDefault="000B2363" w:rsidP="0089063D">
      <w:pPr>
        <w:pStyle w:val="Numbered"/>
        <w:numPr>
          <w:ilvl w:val="0"/>
          <w:numId w:val="19"/>
        </w:numPr>
        <w:ind w:left="864" w:hanging="288"/>
      </w:pPr>
      <w:r w:rsidRPr="00A57B8E">
        <w:t>Trainees read the associated source materials or stimuli, as appropriate.</w:t>
      </w:r>
    </w:p>
    <w:p w14:paraId="7DD58540" w14:textId="77777777" w:rsidR="000B2363" w:rsidRPr="00A57B8E" w:rsidRDefault="000B2363" w:rsidP="0089063D">
      <w:pPr>
        <w:pStyle w:val="Numbered"/>
        <w:numPr>
          <w:ilvl w:val="0"/>
          <w:numId w:val="19"/>
        </w:numPr>
        <w:ind w:left="864" w:hanging="288"/>
      </w:pPr>
      <w:r w:rsidRPr="00A57B8E">
        <w:t>Trainees scored the training set for the item category.</w:t>
      </w:r>
    </w:p>
    <w:p w14:paraId="0365D187" w14:textId="77777777" w:rsidR="000B2363" w:rsidRPr="00A57B8E" w:rsidRDefault="000B2363" w:rsidP="0089063D">
      <w:pPr>
        <w:pStyle w:val="Numbered"/>
        <w:numPr>
          <w:ilvl w:val="0"/>
          <w:numId w:val="19"/>
        </w:numPr>
        <w:ind w:left="864" w:hanging="288"/>
      </w:pPr>
      <w:r w:rsidRPr="00A57B8E">
        <w:t>Trainees reviewed the correct scores and scoring rationale for the training set.</w:t>
      </w:r>
    </w:p>
    <w:p w14:paraId="7423E375" w14:textId="77777777" w:rsidR="000B2363" w:rsidRPr="00A57B8E" w:rsidRDefault="000B2363" w:rsidP="0089063D">
      <w:pPr>
        <w:pStyle w:val="Numbered"/>
        <w:numPr>
          <w:ilvl w:val="0"/>
          <w:numId w:val="19"/>
        </w:numPr>
        <w:ind w:left="864" w:hanging="288"/>
      </w:pPr>
      <w:r w:rsidRPr="00A57B8E">
        <w:t>Trainees scored a qualification round.</w:t>
      </w:r>
    </w:p>
    <w:p w14:paraId="1FDA0148" w14:textId="77777777" w:rsidR="000B2363" w:rsidRPr="00A57B8E" w:rsidRDefault="000B2363" w:rsidP="0089063D">
      <w:pPr>
        <w:pStyle w:val="Numbered"/>
        <w:numPr>
          <w:ilvl w:val="0"/>
          <w:numId w:val="19"/>
        </w:numPr>
        <w:ind w:left="864" w:hanging="288"/>
      </w:pPr>
      <w:r w:rsidRPr="00A57B8E">
        <w:t>Trainees who did not meet the qualification standard on their first attempt had an opportunity to review correct scores and the scoring rationale with a scoring leader before making a second attempt.</w:t>
      </w:r>
    </w:p>
    <w:p w14:paraId="096FF1B7" w14:textId="77777777" w:rsidR="000B2363" w:rsidRPr="00A57B8E" w:rsidRDefault="000B2363" w:rsidP="0089063D">
      <w:pPr>
        <w:pStyle w:val="Numbered"/>
        <w:numPr>
          <w:ilvl w:val="0"/>
          <w:numId w:val="19"/>
        </w:numPr>
        <w:ind w:left="864" w:hanging="288"/>
        <w:rPr>
          <w:rFonts w:eastAsia="Arial"/>
          <w:color w:val="000000" w:themeColor="text1"/>
        </w:rPr>
      </w:pPr>
      <w:r w:rsidRPr="00A57B8E">
        <w:t>Qualified raters began scoring.</w:t>
      </w:r>
    </w:p>
    <w:p w14:paraId="2698A2B1" w14:textId="77777777" w:rsidR="000B2363" w:rsidRPr="00A57B8E" w:rsidRDefault="000B2363" w:rsidP="000B2363">
      <w:pPr>
        <w:keepNext/>
        <w:keepLines/>
      </w:pPr>
      <w:r w:rsidRPr="00A57B8E">
        <w:t>The training materials are described in the following list.</w:t>
      </w:r>
    </w:p>
    <w:p w14:paraId="48A63665" w14:textId="77777777" w:rsidR="000B2363" w:rsidRPr="00A57B8E" w:rsidRDefault="000B2363" w:rsidP="000B2363">
      <w:pPr>
        <w:keepNext/>
        <w:ind w:left="14"/>
        <w:rPr>
          <w:b/>
        </w:rPr>
      </w:pPr>
      <w:r w:rsidRPr="00A57B8E">
        <w:rPr>
          <w:b/>
        </w:rPr>
        <w:t>Materials for mathematics training:</w:t>
      </w:r>
    </w:p>
    <w:p w14:paraId="2B818F38" w14:textId="2FDBF2FA" w:rsidR="000B2363" w:rsidRPr="00A57B8E" w:rsidRDefault="000B2363" w:rsidP="0089063D">
      <w:pPr>
        <w:pStyle w:val="Numbered"/>
        <w:numPr>
          <w:ilvl w:val="0"/>
          <w:numId w:val="20"/>
        </w:numPr>
        <w:ind w:left="864" w:hanging="288"/>
      </w:pPr>
      <w:r w:rsidRPr="00A57B8E">
        <w:t>Anchors and training sets by PT grade</w:t>
      </w:r>
      <w:r w:rsidR="009F4E90">
        <w:t xml:space="preserve"> level</w:t>
      </w:r>
      <w:r w:rsidRPr="00A57B8E">
        <w:t>, family, and item category or by CAT item</w:t>
      </w:r>
    </w:p>
    <w:p w14:paraId="2460189C" w14:textId="77777777" w:rsidR="000B2363" w:rsidRPr="00A57B8E" w:rsidRDefault="000B2363" w:rsidP="0089063D">
      <w:pPr>
        <w:pStyle w:val="Numbered"/>
        <w:numPr>
          <w:ilvl w:val="0"/>
          <w:numId w:val="20"/>
        </w:numPr>
        <w:ind w:left="864" w:hanging="288"/>
      </w:pPr>
      <w:r w:rsidRPr="00A57B8E">
        <w:t>Prompts and source materials or stimuli</w:t>
      </w:r>
    </w:p>
    <w:p w14:paraId="159CD42B" w14:textId="77777777" w:rsidR="000B2363" w:rsidRPr="00A57B8E" w:rsidRDefault="000B2363" w:rsidP="0089063D">
      <w:pPr>
        <w:pStyle w:val="Numbered"/>
        <w:numPr>
          <w:ilvl w:val="0"/>
          <w:numId w:val="20"/>
        </w:numPr>
        <w:ind w:left="864" w:hanging="288"/>
      </w:pPr>
      <w:r w:rsidRPr="00A57B8E">
        <w:t>Item-specific rubrics</w:t>
      </w:r>
    </w:p>
    <w:p w14:paraId="3C8431A4" w14:textId="77777777" w:rsidR="000B2363" w:rsidRPr="00A57B8E" w:rsidRDefault="000B2363" w:rsidP="0089063D">
      <w:pPr>
        <w:pStyle w:val="Numbered"/>
        <w:numPr>
          <w:ilvl w:val="0"/>
          <w:numId w:val="20"/>
        </w:numPr>
        <w:ind w:left="864" w:hanging="288"/>
        <w:rPr>
          <w:rFonts w:eastAsia="Arial"/>
          <w:color w:val="000000" w:themeColor="text1"/>
        </w:rPr>
      </w:pPr>
      <w:r w:rsidRPr="00A57B8E">
        <w:t>One or two qualification rounds per item category, depending on item complexity, with 10 responses per round</w:t>
      </w:r>
    </w:p>
    <w:p w14:paraId="36712703" w14:textId="77777777" w:rsidR="000B2363" w:rsidRPr="006C5E76" w:rsidRDefault="000B2363" w:rsidP="00690214">
      <w:r w:rsidRPr="006C5E76">
        <w:t xml:space="preserve">Unlike ELA PTs, mathematics PTs could contain interdependencies among the items within a task. Each mathematics PT was made up of four to six items. Items could be dependent </w:t>
      </w:r>
      <w:r w:rsidRPr="006C5E76">
        <w:lastRenderedPageBreak/>
        <w:t>on any of the previous items within the PT. For example, if item 6 was dependent on items 3 and 5, the rubric for item 6 specified the correct response based on prior correct responses to items 3 and 5. Raters were responsible for determining the appropriate response to item 6 and awarding credit accordingly, even when the student’s responses to items 3 and 5 were incorrect. It also was possible for the first two of the six items could be AI-scored while two or more of the other four were human scored.</w:t>
      </w:r>
    </w:p>
    <w:p w14:paraId="2DF26E0A" w14:textId="77777777" w:rsidR="000B2363" w:rsidRPr="006C5E76" w:rsidRDefault="000B2363" w:rsidP="000B2363">
      <w:r w:rsidRPr="006C5E76">
        <w:t>The proper handling of tasks with dependencies was addressed in the training process. Raters had practice working through PT responses and recognizing correct work that was based on previous incorrect values. PTs are composed of items based on several different task models. In general, training materials were organized so raters trained on a task model rather than on a complete PT. However, when PT items that were dependent on previous items in the set were presented in training, the entire set of items and responses was included. This allowed raters to identify the previous responses that served as the basis for the item that is being scored.</w:t>
      </w:r>
    </w:p>
    <w:p w14:paraId="37BD50CB" w14:textId="005DB3B6" w:rsidR="00F0492B" w:rsidRDefault="00A053AB" w:rsidP="0089063D">
      <w:pPr>
        <w:pStyle w:val="Heading4"/>
      </w:pPr>
      <w:bookmarkStart w:id="556" w:name="_Toc126077233"/>
      <w:bookmarkStart w:id="557" w:name="_Toc126143396"/>
      <w:bookmarkStart w:id="558" w:name="_Toc126077234"/>
      <w:bookmarkStart w:id="559" w:name="_Toc126143397"/>
      <w:bookmarkStart w:id="560" w:name="_Toc126077235"/>
      <w:bookmarkStart w:id="561" w:name="_Toc126143398"/>
      <w:bookmarkStart w:id="562" w:name="_Toc126077236"/>
      <w:bookmarkStart w:id="563" w:name="_Toc126143399"/>
      <w:bookmarkStart w:id="564" w:name="_Toc126077269"/>
      <w:bookmarkStart w:id="565" w:name="_Toc126077281"/>
      <w:bookmarkStart w:id="566" w:name="_Toc126143400"/>
      <w:bookmarkStart w:id="567" w:name="_Toc126077282"/>
      <w:bookmarkStart w:id="568" w:name="_Toc126143401"/>
      <w:bookmarkStart w:id="569" w:name="_Toc126077283"/>
      <w:bookmarkStart w:id="570" w:name="_Toc126143402"/>
      <w:bookmarkStart w:id="571" w:name="_Toc126077284"/>
      <w:bookmarkStart w:id="572" w:name="_Toc126143403"/>
      <w:bookmarkStart w:id="573" w:name="_Toc126077285"/>
      <w:bookmarkStart w:id="574" w:name="_Toc126143404"/>
      <w:bookmarkStart w:id="575" w:name="_Toc126077286"/>
      <w:bookmarkStart w:id="576" w:name="_Toc126143405"/>
      <w:bookmarkStart w:id="577" w:name="_Toc126077287"/>
      <w:bookmarkStart w:id="578" w:name="_Toc126143406"/>
      <w:bookmarkStart w:id="579" w:name="_Toc126077288"/>
      <w:bookmarkStart w:id="580" w:name="_Toc126143407"/>
      <w:bookmarkStart w:id="581" w:name="_Toc126077289"/>
      <w:bookmarkStart w:id="582" w:name="_Toc126143408"/>
      <w:bookmarkStart w:id="583" w:name="_Toc126077290"/>
      <w:bookmarkStart w:id="584" w:name="_Toc126143409"/>
      <w:bookmarkStart w:id="585" w:name="_Toc126077291"/>
      <w:bookmarkStart w:id="586" w:name="_Toc126143410"/>
      <w:bookmarkStart w:id="587" w:name="_Toc136423284"/>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t>S</w:t>
      </w:r>
      <w:r w:rsidR="009565E5">
        <w:t>core S</w:t>
      </w:r>
      <w:r>
        <w:t xml:space="preserve">ummary </w:t>
      </w:r>
      <w:r w:rsidR="009565E5">
        <w:t>for</w:t>
      </w:r>
      <w:r>
        <w:t xml:space="preserve"> </w:t>
      </w:r>
      <w:r w:rsidR="002B7F0D">
        <w:t xml:space="preserve">Condition </w:t>
      </w:r>
      <w:r w:rsidR="0072286C">
        <w:t>Codes</w:t>
      </w:r>
      <w:bookmarkEnd w:id="587"/>
    </w:p>
    <w:p w14:paraId="19B4ED95" w14:textId="77777777" w:rsidR="00977F6A" w:rsidRPr="006C5E76" w:rsidRDefault="00977F6A" w:rsidP="00690214">
      <w:r w:rsidRPr="006C5E76">
        <w:t>Scoring condition codes allowed raters to categorize certain responses as unscorable. The code indicated the reason that the response could not be scored. Responses with condition codes were routed to scoring supervisors for final code assignment. Supervisors required detailed training on the Smarter Balanced condition codes and definitions (Smarter Balanced, 2014a).</w:t>
      </w:r>
    </w:p>
    <w:p w14:paraId="7387A027" w14:textId="27FBDE42" w:rsidR="005A4B30" w:rsidRPr="006C5E76" w:rsidRDefault="00747049" w:rsidP="000652B8">
      <w:pPr>
        <w:keepNext/>
      </w:pPr>
      <w:r w:rsidRPr="00A834BC">
        <w:rPr>
          <w:rStyle w:val="Cross-Reference"/>
          <w:highlight w:val="magenta"/>
        </w:rPr>
        <w:lastRenderedPageBreak/>
        <w:fldChar w:fldCharType="begin"/>
      </w:r>
      <w:r w:rsidRPr="00A834BC">
        <w:rPr>
          <w:rStyle w:val="Cross-Reference"/>
        </w:rPr>
        <w:instrText xml:space="preserve"> REF _Ref122510816 \h </w:instrText>
      </w:r>
      <w:r w:rsidR="00A834BC">
        <w:rPr>
          <w:rStyle w:val="Cross-Reference"/>
          <w:highlight w:val="magenta"/>
        </w:rPr>
        <w:instrText xml:space="preserve"> \* MERGEFORMAT </w:instrText>
      </w:r>
      <w:r w:rsidRPr="00A834BC">
        <w:rPr>
          <w:rStyle w:val="Cross-Reference"/>
          <w:highlight w:val="magenta"/>
        </w:rPr>
      </w:r>
      <w:r w:rsidRPr="00A834BC">
        <w:rPr>
          <w:rStyle w:val="Cross-Reference"/>
          <w:highlight w:val="magenta"/>
        </w:rPr>
        <w:fldChar w:fldCharType="separate"/>
      </w:r>
      <w:r w:rsidR="0046783B" w:rsidRPr="0046783B">
        <w:rPr>
          <w:rStyle w:val="Cross-Reference"/>
        </w:rPr>
        <w:t>Table 7.2</w:t>
      </w:r>
      <w:r w:rsidRPr="00A834BC">
        <w:rPr>
          <w:rStyle w:val="Cross-Reference"/>
          <w:highlight w:val="magenta"/>
        </w:rPr>
        <w:fldChar w:fldCharType="end"/>
      </w:r>
      <w:r w:rsidR="005A4B30" w:rsidRPr="006C5E76">
        <w:t xml:space="preserve"> presents the valid condition codes used for scoring, along with descriptions of the responses that would warrant the assignment of the different codes.</w:t>
      </w:r>
    </w:p>
    <w:p w14:paraId="1E59C1D0" w14:textId="633C7B14" w:rsidR="00747049" w:rsidRDefault="00747049" w:rsidP="00747049">
      <w:pPr>
        <w:pStyle w:val="Caption"/>
      </w:pPr>
      <w:bookmarkStart w:id="588" w:name="_Ref122510816"/>
      <w:bookmarkStart w:id="589" w:name="_Toc135665611"/>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586EC9">
        <w:rPr>
          <w:noProof/>
        </w:rPr>
        <w:t>2</w:t>
      </w:r>
      <w:r>
        <w:fldChar w:fldCharType="end"/>
      </w:r>
      <w:bookmarkEnd w:id="588"/>
      <w:r w:rsidRPr="00747049">
        <w:t xml:space="preserve"> </w:t>
      </w:r>
      <w:r>
        <w:t xml:space="preserve"> </w:t>
      </w:r>
      <w:r w:rsidRPr="00A57B8E">
        <w:t>Scoring Condition Codes</w:t>
      </w:r>
      <w:bookmarkEnd w:id="589"/>
    </w:p>
    <w:tbl>
      <w:tblPr>
        <w:tblStyle w:val="TRsBorders"/>
        <w:tblW w:w="10120" w:type="dxa"/>
        <w:tblLook w:val="04A0" w:firstRow="1" w:lastRow="0" w:firstColumn="1" w:lastColumn="0" w:noHBand="0" w:noVBand="1"/>
      </w:tblPr>
      <w:tblGrid>
        <w:gridCol w:w="1336"/>
        <w:gridCol w:w="2448"/>
        <w:gridCol w:w="6336"/>
      </w:tblGrid>
      <w:tr w:rsidR="000652B8" w:rsidRPr="000C0719" w14:paraId="37A277E4" w14:textId="77777777" w:rsidTr="00AE3480">
        <w:trPr>
          <w:cnfStyle w:val="100000000000" w:firstRow="1" w:lastRow="0" w:firstColumn="0" w:lastColumn="0" w:oddVBand="0" w:evenVBand="0" w:oddHBand="0" w:evenHBand="0" w:firstRowFirstColumn="0" w:firstRowLastColumn="0" w:lastRowFirstColumn="0" w:lastRowLastColumn="0"/>
        </w:trPr>
        <w:tc>
          <w:tcPr>
            <w:tcW w:w="1336" w:type="dxa"/>
          </w:tcPr>
          <w:p w14:paraId="7116837C" w14:textId="77777777" w:rsidR="00E56377" w:rsidRPr="000C0719" w:rsidRDefault="00E56377" w:rsidP="00E5255E">
            <w:pPr>
              <w:pStyle w:val="TableHead"/>
              <w:keepNext/>
              <w:keepLines/>
              <w:rPr>
                <w:b/>
                <w:bCs w:val="0"/>
                <w:noProof w:val="0"/>
              </w:rPr>
            </w:pPr>
            <w:r w:rsidRPr="000C0719">
              <w:rPr>
                <w:b/>
                <w:bCs w:val="0"/>
                <w:noProof w:val="0"/>
              </w:rPr>
              <w:t>Condition Code</w:t>
            </w:r>
          </w:p>
        </w:tc>
        <w:tc>
          <w:tcPr>
            <w:tcW w:w="2448" w:type="dxa"/>
          </w:tcPr>
          <w:p w14:paraId="07BF170C" w14:textId="77777777" w:rsidR="00E56377" w:rsidRPr="000C0719" w:rsidRDefault="00E56377" w:rsidP="00E5255E">
            <w:pPr>
              <w:pStyle w:val="TableHead"/>
              <w:keepNext/>
              <w:keepLines/>
              <w:rPr>
                <w:b/>
                <w:bCs w:val="0"/>
                <w:noProof w:val="0"/>
              </w:rPr>
            </w:pPr>
            <w:r w:rsidRPr="000C0719">
              <w:rPr>
                <w:b/>
                <w:bCs w:val="0"/>
                <w:noProof w:val="0"/>
              </w:rPr>
              <w:t>Reason</w:t>
            </w:r>
          </w:p>
        </w:tc>
        <w:tc>
          <w:tcPr>
            <w:tcW w:w="6336" w:type="dxa"/>
          </w:tcPr>
          <w:p w14:paraId="48E3E985" w14:textId="516446B7" w:rsidR="00E56377" w:rsidRPr="000C0719" w:rsidRDefault="00E56377" w:rsidP="00E5255E">
            <w:pPr>
              <w:pStyle w:val="TableHead"/>
              <w:keepNext/>
              <w:keepLines/>
              <w:rPr>
                <w:b/>
                <w:bCs w:val="0"/>
                <w:noProof w:val="0"/>
              </w:rPr>
            </w:pPr>
            <w:r w:rsidRPr="000C0719">
              <w:rPr>
                <w:b/>
                <w:bCs w:val="0"/>
                <w:noProof w:val="0"/>
              </w:rPr>
              <w:t>Use</w:t>
            </w:r>
          </w:p>
        </w:tc>
      </w:tr>
      <w:tr w:rsidR="000652B8" w:rsidRPr="00A57B8E" w14:paraId="42CAD4DA" w14:textId="77777777" w:rsidTr="00AE3480">
        <w:tc>
          <w:tcPr>
            <w:tcW w:w="1336" w:type="dxa"/>
          </w:tcPr>
          <w:p w14:paraId="2ADE6F78" w14:textId="77777777" w:rsidR="00E56377" w:rsidRPr="00A57B8E" w:rsidRDefault="00E56377" w:rsidP="00E5255E">
            <w:pPr>
              <w:pStyle w:val="TableText"/>
              <w:keepNext/>
              <w:keepLines/>
              <w:jc w:val="center"/>
              <w:rPr>
                <w:noProof w:val="0"/>
              </w:rPr>
            </w:pPr>
            <w:r w:rsidRPr="00A57B8E">
              <w:rPr>
                <w:noProof w:val="0"/>
              </w:rPr>
              <w:t>B</w:t>
            </w:r>
          </w:p>
        </w:tc>
        <w:tc>
          <w:tcPr>
            <w:tcW w:w="2448" w:type="dxa"/>
          </w:tcPr>
          <w:p w14:paraId="32671986" w14:textId="77777777" w:rsidR="00E56377" w:rsidRPr="00A57B8E" w:rsidRDefault="00E56377" w:rsidP="00E5255E">
            <w:pPr>
              <w:pStyle w:val="TableText"/>
              <w:keepNext/>
              <w:keepLines/>
              <w:jc w:val="left"/>
              <w:rPr>
                <w:noProof w:val="0"/>
              </w:rPr>
            </w:pPr>
            <w:r w:rsidRPr="00A57B8E">
              <w:rPr>
                <w:noProof w:val="0"/>
              </w:rPr>
              <w:t>Blank</w:t>
            </w:r>
          </w:p>
        </w:tc>
        <w:tc>
          <w:tcPr>
            <w:tcW w:w="6336" w:type="dxa"/>
          </w:tcPr>
          <w:p w14:paraId="384AF5BC" w14:textId="0318BDD0" w:rsidR="00E56377" w:rsidRPr="00A57B8E" w:rsidRDefault="00E56377" w:rsidP="00E5255E">
            <w:pPr>
              <w:pStyle w:val="TableText"/>
              <w:keepNext/>
              <w:keepLines/>
              <w:jc w:val="left"/>
              <w:rPr>
                <w:noProof w:val="0"/>
              </w:rPr>
            </w:pPr>
            <w:r w:rsidRPr="00A57B8E">
              <w:rPr>
                <w:noProof w:val="0"/>
              </w:rPr>
              <w:t>No response</w:t>
            </w:r>
          </w:p>
        </w:tc>
      </w:tr>
      <w:tr w:rsidR="000652B8" w:rsidRPr="00A57B8E" w14:paraId="012AF5C7" w14:textId="77777777" w:rsidTr="00AE3480">
        <w:tc>
          <w:tcPr>
            <w:tcW w:w="1336" w:type="dxa"/>
          </w:tcPr>
          <w:p w14:paraId="60F2656A" w14:textId="77777777" w:rsidR="00E56377" w:rsidRPr="00A57B8E" w:rsidRDefault="00E56377" w:rsidP="00B50688">
            <w:pPr>
              <w:pStyle w:val="TableText"/>
              <w:keepLines/>
              <w:jc w:val="center"/>
              <w:rPr>
                <w:noProof w:val="0"/>
              </w:rPr>
            </w:pPr>
            <w:r w:rsidRPr="00A57B8E">
              <w:rPr>
                <w:noProof w:val="0"/>
              </w:rPr>
              <w:t>I</w:t>
            </w:r>
          </w:p>
        </w:tc>
        <w:tc>
          <w:tcPr>
            <w:tcW w:w="2448" w:type="dxa"/>
          </w:tcPr>
          <w:p w14:paraId="4E298FE3" w14:textId="77777777" w:rsidR="00E56377" w:rsidRPr="00A57B8E" w:rsidRDefault="00E56377" w:rsidP="00E5255E">
            <w:pPr>
              <w:pStyle w:val="TableText"/>
              <w:keepNext/>
              <w:keepLines/>
              <w:jc w:val="left"/>
              <w:rPr>
                <w:noProof w:val="0"/>
              </w:rPr>
            </w:pPr>
            <w:r w:rsidRPr="00A57B8E">
              <w:rPr>
                <w:noProof w:val="0"/>
              </w:rPr>
              <w:t>Insufficient</w:t>
            </w:r>
          </w:p>
        </w:tc>
        <w:tc>
          <w:tcPr>
            <w:tcW w:w="6336" w:type="dxa"/>
          </w:tcPr>
          <w:p w14:paraId="2B81E563" w14:textId="72FC5982" w:rsidR="00E56377" w:rsidRPr="00A57B8E" w:rsidRDefault="00E56377" w:rsidP="00E5255E">
            <w:pPr>
              <w:pStyle w:val="TableNumbered-a"/>
              <w:keepNext/>
              <w:keepLines/>
              <w:numPr>
                <w:ilvl w:val="0"/>
                <w:numId w:val="8"/>
              </w:numPr>
              <w:spacing w:before="0" w:after="120"/>
              <w:ind w:left="360"/>
              <w:jc w:val="left"/>
              <w:rPr>
                <w:noProof w:val="0"/>
              </w:rPr>
            </w:pPr>
            <w:r w:rsidRPr="00A57B8E">
              <w:rPr>
                <w:noProof w:val="0"/>
              </w:rPr>
              <w:t>Use the “I” code when a student has not provided a meaningful response; this may include the following:</w:t>
            </w:r>
          </w:p>
          <w:p w14:paraId="3149CC5A" w14:textId="77777777" w:rsidR="00E56377" w:rsidRPr="00255DE9" w:rsidRDefault="00E56377" w:rsidP="00E5255E">
            <w:pPr>
              <w:pStyle w:val="tablebullets2"/>
              <w:numPr>
                <w:ilvl w:val="0"/>
                <w:numId w:val="7"/>
              </w:numPr>
              <w:ind w:left="648" w:hanging="288"/>
            </w:pPr>
            <w:r w:rsidRPr="00255DE9">
              <w:t>Random keystrokes</w:t>
            </w:r>
          </w:p>
          <w:p w14:paraId="773153D0" w14:textId="77777777" w:rsidR="00E56377" w:rsidRPr="00255DE9" w:rsidRDefault="00E56377" w:rsidP="00E5255E">
            <w:pPr>
              <w:pStyle w:val="tablebullets2"/>
              <w:numPr>
                <w:ilvl w:val="0"/>
                <w:numId w:val="7"/>
              </w:numPr>
              <w:ind w:left="648" w:hanging="288"/>
            </w:pPr>
            <w:r w:rsidRPr="00255DE9">
              <w:t>Undecipherable text</w:t>
            </w:r>
          </w:p>
          <w:p w14:paraId="3A693877" w14:textId="77777777" w:rsidR="00E56377" w:rsidRPr="00255DE9" w:rsidRDefault="00E56377" w:rsidP="00E5255E">
            <w:pPr>
              <w:pStyle w:val="tablebullets2"/>
              <w:numPr>
                <w:ilvl w:val="0"/>
                <w:numId w:val="7"/>
              </w:numPr>
              <w:ind w:left="648" w:hanging="288"/>
            </w:pPr>
            <w:r w:rsidRPr="00255DE9">
              <w:t>“I hate this test”</w:t>
            </w:r>
          </w:p>
          <w:p w14:paraId="71A80844" w14:textId="77777777" w:rsidR="00E56377" w:rsidRPr="00255DE9" w:rsidRDefault="00E56377" w:rsidP="00E5255E">
            <w:pPr>
              <w:pStyle w:val="tablebullets2"/>
              <w:numPr>
                <w:ilvl w:val="0"/>
                <w:numId w:val="7"/>
              </w:numPr>
              <w:ind w:left="648" w:hanging="288"/>
            </w:pPr>
            <w:r w:rsidRPr="00255DE9">
              <w:t>“I don’t know, IDK”</w:t>
            </w:r>
          </w:p>
          <w:p w14:paraId="56520D24" w14:textId="77777777" w:rsidR="00E56377" w:rsidRPr="00255DE9" w:rsidRDefault="00E56377" w:rsidP="00E5255E">
            <w:pPr>
              <w:pStyle w:val="tablebullets2"/>
              <w:numPr>
                <w:ilvl w:val="0"/>
                <w:numId w:val="7"/>
              </w:numPr>
              <w:ind w:left="648" w:hanging="288"/>
            </w:pPr>
            <w:r w:rsidRPr="00255DE9">
              <w:t>“I don’t care”</w:t>
            </w:r>
          </w:p>
          <w:p w14:paraId="24CF0269" w14:textId="77777777" w:rsidR="00E56377" w:rsidRPr="00255DE9" w:rsidRDefault="00E56377" w:rsidP="00E5255E">
            <w:pPr>
              <w:pStyle w:val="tablebullets2"/>
              <w:numPr>
                <w:ilvl w:val="0"/>
                <w:numId w:val="7"/>
              </w:numPr>
              <w:ind w:left="648" w:hanging="288"/>
            </w:pPr>
            <w:r w:rsidRPr="00255DE9">
              <w:t>“I like pizza!” (in response to a reading passage about helicopters)</w:t>
            </w:r>
          </w:p>
          <w:p w14:paraId="349C31F0" w14:textId="77777777" w:rsidR="00E56377" w:rsidRPr="00255DE9" w:rsidRDefault="00E56377" w:rsidP="00E5255E">
            <w:pPr>
              <w:pStyle w:val="tablebullets2"/>
              <w:numPr>
                <w:ilvl w:val="0"/>
                <w:numId w:val="7"/>
              </w:numPr>
              <w:ind w:left="648" w:hanging="288"/>
            </w:pPr>
            <w:r w:rsidRPr="00255DE9">
              <w:t>Response consisting entirely of profanity</w:t>
            </w:r>
          </w:p>
          <w:p w14:paraId="67349C14" w14:textId="77777777" w:rsidR="00E56377" w:rsidRPr="00A57B8E" w:rsidRDefault="00E56377" w:rsidP="00E5255E">
            <w:pPr>
              <w:pStyle w:val="TableNumbered-a"/>
              <w:keepNext/>
              <w:keepLines/>
              <w:numPr>
                <w:ilvl w:val="0"/>
                <w:numId w:val="8"/>
              </w:numPr>
              <w:spacing w:before="0" w:after="120"/>
              <w:ind w:left="360"/>
              <w:jc w:val="left"/>
              <w:rPr>
                <w:noProof w:val="0"/>
              </w:rPr>
            </w:pPr>
            <w:r w:rsidRPr="00A57B8E">
              <w:rPr>
                <w:noProof w:val="0"/>
              </w:rPr>
              <w:t>For ELA WER items, use the “I” code for responses described previously and also if</w:t>
            </w:r>
          </w:p>
          <w:p w14:paraId="68548793" w14:textId="77777777" w:rsidR="00E56377" w:rsidRPr="00A57B8E" w:rsidRDefault="00E56377" w:rsidP="00E5255E">
            <w:pPr>
              <w:pStyle w:val="tablebullets2"/>
              <w:numPr>
                <w:ilvl w:val="0"/>
                <w:numId w:val="7"/>
              </w:numPr>
              <w:ind w:left="648" w:hanging="288"/>
            </w:pPr>
            <w:r w:rsidRPr="00A57B8E">
              <w:t>the student’s original work is insufficient for the rater to determine whether the student is able to organize, cite evidence and elaborate, and use conventions as defined in the rubrics; or</w:t>
            </w:r>
          </w:p>
          <w:p w14:paraId="0DE20A37" w14:textId="77777777" w:rsidR="00E56377" w:rsidRPr="00A57B8E" w:rsidRDefault="00E56377" w:rsidP="00E5255E">
            <w:pPr>
              <w:pStyle w:val="tablebullets2"/>
              <w:numPr>
                <w:ilvl w:val="0"/>
                <w:numId w:val="7"/>
              </w:numPr>
              <w:ind w:left="648" w:hanging="288"/>
            </w:pPr>
            <w:r w:rsidRPr="00A57B8E">
              <w:t>the response is too brief to make a determination regarding whether it is on purpose or on topic.</w:t>
            </w:r>
          </w:p>
        </w:tc>
      </w:tr>
      <w:tr w:rsidR="000652B8" w:rsidRPr="00A57B8E" w14:paraId="5EB0606C" w14:textId="77777777" w:rsidTr="00AE3480">
        <w:tc>
          <w:tcPr>
            <w:tcW w:w="1336" w:type="dxa"/>
          </w:tcPr>
          <w:p w14:paraId="4DE843D1" w14:textId="77777777" w:rsidR="00E56377" w:rsidRPr="00A57B8E" w:rsidRDefault="00E56377" w:rsidP="00E5255E">
            <w:pPr>
              <w:pStyle w:val="TableText"/>
              <w:jc w:val="center"/>
              <w:rPr>
                <w:noProof w:val="0"/>
              </w:rPr>
            </w:pPr>
            <w:r w:rsidRPr="00A57B8E">
              <w:rPr>
                <w:noProof w:val="0"/>
              </w:rPr>
              <w:t>L</w:t>
            </w:r>
          </w:p>
        </w:tc>
        <w:tc>
          <w:tcPr>
            <w:tcW w:w="2448" w:type="dxa"/>
          </w:tcPr>
          <w:p w14:paraId="627E99EA" w14:textId="77777777" w:rsidR="00E56377" w:rsidRPr="00A57B8E" w:rsidRDefault="00E56377" w:rsidP="00E5255E">
            <w:pPr>
              <w:pStyle w:val="TableText"/>
              <w:jc w:val="left"/>
              <w:rPr>
                <w:noProof w:val="0"/>
              </w:rPr>
            </w:pPr>
            <w:r w:rsidRPr="00A57B8E">
              <w:rPr>
                <w:noProof w:val="0"/>
              </w:rPr>
              <w:t>Nonscorable Language</w:t>
            </w:r>
          </w:p>
        </w:tc>
        <w:tc>
          <w:tcPr>
            <w:tcW w:w="6336" w:type="dxa"/>
          </w:tcPr>
          <w:p w14:paraId="2DE3A2EA" w14:textId="214ACB10" w:rsidR="00E56377" w:rsidRPr="00A57B8E" w:rsidRDefault="00E56377" w:rsidP="00E5255E">
            <w:pPr>
              <w:pStyle w:val="tablebullets"/>
              <w:numPr>
                <w:ilvl w:val="0"/>
                <w:numId w:val="7"/>
              </w:numPr>
              <w:ind w:left="288" w:hanging="288"/>
            </w:pPr>
            <w:r w:rsidRPr="00A57B8E">
              <w:t>ELA: Language other than English</w:t>
            </w:r>
          </w:p>
          <w:p w14:paraId="10EDBCFC" w14:textId="77777777" w:rsidR="00E56377" w:rsidRPr="00A57B8E" w:rsidRDefault="00E56377" w:rsidP="00E5255E">
            <w:pPr>
              <w:pStyle w:val="tablebullets"/>
              <w:numPr>
                <w:ilvl w:val="0"/>
                <w:numId w:val="7"/>
              </w:numPr>
              <w:ind w:left="288" w:hanging="288"/>
            </w:pPr>
            <w:r w:rsidRPr="00A57B8E">
              <w:t>Mathematics: Language other than English or Spanish</w:t>
            </w:r>
          </w:p>
        </w:tc>
      </w:tr>
      <w:tr w:rsidR="000652B8" w:rsidRPr="00A57B8E" w14:paraId="1B73D780" w14:textId="77777777" w:rsidTr="00AE3480">
        <w:tc>
          <w:tcPr>
            <w:tcW w:w="1336" w:type="dxa"/>
          </w:tcPr>
          <w:p w14:paraId="0ADDE1BD" w14:textId="77777777" w:rsidR="00E56377" w:rsidRPr="00A57B8E" w:rsidRDefault="00E56377" w:rsidP="00E5255E">
            <w:pPr>
              <w:pStyle w:val="TableText"/>
              <w:jc w:val="center"/>
              <w:rPr>
                <w:noProof w:val="0"/>
              </w:rPr>
            </w:pPr>
            <w:r w:rsidRPr="00A57B8E">
              <w:rPr>
                <w:noProof w:val="0"/>
              </w:rPr>
              <w:t>T</w:t>
            </w:r>
          </w:p>
        </w:tc>
        <w:tc>
          <w:tcPr>
            <w:tcW w:w="2448" w:type="dxa"/>
          </w:tcPr>
          <w:p w14:paraId="7D29B68B" w14:textId="77777777" w:rsidR="00E56377" w:rsidRPr="00A57B8E" w:rsidRDefault="00E56377" w:rsidP="00E5255E">
            <w:pPr>
              <w:pStyle w:val="TableText"/>
              <w:jc w:val="left"/>
              <w:rPr>
                <w:noProof w:val="0"/>
              </w:rPr>
            </w:pPr>
            <w:r w:rsidRPr="00A57B8E">
              <w:rPr>
                <w:noProof w:val="0"/>
              </w:rPr>
              <w:t>Off-Topic for ELA WER Items Only</w:t>
            </w:r>
          </w:p>
        </w:tc>
        <w:tc>
          <w:tcPr>
            <w:tcW w:w="6336" w:type="dxa"/>
          </w:tcPr>
          <w:p w14:paraId="444CFD1D" w14:textId="59877846" w:rsidR="00E56377" w:rsidRPr="00A57B8E" w:rsidRDefault="00E56377" w:rsidP="00E5255E">
            <w:pPr>
              <w:pStyle w:val="tablebullets"/>
              <w:numPr>
                <w:ilvl w:val="0"/>
                <w:numId w:val="7"/>
              </w:numPr>
              <w:ind w:left="288" w:hanging="288"/>
            </w:pPr>
            <w:r w:rsidRPr="00A57B8E">
              <w:t>The response is unrelated to the task or sources or shows no evidence that the student has read the task or the sources (especially for informational or explanatory and opinion or argumentative), or</w:t>
            </w:r>
          </w:p>
          <w:p w14:paraId="58971CDF" w14:textId="77777777" w:rsidR="00E56377" w:rsidRPr="00A57B8E" w:rsidRDefault="00E56377" w:rsidP="00E5255E">
            <w:pPr>
              <w:pStyle w:val="tablebullets"/>
              <w:numPr>
                <w:ilvl w:val="0"/>
                <w:numId w:val="7"/>
              </w:numPr>
              <w:ind w:left="288" w:hanging="288"/>
            </w:pPr>
            <w:r w:rsidRPr="00A57B8E">
              <w:t>“Off topic” responses are generally substantial responses.</w:t>
            </w:r>
          </w:p>
        </w:tc>
      </w:tr>
    </w:tbl>
    <w:p w14:paraId="2C4DE9FF" w14:textId="25FCC821" w:rsidR="000652B8" w:rsidRPr="000652B8" w:rsidRDefault="000652B8" w:rsidP="000652B8">
      <w:pPr>
        <w:pStyle w:val="NormalContinuation"/>
        <w:rPr>
          <w:i/>
          <w:iCs/>
        </w:rPr>
      </w:pPr>
      <w:r>
        <w:lastRenderedPageBreak/>
        <w:fldChar w:fldCharType="begin"/>
      </w:r>
      <w:r>
        <w:instrText xml:space="preserve"> REF _Ref122510816 \h </w:instrText>
      </w:r>
      <w:r>
        <w:fldChar w:fldCharType="separate"/>
      </w:r>
      <w:r w:rsidR="0046783B">
        <w:t xml:space="preserve">Table </w:t>
      </w:r>
      <w:r w:rsidR="0046783B">
        <w:rPr>
          <w:noProof/>
        </w:rPr>
        <w:t>7</w:t>
      </w:r>
      <w:r w:rsidR="0046783B">
        <w:t>.</w:t>
      </w:r>
      <w:r w:rsidR="0046783B">
        <w:rPr>
          <w:noProof/>
        </w:rPr>
        <w:t>2</w:t>
      </w:r>
      <w:r>
        <w:fldChar w:fldCharType="end"/>
      </w:r>
      <w:r>
        <w:t xml:space="preserve"> </w:t>
      </w:r>
      <w:r>
        <w:rPr>
          <w:i/>
          <w:iCs/>
        </w:rPr>
        <w:t>(continuation)</w:t>
      </w:r>
    </w:p>
    <w:tbl>
      <w:tblPr>
        <w:tblStyle w:val="TRsBorders"/>
        <w:tblW w:w="10120" w:type="dxa"/>
        <w:tblLook w:val="04A0" w:firstRow="1" w:lastRow="0" w:firstColumn="1" w:lastColumn="0" w:noHBand="0" w:noVBand="1"/>
      </w:tblPr>
      <w:tblGrid>
        <w:gridCol w:w="1336"/>
        <w:gridCol w:w="2448"/>
        <w:gridCol w:w="6336"/>
      </w:tblGrid>
      <w:tr w:rsidR="000652B8" w:rsidRPr="000C0719" w14:paraId="4CCD3B67" w14:textId="77777777" w:rsidTr="00AE3480">
        <w:trPr>
          <w:cnfStyle w:val="100000000000" w:firstRow="1" w:lastRow="0" w:firstColumn="0" w:lastColumn="0" w:oddVBand="0" w:evenVBand="0" w:oddHBand="0" w:evenHBand="0" w:firstRowFirstColumn="0" w:firstRowLastColumn="0" w:lastRowFirstColumn="0" w:lastRowLastColumn="0"/>
        </w:trPr>
        <w:tc>
          <w:tcPr>
            <w:tcW w:w="1336" w:type="dxa"/>
          </w:tcPr>
          <w:p w14:paraId="3F39809F" w14:textId="77777777" w:rsidR="000652B8" w:rsidRPr="000C0719" w:rsidRDefault="000652B8" w:rsidP="00AB3F23">
            <w:pPr>
              <w:pStyle w:val="TableHead"/>
              <w:keepNext/>
              <w:keepLines/>
              <w:rPr>
                <w:b/>
                <w:bCs w:val="0"/>
                <w:noProof w:val="0"/>
              </w:rPr>
            </w:pPr>
            <w:r w:rsidRPr="000C0719">
              <w:rPr>
                <w:b/>
                <w:bCs w:val="0"/>
                <w:noProof w:val="0"/>
              </w:rPr>
              <w:t>Condition Code</w:t>
            </w:r>
          </w:p>
        </w:tc>
        <w:tc>
          <w:tcPr>
            <w:tcW w:w="2448" w:type="dxa"/>
          </w:tcPr>
          <w:p w14:paraId="1C0818A0" w14:textId="77777777" w:rsidR="000652B8" w:rsidRPr="000C0719" w:rsidRDefault="000652B8" w:rsidP="00AB3F23">
            <w:pPr>
              <w:pStyle w:val="TableHead"/>
              <w:keepNext/>
              <w:keepLines/>
              <w:rPr>
                <w:b/>
                <w:bCs w:val="0"/>
                <w:noProof w:val="0"/>
              </w:rPr>
            </w:pPr>
            <w:r w:rsidRPr="000C0719">
              <w:rPr>
                <w:b/>
                <w:bCs w:val="0"/>
                <w:noProof w:val="0"/>
              </w:rPr>
              <w:t>Reason</w:t>
            </w:r>
          </w:p>
        </w:tc>
        <w:tc>
          <w:tcPr>
            <w:tcW w:w="6336" w:type="dxa"/>
          </w:tcPr>
          <w:p w14:paraId="7DA562D3" w14:textId="77777777" w:rsidR="000652B8" w:rsidRPr="000C0719" w:rsidRDefault="000652B8" w:rsidP="00AB3F23">
            <w:pPr>
              <w:pStyle w:val="TableHead"/>
              <w:keepNext/>
              <w:keepLines/>
              <w:rPr>
                <w:b/>
                <w:bCs w:val="0"/>
                <w:noProof w:val="0"/>
              </w:rPr>
            </w:pPr>
            <w:r w:rsidRPr="000C0719">
              <w:rPr>
                <w:b/>
                <w:bCs w:val="0"/>
                <w:noProof w:val="0"/>
              </w:rPr>
              <w:t>Use</w:t>
            </w:r>
          </w:p>
        </w:tc>
      </w:tr>
      <w:tr w:rsidR="000652B8" w:rsidRPr="00A57B8E" w14:paraId="309A51D9" w14:textId="77777777" w:rsidTr="00AE3480">
        <w:tc>
          <w:tcPr>
            <w:tcW w:w="1336" w:type="dxa"/>
          </w:tcPr>
          <w:p w14:paraId="1B47F8C9" w14:textId="77777777" w:rsidR="005A4B30" w:rsidRPr="00A57B8E" w:rsidRDefault="005A4B30" w:rsidP="00E5255E">
            <w:pPr>
              <w:pStyle w:val="TableText"/>
              <w:jc w:val="center"/>
              <w:rPr>
                <w:noProof w:val="0"/>
              </w:rPr>
            </w:pPr>
            <w:r w:rsidRPr="00A57B8E">
              <w:rPr>
                <w:noProof w:val="0"/>
              </w:rPr>
              <w:t>M</w:t>
            </w:r>
          </w:p>
        </w:tc>
        <w:tc>
          <w:tcPr>
            <w:tcW w:w="2448" w:type="dxa"/>
          </w:tcPr>
          <w:p w14:paraId="331FFFC7" w14:textId="77777777" w:rsidR="005A4B30" w:rsidRPr="00A57B8E" w:rsidRDefault="005A4B30" w:rsidP="00E5255E">
            <w:pPr>
              <w:pStyle w:val="TableText"/>
              <w:jc w:val="left"/>
              <w:rPr>
                <w:noProof w:val="0"/>
              </w:rPr>
            </w:pPr>
            <w:r w:rsidRPr="00A57B8E">
              <w:rPr>
                <w:noProof w:val="0"/>
              </w:rPr>
              <w:t>Off-Purpose for ELA WER Items Only</w:t>
            </w:r>
          </w:p>
        </w:tc>
        <w:tc>
          <w:tcPr>
            <w:tcW w:w="6336" w:type="dxa"/>
          </w:tcPr>
          <w:p w14:paraId="6DA43714" w14:textId="77777777" w:rsidR="005A4B30" w:rsidRPr="00A57B8E" w:rsidRDefault="005A4B30" w:rsidP="00D073C5">
            <w:pPr>
              <w:pStyle w:val="TableText"/>
              <w:spacing w:after="120"/>
              <w:jc w:val="left"/>
              <w:rPr>
                <w:noProof w:val="0"/>
              </w:rPr>
            </w:pPr>
            <w:r w:rsidRPr="00A57B8E">
              <w:rPr>
                <w:noProof w:val="0"/>
              </w:rPr>
              <w:t>The student has clearly not written to the purpose designated in the task</w:t>
            </w:r>
            <w:r w:rsidRPr="00A57B8E">
              <w:rPr>
                <w:iCs/>
                <w:noProof w:val="0"/>
              </w:rPr>
              <w:t>:</w:t>
            </w:r>
          </w:p>
          <w:p w14:paraId="4FE1E689" w14:textId="77777777" w:rsidR="005A4B30" w:rsidRPr="00A57B8E" w:rsidRDefault="005A4B30" w:rsidP="00BF2A6D">
            <w:pPr>
              <w:pStyle w:val="tablebullets2"/>
              <w:numPr>
                <w:ilvl w:val="0"/>
                <w:numId w:val="7"/>
              </w:numPr>
              <w:ind w:left="432" w:hanging="288"/>
            </w:pPr>
            <w:r w:rsidRPr="00A57B8E">
              <w:t>An off-purpose response addresses the topic of the task but not the purpose of the task.</w:t>
            </w:r>
          </w:p>
          <w:p w14:paraId="285601BE" w14:textId="77777777" w:rsidR="005A4B30" w:rsidRPr="00A57B8E" w:rsidRDefault="005A4B30" w:rsidP="00BF2A6D">
            <w:pPr>
              <w:pStyle w:val="tablebullets2"/>
              <w:numPr>
                <w:ilvl w:val="0"/>
                <w:numId w:val="7"/>
              </w:numPr>
              <w:ind w:left="432" w:hanging="288"/>
            </w:pPr>
            <w:r w:rsidRPr="00A57B8E">
              <w:t>Students may use narrative techniques in an explanatory essay or use argumentative or persuasive techniques to explain, for example, and still be on purpose.</w:t>
            </w:r>
          </w:p>
          <w:p w14:paraId="068DA60D" w14:textId="77777777" w:rsidR="005A4B30" w:rsidRPr="00A57B8E" w:rsidRDefault="005A4B30" w:rsidP="00BF2A6D">
            <w:pPr>
              <w:pStyle w:val="tablebullets2"/>
              <w:numPr>
                <w:ilvl w:val="0"/>
                <w:numId w:val="7"/>
              </w:numPr>
              <w:ind w:left="432" w:hanging="288"/>
            </w:pPr>
            <w:r w:rsidRPr="00A57B8E">
              <w:t>Off-purpose responses are generally developed responses (essays, poems, etc.) clearly not written to the designated purpose.</w:t>
            </w:r>
          </w:p>
        </w:tc>
      </w:tr>
    </w:tbl>
    <w:p w14:paraId="664EEF04" w14:textId="6DDADD57" w:rsidR="00515EFB" w:rsidRDefault="00D46C5B" w:rsidP="0089063D">
      <w:pPr>
        <w:pStyle w:val="Heading4"/>
      </w:pPr>
      <w:bookmarkStart w:id="590" w:name="_Rater_Monitoring"/>
      <w:bookmarkStart w:id="591" w:name="_Toc136423285"/>
      <w:bookmarkEnd w:id="590"/>
      <w:r>
        <w:t>Rater Monitoring</w:t>
      </w:r>
      <w:bookmarkEnd w:id="591"/>
    </w:p>
    <w:p w14:paraId="0157CCA2" w14:textId="010AD03B" w:rsidR="0032776C" w:rsidRPr="000E7AD2" w:rsidRDefault="0032776C" w:rsidP="00E56377">
      <w:r w:rsidRPr="000E7AD2">
        <w:t>At a minimum, 15</w:t>
      </w:r>
      <w:r w:rsidR="009130F2">
        <w:t xml:space="preserve"> percent</w:t>
      </w:r>
      <w:r w:rsidRPr="000E7AD2">
        <w:t xml:space="preserve"> of the hand</w:t>
      </w:r>
      <w:r w:rsidR="0064597C">
        <w:t xml:space="preserve"> </w:t>
      </w:r>
      <w:r w:rsidRPr="000E7AD2">
        <w:t xml:space="preserve">scored constructed responses and essays receive blind double reads, and 5 </w:t>
      </w:r>
      <w:r w:rsidR="009130F2">
        <w:t>percent</w:t>
      </w:r>
      <w:r w:rsidRPr="000E7AD2">
        <w:t xml:space="preserve"> of the responses scored are preapproved validity responses. MI’s VSC system automatically and randomly routes the requisite number of responses to raters for second reads and validity in a blind manner. Raters do not know if they are scoring a first read, a second read, or a validity response. This system also prohibits raters from being eligible to score second reads for responses they have already scored.</w:t>
      </w:r>
    </w:p>
    <w:p w14:paraId="20521BE0" w14:textId="36FE9ED0" w:rsidR="0032776C" w:rsidRPr="000E7AD2" w:rsidRDefault="0032776C" w:rsidP="00E56377">
      <w:r w:rsidRPr="000E7AD2">
        <w:t>MI’s VSC scoring system randomly seeds validity responses among operational responses during scoring. A small set of validity responses is provided by Smarter Balanced for all vendors to use</w:t>
      </w:r>
      <w:r w:rsidR="0064597C">
        <w:t>;</w:t>
      </w:r>
      <w:r w:rsidRPr="000E7AD2">
        <w:t xml:space="preserve"> these are supplemented with responses selected and approved by MI scoring management. The “true” scores for these responses are entered into a validity database. Validity responses are indistinguishable from operational responses.</w:t>
      </w:r>
    </w:p>
    <w:p w14:paraId="09041C9F" w14:textId="01337D08" w:rsidR="0032776C" w:rsidRPr="000E7AD2" w:rsidRDefault="0032776C" w:rsidP="00E56377">
      <w:r w:rsidRPr="000E7AD2">
        <w:t>VSC Reports provides updated real-time reports. These reports are available for access by hand</w:t>
      </w:r>
      <w:r w:rsidR="00B15456">
        <w:t xml:space="preserve"> </w:t>
      </w:r>
      <w:r w:rsidRPr="000E7AD2">
        <w:t>scoring management. Interrater reliability reports provide the percentage of exact, adjacent, and nonadjacent agreement for scorable responses. Validity performance reports provide the percentage of exact, adjacent, and nonadjacent agreement for validity responses and are used to monitor drift. Score point frequency distribution reports provide the percentage per score point and include the mean and standard deviation for each item.</w:t>
      </w:r>
    </w:p>
    <w:p w14:paraId="7DCAC03C" w14:textId="47CBF814" w:rsidR="0032776C" w:rsidRDefault="0032776C" w:rsidP="00E56377">
      <w:r w:rsidRPr="000E7AD2">
        <w:t>MI has amassed a large, longitudinal dataset of scorer performance data from years of Smarter Balanced hand</w:t>
      </w:r>
      <w:r w:rsidR="00B15456">
        <w:t xml:space="preserve"> </w:t>
      </w:r>
      <w:r w:rsidRPr="000E7AD2">
        <w:t xml:space="preserve">scoring, and this system uses validity responses calibrated to fit a unidimensional </w:t>
      </w:r>
      <w:r w:rsidR="00806EB3">
        <w:t>i</w:t>
      </w:r>
      <w:r w:rsidRPr="000E7AD2">
        <w:t xml:space="preserve">tem </w:t>
      </w:r>
      <w:r w:rsidR="00806EB3">
        <w:t>r</w:t>
      </w:r>
      <w:r w:rsidRPr="000E7AD2">
        <w:t xml:space="preserve">esponse </w:t>
      </w:r>
      <w:r w:rsidR="00806EB3">
        <w:t>t</w:t>
      </w:r>
      <w:r w:rsidRPr="000E7AD2">
        <w:t>heory (IRT) model for each content area</w:t>
      </w:r>
      <w:r w:rsidR="00806EB3">
        <w:t xml:space="preserve"> and </w:t>
      </w:r>
      <w:r w:rsidRPr="000E7AD2">
        <w:t xml:space="preserve">item type. Extensive metrics (interrater reliability, calibrated validity, and subpools for monitoring drift) calculated by </w:t>
      </w:r>
      <w:r w:rsidR="00FE0952">
        <w:t>MI’s</w:t>
      </w:r>
      <w:r w:rsidRPr="000E7AD2">
        <w:t xml:space="preserve"> monitoring system are used to ensure accuracy and production throughout the hand</w:t>
      </w:r>
      <w:r w:rsidR="00B15456">
        <w:t xml:space="preserve"> </w:t>
      </w:r>
      <w:r w:rsidRPr="000E7AD2">
        <w:t xml:space="preserve">scoring of a project. The system generates automated measures of rater performance drawing on validity, </w:t>
      </w:r>
      <w:r w:rsidR="001F29E1" w:rsidRPr="00A57B8E">
        <w:t>interrater reliability</w:t>
      </w:r>
      <w:r w:rsidRPr="000E7AD2">
        <w:t>, and other performance data. Raters and scoring managers receive daily automated messages summarizing raters’ performance to ensure all hand</w:t>
      </w:r>
      <w:r w:rsidR="00B15456">
        <w:t xml:space="preserve"> </w:t>
      </w:r>
      <w:r w:rsidRPr="000E7AD2">
        <w:t xml:space="preserve">scoring staff are aware of current performance and any issues that require attention. Additional outputs are also provided in manager-level reports </w:t>
      </w:r>
      <w:r w:rsidR="00DA5B11">
        <w:lastRenderedPageBreak/>
        <w:t>that</w:t>
      </w:r>
      <w:r w:rsidRPr="000E7AD2">
        <w:t xml:space="preserve"> are used to identify raters who require retraining or removal due to issues with accuracy or production. Th</w:t>
      </w:r>
      <w:r w:rsidR="008335B9">
        <w:t>is</w:t>
      </w:r>
      <w:r w:rsidRPr="000E7AD2">
        <w:t xml:space="preserve"> data allow</w:t>
      </w:r>
      <w:r w:rsidR="008335B9">
        <w:t>s</w:t>
      </w:r>
      <w:r w:rsidRPr="000E7AD2">
        <w:t xml:space="preserve"> scoring management to direct scoring leaders in review of specific VSC Reports to determine the specific areas of attention required for any raters.</w:t>
      </w:r>
    </w:p>
    <w:p w14:paraId="663DB664" w14:textId="60EA3FA8" w:rsidR="0032776C" w:rsidRDefault="00D9454C" w:rsidP="00E56377">
      <w:r>
        <w:t>MI’s</w:t>
      </w:r>
      <w:r w:rsidR="0032776C" w:rsidRPr="000E7AD2">
        <w:t xml:space="preserve"> monitoring system affords the objective, dynamic identification of the very best (i.e., most accurate and productive) raters, whom </w:t>
      </w:r>
      <w:r>
        <w:t>MI</w:t>
      </w:r>
      <w:r w:rsidR="0032776C" w:rsidRPr="000E7AD2">
        <w:t xml:space="preserve"> refer</w:t>
      </w:r>
      <w:r>
        <w:t>s</w:t>
      </w:r>
      <w:r w:rsidR="0032776C" w:rsidRPr="000E7AD2">
        <w:t xml:space="preserve"> to as “advanced raters.” Advanced rater status changes daily based on current rater performance to ensure that rater drift does not negatively impact scoring accuracy. With VSC, advanced rater status can be configured as a precondition for conducting second readings.</w:t>
      </w:r>
    </w:p>
    <w:p w14:paraId="688B14D5" w14:textId="25324774" w:rsidR="0032776C" w:rsidRDefault="0032776C" w:rsidP="00E56377">
      <w:r w:rsidRPr="000E7AD2">
        <w:t xml:space="preserve">Team leaders spot-check (i.e., </w:t>
      </w:r>
      <w:r w:rsidR="007A3CCE">
        <w:t>“</w:t>
      </w:r>
      <w:r w:rsidRPr="000E7AD2">
        <w:t>read behind</w:t>
      </w:r>
      <w:r w:rsidR="007A3CCE">
        <w:t>”</w:t>
      </w:r>
      <w:r w:rsidRPr="000E7AD2">
        <w:t xml:space="preserve">) raters’ scoring to ensure that the raters are on target, conducting one-on-one retraining sessions to address any problems found. At the beginning of </w:t>
      </w:r>
      <w:r w:rsidR="00DA5B11">
        <w:t>a</w:t>
      </w:r>
      <w:r w:rsidRPr="000E7AD2">
        <w:t xml:space="preserve"> project, team leaders read behind every rater every day; they become more selective about the frequency and number of read-behinds as raters become more proficient at scoring.</w:t>
      </w:r>
    </w:p>
    <w:p w14:paraId="6A07CECA" w14:textId="10A950B6" w:rsidR="00D46C5B" w:rsidRDefault="00F12BF0" w:rsidP="0089063D">
      <w:pPr>
        <w:pStyle w:val="Heading5"/>
      </w:pPr>
      <w:r>
        <w:t xml:space="preserve">Rater Retraining and </w:t>
      </w:r>
      <w:r w:rsidR="005E5C01">
        <w:t>Dismissal</w:t>
      </w:r>
    </w:p>
    <w:p w14:paraId="08CF2664" w14:textId="3F1D3554" w:rsidR="001D6FA0" w:rsidRPr="000E7AD2" w:rsidRDefault="001D6FA0" w:rsidP="002444D1">
      <w:r w:rsidRPr="000E7AD2">
        <w:t>Retraining is an ongoing process once scoring is underway. Daily analysis of the rater status reports enables management personnel to identify individual or group retraining needs. If it becomes apparent that a whole team or group is having difficulty with a particular type of response, large group training sessions are conducted.</w:t>
      </w:r>
    </w:p>
    <w:p w14:paraId="0E0071D2" w14:textId="1AE323F2" w:rsidR="001D6FA0" w:rsidRPr="000E7AD2" w:rsidRDefault="001D6FA0" w:rsidP="002444D1">
      <w:r w:rsidRPr="000E7AD2">
        <w:t>When read-behinds or daily statistics identify a rater who cannot maintain acceptable agreement rates, the rater is retrained and monitored by scoring leadership personnel. A rater may be released from the project if retraining is unsuccessful. In these situations, all items scored by a rater during the timeframe in question can be identified, reset, and released back into the scoring pool. The aberrant rater’s scores are deleted, and the responses are redistributed to other qualified raters for rescoring.</w:t>
      </w:r>
    </w:p>
    <w:p w14:paraId="3A03F18D" w14:textId="0D65C7EB" w:rsidR="005C3DAA" w:rsidRDefault="005C3DAA" w:rsidP="0089063D">
      <w:pPr>
        <w:pStyle w:val="Heading5"/>
      </w:pPr>
      <w:bookmarkStart w:id="592" w:name="_Rater_Agreement"/>
      <w:bookmarkEnd w:id="592"/>
      <w:r>
        <w:t>Rater Agreement</w:t>
      </w:r>
    </w:p>
    <w:p w14:paraId="3416BBF1" w14:textId="25C2361F" w:rsidR="000E7AD2" w:rsidRPr="00A57B8E" w:rsidRDefault="000E7AD2" w:rsidP="00754EB2">
      <w:r w:rsidRPr="00A57B8E">
        <w:t>The</w:t>
      </w:r>
      <w:r>
        <w:t xml:space="preserve"> final</w:t>
      </w:r>
      <w:r w:rsidRPr="00A57B8E">
        <w:t xml:space="preserve"> statistics</w:t>
      </w:r>
      <w:r>
        <w:t xml:space="preserve"> of the </w:t>
      </w:r>
      <w:r w:rsidR="0017247A">
        <w:t>human</w:t>
      </w:r>
      <w:r w:rsidR="00110908">
        <w:t xml:space="preserve"> </w:t>
      </w:r>
      <w:r w:rsidR="0017247A">
        <w:t>scoring</w:t>
      </w:r>
      <w:r w:rsidRPr="00A57B8E">
        <w:t xml:space="preserve"> for interrater reliability</w:t>
      </w:r>
      <w:r>
        <w:t xml:space="preserve"> </w:t>
      </w:r>
      <w:r w:rsidRPr="00A57B8E">
        <w:t xml:space="preserve">for all items at all grade levels are presented in </w:t>
      </w:r>
      <w:hyperlink w:anchor="_Appendix_8.I:_Interrater" w:history="1">
        <w:r w:rsidRPr="00110908">
          <w:rPr>
            <w:rStyle w:val="Hyperlink"/>
          </w:rPr>
          <w:t>appendix 8.I</w:t>
        </w:r>
      </w:hyperlink>
      <w:r w:rsidRPr="00110908">
        <w:t>.</w:t>
      </w:r>
      <w:r>
        <w:t xml:space="preserve"> Note that </w:t>
      </w:r>
      <w:r w:rsidR="001F29E1" w:rsidRPr="00A57B8E">
        <w:t>interrater reliability</w:t>
      </w:r>
      <w:r>
        <w:t xml:space="preserve"> is not evaluated</w:t>
      </w:r>
      <w:r w:rsidR="008F5E5D">
        <w:t xml:space="preserve"> for human</w:t>
      </w:r>
      <w:r w:rsidR="00110908">
        <w:t xml:space="preserve"> </w:t>
      </w:r>
      <w:r w:rsidR="008F5E5D">
        <w:t>scoring</w:t>
      </w:r>
      <w:r>
        <w:t xml:space="preserve"> during training.</w:t>
      </w:r>
      <w:r w:rsidRPr="00A57B8E">
        <w:t xml:space="preserve"> These statistics include the percentage of perfect agreement and adjacent agreement between the two readers and the </w:t>
      </w:r>
      <w:r w:rsidR="00CB46DA">
        <w:t>quadratic-rated kappa (</w:t>
      </w:r>
      <w:r w:rsidRPr="00A57B8E">
        <w:t>QWK</w:t>
      </w:r>
      <w:r w:rsidR="00CB46DA">
        <w:t>)</w:t>
      </w:r>
      <w:r w:rsidRPr="00A57B8E">
        <w:t xml:space="preserve"> statistic. QWK is a statistic used to measure the degree of association between two ratings with values ranging from 0.0 (indicating no agreement) to 1.0 (indicating perfect agreement). Refer to subsection </w:t>
      </w:r>
      <w:hyperlink w:anchor="_Quadratic-Weighted_Kappa_1" w:history="1">
        <w:r w:rsidRPr="00A57B8E">
          <w:rPr>
            <w:rStyle w:val="Hyperlink"/>
            <w:i/>
            <w:iCs/>
          </w:rPr>
          <w:t>8.</w:t>
        </w:r>
        <w:r w:rsidR="006C5E76">
          <w:rPr>
            <w:rStyle w:val="Hyperlink"/>
            <w:i/>
            <w:iCs/>
          </w:rPr>
          <w:t>6</w:t>
        </w:r>
        <w:r w:rsidRPr="00A57B8E">
          <w:rPr>
            <w:rStyle w:val="Hyperlink"/>
            <w:i/>
            <w:iCs/>
          </w:rPr>
          <w:t>.8.3 Quadratic</w:t>
        </w:r>
        <w:r w:rsidR="00110908">
          <w:rPr>
            <w:rStyle w:val="Hyperlink"/>
            <w:i/>
            <w:iCs/>
          </w:rPr>
          <w:t>-</w:t>
        </w:r>
        <w:r w:rsidRPr="00A57B8E">
          <w:rPr>
            <w:rStyle w:val="Hyperlink"/>
            <w:i/>
            <w:iCs/>
          </w:rPr>
          <w:t>Weighted Kappa</w:t>
        </w:r>
      </w:hyperlink>
      <w:r w:rsidRPr="00A57B8E">
        <w:t xml:space="preserve"> for detailed information on QWK.</w:t>
      </w:r>
    </w:p>
    <w:p w14:paraId="1AD3A246" w14:textId="623B2CA0" w:rsidR="00A86886" w:rsidRDefault="00A86886" w:rsidP="00754EB2">
      <w:r w:rsidRPr="000E7AD2">
        <w:t>Hand</w:t>
      </w:r>
      <w:r w:rsidR="00B15456">
        <w:t xml:space="preserve"> </w:t>
      </w:r>
      <w:r w:rsidRPr="000E7AD2">
        <w:t xml:space="preserve">scoring </w:t>
      </w:r>
      <w:r w:rsidR="001F29E1" w:rsidRPr="00A57B8E">
        <w:t>interrater reliability</w:t>
      </w:r>
      <w:r w:rsidRPr="000E7AD2">
        <w:t xml:space="preserve"> is computed based only on scorable responses (numeric scores) scored by two independent raters. Nonscorable responses (e.g., off-topic, off-purpose, or foreign-language responses) that are scored by scoring leadership</w:t>
      </w:r>
      <w:r w:rsidR="00110908">
        <w:t>—</w:t>
      </w:r>
      <w:r w:rsidRPr="000E7AD2">
        <w:t>not by two independent raters</w:t>
      </w:r>
      <w:r w:rsidR="00110908">
        <w:t>—</w:t>
      </w:r>
      <w:r w:rsidRPr="000E7AD2">
        <w:t xml:space="preserve">are excluded from </w:t>
      </w:r>
      <w:r w:rsidR="001F29E1" w:rsidRPr="00A57B8E">
        <w:t>interrater reliability</w:t>
      </w:r>
      <w:r w:rsidRPr="000E7AD2">
        <w:t xml:space="preserve"> computations.</w:t>
      </w:r>
      <w:r w:rsidR="00C06103">
        <w:t xml:space="preserve"> </w:t>
      </w:r>
      <w:r w:rsidRPr="000E7AD2">
        <w:t>In ELA, writing essay item responses (</w:t>
      </w:r>
      <w:r w:rsidR="007D2126">
        <w:t>f</w:t>
      </w:r>
      <w:r w:rsidRPr="000E7AD2">
        <w:t>ull</w:t>
      </w:r>
      <w:r w:rsidR="007D2126">
        <w:t xml:space="preserve"> w</w:t>
      </w:r>
      <w:r w:rsidRPr="000E7AD2">
        <w:t xml:space="preserve">rites) are scored in three dimensions: </w:t>
      </w:r>
      <w:r w:rsidR="007A7389">
        <w:t>c</w:t>
      </w:r>
      <w:r w:rsidRPr="000E7AD2">
        <w:t>onvention</w:t>
      </w:r>
      <w:r w:rsidR="00B655EF">
        <w:t>s</w:t>
      </w:r>
      <w:r w:rsidRPr="000E7AD2">
        <w:t xml:space="preserve"> (0–2 rubric), </w:t>
      </w:r>
      <w:r w:rsidR="007A7389">
        <w:t>e</w:t>
      </w:r>
      <w:r w:rsidRPr="000E7AD2">
        <w:t>vidence</w:t>
      </w:r>
      <w:r w:rsidR="00110908">
        <w:t xml:space="preserve"> and </w:t>
      </w:r>
      <w:r w:rsidR="007A7389">
        <w:t>e</w:t>
      </w:r>
      <w:r w:rsidRPr="000E7AD2">
        <w:t xml:space="preserve">laboration (0–4 rubric), and </w:t>
      </w:r>
      <w:r w:rsidR="007A7389">
        <w:t>o</w:t>
      </w:r>
      <w:r w:rsidRPr="000E7AD2">
        <w:t>rganization</w:t>
      </w:r>
      <w:r w:rsidR="00110908">
        <w:t xml:space="preserve"> and </w:t>
      </w:r>
      <w:r w:rsidR="007A7389">
        <w:t>p</w:t>
      </w:r>
      <w:r w:rsidRPr="000E7AD2">
        <w:t xml:space="preserve">urpose (0–4 rubric). The </w:t>
      </w:r>
      <w:r w:rsidR="0039265E">
        <w:rPr>
          <w:rFonts w:cs="Arial"/>
        </w:rPr>
        <w:t>short-answer</w:t>
      </w:r>
      <w:r w:rsidRPr="000E7AD2">
        <w:t xml:space="preserve"> items are scored </w:t>
      </w:r>
      <w:r w:rsidR="00110908">
        <w:t>with a</w:t>
      </w:r>
      <w:r w:rsidRPr="000E7AD2">
        <w:t xml:space="preserve"> 0–2</w:t>
      </w:r>
      <w:r w:rsidR="00110908">
        <w:t xml:space="preserve"> rubric</w:t>
      </w:r>
      <w:r w:rsidRPr="000E7AD2">
        <w:t xml:space="preserve">. Mathematics </w:t>
      </w:r>
      <w:r w:rsidR="0039265E">
        <w:rPr>
          <w:rFonts w:cs="Arial"/>
        </w:rPr>
        <w:t>short-answer</w:t>
      </w:r>
      <w:r w:rsidRPr="000E7AD2">
        <w:t xml:space="preserve"> items are scored using 0–1, 0–2, or 0–3 rubrics.</w:t>
      </w:r>
    </w:p>
    <w:p w14:paraId="452996A2" w14:textId="77777777" w:rsidR="003D4DB5" w:rsidRPr="00A57B8E" w:rsidRDefault="003D4DB5" w:rsidP="00754EB2">
      <w:r w:rsidRPr="00A57B8E">
        <w:t>Smarter Balanced provided flagging criteria (Smarter Balanced, 2016a) based on the statistics that follow for identifying items to be reviewed for potential elimination after scoring was completed. Polytomous items were flagged if any of the following conditions occurred:</w:t>
      </w:r>
    </w:p>
    <w:p w14:paraId="678494CC" w14:textId="77777777" w:rsidR="003D4DB5" w:rsidRPr="00A57B8E" w:rsidRDefault="003D4DB5" w:rsidP="00AE4351">
      <w:pPr>
        <w:pStyle w:val="bullets-one"/>
        <w:keepNext/>
      </w:pPr>
      <w:r w:rsidRPr="00A57B8E">
        <w:lastRenderedPageBreak/>
        <w:t>Adjacent plus exact agreement &lt; 0.80</w:t>
      </w:r>
    </w:p>
    <w:p w14:paraId="644D4F0B" w14:textId="77777777" w:rsidR="003D4DB5" w:rsidRPr="00A57B8E" w:rsidRDefault="003D4DB5" w:rsidP="00AE4351">
      <w:pPr>
        <w:pStyle w:val="bullets-one"/>
        <w:keepNext/>
      </w:pPr>
      <w:r w:rsidRPr="00A57B8E">
        <w:t>Exact agreement &lt; 0.60</w:t>
      </w:r>
    </w:p>
    <w:p w14:paraId="04DE3948" w14:textId="77777777" w:rsidR="003D4DB5" w:rsidRPr="00A57B8E" w:rsidRDefault="003D4DB5" w:rsidP="003D4DB5">
      <w:pPr>
        <w:pStyle w:val="bullets-one"/>
      </w:pPr>
      <w:r w:rsidRPr="00A57B8E">
        <w:t>QWK &lt; 0.20</w:t>
      </w:r>
    </w:p>
    <w:p w14:paraId="5C48424A" w14:textId="77777777" w:rsidR="003D4DB5" w:rsidRPr="00A57B8E" w:rsidRDefault="003D4DB5" w:rsidP="003D4DB5">
      <w:pPr>
        <w:keepNext/>
      </w:pPr>
      <w:r w:rsidRPr="00A57B8E">
        <w:t>Dichotomous items were flagged if either of the following conditions occurred:</w:t>
      </w:r>
    </w:p>
    <w:p w14:paraId="5B24077E" w14:textId="77777777" w:rsidR="003D4DB5" w:rsidRPr="00A57B8E" w:rsidRDefault="003D4DB5" w:rsidP="003D4DB5">
      <w:pPr>
        <w:pStyle w:val="bullets-one"/>
      </w:pPr>
      <w:r w:rsidRPr="00A57B8E">
        <w:t>Exact agreement &lt; 0.80</w:t>
      </w:r>
    </w:p>
    <w:p w14:paraId="10405B39" w14:textId="77777777" w:rsidR="003D4DB5" w:rsidRPr="00A57B8E" w:rsidRDefault="003D4DB5" w:rsidP="003D4DB5">
      <w:pPr>
        <w:pStyle w:val="bullets-one"/>
      </w:pPr>
      <w:r w:rsidRPr="00A57B8E">
        <w:t>QWK &lt; 0.20</w:t>
      </w:r>
    </w:p>
    <w:p w14:paraId="0FF84325" w14:textId="77777777" w:rsidR="003D4DB5" w:rsidRPr="00A57B8E" w:rsidRDefault="003D4DB5" w:rsidP="00754EB2">
      <w:r w:rsidRPr="00A57B8E">
        <w:t>ETS followed the Smarter Balanced recommended exact and adjacent agreement rates criteria. However, ETS used a more stringent agreement criterion for QWK; that is, dichotomous and polytomous items were flagged if their QWK was below 0.70.</w:t>
      </w:r>
    </w:p>
    <w:p w14:paraId="14D2B33B" w14:textId="55AE5309" w:rsidR="003959AB" w:rsidRDefault="003E7898" w:rsidP="00754EB2">
      <w:r w:rsidRPr="003E7898">
        <w:rPr>
          <w:rStyle w:val="Cross-Reference"/>
          <w:highlight w:val="magenta"/>
        </w:rPr>
        <w:fldChar w:fldCharType="begin"/>
      </w:r>
      <w:r w:rsidRPr="003E7898">
        <w:rPr>
          <w:rStyle w:val="Cross-Reference"/>
        </w:rPr>
        <w:instrText xml:space="preserve"> REF _Ref122614558 \h </w:instrText>
      </w:r>
      <w:r>
        <w:rPr>
          <w:rStyle w:val="Cross-Reference"/>
          <w:highlight w:val="magenta"/>
        </w:rPr>
        <w:instrText xml:space="preserve"> \* MERGEFORMAT </w:instrText>
      </w:r>
      <w:r w:rsidRPr="003E7898">
        <w:rPr>
          <w:rStyle w:val="Cross-Reference"/>
          <w:highlight w:val="magenta"/>
        </w:rPr>
      </w:r>
      <w:r w:rsidRPr="003E7898">
        <w:rPr>
          <w:rStyle w:val="Cross-Reference"/>
          <w:highlight w:val="magenta"/>
        </w:rPr>
        <w:fldChar w:fldCharType="separate"/>
      </w:r>
      <w:r w:rsidR="00C602F2" w:rsidRPr="00C602F2">
        <w:rPr>
          <w:rStyle w:val="Cross-Reference"/>
        </w:rPr>
        <w:t>Table 7.3</w:t>
      </w:r>
      <w:r w:rsidRPr="003E7898">
        <w:rPr>
          <w:rStyle w:val="Cross-Reference"/>
          <w:highlight w:val="magenta"/>
        </w:rPr>
        <w:fldChar w:fldCharType="end"/>
      </w:r>
      <w:r w:rsidR="003D4DB5" w:rsidRPr="00A57B8E">
        <w:t xml:space="preserve"> shows the number of </w:t>
      </w:r>
      <w:r w:rsidR="00F74954">
        <w:t xml:space="preserve">human-scoring </w:t>
      </w:r>
      <w:r w:rsidR="003D4DB5" w:rsidRPr="00A57B8E">
        <w:t>items flagged by content area, grade</w:t>
      </w:r>
      <w:r w:rsidR="009F4E90">
        <w:t xml:space="preserve"> level</w:t>
      </w:r>
      <w:r w:rsidR="003D4DB5" w:rsidRPr="00A57B8E">
        <w:t xml:space="preserve">, and scoring method. </w:t>
      </w:r>
      <w:r w:rsidR="00CA539A">
        <w:t xml:space="preserve">Note that </w:t>
      </w:r>
      <w:r w:rsidR="00C90436">
        <w:t>h</w:t>
      </w:r>
      <w:r w:rsidR="00CA539A">
        <w:t>uman</w:t>
      </w:r>
      <w:r w:rsidR="00EE0299">
        <w:t>–automated scoring</w:t>
      </w:r>
      <w:r w:rsidR="00CA539A">
        <w:t xml:space="preserve"> </w:t>
      </w:r>
      <w:r w:rsidR="00D52D9E">
        <w:t xml:space="preserve">interrater reliability are evaluated </w:t>
      </w:r>
      <w:r w:rsidR="00AE0BA1">
        <w:t xml:space="preserve">in the hybrid model in </w:t>
      </w:r>
      <w:r w:rsidR="005E6266">
        <w:t xml:space="preserve">subsection </w:t>
      </w:r>
      <w:hyperlink w:anchor="_Automated_Scoring" w:history="1">
        <w:r w:rsidR="005E6266" w:rsidRPr="00702138">
          <w:rPr>
            <w:rStyle w:val="Hyperlink"/>
            <w:i/>
            <w:iCs/>
          </w:rPr>
          <w:t>7.2.</w:t>
        </w:r>
        <w:r w:rsidR="00E317FC">
          <w:rPr>
            <w:rStyle w:val="Hyperlink"/>
            <w:i/>
            <w:iCs/>
          </w:rPr>
          <w:t>6</w:t>
        </w:r>
        <w:r w:rsidR="005E6266" w:rsidRPr="00702138">
          <w:rPr>
            <w:rStyle w:val="Hyperlink"/>
            <w:i/>
            <w:iCs/>
          </w:rPr>
          <w:t>. Automated Scoring</w:t>
        </w:r>
      </w:hyperlink>
      <w:r w:rsidR="005E6266">
        <w:t>.</w:t>
      </w:r>
      <w:r w:rsidR="009C2FCA">
        <w:t xml:space="preserve"> Results of</w:t>
      </w:r>
      <w:r w:rsidR="004C30B7">
        <w:t xml:space="preserve"> human</w:t>
      </w:r>
      <w:r w:rsidR="00EE0299">
        <w:t>–automated scoring</w:t>
      </w:r>
      <w:r w:rsidR="009C2FCA">
        <w:t xml:space="preserve"> interrater reliability</w:t>
      </w:r>
      <w:r w:rsidR="004C30B7">
        <w:t xml:space="preserve"> are presented in </w:t>
      </w:r>
      <w:r w:rsidR="00E317FC" w:rsidRPr="00E317FC">
        <w:rPr>
          <w:rStyle w:val="Cross-Reference"/>
        </w:rPr>
        <w:fldChar w:fldCharType="begin"/>
      </w:r>
      <w:r w:rsidR="00E317FC" w:rsidRPr="00E317FC">
        <w:rPr>
          <w:rStyle w:val="Cross-Reference"/>
        </w:rPr>
        <w:instrText xml:space="preserve"> REF  _Ref122615319 \* Lower \h </w:instrText>
      </w:r>
      <w:r w:rsidR="00E317FC">
        <w:rPr>
          <w:rStyle w:val="Cross-Reference"/>
        </w:rPr>
        <w:instrText xml:space="preserve"> \* MERGEFORMAT </w:instrText>
      </w:r>
      <w:r w:rsidR="00E317FC" w:rsidRPr="00E317FC">
        <w:rPr>
          <w:rStyle w:val="Cross-Reference"/>
        </w:rPr>
      </w:r>
      <w:r w:rsidR="00E317FC" w:rsidRPr="00E317FC">
        <w:rPr>
          <w:rStyle w:val="Cross-Reference"/>
        </w:rPr>
        <w:fldChar w:fldCharType="separate"/>
      </w:r>
      <w:r w:rsidR="00C602F2" w:rsidRPr="00C602F2">
        <w:rPr>
          <w:rStyle w:val="Cross-Reference"/>
        </w:rPr>
        <w:t>table 7.12</w:t>
      </w:r>
      <w:r w:rsidR="00E317FC" w:rsidRPr="00E317FC">
        <w:rPr>
          <w:rStyle w:val="Cross-Reference"/>
        </w:rPr>
        <w:fldChar w:fldCharType="end"/>
      </w:r>
      <w:r w:rsidR="004C30B7">
        <w:t xml:space="preserve"> through </w:t>
      </w:r>
      <w:r w:rsidR="00E317FC" w:rsidRPr="00487B04">
        <w:rPr>
          <w:rStyle w:val="Cross-Reference"/>
        </w:rPr>
        <w:fldChar w:fldCharType="begin"/>
      </w:r>
      <w:r w:rsidR="00E317FC" w:rsidRPr="00487B04">
        <w:rPr>
          <w:rStyle w:val="Cross-Reference"/>
        </w:rPr>
        <w:instrText xml:space="preserve"> REF  _Ref122615494 \* Lower \h </w:instrText>
      </w:r>
      <w:r w:rsidR="00487B04">
        <w:rPr>
          <w:rStyle w:val="Cross-Reference"/>
        </w:rPr>
        <w:instrText xml:space="preserve"> \* MERGEFORMAT </w:instrText>
      </w:r>
      <w:r w:rsidR="00E317FC" w:rsidRPr="00487B04">
        <w:rPr>
          <w:rStyle w:val="Cross-Reference"/>
        </w:rPr>
      </w:r>
      <w:r w:rsidR="00E317FC" w:rsidRPr="00487B04">
        <w:rPr>
          <w:rStyle w:val="Cross-Reference"/>
        </w:rPr>
        <w:fldChar w:fldCharType="separate"/>
      </w:r>
      <w:r w:rsidR="00C602F2" w:rsidRPr="00C602F2">
        <w:rPr>
          <w:rStyle w:val="Cross-Reference"/>
        </w:rPr>
        <w:t>table 7.17</w:t>
      </w:r>
      <w:r w:rsidR="00E317FC" w:rsidRPr="00487B04">
        <w:rPr>
          <w:rStyle w:val="Cross-Reference"/>
        </w:rPr>
        <w:fldChar w:fldCharType="end"/>
      </w:r>
      <w:r w:rsidR="004C30B7">
        <w:t>.</w:t>
      </w:r>
      <w:r w:rsidR="009C2FCA">
        <w:t xml:space="preserve"> </w:t>
      </w:r>
    </w:p>
    <w:p w14:paraId="4234A713" w14:textId="132BE6E5" w:rsidR="003D4DB5" w:rsidRPr="00A57B8E" w:rsidRDefault="003D4DB5" w:rsidP="00754EB2">
      <w:r>
        <w:t xml:space="preserve">There were </w:t>
      </w:r>
      <w:r w:rsidR="008D4136">
        <w:t xml:space="preserve">148 </w:t>
      </w:r>
      <w:r>
        <w:t xml:space="preserve">items flagged among </w:t>
      </w:r>
      <w:r w:rsidR="008D4136">
        <w:t>935</w:t>
      </w:r>
      <w:r>
        <w:t xml:space="preserve"> scored items across all grade</w:t>
      </w:r>
      <w:r w:rsidR="00EE0299">
        <w:t xml:space="preserve"> level</w:t>
      </w:r>
      <w:r>
        <w:t xml:space="preserve">s in ELA and mathematics. The summary results show that </w:t>
      </w:r>
      <w:r w:rsidR="008D4136">
        <w:t xml:space="preserve">84 </w:t>
      </w:r>
      <w:r>
        <w:t xml:space="preserve">percent of all CR scored items had interrater reliabilities that met or exceeded the minimum agreement rate thresholds. </w:t>
      </w:r>
      <w:r w:rsidR="00C54237">
        <w:t xml:space="preserve">In general, </w:t>
      </w:r>
      <w:r w:rsidR="00756BE4">
        <w:t xml:space="preserve">more </w:t>
      </w:r>
      <w:r w:rsidR="00C54237">
        <w:t>s</w:t>
      </w:r>
      <w:r w:rsidR="002C72D3">
        <w:t>hort-answer</w:t>
      </w:r>
      <w:r w:rsidR="00D62859">
        <w:t xml:space="preserve"> items </w:t>
      </w:r>
      <w:r w:rsidR="00756BE4">
        <w:t>met the expectation than WER items</w:t>
      </w:r>
      <w:r w:rsidR="00A22D20">
        <w:t>.</w:t>
      </w:r>
      <w:r w:rsidR="007F2F2C">
        <w:t xml:space="preserve"> More CR items in mathematics met </w:t>
      </w:r>
      <w:r w:rsidR="008847C6">
        <w:t xml:space="preserve">the expectation than CR items in ELA. </w:t>
      </w:r>
      <w:r w:rsidR="003F04B4">
        <w:t xml:space="preserve">Note that </w:t>
      </w:r>
      <w:r w:rsidR="00154D31">
        <w:t xml:space="preserve">a “N/A” was placed in ELA dichotomous items, because there </w:t>
      </w:r>
      <w:r w:rsidR="20BAAF39">
        <w:t xml:space="preserve">were </w:t>
      </w:r>
      <w:r w:rsidR="00154D31">
        <w:t xml:space="preserve">no </w:t>
      </w:r>
      <w:r w:rsidR="008D64FA">
        <w:t>dichotomous CR items in ELA.</w:t>
      </w:r>
    </w:p>
    <w:p w14:paraId="311551CC" w14:textId="56DDF74F" w:rsidR="003E7898" w:rsidRDefault="003E7898" w:rsidP="003E7898">
      <w:pPr>
        <w:pStyle w:val="Caption"/>
      </w:pPr>
      <w:bookmarkStart w:id="593" w:name="_Ref125990551"/>
      <w:bookmarkStart w:id="594" w:name="_Ref122614558"/>
      <w:bookmarkStart w:id="595" w:name="_Toc135665612"/>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586EC9">
        <w:rPr>
          <w:noProof/>
        </w:rPr>
        <w:t>3</w:t>
      </w:r>
      <w:r>
        <w:fldChar w:fldCharType="end"/>
      </w:r>
      <w:bookmarkEnd w:id="593"/>
      <w:bookmarkEnd w:id="594"/>
      <w:r w:rsidRPr="003E7898">
        <w:t xml:space="preserve"> </w:t>
      </w:r>
      <w:r>
        <w:t xml:space="preserve"> </w:t>
      </w:r>
      <w:r w:rsidRPr="00A57B8E">
        <w:t xml:space="preserve">Number of </w:t>
      </w:r>
      <w:r>
        <w:t>Human-Scor</w:t>
      </w:r>
      <w:r w:rsidR="00E317FC">
        <w:t>ed</w:t>
      </w:r>
      <w:r w:rsidRPr="00A57B8E">
        <w:t xml:space="preserve"> CR Item</w:t>
      </w:r>
      <w:r>
        <w:t xml:space="preserve">s </w:t>
      </w:r>
      <w:r w:rsidRPr="00A57B8E">
        <w:t>Flagged, by Content Area and Grade</w:t>
      </w:r>
      <w:r w:rsidR="00E317FC">
        <w:t> </w:t>
      </w:r>
      <w:r>
        <w:t>Level</w:t>
      </w:r>
      <w:bookmarkEnd w:id="595"/>
    </w:p>
    <w:tbl>
      <w:tblPr>
        <w:tblStyle w:val="TRs"/>
        <w:tblW w:w="4570" w:type="pct"/>
        <w:tblLayout w:type="fixed"/>
        <w:tblLook w:val="04A0" w:firstRow="1" w:lastRow="0" w:firstColumn="1" w:lastColumn="0" w:noHBand="0" w:noVBand="1"/>
      </w:tblPr>
      <w:tblGrid>
        <w:gridCol w:w="2829"/>
        <w:gridCol w:w="1589"/>
        <w:gridCol w:w="939"/>
        <w:gridCol w:w="719"/>
        <w:gridCol w:w="719"/>
        <w:gridCol w:w="719"/>
        <w:gridCol w:w="863"/>
        <w:gridCol w:w="705"/>
      </w:tblGrid>
      <w:tr w:rsidR="00EE604A" w:rsidRPr="00A57B8E" w14:paraId="2BEF8671" w14:textId="77777777" w:rsidTr="00EE604A">
        <w:trPr>
          <w:cnfStyle w:val="100000000000" w:firstRow="1" w:lastRow="0" w:firstColumn="0" w:lastColumn="0" w:oddVBand="0" w:evenVBand="0" w:oddHBand="0" w:evenHBand="0" w:firstRowFirstColumn="0" w:firstRowLastColumn="0" w:lastRowFirstColumn="0" w:lastRowLastColumn="0"/>
          <w:trHeight w:val="2592"/>
        </w:trPr>
        <w:tc>
          <w:tcPr>
            <w:tcW w:w="1557" w:type="pct"/>
            <w:hideMark/>
          </w:tcPr>
          <w:p w14:paraId="3A1E7A59" w14:textId="77777777" w:rsidR="003D4DB5" w:rsidRPr="00A57B8E" w:rsidRDefault="003D4DB5" w:rsidP="00EE604A">
            <w:pPr>
              <w:pStyle w:val="TableHead"/>
              <w:rPr>
                <w:rFonts w:eastAsia="Times New Roman"/>
                <w:b/>
                <w:noProof w:val="0"/>
              </w:rPr>
            </w:pPr>
            <w:r w:rsidRPr="00A57B8E">
              <w:rPr>
                <w:b/>
                <w:noProof w:val="0"/>
              </w:rPr>
              <w:t>Scoring Method</w:t>
            </w:r>
          </w:p>
        </w:tc>
        <w:tc>
          <w:tcPr>
            <w:tcW w:w="875" w:type="pct"/>
            <w:hideMark/>
          </w:tcPr>
          <w:p w14:paraId="3E487FC6" w14:textId="77777777" w:rsidR="003D4DB5" w:rsidRPr="00A57B8E" w:rsidRDefault="003D4DB5" w:rsidP="00EE604A">
            <w:pPr>
              <w:pStyle w:val="TableHead"/>
              <w:rPr>
                <w:b/>
                <w:noProof w:val="0"/>
              </w:rPr>
            </w:pPr>
            <w:r w:rsidRPr="00A57B8E">
              <w:rPr>
                <w:b/>
                <w:noProof w:val="0"/>
              </w:rPr>
              <w:t>Content Area</w:t>
            </w:r>
          </w:p>
        </w:tc>
        <w:tc>
          <w:tcPr>
            <w:tcW w:w="517" w:type="pct"/>
            <w:hideMark/>
          </w:tcPr>
          <w:p w14:paraId="7E5AA7CB" w14:textId="6E19379E" w:rsidR="003D4DB5" w:rsidRPr="00A57B8E" w:rsidRDefault="003D4DB5" w:rsidP="00EE604A">
            <w:pPr>
              <w:pStyle w:val="TableHead"/>
              <w:rPr>
                <w:b/>
                <w:noProof w:val="0"/>
              </w:rPr>
            </w:pPr>
            <w:r w:rsidRPr="00A57B8E">
              <w:rPr>
                <w:b/>
                <w:noProof w:val="0"/>
              </w:rPr>
              <w:t>Grade</w:t>
            </w:r>
            <w:r w:rsidR="00C22E0A">
              <w:rPr>
                <w:b/>
                <w:noProof w:val="0"/>
              </w:rPr>
              <w:t xml:space="preserve"> Level</w:t>
            </w:r>
          </w:p>
        </w:tc>
        <w:tc>
          <w:tcPr>
            <w:tcW w:w="396" w:type="pct"/>
            <w:textDirection w:val="btLr"/>
            <w:vAlign w:val="center"/>
            <w:hideMark/>
          </w:tcPr>
          <w:p w14:paraId="76E400EB" w14:textId="77777777" w:rsidR="003D4DB5" w:rsidRPr="00A57B8E" w:rsidRDefault="003D4DB5" w:rsidP="00EE604A">
            <w:pPr>
              <w:pStyle w:val="TableHead"/>
              <w:spacing w:before="0" w:after="0"/>
              <w:ind w:left="72"/>
              <w:jc w:val="left"/>
              <w:rPr>
                <w:b/>
                <w:noProof w:val="0"/>
              </w:rPr>
            </w:pPr>
            <w:r w:rsidRPr="00A57B8E">
              <w:rPr>
                <w:b/>
                <w:noProof w:val="0"/>
              </w:rPr>
              <w:t>Flagged Polytomous Items</w:t>
            </w:r>
          </w:p>
        </w:tc>
        <w:tc>
          <w:tcPr>
            <w:tcW w:w="396" w:type="pct"/>
            <w:textDirection w:val="btLr"/>
            <w:vAlign w:val="center"/>
            <w:hideMark/>
          </w:tcPr>
          <w:p w14:paraId="2404200C" w14:textId="77777777" w:rsidR="003D4DB5" w:rsidRPr="00A57B8E" w:rsidRDefault="003D4DB5" w:rsidP="00EE604A">
            <w:pPr>
              <w:pStyle w:val="TableHead"/>
              <w:spacing w:before="0" w:after="0"/>
              <w:ind w:left="72"/>
              <w:jc w:val="left"/>
              <w:rPr>
                <w:b/>
                <w:noProof w:val="0"/>
              </w:rPr>
            </w:pPr>
            <w:r w:rsidRPr="00A57B8E">
              <w:rPr>
                <w:b/>
                <w:noProof w:val="0"/>
              </w:rPr>
              <w:t>Flagged Dichotomous Items</w:t>
            </w:r>
          </w:p>
        </w:tc>
        <w:tc>
          <w:tcPr>
            <w:tcW w:w="396" w:type="pct"/>
            <w:textDirection w:val="btLr"/>
            <w:vAlign w:val="center"/>
            <w:hideMark/>
          </w:tcPr>
          <w:p w14:paraId="4D4E3CC2" w14:textId="77777777" w:rsidR="003D4DB5" w:rsidRPr="00A57B8E" w:rsidRDefault="003D4DB5" w:rsidP="00EE604A">
            <w:pPr>
              <w:pStyle w:val="TableHead"/>
              <w:spacing w:before="0" w:after="0"/>
              <w:ind w:left="72"/>
              <w:jc w:val="left"/>
              <w:rPr>
                <w:b/>
                <w:noProof w:val="0"/>
              </w:rPr>
            </w:pPr>
            <w:r w:rsidRPr="00A57B8E">
              <w:rPr>
                <w:b/>
                <w:noProof w:val="0"/>
              </w:rPr>
              <w:t>Total Flagged Items</w:t>
            </w:r>
          </w:p>
        </w:tc>
        <w:tc>
          <w:tcPr>
            <w:tcW w:w="475" w:type="pct"/>
            <w:textDirection w:val="btLr"/>
            <w:vAlign w:val="center"/>
            <w:hideMark/>
          </w:tcPr>
          <w:p w14:paraId="4D7DB47E" w14:textId="77777777" w:rsidR="003D4DB5" w:rsidRPr="00A57B8E" w:rsidRDefault="003D4DB5" w:rsidP="00EE604A">
            <w:pPr>
              <w:pStyle w:val="TableHead"/>
              <w:spacing w:before="0" w:after="0"/>
              <w:ind w:left="72"/>
              <w:jc w:val="left"/>
              <w:rPr>
                <w:b/>
                <w:noProof w:val="0"/>
              </w:rPr>
            </w:pPr>
            <w:r w:rsidRPr="00A57B8E">
              <w:rPr>
                <w:b/>
                <w:noProof w:val="0"/>
              </w:rPr>
              <w:t>Total Number of Scored Items</w:t>
            </w:r>
          </w:p>
        </w:tc>
        <w:tc>
          <w:tcPr>
            <w:tcW w:w="388" w:type="pct"/>
            <w:textDirection w:val="btLr"/>
            <w:vAlign w:val="center"/>
            <w:hideMark/>
          </w:tcPr>
          <w:p w14:paraId="6A8233B1" w14:textId="77777777" w:rsidR="003D4DB5" w:rsidRPr="00A57B8E" w:rsidRDefault="003D4DB5" w:rsidP="00EE604A">
            <w:pPr>
              <w:pStyle w:val="TableHead"/>
              <w:spacing w:before="0" w:after="0"/>
              <w:ind w:left="72"/>
              <w:jc w:val="left"/>
              <w:rPr>
                <w:b/>
                <w:noProof w:val="0"/>
              </w:rPr>
            </w:pPr>
            <w:r w:rsidRPr="00A57B8E">
              <w:rPr>
                <w:b/>
                <w:noProof w:val="0"/>
              </w:rPr>
              <w:t>Percentage Flagged</w:t>
            </w:r>
          </w:p>
        </w:tc>
      </w:tr>
      <w:tr w:rsidR="00AD7CD9" w:rsidRPr="00624E5F" w14:paraId="74835963" w14:textId="77777777" w:rsidTr="00EE604A">
        <w:trPr>
          <w:trHeight w:val="312"/>
        </w:trPr>
        <w:tc>
          <w:tcPr>
            <w:tcW w:w="1557" w:type="pct"/>
            <w:tcBorders>
              <w:top w:val="single" w:sz="4" w:space="0" w:color="auto"/>
            </w:tcBorders>
            <w:noWrap/>
            <w:hideMark/>
          </w:tcPr>
          <w:p w14:paraId="203022D8" w14:textId="77777777" w:rsidR="00AD7CD9" w:rsidRPr="00624E5F" w:rsidRDefault="00AD7CD9" w:rsidP="00AD7CD9">
            <w:pPr>
              <w:pStyle w:val="TableText"/>
              <w:jc w:val="left"/>
              <w:rPr>
                <w:noProof w:val="0"/>
              </w:rPr>
            </w:pPr>
            <w:r w:rsidRPr="00624E5F">
              <w:rPr>
                <w:noProof w:val="0"/>
              </w:rPr>
              <w:t>Human-to-Human Short Answer (SA)</w:t>
            </w:r>
          </w:p>
        </w:tc>
        <w:tc>
          <w:tcPr>
            <w:tcW w:w="875" w:type="pct"/>
            <w:tcBorders>
              <w:top w:val="single" w:sz="4" w:space="0" w:color="auto"/>
            </w:tcBorders>
            <w:noWrap/>
            <w:vAlign w:val="bottom"/>
            <w:hideMark/>
          </w:tcPr>
          <w:p w14:paraId="71B57801" w14:textId="77777777" w:rsidR="00AD7CD9" w:rsidRPr="00624E5F" w:rsidRDefault="00AD7CD9" w:rsidP="00AD7CD9">
            <w:pPr>
              <w:pStyle w:val="TableText"/>
              <w:rPr>
                <w:noProof w:val="0"/>
              </w:rPr>
            </w:pPr>
            <w:r w:rsidRPr="00624E5F">
              <w:rPr>
                <w:noProof w:val="0"/>
              </w:rPr>
              <w:t>ELA</w:t>
            </w:r>
          </w:p>
        </w:tc>
        <w:tc>
          <w:tcPr>
            <w:tcW w:w="517" w:type="pct"/>
            <w:tcBorders>
              <w:top w:val="single" w:sz="4" w:space="0" w:color="auto"/>
            </w:tcBorders>
            <w:noWrap/>
            <w:vAlign w:val="bottom"/>
            <w:hideMark/>
          </w:tcPr>
          <w:p w14:paraId="59C9BFC3" w14:textId="77777777" w:rsidR="00AD7CD9" w:rsidRPr="00624E5F" w:rsidRDefault="00AD7CD9" w:rsidP="00AD7CD9">
            <w:pPr>
              <w:pStyle w:val="TableText"/>
              <w:rPr>
                <w:noProof w:val="0"/>
              </w:rPr>
            </w:pPr>
            <w:r w:rsidRPr="00624E5F">
              <w:rPr>
                <w:noProof w:val="0"/>
              </w:rPr>
              <w:t>3</w:t>
            </w:r>
          </w:p>
        </w:tc>
        <w:tc>
          <w:tcPr>
            <w:tcW w:w="396" w:type="pct"/>
            <w:tcBorders>
              <w:top w:val="single" w:sz="4" w:space="0" w:color="auto"/>
            </w:tcBorders>
            <w:noWrap/>
            <w:vAlign w:val="bottom"/>
          </w:tcPr>
          <w:p w14:paraId="2BCE905B" w14:textId="0AF8703A" w:rsidR="00AD7CD9" w:rsidRPr="00624E5F" w:rsidRDefault="00AD7CD9" w:rsidP="00AD7CD9">
            <w:pPr>
              <w:pStyle w:val="TableText"/>
              <w:rPr>
                <w:noProof w:val="0"/>
              </w:rPr>
            </w:pPr>
            <w:r>
              <w:rPr>
                <w:color w:val="000000"/>
              </w:rPr>
              <w:t>0</w:t>
            </w:r>
          </w:p>
        </w:tc>
        <w:tc>
          <w:tcPr>
            <w:tcW w:w="396" w:type="pct"/>
            <w:tcBorders>
              <w:top w:val="single" w:sz="4" w:space="0" w:color="auto"/>
            </w:tcBorders>
            <w:noWrap/>
            <w:vAlign w:val="bottom"/>
            <w:hideMark/>
          </w:tcPr>
          <w:p w14:paraId="2E84B7D8" w14:textId="2BBD4E82" w:rsidR="00AD7CD9" w:rsidRPr="00624E5F" w:rsidRDefault="00AD7CD9" w:rsidP="00AD7CD9">
            <w:pPr>
              <w:pStyle w:val="TableText"/>
              <w:rPr>
                <w:noProof w:val="0"/>
              </w:rPr>
            </w:pPr>
            <w:r>
              <w:rPr>
                <w:color w:val="000000"/>
              </w:rPr>
              <w:t>N/A</w:t>
            </w:r>
          </w:p>
        </w:tc>
        <w:tc>
          <w:tcPr>
            <w:tcW w:w="396" w:type="pct"/>
            <w:tcBorders>
              <w:top w:val="single" w:sz="4" w:space="0" w:color="auto"/>
            </w:tcBorders>
            <w:noWrap/>
            <w:vAlign w:val="bottom"/>
          </w:tcPr>
          <w:p w14:paraId="348DA991" w14:textId="748C90A4" w:rsidR="00AD7CD9" w:rsidRPr="00624E5F" w:rsidRDefault="00AD7CD9" w:rsidP="00AD7CD9">
            <w:pPr>
              <w:pStyle w:val="TableText"/>
              <w:rPr>
                <w:noProof w:val="0"/>
              </w:rPr>
            </w:pPr>
            <w:r>
              <w:rPr>
                <w:color w:val="000000"/>
              </w:rPr>
              <w:t>0</w:t>
            </w:r>
          </w:p>
        </w:tc>
        <w:tc>
          <w:tcPr>
            <w:tcW w:w="475" w:type="pct"/>
            <w:tcBorders>
              <w:top w:val="single" w:sz="4" w:space="0" w:color="auto"/>
            </w:tcBorders>
            <w:noWrap/>
            <w:vAlign w:val="bottom"/>
          </w:tcPr>
          <w:p w14:paraId="39AF002F" w14:textId="4F95D7B7" w:rsidR="00AD7CD9" w:rsidRPr="00624E5F" w:rsidRDefault="00AD7CD9" w:rsidP="00AD7CD9">
            <w:pPr>
              <w:pStyle w:val="TableText"/>
              <w:rPr>
                <w:noProof w:val="0"/>
              </w:rPr>
            </w:pPr>
            <w:r>
              <w:rPr>
                <w:color w:val="000000"/>
              </w:rPr>
              <w:t>7</w:t>
            </w:r>
          </w:p>
        </w:tc>
        <w:tc>
          <w:tcPr>
            <w:tcW w:w="388" w:type="pct"/>
            <w:tcBorders>
              <w:top w:val="single" w:sz="4" w:space="0" w:color="auto"/>
            </w:tcBorders>
            <w:noWrap/>
            <w:vAlign w:val="bottom"/>
          </w:tcPr>
          <w:p w14:paraId="09A6E31E" w14:textId="4281764D" w:rsidR="00AD7CD9" w:rsidRPr="00624E5F" w:rsidRDefault="00AD7CD9" w:rsidP="00AD7CD9">
            <w:pPr>
              <w:pStyle w:val="TableText"/>
              <w:rPr>
                <w:noProof w:val="0"/>
              </w:rPr>
            </w:pPr>
            <w:r>
              <w:rPr>
                <w:color w:val="000000"/>
              </w:rPr>
              <w:t>0</w:t>
            </w:r>
          </w:p>
        </w:tc>
      </w:tr>
      <w:tr w:rsidR="00AD7CD9" w:rsidRPr="00624E5F" w14:paraId="723CE15D" w14:textId="77777777" w:rsidTr="00AD7CD9">
        <w:trPr>
          <w:trHeight w:val="312"/>
        </w:trPr>
        <w:tc>
          <w:tcPr>
            <w:tcW w:w="1557" w:type="pct"/>
            <w:noWrap/>
            <w:hideMark/>
          </w:tcPr>
          <w:p w14:paraId="26DB1D3A" w14:textId="7DE69197" w:rsidR="00AD7CD9" w:rsidRPr="00624E5F" w:rsidRDefault="00AD7CD9" w:rsidP="00AD7CD9">
            <w:pPr>
              <w:pStyle w:val="TableText"/>
              <w:jc w:val="left"/>
              <w:rPr>
                <w:noProof w:val="0"/>
              </w:rPr>
            </w:pPr>
            <w:r w:rsidRPr="00624E5F">
              <w:rPr>
                <w:noProof w:val="0"/>
              </w:rPr>
              <w:t>Human-to-Human SA</w:t>
            </w:r>
          </w:p>
        </w:tc>
        <w:tc>
          <w:tcPr>
            <w:tcW w:w="875" w:type="pct"/>
            <w:noWrap/>
            <w:hideMark/>
          </w:tcPr>
          <w:p w14:paraId="3EFCFF4E" w14:textId="77777777" w:rsidR="00AD7CD9" w:rsidRPr="00624E5F" w:rsidRDefault="00AD7CD9" w:rsidP="00AD7CD9">
            <w:pPr>
              <w:pStyle w:val="TableText"/>
              <w:rPr>
                <w:noProof w:val="0"/>
              </w:rPr>
            </w:pPr>
            <w:r w:rsidRPr="00624E5F">
              <w:rPr>
                <w:noProof w:val="0"/>
              </w:rPr>
              <w:t>ELA</w:t>
            </w:r>
          </w:p>
        </w:tc>
        <w:tc>
          <w:tcPr>
            <w:tcW w:w="517" w:type="pct"/>
            <w:noWrap/>
            <w:vAlign w:val="bottom"/>
            <w:hideMark/>
          </w:tcPr>
          <w:p w14:paraId="0ADB26E2" w14:textId="77777777" w:rsidR="00AD7CD9" w:rsidRPr="00624E5F" w:rsidRDefault="00AD7CD9" w:rsidP="00AD7CD9">
            <w:pPr>
              <w:pStyle w:val="TableText"/>
              <w:rPr>
                <w:noProof w:val="0"/>
              </w:rPr>
            </w:pPr>
            <w:r w:rsidRPr="00624E5F">
              <w:rPr>
                <w:noProof w:val="0"/>
              </w:rPr>
              <w:t>4</w:t>
            </w:r>
          </w:p>
        </w:tc>
        <w:tc>
          <w:tcPr>
            <w:tcW w:w="396" w:type="pct"/>
            <w:noWrap/>
            <w:vAlign w:val="bottom"/>
          </w:tcPr>
          <w:p w14:paraId="146F73E3" w14:textId="7BA4343F" w:rsidR="00AD7CD9" w:rsidRPr="00624E5F" w:rsidRDefault="00AD7CD9" w:rsidP="00AD7CD9">
            <w:pPr>
              <w:pStyle w:val="TableText"/>
              <w:rPr>
                <w:noProof w:val="0"/>
              </w:rPr>
            </w:pPr>
            <w:r>
              <w:rPr>
                <w:color w:val="000000"/>
              </w:rPr>
              <w:t>0</w:t>
            </w:r>
          </w:p>
        </w:tc>
        <w:tc>
          <w:tcPr>
            <w:tcW w:w="396" w:type="pct"/>
            <w:noWrap/>
            <w:vAlign w:val="bottom"/>
            <w:hideMark/>
          </w:tcPr>
          <w:p w14:paraId="12BD7F65" w14:textId="1A644B5D" w:rsidR="00AD7CD9" w:rsidRPr="00624E5F" w:rsidRDefault="00AD7CD9" w:rsidP="00AD7CD9">
            <w:pPr>
              <w:pStyle w:val="TableText"/>
              <w:rPr>
                <w:noProof w:val="0"/>
              </w:rPr>
            </w:pPr>
            <w:r>
              <w:rPr>
                <w:color w:val="000000"/>
              </w:rPr>
              <w:t>N/A</w:t>
            </w:r>
          </w:p>
        </w:tc>
        <w:tc>
          <w:tcPr>
            <w:tcW w:w="396" w:type="pct"/>
            <w:noWrap/>
            <w:vAlign w:val="bottom"/>
          </w:tcPr>
          <w:p w14:paraId="0ACCF473" w14:textId="3D4B2FD5" w:rsidR="00AD7CD9" w:rsidRPr="00624E5F" w:rsidRDefault="00AD7CD9" w:rsidP="00AD7CD9">
            <w:pPr>
              <w:pStyle w:val="TableText"/>
              <w:rPr>
                <w:noProof w:val="0"/>
              </w:rPr>
            </w:pPr>
            <w:r>
              <w:rPr>
                <w:color w:val="000000"/>
              </w:rPr>
              <w:t>0</w:t>
            </w:r>
          </w:p>
        </w:tc>
        <w:tc>
          <w:tcPr>
            <w:tcW w:w="475" w:type="pct"/>
            <w:noWrap/>
            <w:vAlign w:val="bottom"/>
          </w:tcPr>
          <w:p w14:paraId="73CAA070" w14:textId="0876DD9E" w:rsidR="00AD7CD9" w:rsidRPr="00624E5F" w:rsidRDefault="00AD7CD9" w:rsidP="00AD7CD9">
            <w:pPr>
              <w:pStyle w:val="TableText"/>
              <w:rPr>
                <w:noProof w:val="0"/>
              </w:rPr>
            </w:pPr>
            <w:r>
              <w:rPr>
                <w:color w:val="000000"/>
              </w:rPr>
              <w:t>10</w:t>
            </w:r>
          </w:p>
        </w:tc>
        <w:tc>
          <w:tcPr>
            <w:tcW w:w="388" w:type="pct"/>
            <w:noWrap/>
            <w:vAlign w:val="bottom"/>
          </w:tcPr>
          <w:p w14:paraId="3F79DF86" w14:textId="5320A4B4" w:rsidR="00AD7CD9" w:rsidRPr="00624E5F" w:rsidRDefault="00AD7CD9" w:rsidP="00AD7CD9">
            <w:pPr>
              <w:pStyle w:val="TableText"/>
              <w:rPr>
                <w:noProof w:val="0"/>
              </w:rPr>
            </w:pPr>
            <w:r>
              <w:rPr>
                <w:color w:val="000000"/>
              </w:rPr>
              <w:t>0</w:t>
            </w:r>
          </w:p>
        </w:tc>
      </w:tr>
      <w:tr w:rsidR="00AD7CD9" w:rsidRPr="00624E5F" w14:paraId="05232C8D" w14:textId="77777777" w:rsidTr="00AD7CD9">
        <w:trPr>
          <w:trHeight w:val="312"/>
        </w:trPr>
        <w:tc>
          <w:tcPr>
            <w:tcW w:w="1557" w:type="pct"/>
            <w:noWrap/>
            <w:hideMark/>
          </w:tcPr>
          <w:p w14:paraId="0B3CC74D" w14:textId="77777777" w:rsidR="00AD7CD9" w:rsidRPr="00624E5F" w:rsidRDefault="00AD7CD9" w:rsidP="00AD7CD9">
            <w:pPr>
              <w:pStyle w:val="TableText"/>
              <w:jc w:val="left"/>
              <w:rPr>
                <w:noProof w:val="0"/>
              </w:rPr>
            </w:pPr>
            <w:r w:rsidRPr="00624E5F">
              <w:rPr>
                <w:noProof w:val="0"/>
              </w:rPr>
              <w:t>Human-to-Human SA</w:t>
            </w:r>
          </w:p>
        </w:tc>
        <w:tc>
          <w:tcPr>
            <w:tcW w:w="875" w:type="pct"/>
            <w:noWrap/>
            <w:hideMark/>
          </w:tcPr>
          <w:p w14:paraId="35B6927D" w14:textId="77777777" w:rsidR="00AD7CD9" w:rsidRPr="00624E5F" w:rsidRDefault="00AD7CD9" w:rsidP="00AD7CD9">
            <w:pPr>
              <w:pStyle w:val="TableText"/>
              <w:rPr>
                <w:noProof w:val="0"/>
              </w:rPr>
            </w:pPr>
            <w:r w:rsidRPr="00624E5F">
              <w:rPr>
                <w:noProof w:val="0"/>
              </w:rPr>
              <w:t>ELA</w:t>
            </w:r>
          </w:p>
        </w:tc>
        <w:tc>
          <w:tcPr>
            <w:tcW w:w="517" w:type="pct"/>
            <w:noWrap/>
            <w:vAlign w:val="bottom"/>
            <w:hideMark/>
          </w:tcPr>
          <w:p w14:paraId="381EA41F" w14:textId="77777777" w:rsidR="00AD7CD9" w:rsidRPr="00624E5F" w:rsidRDefault="00AD7CD9" w:rsidP="00AD7CD9">
            <w:pPr>
              <w:pStyle w:val="TableText"/>
              <w:rPr>
                <w:noProof w:val="0"/>
              </w:rPr>
            </w:pPr>
            <w:r w:rsidRPr="00624E5F">
              <w:rPr>
                <w:noProof w:val="0"/>
              </w:rPr>
              <w:t>5</w:t>
            </w:r>
          </w:p>
        </w:tc>
        <w:tc>
          <w:tcPr>
            <w:tcW w:w="396" w:type="pct"/>
            <w:noWrap/>
            <w:vAlign w:val="bottom"/>
          </w:tcPr>
          <w:p w14:paraId="0A8B0385" w14:textId="265B70F9" w:rsidR="00AD7CD9" w:rsidRPr="00624E5F" w:rsidRDefault="00AD7CD9" w:rsidP="00AD7CD9">
            <w:pPr>
              <w:pStyle w:val="TableText"/>
              <w:rPr>
                <w:noProof w:val="0"/>
              </w:rPr>
            </w:pPr>
            <w:r>
              <w:rPr>
                <w:color w:val="000000"/>
              </w:rPr>
              <w:t>1</w:t>
            </w:r>
          </w:p>
        </w:tc>
        <w:tc>
          <w:tcPr>
            <w:tcW w:w="396" w:type="pct"/>
            <w:noWrap/>
            <w:vAlign w:val="bottom"/>
            <w:hideMark/>
          </w:tcPr>
          <w:p w14:paraId="1212B905" w14:textId="426E5F2D" w:rsidR="00AD7CD9" w:rsidRPr="00624E5F" w:rsidRDefault="00AD7CD9" w:rsidP="00AD7CD9">
            <w:pPr>
              <w:pStyle w:val="TableText"/>
              <w:rPr>
                <w:noProof w:val="0"/>
              </w:rPr>
            </w:pPr>
            <w:r>
              <w:rPr>
                <w:color w:val="000000"/>
              </w:rPr>
              <w:t>N/A</w:t>
            </w:r>
          </w:p>
        </w:tc>
        <w:tc>
          <w:tcPr>
            <w:tcW w:w="396" w:type="pct"/>
            <w:noWrap/>
            <w:vAlign w:val="bottom"/>
          </w:tcPr>
          <w:p w14:paraId="7350B507" w14:textId="04FE121E" w:rsidR="00AD7CD9" w:rsidRPr="00624E5F" w:rsidRDefault="00AD7CD9" w:rsidP="00AD7CD9">
            <w:pPr>
              <w:pStyle w:val="TableText"/>
              <w:rPr>
                <w:noProof w:val="0"/>
              </w:rPr>
            </w:pPr>
            <w:r>
              <w:rPr>
                <w:color w:val="000000"/>
              </w:rPr>
              <w:t>1</w:t>
            </w:r>
          </w:p>
        </w:tc>
        <w:tc>
          <w:tcPr>
            <w:tcW w:w="475" w:type="pct"/>
            <w:noWrap/>
            <w:vAlign w:val="bottom"/>
          </w:tcPr>
          <w:p w14:paraId="7A3DC0EE" w14:textId="2209B0D6" w:rsidR="00AD7CD9" w:rsidRPr="00624E5F" w:rsidRDefault="00AD7CD9" w:rsidP="00AD7CD9">
            <w:pPr>
              <w:pStyle w:val="TableText"/>
              <w:rPr>
                <w:noProof w:val="0"/>
              </w:rPr>
            </w:pPr>
            <w:r>
              <w:rPr>
                <w:color w:val="000000"/>
              </w:rPr>
              <w:t>10</w:t>
            </w:r>
          </w:p>
        </w:tc>
        <w:tc>
          <w:tcPr>
            <w:tcW w:w="388" w:type="pct"/>
            <w:noWrap/>
            <w:vAlign w:val="bottom"/>
          </w:tcPr>
          <w:p w14:paraId="2E1F602D" w14:textId="68D1D476" w:rsidR="00AD7CD9" w:rsidRPr="00624E5F" w:rsidRDefault="00AD7CD9" w:rsidP="00AD7CD9">
            <w:pPr>
              <w:pStyle w:val="TableText"/>
              <w:rPr>
                <w:noProof w:val="0"/>
              </w:rPr>
            </w:pPr>
            <w:r>
              <w:rPr>
                <w:color w:val="000000"/>
              </w:rPr>
              <w:t>10</w:t>
            </w:r>
          </w:p>
        </w:tc>
      </w:tr>
      <w:tr w:rsidR="00AD7CD9" w:rsidRPr="00624E5F" w14:paraId="411D66CE" w14:textId="77777777" w:rsidTr="00AD7CD9">
        <w:trPr>
          <w:trHeight w:val="312"/>
        </w:trPr>
        <w:tc>
          <w:tcPr>
            <w:tcW w:w="1557" w:type="pct"/>
            <w:noWrap/>
            <w:hideMark/>
          </w:tcPr>
          <w:p w14:paraId="5695C587" w14:textId="77777777" w:rsidR="00AD7CD9" w:rsidRPr="00624E5F" w:rsidRDefault="00AD7CD9" w:rsidP="00AD7CD9">
            <w:pPr>
              <w:pStyle w:val="TableText"/>
              <w:jc w:val="left"/>
              <w:rPr>
                <w:noProof w:val="0"/>
              </w:rPr>
            </w:pPr>
            <w:r w:rsidRPr="00624E5F">
              <w:rPr>
                <w:noProof w:val="0"/>
              </w:rPr>
              <w:t>Human-to-Human SA</w:t>
            </w:r>
          </w:p>
        </w:tc>
        <w:tc>
          <w:tcPr>
            <w:tcW w:w="875" w:type="pct"/>
            <w:noWrap/>
            <w:hideMark/>
          </w:tcPr>
          <w:p w14:paraId="4AC7AE6C" w14:textId="77777777" w:rsidR="00AD7CD9" w:rsidRPr="00624E5F" w:rsidRDefault="00AD7CD9" w:rsidP="00AD7CD9">
            <w:pPr>
              <w:pStyle w:val="TableText"/>
              <w:rPr>
                <w:noProof w:val="0"/>
              </w:rPr>
            </w:pPr>
            <w:r w:rsidRPr="00624E5F">
              <w:rPr>
                <w:noProof w:val="0"/>
              </w:rPr>
              <w:t>ELA</w:t>
            </w:r>
          </w:p>
        </w:tc>
        <w:tc>
          <w:tcPr>
            <w:tcW w:w="517" w:type="pct"/>
            <w:noWrap/>
            <w:vAlign w:val="bottom"/>
            <w:hideMark/>
          </w:tcPr>
          <w:p w14:paraId="697B5207" w14:textId="77777777" w:rsidR="00AD7CD9" w:rsidRPr="00624E5F" w:rsidRDefault="00AD7CD9" w:rsidP="00AD7CD9">
            <w:pPr>
              <w:pStyle w:val="TableText"/>
              <w:rPr>
                <w:noProof w:val="0"/>
              </w:rPr>
            </w:pPr>
            <w:r w:rsidRPr="00624E5F">
              <w:rPr>
                <w:noProof w:val="0"/>
              </w:rPr>
              <w:t>6</w:t>
            </w:r>
          </w:p>
        </w:tc>
        <w:tc>
          <w:tcPr>
            <w:tcW w:w="396" w:type="pct"/>
            <w:noWrap/>
            <w:vAlign w:val="bottom"/>
          </w:tcPr>
          <w:p w14:paraId="3B06CCDB" w14:textId="54D0A116" w:rsidR="00AD7CD9" w:rsidRPr="00624E5F" w:rsidRDefault="00AD7CD9" w:rsidP="00AD7CD9">
            <w:pPr>
              <w:pStyle w:val="TableText"/>
              <w:rPr>
                <w:noProof w:val="0"/>
              </w:rPr>
            </w:pPr>
            <w:r>
              <w:rPr>
                <w:color w:val="000000"/>
              </w:rPr>
              <w:t>3</w:t>
            </w:r>
          </w:p>
        </w:tc>
        <w:tc>
          <w:tcPr>
            <w:tcW w:w="396" w:type="pct"/>
            <w:noWrap/>
            <w:vAlign w:val="bottom"/>
            <w:hideMark/>
          </w:tcPr>
          <w:p w14:paraId="0EEDC022" w14:textId="14502A40" w:rsidR="00AD7CD9" w:rsidRPr="00624E5F" w:rsidRDefault="00AD7CD9" w:rsidP="00AD7CD9">
            <w:pPr>
              <w:pStyle w:val="TableText"/>
              <w:rPr>
                <w:noProof w:val="0"/>
              </w:rPr>
            </w:pPr>
            <w:r>
              <w:rPr>
                <w:color w:val="000000"/>
              </w:rPr>
              <w:t>N/A</w:t>
            </w:r>
          </w:p>
        </w:tc>
        <w:tc>
          <w:tcPr>
            <w:tcW w:w="396" w:type="pct"/>
            <w:noWrap/>
            <w:vAlign w:val="bottom"/>
          </w:tcPr>
          <w:p w14:paraId="51F09245" w14:textId="62719A49" w:rsidR="00AD7CD9" w:rsidRPr="00624E5F" w:rsidRDefault="00AD7CD9" w:rsidP="00AD7CD9">
            <w:pPr>
              <w:pStyle w:val="TableText"/>
              <w:rPr>
                <w:noProof w:val="0"/>
              </w:rPr>
            </w:pPr>
            <w:r>
              <w:rPr>
                <w:color w:val="000000"/>
              </w:rPr>
              <w:t>3</w:t>
            </w:r>
          </w:p>
        </w:tc>
        <w:tc>
          <w:tcPr>
            <w:tcW w:w="475" w:type="pct"/>
            <w:noWrap/>
            <w:vAlign w:val="bottom"/>
          </w:tcPr>
          <w:p w14:paraId="15284A92" w14:textId="3B38D5D6" w:rsidR="00AD7CD9" w:rsidRPr="00624E5F" w:rsidRDefault="00AD7CD9" w:rsidP="00AD7CD9">
            <w:pPr>
              <w:pStyle w:val="TableText"/>
              <w:rPr>
                <w:noProof w:val="0"/>
              </w:rPr>
            </w:pPr>
            <w:r>
              <w:rPr>
                <w:color w:val="000000"/>
              </w:rPr>
              <w:t>23</w:t>
            </w:r>
          </w:p>
        </w:tc>
        <w:tc>
          <w:tcPr>
            <w:tcW w:w="388" w:type="pct"/>
            <w:noWrap/>
            <w:vAlign w:val="bottom"/>
          </w:tcPr>
          <w:p w14:paraId="45C16CED" w14:textId="0E703B20" w:rsidR="00AD7CD9" w:rsidRPr="00624E5F" w:rsidRDefault="00AD7CD9" w:rsidP="00AD7CD9">
            <w:pPr>
              <w:pStyle w:val="TableText"/>
              <w:rPr>
                <w:noProof w:val="0"/>
              </w:rPr>
            </w:pPr>
            <w:r>
              <w:rPr>
                <w:color w:val="000000"/>
              </w:rPr>
              <w:t>13</w:t>
            </w:r>
          </w:p>
        </w:tc>
      </w:tr>
      <w:tr w:rsidR="00AD7CD9" w:rsidRPr="00624E5F" w14:paraId="3677BFA6" w14:textId="77777777" w:rsidTr="00AD7CD9">
        <w:trPr>
          <w:trHeight w:val="312"/>
        </w:trPr>
        <w:tc>
          <w:tcPr>
            <w:tcW w:w="1557" w:type="pct"/>
            <w:noWrap/>
            <w:hideMark/>
          </w:tcPr>
          <w:p w14:paraId="4C811C82" w14:textId="77777777" w:rsidR="00AD7CD9" w:rsidRPr="00624E5F" w:rsidRDefault="00AD7CD9" w:rsidP="00AD7CD9">
            <w:pPr>
              <w:pStyle w:val="TableText"/>
              <w:jc w:val="left"/>
              <w:rPr>
                <w:noProof w:val="0"/>
              </w:rPr>
            </w:pPr>
            <w:r w:rsidRPr="00624E5F">
              <w:rPr>
                <w:noProof w:val="0"/>
              </w:rPr>
              <w:t>Human-to-Human SA</w:t>
            </w:r>
          </w:p>
        </w:tc>
        <w:tc>
          <w:tcPr>
            <w:tcW w:w="875" w:type="pct"/>
            <w:noWrap/>
            <w:hideMark/>
          </w:tcPr>
          <w:p w14:paraId="102F923A" w14:textId="77777777" w:rsidR="00AD7CD9" w:rsidRPr="00624E5F" w:rsidRDefault="00AD7CD9" w:rsidP="00AD7CD9">
            <w:pPr>
              <w:pStyle w:val="TableText"/>
              <w:rPr>
                <w:noProof w:val="0"/>
              </w:rPr>
            </w:pPr>
            <w:r w:rsidRPr="00624E5F">
              <w:rPr>
                <w:noProof w:val="0"/>
              </w:rPr>
              <w:t>ELA</w:t>
            </w:r>
          </w:p>
        </w:tc>
        <w:tc>
          <w:tcPr>
            <w:tcW w:w="517" w:type="pct"/>
            <w:noWrap/>
            <w:vAlign w:val="bottom"/>
            <w:hideMark/>
          </w:tcPr>
          <w:p w14:paraId="0C097D3C" w14:textId="77777777" w:rsidR="00AD7CD9" w:rsidRPr="00624E5F" w:rsidRDefault="00AD7CD9" w:rsidP="00AD7CD9">
            <w:pPr>
              <w:pStyle w:val="TableText"/>
              <w:rPr>
                <w:noProof w:val="0"/>
              </w:rPr>
            </w:pPr>
            <w:r w:rsidRPr="00624E5F">
              <w:rPr>
                <w:noProof w:val="0"/>
              </w:rPr>
              <w:t>7</w:t>
            </w:r>
          </w:p>
        </w:tc>
        <w:tc>
          <w:tcPr>
            <w:tcW w:w="396" w:type="pct"/>
            <w:noWrap/>
            <w:vAlign w:val="bottom"/>
          </w:tcPr>
          <w:p w14:paraId="6316292E" w14:textId="0298FFF0" w:rsidR="00AD7CD9" w:rsidRPr="00624E5F" w:rsidRDefault="00AD7CD9" w:rsidP="00AD7CD9">
            <w:pPr>
              <w:pStyle w:val="TableText"/>
              <w:rPr>
                <w:noProof w:val="0"/>
              </w:rPr>
            </w:pPr>
            <w:r>
              <w:rPr>
                <w:color w:val="000000"/>
              </w:rPr>
              <w:t>1</w:t>
            </w:r>
          </w:p>
        </w:tc>
        <w:tc>
          <w:tcPr>
            <w:tcW w:w="396" w:type="pct"/>
            <w:noWrap/>
            <w:vAlign w:val="bottom"/>
            <w:hideMark/>
          </w:tcPr>
          <w:p w14:paraId="6436C75D" w14:textId="748D2344" w:rsidR="00AD7CD9" w:rsidRPr="00624E5F" w:rsidRDefault="00AD7CD9" w:rsidP="00AD7CD9">
            <w:pPr>
              <w:pStyle w:val="TableText"/>
              <w:rPr>
                <w:noProof w:val="0"/>
              </w:rPr>
            </w:pPr>
            <w:r>
              <w:rPr>
                <w:color w:val="000000"/>
              </w:rPr>
              <w:t>N/A</w:t>
            </w:r>
          </w:p>
        </w:tc>
        <w:tc>
          <w:tcPr>
            <w:tcW w:w="396" w:type="pct"/>
            <w:noWrap/>
            <w:vAlign w:val="bottom"/>
          </w:tcPr>
          <w:p w14:paraId="248B2C14" w14:textId="658ED95E" w:rsidR="00AD7CD9" w:rsidRPr="00624E5F" w:rsidRDefault="00AD7CD9" w:rsidP="00AD7CD9">
            <w:pPr>
              <w:pStyle w:val="TableText"/>
              <w:rPr>
                <w:noProof w:val="0"/>
              </w:rPr>
            </w:pPr>
            <w:r>
              <w:rPr>
                <w:color w:val="000000"/>
              </w:rPr>
              <w:t>1</w:t>
            </w:r>
          </w:p>
        </w:tc>
        <w:tc>
          <w:tcPr>
            <w:tcW w:w="475" w:type="pct"/>
            <w:noWrap/>
            <w:vAlign w:val="bottom"/>
          </w:tcPr>
          <w:p w14:paraId="0A26C752" w14:textId="3435DA1E" w:rsidR="00AD7CD9" w:rsidRPr="00624E5F" w:rsidRDefault="00AD7CD9" w:rsidP="00AD7CD9">
            <w:pPr>
              <w:pStyle w:val="TableText"/>
              <w:rPr>
                <w:noProof w:val="0"/>
              </w:rPr>
            </w:pPr>
            <w:r>
              <w:rPr>
                <w:color w:val="000000"/>
              </w:rPr>
              <w:t>21</w:t>
            </w:r>
          </w:p>
        </w:tc>
        <w:tc>
          <w:tcPr>
            <w:tcW w:w="388" w:type="pct"/>
            <w:noWrap/>
            <w:vAlign w:val="bottom"/>
          </w:tcPr>
          <w:p w14:paraId="0CB95648" w14:textId="10FD8B1E" w:rsidR="00AD7CD9" w:rsidRPr="00624E5F" w:rsidRDefault="00AD7CD9" w:rsidP="00AD7CD9">
            <w:pPr>
              <w:pStyle w:val="TableText"/>
              <w:rPr>
                <w:noProof w:val="0"/>
              </w:rPr>
            </w:pPr>
            <w:r>
              <w:rPr>
                <w:color w:val="000000"/>
              </w:rPr>
              <w:t>5</w:t>
            </w:r>
          </w:p>
        </w:tc>
      </w:tr>
      <w:tr w:rsidR="00AD7CD9" w:rsidRPr="00624E5F" w14:paraId="76EDACBE" w14:textId="77777777" w:rsidTr="00AD7CD9">
        <w:trPr>
          <w:trHeight w:val="312"/>
        </w:trPr>
        <w:tc>
          <w:tcPr>
            <w:tcW w:w="1557" w:type="pct"/>
            <w:noWrap/>
            <w:hideMark/>
          </w:tcPr>
          <w:p w14:paraId="69D3D7D1" w14:textId="77777777" w:rsidR="00AD7CD9" w:rsidRPr="00624E5F" w:rsidRDefault="00AD7CD9" w:rsidP="00AD7CD9">
            <w:pPr>
              <w:pStyle w:val="TableText"/>
              <w:jc w:val="left"/>
              <w:rPr>
                <w:noProof w:val="0"/>
              </w:rPr>
            </w:pPr>
            <w:r w:rsidRPr="00624E5F">
              <w:rPr>
                <w:noProof w:val="0"/>
              </w:rPr>
              <w:t>Human-to-Human SA</w:t>
            </w:r>
          </w:p>
        </w:tc>
        <w:tc>
          <w:tcPr>
            <w:tcW w:w="875" w:type="pct"/>
            <w:noWrap/>
            <w:hideMark/>
          </w:tcPr>
          <w:p w14:paraId="7F0B5AD8" w14:textId="77777777" w:rsidR="00AD7CD9" w:rsidRPr="00624E5F" w:rsidRDefault="00AD7CD9" w:rsidP="00AD7CD9">
            <w:pPr>
              <w:pStyle w:val="TableText"/>
              <w:rPr>
                <w:noProof w:val="0"/>
              </w:rPr>
            </w:pPr>
            <w:r w:rsidRPr="00624E5F">
              <w:rPr>
                <w:noProof w:val="0"/>
              </w:rPr>
              <w:t>ELA</w:t>
            </w:r>
          </w:p>
        </w:tc>
        <w:tc>
          <w:tcPr>
            <w:tcW w:w="517" w:type="pct"/>
            <w:noWrap/>
            <w:vAlign w:val="bottom"/>
            <w:hideMark/>
          </w:tcPr>
          <w:p w14:paraId="71A8FC37" w14:textId="77777777" w:rsidR="00AD7CD9" w:rsidRPr="00624E5F" w:rsidRDefault="00AD7CD9" w:rsidP="00AD7CD9">
            <w:pPr>
              <w:pStyle w:val="TableText"/>
              <w:rPr>
                <w:noProof w:val="0"/>
              </w:rPr>
            </w:pPr>
            <w:r w:rsidRPr="00624E5F">
              <w:rPr>
                <w:noProof w:val="0"/>
              </w:rPr>
              <w:t>8</w:t>
            </w:r>
          </w:p>
        </w:tc>
        <w:tc>
          <w:tcPr>
            <w:tcW w:w="396" w:type="pct"/>
            <w:noWrap/>
            <w:vAlign w:val="bottom"/>
          </w:tcPr>
          <w:p w14:paraId="7AE0AB9C" w14:textId="69CEA5AF" w:rsidR="00AD7CD9" w:rsidRPr="00624E5F" w:rsidRDefault="00AD7CD9" w:rsidP="00AD7CD9">
            <w:pPr>
              <w:pStyle w:val="TableText"/>
              <w:rPr>
                <w:noProof w:val="0"/>
              </w:rPr>
            </w:pPr>
            <w:r>
              <w:rPr>
                <w:color w:val="000000"/>
              </w:rPr>
              <w:t>2</w:t>
            </w:r>
          </w:p>
        </w:tc>
        <w:tc>
          <w:tcPr>
            <w:tcW w:w="396" w:type="pct"/>
            <w:noWrap/>
            <w:vAlign w:val="bottom"/>
            <w:hideMark/>
          </w:tcPr>
          <w:p w14:paraId="18247397" w14:textId="05C92A4F" w:rsidR="00AD7CD9" w:rsidRPr="00624E5F" w:rsidRDefault="00AD7CD9" w:rsidP="00AD7CD9">
            <w:pPr>
              <w:pStyle w:val="TableText"/>
              <w:rPr>
                <w:noProof w:val="0"/>
              </w:rPr>
            </w:pPr>
            <w:r>
              <w:rPr>
                <w:color w:val="000000"/>
              </w:rPr>
              <w:t>N/A</w:t>
            </w:r>
          </w:p>
        </w:tc>
        <w:tc>
          <w:tcPr>
            <w:tcW w:w="396" w:type="pct"/>
            <w:noWrap/>
            <w:vAlign w:val="bottom"/>
          </w:tcPr>
          <w:p w14:paraId="49731B55" w14:textId="1168D2D9" w:rsidR="00AD7CD9" w:rsidRPr="00624E5F" w:rsidRDefault="00AD7CD9" w:rsidP="00AD7CD9">
            <w:pPr>
              <w:pStyle w:val="TableText"/>
              <w:rPr>
                <w:noProof w:val="0"/>
              </w:rPr>
            </w:pPr>
            <w:r>
              <w:rPr>
                <w:color w:val="000000"/>
              </w:rPr>
              <w:t>2</w:t>
            </w:r>
          </w:p>
        </w:tc>
        <w:tc>
          <w:tcPr>
            <w:tcW w:w="475" w:type="pct"/>
            <w:noWrap/>
            <w:vAlign w:val="bottom"/>
          </w:tcPr>
          <w:p w14:paraId="5FEC5D8D" w14:textId="7D6D8082" w:rsidR="00AD7CD9" w:rsidRPr="00624E5F" w:rsidRDefault="00AD7CD9" w:rsidP="00AD7CD9">
            <w:pPr>
              <w:pStyle w:val="TableText"/>
              <w:rPr>
                <w:noProof w:val="0"/>
              </w:rPr>
            </w:pPr>
            <w:r>
              <w:rPr>
                <w:color w:val="000000"/>
              </w:rPr>
              <w:t>25</w:t>
            </w:r>
          </w:p>
        </w:tc>
        <w:tc>
          <w:tcPr>
            <w:tcW w:w="388" w:type="pct"/>
            <w:noWrap/>
            <w:vAlign w:val="bottom"/>
          </w:tcPr>
          <w:p w14:paraId="09CDC39E" w14:textId="6CE7E579" w:rsidR="00AD7CD9" w:rsidRPr="00624E5F" w:rsidRDefault="00AD7CD9" w:rsidP="00AD7CD9">
            <w:pPr>
              <w:pStyle w:val="TableText"/>
              <w:rPr>
                <w:noProof w:val="0"/>
              </w:rPr>
            </w:pPr>
            <w:r>
              <w:rPr>
                <w:color w:val="000000"/>
              </w:rPr>
              <w:t>8</w:t>
            </w:r>
          </w:p>
        </w:tc>
      </w:tr>
      <w:tr w:rsidR="00AD7CD9" w:rsidRPr="00624E5F" w14:paraId="6555B6E3" w14:textId="77777777" w:rsidTr="00AD7CD9">
        <w:trPr>
          <w:trHeight w:val="312"/>
        </w:trPr>
        <w:tc>
          <w:tcPr>
            <w:tcW w:w="1557" w:type="pct"/>
            <w:noWrap/>
            <w:hideMark/>
          </w:tcPr>
          <w:p w14:paraId="746CD217" w14:textId="77777777" w:rsidR="00AD7CD9" w:rsidRPr="00624E5F" w:rsidRDefault="00AD7CD9" w:rsidP="00AD7CD9">
            <w:pPr>
              <w:pStyle w:val="TableText"/>
              <w:jc w:val="left"/>
              <w:rPr>
                <w:noProof w:val="0"/>
              </w:rPr>
            </w:pPr>
            <w:r w:rsidRPr="00624E5F">
              <w:rPr>
                <w:noProof w:val="0"/>
              </w:rPr>
              <w:t>Human-to-Human SA</w:t>
            </w:r>
          </w:p>
        </w:tc>
        <w:tc>
          <w:tcPr>
            <w:tcW w:w="875" w:type="pct"/>
            <w:noWrap/>
            <w:hideMark/>
          </w:tcPr>
          <w:p w14:paraId="0DC4AEB3" w14:textId="77777777" w:rsidR="00AD7CD9" w:rsidRPr="00624E5F" w:rsidRDefault="00AD7CD9" w:rsidP="00AD7CD9">
            <w:pPr>
              <w:pStyle w:val="TableText"/>
              <w:rPr>
                <w:noProof w:val="0"/>
              </w:rPr>
            </w:pPr>
            <w:r w:rsidRPr="00624E5F">
              <w:rPr>
                <w:noProof w:val="0"/>
              </w:rPr>
              <w:t>ELA</w:t>
            </w:r>
          </w:p>
        </w:tc>
        <w:tc>
          <w:tcPr>
            <w:tcW w:w="517" w:type="pct"/>
            <w:noWrap/>
            <w:vAlign w:val="bottom"/>
            <w:hideMark/>
          </w:tcPr>
          <w:p w14:paraId="4D6EC3B2" w14:textId="77777777" w:rsidR="00AD7CD9" w:rsidRPr="00624E5F" w:rsidRDefault="00AD7CD9" w:rsidP="00AD7CD9">
            <w:pPr>
              <w:pStyle w:val="TableText"/>
              <w:rPr>
                <w:noProof w:val="0"/>
              </w:rPr>
            </w:pPr>
            <w:r w:rsidRPr="00624E5F">
              <w:rPr>
                <w:noProof w:val="0"/>
              </w:rPr>
              <w:t>11</w:t>
            </w:r>
          </w:p>
        </w:tc>
        <w:tc>
          <w:tcPr>
            <w:tcW w:w="396" w:type="pct"/>
            <w:noWrap/>
            <w:vAlign w:val="bottom"/>
          </w:tcPr>
          <w:p w14:paraId="2D56661F" w14:textId="175B42AE" w:rsidR="00AD7CD9" w:rsidRPr="00624E5F" w:rsidRDefault="00AD7CD9" w:rsidP="00AD7CD9">
            <w:pPr>
              <w:pStyle w:val="TableText"/>
              <w:rPr>
                <w:noProof w:val="0"/>
              </w:rPr>
            </w:pPr>
            <w:r>
              <w:rPr>
                <w:color w:val="000000"/>
              </w:rPr>
              <w:t>2</w:t>
            </w:r>
          </w:p>
        </w:tc>
        <w:tc>
          <w:tcPr>
            <w:tcW w:w="396" w:type="pct"/>
            <w:noWrap/>
            <w:vAlign w:val="bottom"/>
            <w:hideMark/>
          </w:tcPr>
          <w:p w14:paraId="669880A9" w14:textId="2D04FCFE" w:rsidR="00AD7CD9" w:rsidRPr="00624E5F" w:rsidRDefault="00AD7CD9" w:rsidP="00AD7CD9">
            <w:pPr>
              <w:pStyle w:val="TableText"/>
              <w:rPr>
                <w:noProof w:val="0"/>
              </w:rPr>
            </w:pPr>
            <w:r>
              <w:rPr>
                <w:color w:val="000000"/>
              </w:rPr>
              <w:t>N/A</w:t>
            </w:r>
          </w:p>
        </w:tc>
        <w:tc>
          <w:tcPr>
            <w:tcW w:w="396" w:type="pct"/>
            <w:noWrap/>
            <w:vAlign w:val="bottom"/>
          </w:tcPr>
          <w:p w14:paraId="038CC597" w14:textId="336A60AF" w:rsidR="00AD7CD9" w:rsidRPr="00624E5F" w:rsidRDefault="00AD7CD9" w:rsidP="00AD7CD9">
            <w:pPr>
              <w:pStyle w:val="TableText"/>
              <w:rPr>
                <w:noProof w:val="0"/>
              </w:rPr>
            </w:pPr>
            <w:r>
              <w:rPr>
                <w:color w:val="000000"/>
              </w:rPr>
              <w:t>2</w:t>
            </w:r>
          </w:p>
        </w:tc>
        <w:tc>
          <w:tcPr>
            <w:tcW w:w="475" w:type="pct"/>
            <w:noWrap/>
            <w:vAlign w:val="bottom"/>
          </w:tcPr>
          <w:p w14:paraId="4A84DE70" w14:textId="130BED32" w:rsidR="00AD7CD9" w:rsidRPr="00624E5F" w:rsidRDefault="00AD7CD9" w:rsidP="00AD7CD9">
            <w:pPr>
              <w:pStyle w:val="TableText"/>
              <w:rPr>
                <w:noProof w:val="0"/>
              </w:rPr>
            </w:pPr>
            <w:r>
              <w:rPr>
                <w:color w:val="000000"/>
              </w:rPr>
              <w:t>83</w:t>
            </w:r>
          </w:p>
        </w:tc>
        <w:tc>
          <w:tcPr>
            <w:tcW w:w="388" w:type="pct"/>
            <w:noWrap/>
            <w:vAlign w:val="bottom"/>
          </w:tcPr>
          <w:p w14:paraId="66564B72" w14:textId="4B9765EA" w:rsidR="00AD7CD9" w:rsidRPr="00624E5F" w:rsidRDefault="00AD7CD9" w:rsidP="00AD7CD9">
            <w:pPr>
              <w:pStyle w:val="TableText"/>
              <w:rPr>
                <w:noProof w:val="0"/>
              </w:rPr>
            </w:pPr>
            <w:r>
              <w:rPr>
                <w:color w:val="000000"/>
              </w:rPr>
              <w:t>2</w:t>
            </w:r>
          </w:p>
        </w:tc>
      </w:tr>
      <w:tr w:rsidR="00AD7CD9" w:rsidRPr="00624E5F" w14:paraId="12D5A7FB" w14:textId="77777777" w:rsidTr="00AD7CD9">
        <w:trPr>
          <w:trHeight w:val="312"/>
        </w:trPr>
        <w:tc>
          <w:tcPr>
            <w:tcW w:w="1557" w:type="pct"/>
            <w:tcBorders>
              <w:top w:val="single" w:sz="4" w:space="0" w:color="auto"/>
            </w:tcBorders>
            <w:noWrap/>
            <w:hideMark/>
          </w:tcPr>
          <w:p w14:paraId="25BB570C" w14:textId="77777777" w:rsidR="00AD7CD9" w:rsidRPr="00624E5F" w:rsidRDefault="00AD7CD9" w:rsidP="00AD7CD9">
            <w:pPr>
              <w:pStyle w:val="TableText"/>
              <w:jc w:val="left"/>
              <w:rPr>
                <w:noProof w:val="0"/>
              </w:rPr>
            </w:pPr>
            <w:r w:rsidRPr="00624E5F">
              <w:rPr>
                <w:noProof w:val="0"/>
              </w:rPr>
              <w:t>Human-to-Human SA</w:t>
            </w:r>
          </w:p>
        </w:tc>
        <w:tc>
          <w:tcPr>
            <w:tcW w:w="875" w:type="pct"/>
            <w:tcBorders>
              <w:top w:val="single" w:sz="4" w:space="0" w:color="auto"/>
            </w:tcBorders>
            <w:noWrap/>
            <w:hideMark/>
          </w:tcPr>
          <w:p w14:paraId="1F072C39" w14:textId="77777777" w:rsidR="00AD7CD9" w:rsidRPr="00624E5F" w:rsidRDefault="00AD7CD9" w:rsidP="00AD7CD9">
            <w:pPr>
              <w:pStyle w:val="TableText"/>
              <w:rPr>
                <w:noProof w:val="0"/>
              </w:rPr>
            </w:pPr>
            <w:r w:rsidRPr="00624E5F">
              <w:rPr>
                <w:noProof w:val="0"/>
              </w:rPr>
              <w:t>Mathematics</w:t>
            </w:r>
          </w:p>
        </w:tc>
        <w:tc>
          <w:tcPr>
            <w:tcW w:w="517" w:type="pct"/>
            <w:tcBorders>
              <w:top w:val="single" w:sz="4" w:space="0" w:color="auto"/>
            </w:tcBorders>
            <w:noWrap/>
            <w:vAlign w:val="bottom"/>
            <w:hideMark/>
          </w:tcPr>
          <w:p w14:paraId="71383768" w14:textId="77777777" w:rsidR="00AD7CD9" w:rsidRPr="00624E5F" w:rsidRDefault="00AD7CD9" w:rsidP="00AD7CD9">
            <w:pPr>
              <w:pStyle w:val="TableText"/>
              <w:rPr>
                <w:noProof w:val="0"/>
              </w:rPr>
            </w:pPr>
            <w:r w:rsidRPr="00624E5F">
              <w:rPr>
                <w:noProof w:val="0"/>
              </w:rPr>
              <w:t>3</w:t>
            </w:r>
          </w:p>
        </w:tc>
        <w:tc>
          <w:tcPr>
            <w:tcW w:w="396" w:type="pct"/>
            <w:tcBorders>
              <w:top w:val="single" w:sz="4" w:space="0" w:color="auto"/>
            </w:tcBorders>
            <w:noWrap/>
            <w:vAlign w:val="bottom"/>
          </w:tcPr>
          <w:p w14:paraId="14B29389" w14:textId="0A2D982E" w:rsidR="00AD7CD9" w:rsidRPr="00624E5F" w:rsidRDefault="00AD7CD9" w:rsidP="00AD7CD9">
            <w:pPr>
              <w:pStyle w:val="TableText"/>
              <w:rPr>
                <w:noProof w:val="0"/>
              </w:rPr>
            </w:pPr>
            <w:r>
              <w:rPr>
                <w:color w:val="000000"/>
              </w:rPr>
              <w:t>0</w:t>
            </w:r>
          </w:p>
        </w:tc>
        <w:tc>
          <w:tcPr>
            <w:tcW w:w="396" w:type="pct"/>
            <w:tcBorders>
              <w:top w:val="single" w:sz="4" w:space="0" w:color="auto"/>
            </w:tcBorders>
            <w:noWrap/>
            <w:vAlign w:val="bottom"/>
            <w:hideMark/>
          </w:tcPr>
          <w:p w14:paraId="21D2A0E6" w14:textId="681FDA9C" w:rsidR="00AD7CD9" w:rsidRPr="00624E5F" w:rsidRDefault="00AD7CD9" w:rsidP="00AD7CD9">
            <w:pPr>
              <w:pStyle w:val="TableText"/>
              <w:rPr>
                <w:noProof w:val="0"/>
              </w:rPr>
            </w:pPr>
            <w:r>
              <w:rPr>
                <w:color w:val="000000"/>
              </w:rPr>
              <w:t>0</w:t>
            </w:r>
          </w:p>
        </w:tc>
        <w:tc>
          <w:tcPr>
            <w:tcW w:w="396" w:type="pct"/>
            <w:tcBorders>
              <w:top w:val="single" w:sz="4" w:space="0" w:color="auto"/>
            </w:tcBorders>
            <w:noWrap/>
            <w:vAlign w:val="bottom"/>
          </w:tcPr>
          <w:p w14:paraId="28735EE3" w14:textId="291274E8" w:rsidR="00AD7CD9" w:rsidRPr="00624E5F" w:rsidRDefault="00AD7CD9" w:rsidP="00AD7CD9">
            <w:pPr>
              <w:pStyle w:val="TableText"/>
              <w:rPr>
                <w:noProof w:val="0"/>
              </w:rPr>
            </w:pPr>
            <w:r>
              <w:rPr>
                <w:color w:val="000000"/>
              </w:rPr>
              <w:t>0</w:t>
            </w:r>
          </w:p>
        </w:tc>
        <w:tc>
          <w:tcPr>
            <w:tcW w:w="475" w:type="pct"/>
            <w:tcBorders>
              <w:top w:val="single" w:sz="4" w:space="0" w:color="auto"/>
            </w:tcBorders>
            <w:noWrap/>
            <w:vAlign w:val="bottom"/>
          </w:tcPr>
          <w:p w14:paraId="6D0C014E" w14:textId="441BA0C7" w:rsidR="00AD7CD9" w:rsidRPr="00624E5F" w:rsidRDefault="00AD7CD9" w:rsidP="00AD7CD9">
            <w:pPr>
              <w:pStyle w:val="TableText"/>
              <w:rPr>
                <w:noProof w:val="0"/>
              </w:rPr>
            </w:pPr>
            <w:r>
              <w:rPr>
                <w:color w:val="000000"/>
              </w:rPr>
              <w:t>30</w:t>
            </w:r>
          </w:p>
        </w:tc>
        <w:tc>
          <w:tcPr>
            <w:tcW w:w="388" w:type="pct"/>
            <w:tcBorders>
              <w:top w:val="single" w:sz="4" w:space="0" w:color="auto"/>
            </w:tcBorders>
            <w:noWrap/>
            <w:vAlign w:val="bottom"/>
          </w:tcPr>
          <w:p w14:paraId="009AFB2F" w14:textId="72F3CA7B" w:rsidR="00AD7CD9" w:rsidRPr="00624E5F" w:rsidRDefault="00AD7CD9" w:rsidP="00AD7CD9">
            <w:pPr>
              <w:pStyle w:val="TableText"/>
              <w:rPr>
                <w:noProof w:val="0"/>
              </w:rPr>
            </w:pPr>
            <w:r>
              <w:rPr>
                <w:color w:val="000000"/>
              </w:rPr>
              <w:t>0</w:t>
            </w:r>
          </w:p>
        </w:tc>
      </w:tr>
      <w:tr w:rsidR="00AD7CD9" w:rsidRPr="00624E5F" w14:paraId="45FBD083" w14:textId="77777777" w:rsidTr="00AD7CD9">
        <w:trPr>
          <w:trHeight w:val="312"/>
        </w:trPr>
        <w:tc>
          <w:tcPr>
            <w:tcW w:w="1557" w:type="pct"/>
            <w:noWrap/>
            <w:hideMark/>
          </w:tcPr>
          <w:p w14:paraId="0B2978C2" w14:textId="77777777" w:rsidR="00AD7CD9" w:rsidRPr="00624E5F" w:rsidRDefault="00AD7CD9" w:rsidP="00AD7CD9">
            <w:pPr>
              <w:pStyle w:val="TableText"/>
              <w:jc w:val="left"/>
              <w:rPr>
                <w:noProof w:val="0"/>
              </w:rPr>
            </w:pPr>
            <w:r w:rsidRPr="00624E5F">
              <w:rPr>
                <w:noProof w:val="0"/>
              </w:rPr>
              <w:t>Human-to-Human SA</w:t>
            </w:r>
          </w:p>
        </w:tc>
        <w:tc>
          <w:tcPr>
            <w:tcW w:w="875" w:type="pct"/>
            <w:noWrap/>
            <w:hideMark/>
          </w:tcPr>
          <w:p w14:paraId="510A6CDD" w14:textId="77777777" w:rsidR="00AD7CD9" w:rsidRPr="00624E5F" w:rsidRDefault="00AD7CD9" w:rsidP="00AD7CD9">
            <w:pPr>
              <w:pStyle w:val="TableText"/>
              <w:rPr>
                <w:noProof w:val="0"/>
              </w:rPr>
            </w:pPr>
            <w:r w:rsidRPr="00624E5F">
              <w:rPr>
                <w:noProof w:val="0"/>
              </w:rPr>
              <w:t>Mathematics</w:t>
            </w:r>
          </w:p>
        </w:tc>
        <w:tc>
          <w:tcPr>
            <w:tcW w:w="517" w:type="pct"/>
            <w:noWrap/>
            <w:vAlign w:val="bottom"/>
            <w:hideMark/>
          </w:tcPr>
          <w:p w14:paraId="17FF3194" w14:textId="77777777" w:rsidR="00AD7CD9" w:rsidRPr="00624E5F" w:rsidRDefault="00AD7CD9" w:rsidP="00AD7CD9">
            <w:pPr>
              <w:pStyle w:val="TableText"/>
              <w:rPr>
                <w:noProof w:val="0"/>
              </w:rPr>
            </w:pPr>
            <w:r w:rsidRPr="00624E5F">
              <w:rPr>
                <w:noProof w:val="0"/>
              </w:rPr>
              <w:t>4</w:t>
            </w:r>
          </w:p>
        </w:tc>
        <w:tc>
          <w:tcPr>
            <w:tcW w:w="396" w:type="pct"/>
            <w:noWrap/>
            <w:vAlign w:val="bottom"/>
          </w:tcPr>
          <w:p w14:paraId="341DC5B2" w14:textId="0DABC8DF" w:rsidR="00AD7CD9" w:rsidRPr="00624E5F" w:rsidRDefault="00AD7CD9" w:rsidP="00AD7CD9">
            <w:pPr>
              <w:pStyle w:val="TableText"/>
              <w:rPr>
                <w:noProof w:val="0"/>
              </w:rPr>
            </w:pPr>
            <w:r>
              <w:rPr>
                <w:color w:val="000000"/>
              </w:rPr>
              <w:t>0</w:t>
            </w:r>
          </w:p>
        </w:tc>
        <w:tc>
          <w:tcPr>
            <w:tcW w:w="396" w:type="pct"/>
            <w:noWrap/>
            <w:vAlign w:val="bottom"/>
            <w:hideMark/>
          </w:tcPr>
          <w:p w14:paraId="753609B7" w14:textId="1BE1E3CE" w:rsidR="00AD7CD9" w:rsidRPr="00624E5F" w:rsidRDefault="00AD7CD9" w:rsidP="00AD7CD9">
            <w:pPr>
              <w:pStyle w:val="TableText"/>
              <w:rPr>
                <w:noProof w:val="0"/>
              </w:rPr>
            </w:pPr>
            <w:r>
              <w:rPr>
                <w:color w:val="000000"/>
              </w:rPr>
              <w:t>0</w:t>
            </w:r>
          </w:p>
        </w:tc>
        <w:tc>
          <w:tcPr>
            <w:tcW w:w="396" w:type="pct"/>
            <w:noWrap/>
            <w:vAlign w:val="bottom"/>
          </w:tcPr>
          <w:p w14:paraId="351F9955" w14:textId="43ED2256" w:rsidR="00AD7CD9" w:rsidRPr="00624E5F" w:rsidRDefault="00AD7CD9" w:rsidP="00AD7CD9">
            <w:pPr>
              <w:pStyle w:val="TableText"/>
              <w:rPr>
                <w:noProof w:val="0"/>
              </w:rPr>
            </w:pPr>
            <w:r>
              <w:rPr>
                <w:color w:val="000000"/>
              </w:rPr>
              <w:t>0</w:t>
            </w:r>
          </w:p>
        </w:tc>
        <w:tc>
          <w:tcPr>
            <w:tcW w:w="475" w:type="pct"/>
            <w:noWrap/>
            <w:vAlign w:val="bottom"/>
          </w:tcPr>
          <w:p w14:paraId="184A226E" w14:textId="7B4B2889" w:rsidR="00AD7CD9" w:rsidRPr="00624E5F" w:rsidRDefault="00AD7CD9" w:rsidP="00AD7CD9">
            <w:pPr>
              <w:pStyle w:val="TableText"/>
              <w:rPr>
                <w:noProof w:val="0"/>
              </w:rPr>
            </w:pPr>
            <w:r>
              <w:rPr>
                <w:color w:val="000000"/>
              </w:rPr>
              <w:t>44</w:t>
            </w:r>
          </w:p>
        </w:tc>
        <w:tc>
          <w:tcPr>
            <w:tcW w:w="388" w:type="pct"/>
            <w:noWrap/>
            <w:vAlign w:val="bottom"/>
          </w:tcPr>
          <w:p w14:paraId="6F17938D" w14:textId="0D5F142C" w:rsidR="00AD7CD9" w:rsidRPr="00624E5F" w:rsidRDefault="00AD7CD9" w:rsidP="00AD7CD9">
            <w:pPr>
              <w:pStyle w:val="TableText"/>
              <w:rPr>
                <w:noProof w:val="0"/>
              </w:rPr>
            </w:pPr>
            <w:r>
              <w:rPr>
                <w:color w:val="000000"/>
              </w:rPr>
              <w:t>0</w:t>
            </w:r>
          </w:p>
        </w:tc>
      </w:tr>
      <w:tr w:rsidR="00AD7CD9" w:rsidRPr="00624E5F" w14:paraId="743AEEE5" w14:textId="77777777" w:rsidTr="00AD7CD9">
        <w:trPr>
          <w:trHeight w:val="312"/>
        </w:trPr>
        <w:tc>
          <w:tcPr>
            <w:tcW w:w="1557" w:type="pct"/>
            <w:noWrap/>
            <w:hideMark/>
          </w:tcPr>
          <w:p w14:paraId="5178FD20" w14:textId="77777777" w:rsidR="00AD7CD9" w:rsidRPr="00624E5F" w:rsidRDefault="00AD7CD9" w:rsidP="00AD7CD9">
            <w:pPr>
              <w:pStyle w:val="TableText"/>
              <w:jc w:val="left"/>
              <w:rPr>
                <w:noProof w:val="0"/>
              </w:rPr>
            </w:pPr>
            <w:r w:rsidRPr="00624E5F">
              <w:rPr>
                <w:noProof w:val="0"/>
              </w:rPr>
              <w:t>Human-to-Human SA</w:t>
            </w:r>
          </w:p>
        </w:tc>
        <w:tc>
          <w:tcPr>
            <w:tcW w:w="875" w:type="pct"/>
            <w:noWrap/>
            <w:hideMark/>
          </w:tcPr>
          <w:p w14:paraId="2993961C" w14:textId="77777777" w:rsidR="00AD7CD9" w:rsidRPr="00624E5F" w:rsidRDefault="00AD7CD9" w:rsidP="00AD7CD9">
            <w:pPr>
              <w:pStyle w:val="TableText"/>
              <w:rPr>
                <w:noProof w:val="0"/>
              </w:rPr>
            </w:pPr>
            <w:r w:rsidRPr="00624E5F">
              <w:rPr>
                <w:noProof w:val="0"/>
              </w:rPr>
              <w:t>Mathematics</w:t>
            </w:r>
          </w:p>
        </w:tc>
        <w:tc>
          <w:tcPr>
            <w:tcW w:w="517" w:type="pct"/>
            <w:noWrap/>
            <w:vAlign w:val="bottom"/>
            <w:hideMark/>
          </w:tcPr>
          <w:p w14:paraId="1DF26FB7" w14:textId="77777777" w:rsidR="00AD7CD9" w:rsidRPr="00624E5F" w:rsidRDefault="00AD7CD9" w:rsidP="00AD7CD9">
            <w:pPr>
              <w:pStyle w:val="TableText"/>
              <w:rPr>
                <w:noProof w:val="0"/>
              </w:rPr>
            </w:pPr>
            <w:r w:rsidRPr="00624E5F">
              <w:rPr>
                <w:noProof w:val="0"/>
              </w:rPr>
              <w:t>5</w:t>
            </w:r>
          </w:p>
        </w:tc>
        <w:tc>
          <w:tcPr>
            <w:tcW w:w="396" w:type="pct"/>
            <w:noWrap/>
            <w:vAlign w:val="bottom"/>
          </w:tcPr>
          <w:p w14:paraId="78B47427" w14:textId="13958DF7" w:rsidR="00AD7CD9" w:rsidRPr="00624E5F" w:rsidRDefault="00AD7CD9" w:rsidP="00AD7CD9">
            <w:pPr>
              <w:pStyle w:val="TableText"/>
              <w:rPr>
                <w:noProof w:val="0"/>
              </w:rPr>
            </w:pPr>
            <w:r>
              <w:rPr>
                <w:color w:val="000000"/>
              </w:rPr>
              <w:t>1</w:t>
            </w:r>
          </w:p>
        </w:tc>
        <w:tc>
          <w:tcPr>
            <w:tcW w:w="396" w:type="pct"/>
            <w:noWrap/>
            <w:vAlign w:val="bottom"/>
            <w:hideMark/>
          </w:tcPr>
          <w:p w14:paraId="3DD8F09B" w14:textId="5AB608B5" w:rsidR="00AD7CD9" w:rsidRPr="00624E5F" w:rsidRDefault="00AD7CD9" w:rsidP="00AD7CD9">
            <w:pPr>
              <w:pStyle w:val="TableText"/>
              <w:rPr>
                <w:noProof w:val="0"/>
              </w:rPr>
            </w:pPr>
            <w:r>
              <w:rPr>
                <w:color w:val="000000"/>
              </w:rPr>
              <w:t>0</w:t>
            </w:r>
          </w:p>
        </w:tc>
        <w:tc>
          <w:tcPr>
            <w:tcW w:w="396" w:type="pct"/>
            <w:noWrap/>
            <w:vAlign w:val="bottom"/>
          </w:tcPr>
          <w:p w14:paraId="46934EA3" w14:textId="1478F4ED" w:rsidR="00AD7CD9" w:rsidRPr="00624E5F" w:rsidRDefault="00AD7CD9" w:rsidP="00AD7CD9">
            <w:pPr>
              <w:pStyle w:val="TableText"/>
              <w:rPr>
                <w:noProof w:val="0"/>
              </w:rPr>
            </w:pPr>
            <w:r>
              <w:rPr>
                <w:color w:val="000000"/>
              </w:rPr>
              <w:t>1</w:t>
            </w:r>
          </w:p>
        </w:tc>
        <w:tc>
          <w:tcPr>
            <w:tcW w:w="475" w:type="pct"/>
            <w:noWrap/>
            <w:vAlign w:val="bottom"/>
          </w:tcPr>
          <w:p w14:paraId="1C3CA560" w14:textId="7F58F485" w:rsidR="00AD7CD9" w:rsidRPr="00624E5F" w:rsidRDefault="00AD7CD9" w:rsidP="00AD7CD9">
            <w:pPr>
              <w:pStyle w:val="TableText"/>
              <w:rPr>
                <w:noProof w:val="0"/>
              </w:rPr>
            </w:pPr>
            <w:r>
              <w:rPr>
                <w:color w:val="000000"/>
              </w:rPr>
              <w:t>69</w:t>
            </w:r>
          </w:p>
        </w:tc>
        <w:tc>
          <w:tcPr>
            <w:tcW w:w="388" w:type="pct"/>
            <w:noWrap/>
            <w:vAlign w:val="bottom"/>
          </w:tcPr>
          <w:p w14:paraId="5DA10567" w14:textId="12A99D03" w:rsidR="00AD7CD9" w:rsidRPr="00624E5F" w:rsidRDefault="00AD7CD9" w:rsidP="00AD7CD9">
            <w:pPr>
              <w:pStyle w:val="TableText"/>
              <w:rPr>
                <w:noProof w:val="0"/>
              </w:rPr>
            </w:pPr>
            <w:r>
              <w:rPr>
                <w:color w:val="000000"/>
              </w:rPr>
              <w:t>1</w:t>
            </w:r>
          </w:p>
        </w:tc>
      </w:tr>
      <w:tr w:rsidR="00AD7CD9" w:rsidRPr="00624E5F" w14:paraId="2FD970DD" w14:textId="77777777" w:rsidTr="00AD7CD9">
        <w:trPr>
          <w:trHeight w:val="312"/>
        </w:trPr>
        <w:tc>
          <w:tcPr>
            <w:tcW w:w="1557" w:type="pct"/>
            <w:noWrap/>
            <w:hideMark/>
          </w:tcPr>
          <w:p w14:paraId="46B00361" w14:textId="77777777" w:rsidR="00AD7CD9" w:rsidRPr="00624E5F" w:rsidRDefault="00AD7CD9" w:rsidP="00AD7CD9">
            <w:pPr>
              <w:pStyle w:val="TableText"/>
              <w:jc w:val="left"/>
              <w:rPr>
                <w:noProof w:val="0"/>
              </w:rPr>
            </w:pPr>
            <w:r w:rsidRPr="00624E5F">
              <w:rPr>
                <w:noProof w:val="0"/>
              </w:rPr>
              <w:t>Human-to-Human SA</w:t>
            </w:r>
          </w:p>
        </w:tc>
        <w:tc>
          <w:tcPr>
            <w:tcW w:w="875" w:type="pct"/>
            <w:noWrap/>
            <w:hideMark/>
          </w:tcPr>
          <w:p w14:paraId="697E8B15" w14:textId="77777777" w:rsidR="00AD7CD9" w:rsidRPr="00624E5F" w:rsidRDefault="00AD7CD9" w:rsidP="00AD7CD9">
            <w:pPr>
              <w:pStyle w:val="TableText"/>
              <w:rPr>
                <w:noProof w:val="0"/>
              </w:rPr>
            </w:pPr>
            <w:r w:rsidRPr="00624E5F">
              <w:rPr>
                <w:noProof w:val="0"/>
              </w:rPr>
              <w:t>Mathematics</w:t>
            </w:r>
          </w:p>
        </w:tc>
        <w:tc>
          <w:tcPr>
            <w:tcW w:w="517" w:type="pct"/>
            <w:noWrap/>
            <w:vAlign w:val="bottom"/>
            <w:hideMark/>
          </w:tcPr>
          <w:p w14:paraId="36AAA595" w14:textId="77777777" w:rsidR="00AD7CD9" w:rsidRPr="00624E5F" w:rsidRDefault="00AD7CD9" w:rsidP="00AD7CD9">
            <w:pPr>
              <w:pStyle w:val="TableText"/>
              <w:rPr>
                <w:noProof w:val="0"/>
              </w:rPr>
            </w:pPr>
            <w:r w:rsidRPr="00624E5F">
              <w:rPr>
                <w:noProof w:val="0"/>
              </w:rPr>
              <w:t>6</w:t>
            </w:r>
          </w:p>
        </w:tc>
        <w:tc>
          <w:tcPr>
            <w:tcW w:w="396" w:type="pct"/>
            <w:noWrap/>
            <w:vAlign w:val="bottom"/>
          </w:tcPr>
          <w:p w14:paraId="4B9F0FC2" w14:textId="0FF937F6" w:rsidR="00AD7CD9" w:rsidRPr="00624E5F" w:rsidRDefault="00AD7CD9" w:rsidP="00AD7CD9">
            <w:pPr>
              <w:pStyle w:val="TableText"/>
              <w:rPr>
                <w:noProof w:val="0"/>
              </w:rPr>
            </w:pPr>
            <w:r>
              <w:rPr>
                <w:color w:val="000000"/>
              </w:rPr>
              <w:t>0</w:t>
            </w:r>
          </w:p>
        </w:tc>
        <w:tc>
          <w:tcPr>
            <w:tcW w:w="396" w:type="pct"/>
            <w:noWrap/>
            <w:vAlign w:val="bottom"/>
            <w:hideMark/>
          </w:tcPr>
          <w:p w14:paraId="302C5C05" w14:textId="69964679" w:rsidR="00AD7CD9" w:rsidRPr="00624E5F" w:rsidRDefault="00AD7CD9" w:rsidP="00AD7CD9">
            <w:pPr>
              <w:pStyle w:val="TableText"/>
              <w:rPr>
                <w:noProof w:val="0"/>
              </w:rPr>
            </w:pPr>
            <w:r>
              <w:rPr>
                <w:color w:val="000000"/>
              </w:rPr>
              <w:t>1</w:t>
            </w:r>
          </w:p>
        </w:tc>
        <w:tc>
          <w:tcPr>
            <w:tcW w:w="396" w:type="pct"/>
            <w:noWrap/>
            <w:vAlign w:val="bottom"/>
          </w:tcPr>
          <w:p w14:paraId="30D2FDCA" w14:textId="451A8824" w:rsidR="00AD7CD9" w:rsidRPr="00624E5F" w:rsidRDefault="00AD7CD9" w:rsidP="00AD7CD9">
            <w:pPr>
              <w:pStyle w:val="TableText"/>
              <w:rPr>
                <w:noProof w:val="0"/>
              </w:rPr>
            </w:pPr>
            <w:r>
              <w:rPr>
                <w:color w:val="000000"/>
              </w:rPr>
              <w:t>1</w:t>
            </w:r>
          </w:p>
        </w:tc>
        <w:tc>
          <w:tcPr>
            <w:tcW w:w="475" w:type="pct"/>
            <w:noWrap/>
            <w:vAlign w:val="bottom"/>
          </w:tcPr>
          <w:p w14:paraId="295EFD49" w14:textId="25E5B468" w:rsidR="00AD7CD9" w:rsidRPr="00624E5F" w:rsidRDefault="00AD7CD9" w:rsidP="00AD7CD9">
            <w:pPr>
              <w:pStyle w:val="TableText"/>
              <w:rPr>
                <w:noProof w:val="0"/>
              </w:rPr>
            </w:pPr>
            <w:r>
              <w:rPr>
                <w:color w:val="000000"/>
              </w:rPr>
              <w:t>41</w:t>
            </w:r>
          </w:p>
        </w:tc>
        <w:tc>
          <w:tcPr>
            <w:tcW w:w="388" w:type="pct"/>
            <w:noWrap/>
            <w:vAlign w:val="bottom"/>
          </w:tcPr>
          <w:p w14:paraId="3C279743" w14:textId="7846BFC3" w:rsidR="00AD7CD9" w:rsidRPr="00624E5F" w:rsidRDefault="00AD7CD9" w:rsidP="00AD7CD9">
            <w:pPr>
              <w:pStyle w:val="TableText"/>
              <w:rPr>
                <w:noProof w:val="0"/>
              </w:rPr>
            </w:pPr>
            <w:r>
              <w:rPr>
                <w:color w:val="000000"/>
              </w:rPr>
              <w:t>2</w:t>
            </w:r>
          </w:p>
        </w:tc>
      </w:tr>
    </w:tbl>
    <w:p w14:paraId="1265E032" w14:textId="3CAF6FC1" w:rsidR="00E317FC" w:rsidRPr="00E317FC" w:rsidRDefault="00E317FC" w:rsidP="00E317FC">
      <w:pPr>
        <w:pStyle w:val="NormalContinuation"/>
        <w:rPr>
          <w:i/>
          <w:iCs/>
        </w:rPr>
      </w:pPr>
      <w:r>
        <w:lastRenderedPageBreak/>
        <w:fldChar w:fldCharType="begin"/>
      </w:r>
      <w:r>
        <w:instrText xml:space="preserve"> REF _Ref122614558 \h </w:instrText>
      </w:r>
      <w:r>
        <w:fldChar w:fldCharType="separate"/>
      </w:r>
      <w:r w:rsidR="0046783B">
        <w:t xml:space="preserve">Table </w:t>
      </w:r>
      <w:r w:rsidR="0046783B">
        <w:rPr>
          <w:noProof/>
        </w:rPr>
        <w:t>7</w:t>
      </w:r>
      <w:r w:rsidR="0046783B">
        <w:t>.</w:t>
      </w:r>
      <w:r w:rsidR="0046783B">
        <w:rPr>
          <w:noProof/>
        </w:rPr>
        <w:t>3</w:t>
      </w:r>
      <w:r>
        <w:fldChar w:fldCharType="end"/>
      </w:r>
      <w:r>
        <w:t xml:space="preserve"> </w:t>
      </w:r>
      <w:r>
        <w:rPr>
          <w:i/>
          <w:iCs/>
        </w:rPr>
        <w:t>(continuation)</w:t>
      </w:r>
    </w:p>
    <w:tbl>
      <w:tblPr>
        <w:tblStyle w:val="TRs"/>
        <w:tblW w:w="4570" w:type="pct"/>
        <w:tblLayout w:type="fixed"/>
        <w:tblLook w:val="04A0" w:firstRow="1" w:lastRow="0" w:firstColumn="1" w:lastColumn="0" w:noHBand="0" w:noVBand="1"/>
      </w:tblPr>
      <w:tblGrid>
        <w:gridCol w:w="2829"/>
        <w:gridCol w:w="1589"/>
        <w:gridCol w:w="939"/>
        <w:gridCol w:w="719"/>
        <w:gridCol w:w="719"/>
        <w:gridCol w:w="719"/>
        <w:gridCol w:w="863"/>
        <w:gridCol w:w="705"/>
      </w:tblGrid>
      <w:tr w:rsidR="00E317FC" w:rsidRPr="00A57B8E" w14:paraId="7B2EDDEC" w14:textId="77777777" w:rsidTr="00EE604A">
        <w:trPr>
          <w:cnfStyle w:val="100000000000" w:firstRow="1" w:lastRow="0" w:firstColumn="0" w:lastColumn="0" w:oddVBand="0" w:evenVBand="0" w:oddHBand="0" w:evenHBand="0" w:firstRowFirstColumn="0" w:firstRowLastColumn="0" w:lastRowFirstColumn="0" w:lastRowLastColumn="0"/>
          <w:trHeight w:val="2592"/>
        </w:trPr>
        <w:tc>
          <w:tcPr>
            <w:tcW w:w="1557" w:type="pct"/>
            <w:hideMark/>
          </w:tcPr>
          <w:p w14:paraId="31EDABF1" w14:textId="77777777" w:rsidR="00E317FC" w:rsidRPr="00A57B8E" w:rsidRDefault="00E317FC" w:rsidP="00EE604A">
            <w:pPr>
              <w:pStyle w:val="TableHead"/>
              <w:rPr>
                <w:rFonts w:eastAsia="Times New Roman"/>
                <w:b/>
                <w:noProof w:val="0"/>
              </w:rPr>
            </w:pPr>
            <w:r w:rsidRPr="00A57B8E">
              <w:rPr>
                <w:b/>
                <w:noProof w:val="0"/>
              </w:rPr>
              <w:t>Scoring Method</w:t>
            </w:r>
          </w:p>
        </w:tc>
        <w:tc>
          <w:tcPr>
            <w:tcW w:w="875" w:type="pct"/>
            <w:hideMark/>
          </w:tcPr>
          <w:p w14:paraId="05EA150C" w14:textId="77777777" w:rsidR="00E317FC" w:rsidRPr="00A57B8E" w:rsidRDefault="00E317FC" w:rsidP="00EE604A">
            <w:pPr>
              <w:pStyle w:val="TableHead"/>
              <w:rPr>
                <w:b/>
                <w:noProof w:val="0"/>
              </w:rPr>
            </w:pPr>
            <w:r w:rsidRPr="00A57B8E">
              <w:rPr>
                <w:b/>
                <w:noProof w:val="0"/>
              </w:rPr>
              <w:t>Content Area</w:t>
            </w:r>
          </w:p>
        </w:tc>
        <w:tc>
          <w:tcPr>
            <w:tcW w:w="517" w:type="pct"/>
            <w:hideMark/>
          </w:tcPr>
          <w:p w14:paraId="00360E55" w14:textId="77777777" w:rsidR="00E317FC" w:rsidRPr="00A57B8E" w:rsidRDefault="00E317FC" w:rsidP="00EE604A">
            <w:pPr>
              <w:pStyle w:val="TableHead"/>
              <w:rPr>
                <w:b/>
                <w:noProof w:val="0"/>
              </w:rPr>
            </w:pPr>
            <w:r w:rsidRPr="00A57B8E">
              <w:rPr>
                <w:b/>
                <w:noProof w:val="0"/>
              </w:rPr>
              <w:t>Grade</w:t>
            </w:r>
            <w:r>
              <w:rPr>
                <w:b/>
                <w:noProof w:val="0"/>
              </w:rPr>
              <w:t xml:space="preserve"> Level</w:t>
            </w:r>
          </w:p>
        </w:tc>
        <w:tc>
          <w:tcPr>
            <w:tcW w:w="396" w:type="pct"/>
            <w:textDirection w:val="btLr"/>
            <w:vAlign w:val="center"/>
            <w:hideMark/>
          </w:tcPr>
          <w:p w14:paraId="34D0835C" w14:textId="77777777" w:rsidR="00E317FC" w:rsidRPr="00A57B8E" w:rsidRDefault="00E317FC" w:rsidP="00EE604A">
            <w:pPr>
              <w:pStyle w:val="TableHead"/>
              <w:spacing w:before="0" w:after="0"/>
              <w:ind w:left="72"/>
              <w:jc w:val="left"/>
              <w:rPr>
                <w:b/>
                <w:noProof w:val="0"/>
              </w:rPr>
            </w:pPr>
            <w:r w:rsidRPr="00A57B8E">
              <w:rPr>
                <w:b/>
                <w:noProof w:val="0"/>
              </w:rPr>
              <w:t>Flagged Polytomous Items</w:t>
            </w:r>
          </w:p>
        </w:tc>
        <w:tc>
          <w:tcPr>
            <w:tcW w:w="396" w:type="pct"/>
            <w:textDirection w:val="btLr"/>
            <w:vAlign w:val="center"/>
            <w:hideMark/>
          </w:tcPr>
          <w:p w14:paraId="3E4C27E8" w14:textId="77777777" w:rsidR="00E317FC" w:rsidRPr="00A57B8E" w:rsidRDefault="00E317FC" w:rsidP="00EE604A">
            <w:pPr>
              <w:pStyle w:val="TableHead"/>
              <w:spacing w:before="0" w:after="0"/>
              <w:ind w:left="72"/>
              <w:jc w:val="left"/>
              <w:rPr>
                <w:b/>
                <w:noProof w:val="0"/>
              </w:rPr>
            </w:pPr>
            <w:r w:rsidRPr="00A57B8E">
              <w:rPr>
                <w:b/>
                <w:noProof w:val="0"/>
              </w:rPr>
              <w:t>Flagged Dichotomous Items</w:t>
            </w:r>
          </w:p>
        </w:tc>
        <w:tc>
          <w:tcPr>
            <w:tcW w:w="396" w:type="pct"/>
            <w:textDirection w:val="btLr"/>
            <w:vAlign w:val="center"/>
            <w:hideMark/>
          </w:tcPr>
          <w:p w14:paraId="0AA3BC16" w14:textId="77777777" w:rsidR="00E317FC" w:rsidRPr="00A57B8E" w:rsidRDefault="00E317FC" w:rsidP="00EE604A">
            <w:pPr>
              <w:pStyle w:val="TableHead"/>
              <w:spacing w:before="0" w:after="0"/>
              <w:ind w:left="72"/>
              <w:jc w:val="left"/>
              <w:rPr>
                <w:b/>
                <w:noProof w:val="0"/>
              </w:rPr>
            </w:pPr>
            <w:r w:rsidRPr="00A57B8E">
              <w:rPr>
                <w:b/>
                <w:noProof w:val="0"/>
              </w:rPr>
              <w:t>Total Flagged Items</w:t>
            </w:r>
          </w:p>
        </w:tc>
        <w:tc>
          <w:tcPr>
            <w:tcW w:w="475" w:type="pct"/>
            <w:textDirection w:val="btLr"/>
            <w:vAlign w:val="center"/>
            <w:hideMark/>
          </w:tcPr>
          <w:p w14:paraId="46735270" w14:textId="77777777" w:rsidR="00E317FC" w:rsidRPr="00A57B8E" w:rsidRDefault="00E317FC" w:rsidP="00EE604A">
            <w:pPr>
              <w:pStyle w:val="TableHead"/>
              <w:spacing w:before="0" w:after="0"/>
              <w:ind w:left="72"/>
              <w:jc w:val="left"/>
              <w:rPr>
                <w:b/>
                <w:noProof w:val="0"/>
              </w:rPr>
            </w:pPr>
            <w:r w:rsidRPr="00A57B8E">
              <w:rPr>
                <w:b/>
                <w:noProof w:val="0"/>
              </w:rPr>
              <w:t>Total Number of Scored Items</w:t>
            </w:r>
          </w:p>
        </w:tc>
        <w:tc>
          <w:tcPr>
            <w:tcW w:w="388" w:type="pct"/>
            <w:textDirection w:val="btLr"/>
            <w:vAlign w:val="center"/>
            <w:hideMark/>
          </w:tcPr>
          <w:p w14:paraId="512E603D" w14:textId="77777777" w:rsidR="00E317FC" w:rsidRPr="00A57B8E" w:rsidRDefault="00E317FC" w:rsidP="00EE604A">
            <w:pPr>
              <w:pStyle w:val="TableHead"/>
              <w:spacing w:before="0" w:after="0"/>
              <w:ind w:left="72"/>
              <w:jc w:val="left"/>
              <w:rPr>
                <w:b/>
                <w:noProof w:val="0"/>
              </w:rPr>
            </w:pPr>
            <w:r w:rsidRPr="00A57B8E">
              <w:rPr>
                <w:b/>
                <w:noProof w:val="0"/>
              </w:rPr>
              <w:t>Percentage Flagged</w:t>
            </w:r>
          </w:p>
        </w:tc>
      </w:tr>
      <w:tr w:rsidR="00AD7CD9" w:rsidRPr="00624E5F" w14:paraId="1C011BFE" w14:textId="77777777" w:rsidTr="00EE604A">
        <w:trPr>
          <w:trHeight w:val="312"/>
        </w:trPr>
        <w:tc>
          <w:tcPr>
            <w:tcW w:w="1557" w:type="pct"/>
            <w:tcBorders>
              <w:top w:val="single" w:sz="4" w:space="0" w:color="auto"/>
            </w:tcBorders>
            <w:noWrap/>
            <w:hideMark/>
          </w:tcPr>
          <w:p w14:paraId="74EA2F1B" w14:textId="77777777" w:rsidR="00AD7CD9" w:rsidRPr="00624E5F" w:rsidRDefault="00AD7CD9" w:rsidP="00AD7CD9">
            <w:pPr>
              <w:pStyle w:val="TableText"/>
              <w:jc w:val="left"/>
              <w:rPr>
                <w:noProof w:val="0"/>
              </w:rPr>
            </w:pPr>
            <w:r w:rsidRPr="00624E5F">
              <w:rPr>
                <w:noProof w:val="0"/>
              </w:rPr>
              <w:t>Human-to-Human SA</w:t>
            </w:r>
          </w:p>
        </w:tc>
        <w:tc>
          <w:tcPr>
            <w:tcW w:w="875" w:type="pct"/>
            <w:tcBorders>
              <w:top w:val="single" w:sz="4" w:space="0" w:color="auto"/>
            </w:tcBorders>
            <w:noWrap/>
            <w:hideMark/>
          </w:tcPr>
          <w:p w14:paraId="571E205C" w14:textId="77777777" w:rsidR="00AD7CD9" w:rsidRPr="00624E5F" w:rsidRDefault="00AD7CD9" w:rsidP="00AD7CD9">
            <w:pPr>
              <w:pStyle w:val="TableText"/>
              <w:rPr>
                <w:noProof w:val="0"/>
              </w:rPr>
            </w:pPr>
            <w:r w:rsidRPr="00624E5F">
              <w:rPr>
                <w:noProof w:val="0"/>
              </w:rPr>
              <w:t>Mathematics</w:t>
            </w:r>
          </w:p>
        </w:tc>
        <w:tc>
          <w:tcPr>
            <w:tcW w:w="517" w:type="pct"/>
            <w:tcBorders>
              <w:top w:val="single" w:sz="4" w:space="0" w:color="auto"/>
            </w:tcBorders>
            <w:noWrap/>
            <w:vAlign w:val="bottom"/>
            <w:hideMark/>
          </w:tcPr>
          <w:p w14:paraId="39CC4582" w14:textId="77777777" w:rsidR="00AD7CD9" w:rsidRPr="00624E5F" w:rsidRDefault="00AD7CD9" w:rsidP="00AD7CD9">
            <w:pPr>
              <w:pStyle w:val="TableText"/>
              <w:rPr>
                <w:noProof w:val="0"/>
              </w:rPr>
            </w:pPr>
            <w:r w:rsidRPr="00624E5F">
              <w:rPr>
                <w:noProof w:val="0"/>
              </w:rPr>
              <w:t>7</w:t>
            </w:r>
          </w:p>
        </w:tc>
        <w:tc>
          <w:tcPr>
            <w:tcW w:w="396" w:type="pct"/>
            <w:tcBorders>
              <w:top w:val="single" w:sz="4" w:space="0" w:color="auto"/>
            </w:tcBorders>
            <w:noWrap/>
            <w:vAlign w:val="bottom"/>
          </w:tcPr>
          <w:p w14:paraId="6C936F21" w14:textId="4D378EB4" w:rsidR="00AD7CD9" w:rsidRPr="00624E5F" w:rsidRDefault="00AD7CD9" w:rsidP="00AD7CD9">
            <w:pPr>
              <w:pStyle w:val="TableText"/>
              <w:rPr>
                <w:noProof w:val="0"/>
              </w:rPr>
            </w:pPr>
            <w:r>
              <w:rPr>
                <w:color w:val="000000"/>
              </w:rPr>
              <w:t>1</w:t>
            </w:r>
          </w:p>
        </w:tc>
        <w:tc>
          <w:tcPr>
            <w:tcW w:w="396" w:type="pct"/>
            <w:tcBorders>
              <w:top w:val="single" w:sz="4" w:space="0" w:color="auto"/>
            </w:tcBorders>
            <w:noWrap/>
            <w:vAlign w:val="bottom"/>
            <w:hideMark/>
          </w:tcPr>
          <w:p w14:paraId="6F1B3C32" w14:textId="7AF46FD7" w:rsidR="00AD7CD9" w:rsidRPr="00624E5F" w:rsidRDefault="00AD7CD9" w:rsidP="00AD7CD9">
            <w:pPr>
              <w:pStyle w:val="TableText"/>
              <w:rPr>
                <w:noProof w:val="0"/>
              </w:rPr>
            </w:pPr>
            <w:r>
              <w:rPr>
                <w:color w:val="000000"/>
              </w:rPr>
              <w:t>0</w:t>
            </w:r>
          </w:p>
        </w:tc>
        <w:tc>
          <w:tcPr>
            <w:tcW w:w="396" w:type="pct"/>
            <w:tcBorders>
              <w:top w:val="single" w:sz="4" w:space="0" w:color="auto"/>
            </w:tcBorders>
            <w:noWrap/>
            <w:vAlign w:val="bottom"/>
          </w:tcPr>
          <w:p w14:paraId="02E14A12" w14:textId="0E73859E" w:rsidR="00AD7CD9" w:rsidRPr="00624E5F" w:rsidRDefault="00AD7CD9" w:rsidP="00AD7CD9">
            <w:pPr>
              <w:pStyle w:val="TableText"/>
              <w:rPr>
                <w:noProof w:val="0"/>
              </w:rPr>
            </w:pPr>
            <w:r>
              <w:rPr>
                <w:color w:val="000000"/>
              </w:rPr>
              <w:t>1</w:t>
            </w:r>
          </w:p>
        </w:tc>
        <w:tc>
          <w:tcPr>
            <w:tcW w:w="475" w:type="pct"/>
            <w:tcBorders>
              <w:top w:val="single" w:sz="4" w:space="0" w:color="auto"/>
            </w:tcBorders>
            <w:noWrap/>
            <w:vAlign w:val="bottom"/>
          </w:tcPr>
          <w:p w14:paraId="17E34A6A" w14:textId="00D9B147" w:rsidR="00AD7CD9" w:rsidRPr="00624E5F" w:rsidRDefault="00AD7CD9" w:rsidP="00AD7CD9">
            <w:pPr>
              <w:pStyle w:val="TableText"/>
              <w:rPr>
                <w:noProof w:val="0"/>
              </w:rPr>
            </w:pPr>
            <w:r>
              <w:rPr>
                <w:color w:val="000000"/>
              </w:rPr>
              <w:t>27</w:t>
            </w:r>
          </w:p>
        </w:tc>
        <w:tc>
          <w:tcPr>
            <w:tcW w:w="388" w:type="pct"/>
            <w:tcBorders>
              <w:top w:val="single" w:sz="4" w:space="0" w:color="auto"/>
            </w:tcBorders>
            <w:noWrap/>
            <w:vAlign w:val="bottom"/>
          </w:tcPr>
          <w:p w14:paraId="05AA8EFE" w14:textId="3A72B115" w:rsidR="00AD7CD9" w:rsidRPr="00624E5F" w:rsidRDefault="00AD7CD9" w:rsidP="00AD7CD9">
            <w:pPr>
              <w:pStyle w:val="TableText"/>
              <w:rPr>
                <w:noProof w:val="0"/>
              </w:rPr>
            </w:pPr>
            <w:r>
              <w:rPr>
                <w:color w:val="000000"/>
              </w:rPr>
              <w:t>4</w:t>
            </w:r>
          </w:p>
        </w:tc>
      </w:tr>
      <w:tr w:rsidR="00AD7CD9" w:rsidRPr="00624E5F" w14:paraId="6A7586DC" w14:textId="77777777" w:rsidTr="4CC6BC9C">
        <w:trPr>
          <w:trHeight w:val="312"/>
        </w:trPr>
        <w:tc>
          <w:tcPr>
            <w:tcW w:w="1557" w:type="pct"/>
            <w:noWrap/>
            <w:hideMark/>
          </w:tcPr>
          <w:p w14:paraId="56294276" w14:textId="77777777" w:rsidR="00AD7CD9" w:rsidRPr="00624E5F" w:rsidRDefault="00AD7CD9" w:rsidP="00AD7CD9">
            <w:pPr>
              <w:pStyle w:val="TableText"/>
              <w:jc w:val="left"/>
              <w:rPr>
                <w:noProof w:val="0"/>
              </w:rPr>
            </w:pPr>
            <w:r w:rsidRPr="00624E5F">
              <w:rPr>
                <w:noProof w:val="0"/>
              </w:rPr>
              <w:t>Human-to-Human SA</w:t>
            </w:r>
          </w:p>
        </w:tc>
        <w:tc>
          <w:tcPr>
            <w:tcW w:w="875" w:type="pct"/>
            <w:noWrap/>
            <w:hideMark/>
          </w:tcPr>
          <w:p w14:paraId="07E79E49" w14:textId="77777777" w:rsidR="00AD7CD9" w:rsidRPr="00624E5F" w:rsidRDefault="00AD7CD9" w:rsidP="00AD7CD9">
            <w:pPr>
              <w:pStyle w:val="TableText"/>
              <w:rPr>
                <w:noProof w:val="0"/>
              </w:rPr>
            </w:pPr>
            <w:r w:rsidRPr="00624E5F">
              <w:rPr>
                <w:noProof w:val="0"/>
              </w:rPr>
              <w:t>Mathematics</w:t>
            </w:r>
          </w:p>
        </w:tc>
        <w:tc>
          <w:tcPr>
            <w:tcW w:w="517" w:type="pct"/>
            <w:noWrap/>
            <w:vAlign w:val="bottom"/>
            <w:hideMark/>
          </w:tcPr>
          <w:p w14:paraId="5BAFFBD5" w14:textId="77777777" w:rsidR="00AD7CD9" w:rsidRPr="00624E5F" w:rsidRDefault="00AD7CD9" w:rsidP="00AD7CD9">
            <w:pPr>
              <w:pStyle w:val="TableText"/>
              <w:rPr>
                <w:noProof w:val="0"/>
              </w:rPr>
            </w:pPr>
            <w:r w:rsidRPr="00624E5F">
              <w:rPr>
                <w:noProof w:val="0"/>
              </w:rPr>
              <w:t>8</w:t>
            </w:r>
          </w:p>
        </w:tc>
        <w:tc>
          <w:tcPr>
            <w:tcW w:w="396" w:type="pct"/>
            <w:noWrap/>
            <w:vAlign w:val="bottom"/>
          </w:tcPr>
          <w:p w14:paraId="095D05C1" w14:textId="5D0046A0" w:rsidR="00AD7CD9" w:rsidRPr="00624E5F" w:rsidRDefault="00AD7CD9" w:rsidP="00AD7CD9">
            <w:pPr>
              <w:pStyle w:val="TableText"/>
              <w:rPr>
                <w:noProof w:val="0"/>
              </w:rPr>
            </w:pPr>
            <w:r>
              <w:rPr>
                <w:color w:val="000000"/>
              </w:rPr>
              <w:t>0</w:t>
            </w:r>
          </w:p>
        </w:tc>
        <w:tc>
          <w:tcPr>
            <w:tcW w:w="396" w:type="pct"/>
            <w:noWrap/>
            <w:vAlign w:val="bottom"/>
            <w:hideMark/>
          </w:tcPr>
          <w:p w14:paraId="50B27BC1" w14:textId="6150B7D5" w:rsidR="00AD7CD9" w:rsidRPr="00624E5F" w:rsidRDefault="00AD7CD9" w:rsidP="00AD7CD9">
            <w:pPr>
              <w:pStyle w:val="TableText"/>
              <w:rPr>
                <w:noProof w:val="0"/>
              </w:rPr>
            </w:pPr>
            <w:r>
              <w:rPr>
                <w:color w:val="000000"/>
              </w:rPr>
              <w:t>0</w:t>
            </w:r>
          </w:p>
        </w:tc>
        <w:tc>
          <w:tcPr>
            <w:tcW w:w="396" w:type="pct"/>
            <w:noWrap/>
            <w:vAlign w:val="bottom"/>
          </w:tcPr>
          <w:p w14:paraId="6A426F41" w14:textId="70A95366" w:rsidR="00AD7CD9" w:rsidRPr="00624E5F" w:rsidRDefault="00AD7CD9" w:rsidP="00AD7CD9">
            <w:pPr>
              <w:pStyle w:val="TableText"/>
              <w:rPr>
                <w:noProof w:val="0"/>
              </w:rPr>
            </w:pPr>
            <w:r>
              <w:rPr>
                <w:color w:val="000000"/>
              </w:rPr>
              <w:t>0</w:t>
            </w:r>
          </w:p>
        </w:tc>
        <w:tc>
          <w:tcPr>
            <w:tcW w:w="475" w:type="pct"/>
            <w:noWrap/>
            <w:vAlign w:val="bottom"/>
          </w:tcPr>
          <w:p w14:paraId="11B31025" w14:textId="2AF154E9" w:rsidR="00AD7CD9" w:rsidRPr="00624E5F" w:rsidRDefault="00AD7CD9" w:rsidP="00AD7CD9">
            <w:pPr>
              <w:pStyle w:val="TableText"/>
              <w:rPr>
                <w:noProof w:val="0"/>
              </w:rPr>
            </w:pPr>
            <w:r>
              <w:rPr>
                <w:color w:val="000000"/>
              </w:rPr>
              <w:t>34</w:t>
            </w:r>
          </w:p>
        </w:tc>
        <w:tc>
          <w:tcPr>
            <w:tcW w:w="388" w:type="pct"/>
            <w:noWrap/>
            <w:vAlign w:val="bottom"/>
          </w:tcPr>
          <w:p w14:paraId="1D7F14C4" w14:textId="07533502" w:rsidR="00AD7CD9" w:rsidRPr="00624E5F" w:rsidRDefault="00AD7CD9" w:rsidP="00AD7CD9">
            <w:pPr>
              <w:pStyle w:val="TableText"/>
              <w:rPr>
                <w:noProof w:val="0"/>
              </w:rPr>
            </w:pPr>
            <w:r>
              <w:rPr>
                <w:color w:val="000000"/>
              </w:rPr>
              <w:t>0</w:t>
            </w:r>
          </w:p>
        </w:tc>
      </w:tr>
      <w:tr w:rsidR="00AD7CD9" w:rsidRPr="00624E5F" w14:paraId="2B865A5F" w14:textId="77777777" w:rsidTr="4CC6BC9C">
        <w:trPr>
          <w:trHeight w:val="312"/>
        </w:trPr>
        <w:tc>
          <w:tcPr>
            <w:tcW w:w="1557" w:type="pct"/>
            <w:tcBorders>
              <w:bottom w:val="single" w:sz="4" w:space="0" w:color="auto"/>
            </w:tcBorders>
            <w:noWrap/>
            <w:hideMark/>
          </w:tcPr>
          <w:p w14:paraId="1E6405DC" w14:textId="77777777" w:rsidR="00AD7CD9" w:rsidRPr="00624E5F" w:rsidRDefault="00AD7CD9" w:rsidP="00AD7CD9">
            <w:pPr>
              <w:pStyle w:val="TableText"/>
              <w:jc w:val="left"/>
              <w:rPr>
                <w:noProof w:val="0"/>
              </w:rPr>
            </w:pPr>
            <w:r w:rsidRPr="00624E5F">
              <w:rPr>
                <w:noProof w:val="0"/>
              </w:rPr>
              <w:t>Human-to-Human SA</w:t>
            </w:r>
          </w:p>
        </w:tc>
        <w:tc>
          <w:tcPr>
            <w:tcW w:w="875" w:type="pct"/>
            <w:tcBorders>
              <w:bottom w:val="single" w:sz="4" w:space="0" w:color="auto"/>
            </w:tcBorders>
            <w:noWrap/>
            <w:hideMark/>
          </w:tcPr>
          <w:p w14:paraId="7E418E01" w14:textId="77777777" w:rsidR="00AD7CD9" w:rsidRPr="00624E5F" w:rsidRDefault="00AD7CD9" w:rsidP="00AD7CD9">
            <w:pPr>
              <w:pStyle w:val="TableText"/>
              <w:rPr>
                <w:noProof w:val="0"/>
              </w:rPr>
            </w:pPr>
            <w:r w:rsidRPr="00624E5F">
              <w:rPr>
                <w:noProof w:val="0"/>
              </w:rPr>
              <w:t>Mathematics</w:t>
            </w:r>
          </w:p>
        </w:tc>
        <w:tc>
          <w:tcPr>
            <w:tcW w:w="517" w:type="pct"/>
            <w:tcBorders>
              <w:bottom w:val="single" w:sz="4" w:space="0" w:color="auto"/>
            </w:tcBorders>
            <w:noWrap/>
            <w:vAlign w:val="bottom"/>
            <w:hideMark/>
          </w:tcPr>
          <w:p w14:paraId="33F1A856" w14:textId="77777777" w:rsidR="00AD7CD9" w:rsidRPr="00624E5F" w:rsidRDefault="00AD7CD9" w:rsidP="00AD7CD9">
            <w:pPr>
              <w:pStyle w:val="TableText"/>
              <w:rPr>
                <w:noProof w:val="0"/>
              </w:rPr>
            </w:pPr>
            <w:r w:rsidRPr="00624E5F">
              <w:rPr>
                <w:noProof w:val="0"/>
              </w:rPr>
              <w:t>11</w:t>
            </w:r>
          </w:p>
        </w:tc>
        <w:tc>
          <w:tcPr>
            <w:tcW w:w="396" w:type="pct"/>
            <w:tcBorders>
              <w:bottom w:val="single" w:sz="4" w:space="0" w:color="auto"/>
            </w:tcBorders>
            <w:noWrap/>
            <w:vAlign w:val="bottom"/>
          </w:tcPr>
          <w:p w14:paraId="58D3BB57" w14:textId="1E253059" w:rsidR="00AD7CD9" w:rsidRPr="00624E5F" w:rsidRDefault="00AD7CD9" w:rsidP="00AD7CD9">
            <w:pPr>
              <w:pStyle w:val="TableText"/>
              <w:rPr>
                <w:noProof w:val="0"/>
              </w:rPr>
            </w:pPr>
            <w:r>
              <w:rPr>
                <w:color w:val="000000"/>
              </w:rPr>
              <w:t>0</w:t>
            </w:r>
          </w:p>
        </w:tc>
        <w:tc>
          <w:tcPr>
            <w:tcW w:w="396" w:type="pct"/>
            <w:tcBorders>
              <w:bottom w:val="single" w:sz="4" w:space="0" w:color="auto"/>
            </w:tcBorders>
            <w:noWrap/>
            <w:vAlign w:val="bottom"/>
            <w:hideMark/>
          </w:tcPr>
          <w:p w14:paraId="4DC6D91D" w14:textId="4021114E" w:rsidR="00AD7CD9" w:rsidRPr="00624E5F" w:rsidRDefault="00AD7CD9" w:rsidP="00AD7CD9">
            <w:pPr>
              <w:pStyle w:val="TableText"/>
              <w:rPr>
                <w:noProof w:val="0"/>
              </w:rPr>
            </w:pPr>
            <w:r>
              <w:rPr>
                <w:color w:val="000000"/>
              </w:rPr>
              <w:t>0</w:t>
            </w:r>
          </w:p>
        </w:tc>
        <w:tc>
          <w:tcPr>
            <w:tcW w:w="396" w:type="pct"/>
            <w:tcBorders>
              <w:bottom w:val="single" w:sz="4" w:space="0" w:color="auto"/>
            </w:tcBorders>
            <w:noWrap/>
            <w:vAlign w:val="bottom"/>
          </w:tcPr>
          <w:p w14:paraId="60840593" w14:textId="4FA1A3FE" w:rsidR="00AD7CD9" w:rsidRPr="00624E5F" w:rsidRDefault="00AD7CD9" w:rsidP="00AD7CD9">
            <w:pPr>
              <w:pStyle w:val="TableText"/>
              <w:rPr>
                <w:noProof w:val="0"/>
              </w:rPr>
            </w:pPr>
            <w:r>
              <w:rPr>
                <w:color w:val="000000"/>
              </w:rPr>
              <w:t>0</w:t>
            </w:r>
          </w:p>
        </w:tc>
        <w:tc>
          <w:tcPr>
            <w:tcW w:w="475" w:type="pct"/>
            <w:tcBorders>
              <w:bottom w:val="single" w:sz="4" w:space="0" w:color="auto"/>
            </w:tcBorders>
            <w:noWrap/>
            <w:vAlign w:val="bottom"/>
          </w:tcPr>
          <w:p w14:paraId="43D6C2A7" w14:textId="071D2C21" w:rsidR="00AD7CD9" w:rsidRPr="00624E5F" w:rsidRDefault="00AD7CD9" w:rsidP="00AD7CD9">
            <w:pPr>
              <w:pStyle w:val="TableText"/>
              <w:rPr>
                <w:noProof w:val="0"/>
              </w:rPr>
            </w:pPr>
            <w:r>
              <w:rPr>
                <w:color w:val="000000"/>
              </w:rPr>
              <w:t>43</w:t>
            </w:r>
          </w:p>
        </w:tc>
        <w:tc>
          <w:tcPr>
            <w:tcW w:w="388" w:type="pct"/>
            <w:tcBorders>
              <w:bottom w:val="single" w:sz="4" w:space="0" w:color="auto"/>
            </w:tcBorders>
            <w:noWrap/>
            <w:vAlign w:val="bottom"/>
          </w:tcPr>
          <w:p w14:paraId="20F649E0" w14:textId="0532B433" w:rsidR="00AD7CD9" w:rsidRPr="00624E5F" w:rsidRDefault="00AD7CD9" w:rsidP="00AD7CD9">
            <w:pPr>
              <w:pStyle w:val="TableText"/>
              <w:rPr>
                <w:noProof w:val="0"/>
              </w:rPr>
            </w:pPr>
            <w:r>
              <w:rPr>
                <w:color w:val="000000"/>
              </w:rPr>
              <w:t>0</w:t>
            </w:r>
          </w:p>
        </w:tc>
      </w:tr>
      <w:tr w:rsidR="00AD7CD9" w:rsidRPr="00624E5F" w14:paraId="278253F4" w14:textId="77777777" w:rsidTr="4CC6BC9C">
        <w:trPr>
          <w:trHeight w:val="312"/>
        </w:trPr>
        <w:tc>
          <w:tcPr>
            <w:tcW w:w="1557" w:type="pct"/>
            <w:tcBorders>
              <w:bottom w:val="nil"/>
            </w:tcBorders>
            <w:noWrap/>
          </w:tcPr>
          <w:p w14:paraId="1DA05C52" w14:textId="0EB0A154" w:rsidR="00AD7CD9" w:rsidRPr="00624E5F" w:rsidRDefault="00AD7CD9" w:rsidP="00AD7CD9">
            <w:pPr>
              <w:pStyle w:val="TableText"/>
              <w:jc w:val="left"/>
              <w:rPr>
                <w:noProof w:val="0"/>
              </w:rPr>
            </w:pPr>
            <w:r w:rsidRPr="00A57B8E">
              <w:rPr>
                <w:noProof w:val="0"/>
              </w:rPr>
              <w:t>Human-to-Human WER</w:t>
            </w:r>
          </w:p>
        </w:tc>
        <w:tc>
          <w:tcPr>
            <w:tcW w:w="875" w:type="pct"/>
            <w:tcBorders>
              <w:bottom w:val="nil"/>
            </w:tcBorders>
            <w:noWrap/>
          </w:tcPr>
          <w:p w14:paraId="2C026525" w14:textId="2929D5AE" w:rsidR="00AD7CD9" w:rsidRPr="00624E5F" w:rsidRDefault="00AD7CD9" w:rsidP="00AD7CD9">
            <w:pPr>
              <w:pStyle w:val="TableText"/>
              <w:rPr>
                <w:noProof w:val="0"/>
              </w:rPr>
            </w:pPr>
            <w:r w:rsidRPr="00A57B8E">
              <w:rPr>
                <w:noProof w:val="0"/>
              </w:rPr>
              <w:t>ELA</w:t>
            </w:r>
          </w:p>
        </w:tc>
        <w:tc>
          <w:tcPr>
            <w:tcW w:w="517" w:type="pct"/>
            <w:tcBorders>
              <w:bottom w:val="nil"/>
            </w:tcBorders>
            <w:noWrap/>
            <w:vAlign w:val="bottom"/>
          </w:tcPr>
          <w:p w14:paraId="72EF0E7C" w14:textId="30D85761" w:rsidR="00AD7CD9" w:rsidRPr="00624E5F" w:rsidRDefault="00AD7CD9" w:rsidP="00AD7CD9">
            <w:pPr>
              <w:pStyle w:val="TableText"/>
              <w:rPr>
                <w:noProof w:val="0"/>
              </w:rPr>
            </w:pPr>
            <w:r w:rsidRPr="00624E5F">
              <w:rPr>
                <w:noProof w:val="0"/>
              </w:rPr>
              <w:t>3</w:t>
            </w:r>
          </w:p>
        </w:tc>
        <w:tc>
          <w:tcPr>
            <w:tcW w:w="396" w:type="pct"/>
            <w:tcBorders>
              <w:bottom w:val="nil"/>
            </w:tcBorders>
            <w:noWrap/>
            <w:vAlign w:val="bottom"/>
          </w:tcPr>
          <w:p w14:paraId="580BA747" w14:textId="0537C393" w:rsidR="00AD7CD9" w:rsidRDefault="00AD7CD9" w:rsidP="00AD7CD9">
            <w:pPr>
              <w:pStyle w:val="TableText"/>
              <w:rPr>
                <w:color w:val="000000"/>
              </w:rPr>
            </w:pPr>
            <w:r>
              <w:rPr>
                <w:color w:val="000000"/>
              </w:rPr>
              <w:t>21</w:t>
            </w:r>
          </w:p>
        </w:tc>
        <w:tc>
          <w:tcPr>
            <w:tcW w:w="396" w:type="pct"/>
            <w:tcBorders>
              <w:bottom w:val="nil"/>
            </w:tcBorders>
            <w:noWrap/>
            <w:vAlign w:val="bottom"/>
          </w:tcPr>
          <w:p w14:paraId="521D2EED" w14:textId="5FEAAD9D" w:rsidR="00AD7CD9" w:rsidRDefault="00AD7CD9" w:rsidP="00AD7CD9">
            <w:pPr>
              <w:pStyle w:val="TableText"/>
              <w:rPr>
                <w:color w:val="000000"/>
              </w:rPr>
            </w:pPr>
            <w:r>
              <w:rPr>
                <w:color w:val="000000"/>
              </w:rPr>
              <w:t>N/A</w:t>
            </w:r>
          </w:p>
        </w:tc>
        <w:tc>
          <w:tcPr>
            <w:tcW w:w="396" w:type="pct"/>
            <w:tcBorders>
              <w:bottom w:val="nil"/>
            </w:tcBorders>
            <w:noWrap/>
            <w:vAlign w:val="bottom"/>
          </w:tcPr>
          <w:p w14:paraId="449E15A9" w14:textId="49135419" w:rsidR="00AD7CD9" w:rsidRDefault="00AD7CD9" w:rsidP="00AD7CD9">
            <w:pPr>
              <w:pStyle w:val="TableText"/>
              <w:rPr>
                <w:color w:val="000000"/>
              </w:rPr>
            </w:pPr>
            <w:r>
              <w:rPr>
                <w:color w:val="000000"/>
              </w:rPr>
              <w:t>21</w:t>
            </w:r>
          </w:p>
        </w:tc>
        <w:tc>
          <w:tcPr>
            <w:tcW w:w="475" w:type="pct"/>
            <w:tcBorders>
              <w:bottom w:val="nil"/>
            </w:tcBorders>
            <w:noWrap/>
            <w:vAlign w:val="bottom"/>
          </w:tcPr>
          <w:p w14:paraId="7FB1CCE2" w14:textId="058E2AC9" w:rsidR="00AD7CD9" w:rsidRDefault="00AD7CD9" w:rsidP="00AD7CD9">
            <w:pPr>
              <w:pStyle w:val="TableText"/>
              <w:rPr>
                <w:color w:val="000000"/>
              </w:rPr>
            </w:pPr>
            <w:r>
              <w:rPr>
                <w:color w:val="000000"/>
              </w:rPr>
              <w:t>66</w:t>
            </w:r>
          </w:p>
        </w:tc>
        <w:tc>
          <w:tcPr>
            <w:tcW w:w="388" w:type="pct"/>
            <w:tcBorders>
              <w:bottom w:val="nil"/>
            </w:tcBorders>
            <w:noWrap/>
            <w:vAlign w:val="bottom"/>
          </w:tcPr>
          <w:p w14:paraId="630DE7CB" w14:textId="3A0C237B" w:rsidR="00AD7CD9" w:rsidRDefault="00AD7CD9" w:rsidP="00AD7CD9">
            <w:pPr>
              <w:pStyle w:val="TableText"/>
              <w:rPr>
                <w:color w:val="000000"/>
              </w:rPr>
            </w:pPr>
            <w:r>
              <w:rPr>
                <w:color w:val="000000"/>
              </w:rPr>
              <w:t>32</w:t>
            </w:r>
          </w:p>
        </w:tc>
      </w:tr>
      <w:tr w:rsidR="00AD7CD9" w:rsidRPr="00624E5F" w14:paraId="573B6A70" w14:textId="77777777" w:rsidTr="4CC6BC9C">
        <w:trPr>
          <w:trHeight w:val="312"/>
        </w:trPr>
        <w:tc>
          <w:tcPr>
            <w:tcW w:w="1557" w:type="pct"/>
            <w:tcBorders>
              <w:top w:val="nil"/>
              <w:bottom w:val="nil"/>
            </w:tcBorders>
            <w:noWrap/>
          </w:tcPr>
          <w:p w14:paraId="1D031ECB" w14:textId="43C6472C" w:rsidR="00AD7CD9" w:rsidRPr="00624E5F" w:rsidRDefault="00AD7CD9" w:rsidP="00AD7CD9">
            <w:pPr>
              <w:pStyle w:val="TableText"/>
              <w:jc w:val="left"/>
              <w:rPr>
                <w:noProof w:val="0"/>
              </w:rPr>
            </w:pPr>
            <w:r w:rsidRPr="00A57B8E">
              <w:rPr>
                <w:noProof w:val="0"/>
              </w:rPr>
              <w:t>Human-to-Human WER</w:t>
            </w:r>
          </w:p>
        </w:tc>
        <w:tc>
          <w:tcPr>
            <w:tcW w:w="875" w:type="pct"/>
            <w:tcBorders>
              <w:top w:val="nil"/>
              <w:bottom w:val="nil"/>
            </w:tcBorders>
            <w:noWrap/>
          </w:tcPr>
          <w:p w14:paraId="1BC100BB" w14:textId="28A52A8B" w:rsidR="00AD7CD9" w:rsidRPr="00624E5F" w:rsidRDefault="00AD7CD9" w:rsidP="00AD7CD9">
            <w:pPr>
              <w:pStyle w:val="TableText"/>
              <w:rPr>
                <w:noProof w:val="0"/>
              </w:rPr>
            </w:pPr>
            <w:r w:rsidRPr="00A57B8E">
              <w:rPr>
                <w:noProof w:val="0"/>
              </w:rPr>
              <w:t>ELA</w:t>
            </w:r>
          </w:p>
        </w:tc>
        <w:tc>
          <w:tcPr>
            <w:tcW w:w="517" w:type="pct"/>
            <w:tcBorders>
              <w:top w:val="nil"/>
              <w:bottom w:val="nil"/>
            </w:tcBorders>
            <w:noWrap/>
            <w:vAlign w:val="bottom"/>
          </w:tcPr>
          <w:p w14:paraId="5645B523" w14:textId="769CF036" w:rsidR="00AD7CD9" w:rsidRPr="00624E5F" w:rsidRDefault="00AD7CD9" w:rsidP="00AD7CD9">
            <w:pPr>
              <w:pStyle w:val="TableText"/>
              <w:rPr>
                <w:noProof w:val="0"/>
              </w:rPr>
            </w:pPr>
            <w:r w:rsidRPr="00624E5F">
              <w:rPr>
                <w:noProof w:val="0"/>
              </w:rPr>
              <w:t>4</w:t>
            </w:r>
          </w:p>
        </w:tc>
        <w:tc>
          <w:tcPr>
            <w:tcW w:w="396" w:type="pct"/>
            <w:tcBorders>
              <w:top w:val="nil"/>
              <w:bottom w:val="nil"/>
            </w:tcBorders>
            <w:noWrap/>
            <w:vAlign w:val="bottom"/>
          </w:tcPr>
          <w:p w14:paraId="4B42EA30" w14:textId="7EBA03F1" w:rsidR="00AD7CD9" w:rsidRDefault="00AD7CD9" w:rsidP="00AD7CD9">
            <w:pPr>
              <w:pStyle w:val="TableText"/>
              <w:rPr>
                <w:color w:val="000000"/>
              </w:rPr>
            </w:pPr>
            <w:r>
              <w:rPr>
                <w:color w:val="000000"/>
              </w:rPr>
              <w:t>31</w:t>
            </w:r>
          </w:p>
        </w:tc>
        <w:tc>
          <w:tcPr>
            <w:tcW w:w="396" w:type="pct"/>
            <w:tcBorders>
              <w:top w:val="nil"/>
              <w:bottom w:val="nil"/>
            </w:tcBorders>
            <w:noWrap/>
            <w:vAlign w:val="bottom"/>
          </w:tcPr>
          <w:p w14:paraId="611F118C" w14:textId="54B882B5" w:rsidR="00AD7CD9" w:rsidRDefault="00AD7CD9" w:rsidP="00AD7CD9">
            <w:pPr>
              <w:pStyle w:val="TableText"/>
              <w:rPr>
                <w:color w:val="000000"/>
              </w:rPr>
            </w:pPr>
            <w:r>
              <w:rPr>
                <w:color w:val="000000"/>
              </w:rPr>
              <w:t>N/A</w:t>
            </w:r>
          </w:p>
        </w:tc>
        <w:tc>
          <w:tcPr>
            <w:tcW w:w="396" w:type="pct"/>
            <w:tcBorders>
              <w:top w:val="nil"/>
              <w:bottom w:val="nil"/>
            </w:tcBorders>
            <w:noWrap/>
            <w:vAlign w:val="bottom"/>
          </w:tcPr>
          <w:p w14:paraId="7FF10717" w14:textId="457B450D" w:rsidR="00AD7CD9" w:rsidRDefault="00AD7CD9" w:rsidP="00AD7CD9">
            <w:pPr>
              <w:pStyle w:val="TableText"/>
              <w:rPr>
                <w:color w:val="000000"/>
              </w:rPr>
            </w:pPr>
            <w:r>
              <w:rPr>
                <w:color w:val="000000"/>
              </w:rPr>
              <w:t>31</w:t>
            </w:r>
          </w:p>
        </w:tc>
        <w:tc>
          <w:tcPr>
            <w:tcW w:w="475" w:type="pct"/>
            <w:tcBorders>
              <w:top w:val="nil"/>
              <w:bottom w:val="nil"/>
            </w:tcBorders>
            <w:noWrap/>
            <w:vAlign w:val="bottom"/>
          </w:tcPr>
          <w:p w14:paraId="5CA9F863" w14:textId="2514E1C2" w:rsidR="00AD7CD9" w:rsidRDefault="00AD7CD9" w:rsidP="00AD7CD9">
            <w:pPr>
              <w:pStyle w:val="TableText"/>
              <w:rPr>
                <w:color w:val="000000"/>
              </w:rPr>
            </w:pPr>
            <w:r>
              <w:rPr>
                <w:color w:val="000000"/>
              </w:rPr>
              <w:t>75</w:t>
            </w:r>
          </w:p>
        </w:tc>
        <w:tc>
          <w:tcPr>
            <w:tcW w:w="388" w:type="pct"/>
            <w:tcBorders>
              <w:top w:val="nil"/>
              <w:bottom w:val="nil"/>
            </w:tcBorders>
            <w:noWrap/>
            <w:vAlign w:val="bottom"/>
          </w:tcPr>
          <w:p w14:paraId="7FAAD1B1" w14:textId="2D25A7BE" w:rsidR="00AD7CD9" w:rsidRDefault="00AD7CD9" w:rsidP="00AD7CD9">
            <w:pPr>
              <w:pStyle w:val="TableText"/>
              <w:rPr>
                <w:color w:val="000000"/>
              </w:rPr>
            </w:pPr>
            <w:r w:rsidRPr="4CC6BC9C">
              <w:rPr>
                <w:color w:val="000000" w:themeColor="text1"/>
              </w:rPr>
              <w:t>41</w:t>
            </w:r>
          </w:p>
        </w:tc>
      </w:tr>
      <w:tr w:rsidR="00AD7CD9" w:rsidRPr="00624E5F" w14:paraId="348612A7" w14:textId="77777777" w:rsidTr="4CC6BC9C">
        <w:trPr>
          <w:trHeight w:val="312"/>
        </w:trPr>
        <w:tc>
          <w:tcPr>
            <w:tcW w:w="1557" w:type="pct"/>
            <w:tcBorders>
              <w:top w:val="nil"/>
              <w:bottom w:val="nil"/>
            </w:tcBorders>
            <w:noWrap/>
          </w:tcPr>
          <w:p w14:paraId="221053F0" w14:textId="56D2767A" w:rsidR="00AD7CD9" w:rsidRPr="00624E5F" w:rsidRDefault="00AD7CD9" w:rsidP="00AD7CD9">
            <w:pPr>
              <w:pStyle w:val="TableText"/>
              <w:jc w:val="left"/>
              <w:rPr>
                <w:noProof w:val="0"/>
              </w:rPr>
            </w:pPr>
            <w:r w:rsidRPr="00A57B8E">
              <w:rPr>
                <w:noProof w:val="0"/>
              </w:rPr>
              <w:t>Human-to-Human WER</w:t>
            </w:r>
          </w:p>
        </w:tc>
        <w:tc>
          <w:tcPr>
            <w:tcW w:w="875" w:type="pct"/>
            <w:tcBorders>
              <w:top w:val="nil"/>
              <w:bottom w:val="nil"/>
            </w:tcBorders>
            <w:noWrap/>
          </w:tcPr>
          <w:p w14:paraId="6770E059" w14:textId="63180674" w:rsidR="00AD7CD9" w:rsidRPr="00624E5F" w:rsidRDefault="00AD7CD9" w:rsidP="00AD7CD9">
            <w:pPr>
              <w:pStyle w:val="TableText"/>
              <w:rPr>
                <w:noProof w:val="0"/>
              </w:rPr>
            </w:pPr>
            <w:r w:rsidRPr="00A57B8E">
              <w:rPr>
                <w:noProof w:val="0"/>
              </w:rPr>
              <w:t>ELA</w:t>
            </w:r>
          </w:p>
        </w:tc>
        <w:tc>
          <w:tcPr>
            <w:tcW w:w="517" w:type="pct"/>
            <w:tcBorders>
              <w:top w:val="nil"/>
              <w:bottom w:val="nil"/>
            </w:tcBorders>
            <w:noWrap/>
            <w:vAlign w:val="bottom"/>
          </w:tcPr>
          <w:p w14:paraId="705B9F14" w14:textId="7DB84EDC" w:rsidR="00AD7CD9" w:rsidRPr="00624E5F" w:rsidRDefault="00AD7CD9" w:rsidP="00AD7CD9">
            <w:pPr>
              <w:pStyle w:val="TableText"/>
              <w:rPr>
                <w:noProof w:val="0"/>
              </w:rPr>
            </w:pPr>
            <w:r w:rsidRPr="00624E5F">
              <w:rPr>
                <w:noProof w:val="0"/>
              </w:rPr>
              <w:t>5</w:t>
            </w:r>
          </w:p>
        </w:tc>
        <w:tc>
          <w:tcPr>
            <w:tcW w:w="396" w:type="pct"/>
            <w:tcBorders>
              <w:top w:val="nil"/>
              <w:bottom w:val="nil"/>
            </w:tcBorders>
            <w:noWrap/>
            <w:vAlign w:val="bottom"/>
          </w:tcPr>
          <w:p w14:paraId="05F2BFED" w14:textId="18A0FCD1" w:rsidR="00AD7CD9" w:rsidRDefault="00AD7CD9" w:rsidP="00AD7CD9">
            <w:pPr>
              <w:pStyle w:val="TableText"/>
              <w:rPr>
                <w:color w:val="000000"/>
              </w:rPr>
            </w:pPr>
            <w:r>
              <w:rPr>
                <w:color w:val="000000"/>
              </w:rPr>
              <w:t>31</w:t>
            </w:r>
          </w:p>
        </w:tc>
        <w:tc>
          <w:tcPr>
            <w:tcW w:w="396" w:type="pct"/>
            <w:tcBorders>
              <w:top w:val="nil"/>
              <w:bottom w:val="nil"/>
            </w:tcBorders>
            <w:noWrap/>
            <w:vAlign w:val="bottom"/>
          </w:tcPr>
          <w:p w14:paraId="4CB98BBD" w14:textId="38B13DED" w:rsidR="00AD7CD9" w:rsidRDefault="00AD7CD9" w:rsidP="00AD7CD9">
            <w:pPr>
              <w:pStyle w:val="TableText"/>
              <w:rPr>
                <w:color w:val="000000"/>
              </w:rPr>
            </w:pPr>
            <w:r>
              <w:rPr>
                <w:color w:val="000000"/>
              </w:rPr>
              <w:t>N/A</w:t>
            </w:r>
          </w:p>
        </w:tc>
        <w:tc>
          <w:tcPr>
            <w:tcW w:w="396" w:type="pct"/>
            <w:tcBorders>
              <w:top w:val="nil"/>
              <w:bottom w:val="nil"/>
            </w:tcBorders>
            <w:noWrap/>
            <w:vAlign w:val="bottom"/>
          </w:tcPr>
          <w:p w14:paraId="0532A4AF" w14:textId="02A17628" w:rsidR="00AD7CD9" w:rsidRDefault="00AD7CD9" w:rsidP="00AD7CD9">
            <w:pPr>
              <w:pStyle w:val="TableText"/>
              <w:rPr>
                <w:color w:val="000000"/>
              </w:rPr>
            </w:pPr>
            <w:r>
              <w:rPr>
                <w:color w:val="000000"/>
              </w:rPr>
              <w:t>31</w:t>
            </w:r>
          </w:p>
        </w:tc>
        <w:tc>
          <w:tcPr>
            <w:tcW w:w="475" w:type="pct"/>
            <w:tcBorders>
              <w:top w:val="nil"/>
              <w:bottom w:val="nil"/>
            </w:tcBorders>
            <w:noWrap/>
            <w:vAlign w:val="bottom"/>
          </w:tcPr>
          <w:p w14:paraId="02E48AF2" w14:textId="073E93D5" w:rsidR="00AD7CD9" w:rsidRDefault="00AD7CD9" w:rsidP="00AD7CD9">
            <w:pPr>
              <w:pStyle w:val="TableText"/>
              <w:rPr>
                <w:color w:val="000000"/>
              </w:rPr>
            </w:pPr>
            <w:r>
              <w:rPr>
                <w:color w:val="000000"/>
              </w:rPr>
              <w:t>69</w:t>
            </w:r>
          </w:p>
        </w:tc>
        <w:tc>
          <w:tcPr>
            <w:tcW w:w="388" w:type="pct"/>
            <w:tcBorders>
              <w:top w:val="nil"/>
              <w:bottom w:val="nil"/>
            </w:tcBorders>
            <w:noWrap/>
            <w:vAlign w:val="bottom"/>
          </w:tcPr>
          <w:p w14:paraId="14B31054" w14:textId="06BA07CF" w:rsidR="00AD7CD9" w:rsidRDefault="5210B0C6" w:rsidP="00AD7CD9">
            <w:pPr>
              <w:pStyle w:val="TableText"/>
              <w:rPr>
                <w:color w:val="000000"/>
              </w:rPr>
            </w:pPr>
            <w:r w:rsidRPr="4CC6BC9C">
              <w:rPr>
                <w:color w:val="000000" w:themeColor="text1"/>
              </w:rPr>
              <w:t>45</w:t>
            </w:r>
          </w:p>
        </w:tc>
      </w:tr>
      <w:tr w:rsidR="00AD7CD9" w:rsidRPr="00624E5F" w14:paraId="76995642" w14:textId="77777777" w:rsidTr="4CC6BC9C">
        <w:trPr>
          <w:trHeight w:val="312"/>
        </w:trPr>
        <w:tc>
          <w:tcPr>
            <w:tcW w:w="1557" w:type="pct"/>
            <w:tcBorders>
              <w:top w:val="nil"/>
              <w:bottom w:val="nil"/>
            </w:tcBorders>
            <w:noWrap/>
          </w:tcPr>
          <w:p w14:paraId="09680F4A" w14:textId="29999550" w:rsidR="00AD7CD9" w:rsidRPr="00624E5F" w:rsidRDefault="00AD7CD9" w:rsidP="00AD7CD9">
            <w:pPr>
              <w:pStyle w:val="TableText"/>
              <w:jc w:val="left"/>
              <w:rPr>
                <w:noProof w:val="0"/>
              </w:rPr>
            </w:pPr>
            <w:r w:rsidRPr="00A57B8E">
              <w:rPr>
                <w:noProof w:val="0"/>
              </w:rPr>
              <w:t>Human-to-Human WER</w:t>
            </w:r>
          </w:p>
        </w:tc>
        <w:tc>
          <w:tcPr>
            <w:tcW w:w="875" w:type="pct"/>
            <w:tcBorders>
              <w:top w:val="nil"/>
              <w:bottom w:val="nil"/>
            </w:tcBorders>
            <w:noWrap/>
          </w:tcPr>
          <w:p w14:paraId="781F3B1C" w14:textId="0401E8C5" w:rsidR="00AD7CD9" w:rsidRPr="00624E5F" w:rsidRDefault="00AD7CD9" w:rsidP="00AD7CD9">
            <w:pPr>
              <w:pStyle w:val="TableText"/>
              <w:rPr>
                <w:noProof w:val="0"/>
              </w:rPr>
            </w:pPr>
            <w:r w:rsidRPr="00A57B8E">
              <w:rPr>
                <w:noProof w:val="0"/>
              </w:rPr>
              <w:t>ELA</w:t>
            </w:r>
          </w:p>
        </w:tc>
        <w:tc>
          <w:tcPr>
            <w:tcW w:w="517" w:type="pct"/>
            <w:tcBorders>
              <w:top w:val="nil"/>
              <w:bottom w:val="nil"/>
            </w:tcBorders>
            <w:noWrap/>
            <w:vAlign w:val="bottom"/>
          </w:tcPr>
          <w:p w14:paraId="612B87F9" w14:textId="22B648E2" w:rsidR="00AD7CD9" w:rsidRPr="00624E5F" w:rsidRDefault="00AD7CD9" w:rsidP="00AD7CD9">
            <w:pPr>
              <w:pStyle w:val="TableText"/>
              <w:rPr>
                <w:noProof w:val="0"/>
              </w:rPr>
            </w:pPr>
            <w:r w:rsidRPr="00624E5F">
              <w:rPr>
                <w:noProof w:val="0"/>
              </w:rPr>
              <w:t>6</w:t>
            </w:r>
          </w:p>
        </w:tc>
        <w:tc>
          <w:tcPr>
            <w:tcW w:w="396" w:type="pct"/>
            <w:tcBorders>
              <w:top w:val="nil"/>
              <w:bottom w:val="nil"/>
            </w:tcBorders>
            <w:noWrap/>
            <w:vAlign w:val="bottom"/>
          </w:tcPr>
          <w:p w14:paraId="5E0C3D63" w14:textId="29CA47DD" w:rsidR="00AD7CD9" w:rsidRDefault="00AD7CD9" w:rsidP="00AD7CD9">
            <w:pPr>
              <w:pStyle w:val="TableText"/>
              <w:rPr>
                <w:color w:val="000000"/>
              </w:rPr>
            </w:pPr>
            <w:r>
              <w:rPr>
                <w:color w:val="000000"/>
              </w:rPr>
              <w:t>7</w:t>
            </w:r>
          </w:p>
        </w:tc>
        <w:tc>
          <w:tcPr>
            <w:tcW w:w="396" w:type="pct"/>
            <w:tcBorders>
              <w:top w:val="nil"/>
              <w:bottom w:val="nil"/>
            </w:tcBorders>
            <w:noWrap/>
            <w:vAlign w:val="bottom"/>
          </w:tcPr>
          <w:p w14:paraId="169BE851" w14:textId="6A4BC55B" w:rsidR="00AD7CD9" w:rsidRDefault="00AD7CD9" w:rsidP="00AD7CD9">
            <w:pPr>
              <w:pStyle w:val="TableText"/>
              <w:rPr>
                <w:color w:val="000000"/>
              </w:rPr>
            </w:pPr>
            <w:r>
              <w:rPr>
                <w:color w:val="000000"/>
              </w:rPr>
              <w:t>N/A</w:t>
            </w:r>
          </w:p>
        </w:tc>
        <w:tc>
          <w:tcPr>
            <w:tcW w:w="396" w:type="pct"/>
            <w:tcBorders>
              <w:top w:val="nil"/>
              <w:bottom w:val="nil"/>
            </w:tcBorders>
            <w:noWrap/>
            <w:vAlign w:val="bottom"/>
          </w:tcPr>
          <w:p w14:paraId="762C2DBC" w14:textId="77DF134A" w:rsidR="00AD7CD9" w:rsidRDefault="00AD7CD9" w:rsidP="00AD7CD9">
            <w:pPr>
              <w:pStyle w:val="TableText"/>
              <w:rPr>
                <w:color w:val="000000"/>
              </w:rPr>
            </w:pPr>
            <w:r>
              <w:rPr>
                <w:color w:val="000000"/>
              </w:rPr>
              <w:t>7</w:t>
            </w:r>
          </w:p>
        </w:tc>
        <w:tc>
          <w:tcPr>
            <w:tcW w:w="475" w:type="pct"/>
            <w:tcBorders>
              <w:top w:val="nil"/>
              <w:bottom w:val="nil"/>
            </w:tcBorders>
            <w:noWrap/>
            <w:vAlign w:val="bottom"/>
          </w:tcPr>
          <w:p w14:paraId="17E37BFC" w14:textId="43F3F8EA" w:rsidR="00AD7CD9" w:rsidRDefault="00AD7CD9" w:rsidP="00AD7CD9">
            <w:pPr>
              <w:pStyle w:val="TableText"/>
              <w:rPr>
                <w:color w:val="000000"/>
              </w:rPr>
            </w:pPr>
            <w:r>
              <w:rPr>
                <w:color w:val="000000"/>
              </w:rPr>
              <w:t>39</w:t>
            </w:r>
          </w:p>
        </w:tc>
        <w:tc>
          <w:tcPr>
            <w:tcW w:w="388" w:type="pct"/>
            <w:tcBorders>
              <w:top w:val="nil"/>
              <w:bottom w:val="nil"/>
            </w:tcBorders>
            <w:noWrap/>
            <w:vAlign w:val="bottom"/>
          </w:tcPr>
          <w:p w14:paraId="0D18419A" w14:textId="01A10CBE" w:rsidR="00AD7CD9" w:rsidRDefault="00AD7CD9" w:rsidP="00AD7CD9">
            <w:pPr>
              <w:pStyle w:val="TableText"/>
              <w:rPr>
                <w:color w:val="000000"/>
              </w:rPr>
            </w:pPr>
            <w:r>
              <w:rPr>
                <w:color w:val="000000"/>
              </w:rPr>
              <w:t>18</w:t>
            </w:r>
          </w:p>
        </w:tc>
      </w:tr>
      <w:tr w:rsidR="00AD7CD9" w:rsidRPr="00624E5F" w14:paraId="57615B60" w14:textId="77777777" w:rsidTr="4CC6BC9C">
        <w:trPr>
          <w:trHeight w:val="312"/>
        </w:trPr>
        <w:tc>
          <w:tcPr>
            <w:tcW w:w="1557" w:type="pct"/>
            <w:tcBorders>
              <w:top w:val="nil"/>
              <w:bottom w:val="nil"/>
            </w:tcBorders>
            <w:noWrap/>
          </w:tcPr>
          <w:p w14:paraId="38CDF813" w14:textId="0374960A" w:rsidR="00AD7CD9" w:rsidRPr="00624E5F" w:rsidRDefault="00AD7CD9" w:rsidP="00AD7CD9">
            <w:pPr>
              <w:pStyle w:val="TableText"/>
              <w:jc w:val="left"/>
              <w:rPr>
                <w:noProof w:val="0"/>
              </w:rPr>
            </w:pPr>
            <w:r w:rsidRPr="00A57B8E">
              <w:rPr>
                <w:noProof w:val="0"/>
              </w:rPr>
              <w:t>Human-to-Human WER</w:t>
            </w:r>
          </w:p>
        </w:tc>
        <w:tc>
          <w:tcPr>
            <w:tcW w:w="875" w:type="pct"/>
            <w:tcBorders>
              <w:top w:val="nil"/>
              <w:bottom w:val="nil"/>
            </w:tcBorders>
            <w:noWrap/>
          </w:tcPr>
          <w:p w14:paraId="50B2B65C" w14:textId="2AACBFB9" w:rsidR="00AD7CD9" w:rsidRPr="00624E5F" w:rsidRDefault="00AD7CD9" w:rsidP="00AD7CD9">
            <w:pPr>
              <w:pStyle w:val="TableText"/>
              <w:rPr>
                <w:noProof w:val="0"/>
              </w:rPr>
            </w:pPr>
            <w:r w:rsidRPr="00A57B8E">
              <w:rPr>
                <w:noProof w:val="0"/>
              </w:rPr>
              <w:t>ELA</w:t>
            </w:r>
          </w:p>
        </w:tc>
        <w:tc>
          <w:tcPr>
            <w:tcW w:w="517" w:type="pct"/>
            <w:tcBorders>
              <w:top w:val="nil"/>
              <w:bottom w:val="nil"/>
            </w:tcBorders>
            <w:noWrap/>
            <w:vAlign w:val="bottom"/>
          </w:tcPr>
          <w:p w14:paraId="730ACFDE" w14:textId="4616BC6D" w:rsidR="00AD7CD9" w:rsidRPr="00624E5F" w:rsidRDefault="00AD7CD9" w:rsidP="00AD7CD9">
            <w:pPr>
              <w:pStyle w:val="TableText"/>
              <w:rPr>
                <w:noProof w:val="0"/>
              </w:rPr>
            </w:pPr>
            <w:r w:rsidRPr="00624E5F">
              <w:rPr>
                <w:noProof w:val="0"/>
              </w:rPr>
              <w:t>7</w:t>
            </w:r>
          </w:p>
        </w:tc>
        <w:tc>
          <w:tcPr>
            <w:tcW w:w="396" w:type="pct"/>
            <w:tcBorders>
              <w:top w:val="nil"/>
              <w:bottom w:val="nil"/>
            </w:tcBorders>
            <w:noWrap/>
            <w:vAlign w:val="bottom"/>
          </w:tcPr>
          <w:p w14:paraId="00D57FCC" w14:textId="1A727F6F" w:rsidR="00AD7CD9" w:rsidRDefault="00AD7CD9" w:rsidP="00AD7CD9">
            <w:pPr>
              <w:pStyle w:val="TableText"/>
              <w:rPr>
                <w:color w:val="000000"/>
              </w:rPr>
            </w:pPr>
            <w:r>
              <w:rPr>
                <w:color w:val="000000"/>
              </w:rPr>
              <w:t>13</w:t>
            </w:r>
          </w:p>
        </w:tc>
        <w:tc>
          <w:tcPr>
            <w:tcW w:w="396" w:type="pct"/>
            <w:tcBorders>
              <w:top w:val="nil"/>
              <w:bottom w:val="nil"/>
            </w:tcBorders>
            <w:noWrap/>
            <w:vAlign w:val="bottom"/>
          </w:tcPr>
          <w:p w14:paraId="19946A3C" w14:textId="60C0381A" w:rsidR="00AD7CD9" w:rsidRDefault="00AD7CD9" w:rsidP="00AD7CD9">
            <w:pPr>
              <w:pStyle w:val="TableText"/>
              <w:rPr>
                <w:color w:val="000000"/>
              </w:rPr>
            </w:pPr>
            <w:r>
              <w:rPr>
                <w:color w:val="000000"/>
              </w:rPr>
              <w:t>N/A</w:t>
            </w:r>
          </w:p>
        </w:tc>
        <w:tc>
          <w:tcPr>
            <w:tcW w:w="396" w:type="pct"/>
            <w:tcBorders>
              <w:top w:val="nil"/>
              <w:bottom w:val="nil"/>
            </w:tcBorders>
            <w:noWrap/>
            <w:vAlign w:val="bottom"/>
          </w:tcPr>
          <w:p w14:paraId="6DBC5151" w14:textId="493539AD" w:rsidR="00AD7CD9" w:rsidRDefault="00AD7CD9" w:rsidP="00AD7CD9">
            <w:pPr>
              <w:pStyle w:val="TableText"/>
              <w:rPr>
                <w:color w:val="000000"/>
              </w:rPr>
            </w:pPr>
            <w:r>
              <w:rPr>
                <w:color w:val="000000"/>
              </w:rPr>
              <w:t>13</w:t>
            </w:r>
          </w:p>
        </w:tc>
        <w:tc>
          <w:tcPr>
            <w:tcW w:w="475" w:type="pct"/>
            <w:tcBorders>
              <w:top w:val="nil"/>
              <w:bottom w:val="nil"/>
            </w:tcBorders>
            <w:noWrap/>
            <w:vAlign w:val="bottom"/>
          </w:tcPr>
          <w:p w14:paraId="6C888DBE" w14:textId="19F281D5" w:rsidR="00AD7CD9" w:rsidRDefault="00AD7CD9" w:rsidP="00AD7CD9">
            <w:pPr>
              <w:pStyle w:val="TableText"/>
              <w:rPr>
                <w:color w:val="000000"/>
              </w:rPr>
            </w:pPr>
            <w:r>
              <w:rPr>
                <w:color w:val="000000"/>
              </w:rPr>
              <w:t>57</w:t>
            </w:r>
          </w:p>
        </w:tc>
        <w:tc>
          <w:tcPr>
            <w:tcW w:w="388" w:type="pct"/>
            <w:tcBorders>
              <w:top w:val="nil"/>
              <w:bottom w:val="nil"/>
            </w:tcBorders>
            <w:noWrap/>
            <w:vAlign w:val="bottom"/>
          </w:tcPr>
          <w:p w14:paraId="4DB29740" w14:textId="076B9602" w:rsidR="00AD7CD9" w:rsidRDefault="00AD7CD9" w:rsidP="00AD7CD9">
            <w:pPr>
              <w:pStyle w:val="TableText"/>
              <w:rPr>
                <w:color w:val="000000"/>
              </w:rPr>
            </w:pPr>
            <w:r>
              <w:rPr>
                <w:color w:val="000000"/>
              </w:rPr>
              <w:t>23</w:t>
            </w:r>
          </w:p>
        </w:tc>
      </w:tr>
      <w:tr w:rsidR="00AD7CD9" w:rsidRPr="00624E5F" w14:paraId="2C9F2CDD" w14:textId="77777777" w:rsidTr="4CC6BC9C">
        <w:trPr>
          <w:trHeight w:val="312"/>
        </w:trPr>
        <w:tc>
          <w:tcPr>
            <w:tcW w:w="1557" w:type="pct"/>
            <w:tcBorders>
              <w:top w:val="nil"/>
              <w:bottom w:val="nil"/>
            </w:tcBorders>
            <w:noWrap/>
          </w:tcPr>
          <w:p w14:paraId="6D8C0FA4" w14:textId="5BB310B5" w:rsidR="00AD7CD9" w:rsidRPr="00624E5F" w:rsidRDefault="00AD7CD9" w:rsidP="00AD7CD9">
            <w:pPr>
              <w:pStyle w:val="TableText"/>
              <w:jc w:val="left"/>
              <w:rPr>
                <w:noProof w:val="0"/>
              </w:rPr>
            </w:pPr>
            <w:r w:rsidRPr="00A57B8E">
              <w:rPr>
                <w:noProof w:val="0"/>
              </w:rPr>
              <w:t>Human-to-Human WER</w:t>
            </w:r>
          </w:p>
        </w:tc>
        <w:tc>
          <w:tcPr>
            <w:tcW w:w="875" w:type="pct"/>
            <w:tcBorders>
              <w:top w:val="nil"/>
              <w:bottom w:val="nil"/>
            </w:tcBorders>
            <w:noWrap/>
          </w:tcPr>
          <w:p w14:paraId="3140FE2A" w14:textId="7F94D19B" w:rsidR="00AD7CD9" w:rsidRPr="00624E5F" w:rsidRDefault="00AD7CD9" w:rsidP="00AD7CD9">
            <w:pPr>
              <w:pStyle w:val="TableText"/>
              <w:rPr>
                <w:noProof w:val="0"/>
              </w:rPr>
            </w:pPr>
            <w:r w:rsidRPr="00A57B8E">
              <w:rPr>
                <w:noProof w:val="0"/>
              </w:rPr>
              <w:t>ELA</w:t>
            </w:r>
          </w:p>
        </w:tc>
        <w:tc>
          <w:tcPr>
            <w:tcW w:w="517" w:type="pct"/>
            <w:tcBorders>
              <w:top w:val="nil"/>
              <w:bottom w:val="nil"/>
            </w:tcBorders>
            <w:noWrap/>
            <w:vAlign w:val="bottom"/>
          </w:tcPr>
          <w:p w14:paraId="25636734" w14:textId="71476F85" w:rsidR="00AD7CD9" w:rsidRPr="00624E5F" w:rsidRDefault="00AD7CD9" w:rsidP="00AD7CD9">
            <w:pPr>
              <w:pStyle w:val="TableText"/>
              <w:rPr>
                <w:noProof w:val="0"/>
              </w:rPr>
            </w:pPr>
            <w:r w:rsidRPr="00624E5F">
              <w:rPr>
                <w:noProof w:val="0"/>
              </w:rPr>
              <w:t>8</w:t>
            </w:r>
          </w:p>
        </w:tc>
        <w:tc>
          <w:tcPr>
            <w:tcW w:w="396" w:type="pct"/>
            <w:tcBorders>
              <w:top w:val="nil"/>
              <w:bottom w:val="nil"/>
            </w:tcBorders>
            <w:noWrap/>
            <w:vAlign w:val="bottom"/>
          </w:tcPr>
          <w:p w14:paraId="717AF67A" w14:textId="45668518" w:rsidR="00AD7CD9" w:rsidRDefault="00AD7CD9" w:rsidP="00AD7CD9">
            <w:pPr>
              <w:pStyle w:val="TableText"/>
              <w:rPr>
                <w:color w:val="000000"/>
              </w:rPr>
            </w:pPr>
            <w:r>
              <w:rPr>
                <w:color w:val="000000"/>
              </w:rPr>
              <w:t>17</w:t>
            </w:r>
          </w:p>
        </w:tc>
        <w:tc>
          <w:tcPr>
            <w:tcW w:w="396" w:type="pct"/>
            <w:tcBorders>
              <w:top w:val="nil"/>
              <w:bottom w:val="nil"/>
            </w:tcBorders>
            <w:noWrap/>
            <w:vAlign w:val="bottom"/>
          </w:tcPr>
          <w:p w14:paraId="154E9631" w14:textId="4C9415A4" w:rsidR="00AD7CD9" w:rsidRDefault="00AD7CD9" w:rsidP="00AD7CD9">
            <w:pPr>
              <w:pStyle w:val="TableText"/>
              <w:rPr>
                <w:color w:val="000000"/>
              </w:rPr>
            </w:pPr>
            <w:r>
              <w:rPr>
                <w:color w:val="000000"/>
              </w:rPr>
              <w:t>N/A</w:t>
            </w:r>
          </w:p>
        </w:tc>
        <w:tc>
          <w:tcPr>
            <w:tcW w:w="396" w:type="pct"/>
            <w:tcBorders>
              <w:top w:val="nil"/>
              <w:bottom w:val="nil"/>
            </w:tcBorders>
            <w:noWrap/>
            <w:vAlign w:val="bottom"/>
          </w:tcPr>
          <w:p w14:paraId="02E490A0" w14:textId="680F2545" w:rsidR="00AD7CD9" w:rsidRDefault="00AD7CD9" w:rsidP="00AD7CD9">
            <w:pPr>
              <w:pStyle w:val="TableText"/>
              <w:rPr>
                <w:color w:val="000000"/>
              </w:rPr>
            </w:pPr>
            <w:r>
              <w:rPr>
                <w:color w:val="000000"/>
              </w:rPr>
              <w:t>17</w:t>
            </w:r>
          </w:p>
        </w:tc>
        <w:tc>
          <w:tcPr>
            <w:tcW w:w="475" w:type="pct"/>
            <w:tcBorders>
              <w:top w:val="nil"/>
              <w:bottom w:val="nil"/>
            </w:tcBorders>
            <w:noWrap/>
            <w:vAlign w:val="bottom"/>
          </w:tcPr>
          <w:p w14:paraId="158CEDCB" w14:textId="2815A91A" w:rsidR="00AD7CD9" w:rsidRDefault="00AD7CD9" w:rsidP="00AD7CD9">
            <w:pPr>
              <w:pStyle w:val="TableText"/>
              <w:rPr>
                <w:color w:val="000000"/>
              </w:rPr>
            </w:pPr>
            <w:r>
              <w:rPr>
                <w:color w:val="000000"/>
              </w:rPr>
              <w:t>75</w:t>
            </w:r>
          </w:p>
        </w:tc>
        <w:tc>
          <w:tcPr>
            <w:tcW w:w="388" w:type="pct"/>
            <w:tcBorders>
              <w:top w:val="nil"/>
              <w:bottom w:val="nil"/>
            </w:tcBorders>
            <w:noWrap/>
            <w:vAlign w:val="bottom"/>
          </w:tcPr>
          <w:p w14:paraId="5A8B49E8" w14:textId="62050689" w:rsidR="00AD7CD9" w:rsidRDefault="00AD7CD9" w:rsidP="00AD7CD9">
            <w:pPr>
              <w:pStyle w:val="TableText"/>
              <w:rPr>
                <w:color w:val="000000"/>
              </w:rPr>
            </w:pPr>
            <w:r>
              <w:rPr>
                <w:color w:val="000000"/>
              </w:rPr>
              <w:t>23</w:t>
            </w:r>
          </w:p>
        </w:tc>
      </w:tr>
      <w:tr w:rsidR="00AD7CD9" w:rsidRPr="00624E5F" w14:paraId="427EC50E" w14:textId="77777777" w:rsidTr="4CC6BC9C">
        <w:trPr>
          <w:trHeight w:val="312"/>
        </w:trPr>
        <w:tc>
          <w:tcPr>
            <w:tcW w:w="1557" w:type="pct"/>
            <w:tcBorders>
              <w:top w:val="nil"/>
              <w:bottom w:val="single" w:sz="4" w:space="0" w:color="auto"/>
            </w:tcBorders>
            <w:noWrap/>
          </w:tcPr>
          <w:p w14:paraId="1FF52AAA" w14:textId="074E288F" w:rsidR="00AD7CD9" w:rsidRPr="00624E5F" w:rsidRDefault="00AD7CD9" w:rsidP="00AD7CD9">
            <w:pPr>
              <w:pStyle w:val="TableText"/>
              <w:jc w:val="left"/>
              <w:rPr>
                <w:noProof w:val="0"/>
              </w:rPr>
            </w:pPr>
            <w:r w:rsidRPr="00A57B8E">
              <w:rPr>
                <w:noProof w:val="0"/>
              </w:rPr>
              <w:t>Human-to-Human WER</w:t>
            </w:r>
          </w:p>
        </w:tc>
        <w:tc>
          <w:tcPr>
            <w:tcW w:w="875" w:type="pct"/>
            <w:tcBorders>
              <w:top w:val="nil"/>
              <w:bottom w:val="single" w:sz="4" w:space="0" w:color="auto"/>
            </w:tcBorders>
            <w:noWrap/>
          </w:tcPr>
          <w:p w14:paraId="1B726DF7" w14:textId="5C76998A" w:rsidR="00AD7CD9" w:rsidRPr="00624E5F" w:rsidRDefault="00AD7CD9" w:rsidP="00AD7CD9">
            <w:pPr>
              <w:pStyle w:val="TableText"/>
              <w:rPr>
                <w:noProof w:val="0"/>
              </w:rPr>
            </w:pPr>
            <w:r w:rsidRPr="00A57B8E">
              <w:rPr>
                <w:noProof w:val="0"/>
              </w:rPr>
              <w:t>ELA</w:t>
            </w:r>
          </w:p>
        </w:tc>
        <w:tc>
          <w:tcPr>
            <w:tcW w:w="517" w:type="pct"/>
            <w:tcBorders>
              <w:top w:val="nil"/>
              <w:bottom w:val="single" w:sz="4" w:space="0" w:color="auto"/>
            </w:tcBorders>
            <w:noWrap/>
            <w:vAlign w:val="bottom"/>
          </w:tcPr>
          <w:p w14:paraId="0FF15BAC" w14:textId="5C8E3DEC" w:rsidR="00AD7CD9" w:rsidRPr="00624E5F" w:rsidRDefault="00AD7CD9" w:rsidP="00AD7CD9">
            <w:pPr>
              <w:pStyle w:val="TableText"/>
              <w:rPr>
                <w:noProof w:val="0"/>
              </w:rPr>
            </w:pPr>
            <w:r w:rsidRPr="00624E5F">
              <w:rPr>
                <w:noProof w:val="0"/>
              </w:rPr>
              <w:t>11</w:t>
            </w:r>
          </w:p>
        </w:tc>
        <w:tc>
          <w:tcPr>
            <w:tcW w:w="396" w:type="pct"/>
            <w:tcBorders>
              <w:top w:val="nil"/>
              <w:bottom w:val="single" w:sz="4" w:space="0" w:color="auto"/>
            </w:tcBorders>
            <w:noWrap/>
            <w:vAlign w:val="bottom"/>
          </w:tcPr>
          <w:p w14:paraId="39569F24" w14:textId="75D8A988" w:rsidR="00AD7CD9" w:rsidRDefault="00AD7CD9" w:rsidP="00AD7CD9">
            <w:pPr>
              <w:pStyle w:val="TableText"/>
              <w:rPr>
                <w:color w:val="000000"/>
              </w:rPr>
            </w:pPr>
            <w:r>
              <w:rPr>
                <w:color w:val="000000"/>
              </w:rPr>
              <w:t>16</w:t>
            </w:r>
          </w:p>
        </w:tc>
        <w:tc>
          <w:tcPr>
            <w:tcW w:w="396" w:type="pct"/>
            <w:tcBorders>
              <w:top w:val="nil"/>
              <w:bottom w:val="single" w:sz="4" w:space="0" w:color="auto"/>
            </w:tcBorders>
            <w:noWrap/>
            <w:vAlign w:val="bottom"/>
          </w:tcPr>
          <w:p w14:paraId="4B23F0C2" w14:textId="7B729886" w:rsidR="00AD7CD9" w:rsidRDefault="00AD7CD9" w:rsidP="00AD7CD9">
            <w:pPr>
              <w:pStyle w:val="TableText"/>
              <w:rPr>
                <w:color w:val="000000"/>
              </w:rPr>
            </w:pPr>
            <w:r>
              <w:rPr>
                <w:color w:val="000000"/>
              </w:rPr>
              <w:t>N/A</w:t>
            </w:r>
          </w:p>
        </w:tc>
        <w:tc>
          <w:tcPr>
            <w:tcW w:w="396" w:type="pct"/>
            <w:tcBorders>
              <w:top w:val="nil"/>
              <w:bottom w:val="single" w:sz="4" w:space="0" w:color="auto"/>
            </w:tcBorders>
            <w:noWrap/>
            <w:vAlign w:val="bottom"/>
          </w:tcPr>
          <w:p w14:paraId="3CD823A9" w14:textId="76524FCD" w:rsidR="00AD7CD9" w:rsidRDefault="00AD7CD9" w:rsidP="00AD7CD9">
            <w:pPr>
              <w:pStyle w:val="TableText"/>
              <w:rPr>
                <w:color w:val="000000"/>
              </w:rPr>
            </w:pPr>
            <w:r>
              <w:rPr>
                <w:color w:val="000000"/>
              </w:rPr>
              <w:t>16</w:t>
            </w:r>
          </w:p>
        </w:tc>
        <w:tc>
          <w:tcPr>
            <w:tcW w:w="475" w:type="pct"/>
            <w:tcBorders>
              <w:top w:val="nil"/>
              <w:bottom w:val="single" w:sz="4" w:space="0" w:color="auto"/>
            </w:tcBorders>
            <w:noWrap/>
            <w:vAlign w:val="bottom"/>
          </w:tcPr>
          <w:p w14:paraId="4ADCD46C" w14:textId="4ECC66E1" w:rsidR="00AD7CD9" w:rsidRDefault="00AD7CD9" w:rsidP="00AD7CD9">
            <w:pPr>
              <w:pStyle w:val="TableText"/>
              <w:rPr>
                <w:color w:val="000000"/>
              </w:rPr>
            </w:pPr>
            <w:r>
              <w:rPr>
                <w:color w:val="000000"/>
              </w:rPr>
              <w:t>87</w:t>
            </w:r>
          </w:p>
        </w:tc>
        <w:tc>
          <w:tcPr>
            <w:tcW w:w="388" w:type="pct"/>
            <w:tcBorders>
              <w:top w:val="nil"/>
              <w:bottom w:val="single" w:sz="4" w:space="0" w:color="auto"/>
            </w:tcBorders>
            <w:noWrap/>
            <w:vAlign w:val="bottom"/>
          </w:tcPr>
          <w:p w14:paraId="14CE1EC2" w14:textId="1293A5E0" w:rsidR="00AD7CD9" w:rsidRDefault="00AD7CD9" w:rsidP="00AD7CD9">
            <w:pPr>
              <w:pStyle w:val="TableText"/>
              <w:rPr>
                <w:color w:val="000000"/>
              </w:rPr>
            </w:pPr>
            <w:r>
              <w:rPr>
                <w:color w:val="000000"/>
              </w:rPr>
              <w:t>18</w:t>
            </w:r>
          </w:p>
        </w:tc>
      </w:tr>
      <w:tr w:rsidR="00AD7CD9" w:rsidRPr="00624E5F" w14:paraId="2507C2D7" w14:textId="77777777" w:rsidTr="4CC6BC9C">
        <w:trPr>
          <w:trHeight w:val="312"/>
        </w:trPr>
        <w:tc>
          <w:tcPr>
            <w:tcW w:w="1557" w:type="pct"/>
            <w:tcBorders>
              <w:top w:val="single" w:sz="4" w:space="0" w:color="auto"/>
              <w:bottom w:val="single" w:sz="12" w:space="0" w:color="auto"/>
            </w:tcBorders>
            <w:noWrap/>
          </w:tcPr>
          <w:p w14:paraId="5EFE0A1C" w14:textId="1F0F500E" w:rsidR="00AD7CD9" w:rsidRPr="00624E5F" w:rsidRDefault="00AD7CD9" w:rsidP="00AD7CD9">
            <w:pPr>
              <w:pStyle w:val="TableText"/>
              <w:jc w:val="left"/>
              <w:rPr>
                <w:noProof w:val="0"/>
              </w:rPr>
            </w:pPr>
            <w:r w:rsidRPr="00624E5F">
              <w:rPr>
                <w:b/>
                <w:noProof w:val="0"/>
              </w:rPr>
              <w:t>Overall</w:t>
            </w:r>
            <w:r w:rsidR="00424561">
              <w:rPr>
                <w:b/>
                <w:noProof w:val="0"/>
              </w:rPr>
              <w:t>:</w:t>
            </w:r>
          </w:p>
        </w:tc>
        <w:tc>
          <w:tcPr>
            <w:tcW w:w="875" w:type="pct"/>
            <w:tcBorders>
              <w:top w:val="single" w:sz="4" w:space="0" w:color="auto"/>
              <w:bottom w:val="single" w:sz="12" w:space="0" w:color="auto"/>
            </w:tcBorders>
            <w:noWrap/>
          </w:tcPr>
          <w:p w14:paraId="52D6C4CA" w14:textId="2E8FA581" w:rsidR="00AD7CD9" w:rsidRPr="00624E5F" w:rsidRDefault="00AD7CD9" w:rsidP="00AD7CD9">
            <w:pPr>
              <w:pStyle w:val="TableText"/>
              <w:rPr>
                <w:noProof w:val="0"/>
              </w:rPr>
            </w:pPr>
            <w:r w:rsidRPr="00624E5F">
              <w:rPr>
                <w:b/>
                <w:bCs/>
                <w:noProof w:val="0"/>
              </w:rPr>
              <w:t>N/A</w:t>
            </w:r>
          </w:p>
        </w:tc>
        <w:tc>
          <w:tcPr>
            <w:tcW w:w="517" w:type="pct"/>
            <w:tcBorders>
              <w:top w:val="single" w:sz="4" w:space="0" w:color="auto"/>
              <w:bottom w:val="single" w:sz="12" w:space="0" w:color="auto"/>
            </w:tcBorders>
            <w:noWrap/>
            <w:vAlign w:val="bottom"/>
          </w:tcPr>
          <w:p w14:paraId="14485373" w14:textId="57CD04CD" w:rsidR="00AD7CD9" w:rsidRPr="00624E5F" w:rsidRDefault="00AD7CD9" w:rsidP="00AD7CD9">
            <w:pPr>
              <w:pStyle w:val="TableText"/>
              <w:rPr>
                <w:noProof w:val="0"/>
              </w:rPr>
            </w:pPr>
            <w:r w:rsidRPr="00624E5F">
              <w:rPr>
                <w:b/>
                <w:bCs/>
                <w:noProof w:val="0"/>
              </w:rPr>
              <w:t>N/A</w:t>
            </w:r>
          </w:p>
        </w:tc>
        <w:tc>
          <w:tcPr>
            <w:tcW w:w="396" w:type="pct"/>
            <w:tcBorders>
              <w:top w:val="single" w:sz="4" w:space="0" w:color="auto"/>
              <w:bottom w:val="single" w:sz="12" w:space="0" w:color="auto"/>
            </w:tcBorders>
            <w:noWrap/>
            <w:vAlign w:val="bottom"/>
          </w:tcPr>
          <w:p w14:paraId="35B622FE" w14:textId="454F3793" w:rsidR="00AD7CD9" w:rsidRPr="00624E5F" w:rsidRDefault="00AD7CD9" w:rsidP="00AD7CD9">
            <w:pPr>
              <w:pStyle w:val="TableText"/>
              <w:rPr>
                <w:noProof w:val="0"/>
              </w:rPr>
            </w:pPr>
            <w:r>
              <w:rPr>
                <w:b/>
                <w:bCs/>
                <w:color w:val="000000"/>
              </w:rPr>
              <w:t>147</w:t>
            </w:r>
          </w:p>
        </w:tc>
        <w:tc>
          <w:tcPr>
            <w:tcW w:w="396" w:type="pct"/>
            <w:tcBorders>
              <w:top w:val="single" w:sz="4" w:space="0" w:color="auto"/>
              <w:bottom w:val="single" w:sz="12" w:space="0" w:color="auto"/>
            </w:tcBorders>
            <w:noWrap/>
            <w:vAlign w:val="bottom"/>
          </w:tcPr>
          <w:p w14:paraId="2769374D" w14:textId="13C14A87" w:rsidR="00AD7CD9" w:rsidRPr="00624E5F" w:rsidRDefault="00AD7CD9" w:rsidP="00AD7CD9">
            <w:pPr>
              <w:pStyle w:val="TableText"/>
              <w:rPr>
                <w:noProof w:val="0"/>
              </w:rPr>
            </w:pPr>
            <w:r>
              <w:rPr>
                <w:b/>
                <w:bCs/>
                <w:color w:val="000000"/>
              </w:rPr>
              <w:t>1</w:t>
            </w:r>
          </w:p>
        </w:tc>
        <w:tc>
          <w:tcPr>
            <w:tcW w:w="396" w:type="pct"/>
            <w:tcBorders>
              <w:top w:val="single" w:sz="4" w:space="0" w:color="auto"/>
              <w:bottom w:val="single" w:sz="12" w:space="0" w:color="auto"/>
            </w:tcBorders>
            <w:noWrap/>
            <w:vAlign w:val="bottom"/>
          </w:tcPr>
          <w:p w14:paraId="0A7B5453" w14:textId="7954CD85" w:rsidR="00AD7CD9" w:rsidRPr="00624E5F" w:rsidRDefault="00AD7CD9" w:rsidP="00AD7CD9">
            <w:pPr>
              <w:pStyle w:val="TableText"/>
              <w:rPr>
                <w:noProof w:val="0"/>
              </w:rPr>
            </w:pPr>
            <w:r>
              <w:rPr>
                <w:b/>
                <w:bCs/>
                <w:color w:val="000000"/>
              </w:rPr>
              <w:t>148</w:t>
            </w:r>
          </w:p>
        </w:tc>
        <w:tc>
          <w:tcPr>
            <w:tcW w:w="475" w:type="pct"/>
            <w:tcBorders>
              <w:top w:val="single" w:sz="4" w:space="0" w:color="auto"/>
              <w:bottom w:val="single" w:sz="12" w:space="0" w:color="auto"/>
            </w:tcBorders>
            <w:noWrap/>
            <w:vAlign w:val="bottom"/>
          </w:tcPr>
          <w:p w14:paraId="385EB557" w14:textId="455D5529" w:rsidR="00AD7CD9" w:rsidRPr="00624E5F" w:rsidRDefault="00AD7CD9" w:rsidP="00AD7CD9">
            <w:pPr>
              <w:pStyle w:val="TableText"/>
              <w:rPr>
                <w:noProof w:val="0"/>
              </w:rPr>
            </w:pPr>
            <w:r>
              <w:rPr>
                <w:b/>
                <w:bCs/>
                <w:color w:val="000000"/>
              </w:rPr>
              <w:t>935</w:t>
            </w:r>
          </w:p>
        </w:tc>
        <w:tc>
          <w:tcPr>
            <w:tcW w:w="388" w:type="pct"/>
            <w:tcBorders>
              <w:top w:val="single" w:sz="4" w:space="0" w:color="auto"/>
              <w:bottom w:val="single" w:sz="12" w:space="0" w:color="auto"/>
            </w:tcBorders>
            <w:noWrap/>
            <w:vAlign w:val="bottom"/>
          </w:tcPr>
          <w:p w14:paraId="245FA57F" w14:textId="2898EAD3" w:rsidR="00AD7CD9" w:rsidRPr="00624E5F" w:rsidRDefault="00AD7CD9" w:rsidP="00AD7CD9">
            <w:pPr>
              <w:pStyle w:val="TableText"/>
              <w:rPr>
                <w:noProof w:val="0"/>
              </w:rPr>
            </w:pPr>
            <w:r>
              <w:rPr>
                <w:b/>
                <w:bCs/>
                <w:color w:val="000000"/>
              </w:rPr>
              <w:t>16</w:t>
            </w:r>
          </w:p>
        </w:tc>
      </w:tr>
    </w:tbl>
    <w:p w14:paraId="58CC66F3" w14:textId="534B1E26" w:rsidR="005C3DAA" w:rsidRPr="00624E5F" w:rsidRDefault="00F2420D" w:rsidP="0089063D">
      <w:pPr>
        <w:pStyle w:val="Heading4"/>
      </w:pPr>
      <w:bookmarkStart w:id="596" w:name="_Automated_Scoring"/>
      <w:bookmarkStart w:id="597" w:name="_Toc136423286"/>
      <w:bookmarkEnd w:id="596"/>
      <w:r w:rsidRPr="00624E5F">
        <w:t>Automated Scoring</w:t>
      </w:r>
      <w:bookmarkEnd w:id="597"/>
    </w:p>
    <w:p w14:paraId="671CD45C" w14:textId="608EA868" w:rsidR="00BC08CC" w:rsidRPr="00624E5F" w:rsidRDefault="00BC08CC" w:rsidP="00754EB2">
      <w:r w:rsidRPr="00624E5F">
        <w:t xml:space="preserve">MI’s PEG automated scoring technology is used to score eligible </w:t>
      </w:r>
      <w:r w:rsidR="0039265E">
        <w:rPr>
          <w:rFonts w:cs="Arial"/>
        </w:rPr>
        <w:t>short-answer,</w:t>
      </w:r>
      <w:r w:rsidR="0039265E" w:rsidRPr="003E7B51">
        <w:rPr>
          <w:rFonts w:cs="Arial"/>
        </w:rPr>
        <w:t xml:space="preserve"> </w:t>
      </w:r>
      <w:r w:rsidR="00624E5F" w:rsidRPr="003E7B51">
        <w:rPr>
          <w:rFonts w:cs="Arial"/>
        </w:rPr>
        <w:t>full-write items in ELA</w:t>
      </w:r>
      <w:r w:rsidRPr="00624E5F">
        <w:t xml:space="preserve"> and </w:t>
      </w:r>
      <w:r w:rsidR="0039265E">
        <w:rPr>
          <w:rFonts w:cs="Arial"/>
        </w:rPr>
        <w:t>short-answer</w:t>
      </w:r>
      <w:r w:rsidRPr="00624E5F">
        <w:t xml:space="preserve"> items in </w:t>
      </w:r>
      <w:r w:rsidR="00F57771">
        <w:t>m</w:t>
      </w:r>
      <w:r w:rsidRPr="00624E5F">
        <w:t xml:space="preserve">athematics. This </w:t>
      </w:r>
      <w:r w:rsidR="006F76EE">
        <w:t>sub</w:t>
      </w:r>
      <w:r w:rsidRPr="00624E5F">
        <w:t>section describes PEG, the training and validation sample and process, and the automated scoring process.</w:t>
      </w:r>
    </w:p>
    <w:p w14:paraId="362E008C" w14:textId="6C541656" w:rsidR="008E4255" w:rsidRDefault="006A5A0E" w:rsidP="0089063D">
      <w:pPr>
        <w:pStyle w:val="Heading5"/>
      </w:pPr>
      <w:bookmarkStart w:id="598" w:name="_Hlk117674452"/>
      <w:r w:rsidRPr="00624E5F">
        <w:t>Project Essay Grade</w:t>
      </w:r>
      <w:bookmarkEnd w:id="598"/>
    </w:p>
    <w:p w14:paraId="5E4CC740" w14:textId="7FEB0DF5" w:rsidR="00C341E4" w:rsidRPr="00624E5F" w:rsidRDefault="00C341E4" w:rsidP="00754EB2">
      <w:bookmarkStart w:id="599" w:name="_Hlk130975943"/>
      <w:r w:rsidRPr="00624E5F">
        <w:t xml:space="preserve">MI’s PEG automated scoring engine uses a supervised learning method involving </w:t>
      </w:r>
      <w:r w:rsidR="00095BAD">
        <w:t>n</w:t>
      </w:r>
      <w:r w:rsidRPr="00624E5F">
        <w:t xml:space="preserve">atural </w:t>
      </w:r>
      <w:r w:rsidR="00095BAD">
        <w:t>l</w:t>
      </w:r>
      <w:r w:rsidRPr="00624E5F">
        <w:t xml:space="preserve">anguage </w:t>
      </w:r>
      <w:r w:rsidR="00095BAD">
        <w:t>p</w:t>
      </w:r>
      <w:r w:rsidRPr="00624E5F">
        <w:t xml:space="preserve">rocessing, syntactic analysis, and </w:t>
      </w:r>
      <w:r w:rsidR="00095BAD">
        <w:t>l</w:t>
      </w:r>
      <w:r w:rsidRPr="00624E5F">
        <w:t xml:space="preserve">atent </w:t>
      </w:r>
      <w:r w:rsidR="00095BAD">
        <w:t>s</w:t>
      </w:r>
      <w:r w:rsidRPr="00624E5F">
        <w:t xml:space="preserve">emantic </w:t>
      </w:r>
      <w:r w:rsidR="00095BAD">
        <w:t>a</w:t>
      </w:r>
      <w:r w:rsidRPr="00624E5F">
        <w:t>nalysis to model the relations among text features (i.e., elements of text) and human scores (</w:t>
      </w:r>
      <w:r w:rsidR="00095BAD">
        <w:t>refer to</w:t>
      </w:r>
      <w:r w:rsidRPr="00624E5F">
        <w:t xml:space="preserve"> Bunch, Vaughn, &amp; Miel, 2016, for a detailed description of PEG modeling).</w:t>
      </w:r>
      <w:bookmarkEnd w:id="599"/>
      <w:r w:rsidRPr="00624E5F">
        <w:t xml:space="preserve"> PEG measures thousands of response features, both surface and complex, and employs a host of algorithms to determine the mapping from features to scores</w:t>
      </w:r>
      <w:r w:rsidR="00095BAD">
        <w:t>,</w:t>
      </w:r>
      <w:r w:rsidRPr="00624E5F">
        <w:t xml:space="preserve"> so as to minimize error with expert raters. After extracting features on responses for which gold-standard human scores are available, PEG proceeds with a supervised learning approach to train a number of statistical models. These models draw on many of the latest advances in the field of machine learning to generate both linear and nonlinear models. The strongest models are then automatically blended to create a final model that retains the best elements from the various algorithms.</w:t>
      </w:r>
    </w:p>
    <w:p w14:paraId="4284BC50" w14:textId="675F40B1" w:rsidR="00C341E4" w:rsidRPr="00754EB2" w:rsidRDefault="004B2920" w:rsidP="006F76EE">
      <w:pPr>
        <w:keepNext/>
        <w:keepLines/>
      </w:pPr>
      <w:r w:rsidRPr="004B2920">
        <w:rPr>
          <w:rStyle w:val="Cross-Reference"/>
        </w:rPr>
        <w:lastRenderedPageBreak/>
        <w:fldChar w:fldCharType="begin"/>
      </w:r>
      <w:r w:rsidRPr="004B2920">
        <w:rPr>
          <w:rStyle w:val="Cross-Reference"/>
        </w:rPr>
        <w:instrText xml:space="preserve"> REF _Ref122093001 \h </w:instrText>
      </w:r>
      <w:r>
        <w:rPr>
          <w:rStyle w:val="Cross-Reference"/>
        </w:rPr>
        <w:instrText xml:space="preserve"> \* MERGEFORMAT </w:instrText>
      </w:r>
      <w:r w:rsidRPr="004B2920">
        <w:rPr>
          <w:rStyle w:val="Cross-Reference"/>
        </w:rPr>
      </w:r>
      <w:r w:rsidRPr="004B2920">
        <w:rPr>
          <w:rStyle w:val="Cross-Reference"/>
        </w:rPr>
        <w:fldChar w:fldCharType="separate"/>
      </w:r>
      <w:r w:rsidR="003F1EA4" w:rsidRPr="003F1EA4">
        <w:rPr>
          <w:rStyle w:val="Cross-Reference"/>
        </w:rPr>
        <w:t>Figure 7.2</w:t>
      </w:r>
      <w:r w:rsidRPr="004B2920">
        <w:rPr>
          <w:rStyle w:val="Cross-Reference"/>
        </w:rPr>
        <w:fldChar w:fldCharType="end"/>
      </w:r>
      <w:r w:rsidR="00C341E4" w:rsidRPr="00754EB2">
        <w:t xml:space="preserve"> presents an overview of the PEG engine. Building an automated scoring solution for an assessment is a multistep process that includes component model training, ensembling, and scoring. In the </w:t>
      </w:r>
      <w:r w:rsidR="00EA29A7">
        <w:t>sub</w:t>
      </w:r>
      <w:r w:rsidR="00C341E4" w:rsidRPr="00754EB2">
        <w:t>sections that follow, this process</w:t>
      </w:r>
      <w:r w:rsidR="00302FEB">
        <w:t>,</w:t>
      </w:r>
      <w:r w:rsidR="00C341E4" w:rsidRPr="00754EB2">
        <w:t xml:space="preserve"> and how it is used to extract features from responses and assign scores (or condition codes) as appropriate</w:t>
      </w:r>
      <w:r w:rsidR="00302FEB">
        <w:t>, is described</w:t>
      </w:r>
      <w:r w:rsidR="00C341E4" w:rsidRPr="00754EB2">
        <w:t>.</w:t>
      </w:r>
      <w:r w:rsidR="006F76EE">
        <w:t xml:space="preserve"> </w:t>
      </w:r>
      <w:r w:rsidR="006F76EE" w:rsidRPr="00A57B8E">
        <w:rPr>
          <w:i/>
          <w:iCs/>
        </w:rPr>
        <w:t xml:space="preserve">Refer to the </w:t>
      </w:r>
      <w:hyperlink w:anchor="_Alternative_Text_for_14" w:history="1">
        <w:r w:rsidR="006F76EE" w:rsidRPr="006F76EE">
          <w:rPr>
            <w:rStyle w:val="Hyperlink"/>
            <w:i/>
            <w:iCs/>
          </w:rPr>
          <w:t>Alternative Text for Figure 7.2</w:t>
        </w:r>
      </w:hyperlink>
      <w:r w:rsidR="006F76EE" w:rsidRPr="005E578D">
        <w:rPr>
          <w:i/>
          <w:iCs/>
        </w:rPr>
        <w:t xml:space="preserve"> for a</w:t>
      </w:r>
      <w:r w:rsidR="006F76EE" w:rsidRPr="00A57B8E">
        <w:rPr>
          <w:i/>
          <w:iCs/>
        </w:rPr>
        <w:t xml:space="preserve"> description of this </w:t>
      </w:r>
      <w:r w:rsidR="006F76EE">
        <w:rPr>
          <w:i/>
          <w:iCs/>
        </w:rPr>
        <w:t>flow diagram</w:t>
      </w:r>
      <w:r w:rsidR="006F76EE" w:rsidRPr="00A57B8E">
        <w:rPr>
          <w:i/>
          <w:iCs/>
        </w:rPr>
        <w:t>.</w:t>
      </w:r>
    </w:p>
    <w:p w14:paraId="3832A221" w14:textId="2CF3B0E7" w:rsidR="005756A4" w:rsidRDefault="00C341E4" w:rsidP="005756A4">
      <w:pPr>
        <w:pStyle w:val="Image"/>
      </w:pPr>
      <w:r w:rsidRPr="00754EB2">
        <w:rPr>
          <w:noProof/>
          <w:lang w:eastAsia="zh-CN"/>
        </w:rPr>
        <w:drawing>
          <wp:inline distT="0" distB="0" distL="0" distR="0" wp14:anchorId="00D316B3" wp14:editId="48F32A3C">
            <wp:extent cx="6455664" cy="2798064"/>
            <wp:effectExtent l="0" t="0" r="2540" b="2540"/>
            <wp:docPr id="4" name="Picture 4" descr="Figure 7.2; a link to the long description for this flow diagram is foun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7.2; a link to the long description for this flow diagram is found in the preceding paragrap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55664" cy="2798064"/>
                    </a:xfrm>
                    <a:prstGeom prst="rect">
                      <a:avLst/>
                    </a:prstGeom>
                    <a:noFill/>
                    <a:ln>
                      <a:noFill/>
                    </a:ln>
                  </pic:spPr>
                </pic:pic>
              </a:graphicData>
            </a:graphic>
          </wp:inline>
        </w:drawing>
      </w:r>
    </w:p>
    <w:p w14:paraId="79392FA3" w14:textId="0974B623" w:rsidR="00C341E4" w:rsidRPr="00754EB2" w:rsidRDefault="005756A4" w:rsidP="005756A4">
      <w:pPr>
        <w:pStyle w:val="Captionwide"/>
      </w:pPr>
      <w:bookmarkStart w:id="600" w:name="_Ref122093001"/>
      <w:bookmarkStart w:id="601" w:name="_Toc131162427"/>
      <w:r>
        <w:t xml:space="preserve">Figure </w:t>
      </w:r>
      <w:r>
        <w:fldChar w:fldCharType="begin"/>
      </w:r>
      <w:r>
        <w:instrText>STYLEREF 2 \s</w:instrText>
      </w:r>
      <w:r>
        <w:fldChar w:fldCharType="separate"/>
      </w:r>
      <w:r>
        <w:rPr>
          <w:noProof/>
        </w:rPr>
        <w:t>7</w:t>
      </w:r>
      <w:r>
        <w:fldChar w:fldCharType="end"/>
      </w:r>
      <w:r>
        <w:t>.</w:t>
      </w:r>
      <w:r>
        <w:fldChar w:fldCharType="begin"/>
      </w:r>
      <w:r>
        <w:instrText>SEQ Figure \* ARABIC \s 2</w:instrText>
      </w:r>
      <w:r>
        <w:fldChar w:fldCharType="separate"/>
      </w:r>
      <w:r>
        <w:rPr>
          <w:noProof/>
        </w:rPr>
        <w:t>2</w:t>
      </w:r>
      <w:r>
        <w:fldChar w:fldCharType="end"/>
      </w:r>
      <w:bookmarkEnd w:id="600"/>
      <w:r w:rsidRPr="00A2347B">
        <w:t xml:space="preserve"> </w:t>
      </w:r>
      <w:r w:rsidR="003E7898">
        <w:t xml:space="preserve"> </w:t>
      </w:r>
      <w:r w:rsidRPr="008E4255">
        <w:t xml:space="preserve">PEG </w:t>
      </w:r>
      <w:r>
        <w:t>e</w:t>
      </w:r>
      <w:r w:rsidRPr="008E4255">
        <w:t xml:space="preserve">ngine </w:t>
      </w:r>
      <w:r>
        <w:t>o</w:t>
      </w:r>
      <w:r w:rsidRPr="008E4255">
        <w:t>verview</w:t>
      </w:r>
      <w:bookmarkEnd w:id="601"/>
    </w:p>
    <w:p w14:paraId="20A1A496" w14:textId="05DEBFF1" w:rsidR="00C341E4" w:rsidRPr="008E4255" w:rsidRDefault="00C341E4" w:rsidP="008805E1">
      <w:r w:rsidRPr="008E4255">
        <w:t xml:space="preserve">The reliability and criterion validity of PEG scoring have been confirmed in multiple empirical studies (e.g., Keith, 2003; Shermis, Koch, Page, Keith, &amp; Harrington, 2002). Additionally, in phases one and two of the Automated Student Assessment Prize competition sponsored by the Hewlett Foundation, PEG achieved the highest level of agreement of all competitors measured against the human scores and was found to be more reliable than two professional raters (Morgan, Shermis, Van Deventer, &amp; Vander Ark, 2013; Shermis &amp; Hamner, 2013; Shermis, 2014). </w:t>
      </w:r>
      <w:r w:rsidR="004A4AF2" w:rsidRPr="008E4255">
        <w:t>Since</w:t>
      </w:r>
      <w:r w:rsidR="001C0B15">
        <w:t xml:space="preserve"> the</w:t>
      </w:r>
      <w:r w:rsidR="00F04ADB" w:rsidRPr="008E4255">
        <w:t xml:space="preserve"> 2014</w:t>
      </w:r>
      <w:r w:rsidR="001C0B15">
        <w:t>–</w:t>
      </w:r>
      <w:r w:rsidR="00F04ADB" w:rsidRPr="008E4255">
        <w:t>15</w:t>
      </w:r>
      <w:r w:rsidR="001C0B15">
        <w:t xml:space="preserve"> </w:t>
      </w:r>
      <w:r w:rsidR="00CF3D96">
        <w:t xml:space="preserve">Smarter Balanced </w:t>
      </w:r>
      <w:r w:rsidR="001C0B15">
        <w:t>administration</w:t>
      </w:r>
      <w:r w:rsidR="00F04ADB" w:rsidRPr="008E4255">
        <w:t xml:space="preserve">, PEG has been </w:t>
      </w:r>
      <w:r w:rsidR="00CF3D96">
        <w:t>used</w:t>
      </w:r>
      <w:r w:rsidR="00F04ADB" w:rsidRPr="008E4255">
        <w:t xml:space="preserve"> for operational scoring for California and other </w:t>
      </w:r>
      <w:r w:rsidR="00CA1D3D" w:rsidRPr="008E4255">
        <w:t>S</w:t>
      </w:r>
      <w:r w:rsidR="00FD0233">
        <w:t xml:space="preserve">marter </w:t>
      </w:r>
      <w:r w:rsidR="00CA1D3D" w:rsidRPr="008E4255">
        <w:t>B</w:t>
      </w:r>
      <w:r w:rsidR="00FD0233">
        <w:t>alanced</w:t>
      </w:r>
      <w:r w:rsidR="00CA1D3D" w:rsidRPr="008E4255">
        <w:t xml:space="preserve"> </w:t>
      </w:r>
      <w:r w:rsidR="003671FC">
        <w:t xml:space="preserve">Assessment </w:t>
      </w:r>
      <w:r w:rsidR="00AC7E9B" w:rsidRPr="008E4255">
        <w:t xml:space="preserve">Consortium </w:t>
      </w:r>
      <w:r w:rsidR="00CA1D3D" w:rsidRPr="008E4255">
        <w:t>member states.</w:t>
      </w:r>
    </w:p>
    <w:p w14:paraId="6046A812" w14:textId="2FE09611" w:rsidR="00F2420D" w:rsidRPr="009D36D4" w:rsidRDefault="00FA0636" w:rsidP="0089063D">
      <w:pPr>
        <w:pStyle w:val="Heading5"/>
      </w:pPr>
      <w:bookmarkStart w:id="602" w:name="_Hlk117494872"/>
      <w:r>
        <w:t>Sample</w:t>
      </w:r>
      <w:bookmarkEnd w:id="602"/>
    </w:p>
    <w:p w14:paraId="5E11288D" w14:textId="70DF967D" w:rsidR="00FA0636" w:rsidRPr="008805E1" w:rsidRDefault="00FA0636" w:rsidP="006F76EE">
      <w:pPr>
        <w:keepNext/>
      </w:pPr>
      <w:bookmarkStart w:id="603" w:name="_Hlk117494927"/>
      <w:r w:rsidRPr="008805E1">
        <w:t>Automated scoring models were not—and could not—be created for items that had an insufficient quantity of training responses. This was th</w:t>
      </w:r>
      <w:r w:rsidR="001909F3">
        <w:t>e</w:t>
      </w:r>
      <w:r w:rsidRPr="008805E1">
        <w:t xml:space="preserve"> case for items that had low exposure to students, as dictated by the adaptive testing algorithm. Additionally, mathematics </w:t>
      </w:r>
      <w:r w:rsidR="001C0B15">
        <w:t>PT</w:t>
      </w:r>
      <w:r w:rsidRPr="008805E1">
        <w:t xml:space="preserve"> items that had multiple parts with scoring dependencies were not considered for automated scoring. A total of 767 items (out of 1,044 total hand</w:t>
      </w:r>
      <w:r w:rsidR="00864308">
        <w:t>-</w:t>
      </w:r>
      <w:r w:rsidRPr="008805E1">
        <w:t xml:space="preserve">scored items in the Smarter Balanced </w:t>
      </w:r>
      <w:r w:rsidRPr="008805E1">
        <w:lastRenderedPageBreak/>
        <w:t xml:space="preserve">item pool) were initially identified as eligible for automated scoring for spring 2022, as shown in </w:t>
      </w:r>
      <w:r w:rsidR="003E7898" w:rsidRPr="003E7898">
        <w:rPr>
          <w:rStyle w:val="Cross-Reference"/>
          <w:highlight w:val="magenta"/>
        </w:rPr>
        <w:fldChar w:fldCharType="begin"/>
      </w:r>
      <w:r w:rsidR="003E7898" w:rsidRPr="003E7898">
        <w:rPr>
          <w:rStyle w:val="Cross-Reference"/>
          <w:highlight w:val="magenta"/>
        </w:rPr>
        <w:instrText xml:space="preserve"> REF  _Ref122614675 \* Lower \h </w:instrText>
      </w:r>
      <w:r w:rsidR="003E7898">
        <w:rPr>
          <w:rStyle w:val="Cross-Reference"/>
          <w:highlight w:val="magenta"/>
        </w:rPr>
        <w:instrText xml:space="preserve"> \* MERGEFORMAT </w:instrText>
      </w:r>
      <w:r w:rsidR="003E7898" w:rsidRPr="003E7898">
        <w:rPr>
          <w:rStyle w:val="Cross-Reference"/>
          <w:highlight w:val="magenta"/>
        </w:rPr>
      </w:r>
      <w:r w:rsidR="003E7898" w:rsidRPr="003E7898">
        <w:rPr>
          <w:rStyle w:val="Cross-Reference"/>
          <w:highlight w:val="magenta"/>
        </w:rPr>
        <w:fldChar w:fldCharType="separate"/>
      </w:r>
      <w:r w:rsidR="00C602F2" w:rsidRPr="00C602F2">
        <w:rPr>
          <w:rStyle w:val="Cross-Reference"/>
        </w:rPr>
        <w:t>table 7.4</w:t>
      </w:r>
      <w:r w:rsidR="003E7898" w:rsidRPr="003E7898">
        <w:rPr>
          <w:rStyle w:val="Cross-Reference"/>
          <w:highlight w:val="magenta"/>
        </w:rPr>
        <w:fldChar w:fldCharType="end"/>
      </w:r>
      <w:r w:rsidRPr="008805E1">
        <w:t>.</w:t>
      </w:r>
    </w:p>
    <w:p w14:paraId="44AAC571" w14:textId="61BEDABC" w:rsidR="003E7898" w:rsidRDefault="003E7898" w:rsidP="003E7898">
      <w:pPr>
        <w:pStyle w:val="Caption"/>
      </w:pPr>
      <w:bookmarkStart w:id="604" w:name="_Ref122614675"/>
      <w:bookmarkStart w:id="605" w:name="_Toc135665613"/>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586EC9">
        <w:rPr>
          <w:noProof/>
        </w:rPr>
        <w:t>4</w:t>
      </w:r>
      <w:r>
        <w:fldChar w:fldCharType="end"/>
      </w:r>
      <w:bookmarkEnd w:id="604"/>
      <w:r w:rsidRPr="003E7898">
        <w:t xml:space="preserve"> </w:t>
      </w:r>
      <w:r>
        <w:t xml:space="preserve"> Number of Items Eligible for Automated Scoring by Grade Level and Content</w:t>
      </w:r>
      <w:r w:rsidR="00B6295B">
        <w:t> </w:t>
      </w:r>
      <w:r>
        <w:t>Area</w:t>
      </w:r>
      <w:bookmarkEnd w:id="605"/>
    </w:p>
    <w:tbl>
      <w:tblPr>
        <w:tblStyle w:val="TRs"/>
        <w:tblW w:w="0" w:type="auto"/>
        <w:tblLayout w:type="fixed"/>
        <w:tblLook w:val="04A0" w:firstRow="1" w:lastRow="0" w:firstColumn="1" w:lastColumn="0" w:noHBand="0" w:noVBand="1"/>
      </w:tblPr>
      <w:tblGrid>
        <w:gridCol w:w="1008"/>
        <w:gridCol w:w="1152"/>
        <w:gridCol w:w="1008"/>
        <w:gridCol w:w="1728"/>
      </w:tblGrid>
      <w:tr w:rsidR="00570EB2" w:rsidRPr="007D633C" w14:paraId="5586F2DB" w14:textId="77777777" w:rsidTr="00960523">
        <w:trPr>
          <w:cnfStyle w:val="100000000000" w:firstRow="1" w:lastRow="0" w:firstColumn="0" w:lastColumn="0" w:oddVBand="0" w:evenVBand="0" w:oddHBand="0" w:evenHBand="0" w:firstRowFirstColumn="0" w:firstRowLastColumn="0" w:lastRowFirstColumn="0" w:lastRowLastColumn="0"/>
          <w:trHeight w:val="576"/>
        </w:trPr>
        <w:tc>
          <w:tcPr>
            <w:tcW w:w="1008" w:type="dxa"/>
          </w:tcPr>
          <w:p w14:paraId="5FEBEB82" w14:textId="0D828014" w:rsidR="00570EB2" w:rsidRPr="007D633C" w:rsidRDefault="00570EB2" w:rsidP="00570EB2">
            <w:pPr>
              <w:pStyle w:val="TableHead"/>
              <w:rPr>
                <w:b/>
                <w:bCs w:val="0"/>
              </w:rPr>
            </w:pPr>
            <w:r w:rsidRPr="007D633C">
              <w:rPr>
                <w:b/>
                <w:bCs w:val="0"/>
              </w:rPr>
              <w:t>Grade</w:t>
            </w:r>
            <w:r w:rsidR="00C22E0A">
              <w:rPr>
                <w:b/>
                <w:bCs w:val="0"/>
              </w:rPr>
              <w:t xml:space="preserve"> Level</w:t>
            </w:r>
          </w:p>
        </w:tc>
        <w:tc>
          <w:tcPr>
            <w:tcW w:w="1152" w:type="dxa"/>
          </w:tcPr>
          <w:p w14:paraId="761483DE" w14:textId="61047B20" w:rsidR="00570EB2" w:rsidRPr="007D633C" w:rsidRDefault="00570EB2" w:rsidP="00570EB2">
            <w:pPr>
              <w:pStyle w:val="TableHead"/>
              <w:rPr>
                <w:b/>
                <w:bCs w:val="0"/>
              </w:rPr>
            </w:pPr>
            <w:r w:rsidRPr="007D633C">
              <w:rPr>
                <w:b/>
                <w:bCs w:val="0"/>
              </w:rPr>
              <w:t>ELA Short Answer</w:t>
            </w:r>
          </w:p>
        </w:tc>
        <w:tc>
          <w:tcPr>
            <w:tcW w:w="1008" w:type="dxa"/>
          </w:tcPr>
          <w:p w14:paraId="78B6C7EB" w14:textId="506DF57D" w:rsidR="00570EB2" w:rsidRPr="007D633C" w:rsidRDefault="00570EB2" w:rsidP="00570EB2">
            <w:pPr>
              <w:pStyle w:val="TableHead"/>
              <w:rPr>
                <w:b/>
                <w:bCs w:val="0"/>
              </w:rPr>
            </w:pPr>
            <w:r w:rsidRPr="007D633C">
              <w:rPr>
                <w:b/>
                <w:bCs w:val="0"/>
              </w:rPr>
              <w:t>ELA Essay</w:t>
            </w:r>
          </w:p>
        </w:tc>
        <w:tc>
          <w:tcPr>
            <w:tcW w:w="1728" w:type="dxa"/>
          </w:tcPr>
          <w:p w14:paraId="17207F94" w14:textId="18BB20A1" w:rsidR="00570EB2" w:rsidRPr="007D633C" w:rsidRDefault="00570EB2" w:rsidP="00570EB2">
            <w:pPr>
              <w:pStyle w:val="TableHead"/>
              <w:rPr>
                <w:b/>
                <w:bCs w:val="0"/>
              </w:rPr>
            </w:pPr>
            <w:r w:rsidRPr="007D633C">
              <w:rPr>
                <w:b/>
                <w:bCs w:val="0"/>
              </w:rPr>
              <w:t>Math</w:t>
            </w:r>
            <w:r w:rsidR="00610AFF">
              <w:rPr>
                <w:b/>
                <w:bCs w:val="0"/>
              </w:rPr>
              <w:t>ematics</w:t>
            </w:r>
          </w:p>
        </w:tc>
      </w:tr>
      <w:tr w:rsidR="00570EB2" w:rsidRPr="00E128C0" w14:paraId="106C4D80" w14:textId="77777777" w:rsidTr="00960523">
        <w:tc>
          <w:tcPr>
            <w:tcW w:w="1008" w:type="dxa"/>
            <w:noWrap/>
            <w:hideMark/>
          </w:tcPr>
          <w:p w14:paraId="5D0ADBA4" w14:textId="77777777" w:rsidR="00FA0636" w:rsidRPr="00F3335E" w:rsidRDefault="00FA0636" w:rsidP="00570EB2">
            <w:pPr>
              <w:pStyle w:val="TableText"/>
              <w:ind w:right="144"/>
            </w:pPr>
            <w:r w:rsidRPr="00F3335E">
              <w:t>3</w:t>
            </w:r>
          </w:p>
        </w:tc>
        <w:tc>
          <w:tcPr>
            <w:tcW w:w="1152" w:type="dxa"/>
            <w:noWrap/>
          </w:tcPr>
          <w:p w14:paraId="0498F9A6" w14:textId="77777777" w:rsidR="00FA0636" w:rsidRPr="001E5EEE" w:rsidRDefault="00FA0636" w:rsidP="00570EB2">
            <w:pPr>
              <w:pStyle w:val="TableText"/>
              <w:ind w:right="288"/>
            </w:pPr>
            <w:r w:rsidRPr="001E5EEE">
              <w:t>29</w:t>
            </w:r>
          </w:p>
        </w:tc>
        <w:tc>
          <w:tcPr>
            <w:tcW w:w="1008" w:type="dxa"/>
          </w:tcPr>
          <w:p w14:paraId="7BAE0B53" w14:textId="77777777" w:rsidR="00FA0636" w:rsidRPr="001E5EEE" w:rsidRDefault="00FA0636" w:rsidP="00570EB2">
            <w:pPr>
              <w:pStyle w:val="TableText"/>
              <w:ind w:right="144"/>
            </w:pPr>
            <w:r w:rsidRPr="001E5EEE">
              <w:t>18</w:t>
            </w:r>
          </w:p>
        </w:tc>
        <w:tc>
          <w:tcPr>
            <w:tcW w:w="1728" w:type="dxa"/>
          </w:tcPr>
          <w:p w14:paraId="5EF56DEE" w14:textId="77777777" w:rsidR="00FA0636" w:rsidRPr="001E5EEE" w:rsidRDefault="00FA0636" w:rsidP="00610AFF">
            <w:pPr>
              <w:pStyle w:val="TableText"/>
              <w:ind w:right="432"/>
            </w:pPr>
            <w:r w:rsidRPr="001E5EEE">
              <w:t>44</w:t>
            </w:r>
          </w:p>
        </w:tc>
      </w:tr>
      <w:tr w:rsidR="00570EB2" w:rsidRPr="00E128C0" w14:paraId="2DC40733" w14:textId="77777777" w:rsidTr="00960523">
        <w:tc>
          <w:tcPr>
            <w:tcW w:w="1008" w:type="dxa"/>
            <w:noWrap/>
            <w:hideMark/>
          </w:tcPr>
          <w:p w14:paraId="446A4E67" w14:textId="77777777" w:rsidR="00FA0636" w:rsidRPr="00F3335E" w:rsidRDefault="00FA0636" w:rsidP="00570EB2">
            <w:pPr>
              <w:pStyle w:val="TableText"/>
              <w:ind w:right="144"/>
            </w:pPr>
            <w:r w:rsidRPr="00F3335E">
              <w:t>4</w:t>
            </w:r>
          </w:p>
        </w:tc>
        <w:tc>
          <w:tcPr>
            <w:tcW w:w="1152" w:type="dxa"/>
            <w:noWrap/>
          </w:tcPr>
          <w:p w14:paraId="3D4E8C87" w14:textId="77777777" w:rsidR="00FA0636" w:rsidRPr="001E5EEE" w:rsidRDefault="00FA0636" w:rsidP="00570EB2">
            <w:pPr>
              <w:pStyle w:val="TableText"/>
              <w:ind w:right="288"/>
            </w:pPr>
            <w:r w:rsidRPr="001E5EEE">
              <w:t>38</w:t>
            </w:r>
          </w:p>
        </w:tc>
        <w:tc>
          <w:tcPr>
            <w:tcW w:w="1008" w:type="dxa"/>
          </w:tcPr>
          <w:p w14:paraId="0971D8FC" w14:textId="77777777" w:rsidR="00FA0636" w:rsidRPr="001E5EEE" w:rsidRDefault="00FA0636" w:rsidP="00570EB2">
            <w:pPr>
              <w:pStyle w:val="TableText"/>
              <w:ind w:right="144"/>
            </w:pPr>
            <w:r w:rsidRPr="001E5EEE">
              <w:t>22</w:t>
            </w:r>
          </w:p>
        </w:tc>
        <w:tc>
          <w:tcPr>
            <w:tcW w:w="1728" w:type="dxa"/>
          </w:tcPr>
          <w:p w14:paraId="6F9DE907" w14:textId="77777777" w:rsidR="00FA0636" w:rsidRPr="001E5EEE" w:rsidRDefault="00FA0636" w:rsidP="00610AFF">
            <w:pPr>
              <w:pStyle w:val="TableText"/>
              <w:ind w:right="432"/>
            </w:pPr>
            <w:r w:rsidRPr="001E5EEE">
              <w:t>51</w:t>
            </w:r>
          </w:p>
        </w:tc>
      </w:tr>
      <w:tr w:rsidR="00570EB2" w:rsidRPr="00E128C0" w14:paraId="13B196F8" w14:textId="77777777" w:rsidTr="00960523">
        <w:tc>
          <w:tcPr>
            <w:tcW w:w="1008" w:type="dxa"/>
            <w:noWrap/>
            <w:hideMark/>
          </w:tcPr>
          <w:p w14:paraId="0FC58F7C" w14:textId="77777777" w:rsidR="00FA0636" w:rsidRPr="00F3335E" w:rsidRDefault="00FA0636" w:rsidP="00570EB2">
            <w:pPr>
              <w:pStyle w:val="TableText"/>
              <w:ind w:right="144"/>
            </w:pPr>
            <w:r w:rsidRPr="00F3335E">
              <w:t>5</w:t>
            </w:r>
          </w:p>
        </w:tc>
        <w:tc>
          <w:tcPr>
            <w:tcW w:w="1152" w:type="dxa"/>
            <w:noWrap/>
          </w:tcPr>
          <w:p w14:paraId="291E463D" w14:textId="77777777" w:rsidR="00FA0636" w:rsidRPr="001E5EEE" w:rsidRDefault="00FA0636" w:rsidP="00570EB2">
            <w:pPr>
              <w:pStyle w:val="TableText"/>
              <w:ind w:right="288"/>
            </w:pPr>
            <w:r w:rsidRPr="001E5EEE">
              <w:t>34</w:t>
            </w:r>
          </w:p>
        </w:tc>
        <w:tc>
          <w:tcPr>
            <w:tcW w:w="1008" w:type="dxa"/>
          </w:tcPr>
          <w:p w14:paraId="097962DD" w14:textId="77777777" w:rsidR="00FA0636" w:rsidRPr="001E5EEE" w:rsidRDefault="00FA0636" w:rsidP="00570EB2">
            <w:pPr>
              <w:pStyle w:val="TableText"/>
              <w:ind w:right="144"/>
            </w:pPr>
            <w:r w:rsidRPr="001E5EEE">
              <w:t>18</w:t>
            </w:r>
          </w:p>
        </w:tc>
        <w:tc>
          <w:tcPr>
            <w:tcW w:w="1728" w:type="dxa"/>
          </w:tcPr>
          <w:p w14:paraId="10D25D74" w14:textId="77777777" w:rsidR="00FA0636" w:rsidRPr="001E5EEE" w:rsidRDefault="00FA0636" w:rsidP="00610AFF">
            <w:pPr>
              <w:pStyle w:val="TableText"/>
              <w:ind w:right="432"/>
            </w:pPr>
            <w:r w:rsidRPr="001E5EEE">
              <w:t>64</w:t>
            </w:r>
          </w:p>
        </w:tc>
      </w:tr>
      <w:tr w:rsidR="00570EB2" w:rsidRPr="00E128C0" w14:paraId="103F9F07" w14:textId="77777777" w:rsidTr="00960523">
        <w:tc>
          <w:tcPr>
            <w:tcW w:w="1008" w:type="dxa"/>
            <w:noWrap/>
            <w:hideMark/>
          </w:tcPr>
          <w:p w14:paraId="538E1EDD" w14:textId="77777777" w:rsidR="00FA0636" w:rsidRPr="00F3335E" w:rsidRDefault="00FA0636" w:rsidP="00570EB2">
            <w:pPr>
              <w:pStyle w:val="TableText"/>
              <w:ind w:right="144"/>
            </w:pPr>
            <w:r w:rsidRPr="00F3335E">
              <w:t>6</w:t>
            </w:r>
          </w:p>
        </w:tc>
        <w:tc>
          <w:tcPr>
            <w:tcW w:w="1152" w:type="dxa"/>
            <w:noWrap/>
          </w:tcPr>
          <w:p w14:paraId="0E42D7D5" w14:textId="77777777" w:rsidR="00FA0636" w:rsidRPr="001E5EEE" w:rsidRDefault="00FA0636" w:rsidP="00570EB2">
            <w:pPr>
              <w:pStyle w:val="TableText"/>
              <w:ind w:right="288"/>
            </w:pPr>
            <w:r w:rsidRPr="001E5EEE">
              <w:t>43</w:t>
            </w:r>
          </w:p>
        </w:tc>
        <w:tc>
          <w:tcPr>
            <w:tcW w:w="1008" w:type="dxa"/>
          </w:tcPr>
          <w:p w14:paraId="355ECE29" w14:textId="77777777" w:rsidR="00FA0636" w:rsidRPr="001E5EEE" w:rsidRDefault="00FA0636" w:rsidP="00570EB2">
            <w:pPr>
              <w:pStyle w:val="TableText"/>
              <w:ind w:right="144"/>
            </w:pPr>
            <w:r w:rsidRPr="001E5EEE">
              <w:t>12</w:t>
            </w:r>
          </w:p>
        </w:tc>
        <w:tc>
          <w:tcPr>
            <w:tcW w:w="1728" w:type="dxa"/>
          </w:tcPr>
          <w:p w14:paraId="1117D530" w14:textId="77777777" w:rsidR="00FA0636" w:rsidRPr="001E5EEE" w:rsidRDefault="00FA0636" w:rsidP="00610AFF">
            <w:pPr>
              <w:pStyle w:val="TableText"/>
              <w:ind w:right="432"/>
            </w:pPr>
            <w:r w:rsidRPr="001E5EEE">
              <w:t>52</w:t>
            </w:r>
          </w:p>
        </w:tc>
      </w:tr>
      <w:tr w:rsidR="00570EB2" w:rsidRPr="00E128C0" w14:paraId="5F4B059B" w14:textId="77777777" w:rsidTr="00960523">
        <w:tc>
          <w:tcPr>
            <w:tcW w:w="1008" w:type="dxa"/>
            <w:noWrap/>
            <w:hideMark/>
          </w:tcPr>
          <w:p w14:paraId="5383DBD4" w14:textId="77777777" w:rsidR="00FA0636" w:rsidRPr="00F3335E" w:rsidRDefault="00FA0636" w:rsidP="00570EB2">
            <w:pPr>
              <w:pStyle w:val="TableText"/>
              <w:ind w:right="144"/>
            </w:pPr>
            <w:r w:rsidRPr="00F3335E">
              <w:t>7</w:t>
            </w:r>
          </w:p>
        </w:tc>
        <w:tc>
          <w:tcPr>
            <w:tcW w:w="1152" w:type="dxa"/>
            <w:noWrap/>
          </w:tcPr>
          <w:p w14:paraId="0495247E" w14:textId="77777777" w:rsidR="00FA0636" w:rsidRPr="001E5EEE" w:rsidRDefault="00FA0636" w:rsidP="00570EB2">
            <w:pPr>
              <w:pStyle w:val="TableText"/>
              <w:ind w:right="288"/>
            </w:pPr>
            <w:r w:rsidRPr="001E5EEE">
              <w:t>49</w:t>
            </w:r>
          </w:p>
        </w:tc>
        <w:tc>
          <w:tcPr>
            <w:tcW w:w="1008" w:type="dxa"/>
          </w:tcPr>
          <w:p w14:paraId="68A5AC65" w14:textId="77777777" w:rsidR="00FA0636" w:rsidRPr="001E5EEE" w:rsidRDefault="00FA0636" w:rsidP="00570EB2">
            <w:pPr>
              <w:pStyle w:val="TableText"/>
              <w:ind w:right="144"/>
            </w:pPr>
            <w:r w:rsidRPr="001E5EEE">
              <w:t>20</w:t>
            </w:r>
          </w:p>
        </w:tc>
        <w:tc>
          <w:tcPr>
            <w:tcW w:w="1728" w:type="dxa"/>
          </w:tcPr>
          <w:p w14:paraId="36D3887E" w14:textId="77777777" w:rsidR="00FA0636" w:rsidRPr="001E5EEE" w:rsidRDefault="00FA0636" w:rsidP="00610AFF">
            <w:pPr>
              <w:pStyle w:val="TableText"/>
              <w:ind w:right="432"/>
            </w:pPr>
            <w:r w:rsidRPr="001E5EEE">
              <w:t>30</w:t>
            </w:r>
          </w:p>
        </w:tc>
      </w:tr>
      <w:tr w:rsidR="00570EB2" w:rsidRPr="00E128C0" w14:paraId="5B5D8950" w14:textId="77777777" w:rsidTr="00960523">
        <w:tc>
          <w:tcPr>
            <w:tcW w:w="1008" w:type="dxa"/>
            <w:noWrap/>
            <w:hideMark/>
          </w:tcPr>
          <w:p w14:paraId="57E8B25D" w14:textId="77777777" w:rsidR="00FA0636" w:rsidRPr="00F3335E" w:rsidRDefault="00FA0636" w:rsidP="00570EB2">
            <w:pPr>
              <w:pStyle w:val="TableText"/>
              <w:ind w:right="144"/>
            </w:pPr>
            <w:r w:rsidRPr="00F3335E">
              <w:t>8</w:t>
            </w:r>
          </w:p>
        </w:tc>
        <w:tc>
          <w:tcPr>
            <w:tcW w:w="1152" w:type="dxa"/>
            <w:noWrap/>
          </w:tcPr>
          <w:p w14:paraId="150F9199" w14:textId="77777777" w:rsidR="00FA0636" w:rsidRPr="001E5EEE" w:rsidRDefault="00FA0636" w:rsidP="00570EB2">
            <w:pPr>
              <w:pStyle w:val="TableText"/>
              <w:ind w:right="288"/>
            </w:pPr>
            <w:r w:rsidRPr="001E5EEE">
              <w:t>58</w:t>
            </w:r>
          </w:p>
        </w:tc>
        <w:tc>
          <w:tcPr>
            <w:tcW w:w="1008" w:type="dxa"/>
          </w:tcPr>
          <w:p w14:paraId="11515F12" w14:textId="77777777" w:rsidR="00FA0636" w:rsidRPr="001E5EEE" w:rsidRDefault="00FA0636" w:rsidP="00570EB2">
            <w:pPr>
              <w:pStyle w:val="TableText"/>
              <w:ind w:right="144"/>
            </w:pPr>
            <w:r w:rsidRPr="001E5EEE">
              <w:t>19</w:t>
            </w:r>
          </w:p>
        </w:tc>
        <w:tc>
          <w:tcPr>
            <w:tcW w:w="1728" w:type="dxa"/>
          </w:tcPr>
          <w:p w14:paraId="79B8E9C3" w14:textId="77777777" w:rsidR="00FA0636" w:rsidRPr="001E5EEE" w:rsidRDefault="00FA0636" w:rsidP="00610AFF">
            <w:pPr>
              <w:pStyle w:val="TableText"/>
              <w:ind w:right="432"/>
            </w:pPr>
            <w:r w:rsidRPr="001E5EEE">
              <w:t>41</w:t>
            </w:r>
          </w:p>
        </w:tc>
      </w:tr>
      <w:tr w:rsidR="00570EB2" w:rsidRPr="00E128C0" w14:paraId="2859016E" w14:textId="77777777" w:rsidTr="00960523">
        <w:tc>
          <w:tcPr>
            <w:tcW w:w="1008" w:type="dxa"/>
            <w:tcBorders>
              <w:bottom w:val="single" w:sz="4" w:space="0" w:color="auto"/>
            </w:tcBorders>
            <w:noWrap/>
          </w:tcPr>
          <w:p w14:paraId="28C797EC" w14:textId="77777777" w:rsidR="00FA0636" w:rsidRPr="00F3335E" w:rsidRDefault="00FA0636" w:rsidP="00570EB2">
            <w:pPr>
              <w:pStyle w:val="TableText"/>
              <w:ind w:right="144"/>
            </w:pPr>
            <w:r w:rsidRPr="00F3335E">
              <w:t>11</w:t>
            </w:r>
          </w:p>
        </w:tc>
        <w:tc>
          <w:tcPr>
            <w:tcW w:w="1152" w:type="dxa"/>
            <w:tcBorders>
              <w:bottom w:val="single" w:sz="4" w:space="0" w:color="auto"/>
            </w:tcBorders>
            <w:noWrap/>
          </w:tcPr>
          <w:p w14:paraId="0C1C0AB6" w14:textId="77777777" w:rsidR="00FA0636" w:rsidRPr="001E5EEE" w:rsidRDefault="00FA0636" w:rsidP="00570EB2">
            <w:pPr>
              <w:pStyle w:val="TableText"/>
              <w:ind w:right="288"/>
            </w:pPr>
            <w:r w:rsidRPr="001E5EEE">
              <w:t>61</w:t>
            </w:r>
          </w:p>
        </w:tc>
        <w:tc>
          <w:tcPr>
            <w:tcW w:w="1008" w:type="dxa"/>
            <w:tcBorders>
              <w:bottom w:val="single" w:sz="4" w:space="0" w:color="auto"/>
            </w:tcBorders>
          </w:tcPr>
          <w:p w14:paraId="2AD390A8" w14:textId="77777777" w:rsidR="00FA0636" w:rsidRPr="001E5EEE" w:rsidRDefault="00FA0636" w:rsidP="00570EB2">
            <w:pPr>
              <w:pStyle w:val="TableText"/>
              <w:ind w:right="144"/>
            </w:pPr>
            <w:r w:rsidRPr="001E5EEE">
              <w:t>22</w:t>
            </w:r>
          </w:p>
        </w:tc>
        <w:tc>
          <w:tcPr>
            <w:tcW w:w="1728" w:type="dxa"/>
            <w:tcBorders>
              <w:bottom w:val="single" w:sz="4" w:space="0" w:color="auto"/>
            </w:tcBorders>
          </w:tcPr>
          <w:p w14:paraId="11613AC6" w14:textId="77777777" w:rsidR="00FA0636" w:rsidRPr="001E5EEE" w:rsidRDefault="00FA0636" w:rsidP="00610AFF">
            <w:pPr>
              <w:pStyle w:val="TableText"/>
              <w:ind w:right="432"/>
            </w:pPr>
            <w:r w:rsidRPr="001E5EEE">
              <w:t>42</w:t>
            </w:r>
          </w:p>
        </w:tc>
      </w:tr>
      <w:tr w:rsidR="00570EB2" w:rsidRPr="00570EB2" w14:paraId="713AD2C1" w14:textId="77777777" w:rsidTr="00960523">
        <w:tc>
          <w:tcPr>
            <w:tcW w:w="1008" w:type="dxa"/>
            <w:tcBorders>
              <w:top w:val="single" w:sz="4" w:space="0" w:color="auto"/>
              <w:bottom w:val="single" w:sz="12" w:space="0" w:color="auto"/>
            </w:tcBorders>
            <w:noWrap/>
          </w:tcPr>
          <w:p w14:paraId="7AA047F6" w14:textId="64EA7E2E" w:rsidR="00FA0636" w:rsidRPr="00570EB2" w:rsidRDefault="00FA0636" w:rsidP="00570EB2">
            <w:pPr>
              <w:pStyle w:val="TableText"/>
              <w:rPr>
                <w:b/>
                <w:bCs/>
              </w:rPr>
            </w:pPr>
            <w:r w:rsidRPr="00570EB2">
              <w:rPr>
                <w:b/>
                <w:bCs/>
              </w:rPr>
              <w:t>Total</w:t>
            </w:r>
            <w:r w:rsidR="00EF1B50">
              <w:rPr>
                <w:b/>
                <w:bCs/>
              </w:rPr>
              <w:t>:</w:t>
            </w:r>
          </w:p>
        </w:tc>
        <w:tc>
          <w:tcPr>
            <w:tcW w:w="1152" w:type="dxa"/>
            <w:tcBorders>
              <w:top w:val="single" w:sz="4" w:space="0" w:color="auto"/>
              <w:bottom w:val="single" w:sz="12" w:space="0" w:color="auto"/>
            </w:tcBorders>
            <w:noWrap/>
          </w:tcPr>
          <w:p w14:paraId="71F5A9EA" w14:textId="77777777" w:rsidR="00FA0636" w:rsidRPr="00570EB2" w:rsidRDefault="00FA0636" w:rsidP="00570EB2">
            <w:pPr>
              <w:pStyle w:val="TableText"/>
              <w:ind w:right="288"/>
              <w:rPr>
                <w:b/>
                <w:bCs/>
              </w:rPr>
            </w:pPr>
            <w:r w:rsidRPr="00570EB2">
              <w:rPr>
                <w:b/>
                <w:bCs/>
              </w:rPr>
              <w:t>312</w:t>
            </w:r>
          </w:p>
        </w:tc>
        <w:tc>
          <w:tcPr>
            <w:tcW w:w="1008" w:type="dxa"/>
            <w:tcBorders>
              <w:top w:val="single" w:sz="4" w:space="0" w:color="auto"/>
              <w:bottom w:val="single" w:sz="12" w:space="0" w:color="auto"/>
            </w:tcBorders>
          </w:tcPr>
          <w:p w14:paraId="78847874" w14:textId="77777777" w:rsidR="00FA0636" w:rsidRPr="00570EB2" w:rsidRDefault="00FA0636" w:rsidP="00570EB2">
            <w:pPr>
              <w:pStyle w:val="TableText"/>
              <w:ind w:right="144"/>
              <w:rPr>
                <w:b/>
                <w:bCs/>
              </w:rPr>
            </w:pPr>
            <w:r w:rsidRPr="00570EB2">
              <w:rPr>
                <w:b/>
                <w:bCs/>
              </w:rPr>
              <w:t>131</w:t>
            </w:r>
          </w:p>
        </w:tc>
        <w:tc>
          <w:tcPr>
            <w:tcW w:w="1728" w:type="dxa"/>
            <w:tcBorders>
              <w:top w:val="single" w:sz="4" w:space="0" w:color="auto"/>
              <w:bottom w:val="single" w:sz="12" w:space="0" w:color="auto"/>
            </w:tcBorders>
          </w:tcPr>
          <w:p w14:paraId="0D0E037D" w14:textId="77777777" w:rsidR="00FA0636" w:rsidRPr="00570EB2" w:rsidRDefault="00FA0636" w:rsidP="00610AFF">
            <w:pPr>
              <w:pStyle w:val="TableText"/>
              <w:ind w:right="432"/>
              <w:rPr>
                <w:b/>
                <w:bCs/>
              </w:rPr>
            </w:pPr>
            <w:r w:rsidRPr="00570EB2">
              <w:rPr>
                <w:b/>
                <w:bCs/>
              </w:rPr>
              <w:t>324</w:t>
            </w:r>
          </w:p>
        </w:tc>
      </w:tr>
    </w:tbl>
    <w:bookmarkEnd w:id="603"/>
    <w:p w14:paraId="7467AB68" w14:textId="432CC873" w:rsidR="00BA585D" w:rsidRDefault="00007DDF" w:rsidP="0089063D">
      <w:pPr>
        <w:pStyle w:val="Heading5"/>
      </w:pPr>
      <w:r w:rsidRPr="00A2347B">
        <w:t>Model Training and Validation</w:t>
      </w:r>
    </w:p>
    <w:p w14:paraId="5BBB1751" w14:textId="250CE47D" w:rsidR="006F76EE" w:rsidRPr="006F76EE" w:rsidRDefault="006F76EE" w:rsidP="006F76EE">
      <w:r w:rsidRPr="00C275D6">
        <w:t>Student responses used for training and validation were sourced from the 201</w:t>
      </w:r>
      <w:r w:rsidR="00CF3D96">
        <w:t>3–1</w:t>
      </w:r>
      <w:r w:rsidRPr="00C275D6">
        <w:t>4 Smarter Balanced field test as well as the 2016</w:t>
      </w:r>
      <w:r>
        <w:t>–</w:t>
      </w:r>
      <w:r w:rsidRPr="00C275D6">
        <w:t>17, 2017</w:t>
      </w:r>
      <w:r>
        <w:t>–</w:t>
      </w:r>
      <w:r w:rsidRPr="00C275D6">
        <w:t>18, and 2018</w:t>
      </w:r>
      <w:r>
        <w:t>–</w:t>
      </w:r>
      <w:r w:rsidRPr="00C275D6">
        <w:t xml:space="preserve">19 Smarter Balanced </w:t>
      </w:r>
      <w:r>
        <w:t>o</w:t>
      </w:r>
      <w:r w:rsidRPr="00C275D6">
        <w:t>perational administrations.</w:t>
      </w:r>
    </w:p>
    <w:p w14:paraId="66D1DB33" w14:textId="7874EC71" w:rsidR="00580E0F" w:rsidRPr="00C275D6" w:rsidRDefault="00580E0F" w:rsidP="00C275D6">
      <w:r w:rsidRPr="00C275D6">
        <w:t xml:space="preserve">Field test responses were randomly sampled from the available on-grade responses in either the </w:t>
      </w:r>
      <w:r w:rsidR="00152CB1">
        <w:t>s</w:t>
      </w:r>
      <w:r w:rsidRPr="00C275D6">
        <w:t xml:space="preserve">tandard </w:t>
      </w:r>
      <w:r w:rsidR="00152CB1">
        <w:t>s</w:t>
      </w:r>
      <w:r w:rsidRPr="00C275D6">
        <w:t xml:space="preserve">etting </w:t>
      </w:r>
      <w:r w:rsidR="00152CB1">
        <w:t>s</w:t>
      </w:r>
      <w:r w:rsidRPr="00C275D6">
        <w:t xml:space="preserve">ample or the </w:t>
      </w:r>
      <w:r w:rsidR="00152CB1">
        <w:t>c</w:t>
      </w:r>
      <w:r w:rsidRPr="00C275D6">
        <w:t xml:space="preserve">ensus </w:t>
      </w:r>
      <w:r w:rsidR="00152CB1">
        <w:t>s</w:t>
      </w:r>
      <w:r w:rsidRPr="00C275D6">
        <w:t xml:space="preserve">ample. Operational </w:t>
      </w:r>
      <w:r w:rsidR="00152CB1">
        <w:t>assessment</w:t>
      </w:r>
      <w:r w:rsidRPr="00C275D6">
        <w:t xml:space="preserve"> responses were also randomly sampled from available on-grade responses in the operational population. For all items, the sample included 1</w:t>
      </w:r>
      <w:r w:rsidR="00DF0087">
        <w:t>,</w:t>
      </w:r>
      <w:r w:rsidRPr="00C275D6">
        <w:t>500</w:t>
      </w:r>
      <w:r w:rsidR="00152CB1">
        <w:t>–</w:t>
      </w:r>
      <w:r w:rsidRPr="00C275D6">
        <w:t>2</w:t>
      </w:r>
      <w:r w:rsidR="00DF0087">
        <w:t>,</w:t>
      </w:r>
      <w:r w:rsidRPr="00C275D6">
        <w:t>000 responses, stratified by score point. The score of record used to train the engine was either the matched or resolution score for responses scored by two or more raters</w:t>
      </w:r>
      <w:r w:rsidR="00A956A3">
        <w:t>;</w:t>
      </w:r>
      <w:r w:rsidRPr="00C275D6">
        <w:t xml:space="preserve"> or the score assigned by an expert rater. Expert raters are </w:t>
      </w:r>
      <w:r w:rsidR="00A956A3">
        <w:t>those</w:t>
      </w:r>
      <w:r w:rsidRPr="00C275D6">
        <w:t xml:space="preserve"> identified as highly accurate using calibrated validity responses (i.e., raters for which MI has empirical evidence of high accuracy).</w:t>
      </w:r>
    </w:p>
    <w:p w14:paraId="1BD31443" w14:textId="77777777" w:rsidR="00580E0F" w:rsidRPr="00C275D6" w:rsidRDefault="00580E0F" w:rsidP="00C275D6">
      <w:r w:rsidRPr="00C275D6">
        <w:t>For each item, the sample was divided as follows:</w:t>
      </w:r>
    </w:p>
    <w:p w14:paraId="0BBD14ED" w14:textId="0EB9A136" w:rsidR="00580E0F" w:rsidRPr="002C62AB" w:rsidRDefault="00580E0F" w:rsidP="0089063D">
      <w:pPr>
        <w:pStyle w:val="bullets"/>
        <w:ind w:left="576"/>
      </w:pPr>
      <w:r w:rsidRPr="00C275D6">
        <w:t>Approximately 85</w:t>
      </w:r>
      <w:r w:rsidR="00152CB1">
        <w:t xml:space="preserve"> percent</w:t>
      </w:r>
      <w:r w:rsidRPr="00C275D6">
        <w:t xml:space="preserve"> of the responses were assigned to a training set used to build the model.</w:t>
      </w:r>
    </w:p>
    <w:p w14:paraId="6FD87F9E" w14:textId="0A01A151" w:rsidR="00580E0F" w:rsidRPr="002C62AB" w:rsidRDefault="00580E0F" w:rsidP="0089063D">
      <w:pPr>
        <w:pStyle w:val="bullets"/>
        <w:ind w:left="576"/>
      </w:pPr>
      <w:r w:rsidRPr="00C275D6">
        <w:t>Approximately 15</w:t>
      </w:r>
      <w:r w:rsidR="00152CB1">
        <w:t xml:space="preserve"> percent</w:t>
      </w:r>
      <w:r w:rsidRPr="00C275D6">
        <w:t xml:space="preserve"> of the responses were assigned to a validation set used to evaluate the accuracy of the model.</w:t>
      </w:r>
    </w:p>
    <w:p w14:paraId="2ABFB2FD" w14:textId="44D0100F" w:rsidR="00F869FF" w:rsidRPr="009D36D4" w:rsidRDefault="00580E0F" w:rsidP="0089063D">
      <w:pPr>
        <w:pStyle w:val="Heading6"/>
      </w:pPr>
      <w:r w:rsidRPr="00A2347B">
        <w:t>Model Training</w:t>
      </w:r>
    </w:p>
    <w:p w14:paraId="314D6755" w14:textId="3D775EBA" w:rsidR="00614296" w:rsidRPr="00C275D6" w:rsidRDefault="00614296" w:rsidP="00C275D6">
      <w:r w:rsidRPr="00C275D6">
        <w:t>Component model training requires input of response “features.” For items that assess writing quality (e.g., full writes), PEG processes the responses and calculates approximately 850 linguistic variables that describe the responses in mathematical terms. These variables range in complexity from simple to highly complex. Examples of simple variables are measures such as word count or sentence length, word choice and spelling errors, and the number and severity of grammatical errors. The most complex variables measure patterns that represent style, fluidity, smoothness of transitions, clarity of communication, and other sophisticated concepts.</w:t>
      </w:r>
    </w:p>
    <w:p w14:paraId="01820445" w14:textId="539E1BB8" w:rsidR="00614296" w:rsidRPr="00676577" w:rsidRDefault="00614296" w:rsidP="00676577">
      <w:r w:rsidRPr="00676577">
        <w:lastRenderedPageBreak/>
        <w:t xml:space="preserve">For content-based items (e.g., </w:t>
      </w:r>
      <w:r w:rsidR="0039265E">
        <w:rPr>
          <w:rFonts w:cs="Arial"/>
        </w:rPr>
        <w:t>short-answer</w:t>
      </w:r>
      <w:r w:rsidRPr="00676577">
        <w:t xml:space="preserve"> mathematics items), the number of variables is unknown until the models are built. Because the content varies significantly from item to item, and therefore from model to model, PEG examines training responses and identifies the variables that most accurately capture the content in question</w:t>
      </w:r>
      <w:r w:rsidR="00DF6A1B">
        <w:t xml:space="preserve"> using</w:t>
      </w:r>
      <w:r w:rsidRPr="00676577">
        <w:t xml:space="preserve"> techniques like </w:t>
      </w:r>
      <w:r w:rsidR="00C80097">
        <w:t>l</w:t>
      </w:r>
      <w:r w:rsidRPr="00676577">
        <w:t xml:space="preserve">atent </w:t>
      </w:r>
      <w:r w:rsidR="00C80097">
        <w:t>s</w:t>
      </w:r>
      <w:r w:rsidRPr="00676577">
        <w:t xml:space="preserve">emantic </w:t>
      </w:r>
      <w:r w:rsidR="00C80097">
        <w:t>a</w:t>
      </w:r>
      <w:r w:rsidRPr="00676577">
        <w:t xml:space="preserve">nalysis, </w:t>
      </w:r>
      <w:r w:rsidR="00C80097">
        <w:t>n</w:t>
      </w:r>
      <w:r w:rsidRPr="00676577">
        <w:t>-</w:t>
      </w:r>
      <w:r w:rsidR="00C80097">
        <w:t>g</w:t>
      </w:r>
      <w:r w:rsidRPr="00676577">
        <w:t xml:space="preserve">ram </w:t>
      </w:r>
      <w:r w:rsidR="00C80097">
        <w:t>d</w:t>
      </w:r>
      <w:r w:rsidRPr="00676577">
        <w:t xml:space="preserve">etection, and </w:t>
      </w:r>
      <w:r w:rsidR="00C80097">
        <w:t>l</w:t>
      </w:r>
      <w:r w:rsidRPr="00676577">
        <w:t xml:space="preserve">atent Dirichlet </w:t>
      </w:r>
      <w:r w:rsidR="00C80097">
        <w:t>a</w:t>
      </w:r>
      <w:r w:rsidRPr="00676577">
        <w:t>llocation (a type of topic modeling)</w:t>
      </w:r>
      <w:r w:rsidR="00DD574E">
        <w:t xml:space="preserve">. </w:t>
      </w:r>
      <w:r w:rsidRPr="00676577">
        <w:t xml:space="preserve">To further refine the variable generation process, a computer language that enables </w:t>
      </w:r>
      <w:r w:rsidR="00C80097">
        <w:t>the</w:t>
      </w:r>
      <w:r w:rsidRPr="00676577">
        <w:t xml:space="preserve"> perform</w:t>
      </w:r>
      <w:r w:rsidR="00C80097">
        <w:t>ance of</w:t>
      </w:r>
      <w:r w:rsidRPr="00676577">
        <w:t xml:space="preserve"> a simultaneous search over semantic, lexographical, and syntactic features of responses</w:t>
      </w:r>
      <w:r w:rsidR="00F0626C">
        <w:t xml:space="preserve"> was built</w:t>
      </w:r>
      <w:r w:rsidRPr="00676577">
        <w:t>.</w:t>
      </w:r>
    </w:p>
    <w:p w14:paraId="73EA7D1E" w14:textId="57BA5856" w:rsidR="00614296" w:rsidRPr="00676577" w:rsidRDefault="00614296" w:rsidP="00676577">
      <w:r w:rsidRPr="00676577">
        <w:t>To build an essay scoring model, PEG examines the variables and text features of responses, correlates them with the human scores previously assigned, and identifies those variables that have high predictive value.</w:t>
      </w:r>
    </w:p>
    <w:p w14:paraId="05CECEA1" w14:textId="5A88EBA8" w:rsidR="00614296" w:rsidRPr="00676577" w:rsidRDefault="00614296" w:rsidP="00676577">
      <w:r w:rsidRPr="00676577">
        <w:t xml:space="preserve">To build a content scoring model, PEG analyzes training responses and calculates features that pertain to the content in question. PEG then sends the features to hundreds of different algorithms that compete to </w:t>
      </w:r>
      <w:r w:rsidR="00DF6A1B">
        <w:t>determine</w:t>
      </w:r>
      <w:r w:rsidRPr="00676577">
        <w:t xml:space="preserve"> which algorithms best associate the features with the human-assigned scores. These algorithms draw on many of the latest advances in the field of machine learning to generate both linear and nonlinear models. Examples of approaches used include </w:t>
      </w:r>
      <w:r w:rsidR="005977E4">
        <w:t>s</w:t>
      </w:r>
      <w:r w:rsidRPr="00676577">
        <w:t xml:space="preserve">upport </w:t>
      </w:r>
      <w:r w:rsidR="005977E4">
        <w:t>v</w:t>
      </w:r>
      <w:r w:rsidRPr="00676577">
        <w:t xml:space="preserve">ector </w:t>
      </w:r>
      <w:r w:rsidR="005977E4">
        <w:t>m</w:t>
      </w:r>
      <w:r w:rsidRPr="00676577">
        <w:t xml:space="preserve">achines, </w:t>
      </w:r>
      <w:r w:rsidR="005977E4">
        <w:t>g</w:t>
      </w:r>
      <w:r w:rsidRPr="00676577">
        <w:t xml:space="preserve">radient </w:t>
      </w:r>
      <w:r w:rsidR="005977E4">
        <w:t>b</w:t>
      </w:r>
      <w:r w:rsidRPr="00676577">
        <w:t xml:space="preserve">oosted </w:t>
      </w:r>
      <w:r w:rsidR="005977E4">
        <w:t>t</w:t>
      </w:r>
      <w:r w:rsidRPr="00676577">
        <w:t>rees, and various regression approaches.</w:t>
      </w:r>
    </w:p>
    <w:p w14:paraId="69D9B6B3" w14:textId="609291A4" w:rsidR="00614296" w:rsidRPr="00676577" w:rsidRDefault="00614296" w:rsidP="00676577">
      <w:r w:rsidRPr="00676577">
        <w:t>Note that building component models for each item—and for multidimensional items, each trait or dimension—</w:t>
      </w:r>
      <w:r w:rsidR="002E3AD6">
        <w:t xml:space="preserve">prevents </w:t>
      </w:r>
      <w:r w:rsidR="009B1638">
        <w:t xml:space="preserve">generalizing </w:t>
      </w:r>
      <w:r w:rsidRPr="00676577">
        <w:t>variables between items or traits, allowing PEG to faithfully reproduce humans’ application of the scoring rubrics. This means the resultant models are robust to gaming attempts, as each represents a unique valuation of the item- or trait-specific text features similarly valued by professional raters.</w:t>
      </w:r>
    </w:p>
    <w:p w14:paraId="6042E46A" w14:textId="35140728" w:rsidR="00614296" w:rsidRPr="00676577" w:rsidRDefault="00614296" w:rsidP="00676577">
      <w:pPr>
        <w:rPr>
          <w:lang w:val="en"/>
        </w:rPr>
      </w:pPr>
      <w:r w:rsidRPr="00676577">
        <w:t>The approaches typically result in 100 models for a single item or essay trait. Ensembling is the process of selecting the “best of the best” models, to result in a small set of strong, yet dissimilar</w:t>
      </w:r>
      <w:r w:rsidR="008E185D">
        <w:t>,</w:t>
      </w:r>
      <w:r w:rsidRPr="00676577">
        <w:t xml:space="preserve"> component </w:t>
      </w:r>
      <w:bookmarkStart w:id="606" w:name="_Toc529392845"/>
      <w:r w:rsidRPr="00676577">
        <w:t>models. A linear-kappa regression is used to determine the model ensembling weights. The more accurate a given model is, the more weight it carries in the final score decision.</w:t>
      </w:r>
      <w:bookmarkEnd w:id="606"/>
    </w:p>
    <w:p w14:paraId="255D3EFD" w14:textId="77777777" w:rsidR="00E3277C" w:rsidRDefault="00614296" w:rsidP="00676577">
      <w:r w:rsidRPr="00676577">
        <w:t>Scoring a response requires first preprocessing the response. The purpose of preprocessing is twofold:</w:t>
      </w:r>
    </w:p>
    <w:p w14:paraId="622857D4" w14:textId="0DC1F73E" w:rsidR="00E3277C" w:rsidRDefault="00E3277C" w:rsidP="0089063D">
      <w:pPr>
        <w:pStyle w:val="Numbered"/>
        <w:numPr>
          <w:ilvl w:val="0"/>
          <w:numId w:val="40"/>
        </w:numPr>
        <w:ind w:left="864" w:hanging="288"/>
      </w:pPr>
      <w:r>
        <w:t>C</w:t>
      </w:r>
      <w:r w:rsidR="00614296" w:rsidRPr="00676577">
        <w:t>reate raw and canonical representations of the response from which features can be extracted</w:t>
      </w:r>
    </w:p>
    <w:p w14:paraId="71E72C0C" w14:textId="61E0A052" w:rsidR="00E3277C" w:rsidRDefault="00E3277C" w:rsidP="00E3277C">
      <w:pPr>
        <w:pStyle w:val="Numbered"/>
      </w:pPr>
      <w:r>
        <w:t>F</w:t>
      </w:r>
      <w:r w:rsidR="00614296" w:rsidRPr="00676577">
        <w:t>ilter out responses for which the scoring model does not apply (e.g., blank or insufficient responses)</w:t>
      </w:r>
    </w:p>
    <w:p w14:paraId="0141AC39" w14:textId="6F318263" w:rsidR="00614296" w:rsidRPr="00676577" w:rsidRDefault="00614296" w:rsidP="00676577">
      <w:r w:rsidRPr="00676577">
        <w:t>The response is then scored with the associated component models. A final score is produced performing a weighted sum using the ensembling weights.</w:t>
      </w:r>
    </w:p>
    <w:p w14:paraId="35FE8BC4" w14:textId="338FA67E" w:rsidR="00614296" w:rsidRPr="009D36D4" w:rsidRDefault="00614296" w:rsidP="0089063D">
      <w:pPr>
        <w:pStyle w:val="Heading6"/>
      </w:pPr>
      <w:bookmarkStart w:id="607" w:name="_Model_Validation"/>
      <w:bookmarkEnd w:id="607"/>
      <w:r w:rsidRPr="00A2347B">
        <w:t>Model Va</w:t>
      </w:r>
      <w:r w:rsidRPr="009D36D4">
        <w:t>lidation</w:t>
      </w:r>
    </w:p>
    <w:p w14:paraId="13614F53" w14:textId="40E5792B" w:rsidR="00394886" w:rsidRDefault="00881295" w:rsidP="00FD79CF">
      <w:r w:rsidRPr="00FD79CF">
        <w:t>Model validation involve</w:t>
      </w:r>
      <w:r w:rsidR="002C228F">
        <w:t>s</w:t>
      </w:r>
      <w:r w:rsidRPr="00FD79CF">
        <w:t xml:space="preserve"> a two-phase approach: an initial validation using held-out training data and a secondary validation using operational data from the current administration.</w:t>
      </w:r>
    </w:p>
    <w:p w14:paraId="4E6B4FB7" w14:textId="51EF0771" w:rsidR="00394886" w:rsidRPr="00762D25" w:rsidRDefault="00394886" w:rsidP="0089063D">
      <w:pPr>
        <w:pStyle w:val="Heading7"/>
      </w:pPr>
      <w:bookmarkStart w:id="608" w:name="_Hlk117495184"/>
      <w:r w:rsidRPr="00762D25">
        <w:t>Initial Validation</w:t>
      </w:r>
      <w:bookmarkEnd w:id="608"/>
    </w:p>
    <w:p w14:paraId="114DDD0E" w14:textId="36F84CF1" w:rsidR="001D0C9F" w:rsidRDefault="001D0C9F" w:rsidP="005E065B">
      <w:r w:rsidRPr="00762D25">
        <w:t xml:space="preserve">Initial validation </w:t>
      </w:r>
      <w:r w:rsidR="002C228F">
        <w:t>is</w:t>
      </w:r>
      <w:r w:rsidRPr="00762D25">
        <w:t xml:space="preserve"> conducted by applying each model to score a respective validation set of responses. The validation set is independent of the training set, in that none of the responses it contains have been used to build the model. Two or more professional raters will not always agree on what score to give a student’s response; therefore, when the </w:t>
      </w:r>
      <w:r w:rsidRPr="00762D25">
        <w:lastRenderedPageBreak/>
        <w:t xml:space="preserve">engine produces scores that agree with professional raters to the same or greater extent than the raters agree with each other, modeling is considered successful. The initial evaluation was made using the criteria shown in </w:t>
      </w:r>
      <w:r w:rsidR="003E7898" w:rsidRPr="003E7898">
        <w:rPr>
          <w:rStyle w:val="Cross-Reference"/>
          <w:highlight w:val="magenta"/>
        </w:rPr>
        <w:fldChar w:fldCharType="begin"/>
      </w:r>
      <w:r w:rsidR="003E7898" w:rsidRPr="003E7898">
        <w:rPr>
          <w:rStyle w:val="Cross-Reference"/>
          <w:highlight w:val="magenta"/>
        </w:rPr>
        <w:instrText xml:space="preserve"> REF  _Ref122614724 \* Lower \h </w:instrText>
      </w:r>
      <w:r w:rsidR="003E7898">
        <w:rPr>
          <w:rStyle w:val="Cross-Reference"/>
          <w:highlight w:val="magenta"/>
        </w:rPr>
        <w:instrText xml:space="preserve"> \* MERGEFORMAT </w:instrText>
      </w:r>
      <w:r w:rsidR="003E7898" w:rsidRPr="003E7898">
        <w:rPr>
          <w:rStyle w:val="Cross-Reference"/>
          <w:highlight w:val="magenta"/>
        </w:rPr>
      </w:r>
      <w:r w:rsidR="003E7898" w:rsidRPr="003E7898">
        <w:rPr>
          <w:rStyle w:val="Cross-Reference"/>
          <w:highlight w:val="magenta"/>
        </w:rPr>
        <w:fldChar w:fldCharType="separate"/>
      </w:r>
      <w:r w:rsidR="00C602F2" w:rsidRPr="00C602F2">
        <w:rPr>
          <w:rStyle w:val="Cross-Reference"/>
        </w:rPr>
        <w:t>table 7.5</w:t>
      </w:r>
      <w:r w:rsidR="003E7898" w:rsidRPr="003E7898">
        <w:rPr>
          <w:rStyle w:val="Cross-Reference"/>
          <w:highlight w:val="magenta"/>
        </w:rPr>
        <w:fldChar w:fldCharType="end"/>
      </w:r>
      <w:r w:rsidRPr="00762D25">
        <w:t xml:space="preserve">. This evaluation process was used for both the item-specific scoring models and the condition code models. Note that the absolute QWK criterion (.65) is slightly lower than that recommended by Williamson, Xi, and Breyer (2012) and the relative QWK criterion (.07) is slightly more stringent. The </w:t>
      </w:r>
      <w:r w:rsidR="00565639">
        <w:t>standardized mean difference (</w:t>
      </w:r>
      <w:r w:rsidRPr="00762D25">
        <w:t>SMD</w:t>
      </w:r>
      <w:r w:rsidR="00565639">
        <w:t>)</w:t>
      </w:r>
      <w:r w:rsidRPr="00762D25">
        <w:t xml:space="preserve"> criterion matches that of Williamson et al. (2012).</w:t>
      </w:r>
    </w:p>
    <w:p w14:paraId="75343767" w14:textId="0FEC8E35" w:rsidR="00C336E8" w:rsidRPr="00762D25" w:rsidRDefault="00C336E8" w:rsidP="005E065B">
      <w:r>
        <w:t xml:space="preserve">Note that, in </w:t>
      </w:r>
      <w:r w:rsidRPr="003E7898">
        <w:rPr>
          <w:rStyle w:val="Cross-Reference"/>
          <w:highlight w:val="magenta"/>
        </w:rPr>
        <w:fldChar w:fldCharType="begin"/>
      </w:r>
      <w:r w:rsidRPr="003E7898">
        <w:rPr>
          <w:rStyle w:val="Cross-Reference"/>
          <w:highlight w:val="magenta"/>
        </w:rPr>
        <w:instrText xml:space="preserve"> REF  _Ref122614724 \* Lower \h </w:instrText>
      </w:r>
      <w:r>
        <w:rPr>
          <w:rStyle w:val="Cross-Reference"/>
          <w:highlight w:val="magenta"/>
        </w:rPr>
        <w:instrText xml:space="preserve"> \* MERGEFORMAT </w:instrText>
      </w:r>
      <w:r w:rsidRPr="003E7898">
        <w:rPr>
          <w:rStyle w:val="Cross-Reference"/>
          <w:highlight w:val="magenta"/>
        </w:rPr>
      </w:r>
      <w:r w:rsidRPr="003E7898">
        <w:rPr>
          <w:rStyle w:val="Cross-Reference"/>
          <w:highlight w:val="magenta"/>
        </w:rPr>
        <w:fldChar w:fldCharType="separate"/>
      </w:r>
      <w:r w:rsidR="00C602F2" w:rsidRPr="00C602F2">
        <w:rPr>
          <w:rStyle w:val="Cross-Reference"/>
        </w:rPr>
        <w:t>table 7.5</w:t>
      </w:r>
      <w:r w:rsidRPr="003E7898">
        <w:rPr>
          <w:rStyle w:val="Cross-Reference"/>
          <w:highlight w:val="magenta"/>
        </w:rPr>
        <w:fldChar w:fldCharType="end"/>
      </w:r>
      <w:r>
        <w:t>,</w:t>
      </w:r>
      <w:r w:rsidRPr="00C336E8">
        <w:t xml:space="preserve"> </w:t>
      </w:r>
      <w:r w:rsidRPr="00C71D8B">
        <w:t xml:space="preserve">QWK </w:t>
      </w:r>
      <w:r>
        <w:t>is</w:t>
      </w:r>
      <w:r w:rsidRPr="00C71D8B">
        <w:t xml:space="preserve"> </w:t>
      </w:r>
      <w:r>
        <w:t>q</w:t>
      </w:r>
      <w:r w:rsidRPr="00C71D8B">
        <w:t>uadratic</w:t>
      </w:r>
      <w:r>
        <w:t>-</w:t>
      </w:r>
      <w:r w:rsidRPr="00C71D8B">
        <w:t>weighted kappa</w:t>
      </w:r>
      <w:r>
        <w:t>,</w:t>
      </w:r>
      <w:r w:rsidRPr="00C71D8B">
        <w:t xml:space="preserve"> SMD </w:t>
      </w:r>
      <w:r>
        <w:t>is</w:t>
      </w:r>
      <w:r w:rsidRPr="00C71D8B">
        <w:t xml:space="preserve"> </w:t>
      </w:r>
      <w:r>
        <w:t>s</w:t>
      </w:r>
      <w:r w:rsidRPr="00C71D8B">
        <w:t>tandardized mean difference</w:t>
      </w:r>
      <w:r>
        <w:t>,</w:t>
      </w:r>
      <w:r w:rsidRPr="00C71D8B">
        <w:t xml:space="preserve"> H:H </w:t>
      </w:r>
      <w:r>
        <w:t>is</w:t>
      </w:r>
      <w:r w:rsidRPr="00C71D8B">
        <w:t xml:space="preserve"> human:human</w:t>
      </w:r>
      <w:r>
        <w:t>, and</w:t>
      </w:r>
      <w:r w:rsidRPr="00C71D8B">
        <w:t xml:space="preserve"> H:M </w:t>
      </w:r>
      <w:r>
        <w:t>is</w:t>
      </w:r>
      <w:r w:rsidRPr="00C71D8B">
        <w:t xml:space="preserve"> human:machine.</w:t>
      </w:r>
    </w:p>
    <w:p w14:paraId="023D8694" w14:textId="1E9BC375" w:rsidR="003E7898" w:rsidRDefault="003E7898" w:rsidP="003E7898">
      <w:pPr>
        <w:pStyle w:val="Caption"/>
      </w:pPr>
      <w:bookmarkStart w:id="609" w:name="_Ref122614724"/>
      <w:bookmarkStart w:id="610" w:name="_Toc135665614"/>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586EC9">
        <w:rPr>
          <w:noProof/>
        </w:rPr>
        <w:t>5</w:t>
      </w:r>
      <w:r>
        <w:fldChar w:fldCharType="end"/>
      </w:r>
      <w:bookmarkEnd w:id="609"/>
      <w:r w:rsidRPr="003E7898">
        <w:t xml:space="preserve"> </w:t>
      </w:r>
      <w:r>
        <w:t xml:space="preserve"> </w:t>
      </w:r>
      <w:r w:rsidRPr="00BA1D86">
        <w:t>Initial Model Evaluation Criteria</w:t>
      </w:r>
      <w:bookmarkEnd w:id="610"/>
    </w:p>
    <w:tbl>
      <w:tblPr>
        <w:tblStyle w:val="TRs"/>
        <w:tblW w:w="9216" w:type="dxa"/>
        <w:tblBorders>
          <w:insideH w:val="single" w:sz="4" w:space="0" w:color="auto"/>
          <w:insideV w:val="single" w:sz="4" w:space="0" w:color="auto"/>
        </w:tblBorders>
        <w:tblLook w:val="04A0" w:firstRow="1" w:lastRow="0" w:firstColumn="1" w:lastColumn="0" w:noHBand="0" w:noVBand="1"/>
      </w:tblPr>
      <w:tblGrid>
        <w:gridCol w:w="6192"/>
        <w:gridCol w:w="3024"/>
      </w:tblGrid>
      <w:tr w:rsidR="001D0C9F" w:rsidRPr="00C71D8B" w14:paraId="2DAA6C8A" w14:textId="77777777" w:rsidTr="00C336E8">
        <w:trPr>
          <w:cnfStyle w:val="100000000000" w:firstRow="1" w:lastRow="0" w:firstColumn="0" w:lastColumn="0" w:oddVBand="0" w:evenVBand="0" w:oddHBand="0" w:evenHBand="0" w:firstRowFirstColumn="0" w:firstRowLastColumn="0" w:lastRowFirstColumn="0" w:lastRowLastColumn="0"/>
        </w:trPr>
        <w:tc>
          <w:tcPr>
            <w:tcW w:w="6192" w:type="dxa"/>
          </w:tcPr>
          <w:p w14:paraId="167DADD7" w14:textId="77777777" w:rsidR="001D0C9F" w:rsidRPr="00720FB7" w:rsidRDefault="001D0C9F" w:rsidP="00DC0705">
            <w:pPr>
              <w:pStyle w:val="TableHead"/>
              <w:rPr>
                <w:b/>
              </w:rPr>
            </w:pPr>
            <w:r w:rsidRPr="00720FB7">
              <w:rPr>
                <w:b/>
              </w:rPr>
              <w:t>Criteri</w:t>
            </w:r>
            <w:r>
              <w:rPr>
                <w:b/>
              </w:rPr>
              <w:t>on</w:t>
            </w:r>
          </w:p>
        </w:tc>
        <w:tc>
          <w:tcPr>
            <w:tcW w:w="3024" w:type="dxa"/>
          </w:tcPr>
          <w:p w14:paraId="6E82DECE" w14:textId="77777777" w:rsidR="001D0C9F" w:rsidRPr="00720FB7" w:rsidRDefault="001D0C9F" w:rsidP="00DC0705">
            <w:pPr>
              <w:pStyle w:val="TableHead"/>
              <w:rPr>
                <w:b/>
              </w:rPr>
            </w:pPr>
            <w:r w:rsidRPr="00720FB7">
              <w:rPr>
                <w:b/>
              </w:rPr>
              <w:t>Threshold</w:t>
            </w:r>
          </w:p>
        </w:tc>
      </w:tr>
      <w:tr w:rsidR="001D0C9F" w:rsidRPr="00C71D8B" w14:paraId="5B3532A4" w14:textId="77777777" w:rsidTr="00C336E8">
        <w:tc>
          <w:tcPr>
            <w:tcW w:w="6192" w:type="dxa"/>
          </w:tcPr>
          <w:p w14:paraId="7E12AC97" w14:textId="77777777" w:rsidR="001D0C9F" w:rsidRPr="00720FB7" w:rsidRDefault="001D0C9F" w:rsidP="00DC0705">
            <w:pPr>
              <w:pStyle w:val="TableText"/>
              <w:jc w:val="left"/>
            </w:pPr>
            <w:r w:rsidRPr="00720FB7">
              <w:t>Agreement of automated scores with human scores</w:t>
            </w:r>
          </w:p>
        </w:tc>
        <w:tc>
          <w:tcPr>
            <w:tcW w:w="3024" w:type="dxa"/>
          </w:tcPr>
          <w:p w14:paraId="2D74217B" w14:textId="77777777" w:rsidR="001D0C9F" w:rsidRPr="00720FB7" w:rsidRDefault="001D0C9F" w:rsidP="00DC0705">
            <w:pPr>
              <w:pStyle w:val="TableText"/>
              <w:jc w:val="left"/>
            </w:pPr>
            <w:r w:rsidRPr="00720FB7">
              <w:t>QWK</w:t>
            </w:r>
            <w:r w:rsidRPr="00720FB7">
              <w:rPr>
                <w:vertAlign w:val="subscript"/>
              </w:rPr>
              <w:t xml:space="preserve">H:M </w:t>
            </w:r>
            <w:r w:rsidRPr="00720FB7">
              <w:rPr>
                <w:rFonts w:cs="Times New Roman"/>
              </w:rPr>
              <w:t>≥</w:t>
            </w:r>
            <w:r w:rsidRPr="00720FB7">
              <w:t xml:space="preserve"> 0.65</w:t>
            </w:r>
          </w:p>
        </w:tc>
      </w:tr>
      <w:tr w:rsidR="001D0C9F" w:rsidRPr="00C71D8B" w14:paraId="12DB5420" w14:textId="77777777" w:rsidTr="00C336E8">
        <w:tc>
          <w:tcPr>
            <w:tcW w:w="6192" w:type="dxa"/>
          </w:tcPr>
          <w:p w14:paraId="22E497F2" w14:textId="090C066D" w:rsidR="001D0C9F" w:rsidRPr="00720FB7" w:rsidRDefault="001D0C9F" w:rsidP="00DC0705">
            <w:pPr>
              <w:pStyle w:val="TableText"/>
              <w:jc w:val="left"/>
            </w:pPr>
            <w:r w:rsidRPr="00720FB7">
              <w:t>Degradation from the human</w:t>
            </w:r>
            <w:r w:rsidR="00F31E0A">
              <w:t>–</w:t>
            </w:r>
            <w:r w:rsidRPr="00720FB7">
              <w:t>human score agreement</w:t>
            </w:r>
          </w:p>
        </w:tc>
        <w:tc>
          <w:tcPr>
            <w:tcW w:w="3024" w:type="dxa"/>
          </w:tcPr>
          <w:p w14:paraId="36A5D4A3" w14:textId="77777777" w:rsidR="001D0C9F" w:rsidRPr="00720FB7" w:rsidRDefault="001D0C9F" w:rsidP="00DC0705">
            <w:pPr>
              <w:pStyle w:val="TableText"/>
              <w:jc w:val="left"/>
            </w:pPr>
            <w:r w:rsidRPr="00720FB7">
              <w:t>QWK</w:t>
            </w:r>
            <w:r w:rsidRPr="00720FB7">
              <w:rPr>
                <w:vertAlign w:val="subscript"/>
              </w:rPr>
              <w:t>H:H</w:t>
            </w:r>
            <w:r w:rsidRPr="00720FB7">
              <w:t xml:space="preserve"> − QWK</w:t>
            </w:r>
            <w:r w:rsidRPr="00720FB7">
              <w:rPr>
                <w:vertAlign w:val="subscript"/>
              </w:rPr>
              <w:t>H:M</w:t>
            </w:r>
            <w:r w:rsidRPr="00720FB7">
              <w:rPr>
                <w:rFonts w:hint="eastAsia"/>
              </w:rPr>
              <w:t xml:space="preserve"> </w:t>
            </w:r>
            <w:r>
              <w:t xml:space="preserve">&lt; </w:t>
            </w:r>
            <w:r w:rsidRPr="00720FB7">
              <w:rPr>
                <w:rFonts w:hint="eastAsia"/>
              </w:rPr>
              <w:t>0.</w:t>
            </w:r>
            <w:r>
              <w:t>07</w:t>
            </w:r>
          </w:p>
        </w:tc>
      </w:tr>
      <w:tr w:rsidR="001D0C9F" w:rsidRPr="00C71D8B" w14:paraId="1AB48B6A" w14:textId="77777777" w:rsidTr="00C336E8">
        <w:tc>
          <w:tcPr>
            <w:tcW w:w="6192" w:type="dxa"/>
          </w:tcPr>
          <w:p w14:paraId="0336FA1D" w14:textId="77777777" w:rsidR="001D0C9F" w:rsidRPr="00720FB7" w:rsidRDefault="001D0C9F" w:rsidP="00DC0705">
            <w:pPr>
              <w:pStyle w:val="TableText"/>
              <w:jc w:val="left"/>
            </w:pPr>
            <w:r w:rsidRPr="00720FB7">
              <w:t>Standardized mean score difference between human and automated scores</w:t>
            </w:r>
          </w:p>
        </w:tc>
        <w:tc>
          <w:tcPr>
            <w:tcW w:w="3024" w:type="dxa"/>
          </w:tcPr>
          <w:p w14:paraId="6F25DDA2" w14:textId="77777777" w:rsidR="001D0C9F" w:rsidRPr="00720FB7" w:rsidRDefault="001D0C9F" w:rsidP="00DC0705">
            <w:pPr>
              <w:pStyle w:val="TableText"/>
              <w:jc w:val="left"/>
            </w:pPr>
            <w:r w:rsidRPr="00720FB7">
              <w:t>|SMD</w:t>
            </w:r>
            <w:r w:rsidRPr="00720FB7">
              <w:rPr>
                <w:vertAlign w:val="subscript"/>
              </w:rPr>
              <w:t>H:M</w:t>
            </w:r>
            <w:r w:rsidRPr="00720FB7">
              <w:t xml:space="preserve">| </w:t>
            </w:r>
            <w:r>
              <w:t>&lt;</w:t>
            </w:r>
            <w:r w:rsidRPr="00720FB7">
              <w:t xml:space="preserve"> 0.15</w:t>
            </w:r>
          </w:p>
        </w:tc>
      </w:tr>
    </w:tbl>
    <w:p w14:paraId="572519A9" w14:textId="3C144295" w:rsidR="001D0C9F" w:rsidRDefault="001D0C9F" w:rsidP="0089063D">
      <w:pPr>
        <w:pStyle w:val="Heading7"/>
      </w:pPr>
      <w:r w:rsidRPr="005E065B">
        <w:t>Bias Considerations</w:t>
      </w:r>
    </w:p>
    <w:p w14:paraId="3E8FC6E5" w14:textId="0837C35B" w:rsidR="001D0C9F" w:rsidRPr="006917E7" w:rsidRDefault="00EA6E0F" w:rsidP="00E00D72">
      <w:r>
        <w:t xml:space="preserve">Student </w:t>
      </w:r>
      <w:r w:rsidR="001D0C9F">
        <w:t>group differences in responses to constructed</w:t>
      </w:r>
      <w:r w:rsidR="00C92D95">
        <w:t>-</w:t>
      </w:r>
      <w:r w:rsidR="001D0C9F">
        <w:t>response items can introduce construct-irrelevant variance in scores, in turn threatening valid score interpretations. MI investigated potential sources of bias in what was a pilot integration of bias analyses into the initial validation process using available data from the previous summative administration. Items passing initial validation were considered; only items with spring 202</w:t>
      </w:r>
      <w:r w:rsidR="004E4718">
        <w:t>2</w:t>
      </w:r>
      <w:r w:rsidR="001D0C9F">
        <w:t xml:space="preserve"> student data from C</w:t>
      </w:r>
      <w:r w:rsidR="00B52F9B">
        <w:t>alifornia</w:t>
      </w:r>
      <w:r w:rsidR="001D0C9F">
        <w:t xml:space="preserve"> were analyzed in this pilot study. While this was a subsample (</w:t>
      </w:r>
      <w:r w:rsidR="001D0C9F" w:rsidRPr="34A31DDE">
        <w:rPr>
          <w:i/>
          <w:iCs/>
        </w:rPr>
        <w:t>n</w:t>
      </w:r>
      <w:r>
        <w:rPr>
          <w:i/>
          <w:iCs/>
        </w:rPr>
        <w:t> </w:t>
      </w:r>
      <w:r w:rsidR="001D0C9F">
        <w:t>=</w:t>
      </w:r>
      <w:r w:rsidR="00B52F9B">
        <w:t xml:space="preserve"> </w:t>
      </w:r>
      <w:r w:rsidR="001D0C9F">
        <w:t>107) of the items subject to initial validation, the pilot study represented MI’s best effort to ensure that items showing evidence of bias were excluded from the items eligible for automated scoring during the spring 2022 administration.</w:t>
      </w:r>
    </w:p>
    <w:p w14:paraId="3BB3C935" w14:textId="78B69CBF" w:rsidR="001D0C9F" w:rsidRPr="005E065B" w:rsidRDefault="00BB1754" w:rsidP="00E00D72">
      <w:r>
        <w:t xml:space="preserve">When </w:t>
      </w:r>
      <w:r w:rsidR="001D0C9F" w:rsidRPr="005E065B">
        <w:t>spring 202</w:t>
      </w:r>
      <w:r w:rsidR="00A34D9B">
        <w:t>2</w:t>
      </w:r>
      <w:r w:rsidR="001D0C9F" w:rsidRPr="005E065B">
        <w:t xml:space="preserve"> student data from C</w:t>
      </w:r>
      <w:r w:rsidR="00B52F9B">
        <w:t>alifornia</w:t>
      </w:r>
      <w:r w:rsidR="001D0C9F" w:rsidRPr="005E065B">
        <w:t xml:space="preserve"> was analyzed</w:t>
      </w:r>
      <w:r>
        <w:t>,</w:t>
      </w:r>
      <w:r w:rsidR="001D0C9F" w:rsidRPr="005E065B">
        <w:t xml:space="preserve"> MI received separate datafiles containing hand-scor</w:t>
      </w:r>
      <w:r w:rsidR="00B52F9B">
        <w:t>ing</w:t>
      </w:r>
      <w:r w:rsidR="001D0C9F" w:rsidRPr="005E065B">
        <w:t xml:space="preserve"> data and student demographic data associated with responses. </w:t>
      </w:r>
      <w:r w:rsidR="003E7898" w:rsidRPr="003E7898">
        <w:rPr>
          <w:rStyle w:val="Cross-Reference"/>
          <w:highlight w:val="magenta"/>
        </w:rPr>
        <w:fldChar w:fldCharType="begin"/>
      </w:r>
      <w:r w:rsidR="003E7898" w:rsidRPr="003E7898">
        <w:rPr>
          <w:rStyle w:val="Cross-Reference"/>
        </w:rPr>
        <w:instrText xml:space="preserve"> REF _Ref122614761 \h </w:instrText>
      </w:r>
      <w:r w:rsidR="003E7898">
        <w:rPr>
          <w:rStyle w:val="Cross-Reference"/>
          <w:highlight w:val="magenta"/>
        </w:rPr>
        <w:instrText xml:space="preserve"> \* MERGEFORMAT </w:instrText>
      </w:r>
      <w:r w:rsidR="003E7898" w:rsidRPr="003E7898">
        <w:rPr>
          <w:rStyle w:val="Cross-Reference"/>
          <w:highlight w:val="magenta"/>
        </w:rPr>
      </w:r>
      <w:r w:rsidR="003E7898" w:rsidRPr="003E7898">
        <w:rPr>
          <w:rStyle w:val="Cross-Reference"/>
          <w:highlight w:val="magenta"/>
        </w:rPr>
        <w:fldChar w:fldCharType="separate"/>
      </w:r>
      <w:r w:rsidR="00C602F2" w:rsidRPr="00C602F2">
        <w:rPr>
          <w:rStyle w:val="Cross-Reference"/>
        </w:rPr>
        <w:t>Table 7.6</w:t>
      </w:r>
      <w:r w:rsidR="003E7898" w:rsidRPr="003E7898">
        <w:rPr>
          <w:rStyle w:val="Cross-Reference"/>
          <w:highlight w:val="magenta"/>
        </w:rPr>
        <w:fldChar w:fldCharType="end"/>
      </w:r>
      <w:r w:rsidR="001D0C9F" w:rsidRPr="005E065B">
        <w:t xml:space="preserve"> shows the demographic variables and categories</w:t>
      </w:r>
      <w:r w:rsidR="00361FCF">
        <w:t xml:space="preserve"> for student groups</w:t>
      </w:r>
      <w:r w:rsidR="001D0C9F" w:rsidRPr="005E065B">
        <w:t>. A crosswalk was used to link the hand-scored and demographic data. Matched data existed for 107 items.</w:t>
      </w:r>
    </w:p>
    <w:p w14:paraId="1D9BF618" w14:textId="369B35A6" w:rsidR="003E7898" w:rsidRDefault="003E7898" w:rsidP="003E7898">
      <w:pPr>
        <w:pStyle w:val="Caption"/>
      </w:pPr>
      <w:bookmarkStart w:id="611" w:name="_Ref122614761"/>
      <w:bookmarkStart w:id="612" w:name="_Toc135665615"/>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586EC9">
        <w:rPr>
          <w:noProof/>
        </w:rPr>
        <w:t>6</w:t>
      </w:r>
      <w:r>
        <w:fldChar w:fldCharType="end"/>
      </w:r>
      <w:bookmarkEnd w:id="611"/>
      <w:r w:rsidRPr="003E7898">
        <w:t xml:space="preserve"> </w:t>
      </w:r>
      <w:r>
        <w:t xml:space="preserve"> Demographic Variables and Categories for Student Groups</w:t>
      </w:r>
      <w:bookmarkEnd w:id="612"/>
    </w:p>
    <w:tbl>
      <w:tblPr>
        <w:tblStyle w:val="TRsBorders"/>
        <w:tblW w:w="0" w:type="auto"/>
        <w:tblLayout w:type="fixed"/>
        <w:tblLook w:val="04A0" w:firstRow="1" w:lastRow="0" w:firstColumn="1" w:lastColumn="0" w:noHBand="0" w:noVBand="1"/>
      </w:tblPr>
      <w:tblGrid>
        <w:gridCol w:w="4608"/>
        <w:gridCol w:w="4896"/>
      </w:tblGrid>
      <w:tr w:rsidR="00614760" w:rsidRPr="00E128C0" w14:paraId="15418D6A" w14:textId="77777777" w:rsidTr="00417DC7">
        <w:trPr>
          <w:cnfStyle w:val="100000000000" w:firstRow="1" w:lastRow="0" w:firstColumn="0" w:lastColumn="0" w:oddVBand="0" w:evenVBand="0" w:oddHBand="0" w:evenHBand="0" w:firstRowFirstColumn="0" w:firstRowLastColumn="0" w:lastRowFirstColumn="0" w:lastRowLastColumn="0"/>
          <w:trHeight w:val="288"/>
        </w:trPr>
        <w:tc>
          <w:tcPr>
            <w:tcW w:w="4608" w:type="dxa"/>
            <w:noWrap/>
          </w:tcPr>
          <w:p w14:paraId="7F8A9B5E" w14:textId="1C73662B" w:rsidR="00614760" w:rsidRPr="00256C73" w:rsidRDefault="00614760" w:rsidP="00A71ED4">
            <w:pPr>
              <w:pStyle w:val="TableHead"/>
              <w:keepNext/>
              <w:keepLines/>
              <w:rPr>
                <w:b/>
              </w:rPr>
            </w:pPr>
            <w:r w:rsidRPr="00256C73">
              <w:rPr>
                <w:b/>
              </w:rPr>
              <w:t>Demographic Variable</w:t>
            </w:r>
          </w:p>
        </w:tc>
        <w:tc>
          <w:tcPr>
            <w:tcW w:w="4896" w:type="dxa"/>
          </w:tcPr>
          <w:p w14:paraId="03775D43" w14:textId="0195693D" w:rsidR="00614760" w:rsidRPr="00256C73" w:rsidRDefault="00614760" w:rsidP="00A71ED4">
            <w:pPr>
              <w:pStyle w:val="TableHead"/>
              <w:keepNext/>
              <w:keepLines/>
              <w:rPr>
                <w:b/>
              </w:rPr>
            </w:pPr>
            <w:r w:rsidRPr="00256C73">
              <w:rPr>
                <w:b/>
              </w:rPr>
              <w:t>Categories</w:t>
            </w:r>
          </w:p>
        </w:tc>
      </w:tr>
      <w:tr w:rsidR="004149C6" w:rsidRPr="00E128C0" w14:paraId="72A1472B" w14:textId="77777777" w:rsidTr="00417DC7">
        <w:trPr>
          <w:trHeight w:val="494"/>
        </w:trPr>
        <w:tc>
          <w:tcPr>
            <w:tcW w:w="4608" w:type="dxa"/>
            <w:noWrap/>
            <w:hideMark/>
          </w:tcPr>
          <w:p w14:paraId="5F146C29" w14:textId="77777777" w:rsidR="004149C6" w:rsidRPr="00F3335E" w:rsidRDefault="004149C6" w:rsidP="00407632">
            <w:pPr>
              <w:pStyle w:val="TableText"/>
              <w:keepNext/>
              <w:keepLines/>
            </w:pPr>
            <w:r>
              <w:t>Gender</w:t>
            </w:r>
          </w:p>
        </w:tc>
        <w:tc>
          <w:tcPr>
            <w:tcW w:w="4896" w:type="dxa"/>
          </w:tcPr>
          <w:p w14:paraId="01F9351B" w14:textId="77777777" w:rsidR="004149C6" w:rsidRDefault="004149C6" w:rsidP="001E3FFA">
            <w:pPr>
              <w:pStyle w:val="tablebullet"/>
            </w:pPr>
            <w:r>
              <w:t>Male</w:t>
            </w:r>
          </w:p>
          <w:p w14:paraId="2D864DC4" w14:textId="33D85416" w:rsidR="004149C6" w:rsidRPr="00F3335E" w:rsidRDefault="004149C6" w:rsidP="001E3FFA">
            <w:pPr>
              <w:pStyle w:val="tablebullet"/>
            </w:pPr>
            <w:r>
              <w:t>Female</w:t>
            </w:r>
          </w:p>
        </w:tc>
      </w:tr>
      <w:tr w:rsidR="004149C6" w:rsidRPr="00E128C0" w14:paraId="0033A6DA" w14:textId="77777777" w:rsidTr="00417DC7">
        <w:trPr>
          <w:trHeight w:val="1946"/>
        </w:trPr>
        <w:tc>
          <w:tcPr>
            <w:tcW w:w="4608" w:type="dxa"/>
            <w:noWrap/>
          </w:tcPr>
          <w:p w14:paraId="1300C74A" w14:textId="357C2D49" w:rsidR="004149C6" w:rsidRPr="00F3335E" w:rsidRDefault="004149C6" w:rsidP="000959F7">
            <w:pPr>
              <w:pStyle w:val="TableText"/>
              <w:keepLines/>
            </w:pPr>
            <w:r>
              <w:t>Race</w:t>
            </w:r>
            <w:r w:rsidR="0082377F">
              <w:t xml:space="preserve"> or </w:t>
            </w:r>
            <w:r>
              <w:t>Ethnicity</w:t>
            </w:r>
          </w:p>
        </w:tc>
        <w:tc>
          <w:tcPr>
            <w:tcW w:w="4896" w:type="dxa"/>
          </w:tcPr>
          <w:p w14:paraId="0B3348C6" w14:textId="77777777" w:rsidR="004149C6" w:rsidRPr="00F3335E" w:rsidRDefault="004149C6" w:rsidP="001E3FFA">
            <w:pPr>
              <w:pStyle w:val="tablebullet"/>
            </w:pPr>
            <w:r w:rsidRPr="00A060A8">
              <w:t>American Indian or Alaska Native</w:t>
            </w:r>
          </w:p>
          <w:p w14:paraId="497B96FE" w14:textId="77777777" w:rsidR="004149C6" w:rsidRPr="00F3335E" w:rsidRDefault="004149C6" w:rsidP="001E3FFA">
            <w:pPr>
              <w:pStyle w:val="tablebullet"/>
            </w:pPr>
            <w:r>
              <w:t>Asian</w:t>
            </w:r>
          </w:p>
          <w:p w14:paraId="255C578E" w14:textId="00F85CAB" w:rsidR="004149C6" w:rsidRPr="00F3335E" w:rsidRDefault="004149C6" w:rsidP="001E3FFA">
            <w:pPr>
              <w:pStyle w:val="tablebullet"/>
            </w:pPr>
            <w:r w:rsidRPr="00F65527">
              <w:t xml:space="preserve">Native Hawaiian or </w:t>
            </w:r>
            <w:r>
              <w:t xml:space="preserve">Other </w:t>
            </w:r>
            <w:r w:rsidRPr="00F65527">
              <w:t>Pacific Islander</w:t>
            </w:r>
          </w:p>
          <w:p w14:paraId="6297AEC9" w14:textId="77777777" w:rsidR="004149C6" w:rsidRPr="00F3335E" w:rsidRDefault="004149C6" w:rsidP="001E3FFA">
            <w:pPr>
              <w:pStyle w:val="tablebullet"/>
            </w:pPr>
            <w:r w:rsidRPr="00F65527">
              <w:t>Filipino</w:t>
            </w:r>
          </w:p>
          <w:p w14:paraId="70194ACE" w14:textId="77777777" w:rsidR="004149C6" w:rsidRPr="00F3335E" w:rsidRDefault="004149C6" w:rsidP="001E3FFA">
            <w:pPr>
              <w:pStyle w:val="tablebullet"/>
            </w:pPr>
            <w:r w:rsidRPr="00F65527">
              <w:t>Hispanic or Latino</w:t>
            </w:r>
          </w:p>
          <w:p w14:paraId="1557AF5C" w14:textId="77777777" w:rsidR="004149C6" w:rsidRPr="00F3335E" w:rsidRDefault="004149C6" w:rsidP="001E3FFA">
            <w:pPr>
              <w:pStyle w:val="tablebullet"/>
            </w:pPr>
            <w:r w:rsidRPr="00F65527">
              <w:t>Black or African American</w:t>
            </w:r>
          </w:p>
          <w:p w14:paraId="5FEF0CE6" w14:textId="77777777" w:rsidR="004149C6" w:rsidRPr="00F3335E" w:rsidRDefault="004149C6" w:rsidP="001E3FFA">
            <w:pPr>
              <w:pStyle w:val="tablebullet"/>
            </w:pPr>
            <w:r>
              <w:t>White</w:t>
            </w:r>
          </w:p>
          <w:p w14:paraId="1FEA2BD7" w14:textId="367C743D" w:rsidR="004149C6" w:rsidRPr="00F3335E" w:rsidRDefault="004149C6" w:rsidP="001E3FFA">
            <w:pPr>
              <w:pStyle w:val="tablebullet"/>
            </w:pPr>
            <w:r w:rsidRPr="008E6A38">
              <w:t xml:space="preserve">Two or </w:t>
            </w:r>
            <w:r w:rsidR="00734B46">
              <w:t>m</w:t>
            </w:r>
            <w:r w:rsidRPr="008E6A38">
              <w:t xml:space="preserve">ore </w:t>
            </w:r>
            <w:r w:rsidR="00734B46">
              <w:t>r</w:t>
            </w:r>
            <w:r w:rsidRPr="008E6A38">
              <w:t>aces</w:t>
            </w:r>
          </w:p>
        </w:tc>
      </w:tr>
    </w:tbl>
    <w:p w14:paraId="7B8E8221" w14:textId="62728804" w:rsidR="00FC2FC4" w:rsidRPr="00FC2FC4" w:rsidRDefault="00FC2FC4" w:rsidP="00FC2FC4">
      <w:pPr>
        <w:pStyle w:val="NormalContinuation"/>
        <w:rPr>
          <w:i/>
          <w:iCs/>
        </w:rPr>
      </w:pPr>
      <w:r>
        <w:lastRenderedPageBreak/>
        <w:fldChar w:fldCharType="begin"/>
      </w:r>
      <w:r>
        <w:instrText xml:space="preserve"> REF _Ref122614761 \h </w:instrText>
      </w:r>
      <w:r>
        <w:fldChar w:fldCharType="separate"/>
      </w:r>
      <w:r w:rsidR="00C602F2">
        <w:t xml:space="preserve">Table </w:t>
      </w:r>
      <w:r w:rsidR="00C602F2">
        <w:rPr>
          <w:noProof/>
        </w:rPr>
        <w:t>7</w:t>
      </w:r>
      <w:r w:rsidR="00C602F2">
        <w:t>.</w:t>
      </w:r>
      <w:r w:rsidR="00C602F2">
        <w:rPr>
          <w:noProof/>
        </w:rPr>
        <w:t>6</w:t>
      </w:r>
      <w:r>
        <w:fldChar w:fldCharType="end"/>
      </w:r>
      <w:r>
        <w:t xml:space="preserve"> </w:t>
      </w:r>
      <w:r>
        <w:rPr>
          <w:i/>
          <w:iCs/>
        </w:rPr>
        <w:t>(continuation)</w:t>
      </w:r>
    </w:p>
    <w:tbl>
      <w:tblPr>
        <w:tblStyle w:val="TRsBorders"/>
        <w:tblW w:w="0" w:type="auto"/>
        <w:tblLayout w:type="fixed"/>
        <w:tblLook w:val="04A0" w:firstRow="1" w:lastRow="0" w:firstColumn="1" w:lastColumn="0" w:noHBand="0" w:noVBand="1"/>
      </w:tblPr>
      <w:tblGrid>
        <w:gridCol w:w="4608"/>
        <w:gridCol w:w="4896"/>
      </w:tblGrid>
      <w:tr w:rsidR="00FC2FC4" w:rsidRPr="00E128C0" w14:paraId="078CB2AA" w14:textId="77777777" w:rsidTr="00417DC7">
        <w:trPr>
          <w:cnfStyle w:val="100000000000" w:firstRow="1" w:lastRow="0" w:firstColumn="0" w:lastColumn="0" w:oddVBand="0" w:evenVBand="0" w:oddHBand="0" w:evenHBand="0" w:firstRowFirstColumn="0" w:firstRowLastColumn="0" w:lastRowFirstColumn="0" w:lastRowLastColumn="0"/>
          <w:trHeight w:val="288"/>
        </w:trPr>
        <w:tc>
          <w:tcPr>
            <w:tcW w:w="4608" w:type="dxa"/>
            <w:noWrap/>
          </w:tcPr>
          <w:p w14:paraId="0AE4E89F" w14:textId="77777777" w:rsidR="00FC2FC4" w:rsidRPr="00256C73" w:rsidRDefault="00FC2FC4" w:rsidP="0034476E">
            <w:pPr>
              <w:pStyle w:val="TableHead"/>
              <w:keepNext/>
              <w:keepLines/>
              <w:rPr>
                <w:b/>
              </w:rPr>
            </w:pPr>
            <w:r w:rsidRPr="00256C73">
              <w:rPr>
                <w:b/>
              </w:rPr>
              <w:t>Demographic Variable</w:t>
            </w:r>
          </w:p>
        </w:tc>
        <w:tc>
          <w:tcPr>
            <w:tcW w:w="4896" w:type="dxa"/>
          </w:tcPr>
          <w:p w14:paraId="0ABCC98C" w14:textId="77777777" w:rsidR="00FC2FC4" w:rsidRPr="00256C73" w:rsidRDefault="00FC2FC4" w:rsidP="0034476E">
            <w:pPr>
              <w:pStyle w:val="TableHead"/>
              <w:keepNext/>
              <w:keepLines/>
              <w:rPr>
                <w:b/>
              </w:rPr>
            </w:pPr>
            <w:r w:rsidRPr="00256C73">
              <w:rPr>
                <w:b/>
              </w:rPr>
              <w:t>Categories</w:t>
            </w:r>
          </w:p>
        </w:tc>
      </w:tr>
      <w:tr w:rsidR="004149C6" w:rsidRPr="00E128C0" w14:paraId="32E62B3C" w14:textId="77777777" w:rsidTr="00417DC7">
        <w:trPr>
          <w:trHeight w:val="494"/>
        </w:trPr>
        <w:tc>
          <w:tcPr>
            <w:tcW w:w="4608" w:type="dxa"/>
            <w:noWrap/>
          </w:tcPr>
          <w:p w14:paraId="319E3C8B" w14:textId="5294F1C2" w:rsidR="004149C6" w:rsidRPr="00F3335E" w:rsidRDefault="00C203F0" w:rsidP="004149C6">
            <w:pPr>
              <w:pStyle w:val="TableText"/>
            </w:pPr>
            <w:r>
              <w:t>English Learner</w:t>
            </w:r>
            <w:r w:rsidR="0C8E1DBF">
              <w:t xml:space="preserve"> (</w:t>
            </w:r>
            <w:r>
              <w:t>EL</w:t>
            </w:r>
            <w:r w:rsidR="0C8E1DBF">
              <w:t>)</w:t>
            </w:r>
            <w:r w:rsidR="5096B1FD">
              <w:t xml:space="preserve"> Status</w:t>
            </w:r>
          </w:p>
        </w:tc>
        <w:tc>
          <w:tcPr>
            <w:tcW w:w="4896" w:type="dxa"/>
          </w:tcPr>
          <w:p w14:paraId="6B6F61D8" w14:textId="370B7006" w:rsidR="004149C6" w:rsidRPr="00D011FF" w:rsidRDefault="00C203F0" w:rsidP="001E3FFA">
            <w:pPr>
              <w:pStyle w:val="tablebullet"/>
            </w:pPr>
            <w:r>
              <w:t>EL</w:t>
            </w:r>
          </w:p>
          <w:p w14:paraId="1E855BFE" w14:textId="4CD57A22" w:rsidR="004149C6" w:rsidRPr="00D011FF" w:rsidRDefault="004149C6" w:rsidP="001E3FFA">
            <w:pPr>
              <w:pStyle w:val="tablebullet"/>
            </w:pPr>
            <w:r w:rsidRPr="00D011FF">
              <w:t>Non</w:t>
            </w:r>
            <w:r w:rsidR="0047012B">
              <w:t>-</w:t>
            </w:r>
            <w:r w:rsidR="00C203F0">
              <w:t>EL</w:t>
            </w:r>
          </w:p>
        </w:tc>
      </w:tr>
    </w:tbl>
    <w:p w14:paraId="791BDC16" w14:textId="1124EDAB" w:rsidR="001D0C9F" w:rsidRPr="00C66753" w:rsidRDefault="001D0C9F" w:rsidP="00C66753">
      <w:pPr>
        <w:spacing w:before="120"/>
      </w:pPr>
      <w:r>
        <w:t>Hand</w:t>
      </w:r>
      <w:r w:rsidR="006F76EE">
        <w:t xml:space="preserve"> </w:t>
      </w:r>
      <w:r>
        <w:t>scor</w:t>
      </w:r>
      <w:r w:rsidR="0082377F">
        <w:t>ing</w:t>
      </w:r>
      <w:r>
        <w:t xml:space="preserve"> data consisted of scores assigned by a pool of ETS raters. However, automated scoring models were trained exclusively using scores assigned by MI’s expert raters. MI confirmed differences in agreement (i.e., QWK) existed among the two rater populations and the engine for a subset of the 107 items. Items that exhibited large agreement differences between the two groups of raters were excluded from the matched data. </w:t>
      </w:r>
      <w:r w:rsidR="005C6706">
        <w:t xml:space="preserve">Items were excluded if </w:t>
      </w:r>
      <w:r w:rsidR="000D7B2A">
        <w:t xml:space="preserve">their </w:t>
      </w:r>
      <w:r w:rsidR="00B17F4F">
        <w:t xml:space="preserve">human-to-automatic scoring </w:t>
      </w:r>
      <w:r w:rsidR="000D7B2A">
        <w:t xml:space="preserve">QWK </w:t>
      </w:r>
      <w:r w:rsidR="00B17F4F">
        <w:t xml:space="preserve">value </w:t>
      </w:r>
      <w:r w:rsidR="00996794">
        <w:t xml:space="preserve">minus the </w:t>
      </w:r>
      <w:r w:rsidR="00B17F4F">
        <w:t xml:space="preserve">student </w:t>
      </w:r>
      <w:r w:rsidR="00996794">
        <w:t xml:space="preserve">group data QWK </w:t>
      </w:r>
      <w:r w:rsidR="004D13EB">
        <w:t xml:space="preserve">value </w:t>
      </w:r>
      <w:r w:rsidR="000D7B2A">
        <w:t xml:space="preserve">was </w:t>
      </w:r>
      <w:r w:rsidR="00996794">
        <w:t>at least 0.10 in absolute value.</w:t>
      </w:r>
      <w:r>
        <w:t xml:space="preserve"> Of the 107 total items, 54 were eligible for analysis. While </w:t>
      </w:r>
      <w:r w:rsidR="00093D09">
        <w:t>the</w:t>
      </w:r>
      <w:r>
        <w:t xml:space="preserve"> data</w:t>
      </w:r>
      <w:r w:rsidR="00093D09">
        <w:t>-</w:t>
      </w:r>
      <w:r>
        <w:t xml:space="preserve">cleaning step was necessary during this pilot to support valid interpretations of bias analysis results, it will not be required in subsequent administrations; beginning in </w:t>
      </w:r>
      <w:r w:rsidR="00946CB9">
        <w:t>2021–</w:t>
      </w:r>
      <w:r>
        <w:t>22</w:t>
      </w:r>
      <w:r w:rsidR="009B6FF7">
        <w:t>,</w:t>
      </w:r>
      <w:r>
        <w:t xml:space="preserve"> all data required for these analyses was produced by MI’s expert raters.</w:t>
      </w:r>
    </w:p>
    <w:p w14:paraId="3CD72E9B" w14:textId="77DA9C1E" w:rsidR="001D0C9F" w:rsidRPr="00C66753" w:rsidRDefault="001D0C9F" w:rsidP="00632FF0">
      <w:r>
        <w:t xml:space="preserve">For each item, analysis was performed on a </w:t>
      </w:r>
      <w:r w:rsidR="002B06E9">
        <w:t xml:space="preserve">student </w:t>
      </w:r>
      <w:r>
        <w:t>group if the number of observations (i.e.,</w:t>
      </w:r>
      <w:r w:rsidR="000C7B17">
        <w:t> </w:t>
      </w:r>
      <w:r>
        <w:t xml:space="preserve">HM scores) was at least 10. A </w:t>
      </w:r>
      <w:r w:rsidR="002B06E9">
        <w:t xml:space="preserve">student </w:t>
      </w:r>
      <w:r>
        <w:t>group was flagged for bias if |SMD| ≥ 0.125 and if the SMD was significant at an overall significance level of 95</w:t>
      </w:r>
      <w:r w:rsidR="00C430C8">
        <w:t xml:space="preserve"> percent</w:t>
      </w:r>
      <w:r>
        <w:t xml:space="preserve">. A Bonferroni correction was used to adjust the significance level for each </w:t>
      </w:r>
      <w:r w:rsidR="002B06E9">
        <w:t xml:space="preserve">student </w:t>
      </w:r>
      <w:r>
        <w:t xml:space="preserve">group comparison. An item was flagged for bias if any </w:t>
      </w:r>
      <w:r w:rsidR="002B06E9">
        <w:t xml:space="preserve">student </w:t>
      </w:r>
      <w:r>
        <w:t>group comparison associated with the item was flagged. Of the 54 items eligible for analysis, 15 (27.8%) were flagged for bias as part of the initial validation and excluded from automated scoring.</w:t>
      </w:r>
    </w:p>
    <w:p w14:paraId="2623B877" w14:textId="5107C5F1" w:rsidR="001D0C9F" w:rsidRPr="00632FF0" w:rsidRDefault="00E66980" w:rsidP="00C64377">
      <w:pPr>
        <w:keepNext/>
        <w:rPr>
          <w:noProof/>
        </w:rPr>
      </w:pPr>
      <w:r w:rsidRPr="00E66980">
        <w:rPr>
          <w:rStyle w:val="Cross-Reference"/>
          <w:highlight w:val="magenta"/>
        </w:rPr>
        <w:fldChar w:fldCharType="begin"/>
      </w:r>
      <w:r w:rsidRPr="00E66980">
        <w:rPr>
          <w:rStyle w:val="Cross-Reference"/>
        </w:rPr>
        <w:instrText xml:space="preserve"> REF _Ref122614807 \h </w:instrText>
      </w:r>
      <w:r>
        <w:rPr>
          <w:rStyle w:val="Cross-Reference"/>
          <w:highlight w:val="magenta"/>
        </w:rPr>
        <w:instrText xml:space="preserve"> \* MERGEFORMAT </w:instrText>
      </w:r>
      <w:r w:rsidRPr="00E66980">
        <w:rPr>
          <w:rStyle w:val="Cross-Reference"/>
          <w:highlight w:val="magenta"/>
        </w:rPr>
      </w:r>
      <w:r w:rsidRPr="00E66980">
        <w:rPr>
          <w:rStyle w:val="Cross-Reference"/>
          <w:highlight w:val="magenta"/>
        </w:rPr>
        <w:fldChar w:fldCharType="separate"/>
      </w:r>
      <w:r w:rsidR="0046783B" w:rsidRPr="0046783B">
        <w:rPr>
          <w:rStyle w:val="Cross-Reference"/>
        </w:rPr>
        <w:t>Table 7.7</w:t>
      </w:r>
      <w:r w:rsidRPr="00E66980">
        <w:rPr>
          <w:rStyle w:val="Cross-Reference"/>
          <w:highlight w:val="magenta"/>
        </w:rPr>
        <w:fldChar w:fldCharType="end"/>
      </w:r>
      <w:r w:rsidR="001D0C9F" w:rsidRPr="00632FF0">
        <w:t xml:space="preserve"> presents overall results of the initial validation. Models associated with 549 of the 767 items (71.6%) passed all initial validation criteria and the pilot bias evaluation criteria.</w:t>
      </w:r>
    </w:p>
    <w:p w14:paraId="34F70DEE" w14:textId="728DD4F3" w:rsidR="00E66980" w:rsidRDefault="00E66980" w:rsidP="00E66980">
      <w:pPr>
        <w:pStyle w:val="Caption"/>
      </w:pPr>
      <w:bookmarkStart w:id="613" w:name="_Ref122614807"/>
      <w:bookmarkStart w:id="614" w:name="_Toc135665616"/>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586EC9">
        <w:rPr>
          <w:noProof/>
        </w:rPr>
        <w:t>7</w:t>
      </w:r>
      <w:r>
        <w:fldChar w:fldCharType="end"/>
      </w:r>
      <w:bookmarkEnd w:id="613"/>
      <w:r w:rsidRPr="00E66980">
        <w:t xml:space="preserve"> </w:t>
      </w:r>
      <w:r>
        <w:t xml:space="preserve"> Summary of Initial Validation Results by Grade Level and Content Area</w:t>
      </w:r>
      <w:bookmarkEnd w:id="614"/>
    </w:p>
    <w:tbl>
      <w:tblPr>
        <w:tblStyle w:val="TRs"/>
        <w:tblW w:w="0" w:type="auto"/>
        <w:tblLayout w:type="fixed"/>
        <w:tblLook w:val="04A0" w:firstRow="1" w:lastRow="0" w:firstColumn="1" w:lastColumn="0" w:noHBand="0" w:noVBand="1"/>
      </w:tblPr>
      <w:tblGrid>
        <w:gridCol w:w="1184"/>
        <w:gridCol w:w="1844"/>
        <w:gridCol w:w="1590"/>
        <w:gridCol w:w="2171"/>
        <w:gridCol w:w="1049"/>
        <w:gridCol w:w="1049"/>
        <w:gridCol w:w="1049"/>
      </w:tblGrid>
      <w:tr w:rsidR="005A458F" w14:paraId="0F5FC1FB" w14:textId="77777777" w:rsidTr="00C304F1">
        <w:trPr>
          <w:cnfStyle w:val="100000000000" w:firstRow="1" w:lastRow="0" w:firstColumn="0" w:lastColumn="0" w:oddVBand="0" w:evenVBand="0" w:oddHBand="0" w:evenHBand="0" w:firstRowFirstColumn="0" w:firstRowLastColumn="0" w:lastRowFirstColumn="0" w:lastRowLastColumn="0"/>
          <w:trHeight w:val="2736"/>
        </w:trPr>
        <w:tc>
          <w:tcPr>
            <w:tcW w:w="1184" w:type="dxa"/>
          </w:tcPr>
          <w:p w14:paraId="502D81A7" w14:textId="35704791" w:rsidR="005A458F" w:rsidRPr="005834DE" w:rsidRDefault="005A458F" w:rsidP="005A458F">
            <w:pPr>
              <w:pStyle w:val="TableHead"/>
              <w:rPr>
                <w:b/>
              </w:rPr>
            </w:pPr>
            <w:r w:rsidRPr="005834DE">
              <w:rPr>
                <w:b/>
              </w:rPr>
              <w:t>Grade</w:t>
            </w:r>
            <w:r w:rsidR="0000219D">
              <w:rPr>
                <w:b/>
              </w:rPr>
              <w:t xml:space="preserve"> Level</w:t>
            </w:r>
          </w:p>
        </w:tc>
        <w:tc>
          <w:tcPr>
            <w:tcW w:w="1844" w:type="dxa"/>
          </w:tcPr>
          <w:p w14:paraId="6F6C79B7" w14:textId="67E815B2" w:rsidR="005A458F" w:rsidRPr="005834DE" w:rsidRDefault="005A458F" w:rsidP="005A458F">
            <w:pPr>
              <w:pStyle w:val="TableHead"/>
              <w:rPr>
                <w:b/>
              </w:rPr>
            </w:pPr>
            <w:r>
              <w:rPr>
                <w:b/>
              </w:rPr>
              <w:t>Items</w:t>
            </w:r>
            <w:r w:rsidRPr="005834DE">
              <w:rPr>
                <w:b/>
              </w:rPr>
              <w:t xml:space="preserve"> Train</w:t>
            </w:r>
            <w:r>
              <w:rPr>
                <w:b/>
              </w:rPr>
              <w:t>ed:</w:t>
            </w:r>
            <w:r w:rsidRPr="005834DE">
              <w:rPr>
                <w:b/>
              </w:rPr>
              <w:t xml:space="preserve"> Short</w:t>
            </w:r>
            <w:r w:rsidR="00D8638F">
              <w:rPr>
                <w:b/>
              </w:rPr>
              <w:t xml:space="preserve"> </w:t>
            </w:r>
            <w:r w:rsidRPr="005834DE">
              <w:rPr>
                <w:b/>
              </w:rPr>
              <w:t>Answer</w:t>
            </w:r>
          </w:p>
        </w:tc>
        <w:tc>
          <w:tcPr>
            <w:tcW w:w="1590" w:type="dxa"/>
          </w:tcPr>
          <w:p w14:paraId="7CD3D269" w14:textId="2A4EF1A0" w:rsidR="005A458F" w:rsidRPr="005834DE" w:rsidRDefault="005A458F" w:rsidP="005A458F">
            <w:pPr>
              <w:pStyle w:val="TableHead"/>
              <w:rPr>
                <w:b/>
              </w:rPr>
            </w:pPr>
            <w:r>
              <w:rPr>
                <w:b/>
              </w:rPr>
              <w:t>Items</w:t>
            </w:r>
            <w:r w:rsidRPr="005834DE">
              <w:rPr>
                <w:b/>
              </w:rPr>
              <w:t xml:space="preserve"> Train</w:t>
            </w:r>
            <w:r>
              <w:rPr>
                <w:b/>
              </w:rPr>
              <w:t>ed: Essay</w:t>
            </w:r>
          </w:p>
        </w:tc>
        <w:tc>
          <w:tcPr>
            <w:tcW w:w="2171" w:type="dxa"/>
          </w:tcPr>
          <w:p w14:paraId="653BF1D1" w14:textId="11B1B6D6" w:rsidR="005A458F" w:rsidRPr="005834DE" w:rsidRDefault="005A458F" w:rsidP="005A458F">
            <w:pPr>
              <w:pStyle w:val="TableHead"/>
              <w:rPr>
                <w:b/>
              </w:rPr>
            </w:pPr>
            <w:r>
              <w:rPr>
                <w:b/>
              </w:rPr>
              <w:t>Items</w:t>
            </w:r>
            <w:r w:rsidRPr="005834DE">
              <w:rPr>
                <w:b/>
              </w:rPr>
              <w:t xml:space="preserve"> Train</w:t>
            </w:r>
            <w:r>
              <w:rPr>
                <w:b/>
              </w:rPr>
              <w:t>ed:</w:t>
            </w:r>
            <w:r w:rsidR="00540EAA">
              <w:rPr>
                <w:b/>
              </w:rPr>
              <w:t xml:space="preserve"> </w:t>
            </w:r>
            <w:r w:rsidRPr="005834DE">
              <w:rPr>
                <w:b/>
              </w:rPr>
              <w:t>Math</w:t>
            </w:r>
            <w:r w:rsidR="00540EAA">
              <w:rPr>
                <w:b/>
              </w:rPr>
              <w:t>ematics</w:t>
            </w:r>
          </w:p>
        </w:tc>
        <w:tc>
          <w:tcPr>
            <w:tcW w:w="1049" w:type="dxa"/>
            <w:textDirection w:val="btLr"/>
            <w:vAlign w:val="center"/>
          </w:tcPr>
          <w:p w14:paraId="1F13EC72" w14:textId="4A23C39F" w:rsidR="005A458F" w:rsidRPr="005834DE" w:rsidRDefault="005A458F" w:rsidP="002B06E9">
            <w:pPr>
              <w:pStyle w:val="TableHead"/>
              <w:ind w:left="72" w:right="113"/>
              <w:jc w:val="left"/>
              <w:rPr>
                <w:b/>
              </w:rPr>
            </w:pPr>
            <w:r>
              <w:rPr>
                <w:b/>
              </w:rPr>
              <w:t xml:space="preserve">Items with </w:t>
            </w:r>
            <w:r w:rsidR="002F1241">
              <w:rPr>
                <w:b/>
              </w:rPr>
              <w:t>A</w:t>
            </w:r>
            <w:r>
              <w:rPr>
                <w:b/>
              </w:rPr>
              <w:t xml:space="preserve">ll </w:t>
            </w:r>
            <w:r w:rsidRPr="005834DE">
              <w:rPr>
                <w:b/>
              </w:rPr>
              <w:t>Models Passing Initial Validation Criteria</w:t>
            </w:r>
            <w:r>
              <w:rPr>
                <w:b/>
              </w:rPr>
              <w:t xml:space="preserve">: </w:t>
            </w:r>
            <w:r w:rsidRPr="005834DE">
              <w:rPr>
                <w:b/>
              </w:rPr>
              <w:t>Short</w:t>
            </w:r>
            <w:r w:rsidR="00D8638F">
              <w:rPr>
                <w:b/>
              </w:rPr>
              <w:t xml:space="preserve"> </w:t>
            </w:r>
            <w:r w:rsidRPr="005834DE">
              <w:rPr>
                <w:b/>
              </w:rPr>
              <w:t>Answer</w:t>
            </w:r>
          </w:p>
        </w:tc>
        <w:tc>
          <w:tcPr>
            <w:tcW w:w="1049" w:type="dxa"/>
            <w:textDirection w:val="btLr"/>
            <w:vAlign w:val="center"/>
          </w:tcPr>
          <w:p w14:paraId="47B8B984" w14:textId="59148E31" w:rsidR="005A458F" w:rsidRPr="005834DE" w:rsidRDefault="005A458F" w:rsidP="002B06E9">
            <w:pPr>
              <w:pStyle w:val="TableHead"/>
              <w:ind w:left="72" w:right="113"/>
              <w:jc w:val="left"/>
              <w:rPr>
                <w:b/>
              </w:rPr>
            </w:pPr>
            <w:r>
              <w:rPr>
                <w:b/>
              </w:rPr>
              <w:t xml:space="preserve">Items with </w:t>
            </w:r>
            <w:r w:rsidR="00AB4DC0">
              <w:rPr>
                <w:b/>
              </w:rPr>
              <w:t>A</w:t>
            </w:r>
            <w:r>
              <w:rPr>
                <w:b/>
              </w:rPr>
              <w:t xml:space="preserve">ll </w:t>
            </w:r>
            <w:r w:rsidRPr="005834DE">
              <w:rPr>
                <w:b/>
              </w:rPr>
              <w:t>Models Passing Initial Validation Criteria</w:t>
            </w:r>
            <w:r>
              <w:rPr>
                <w:b/>
              </w:rPr>
              <w:t>: Essay</w:t>
            </w:r>
          </w:p>
        </w:tc>
        <w:tc>
          <w:tcPr>
            <w:tcW w:w="1049" w:type="dxa"/>
            <w:textDirection w:val="btLr"/>
            <w:vAlign w:val="center"/>
          </w:tcPr>
          <w:p w14:paraId="14B1C796" w14:textId="049FC911" w:rsidR="005A458F" w:rsidRPr="005834DE" w:rsidRDefault="005A458F" w:rsidP="002B06E9">
            <w:pPr>
              <w:pStyle w:val="TableHead"/>
              <w:ind w:left="72" w:right="113"/>
              <w:jc w:val="left"/>
              <w:rPr>
                <w:b/>
              </w:rPr>
            </w:pPr>
            <w:r>
              <w:rPr>
                <w:b/>
              </w:rPr>
              <w:t xml:space="preserve">Items with </w:t>
            </w:r>
            <w:r w:rsidR="001D66A4">
              <w:rPr>
                <w:b/>
              </w:rPr>
              <w:t>A</w:t>
            </w:r>
            <w:r>
              <w:rPr>
                <w:b/>
              </w:rPr>
              <w:t xml:space="preserve">ll </w:t>
            </w:r>
            <w:r w:rsidRPr="005834DE">
              <w:rPr>
                <w:b/>
              </w:rPr>
              <w:t>Models Passing Initial Validation Criteria</w:t>
            </w:r>
            <w:r>
              <w:rPr>
                <w:b/>
              </w:rPr>
              <w:t xml:space="preserve">: </w:t>
            </w:r>
            <w:r w:rsidRPr="005834DE">
              <w:rPr>
                <w:b/>
              </w:rPr>
              <w:t>Math</w:t>
            </w:r>
            <w:r w:rsidR="00AB4DC0">
              <w:rPr>
                <w:b/>
              </w:rPr>
              <w:t>ematics</w:t>
            </w:r>
          </w:p>
        </w:tc>
      </w:tr>
      <w:tr w:rsidR="005A458F" w14:paraId="42D40B75" w14:textId="77777777" w:rsidTr="00C304F1">
        <w:tc>
          <w:tcPr>
            <w:tcW w:w="1184" w:type="dxa"/>
            <w:noWrap/>
            <w:hideMark/>
          </w:tcPr>
          <w:p w14:paraId="5229F045" w14:textId="77777777" w:rsidR="001D0C9F" w:rsidRPr="00866DCF" w:rsidRDefault="001D0C9F" w:rsidP="009F2F2E">
            <w:pPr>
              <w:pStyle w:val="TableText"/>
              <w:ind w:right="144"/>
            </w:pPr>
            <w:r w:rsidRPr="00866DCF">
              <w:t>3</w:t>
            </w:r>
          </w:p>
        </w:tc>
        <w:tc>
          <w:tcPr>
            <w:tcW w:w="1844" w:type="dxa"/>
            <w:noWrap/>
          </w:tcPr>
          <w:p w14:paraId="2DF363AE" w14:textId="77777777" w:rsidR="001D0C9F" w:rsidRPr="004E54B8" w:rsidRDefault="001D0C9F" w:rsidP="009F2F2E">
            <w:pPr>
              <w:pStyle w:val="TableText"/>
              <w:ind w:right="432"/>
            </w:pPr>
            <w:r w:rsidRPr="004E54B8">
              <w:t>29</w:t>
            </w:r>
          </w:p>
        </w:tc>
        <w:tc>
          <w:tcPr>
            <w:tcW w:w="1590" w:type="dxa"/>
          </w:tcPr>
          <w:p w14:paraId="6D43D12A" w14:textId="77777777" w:rsidR="001D0C9F" w:rsidRPr="004E54B8" w:rsidRDefault="001D0C9F" w:rsidP="009F2F2E">
            <w:pPr>
              <w:pStyle w:val="TableText"/>
              <w:ind w:right="432"/>
            </w:pPr>
            <w:r w:rsidRPr="004E54B8">
              <w:t>18</w:t>
            </w:r>
          </w:p>
        </w:tc>
        <w:tc>
          <w:tcPr>
            <w:tcW w:w="2171" w:type="dxa"/>
          </w:tcPr>
          <w:p w14:paraId="5DBC38FC" w14:textId="77777777" w:rsidR="001D0C9F" w:rsidRPr="004E54B8" w:rsidRDefault="001D0C9F" w:rsidP="00ED2AF5">
            <w:pPr>
              <w:pStyle w:val="TableText"/>
              <w:ind w:right="504"/>
            </w:pPr>
            <w:r w:rsidRPr="004E54B8">
              <w:t>44</w:t>
            </w:r>
          </w:p>
        </w:tc>
        <w:tc>
          <w:tcPr>
            <w:tcW w:w="1049" w:type="dxa"/>
          </w:tcPr>
          <w:p w14:paraId="18E2F7C9" w14:textId="77777777" w:rsidR="001D0C9F" w:rsidRPr="004E54B8" w:rsidRDefault="001D0C9F" w:rsidP="00093D09">
            <w:pPr>
              <w:pStyle w:val="TableText"/>
              <w:ind w:right="432"/>
              <w:rPr>
                <w:highlight w:val="yellow"/>
              </w:rPr>
            </w:pPr>
            <w:r w:rsidRPr="004E54B8">
              <w:t>10</w:t>
            </w:r>
          </w:p>
        </w:tc>
        <w:tc>
          <w:tcPr>
            <w:tcW w:w="1049" w:type="dxa"/>
          </w:tcPr>
          <w:p w14:paraId="5648A47F" w14:textId="77777777" w:rsidR="001D0C9F" w:rsidRPr="004E54B8" w:rsidRDefault="001D0C9F" w:rsidP="00093D09">
            <w:pPr>
              <w:pStyle w:val="TableText"/>
              <w:ind w:right="432"/>
              <w:rPr>
                <w:highlight w:val="yellow"/>
              </w:rPr>
            </w:pPr>
            <w:r w:rsidRPr="004E54B8">
              <w:t>18</w:t>
            </w:r>
          </w:p>
        </w:tc>
        <w:tc>
          <w:tcPr>
            <w:tcW w:w="1049" w:type="dxa"/>
          </w:tcPr>
          <w:p w14:paraId="3BDB8B1B" w14:textId="77777777" w:rsidR="001D0C9F" w:rsidRPr="004E54B8" w:rsidRDefault="001D0C9F" w:rsidP="00093D09">
            <w:pPr>
              <w:pStyle w:val="TableText"/>
              <w:ind w:right="432"/>
              <w:rPr>
                <w:highlight w:val="yellow"/>
              </w:rPr>
            </w:pPr>
            <w:r w:rsidRPr="004E54B8">
              <w:t>41</w:t>
            </w:r>
          </w:p>
        </w:tc>
      </w:tr>
      <w:tr w:rsidR="005A458F" w14:paraId="45C7FA3C" w14:textId="77777777" w:rsidTr="00C304F1">
        <w:tc>
          <w:tcPr>
            <w:tcW w:w="1184" w:type="dxa"/>
            <w:noWrap/>
            <w:hideMark/>
          </w:tcPr>
          <w:p w14:paraId="3C546555" w14:textId="77777777" w:rsidR="001D0C9F" w:rsidRPr="00866DCF" w:rsidRDefault="001D0C9F" w:rsidP="009F2F2E">
            <w:pPr>
              <w:pStyle w:val="TableText"/>
              <w:ind w:right="144"/>
            </w:pPr>
            <w:r w:rsidRPr="00866DCF">
              <w:t>4</w:t>
            </w:r>
          </w:p>
        </w:tc>
        <w:tc>
          <w:tcPr>
            <w:tcW w:w="1844" w:type="dxa"/>
            <w:noWrap/>
          </w:tcPr>
          <w:p w14:paraId="0CC032BE" w14:textId="77777777" w:rsidR="001D0C9F" w:rsidRPr="004E54B8" w:rsidRDefault="001D0C9F" w:rsidP="009F2F2E">
            <w:pPr>
              <w:pStyle w:val="TableText"/>
              <w:ind w:right="432"/>
            </w:pPr>
            <w:r w:rsidRPr="004E54B8">
              <w:t>38</w:t>
            </w:r>
          </w:p>
        </w:tc>
        <w:tc>
          <w:tcPr>
            <w:tcW w:w="1590" w:type="dxa"/>
          </w:tcPr>
          <w:p w14:paraId="446753BA" w14:textId="77777777" w:rsidR="001D0C9F" w:rsidRPr="004E54B8" w:rsidRDefault="001D0C9F" w:rsidP="009F2F2E">
            <w:pPr>
              <w:pStyle w:val="TableText"/>
              <w:ind w:right="432"/>
            </w:pPr>
            <w:r w:rsidRPr="004E54B8">
              <w:t>22</w:t>
            </w:r>
          </w:p>
        </w:tc>
        <w:tc>
          <w:tcPr>
            <w:tcW w:w="2171" w:type="dxa"/>
          </w:tcPr>
          <w:p w14:paraId="4B03E2F5" w14:textId="77777777" w:rsidR="001D0C9F" w:rsidRPr="004E54B8" w:rsidRDefault="001D0C9F" w:rsidP="00ED2AF5">
            <w:pPr>
              <w:pStyle w:val="TableText"/>
              <w:ind w:right="504"/>
            </w:pPr>
            <w:r w:rsidRPr="004E54B8">
              <w:t>51</w:t>
            </w:r>
          </w:p>
        </w:tc>
        <w:tc>
          <w:tcPr>
            <w:tcW w:w="1049" w:type="dxa"/>
          </w:tcPr>
          <w:p w14:paraId="6F26A96B" w14:textId="77777777" w:rsidR="001D0C9F" w:rsidRPr="004E54B8" w:rsidRDefault="001D0C9F" w:rsidP="00093D09">
            <w:pPr>
              <w:pStyle w:val="TableText"/>
              <w:ind w:right="432"/>
              <w:rPr>
                <w:highlight w:val="yellow"/>
              </w:rPr>
            </w:pPr>
            <w:r w:rsidRPr="004E54B8">
              <w:t>14</w:t>
            </w:r>
          </w:p>
        </w:tc>
        <w:tc>
          <w:tcPr>
            <w:tcW w:w="1049" w:type="dxa"/>
          </w:tcPr>
          <w:p w14:paraId="393E5499" w14:textId="77777777" w:rsidR="001D0C9F" w:rsidRPr="004E54B8" w:rsidRDefault="001D0C9F" w:rsidP="00093D09">
            <w:pPr>
              <w:pStyle w:val="TableText"/>
              <w:ind w:right="432"/>
              <w:rPr>
                <w:highlight w:val="yellow"/>
              </w:rPr>
            </w:pPr>
            <w:r w:rsidRPr="004E54B8">
              <w:t>20</w:t>
            </w:r>
          </w:p>
        </w:tc>
        <w:tc>
          <w:tcPr>
            <w:tcW w:w="1049" w:type="dxa"/>
          </w:tcPr>
          <w:p w14:paraId="27404C9F" w14:textId="77777777" w:rsidR="001D0C9F" w:rsidRPr="004E54B8" w:rsidRDefault="001D0C9F" w:rsidP="00093D09">
            <w:pPr>
              <w:pStyle w:val="TableText"/>
              <w:ind w:right="432"/>
              <w:rPr>
                <w:highlight w:val="yellow"/>
              </w:rPr>
            </w:pPr>
            <w:r w:rsidRPr="004E54B8">
              <w:t>48</w:t>
            </w:r>
          </w:p>
        </w:tc>
      </w:tr>
      <w:tr w:rsidR="005A458F" w14:paraId="6548CAFA" w14:textId="77777777" w:rsidTr="00C304F1">
        <w:tc>
          <w:tcPr>
            <w:tcW w:w="1184" w:type="dxa"/>
            <w:noWrap/>
            <w:hideMark/>
          </w:tcPr>
          <w:p w14:paraId="64F91EEB" w14:textId="77777777" w:rsidR="001D0C9F" w:rsidRPr="00866DCF" w:rsidRDefault="001D0C9F" w:rsidP="009F2F2E">
            <w:pPr>
              <w:pStyle w:val="TableText"/>
              <w:ind w:right="144"/>
            </w:pPr>
            <w:r w:rsidRPr="00866DCF">
              <w:t>5</w:t>
            </w:r>
          </w:p>
        </w:tc>
        <w:tc>
          <w:tcPr>
            <w:tcW w:w="1844" w:type="dxa"/>
            <w:noWrap/>
          </w:tcPr>
          <w:p w14:paraId="442417F4" w14:textId="77777777" w:rsidR="001D0C9F" w:rsidRPr="004E54B8" w:rsidRDefault="001D0C9F" w:rsidP="009F2F2E">
            <w:pPr>
              <w:pStyle w:val="TableText"/>
              <w:ind w:right="432"/>
            </w:pPr>
            <w:r w:rsidRPr="004E54B8">
              <w:t>34</w:t>
            </w:r>
          </w:p>
        </w:tc>
        <w:tc>
          <w:tcPr>
            <w:tcW w:w="1590" w:type="dxa"/>
          </w:tcPr>
          <w:p w14:paraId="37B7CBC6" w14:textId="77777777" w:rsidR="001D0C9F" w:rsidRPr="004E54B8" w:rsidRDefault="001D0C9F" w:rsidP="009F2F2E">
            <w:pPr>
              <w:pStyle w:val="TableText"/>
              <w:ind w:right="432"/>
            </w:pPr>
            <w:r w:rsidRPr="004E54B8">
              <w:t>18</w:t>
            </w:r>
          </w:p>
        </w:tc>
        <w:tc>
          <w:tcPr>
            <w:tcW w:w="2171" w:type="dxa"/>
          </w:tcPr>
          <w:p w14:paraId="2111467F" w14:textId="77777777" w:rsidR="001D0C9F" w:rsidRPr="004E54B8" w:rsidRDefault="001D0C9F" w:rsidP="00ED2AF5">
            <w:pPr>
              <w:pStyle w:val="TableText"/>
              <w:ind w:right="504"/>
            </w:pPr>
            <w:r w:rsidRPr="004E54B8">
              <w:t>64</w:t>
            </w:r>
          </w:p>
        </w:tc>
        <w:tc>
          <w:tcPr>
            <w:tcW w:w="1049" w:type="dxa"/>
          </w:tcPr>
          <w:p w14:paraId="2ECA2844" w14:textId="77777777" w:rsidR="001D0C9F" w:rsidRPr="004E54B8" w:rsidRDefault="001D0C9F" w:rsidP="00093D09">
            <w:pPr>
              <w:pStyle w:val="TableText"/>
              <w:ind w:right="432"/>
              <w:rPr>
                <w:highlight w:val="yellow"/>
              </w:rPr>
            </w:pPr>
            <w:r w:rsidRPr="004E54B8">
              <w:t>12</w:t>
            </w:r>
          </w:p>
        </w:tc>
        <w:tc>
          <w:tcPr>
            <w:tcW w:w="1049" w:type="dxa"/>
          </w:tcPr>
          <w:p w14:paraId="1C77800A" w14:textId="77777777" w:rsidR="001D0C9F" w:rsidRPr="004E54B8" w:rsidRDefault="001D0C9F" w:rsidP="00093D09">
            <w:pPr>
              <w:pStyle w:val="TableText"/>
              <w:ind w:right="432"/>
              <w:rPr>
                <w:highlight w:val="yellow"/>
              </w:rPr>
            </w:pPr>
            <w:r w:rsidRPr="004E54B8">
              <w:t>13</w:t>
            </w:r>
          </w:p>
        </w:tc>
        <w:tc>
          <w:tcPr>
            <w:tcW w:w="1049" w:type="dxa"/>
          </w:tcPr>
          <w:p w14:paraId="2F77B01D" w14:textId="77777777" w:rsidR="001D0C9F" w:rsidRPr="004E54B8" w:rsidRDefault="001D0C9F" w:rsidP="00093D09">
            <w:pPr>
              <w:pStyle w:val="TableText"/>
              <w:ind w:right="432"/>
              <w:rPr>
                <w:highlight w:val="yellow"/>
              </w:rPr>
            </w:pPr>
            <w:r w:rsidRPr="004E54B8">
              <w:t>58</w:t>
            </w:r>
          </w:p>
        </w:tc>
      </w:tr>
      <w:tr w:rsidR="005A458F" w14:paraId="2CB044DF" w14:textId="77777777" w:rsidTr="00C304F1">
        <w:tc>
          <w:tcPr>
            <w:tcW w:w="1184" w:type="dxa"/>
            <w:noWrap/>
            <w:hideMark/>
          </w:tcPr>
          <w:p w14:paraId="6CEF4E3B" w14:textId="77777777" w:rsidR="001D0C9F" w:rsidRPr="00866DCF" w:rsidRDefault="001D0C9F" w:rsidP="009F2F2E">
            <w:pPr>
              <w:pStyle w:val="TableText"/>
              <w:ind w:right="144"/>
            </w:pPr>
            <w:r w:rsidRPr="00866DCF">
              <w:t>6</w:t>
            </w:r>
          </w:p>
        </w:tc>
        <w:tc>
          <w:tcPr>
            <w:tcW w:w="1844" w:type="dxa"/>
            <w:noWrap/>
          </w:tcPr>
          <w:p w14:paraId="3399130A" w14:textId="77777777" w:rsidR="001D0C9F" w:rsidRPr="004E54B8" w:rsidRDefault="001D0C9F" w:rsidP="009F2F2E">
            <w:pPr>
              <w:pStyle w:val="TableText"/>
              <w:ind w:right="432"/>
            </w:pPr>
            <w:r w:rsidRPr="004E54B8">
              <w:t>43</w:t>
            </w:r>
          </w:p>
        </w:tc>
        <w:tc>
          <w:tcPr>
            <w:tcW w:w="1590" w:type="dxa"/>
          </w:tcPr>
          <w:p w14:paraId="127C25CD" w14:textId="77777777" w:rsidR="001D0C9F" w:rsidRPr="004E54B8" w:rsidRDefault="001D0C9F" w:rsidP="009F2F2E">
            <w:pPr>
              <w:pStyle w:val="TableText"/>
              <w:ind w:right="432"/>
            </w:pPr>
            <w:r w:rsidRPr="004E54B8">
              <w:t>12</w:t>
            </w:r>
          </w:p>
        </w:tc>
        <w:tc>
          <w:tcPr>
            <w:tcW w:w="2171" w:type="dxa"/>
          </w:tcPr>
          <w:p w14:paraId="3FC2E1AB" w14:textId="77777777" w:rsidR="001D0C9F" w:rsidRPr="004E54B8" w:rsidRDefault="001D0C9F" w:rsidP="00ED2AF5">
            <w:pPr>
              <w:pStyle w:val="TableText"/>
              <w:ind w:right="504"/>
            </w:pPr>
            <w:r w:rsidRPr="004E54B8">
              <w:t>52</w:t>
            </w:r>
          </w:p>
        </w:tc>
        <w:tc>
          <w:tcPr>
            <w:tcW w:w="1049" w:type="dxa"/>
          </w:tcPr>
          <w:p w14:paraId="32583FCE" w14:textId="77777777" w:rsidR="001D0C9F" w:rsidRPr="004E54B8" w:rsidRDefault="001D0C9F" w:rsidP="00093D09">
            <w:pPr>
              <w:pStyle w:val="TableText"/>
              <w:ind w:right="432"/>
              <w:rPr>
                <w:highlight w:val="yellow"/>
              </w:rPr>
            </w:pPr>
            <w:r w:rsidRPr="004E54B8">
              <w:t>34</w:t>
            </w:r>
          </w:p>
        </w:tc>
        <w:tc>
          <w:tcPr>
            <w:tcW w:w="1049" w:type="dxa"/>
          </w:tcPr>
          <w:p w14:paraId="7E947DC6" w14:textId="77777777" w:rsidR="001D0C9F" w:rsidRPr="004E54B8" w:rsidRDefault="001D0C9F" w:rsidP="00093D09">
            <w:pPr>
              <w:pStyle w:val="TableText"/>
              <w:ind w:right="432"/>
              <w:rPr>
                <w:highlight w:val="yellow"/>
              </w:rPr>
            </w:pPr>
            <w:r w:rsidRPr="004E54B8">
              <w:t>10</w:t>
            </w:r>
          </w:p>
        </w:tc>
        <w:tc>
          <w:tcPr>
            <w:tcW w:w="1049" w:type="dxa"/>
          </w:tcPr>
          <w:p w14:paraId="21AA211F" w14:textId="77777777" w:rsidR="001D0C9F" w:rsidRPr="004E54B8" w:rsidRDefault="001D0C9F" w:rsidP="00093D09">
            <w:pPr>
              <w:pStyle w:val="TableText"/>
              <w:ind w:right="432"/>
              <w:rPr>
                <w:highlight w:val="yellow"/>
              </w:rPr>
            </w:pPr>
            <w:r w:rsidRPr="004E54B8">
              <w:t>18</w:t>
            </w:r>
          </w:p>
        </w:tc>
      </w:tr>
      <w:tr w:rsidR="005A458F" w14:paraId="71225CBE" w14:textId="77777777" w:rsidTr="00C304F1">
        <w:tc>
          <w:tcPr>
            <w:tcW w:w="1184" w:type="dxa"/>
            <w:noWrap/>
            <w:hideMark/>
          </w:tcPr>
          <w:p w14:paraId="305C4CF2" w14:textId="77777777" w:rsidR="001D0C9F" w:rsidRPr="00866DCF" w:rsidRDefault="001D0C9F" w:rsidP="009F2F2E">
            <w:pPr>
              <w:pStyle w:val="TableText"/>
              <w:ind w:right="144"/>
            </w:pPr>
            <w:r w:rsidRPr="00866DCF">
              <w:t>7</w:t>
            </w:r>
          </w:p>
        </w:tc>
        <w:tc>
          <w:tcPr>
            <w:tcW w:w="1844" w:type="dxa"/>
            <w:noWrap/>
          </w:tcPr>
          <w:p w14:paraId="6000BF99" w14:textId="77777777" w:rsidR="001D0C9F" w:rsidRPr="004E54B8" w:rsidRDefault="001D0C9F" w:rsidP="009F2F2E">
            <w:pPr>
              <w:pStyle w:val="TableText"/>
              <w:ind w:right="432"/>
            </w:pPr>
            <w:r w:rsidRPr="004E54B8">
              <w:t>49</w:t>
            </w:r>
          </w:p>
        </w:tc>
        <w:tc>
          <w:tcPr>
            <w:tcW w:w="1590" w:type="dxa"/>
          </w:tcPr>
          <w:p w14:paraId="17C328B3" w14:textId="77777777" w:rsidR="001D0C9F" w:rsidRPr="004E54B8" w:rsidRDefault="001D0C9F" w:rsidP="009F2F2E">
            <w:pPr>
              <w:pStyle w:val="TableText"/>
              <w:ind w:right="432"/>
            </w:pPr>
            <w:r w:rsidRPr="004E54B8">
              <w:t>20</w:t>
            </w:r>
          </w:p>
        </w:tc>
        <w:tc>
          <w:tcPr>
            <w:tcW w:w="2171" w:type="dxa"/>
          </w:tcPr>
          <w:p w14:paraId="34FD25E2" w14:textId="77777777" w:rsidR="001D0C9F" w:rsidRPr="004E54B8" w:rsidRDefault="001D0C9F" w:rsidP="00ED2AF5">
            <w:pPr>
              <w:pStyle w:val="TableText"/>
              <w:ind w:right="504"/>
            </w:pPr>
            <w:r w:rsidRPr="004E54B8">
              <w:t>30</w:t>
            </w:r>
          </w:p>
        </w:tc>
        <w:tc>
          <w:tcPr>
            <w:tcW w:w="1049" w:type="dxa"/>
          </w:tcPr>
          <w:p w14:paraId="6EA3142F" w14:textId="77777777" w:rsidR="001D0C9F" w:rsidRPr="004E54B8" w:rsidRDefault="001D0C9F" w:rsidP="00093D09">
            <w:pPr>
              <w:pStyle w:val="TableText"/>
              <w:ind w:right="432"/>
              <w:rPr>
                <w:highlight w:val="yellow"/>
              </w:rPr>
            </w:pPr>
            <w:r w:rsidRPr="004E54B8">
              <w:t>43</w:t>
            </w:r>
          </w:p>
        </w:tc>
        <w:tc>
          <w:tcPr>
            <w:tcW w:w="1049" w:type="dxa"/>
          </w:tcPr>
          <w:p w14:paraId="014A3B0D" w14:textId="77777777" w:rsidR="001D0C9F" w:rsidRPr="004E54B8" w:rsidRDefault="001D0C9F" w:rsidP="00093D09">
            <w:pPr>
              <w:pStyle w:val="TableText"/>
              <w:ind w:right="432"/>
              <w:rPr>
                <w:highlight w:val="yellow"/>
              </w:rPr>
            </w:pPr>
            <w:r w:rsidRPr="004E54B8">
              <w:t>16</w:t>
            </w:r>
          </w:p>
        </w:tc>
        <w:tc>
          <w:tcPr>
            <w:tcW w:w="1049" w:type="dxa"/>
          </w:tcPr>
          <w:p w14:paraId="17C80B76" w14:textId="77777777" w:rsidR="001D0C9F" w:rsidRPr="004E54B8" w:rsidRDefault="001D0C9F" w:rsidP="00093D09">
            <w:pPr>
              <w:pStyle w:val="TableText"/>
              <w:ind w:right="432"/>
              <w:rPr>
                <w:highlight w:val="yellow"/>
              </w:rPr>
            </w:pPr>
            <w:r w:rsidRPr="004E54B8">
              <w:t>14</w:t>
            </w:r>
          </w:p>
        </w:tc>
      </w:tr>
      <w:tr w:rsidR="005A458F" w14:paraId="7AD1BB29" w14:textId="77777777" w:rsidTr="00C304F1">
        <w:tc>
          <w:tcPr>
            <w:tcW w:w="1184" w:type="dxa"/>
            <w:noWrap/>
            <w:hideMark/>
          </w:tcPr>
          <w:p w14:paraId="09DF1EA3" w14:textId="77777777" w:rsidR="001D0C9F" w:rsidRPr="00866DCF" w:rsidRDefault="001D0C9F" w:rsidP="009F2F2E">
            <w:pPr>
              <w:pStyle w:val="TableText"/>
              <w:ind w:right="144"/>
            </w:pPr>
            <w:r w:rsidRPr="00866DCF">
              <w:t>8</w:t>
            </w:r>
          </w:p>
        </w:tc>
        <w:tc>
          <w:tcPr>
            <w:tcW w:w="1844" w:type="dxa"/>
            <w:noWrap/>
          </w:tcPr>
          <w:p w14:paraId="4FA6FF7F" w14:textId="77777777" w:rsidR="001D0C9F" w:rsidRPr="004E54B8" w:rsidRDefault="001D0C9F" w:rsidP="009F2F2E">
            <w:pPr>
              <w:pStyle w:val="TableText"/>
              <w:ind w:right="432"/>
            </w:pPr>
            <w:r w:rsidRPr="004E54B8">
              <w:t>58</w:t>
            </w:r>
          </w:p>
        </w:tc>
        <w:tc>
          <w:tcPr>
            <w:tcW w:w="1590" w:type="dxa"/>
          </w:tcPr>
          <w:p w14:paraId="54A49263" w14:textId="77777777" w:rsidR="001D0C9F" w:rsidRPr="004E54B8" w:rsidRDefault="001D0C9F" w:rsidP="009F2F2E">
            <w:pPr>
              <w:pStyle w:val="TableText"/>
              <w:ind w:right="432"/>
            </w:pPr>
            <w:r w:rsidRPr="004E54B8">
              <w:t>19</w:t>
            </w:r>
          </w:p>
        </w:tc>
        <w:tc>
          <w:tcPr>
            <w:tcW w:w="2171" w:type="dxa"/>
          </w:tcPr>
          <w:p w14:paraId="4890C558" w14:textId="77777777" w:rsidR="001D0C9F" w:rsidRPr="004E54B8" w:rsidRDefault="001D0C9F" w:rsidP="00ED2AF5">
            <w:pPr>
              <w:pStyle w:val="TableText"/>
              <w:ind w:right="504"/>
            </w:pPr>
            <w:r w:rsidRPr="004E54B8">
              <w:t>41</w:t>
            </w:r>
          </w:p>
        </w:tc>
        <w:tc>
          <w:tcPr>
            <w:tcW w:w="1049" w:type="dxa"/>
          </w:tcPr>
          <w:p w14:paraId="74EF9197" w14:textId="77777777" w:rsidR="001D0C9F" w:rsidRPr="004E54B8" w:rsidRDefault="001D0C9F" w:rsidP="00093D09">
            <w:pPr>
              <w:pStyle w:val="TableText"/>
              <w:ind w:right="432"/>
              <w:rPr>
                <w:highlight w:val="yellow"/>
              </w:rPr>
            </w:pPr>
            <w:r w:rsidRPr="004E54B8">
              <w:t>48</w:t>
            </w:r>
          </w:p>
        </w:tc>
        <w:tc>
          <w:tcPr>
            <w:tcW w:w="1049" w:type="dxa"/>
          </w:tcPr>
          <w:p w14:paraId="25B138C8" w14:textId="77777777" w:rsidR="001D0C9F" w:rsidRPr="004E54B8" w:rsidRDefault="001D0C9F" w:rsidP="00093D09">
            <w:pPr>
              <w:pStyle w:val="TableText"/>
              <w:ind w:right="432"/>
              <w:rPr>
                <w:highlight w:val="yellow"/>
              </w:rPr>
            </w:pPr>
            <w:r w:rsidRPr="004E54B8">
              <w:t>16</w:t>
            </w:r>
          </w:p>
        </w:tc>
        <w:tc>
          <w:tcPr>
            <w:tcW w:w="1049" w:type="dxa"/>
          </w:tcPr>
          <w:p w14:paraId="1ADC0BED" w14:textId="77777777" w:rsidR="001D0C9F" w:rsidRPr="004E54B8" w:rsidRDefault="001D0C9F" w:rsidP="00093D09">
            <w:pPr>
              <w:pStyle w:val="TableText"/>
              <w:ind w:right="432"/>
              <w:rPr>
                <w:highlight w:val="yellow"/>
              </w:rPr>
            </w:pPr>
            <w:r w:rsidRPr="004E54B8">
              <w:t>18</w:t>
            </w:r>
          </w:p>
        </w:tc>
      </w:tr>
      <w:tr w:rsidR="005A458F" w14:paraId="3E27CF11" w14:textId="77777777" w:rsidTr="00C304F1">
        <w:tc>
          <w:tcPr>
            <w:tcW w:w="1184" w:type="dxa"/>
            <w:tcBorders>
              <w:bottom w:val="single" w:sz="4" w:space="0" w:color="auto"/>
            </w:tcBorders>
            <w:noWrap/>
          </w:tcPr>
          <w:p w14:paraId="6799EA32" w14:textId="77777777" w:rsidR="001D0C9F" w:rsidRPr="00866DCF" w:rsidRDefault="001D0C9F" w:rsidP="009F2F2E">
            <w:pPr>
              <w:pStyle w:val="TableText"/>
              <w:ind w:right="144"/>
            </w:pPr>
            <w:r w:rsidRPr="00866DCF">
              <w:t>11</w:t>
            </w:r>
          </w:p>
        </w:tc>
        <w:tc>
          <w:tcPr>
            <w:tcW w:w="1844" w:type="dxa"/>
            <w:tcBorders>
              <w:bottom w:val="single" w:sz="4" w:space="0" w:color="auto"/>
            </w:tcBorders>
            <w:noWrap/>
          </w:tcPr>
          <w:p w14:paraId="16BA755B" w14:textId="77777777" w:rsidR="001D0C9F" w:rsidRPr="004E54B8" w:rsidRDefault="001D0C9F" w:rsidP="009F2F2E">
            <w:pPr>
              <w:pStyle w:val="TableText"/>
              <w:ind w:right="432"/>
            </w:pPr>
            <w:r w:rsidRPr="004E54B8">
              <w:t>61</w:t>
            </w:r>
          </w:p>
        </w:tc>
        <w:tc>
          <w:tcPr>
            <w:tcW w:w="1590" w:type="dxa"/>
            <w:tcBorders>
              <w:bottom w:val="single" w:sz="4" w:space="0" w:color="auto"/>
            </w:tcBorders>
          </w:tcPr>
          <w:p w14:paraId="0A34DAD6" w14:textId="77777777" w:rsidR="001D0C9F" w:rsidRPr="004E54B8" w:rsidRDefault="001D0C9F" w:rsidP="009F2F2E">
            <w:pPr>
              <w:pStyle w:val="TableText"/>
              <w:ind w:right="432"/>
            </w:pPr>
            <w:r w:rsidRPr="004E54B8">
              <w:t>22</w:t>
            </w:r>
          </w:p>
        </w:tc>
        <w:tc>
          <w:tcPr>
            <w:tcW w:w="2171" w:type="dxa"/>
            <w:tcBorders>
              <w:bottom w:val="single" w:sz="4" w:space="0" w:color="auto"/>
            </w:tcBorders>
          </w:tcPr>
          <w:p w14:paraId="28BBEEC1" w14:textId="77777777" w:rsidR="001D0C9F" w:rsidRPr="004E54B8" w:rsidRDefault="001D0C9F" w:rsidP="00ED2AF5">
            <w:pPr>
              <w:pStyle w:val="TableText"/>
              <w:ind w:right="504"/>
            </w:pPr>
            <w:r w:rsidRPr="004E54B8">
              <w:t>42</w:t>
            </w:r>
          </w:p>
        </w:tc>
        <w:tc>
          <w:tcPr>
            <w:tcW w:w="1049" w:type="dxa"/>
            <w:tcBorders>
              <w:bottom w:val="single" w:sz="4" w:space="0" w:color="auto"/>
            </w:tcBorders>
          </w:tcPr>
          <w:p w14:paraId="4CC31FA1" w14:textId="77777777" w:rsidR="001D0C9F" w:rsidRPr="004E54B8" w:rsidRDefault="001D0C9F" w:rsidP="00093D09">
            <w:pPr>
              <w:pStyle w:val="TableText"/>
              <w:ind w:right="432"/>
              <w:rPr>
                <w:highlight w:val="yellow"/>
              </w:rPr>
            </w:pPr>
            <w:r w:rsidRPr="004E54B8">
              <w:t>58</w:t>
            </w:r>
          </w:p>
        </w:tc>
        <w:tc>
          <w:tcPr>
            <w:tcW w:w="1049" w:type="dxa"/>
            <w:tcBorders>
              <w:bottom w:val="single" w:sz="4" w:space="0" w:color="auto"/>
            </w:tcBorders>
          </w:tcPr>
          <w:p w14:paraId="74A14232" w14:textId="77777777" w:rsidR="001D0C9F" w:rsidRPr="004E54B8" w:rsidRDefault="001D0C9F" w:rsidP="00093D09">
            <w:pPr>
              <w:pStyle w:val="TableText"/>
              <w:ind w:right="432"/>
              <w:rPr>
                <w:highlight w:val="yellow"/>
              </w:rPr>
            </w:pPr>
            <w:r w:rsidRPr="004E54B8">
              <w:t>20</w:t>
            </w:r>
          </w:p>
        </w:tc>
        <w:tc>
          <w:tcPr>
            <w:tcW w:w="1049" w:type="dxa"/>
            <w:tcBorders>
              <w:bottom w:val="single" w:sz="4" w:space="0" w:color="auto"/>
            </w:tcBorders>
          </w:tcPr>
          <w:p w14:paraId="697568C7" w14:textId="77777777" w:rsidR="001D0C9F" w:rsidRPr="004E54B8" w:rsidRDefault="001D0C9F" w:rsidP="00093D09">
            <w:pPr>
              <w:pStyle w:val="TableText"/>
              <w:ind w:right="432"/>
              <w:rPr>
                <w:highlight w:val="yellow"/>
              </w:rPr>
            </w:pPr>
            <w:r w:rsidRPr="004E54B8">
              <w:t>20</w:t>
            </w:r>
          </w:p>
        </w:tc>
      </w:tr>
      <w:tr w:rsidR="005A458F" w:rsidRPr="005A458F" w14:paraId="31401EBB" w14:textId="77777777" w:rsidTr="00C304F1">
        <w:tc>
          <w:tcPr>
            <w:tcW w:w="1184" w:type="dxa"/>
            <w:tcBorders>
              <w:top w:val="single" w:sz="4" w:space="0" w:color="auto"/>
              <w:bottom w:val="single" w:sz="12" w:space="0" w:color="auto"/>
            </w:tcBorders>
            <w:noWrap/>
          </w:tcPr>
          <w:p w14:paraId="67DC4B4A" w14:textId="7A6B3EEA" w:rsidR="001D0C9F" w:rsidRPr="005A458F" w:rsidRDefault="001D0C9F" w:rsidP="009F2F2E">
            <w:pPr>
              <w:pStyle w:val="TableText"/>
              <w:ind w:right="144"/>
              <w:rPr>
                <w:b/>
                <w:bCs/>
              </w:rPr>
            </w:pPr>
            <w:r w:rsidRPr="005A458F">
              <w:rPr>
                <w:b/>
                <w:bCs/>
              </w:rPr>
              <w:t>Total</w:t>
            </w:r>
            <w:r w:rsidR="00EF1B50">
              <w:rPr>
                <w:b/>
                <w:bCs/>
              </w:rPr>
              <w:t>:</w:t>
            </w:r>
          </w:p>
        </w:tc>
        <w:tc>
          <w:tcPr>
            <w:tcW w:w="1844" w:type="dxa"/>
            <w:tcBorders>
              <w:top w:val="single" w:sz="4" w:space="0" w:color="auto"/>
              <w:bottom w:val="single" w:sz="12" w:space="0" w:color="auto"/>
            </w:tcBorders>
            <w:noWrap/>
          </w:tcPr>
          <w:p w14:paraId="09414528" w14:textId="77777777" w:rsidR="001D0C9F" w:rsidRPr="005A458F" w:rsidRDefault="001D0C9F" w:rsidP="009F2F2E">
            <w:pPr>
              <w:pStyle w:val="TableText"/>
              <w:ind w:right="432"/>
              <w:rPr>
                <w:b/>
                <w:bCs/>
              </w:rPr>
            </w:pPr>
            <w:r w:rsidRPr="005A458F">
              <w:rPr>
                <w:b/>
                <w:bCs/>
              </w:rPr>
              <w:t>312</w:t>
            </w:r>
          </w:p>
        </w:tc>
        <w:tc>
          <w:tcPr>
            <w:tcW w:w="1590" w:type="dxa"/>
            <w:tcBorders>
              <w:top w:val="single" w:sz="4" w:space="0" w:color="auto"/>
              <w:bottom w:val="single" w:sz="12" w:space="0" w:color="auto"/>
            </w:tcBorders>
          </w:tcPr>
          <w:p w14:paraId="2806B8E5" w14:textId="77777777" w:rsidR="001D0C9F" w:rsidRPr="005A458F" w:rsidRDefault="001D0C9F" w:rsidP="009F2F2E">
            <w:pPr>
              <w:pStyle w:val="TableText"/>
              <w:ind w:right="432"/>
              <w:rPr>
                <w:b/>
                <w:bCs/>
              </w:rPr>
            </w:pPr>
            <w:r w:rsidRPr="005A458F">
              <w:rPr>
                <w:b/>
                <w:bCs/>
              </w:rPr>
              <w:t>131</w:t>
            </w:r>
          </w:p>
        </w:tc>
        <w:tc>
          <w:tcPr>
            <w:tcW w:w="2171" w:type="dxa"/>
            <w:tcBorders>
              <w:top w:val="single" w:sz="4" w:space="0" w:color="auto"/>
              <w:bottom w:val="single" w:sz="12" w:space="0" w:color="auto"/>
            </w:tcBorders>
          </w:tcPr>
          <w:p w14:paraId="24EFE6DC" w14:textId="77777777" w:rsidR="001D0C9F" w:rsidRPr="005A458F" w:rsidRDefault="001D0C9F" w:rsidP="00ED2AF5">
            <w:pPr>
              <w:pStyle w:val="TableText"/>
              <w:ind w:right="504"/>
              <w:rPr>
                <w:b/>
                <w:bCs/>
              </w:rPr>
            </w:pPr>
            <w:r w:rsidRPr="005A458F">
              <w:rPr>
                <w:b/>
                <w:bCs/>
              </w:rPr>
              <w:t>324</w:t>
            </w:r>
          </w:p>
        </w:tc>
        <w:tc>
          <w:tcPr>
            <w:tcW w:w="1049" w:type="dxa"/>
            <w:tcBorders>
              <w:top w:val="single" w:sz="4" w:space="0" w:color="auto"/>
              <w:bottom w:val="single" w:sz="12" w:space="0" w:color="auto"/>
            </w:tcBorders>
          </w:tcPr>
          <w:p w14:paraId="22784C35" w14:textId="77777777" w:rsidR="001D0C9F" w:rsidRPr="005A458F" w:rsidRDefault="001D0C9F" w:rsidP="00093D09">
            <w:pPr>
              <w:pStyle w:val="TableText"/>
              <w:ind w:right="432"/>
              <w:rPr>
                <w:b/>
                <w:bCs/>
                <w:highlight w:val="yellow"/>
              </w:rPr>
            </w:pPr>
            <w:r w:rsidRPr="005A458F">
              <w:rPr>
                <w:b/>
                <w:bCs/>
              </w:rPr>
              <w:t>219</w:t>
            </w:r>
          </w:p>
        </w:tc>
        <w:tc>
          <w:tcPr>
            <w:tcW w:w="1049" w:type="dxa"/>
            <w:tcBorders>
              <w:top w:val="single" w:sz="4" w:space="0" w:color="auto"/>
              <w:bottom w:val="single" w:sz="12" w:space="0" w:color="auto"/>
            </w:tcBorders>
          </w:tcPr>
          <w:p w14:paraId="7C104F43" w14:textId="77777777" w:rsidR="001D0C9F" w:rsidRPr="005A458F" w:rsidRDefault="001D0C9F" w:rsidP="00093D09">
            <w:pPr>
              <w:pStyle w:val="TableText"/>
              <w:ind w:right="432"/>
              <w:rPr>
                <w:b/>
                <w:bCs/>
                <w:highlight w:val="yellow"/>
              </w:rPr>
            </w:pPr>
            <w:r w:rsidRPr="005A458F">
              <w:rPr>
                <w:b/>
                <w:bCs/>
              </w:rPr>
              <w:t>113</w:t>
            </w:r>
          </w:p>
        </w:tc>
        <w:tc>
          <w:tcPr>
            <w:tcW w:w="1049" w:type="dxa"/>
            <w:tcBorders>
              <w:top w:val="single" w:sz="4" w:space="0" w:color="auto"/>
              <w:bottom w:val="single" w:sz="12" w:space="0" w:color="auto"/>
            </w:tcBorders>
          </w:tcPr>
          <w:p w14:paraId="18BDBE85" w14:textId="77777777" w:rsidR="001D0C9F" w:rsidRPr="005A458F" w:rsidRDefault="001D0C9F" w:rsidP="00093D09">
            <w:pPr>
              <w:pStyle w:val="TableText"/>
              <w:ind w:right="432"/>
              <w:rPr>
                <w:b/>
                <w:bCs/>
                <w:highlight w:val="yellow"/>
              </w:rPr>
            </w:pPr>
            <w:r w:rsidRPr="005A458F">
              <w:rPr>
                <w:b/>
                <w:bCs/>
              </w:rPr>
              <w:t>217</w:t>
            </w:r>
          </w:p>
        </w:tc>
      </w:tr>
    </w:tbl>
    <w:p w14:paraId="4EA08B63" w14:textId="44CB36F5" w:rsidR="001D0C9F" w:rsidRDefault="001D0C9F" w:rsidP="0089063D">
      <w:pPr>
        <w:pStyle w:val="Heading7"/>
      </w:pPr>
      <w:r w:rsidRPr="00747680">
        <w:lastRenderedPageBreak/>
        <w:t>Secondary Validation</w:t>
      </w:r>
    </w:p>
    <w:p w14:paraId="165BD5D3" w14:textId="729E7FF3" w:rsidR="003F65C8" w:rsidRDefault="001D0C9F" w:rsidP="00462EA9">
      <w:r w:rsidRPr="00462EA9">
        <w:t xml:space="preserve">All models associated with items that passed initial validation were subject to a secondary validation at the start of the </w:t>
      </w:r>
      <w:r w:rsidR="00B649FB">
        <w:t>s</w:t>
      </w:r>
      <w:r w:rsidRPr="00462EA9">
        <w:t xml:space="preserve">pring 2022 administration using an early sample of operational responses from that administration. This sample was </w:t>
      </w:r>
      <w:r w:rsidR="00C456A2">
        <w:t>composed</w:t>
      </w:r>
      <w:r w:rsidR="00C456A2" w:rsidRPr="00462EA9">
        <w:t xml:space="preserve"> </w:t>
      </w:r>
      <w:r w:rsidRPr="00462EA9">
        <w:t>of the first available 500 responses</w:t>
      </w:r>
      <w:r w:rsidR="001513A5">
        <w:t xml:space="preserve"> per </w:t>
      </w:r>
      <w:r w:rsidRPr="00462EA9">
        <w:t>item across states, at a minimum. Responses from this sample were scored by both the automated scoring engine and an expert rater. During this interval</w:t>
      </w:r>
      <w:r w:rsidR="003F65C8">
        <w:t>,</w:t>
      </w:r>
      <w:r w:rsidRPr="00462EA9">
        <w:t xml:space="preserve"> the human score was reported as the score of record. If the PEG scores were found to be consistent with the scores assigned by the expert rater, subsequent student responses for a given item are scored by PEG using a hybrid human</w:t>
      </w:r>
      <w:r w:rsidR="003F65C8">
        <w:t>–</w:t>
      </w:r>
      <w:r w:rsidRPr="00462EA9">
        <w:t>automated scoring approach. If not, the item was hand</w:t>
      </w:r>
      <w:r w:rsidR="00864308">
        <w:t xml:space="preserve"> </w:t>
      </w:r>
      <w:r w:rsidRPr="00462EA9">
        <w:t>scored.</w:t>
      </w:r>
    </w:p>
    <w:p w14:paraId="0EEC2CAF" w14:textId="71848523" w:rsidR="001D0C9F" w:rsidRPr="00462EA9" w:rsidRDefault="00E66980" w:rsidP="00462EA9">
      <w:r w:rsidRPr="00E66980">
        <w:rPr>
          <w:rStyle w:val="Cross-Reference"/>
          <w:highlight w:val="magenta"/>
        </w:rPr>
        <w:fldChar w:fldCharType="begin"/>
      </w:r>
      <w:r w:rsidRPr="00E66980">
        <w:rPr>
          <w:rStyle w:val="Cross-Reference"/>
        </w:rPr>
        <w:instrText xml:space="preserve"> REF _Ref122614838 \h </w:instrText>
      </w:r>
      <w:r>
        <w:rPr>
          <w:rStyle w:val="Cross-Reference"/>
          <w:highlight w:val="magenta"/>
        </w:rPr>
        <w:instrText xml:space="preserve"> \* MERGEFORMAT </w:instrText>
      </w:r>
      <w:r w:rsidRPr="00E66980">
        <w:rPr>
          <w:rStyle w:val="Cross-Reference"/>
          <w:highlight w:val="magenta"/>
        </w:rPr>
      </w:r>
      <w:r w:rsidRPr="00E66980">
        <w:rPr>
          <w:rStyle w:val="Cross-Reference"/>
          <w:highlight w:val="magenta"/>
        </w:rPr>
        <w:fldChar w:fldCharType="separate"/>
      </w:r>
      <w:r w:rsidR="00C602F2" w:rsidRPr="00C602F2">
        <w:rPr>
          <w:rStyle w:val="Cross-Reference"/>
        </w:rPr>
        <w:t>Table 7.8</w:t>
      </w:r>
      <w:r w:rsidRPr="00E66980">
        <w:rPr>
          <w:rStyle w:val="Cross-Reference"/>
          <w:highlight w:val="magenta"/>
        </w:rPr>
        <w:fldChar w:fldCharType="end"/>
      </w:r>
      <w:r w:rsidR="001D0C9F" w:rsidRPr="00462EA9">
        <w:t xml:space="preserve"> presents the secondary validation criteria. Note that since expert raters </w:t>
      </w:r>
      <w:r w:rsidR="003F65C8">
        <w:t>were</w:t>
      </w:r>
      <w:r w:rsidR="001D0C9F" w:rsidRPr="00462EA9">
        <w:t xml:space="preserve"> the only humans that score</w:t>
      </w:r>
      <w:r w:rsidR="003F65C8">
        <w:t>d</w:t>
      </w:r>
      <w:r w:rsidR="001D0C9F" w:rsidRPr="00462EA9">
        <w:t xml:space="preserve"> the secondary validation sample, a second human score </w:t>
      </w:r>
      <w:r w:rsidR="003F65C8">
        <w:t>was</w:t>
      </w:r>
      <w:r w:rsidR="001D0C9F" w:rsidRPr="00462EA9">
        <w:t xml:space="preserve"> not collected</w:t>
      </w:r>
      <w:r w:rsidR="00B649FB">
        <w:t>,</w:t>
      </w:r>
      <w:r w:rsidR="001D0C9F" w:rsidRPr="00462EA9">
        <w:t xml:space="preserve"> and thus QWK degradation is not part of the criteria.</w:t>
      </w:r>
      <w:r w:rsidR="00C64377">
        <w:t xml:space="preserve"> In this table, </w:t>
      </w:r>
      <w:r w:rsidR="00C64377" w:rsidRPr="00C71D8B">
        <w:t xml:space="preserve">QWK </w:t>
      </w:r>
      <w:r w:rsidR="00C64377">
        <w:t>is</w:t>
      </w:r>
      <w:r w:rsidR="00C64377" w:rsidRPr="00C71D8B">
        <w:t xml:space="preserve"> </w:t>
      </w:r>
      <w:r w:rsidR="00C64377">
        <w:t>q</w:t>
      </w:r>
      <w:r w:rsidR="00C64377" w:rsidRPr="00C71D8B">
        <w:t>uadratic</w:t>
      </w:r>
      <w:r w:rsidR="00C64377">
        <w:t>-</w:t>
      </w:r>
      <w:r w:rsidR="00C64377" w:rsidRPr="00C71D8B">
        <w:t>weighted kappa</w:t>
      </w:r>
      <w:r w:rsidR="00C64377">
        <w:t>,</w:t>
      </w:r>
      <w:r w:rsidR="00C64377" w:rsidRPr="00C71D8B">
        <w:t xml:space="preserve"> SMD </w:t>
      </w:r>
      <w:r w:rsidR="00C64377">
        <w:t>is</w:t>
      </w:r>
      <w:r w:rsidR="00C64377" w:rsidRPr="00C71D8B">
        <w:t xml:space="preserve"> </w:t>
      </w:r>
      <w:r w:rsidR="00C64377">
        <w:t>s</w:t>
      </w:r>
      <w:r w:rsidR="00C64377" w:rsidRPr="00C71D8B">
        <w:t>tandardized mean difference</w:t>
      </w:r>
      <w:r w:rsidR="00C64377">
        <w:t>, and</w:t>
      </w:r>
      <w:r w:rsidR="00C64377" w:rsidRPr="00C71D8B">
        <w:t xml:space="preserve"> H:M</w:t>
      </w:r>
      <w:r w:rsidR="00C64377">
        <w:t xml:space="preserve"> is </w:t>
      </w:r>
      <w:r w:rsidR="00C64377" w:rsidRPr="00C71D8B">
        <w:t>human:machine</w:t>
      </w:r>
      <w:r w:rsidR="00C64377">
        <w:t xml:space="preserve"> (AI)</w:t>
      </w:r>
      <w:r w:rsidR="00C64377" w:rsidRPr="00C71D8B">
        <w:t>.</w:t>
      </w:r>
    </w:p>
    <w:p w14:paraId="55554338" w14:textId="1F00C53C" w:rsidR="00E66980" w:rsidRDefault="00E66980" w:rsidP="00E66980">
      <w:pPr>
        <w:pStyle w:val="Caption"/>
      </w:pPr>
      <w:bookmarkStart w:id="615" w:name="_Ref122614838"/>
      <w:bookmarkStart w:id="616" w:name="_Toc135665617"/>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586EC9">
        <w:rPr>
          <w:noProof/>
        </w:rPr>
        <w:t>8</w:t>
      </w:r>
      <w:r>
        <w:fldChar w:fldCharType="end"/>
      </w:r>
      <w:bookmarkEnd w:id="615"/>
      <w:r w:rsidRPr="00E66980">
        <w:t xml:space="preserve"> </w:t>
      </w:r>
      <w:r>
        <w:t xml:space="preserve"> </w:t>
      </w:r>
      <w:r w:rsidRPr="00720FB7">
        <w:t>Secondary</w:t>
      </w:r>
      <w:r>
        <w:t xml:space="preserve"> Validation</w:t>
      </w:r>
      <w:r w:rsidRPr="00720FB7">
        <w:t xml:space="preserve"> Criteria</w:t>
      </w:r>
      <w:bookmarkEnd w:id="616"/>
    </w:p>
    <w:tbl>
      <w:tblPr>
        <w:tblStyle w:val="TRs"/>
        <w:tblW w:w="7776" w:type="dxa"/>
        <w:tblBorders>
          <w:insideH w:val="single" w:sz="4" w:space="0" w:color="auto"/>
          <w:insideV w:val="single" w:sz="4" w:space="0" w:color="auto"/>
        </w:tblBorders>
        <w:tblLook w:val="04A0" w:firstRow="1" w:lastRow="0" w:firstColumn="1" w:lastColumn="0" w:noHBand="0" w:noVBand="1"/>
      </w:tblPr>
      <w:tblGrid>
        <w:gridCol w:w="5760"/>
        <w:gridCol w:w="2016"/>
      </w:tblGrid>
      <w:tr w:rsidR="001D0C9F" w:rsidRPr="004D423A" w14:paraId="738FC104" w14:textId="77777777" w:rsidTr="00F42621">
        <w:trPr>
          <w:cnfStyle w:val="100000000000" w:firstRow="1" w:lastRow="0" w:firstColumn="0" w:lastColumn="0" w:oddVBand="0" w:evenVBand="0" w:oddHBand="0" w:evenHBand="0" w:firstRowFirstColumn="0" w:firstRowLastColumn="0" w:lastRowFirstColumn="0" w:lastRowLastColumn="0"/>
        </w:trPr>
        <w:tc>
          <w:tcPr>
            <w:tcW w:w="5760" w:type="dxa"/>
          </w:tcPr>
          <w:p w14:paraId="25881DB3" w14:textId="77777777" w:rsidR="001D0C9F" w:rsidRPr="00720FB7" w:rsidRDefault="001D0C9F" w:rsidP="006211B9">
            <w:pPr>
              <w:pStyle w:val="TableHead"/>
              <w:rPr>
                <w:b/>
              </w:rPr>
            </w:pPr>
            <w:r w:rsidRPr="00720FB7">
              <w:rPr>
                <w:b/>
              </w:rPr>
              <w:t>Criteri</w:t>
            </w:r>
            <w:r>
              <w:rPr>
                <w:b/>
              </w:rPr>
              <w:t>on</w:t>
            </w:r>
          </w:p>
        </w:tc>
        <w:tc>
          <w:tcPr>
            <w:tcW w:w="2016" w:type="dxa"/>
          </w:tcPr>
          <w:p w14:paraId="71E8303E" w14:textId="77777777" w:rsidR="001D0C9F" w:rsidRPr="00720FB7" w:rsidRDefault="001D0C9F" w:rsidP="006211B9">
            <w:pPr>
              <w:pStyle w:val="TableHead"/>
              <w:rPr>
                <w:b/>
              </w:rPr>
            </w:pPr>
            <w:r w:rsidRPr="00720FB7">
              <w:rPr>
                <w:b/>
              </w:rPr>
              <w:t>Threshold</w:t>
            </w:r>
          </w:p>
        </w:tc>
      </w:tr>
      <w:tr w:rsidR="001D0C9F" w:rsidRPr="004D423A" w14:paraId="047ECC1B" w14:textId="77777777" w:rsidTr="00F42621">
        <w:tc>
          <w:tcPr>
            <w:tcW w:w="5760" w:type="dxa"/>
          </w:tcPr>
          <w:p w14:paraId="6CECB874" w14:textId="77777777" w:rsidR="001D0C9F" w:rsidRPr="00720FB7" w:rsidRDefault="001D0C9F" w:rsidP="006211B9">
            <w:pPr>
              <w:pStyle w:val="TableText"/>
              <w:jc w:val="left"/>
            </w:pPr>
            <w:r w:rsidRPr="00720FB7">
              <w:t>Agreement of automated scores with human scores</w:t>
            </w:r>
          </w:p>
        </w:tc>
        <w:tc>
          <w:tcPr>
            <w:tcW w:w="2016" w:type="dxa"/>
          </w:tcPr>
          <w:p w14:paraId="506D19AC" w14:textId="77777777" w:rsidR="001D0C9F" w:rsidRPr="00720FB7" w:rsidRDefault="001D0C9F" w:rsidP="006211B9">
            <w:pPr>
              <w:pStyle w:val="TableText"/>
              <w:jc w:val="left"/>
            </w:pPr>
            <w:r w:rsidRPr="00720FB7">
              <w:t>QWK</w:t>
            </w:r>
            <w:r w:rsidRPr="00720FB7">
              <w:rPr>
                <w:vertAlign w:val="subscript"/>
              </w:rPr>
              <w:t>H:M</w:t>
            </w:r>
            <w:r w:rsidRPr="00C64377">
              <w:t xml:space="preserve"> </w:t>
            </w:r>
            <w:r w:rsidRPr="00720FB7">
              <w:rPr>
                <w:rFonts w:cs="Times New Roman"/>
              </w:rPr>
              <w:t>≥</w:t>
            </w:r>
            <w:r w:rsidRPr="00720FB7">
              <w:t xml:space="preserve"> 0.65</w:t>
            </w:r>
          </w:p>
        </w:tc>
      </w:tr>
      <w:tr w:rsidR="001D0C9F" w:rsidRPr="004D423A" w14:paraId="2C57DBDD" w14:textId="77777777" w:rsidTr="00F42621">
        <w:tc>
          <w:tcPr>
            <w:tcW w:w="5760" w:type="dxa"/>
          </w:tcPr>
          <w:p w14:paraId="0F68DB83" w14:textId="77777777" w:rsidR="001D0C9F" w:rsidRPr="00720FB7" w:rsidRDefault="001D0C9F" w:rsidP="006211B9">
            <w:pPr>
              <w:pStyle w:val="TableText"/>
              <w:jc w:val="left"/>
            </w:pPr>
            <w:r w:rsidRPr="00720FB7">
              <w:t>Standardized mean score difference between human and automated scores</w:t>
            </w:r>
          </w:p>
        </w:tc>
        <w:tc>
          <w:tcPr>
            <w:tcW w:w="2016" w:type="dxa"/>
          </w:tcPr>
          <w:p w14:paraId="44B9F0CE" w14:textId="77777777" w:rsidR="001D0C9F" w:rsidRPr="00720FB7" w:rsidRDefault="001D0C9F" w:rsidP="006211B9">
            <w:pPr>
              <w:pStyle w:val="TableText"/>
              <w:jc w:val="left"/>
            </w:pPr>
            <w:r w:rsidRPr="00720FB7">
              <w:t>|SMD</w:t>
            </w:r>
            <w:r w:rsidRPr="00720FB7">
              <w:rPr>
                <w:vertAlign w:val="subscript"/>
              </w:rPr>
              <w:t>H:M</w:t>
            </w:r>
            <w:r w:rsidRPr="00720FB7">
              <w:t xml:space="preserve">| </w:t>
            </w:r>
            <w:r w:rsidRPr="00720FB7">
              <w:rPr>
                <w:rFonts w:cs="Times New Roman"/>
              </w:rPr>
              <w:t>≤</w:t>
            </w:r>
            <w:r w:rsidRPr="00720FB7">
              <w:t xml:space="preserve"> 0.15</w:t>
            </w:r>
          </w:p>
        </w:tc>
      </w:tr>
    </w:tbl>
    <w:p w14:paraId="10495C4F" w14:textId="5267C7B4" w:rsidR="001D0C9F" w:rsidRPr="00696531" w:rsidRDefault="00E66980" w:rsidP="003F65C8">
      <w:pPr>
        <w:spacing w:before="120"/>
      </w:pPr>
      <w:r w:rsidRPr="00E66980">
        <w:rPr>
          <w:rStyle w:val="Cross-Reference"/>
        </w:rPr>
        <w:fldChar w:fldCharType="begin"/>
      </w:r>
      <w:r w:rsidRPr="00E66980">
        <w:rPr>
          <w:rStyle w:val="Cross-Reference"/>
        </w:rPr>
        <w:instrText xml:space="preserve"> REF _Ref122614875 \h </w:instrText>
      </w:r>
      <w:r>
        <w:rPr>
          <w:rStyle w:val="Cross-Reference"/>
        </w:rPr>
        <w:instrText xml:space="preserve"> \* MERGEFORMAT </w:instrText>
      </w:r>
      <w:r w:rsidRPr="00E66980">
        <w:rPr>
          <w:rStyle w:val="Cross-Reference"/>
        </w:rPr>
      </w:r>
      <w:r w:rsidRPr="00E66980">
        <w:rPr>
          <w:rStyle w:val="Cross-Reference"/>
        </w:rPr>
        <w:fldChar w:fldCharType="separate"/>
      </w:r>
      <w:r w:rsidR="00C602F2" w:rsidRPr="00C602F2">
        <w:rPr>
          <w:rStyle w:val="Cross-Reference"/>
        </w:rPr>
        <w:t>Table 7.9</w:t>
      </w:r>
      <w:r w:rsidRPr="00E66980">
        <w:rPr>
          <w:rStyle w:val="Cross-Reference"/>
        </w:rPr>
        <w:fldChar w:fldCharType="end"/>
      </w:r>
      <w:r w:rsidR="001D0C9F" w:rsidRPr="00696531">
        <w:t xml:space="preserve"> presents the secondary validation results. Of the 549 items with models subject to secondary validation, models associated with 40</w:t>
      </w:r>
      <w:r w:rsidR="00F142EB">
        <w:t>2</w:t>
      </w:r>
      <w:r w:rsidR="001D0C9F" w:rsidRPr="00696531">
        <w:t xml:space="preserve"> of the items (7</w:t>
      </w:r>
      <w:r w:rsidR="00F142EB">
        <w:t>3</w:t>
      </w:r>
      <w:r w:rsidR="001D0C9F" w:rsidRPr="00696531">
        <w:t>.</w:t>
      </w:r>
      <w:r w:rsidR="001D0C9F" w:rsidRPr="00696531" w:rsidDel="00F142EB">
        <w:t>1</w:t>
      </w:r>
      <w:r w:rsidR="00F142EB">
        <w:t>2</w:t>
      </w:r>
      <w:r w:rsidR="001D0C9F" w:rsidRPr="00696531">
        <w:t>%) passed all secondary evaluation criteria.</w:t>
      </w:r>
    </w:p>
    <w:p w14:paraId="2A4F73D4" w14:textId="4E009BB2" w:rsidR="00E66980" w:rsidRDefault="00E66980" w:rsidP="00E66980">
      <w:pPr>
        <w:pStyle w:val="Caption"/>
      </w:pPr>
      <w:bookmarkStart w:id="617" w:name="_Ref122614875"/>
      <w:bookmarkStart w:id="618" w:name="_Toc135665618"/>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586EC9">
        <w:rPr>
          <w:noProof/>
        </w:rPr>
        <w:t>9</w:t>
      </w:r>
      <w:r>
        <w:fldChar w:fldCharType="end"/>
      </w:r>
      <w:bookmarkEnd w:id="617"/>
      <w:r w:rsidRPr="00E66980">
        <w:t xml:space="preserve"> </w:t>
      </w:r>
      <w:r>
        <w:t xml:space="preserve"> Summary of Secondary Validation Results by Grade Level and Content Area</w:t>
      </w:r>
      <w:bookmarkEnd w:id="618"/>
    </w:p>
    <w:tbl>
      <w:tblPr>
        <w:tblStyle w:val="TRs"/>
        <w:tblW w:w="0" w:type="auto"/>
        <w:tblLayout w:type="fixed"/>
        <w:tblLook w:val="04A0" w:firstRow="1" w:lastRow="0" w:firstColumn="1" w:lastColumn="0" w:noHBand="0" w:noVBand="1"/>
      </w:tblPr>
      <w:tblGrid>
        <w:gridCol w:w="1591"/>
        <w:gridCol w:w="1152"/>
        <w:gridCol w:w="1152"/>
        <w:gridCol w:w="1152"/>
        <w:gridCol w:w="1296"/>
        <w:gridCol w:w="1152"/>
        <w:gridCol w:w="1296"/>
      </w:tblGrid>
      <w:tr w:rsidR="00D706D8" w:rsidRPr="000C1A7C" w14:paraId="2CF618D9" w14:textId="77777777" w:rsidTr="00C456A2">
        <w:trPr>
          <w:cnfStyle w:val="100000000000" w:firstRow="1" w:lastRow="0" w:firstColumn="0" w:lastColumn="0" w:oddVBand="0" w:evenVBand="0" w:oddHBand="0" w:evenHBand="0" w:firstRowFirstColumn="0" w:firstRowLastColumn="0" w:lastRowFirstColumn="0" w:lastRowLastColumn="0"/>
          <w:trHeight w:val="3024"/>
        </w:trPr>
        <w:tc>
          <w:tcPr>
            <w:tcW w:w="1591" w:type="dxa"/>
          </w:tcPr>
          <w:p w14:paraId="1991F3BA" w14:textId="634F10AB" w:rsidR="00D706D8" w:rsidRPr="000C1A7C" w:rsidRDefault="00D706D8" w:rsidP="005D7F26">
            <w:pPr>
              <w:pStyle w:val="TableHead"/>
              <w:rPr>
                <w:b/>
                <w:bCs w:val="0"/>
              </w:rPr>
            </w:pPr>
            <w:r w:rsidRPr="000C1A7C">
              <w:rPr>
                <w:b/>
                <w:bCs w:val="0"/>
              </w:rPr>
              <w:t>Grade</w:t>
            </w:r>
            <w:r w:rsidR="002E42F6">
              <w:rPr>
                <w:b/>
                <w:bCs w:val="0"/>
              </w:rPr>
              <w:t xml:space="preserve"> Level</w:t>
            </w:r>
          </w:p>
        </w:tc>
        <w:tc>
          <w:tcPr>
            <w:tcW w:w="1152" w:type="dxa"/>
            <w:textDirection w:val="btLr"/>
          </w:tcPr>
          <w:p w14:paraId="32F9F771" w14:textId="4CAD7875" w:rsidR="00D706D8" w:rsidRPr="000C1A7C" w:rsidRDefault="00D706D8" w:rsidP="00547D7E">
            <w:pPr>
              <w:pStyle w:val="TableHead"/>
              <w:ind w:left="72"/>
              <w:jc w:val="left"/>
              <w:rPr>
                <w:b/>
                <w:bCs w:val="0"/>
              </w:rPr>
            </w:pPr>
            <w:r w:rsidRPr="000C1A7C">
              <w:rPr>
                <w:b/>
                <w:bCs w:val="0"/>
              </w:rPr>
              <w:t xml:space="preserve">Items with </w:t>
            </w:r>
            <w:r w:rsidR="00C47498">
              <w:rPr>
                <w:b/>
                <w:bCs w:val="0"/>
              </w:rPr>
              <w:t>A</w:t>
            </w:r>
            <w:r w:rsidRPr="000C1A7C">
              <w:rPr>
                <w:b/>
                <w:bCs w:val="0"/>
              </w:rPr>
              <w:t>ll Models Passing Initial Validation Criteria: Short-Answer</w:t>
            </w:r>
          </w:p>
        </w:tc>
        <w:tc>
          <w:tcPr>
            <w:tcW w:w="1152" w:type="dxa"/>
            <w:textDirection w:val="btLr"/>
          </w:tcPr>
          <w:p w14:paraId="0F3FE6A3" w14:textId="35F307C2" w:rsidR="00D706D8" w:rsidRPr="000C1A7C" w:rsidRDefault="00D706D8" w:rsidP="00547D7E">
            <w:pPr>
              <w:pStyle w:val="TableHead"/>
              <w:ind w:left="72"/>
              <w:jc w:val="left"/>
              <w:rPr>
                <w:b/>
                <w:bCs w:val="0"/>
              </w:rPr>
            </w:pPr>
            <w:r w:rsidRPr="000C1A7C">
              <w:rPr>
                <w:b/>
                <w:bCs w:val="0"/>
              </w:rPr>
              <w:t xml:space="preserve">Items with </w:t>
            </w:r>
            <w:r w:rsidR="00C47498">
              <w:rPr>
                <w:b/>
                <w:bCs w:val="0"/>
              </w:rPr>
              <w:t>A</w:t>
            </w:r>
            <w:r w:rsidRPr="000C1A7C">
              <w:rPr>
                <w:b/>
                <w:bCs w:val="0"/>
              </w:rPr>
              <w:t>ll Models Passing Initial Validation Criteria: Essay</w:t>
            </w:r>
          </w:p>
        </w:tc>
        <w:tc>
          <w:tcPr>
            <w:tcW w:w="1152" w:type="dxa"/>
            <w:textDirection w:val="btLr"/>
          </w:tcPr>
          <w:p w14:paraId="217FBA4F" w14:textId="477D5C7E" w:rsidR="00D706D8" w:rsidRPr="000C1A7C" w:rsidRDefault="00D706D8" w:rsidP="00547D7E">
            <w:pPr>
              <w:pStyle w:val="TableHead"/>
              <w:ind w:left="72"/>
              <w:jc w:val="left"/>
              <w:rPr>
                <w:b/>
                <w:bCs w:val="0"/>
              </w:rPr>
            </w:pPr>
            <w:r w:rsidRPr="000C1A7C">
              <w:rPr>
                <w:b/>
                <w:bCs w:val="0"/>
              </w:rPr>
              <w:t xml:space="preserve">Items with </w:t>
            </w:r>
            <w:r w:rsidR="00C47498">
              <w:rPr>
                <w:b/>
                <w:bCs w:val="0"/>
              </w:rPr>
              <w:t>A</w:t>
            </w:r>
            <w:r w:rsidRPr="000C1A7C">
              <w:rPr>
                <w:b/>
                <w:bCs w:val="0"/>
              </w:rPr>
              <w:t>ll Models Passing Initial Validation Criteria: Math</w:t>
            </w:r>
            <w:r w:rsidR="00AB4DC0">
              <w:rPr>
                <w:b/>
                <w:bCs w:val="0"/>
              </w:rPr>
              <w:t>ematics</w:t>
            </w:r>
          </w:p>
        </w:tc>
        <w:tc>
          <w:tcPr>
            <w:tcW w:w="1296" w:type="dxa"/>
            <w:textDirection w:val="btLr"/>
          </w:tcPr>
          <w:p w14:paraId="181C0782" w14:textId="7C64F39C" w:rsidR="00D706D8" w:rsidRPr="000C1A7C" w:rsidRDefault="00D706D8" w:rsidP="00547D7E">
            <w:pPr>
              <w:pStyle w:val="TableHead"/>
              <w:ind w:left="72"/>
              <w:jc w:val="left"/>
              <w:rPr>
                <w:b/>
                <w:bCs w:val="0"/>
              </w:rPr>
            </w:pPr>
            <w:r w:rsidRPr="000C1A7C">
              <w:rPr>
                <w:b/>
                <w:bCs w:val="0"/>
              </w:rPr>
              <w:t xml:space="preserve">Items with </w:t>
            </w:r>
            <w:r w:rsidR="00C47498">
              <w:rPr>
                <w:b/>
                <w:bCs w:val="0"/>
              </w:rPr>
              <w:t>A</w:t>
            </w:r>
            <w:r w:rsidRPr="000C1A7C">
              <w:rPr>
                <w:b/>
                <w:bCs w:val="0"/>
              </w:rPr>
              <w:t xml:space="preserve">ll Models Passing </w:t>
            </w:r>
            <w:r w:rsidR="00F142EB">
              <w:rPr>
                <w:b/>
                <w:bCs w:val="0"/>
              </w:rPr>
              <w:t xml:space="preserve">Secondary </w:t>
            </w:r>
            <w:r w:rsidRPr="000C1A7C">
              <w:rPr>
                <w:b/>
                <w:bCs w:val="0"/>
              </w:rPr>
              <w:t>Validation Criteria: Short-Answer</w:t>
            </w:r>
          </w:p>
        </w:tc>
        <w:tc>
          <w:tcPr>
            <w:tcW w:w="1152" w:type="dxa"/>
            <w:textDirection w:val="btLr"/>
          </w:tcPr>
          <w:p w14:paraId="3C1B19ED" w14:textId="5E7720E0" w:rsidR="00D706D8" w:rsidRPr="000C1A7C" w:rsidRDefault="00D706D8" w:rsidP="00547D7E">
            <w:pPr>
              <w:pStyle w:val="TableHead"/>
              <w:ind w:left="72"/>
              <w:jc w:val="left"/>
              <w:rPr>
                <w:b/>
                <w:bCs w:val="0"/>
              </w:rPr>
            </w:pPr>
            <w:r w:rsidRPr="000C1A7C">
              <w:rPr>
                <w:b/>
                <w:bCs w:val="0"/>
              </w:rPr>
              <w:t xml:space="preserve">Items with </w:t>
            </w:r>
            <w:r w:rsidR="00C47498">
              <w:rPr>
                <w:b/>
                <w:bCs w:val="0"/>
              </w:rPr>
              <w:t>A</w:t>
            </w:r>
            <w:r w:rsidRPr="000C1A7C">
              <w:rPr>
                <w:b/>
                <w:bCs w:val="0"/>
              </w:rPr>
              <w:t xml:space="preserve">ll Models Passing </w:t>
            </w:r>
            <w:r w:rsidR="00F142EB">
              <w:rPr>
                <w:b/>
                <w:bCs w:val="0"/>
              </w:rPr>
              <w:t>Secondary</w:t>
            </w:r>
            <w:r w:rsidRPr="000C1A7C">
              <w:rPr>
                <w:b/>
                <w:bCs w:val="0"/>
              </w:rPr>
              <w:t xml:space="preserve"> Validation Criteria: Essay</w:t>
            </w:r>
          </w:p>
        </w:tc>
        <w:tc>
          <w:tcPr>
            <w:tcW w:w="1296" w:type="dxa"/>
            <w:textDirection w:val="btLr"/>
          </w:tcPr>
          <w:p w14:paraId="76BE7FE5" w14:textId="5EA29BA4" w:rsidR="00D706D8" w:rsidRPr="000C1A7C" w:rsidRDefault="00D706D8" w:rsidP="00547D7E">
            <w:pPr>
              <w:pStyle w:val="TableHead"/>
              <w:ind w:left="72"/>
              <w:jc w:val="left"/>
              <w:rPr>
                <w:b/>
                <w:bCs w:val="0"/>
              </w:rPr>
            </w:pPr>
            <w:r w:rsidRPr="000C1A7C">
              <w:rPr>
                <w:b/>
                <w:bCs w:val="0"/>
              </w:rPr>
              <w:t xml:space="preserve">Items with </w:t>
            </w:r>
            <w:r w:rsidR="00C47498">
              <w:rPr>
                <w:b/>
                <w:bCs w:val="0"/>
              </w:rPr>
              <w:t>A</w:t>
            </w:r>
            <w:r w:rsidRPr="000C1A7C">
              <w:rPr>
                <w:b/>
                <w:bCs w:val="0"/>
              </w:rPr>
              <w:t xml:space="preserve">ll Models Passing </w:t>
            </w:r>
            <w:r w:rsidR="00F142EB">
              <w:rPr>
                <w:b/>
                <w:bCs w:val="0"/>
              </w:rPr>
              <w:t>Secondary</w:t>
            </w:r>
            <w:r w:rsidRPr="000C1A7C">
              <w:rPr>
                <w:b/>
                <w:bCs w:val="0"/>
              </w:rPr>
              <w:t xml:space="preserve"> Validation Criteria: Math</w:t>
            </w:r>
            <w:r w:rsidR="00AB4DC0">
              <w:rPr>
                <w:b/>
                <w:bCs w:val="0"/>
              </w:rPr>
              <w:t>ematics</w:t>
            </w:r>
          </w:p>
        </w:tc>
      </w:tr>
      <w:tr w:rsidR="00547D7E" w14:paraId="0E686F48" w14:textId="77777777" w:rsidTr="00C456A2">
        <w:tc>
          <w:tcPr>
            <w:tcW w:w="1591" w:type="dxa"/>
            <w:noWrap/>
            <w:hideMark/>
          </w:tcPr>
          <w:p w14:paraId="3C6A4B23" w14:textId="77777777" w:rsidR="001D0C9F" w:rsidRPr="00866DCF" w:rsidRDefault="001D0C9F" w:rsidP="005D7F26">
            <w:pPr>
              <w:pStyle w:val="TableText"/>
            </w:pPr>
            <w:r w:rsidRPr="00866DCF">
              <w:t>3</w:t>
            </w:r>
          </w:p>
        </w:tc>
        <w:tc>
          <w:tcPr>
            <w:tcW w:w="1152" w:type="dxa"/>
            <w:noWrap/>
          </w:tcPr>
          <w:p w14:paraId="54D14066" w14:textId="77777777" w:rsidR="001D0C9F" w:rsidRPr="004E54B8" w:rsidRDefault="001D0C9F" w:rsidP="00552FCA">
            <w:pPr>
              <w:pStyle w:val="TableText"/>
              <w:ind w:right="288"/>
            </w:pPr>
            <w:r w:rsidRPr="004E54B8">
              <w:t>10</w:t>
            </w:r>
          </w:p>
        </w:tc>
        <w:tc>
          <w:tcPr>
            <w:tcW w:w="1152" w:type="dxa"/>
          </w:tcPr>
          <w:p w14:paraId="7AA07C37" w14:textId="77777777" w:rsidR="001D0C9F" w:rsidRPr="004E54B8" w:rsidRDefault="001D0C9F" w:rsidP="00552FCA">
            <w:pPr>
              <w:pStyle w:val="TableText"/>
              <w:ind w:right="288"/>
            </w:pPr>
            <w:r w:rsidRPr="004E54B8">
              <w:t>18</w:t>
            </w:r>
          </w:p>
        </w:tc>
        <w:tc>
          <w:tcPr>
            <w:tcW w:w="1152" w:type="dxa"/>
          </w:tcPr>
          <w:p w14:paraId="79CA5126" w14:textId="77777777" w:rsidR="001D0C9F" w:rsidRPr="004E54B8" w:rsidRDefault="001D0C9F" w:rsidP="00547D7E">
            <w:pPr>
              <w:pStyle w:val="TableText"/>
              <w:ind w:right="144"/>
            </w:pPr>
            <w:r w:rsidRPr="004E54B8">
              <w:t>41</w:t>
            </w:r>
          </w:p>
        </w:tc>
        <w:tc>
          <w:tcPr>
            <w:tcW w:w="1296" w:type="dxa"/>
          </w:tcPr>
          <w:p w14:paraId="619812B8" w14:textId="77777777" w:rsidR="001D0C9F" w:rsidRPr="004E54B8" w:rsidRDefault="001D0C9F" w:rsidP="00552FCA">
            <w:pPr>
              <w:pStyle w:val="TableText"/>
              <w:ind w:right="432"/>
              <w:rPr>
                <w:highlight w:val="yellow"/>
              </w:rPr>
            </w:pPr>
            <w:r w:rsidRPr="004E54B8">
              <w:t>9</w:t>
            </w:r>
          </w:p>
        </w:tc>
        <w:tc>
          <w:tcPr>
            <w:tcW w:w="1152" w:type="dxa"/>
          </w:tcPr>
          <w:p w14:paraId="2212F6AF" w14:textId="77777777" w:rsidR="001D0C9F" w:rsidRPr="004E54B8" w:rsidRDefault="001D0C9F" w:rsidP="00547D7E">
            <w:pPr>
              <w:pStyle w:val="TableText"/>
              <w:ind w:right="144"/>
              <w:rPr>
                <w:highlight w:val="yellow"/>
              </w:rPr>
            </w:pPr>
            <w:r w:rsidRPr="004E54B8">
              <w:t>9</w:t>
            </w:r>
          </w:p>
        </w:tc>
        <w:tc>
          <w:tcPr>
            <w:tcW w:w="1296" w:type="dxa"/>
          </w:tcPr>
          <w:p w14:paraId="4C8E693F" w14:textId="77777777" w:rsidR="001D0C9F" w:rsidRPr="004E54B8" w:rsidRDefault="001D0C9F" w:rsidP="00552FCA">
            <w:pPr>
              <w:pStyle w:val="TableText"/>
              <w:ind w:right="432"/>
              <w:rPr>
                <w:highlight w:val="yellow"/>
              </w:rPr>
            </w:pPr>
            <w:r w:rsidRPr="004E54B8">
              <w:t>30</w:t>
            </w:r>
          </w:p>
        </w:tc>
      </w:tr>
      <w:tr w:rsidR="00547D7E" w14:paraId="6AC6E5D0" w14:textId="77777777" w:rsidTr="00C456A2">
        <w:tc>
          <w:tcPr>
            <w:tcW w:w="1591" w:type="dxa"/>
            <w:noWrap/>
            <w:hideMark/>
          </w:tcPr>
          <w:p w14:paraId="5781C504" w14:textId="77777777" w:rsidR="001D0C9F" w:rsidRPr="00866DCF" w:rsidRDefault="001D0C9F" w:rsidP="005D7F26">
            <w:pPr>
              <w:pStyle w:val="TableText"/>
            </w:pPr>
            <w:r w:rsidRPr="00866DCF">
              <w:t>4</w:t>
            </w:r>
          </w:p>
        </w:tc>
        <w:tc>
          <w:tcPr>
            <w:tcW w:w="1152" w:type="dxa"/>
            <w:noWrap/>
          </w:tcPr>
          <w:p w14:paraId="28701C92" w14:textId="77777777" w:rsidR="001D0C9F" w:rsidRPr="004E54B8" w:rsidRDefault="001D0C9F" w:rsidP="00552FCA">
            <w:pPr>
              <w:pStyle w:val="TableText"/>
              <w:ind w:right="288"/>
            </w:pPr>
            <w:r w:rsidRPr="004E54B8">
              <w:t>14</w:t>
            </w:r>
          </w:p>
        </w:tc>
        <w:tc>
          <w:tcPr>
            <w:tcW w:w="1152" w:type="dxa"/>
          </w:tcPr>
          <w:p w14:paraId="7004D904" w14:textId="77777777" w:rsidR="001D0C9F" w:rsidRPr="004E54B8" w:rsidRDefault="001D0C9F" w:rsidP="00552FCA">
            <w:pPr>
              <w:pStyle w:val="TableText"/>
              <w:ind w:right="288"/>
            </w:pPr>
            <w:r w:rsidRPr="004E54B8">
              <w:t>20</w:t>
            </w:r>
          </w:p>
        </w:tc>
        <w:tc>
          <w:tcPr>
            <w:tcW w:w="1152" w:type="dxa"/>
          </w:tcPr>
          <w:p w14:paraId="05064F57" w14:textId="77777777" w:rsidR="001D0C9F" w:rsidRPr="004E54B8" w:rsidRDefault="001D0C9F" w:rsidP="00547D7E">
            <w:pPr>
              <w:pStyle w:val="TableText"/>
              <w:ind w:right="144"/>
            </w:pPr>
            <w:r w:rsidRPr="004E54B8">
              <w:t>48</w:t>
            </w:r>
          </w:p>
        </w:tc>
        <w:tc>
          <w:tcPr>
            <w:tcW w:w="1296" w:type="dxa"/>
          </w:tcPr>
          <w:p w14:paraId="5E1E6AD6" w14:textId="77777777" w:rsidR="001D0C9F" w:rsidRPr="004E54B8" w:rsidRDefault="001D0C9F" w:rsidP="00552FCA">
            <w:pPr>
              <w:pStyle w:val="TableText"/>
              <w:ind w:right="432"/>
              <w:rPr>
                <w:highlight w:val="yellow"/>
              </w:rPr>
            </w:pPr>
            <w:r w:rsidRPr="004E54B8">
              <w:t>11</w:t>
            </w:r>
          </w:p>
        </w:tc>
        <w:tc>
          <w:tcPr>
            <w:tcW w:w="1152" w:type="dxa"/>
          </w:tcPr>
          <w:p w14:paraId="4FF5705A" w14:textId="77777777" w:rsidR="001D0C9F" w:rsidRPr="004E54B8" w:rsidRDefault="001D0C9F" w:rsidP="00547D7E">
            <w:pPr>
              <w:pStyle w:val="TableText"/>
              <w:ind w:right="144"/>
              <w:rPr>
                <w:highlight w:val="yellow"/>
              </w:rPr>
            </w:pPr>
            <w:r w:rsidRPr="004E54B8">
              <w:t>14</w:t>
            </w:r>
          </w:p>
        </w:tc>
        <w:tc>
          <w:tcPr>
            <w:tcW w:w="1296" w:type="dxa"/>
          </w:tcPr>
          <w:p w14:paraId="15E41A05" w14:textId="77777777" w:rsidR="001D0C9F" w:rsidRPr="004E54B8" w:rsidRDefault="001D0C9F" w:rsidP="00552FCA">
            <w:pPr>
              <w:pStyle w:val="TableText"/>
              <w:ind w:right="432"/>
              <w:rPr>
                <w:highlight w:val="yellow"/>
              </w:rPr>
            </w:pPr>
            <w:r w:rsidRPr="004E54B8">
              <w:t>38</w:t>
            </w:r>
          </w:p>
        </w:tc>
      </w:tr>
      <w:tr w:rsidR="00547D7E" w14:paraId="20B08C51" w14:textId="77777777" w:rsidTr="00C456A2">
        <w:tc>
          <w:tcPr>
            <w:tcW w:w="1591" w:type="dxa"/>
            <w:noWrap/>
            <w:hideMark/>
          </w:tcPr>
          <w:p w14:paraId="6B6B5F03" w14:textId="77777777" w:rsidR="001D0C9F" w:rsidRPr="00866DCF" w:rsidRDefault="001D0C9F" w:rsidP="005D7F26">
            <w:pPr>
              <w:pStyle w:val="TableText"/>
            </w:pPr>
            <w:r w:rsidRPr="00866DCF">
              <w:t>5</w:t>
            </w:r>
          </w:p>
        </w:tc>
        <w:tc>
          <w:tcPr>
            <w:tcW w:w="1152" w:type="dxa"/>
            <w:noWrap/>
          </w:tcPr>
          <w:p w14:paraId="1128D913" w14:textId="77777777" w:rsidR="001D0C9F" w:rsidRPr="004E54B8" w:rsidRDefault="001D0C9F" w:rsidP="00552FCA">
            <w:pPr>
              <w:pStyle w:val="TableText"/>
              <w:ind w:right="288"/>
            </w:pPr>
            <w:r w:rsidRPr="004E54B8">
              <w:t>12</w:t>
            </w:r>
          </w:p>
        </w:tc>
        <w:tc>
          <w:tcPr>
            <w:tcW w:w="1152" w:type="dxa"/>
          </w:tcPr>
          <w:p w14:paraId="671C5F6E" w14:textId="77777777" w:rsidR="001D0C9F" w:rsidRPr="004E54B8" w:rsidRDefault="001D0C9F" w:rsidP="00552FCA">
            <w:pPr>
              <w:pStyle w:val="TableText"/>
              <w:ind w:right="288"/>
            </w:pPr>
            <w:r w:rsidRPr="004E54B8">
              <w:t>13</w:t>
            </w:r>
          </w:p>
        </w:tc>
        <w:tc>
          <w:tcPr>
            <w:tcW w:w="1152" w:type="dxa"/>
          </w:tcPr>
          <w:p w14:paraId="4685DB46" w14:textId="77777777" w:rsidR="001D0C9F" w:rsidRPr="004E54B8" w:rsidRDefault="001D0C9F" w:rsidP="00547D7E">
            <w:pPr>
              <w:pStyle w:val="TableText"/>
              <w:ind w:right="144"/>
            </w:pPr>
            <w:r w:rsidRPr="004E54B8">
              <w:t>58</w:t>
            </w:r>
          </w:p>
        </w:tc>
        <w:tc>
          <w:tcPr>
            <w:tcW w:w="1296" w:type="dxa"/>
          </w:tcPr>
          <w:p w14:paraId="1839DDE1" w14:textId="77777777" w:rsidR="001D0C9F" w:rsidRPr="004E54B8" w:rsidRDefault="001D0C9F" w:rsidP="00552FCA">
            <w:pPr>
              <w:pStyle w:val="TableText"/>
              <w:ind w:right="432"/>
              <w:rPr>
                <w:highlight w:val="yellow"/>
              </w:rPr>
            </w:pPr>
            <w:r w:rsidRPr="004E54B8">
              <w:t>7</w:t>
            </w:r>
          </w:p>
        </w:tc>
        <w:tc>
          <w:tcPr>
            <w:tcW w:w="1152" w:type="dxa"/>
          </w:tcPr>
          <w:p w14:paraId="7F01C538" w14:textId="77777777" w:rsidR="001D0C9F" w:rsidRPr="004E54B8" w:rsidRDefault="001D0C9F" w:rsidP="00547D7E">
            <w:pPr>
              <w:pStyle w:val="TableText"/>
              <w:ind w:right="144"/>
              <w:rPr>
                <w:highlight w:val="yellow"/>
              </w:rPr>
            </w:pPr>
            <w:r w:rsidRPr="004E54B8">
              <w:t>7</w:t>
            </w:r>
          </w:p>
        </w:tc>
        <w:tc>
          <w:tcPr>
            <w:tcW w:w="1296" w:type="dxa"/>
          </w:tcPr>
          <w:p w14:paraId="01F7F64D" w14:textId="77777777" w:rsidR="001D0C9F" w:rsidRPr="004E54B8" w:rsidRDefault="001D0C9F" w:rsidP="00552FCA">
            <w:pPr>
              <w:pStyle w:val="TableText"/>
              <w:ind w:right="432"/>
              <w:rPr>
                <w:highlight w:val="yellow"/>
              </w:rPr>
            </w:pPr>
            <w:r w:rsidRPr="004E54B8">
              <w:t>32</w:t>
            </w:r>
          </w:p>
        </w:tc>
      </w:tr>
      <w:tr w:rsidR="00547D7E" w14:paraId="58D5C302" w14:textId="77777777" w:rsidTr="00C456A2">
        <w:tc>
          <w:tcPr>
            <w:tcW w:w="1591" w:type="dxa"/>
            <w:noWrap/>
            <w:hideMark/>
          </w:tcPr>
          <w:p w14:paraId="3003B694" w14:textId="77777777" w:rsidR="001D0C9F" w:rsidRPr="00866DCF" w:rsidRDefault="001D0C9F" w:rsidP="005D7F26">
            <w:pPr>
              <w:pStyle w:val="TableText"/>
            </w:pPr>
            <w:r w:rsidRPr="00866DCF">
              <w:t>6</w:t>
            </w:r>
          </w:p>
        </w:tc>
        <w:tc>
          <w:tcPr>
            <w:tcW w:w="1152" w:type="dxa"/>
            <w:noWrap/>
          </w:tcPr>
          <w:p w14:paraId="19800A42" w14:textId="77777777" w:rsidR="001D0C9F" w:rsidRPr="004E54B8" w:rsidRDefault="001D0C9F" w:rsidP="00552FCA">
            <w:pPr>
              <w:pStyle w:val="TableText"/>
              <w:ind w:right="288"/>
            </w:pPr>
            <w:r w:rsidRPr="004E54B8">
              <w:t>34</w:t>
            </w:r>
          </w:p>
        </w:tc>
        <w:tc>
          <w:tcPr>
            <w:tcW w:w="1152" w:type="dxa"/>
          </w:tcPr>
          <w:p w14:paraId="60164C2F" w14:textId="77777777" w:rsidR="001D0C9F" w:rsidRPr="004E54B8" w:rsidRDefault="001D0C9F" w:rsidP="00552FCA">
            <w:pPr>
              <w:pStyle w:val="TableText"/>
              <w:ind w:right="288"/>
            </w:pPr>
            <w:r w:rsidRPr="004E54B8">
              <w:t>10</w:t>
            </w:r>
          </w:p>
        </w:tc>
        <w:tc>
          <w:tcPr>
            <w:tcW w:w="1152" w:type="dxa"/>
          </w:tcPr>
          <w:p w14:paraId="5275887B" w14:textId="77777777" w:rsidR="001D0C9F" w:rsidRPr="004E54B8" w:rsidRDefault="001D0C9F" w:rsidP="00547D7E">
            <w:pPr>
              <w:pStyle w:val="TableText"/>
              <w:ind w:right="144"/>
            </w:pPr>
            <w:r w:rsidRPr="004E54B8">
              <w:t>18</w:t>
            </w:r>
          </w:p>
        </w:tc>
        <w:tc>
          <w:tcPr>
            <w:tcW w:w="1296" w:type="dxa"/>
          </w:tcPr>
          <w:p w14:paraId="0201B59F" w14:textId="77777777" w:rsidR="001D0C9F" w:rsidRPr="004E54B8" w:rsidRDefault="001D0C9F" w:rsidP="00552FCA">
            <w:pPr>
              <w:pStyle w:val="TableText"/>
              <w:ind w:right="432"/>
              <w:rPr>
                <w:highlight w:val="yellow"/>
              </w:rPr>
            </w:pPr>
            <w:r w:rsidRPr="004E54B8">
              <w:t>2</w:t>
            </w:r>
            <w:r>
              <w:t>4</w:t>
            </w:r>
          </w:p>
        </w:tc>
        <w:tc>
          <w:tcPr>
            <w:tcW w:w="1152" w:type="dxa"/>
          </w:tcPr>
          <w:p w14:paraId="16A14D8F" w14:textId="77777777" w:rsidR="001D0C9F" w:rsidRPr="004E54B8" w:rsidRDefault="001D0C9F" w:rsidP="00547D7E">
            <w:pPr>
              <w:pStyle w:val="TableText"/>
              <w:ind w:right="144"/>
              <w:rPr>
                <w:highlight w:val="yellow"/>
              </w:rPr>
            </w:pPr>
            <w:r w:rsidRPr="004E54B8">
              <w:t>9</w:t>
            </w:r>
          </w:p>
        </w:tc>
        <w:tc>
          <w:tcPr>
            <w:tcW w:w="1296" w:type="dxa"/>
          </w:tcPr>
          <w:p w14:paraId="452934A7" w14:textId="77777777" w:rsidR="001D0C9F" w:rsidRPr="004E54B8" w:rsidRDefault="001D0C9F" w:rsidP="00552FCA">
            <w:pPr>
              <w:pStyle w:val="TableText"/>
              <w:ind w:right="432"/>
              <w:rPr>
                <w:highlight w:val="yellow"/>
              </w:rPr>
            </w:pPr>
            <w:r w:rsidRPr="004E54B8">
              <w:t>17</w:t>
            </w:r>
          </w:p>
        </w:tc>
      </w:tr>
      <w:tr w:rsidR="00547D7E" w14:paraId="52392D3A" w14:textId="77777777" w:rsidTr="00C456A2">
        <w:tc>
          <w:tcPr>
            <w:tcW w:w="1591" w:type="dxa"/>
            <w:noWrap/>
            <w:hideMark/>
          </w:tcPr>
          <w:p w14:paraId="1BA7037D" w14:textId="77777777" w:rsidR="001D0C9F" w:rsidRPr="00866DCF" w:rsidRDefault="001D0C9F" w:rsidP="005D7F26">
            <w:pPr>
              <w:pStyle w:val="TableText"/>
            </w:pPr>
            <w:r w:rsidRPr="00866DCF">
              <w:t>7</w:t>
            </w:r>
          </w:p>
        </w:tc>
        <w:tc>
          <w:tcPr>
            <w:tcW w:w="1152" w:type="dxa"/>
            <w:noWrap/>
          </w:tcPr>
          <w:p w14:paraId="713D8B21" w14:textId="77777777" w:rsidR="001D0C9F" w:rsidRPr="004E54B8" w:rsidRDefault="001D0C9F" w:rsidP="00552FCA">
            <w:pPr>
              <w:pStyle w:val="TableText"/>
              <w:ind w:right="288"/>
            </w:pPr>
            <w:r w:rsidRPr="004E54B8">
              <w:t>43</w:t>
            </w:r>
          </w:p>
        </w:tc>
        <w:tc>
          <w:tcPr>
            <w:tcW w:w="1152" w:type="dxa"/>
          </w:tcPr>
          <w:p w14:paraId="610F5E15" w14:textId="77777777" w:rsidR="001D0C9F" w:rsidRPr="004E54B8" w:rsidRDefault="001D0C9F" w:rsidP="00552FCA">
            <w:pPr>
              <w:pStyle w:val="TableText"/>
              <w:ind w:right="288"/>
            </w:pPr>
            <w:r w:rsidRPr="004E54B8">
              <w:t>16</w:t>
            </w:r>
          </w:p>
        </w:tc>
        <w:tc>
          <w:tcPr>
            <w:tcW w:w="1152" w:type="dxa"/>
          </w:tcPr>
          <w:p w14:paraId="25993774" w14:textId="77777777" w:rsidR="001D0C9F" w:rsidRPr="004E54B8" w:rsidRDefault="001D0C9F" w:rsidP="00547D7E">
            <w:pPr>
              <w:pStyle w:val="TableText"/>
              <w:ind w:right="144"/>
            </w:pPr>
            <w:r w:rsidRPr="004E54B8">
              <w:t>14</w:t>
            </w:r>
          </w:p>
        </w:tc>
        <w:tc>
          <w:tcPr>
            <w:tcW w:w="1296" w:type="dxa"/>
          </w:tcPr>
          <w:p w14:paraId="01F11F3B" w14:textId="77777777" w:rsidR="001D0C9F" w:rsidRPr="004E54B8" w:rsidRDefault="001D0C9F" w:rsidP="00552FCA">
            <w:pPr>
              <w:pStyle w:val="TableText"/>
              <w:ind w:right="432"/>
              <w:rPr>
                <w:highlight w:val="yellow"/>
              </w:rPr>
            </w:pPr>
            <w:r w:rsidRPr="004E54B8">
              <w:t>32</w:t>
            </w:r>
          </w:p>
        </w:tc>
        <w:tc>
          <w:tcPr>
            <w:tcW w:w="1152" w:type="dxa"/>
          </w:tcPr>
          <w:p w14:paraId="1A47D5DB" w14:textId="77777777" w:rsidR="001D0C9F" w:rsidRPr="004E54B8" w:rsidRDefault="001D0C9F" w:rsidP="00547D7E">
            <w:pPr>
              <w:pStyle w:val="TableText"/>
              <w:ind w:right="144"/>
              <w:rPr>
                <w:highlight w:val="yellow"/>
              </w:rPr>
            </w:pPr>
            <w:r w:rsidRPr="004E54B8">
              <w:t>11</w:t>
            </w:r>
          </w:p>
        </w:tc>
        <w:tc>
          <w:tcPr>
            <w:tcW w:w="1296" w:type="dxa"/>
          </w:tcPr>
          <w:p w14:paraId="50E3E79C" w14:textId="77777777" w:rsidR="001D0C9F" w:rsidRPr="004E54B8" w:rsidRDefault="001D0C9F" w:rsidP="00552FCA">
            <w:pPr>
              <w:pStyle w:val="TableText"/>
              <w:ind w:right="432"/>
              <w:rPr>
                <w:highlight w:val="yellow"/>
              </w:rPr>
            </w:pPr>
            <w:r w:rsidRPr="004E54B8">
              <w:t>14</w:t>
            </w:r>
          </w:p>
        </w:tc>
      </w:tr>
      <w:tr w:rsidR="00547D7E" w14:paraId="1A7A80A3" w14:textId="77777777" w:rsidTr="00C456A2">
        <w:tc>
          <w:tcPr>
            <w:tcW w:w="1591" w:type="dxa"/>
            <w:tcBorders>
              <w:bottom w:val="nil"/>
            </w:tcBorders>
            <w:noWrap/>
            <w:hideMark/>
          </w:tcPr>
          <w:p w14:paraId="7688F6F0" w14:textId="77777777" w:rsidR="001D0C9F" w:rsidRPr="00866DCF" w:rsidRDefault="001D0C9F" w:rsidP="005D7F26">
            <w:pPr>
              <w:pStyle w:val="TableText"/>
            </w:pPr>
            <w:r w:rsidRPr="00866DCF">
              <w:t>8</w:t>
            </w:r>
          </w:p>
        </w:tc>
        <w:tc>
          <w:tcPr>
            <w:tcW w:w="1152" w:type="dxa"/>
            <w:tcBorders>
              <w:bottom w:val="nil"/>
            </w:tcBorders>
            <w:noWrap/>
          </w:tcPr>
          <w:p w14:paraId="7F765277" w14:textId="77777777" w:rsidR="001D0C9F" w:rsidRPr="004E54B8" w:rsidRDefault="001D0C9F" w:rsidP="00552FCA">
            <w:pPr>
              <w:pStyle w:val="TableText"/>
              <w:ind w:right="288"/>
            </w:pPr>
            <w:r w:rsidRPr="004E54B8">
              <w:t>48</w:t>
            </w:r>
          </w:p>
        </w:tc>
        <w:tc>
          <w:tcPr>
            <w:tcW w:w="1152" w:type="dxa"/>
            <w:tcBorders>
              <w:bottom w:val="nil"/>
            </w:tcBorders>
          </w:tcPr>
          <w:p w14:paraId="7946940A" w14:textId="77777777" w:rsidR="001D0C9F" w:rsidRPr="004E54B8" w:rsidRDefault="001D0C9F" w:rsidP="00552FCA">
            <w:pPr>
              <w:pStyle w:val="TableText"/>
              <w:ind w:right="288"/>
            </w:pPr>
            <w:r w:rsidRPr="004E54B8">
              <w:t>16</w:t>
            </w:r>
          </w:p>
        </w:tc>
        <w:tc>
          <w:tcPr>
            <w:tcW w:w="1152" w:type="dxa"/>
            <w:tcBorders>
              <w:bottom w:val="nil"/>
            </w:tcBorders>
          </w:tcPr>
          <w:p w14:paraId="23AA4ABB" w14:textId="77777777" w:rsidR="001D0C9F" w:rsidRPr="004E54B8" w:rsidRDefault="001D0C9F" w:rsidP="00547D7E">
            <w:pPr>
              <w:pStyle w:val="TableText"/>
              <w:ind w:right="144"/>
            </w:pPr>
            <w:r w:rsidRPr="004E54B8">
              <w:t>18</w:t>
            </w:r>
          </w:p>
        </w:tc>
        <w:tc>
          <w:tcPr>
            <w:tcW w:w="1296" w:type="dxa"/>
            <w:tcBorders>
              <w:bottom w:val="nil"/>
            </w:tcBorders>
          </w:tcPr>
          <w:p w14:paraId="5701AE97" w14:textId="77777777" w:rsidR="001D0C9F" w:rsidRPr="004E54B8" w:rsidRDefault="001D0C9F" w:rsidP="00552FCA">
            <w:pPr>
              <w:pStyle w:val="TableText"/>
              <w:ind w:right="432"/>
              <w:rPr>
                <w:highlight w:val="yellow"/>
              </w:rPr>
            </w:pPr>
            <w:r>
              <w:t>28</w:t>
            </w:r>
          </w:p>
        </w:tc>
        <w:tc>
          <w:tcPr>
            <w:tcW w:w="1152" w:type="dxa"/>
            <w:tcBorders>
              <w:bottom w:val="nil"/>
            </w:tcBorders>
          </w:tcPr>
          <w:p w14:paraId="7693BBB5" w14:textId="77777777" w:rsidR="001D0C9F" w:rsidRPr="004E54B8" w:rsidRDefault="001D0C9F" w:rsidP="00547D7E">
            <w:pPr>
              <w:pStyle w:val="TableText"/>
              <w:ind w:right="144"/>
              <w:rPr>
                <w:highlight w:val="yellow"/>
              </w:rPr>
            </w:pPr>
            <w:r w:rsidRPr="004E54B8">
              <w:t>14</w:t>
            </w:r>
          </w:p>
        </w:tc>
        <w:tc>
          <w:tcPr>
            <w:tcW w:w="1296" w:type="dxa"/>
            <w:tcBorders>
              <w:bottom w:val="nil"/>
            </w:tcBorders>
          </w:tcPr>
          <w:p w14:paraId="1C94FB54" w14:textId="77777777" w:rsidR="001D0C9F" w:rsidRPr="004E54B8" w:rsidRDefault="001D0C9F" w:rsidP="00552FCA">
            <w:pPr>
              <w:pStyle w:val="TableText"/>
              <w:ind w:right="432"/>
              <w:rPr>
                <w:highlight w:val="yellow"/>
              </w:rPr>
            </w:pPr>
            <w:r w:rsidRPr="004E54B8">
              <w:t>15</w:t>
            </w:r>
          </w:p>
        </w:tc>
      </w:tr>
      <w:tr w:rsidR="00547D7E" w14:paraId="75C50BBF" w14:textId="77777777" w:rsidTr="00C456A2">
        <w:tc>
          <w:tcPr>
            <w:tcW w:w="1591" w:type="dxa"/>
            <w:tcBorders>
              <w:top w:val="nil"/>
              <w:bottom w:val="single" w:sz="4" w:space="0" w:color="auto"/>
            </w:tcBorders>
            <w:noWrap/>
          </w:tcPr>
          <w:p w14:paraId="68A5ACC0" w14:textId="77777777" w:rsidR="001D0C9F" w:rsidRPr="00866DCF" w:rsidRDefault="001D0C9F" w:rsidP="005D7F26">
            <w:pPr>
              <w:pStyle w:val="TableText"/>
            </w:pPr>
            <w:r w:rsidRPr="00866DCF">
              <w:t>11</w:t>
            </w:r>
          </w:p>
        </w:tc>
        <w:tc>
          <w:tcPr>
            <w:tcW w:w="1152" w:type="dxa"/>
            <w:tcBorders>
              <w:top w:val="nil"/>
              <w:bottom w:val="single" w:sz="4" w:space="0" w:color="auto"/>
            </w:tcBorders>
            <w:noWrap/>
          </w:tcPr>
          <w:p w14:paraId="36E14327" w14:textId="77777777" w:rsidR="001D0C9F" w:rsidRPr="004E54B8" w:rsidRDefault="001D0C9F" w:rsidP="00552FCA">
            <w:pPr>
              <w:pStyle w:val="TableText"/>
              <w:ind w:right="288"/>
            </w:pPr>
            <w:r w:rsidRPr="004E54B8">
              <w:t>58</w:t>
            </w:r>
          </w:p>
        </w:tc>
        <w:tc>
          <w:tcPr>
            <w:tcW w:w="1152" w:type="dxa"/>
            <w:tcBorders>
              <w:top w:val="nil"/>
              <w:bottom w:val="single" w:sz="4" w:space="0" w:color="auto"/>
            </w:tcBorders>
          </w:tcPr>
          <w:p w14:paraId="7AD9FD3D" w14:textId="77777777" w:rsidR="001D0C9F" w:rsidRPr="004E54B8" w:rsidRDefault="001D0C9F" w:rsidP="00552FCA">
            <w:pPr>
              <w:pStyle w:val="TableText"/>
              <w:ind w:right="288"/>
            </w:pPr>
            <w:r w:rsidRPr="004E54B8">
              <w:t>20</w:t>
            </w:r>
          </w:p>
        </w:tc>
        <w:tc>
          <w:tcPr>
            <w:tcW w:w="1152" w:type="dxa"/>
            <w:tcBorders>
              <w:top w:val="nil"/>
              <w:bottom w:val="single" w:sz="4" w:space="0" w:color="auto"/>
            </w:tcBorders>
          </w:tcPr>
          <w:p w14:paraId="17D517B5" w14:textId="77777777" w:rsidR="001D0C9F" w:rsidRPr="004E54B8" w:rsidRDefault="001D0C9F" w:rsidP="00547D7E">
            <w:pPr>
              <w:pStyle w:val="TableText"/>
              <w:ind w:right="144"/>
            </w:pPr>
            <w:r w:rsidRPr="004E54B8">
              <w:t>20</w:t>
            </w:r>
          </w:p>
        </w:tc>
        <w:tc>
          <w:tcPr>
            <w:tcW w:w="1296" w:type="dxa"/>
            <w:tcBorders>
              <w:top w:val="nil"/>
              <w:bottom w:val="single" w:sz="4" w:space="0" w:color="auto"/>
            </w:tcBorders>
          </w:tcPr>
          <w:p w14:paraId="64FB28AF" w14:textId="77777777" w:rsidR="001D0C9F" w:rsidRPr="004E54B8" w:rsidRDefault="001D0C9F" w:rsidP="00552FCA">
            <w:pPr>
              <w:pStyle w:val="TableText"/>
              <w:ind w:right="432"/>
              <w:rPr>
                <w:highlight w:val="yellow"/>
              </w:rPr>
            </w:pPr>
            <w:r w:rsidRPr="004E54B8">
              <w:t>47</w:t>
            </w:r>
          </w:p>
        </w:tc>
        <w:tc>
          <w:tcPr>
            <w:tcW w:w="1152" w:type="dxa"/>
            <w:tcBorders>
              <w:top w:val="nil"/>
              <w:bottom w:val="single" w:sz="4" w:space="0" w:color="auto"/>
            </w:tcBorders>
          </w:tcPr>
          <w:p w14:paraId="1254A8AE" w14:textId="77777777" w:rsidR="001D0C9F" w:rsidRPr="004E54B8" w:rsidRDefault="001D0C9F" w:rsidP="00547D7E">
            <w:pPr>
              <w:pStyle w:val="TableText"/>
              <w:ind w:right="144"/>
              <w:rPr>
                <w:highlight w:val="yellow"/>
              </w:rPr>
            </w:pPr>
            <w:r w:rsidRPr="004E54B8">
              <w:t>15</w:t>
            </w:r>
          </w:p>
        </w:tc>
        <w:tc>
          <w:tcPr>
            <w:tcW w:w="1296" w:type="dxa"/>
            <w:tcBorders>
              <w:top w:val="nil"/>
              <w:bottom w:val="single" w:sz="4" w:space="0" w:color="auto"/>
            </w:tcBorders>
          </w:tcPr>
          <w:p w14:paraId="54D7CC4A" w14:textId="77777777" w:rsidR="001D0C9F" w:rsidRPr="004E54B8" w:rsidRDefault="001D0C9F" w:rsidP="00552FCA">
            <w:pPr>
              <w:pStyle w:val="TableText"/>
              <w:ind w:right="432"/>
              <w:rPr>
                <w:highlight w:val="yellow"/>
              </w:rPr>
            </w:pPr>
            <w:r w:rsidRPr="004E54B8">
              <w:t>19</w:t>
            </w:r>
          </w:p>
        </w:tc>
      </w:tr>
      <w:tr w:rsidR="00547D7E" w:rsidRPr="005D7F26" w14:paraId="2FEEC556" w14:textId="77777777" w:rsidTr="00C456A2">
        <w:tc>
          <w:tcPr>
            <w:tcW w:w="1591" w:type="dxa"/>
            <w:tcBorders>
              <w:top w:val="single" w:sz="4" w:space="0" w:color="auto"/>
            </w:tcBorders>
            <w:noWrap/>
          </w:tcPr>
          <w:p w14:paraId="23608890" w14:textId="7B01132D" w:rsidR="001D0C9F" w:rsidRPr="005D7F26" w:rsidRDefault="001D0C9F" w:rsidP="005D7F26">
            <w:pPr>
              <w:pStyle w:val="TableText"/>
              <w:rPr>
                <w:b/>
                <w:bCs/>
              </w:rPr>
            </w:pPr>
            <w:r w:rsidRPr="005D7F26">
              <w:rPr>
                <w:b/>
                <w:bCs/>
              </w:rPr>
              <w:t>Total</w:t>
            </w:r>
            <w:r w:rsidR="00EF1B50">
              <w:rPr>
                <w:b/>
                <w:bCs/>
              </w:rPr>
              <w:t>:</w:t>
            </w:r>
          </w:p>
        </w:tc>
        <w:tc>
          <w:tcPr>
            <w:tcW w:w="1152" w:type="dxa"/>
            <w:tcBorders>
              <w:top w:val="single" w:sz="4" w:space="0" w:color="auto"/>
            </w:tcBorders>
            <w:noWrap/>
          </w:tcPr>
          <w:p w14:paraId="4963BEA0" w14:textId="77777777" w:rsidR="001D0C9F" w:rsidRPr="005D7F26" w:rsidRDefault="001D0C9F" w:rsidP="00552FCA">
            <w:pPr>
              <w:pStyle w:val="TableText"/>
              <w:ind w:right="288"/>
              <w:rPr>
                <w:b/>
                <w:bCs/>
              </w:rPr>
            </w:pPr>
            <w:r w:rsidRPr="005D7F26">
              <w:rPr>
                <w:b/>
                <w:bCs/>
              </w:rPr>
              <w:t>219</w:t>
            </w:r>
          </w:p>
        </w:tc>
        <w:tc>
          <w:tcPr>
            <w:tcW w:w="1152" w:type="dxa"/>
            <w:tcBorders>
              <w:top w:val="single" w:sz="4" w:space="0" w:color="auto"/>
            </w:tcBorders>
          </w:tcPr>
          <w:p w14:paraId="1294D074" w14:textId="77777777" w:rsidR="001D0C9F" w:rsidRPr="005D7F26" w:rsidRDefault="001D0C9F" w:rsidP="00552FCA">
            <w:pPr>
              <w:pStyle w:val="TableText"/>
              <w:ind w:right="288"/>
              <w:rPr>
                <w:b/>
                <w:bCs/>
              </w:rPr>
            </w:pPr>
            <w:r w:rsidRPr="005D7F26">
              <w:rPr>
                <w:b/>
                <w:bCs/>
              </w:rPr>
              <w:t>113</w:t>
            </w:r>
          </w:p>
        </w:tc>
        <w:tc>
          <w:tcPr>
            <w:tcW w:w="1152" w:type="dxa"/>
            <w:tcBorders>
              <w:top w:val="single" w:sz="4" w:space="0" w:color="auto"/>
            </w:tcBorders>
          </w:tcPr>
          <w:p w14:paraId="720D9AD3" w14:textId="77777777" w:rsidR="001D0C9F" w:rsidRPr="005D7F26" w:rsidRDefault="001D0C9F" w:rsidP="00547D7E">
            <w:pPr>
              <w:pStyle w:val="TableText"/>
              <w:ind w:right="144"/>
              <w:rPr>
                <w:b/>
                <w:bCs/>
              </w:rPr>
            </w:pPr>
            <w:r w:rsidRPr="005D7F26">
              <w:rPr>
                <w:b/>
                <w:bCs/>
              </w:rPr>
              <w:t>217</w:t>
            </w:r>
          </w:p>
        </w:tc>
        <w:tc>
          <w:tcPr>
            <w:tcW w:w="1296" w:type="dxa"/>
            <w:tcBorders>
              <w:top w:val="single" w:sz="4" w:space="0" w:color="auto"/>
            </w:tcBorders>
          </w:tcPr>
          <w:p w14:paraId="0EF982B2" w14:textId="77777777" w:rsidR="001D0C9F" w:rsidRPr="005D7F26" w:rsidRDefault="001D0C9F" w:rsidP="00552FCA">
            <w:pPr>
              <w:pStyle w:val="TableText"/>
              <w:ind w:right="432"/>
              <w:rPr>
                <w:b/>
                <w:bCs/>
                <w:highlight w:val="yellow"/>
              </w:rPr>
            </w:pPr>
            <w:r w:rsidRPr="005D7F26">
              <w:rPr>
                <w:b/>
                <w:bCs/>
              </w:rPr>
              <w:t>158</w:t>
            </w:r>
          </w:p>
        </w:tc>
        <w:tc>
          <w:tcPr>
            <w:tcW w:w="1152" w:type="dxa"/>
            <w:tcBorders>
              <w:top w:val="single" w:sz="4" w:space="0" w:color="auto"/>
            </w:tcBorders>
          </w:tcPr>
          <w:p w14:paraId="1517ABD3" w14:textId="77777777" w:rsidR="001D0C9F" w:rsidRPr="005D7F26" w:rsidRDefault="001D0C9F" w:rsidP="00547D7E">
            <w:pPr>
              <w:pStyle w:val="TableText"/>
              <w:ind w:right="144"/>
              <w:rPr>
                <w:b/>
                <w:bCs/>
                <w:highlight w:val="yellow"/>
              </w:rPr>
            </w:pPr>
            <w:r w:rsidRPr="005D7F26">
              <w:rPr>
                <w:b/>
                <w:bCs/>
              </w:rPr>
              <w:t>79</w:t>
            </w:r>
          </w:p>
        </w:tc>
        <w:tc>
          <w:tcPr>
            <w:tcW w:w="1296" w:type="dxa"/>
            <w:tcBorders>
              <w:top w:val="single" w:sz="4" w:space="0" w:color="auto"/>
            </w:tcBorders>
          </w:tcPr>
          <w:p w14:paraId="48278A3B" w14:textId="77777777" w:rsidR="001D0C9F" w:rsidRPr="005D7F26" w:rsidRDefault="001D0C9F" w:rsidP="00552FCA">
            <w:pPr>
              <w:pStyle w:val="TableText"/>
              <w:ind w:right="432"/>
              <w:rPr>
                <w:b/>
                <w:bCs/>
                <w:highlight w:val="yellow"/>
              </w:rPr>
            </w:pPr>
            <w:r w:rsidRPr="005D7F26">
              <w:rPr>
                <w:b/>
                <w:bCs/>
              </w:rPr>
              <w:t>165</w:t>
            </w:r>
          </w:p>
        </w:tc>
      </w:tr>
    </w:tbl>
    <w:p w14:paraId="43083B48" w14:textId="7C6FB450" w:rsidR="001D0C9F" w:rsidRDefault="001D0C9F" w:rsidP="0089063D">
      <w:pPr>
        <w:pStyle w:val="Heading7"/>
      </w:pPr>
      <w:r w:rsidRPr="009E6A97">
        <w:lastRenderedPageBreak/>
        <w:t>Live Training and Validation</w:t>
      </w:r>
    </w:p>
    <w:p w14:paraId="6AD6EC7C" w14:textId="3EA52069" w:rsidR="000B0735" w:rsidRPr="009E6A97" w:rsidRDefault="000656C0" w:rsidP="009E6A97">
      <w:r>
        <w:t>I</w:t>
      </w:r>
      <w:r w:rsidR="000B0735" w:rsidRPr="009E6A97">
        <w:t>n April 2022</w:t>
      </w:r>
      <w:r>
        <w:t>,</w:t>
      </w:r>
      <w:r w:rsidR="000B0735" w:rsidRPr="009E6A97">
        <w:t xml:space="preserve"> when operational scoring was underway, a live training and validation effort was undertaken for those hand</w:t>
      </w:r>
      <w:r>
        <w:t xml:space="preserve"> </w:t>
      </w:r>
      <w:r w:rsidR="000B0735" w:rsidRPr="009E6A97">
        <w:t>scored items lacking validated models from prior efforts but having sufficient 20</w:t>
      </w:r>
      <w:r w:rsidR="004C665E">
        <w:t>21–</w:t>
      </w:r>
      <w:r w:rsidR="000B0735" w:rsidRPr="009E6A97">
        <w:t>22 operational responses to train and validate new models. In general, these items were associated with models that had previously failed an initial or secondary validation. In such cases, training with 20</w:t>
      </w:r>
      <w:r>
        <w:t>21–</w:t>
      </w:r>
      <w:r w:rsidR="000B0735" w:rsidRPr="009E6A97">
        <w:t>22 operational responses offered potential to improve model performance. All models associated with these items were thus trained using either exclusively 20</w:t>
      </w:r>
      <w:r>
        <w:t>21–</w:t>
      </w:r>
      <w:r w:rsidR="000B0735" w:rsidRPr="009E6A97">
        <w:t>22 responses (when a minimum of 1,400 20</w:t>
      </w:r>
      <w:r>
        <w:t>21–</w:t>
      </w:r>
      <w:r w:rsidR="000B0735" w:rsidRPr="009E6A97">
        <w:t>22 responses</w:t>
      </w:r>
      <w:r w:rsidR="00E960D2">
        <w:t xml:space="preserve"> per </w:t>
      </w:r>
      <w:r w:rsidR="000B0735" w:rsidRPr="009E6A97">
        <w:t>item existed) or 20</w:t>
      </w:r>
      <w:r>
        <w:t>21–</w:t>
      </w:r>
      <w:r w:rsidR="000B0735" w:rsidRPr="009E6A97">
        <w:t>22 responses supplemented with 20</w:t>
      </w:r>
      <w:r>
        <w:t>20–</w:t>
      </w:r>
      <w:r w:rsidR="000B0735" w:rsidRPr="009E6A97">
        <w:t>21 responses. In either case, the validation sets consisted exclusively of 20</w:t>
      </w:r>
      <w:r>
        <w:t>21–</w:t>
      </w:r>
      <w:r w:rsidR="000B0735" w:rsidRPr="009E6A97">
        <w:t xml:space="preserve">22 responses. Because live validation involved operational data, it was </w:t>
      </w:r>
      <w:r>
        <w:t xml:space="preserve">not </w:t>
      </w:r>
      <w:r w:rsidR="000B0735" w:rsidRPr="009E6A97">
        <w:t>necessary to conduct a secondary validation.</w:t>
      </w:r>
    </w:p>
    <w:p w14:paraId="523B2E42" w14:textId="4104DBD8" w:rsidR="000B0735" w:rsidRPr="009E6A97" w:rsidRDefault="00F54651" w:rsidP="009E6A97">
      <w:r w:rsidRPr="00F54651">
        <w:rPr>
          <w:rStyle w:val="Cross-Reference"/>
          <w:highlight w:val="magenta"/>
        </w:rPr>
        <w:fldChar w:fldCharType="begin"/>
      </w:r>
      <w:r w:rsidRPr="00F54651">
        <w:rPr>
          <w:rStyle w:val="Cross-Reference"/>
        </w:rPr>
        <w:instrText xml:space="preserve"> REF _Ref122615082 \h </w:instrText>
      </w:r>
      <w:r>
        <w:rPr>
          <w:rStyle w:val="Cross-Reference"/>
          <w:highlight w:val="magenta"/>
        </w:rPr>
        <w:instrText xml:space="preserve"> \* MERGEFORMAT </w:instrText>
      </w:r>
      <w:r w:rsidRPr="00F54651">
        <w:rPr>
          <w:rStyle w:val="Cross-Reference"/>
          <w:highlight w:val="magenta"/>
        </w:rPr>
      </w:r>
      <w:r w:rsidRPr="00F54651">
        <w:rPr>
          <w:rStyle w:val="Cross-Reference"/>
          <w:highlight w:val="magenta"/>
        </w:rPr>
        <w:fldChar w:fldCharType="separate"/>
      </w:r>
      <w:r w:rsidR="0046783B" w:rsidRPr="0046783B">
        <w:rPr>
          <w:rStyle w:val="Cross-Reference"/>
        </w:rPr>
        <w:t>Table 7.10</w:t>
      </w:r>
      <w:r w:rsidRPr="00F54651">
        <w:rPr>
          <w:rStyle w:val="Cross-Reference"/>
          <w:highlight w:val="magenta"/>
        </w:rPr>
        <w:fldChar w:fldCharType="end"/>
      </w:r>
      <w:r w:rsidR="000B0735" w:rsidRPr="009E6A97">
        <w:t xml:space="preserve"> summarizes the results of the live training and validation. Of the 225 items associated with models that underwent live training and validation, models associated with</w:t>
      </w:r>
      <w:r w:rsidR="00A3580B">
        <w:t> </w:t>
      </w:r>
      <w:r w:rsidR="000B0735" w:rsidRPr="009E6A97">
        <w:t>74 of the items (32.9%) passed all evaluation criteria. While this pass rate is considerably lower than the pass rates observed during the initial (71.6%) and secondary (74.1%) validation efforts, it is most likely explained by the nature of the items modeled. Specifically, since all item models in this sample had failed a prior validation, by design the sample consisted of difficult-to-model items.</w:t>
      </w:r>
    </w:p>
    <w:p w14:paraId="06F16DC7" w14:textId="2C4C7418" w:rsidR="00F54651" w:rsidRDefault="00F54651" w:rsidP="00F54651">
      <w:pPr>
        <w:pStyle w:val="Caption"/>
      </w:pPr>
      <w:bookmarkStart w:id="619" w:name="_Ref122615082"/>
      <w:bookmarkStart w:id="620" w:name="_Toc135665619"/>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586EC9">
        <w:rPr>
          <w:noProof/>
        </w:rPr>
        <w:t>10</w:t>
      </w:r>
      <w:r>
        <w:fldChar w:fldCharType="end"/>
      </w:r>
      <w:bookmarkEnd w:id="619"/>
      <w:r>
        <w:t xml:space="preserve"> </w:t>
      </w:r>
      <w:r w:rsidRPr="00F54651">
        <w:t xml:space="preserve"> </w:t>
      </w:r>
      <w:r>
        <w:t>Summary of Live Training and Validation Results by Grade Level and Content</w:t>
      </w:r>
      <w:r w:rsidR="009A1F43">
        <w:t> </w:t>
      </w:r>
      <w:r>
        <w:t>Area</w:t>
      </w:r>
      <w:bookmarkEnd w:id="620"/>
    </w:p>
    <w:tbl>
      <w:tblPr>
        <w:tblStyle w:val="TRs"/>
        <w:tblW w:w="0" w:type="auto"/>
        <w:tblLayout w:type="fixed"/>
        <w:tblLook w:val="04A0" w:firstRow="1" w:lastRow="0" w:firstColumn="1" w:lastColumn="0" w:noHBand="0" w:noVBand="1"/>
      </w:tblPr>
      <w:tblGrid>
        <w:gridCol w:w="1009"/>
        <w:gridCol w:w="1224"/>
        <w:gridCol w:w="1224"/>
        <w:gridCol w:w="1728"/>
        <w:gridCol w:w="1008"/>
        <w:gridCol w:w="1008"/>
        <w:gridCol w:w="1008"/>
      </w:tblGrid>
      <w:tr w:rsidR="00DA4E18" w:rsidRPr="006653E2" w14:paraId="64EC57E0" w14:textId="77777777" w:rsidTr="002B06E9">
        <w:trPr>
          <w:cnfStyle w:val="100000000000" w:firstRow="1" w:lastRow="0" w:firstColumn="0" w:lastColumn="0" w:oddVBand="0" w:evenVBand="0" w:oddHBand="0" w:evenHBand="0" w:firstRowFirstColumn="0" w:firstRowLastColumn="0" w:lastRowFirstColumn="0" w:lastRowLastColumn="0"/>
          <w:trHeight w:val="3024"/>
        </w:trPr>
        <w:tc>
          <w:tcPr>
            <w:tcW w:w="1009" w:type="dxa"/>
          </w:tcPr>
          <w:p w14:paraId="1A082F07" w14:textId="2F212F8C" w:rsidR="00DA4E18" w:rsidRPr="006653E2" w:rsidRDefault="00DA4E18" w:rsidP="00DA4E18">
            <w:pPr>
              <w:pStyle w:val="TableHead"/>
              <w:rPr>
                <w:b/>
                <w:bCs w:val="0"/>
              </w:rPr>
            </w:pPr>
            <w:r w:rsidRPr="006653E2">
              <w:rPr>
                <w:b/>
                <w:bCs w:val="0"/>
              </w:rPr>
              <w:t>Grade</w:t>
            </w:r>
            <w:r w:rsidR="002E42F6">
              <w:rPr>
                <w:b/>
                <w:bCs w:val="0"/>
              </w:rPr>
              <w:t xml:space="preserve"> Level</w:t>
            </w:r>
          </w:p>
        </w:tc>
        <w:tc>
          <w:tcPr>
            <w:tcW w:w="1224" w:type="dxa"/>
          </w:tcPr>
          <w:p w14:paraId="4700E48D" w14:textId="462B60B1" w:rsidR="00DA4E18" w:rsidRPr="006653E2" w:rsidRDefault="00DA4E18" w:rsidP="00DA4E18">
            <w:pPr>
              <w:pStyle w:val="TableHead"/>
              <w:rPr>
                <w:b/>
                <w:bCs w:val="0"/>
              </w:rPr>
            </w:pPr>
            <w:r w:rsidRPr="006653E2">
              <w:rPr>
                <w:b/>
                <w:bCs w:val="0"/>
              </w:rPr>
              <w:t>Items Trained: Short-Answer</w:t>
            </w:r>
          </w:p>
        </w:tc>
        <w:tc>
          <w:tcPr>
            <w:tcW w:w="1224" w:type="dxa"/>
          </w:tcPr>
          <w:p w14:paraId="084CDA3B" w14:textId="683FF70B" w:rsidR="00DA4E18" w:rsidRPr="006653E2" w:rsidRDefault="00DA4E18" w:rsidP="00DA4E18">
            <w:pPr>
              <w:pStyle w:val="TableHead"/>
              <w:rPr>
                <w:b/>
                <w:bCs w:val="0"/>
              </w:rPr>
            </w:pPr>
            <w:r w:rsidRPr="006653E2">
              <w:rPr>
                <w:b/>
                <w:bCs w:val="0"/>
              </w:rPr>
              <w:t>Items Trained: Essay</w:t>
            </w:r>
          </w:p>
        </w:tc>
        <w:tc>
          <w:tcPr>
            <w:tcW w:w="1728" w:type="dxa"/>
          </w:tcPr>
          <w:p w14:paraId="075CB738" w14:textId="6A601F6C" w:rsidR="00DA4E18" w:rsidRPr="006653E2" w:rsidRDefault="00DA4E18" w:rsidP="00DA4E18">
            <w:pPr>
              <w:pStyle w:val="TableHead"/>
              <w:rPr>
                <w:b/>
                <w:bCs w:val="0"/>
              </w:rPr>
            </w:pPr>
            <w:r w:rsidRPr="006653E2">
              <w:rPr>
                <w:b/>
                <w:bCs w:val="0"/>
              </w:rPr>
              <w:t>Items Trained: Math</w:t>
            </w:r>
            <w:r w:rsidR="00AB4DC0">
              <w:rPr>
                <w:b/>
                <w:bCs w:val="0"/>
              </w:rPr>
              <w:t>ematics</w:t>
            </w:r>
          </w:p>
        </w:tc>
        <w:tc>
          <w:tcPr>
            <w:tcW w:w="1008" w:type="dxa"/>
            <w:textDirection w:val="btLr"/>
            <w:vAlign w:val="center"/>
          </w:tcPr>
          <w:p w14:paraId="0AED9226" w14:textId="2E14562B" w:rsidR="00DA4E18" w:rsidRPr="006653E2" w:rsidRDefault="00DA4E18" w:rsidP="002B06E9">
            <w:pPr>
              <w:pStyle w:val="TableHead"/>
              <w:ind w:left="72" w:right="72"/>
              <w:jc w:val="left"/>
              <w:rPr>
                <w:b/>
                <w:bCs w:val="0"/>
              </w:rPr>
            </w:pPr>
            <w:r w:rsidRPr="006653E2">
              <w:rPr>
                <w:b/>
                <w:bCs w:val="0"/>
              </w:rPr>
              <w:t xml:space="preserve">Items with </w:t>
            </w:r>
            <w:r w:rsidR="00461A98">
              <w:rPr>
                <w:b/>
                <w:bCs w:val="0"/>
              </w:rPr>
              <w:t>A</w:t>
            </w:r>
            <w:r w:rsidRPr="006653E2">
              <w:rPr>
                <w:b/>
                <w:bCs w:val="0"/>
              </w:rPr>
              <w:t>ll Models Passing Initial Validation Criteria: Short-Answer</w:t>
            </w:r>
          </w:p>
        </w:tc>
        <w:tc>
          <w:tcPr>
            <w:tcW w:w="1008" w:type="dxa"/>
            <w:textDirection w:val="btLr"/>
            <w:vAlign w:val="center"/>
          </w:tcPr>
          <w:p w14:paraId="570C7520" w14:textId="5D3A79F3" w:rsidR="00DA4E18" w:rsidRPr="006653E2" w:rsidRDefault="00DA4E18" w:rsidP="002B06E9">
            <w:pPr>
              <w:pStyle w:val="TableHead"/>
              <w:ind w:left="72" w:right="72"/>
              <w:jc w:val="left"/>
              <w:rPr>
                <w:b/>
                <w:bCs w:val="0"/>
              </w:rPr>
            </w:pPr>
            <w:r w:rsidRPr="006653E2">
              <w:rPr>
                <w:b/>
                <w:bCs w:val="0"/>
              </w:rPr>
              <w:t xml:space="preserve">Items with </w:t>
            </w:r>
            <w:r w:rsidR="00461A98">
              <w:rPr>
                <w:b/>
                <w:bCs w:val="0"/>
              </w:rPr>
              <w:t>A</w:t>
            </w:r>
            <w:r w:rsidRPr="006653E2">
              <w:rPr>
                <w:b/>
                <w:bCs w:val="0"/>
              </w:rPr>
              <w:t>ll Models Passing Initial Validation Criteria: Essay</w:t>
            </w:r>
          </w:p>
        </w:tc>
        <w:tc>
          <w:tcPr>
            <w:tcW w:w="1008" w:type="dxa"/>
            <w:textDirection w:val="btLr"/>
            <w:vAlign w:val="center"/>
          </w:tcPr>
          <w:p w14:paraId="13F624BE" w14:textId="27654050" w:rsidR="00DA4E18" w:rsidRPr="006653E2" w:rsidRDefault="00DA4E18" w:rsidP="002B06E9">
            <w:pPr>
              <w:pStyle w:val="TableHead"/>
              <w:ind w:left="72" w:right="72"/>
              <w:jc w:val="left"/>
              <w:rPr>
                <w:b/>
                <w:bCs w:val="0"/>
              </w:rPr>
            </w:pPr>
            <w:r w:rsidRPr="006653E2">
              <w:rPr>
                <w:b/>
                <w:bCs w:val="0"/>
              </w:rPr>
              <w:t xml:space="preserve">Items with </w:t>
            </w:r>
            <w:r w:rsidR="00461A98">
              <w:rPr>
                <w:b/>
                <w:bCs w:val="0"/>
              </w:rPr>
              <w:t>A</w:t>
            </w:r>
            <w:r w:rsidRPr="006653E2">
              <w:rPr>
                <w:b/>
                <w:bCs w:val="0"/>
              </w:rPr>
              <w:t>ll Models Passing Initial Validation Criteria: Math</w:t>
            </w:r>
            <w:r w:rsidR="00AB4DC0">
              <w:rPr>
                <w:b/>
                <w:bCs w:val="0"/>
              </w:rPr>
              <w:t>ematics</w:t>
            </w:r>
          </w:p>
        </w:tc>
      </w:tr>
      <w:tr w:rsidR="00DA4E18" w14:paraId="375039C7" w14:textId="77777777" w:rsidTr="002B06E9">
        <w:tc>
          <w:tcPr>
            <w:tcW w:w="1009" w:type="dxa"/>
            <w:noWrap/>
            <w:hideMark/>
          </w:tcPr>
          <w:p w14:paraId="59F417D2" w14:textId="77777777" w:rsidR="00DA4E18" w:rsidRPr="00866DCF" w:rsidRDefault="00DA4E18" w:rsidP="00B30B7F">
            <w:pPr>
              <w:pStyle w:val="TableText"/>
            </w:pPr>
            <w:r w:rsidRPr="00866DCF">
              <w:t>3</w:t>
            </w:r>
          </w:p>
        </w:tc>
        <w:tc>
          <w:tcPr>
            <w:tcW w:w="1224" w:type="dxa"/>
            <w:noWrap/>
          </w:tcPr>
          <w:p w14:paraId="0442BF44" w14:textId="77777777" w:rsidR="00DA4E18" w:rsidRPr="00656B9D" w:rsidRDefault="00DA4E18" w:rsidP="00905EB8">
            <w:pPr>
              <w:pStyle w:val="TableText"/>
              <w:ind w:right="432"/>
            </w:pPr>
            <w:r w:rsidRPr="00656B9D">
              <w:t>1</w:t>
            </w:r>
          </w:p>
        </w:tc>
        <w:tc>
          <w:tcPr>
            <w:tcW w:w="1224" w:type="dxa"/>
          </w:tcPr>
          <w:p w14:paraId="0FB03D5E" w14:textId="77777777" w:rsidR="00DA4E18" w:rsidRPr="00656B9D" w:rsidRDefault="00DA4E18" w:rsidP="00905EB8">
            <w:pPr>
              <w:pStyle w:val="TableText"/>
              <w:ind w:right="432"/>
            </w:pPr>
            <w:r w:rsidRPr="00656B9D">
              <w:t>2</w:t>
            </w:r>
          </w:p>
        </w:tc>
        <w:tc>
          <w:tcPr>
            <w:tcW w:w="1728" w:type="dxa"/>
          </w:tcPr>
          <w:p w14:paraId="772EF252" w14:textId="77777777" w:rsidR="00DA4E18" w:rsidRPr="00656B9D" w:rsidRDefault="00DA4E18" w:rsidP="00905EB8">
            <w:pPr>
              <w:pStyle w:val="TableText"/>
              <w:ind w:right="576"/>
            </w:pPr>
            <w:r w:rsidRPr="00656B9D">
              <w:t>14</w:t>
            </w:r>
          </w:p>
        </w:tc>
        <w:tc>
          <w:tcPr>
            <w:tcW w:w="1008" w:type="dxa"/>
          </w:tcPr>
          <w:p w14:paraId="5F133650" w14:textId="77777777" w:rsidR="00DA4E18" w:rsidRPr="00656B9D" w:rsidRDefault="00DA4E18" w:rsidP="006653E2">
            <w:pPr>
              <w:pStyle w:val="TableText"/>
              <w:ind w:right="216"/>
            </w:pPr>
            <w:r w:rsidRPr="00656B9D">
              <w:t>0</w:t>
            </w:r>
          </w:p>
        </w:tc>
        <w:tc>
          <w:tcPr>
            <w:tcW w:w="1008" w:type="dxa"/>
          </w:tcPr>
          <w:p w14:paraId="7F178515" w14:textId="77777777" w:rsidR="00DA4E18" w:rsidRPr="00656B9D" w:rsidRDefault="00DA4E18" w:rsidP="006653E2">
            <w:pPr>
              <w:pStyle w:val="TableText"/>
              <w:ind w:right="216"/>
            </w:pPr>
            <w:r w:rsidRPr="00656B9D">
              <w:t>0</w:t>
            </w:r>
          </w:p>
        </w:tc>
        <w:tc>
          <w:tcPr>
            <w:tcW w:w="1008" w:type="dxa"/>
          </w:tcPr>
          <w:p w14:paraId="445977A8" w14:textId="77777777" w:rsidR="00DA4E18" w:rsidRPr="00656B9D" w:rsidRDefault="00DA4E18" w:rsidP="006653E2">
            <w:pPr>
              <w:pStyle w:val="TableText"/>
              <w:ind w:right="216"/>
            </w:pPr>
            <w:r w:rsidRPr="00656B9D">
              <w:t>8</w:t>
            </w:r>
          </w:p>
        </w:tc>
      </w:tr>
      <w:tr w:rsidR="00DA4E18" w14:paraId="12BAB7B6" w14:textId="77777777" w:rsidTr="002B06E9">
        <w:tc>
          <w:tcPr>
            <w:tcW w:w="1009" w:type="dxa"/>
            <w:noWrap/>
            <w:hideMark/>
          </w:tcPr>
          <w:p w14:paraId="1BC567A7" w14:textId="77777777" w:rsidR="00DA4E18" w:rsidRPr="00866DCF" w:rsidRDefault="00DA4E18" w:rsidP="00B30B7F">
            <w:pPr>
              <w:pStyle w:val="TableText"/>
            </w:pPr>
            <w:r w:rsidRPr="00866DCF">
              <w:t>4</w:t>
            </w:r>
          </w:p>
        </w:tc>
        <w:tc>
          <w:tcPr>
            <w:tcW w:w="1224" w:type="dxa"/>
            <w:noWrap/>
          </w:tcPr>
          <w:p w14:paraId="7F263BC5" w14:textId="77777777" w:rsidR="00DA4E18" w:rsidRPr="00656B9D" w:rsidRDefault="00DA4E18" w:rsidP="00905EB8">
            <w:pPr>
              <w:pStyle w:val="TableText"/>
              <w:ind w:right="432"/>
            </w:pPr>
            <w:r w:rsidRPr="00656B9D">
              <w:t>2</w:t>
            </w:r>
          </w:p>
        </w:tc>
        <w:tc>
          <w:tcPr>
            <w:tcW w:w="1224" w:type="dxa"/>
          </w:tcPr>
          <w:p w14:paraId="78CFE70E" w14:textId="77777777" w:rsidR="00DA4E18" w:rsidRPr="00656B9D" w:rsidRDefault="00DA4E18" w:rsidP="00905EB8">
            <w:pPr>
              <w:pStyle w:val="TableText"/>
              <w:ind w:right="432"/>
            </w:pPr>
            <w:r w:rsidRPr="00656B9D">
              <w:t>2</w:t>
            </w:r>
          </w:p>
        </w:tc>
        <w:tc>
          <w:tcPr>
            <w:tcW w:w="1728" w:type="dxa"/>
          </w:tcPr>
          <w:p w14:paraId="5ADFF2E7" w14:textId="77777777" w:rsidR="00DA4E18" w:rsidRPr="00656B9D" w:rsidRDefault="00DA4E18" w:rsidP="00905EB8">
            <w:pPr>
              <w:pStyle w:val="TableText"/>
              <w:ind w:right="576"/>
            </w:pPr>
            <w:r w:rsidRPr="00656B9D">
              <w:t>14</w:t>
            </w:r>
          </w:p>
        </w:tc>
        <w:tc>
          <w:tcPr>
            <w:tcW w:w="1008" w:type="dxa"/>
          </w:tcPr>
          <w:p w14:paraId="5C767AA2" w14:textId="77777777" w:rsidR="00DA4E18" w:rsidRPr="00656B9D" w:rsidRDefault="00DA4E18" w:rsidP="006653E2">
            <w:pPr>
              <w:pStyle w:val="TableText"/>
              <w:ind w:right="216"/>
            </w:pPr>
            <w:r w:rsidRPr="00656B9D">
              <w:t>0</w:t>
            </w:r>
          </w:p>
        </w:tc>
        <w:tc>
          <w:tcPr>
            <w:tcW w:w="1008" w:type="dxa"/>
          </w:tcPr>
          <w:p w14:paraId="484B7636" w14:textId="77777777" w:rsidR="00DA4E18" w:rsidRPr="00656B9D" w:rsidRDefault="00DA4E18" w:rsidP="006653E2">
            <w:pPr>
              <w:pStyle w:val="TableText"/>
              <w:ind w:right="216"/>
            </w:pPr>
            <w:r w:rsidRPr="00656B9D">
              <w:t>1</w:t>
            </w:r>
          </w:p>
        </w:tc>
        <w:tc>
          <w:tcPr>
            <w:tcW w:w="1008" w:type="dxa"/>
          </w:tcPr>
          <w:p w14:paraId="1202DBE6" w14:textId="77777777" w:rsidR="00DA4E18" w:rsidRPr="00656B9D" w:rsidRDefault="00DA4E18" w:rsidP="006653E2">
            <w:pPr>
              <w:pStyle w:val="TableText"/>
              <w:ind w:right="216"/>
            </w:pPr>
            <w:r w:rsidRPr="00656B9D">
              <w:t>5</w:t>
            </w:r>
          </w:p>
        </w:tc>
      </w:tr>
      <w:tr w:rsidR="00DA4E18" w14:paraId="7A998717" w14:textId="77777777" w:rsidTr="002B06E9">
        <w:tc>
          <w:tcPr>
            <w:tcW w:w="1009" w:type="dxa"/>
            <w:noWrap/>
            <w:hideMark/>
          </w:tcPr>
          <w:p w14:paraId="20267A97" w14:textId="77777777" w:rsidR="00DA4E18" w:rsidRPr="00866DCF" w:rsidRDefault="00DA4E18" w:rsidP="00B30B7F">
            <w:pPr>
              <w:pStyle w:val="TableText"/>
            </w:pPr>
            <w:r w:rsidRPr="00866DCF">
              <w:t>5</w:t>
            </w:r>
          </w:p>
        </w:tc>
        <w:tc>
          <w:tcPr>
            <w:tcW w:w="1224" w:type="dxa"/>
            <w:noWrap/>
          </w:tcPr>
          <w:p w14:paraId="7F39B28A" w14:textId="77777777" w:rsidR="00DA4E18" w:rsidRPr="00656B9D" w:rsidRDefault="00DA4E18" w:rsidP="00905EB8">
            <w:pPr>
              <w:pStyle w:val="TableText"/>
              <w:ind w:right="432"/>
            </w:pPr>
            <w:r w:rsidRPr="00656B9D">
              <w:t>4</w:t>
            </w:r>
          </w:p>
        </w:tc>
        <w:tc>
          <w:tcPr>
            <w:tcW w:w="1224" w:type="dxa"/>
          </w:tcPr>
          <w:p w14:paraId="63836778" w14:textId="77777777" w:rsidR="00DA4E18" w:rsidRPr="00656B9D" w:rsidRDefault="00DA4E18" w:rsidP="00905EB8">
            <w:pPr>
              <w:pStyle w:val="TableText"/>
              <w:ind w:right="432"/>
            </w:pPr>
            <w:r w:rsidRPr="00656B9D">
              <w:t>3</w:t>
            </w:r>
          </w:p>
        </w:tc>
        <w:tc>
          <w:tcPr>
            <w:tcW w:w="1728" w:type="dxa"/>
          </w:tcPr>
          <w:p w14:paraId="432552DE" w14:textId="77777777" w:rsidR="00DA4E18" w:rsidRPr="00656B9D" w:rsidRDefault="00DA4E18" w:rsidP="00905EB8">
            <w:pPr>
              <w:pStyle w:val="TableText"/>
              <w:ind w:right="576"/>
            </w:pPr>
            <w:r w:rsidRPr="00656B9D">
              <w:t>31</w:t>
            </w:r>
          </w:p>
        </w:tc>
        <w:tc>
          <w:tcPr>
            <w:tcW w:w="1008" w:type="dxa"/>
          </w:tcPr>
          <w:p w14:paraId="09E8D42F" w14:textId="77777777" w:rsidR="00DA4E18" w:rsidRPr="00656B9D" w:rsidRDefault="00DA4E18" w:rsidP="006653E2">
            <w:pPr>
              <w:pStyle w:val="TableText"/>
              <w:ind w:right="216"/>
            </w:pPr>
            <w:r w:rsidRPr="00656B9D">
              <w:t>0</w:t>
            </w:r>
          </w:p>
        </w:tc>
        <w:tc>
          <w:tcPr>
            <w:tcW w:w="1008" w:type="dxa"/>
          </w:tcPr>
          <w:p w14:paraId="4420D821" w14:textId="77777777" w:rsidR="00DA4E18" w:rsidRPr="00656B9D" w:rsidRDefault="00DA4E18" w:rsidP="006653E2">
            <w:pPr>
              <w:pStyle w:val="TableText"/>
              <w:ind w:right="216"/>
            </w:pPr>
            <w:r w:rsidRPr="00656B9D">
              <w:t>0</w:t>
            </w:r>
          </w:p>
        </w:tc>
        <w:tc>
          <w:tcPr>
            <w:tcW w:w="1008" w:type="dxa"/>
          </w:tcPr>
          <w:p w14:paraId="3B1047A6" w14:textId="77777777" w:rsidR="00DA4E18" w:rsidRPr="00656B9D" w:rsidRDefault="00DA4E18" w:rsidP="006653E2">
            <w:pPr>
              <w:pStyle w:val="TableText"/>
              <w:ind w:right="216"/>
            </w:pPr>
            <w:r w:rsidRPr="00656B9D">
              <w:t>5</w:t>
            </w:r>
          </w:p>
        </w:tc>
      </w:tr>
      <w:tr w:rsidR="00DA4E18" w14:paraId="1E39F2C0" w14:textId="77777777" w:rsidTr="002B06E9">
        <w:tc>
          <w:tcPr>
            <w:tcW w:w="1009" w:type="dxa"/>
            <w:noWrap/>
            <w:hideMark/>
          </w:tcPr>
          <w:p w14:paraId="6EE06AC0" w14:textId="77777777" w:rsidR="00DA4E18" w:rsidRPr="00866DCF" w:rsidRDefault="00DA4E18" w:rsidP="00B30B7F">
            <w:pPr>
              <w:pStyle w:val="TableText"/>
            </w:pPr>
            <w:r w:rsidRPr="00866DCF">
              <w:t>6</w:t>
            </w:r>
          </w:p>
        </w:tc>
        <w:tc>
          <w:tcPr>
            <w:tcW w:w="1224" w:type="dxa"/>
            <w:noWrap/>
          </w:tcPr>
          <w:p w14:paraId="326C2915" w14:textId="77777777" w:rsidR="00DA4E18" w:rsidRPr="00656B9D" w:rsidRDefault="00DA4E18" w:rsidP="00905EB8">
            <w:pPr>
              <w:pStyle w:val="TableText"/>
              <w:ind w:right="432"/>
            </w:pPr>
            <w:r w:rsidRPr="00656B9D">
              <w:t>4</w:t>
            </w:r>
          </w:p>
        </w:tc>
        <w:tc>
          <w:tcPr>
            <w:tcW w:w="1224" w:type="dxa"/>
          </w:tcPr>
          <w:p w14:paraId="7A70E2AB" w14:textId="77777777" w:rsidR="00DA4E18" w:rsidRPr="00656B9D" w:rsidRDefault="00DA4E18" w:rsidP="00905EB8">
            <w:pPr>
              <w:pStyle w:val="TableText"/>
              <w:ind w:right="432"/>
            </w:pPr>
            <w:r w:rsidRPr="00656B9D">
              <w:t>0</w:t>
            </w:r>
          </w:p>
        </w:tc>
        <w:tc>
          <w:tcPr>
            <w:tcW w:w="1728" w:type="dxa"/>
          </w:tcPr>
          <w:p w14:paraId="57B4A45E" w14:textId="77777777" w:rsidR="00DA4E18" w:rsidRPr="00656B9D" w:rsidRDefault="00DA4E18" w:rsidP="00905EB8">
            <w:pPr>
              <w:pStyle w:val="TableText"/>
              <w:ind w:right="576"/>
            </w:pPr>
            <w:r w:rsidRPr="00656B9D">
              <w:t>35</w:t>
            </w:r>
          </w:p>
        </w:tc>
        <w:tc>
          <w:tcPr>
            <w:tcW w:w="1008" w:type="dxa"/>
          </w:tcPr>
          <w:p w14:paraId="481299DE" w14:textId="77777777" w:rsidR="00DA4E18" w:rsidRPr="00656B9D" w:rsidRDefault="00DA4E18" w:rsidP="006653E2">
            <w:pPr>
              <w:pStyle w:val="TableText"/>
              <w:ind w:right="216"/>
            </w:pPr>
            <w:r>
              <w:t>4</w:t>
            </w:r>
          </w:p>
        </w:tc>
        <w:tc>
          <w:tcPr>
            <w:tcW w:w="1008" w:type="dxa"/>
          </w:tcPr>
          <w:p w14:paraId="0CA5ACD3" w14:textId="77777777" w:rsidR="00DA4E18" w:rsidRPr="00656B9D" w:rsidRDefault="00DA4E18" w:rsidP="006653E2">
            <w:pPr>
              <w:pStyle w:val="TableText"/>
              <w:ind w:right="216"/>
            </w:pPr>
            <w:r w:rsidRPr="00656B9D">
              <w:t>0</w:t>
            </w:r>
          </w:p>
        </w:tc>
        <w:tc>
          <w:tcPr>
            <w:tcW w:w="1008" w:type="dxa"/>
          </w:tcPr>
          <w:p w14:paraId="4AE3BF97" w14:textId="77777777" w:rsidR="00DA4E18" w:rsidRPr="00656B9D" w:rsidRDefault="00DA4E18" w:rsidP="006653E2">
            <w:pPr>
              <w:pStyle w:val="TableText"/>
              <w:ind w:right="216"/>
            </w:pPr>
            <w:r w:rsidRPr="00656B9D">
              <w:t>15</w:t>
            </w:r>
          </w:p>
        </w:tc>
      </w:tr>
      <w:tr w:rsidR="00DA4E18" w14:paraId="22579E90" w14:textId="77777777" w:rsidTr="002B06E9">
        <w:tc>
          <w:tcPr>
            <w:tcW w:w="1009" w:type="dxa"/>
            <w:noWrap/>
            <w:hideMark/>
          </w:tcPr>
          <w:p w14:paraId="302282FF" w14:textId="77777777" w:rsidR="00DA4E18" w:rsidRPr="00866DCF" w:rsidRDefault="00DA4E18" w:rsidP="00B30B7F">
            <w:pPr>
              <w:pStyle w:val="TableText"/>
            </w:pPr>
            <w:r w:rsidRPr="00866DCF">
              <w:t>7</w:t>
            </w:r>
          </w:p>
        </w:tc>
        <w:tc>
          <w:tcPr>
            <w:tcW w:w="1224" w:type="dxa"/>
            <w:noWrap/>
          </w:tcPr>
          <w:p w14:paraId="370842E9" w14:textId="77777777" w:rsidR="00DA4E18" w:rsidRPr="00656B9D" w:rsidRDefault="00DA4E18" w:rsidP="00905EB8">
            <w:pPr>
              <w:pStyle w:val="TableText"/>
              <w:ind w:right="432"/>
            </w:pPr>
            <w:r w:rsidRPr="00656B9D">
              <w:t>11</w:t>
            </w:r>
          </w:p>
        </w:tc>
        <w:tc>
          <w:tcPr>
            <w:tcW w:w="1224" w:type="dxa"/>
          </w:tcPr>
          <w:p w14:paraId="52FBA90E" w14:textId="77777777" w:rsidR="00DA4E18" w:rsidRPr="00656B9D" w:rsidRDefault="00DA4E18" w:rsidP="00905EB8">
            <w:pPr>
              <w:pStyle w:val="TableText"/>
              <w:ind w:right="432"/>
            </w:pPr>
            <w:r w:rsidRPr="00656B9D">
              <w:t>1</w:t>
            </w:r>
          </w:p>
        </w:tc>
        <w:tc>
          <w:tcPr>
            <w:tcW w:w="1728" w:type="dxa"/>
          </w:tcPr>
          <w:p w14:paraId="1B9151B5" w14:textId="77777777" w:rsidR="00DA4E18" w:rsidRPr="00656B9D" w:rsidRDefault="00DA4E18" w:rsidP="00905EB8">
            <w:pPr>
              <w:pStyle w:val="TableText"/>
              <w:ind w:right="576"/>
            </w:pPr>
            <w:r w:rsidRPr="00656B9D">
              <w:t>18</w:t>
            </w:r>
          </w:p>
        </w:tc>
        <w:tc>
          <w:tcPr>
            <w:tcW w:w="1008" w:type="dxa"/>
          </w:tcPr>
          <w:p w14:paraId="30F85B81" w14:textId="77777777" w:rsidR="00DA4E18" w:rsidRPr="00656B9D" w:rsidRDefault="00DA4E18" w:rsidP="006653E2">
            <w:pPr>
              <w:pStyle w:val="TableText"/>
              <w:ind w:right="216"/>
            </w:pPr>
            <w:r w:rsidRPr="00656B9D">
              <w:t>8</w:t>
            </w:r>
          </w:p>
        </w:tc>
        <w:tc>
          <w:tcPr>
            <w:tcW w:w="1008" w:type="dxa"/>
          </w:tcPr>
          <w:p w14:paraId="42DB3A08" w14:textId="77777777" w:rsidR="00DA4E18" w:rsidRPr="00656B9D" w:rsidRDefault="00DA4E18" w:rsidP="006653E2">
            <w:pPr>
              <w:pStyle w:val="TableText"/>
              <w:ind w:right="216"/>
            </w:pPr>
            <w:r w:rsidRPr="00656B9D">
              <w:t>1</w:t>
            </w:r>
          </w:p>
        </w:tc>
        <w:tc>
          <w:tcPr>
            <w:tcW w:w="1008" w:type="dxa"/>
          </w:tcPr>
          <w:p w14:paraId="6F4E1A66" w14:textId="77777777" w:rsidR="00DA4E18" w:rsidRPr="00656B9D" w:rsidRDefault="00DA4E18" w:rsidP="006653E2">
            <w:pPr>
              <w:pStyle w:val="TableText"/>
              <w:ind w:right="216"/>
            </w:pPr>
            <w:r w:rsidRPr="00656B9D">
              <w:t>3</w:t>
            </w:r>
          </w:p>
        </w:tc>
      </w:tr>
      <w:tr w:rsidR="00DA4E18" w14:paraId="322D6C5D" w14:textId="77777777" w:rsidTr="002B06E9">
        <w:tc>
          <w:tcPr>
            <w:tcW w:w="1009" w:type="dxa"/>
            <w:noWrap/>
            <w:hideMark/>
          </w:tcPr>
          <w:p w14:paraId="166AB62F" w14:textId="77777777" w:rsidR="00DA4E18" w:rsidRPr="00866DCF" w:rsidRDefault="00DA4E18" w:rsidP="00B30B7F">
            <w:pPr>
              <w:pStyle w:val="TableText"/>
            </w:pPr>
            <w:r w:rsidRPr="00866DCF">
              <w:t>8</w:t>
            </w:r>
          </w:p>
        </w:tc>
        <w:tc>
          <w:tcPr>
            <w:tcW w:w="1224" w:type="dxa"/>
            <w:noWrap/>
          </w:tcPr>
          <w:p w14:paraId="16DBE193" w14:textId="77777777" w:rsidR="00DA4E18" w:rsidRPr="00656B9D" w:rsidRDefault="00DA4E18" w:rsidP="00905EB8">
            <w:pPr>
              <w:pStyle w:val="TableText"/>
              <w:ind w:right="432"/>
            </w:pPr>
            <w:r w:rsidRPr="00656B9D">
              <w:t>16</w:t>
            </w:r>
          </w:p>
        </w:tc>
        <w:tc>
          <w:tcPr>
            <w:tcW w:w="1224" w:type="dxa"/>
          </w:tcPr>
          <w:p w14:paraId="0C69763C" w14:textId="77777777" w:rsidR="00DA4E18" w:rsidRPr="00656B9D" w:rsidRDefault="00DA4E18" w:rsidP="00905EB8">
            <w:pPr>
              <w:pStyle w:val="TableText"/>
              <w:ind w:right="432"/>
            </w:pPr>
            <w:r w:rsidRPr="00656B9D">
              <w:t>1</w:t>
            </w:r>
          </w:p>
        </w:tc>
        <w:tc>
          <w:tcPr>
            <w:tcW w:w="1728" w:type="dxa"/>
          </w:tcPr>
          <w:p w14:paraId="44E98741" w14:textId="77777777" w:rsidR="00DA4E18" w:rsidRPr="00656B9D" w:rsidRDefault="00DA4E18" w:rsidP="00905EB8">
            <w:pPr>
              <w:pStyle w:val="TableText"/>
              <w:ind w:right="576"/>
            </w:pPr>
            <w:r w:rsidRPr="00656B9D">
              <w:t>26</w:t>
            </w:r>
          </w:p>
        </w:tc>
        <w:tc>
          <w:tcPr>
            <w:tcW w:w="1008" w:type="dxa"/>
          </w:tcPr>
          <w:p w14:paraId="4DF6AFF0" w14:textId="77777777" w:rsidR="00DA4E18" w:rsidRPr="00656B9D" w:rsidRDefault="00DA4E18" w:rsidP="006653E2">
            <w:pPr>
              <w:pStyle w:val="TableText"/>
              <w:ind w:right="216"/>
            </w:pPr>
            <w:r w:rsidRPr="00656B9D">
              <w:t>1</w:t>
            </w:r>
            <w:r>
              <w:t>5</w:t>
            </w:r>
          </w:p>
        </w:tc>
        <w:tc>
          <w:tcPr>
            <w:tcW w:w="1008" w:type="dxa"/>
          </w:tcPr>
          <w:p w14:paraId="0BC8768A" w14:textId="77777777" w:rsidR="00DA4E18" w:rsidRPr="00656B9D" w:rsidRDefault="00DA4E18" w:rsidP="006653E2">
            <w:pPr>
              <w:pStyle w:val="TableText"/>
              <w:ind w:right="216"/>
            </w:pPr>
            <w:r w:rsidRPr="00656B9D">
              <w:t>1</w:t>
            </w:r>
          </w:p>
        </w:tc>
        <w:tc>
          <w:tcPr>
            <w:tcW w:w="1008" w:type="dxa"/>
          </w:tcPr>
          <w:p w14:paraId="24783246" w14:textId="77777777" w:rsidR="00DA4E18" w:rsidRPr="00656B9D" w:rsidRDefault="00DA4E18" w:rsidP="006653E2">
            <w:pPr>
              <w:pStyle w:val="TableText"/>
              <w:ind w:right="216"/>
            </w:pPr>
            <w:r w:rsidRPr="00656B9D">
              <w:t>6</w:t>
            </w:r>
          </w:p>
        </w:tc>
      </w:tr>
      <w:tr w:rsidR="00DA4E18" w14:paraId="271AAEBF" w14:textId="77777777" w:rsidTr="002B06E9">
        <w:tc>
          <w:tcPr>
            <w:tcW w:w="1009" w:type="dxa"/>
            <w:tcBorders>
              <w:bottom w:val="single" w:sz="4" w:space="0" w:color="auto"/>
            </w:tcBorders>
            <w:noWrap/>
          </w:tcPr>
          <w:p w14:paraId="13A309D3" w14:textId="77777777" w:rsidR="00DA4E18" w:rsidRPr="00866DCF" w:rsidRDefault="00DA4E18" w:rsidP="00B30B7F">
            <w:pPr>
              <w:pStyle w:val="TableText"/>
            </w:pPr>
            <w:r w:rsidRPr="00866DCF">
              <w:t>11</w:t>
            </w:r>
          </w:p>
        </w:tc>
        <w:tc>
          <w:tcPr>
            <w:tcW w:w="1224" w:type="dxa"/>
            <w:tcBorders>
              <w:bottom w:val="single" w:sz="4" w:space="0" w:color="auto"/>
            </w:tcBorders>
            <w:noWrap/>
          </w:tcPr>
          <w:p w14:paraId="70BC958D" w14:textId="77777777" w:rsidR="00DA4E18" w:rsidRPr="00656B9D" w:rsidRDefault="00DA4E18" w:rsidP="00905EB8">
            <w:pPr>
              <w:pStyle w:val="TableText"/>
              <w:ind w:right="432"/>
            </w:pPr>
            <w:r w:rsidRPr="00656B9D">
              <w:t>15</w:t>
            </w:r>
          </w:p>
        </w:tc>
        <w:tc>
          <w:tcPr>
            <w:tcW w:w="1224" w:type="dxa"/>
            <w:tcBorders>
              <w:bottom w:val="single" w:sz="4" w:space="0" w:color="auto"/>
            </w:tcBorders>
          </w:tcPr>
          <w:p w14:paraId="0DC24161" w14:textId="77777777" w:rsidR="00DA4E18" w:rsidRPr="00656B9D" w:rsidRDefault="00DA4E18" w:rsidP="00905EB8">
            <w:pPr>
              <w:pStyle w:val="TableText"/>
              <w:ind w:right="432"/>
            </w:pPr>
            <w:r w:rsidRPr="00656B9D">
              <w:t>2</w:t>
            </w:r>
          </w:p>
        </w:tc>
        <w:tc>
          <w:tcPr>
            <w:tcW w:w="1728" w:type="dxa"/>
            <w:tcBorders>
              <w:bottom w:val="single" w:sz="4" w:space="0" w:color="auto"/>
            </w:tcBorders>
          </w:tcPr>
          <w:p w14:paraId="7052E327" w14:textId="77777777" w:rsidR="00DA4E18" w:rsidRPr="00656B9D" w:rsidRDefault="00DA4E18" w:rsidP="00905EB8">
            <w:pPr>
              <w:pStyle w:val="TableText"/>
              <w:ind w:right="576"/>
            </w:pPr>
            <w:r w:rsidRPr="00656B9D">
              <w:t>23</w:t>
            </w:r>
          </w:p>
        </w:tc>
        <w:tc>
          <w:tcPr>
            <w:tcW w:w="1008" w:type="dxa"/>
            <w:tcBorders>
              <w:bottom w:val="single" w:sz="4" w:space="0" w:color="auto"/>
            </w:tcBorders>
          </w:tcPr>
          <w:p w14:paraId="36E142DC" w14:textId="77777777" w:rsidR="00DA4E18" w:rsidRPr="00656B9D" w:rsidRDefault="00DA4E18" w:rsidP="006653E2">
            <w:pPr>
              <w:pStyle w:val="TableText"/>
              <w:ind w:right="216"/>
            </w:pPr>
            <w:r w:rsidRPr="00656B9D">
              <w:t>1</w:t>
            </w:r>
          </w:p>
        </w:tc>
        <w:tc>
          <w:tcPr>
            <w:tcW w:w="1008" w:type="dxa"/>
            <w:tcBorders>
              <w:bottom w:val="single" w:sz="4" w:space="0" w:color="auto"/>
            </w:tcBorders>
          </w:tcPr>
          <w:p w14:paraId="7ACEB6C7" w14:textId="77777777" w:rsidR="00DA4E18" w:rsidRPr="00656B9D" w:rsidRDefault="00DA4E18" w:rsidP="006653E2">
            <w:pPr>
              <w:pStyle w:val="TableText"/>
              <w:ind w:right="216"/>
            </w:pPr>
            <w:r w:rsidRPr="00656B9D">
              <w:t>0</w:t>
            </w:r>
          </w:p>
        </w:tc>
        <w:tc>
          <w:tcPr>
            <w:tcW w:w="1008" w:type="dxa"/>
            <w:tcBorders>
              <w:bottom w:val="single" w:sz="4" w:space="0" w:color="auto"/>
            </w:tcBorders>
          </w:tcPr>
          <w:p w14:paraId="6746EDB9" w14:textId="77777777" w:rsidR="00DA4E18" w:rsidRPr="00656B9D" w:rsidRDefault="00DA4E18" w:rsidP="006653E2">
            <w:pPr>
              <w:pStyle w:val="TableText"/>
              <w:ind w:right="216"/>
            </w:pPr>
            <w:r w:rsidRPr="00656B9D">
              <w:t>6</w:t>
            </w:r>
          </w:p>
        </w:tc>
      </w:tr>
      <w:tr w:rsidR="00DA4E18" w14:paraId="383768B2" w14:textId="77777777" w:rsidTr="002B06E9">
        <w:tc>
          <w:tcPr>
            <w:tcW w:w="1009" w:type="dxa"/>
            <w:tcBorders>
              <w:top w:val="single" w:sz="4" w:space="0" w:color="auto"/>
              <w:bottom w:val="single" w:sz="12" w:space="0" w:color="auto"/>
            </w:tcBorders>
            <w:noWrap/>
          </w:tcPr>
          <w:p w14:paraId="45AE9560" w14:textId="44AA47EE" w:rsidR="00DA4E18" w:rsidRPr="00866DCF" w:rsidRDefault="00DA4E18" w:rsidP="00B30B7F">
            <w:pPr>
              <w:pStyle w:val="TableText"/>
              <w:rPr>
                <w:b/>
                <w:bCs/>
              </w:rPr>
            </w:pPr>
            <w:r w:rsidRPr="00866DCF">
              <w:rPr>
                <w:b/>
                <w:bCs/>
              </w:rPr>
              <w:t>Total</w:t>
            </w:r>
            <w:r w:rsidR="00EF1B50">
              <w:rPr>
                <w:b/>
                <w:bCs/>
              </w:rPr>
              <w:t>:</w:t>
            </w:r>
          </w:p>
        </w:tc>
        <w:tc>
          <w:tcPr>
            <w:tcW w:w="1224" w:type="dxa"/>
            <w:tcBorders>
              <w:top w:val="single" w:sz="4" w:space="0" w:color="auto"/>
              <w:bottom w:val="single" w:sz="12" w:space="0" w:color="auto"/>
            </w:tcBorders>
            <w:noWrap/>
          </w:tcPr>
          <w:p w14:paraId="55A5625C" w14:textId="77777777" w:rsidR="00DA4E18" w:rsidRPr="0039000A" w:rsidRDefault="00DA4E18" w:rsidP="00905EB8">
            <w:pPr>
              <w:pStyle w:val="TableText"/>
              <w:ind w:right="432"/>
              <w:rPr>
                <w:b/>
                <w:bCs/>
              </w:rPr>
            </w:pPr>
            <w:r w:rsidRPr="0039000A">
              <w:rPr>
                <w:b/>
                <w:bCs/>
              </w:rPr>
              <w:t>53</w:t>
            </w:r>
          </w:p>
        </w:tc>
        <w:tc>
          <w:tcPr>
            <w:tcW w:w="1224" w:type="dxa"/>
            <w:tcBorders>
              <w:top w:val="single" w:sz="4" w:space="0" w:color="auto"/>
              <w:bottom w:val="single" w:sz="12" w:space="0" w:color="auto"/>
            </w:tcBorders>
          </w:tcPr>
          <w:p w14:paraId="44BB3F22" w14:textId="77777777" w:rsidR="00DA4E18" w:rsidRPr="0039000A" w:rsidRDefault="00DA4E18" w:rsidP="00905EB8">
            <w:pPr>
              <w:pStyle w:val="TableText"/>
              <w:ind w:right="432"/>
              <w:rPr>
                <w:b/>
                <w:bCs/>
              </w:rPr>
            </w:pPr>
            <w:r w:rsidRPr="0039000A">
              <w:rPr>
                <w:b/>
                <w:bCs/>
              </w:rPr>
              <w:t>11</w:t>
            </w:r>
          </w:p>
        </w:tc>
        <w:tc>
          <w:tcPr>
            <w:tcW w:w="1728" w:type="dxa"/>
            <w:tcBorders>
              <w:top w:val="single" w:sz="4" w:space="0" w:color="auto"/>
              <w:bottom w:val="single" w:sz="12" w:space="0" w:color="auto"/>
            </w:tcBorders>
          </w:tcPr>
          <w:p w14:paraId="5E71E1C7" w14:textId="77777777" w:rsidR="00DA4E18" w:rsidRPr="0039000A" w:rsidRDefault="00DA4E18" w:rsidP="00905EB8">
            <w:pPr>
              <w:pStyle w:val="TableText"/>
              <w:ind w:right="576"/>
              <w:rPr>
                <w:b/>
                <w:bCs/>
              </w:rPr>
            </w:pPr>
            <w:r w:rsidRPr="0039000A">
              <w:rPr>
                <w:b/>
                <w:bCs/>
              </w:rPr>
              <w:t>161</w:t>
            </w:r>
          </w:p>
        </w:tc>
        <w:tc>
          <w:tcPr>
            <w:tcW w:w="1008" w:type="dxa"/>
            <w:tcBorders>
              <w:top w:val="single" w:sz="4" w:space="0" w:color="auto"/>
              <w:bottom w:val="single" w:sz="12" w:space="0" w:color="auto"/>
            </w:tcBorders>
          </w:tcPr>
          <w:p w14:paraId="51EF74BF" w14:textId="77777777" w:rsidR="00DA4E18" w:rsidRPr="0039000A" w:rsidRDefault="00DA4E18" w:rsidP="006653E2">
            <w:pPr>
              <w:pStyle w:val="TableText"/>
              <w:ind w:right="216"/>
              <w:rPr>
                <w:b/>
                <w:bCs/>
              </w:rPr>
            </w:pPr>
            <w:r w:rsidRPr="0039000A">
              <w:rPr>
                <w:b/>
                <w:bCs/>
              </w:rPr>
              <w:t>28</w:t>
            </w:r>
          </w:p>
        </w:tc>
        <w:tc>
          <w:tcPr>
            <w:tcW w:w="1008" w:type="dxa"/>
            <w:tcBorders>
              <w:top w:val="single" w:sz="4" w:space="0" w:color="auto"/>
              <w:bottom w:val="single" w:sz="12" w:space="0" w:color="auto"/>
            </w:tcBorders>
          </w:tcPr>
          <w:p w14:paraId="6A5E9AFA" w14:textId="77777777" w:rsidR="00DA4E18" w:rsidRPr="0039000A" w:rsidRDefault="00DA4E18" w:rsidP="006653E2">
            <w:pPr>
              <w:pStyle w:val="TableText"/>
              <w:ind w:right="216"/>
              <w:rPr>
                <w:b/>
                <w:bCs/>
              </w:rPr>
            </w:pPr>
            <w:r w:rsidRPr="0039000A">
              <w:rPr>
                <w:b/>
                <w:bCs/>
              </w:rPr>
              <w:t>3</w:t>
            </w:r>
          </w:p>
        </w:tc>
        <w:tc>
          <w:tcPr>
            <w:tcW w:w="1008" w:type="dxa"/>
            <w:tcBorders>
              <w:top w:val="single" w:sz="4" w:space="0" w:color="auto"/>
              <w:bottom w:val="single" w:sz="12" w:space="0" w:color="auto"/>
            </w:tcBorders>
          </w:tcPr>
          <w:p w14:paraId="4A6C4F9F" w14:textId="77777777" w:rsidR="00DA4E18" w:rsidRPr="0039000A" w:rsidRDefault="00DA4E18" w:rsidP="006653E2">
            <w:pPr>
              <w:pStyle w:val="TableText"/>
              <w:ind w:right="216"/>
              <w:rPr>
                <w:b/>
                <w:bCs/>
              </w:rPr>
            </w:pPr>
            <w:r w:rsidRPr="0039000A">
              <w:rPr>
                <w:b/>
                <w:bCs/>
              </w:rPr>
              <w:t>48</w:t>
            </w:r>
          </w:p>
        </w:tc>
      </w:tr>
    </w:tbl>
    <w:p w14:paraId="763BC3FA" w14:textId="5F9511C5" w:rsidR="000B0735" w:rsidRPr="008712BD" w:rsidRDefault="000B0735" w:rsidP="00110A0D">
      <w:pPr>
        <w:spacing w:before="120"/>
      </w:pPr>
      <w:r w:rsidRPr="008712BD">
        <w:t>Following initial validation, secondary validation, and live training</w:t>
      </w:r>
      <w:r>
        <w:t xml:space="preserve"> and validation</w:t>
      </w:r>
      <w:r w:rsidRPr="008712BD">
        <w:t xml:space="preserve">, a total of </w:t>
      </w:r>
      <w:r>
        <w:t xml:space="preserve">481 items, </w:t>
      </w:r>
      <w:r w:rsidR="00762DA3">
        <w:t>composed</w:t>
      </w:r>
      <w:r>
        <w:t xml:space="preserve"> of </w:t>
      </w:r>
      <w:r w:rsidRPr="008712BD">
        <w:t xml:space="preserve">186 ELA </w:t>
      </w:r>
      <w:r w:rsidR="0039265E">
        <w:rPr>
          <w:rFonts w:cs="Arial"/>
        </w:rPr>
        <w:t>short answer</w:t>
      </w:r>
      <w:r w:rsidRPr="008712BD">
        <w:t>, 82 essay, and 213 math</w:t>
      </w:r>
      <w:r w:rsidR="00572EED">
        <w:t>ematics</w:t>
      </w:r>
      <w:r w:rsidRPr="008712BD">
        <w:t xml:space="preserve"> </w:t>
      </w:r>
      <w:r w:rsidR="0039265E">
        <w:rPr>
          <w:rFonts w:cs="Arial"/>
        </w:rPr>
        <w:t>short answer</w:t>
      </w:r>
      <w:r>
        <w:t>,</w:t>
      </w:r>
      <w:r w:rsidRPr="008712BD">
        <w:t xml:space="preserve"> were scored using </w:t>
      </w:r>
      <w:r>
        <w:t>a</w:t>
      </w:r>
      <w:r w:rsidRPr="008712BD">
        <w:t xml:space="preserve"> hybrid </w:t>
      </w:r>
      <w:r>
        <w:t xml:space="preserve">process, described </w:t>
      </w:r>
      <w:r w:rsidR="00C741F2">
        <w:t>in the following subsection</w:t>
      </w:r>
      <w:r>
        <w:t>.</w:t>
      </w:r>
    </w:p>
    <w:p w14:paraId="79D2359D" w14:textId="016C039A" w:rsidR="00881295" w:rsidRPr="00394886" w:rsidRDefault="000B0735" w:rsidP="0089063D">
      <w:pPr>
        <w:pStyle w:val="Heading5"/>
        <w:rPr>
          <w:noProof/>
        </w:rPr>
      </w:pPr>
      <w:bookmarkStart w:id="621" w:name="_Hybrid_Scoring_Process"/>
      <w:bookmarkEnd w:id="621"/>
      <w:r>
        <w:rPr>
          <w:noProof/>
        </w:rPr>
        <w:lastRenderedPageBreak/>
        <w:t>Hybrid</w:t>
      </w:r>
      <w:r w:rsidRPr="00BB3AD3">
        <w:rPr>
          <w:noProof/>
        </w:rPr>
        <w:t xml:space="preserve"> </w:t>
      </w:r>
      <w:r w:rsidR="00020050" w:rsidRPr="00394886">
        <w:rPr>
          <w:noProof/>
        </w:rPr>
        <w:t>Scoring Process</w:t>
      </w:r>
    </w:p>
    <w:p w14:paraId="1BA53B3B" w14:textId="7973DD85" w:rsidR="000B0735" w:rsidRPr="00110A0D" w:rsidRDefault="000B0735" w:rsidP="00110A0D">
      <w:r w:rsidRPr="00110A0D">
        <w:t>As models associated with a given item passed secondary validation (or live validation), subsequent student responses were scored using a hybrid human</w:t>
      </w:r>
      <w:r w:rsidR="00911200">
        <w:t>–</w:t>
      </w:r>
      <w:r w:rsidRPr="00110A0D">
        <w:t>automated scoring approach. If all models associated with a given item did not pass secondary validation, responses associated with the item were hand</w:t>
      </w:r>
      <w:r w:rsidR="00864308">
        <w:t xml:space="preserve"> </w:t>
      </w:r>
      <w:r w:rsidRPr="00110A0D">
        <w:t>scored by the larger pool of raters. These raters were monitored using validity responses and backreads conducted by expert raters, and they and their supervisors (team leaders, scoring directors) received automated, daily reports of their performance (i.e., accuracy and productivity).</w:t>
      </w:r>
    </w:p>
    <w:p w14:paraId="2CDE0453" w14:textId="0EC90EC8" w:rsidR="000B0735" w:rsidRPr="00110A0D" w:rsidRDefault="000B0735" w:rsidP="00110A0D">
      <w:r w:rsidRPr="00110A0D">
        <w:t>In the hybrid model, responses were first preprocessed for automated scoring and to filter alert responses and certain nonscorable cases (e.g., insufficient text to score or high proportion of copied prompt text). This is achieved through the use of a series of three-digit flags used to indicate condition codes as defined in the hand</w:t>
      </w:r>
      <w:r w:rsidR="00911200">
        <w:t xml:space="preserve"> </w:t>
      </w:r>
      <w:r w:rsidRPr="00110A0D">
        <w:t>scoring criteria (</w:t>
      </w:r>
      <w:r w:rsidR="00095BAD">
        <w:t>refer to</w:t>
      </w:r>
      <w:r w:rsidRPr="00110A0D">
        <w:t xml:space="preserve"> </w:t>
      </w:r>
      <w:r w:rsidR="003C1C3A" w:rsidRPr="003C1C3A">
        <w:rPr>
          <w:rStyle w:val="Cross-Reference"/>
          <w:highlight w:val="magenta"/>
        </w:rPr>
        <w:fldChar w:fldCharType="begin"/>
      </w:r>
      <w:r w:rsidR="003C1C3A" w:rsidRPr="003C1C3A">
        <w:rPr>
          <w:rStyle w:val="Cross-Reference"/>
          <w:highlight w:val="magenta"/>
        </w:rPr>
        <w:instrText xml:space="preserve"> REF  _Ref122615180 \* Lower \h </w:instrText>
      </w:r>
      <w:r w:rsidR="003C1C3A">
        <w:rPr>
          <w:rStyle w:val="Cross-Reference"/>
          <w:highlight w:val="magenta"/>
        </w:rPr>
        <w:instrText xml:space="preserve"> \* MERGEFORMAT </w:instrText>
      </w:r>
      <w:r w:rsidR="003C1C3A" w:rsidRPr="003C1C3A">
        <w:rPr>
          <w:rStyle w:val="Cross-Reference"/>
          <w:highlight w:val="magenta"/>
        </w:rPr>
      </w:r>
      <w:r w:rsidR="003C1C3A" w:rsidRPr="003C1C3A">
        <w:rPr>
          <w:rStyle w:val="Cross-Reference"/>
          <w:highlight w:val="magenta"/>
        </w:rPr>
        <w:fldChar w:fldCharType="separate"/>
      </w:r>
      <w:r w:rsidR="0046783B" w:rsidRPr="0046783B">
        <w:rPr>
          <w:rStyle w:val="Cross-Reference"/>
        </w:rPr>
        <w:t>table 7.11</w:t>
      </w:r>
      <w:r w:rsidR="003C1C3A" w:rsidRPr="003C1C3A">
        <w:rPr>
          <w:rStyle w:val="Cross-Reference"/>
          <w:highlight w:val="magenta"/>
        </w:rPr>
        <w:fldChar w:fldCharType="end"/>
      </w:r>
      <w:r w:rsidRPr="00110A0D">
        <w:t xml:space="preserve">). For example, PEG flags responses that lack proper development, lack enough content to be scored, or are written in an unsupported language. Responses were then sent to the automated scoring engine, where text features </w:t>
      </w:r>
      <w:r w:rsidR="00911200">
        <w:t>were</w:t>
      </w:r>
      <w:r w:rsidRPr="00110A0D">
        <w:t xml:space="preserve"> extracted, the scoring model(s) applied, and responses assigned a score and measure of score confidence (i.e.,</w:t>
      </w:r>
      <w:r w:rsidR="00E202C2">
        <w:t> </w:t>
      </w:r>
      <w:r w:rsidRPr="00110A0D">
        <w:t>an error estimate based on response features). Higher-confidence responses received the engine score as the score of record, while lower-confidence responses were routed directly to expert raters, who assigned the score of record. Note that the expert rater pool was dynamic, and raters were added or removed on a day-to-day basis based on their current performance. Overall, approximately 15</w:t>
      </w:r>
      <w:r w:rsidR="00E202C2">
        <w:t xml:space="preserve"> percent</w:t>
      </w:r>
      <w:r w:rsidRPr="00110A0D">
        <w:t xml:space="preserve"> of responses to engine-scored items were flagged as low confidence and scored by expert raters.</w:t>
      </w:r>
    </w:p>
    <w:p w14:paraId="5C58BF57" w14:textId="7D6F7472" w:rsidR="000B0735" w:rsidRPr="00E21664" w:rsidRDefault="000B0735" w:rsidP="004F2BCB">
      <w:pPr>
        <w:spacing w:before="120"/>
      </w:pPr>
      <w:r w:rsidRPr="00E21664">
        <w:t>Upon receipt and validation of each response, MI routed responses for those items eligible for automated scoring to PEG and the remainder of the responses to MI’s hand</w:t>
      </w:r>
      <w:r w:rsidR="00B15456">
        <w:t xml:space="preserve"> </w:t>
      </w:r>
      <w:r w:rsidRPr="00E21664">
        <w:t>scoring system.</w:t>
      </w:r>
      <w:r w:rsidR="00911200" w:rsidRPr="004F2BCB">
        <w:t xml:space="preserve"> Note</w:t>
      </w:r>
      <w:r w:rsidR="00911200">
        <w:t xml:space="preserve"> that, in </w:t>
      </w:r>
      <w:r w:rsidR="00911200" w:rsidRPr="003C1C3A">
        <w:rPr>
          <w:rStyle w:val="Cross-Reference"/>
          <w:highlight w:val="magenta"/>
        </w:rPr>
        <w:fldChar w:fldCharType="begin"/>
      </w:r>
      <w:r w:rsidR="00911200" w:rsidRPr="003C1C3A">
        <w:rPr>
          <w:rStyle w:val="Cross-Reference"/>
          <w:highlight w:val="magenta"/>
        </w:rPr>
        <w:instrText xml:space="preserve"> REF  _Ref122615180 \* Lower \h </w:instrText>
      </w:r>
      <w:r w:rsidR="00911200">
        <w:rPr>
          <w:rStyle w:val="Cross-Reference"/>
          <w:highlight w:val="magenta"/>
        </w:rPr>
        <w:instrText xml:space="preserve"> \* MERGEFORMAT </w:instrText>
      </w:r>
      <w:r w:rsidR="00911200" w:rsidRPr="003C1C3A">
        <w:rPr>
          <w:rStyle w:val="Cross-Reference"/>
          <w:highlight w:val="magenta"/>
        </w:rPr>
      </w:r>
      <w:r w:rsidR="00911200" w:rsidRPr="003C1C3A">
        <w:rPr>
          <w:rStyle w:val="Cross-Reference"/>
          <w:highlight w:val="magenta"/>
        </w:rPr>
        <w:fldChar w:fldCharType="separate"/>
      </w:r>
      <w:r w:rsidR="0046783B" w:rsidRPr="0046783B">
        <w:rPr>
          <w:rStyle w:val="Cross-Reference"/>
        </w:rPr>
        <w:t>table 7.11</w:t>
      </w:r>
      <w:r w:rsidR="00911200" w:rsidRPr="003C1C3A">
        <w:rPr>
          <w:rStyle w:val="Cross-Reference"/>
          <w:highlight w:val="magenta"/>
        </w:rPr>
        <w:fldChar w:fldCharType="end"/>
      </w:r>
      <w:r w:rsidR="002C1820" w:rsidRPr="002C1820">
        <w:t xml:space="preserve"> (which presents flags for alert responses and nonscorable cases)</w:t>
      </w:r>
      <w:r w:rsidR="00911200">
        <w:t>,</w:t>
      </w:r>
      <w:r w:rsidR="00911200" w:rsidRPr="003E7B51">
        <w:t xml:space="preserve"> </w:t>
      </w:r>
      <w:r w:rsidR="00911200">
        <w:t>s</w:t>
      </w:r>
      <w:r w:rsidR="00911200" w:rsidRPr="003E7B51">
        <w:t xml:space="preserve">corable flags indicate instances where PEG will return both the applicable flag </w:t>
      </w:r>
      <w:r w:rsidR="00911200" w:rsidRPr="00176170">
        <w:rPr>
          <w:i/>
        </w:rPr>
        <w:t>and</w:t>
      </w:r>
      <w:r w:rsidR="00911200" w:rsidRPr="003E7B51">
        <w:t xml:space="preserve"> a score.</w:t>
      </w:r>
    </w:p>
    <w:p w14:paraId="580BDEAE" w14:textId="11D34AE3" w:rsidR="00F54651" w:rsidRDefault="00F54651" w:rsidP="00F54651">
      <w:pPr>
        <w:pStyle w:val="Caption"/>
      </w:pPr>
      <w:bookmarkStart w:id="622" w:name="_Ref122615180"/>
      <w:bookmarkStart w:id="623" w:name="_Toc135665620"/>
      <w:r>
        <w:t>Table</w:t>
      </w:r>
      <w:r w:rsidR="003C1C3A">
        <w:rPr>
          <w:rFonts w:cs="Arial"/>
        </w:rPr>
        <w:t> </w:t>
      </w:r>
      <w:r w:rsidR="00586EC9">
        <w:rPr>
          <w:rFonts w:cs="Arial"/>
        </w:rPr>
        <w:fldChar w:fldCharType="begin"/>
      </w:r>
      <w:r w:rsidR="00586EC9">
        <w:rPr>
          <w:rFonts w:cs="Arial"/>
        </w:rPr>
        <w:instrText xml:space="preserve"> STYLEREF 2 \s </w:instrText>
      </w:r>
      <w:r w:rsidR="00586EC9">
        <w:rPr>
          <w:rFonts w:cs="Arial"/>
        </w:rPr>
        <w:fldChar w:fldCharType="separate"/>
      </w:r>
      <w:r w:rsidR="00586EC9">
        <w:rPr>
          <w:rFonts w:cs="Arial"/>
          <w:noProof/>
        </w:rPr>
        <w:t>7</w:t>
      </w:r>
      <w:r w:rsidR="00586EC9">
        <w:rPr>
          <w:rFonts w:cs="Arial"/>
        </w:rPr>
        <w:fldChar w:fldCharType="end"/>
      </w:r>
      <w:r w:rsidR="00586EC9">
        <w:rPr>
          <w:rFonts w:cs="Arial"/>
        </w:rPr>
        <w:t>.</w:t>
      </w:r>
      <w:r w:rsidR="00586EC9">
        <w:rPr>
          <w:rFonts w:cs="Arial"/>
        </w:rPr>
        <w:fldChar w:fldCharType="begin"/>
      </w:r>
      <w:r w:rsidR="00586EC9">
        <w:rPr>
          <w:rFonts w:cs="Arial"/>
        </w:rPr>
        <w:instrText xml:space="preserve"> SEQ Table \* ARABIC \s 2 </w:instrText>
      </w:r>
      <w:r w:rsidR="00586EC9">
        <w:rPr>
          <w:rFonts w:cs="Arial"/>
        </w:rPr>
        <w:fldChar w:fldCharType="separate"/>
      </w:r>
      <w:r w:rsidR="00586EC9">
        <w:rPr>
          <w:rFonts w:cs="Arial"/>
          <w:noProof/>
        </w:rPr>
        <w:t>11</w:t>
      </w:r>
      <w:r w:rsidR="00586EC9">
        <w:rPr>
          <w:rFonts w:cs="Arial"/>
        </w:rPr>
        <w:fldChar w:fldCharType="end"/>
      </w:r>
      <w:bookmarkEnd w:id="622"/>
      <w:r w:rsidRPr="00F54651">
        <w:t xml:space="preserve"> </w:t>
      </w:r>
      <w:r>
        <w:t xml:space="preserve"> </w:t>
      </w:r>
      <w:r w:rsidRPr="003E7B51">
        <w:t xml:space="preserve">Flags </w:t>
      </w:r>
      <w:r w:rsidR="00BF5B43">
        <w:t xml:space="preserve">for Alert Responses and </w:t>
      </w:r>
      <w:r w:rsidR="00F33A38">
        <w:t>Nonscorable Cases</w:t>
      </w:r>
      <w:bookmarkEnd w:id="623"/>
    </w:p>
    <w:tbl>
      <w:tblPr>
        <w:tblStyle w:val="TRsBorders"/>
        <w:tblW w:w="9792" w:type="dxa"/>
        <w:tblLayout w:type="fixed"/>
        <w:tblLook w:val="04A0" w:firstRow="1" w:lastRow="0" w:firstColumn="1" w:lastColumn="0" w:noHBand="0" w:noVBand="1"/>
      </w:tblPr>
      <w:tblGrid>
        <w:gridCol w:w="1008"/>
        <w:gridCol w:w="7344"/>
        <w:gridCol w:w="1440"/>
      </w:tblGrid>
      <w:tr w:rsidR="007A27C7" w:rsidRPr="00A2347B" w14:paraId="0F4778D5" w14:textId="77777777" w:rsidTr="002B06E9">
        <w:trPr>
          <w:cnfStyle w:val="100000000000" w:firstRow="1" w:lastRow="0" w:firstColumn="0" w:lastColumn="0" w:oddVBand="0" w:evenVBand="0" w:oddHBand="0" w:evenHBand="0" w:firstRowFirstColumn="0" w:firstRowLastColumn="0" w:lastRowFirstColumn="0" w:lastRowLastColumn="0"/>
        </w:trPr>
        <w:tc>
          <w:tcPr>
            <w:tcW w:w="1008" w:type="dxa"/>
            <w:hideMark/>
          </w:tcPr>
          <w:p w14:paraId="340F0536" w14:textId="37CD24A4" w:rsidR="000B0735" w:rsidRPr="003E7B51" w:rsidRDefault="00A00F97" w:rsidP="009A7DC1">
            <w:pPr>
              <w:pStyle w:val="TableHead"/>
              <w:rPr>
                <w:b/>
              </w:rPr>
            </w:pPr>
            <w:r w:rsidRPr="003E7B51">
              <w:rPr>
                <w:b/>
              </w:rPr>
              <w:t>Flag</w:t>
            </w:r>
          </w:p>
        </w:tc>
        <w:tc>
          <w:tcPr>
            <w:tcW w:w="7344" w:type="dxa"/>
            <w:hideMark/>
          </w:tcPr>
          <w:p w14:paraId="3F47C1B5" w14:textId="7D110380" w:rsidR="000B0735" w:rsidRPr="003E7B51" w:rsidRDefault="00A00F97" w:rsidP="009A7DC1">
            <w:pPr>
              <w:pStyle w:val="TableHead"/>
              <w:rPr>
                <w:b/>
              </w:rPr>
            </w:pPr>
            <w:r w:rsidRPr="003E7B51">
              <w:rPr>
                <w:b/>
              </w:rPr>
              <w:t>Usage Description</w:t>
            </w:r>
          </w:p>
        </w:tc>
        <w:tc>
          <w:tcPr>
            <w:tcW w:w="1440" w:type="dxa"/>
          </w:tcPr>
          <w:p w14:paraId="3EDF1578" w14:textId="36F9FA30" w:rsidR="000B0735" w:rsidRPr="003E7B51" w:rsidRDefault="00A00F97" w:rsidP="34A31DDE">
            <w:pPr>
              <w:pStyle w:val="TableHead"/>
              <w:rPr>
                <w:b/>
              </w:rPr>
            </w:pPr>
            <w:r w:rsidRPr="34A31DDE">
              <w:rPr>
                <w:b/>
              </w:rPr>
              <w:t>Scorable</w:t>
            </w:r>
          </w:p>
        </w:tc>
      </w:tr>
      <w:tr w:rsidR="007A27C7" w:rsidRPr="00A2347B" w14:paraId="1BCD9421" w14:textId="77777777" w:rsidTr="002B06E9">
        <w:tc>
          <w:tcPr>
            <w:tcW w:w="1008" w:type="dxa"/>
            <w:hideMark/>
          </w:tcPr>
          <w:p w14:paraId="43F34DDC" w14:textId="77777777" w:rsidR="000B0735" w:rsidRPr="003E7B51" w:rsidRDefault="000B0735" w:rsidP="009A7DC1">
            <w:pPr>
              <w:pStyle w:val="TableText"/>
            </w:pPr>
            <w:r w:rsidRPr="003E7B51">
              <w:t>0</w:t>
            </w:r>
          </w:p>
        </w:tc>
        <w:tc>
          <w:tcPr>
            <w:tcW w:w="7344" w:type="dxa"/>
            <w:hideMark/>
          </w:tcPr>
          <w:p w14:paraId="67FEB986" w14:textId="77777777" w:rsidR="000B0735" w:rsidRPr="003E7B51" w:rsidRDefault="000B0735" w:rsidP="009A7DC1">
            <w:pPr>
              <w:pStyle w:val="TableText"/>
              <w:jc w:val="left"/>
            </w:pPr>
            <w:r w:rsidRPr="003E7B51">
              <w:t>Standard scoring</w:t>
            </w:r>
          </w:p>
        </w:tc>
        <w:tc>
          <w:tcPr>
            <w:tcW w:w="1440" w:type="dxa"/>
          </w:tcPr>
          <w:p w14:paraId="32204A42" w14:textId="77777777" w:rsidR="000B0735" w:rsidRPr="003E7B51" w:rsidRDefault="000B0735" w:rsidP="009A7DC1">
            <w:pPr>
              <w:pStyle w:val="TableText"/>
              <w:jc w:val="left"/>
            </w:pPr>
            <w:r w:rsidRPr="003E7B51">
              <w:t>YES</w:t>
            </w:r>
          </w:p>
        </w:tc>
      </w:tr>
      <w:tr w:rsidR="007A27C7" w:rsidRPr="00A2347B" w14:paraId="7F1DA1C3" w14:textId="77777777" w:rsidTr="002B06E9">
        <w:tc>
          <w:tcPr>
            <w:tcW w:w="1008" w:type="dxa"/>
            <w:hideMark/>
          </w:tcPr>
          <w:p w14:paraId="38B87AC6" w14:textId="77777777" w:rsidR="000B0735" w:rsidRPr="003E7B51" w:rsidRDefault="000B0735" w:rsidP="009A7DC1">
            <w:pPr>
              <w:pStyle w:val="TableText"/>
            </w:pPr>
            <w:r w:rsidRPr="003E7B51">
              <w:t>200</w:t>
            </w:r>
          </w:p>
        </w:tc>
        <w:tc>
          <w:tcPr>
            <w:tcW w:w="7344" w:type="dxa"/>
            <w:hideMark/>
          </w:tcPr>
          <w:p w14:paraId="184ACE08" w14:textId="09A2E76D" w:rsidR="000B0735" w:rsidRPr="003E7B51" w:rsidRDefault="000B0735" w:rsidP="009A7DC1">
            <w:pPr>
              <w:pStyle w:val="TableText"/>
              <w:jc w:val="left"/>
            </w:pPr>
            <w:r w:rsidRPr="003E7B51">
              <w:t>Too few words (i.e., blank, or extremely short response)</w:t>
            </w:r>
          </w:p>
        </w:tc>
        <w:tc>
          <w:tcPr>
            <w:tcW w:w="1440" w:type="dxa"/>
          </w:tcPr>
          <w:p w14:paraId="08CEC30E" w14:textId="77777777" w:rsidR="000B0735" w:rsidRPr="003E7B51" w:rsidRDefault="000B0735" w:rsidP="009A7DC1">
            <w:pPr>
              <w:pStyle w:val="TableText"/>
              <w:jc w:val="left"/>
            </w:pPr>
            <w:r w:rsidRPr="003E7B51">
              <w:t>NO</w:t>
            </w:r>
          </w:p>
        </w:tc>
      </w:tr>
      <w:tr w:rsidR="007A27C7" w:rsidRPr="00A2347B" w14:paraId="4BCE6A2F" w14:textId="77777777" w:rsidTr="002B06E9">
        <w:tc>
          <w:tcPr>
            <w:tcW w:w="1008" w:type="dxa"/>
            <w:hideMark/>
          </w:tcPr>
          <w:p w14:paraId="2ED3A017" w14:textId="77777777" w:rsidR="000B0735" w:rsidRPr="003E7B51" w:rsidRDefault="000B0735" w:rsidP="009A7DC1">
            <w:pPr>
              <w:pStyle w:val="TableText"/>
            </w:pPr>
            <w:r w:rsidRPr="003E7B51">
              <w:t>240</w:t>
            </w:r>
          </w:p>
        </w:tc>
        <w:tc>
          <w:tcPr>
            <w:tcW w:w="7344" w:type="dxa"/>
            <w:hideMark/>
          </w:tcPr>
          <w:p w14:paraId="07B15BB7" w14:textId="77777777" w:rsidR="000B0735" w:rsidRPr="003E7B51" w:rsidRDefault="000B0735" w:rsidP="009A7DC1">
            <w:pPr>
              <w:pStyle w:val="TableText"/>
              <w:jc w:val="left"/>
            </w:pPr>
            <w:r w:rsidRPr="003E7B51">
              <w:t>Too long (i.e., too many characters submitted; 30,000 characters is the current limit)</w:t>
            </w:r>
          </w:p>
        </w:tc>
        <w:tc>
          <w:tcPr>
            <w:tcW w:w="1440" w:type="dxa"/>
          </w:tcPr>
          <w:p w14:paraId="3A18284A" w14:textId="77777777" w:rsidR="000B0735" w:rsidRPr="003E7B51" w:rsidRDefault="000B0735" w:rsidP="009A7DC1">
            <w:pPr>
              <w:pStyle w:val="TableText"/>
              <w:jc w:val="left"/>
            </w:pPr>
            <w:r w:rsidRPr="003E7B51">
              <w:t>NO</w:t>
            </w:r>
          </w:p>
        </w:tc>
      </w:tr>
      <w:tr w:rsidR="007A27C7" w:rsidRPr="00A2347B" w14:paraId="5C341725" w14:textId="77777777" w:rsidTr="002B06E9">
        <w:tc>
          <w:tcPr>
            <w:tcW w:w="1008" w:type="dxa"/>
            <w:hideMark/>
          </w:tcPr>
          <w:p w14:paraId="48CC7BF8" w14:textId="77777777" w:rsidR="000B0735" w:rsidRPr="003E7B51" w:rsidRDefault="000B0735" w:rsidP="009A7DC1">
            <w:pPr>
              <w:pStyle w:val="TableText"/>
            </w:pPr>
            <w:r w:rsidRPr="003E7B51">
              <w:t>250</w:t>
            </w:r>
          </w:p>
        </w:tc>
        <w:tc>
          <w:tcPr>
            <w:tcW w:w="7344" w:type="dxa"/>
            <w:hideMark/>
          </w:tcPr>
          <w:p w14:paraId="67BCAC56" w14:textId="57C13AF0" w:rsidR="000B0735" w:rsidRPr="003E7B51" w:rsidRDefault="000B0735" w:rsidP="009A7DC1">
            <w:pPr>
              <w:pStyle w:val="TableText"/>
              <w:jc w:val="left"/>
            </w:pPr>
            <w:r w:rsidRPr="003E7B51">
              <w:t>Expected essay fields are null or empty; set when nulls are discovered within the processing pipeline</w:t>
            </w:r>
            <w:r w:rsidR="00911200">
              <w:t>;</w:t>
            </w:r>
            <w:r w:rsidRPr="003E7B51">
              <w:t xml:space="preserve"> </w:t>
            </w:r>
            <w:r w:rsidR="00911200">
              <w:t>n</w:t>
            </w:r>
            <w:r w:rsidRPr="003E7B51">
              <w:t>ot client configurable</w:t>
            </w:r>
          </w:p>
        </w:tc>
        <w:tc>
          <w:tcPr>
            <w:tcW w:w="1440" w:type="dxa"/>
          </w:tcPr>
          <w:p w14:paraId="4C2C57E0" w14:textId="77777777" w:rsidR="000B0735" w:rsidRPr="003E7B51" w:rsidRDefault="000B0735" w:rsidP="009A7DC1">
            <w:pPr>
              <w:pStyle w:val="TableText"/>
              <w:jc w:val="left"/>
            </w:pPr>
            <w:r w:rsidRPr="003E7B51">
              <w:t>NO</w:t>
            </w:r>
          </w:p>
        </w:tc>
      </w:tr>
      <w:tr w:rsidR="007A27C7" w:rsidRPr="00A2347B" w14:paraId="39ABA3FE" w14:textId="77777777" w:rsidTr="002B06E9">
        <w:tc>
          <w:tcPr>
            <w:tcW w:w="1008" w:type="dxa"/>
            <w:hideMark/>
          </w:tcPr>
          <w:p w14:paraId="5568E06C" w14:textId="77777777" w:rsidR="000B0735" w:rsidRPr="003E7B51" w:rsidRDefault="000B0735" w:rsidP="009A7DC1">
            <w:pPr>
              <w:pStyle w:val="TableText"/>
            </w:pPr>
            <w:r w:rsidRPr="003E7B51">
              <w:t>400</w:t>
            </w:r>
          </w:p>
        </w:tc>
        <w:tc>
          <w:tcPr>
            <w:tcW w:w="7344" w:type="dxa"/>
            <w:hideMark/>
          </w:tcPr>
          <w:p w14:paraId="33768459" w14:textId="77777777" w:rsidR="000B0735" w:rsidRPr="003E7B51" w:rsidRDefault="000B0735" w:rsidP="009A7DC1">
            <w:pPr>
              <w:pStyle w:val="TableText"/>
              <w:jc w:val="left"/>
            </w:pPr>
            <w:r w:rsidRPr="003E7B51">
              <w:t>Unexpected item_id (i.e., the item_id is not one of the items PEG AI has modeled)</w:t>
            </w:r>
          </w:p>
        </w:tc>
        <w:tc>
          <w:tcPr>
            <w:tcW w:w="1440" w:type="dxa"/>
          </w:tcPr>
          <w:p w14:paraId="64C0207F" w14:textId="77777777" w:rsidR="000B0735" w:rsidRPr="003E7B51" w:rsidRDefault="000B0735" w:rsidP="009A7DC1">
            <w:pPr>
              <w:pStyle w:val="TableText"/>
              <w:jc w:val="left"/>
            </w:pPr>
            <w:r w:rsidRPr="003E7B51">
              <w:t>NO</w:t>
            </w:r>
          </w:p>
        </w:tc>
      </w:tr>
      <w:tr w:rsidR="007A27C7" w:rsidRPr="00A2347B" w14:paraId="28B47061" w14:textId="77777777" w:rsidTr="002B06E9">
        <w:tc>
          <w:tcPr>
            <w:tcW w:w="1008" w:type="dxa"/>
          </w:tcPr>
          <w:p w14:paraId="054FA9F7" w14:textId="77777777" w:rsidR="000B0735" w:rsidRPr="003E7B51" w:rsidRDefault="000B0735" w:rsidP="009A7DC1">
            <w:pPr>
              <w:pStyle w:val="TableText"/>
            </w:pPr>
            <w:r w:rsidRPr="003E7B51">
              <w:t>620</w:t>
            </w:r>
          </w:p>
        </w:tc>
        <w:tc>
          <w:tcPr>
            <w:tcW w:w="7344" w:type="dxa"/>
          </w:tcPr>
          <w:p w14:paraId="3B28115E" w14:textId="69FAF5A1" w:rsidR="000B0735" w:rsidRPr="003E7B51" w:rsidRDefault="000B0735" w:rsidP="009A7DC1">
            <w:pPr>
              <w:pStyle w:val="TableText"/>
              <w:jc w:val="left"/>
            </w:pPr>
            <w:r w:rsidRPr="003E7B51">
              <w:t>Applies when the ratio of copied characters exceeds specified threshold (e.g.</w:t>
            </w:r>
            <w:r w:rsidR="00CD4841">
              <w:t>,</w:t>
            </w:r>
            <w:r w:rsidRPr="003E7B51">
              <w:t xml:space="preserve"> 0.5 means 50%) </w:t>
            </w:r>
            <w:r w:rsidR="00911200">
              <w:t>(</w:t>
            </w:r>
            <w:r w:rsidRPr="003E7B51">
              <w:t xml:space="preserve">Can be used for all Smarter </w:t>
            </w:r>
            <w:r w:rsidR="00911200">
              <w:t xml:space="preserve">Balanced </w:t>
            </w:r>
            <w:r w:rsidRPr="003E7B51">
              <w:t>items for which prompt content was provided.</w:t>
            </w:r>
            <w:r w:rsidR="00911200">
              <w:t>)</w:t>
            </w:r>
          </w:p>
        </w:tc>
        <w:tc>
          <w:tcPr>
            <w:tcW w:w="1440" w:type="dxa"/>
          </w:tcPr>
          <w:p w14:paraId="0B2F17E5" w14:textId="77777777" w:rsidR="000B0735" w:rsidRPr="003E7B51" w:rsidRDefault="000B0735" w:rsidP="009A7DC1">
            <w:pPr>
              <w:pStyle w:val="TableText"/>
              <w:jc w:val="left"/>
            </w:pPr>
            <w:r w:rsidRPr="003E7B51">
              <w:t>YES</w:t>
            </w:r>
          </w:p>
        </w:tc>
      </w:tr>
    </w:tbl>
    <w:p w14:paraId="0A4ED66F" w14:textId="4D1E6370" w:rsidR="004F2BCB" w:rsidRPr="004F2BCB" w:rsidRDefault="004F2BCB" w:rsidP="004F2BCB">
      <w:pPr>
        <w:pStyle w:val="NormalContinuation"/>
        <w:rPr>
          <w:i/>
          <w:iCs/>
        </w:rPr>
      </w:pPr>
      <w:r>
        <w:lastRenderedPageBreak/>
        <w:fldChar w:fldCharType="begin"/>
      </w:r>
      <w:r>
        <w:instrText xml:space="preserve"> REF _Ref122615180 \h </w:instrText>
      </w:r>
      <w:r>
        <w:fldChar w:fldCharType="separate"/>
      </w:r>
      <w:r w:rsidR="00C602F2">
        <w:t>Table</w:t>
      </w:r>
      <w:r w:rsidR="00C602F2">
        <w:rPr>
          <w:rFonts w:cs="Arial"/>
        </w:rPr>
        <w:t> </w:t>
      </w:r>
      <w:r w:rsidR="00C602F2">
        <w:rPr>
          <w:rFonts w:cs="Arial"/>
          <w:noProof/>
        </w:rPr>
        <w:t>7</w:t>
      </w:r>
      <w:r w:rsidR="00C602F2">
        <w:rPr>
          <w:rFonts w:cs="Arial"/>
        </w:rPr>
        <w:t>.</w:t>
      </w:r>
      <w:r w:rsidR="00C602F2">
        <w:rPr>
          <w:rFonts w:cs="Arial"/>
          <w:noProof/>
        </w:rPr>
        <w:t>11</w:t>
      </w:r>
      <w:r>
        <w:fldChar w:fldCharType="end"/>
      </w:r>
      <w:r>
        <w:t xml:space="preserve"> </w:t>
      </w:r>
      <w:r>
        <w:rPr>
          <w:i/>
          <w:iCs/>
        </w:rPr>
        <w:t>(continuation)</w:t>
      </w:r>
    </w:p>
    <w:tbl>
      <w:tblPr>
        <w:tblStyle w:val="TRsBorders"/>
        <w:tblW w:w="9792" w:type="dxa"/>
        <w:tblLayout w:type="fixed"/>
        <w:tblLook w:val="04A0" w:firstRow="1" w:lastRow="0" w:firstColumn="1" w:lastColumn="0" w:noHBand="0" w:noVBand="1"/>
      </w:tblPr>
      <w:tblGrid>
        <w:gridCol w:w="1008"/>
        <w:gridCol w:w="7344"/>
        <w:gridCol w:w="1440"/>
      </w:tblGrid>
      <w:tr w:rsidR="004F2BCB" w:rsidRPr="00A2347B" w14:paraId="5031130D" w14:textId="77777777" w:rsidTr="002B06E9">
        <w:trPr>
          <w:cnfStyle w:val="100000000000" w:firstRow="1" w:lastRow="0" w:firstColumn="0" w:lastColumn="0" w:oddVBand="0" w:evenVBand="0" w:oddHBand="0" w:evenHBand="0" w:firstRowFirstColumn="0" w:firstRowLastColumn="0" w:lastRowFirstColumn="0" w:lastRowLastColumn="0"/>
        </w:trPr>
        <w:tc>
          <w:tcPr>
            <w:tcW w:w="1008" w:type="dxa"/>
            <w:hideMark/>
          </w:tcPr>
          <w:p w14:paraId="3B678839" w14:textId="77777777" w:rsidR="004F2BCB" w:rsidRPr="003E7B51" w:rsidRDefault="004F2BCB" w:rsidP="00AB3F23">
            <w:pPr>
              <w:pStyle w:val="TableHead"/>
              <w:rPr>
                <w:b/>
              </w:rPr>
            </w:pPr>
            <w:r w:rsidRPr="003E7B51">
              <w:rPr>
                <w:b/>
              </w:rPr>
              <w:t>Flag</w:t>
            </w:r>
          </w:p>
        </w:tc>
        <w:tc>
          <w:tcPr>
            <w:tcW w:w="7344" w:type="dxa"/>
            <w:hideMark/>
          </w:tcPr>
          <w:p w14:paraId="0DE1D757" w14:textId="77777777" w:rsidR="004F2BCB" w:rsidRPr="003E7B51" w:rsidRDefault="004F2BCB" w:rsidP="00AB3F23">
            <w:pPr>
              <w:pStyle w:val="TableHead"/>
              <w:rPr>
                <w:b/>
              </w:rPr>
            </w:pPr>
            <w:r w:rsidRPr="003E7B51">
              <w:rPr>
                <w:b/>
              </w:rPr>
              <w:t>Usage Description</w:t>
            </w:r>
          </w:p>
        </w:tc>
        <w:tc>
          <w:tcPr>
            <w:tcW w:w="1440" w:type="dxa"/>
          </w:tcPr>
          <w:p w14:paraId="2C0ED5E9" w14:textId="2EFFE020" w:rsidR="004F2BCB" w:rsidRPr="003E7B51" w:rsidRDefault="004F2BCB" w:rsidP="00AB3F23">
            <w:pPr>
              <w:pStyle w:val="TableHead"/>
              <w:rPr>
                <w:b/>
              </w:rPr>
            </w:pPr>
            <w:r w:rsidRPr="003E7B51">
              <w:rPr>
                <w:b/>
              </w:rPr>
              <w:t>Scorable</w:t>
            </w:r>
          </w:p>
        </w:tc>
      </w:tr>
      <w:tr w:rsidR="00960523" w:rsidRPr="00A2347B" w14:paraId="1A3CB89C" w14:textId="77777777" w:rsidTr="00D4578E">
        <w:tc>
          <w:tcPr>
            <w:tcW w:w="1008" w:type="dxa"/>
          </w:tcPr>
          <w:p w14:paraId="571995E4" w14:textId="77777777" w:rsidR="00960523" w:rsidRPr="003E7B51" w:rsidRDefault="00960523" w:rsidP="00D4578E">
            <w:pPr>
              <w:pStyle w:val="TableText"/>
            </w:pPr>
            <w:r w:rsidRPr="003E7B51">
              <w:t>650</w:t>
            </w:r>
          </w:p>
        </w:tc>
        <w:tc>
          <w:tcPr>
            <w:tcW w:w="7344" w:type="dxa"/>
          </w:tcPr>
          <w:p w14:paraId="0B98407F" w14:textId="77777777" w:rsidR="00960523" w:rsidRPr="003E7B51" w:rsidRDefault="00960523" w:rsidP="00D4578E">
            <w:pPr>
              <w:pStyle w:val="TableText"/>
              <w:spacing w:after="120"/>
              <w:jc w:val="left"/>
              <w:rPr>
                <w:shd w:val="clear" w:color="auto" w:fill="F8F8F8"/>
              </w:rPr>
            </w:pPr>
            <w:r w:rsidRPr="003E7B51">
              <w:t xml:space="preserve">Insufficient Condition Code (I) </w:t>
            </w:r>
            <w:r>
              <w:t>(i.e., r</w:t>
            </w:r>
            <w:r w:rsidRPr="00007712">
              <w:t xml:space="preserve">esponse holds strong general resemblance to those marked </w:t>
            </w:r>
            <w:r>
              <w:t>“</w:t>
            </w:r>
            <w:r w:rsidRPr="00007712">
              <w:t>Insufficient</w:t>
            </w:r>
            <w:r>
              <w:t>”</w:t>
            </w:r>
            <w:r w:rsidRPr="00007712">
              <w:t xml:space="preserve"> by human readers, but is nonetheless PEG scorable and so</w:t>
            </w:r>
            <w:r>
              <w:t>,</w:t>
            </w:r>
            <w:r w:rsidRPr="00007712">
              <w:t xml:space="preserve"> scores are provided)</w:t>
            </w:r>
          </w:p>
          <w:p w14:paraId="6AEEF47E" w14:textId="77777777" w:rsidR="00960523" w:rsidRPr="003E7B51" w:rsidRDefault="00960523" w:rsidP="00D4578E">
            <w:pPr>
              <w:pStyle w:val="TableText"/>
              <w:jc w:val="left"/>
            </w:pPr>
            <w:r w:rsidRPr="004F2BCB">
              <w:rPr>
                <w:i/>
              </w:rPr>
              <w:t>PEG Configuration</w:t>
            </w:r>
            <w:r w:rsidRPr="00007712">
              <w:t xml:space="preserve">: </w:t>
            </w:r>
            <w:r w:rsidRPr="003E7B51">
              <w:t>Item agnostic; but for 20</w:t>
            </w:r>
            <w:r>
              <w:t>20–</w:t>
            </w:r>
            <w:r w:rsidRPr="003E7B51">
              <w:t>21, applicable to ELA items only</w:t>
            </w:r>
          </w:p>
        </w:tc>
        <w:tc>
          <w:tcPr>
            <w:tcW w:w="1440" w:type="dxa"/>
          </w:tcPr>
          <w:p w14:paraId="6C2673FE" w14:textId="77777777" w:rsidR="00960523" w:rsidRPr="003E7B51" w:rsidRDefault="00960523" w:rsidP="00D4578E">
            <w:pPr>
              <w:pStyle w:val="TableText"/>
              <w:jc w:val="left"/>
            </w:pPr>
            <w:r w:rsidRPr="003E7B51">
              <w:t>YES</w:t>
            </w:r>
          </w:p>
        </w:tc>
      </w:tr>
      <w:tr w:rsidR="00960523" w:rsidRPr="00A2347B" w14:paraId="46E632DE" w14:textId="77777777" w:rsidTr="00D4578E">
        <w:tc>
          <w:tcPr>
            <w:tcW w:w="1008" w:type="dxa"/>
          </w:tcPr>
          <w:p w14:paraId="2682EA5A" w14:textId="77777777" w:rsidR="00960523" w:rsidRPr="003E7B51" w:rsidRDefault="00960523" w:rsidP="00D4578E">
            <w:pPr>
              <w:pStyle w:val="TableText"/>
            </w:pPr>
            <w:r w:rsidRPr="003E7B51">
              <w:t>660</w:t>
            </w:r>
          </w:p>
        </w:tc>
        <w:tc>
          <w:tcPr>
            <w:tcW w:w="7344" w:type="dxa"/>
          </w:tcPr>
          <w:p w14:paraId="07654296" w14:textId="77777777" w:rsidR="00960523" w:rsidRPr="003E7B51" w:rsidRDefault="00960523" w:rsidP="00D4578E">
            <w:pPr>
              <w:pStyle w:val="TableText"/>
              <w:spacing w:after="120"/>
              <w:jc w:val="left"/>
              <w:rPr>
                <w:shd w:val="clear" w:color="auto" w:fill="F8F8F8"/>
              </w:rPr>
            </w:pPr>
            <w:r w:rsidRPr="003E7B51">
              <w:t>Language Non-English Condition Code (L)</w:t>
            </w:r>
            <w:r>
              <w:t xml:space="preserve"> (i.e., r</w:t>
            </w:r>
            <w:r w:rsidRPr="00007712">
              <w:t xml:space="preserve">esponse holds strong general resemblance to those marked </w:t>
            </w:r>
            <w:r>
              <w:t>“</w:t>
            </w:r>
            <w:r w:rsidRPr="00007712">
              <w:t>Non-English</w:t>
            </w:r>
            <w:r>
              <w:t>”</w:t>
            </w:r>
            <w:r w:rsidRPr="00007712">
              <w:t xml:space="preserve"> by human readers, but is nonetheless PEG scorable and so</w:t>
            </w:r>
            <w:r>
              <w:t>,</w:t>
            </w:r>
            <w:r w:rsidRPr="00007712">
              <w:t xml:space="preserve"> scores are provided).</w:t>
            </w:r>
          </w:p>
          <w:p w14:paraId="52B81755" w14:textId="77777777" w:rsidR="00960523" w:rsidRPr="003E7B51" w:rsidRDefault="00960523" w:rsidP="00D4578E">
            <w:pPr>
              <w:pStyle w:val="TableText"/>
              <w:jc w:val="left"/>
              <w:rPr>
                <w:shd w:val="clear" w:color="auto" w:fill="F8F8F8"/>
              </w:rPr>
            </w:pPr>
            <w:r w:rsidRPr="004F2BCB">
              <w:rPr>
                <w:i/>
              </w:rPr>
              <w:t>PEG Configuration</w:t>
            </w:r>
            <w:r w:rsidRPr="00007712">
              <w:t xml:space="preserve">: </w:t>
            </w:r>
            <w:r w:rsidRPr="003E7B51">
              <w:t>Item agnostic; but for 20</w:t>
            </w:r>
            <w:r>
              <w:t>20–</w:t>
            </w:r>
            <w:r w:rsidRPr="003E7B51">
              <w:t>21, applicable to ELA items only</w:t>
            </w:r>
          </w:p>
        </w:tc>
        <w:tc>
          <w:tcPr>
            <w:tcW w:w="1440" w:type="dxa"/>
          </w:tcPr>
          <w:p w14:paraId="7B640379" w14:textId="77777777" w:rsidR="00960523" w:rsidRPr="003E7B51" w:rsidRDefault="00960523" w:rsidP="00D4578E">
            <w:pPr>
              <w:pStyle w:val="TableText"/>
              <w:jc w:val="left"/>
            </w:pPr>
            <w:r w:rsidRPr="003E7B51">
              <w:t>YES</w:t>
            </w:r>
          </w:p>
        </w:tc>
      </w:tr>
      <w:tr w:rsidR="007A27C7" w:rsidRPr="00A2347B" w14:paraId="1E49AD04" w14:textId="77777777" w:rsidTr="002B06E9">
        <w:tc>
          <w:tcPr>
            <w:tcW w:w="1008" w:type="dxa"/>
          </w:tcPr>
          <w:p w14:paraId="67201198" w14:textId="77777777" w:rsidR="000B0735" w:rsidRPr="003E7B51" w:rsidRDefault="000B0735" w:rsidP="009A7DC1">
            <w:pPr>
              <w:pStyle w:val="TableText"/>
            </w:pPr>
            <w:r w:rsidRPr="003E7B51">
              <w:t>670</w:t>
            </w:r>
          </w:p>
        </w:tc>
        <w:tc>
          <w:tcPr>
            <w:tcW w:w="7344" w:type="dxa"/>
          </w:tcPr>
          <w:p w14:paraId="544FF4DF" w14:textId="5CA48D7B" w:rsidR="000B0735" w:rsidRPr="003E7B51" w:rsidRDefault="000B0735" w:rsidP="009A7DC1">
            <w:pPr>
              <w:pStyle w:val="TableText"/>
              <w:jc w:val="left"/>
            </w:pPr>
            <w:r w:rsidRPr="003E7B51">
              <w:t>Off-Topic: Applicable to ELA full writes only and is item specific in the PEG environment</w:t>
            </w:r>
          </w:p>
        </w:tc>
        <w:tc>
          <w:tcPr>
            <w:tcW w:w="1440" w:type="dxa"/>
          </w:tcPr>
          <w:p w14:paraId="1A71E422" w14:textId="77777777" w:rsidR="000B0735" w:rsidRPr="003E7B51" w:rsidRDefault="000B0735" w:rsidP="009A7DC1">
            <w:pPr>
              <w:pStyle w:val="TableText"/>
              <w:jc w:val="left"/>
            </w:pPr>
            <w:r w:rsidRPr="003E7B51">
              <w:t>YES</w:t>
            </w:r>
          </w:p>
        </w:tc>
      </w:tr>
      <w:tr w:rsidR="007A27C7" w:rsidRPr="00A2347B" w14:paraId="4CD227B8" w14:textId="77777777" w:rsidTr="002B06E9">
        <w:tc>
          <w:tcPr>
            <w:tcW w:w="1008" w:type="dxa"/>
          </w:tcPr>
          <w:p w14:paraId="0B7F42EE" w14:textId="77777777" w:rsidR="000B0735" w:rsidRPr="003E7B51" w:rsidRDefault="000B0735" w:rsidP="009A7DC1">
            <w:pPr>
              <w:pStyle w:val="TableText"/>
            </w:pPr>
            <w:r w:rsidRPr="003E7B51">
              <w:t>680</w:t>
            </w:r>
          </w:p>
        </w:tc>
        <w:tc>
          <w:tcPr>
            <w:tcW w:w="7344" w:type="dxa"/>
          </w:tcPr>
          <w:p w14:paraId="2C375B16" w14:textId="2FD484BF" w:rsidR="000B0735" w:rsidRPr="003E7B51" w:rsidRDefault="000B0735" w:rsidP="009A7DC1">
            <w:pPr>
              <w:pStyle w:val="TableText"/>
              <w:jc w:val="left"/>
              <w:rPr>
                <w:bCs/>
              </w:rPr>
            </w:pPr>
            <w:r w:rsidRPr="003E7B51">
              <w:rPr>
                <w:bCs/>
              </w:rPr>
              <w:t>Off-Mode: Applicable to ELA full writes only and is item specific in the PEG environment</w:t>
            </w:r>
          </w:p>
        </w:tc>
        <w:tc>
          <w:tcPr>
            <w:tcW w:w="1440" w:type="dxa"/>
          </w:tcPr>
          <w:p w14:paraId="62AE1E6D" w14:textId="77777777" w:rsidR="000B0735" w:rsidRPr="003E7B51" w:rsidRDefault="000B0735" w:rsidP="009A7DC1">
            <w:pPr>
              <w:pStyle w:val="TableText"/>
              <w:jc w:val="left"/>
            </w:pPr>
            <w:r w:rsidRPr="003E7B51">
              <w:t>YES</w:t>
            </w:r>
          </w:p>
        </w:tc>
      </w:tr>
      <w:tr w:rsidR="007A27C7" w:rsidRPr="00A2347B" w14:paraId="15C5252C" w14:textId="77777777" w:rsidTr="002B06E9">
        <w:tc>
          <w:tcPr>
            <w:tcW w:w="1008" w:type="dxa"/>
          </w:tcPr>
          <w:p w14:paraId="354A9BCE" w14:textId="77777777" w:rsidR="000B0735" w:rsidRPr="003E7B51" w:rsidRDefault="000B0735" w:rsidP="009A7DC1">
            <w:pPr>
              <w:pStyle w:val="TableText"/>
            </w:pPr>
            <w:r w:rsidRPr="003E7B51">
              <w:t>900</w:t>
            </w:r>
          </w:p>
        </w:tc>
        <w:tc>
          <w:tcPr>
            <w:tcW w:w="7344" w:type="dxa"/>
          </w:tcPr>
          <w:p w14:paraId="0A47FF23" w14:textId="61C7EBEF" w:rsidR="000B0735" w:rsidRPr="003E7B51" w:rsidRDefault="000B0735" w:rsidP="009A7DC1">
            <w:pPr>
              <w:pStyle w:val="TableText"/>
              <w:jc w:val="left"/>
            </w:pPr>
            <w:r w:rsidRPr="003E7B51">
              <w:rPr>
                <w:bCs/>
              </w:rPr>
              <w:t>Timeout (i.e., unable to complete essay score prediction within time limits)</w:t>
            </w:r>
            <w:r w:rsidR="00911200">
              <w:rPr>
                <w:bCs/>
              </w:rPr>
              <w:t>;</w:t>
            </w:r>
            <w:r w:rsidRPr="003E7B51">
              <w:rPr>
                <w:bCs/>
              </w:rPr>
              <w:t xml:space="preserve"> </w:t>
            </w:r>
            <w:r w:rsidR="00911200">
              <w:rPr>
                <w:bCs/>
              </w:rPr>
              <w:t>n</w:t>
            </w:r>
            <w:r w:rsidRPr="003E7B51">
              <w:rPr>
                <w:bCs/>
              </w:rPr>
              <w:t>ot client configurable</w:t>
            </w:r>
          </w:p>
        </w:tc>
        <w:tc>
          <w:tcPr>
            <w:tcW w:w="1440" w:type="dxa"/>
          </w:tcPr>
          <w:p w14:paraId="07139844" w14:textId="77777777" w:rsidR="000B0735" w:rsidRPr="003E7B51" w:rsidRDefault="000B0735" w:rsidP="009A7DC1">
            <w:pPr>
              <w:pStyle w:val="TableText"/>
              <w:jc w:val="left"/>
            </w:pPr>
            <w:r w:rsidRPr="003E7B51">
              <w:rPr>
                <w:bCs/>
              </w:rPr>
              <w:t>NO</w:t>
            </w:r>
          </w:p>
        </w:tc>
      </w:tr>
      <w:tr w:rsidR="007A27C7" w:rsidRPr="00A2347B" w14:paraId="3CBBC688" w14:textId="77777777" w:rsidTr="002B06E9">
        <w:tc>
          <w:tcPr>
            <w:tcW w:w="1008" w:type="dxa"/>
          </w:tcPr>
          <w:p w14:paraId="472FD2DD" w14:textId="77777777" w:rsidR="000B0735" w:rsidRPr="003E7B51" w:rsidRDefault="000B0735" w:rsidP="009A7DC1">
            <w:pPr>
              <w:pStyle w:val="TableText"/>
            </w:pPr>
            <w:r w:rsidRPr="003E7B51">
              <w:t>950</w:t>
            </w:r>
          </w:p>
        </w:tc>
        <w:tc>
          <w:tcPr>
            <w:tcW w:w="7344" w:type="dxa"/>
          </w:tcPr>
          <w:p w14:paraId="10B945E0" w14:textId="3FEAD4F9" w:rsidR="000B0735" w:rsidRPr="003E7B51" w:rsidRDefault="000B0735" w:rsidP="009A7DC1">
            <w:pPr>
              <w:pStyle w:val="TableText"/>
              <w:jc w:val="left"/>
            </w:pPr>
            <w:r w:rsidRPr="003E7B51">
              <w:rPr>
                <w:bCs/>
              </w:rPr>
              <w:t>System error processing essay (i.e., internal PEG error)</w:t>
            </w:r>
            <w:r w:rsidR="00911200">
              <w:rPr>
                <w:bCs/>
              </w:rPr>
              <w:t>;</w:t>
            </w:r>
            <w:r w:rsidRPr="003E7B51">
              <w:rPr>
                <w:bCs/>
              </w:rPr>
              <w:t xml:space="preserve"> </w:t>
            </w:r>
            <w:r w:rsidR="00911200">
              <w:rPr>
                <w:bCs/>
              </w:rPr>
              <w:t>n</w:t>
            </w:r>
            <w:r w:rsidRPr="003E7B51">
              <w:rPr>
                <w:bCs/>
              </w:rPr>
              <w:t>ot client configurable</w:t>
            </w:r>
          </w:p>
        </w:tc>
        <w:tc>
          <w:tcPr>
            <w:tcW w:w="1440" w:type="dxa"/>
          </w:tcPr>
          <w:p w14:paraId="2EBA50D5" w14:textId="77777777" w:rsidR="000B0735" w:rsidRPr="003E7B51" w:rsidRDefault="000B0735" w:rsidP="009A7DC1">
            <w:pPr>
              <w:pStyle w:val="TableText"/>
              <w:jc w:val="left"/>
            </w:pPr>
            <w:r w:rsidRPr="003E7B51">
              <w:rPr>
                <w:bCs/>
              </w:rPr>
              <w:t>NO</w:t>
            </w:r>
          </w:p>
        </w:tc>
      </w:tr>
    </w:tbl>
    <w:p w14:paraId="4FEB6212" w14:textId="6F75638E" w:rsidR="000B0735" w:rsidRDefault="000B0735" w:rsidP="0089063D">
      <w:pPr>
        <w:pStyle w:val="Heading5"/>
      </w:pPr>
      <w:r w:rsidRPr="00C71D8B">
        <w:t>Quality Assurance</w:t>
      </w:r>
    </w:p>
    <w:p w14:paraId="229C0FFA" w14:textId="08239F59" w:rsidR="000B0735" w:rsidRPr="00FC74F7" w:rsidRDefault="000B0735" w:rsidP="00FC74F7">
      <w:bookmarkStart w:id="624" w:name="_Quality_Assurance"/>
      <w:bookmarkEnd w:id="624"/>
      <w:r w:rsidRPr="00FC74F7">
        <w:t xml:space="preserve">MI’s hybrid scoring approach included numerous quality assurance steps. First, each automated scoring model was subjected to an evaluation process, as described in the </w:t>
      </w:r>
      <w:r w:rsidR="00A00F97" w:rsidRPr="00FC74F7">
        <w:t xml:space="preserve">previous </w:t>
      </w:r>
      <w:r w:rsidRPr="00FC74F7">
        <w:t xml:space="preserve">model validation </w:t>
      </w:r>
      <w:r w:rsidR="00A00F97" w:rsidRPr="00FC74F7">
        <w:t>sub</w:t>
      </w:r>
      <w:r w:rsidRPr="00FC74F7">
        <w:t xml:space="preserve">section. This involved evaluating the quality of the human-scored training data, as well as comparing the performance of the engine to the performance of expert raters. Second, </w:t>
      </w:r>
      <w:r w:rsidR="00B13B8F" w:rsidRPr="00FC74F7">
        <w:t>MI</w:t>
      </w:r>
      <w:r w:rsidRPr="00FC74F7">
        <w:t xml:space="preserve"> confirmed that each model performed as expected on 2021</w:t>
      </w:r>
      <w:r w:rsidR="00B13B8F" w:rsidRPr="00FC74F7">
        <w:t>–</w:t>
      </w:r>
      <w:r w:rsidRPr="00FC74F7">
        <w:t>22 operational responses by conducting a secondary validation using the first 500 student responses received during the administration window. Third, quality was further assured during scoring by routing a minimum of 15</w:t>
      </w:r>
      <w:r w:rsidR="00B13B8F" w:rsidRPr="00FC74F7">
        <w:t xml:space="preserve"> percent</w:t>
      </w:r>
      <w:r w:rsidRPr="00FC74F7">
        <w:t xml:space="preserve"> of the responses that were most different from the training responses to expert raters and assigning the human score.</w:t>
      </w:r>
      <w:r w:rsidR="00FC74F7" w:rsidRPr="00FC74F7">
        <w:t xml:space="preserve"> </w:t>
      </w:r>
    </w:p>
    <w:p w14:paraId="276639F9" w14:textId="2F9F0F1E" w:rsidR="00A00F97" w:rsidRPr="00394886" w:rsidRDefault="00A00F97" w:rsidP="0089063D">
      <w:pPr>
        <w:pStyle w:val="Heading5"/>
        <w:rPr>
          <w:noProof/>
        </w:rPr>
      </w:pPr>
      <w:r w:rsidRPr="00AF406E">
        <w:rPr>
          <w:noProof/>
        </w:rPr>
        <w:t>P</w:t>
      </w:r>
      <w:bookmarkStart w:id="625" w:name="_Hlk122528234"/>
      <w:r w:rsidRPr="00AF406E">
        <w:rPr>
          <w:noProof/>
        </w:rPr>
        <w:t>roject Essay Grade</w:t>
      </w:r>
      <w:r>
        <w:rPr>
          <w:noProof/>
        </w:rPr>
        <w:t>–</w:t>
      </w:r>
      <w:bookmarkEnd w:id="625"/>
      <w:r w:rsidRPr="00394886">
        <w:rPr>
          <w:noProof/>
        </w:rPr>
        <w:t>Human</w:t>
      </w:r>
      <w:r w:rsidR="00A72B0B">
        <w:rPr>
          <w:noProof/>
        </w:rPr>
        <w:t>–Automated Scoring</w:t>
      </w:r>
      <w:r w:rsidRPr="00394886">
        <w:rPr>
          <w:noProof/>
        </w:rPr>
        <w:t xml:space="preserve"> Agreement</w:t>
      </w:r>
    </w:p>
    <w:p w14:paraId="17CADACE" w14:textId="6DF0AF28" w:rsidR="00A00F97" w:rsidRDefault="00A00F97" w:rsidP="00A00F97">
      <w:r w:rsidRPr="00E77C43">
        <w:t xml:space="preserve">This section summarizes the </w:t>
      </w:r>
      <w:r w:rsidR="00A72B0B">
        <w:t>h</w:t>
      </w:r>
      <w:r>
        <w:t>uman</w:t>
      </w:r>
      <w:r w:rsidR="00A72B0B">
        <w:t>–automated scoring</w:t>
      </w:r>
      <w:r w:rsidRPr="00E77C43">
        <w:t xml:space="preserve"> agreement for all items scored using a hybrid process in spring 2022, including</w:t>
      </w:r>
      <w:r>
        <w:t xml:space="preserve"> the following:</w:t>
      </w:r>
    </w:p>
    <w:p w14:paraId="5C38C00A" w14:textId="0C234180" w:rsidR="00A00F97" w:rsidRDefault="00A00F97" w:rsidP="00A72B0B">
      <w:pPr>
        <w:pStyle w:val="bullets-one"/>
      </w:pPr>
      <w:r>
        <w:t>I</w:t>
      </w:r>
      <w:r w:rsidRPr="00E77C43">
        <w:t>tems passing initial model validation</w:t>
      </w:r>
    </w:p>
    <w:p w14:paraId="082C2A1C" w14:textId="237C2EAA" w:rsidR="00A00F97" w:rsidRDefault="00A00F97" w:rsidP="00A72B0B">
      <w:pPr>
        <w:pStyle w:val="bullets-one"/>
      </w:pPr>
      <w:r>
        <w:t>I</w:t>
      </w:r>
      <w:r w:rsidRPr="00E77C43">
        <w:t>tems passing secondary validation</w:t>
      </w:r>
    </w:p>
    <w:p w14:paraId="21582BEC" w14:textId="0FEA1DE3" w:rsidR="00A00F97" w:rsidRPr="00E77C43" w:rsidRDefault="00A00F97" w:rsidP="00A72B0B">
      <w:pPr>
        <w:pStyle w:val="bullets-one"/>
      </w:pPr>
      <w:r>
        <w:t>I</w:t>
      </w:r>
      <w:r w:rsidRPr="00E77C43">
        <w:t>tems passing live validation</w:t>
      </w:r>
    </w:p>
    <w:p w14:paraId="38DAA90F" w14:textId="453C6426" w:rsidR="00A00F97" w:rsidRDefault="00A00F97" w:rsidP="002473C1">
      <w:r w:rsidRPr="006A0BEC">
        <w:rPr>
          <w:rStyle w:val="Cross-Reference"/>
          <w:highlight w:val="magenta"/>
        </w:rPr>
        <w:fldChar w:fldCharType="begin"/>
      </w:r>
      <w:r w:rsidRPr="006A0BEC">
        <w:rPr>
          <w:rStyle w:val="Cross-Reference"/>
        </w:rPr>
        <w:instrText xml:space="preserve"> REF _Ref122615319 \h </w:instrText>
      </w:r>
      <w:r>
        <w:rPr>
          <w:rStyle w:val="Cross-Reference"/>
          <w:highlight w:val="magenta"/>
        </w:rPr>
        <w:instrText xml:space="preserve"> \* MERGEFORMAT </w:instrText>
      </w:r>
      <w:r w:rsidRPr="006A0BEC">
        <w:rPr>
          <w:rStyle w:val="Cross-Reference"/>
          <w:highlight w:val="magenta"/>
        </w:rPr>
      </w:r>
      <w:r w:rsidRPr="006A0BEC">
        <w:rPr>
          <w:rStyle w:val="Cross-Reference"/>
          <w:highlight w:val="magenta"/>
        </w:rPr>
        <w:fldChar w:fldCharType="separate"/>
      </w:r>
      <w:r w:rsidR="0046783B" w:rsidRPr="0046783B">
        <w:rPr>
          <w:rStyle w:val="Cross-Reference"/>
        </w:rPr>
        <w:t>Table 7.12</w:t>
      </w:r>
      <w:r w:rsidRPr="006A0BEC">
        <w:rPr>
          <w:rStyle w:val="Cross-Reference"/>
          <w:highlight w:val="magenta"/>
        </w:rPr>
        <w:fldChar w:fldCharType="end"/>
      </w:r>
      <w:r w:rsidRPr="00E77C43">
        <w:t xml:space="preserve"> through </w:t>
      </w:r>
      <w:r w:rsidRPr="006A0BEC">
        <w:rPr>
          <w:rStyle w:val="Cross-Reference"/>
          <w:highlight w:val="magenta"/>
        </w:rPr>
        <w:fldChar w:fldCharType="begin"/>
      </w:r>
      <w:r w:rsidRPr="006A0BEC">
        <w:rPr>
          <w:rStyle w:val="Cross-Reference"/>
          <w:highlight w:val="magenta"/>
        </w:rPr>
        <w:instrText xml:space="preserve"> REF  _Ref122615336 \* Lower \h </w:instrText>
      </w:r>
      <w:r>
        <w:rPr>
          <w:rStyle w:val="Cross-Reference"/>
          <w:highlight w:val="magenta"/>
        </w:rPr>
        <w:instrText xml:space="preserve"> \* MERGEFORMAT </w:instrText>
      </w:r>
      <w:r w:rsidRPr="006A0BEC">
        <w:rPr>
          <w:rStyle w:val="Cross-Reference"/>
          <w:highlight w:val="magenta"/>
        </w:rPr>
      </w:r>
      <w:r w:rsidRPr="006A0BEC">
        <w:rPr>
          <w:rStyle w:val="Cross-Reference"/>
          <w:highlight w:val="magenta"/>
        </w:rPr>
        <w:fldChar w:fldCharType="separate"/>
      </w:r>
      <w:r w:rsidR="0046783B" w:rsidRPr="0046783B">
        <w:rPr>
          <w:rStyle w:val="Cross-Reference"/>
        </w:rPr>
        <w:t>table 7.14</w:t>
      </w:r>
      <w:r w:rsidRPr="006A0BEC">
        <w:rPr>
          <w:rStyle w:val="Cross-Reference"/>
          <w:highlight w:val="magenta"/>
        </w:rPr>
        <w:fldChar w:fldCharType="end"/>
      </w:r>
      <w:r w:rsidRPr="00E77C43">
        <w:t xml:space="preserve"> present</w:t>
      </w:r>
      <w:r w:rsidRPr="00E77C43">
        <w:rPr>
          <w:bCs/>
        </w:rPr>
        <w:t xml:space="preserve"> the</w:t>
      </w:r>
      <w:r w:rsidRPr="00004EEC">
        <w:t xml:space="preserve"> </w:t>
      </w:r>
      <w:r>
        <w:t>human</w:t>
      </w:r>
      <w:r w:rsidR="00A72B0B">
        <w:t>–automated scoring</w:t>
      </w:r>
      <w:r w:rsidRPr="00E77C43">
        <w:t xml:space="preserve"> agreement on the initial and secondary validation samples for ELA </w:t>
      </w:r>
      <w:r>
        <w:rPr>
          <w:rFonts w:cs="Arial"/>
        </w:rPr>
        <w:t>short-answer</w:t>
      </w:r>
      <w:r w:rsidRPr="00E77C43">
        <w:t xml:space="preserve"> items, ELA essay items, and mathematics </w:t>
      </w:r>
      <w:r>
        <w:rPr>
          <w:rFonts w:cs="Arial"/>
        </w:rPr>
        <w:t>short-answer</w:t>
      </w:r>
      <w:r w:rsidRPr="00E77C43">
        <w:t xml:space="preserve"> items, respectively.</w:t>
      </w:r>
    </w:p>
    <w:p w14:paraId="6648ED07" w14:textId="77777777" w:rsidR="00F9274F" w:rsidRDefault="00F9274F" w:rsidP="002473C1">
      <w:pPr>
        <w:sectPr w:rsidR="00F9274F" w:rsidSect="00B400B3">
          <w:headerReference w:type="even" r:id="rId25"/>
          <w:headerReference w:type="default" r:id="rId26"/>
          <w:footerReference w:type="even" r:id="rId27"/>
          <w:footerReference w:type="default" r:id="rId28"/>
          <w:headerReference w:type="first" r:id="rId29"/>
          <w:footerReference w:type="first" r:id="rId30"/>
          <w:pgSz w:w="12240" w:h="15840" w:code="1"/>
          <w:pgMar w:top="1152" w:right="1152" w:bottom="1152" w:left="1152" w:header="576" w:footer="360" w:gutter="0"/>
          <w:cols w:space="720"/>
          <w:titlePg/>
          <w:docGrid w:linePitch="360"/>
        </w:sectPr>
      </w:pPr>
    </w:p>
    <w:p w14:paraId="3E393494" w14:textId="4F78EA99" w:rsidR="000703A5" w:rsidRDefault="000703A5" w:rsidP="000703A5">
      <w:pPr>
        <w:pStyle w:val="Caption"/>
      </w:pPr>
      <w:bookmarkStart w:id="628" w:name="_Ref125983288"/>
      <w:bookmarkStart w:id="629" w:name="_Ref122615319"/>
      <w:bookmarkStart w:id="630" w:name="_Toc135665621"/>
      <w:r>
        <w:lastRenderedPageBreak/>
        <w:t>Table</w:t>
      </w:r>
      <w:r w:rsidR="00CE7B6E">
        <w:rPr>
          <w:rFonts w:cs="Arial"/>
        </w:rPr>
        <w:t> </w:t>
      </w:r>
      <w:r w:rsidR="00586EC9">
        <w:rPr>
          <w:rFonts w:cs="Arial"/>
        </w:rPr>
        <w:fldChar w:fldCharType="begin"/>
      </w:r>
      <w:r w:rsidR="00586EC9">
        <w:rPr>
          <w:rFonts w:cs="Arial"/>
        </w:rPr>
        <w:instrText xml:space="preserve"> STYLEREF 2 \s </w:instrText>
      </w:r>
      <w:r w:rsidR="00586EC9">
        <w:rPr>
          <w:rFonts w:cs="Arial"/>
        </w:rPr>
        <w:fldChar w:fldCharType="separate"/>
      </w:r>
      <w:r w:rsidR="00586EC9">
        <w:rPr>
          <w:rFonts w:cs="Arial"/>
          <w:noProof/>
        </w:rPr>
        <w:t>7</w:t>
      </w:r>
      <w:r w:rsidR="00586EC9">
        <w:rPr>
          <w:rFonts w:cs="Arial"/>
        </w:rPr>
        <w:fldChar w:fldCharType="end"/>
      </w:r>
      <w:r w:rsidR="00586EC9">
        <w:rPr>
          <w:rFonts w:cs="Arial"/>
        </w:rPr>
        <w:t>.</w:t>
      </w:r>
      <w:r w:rsidR="00586EC9">
        <w:rPr>
          <w:rFonts w:cs="Arial"/>
        </w:rPr>
        <w:fldChar w:fldCharType="begin"/>
      </w:r>
      <w:r w:rsidR="00586EC9">
        <w:rPr>
          <w:rFonts w:cs="Arial"/>
        </w:rPr>
        <w:instrText xml:space="preserve"> SEQ Table \* ARABIC \s 2 </w:instrText>
      </w:r>
      <w:r w:rsidR="00586EC9">
        <w:rPr>
          <w:rFonts w:cs="Arial"/>
        </w:rPr>
        <w:fldChar w:fldCharType="separate"/>
      </w:r>
      <w:r w:rsidR="00E8638A">
        <w:rPr>
          <w:rFonts w:cs="Arial"/>
          <w:noProof/>
        </w:rPr>
        <w:t>12</w:t>
      </w:r>
      <w:r w:rsidR="00586EC9">
        <w:rPr>
          <w:rFonts w:cs="Arial"/>
        </w:rPr>
        <w:fldChar w:fldCharType="end"/>
      </w:r>
      <w:bookmarkEnd w:id="628"/>
      <w:bookmarkEnd w:id="629"/>
      <w:r w:rsidRPr="000703A5">
        <w:t xml:space="preserve"> </w:t>
      </w:r>
      <w:r>
        <w:t xml:space="preserve"> </w:t>
      </w:r>
      <w:r w:rsidRPr="00C71D8B">
        <w:t>Human</w:t>
      </w:r>
      <w:r>
        <w:t>–</w:t>
      </w:r>
      <w:r w:rsidR="00A72B0B">
        <w:t>Automated Scoring</w:t>
      </w:r>
      <w:r w:rsidR="00A72B0B" w:rsidRPr="00C71D8B">
        <w:t xml:space="preserve"> </w:t>
      </w:r>
      <w:r w:rsidRPr="00C71D8B">
        <w:t>Agreement for ELA Short-Answer Items</w:t>
      </w:r>
      <w:r>
        <w:t xml:space="preserve"> on Initial</w:t>
      </w:r>
      <w:r w:rsidR="009A1F43">
        <w:t> </w:t>
      </w:r>
      <w:r>
        <w:t>and</w:t>
      </w:r>
      <w:r w:rsidR="009A1F43">
        <w:t> </w:t>
      </w:r>
      <w:r>
        <w:t>Secondary Validation Samples by Grade Level</w:t>
      </w:r>
      <w:bookmarkEnd w:id="630"/>
    </w:p>
    <w:tbl>
      <w:tblPr>
        <w:tblStyle w:val="TRs"/>
        <w:tblW w:w="0" w:type="auto"/>
        <w:tblLayout w:type="fixed"/>
        <w:tblLook w:val="04A0" w:firstRow="1" w:lastRow="0" w:firstColumn="1" w:lastColumn="0" w:noHBand="0" w:noVBand="1"/>
      </w:tblPr>
      <w:tblGrid>
        <w:gridCol w:w="935"/>
        <w:gridCol w:w="864"/>
        <w:gridCol w:w="864"/>
        <w:gridCol w:w="1296"/>
        <w:gridCol w:w="864"/>
        <w:gridCol w:w="1512"/>
        <w:gridCol w:w="1512"/>
        <w:gridCol w:w="1512"/>
        <w:gridCol w:w="1512"/>
      </w:tblGrid>
      <w:tr w:rsidR="00F9274F" w:rsidRPr="00694F16" w14:paraId="3BF28A0C" w14:textId="77777777" w:rsidTr="006A5470">
        <w:trPr>
          <w:cnfStyle w:val="100000000000" w:firstRow="1" w:lastRow="0" w:firstColumn="0" w:lastColumn="0" w:oddVBand="0" w:evenVBand="0" w:oddHBand="0" w:evenHBand="0" w:firstRowFirstColumn="0" w:firstRowLastColumn="0" w:lastRowFirstColumn="0" w:lastRowLastColumn="0"/>
          <w:trHeight w:val="21"/>
        </w:trPr>
        <w:tc>
          <w:tcPr>
            <w:tcW w:w="935" w:type="dxa"/>
            <w:noWrap/>
          </w:tcPr>
          <w:p w14:paraId="70BC197D" w14:textId="62DAB1CB" w:rsidR="000B0735" w:rsidRPr="00694F16" w:rsidRDefault="00694F16" w:rsidP="00E90CB0">
            <w:pPr>
              <w:pStyle w:val="TableHead"/>
              <w:rPr>
                <w:b/>
              </w:rPr>
            </w:pPr>
            <w:bookmarkStart w:id="631" w:name="OLE_LINK1"/>
            <w:r w:rsidRPr="00E90CB0">
              <w:rPr>
                <w:b/>
                <w:bCs w:val="0"/>
              </w:rPr>
              <w:t>Grade</w:t>
            </w:r>
            <w:r w:rsidR="00DA20ED">
              <w:rPr>
                <w:b/>
                <w:bCs w:val="0"/>
              </w:rPr>
              <w:t xml:space="preserve"> Level</w:t>
            </w:r>
          </w:p>
        </w:tc>
        <w:tc>
          <w:tcPr>
            <w:tcW w:w="864" w:type="dxa"/>
          </w:tcPr>
          <w:p w14:paraId="7B2ACBD0" w14:textId="31B69B87" w:rsidR="000B0735" w:rsidRPr="00694F16" w:rsidRDefault="00694F16" w:rsidP="00E90CB0">
            <w:pPr>
              <w:pStyle w:val="TableHead"/>
              <w:rPr>
                <w:b/>
                <w:color w:val="00000A"/>
              </w:rPr>
            </w:pPr>
            <w:r w:rsidRPr="00694F16">
              <w:rPr>
                <w:b/>
                <w:color w:val="00000A"/>
              </w:rPr>
              <w:t>Initial N</w:t>
            </w:r>
            <w:r w:rsidR="000B0735" w:rsidRPr="00694F16">
              <w:rPr>
                <w:b/>
                <w:color w:val="00000A"/>
              </w:rPr>
              <w:t xml:space="preserve"> of Items</w:t>
            </w:r>
          </w:p>
        </w:tc>
        <w:tc>
          <w:tcPr>
            <w:tcW w:w="864" w:type="dxa"/>
            <w:noWrap/>
          </w:tcPr>
          <w:p w14:paraId="33D9F10F" w14:textId="67A56367" w:rsidR="000B0735" w:rsidRPr="00694F16" w:rsidRDefault="00694F16" w:rsidP="00E90CB0">
            <w:pPr>
              <w:pStyle w:val="TableHead"/>
              <w:rPr>
                <w:b/>
                <w:color w:val="00000A"/>
              </w:rPr>
            </w:pPr>
            <w:r w:rsidRPr="00694F16">
              <w:rPr>
                <w:b/>
                <w:color w:val="00000A"/>
              </w:rPr>
              <w:t xml:space="preserve">Initial </w:t>
            </w:r>
            <w:r w:rsidR="000B0735" w:rsidRPr="00694F16">
              <w:rPr>
                <w:b/>
              </w:rPr>
              <w:t>% Exact</w:t>
            </w:r>
          </w:p>
        </w:tc>
        <w:tc>
          <w:tcPr>
            <w:tcW w:w="1296" w:type="dxa"/>
          </w:tcPr>
          <w:p w14:paraId="4B01A816" w14:textId="4F48AF14" w:rsidR="000B0735" w:rsidRPr="00694F16" w:rsidRDefault="00694F16" w:rsidP="00E90CB0">
            <w:pPr>
              <w:pStyle w:val="TableHead"/>
              <w:rPr>
                <w:b/>
              </w:rPr>
            </w:pPr>
            <w:r w:rsidRPr="00694F16">
              <w:rPr>
                <w:b/>
                <w:color w:val="00000A"/>
              </w:rPr>
              <w:t xml:space="preserve">Initial </w:t>
            </w:r>
            <w:r w:rsidR="000B0735" w:rsidRPr="00694F16">
              <w:rPr>
                <w:b/>
              </w:rPr>
              <w:t xml:space="preserve">% Exact </w:t>
            </w:r>
            <w:r w:rsidR="00AE7EAD">
              <w:rPr>
                <w:b/>
              </w:rPr>
              <w:t>+</w:t>
            </w:r>
            <w:r w:rsidR="000B0735" w:rsidRPr="00694F16">
              <w:rPr>
                <w:b/>
              </w:rPr>
              <w:t xml:space="preserve"> Adj</w:t>
            </w:r>
            <w:r w:rsidR="00AE7EAD">
              <w:rPr>
                <w:b/>
              </w:rPr>
              <w:t>acent</w:t>
            </w:r>
          </w:p>
        </w:tc>
        <w:tc>
          <w:tcPr>
            <w:tcW w:w="864" w:type="dxa"/>
          </w:tcPr>
          <w:p w14:paraId="199A3374" w14:textId="20DB60EF" w:rsidR="000B0735" w:rsidRPr="00694F16" w:rsidRDefault="00694F16" w:rsidP="00E90CB0">
            <w:pPr>
              <w:pStyle w:val="TableHead"/>
              <w:rPr>
                <w:b/>
                <w:color w:val="00000A"/>
              </w:rPr>
            </w:pPr>
            <w:r w:rsidRPr="00694F16">
              <w:rPr>
                <w:b/>
                <w:color w:val="00000A"/>
              </w:rPr>
              <w:t xml:space="preserve">Initial </w:t>
            </w:r>
            <w:r w:rsidR="000B0735" w:rsidRPr="00694F16">
              <w:rPr>
                <w:b/>
              </w:rPr>
              <w:t>QWK</w:t>
            </w:r>
          </w:p>
        </w:tc>
        <w:tc>
          <w:tcPr>
            <w:tcW w:w="1512" w:type="dxa"/>
          </w:tcPr>
          <w:p w14:paraId="4BB4AC5A" w14:textId="04585B9F" w:rsidR="000B0735" w:rsidRPr="00694F16" w:rsidRDefault="00694F16" w:rsidP="00E90CB0">
            <w:pPr>
              <w:pStyle w:val="TableHead"/>
              <w:rPr>
                <w:b/>
                <w:color w:val="00000A"/>
              </w:rPr>
            </w:pPr>
            <w:r w:rsidRPr="00694F16">
              <w:rPr>
                <w:b/>
              </w:rPr>
              <w:t>Secondary</w:t>
            </w:r>
            <w:r w:rsidRPr="00694F16">
              <w:rPr>
                <w:b/>
                <w:color w:val="00000A"/>
              </w:rPr>
              <w:t xml:space="preserve"> N</w:t>
            </w:r>
            <w:r w:rsidR="000B0735" w:rsidRPr="00694F16">
              <w:rPr>
                <w:b/>
                <w:color w:val="00000A"/>
              </w:rPr>
              <w:t xml:space="preserve"> of Items</w:t>
            </w:r>
          </w:p>
        </w:tc>
        <w:tc>
          <w:tcPr>
            <w:tcW w:w="1512" w:type="dxa"/>
          </w:tcPr>
          <w:p w14:paraId="6D44CFE9" w14:textId="3AB50163" w:rsidR="000B0735" w:rsidRPr="00694F16" w:rsidRDefault="00694F16" w:rsidP="00E90CB0">
            <w:pPr>
              <w:pStyle w:val="TableHead"/>
              <w:rPr>
                <w:b/>
                <w:color w:val="00000A"/>
              </w:rPr>
            </w:pPr>
            <w:r w:rsidRPr="00694F16">
              <w:rPr>
                <w:b/>
              </w:rPr>
              <w:t xml:space="preserve">Secondary </w:t>
            </w:r>
            <w:r w:rsidR="000B0735" w:rsidRPr="00694F16">
              <w:rPr>
                <w:b/>
              </w:rPr>
              <w:t>% Exact</w:t>
            </w:r>
          </w:p>
        </w:tc>
        <w:tc>
          <w:tcPr>
            <w:tcW w:w="1512" w:type="dxa"/>
          </w:tcPr>
          <w:p w14:paraId="03E907F9" w14:textId="4552ADB6" w:rsidR="000B0735" w:rsidRPr="00694F16" w:rsidRDefault="00694F16" w:rsidP="00E90CB0">
            <w:pPr>
              <w:pStyle w:val="TableHead"/>
              <w:rPr>
                <w:b/>
                <w:color w:val="00000A"/>
              </w:rPr>
            </w:pPr>
            <w:r w:rsidRPr="00694F16">
              <w:rPr>
                <w:b/>
              </w:rPr>
              <w:t xml:space="preserve">Secondary </w:t>
            </w:r>
            <w:r w:rsidR="000B0735" w:rsidRPr="00694F16">
              <w:rPr>
                <w:b/>
              </w:rPr>
              <w:t xml:space="preserve">% Exact </w:t>
            </w:r>
            <w:r w:rsidR="00AE7EAD">
              <w:rPr>
                <w:b/>
              </w:rPr>
              <w:t>+</w:t>
            </w:r>
            <w:r w:rsidR="000B0735" w:rsidRPr="00694F16">
              <w:rPr>
                <w:b/>
              </w:rPr>
              <w:t xml:space="preserve"> Adj</w:t>
            </w:r>
            <w:r w:rsidR="00AE7EAD">
              <w:rPr>
                <w:b/>
              </w:rPr>
              <w:t>acent</w:t>
            </w:r>
          </w:p>
        </w:tc>
        <w:tc>
          <w:tcPr>
            <w:tcW w:w="1512" w:type="dxa"/>
          </w:tcPr>
          <w:p w14:paraId="1DE38558" w14:textId="700AAF69" w:rsidR="000B0735" w:rsidRPr="00694F16" w:rsidRDefault="00694F16" w:rsidP="00E90CB0">
            <w:pPr>
              <w:pStyle w:val="TableHead"/>
              <w:rPr>
                <w:b/>
                <w:color w:val="00000A"/>
              </w:rPr>
            </w:pPr>
            <w:r w:rsidRPr="00694F16">
              <w:rPr>
                <w:b/>
              </w:rPr>
              <w:t xml:space="preserve">Secondary </w:t>
            </w:r>
            <w:r w:rsidR="000B0735" w:rsidRPr="00694F16">
              <w:rPr>
                <w:b/>
              </w:rPr>
              <w:t>QWK</w:t>
            </w:r>
          </w:p>
        </w:tc>
      </w:tr>
      <w:tr w:rsidR="00F9274F" w:rsidRPr="0094468C" w14:paraId="66477C6A" w14:textId="77777777" w:rsidTr="006A5470">
        <w:trPr>
          <w:trHeight w:val="259"/>
        </w:trPr>
        <w:tc>
          <w:tcPr>
            <w:tcW w:w="935" w:type="dxa"/>
            <w:noWrap/>
            <w:hideMark/>
          </w:tcPr>
          <w:p w14:paraId="7A224785" w14:textId="77777777" w:rsidR="000B0735" w:rsidRPr="0094468C" w:rsidRDefault="000B0735" w:rsidP="00AE3480">
            <w:pPr>
              <w:pStyle w:val="TableText"/>
              <w:ind w:right="288"/>
            </w:pPr>
            <w:r w:rsidRPr="0094468C">
              <w:t>3</w:t>
            </w:r>
          </w:p>
        </w:tc>
        <w:tc>
          <w:tcPr>
            <w:tcW w:w="864" w:type="dxa"/>
          </w:tcPr>
          <w:p w14:paraId="101EA451" w14:textId="77777777" w:rsidR="000B0735" w:rsidRPr="0094468C" w:rsidRDefault="000B0735" w:rsidP="00592638">
            <w:pPr>
              <w:pStyle w:val="TableText"/>
              <w:ind w:right="72"/>
              <w:rPr>
                <w:color w:val="00000A"/>
              </w:rPr>
            </w:pPr>
            <w:r w:rsidRPr="0094468C">
              <w:t>9</w:t>
            </w:r>
          </w:p>
        </w:tc>
        <w:tc>
          <w:tcPr>
            <w:tcW w:w="864" w:type="dxa"/>
            <w:noWrap/>
          </w:tcPr>
          <w:p w14:paraId="02927997" w14:textId="77777777" w:rsidR="000B0735" w:rsidRPr="0094468C" w:rsidRDefault="000B0735" w:rsidP="00F9274F">
            <w:pPr>
              <w:pStyle w:val="TableText"/>
              <w:rPr>
                <w:color w:val="00000A"/>
              </w:rPr>
            </w:pPr>
            <w:r w:rsidRPr="0094468C">
              <w:t>81.0</w:t>
            </w:r>
          </w:p>
        </w:tc>
        <w:tc>
          <w:tcPr>
            <w:tcW w:w="1296" w:type="dxa"/>
          </w:tcPr>
          <w:p w14:paraId="484F583E" w14:textId="77777777" w:rsidR="000B0735" w:rsidRPr="0094468C" w:rsidRDefault="000B0735" w:rsidP="00592638">
            <w:pPr>
              <w:pStyle w:val="TableText"/>
              <w:ind w:right="216"/>
              <w:rPr>
                <w:color w:val="00000A"/>
              </w:rPr>
            </w:pPr>
            <w:r w:rsidRPr="0094468C">
              <w:t>99.7</w:t>
            </w:r>
          </w:p>
        </w:tc>
        <w:tc>
          <w:tcPr>
            <w:tcW w:w="864" w:type="dxa"/>
            <w:noWrap/>
          </w:tcPr>
          <w:p w14:paraId="26F919D2" w14:textId="77777777" w:rsidR="000B0735" w:rsidRPr="0094468C" w:rsidRDefault="000B0735" w:rsidP="00F9274F">
            <w:pPr>
              <w:pStyle w:val="TableText"/>
              <w:rPr>
                <w:color w:val="00000A"/>
              </w:rPr>
            </w:pPr>
            <w:r w:rsidRPr="0094468C">
              <w:t>0.83</w:t>
            </w:r>
          </w:p>
        </w:tc>
        <w:tc>
          <w:tcPr>
            <w:tcW w:w="1512" w:type="dxa"/>
          </w:tcPr>
          <w:p w14:paraId="3D6048DC" w14:textId="77777777" w:rsidR="000B0735" w:rsidRPr="0094468C" w:rsidRDefault="000B0735" w:rsidP="00592638">
            <w:pPr>
              <w:pStyle w:val="TableText"/>
              <w:ind w:right="360"/>
              <w:rPr>
                <w:color w:val="00000A"/>
              </w:rPr>
            </w:pPr>
            <w:r w:rsidRPr="0094468C">
              <w:t>9</w:t>
            </w:r>
          </w:p>
        </w:tc>
        <w:tc>
          <w:tcPr>
            <w:tcW w:w="1512" w:type="dxa"/>
          </w:tcPr>
          <w:p w14:paraId="31D7E2E9" w14:textId="77777777" w:rsidR="000B0735" w:rsidRPr="0094468C" w:rsidRDefault="000B0735" w:rsidP="00592638">
            <w:pPr>
              <w:pStyle w:val="TableText"/>
              <w:ind w:right="360"/>
              <w:rPr>
                <w:color w:val="00000A"/>
              </w:rPr>
            </w:pPr>
            <w:r w:rsidRPr="0094468C">
              <w:t>80.9</w:t>
            </w:r>
          </w:p>
        </w:tc>
        <w:tc>
          <w:tcPr>
            <w:tcW w:w="1512" w:type="dxa"/>
          </w:tcPr>
          <w:p w14:paraId="4228C6F5" w14:textId="77777777" w:rsidR="000B0735" w:rsidRPr="0094468C" w:rsidRDefault="000B0735" w:rsidP="00592638">
            <w:pPr>
              <w:pStyle w:val="TableText"/>
              <w:ind w:right="360"/>
              <w:rPr>
                <w:color w:val="00000A"/>
              </w:rPr>
            </w:pPr>
            <w:r w:rsidRPr="0094468C">
              <w:t>99.2</w:t>
            </w:r>
          </w:p>
        </w:tc>
        <w:tc>
          <w:tcPr>
            <w:tcW w:w="1512" w:type="dxa"/>
          </w:tcPr>
          <w:p w14:paraId="31657554" w14:textId="77777777" w:rsidR="000B0735" w:rsidRPr="0094468C" w:rsidRDefault="000B0735" w:rsidP="00592638">
            <w:pPr>
              <w:pStyle w:val="TableText"/>
              <w:ind w:right="360"/>
              <w:rPr>
                <w:color w:val="00000A"/>
              </w:rPr>
            </w:pPr>
            <w:r w:rsidRPr="0094468C">
              <w:t>0.73</w:t>
            </w:r>
          </w:p>
        </w:tc>
      </w:tr>
      <w:tr w:rsidR="00F9274F" w:rsidRPr="0094468C" w14:paraId="5A3A1DBC" w14:textId="77777777" w:rsidTr="006A5470">
        <w:trPr>
          <w:trHeight w:val="259"/>
        </w:trPr>
        <w:tc>
          <w:tcPr>
            <w:tcW w:w="935" w:type="dxa"/>
            <w:noWrap/>
          </w:tcPr>
          <w:p w14:paraId="3364145B" w14:textId="77777777" w:rsidR="000B0735" w:rsidRPr="0094468C" w:rsidRDefault="000B0735" w:rsidP="00AE3480">
            <w:pPr>
              <w:pStyle w:val="TableText"/>
              <w:ind w:right="288"/>
            </w:pPr>
            <w:r w:rsidRPr="0094468C">
              <w:t>4</w:t>
            </w:r>
          </w:p>
        </w:tc>
        <w:tc>
          <w:tcPr>
            <w:tcW w:w="864" w:type="dxa"/>
          </w:tcPr>
          <w:p w14:paraId="216DAC12" w14:textId="77777777" w:rsidR="000B0735" w:rsidRPr="0094468C" w:rsidRDefault="000B0735" w:rsidP="00592638">
            <w:pPr>
              <w:pStyle w:val="TableText"/>
              <w:ind w:right="72"/>
              <w:rPr>
                <w:color w:val="00000A"/>
              </w:rPr>
            </w:pPr>
            <w:r w:rsidRPr="0094468C">
              <w:t>11</w:t>
            </w:r>
          </w:p>
        </w:tc>
        <w:tc>
          <w:tcPr>
            <w:tcW w:w="864" w:type="dxa"/>
            <w:noWrap/>
          </w:tcPr>
          <w:p w14:paraId="076EED2F" w14:textId="77777777" w:rsidR="000B0735" w:rsidRPr="0094468C" w:rsidRDefault="000B0735" w:rsidP="00F9274F">
            <w:pPr>
              <w:pStyle w:val="TableText"/>
              <w:rPr>
                <w:color w:val="00000A"/>
              </w:rPr>
            </w:pPr>
            <w:r w:rsidRPr="0094468C">
              <w:t>80.5</w:t>
            </w:r>
          </w:p>
        </w:tc>
        <w:tc>
          <w:tcPr>
            <w:tcW w:w="1296" w:type="dxa"/>
          </w:tcPr>
          <w:p w14:paraId="458DD1DB" w14:textId="77777777" w:rsidR="000B0735" w:rsidRPr="0094468C" w:rsidRDefault="000B0735" w:rsidP="00592638">
            <w:pPr>
              <w:pStyle w:val="TableText"/>
              <w:ind w:right="216"/>
              <w:rPr>
                <w:color w:val="00000A"/>
              </w:rPr>
            </w:pPr>
            <w:r w:rsidRPr="0094468C">
              <w:t>99.8</w:t>
            </w:r>
          </w:p>
        </w:tc>
        <w:tc>
          <w:tcPr>
            <w:tcW w:w="864" w:type="dxa"/>
            <w:noWrap/>
          </w:tcPr>
          <w:p w14:paraId="6CB897B9" w14:textId="77777777" w:rsidR="000B0735" w:rsidRPr="0094468C" w:rsidRDefault="000B0735" w:rsidP="00F9274F">
            <w:pPr>
              <w:pStyle w:val="TableText"/>
              <w:rPr>
                <w:color w:val="00000A"/>
              </w:rPr>
            </w:pPr>
            <w:r w:rsidRPr="0094468C">
              <w:t>0.85</w:t>
            </w:r>
          </w:p>
        </w:tc>
        <w:tc>
          <w:tcPr>
            <w:tcW w:w="1512" w:type="dxa"/>
          </w:tcPr>
          <w:p w14:paraId="00A173E5" w14:textId="77777777" w:rsidR="000B0735" w:rsidRPr="0094468C" w:rsidRDefault="000B0735" w:rsidP="00592638">
            <w:pPr>
              <w:pStyle w:val="TableText"/>
              <w:ind w:right="360"/>
              <w:rPr>
                <w:color w:val="00000A"/>
              </w:rPr>
            </w:pPr>
            <w:r w:rsidRPr="0094468C">
              <w:t>11</w:t>
            </w:r>
          </w:p>
        </w:tc>
        <w:tc>
          <w:tcPr>
            <w:tcW w:w="1512" w:type="dxa"/>
          </w:tcPr>
          <w:p w14:paraId="4CE7CA05" w14:textId="77777777" w:rsidR="000B0735" w:rsidRPr="0094468C" w:rsidRDefault="000B0735" w:rsidP="00592638">
            <w:pPr>
              <w:pStyle w:val="TableText"/>
              <w:ind w:right="360"/>
              <w:rPr>
                <w:color w:val="00000A"/>
              </w:rPr>
            </w:pPr>
            <w:r w:rsidRPr="0094468C">
              <w:t>77.7</w:t>
            </w:r>
          </w:p>
        </w:tc>
        <w:tc>
          <w:tcPr>
            <w:tcW w:w="1512" w:type="dxa"/>
          </w:tcPr>
          <w:p w14:paraId="733DF3A3" w14:textId="77777777" w:rsidR="000B0735" w:rsidRPr="0094468C" w:rsidRDefault="000B0735" w:rsidP="00592638">
            <w:pPr>
              <w:pStyle w:val="TableText"/>
              <w:ind w:right="360"/>
              <w:rPr>
                <w:color w:val="00000A"/>
              </w:rPr>
            </w:pPr>
            <w:r w:rsidRPr="0094468C">
              <w:t>99.3</w:t>
            </w:r>
          </w:p>
        </w:tc>
        <w:tc>
          <w:tcPr>
            <w:tcW w:w="1512" w:type="dxa"/>
          </w:tcPr>
          <w:p w14:paraId="2AB8A702" w14:textId="77777777" w:rsidR="000B0735" w:rsidRPr="0094468C" w:rsidRDefault="000B0735" w:rsidP="00592638">
            <w:pPr>
              <w:pStyle w:val="TableText"/>
              <w:ind w:right="360"/>
              <w:rPr>
                <w:color w:val="00000A"/>
              </w:rPr>
            </w:pPr>
            <w:r w:rsidRPr="0094468C">
              <w:t>0.77</w:t>
            </w:r>
          </w:p>
        </w:tc>
      </w:tr>
      <w:tr w:rsidR="00F9274F" w:rsidRPr="0094468C" w14:paraId="340CD8EA" w14:textId="77777777" w:rsidTr="006A5470">
        <w:trPr>
          <w:trHeight w:val="259"/>
        </w:trPr>
        <w:tc>
          <w:tcPr>
            <w:tcW w:w="935" w:type="dxa"/>
            <w:noWrap/>
          </w:tcPr>
          <w:p w14:paraId="55A62975" w14:textId="77777777" w:rsidR="000B0735" w:rsidRPr="0094468C" w:rsidRDefault="000B0735" w:rsidP="00AE3480">
            <w:pPr>
              <w:pStyle w:val="TableText"/>
              <w:ind w:right="288"/>
            </w:pPr>
            <w:r w:rsidRPr="0094468C">
              <w:t>5</w:t>
            </w:r>
          </w:p>
        </w:tc>
        <w:tc>
          <w:tcPr>
            <w:tcW w:w="864" w:type="dxa"/>
          </w:tcPr>
          <w:p w14:paraId="62914565" w14:textId="77777777" w:rsidR="000B0735" w:rsidRPr="0094468C" w:rsidRDefault="000B0735" w:rsidP="00592638">
            <w:pPr>
              <w:pStyle w:val="TableText"/>
              <w:ind w:right="72"/>
              <w:rPr>
                <w:color w:val="00000A"/>
              </w:rPr>
            </w:pPr>
            <w:r w:rsidRPr="0094468C">
              <w:t>7</w:t>
            </w:r>
          </w:p>
        </w:tc>
        <w:tc>
          <w:tcPr>
            <w:tcW w:w="864" w:type="dxa"/>
            <w:noWrap/>
          </w:tcPr>
          <w:p w14:paraId="7A201000" w14:textId="77777777" w:rsidR="000B0735" w:rsidRPr="0094468C" w:rsidRDefault="000B0735" w:rsidP="00F9274F">
            <w:pPr>
              <w:pStyle w:val="TableText"/>
              <w:rPr>
                <w:color w:val="00000A"/>
              </w:rPr>
            </w:pPr>
            <w:r w:rsidRPr="0094468C">
              <w:t>74.9</w:t>
            </w:r>
          </w:p>
        </w:tc>
        <w:tc>
          <w:tcPr>
            <w:tcW w:w="1296" w:type="dxa"/>
          </w:tcPr>
          <w:p w14:paraId="3B12C7D0" w14:textId="77777777" w:rsidR="000B0735" w:rsidRPr="0094468C" w:rsidRDefault="000B0735" w:rsidP="00592638">
            <w:pPr>
              <w:pStyle w:val="TableText"/>
              <w:ind w:right="216"/>
              <w:rPr>
                <w:color w:val="00000A"/>
              </w:rPr>
            </w:pPr>
            <w:r w:rsidRPr="0094468C">
              <w:t>99.9</w:t>
            </w:r>
          </w:p>
        </w:tc>
        <w:tc>
          <w:tcPr>
            <w:tcW w:w="864" w:type="dxa"/>
            <w:noWrap/>
          </w:tcPr>
          <w:p w14:paraId="5A883B1F" w14:textId="77777777" w:rsidR="000B0735" w:rsidRPr="0094468C" w:rsidRDefault="000B0735" w:rsidP="00F9274F">
            <w:pPr>
              <w:pStyle w:val="TableText"/>
              <w:rPr>
                <w:color w:val="00000A"/>
              </w:rPr>
            </w:pPr>
            <w:r w:rsidRPr="0094468C">
              <w:t>0.84</w:t>
            </w:r>
          </w:p>
        </w:tc>
        <w:tc>
          <w:tcPr>
            <w:tcW w:w="1512" w:type="dxa"/>
          </w:tcPr>
          <w:p w14:paraId="3750F5D2" w14:textId="77777777" w:rsidR="000B0735" w:rsidRPr="0094468C" w:rsidRDefault="000B0735" w:rsidP="00592638">
            <w:pPr>
              <w:pStyle w:val="TableText"/>
              <w:ind w:right="360"/>
              <w:rPr>
                <w:color w:val="00000A"/>
              </w:rPr>
            </w:pPr>
            <w:r w:rsidRPr="0094468C">
              <w:t>7</w:t>
            </w:r>
          </w:p>
        </w:tc>
        <w:tc>
          <w:tcPr>
            <w:tcW w:w="1512" w:type="dxa"/>
          </w:tcPr>
          <w:p w14:paraId="37F33FCC" w14:textId="77777777" w:rsidR="000B0735" w:rsidRPr="0094468C" w:rsidRDefault="000B0735" w:rsidP="00592638">
            <w:pPr>
              <w:pStyle w:val="TableText"/>
              <w:ind w:right="360"/>
              <w:rPr>
                <w:color w:val="00000A"/>
              </w:rPr>
            </w:pPr>
            <w:r w:rsidRPr="0094468C">
              <w:t>75.8</w:t>
            </w:r>
          </w:p>
        </w:tc>
        <w:tc>
          <w:tcPr>
            <w:tcW w:w="1512" w:type="dxa"/>
          </w:tcPr>
          <w:p w14:paraId="09E34C08" w14:textId="77777777" w:rsidR="000B0735" w:rsidRPr="0094468C" w:rsidRDefault="000B0735" w:rsidP="00592638">
            <w:pPr>
              <w:pStyle w:val="TableText"/>
              <w:ind w:right="360"/>
              <w:rPr>
                <w:color w:val="00000A"/>
              </w:rPr>
            </w:pPr>
            <w:r w:rsidRPr="0094468C">
              <w:t>99.6</w:t>
            </w:r>
          </w:p>
        </w:tc>
        <w:tc>
          <w:tcPr>
            <w:tcW w:w="1512" w:type="dxa"/>
          </w:tcPr>
          <w:p w14:paraId="6FE876FE" w14:textId="77777777" w:rsidR="000B0735" w:rsidRPr="0094468C" w:rsidRDefault="000B0735" w:rsidP="00592638">
            <w:pPr>
              <w:pStyle w:val="TableText"/>
              <w:ind w:right="360"/>
              <w:rPr>
                <w:color w:val="00000A"/>
              </w:rPr>
            </w:pPr>
            <w:r w:rsidRPr="0094468C">
              <w:t>0.79</w:t>
            </w:r>
          </w:p>
        </w:tc>
      </w:tr>
      <w:tr w:rsidR="00F9274F" w:rsidRPr="0094468C" w14:paraId="15D88F66" w14:textId="77777777" w:rsidTr="006A5470">
        <w:trPr>
          <w:trHeight w:val="259"/>
        </w:trPr>
        <w:tc>
          <w:tcPr>
            <w:tcW w:w="935" w:type="dxa"/>
            <w:noWrap/>
            <w:hideMark/>
          </w:tcPr>
          <w:p w14:paraId="12F46697" w14:textId="77777777" w:rsidR="000B0735" w:rsidRPr="0094468C" w:rsidRDefault="000B0735" w:rsidP="00AE3480">
            <w:pPr>
              <w:pStyle w:val="TableText"/>
              <w:ind w:right="288"/>
            </w:pPr>
            <w:r w:rsidRPr="0094468C">
              <w:t>6</w:t>
            </w:r>
          </w:p>
        </w:tc>
        <w:tc>
          <w:tcPr>
            <w:tcW w:w="864" w:type="dxa"/>
          </w:tcPr>
          <w:p w14:paraId="4510786F" w14:textId="77777777" w:rsidR="000B0735" w:rsidRPr="0094468C" w:rsidRDefault="000B0735" w:rsidP="00592638">
            <w:pPr>
              <w:pStyle w:val="TableText"/>
              <w:ind w:right="72"/>
              <w:rPr>
                <w:color w:val="00000A"/>
              </w:rPr>
            </w:pPr>
            <w:r w:rsidRPr="0094468C">
              <w:t>24</w:t>
            </w:r>
          </w:p>
        </w:tc>
        <w:tc>
          <w:tcPr>
            <w:tcW w:w="864" w:type="dxa"/>
            <w:noWrap/>
          </w:tcPr>
          <w:p w14:paraId="23E92267" w14:textId="77777777" w:rsidR="000B0735" w:rsidRPr="0094468C" w:rsidRDefault="000B0735" w:rsidP="00F9274F">
            <w:pPr>
              <w:pStyle w:val="TableText"/>
              <w:rPr>
                <w:color w:val="00000A"/>
              </w:rPr>
            </w:pPr>
            <w:r w:rsidRPr="0094468C">
              <w:t>77.9</w:t>
            </w:r>
          </w:p>
        </w:tc>
        <w:tc>
          <w:tcPr>
            <w:tcW w:w="1296" w:type="dxa"/>
          </w:tcPr>
          <w:p w14:paraId="41D9885C" w14:textId="77777777" w:rsidR="000B0735" w:rsidRPr="0094468C" w:rsidRDefault="000B0735" w:rsidP="00592638">
            <w:pPr>
              <w:pStyle w:val="TableText"/>
              <w:ind w:right="216"/>
              <w:rPr>
                <w:color w:val="00000A"/>
              </w:rPr>
            </w:pPr>
            <w:r w:rsidRPr="0094468C">
              <w:t>99.7</w:t>
            </w:r>
          </w:p>
        </w:tc>
        <w:tc>
          <w:tcPr>
            <w:tcW w:w="864" w:type="dxa"/>
            <w:noWrap/>
          </w:tcPr>
          <w:p w14:paraId="5150FB13" w14:textId="77777777" w:rsidR="000B0735" w:rsidRPr="0094468C" w:rsidRDefault="000B0735" w:rsidP="00F9274F">
            <w:pPr>
              <w:pStyle w:val="TableText"/>
              <w:rPr>
                <w:color w:val="00000A"/>
              </w:rPr>
            </w:pPr>
            <w:r w:rsidRPr="0094468C">
              <w:t>0.79</w:t>
            </w:r>
          </w:p>
        </w:tc>
        <w:tc>
          <w:tcPr>
            <w:tcW w:w="1512" w:type="dxa"/>
          </w:tcPr>
          <w:p w14:paraId="2ABCF6F3" w14:textId="77777777" w:rsidR="000B0735" w:rsidRPr="0094468C" w:rsidRDefault="000B0735" w:rsidP="00592638">
            <w:pPr>
              <w:pStyle w:val="TableText"/>
              <w:ind w:right="360"/>
              <w:rPr>
                <w:color w:val="00000A"/>
              </w:rPr>
            </w:pPr>
            <w:r w:rsidRPr="0094468C">
              <w:t>24</w:t>
            </w:r>
          </w:p>
        </w:tc>
        <w:tc>
          <w:tcPr>
            <w:tcW w:w="1512" w:type="dxa"/>
          </w:tcPr>
          <w:p w14:paraId="2E5A8319" w14:textId="77777777" w:rsidR="000B0735" w:rsidRPr="0094468C" w:rsidRDefault="000B0735" w:rsidP="00592638">
            <w:pPr>
              <w:pStyle w:val="TableText"/>
              <w:ind w:right="360"/>
              <w:rPr>
                <w:color w:val="00000A"/>
              </w:rPr>
            </w:pPr>
            <w:r w:rsidRPr="0094468C">
              <w:t>78.8</w:t>
            </w:r>
          </w:p>
        </w:tc>
        <w:tc>
          <w:tcPr>
            <w:tcW w:w="1512" w:type="dxa"/>
          </w:tcPr>
          <w:p w14:paraId="6164201C" w14:textId="77777777" w:rsidR="000B0735" w:rsidRPr="0094468C" w:rsidRDefault="000B0735" w:rsidP="00592638">
            <w:pPr>
              <w:pStyle w:val="TableText"/>
              <w:ind w:right="360"/>
              <w:rPr>
                <w:color w:val="00000A"/>
              </w:rPr>
            </w:pPr>
            <w:r w:rsidRPr="0094468C">
              <w:t>99.6</w:t>
            </w:r>
          </w:p>
        </w:tc>
        <w:tc>
          <w:tcPr>
            <w:tcW w:w="1512" w:type="dxa"/>
          </w:tcPr>
          <w:p w14:paraId="5930BDB1" w14:textId="77777777" w:rsidR="000B0735" w:rsidRPr="0094468C" w:rsidRDefault="000B0735" w:rsidP="00592638">
            <w:pPr>
              <w:pStyle w:val="TableText"/>
              <w:ind w:right="360"/>
              <w:rPr>
                <w:color w:val="00000A"/>
              </w:rPr>
            </w:pPr>
            <w:r w:rsidRPr="0094468C">
              <w:t>0.74</w:t>
            </w:r>
          </w:p>
        </w:tc>
      </w:tr>
      <w:tr w:rsidR="00F9274F" w:rsidRPr="0094468C" w14:paraId="7F6CBEF5" w14:textId="77777777" w:rsidTr="006A5470">
        <w:trPr>
          <w:trHeight w:val="259"/>
        </w:trPr>
        <w:tc>
          <w:tcPr>
            <w:tcW w:w="935" w:type="dxa"/>
            <w:noWrap/>
            <w:hideMark/>
          </w:tcPr>
          <w:p w14:paraId="5A30706D" w14:textId="77777777" w:rsidR="000B0735" w:rsidRPr="0094468C" w:rsidRDefault="000B0735" w:rsidP="00AE3480">
            <w:pPr>
              <w:pStyle w:val="TableText"/>
              <w:ind w:right="288"/>
            </w:pPr>
            <w:r w:rsidRPr="0094468C">
              <w:t>7</w:t>
            </w:r>
          </w:p>
        </w:tc>
        <w:tc>
          <w:tcPr>
            <w:tcW w:w="864" w:type="dxa"/>
          </w:tcPr>
          <w:p w14:paraId="0F55DF84" w14:textId="77777777" w:rsidR="000B0735" w:rsidRPr="0094468C" w:rsidRDefault="000B0735" w:rsidP="00592638">
            <w:pPr>
              <w:pStyle w:val="TableText"/>
              <w:ind w:right="72"/>
              <w:rPr>
                <w:color w:val="00000A"/>
              </w:rPr>
            </w:pPr>
            <w:r w:rsidRPr="0094468C">
              <w:t>32</w:t>
            </w:r>
          </w:p>
        </w:tc>
        <w:tc>
          <w:tcPr>
            <w:tcW w:w="864" w:type="dxa"/>
            <w:noWrap/>
          </w:tcPr>
          <w:p w14:paraId="6C6C7D3A" w14:textId="77777777" w:rsidR="000B0735" w:rsidRPr="0094468C" w:rsidRDefault="000B0735" w:rsidP="00F9274F">
            <w:pPr>
              <w:pStyle w:val="TableText"/>
              <w:rPr>
                <w:color w:val="00000A"/>
              </w:rPr>
            </w:pPr>
            <w:r w:rsidRPr="0094468C">
              <w:t>77.2</w:t>
            </w:r>
          </w:p>
        </w:tc>
        <w:tc>
          <w:tcPr>
            <w:tcW w:w="1296" w:type="dxa"/>
          </w:tcPr>
          <w:p w14:paraId="190D15B4" w14:textId="77777777" w:rsidR="000B0735" w:rsidRPr="0094468C" w:rsidRDefault="000B0735" w:rsidP="00592638">
            <w:pPr>
              <w:pStyle w:val="TableText"/>
              <w:ind w:right="216"/>
              <w:rPr>
                <w:color w:val="00000A"/>
              </w:rPr>
            </w:pPr>
            <w:r w:rsidRPr="0094468C">
              <w:t>99.6</w:t>
            </w:r>
          </w:p>
        </w:tc>
        <w:tc>
          <w:tcPr>
            <w:tcW w:w="864" w:type="dxa"/>
            <w:noWrap/>
          </w:tcPr>
          <w:p w14:paraId="26066924" w14:textId="77777777" w:rsidR="000B0735" w:rsidRPr="0094468C" w:rsidRDefault="000B0735" w:rsidP="00F9274F">
            <w:pPr>
              <w:pStyle w:val="TableText"/>
              <w:rPr>
                <w:color w:val="00000A"/>
              </w:rPr>
            </w:pPr>
            <w:r w:rsidRPr="0094468C">
              <w:t>0.78</w:t>
            </w:r>
          </w:p>
        </w:tc>
        <w:tc>
          <w:tcPr>
            <w:tcW w:w="1512" w:type="dxa"/>
          </w:tcPr>
          <w:p w14:paraId="5EFC603E" w14:textId="77777777" w:rsidR="000B0735" w:rsidRPr="0094468C" w:rsidRDefault="000B0735" w:rsidP="00592638">
            <w:pPr>
              <w:pStyle w:val="TableText"/>
              <w:ind w:right="360"/>
              <w:rPr>
                <w:color w:val="00000A"/>
              </w:rPr>
            </w:pPr>
            <w:r w:rsidRPr="0094468C">
              <w:t>32</w:t>
            </w:r>
          </w:p>
        </w:tc>
        <w:tc>
          <w:tcPr>
            <w:tcW w:w="1512" w:type="dxa"/>
          </w:tcPr>
          <w:p w14:paraId="13052662" w14:textId="77777777" w:rsidR="000B0735" w:rsidRPr="0094468C" w:rsidRDefault="000B0735" w:rsidP="00592638">
            <w:pPr>
              <w:pStyle w:val="TableText"/>
              <w:ind w:right="360"/>
              <w:rPr>
                <w:color w:val="00000A"/>
              </w:rPr>
            </w:pPr>
            <w:r w:rsidRPr="0094468C">
              <w:t>78.3</w:t>
            </w:r>
          </w:p>
        </w:tc>
        <w:tc>
          <w:tcPr>
            <w:tcW w:w="1512" w:type="dxa"/>
          </w:tcPr>
          <w:p w14:paraId="479E3ABE" w14:textId="77777777" w:rsidR="000B0735" w:rsidRPr="0094468C" w:rsidRDefault="000B0735" w:rsidP="00592638">
            <w:pPr>
              <w:pStyle w:val="TableText"/>
              <w:ind w:right="360"/>
              <w:rPr>
                <w:color w:val="00000A"/>
              </w:rPr>
            </w:pPr>
            <w:r w:rsidRPr="0094468C">
              <w:t>99.4</w:t>
            </w:r>
          </w:p>
        </w:tc>
        <w:tc>
          <w:tcPr>
            <w:tcW w:w="1512" w:type="dxa"/>
          </w:tcPr>
          <w:p w14:paraId="1C406D42" w14:textId="77777777" w:rsidR="000B0735" w:rsidRPr="0094468C" w:rsidRDefault="000B0735" w:rsidP="00592638">
            <w:pPr>
              <w:pStyle w:val="TableText"/>
              <w:ind w:right="360"/>
              <w:rPr>
                <w:color w:val="00000A"/>
              </w:rPr>
            </w:pPr>
            <w:r w:rsidRPr="0094468C">
              <w:t>0.73</w:t>
            </w:r>
          </w:p>
        </w:tc>
      </w:tr>
      <w:tr w:rsidR="00F9274F" w:rsidRPr="0094468C" w14:paraId="66B89EA3" w14:textId="77777777" w:rsidTr="006A5470">
        <w:trPr>
          <w:trHeight w:val="259"/>
        </w:trPr>
        <w:tc>
          <w:tcPr>
            <w:tcW w:w="935" w:type="dxa"/>
            <w:noWrap/>
            <w:hideMark/>
          </w:tcPr>
          <w:p w14:paraId="5F8C3B25" w14:textId="77777777" w:rsidR="000B0735" w:rsidRPr="0094468C" w:rsidRDefault="000B0735" w:rsidP="00AE3480">
            <w:pPr>
              <w:pStyle w:val="TableText"/>
              <w:ind w:right="288"/>
            </w:pPr>
            <w:r w:rsidRPr="0094468C">
              <w:t>8</w:t>
            </w:r>
          </w:p>
        </w:tc>
        <w:tc>
          <w:tcPr>
            <w:tcW w:w="864" w:type="dxa"/>
          </w:tcPr>
          <w:p w14:paraId="21C5F2B4" w14:textId="77777777" w:rsidR="000B0735" w:rsidRPr="0094468C" w:rsidRDefault="000B0735" w:rsidP="00592638">
            <w:pPr>
              <w:pStyle w:val="TableText"/>
              <w:ind w:right="72"/>
              <w:rPr>
                <w:color w:val="00000A"/>
              </w:rPr>
            </w:pPr>
            <w:r w:rsidRPr="0094468C">
              <w:t>28</w:t>
            </w:r>
          </w:p>
        </w:tc>
        <w:tc>
          <w:tcPr>
            <w:tcW w:w="864" w:type="dxa"/>
            <w:noWrap/>
          </w:tcPr>
          <w:p w14:paraId="41FCAB52" w14:textId="77777777" w:rsidR="000B0735" w:rsidRPr="0094468C" w:rsidRDefault="000B0735" w:rsidP="00F9274F">
            <w:pPr>
              <w:pStyle w:val="TableText"/>
              <w:rPr>
                <w:color w:val="00000A"/>
              </w:rPr>
            </w:pPr>
            <w:r w:rsidRPr="0094468C">
              <w:t>76.5</w:t>
            </w:r>
          </w:p>
        </w:tc>
        <w:tc>
          <w:tcPr>
            <w:tcW w:w="1296" w:type="dxa"/>
          </w:tcPr>
          <w:p w14:paraId="15455104" w14:textId="77777777" w:rsidR="000B0735" w:rsidRPr="0094468C" w:rsidRDefault="000B0735" w:rsidP="00592638">
            <w:pPr>
              <w:pStyle w:val="TableText"/>
              <w:ind w:right="216"/>
              <w:rPr>
                <w:color w:val="00000A"/>
              </w:rPr>
            </w:pPr>
            <w:r w:rsidRPr="0094468C">
              <w:t>99.6</w:t>
            </w:r>
          </w:p>
        </w:tc>
        <w:tc>
          <w:tcPr>
            <w:tcW w:w="864" w:type="dxa"/>
            <w:noWrap/>
          </w:tcPr>
          <w:p w14:paraId="1F41D355" w14:textId="77777777" w:rsidR="000B0735" w:rsidRPr="0094468C" w:rsidRDefault="000B0735" w:rsidP="00F9274F">
            <w:pPr>
              <w:pStyle w:val="TableText"/>
              <w:rPr>
                <w:color w:val="00000A"/>
              </w:rPr>
            </w:pPr>
            <w:r w:rsidRPr="0094468C">
              <w:t>0.79</w:t>
            </w:r>
          </w:p>
        </w:tc>
        <w:tc>
          <w:tcPr>
            <w:tcW w:w="1512" w:type="dxa"/>
          </w:tcPr>
          <w:p w14:paraId="3B55254B" w14:textId="77777777" w:rsidR="000B0735" w:rsidRPr="0094468C" w:rsidRDefault="000B0735" w:rsidP="00592638">
            <w:pPr>
              <w:pStyle w:val="TableText"/>
              <w:ind w:right="360"/>
              <w:rPr>
                <w:color w:val="00000A"/>
              </w:rPr>
            </w:pPr>
            <w:r w:rsidRPr="0094468C">
              <w:t>28</w:t>
            </w:r>
          </w:p>
        </w:tc>
        <w:tc>
          <w:tcPr>
            <w:tcW w:w="1512" w:type="dxa"/>
          </w:tcPr>
          <w:p w14:paraId="4C8477AD" w14:textId="77777777" w:rsidR="000B0735" w:rsidRPr="0094468C" w:rsidRDefault="000B0735" w:rsidP="00592638">
            <w:pPr>
              <w:pStyle w:val="TableText"/>
              <w:ind w:right="360"/>
              <w:rPr>
                <w:color w:val="00000A"/>
              </w:rPr>
            </w:pPr>
            <w:r w:rsidRPr="0094468C">
              <w:t>77.2</w:t>
            </w:r>
          </w:p>
        </w:tc>
        <w:tc>
          <w:tcPr>
            <w:tcW w:w="1512" w:type="dxa"/>
          </w:tcPr>
          <w:p w14:paraId="10F001FD" w14:textId="77777777" w:rsidR="000B0735" w:rsidRPr="0094468C" w:rsidRDefault="000B0735" w:rsidP="00592638">
            <w:pPr>
              <w:pStyle w:val="TableText"/>
              <w:ind w:right="360"/>
              <w:rPr>
                <w:color w:val="00000A"/>
              </w:rPr>
            </w:pPr>
            <w:r w:rsidRPr="0094468C">
              <w:t>99.5</w:t>
            </w:r>
          </w:p>
        </w:tc>
        <w:tc>
          <w:tcPr>
            <w:tcW w:w="1512" w:type="dxa"/>
          </w:tcPr>
          <w:p w14:paraId="62890E17" w14:textId="77777777" w:rsidR="000B0735" w:rsidRPr="0094468C" w:rsidRDefault="000B0735" w:rsidP="00592638">
            <w:pPr>
              <w:pStyle w:val="TableText"/>
              <w:ind w:right="360"/>
              <w:rPr>
                <w:color w:val="00000A"/>
              </w:rPr>
            </w:pPr>
            <w:r w:rsidRPr="0094468C">
              <w:t>0.74</w:t>
            </w:r>
          </w:p>
        </w:tc>
      </w:tr>
      <w:tr w:rsidR="00F9274F" w:rsidRPr="0094468C" w14:paraId="1AE2D634" w14:textId="77777777" w:rsidTr="006A5470">
        <w:trPr>
          <w:trHeight w:val="259"/>
        </w:trPr>
        <w:tc>
          <w:tcPr>
            <w:tcW w:w="935" w:type="dxa"/>
            <w:hideMark/>
          </w:tcPr>
          <w:p w14:paraId="5D7004D9" w14:textId="77777777" w:rsidR="000B0735" w:rsidRPr="0094468C" w:rsidRDefault="000B0735" w:rsidP="00AE3480">
            <w:pPr>
              <w:pStyle w:val="TableText"/>
              <w:ind w:right="288"/>
            </w:pPr>
            <w:r w:rsidRPr="0094468C">
              <w:t>11</w:t>
            </w:r>
          </w:p>
        </w:tc>
        <w:tc>
          <w:tcPr>
            <w:tcW w:w="864" w:type="dxa"/>
          </w:tcPr>
          <w:p w14:paraId="2D76DCDD" w14:textId="77777777" w:rsidR="000B0735" w:rsidRPr="0094468C" w:rsidRDefault="000B0735" w:rsidP="00592638">
            <w:pPr>
              <w:pStyle w:val="TableText"/>
              <w:ind w:right="72"/>
              <w:rPr>
                <w:color w:val="00000A"/>
              </w:rPr>
            </w:pPr>
            <w:r w:rsidRPr="0094468C">
              <w:t>47</w:t>
            </w:r>
          </w:p>
        </w:tc>
        <w:tc>
          <w:tcPr>
            <w:tcW w:w="864" w:type="dxa"/>
            <w:noWrap/>
          </w:tcPr>
          <w:p w14:paraId="4403D091" w14:textId="77777777" w:rsidR="000B0735" w:rsidRPr="0094468C" w:rsidRDefault="000B0735" w:rsidP="00F9274F">
            <w:pPr>
              <w:pStyle w:val="TableText"/>
              <w:rPr>
                <w:color w:val="00000A"/>
              </w:rPr>
            </w:pPr>
            <w:r w:rsidRPr="0094468C">
              <w:t>76.6</w:t>
            </w:r>
          </w:p>
        </w:tc>
        <w:tc>
          <w:tcPr>
            <w:tcW w:w="1296" w:type="dxa"/>
          </w:tcPr>
          <w:p w14:paraId="6165330D" w14:textId="77777777" w:rsidR="000B0735" w:rsidRPr="0094468C" w:rsidRDefault="000B0735" w:rsidP="00592638">
            <w:pPr>
              <w:pStyle w:val="TableText"/>
              <w:ind w:right="216"/>
              <w:rPr>
                <w:color w:val="00000A"/>
              </w:rPr>
            </w:pPr>
            <w:r w:rsidRPr="0094468C">
              <w:t>99.6</w:t>
            </w:r>
          </w:p>
        </w:tc>
        <w:tc>
          <w:tcPr>
            <w:tcW w:w="864" w:type="dxa"/>
            <w:noWrap/>
          </w:tcPr>
          <w:p w14:paraId="0264548A" w14:textId="77777777" w:rsidR="000B0735" w:rsidRPr="0094468C" w:rsidRDefault="000B0735" w:rsidP="00F9274F">
            <w:pPr>
              <w:pStyle w:val="TableText"/>
              <w:rPr>
                <w:color w:val="00000A"/>
              </w:rPr>
            </w:pPr>
            <w:r w:rsidRPr="0094468C">
              <w:t>0.79</w:t>
            </w:r>
          </w:p>
        </w:tc>
        <w:tc>
          <w:tcPr>
            <w:tcW w:w="1512" w:type="dxa"/>
          </w:tcPr>
          <w:p w14:paraId="5E0BEB4D" w14:textId="77777777" w:rsidR="000B0735" w:rsidRPr="0094468C" w:rsidRDefault="000B0735" w:rsidP="00592638">
            <w:pPr>
              <w:pStyle w:val="TableText"/>
              <w:ind w:right="360"/>
              <w:rPr>
                <w:color w:val="00000A"/>
              </w:rPr>
            </w:pPr>
            <w:r w:rsidRPr="0094468C">
              <w:t>47</w:t>
            </w:r>
          </w:p>
        </w:tc>
        <w:tc>
          <w:tcPr>
            <w:tcW w:w="1512" w:type="dxa"/>
          </w:tcPr>
          <w:p w14:paraId="0A4ED985" w14:textId="77777777" w:rsidR="000B0735" w:rsidRPr="0094468C" w:rsidRDefault="000B0735" w:rsidP="00592638">
            <w:pPr>
              <w:pStyle w:val="TableText"/>
              <w:ind w:right="360"/>
              <w:rPr>
                <w:color w:val="00000A"/>
              </w:rPr>
            </w:pPr>
            <w:r w:rsidRPr="0094468C">
              <w:t>75.4</w:t>
            </w:r>
          </w:p>
        </w:tc>
        <w:tc>
          <w:tcPr>
            <w:tcW w:w="1512" w:type="dxa"/>
          </w:tcPr>
          <w:p w14:paraId="0DFB870E" w14:textId="77777777" w:rsidR="000B0735" w:rsidRPr="0094468C" w:rsidRDefault="000B0735" w:rsidP="00592638">
            <w:pPr>
              <w:pStyle w:val="TableText"/>
              <w:ind w:right="360"/>
              <w:rPr>
                <w:color w:val="00000A"/>
              </w:rPr>
            </w:pPr>
            <w:r w:rsidRPr="0094468C">
              <w:t>99.4</w:t>
            </w:r>
          </w:p>
        </w:tc>
        <w:tc>
          <w:tcPr>
            <w:tcW w:w="1512" w:type="dxa"/>
          </w:tcPr>
          <w:p w14:paraId="0578DF5C" w14:textId="77777777" w:rsidR="000B0735" w:rsidRPr="0094468C" w:rsidRDefault="000B0735" w:rsidP="00592638">
            <w:pPr>
              <w:pStyle w:val="TableText"/>
              <w:ind w:right="360"/>
              <w:rPr>
                <w:color w:val="00000A"/>
              </w:rPr>
            </w:pPr>
            <w:r w:rsidRPr="0094468C">
              <w:t>0.75</w:t>
            </w:r>
          </w:p>
        </w:tc>
      </w:tr>
    </w:tbl>
    <w:p w14:paraId="3D700F68" w14:textId="02EBAA61" w:rsidR="000703A5" w:rsidRDefault="000703A5" w:rsidP="00A72B0B">
      <w:pPr>
        <w:pStyle w:val="Caption"/>
        <w:pageBreakBefore/>
      </w:pPr>
      <w:bookmarkStart w:id="632" w:name="_Ref123645541"/>
      <w:bookmarkStart w:id="633" w:name="_Toc135665622"/>
      <w:bookmarkEnd w:id="631"/>
      <w:r>
        <w:lastRenderedPageBreak/>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E8638A">
        <w:rPr>
          <w:noProof/>
        </w:rPr>
        <w:t>13</w:t>
      </w:r>
      <w:r>
        <w:fldChar w:fldCharType="end"/>
      </w:r>
      <w:bookmarkEnd w:id="632"/>
      <w:r w:rsidRPr="000703A5">
        <w:t xml:space="preserve"> </w:t>
      </w:r>
      <w:r>
        <w:t xml:space="preserve"> </w:t>
      </w:r>
      <w:r w:rsidRPr="00C71D8B">
        <w:t>Human</w:t>
      </w:r>
      <w:r>
        <w:t>–</w:t>
      </w:r>
      <w:r w:rsidR="00A72B0B">
        <w:t>Automated Scoring</w:t>
      </w:r>
      <w:r w:rsidR="00A72B0B" w:rsidRPr="00C71D8B">
        <w:t xml:space="preserve"> </w:t>
      </w:r>
      <w:r w:rsidRPr="00C71D8B">
        <w:t xml:space="preserve">Agreement for ELA </w:t>
      </w:r>
      <w:r>
        <w:t>Essay</w:t>
      </w:r>
      <w:r w:rsidRPr="00C71D8B">
        <w:t xml:space="preserve"> Items</w:t>
      </w:r>
      <w:r>
        <w:t xml:space="preserve"> on Initial and Secondary Validation Samples by Grade</w:t>
      </w:r>
      <w:r w:rsidR="00E9183D">
        <w:t> </w:t>
      </w:r>
      <w:r>
        <w:t>Level</w:t>
      </w:r>
      <w:bookmarkEnd w:id="633"/>
    </w:p>
    <w:tbl>
      <w:tblPr>
        <w:tblStyle w:val="TRs"/>
        <w:tblW w:w="13968" w:type="dxa"/>
        <w:tblLayout w:type="fixed"/>
        <w:tblLook w:val="04A0" w:firstRow="1" w:lastRow="0" w:firstColumn="1" w:lastColumn="0" w:noHBand="0" w:noVBand="1"/>
      </w:tblPr>
      <w:tblGrid>
        <w:gridCol w:w="1008"/>
        <w:gridCol w:w="3024"/>
        <w:gridCol w:w="864"/>
        <w:gridCol w:w="864"/>
        <w:gridCol w:w="1296"/>
        <w:gridCol w:w="864"/>
        <w:gridCol w:w="1512"/>
        <w:gridCol w:w="1512"/>
        <w:gridCol w:w="1512"/>
        <w:gridCol w:w="1512"/>
      </w:tblGrid>
      <w:tr w:rsidR="002B4E53" w:rsidRPr="00B432CC" w14:paraId="1FDABEEF" w14:textId="77777777" w:rsidTr="001A7631">
        <w:trPr>
          <w:cnfStyle w:val="100000000000" w:firstRow="1" w:lastRow="0" w:firstColumn="0" w:lastColumn="0" w:oddVBand="0" w:evenVBand="0" w:oddHBand="0" w:evenHBand="0" w:firstRowFirstColumn="0" w:firstRowLastColumn="0" w:lastRowFirstColumn="0" w:lastRowLastColumn="0"/>
          <w:trHeight w:val="720"/>
        </w:trPr>
        <w:tc>
          <w:tcPr>
            <w:tcW w:w="1008" w:type="dxa"/>
          </w:tcPr>
          <w:p w14:paraId="421682E7" w14:textId="6A1F5CD3" w:rsidR="00B432CC" w:rsidRPr="00B432CC" w:rsidRDefault="00B432CC" w:rsidP="00090671">
            <w:pPr>
              <w:pStyle w:val="TableHead"/>
              <w:keepNext/>
              <w:keepLines/>
              <w:rPr>
                <w:b/>
                <w:bCs w:val="0"/>
              </w:rPr>
            </w:pPr>
            <w:r w:rsidRPr="00B432CC">
              <w:rPr>
                <w:b/>
                <w:bCs w:val="0"/>
              </w:rPr>
              <w:t>Grade</w:t>
            </w:r>
            <w:r w:rsidR="00DA20ED">
              <w:rPr>
                <w:b/>
                <w:bCs w:val="0"/>
              </w:rPr>
              <w:t xml:space="preserve"> Level</w:t>
            </w:r>
          </w:p>
        </w:tc>
        <w:tc>
          <w:tcPr>
            <w:tcW w:w="3024" w:type="dxa"/>
            <w:noWrap/>
          </w:tcPr>
          <w:p w14:paraId="74A89E0C" w14:textId="77777777" w:rsidR="00B432CC" w:rsidRPr="00B432CC" w:rsidRDefault="00B432CC" w:rsidP="00090671">
            <w:pPr>
              <w:pStyle w:val="TableHead"/>
              <w:keepNext/>
              <w:keepLines/>
              <w:rPr>
                <w:b/>
                <w:bCs w:val="0"/>
              </w:rPr>
            </w:pPr>
            <w:r w:rsidRPr="00B432CC">
              <w:rPr>
                <w:b/>
                <w:bCs w:val="0"/>
              </w:rPr>
              <w:t>Trait</w:t>
            </w:r>
          </w:p>
        </w:tc>
        <w:tc>
          <w:tcPr>
            <w:tcW w:w="864" w:type="dxa"/>
          </w:tcPr>
          <w:p w14:paraId="7F334F12" w14:textId="34DA102C" w:rsidR="00B432CC" w:rsidRPr="00B432CC" w:rsidRDefault="00B432CC" w:rsidP="00090671">
            <w:pPr>
              <w:pStyle w:val="TableHead"/>
              <w:keepNext/>
              <w:keepLines/>
              <w:rPr>
                <w:b/>
                <w:bCs w:val="0"/>
                <w:color w:val="00000A"/>
              </w:rPr>
            </w:pPr>
            <w:r w:rsidRPr="00B432CC">
              <w:rPr>
                <w:b/>
                <w:bCs w:val="0"/>
                <w:color w:val="00000A"/>
              </w:rPr>
              <w:t>Initial N of Items</w:t>
            </w:r>
          </w:p>
        </w:tc>
        <w:tc>
          <w:tcPr>
            <w:tcW w:w="864" w:type="dxa"/>
          </w:tcPr>
          <w:p w14:paraId="71B15DB0" w14:textId="165C9C44" w:rsidR="00B432CC" w:rsidRPr="00B432CC" w:rsidRDefault="00B432CC" w:rsidP="00090671">
            <w:pPr>
              <w:pStyle w:val="TableHead"/>
              <w:keepNext/>
              <w:keepLines/>
              <w:rPr>
                <w:b/>
                <w:bCs w:val="0"/>
                <w:color w:val="00000A"/>
              </w:rPr>
            </w:pPr>
            <w:r w:rsidRPr="00B432CC">
              <w:rPr>
                <w:b/>
                <w:bCs w:val="0"/>
                <w:color w:val="00000A"/>
              </w:rPr>
              <w:t>Initial</w:t>
            </w:r>
            <w:r w:rsidRPr="00B432CC">
              <w:rPr>
                <w:b/>
                <w:bCs w:val="0"/>
              </w:rPr>
              <w:t xml:space="preserve"> % Exact</w:t>
            </w:r>
          </w:p>
        </w:tc>
        <w:tc>
          <w:tcPr>
            <w:tcW w:w="1296" w:type="dxa"/>
          </w:tcPr>
          <w:p w14:paraId="3C64106A" w14:textId="2894DA6A" w:rsidR="00B432CC" w:rsidRPr="00B432CC" w:rsidRDefault="00B432CC" w:rsidP="00090671">
            <w:pPr>
              <w:pStyle w:val="TableHead"/>
              <w:keepNext/>
              <w:keepLines/>
              <w:rPr>
                <w:b/>
                <w:bCs w:val="0"/>
                <w:color w:val="00000A"/>
              </w:rPr>
            </w:pPr>
            <w:r w:rsidRPr="00B432CC">
              <w:rPr>
                <w:b/>
                <w:bCs w:val="0"/>
                <w:color w:val="00000A"/>
              </w:rPr>
              <w:t>Initial</w:t>
            </w:r>
            <w:r w:rsidRPr="00B432CC">
              <w:rPr>
                <w:b/>
                <w:bCs w:val="0"/>
              </w:rPr>
              <w:t xml:space="preserve"> % Exact </w:t>
            </w:r>
            <w:r w:rsidR="0008643A">
              <w:rPr>
                <w:b/>
                <w:bCs w:val="0"/>
              </w:rPr>
              <w:t>+</w:t>
            </w:r>
            <w:r w:rsidRPr="00B432CC">
              <w:rPr>
                <w:b/>
                <w:bCs w:val="0"/>
              </w:rPr>
              <w:t xml:space="preserve"> Adj</w:t>
            </w:r>
            <w:r w:rsidR="0008643A">
              <w:rPr>
                <w:b/>
              </w:rPr>
              <w:t>acent</w:t>
            </w:r>
          </w:p>
        </w:tc>
        <w:tc>
          <w:tcPr>
            <w:tcW w:w="864" w:type="dxa"/>
          </w:tcPr>
          <w:p w14:paraId="65D68680" w14:textId="60A33D1D" w:rsidR="00B432CC" w:rsidRPr="00B432CC" w:rsidRDefault="00B432CC" w:rsidP="00090671">
            <w:pPr>
              <w:pStyle w:val="TableHead"/>
              <w:keepNext/>
              <w:keepLines/>
              <w:rPr>
                <w:b/>
                <w:bCs w:val="0"/>
                <w:color w:val="00000A"/>
              </w:rPr>
            </w:pPr>
            <w:r w:rsidRPr="00B432CC">
              <w:rPr>
                <w:b/>
                <w:bCs w:val="0"/>
                <w:color w:val="00000A"/>
              </w:rPr>
              <w:t>Initial</w:t>
            </w:r>
            <w:r w:rsidRPr="00B432CC">
              <w:rPr>
                <w:b/>
                <w:bCs w:val="0"/>
              </w:rPr>
              <w:t xml:space="preserve"> QWK</w:t>
            </w:r>
          </w:p>
        </w:tc>
        <w:tc>
          <w:tcPr>
            <w:tcW w:w="1512" w:type="dxa"/>
          </w:tcPr>
          <w:p w14:paraId="71F2CE17" w14:textId="3BCC701C" w:rsidR="00B432CC" w:rsidRPr="00B432CC" w:rsidRDefault="00B432CC" w:rsidP="00090671">
            <w:pPr>
              <w:pStyle w:val="TableHead"/>
              <w:keepNext/>
              <w:keepLines/>
              <w:rPr>
                <w:b/>
                <w:bCs w:val="0"/>
                <w:color w:val="00000A"/>
              </w:rPr>
            </w:pPr>
            <w:r w:rsidRPr="00B432CC">
              <w:rPr>
                <w:b/>
                <w:bCs w:val="0"/>
              </w:rPr>
              <w:t xml:space="preserve">Secondary </w:t>
            </w:r>
            <w:r w:rsidRPr="00B432CC">
              <w:rPr>
                <w:b/>
                <w:bCs w:val="0"/>
                <w:color w:val="00000A"/>
              </w:rPr>
              <w:t>Number of Items</w:t>
            </w:r>
          </w:p>
        </w:tc>
        <w:tc>
          <w:tcPr>
            <w:tcW w:w="1512" w:type="dxa"/>
          </w:tcPr>
          <w:p w14:paraId="0AD93049" w14:textId="421A3CC3" w:rsidR="00B432CC" w:rsidRPr="00B432CC" w:rsidRDefault="00B432CC" w:rsidP="00090671">
            <w:pPr>
              <w:pStyle w:val="TableHead"/>
              <w:keepNext/>
              <w:keepLines/>
              <w:rPr>
                <w:b/>
                <w:bCs w:val="0"/>
                <w:color w:val="00000A"/>
              </w:rPr>
            </w:pPr>
            <w:r w:rsidRPr="00B432CC">
              <w:rPr>
                <w:b/>
                <w:bCs w:val="0"/>
              </w:rPr>
              <w:t>Secondary % Exact</w:t>
            </w:r>
          </w:p>
        </w:tc>
        <w:tc>
          <w:tcPr>
            <w:tcW w:w="1512" w:type="dxa"/>
          </w:tcPr>
          <w:p w14:paraId="491E1199" w14:textId="1B9663DF" w:rsidR="00B432CC" w:rsidRPr="00B432CC" w:rsidRDefault="00B432CC" w:rsidP="00090671">
            <w:pPr>
              <w:pStyle w:val="TableHead"/>
              <w:keepNext/>
              <w:keepLines/>
              <w:rPr>
                <w:b/>
                <w:bCs w:val="0"/>
                <w:color w:val="00000A"/>
              </w:rPr>
            </w:pPr>
            <w:r w:rsidRPr="00B432CC">
              <w:rPr>
                <w:b/>
                <w:bCs w:val="0"/>
              </w:rPr>
              <w:t xml:space="preserve">Secondary % Exact </w:t>
            </w:r>
            <w:r w:rsidR="0008643A">
              <w:rPr>
                <w:b/>
                <w:bCs w:val="0"/>
              </w:rPr>
              <w:t>+</w:t>
            </w:r>
            <w:r w:rsidRPr="00B432CC">
              <w:rPr>
                <w:b/>
                <w:bCs w:val="0"/>
              </w:rPr>
              <w:t xml:space="preserve"> Adj</w:t>
            </w:r>
            <w:r w:rsidR="0008643A">
              <w:rPr>
                <w:b/>
              </w:rPr>
              <w:t>acent</w:t>
            </w:r>
          </w:p>
        </w:tc>
        <w:tc>
          <w:tcPr>
            <w:tcW w:w="1512" w:type="dxa"/>
          </w:tcPr>
          <w:p w14:paraId="18EB8F07" w14:textId="240D8EF7" w:rsidR="00B432CC" w:rsidRPr="00B432CC" w:rsidRDefault="00B432CC" w:rsidP="00090671">
            <w:pPr>
              <w:pStyle w:val="TableHead"/>
              <w:keepNext/>
              <w:keepLines/>
              <w:rPr>
                <w:b/>
                <w:bCs w:val="0"/>
                <w:color w:val="00000A"/>
              </w:rPr>
            </w:pPr>
            <w:r w:rsidRPr="00B432CC">
              <w:rPr>
                <w:b/>
                <w:bCs w:val="0"/>
              </w:rPr>
              <w:t>Secondary QWK</w:t>
            </w:r>
          </w:p>
        </w:tc>
      </w:tr>
      <w:tr w:rsidR="00F46DA1" w:rsidRPr="0094468C" w14:paraId="043FBB04" w14:textId="77777777" w:rsidTr="001A7631">
        <w:trPr>
          <w:trHeight w:val="259"/>
        </w:trPr>
        <w:tc>
          <w:tcPr>
            <w:tcW w:w="1008" w:type="dxa"/>
          </w:tcPr>
          <w:p w14:paraId="67489390" w14:textId="77777777" w:rsidR="000B0735" w:rsidRPr="0094468C" w:rsidRDefault="000B0735" w:rsidP="00090671">
            <w:pPr>
              <w:pStyle w:val="TableText"/>
              <w:keepNext/>
              <w:keepLines/>
            </w:pPr>
            <w:r w:rsidRPr="0094468C">
              <w:t>3</w:t>
            </w:r>
          </w:p>
        </w:tc>
        <w:tc>
          <w:tcPr>
            <w:tcW w:w="3024" w:type="dxa"/>
            <w:noWrap/>
            <w:hideMark/>
          </w:tcPr>
          <w:p w14:paraId="6651E901" w14:textId="77777777" w:rsidR="000B0735" w:rsidRPr="0094468C" w:rsidRDefault="000B0735" w:rsidP="00090671">
            <w:pPr>
              <w:pStyle w:val="TableText"/>
              <w:keepNext/>
              <w:keepLines/>
            </w:pPr>
            <w:r w:rsidRPr="0094468C">
              <w:t>Conventions</w:t>
            </w:r>
          </w:p>
        </w:tc>
        <w:tc>
          <w:tcPr>
            <w:tcW w:w="864" w:type="dxa"/>
          </w:tcPr>
          <w:p w14:paraId="6F64C891" w14:textId="77777777" w:rsidR="000B0735" w:rsidRPr="0094468C" w:rsidRDefault="000B0735" w:rsidP="006F34E3">
            <w:pPr>
              <w:pStyle w:val="TableText"/>
              <w:keepNext/>
              <w:keepLines/>
              <w:ind w:right="72"/>
              <w:rPr>
                <w:color w:val="00000A"/>
              </w:rPr>
            </w:pPr>
            <w:r w:rsidRPr="0094468C">
              <w:t>9</w:t>
            </w:r>
          </w:p>
        </w:tc>
        <w:tc>
          <w:tcPr>
            <w:tcW w:w="864" w:type="dxa"/>
            <w:noWrap/>
          </w:tcPr>
          <w:p w14:paraId="086F5086" w14:textId="77777777" w:rsidR="000B0735" w:rsidRPr="0094468C" w:rsidRDefault="000B0735" w:rsidP="00090671">
            <w:pPr>
              <w:pStyle w:val="TableText"/>
              <w:keepNext/>
              <w:keepLines/>
              <w:rPr>
                <w:color w:val="00000A"/>
              </w:rPr>
            </w:pPr>
            <w:r w:rsidRPr="0094468C">
              <w:t>73.8</w:t>
            </w:r>
          </w:p>
        </w:tc>
        <w:tc>
          <w:tcPr>
            <w:tcW w:w="1296" w:type="dxa"/>
          </w:tcPr>
          <w:p w14:paraId="3170E33F" w14:textId="77777777" w:rsidR="000B0735" w:rsidRPr="0094468C" w:rsidRDefault="000B0735" w:rsidP="006F34E3">
            <w:pPr>
              <w:pStyle w:val="TableText"/>
              <w:keepNext/>
              <w:keepLines/>
              <w:ind w:right="144"/>
              <w:rPr>
                <w:color w:val="00000A"/>
              </w:rPr>
            </w:pPr>
            <w:r w:rsidRPr="0094468C">
              <w:t>99.4</w:t>
            </w:r>
          </w:p>
        </w:tc>
        <w:tc>
          <w:tcPr>
            <w:tcW w:w="864" w:type="dxa"/>
            <w:noWrap/>
          </w:tcPr>
          <w:p w14:paraId="52CAB510" w14:textId="77777777" w:rsidR="000B0735" w:rsidRPr="0094468C" w:rsidRDefault="000B0735" w:rsidP="00090671">
            <w:pPr>
              <w:pStyle w:val="TableText"/>
              <w:keepNext/>
              <w:keepLines/>
              <w:rPr>
                <w:color w:val="00000A"/>
              </w:rPr>
            </w:pPr>
            <w:r w:rsidRPr="0094468C">
              <w:t>0.75</w:t>
            </w:r>
          </w:p>
        </w:tc>
        <w:tc>
          <w:tcPr>
            <w:tcW w:w="1512" w:type="dxa"/>
          </w:tcPr>
          <w:p w14:paraId="45910419" w14:textId="77777777" w:rsidR="000B0735" w:rsidRPr="0094468C" w:rsidRDefault="000B0735" w:rsidP="006F34E3">
            <w:pPr>
              <w:pStyle w:val="TableText"/>
              <w:keepNext/>
              <w:keepLines/>
              <w:ind w:right="432"/>
              <w:rPr>
                <w:color w:val="00000A"/>
              </w:rPr>
            </w:pPr>
            <w:r w:rsidRPr="0094468C">
              <w:t>9</w:t>
            </w:r>
          </w:p>
        </w:tc>
        <w:tc>
          <w:tcPr>
            <w:tcW w:w="1512" w:type="dxa"/>
          </w:tcPr>
          <w:p w14:paraId="67571264" w14:textId="77777777" w:rsidR="000B0735" w:rsidRPr="0094468C" w:rsidRDefault="000B0735" w:rsidP="006F34E3">
            <w:pPr>
              <w:pStyle w:val="TableText"/>
              <w:keepNext/>
              <w:keepLines/>
              <w:ind w:right="360"/>
              <w:rPr>
                <w:color w:val="00000A"/>
              </w:rPr>
            </w:pPr>
            <w:r w:rsidRPr="0094468C">
              <w:t>69.5</w:t>
            </w:r>
          </w:p>
        </w:tc>
        <w:tc>
          <w:tcPr>
            <w:tcW w:w="1512" w:type="dxa"/>
          </w:tcPr>
          <w:p w14:paraId="126961F8" w14:textId="77777777" w:rsidR="000B0735" w:rsidRPr="0094468C" w:rsidRDefault="000B0735" w:rsidP="006F34E3">
            <w:pPr>
              <w:pStyle w:val="TableText"/>
              <w:keepNext/>
              <w:keepLines/>
              <w:ind w:right="360"/>
              <w:rPr>
                <w:color w:val="00000A"/>
              </w:rPr>
            </w:pPr>
            <w:r w:rsidRPr="0094468C">
              <w:t>99.6</w:t>
            </w:r>
          </w:p>
        </w:tc>
        <w:tc>
          <w:tcPr>
            <w:tcW w:w="1512" w:type="dxa"/>
          </w:tcPr>
          <w:p w14:paraId="6FE02030" w14:textId="77777777" w:rsidR="000B0735" w:rsidRPr="0094468C" w:rsidRDefault="000B0735" w:rsidP="006F34E3">
            <w:pPr>
              <w:pStyle w:val="TableText"/>
              <w:keepNext/>
              <w:keepLines/>
              <w:ind w:right="360"/>
              <w:rPr>
                <w:color w:val="00000A"/>
              </w:rPr>
            </w:pPr>
            <w:r w:rsidRPr="0094468C">
              <w:t>0.71</w:t>
            </w:r>
          </w:p>
        </w:tc>
      </w:tr>
      <w:tr w:rsidR="00F46DA1" w:rsidRPr="0094468C" w14:paraId="1202F73F" w14:textId="77777777" w:rsidTr="001A7631">
        <w:trPr>
          <w:trHeight w:val="259"/>
        </w:trPr>
        <w:tc>
          <w:tcPr>
            <w:tcW w:w="1008" w:type="dxa"/>
            <w:tcBorders>
              <w:bottom w:val="nil"/>
            </w:tcBorders>
          </w:tcPr>
          <w:p w14:paraId="1BF63962" w14:textId="77777777" w:rsidR="000B0735" w:rsidRPr="0094468C" w:rsidRDefault="000B0735" w:rsidP="00090671">
            <w:pPr>
              <w:pStyle w:val="TableText"/>
              <w:keepNext/>
              <w:keepLines/>
            </w:pPr>
            <w:r w:rsidRPr="0094468C">
              <w:t>3</w:t>
            </w:r>
          </w:p>
        </w:tc>
        <w:tc>
          <w:tcPr>
            <w:tcW w:w="3024" w:type="dxa"/>
            <w:tcBorders>
              <w:bottom w:val="nil"/>
            </w:tcBorders>
            <w:noWrap/>
            <w:hideMark/>
          </w:tcPr>
          <w:p w14:paraId="50042F87" w14:textId="73821E54" w:rsidR="000B0735" w:rsidRPr="0094468C" w:rsidRDefault="000B0735" w:rsidP="00090671">
            <w:pPr>
              <w:pStyle w:val="TableText"/>
              <w:keepNext/>
              <w:keepLines/>
            </w:pPr>
            <w:r w:rsidRPr="0094468C">
              <w:t>Evid</w:t>
            </w:r>
            <w:r w:rsidR="008941E3">
              <w:t xml:space="preserve">ence and </w:t>
            </w:r>
            <w:r w:rsidRPr="0094468C">
              <w:t>Elab</w:t>
            </w:r>
            <w:r w:rsidR="008941E3">
              <w:t>oration</w:t>
            </w:r>
          </w:p>
        </w:tc>
        <w:tc>
          <w:tcPr>
            <w:tcW w:w="864" w:type="dxa"/>
            <w:tcBorders>
              <w:bottom w:val="nil"/>
            </w:tcBorders>
          </w:tcPr>
          <w:p w14:paraId="4BA04075" w14:textId="77777777" w:rsidR="000B0735" w:rsidRPr="0094468C" w:rsidRDefault="000B0735" w:rsidP="006F34E3">
            <w:pPr>
              <w:pStyle w:val="TableText"/>
              <w:keepNext/>
              <w:keepLines/>
              <w:ind w:right="72"/>
              <w:rPr>
                <w:color w:val="00000A"/>
              </w:rPr>
            </w:pPr>
            <w:r w:rsidRPr="0094468C">
              <w:t>9</w:t>
            </w:r>
          </w:p>
        </w:tc>
        <w:tc>
          <w:tcPr>
            <w:tcW w:w="864" w:type="dxa"/>
            <w:tcBorders>
              <w:bottom w:val="nil"/>
            </w:tcBorders>
            <w:noWrap/>
          </w:tcPr>
          <w:p w14:paraId="5DD5B05A" w14:textId="77777777" w:rsidR="000B0735" w:rsidRPr="0094468C" w:rsidRDefault="000B0735" w:rsidP="00090671">
            <w:pPr>
              <w:pStyle w:val="TableText"/>
              <w:keepNext/>
              <w:keepLines/>
              <w:rPr>
                <w:color w:val="00000A"/>
              </w:rPr>
            </w:pPr>
            <w:r w:rsidRPr="0094468C">
              <w:t>75.2</w:t>
            </w:r>
          </w:p>
        </w:tc>
        <w:tc>
          <w:tcPr>
            <w:tcW w:w="1296" w:type="dxa"/>
            <w:tcBorders>
              <w:bottom w:val="nil"/>
            </w:tcBorders>
          </w:tcPr>
          <w:p w14:paraId="69DB6374" w14:textId="77777777" w:rsidR="000B0735" w:rsidRPr="0094468C" w:rsidRDefault="000B0735" w:rsidP="006F34E3">
            <w:pPr>
              <w:pStyle w:val="TableText"/>
              <w:keepNext/>
              <w:keepLines/>
              <w:ind w:right="144"/>
              <w:rPr>
                <w:color w:val="00000A"/>
              </w:rPr>
            </w:pPr>
            <w:r w:rsidRPr="0094468C">
              <w:t>98.9</w:t>
            </w:r>
          </w:p>
        </w:tc>
        <w:tc>
          <w:tcPr>
            <w:tcW w:w="864" w:type="dxa"/>
            <w:tcBorders>
              <w:bottom w:val="nil"/>
            </w:tcBorders>
            <w:noWrap/>
          </w:tcPr>
          <w:p w14:paraId="20835586" w14:textId="77777777" w:rsidR="000B0735" w:rsidRPr="0094468C" w:rsidRDefault="000B0735" w:rsidP="00090671">
            <w:pPr>
              <w:pStyle w:val="TableText"/>
              <w:keepNext/>
              <w:keepLines/>
              <w:rPr>
                <w:color w:val="00000A"/>
              </w:rPr>
            </w:pPr>
            <w:r w:rsidRPr="0094468C">
              <w:t>0.80</w:t>
            </w:r>
          </w:p>
        </w:tc>
        <w:tc>
          <w:tcPr>
            <w:tcW w:w="1512" w:type="dxa"/>
            <w:tcBorders>
              <w:bottom w:val="nil"/>
            </w:tcBorders>
          </w:tcPr>
          <w:p w14:paraId="6974BD3C" w14:textId="77777777" w:rsidR="000B0735" w:rsidRPr="0094468C" w:rsidRDefault="000B0735" w:rsidP="006F34E3">
            <w:pPr>
              <w:pStyle w:val="TableText"/>
              <w:keepNext/>
              <w:keepLines/>
              <w:ind w:right="432"/>
              <w:rPr>
                <w:color w:val="00000A"/>
              </w:rPr>
            </w:pPr>
            <w:r w:rsidRPr="0094468C">
              <w:t>9</w:t>
            </w:r>
          </w:p>
        </w:tc>
        <w:tc>
          <w:tcPr>
            <w:tcW w:w="1512" w:type="dxa"/>
            <w:tcBorders>
              <w:bottom w:val="nil"/>
            </w:tcBorders>
          </w:tcPr>
          <w:p w14:paraId="3E8C928B" w14:textId="77777777" w:rsidR="000B0735" w:rsidRPr="0094468C" w:rsidRDefault="000B0735" w:rsidP="006F34E3">
            <w:pPr>
              <w:pStyle w:val="TableText"/>
              <w:keepNext/>
              <w:keepLines/>
              <w:ind w:right="360"/>
              <w:rPr>
                <w:color w:val="00000A"/>
              </w:rPr>
            </w:pPr>
            <w:r w:rsidRPr="0094468C">
              <w:t>77.5</w:t>
            </w:r>
          </w:p>
        </w:tc>
        <w:tc>
          <w:tcPr>
            <w:tcW w:w="1512" w:type="dxa"/>
            <w:tcBorders>
              <w:bottom w:val="nil"/>
            </w:tcBorders>
          </w:tcPr>
          <w:p w14:paraId="31DEBFFB" w14:textId="77777777" w:rsidR="000B0735" w:rsidRPr="0094468C" w:rsidRDefault="000B0735" w:rsidP="006F34E3">
            <w:pPr>
              <w:pStyle w:val="TableText"/>
              <w:keepNext/>
              <w:keepLines/>
              <w:ind w:right="360"/>
              <w:rPr>
                <w:color w:val="00000A"/>
              </w:rPr>
            </w:pPr>
            <w:r w:rsidRPr="0094468C">
              <w:t>99.2</w:t>
            </w:r>
          </w:p>
        </w:tc>
        <w:tc>
          <w:tcPr>
            <w:tcW w:w="1512" w:type="dxa"/>
            <w:tcBorders>
              <w:bottom w:val="nil"/>
            </w:tcBorders>
          </w:tcPr>
          <w:p w14:paraId="4977BFB9" w14:textId="77777777" w:rsidR="000B0735" w:rsidRPr="0094468C" w:rsidRDefault="000B0735" w:rsidP="006F34E3">
            <w:pPr>
              <w:pStyle w:val="TableText"/>
              <w:keepNext/>
              <w:keepLines/>
              <w:ind w:right="360"/>
              <w:rPr>
                <w:color w:val="00000A"/>
              </w:rPr>
            </w:pPr>
            <w:r w:rsidRPr="0094468C">
              <w:t>0.75</w:t>
            </w:r>
          </w:p>
        </w:tc>
      </w:tr>
      <w:tr w:rsidR="00F46DA1" w:rsidRPr="0094468C" w14:paraId="4CFB9C29" w14:textId="77777777" w:rsidTr="001A7631">
        <w:trPr>
          <w:trHeight w:val="259"/>
        </w:trPr>
        <w:tc>
          <w:tcPr>
            <w:tcW w:w="1008" w:type="dxa"/>
            <w:tcBorders>
              <w:top w:val="nil"/>
              <w:bottom w:val="single" w:sz="4" w:space="0" w:color="auto"/>
            </w:tcBorders>
          </w:tcPr>
          <w:p w14:paraId="16D3F9F7" w14:textId="77777777" w:rsidR="000B0735" w:rsidRPr="0094468C" w:rsidRDefault="000B0735" w:rsidP="00090671">
            <w:pPr>
              <w:pStyle w:val="TableText"/>
              <w:keepNext/>
              <w:keepLines/>
            </w:pPr>
            <w:r w:rsidRPr="0094468C">
              <w:t>3</w:t>
            </w:r>
          </w:p>
        </w:tc>
        <w:tc>
          <w:tcPr>
            <w:tcW w:w="3024" w:type="dxa"/>
            <w:tcBorders>
              <w:top w:val="nil"/>
              <w:bottom w:val="single" w:sz="4" w:space="0" w:color="auto"/>
            </w:tcBorders>
            <w:noWrap/>
            <w:hideMark/>
          </w:tcPr>
          <w:p w14:paraId="5D29368B" w14:textId="61D25ED2" w:rsidR="000B0735" w:rsidRPr="0094468C" w:rsidRDefault="000B0735" w:rsidP="00090671">
            <w:pPr>
              <w:pStyle w:val="TableText"/>
              <w:keepNext/>
              <w:keepLines/>
            </w:pPr>
            <w:r w:rsidRPr="0094468C">
              <w:t>Org</w:t>
            </w:r>
            <w:r w:rsidR="008941E3">
              <w:t xml:space="preserve">anization and </w:t>
            </w:r>
            <w:r w:rsidRPr="0094468C">
              <w:t>Purp</w:t>
            </w:r>
            <w:r w:rsidR="008941E3">
              <w:t>ose</w:t>
            </w:r>
          </w:p>
        </w:tc>
        <w:tc>
          <w:tcPr>
            <w:tcW w:w="864" w:type="dxa"/>
            <w:tcBorders>
              <w:top w:val="nil"/>
              <w:bottom w:val="single" w:sz="4" w:space="0" w:color="auto"/>
            </w:tcBorders>
          </w:tcPr>
          <w:p w14:paraId="111E6D15" w14:textId="77777777" w:rsidR="000B0735" w:rsidRPr="0094468C" w:rsidRDefault="000B0735" w:rsidP="006F34E3">
            <w:pPr>
              <w:pStyle w:val="TableText"/>
              <w:keepNext/>
              <w:keepLines/>
              <w:ind w:right="72"/>
              <w:rPr>
                <w:color w:val="00000A"/>
              </w:rPr>
            </w:pPr>
            <w:r w:rsidRPr="0094468C">
              <w:t>9</w:t>
            </w:r>
          </w:p>
        </w:tc>
        <w:tc>
          <w:tcPr>
            <w:tcW w:w="864" w:type="dxa"/>
            <w:tcBorders>
              <w:top w:val="nil"/>
              <w:bottom w:val="single" w:sz="4" w:space="0" w:color="auto"/>
            </w:tcBorders>
            <w:noWrap/>
          </w:tcPr>
          <w:p w14:paraId="574B7866" w14:textId="77777777" w:rsidR="000B0735" w:rsidRPr="0094468C" w:rsidRDefault="000B0735" w:rsidP="00090671">
            <w:pPr>
              <w:pStyle w:val="TableText"/>
              <w:keepNext/>
              <w:keepLines/>
              <w:rPr>
                <w:color w:val="00000A"/>
              </w:rPr>
            </w:pPr>
            <w:r w:rsidRPr="0094468C">
              <w:t>75.3</w:t>
            </w:r>
          </w:p>
        </w:tc>
        <w:tc>
          <w:tcPr>
            <w:tcW w:w="1296" w:type="dxa"/>
            <w:tcBorders>
              <w:top w:val="nil"/>
              <w:bottom w:val="single" w:sz="4" w:space="0" w:color="auto"/>
            </w:tcBorders>
          </w:tcPr>
          <w:p w14:paraId="0556BC9F" w14:textId="77777777" w:rsidR="000B0735" w:rsidRPr="0094468C" w:rsidRDefault="000B0735" w:rsidP="006F34E3">
            <w:pPr>
              <w:pStyle w:val="TableText"/>
              <w:keepNext/>
              <w:keepLines/>
              <w:ind w:right="144"/>
              <w:rPr>
                <w:color w:val="00000A"/>
              </w:rPr>
            </w:pPr>
            <w:r w:rsidRPr="0094468C">
              <w:t>98.9</w:t>
            </w:r>
          </w:p>
        </w:tc>
        <w:tc>
          <w:tcPr>
            <w:tcW w:w="864" w:type="dxa"/>
            <w:tcBorders>
              <w:top w:val="nil"/>
              <w:bottom w:val="single" w:sz="4" w:space="0" w:color="auto"/>
            </w:tcBorders>
            <w:noWrap/>
          </w:tcPr>
          <w:p w14:paraId="6B8ED1E3" w14:textId="77777777" w:rsidR="000B0735" w:rsidRPr="0094468C" w:rsidRDefault="000B0735" w:rsidP="00090671">
            <w:pPr>
              <w:pStyle w:val="TableText"/>
              <w:keepNext/>
              <w:keepLines/>
              <w:rPr>
                <w:color w:val="00000A"/>
              </w:rPr>
            </w:pPr>
            <w:r w:rsidRPr="0094468C">
              <w:t>0.80</w:t>
            </w:r>
          </w:p>
        </w:tc>
        <w:tc>
          <w:tcPr>
            <w:tcW w:w="1512" w:type="dxa"/>
            <w:tcBorders>
              <w:top w:val="nil"/>
              <w:bottom w:val="single" w:sz="4" w:space="0" w:color="auto"/>
            </w:tcBorders>
          </w:tcPr>
          <w:p w14:paraId="6116DF28" w14:textId="77777777" w:rsidR="000B0735" w:rsidRPr="0094468C" w:rsidRDefault="000B0735" w:rsidP="006F34E3">
            <w:pPr>
              <w:pStyle w:val="TableText"/>
              <w:keepNext/>
              <w:keepLines/>
              <w:ind w:right="432"/>
              <w:rPr>
                <w:color w:val="00000A"/>
              </w:rPr>
            </w:pPr>
            <w:r w:rsidRPr="0094468C">
              <w:t>9</w:t>
            </w:r>
          </w:p>
        </w:tc>
        <w:tc>
          <w:tcPr>
            <w:tcW w:w="1512" w:type="dxa"/>
            <w:tcBorders>
              <w:top w:val="nil"/>
              <w:bottom w:val="single" w:sz="4" w:space="0" w:color="auto"/>
            </w:tcBorders>
          </w:tcPr>
          <w:p w14:paraId="457BFEBD" w14:textId="77777777" w:rsidR="000B0735" w:rsidRPr="0094468C" w:rsidRDefault="000B0735" w:rsidP="006F34E3">
            <w:pPr>
              <w:pStyle w:val="TableText"/>
              <w:keepNext/>
              <w:keepLines/>
              <w:ind w:right="360"/>
              <w:rPr>
                <w:color w:val="00000A"/>
              </w:rPr>
            </w:pPr>
            <w:r w:rsidRPr="0094468C">
              <w:t>77.1</w:t>
            </w:r>
          </w:p>
        </w:tc>
        <w:tc>
          <w:tcPr>
            <w:tcW w:w="1512" w:type="dxa"/>
            <w:tcBorders>
              <w:top w:val="nil"/>
              <w:bottom w:val="single" w:sz="4" w:space="0" w:color="auto"/>
            </w:tcBorders>
          </w:tcPr>
          <w:p w14:paraId="40E86024" w14:textId="77777777" w:rsidR="000B0735" w:rsidRPr="0094468C" w:rsidRDefault="000B0735" w:rsidP="006F34E3">
            <w:pPr>
              <w:pStyle w:val="TableText"/>
              <w:keepNext/>
              <w:keepLines/>
              <w:ind w:right="360"/>
              <w:rPr>
                <w:color w:val="00000A"/>
              </w:rPr>
            </w:pPr>
            <w:r w:rsidRPr="0094468C">
              <w:t>99.2</w:t>
            </w:r>
          </w:p>
        </w:tc>
        <w:tc>
          <w:tcPr>
            <w:tcW w:w="1512" w:type="dxa"/>
            <w:tcBorders>
              <w:top w:val="nil"/>
              <w:bottom w:val="single" w:sz="4" w:space="0" w:color="auto"/>
            </w:tcBorders>
          </w:tcPr>
          <w:p w14:paraId="2DBD29DC" w14:textId="77777777" w:rsidR="000B0735" w:rsidRPr="0094468C" w:rsidRDefault="000B0735" w:rsidP="006F34E3">
            <w:pPr>
              <w:pStyle w:val="TableText"/>
              <w:keepNext/>
              <w:keepLines/>
              <w:ind w:right="360"/>
              <w:rPr>
                <w:color w:val="00000A"/>
              </w:rPr>
            </w:pPr>
            <w:r w:rsidRPr="0094468C">
              <w:t>0.74</w:t>
            </w:r>
          </w:p>
        </w:tc>
      </w:tr>
      <w:tr w:rsidR="00F46DA1" w:rsidRPr="0094468C" w14:paraId="7A0A7B5F" w14:textId="77777777" w:rsidTr="001A7631">
        <w:trPr>
          <w:trHeight w:val="259"/>
        </w:trPr>
        <w:tc>
          <w:tcPr>
            <w:tcW w:w="1008" w:type="dxa"/>
            <w:tcBorders>
              <w:top w:val="single" w:sz="4" w:space="0" w:color="auto"/>
            </w:tcBorders>
          </w:tcPr>
          <w:p w14:paraId="6BA2B66C" w14:textId="77777777" w:rsidR="000B0735" w:rsidRPr="0094468C" w:rsidRDefault="000B0735" w:rsidP="00090671">
            <w:pPr>
              <w:pStyle w:val="TableText"/>
              <w:keepNext/>
              <w:keepLines/>
            </w:pPr>
            <w:r w:rsidRPr="0094468C">
              <w:t>4</w:t>
            </w:r>
          </w:p>
        </w:tc>
        <w:tc>
          <w:tcPr>
            <w:tcW w:w="3024" w:type="dxa"/>
            <w:tcBorders>
              <w:top w:val="single" w:sz="4" w:space="0" w:color="auto"/>
            </w:tcBorders>
            <w:noWrap/>
            <w:hideMark/>
          </w:tcPr>
          <w:p w14:paraId="5C3D2BCB" w14:textId="77777777" w:rsidR="000B0735" w:rsidRPr="0094468C" w:rsidRDefault="000B0735" w:rsidP="00090671">
            <w:pPr>
              <w:pStyle w:val="TableText"/>
              <w:keepNext/>
              <w:keepLines/>
            </w:pPr>
            <w:r w:rsidRPr="0094468C">
              <w:t>Conventions</w:t>
            </w:r>
          </w:p>
        </w:tc>
        <w:tc>
          <w:tcPr>
            <w:tcW w:w="864" w:type="dxa"/>
            <w:tcBorders>
              <w:top w:val="single" w:sz="4" w:space="0" w:color="auto"/>
            </w:tcBorders>
          </w:tcPr>
          <w:p w14:paraId="113810A6" w14:textId="77777777" w:rsidR="000B0735" w:rsidRPr="0094468C" w:rsidRDefault="000B0735" w:rsidP="006F34E3">
            <w:pPr>
              <w:pStyle w:val="TableText"/>
              <w:keepNext/>
              <w:keepLines/>
              <w:ind w:right="72"/>
              <w:rPr>
                <w:color w:val="00000A"/>
              </w:rPr>
            </w:pPr>
            <w:r w:rsidRPr="0094468C">
              <w:t>14</w:t>
            </w:r>
          </w:p>
        </w:tc>
        <w:tc>
          <w:tcPr>
            <w:tcW w:w="864" w:type="dxa"/>
            <w:tcBorders>
              <w:top w:val="single" w:sz="4" w:space="0" w:color="auto"/>
            </w:tcBorders>
            <w:noWrap/>
          </w:tcPr>
          <w:p w14:paraId="2EE36787" w14:textId="77777777" w:rsidR="000B0735" w:rsidRPr="0094468C" w:rsidRDefault="000B0735" w:rsidP="00090671">
            <w:pPr>
              <w:pStyle w:val="TableText"/>
              <w:keepNext/>
              <w:keepLines/>
              <w:rPr>
                <w:color w:val="00000A"/>
              </w:rPr>
            </w:pPr>
            <w:r w:rsidRPr="0094468C">
              <w:t>70.8</w:t>
            </w:r>
          </w:p>
        </w:tc>
        <w:tc>
          <w:tcPr>
            <w:tcW w:w="1296" w:type="dxa"/>
            <w:tcBorders>
              <w:top w:val="single" w:sz="4" w:space="0" w:color="auto"/>
            </w:tcBorders>
          </w:tcPr>
          <w:p w14:paraId="65077ADC" w14:textId="77777777" w:rsidR="000B0735" w:rsidRPr="0094468C" w:rsidRDefault="000B0735" w:rsidP="006F34E3">
            <w:pPr>
              <w:pStyle w:val="TableText"/>
              <w:keepNext/>
              <w:keepLines/>
              <w:ind w:right="144"/>
              <w:rPr>
                <w:color w:val="00000A"/>
              </w:rPr>
            </w:pPr>
            <w:r w:rsidRPr="0094468C">
              <w:t>99.5</w:t>
            </w:r>
          </w:p>
        </w:tc>
        <w:tc>
          <w:tcPr>
            <w:tcW w:w="864" w:type="dxa"/>
            <w:tcBorders>
              <w:top w:val="single" w:sz="4" w:space="0" w:color="auto"/>
            </w:tcBorders>
            <w:noWrap/>
          </w:tcPr>
          <w:p w14:paraId="6B013B70" w14:textId="77777777" w:rsidR="000B0735" w:rsidRPr="0094468C" w:rsidRDefault="000B0735" w:rsidP="00090671">
            <w:pPr>
              <w:pStyle w:val="TableText"/>
              <w:keepNext/>
              <w:keepLines/>
              <w:rPr>
                <w:color w:val="00000A"/>
              </w:rPr>
            </w:pPr>
            <w:r w:rsidRPr="0094468C">
              <w:t>0.76</w:t>
            </w:r>
          </w:p>
        </w:tc>
        <w:tc>
          <w:tcPr>
            <w:tcW w:w="1512" w:type="dxa"/>
            <w:tcBorders>
              <w:top w:val="single" w:sz="4" w:space="0" w:color="auto"/>
            </w:tcBorders>
          </w:tcPr>
          <w:p w14:paraId="295218A5" w14:textId="77777777" w:rsidR="000B0735" w:rsidRPr="0094468C" w:rsidRDefault="000B0735" w:rsidP="006F34E3">
            <w:pPr>
              <w:pStyle w:val="TableText"/>
              <w:keepNext/>
              <w:keepLines/>
              <w:ind w:right="432"/>
              <w:rPr>
                <w:color w:val="00000A"/>
              </w:rPr>
            </w:pPr>
            <w:r w:rsidRPr="0094468C">
              <w:t>14</w:t>
            </w:r>
          </w:p>
        </w:tc>
        <w:tc>
          <w:tcPr>
            <w:tcW w:w="1512" w:type="dxa"/>
            <w:tcBorders>
              <w:top w:val="single" w:sz="4" w:space="0" w:color="auto"/>
            </w:tcBorders>
          </w:tcPr>
          <w:p w14:paraId="4D884D94" w14:textId="77777777" w:rsidR="000B0735" w:rsidRPr="0094468C" w:rsidRDefault="000B0735" w:rsidP="006F34E3">
            <w:pPr>
              <w:pStyle w:val="TableText"/>
              <w:keepNext/>
              <w:keepLines/>
              <w:ind w:right="360"/>
              <w:rPr>
                <w:color w:val="00000A"/>
              </w:rPr>
            </w:pPr>
            <w:r w:rsidRPr="0094468C">
              <w:t>68.5</w:t>
            </w:r>
          </w:p>
        </w:tc>
        <w:tc>
          <w:tcPr>
            <w:tcW w:w="1512" w:type="dxa"/>
            <w:tcBorders>
              <w:top w:val="single" w:sz="4" w:space="0" w:color="auto"/>
            </w:tcBorders>
          </w:tcPr>
          <w:p w14:paraId="0115063A" w14:textId="77777777" w:rsidR="000B0735" w:rsidRPr="0094468C" w:rsidRDefault="000B0735" w:rsidP="006F34E3">
            <w:pPr>
              <w:pStyle w:val="TableText"/>
              <w:keepNext/>
              <w:keepLines/>
              <w:ind w:right="360"/>
              <w:rPr>
                <w:color w:val="00000A"/>
              </w:rPr>
            </w:pPr>
            <w:r w:rsidRPr="0094468C">
              <w:t>99.3</w:t>
            </w:r>
          </w:p>
        </w:tc>
        <w:tc>
          <w:tcPr>
            <w:tcW w:w="1512" w:type="dxa"/>
            <w:tcBorders>
              <w:top w:val="single" w:sz="4" w:space="0" w:color="auto"/>
            </w:tcBorders>
          </w:tcPr>
          <w:p w14:paraId="1E9CA249" w14:textId="77777777" w:rsidR="000B0735" w:rsidRPr="0094468C" w:rsidRDefault="000B0735" w:rsidP="006F34E3">
            <w:pPr>
              <w:pStyle w:val="TableText"/>
              <w:keepNext/>
              <w:keepLines/>
              <w:ind w:right="360"/>
              <w:rPr>
                <w:color w:val="00000A"/>
              </w:rPr>
            </w:pPr>
            <w:r w:rsidRPr="0094468C">
              <w:t>0.71</w:t>
            </w:r>
          </w:p>
        </w:tc>
      </w:tr>
      <w:tr w:rsidR="00F46DA1" w:rsidRPr="0094468C" w14:paraId="317972D7" w14:textId="77777777" w:rsidTr="001A7631">
        <w:trPr>
          <w:trHeight w:val="259"/>
        </w:trPr>
        <w:tc>
          <w:tcPr>
            <w:tcW w:w="1008" w:type="dxa"/>
            <w:tcBorders>
              <w:bottom w:val="nil"/>
            </w:tcBorders>
          </w:tcPr>
          <w:p w14:paraId="7F2BE155" w14:textId="77777777" w:rsidR="000B0735" w:rsidRPr="0094468C" w:rsidRDefault="000B0735" w:rsidP="00090671">
            <w:pPr>
              <w:pStyle w:val="TableText"/>
              <w:keepNext/>
              <w:keepLines/>
            </w:pPr>
            <w:r w:rsidRPr="0094468C">
              <w:t>4</w:t>
            </w:r>
          </w:p>
        </w:tc>
        <w:tc>
          <w:tcPr>
            <w:tcW w:w="3024" w:type="dxa"/>
            <w:tcBorders>
              <w:bottom w:val="nil"/>
            </w:tcBorders>
            <w:noWrap/>
            <w:hideMark/>
          </w:tcPr>
          <w:p w14:paraId="51707F2D" w14:textId="5E8C841D" w:rsidR="000B0735" w:rsidRPr="0094468C" w:rsidRDefault="008941E3" w:rsidP="00090671">
            <w:pPr>
              <w:pStyle w:val="TableText"/>
              <w:keepNext/>
              <w:keepLines/>
            </w:pPr>
            <w:r w:rsidRPr="0094468C">
              <w:t>Evid</w:t>
            </w:r>
            <w:r>
              <w:t xml:space="preserve">ence and </w:t>
            </w:r>
            <w:r w:rsidRPr="0094468C">
              <w:t>Elab</w:t>
            </w:r>
            <w:r>
              <w:t>oration</w:t>
            </w:r>
          </w:p>
        </w:tc>
        <w:tc>
          <w:tcPr>
            <w:tcW w:w="864" w:type="dxa"/>
            <w:tcBorders>
              <w:bottom w:val="nil"/>
            </w:tcBorders>
          </w:tcPr>
          <w:p w14:paraId="63CBC094" w14:textId="77777777" w:rsidR="000B0735" w:rsidRPr="0094468C" w:rsidRDefault="000B0735" w:rsidP="008941E3">
            <w:pPr>
              <w:pStyle w:val="TableText"/>
              <w:keepNext/>
              <w:keepLines/>
              <w:ind w:right="72"/>
              <w:rPr>
                <w:color w:val="00000A"/>
              </w:rPr>
            </w:pPr>
            <w:r w:rsidRPr="0094468C">
              <w:t>14</w:t>
            </w:r>
          </w:p>
        </w:tc>
        <w:tc>
          <w:tcPr>
            <w:tcW w:w="864" w:type="dxa"/>
            <w:tcBorders>
              <w:bottom w:val="nil"/>
            </w:tcBorders>
            <w:noWrap/>
          </w:tcPr>
          <w:p w14:paraId="1AA7E8CD" w14:textId="77777777" w:rsidR="000B0735" w:rsidRPr="0094468C" w:rsidRDefault="000B0735" w:rsidP="00090671">
            <w:pPr>
              <w:pStyle w:val="TableText"/>
              <w:keepNext/>
              <w:keepLines/>
              <w:rPr>
                <w:color w:val="00000A"/>
              </w:rPr>
            </w:pPr>
            <w:r w:rsidRPr="0094468C">
              <w:t>73.9</w:t>
            </w:r>
          </w:p>
        </w:tc>
        <w:tc>
          <w:tcPr>
            <w:tcW w:w="1296" w:type="dxa"/>
            <w:tcBorders>
              <w:bottom w:val="nil"/>
            </w:tcBorders>
          </w:tcPr>
          <w:p w14:paraId="369ABDB1" w14:textId="77777777" w:rsidR="000B0735" w:rsidRPr="0094468C" w:rsidRDefault="000B0735" w:rsidP="008941E3">
            <w:pPr>
              <w:pStyle w:val="TableText"/>
              <w:keepNext/>
              <w:keepLines/>
              <w:ind w:right="144"/>
              <w:rPr>
                <w:color w:val="00000A"/>
              </w:rPr>
            </w:pPr>
            <w:r w:rsidRPr="0094468C">
              <w:t>99.3</w:t>
            </w:r>
          </w:p>
        </w:tc>
        <w:tc>
          <w:tcPr>
            <w:tcW w:w="864" w:type="dxa"/>
            <w:tcBorders>
              <w:bottom w:val="nil"/>
            </w:tcBorders>
            <w:noWrap/>
          </w:tcPr>
          <w:p w14:paraId="696BF222" w14:textId="77777777" w:rsidR="000B0735" w:rsidRPr="0094468C" w:rsidRDefault="000B0735" w:rsidP="00090671">
            <w:pPr>
              <w:pStyle w:val="TableText"/>
              <w:keepNext/>
              <w:keepLines/>
              <w:rPr>
                <w:color w:val="00000A"/>
              </w:rPr>
            </w:pPr>
            <w:r w:rsidRPr="0094468C">
              <w:t>0.83</w:t>
            </w:r>
          </w:p>
        </w:tc>
        <w:tc>
          <w:tcPr>
            <w:tcW w:w="1512" w:type="dxa"/>
            <w:tcBorders>
              <w:bottom w:val="nil"/>
            </w:tcBorders>
          </w:tcPr>
          <w:p w14:paraId="6D350373" w14:textId="77777777" w:rsidR="000B0735" w:rsidRPr="0094468C" w:rsidRDefault="000B0735" w:rsidP="008941E3">
            <w:pPr>
              <w:pStyle w:val="TableText"/>
              <w:keepNext/>
              <w:keepLines/>
              <w:ind w:right="432"/>
              <w:rPr>
                <w:color w:val="00000A"/>
              </w:rPr>
            </w:pPr>
            <w:r w:rsidRPr="0094468C">
              <w:t>14</w:t>
            </w:r>
          </w:p>
        </w:tc>
        <w:tc>
          <w:tcPr>
            <w:tcW w:w="1512" w:type="dxa"/>
            <w:tcBorders>
              <w:bottom w:val="nil"/>
            </w:tcBorders>
          </w:tcPr>
          <w:p w14:paraId="25D251B5" w14:textId="77777777" w:rsidR="000B0735" w:rsidRPr="0094468C" w:rsidRDefault="000B0735" w:rsidP="008941E3">
            <w:pPr>
              <w:pStyle w:val="TableText"/>
              <w:keepNext/>
              <w:keepLines/>
              <w:ind w:right="360"/>
              <w:rPr>
                <w:color w:val="00000A"/>
              </w:rPr>
            </w:pPr>
            <w:r w:rsidRPr="0094468C">
              <w:t>73.1</w:t>
            </w:r>
          </w:p>
        </w:tc>
        <w:tc>
          <w:tcPr>
            <w:tcW w:w="1512" w:type="dxa"/>
            <w:tcBorders>
              <w:bottom w:val="nil"/>
            </w:tcBorders>
          </w:tcPr>
          <w:p w14:paraId="10955B35" w14:textId="77777777" w:rsidR="000B0735" w:rsidRPr="0094468C" w:rsidRDefault="000B0735" w:rsidP="008941E3">
            <w:pPr>
              <w:pStyle w:val="TableText"/>
              <w:keepNext/>
              <w:keepLines/>
              <w:ind w:right="360"/>
              <w:rPr>
                <w:color w:val="00000A"/>
              </w:rPr>
            </w:pPr>
            <w:r w:rsidRPr="0094468C">
              <w:t>99.5</w:t>
            </w:r>
          </w:p>
        </w:tc>
        <w:tc>
          <w:tcPr>
            <w:tcW w:w="1512" w:type="dxa"/>
            <w:tcBorders>
              <w:bottom w:val="nil"/>
            </w:tcBorders>
          </w:tcPr>
          <w:p w14:paraId="4CD8BA8C" w14:textId="77777777" w:rsidR="000B0735" w:rsidRPr="0094468C" w:rsidRDefault="000B0735" w:rsidP="008941E3">
            <w:pPr>
              <w:pStyle w:val="TableText"/>
              <w:keepNext/>
              <w:keepLines/>
              <w:ind w:right="360"/>
              <w:rPr>
                <w:color w:val="00000A"/>
              </w:rPr>
            </w:pPr>
            <w:r w:rsidRPr="0094468C">
              <w:t>0.77</w:t>
            </w:r>
          </w:p>
        </w:tc>
      </w:tr>
      <w:tr w:rsidR="00F46DA1" w:rsidRPr="0094468C" w14:paraId="10E6B99F" w14:textId="77777777" w:rsidTr="001A7631">
        <w:trPr>
          <w:trHeight w:val="259"/>
        </w:trPr>
        <w:tc>
          <w:tcPr>
            <w:tcW w:w="1008" w:type="dxa"/>
            <w:tcBorders>
              <w:top w:val="nil"/>
              <w:bottom w:val="single" w:sz="4" w:space="0" w:color="auto"/>
            </w:tcBorders>
          </w:tcPr>
          <w:p w14:paraId="1B375DC0" w14:textId="77777777" w:rsidR="000B0735" w:rsidRPr="0094468C" w:rsidRDefault="000B0735" w:rsidP="00090671">
            <w:pPr>
              <w:pStyle w:val="TableText"/>
              <w:keepNext/>
              <w:keepLines/>
            </w:pPr>
            <w:r w:rsidRPr="0094468C">
              <w:t>4</w:t>
            </w:r>
          </w:p>
        </w:tc>
        <w:tc>
          <w:tcPr>
            <w:tcW w:w="3024" w:type="dxa"/>
            <w:tcBorders>
              <w:top w:val="nil"/>
              <w:bottom w:val="single" w:sz="4" w:space="0" w:color="auto"/>
            </w:tcBorders>
            <w:noWrap/>
            <w:hideMark/>
          </w:tcPr>
          <w:p w14:paraId="361458B5" w14:textId="4FB546F8" w:rsidR="000B0735" w:rsidRPr="0094468C" w:rsidRDefault="008941E3" w:rsidP="00090671">
            <w:pPr>
              <w:pStyle w:val="TableText"/>
              <w:keepNext/>
              <w:keepLines/>
            </w:pPr>
            <w:r w:rsidRPr="0094468C">
              <w:t>Org</w:t>
            </w:r>
            <w:r>
              <w:t xml:space="preserve">anization and </w:t>
            </w:r>
            <w:r w:rsidRPr="0094468C">
              <w:t>Purp</w:t>
            </w:r>
            <w:r>
              <w:t>ose</w:t>
            </w:r>
          </w:p>
        </w:tc>
        <w:tc>
          <w:tcPr>
            <w:tcW w:w="864" w:type="dxa"/>
            <w:tcBorders>
              <w:top w:val="nil"/>
              <w:bottom w:val="single" w:sz="4" w:space="0" w:color="auto"/>
            </w:tcBorders>
          </w:tcPr>
          <w:p w14:paraId="459BD5F2" w14:textId="77777777" w:rsidR="000B0735" w:rsidRPr="0094468C" w:rsidRDefault="000B0735" w:rsidP="008941E3">
            <w:pPr>
              <w:pStyle w:val="TableText"/>
              <w:keepNext/>
              <w:keepLines/>
              <w:ind w:right="72"/>
              <w:rPr>
                <w:color w:val="00000A"/>
              </w:rPr>
            </w:pPr>
            <w:r w:rsidRPr="0094468C">
              <w:t>14</w:t>
            </w:r>
          </w:p>
        </w:tc>
        <w:tc>
          <w:tcPr>
            <w:tcW w:w="864" w:type="dxa"/>
            <w:tcBorders>
              <w:top w:val="nil"/>
              <w:bottom w:val="single" w:sz="4" w:space="0" w:color="auto"/>
            </w:tcBorders>
            <w:noWrap/>
          </w:tcPr>
          <w:p w14:paraId="066B759E" w14:textId="77777777" w:rsidR="000B0735" w:rsidRPr="0094468C" w:rsidRDefault="000B0735" w:rsidP="00090671">
            <w:pPr>
              <w:pStyle w:val="TableText"/>
              <w:keepNext/>
              <w:keepLines/>
              <w:rPr>
                <w:color w:val="00000A"/>
              </w:rPr>
            </w:pPr>
            <w:r w:rsidRPr="0094468C">
              <w:t>72.9</w:t>
            </w:r>
          </w:p>
        </w:tc>
        <w:tc>
          <w:tcPr>
            <w:tcW w:w="1296" w:type="dxa"/>
            <w:tcBorders>
              <w:top w:val="nil"/>
              <w:bottom w:val="single" w:sz="4" w:space="0" w:color="auto"/>
            </w:tcBorders>
          </w:tcPr>
          <w:p w14:paraId="638BD390" w14:textId="77777777" w:rsidR="000B0735" w:rsidRPr="0094468C" w:rsidRDefault="000B0735" w:rsidP="008941E3">
            <w:pPr>
              <w:pStyle w:val="TableText"/>
              <w:keepNext/>
              <w:keepLines/>
              <w:ind w:right="144"/>
              <w:rPr>
                <w:color w:val="00000A"/>
              </w:rPr>
            </w:pPr>
            <w:r w:rsidRPr="0094468C">
              <w:t>99.4</w:t>
            </w:r>
          </w:p>
        </w:tc>
        <w:tc>
          <w:tcPr>
            <w:tcW w:w="864" w:type="dxa"/>
            <w:tcBorders>
              <w:top w:val="nil"/>
              <w:bottom w:val="single" w:sz="4" w:space="0" w:color="auto"/>
            </w:tcBorders>
            <w:noWrap/>
          </w:tcPr>
          <w:p w14:paraId="064018C0" w14:textId="77777777" w:rsidR="000B0735" w:rsidRPr="0094468C" w:rsidRDefault="000B0735" w:rsidP="00090671">
            <w:pPr>
              <w:pStyle w:val="TableText"/>
              <w:keepNext/>
              <w:keepLines/>
              <w:rPr>
                <w:color w:val="00000A"/>
              </w:rPr>
            </w:pPr>
            <w:r w:rsidRPr="0094468C">
              <w:t>0.82</w:t>
            </w:r>
          </w:p>
        </w:tc>
        <w:tc>
          <w:tcPr>
            <w:tcW w:w="1512" w:type="dxa"/>
            <w:tcBorders>
              <w:top w:val="nil"/>
              <w:bottom w:val="single" w:sz="4" w:space="0" w:color="auto"/>
            </w:tcBorders>
          </w:tcPr>
          <w:p w14:paraId="640244A1" w14:textId="77777777" w:rsidR="000B0735" w:rsidRPr="0094468C" w:rsidRDefault="000B0735" w:rsidP="008941E3">
            <w:pPr>
              <w:pStyle w:val="TableText"/>
              <w:keepNext/>
              <w:keepLines/>
              <w:ind w:right="432"/>
              <w:rPr>
                <w:color w:val="00000A"/>
              </w:rPr>
            </w:pPr>
            <w:r w:rsidRPr="0094468C">
              <w:t>14</w:t>
            </w:r>
          </w:p>
        </w:tc>
        <w:tc>
          <w:tcPr>
            <w:tcW w:w="1512" w:type="dxa"/>
            <w:tcBorders>
              <w:top w:val="nil"/>
              <w:bottom w:val="single" w:sz="4" w:space="0" w:color="auto"/>
            </w:tcBorders>
          </w:tcPr>
          <w:p w14:paraId="460FCE3F" w14:textId="77777777" w:rsidR="000B0735" w:rsidRPr="0094468C" w:rsidRDefault="000B0735" w:rsidP="008941E3">
            <w:pPr>
              <w:pStyle w:val="TableText"/>
              <w:keepNext/>
              <w:keepLines/>
              <w:ind w:right="360"/>
              <w:rPr>
                <w:color w:val="00000A"/>
              </w:rPr>
            </w:pPr>
            <w:r w:rsidRPr="0094468C">
              <w:t>73.2</w:t>
            </w:r>
          </w:p>
        </w:tc>
        <w:tc>
          <w:tcPr>
            <w:tcW w:w="1512" w:type="dxa"/>
            <w:tcBorders>
              <w:top w:val="nil"/>
              <w:bottom w:val="single" w:sz="4" w:space="0" w:color="auto"/>
            </w:tcBorders>
          </w:tcPr>
          <w:p w14:paraId="67682718" w14:textId="77777777" w:rsidR="000B0735" w:rsidRPr="0094468C" w:rsidRDefault="000B0735" w:rsidP="008941E3">
            <w:pPr>
              <w:pStyle w:val="TableText"/>
              <w:keepNext/>
              <w:keepLines/>
              <w:ind w:right="360"/>
              <w:rPr>
                <w:color w:val="00000A"/>
              </w:rPr>
            </w:pPr>
            <w:r w:rsidRPr="0094468C">
              <w:t>99.5</w:t>
            </w:r>
          </w:p>
        </w:tc>
        <w:tc>
          <w:tcPr>
            <w:tcW w:w="1512" w:type="dxa"/>
            <w:tcBorders>
              <w:top w:val="nil"/>
              <w:bottom w:val="single" w:sz="4" w:space="0" w:color="auto"/>
            </w:tcBorders>
          </w:tcPr>
          <w:p w14:paraId="21B0A640" w14:textId="77777777" w:rsidR="000B0735" w:rsidRPr="0094468C" w:rsidRDefault="000B0735" w:rsidP="008941E3">
            <w:pPr>
              <w:pStyle w:val="TableText"/>
              <w:keepNext/>
              <w:keepLines/>
              <w:ind w:right="360"/>
              <w:rPr>
                <w:color w:val="00000A"/>
              </w:rPr>
            </w:pPr>
            <w:r w:rsidRPr="0094468C">
              <w:t>0.78</w:t>
            </w:r>
          </w:p>
        </w:tc>
      </w:tr>
      <w:tr w:rsidR="00F46DA1" w:rsidRPr="0094468C" w14:paraId="7A4D4929" w14:textId="77777777" w:rsidTr="001A7631">
        <w:trPr>
          <w:trHeight w:val="259"/>
        </w:trPr>
        <w:tc>
          <w:tcPr>
            <w:tcW w:w="1008" w:type="dxa"/>
            <w:tcBorders>
              <w:top w:val="single" w:sz="4" w:space="0" w:color="auto"/>
            </w:tcBorders>
          </w:tcPr>
          <w:p w14:paraId="7E6BD077" w14:textId="77777777" w:rsidR="000B0735" w:rsidRPr="0094468C" w:rsidRDefault="000B0735" w:rsidP="00090671">
            <w:pPr>
              <w:pStyle w:val="TableText"/>
              <w:keepNext/>
              <w:keepLines/>
            </w:pPr>
            <w:r w:rsidRPr="0094468C">
              <w:t>5</w:t>
            </w:r>
          </w:p>
        </w:tc>
        <w:tc>
          <w:tcPr>
            <w:tcW w:w="3024" w:type="dxa"/>
            <w:tcBorders>
              <w:top w:val="single" w:sz="4" w:space="0" w:color="auto"/>
            </w:tcBorders>
            <w:noWrap/>
            <w:hideMark/>
          </w:tcPr>
          <w:p w14:paraId="09295EEB" w14:textId="77777777" w:rsidR="000B0735" w:rsidRPr="0094468C" w:rsidRDefault="000B0735" w:rsidP="00090671">
            <w:pPr>
              <w:pStyle w:val="TableText"/>
              <w:keepNext/>
              <w:keepLines/>
            </w:pPr>
            <w:r w:rsidRPr="0094468C">
              <w:t>Conventions</w:t>
            </w:r>
          </w:p>
        </w:tc>
        <w:tc>
          <w:tcPr>
            <w:tcW w:w="864" w:type="dxa"/>
            <w:tcBorders>
              <w:top w:val="single" w:sz="4" w:space="0" w:color="auto"/>
            </w:tcBorders>
          </w:tcPr>
          <w:p w14:paraId="132B1040" w14:textId="77777777" w:rsidR="000B0735" w:rsidRPr="0094468C" w:rsidRDefault="000B0735" w:rsidP="006F34E3">
            <w:pPr>
              <w:pStyle w:val="TableText"/>
              <w:keepNext/>
              <w:keepLines/>
              <w:ind w:right="72"/>
              <w:rPr>
                <w:color w:val="00000A"/>
              </w:rPr>
            </w:pPr>
            <w:r w:rsidRPr="0094468C">
              <w:t>7</w:t>
            </w:r>
          </w:p>
        </w:tc>
        <w:tc>
          <w:tcPr>
            <w:tcW w:w="864" w:type="dxa"/>
            <w:tcBorders>
              <w:top w:val="single" w:sz="4" w:space="0" w:color="auto"/>
            </w:tcBorders>
            <w:noWrap/>
          </w:tcPr>
          <w:p w14:paraId="761B2789" w14:textId="77777777" w:rsidR="000B0735" w:rsidRPr="0094468C" w:rsidRDefault="000B0735" w:rsidP="00090671">
            <w:pPr>
              <w:pStyle w:val="TableText"/>
              <w:keepNext/>
              <w:keepLines/>
              <w:rPr>
                <w:color w:val="00000A"/>
              </w:rPr>
            </w:pPr>
            <w:r w:rsidRPr="0094468C">
              <w:t>73.1</w:t>
            </w:r>
          </w:p>
        </w:tc>
        <w:tc>
          <w:tcPr>
            <w:tcW w:w="1296" w:type="dxa"/>
            <w:tcBorders>
              <w:top w:val="single" w:sz="4" w:space="0" w:color="auto"/>
            </w:tcBorders>
          </w:tcPr>
          <w:p w14:paraId="0AC8AD22" w14:textId="77777777" w:rsidR="000B0735" w:rsidRPr="0094468C" w:rsidRDefault="000B0735" w:rsidP="006F34E3">
            <w:pPr>
              <w:pStyle w:val="TableText"/>
              <w:keepNext/>
              <w:keepLines/>
              <w:ind w:right="144"/>
              <w:rPr>
                <w:color w:val="00000A"/>
              </w:rPr>
            </w:pPr>
            <w:r w:rsidRPr="0094468C">
              <w:t>99.7</w:t>
            </w:r>
          </w:p>
        </w:tc>
        <w:tc>
          <w:tcPr>
            <w:tcW w:w="864" w:type="dxa"/>
            <w:tcBorders>
              <w:top w:val="single" w:sz="4" w:space="0" w:color="auto"/>
            </w:tcBorders>
            <w:noWrap/>
          </w:tcPr>
          <w:p w14:paraId="4FA6964A" w14:textId="77777777" w:rsidR="000B0735" w:rsidRPr="0094468C" w:rsidRDefault="000B0735" w:rsidP="00090671">
            <w:pPr>
              <w:pStyle w:val="TableText"/>
              <w:keepNext/>
              <w:keepLines/>
              <w:rPr>
                <w:color w:val="00000A"/>
              </w:rPr>
            </w:pPr>
            <w:r w:rsidRPr="0094468C">
              <w:t>0.69</w:t>
            </w:r>
          </w:p>
        </w:tc>
        <w:tc>
          <w:tcPr>
            <w:tcW w:w="1512" w:type="dxa"/>
            <w:tcBorders>
              <w:top w:val="single" w:sz="4" w:space="0" w:color="auto"/>
            </w:tcBorders>
          </w:tcPr>
          <w:p w14:paraId="44E083C7" w14:textId="77777777" w:rsidR="000B0735" w:rsidRPr="0094468C" w:rsidRDefault="000B0735" w:rsidP="006F34E3">
            <w:pPr>
              <w:pStyle w:val="TableText"/>
              <w:keepNext/>
              <w:keepLines/>
              <w:ind w:right="432"/>
              <w:rPr>
                <w:color w:val="00000A"/>
              </w:rPr>
            </w:pPr>
            <w:r w:rsidRPr="0094468C">
              <w:t>7</w:t>
            </w:r>
          </w:p>
        </w:tc>
        <w:tc>
          <w:tcPr>
            <w:tcW w:w="1512" w:type="dxa"/>
            <w:tcBorders>
              <w:top w:val="single" w:sz="4" w:space="0" w:color="auto"/>
            </w:tcBorders>
          </w:tcPr>
          <w:p w14:paraId="742C3C89" w14:textId="77777777" w:rsidR="000B0735" w:rsidRPr="0094468C" w:rsidRDefault="000B0735" w:rsidP="006F34E3">
            <w:pPr>
              <w:pStyle w:val="TableText"/>
              <w:keepNext/>
              <w:keepLines/>
              <w:ind w:right="360"/>
              <w:rPr>
                <w:color w:val="00000A"/>
              </w:rPr>
            </w:pPr>
            <w:r w:rsidRPr="0094468C">
              <w:t>69.4</w:t>
            </w:r>
          </w:p>
        </w:tc>
        <w:tc>
          <w:tcPr>
            <w:tcW w:w="1512" w:type="dxa"/>
            <w:tcBorders>
              <w:top w:val="single" w:sz="4" w:space="0" w:color="auto"/>
            </w:tcBorders>
          </w:tcPr>
          <w:p w14:paraId="601B4C67" w14:textId="77777777" w:rsidR="000B0735" w:rsidRPr="0094468C" w:rsidRDefault="000B0735" w:rsidP="006F34E3">
            <w:pPr>
              <w:pStyle w:val="TableText"/>
              <w:keepNext/>
              <w:keepLines/>
              <w:ind w:right="360"/>
              <w:rPr>
                <w:color w:val="00000A"/>
              </w:rPr>
            </w:pPr>
            <w:r w:rsidRPr="0094468C">
              <w:t>99.6</w:t>
            </w:r>
          </w:p>
        </w:tc>
        <w:tc>
          <w:tcPr>
            <w:tcW w:w="1512" w:type="dxa"/>
            <w:tcBorders>
              <w:top w:val="single" w:sz="4" w:space="0" w:color="auto"/>
            </w:tcBorders>
          </w:tcPr>
          <w:p w14:paraId="124EF658" w14:textId="77777777" w:rsidR="000B0735" w:rsidRPr="0094468C" w:rsidRDefault="000B0735" w:rsidP="006F34E3">
            <w:pPr>
              <w:pStyle w:val="TableText"/>
              <w:keepNext/>
              <w:keepLines/>
              <w:ind w:right="360"/>
              <w:rPr>
                <w:color w:val="00000A"/>
              </w:rPr>
            </w:pPr>
            <w:r w:rsidRPr="0094468C">
              <w:t>0.68</w:t>
            </w:r>
          </w:p>
        </w:tc>
      </w:tr>
      <w:tr w:rsidR="00F46DA1" w:rsidRPr="0094468C" w14:paraId="067B4261" w14:textId="77777777" w:rsidTr="001A7631">
        <w:trPr>
          <w:trHeight w:val="259"/>
        </w:trPr>
        <w:tc>
          <w:tcPr>
            <w:tcW w:w="1008" w:type="dxa"/>
            <w:tcBorders>
              <w:bottom w:val="nil"/>
            </w:tcBorders>
          </w:tcPr>
          <w:p w14:paraId="01FC96C5" w14:textId="77777777" w:rsidR="000B0735" w:rsidRPr="0094468C" w:rsidRDefault="000B0735" w:rsidP="00090671">
            <w:pPr>
              <w:pStyle w:val="TableText"/>
              <w:keepNext/>
              <w:keepLines/>
            </w:pPr>
            <w:r w:rsidRPr="0094468C">
              <w:t>5</w:t>
            </w:r>
          </w:p>
        </w:tc>
        <w:tc>
          <w:tcPr>
            <w:tcW w:w="3024" w:type="dxa"/>
            <w:tcBorders>
              <w:bottom w:val="nil"/>
            </w:tcBorders>
            <w:noWrap/>
            <w:hideMark/>
          </w:tcPr>
          <w:p w14:paraId="5230B432" w14:textId="78706A49" w:rsidR="000B0735" w:rsidRPr="0094468C" w:rsidRDefault="008941E3" w:rsidP="00090671">
            <w:pPr>
              <w:pStyle w:val="TableText"/>
              <w:keepNext/>
              <w:keepLines/>
            </w:pPr>
            <w:r w:rsidRPr="0094468C">
              <w:t>Evid</w:t>
            </w:r>
            <w:r>
              <w:t xml:space="preserve">ence and </w:t>
            </w:r>
            <w:r w:rsidRPr="0094468C">
              <w:t>Elab</w:t>
            </w:r>
            <w:r>
              <w:t>oration</w:t>
            </w:r>
          </w:p>
        </w:tc>
        <w:tc>
          <w:tcPr>
            <w:tcW w:w="864" w:type="dxa"/>
            <w:tcBorders>
              <w:bottom w:val="nil"/>
            </w:tcBorders>
          </w:tcPr>
          <w:p w14:paraId="317DB796" w14:textId="77777777" w:rsidR="000B0735" w:rsidRPr="0094468C" w:rsidRDefault="000B0735" w:rsidP="008941E3">
            <w:pPr>
              <w:pStyle w:val="TableText"/>
              <w:keepNext/>
              <w:keepLines/>
              <w:ind w:right="72"/>
              <w:rPr>
                <w:color w:val="00000A"/>
              </w:rPr>
            </w:pPr>
            <w:r w:rsidRPr="0094468C">
              <w:t>7</w:t>
            </w:r>
          </w:p>
        </w:tc>
        <w:tc>
          <w:tcPr>
            <w:tcW w:w="864" w:type="dxa"/>
            <w:tcBorders>
              <w:bottom w:val="nil"/>
            </w:tcBorders>
            <w:noWrap/>
          </w:tcPr>
          <w:p w14:paraId="3EF8C2AB" w14:textId="77777777" w:rsidR="000B0735" w:rsidRPr="0094468C" w:rsidRDefault="000B0735" w:rsidP="00090671">
            <w:pPr>
              <w:pStyle w:val="TableText"/>
              <w:keepNext/>
              <w:keepLines/>
              <w:rPr>
                <w:color w:val="00000A"/>
              </w:rPr>
            </w:pPr>
            <w:r w:rsidRPr="0094468C">
              <w:t>73.8</w:t>
            </w:r>
          </w:p>
        </w:tc>
        <w:tc>
          <w:tcPr>
            <w:tcW w:w="1296" w:type="dxa"/>
            <w:tcBorders>
              <w:bottom w:val="nil"/>
            </w:tcBorders>
          </w:tcPr>
          <w:p w14:paraId="6850F768" w14:textId="77777777" w:rsidR="000B0735" w:rsidRPr="0094468C" w:rsidRDefault="000B0735" w:rsidP="008941E3">
            <w:pPr>
              <w:pStyle w:val="TableText"/>
              <w:keepNext/>
              <w:keepLines/>
              <w:ind w:right="144"/>
              <w:rPr>
                <w:color w:val="00000A"/>
              </w:rPr>
            </w:pPr>
            <w:r w:rsidRPr="0094468C">
              <w:t>99.1</w:t>
            </w:r>
          </w:p>
        </w:tc>
        <w:tc>
          <w:tcPr>
            <w:tcW w:w="864" w:type="dxa"/>
            <w:tcBorders>
              <w:bottom w:val="nil"/>
            </w:tcBorders>
            <w:noWrap/>
          </w:tcPr>
          <w:p w14:paraId="05303018" w14:textId="77777777" w:rsidR="000B0735" w:rsidRPr="0094468C" w:rsidRDefault="000B0735" w:rsidP="00090671">
            <w:pPr>
              <w:pStyle w:val="TableText"/>
              <w:keepNext/>
              <w:keepLines/>
              <w:rPr>
                <w:color w:val="00000A"/>
              </w:rPr>
            </w:pPr>
            <w:r w:rsidRPr="0094468C">
              <w:t>0.82</w:t>
            </w:r>
          </w:p>
        </w:tc>
        <w:tc>
          <w:tcPr>
            <w:tcW w:w="1512" w:type="dxa"/>
            <w:tcBorders>
              <w:bottom w:val="nil"/>
            </w:tcBorders>
          </w:tcPr>
          <w:p w14:paraId="24B1BDFF" w14:textId="77777777" w:rsidR="000B0735" w:rsidRPr="0094468C" w:rsidRDefault="000B0735" w:rsidP="008941E3">
            <w:pPr>
              <w:pStyle w:val="TableText"/>
              <w:keepNext/>
              <w:keepLines/>
              <w:ind w:right="432"/>
              <w:rPr>
                <w:color w:val="00000A"/>
              </w:rPr>
            </w:pPr>
            <w:r w:rsidRPr="0094468C">
              <w:t>7</w:t>
            </w:r>
          </w:p>
        </w:tc>
        <w:tc>
          <w:tcPr>
            <w:tcW w:w="1512" w:type="dxa"/>
            <w:tcBorders>
              <w:bottom w:val="nil"/>
            </w:tcBorders>
          </w:tcPr>
          <w:p w14:paraId="51D298BB" w14:textId="77777777" w:rsidR="000B0735" w:rsidRPr="0094468C" w:rsidRDefault="000B0735" w:rsidP="008941E3">
            <w:pPr>
              <w:pStyle w:val="TableText"/>
              <w:keepNext/>
              <w:keepLines/>
              <w:ind w:right="360"/>
              <w:rPr>
                <w:color w:val="00000A"/>
              </w:rPr>
            </w:pPr>
            <w:r w:rsidRPr="0094468C">
              <w:t>76.0</w:t>
            </w:r>
          </w:p>
        </w:tc>
        <w:tc>
          <w:tcPr>
            <w:tcW w:w="1512" w:type="dxa"/>
            <w:tcBorders>
              <w:bottom w:val="nil"/>
            </w:tcBorders>
          </w:tcPr>
          <w:p w14:paraId="173A2783" w14:textId="77777777" w:rsidR="000B0735" w:rsidRPr="0094468C" w:rsidRDefault="000B0735" w:rsidP="008941E3">
            <w:pPr>
              <w:pStyle w:val="TableText"/>
              <w:keepNext/>
              <w:keepLines/>
              <w:ind w:right="360"/>
              <w:rPr>
                <w:color w:val="00000A"/>
              </w:rPr>
            </w:pPr>
            <w:r w:rsidRPr="0094468C">
              <w:t>99.4</w:t>
            </w:r>
          </w:p>
        </w:tc>
        <w:tc>
          <w:tcPr>
            <w:tcW w:w="1512" w:type="dxa"/>
            <w:tcBorders>
              <w:bottom w:val="nil"/>
            </w:tcBorders>
          </w:tcPr>
          <w:p w14:paraId="2D0A7D72" w14:textId="77777777" w:rsidR="000B0735" w:rsidRPr="0094468C" w:rsidRDefault="000B0735" w:rsidP="008941E3">
            <w:pPr>
              <w:pStyle w:val="TableText"/>
              <w:keepNext/>
              <w:keepLines/>
              <w:ind w:right="360"/>
              <w:rPr>
                <w:color w:val="00000A"/>
              </w:rPr>
            </w:pPr>
            <w:r w:rsidRPr="0094468C">
              <w:t>0.79</w:t>
            </w:r>
          </w:p>
        </w:tc>
      </w:tr>
      <w:tr w:rsidR="00F46DA1" w:rsidRPr="0094468C" w14:paraId="37CF971B" w14:textId="77777777" w:rsidTr="001A7631">
        <w:trPr>
          <w:trHeight w:val="259"/>
        </w:trPr>
        <w:tc>
          <w:tcPr>
            <w:tcW w:w="1008" w:type="dxa"/>
            <w:tcBorders>
              <w:top w:val="nil"/>
              <w:bottom w:val="single" w:sz="4" w:space="0" w:color="auto"/>
            </w:tcBorders>
          </w:tcPr>
          <w:p w14:paraId="41AE2D0C" w14:textId="77777777" w:rsidR="000B0735" w:rsidRPr="0094468C" w:rsidRDefault="000B0735" w:rsidP="00090671">
            <w:pPr>
              <w:pStyle w:val="TableText"/>
              <w:keepNext/>
              <w:keepLines/>
            </w:pPr>
            <w:r w:rsidRPr="0094468C">
              <w:t>5</w:t>
            </w:r>
          </w:p>
        </w:tc>
        <w:tc>
          <w:tcPr>
            <w:tcW w:w="3024" w:type="dxa"/>
            <w:tcBorders>
              <w:top w:val="nil"/>
              <w:bottom w:val="single" w:sz="4" w:space="0" w:color="auto"/>
            </w:tcBorders>
            <w:noWrap/>
            <w:hideMark/>
          </w:tcPr>
          <w:p w14:paraId="52030CD6" w14:textId="0BAA7CB1" w:rsidR="000B0735" w:rsidRPr="0094468C" w:rsidRDefault="008941E3" w:rsidP="00090671">
            <w:pPr>
              <w:pStyle w:val="TableText"/>
              <w:keepNext/>
              <w:keepLines/>
            </w:pPr>
            <w:r w:rsidRPr="0094468C">
              <w:t>Org</w:t>
            </w:r>
            <w:r>
              <w:t xml:space="preserve">anization and </w:t>
            </w:r>
            <w:r w:rsidRPr="0094468C">
              <w:t>Purp</w:t>
            </w:r>
            <w:r>
              <w:t>ose</w:t>
            </w:r>
          </w:p>
        </w:tc>
        <w:tc>
          <w:tcPr>
            <w:tcW w:w="864" w:type="dxa"/>
            <w:tcBorders>
              <w:top w:val="nil"/>
              <w:bottom w:val="single" w:sz="4" w:space="0" w:color="auto"/>
            </w:tcBorders>
          </w:tcPr>
          <w:p w14:paraId="5A1041A9" w14:textId="77777777" w:rsidR="000B0735" w:rsidRPr="0094468C" w:rsidRDefault="000B0735" w:rsidP="008941E3">
            <w:pPr>
              <w:pStyle w:val="TableText"/>
              <w:keepNext/>
              <w:keepLines/>
              <w:ind w:right="72"/>
              <w:rPr>
                <w:color w:val="00000A"/>
              </w:rPr>
            </w:pPr>
            <w:r w:rsidRPr="0094468C">
              <w:t>7</w:t>
            </w:r>
          </w:p>
        </w:tc>
        <w:tc>
          <w:tcPr>
            <w:tcW w:w="864" w:type="dxa"/>
            <w:tcBorders>
              <w:top w:val="nil"/>
              <w:bottom w:val="single" w:sz="4" w:space="0" w:color="auto"/>
            </w:tcBorders>
            <w:noWrap/>
          </w:tcPr>
          <w:p w14:paraId="3CB3DB05" w14:textId="77777777" w:rsidR="000B0735" w:rsidRPr="0094468C" w:rsidRDefault="000B0735" w:rsidP="00090671">
            <w:pPr>
              <w:pStyle w:val="TableText"/>
              <w:keepNext/>
              <w:keepLines/>
              <w:rPr>
                <w:color w:val="00000A"/>
              </w:rPr>
            </w:pPr>
            <w:r w:rsidRPr="0094468C">
              <w:t>73.2</w:t>
            </w:r>
          </w:p>
        </w:tc>
        <w:tc>
          <w:tcPr>
            <w:tcW w:w="1296" w:type="dxa"/>
            <w:tcBorders>
              <w:top w:val="nil"/>
              <w:bottom w:val="single" w:sz="4" w:space="0" w:color="auto"/>
            </w:tcBorders>
          </w:tcPr>
          <w:p w14:paraId="5AE61480" w14:textId="77777777" w:rsidR="000B0735" w:rsidRPr="0094468C" w:rsidRDefault="000B0735" w:rsidP="008941E3">
            <w:pPr>
              <w:pStyle w:val="TableText"/>
              <w:keepNext/>
              <w:keepLines/>
              <w:ind w:right="144"/>
              <w:rPr>
                <w:color w:val="00000A"/>
              </w:rPr>
            </w:pPr>
            <w:r w:rsidRPr="0094468C">
              <w:t>99.5</w:t>
            </w:r>
          </w:p>
        </w:tc>
        <w:tc>
          <w:tcPr>
            <w:tcW w:w="864" w:type="dxa"/>
            <w:tcBorders>
              <w:top w:val="nil"/>
              <w:bottom w:val="single" w:sz="4" w:space="0" w:color="auto"/>
            </w:tcBorders>
            <w:noWrap/>
          </w:tcPr>
          <w:p w14:paraId="47AD497E" w14:textId="77777777" w:rsidR="000B0735" w:rsidRPr="0094468C" w:rsidRDefault="000B0735" w:rsidP="00090671">
            <w:pPr>
              <w:pStyle w:val="TableText"/>
              <w:keepNext/>
              <w:keepLines/>
              <w:rPr>
                <w:color w:val="00000A"/>
              </w:rPr>
            </w:pPr>
            <w:r w:rsidRPr="0094468C">
              <w:t>0.83</w:t>
            </w:r>
          </w:p>
        </w:tc>
        <w:tc>
          <w:tcPr>
            <w:tcW w:w="1512" w:type="dxa"/>
            <w:tcBorders>
              <w:top w:val="nil"/>
              <w:bottom w:val="single" w:sz="4" w:space="0" w:color="auto"/>
            </w:tcBorders>
          </w:tcPr>
          <w:p w14:paraId="5DE93C31" w14:textId="77777777" w:rsidR="000B0735" w:rsidRPr="0094468C" w:rsidRDefault="000B0735" w:rsidP="008941E3">
            <w:pPr>
              <w:pStyle w:val="TableText"/>
              <w:keepNext/>
              <w:keepLines/>
              <w:ind w:right="432"/>
              <w:rPr>
                <w:color w:val="00000A"/>
              </w:rPr>
            </w:pPr>
            <w:r w:rsidRPr="0094468C">
              <w:t>7</w:t>
            </w:r>
          </w:p>
        </w:tc>
        <w:tc>
          <w:tcPr>
            <w:tcW w:w="1512" w:type="dxa"/>
            <w:tcBorders>
              <w:top w:val="nil"/>
              <w:bottom w:val="single" w:sz="4" w:space="0" w:color="auto"/>
            </w:tcBorders>
          </w:tcPr>
          <w:p w14:paraId="57B70056" w14:textId="77777777" w:rsidR="000B0735" w:rsidRPr="0094468C" w:rsidRDefault="000B0735" w:rsidP="008941E3">
            <w:pPr>
              <w:pStyle w:val="TableText"/>
              <w:keepNext/>
              <w:keepLines/>
              <w:ind w:right="360"/>
              <w:rPr>
                <w:color w:val="00000A"/>
              </w:rPr>
            </w:pPr>
            <w:r w:rsidRPr="0094468C">
              <w:t>75.0</w:t>
            </w:r>
          </w:p>
        </w:tc>
        <w:tc>
          <w:tcPr>
            <w:tcW w:w="1512" w:type="dxa"/>
            <w:tcBorders>
              <w:top w:val="nil"/>
              <w:bottom w:val="single" w:sz="4" w:space="0" w:color="auto"/>
            </w:tcBorders>
          </w:tcPr>
          <w:p w14:paraId="2294C999" w14:textId="77777777" w:rsidR="000B0735" w:rsidRPr="0094468C" w:rsidRDefault="000B0735" w:rsidP="008941E3">
            <w:pPr>
              <w:pStyle w:val="TableText"/>
              <w:keepNext/>
              <w:keepLines/>
              <w:ind w:right="360"/>
              <w:rPr>
                <w:color w:val="00000A"/>
              </w:rPr>
            </w:pPr>
            <w:r w:rsidRPr="0094468C">
              <w:t>99.5</w:t>
            </w:r>
          </w:p>
        </w:tc>
        <w:tc>
          <w:tcPr>
            <w:tcW w:w="1512" w:type="dxa"/>
            <w:tcBorders>
              <w:top w:val="nil"/>
              <w:bottom w:val="single" w:sz="4" w:space="0" w:color="auto"/>
            </w:tcBorders>
          </w:tcPr>
          <w:p w14:paraId="4106AAB4" w14:textId="77777777" w:rsidR="000B0735" w:rsidRPr="0094468C" w:rsidRDefault="000B0735" w:rsidP="008941E3">
            <w:pPr>
              <w:pStyle w:val="TableText"/>
              <w:keepNext/>
              <w:keepLines/>
              <w:ind w:right="360"/>
              <w:rPr>
                <w:color w:val="00000A"/>
              </w:rPr>
            </w:pPr>
            <w:r w:rsidRPr="0094468C">
              <w:t>0.78</w:t>
            </w:r>
          </w:p>
        </w:tc>
      </w:tr>
      <w:tr w:rsidR="00F46DA1" w:rsidRPr="0094468C" w14:paraId="6325F58C" w14:textId="77777777" w:rsidTr="001A7631">
        <w:trPr>
          <w:trHeight w:val="259"/>
        </w:trPr>
        <w:tc>
          <w:tcPr>
            <w:tcW w:w="1008" w:type="dxa"/>
            <w:tcBorders>
              <w:top w:val="single" w:sz="4" w:space="0" w:color="auto"/>
            </w:tcBorders>
          </w:tcPr>
          <w:p w14:paraId="31E4A6E0" w14:textId="77777777" w:rsidR="000B0735" w:rsidRPr="0094468C" w:rsidRDefault="000B0735" w:rsidP="00090671">
            <w:pPr>
              <w:pStyle w:val="TableText"/>
              <w:keepNext/>
              <w:keepLines/>
            </w:pPr>
            <w:r w:rsidRPr="0094468C">
              <w:t>6</w:t>
            </w:r>
          </w:p>
        </w:tc>
        <w:tc>
          <w:tcPr>
            <w:tcW w:w="3024" w:type="dxa"/>
            <w:tcBorders>
              <w:top w:val="single" w:sz="4" w:space="0" w:color="auto"/>
            </w:tcBorders>
            <w:noWrap/>
            <w:hideMark/>
          </w:tcPr>
          <w:p w14:paraId="2BE29E77" w14:textId="77777777" w:rsidR="000B0735" w:rsidRPr="0094468C" w:rsidRDefault="000B0735" w:rsidP="00090671">
            <w:pPr>
              <w:pStyle w:val="TableText"/>
              <w:keepNext/>
              <w:keepLines/>
            </w:pPr>
            <w:r w:rsidRPr="0094468C">
              <w:t>Conventions</w:t>
            </w:r>
          </w:p>
        </w:tc>
        <w:tc>
          <w:tcPr>
            <w:tcW w:w="864" w:type="dxa"/>
            <w:tcBorders>
              <w:top w:val="single" w:sz="4" w:space="0" w:color="auto"/>
            </w:tcBorders>
          </w:tcPr>
          <w:p w14:paraId="2FE612D3" w14:textId="77777777" w:rsidR="000B0735" w:rsidRPr="0094468C" w:rsidRDefault="000B0735" w:rsidP="006F34E3">
            <w:pPr>
              <w:pStyle w:val="TableText"/>
              <w:keepNext/>
              <w:keepLines/>
              <w:ind w:right="72"/>
              <w:rPr>
                <w:color w:val="00000A"/>
              </w:rPr>
            </w:pPr>
            <w:r w:rsidRPr="0094468C">
              <w:t>9</w:t>
            </w:r>
          </w:p>
        </w:tc>
        <w:tc>
          <w:tcPr>
            <w:tcW w:w="864" w:type="dxa"/>
            <w:tcBorders>
              <w:top w:val="single" w:sz="4" w:space="0" w:color="auto"/>
            </w:tcBorders>
            <w:noWrap/>
          </w:tcPr>
          <w:p w14:paraId="286CE918" w14:textId="77777777" w:rsidR="000B0735" w:rsidRPr="0094468C" w:rsidRDefault="000B0735" w:rsidP="00090671">
            <w:pPr>
              <w:pStyle w:val="TableText"/>
              <w:keepNext/>
              <w:keepLines/>
              <w:rPr>
                <w:color w:val="00000A"/>
              </w:rPr>
            </w:pPr>
            <w:r w:rsidRPr="0094468C">
              <w:t>75.4</w:t>
            </w:r>
          </w:p>
        </w:tc>
        <w:tc>
          <w:tcPr>
            <w:tcW w:w="1296" w:type="dxa"/>
            <w:tcBorders>
              <w:top w:val="single" w:sz="4" w:space="0" w:color="auto"/>
            </w:tcBorders>
          </w:tcPr>
          <w:p w14:paraId="7536F949" w14:textId="77777777" w:rsidR="000B0735" w:rsidRPr="0094468C" w:rsidRDefault="000B0735" w:rsidP="006F34E3">
            <w:pPr>
              <w:pStyle w:val="TableText"/>
              <w:keepNext/>
              <w:keepLines/>
              <w:ind w:right="144"/>
              <w:rPr>
                <w:color w:val="00000A"/>
              </w:rPr>
            </w:pPr>
            <w:r w:rsidRPr="0094468C">
              <w:t>99.3</w:t>
            </w:r>
          </w:p>
        </w:tc>
        <w:tc>
          <w:tcPr>
            <w:tcW w:w="864" w:type="dxa"/>
            <w:tcBorders>
              <w:top w:val="single" w:sz="4" w:space="0" w:color="auto"/>
            </w:tcBorders>
            <w:noWrap/>
          </w:tcPr>
          <w:p w14:paraId="59064EDE" w14:textId="77777777" w:rsidR="000B0735" w:rsidRPr="0094468C" w:rsidRDefault="000B0735" w:rsidP="00090671">
            <w:pPr>
              <w:pStyle w:val="TableText"/>
              <w:keepNext/>
              <w:keepLines/>
              <w:rPr>
                <w:color w:val="00000A"/>
              </w:rPr>
            </w:pPr>
            <w:r w:rsidRPr="0094468C">
              <w:t>0.73</w:t>
            </w:r>
          </w:p>
        </w:tc>
        <w:tc>
          <w:tcPr>
            <w:tcW w:w="1512" w:type="dxa"/>
            <w:tcBorders>
              <w:top w:val="single" w:sz="4" w:space="0" w:color="auto"/>
            </w:tcBorders>
          </w:tcPr>
          <w:p w14:paraId="620C8379" w14:textId="77777777" w:rsidR="000B0735" w:rsidRPr="0094468C" w:rsidRDefault="000B0735" w:rsidP="006F34E3">
            <w:pPr>
              <w:pStyle w:val="TableText"/>
              <w:keepNext/>
              <w:keepLines/>
              <w:ind w:right="432"/>
              <w:rPr>
                <w:color w:val="00000A"/>
              </w:rPr>
            </w:pPr>
            <w:r w:rsidRPr="0094468C">
              <w:t>9</w:t>
            </w:r>
          </w:p>
        </w:tc>
        <w:tc>
          <w:tcPr>
            <w:tcW w:w="1512" w:type="dxa"/>
            <w:tcBorders>
              <w:top w:val="single" w:sz="4" w:space="0" w:color="auto"/>
            </w:tcBorders>
          </w:tcPr>
          <w:p w14:paraId="151C9738" w14:textId="77777777" w:rsidR="000B0735" w:rsidRPr="0094468C" w:rsidRDefault="000B0735" w:rsidP="006F34E3">
            <w:pPr>
              <w:pStyle w:val="TableText"/>
              <w:keepNext/>
              <w:keepLines/>
              <w:ind w:right="360"/>
              <w:rPr>
                <w:color w:val="00000A"/>
              </w:rPr>
            </w:pPr>
            <w:r w:rsidRPr="0094468C">
              <w:t>70.5</w:t>
            </w:r>
          </w:p>
        </w:tc>
        <w:tc>
          <w:tcPr>
            <w:tcW w:w="1512" w:type="dxa"/>
            <w:tcBorders>
              <w:top w:val="single" w:sz="4" w:space="0" w:color="auto"/>
            </w:tcBorders>
          </w:tcPr>
          <w:p w14:paraId="04E20628" w14:textId="77777777" w:rsidR="000B0735" w:rsidRPr="0094468C" w:rsidRDefault="000B0735" w:rsidP="006F34E3">
            <w:pPr>
              <w:pStyle w:val="TableText"/>
              <w:keepNext/>
              <w:keepLines/>
              <w:ind w:right="360"/>
              <w:rPr>
                <w:color w:val="00000A"/>
              </w:rPr>
            </w:pPr>
            <w:r w:rsidRPr="0094468C">
              <w:t>98.7</w:t>
            </w:r>
          </w:p>
        </w:tc>
        <w:tc>
          <w:tcPr>
            <w:tcW w:w="1512" w:type="dxa"/>
            <w:tcBorders>
              <w:top w:val="single" w:sz="4" w:space="0" w:color="auto"/>
            </w:tcBorders>
          </w:tcPr>
          <w:p w14:paraId="6E12D298" w14:textId="77777777" w:rsidR="000B0735" w:rsidRPr="0094468C" w:rsidRDefault="000B0735" w:rsidP="006F34E3">
            <w:pPr>
              <w:pStyle w:val="TableText"/>
              <w:keepNext/>
              <w:keepLines/>
              <w:ind w:right="360"/>
              <w:rPr>
                <w:color w:val="00000A"/>
              </w:rPr>
            </w:pPr>
            <w:r w:rsidRPr="0094468C">
              <w:t>0.71</w:t>
            </w:r>
          </w:p>
        </w:tc>
      </w:tr>
      <w:tr w:rsidR="00F46DA1" w:rsidRPr="0094468C" w14:paraId="2086AAD1" w14:textId="77777777" w:rsidTr="001A7631">
        <w:trPr>
          <w:trHeight w:val="259"/>
        </w:trPr>
        <w:tc>
          <w:tcPr>
            <w:tcW w:w="1008" w:type="dxa"/>
            <w:tcBorders>
              <w:bottom w:val="nil"/>
            </w:tcBorders>
          </w:tcPr>
          <w:p w14:paraId="4249DE17" w14:textId="77777777" w:rsidR="000B0735" w:rsidRPr="0094468C" w:rsidRDefault="000B0735" w:rsidP="00090671">
            <w:pPr>
              <w:pStyle w:val="TableText"/>
              <w:keepNext/>
              <w:keepLines/>
            </w:pPr>
            <w:r w:rsidRPr="0094468C">
              <w:t>6</w:t>
            </w:r>
          </w:p>
        </w:tc>
        <w:tc>
          <w:tcPr>
            <w:tcW w:w="3024" w:type="dxa"/>
            <w:tcBorders>
              <w:bottom w:val="nil"/>
            </w:tcBorders>
            <w:noWrap/>
            <w:hideMark/>
          </w:tcPr>
          <w:p w14:paraId="26D9F737" w14:textId="267E43AE" w:rsidR="000B0735" w:rsidRPr="0094468C" w:rsidRDefault="008941E3" w:rsidP="00090671">
            <w:pPr>
              <w:pStyle w:val="TableText"/>
              <w:keepNext/>
              <w:keepLines/>
            </w:pPr>
            <w:r w:rsidRPr="0094468C">
              <w:t>Evid</w:t>
            </w:r>
            <w:r>
              <w:t xml:space="preserve">ence and </w:t>
            </w:r>
            <w:r w:rsidRPr="0094468C">
              <w:t>Elab</w:t>
            </w:r>
            <w:r>
              <w:t>oration</w:t>
            </w:r>
          </w:p>
        </w:tc>
        <w:tc>
          <w:tcPr>
            <w:tcW w:w="864" w:type="dxa"/>
            <w:tcBorders>
              <w:bottom w:val="nil"/>
            </w:tcBorders>
          </w:tcPr>
          <w:p w14:paraId="12EDD12D" w14:textId="77777777" w:rsidR="000B0735" w:rsidRPr="0094468C" w:rsidRDefault="000B0735" w:rsidP="008941E3">
            <w:pPr>
              <w:pStyle w:val="TableText"/>
              <w:keepNext/>
              <w:keepLines/>
              <w:ind w:right="72"/>
              <w:rPr>
                <w:color w:val="00000A"/>
              </w:rPr>
            </w:pPr>
            <w:r w:rsidRPr="0094468C">
              <w:t>9</w:t>
            </w:r>
          </w:p>
        </w:tc>
        <w:tc>
          <w:tcPr>
            <w:tcW w:w="864" w:type="dxa"/>
            <w:tcBorders>
              <w:bottom w:val="nil"/>
            </w:tcBorders>
            <w:noWrap/>
          </w:tcPr>
          <w:p w14:paraId="487E56CE" w14:textId="77777777" w:rsidR="000B0735" w:rsidRPr="0094468C" w:rsidRDefault="000B0735" w:rsidP="00090671">
            <w:pPr>
              <w:pStyle w:val="TableText"/>
              <w:keepNext/>
              <w:keepLines/>
              <w:rPr>
                <w:color w:val="00000A"/>
              </w:rPr>
            </w:pPr>
            <w:r w:rsidRPr="0094468C">
              <w:t>71.7</w:t>
            </w:r>
          </w:p>
        </w:tc>
        <w:tc>
          <w:tcPr>
            <w:tcW w:w="1296" w:type="dxa"/>
            <w:tcBorders>
              <w:bottom w:val="nil"/>
            </w:tcBorders>
          </w:tcPr>
          <w:p w14:paraId="31D5042A" w14:textId="77777777" w:rsidR="000B0735" w:rsidRPr="0094468C" w:rsidRDefault="000B0735" w:rsidP="008941E3">
            <w:pPr>
              <w:pStyle w:val="TableText"/>
              <w:keepNext/>
              <w:keepLines/>
              <w:ind w:right="144"/>
              <w:rPr>
                <w:color w:val="00000A"/>
              </w:rPr>
            </w:pPr>
            <w:r w:rsidRPr="0094468C">
              <w:t>98.5</w:t>
            </w:r>
          </w:p>
        </w:tc>
        <w:tc>
          <w:tcPr>
            <w:tcW w:w="864" w:type="dxa"/>
            <w:tcBorders>
              <w:bottom w:val="nil"/>
            </w:tcBorders>
            <w:noWrap/>
          </w:tcPr>
          <w:p w14:paraId="540D853D" w14:textId="77777777" w:rsidR="000B0735" w:rsidRPr="0094468C" w:rsidRDefault="000B0735" w:rsidP="00090671">
            <w:pPr>
              <w:pStyle w:val="TableText"/>
              <w:keepNext/>
              <w:keepLines/>
              <w:rPr>
                <w:color w:val="00000A"/>
              </w:rPr>
            </w:pPr>
            <w:r w:rsidRPr="0094468C">
              <w:t>0.78</w:t>
            </w:r>
          </w:p>
        </w:tc>
        <w:tc>
          <w:tcPr>
            <w:tcW w:w="1512" w:type="dxa"/>
            <w:tcBorders>
              <w:bottom w:val="nil"/>
            </w:tcBorders>
          </w:tcPr>
          <w:p w14:paraId="25BD6807" w14:textId="77777777" w:rsidR="000B0735" w:rsidRPr="0094468C" w:rsidRDefault="000B0735" w:rsidP="008941E3">
            <w:pPr>
              <w:pStyle w:val="TableText"/>
              <w:keepNext/>
              <w:keepLines/>
              <w:ind w:right="432"/>
              <w:rPr>
                <w:color w:val="00000A"/>
              </w:rPr>
            </w:pPr>
            <w:r w:rsidRPr="0094468C">
              <w:t>9</w:t>
            </w:r>
          </w:p>
        </w:tc>
        <w:tc>
          <w:tcPr>
            <w:tcW w:w="1512" w:type="dxa"/>
            <w:tcBorders>
              <w:bottom w:val="nil"/>
            </w:tcBorders>
          </w:tcPr>
          <w:p w14:paraId="6E4C9979" w14:textId="77777777" w:rsidR="000B0735" w:rsidRPr="0094468C" w:rsidRDefault="000B0735" w:rsidP="008941E3">
            <w:pPr>
              <w:pStyle w:val="TableText"/>
              <w:keepNext/>
              <w:keepLines/>
              <w:ind w:right="360"/>
              <w:rPr>
                <w:color w:val="00000A"/>
              </w:rPr>
            </w:pPr>
            <w:r w:rsidRPr="0094468C">
              <w:t>76.6</w:t>
            </w:r>
          </w:p>
        </w:tc>
        <w:tc>
          <w:tcPr>
            <w:tcW w:w="1512" w:type="dxa"/>
            <w:tcBorders>
              <w:bottom w:val="nil"/>
            </w:tcBorders>
          </w:tcPr>
          <w:p w14:paraId="0BA8BB5C" w14:textId="77777777" w:rsidR="000B0735" w:rsidRPr="0094468C" w:rsidRDefault="000B0735" w:rsidP="008941E3">
            <w:pPr>
              <w:pStyle w:val="TableText"/>
              <w:keepNext/>
              <w:keepLines/>
              <w:ind w:right="360"/>
              <w:rPr>
                <w:color w:val="00000A"/>
              </w:rPr>
            </w:pPr>
            <w:r w:rsidRPr="0094468C">
              <w:t>99.6</w:t>
            </w:r>
          </w:p>
        </w:tc>
        <w:tc>
          <w:tcPr>
            <w:tcW w:w="1512" w:type="dxa"/>
            <w:tcBorders>
              <w:bottom w:val="nil"/>
            </w:tcBorders>
          </w:tcPr>
          <w:p w14:paraId="63286A66" w14:textId="77777777" w:rsidR="000B0735" w:rsidRPr="0094468C" w:rsidRDefault="000B0735" w:rsidP="008941E3">
            <w:pPr>
              <w:pStyle w:val="TableText"/>
              <w:keepNext/>
              <w:keepLines/>
              <w:ind w:right="360"/>
              <w:rPr>
                <w:color w:val="00000A"/>
              </w:rPr>
            </w:pPr>
            <w:r w:rsidRPr="0094468C">
              <w:t>0.79</w:t>
            </w:r>
          </w:p>
        </w:tc>
      </w:tr>
      <w:tr w:rsidR="00F46DA1" w:rsidRPr="0094468C" w14:paraId="238329A9" w14:textId="77777777" w:rsidTr="001A7631">
        <w:trPr>
          <w:trHeight w:val="259"/>
        </w:trPr>
        <w:tc>
          <w:tcPr>
            <w:tcW w:w="1008" w:type="dxa"/>
            <w:tcBorders>
              <w:top w:val="nil"/>
              <w:bottom w:val="single" w:sz="4" w:space="0" w:color="auto"/>
            </w:tcBorders>
          </w:tcPr>
          <w:p w14:paraId="6953CCA5" w14:textId="77777777" w:rsidR="000B0735" w:rsidRPr="0094468C" w:rsidRDefault="000B0735" w:rsidP="00F46DA1">
            <w:pPr>
              <w:pStyle w:val="TableText"/>
            </w:pPr>
            <w:r w:rsidRPr="0094468C">
              <w:t>6</w:t>
            </w:r>
          </w:p>
        </w:tc>
        <w:tc>
          <w:tcPr>
            <w:tcW w:w="3024" w:type="dxa"/>
            <w:tcBorders>
              <w:top w:val="nil"/>
              <w:bottom w:val="single" w:sz="4" w:space="0" w:color="auto"/>
            </w:tcBorders>
            <w:noWrap/>
            <w:hideMark/>
          </w:tcPr>
          <w:p w14:paraId="4EDEC309" w14:textId="54F73896" w:rsidR="000B0735" w:rsidRPr="0094468C" w:rsidRDefault="008941E3" w:rsidP="00F46DA1">
            <w:pPr>
              <w:pStyle w:val="TableText"/>
            </w:pPr>
            <w:r w:rsidRPr="0094468C">
              <w:t>Org</w:t>
            </w:r>
            <w:r>
              <w:t xml:space="preserve">anization and </w:t>
            </w:r>
            <w:r w:rsidRPr="0094468C">
              <w:t>Purp</w:t>
            </w:r>
            <w:r>
              <w:t>ose</w:t>
            </w:r>
          </w:p>
        </w:tc>
        <w:tc>
          <w:tcPr>
            <w:tcW w:w="864" w:type="dxa"/>
            <w:tcBorders>
              <w:top w:val="nil"/>
              <w:bottom w:val="single" w:sz="4" w:space="0" w:color="auto"/>
            </w:tcBorders>
          </w:tcPr>
          <w:p w14:paraId="52ED1C17" w14:textId="77777777" w:rsidR="000B0735" w:rsidRPr="0094468C" w:rsidRDefault="000B0735" w:rsidP="008941E3">
            <w:pPr>
              <w:pStyle w:val="TableText"/>
              <w:ind w:right="72"/>
              <w:rPr>
                <w:color w:val="00000A"/>
              </w:rPr>
            </w:pPr>
            <w:r w:rsidRPr="0094468C">
              <w:t>9</w:t>
            </w:r>
          </w:p>
        </w:tc>
        <w:tc>
          <w:tcPr>
            <w:tcW w:w="864" w:type="dxa"/>
            <w:tcBorders>
              <w:top w:val="nil"/>
              <w:bottom w:val="single" w:sz="4" w:space="0" w:color="auto"/>
            </w:tcBorders>
            <w:noWrap/>
          </w:tcPr>
          <w:p w14:paraId="6D5B86CE" w14:textId="77777777" w:rsidR="000B0735" w:rsidRPr="0094468C" w:rsidRDefault="000B0735" w:rsidP="00F46DA1">
            <w:pPr>
              <w:pStyle w:val="TableText"/>
              <w:rPr>
                <w:color w:val="00000A"/>
              </w:rPr>
            </w:pPr>
            <w:r w:rsidRPr="0094468C">
              <w:t>70.8</w:t>
            </w:r>
          </w:p>
        </w:tc>
        <w:tc>
          <w:tcPr>
            <w:tcW w:w="1296" w:type="dxa"/>
            <w:tcBorders>
              <w:top w:val="nil"/>
              <w:bottom w:val="single" w:sz="4" w:space="0" w:color="auto"/>
            </w:tcBorders>
          </w:tcPr>
          <w:p w14:paraId="6B4F6E9D" w14:textId="77777777" w:rsidR="000B0735" w:rsidRPr="0094468C" w:rsidRDefault="000B0735" w:rsidP="008941E3">
            <w:pPr>
              <w:pStyle w:val="TableText"/>
              <w:ind w:right="144"/>
              <w:rPr>
                <w:color w:val="00000A"/>
              </w:rPr>
            </w:pPr>
            <w:r w:rsidRPr="0094468C">
              <w:t>99.3</w:t>
            </w:r>
          </w:p>
        </w:tc>
        <w:tc>
          <w:tcPr>
            <w:tcW w:w="864" w:type="dxa"/>
            <w:tcBorders>
              <w:top w:val="nil"/>
              <w:bottom w:val="single" w:sz="4" w:space="0" w:color="auto"/>
            </w:tcBorders>
            <w:noWrap/>
          </w:tcPr>
          <w:p w14:paraId="61537EE2" w14:textId="77777777" w:rsidR="000B0735" w:rsidRPr="0094468C" w:rsidRDefault="000B0735" w:rsidP="00F46DA1">
            <w:pPr>
              <w:pStyle w:val="TableText"/>
              <w:rPr>
                <w:color w:val="00000A"/>
              </w:rPr>
            </w:pPr>
            <w:r w:rsidRPr="0094468C">
              <w:t>0.79</w:t>
            </w:r>
          </w:p>
        </w:tc>
        <w:tc>
          <w:tcPr>
            <w:tcW w:w="1512" w:type="dxa"/>
            <w:tcBorders>
              <w:top w:val="nil"/>
              <w:bottom w:val="single" w:sz="4" w:space="0" w:color="auto"/>
            </w:tcBorders>
          </w:tcPr>
          <w:p w14:paraId="5B379C0F" w14:textId="77777777" w:rsidR="000B0735" w:rsidRPr="0094468C" w:rsidRDefault="000B0735" w:rsidP="008941E3">
            <w:pPr>
              <w:pStyle w:val="TableText"/>
              <w:ind w:right="432"/>
              <w:rPr>
                <w:color w:val="00000A"/>
              </w:rPr>
            </w:pPr>
            <w:r w:rsidRPr="0094468C">
              <w:t>9</w:t>
            </w:r>
          </w:p>
        </w:tc>
        <w:tc>
          <w:tcPr>
            <w:tcW w:w="1512" w:type="dxa"/>
            <w:tcBorders>
              <w:top w:val="nil"/>
              <w:bottom w:val="single" w:sz="4" w:space="0" w:color="auto"/>
            </w:tcBorders>
          </w:tcPr>
          <w:p w14:paraId="7F6AE43B" w14:textId="77777777" w:rsidR="000B0735" w:rsidRPr="0094468C" w:rsidRDefault="000B0735" w:rsidP="008941E3">
            <w:pPr>
              <w:pStyle w:val="TableText"/>
              <w:ind w:right="360"/>
              <w:rPr>
                <w:color w:val="00000A"/>
              </w:rPr>
            </w:pPr>
            <w:r w:rsidRPr="0094468C">
              <w:t>76.8</w:t>
            </w:r>
          </w:p>
        </w:tc>
        <w:tc>
          <w:tcPr>
            <w:tcW w:w="1512" w:type="dxa"/>
            <w:tcBorders>
              <w:top w:val="nil"/>
              <w:bottom w:val="single" w:sz="4" w:space="0" w:color="auto"/>
            </w:tcBorders>
          </w:tcPr>
          <w:p w14:paraId="42C2A425" w14:textId="77777777" w:rsidR="000B0735" w:rsidRPr="0094468C" w:rsidRDefault="000B0735" w:rsidP="008941E3">
            <w:pPr>
              <w:pStyle w:val="TableText"/>
              <w:ind w:right="360"/>
              <w:rPr>
                <w:color w:val="00000A"/>
              </w:rPr>
            </w:pPr>
            <w:r w:rsidRPr="0094468C">
              <w:t>99.6</w:t>
            </w:r>
          </w:p>
        </w:tc>
        <w:tc>
          <w:tcPr>
            <w:tcW w:w="1512" w:type="dxa"/>
            <w:tcBorders>
              <w:top w:val="nil"/>
              <w:bottom w:val="single" w:sz="4" w:space="0" w:color="auto"/>
            </w:tcBorders>
          </w:tcPr>
          <w:p w14:paraId="401FEAE5" w14:textId="77777777" w:rsidR="000B0735" w:rsidRPr="0094468C" w:rsidRDefault="000B0735" w:rsidP="008941E3">
            <w:pPr>
              <w:pStyle w:val="TableText"/>
              <w:ind w:right="360"/>
              <w:rPr>
                <w:color w:val="00000A"/>
              </w:rPr>
            </w:pPr>
            <w:r w:rsidRPr="0094468C">
              <w:t>0.79</w:t>
            </w:r>
          </w:p>
        </w:tc>
      </w:tr>
      <w:tr w:rsidR="00F46DA1" w:rsidRPr="0094468C" w14:paraId="2AFAFE0C" w14:textId="77777777" w:rsidTr="001A7631">
        <w:trPr>
          <w:trHeight w:val="259"/>
        </w:trPr>
        <w:tc>
          <w:tcPr>
            <w:tcW w:w="1008" w:type="dxa"/>
            <w:tcBorders>
              <w:top w:val="single" w:sz="4" w:space="0" w:color="auto"/>
            </w:tcBorders>
          </w:tcPr>
          <w:p w14:paraId="79E20365" w14:textId="77777777" w:rsidR="000B0735" w:rsidRPr="0094468C" w:rsidRDefault="000B0735" w:rsidP="00F46DA1">
            <w:pPr>
              <w:pStyle w:val="TableText"/>
            </w:pPr>
            <w:r w:rsidRPr="0094468C">
              <w:t>7</w:t>
            </w:r>
          </w:p>
        </w:tc>
        <w:tc>
          <w:tcPr>
            <w:tcW w:w="3024" w:type="dxa"/>
            <w:tcBorders>
              <w:top w:val="single" w:sz="4" w:space="0" w:color="auto"/>
            </w:tcBorders>
            <w:noWrap/>
            <w:hideMark/>
          </w:tcPr>
          <w:p w14:paraId="6EA93313" w14:textId="77777777" w:rsidR="000B0735" w:rsidRPr="0094468C" w:rsidRDefault="000B0735" w:rsidP="00F46DA1">
            <w:pPr>
              <w:pStyle w:val="TableText"/>
            </w:pPr>
            <w:r w:rsidRPr="0094468C">
              <w:t>Conventions</w:t>
            </w:r>
          </w:p>
        </w:tc>
        <w:tc>
          <w:tcPr>
            <w:tcW w:w="864" w:type="dxa"/>
            <w:tcBorders>
              <w:top w:val="single" w:sz="4" w:space="0" w:color="auto"/>
            </w:tcBorders>
          </w:tcPr>
          <w:p w14:paraId="6C1943A1" w14:textId="77777777" w:rsidR="000B0735" w:rsidRPr="0094468C" w:rsidRDefault="000B0735" w:rsidP="006F34E3">
            <w:pPr>
              <w:pStyle w:val="TableText"/>
              <w:ind w:right="72"/>
              <w:rPr>
                <w:color w:val="00000A"/>
              </w:rPr>
            </w:pPr>
            <w:r w:rsidRPr="0094468C">
              <w:t>11</w:t>
            </w:r>
          </w:p>
        </w:tc>
        <w:tc>
          <w:tcPr>
            <w:tcW w:w="864" w:type="dxa"/>
            <w:tcBorders>
              <w:top w:val="single" w:sz="4" w:space="0" w:color="auto"/>
            </w:tcBorders>
            <w:noWrap/>
          </w:tcPr>
          <w:p w14:paraId="20446EB4" w14:textId="77777777" w:rsidR="000B0735" w:rsidRPr="0094468C" w:rsidRDefault="000B0735" w:rsidP="00F46DA1">
            <w:pPr>
              <w:pStyle w:val="TableText"/>
              <w:rPr>
                <w:color w:val="00000A"/>
              </w:rPr>
            </w:pPr>
            <w:r w:rsidRPr="0094468C">
              <w:t>76.8</w:t>
            </w:r>
          </w:p>
        </w:tc>
        <w:tc>
          <w:tcPr>
            <w:tcW w:w="1296" w:type="dxa"/>
            <w:tcBorders>
              <w:top w:val="single" w:sz="4" w:space="0" w:color="auto"/>
            </w:tcBorders>
          </w:tcPr>
          <w:p w14:paraId="7C57A290" w14:textId="77777777" w:rsidR="000B0735" w:rsidRPr="0094468C" w:rsidRDefault="000B0735" w:rsidP="006F34E3">
            <w:pPr>
              <w:pStyle w:val="TableText"/>
              <w:ind w:right="144"/>
              <w:rPr>
                <w:color w:val="00000A"/>
              </w:rPr>
            </w:pPr>
            <w:r w:rsidRPr="0094468C">
              <w:t>99.6</w:t>
            </w:r>
          </w:p>
        </w:tc>
        <w:tc>
          <w:tcPr>
            <w:tcW w:w="864" w:type="dxa"/>
            <w:tcBorders>
              <w:top w:val="single" w:sz="4" w:space="0" w:color="auto"/>
            </w:tcBorders>
            <w:noWrap/>
          </w:tcPr>
          <w:p w14:paraId="490470D6" w14:textId="77777777" w:rsidR="000B0735" w:rsidRPr="0094468C" w:rsidRDefault="000B0735" w:rsidP="00F46DA1">
            <w:pPr>
              <w:pStyle w:val="TableText"/>
              <w:rPr>
                <w:color w:val="00000A"/>
              </w:rPr>
            </w:pPr>
            <w:r w:rsidRPr="0094468C">
              <w:t>0.71</w:t>
            </w:r>
          </w:p>
        </w:tc>
        <w:tc>
          <w:tcPr>
            <w:tcW w:w="1512" w:type="dxa"/>
            <w:tcBorders>
              <w:top w:val="single" w:sz="4" w:space="0" w:color="auto"/>
            </w:tcBorders>
          </w:tcPr>
          <w:p w14:paraId="4A69ABC4" w14:textId="77777777" w:rsidR="000B0735" w:rsidRPr="0094468C" w:rsidRDefault="000B0735" w:rsidP="006F34E3">
            <w:pPr>
              <w:pStyle w:val="TableText"/>
              <w:ind w:right="432"/>
              <w:rPr>
                <w:color w:val="00000A"/>
              </w:rPr>
            </w:pPr>
            <w:r w:rsidRPr="0094468C">
              <w:t>11</w:t>
            </w:r>
          </w:p>
        </w:tc>
        <w:tc>
          <w:tcPr>
            <w:tcW w:w="1512" w:type="dxa"/>
            <w:tcBorders>
              <w:top w:val="single" w:sz="4" w:space="0" w:color="auto"/>
            </w:tcBorders>
          </w:tcPr>
          <w:p w14:paraId="52EF58DE" w14:textId="77777777" w:rsidR="000B0735" w:rsidRPr="0094468C" w:rsidRDefault="000B0735" w:rsidP="006F34E3">
            <w:pPr>
              <w:pStyle w:val="TableText"/>
              <w:ind w:right="360"/>
              <w:rPr>
                <w:color w:val="00000A"/>
              </w:rPr>
            </w:pPr>
            <w:r w:rsidRPr="0094468C">
              <w:t>73.8</w:t>
            </w:r>
          </w:p>
        </w:tc>
        <w:tc>
          <w:tcPr>
            <w:tcW w:w="1512" w:type="dxa"/>
            <w:tcBorders>
              <w:top w:val="single" w:sz="4" w:space="0" w:color="auto"/>
            </w:tcBorders>
          </w:tcPr>
          <w:p w14:paraId="43310E3F" w14:textId="77777777" w:rsidR="000B0735" w:rsidRPr="0094468C" w:rsidRDefault="000B0735" w:rsidP="006F34E3">
            <w:pPr>
              <w:pStyle w:val="TableText"/>
              <w:ind w:right="360"/>
              <w:rPr>
                <w:color w:val="00000A"/>
              </w:rPr>
            </w:pPr>
            <w:r w:rsidRPr="0094468C">
              <w:t>99.6</w:t>
            </w:r>
          </w:p>
        </w:tc>
        <w:tc>
          <w:tcPr>
            <w:tcW w:w="1512" w:type="dxa"/>
            <w:tcBorders>
              <w:top w:val="single" w:sz="4" w:space="0" w:color="auto"/>
            </w:tcBorders>
          </w:tcPr>
          <w:p w14:paraId="4BFC594F" w14:textId="77777777" w:rsidR="000B0735" w:rsidRPr="0094468C" w:rsidRDefault="000B0735" w:rsidP="006F34E3">
            <w:pPr>
              <w:pStyle w:val="TableText"/>
              <w:ind w:right="360"/>
              <w:rPr>
                <w:color w:val="00000A"/>
              </w:rPr>
            </w:pPr>
            <w:r w:rsidRPr="0094468C">
              <w:t>0.71</w:t>
            </w:r>
          </w:p>
        </w:tc>
      </w:tr>
      <w:tr w:rsidR="00F46DA1" w:rsidRPr="0094468C" w14:paraId="5BD90F1B" w14:textId="77777777" w:rsidTr="001A7631">
        <w:trPr>
          <w:trHeight w:val="259"/>
        </w:trPr>
        <w:tc>
          <w:tcPr>
            <w:tcW w:w="1008" w:type="dxa"/>
            <w:tcBorders>
              <w:bottom w:val="nil"/>
            </w:tcBorders>
          </w:tcPr>
          <w:p w14:paraId="79F0DDBC" w14:textId="77777777" w:rsidR="000B0735" w:rsidRPr="0094468C" w:rsidRDefault="000B0735" w:rsidP="00F46DA1">
            <w:pPr>
              <w:pStyle w:val="TableText"/>
            </w:pPr>
            <w:r w:rsidRPr="0094468C">
              <w:t>7</w:t>
            </w:r>
          </w:p>
        </w:tc>
        <w:tc>
          <w:tcPr>
            <w:tcW w:w="3024" w:type="dxa"/>
            <w:tcBorders>
              <w:bottom w:val="nil"/>
            </w:tcBorders>
            <w:noWrap/>
            <w:hideMark/>
          </w:tcPr>
          <w:p w14:paraId="28776B29" w14:textId="2B42AC2F" w:rsidR="000B0735" w:rsidRPr="0094468C" w:rsidRDefault="008941E3" w:rsidP="00F46DA1">
            <w:pPr>
              <w:pStyle w:val="TableText"/>
            </w:pPr>
            <w:r w:rsidRPr="0094468C">
              <w:t>Evid</w:t>
            </w:r>
            <w:r>
              <w:t xml:space="preserve">ence and </w:t>
            </w:r>
            <w:r w:rsidRPr="0094468C">
              <w:t>Elab</w:t>
            </w:r>
            <w:r>
              <w:t>oration</w:t>
            </w:r>
          </w:p>
        </w:tc>
        <w:tc>
          <w:tcPr>
            <w:tcW w:w="864" w:type="dxa"/>
            <w:tcBorders>
              <w:bottom w:val="nil"/>
            </w:tcBorders>
          </w:tcPr>
          <w:p w14:paraId="0856D319" w14:textId="77777777" w:rsidR="000B0735" w:rsidRPr="0094468C" w:rsidRDefault="000B0735" w:rsidP="008941E3">
            <w:pPr>
              <w:pStyle w:val="TableText"/>
              <w:ind w:right="72"/>
              <w:rPr>
                <w:color w:val="00000A"/>
              </w:rPr>
            </w:pPr>
            <w:r w:rsidRPr="0094468C">
              <w:t>11</w:t>
            </w:r>
          </w:p>
        </w:tc>
        <w:tc>
          <w:tcPr>
            <w:tcW w:w="864" w:type="dxa"/>
            <w:tcBorders>
              <w:bottom w:val="nil"/>
            </w:tcBorders>
            <w:noWrap/>
          </w:tcPr>
          <w:p w14:paraId="05ED1956" w14:textId="77777777" w:rsidR="000B0735" w:rsidRPr="0094468C" w:rsidRDefault="000B0735" w:rsidP="00F46DA1">
            <w:pPr>
              <w:pStyle w:val="TableText"/>
              <w:rPr>
                <w:color w:val="00000A"/>
              </w:rPr>
            </w:pPr>
            <w:r w:rsidRPr="0094468C">
              <w:t>75.1</w:t>
            </w:r>
          </w:p>
        </w:tc>
        <w:tc>
          <w:tcPr>
            <w:tcW w:w="1296" w:type="dxa"/>
            <w:tcBorders>
              <w:bottom w:val="nil"/>
            </w:tcBorders>
          </w:tcPr>
          <w:p w14:paraId="73F1B502" w14:textId="77777777" w:rsidR="000B0735" w:rsidRPr="0094468C" w:rsidRDefault="000B0735" w:rsidP="008941E3">
            <w:pPr>
              <w:pStyle w:val="TableText"/>
              <w:ind w:right="144"/>
              <w:rPr>
                <w:color w:val="00000A"/>
              </w:rPr>
            </w:pPr>
            <w:r w:rsidRPr="0094468C">
              <w:t>99.5</w:t>
            </w:r>
          </w:p>
        </w:tc>
        <w:tc>
          <w:tcPr>
            <w:tcW w:w="864" w:type="dxa"/>
            <w:tcBorders>
              <w:bottom w:val="nil"/>
            </w:tcBorders>
            <w:noWrap/>
          </w:tcPr>
          <w:p w14:paraId="1AB9F37B" w14:textId="77777777" w:rsidR="000B0735" w:rsidRPr="0094468C" w:rsidRDefault="000B0735" w:rsidP="00F46DA1">
            <w:pPr>
              <w:pStyle w:val="TableText"/>
              <w:rPr>
                <w:color w:val="00000A"/>
              </w:rPr>
            </w:pPr>
            <w:r w:rsidRPr="0094468C">
              <w:t>0.83</w:t>
            </w:r>
          </w:p>
        </w:tc>
        <w:tc>
          <w:tcPr>
            <w:tcW w:w="1512" w:type="dxa"/>
            <w:tcBorders>
              <w:bottom w:val="nil"/>
            </w:tcBorders>
          </w:tcPr>
          <w:p w14:paraId="6ABE82EF" w14:textId="77777777" w:rsidR="000B0735" w:rsidRPr="0094468C" w:rsidRDefault="000B0735" w:rsidP="008941E3">
            <w:pPr>
              <w:pStyle w:val="TableText"/>
              <w:ind w:right="432"/>
              <w:rPr>
                <w:color w:val="00000A"/>
              </w:rPr>
            </w:pPr>
            <w:r w:rsidRPr="0094468C">
              <w:t>11</w:t>
            </w:r>
          </w:p>
        </w:tc>
        <w:tc>
          <w:tcPr>
            <w:tcW w:w="1512" w:type="dxa"/>
            <w:tcBorders>
              <w:bottom w:val="nil"/>
            </w:tcBorders>
          </w:tcPr>
          <w:p w14:paraId="29B1EF14" w14:textId="77777777" w:rsidR="000B0735" w:rsidRPr="0094468C" w:rsidRDefault="000B0735" w:rsidP="008941E3">
            <w:pPr>
              <w:pStyle w:val="TableText"/>
              <w:ind w:right="360"/>
              <w:rPr>
                <w:color w:val="00000A"/>
              </w:rPr>
            </w:pPr>
            <w:r w:rsidRPr="0094468C">
              <w:t>77.1</w:t>
            </w:r>
          </w:p>
        </w:tc>
        <w:tc>
          <w:tcPr>
            <w:tcW w:w="1512" w:type="dxa"/>
            <w:tcBorders>
              <w:bottom w:val="nil"/>
            </w:tcBorders>
          </w:tcPr>
          <w:p w14:paraId="2A2DAD74" w14:textId="77777777" w:rsidR="000B0735" w:rsidRPr="0094468C" w:rsidRDefault="000B0735" w:rsidP="008941E3">
            <w:pPr>
              <w:pStyle w:val="TableText"/>
              <w:ind w:right="360"/>
              <w:rPr>
                <w:color w:val="00000A"/>
              </w:rPr>
            </w:pPr>
            <w:r w:rsidRPr="0094468C">
              <w:t>99.7</w:t>
            </w:r>
          </w:p>
        </w:tc>
        <w:tc>
          <w:tcPr>
            <w:tcW w:w="1512" w:type="dxa"/>
            <w:tcBorders>
              <w:bottom w:val="nil"/>
            </w:tcBorders>
          </w:tcPr>
          <w:p w14:paraId="35641727" w14:textId="77777777" w:rsidR="000B0735" w:rsidRPr="0094468C" w:rsidRDefault="000B0735" w:rsidP="008941E3">
            <w:pPr>
              <w:pStyle w:val="TableText"/>
              <w:ind w:right="360"/>
              <w:rPr>
                <w:color w:val="00000A"/>
              </w:rPr>
            </w:pPr>
            <w:r w:rsidRPr="0094468C">
              <w:t>0.79</w:t>
            </w:r>
          </w:p>
        </w:tc>
      </w:tr>
      <w:tr w:rsidR="00F46DA1" w:rsidRPr="0094468C" w14:paraId="51613BA2" w14:textId="77777777" w:rsidTr="001A7631">
        <w:trPr>
          <w:trHeight w:val="259"/>
        </w:trPr>
        <w:tc>
          <w:tcPr>
            <w:tcW w:w="1008" w:type="dxa"/>
            <w:tcBorders>
              <w:top w:val="nil"/>
              <w:bottom w:val="single" w:sz="4" w:space="0" w:color="auto"/>
            </w:tcBorders>
          </w:tcPr>
          <w:p w14:paraId="312553C7" w14:textId="77777777" w:rsidR="000B0735" w:rsidRPr="0094468C" w:rsidRDefault="000B0735" w:rsidP="00F46DA1">
            <w:pPr>
              <w:pStyle w:val="TableText"/>
            </w:pPr>
            <w:r w:rsidRPr="0094468C">
              <w:t>7</w:t>
            </w:r>
          </w:p>
        </w:tc>
        <w:tc>
          <w:tcPr>
            <w:tcW w:w="3024" w:type="dxa"/>
            <w:tcBorders>
              <w:top w:val="nil"/>
              <w:bottom w:val="single" w:sz="4" w:space="0" w:color="auto"/>
            </w:tcBorders>
            <w:noWrap/>
            <w:hideMark/>
          </w:tcPr>
          <w:p w14:paraId="000BD263" w14:textId="37D44ACF" w:rsidR="000B0735" w:rsidRPr="0094468C" w:rsidRDefault="008941E3" w:rsidP="00F46DA1">
            <w:pPr>
              <w:pStyle w:val="TableText"/>
            </w:pPr>
            <w:r w:rsidRPr="0094468C">
              <w:t>Org</w:t>
            </w:r>
            <w:r>
              <w:t xml:space="preserve">anization and </w:t>
            </w:r>
            <w:r w:rsidRPr="0094468C">
              <w:t>Purp</w:t>
            </w:r>
            <w:r>
              <w:t>ose</w:t>
            </w:r>
          </w:p>
        </w:tc>
        <w:tc>
          <w:tcPr>
            <w:tcW w:w="864" w:type="dxa"/>
            <w:tcBorders>
              <w:top w:val="nil"/>
              <w:bottom w:val="single" w:sz="4" w:space="0" w:color="auto"/>
            </w:tcBorders>
          </w:tcPr>
          <w:p w14:paraId="6092D251" w14:textId="77777777" w:rsidR="000B0735" w:rsidRPr="0094468C" w:rsidRDefault="000B0735" w:rsidP="008941E3">
            <w:pPr>
              <w:pStyle w:val="TableText"/>
              <w:ind w:right="72"/>
              <w:rPr>
                <w:color w:val="00000A"/>
              </w:rPr>
            </w:pPr>
            <w:r w:rsidRPr="0094468C">
              <w:t>11</w:t>
            </w:r>
          </w:p>
        </w:tc>
        <w:tc>
          <w:tcPr>
            <w:tcW w:w="864" w:type="dxa"/>
            <w:tcBorders>
              <w:top w:val="nil"/>
              <w:bottom w:val="single" w:sz="4" w:space="0" w:color="auto"/>
            </w:tcBorders>
            <w:noWrap/>
          </w:tcPr>
          <w:p w14:paraId="7B9B49A9" w14:textId="77777777" w:rsidR="000B0735" w:rsidRPr="0094468C" w:rsidRDefault="000B0735" w:rsidP="00F46DA1">
            <w:pPr>
              <w:pStyle w:val="TableText"/>
              <w:rPr>
                <w:color w:val="00000A"/>
              </w:rPr>
            </w:pPr>
            <w:r w:rsidRPr="0094468C">
              <w:t>74.9</w:t>
            </w:r>
          </w:p>
        </w:tc>
        <w:tc>
          <w:tcPr>
            <w:tcW w:w="1296" w:type="dxa"/>
            <w:tcBorders>
              <w:top w:val="nil"/>
              <w:bottom w:val="single" w:sz="4" w:space="0" w:color="auto"/>
            </w:tcBorders>
          </w:tcPr>
          <w:p w14:paraId="0F65D6E0" w14:textId="77777777" w:rsidR="000B0735" w:rsidRPr="0094468C" w:rsidRDefault="000B0735" w:rsidP="008941E3">
            <w:pPr>
              <w:pStyle w:val="TableText"/>
              <w:ind w:right="144"/>
              <w:rPr>
                <w:color w:val="00000A"/>
              </w:rPr>
            </w:pPr>
            <w:r w:rsidRPr="0094468C">
              <w:t>99.7</w:t>
            </w:r>
          </w:p>
        </w:tc>
        <w:tc>
          <w:tcPr>
            <w:tcW w:w="864" w:type="dxa"/>
            <w:tcBorders>
              <w:top w:val="nil"/>
              <w:bottom w:val="single" w:sz="4" w:space="0" w:color="auto"/>
            </w:tcBorders>
            <w:noWrap/>
          </w:tcPr>
          <w:p w14:paraId="50F11A3A" w14:textId="77777777" w:rsidR="000B0735" w:rsidRPr="0094468C" w:rsidRDefault="000B0735" w:rsidP="00F46DA1">
            <w:pPr>
              <w:pStyle w:val="TableText"/>
              <w:rPr>
                <w:color w:val="00000A"/>
              </w:rPr>
            </w:pPr>
            <w:r w:rsidRPr="0094468C">
              <w:t>0.84</w:t>
            </w:r>
          </w:p>
        </w:tc>
        <w:tc>
          <w:tcPr>
            <w:tcW w:w="1512" w:type="dxa"/>
            <w:tcBorders>
              <w:top w:val="nil"/>
              <w:bottom w:val="single" w:sz="4" w:space="0" w:color="auto"/>
            </w:tcBorders>
          </w:tcPr>
          <w:p w14:paraId="4C880E84" w14:textId="77777777" w:rsidR="000B0735" w:rsidRPr="0094468C" w:rsidRDefault="000B0735" w:rsidP="008941E3">
            <w:pPr>
              <w:pStyle w:val="TableText"/>
              <w:ind w:right="432"/>
              <w:rPr>
                <w:color w:val="00000A"/>
              </w:rPr>
            </w:pPr>
            <w:r w:rsidRPr="0094468C">
              <w:t>11</w:t>
            </w:r>
          </w:p>
        </w:tc>
        <w:tc>
          <w:tcPr>
            <w:tcW w:w="1512" w:type="dxa"/>
            <w:tcBorders>
              <w:top w:val="nil"/>
              <w:bottom w:val="single" w:sz="4" w:space="0" w:color="auto"/>
            </w:tcBorders>
          </w:tcPr>
          <w:p w14:paraId="1AA1C9ED" w14:textId="77777777" w:rsidR="000B0735" w:rsidRPr="0094468C" w:rsidRDefault="000B0735" w:rsidP="008941E3">
            <w:pPr>
              <w:pStyle w:val="TableText"/>
              <w:ind w:right="360"/>
              <w:rPr>
                <w:color w:val="00000A"/>
              </w:rPr>
            </w:pPr>
            <w:r w:rsidRPr="0094468C">
              <w:t>77.5</w:t>
            </w:r>
          </w:p>
        </w:tc>
        <w:tc>
          <w:tcPr>
            <w:tcW w:w="1512" w:type="dxa"/>
            <w:tcBorders>
              <w:top w:val="nil"/>
              <w:bottom w:val="single" w:sz="4" w:space="0" w:color="auto"/>
            </w:tcBorders>
          </w:tcPr>
          <w:p w14:paraId="4BCC591F" w14:textId="77777777" w:rsidR="000B0735" w:rsidRPr="0094468C" w:rsidRDefault="000B0735" w:rsidP="008941E3">
            <w:pPr>
              <w:pStyle w:val="TableText"/>
              <w:ind w:right="360"/>
              <w:rPr>
                <w:color w:val="00000A"/>
              </w:rPr>
            </w:pPr>
            <w:r w:rsidRPr="0094468C">
              <w:t>99.6</w:t>
            </w:r>
          </w:p>
        </w:tc>
        <w:tc>
          <w:tcPr>
            <w:tcW w:w="1512" w:type="dxa"/>
            <w:tcBorders>
              <w:top w:val="nil"/>
              <w:bottom w:val="single" w:sz="4" w:space="0" w:color="auto"/>
            </w:tcBorders>
          </w:tcPr>
          <w:p w14:paraId="7983D3CC" w14:textId="77777777" w:rsidR="000B0735" w:rsidRPr="0094468C" w:rsidRDefault="000B0735" w:rsidP="008941E3">
            <w:pPr>
              <w:pStyle w:val="TableText"/>
              <w:ind w:right="360"/>
              <w:rPr>
                <w:color w:val="00000A"/>
              </w:rPr>
            </w:pPr>
            <w:r w:rsidRPr="0094468C">
              <w:t>0.79</w:t>
            </w:r>
          </w:p>
        </w:tc>
      </w:tr>
      <w:tr w:rsidR="00F46DA1" w:rsidRPr="0094468C" w14:paraId="2D0F56EA" w14:textId="77777777" w:rsidTr="001A7631">
        <w:trPr>
          <w:trHeight w:val="259"/>
        </w:trPr>
        <w:tc>
          <w:tcPr>
            <w:tcW w:w="1008" w:type="dxa"/>
            <w:tcBorders>
              <w:top w:val="single" w:sz="4" w:space="0" w:color="auto"/>
            </w:tcBorders>
          </w:tcPr>
          <w:p w14:paraId="1A399FE1" w14:textId="77777777" w:rsidR="000B0735" w:rsidRPr="0094468C" w:rsidRDefault="000B0735" w:rsidP="00F46DA1">
            <w:pPr>
              <w:pStyle w:val="TableText"/>
            </w:pPr>
            <w:r w:rsidRPr="0094468C">
              <w:t>8</w:t>
            </w:r>
          </w:p>
        </w:tc>
        <w:tc>
          <w:tcPr>
            <w:tcW w:w="3024" w:type="dxa"/>
            <w:tcBorders>
              <w:top w:val="single" w:sz="4" w:space="0" w:color="auto"/>
            </w:tcBorders>
            <w:noWrap/>
            <w:hideMark/>
          </w:tcPr>
          <w:p w14:paraId="2FB72F0A" w14:textId="77777777" w:rsidR="000B0735" w:rsidRPr="0094468C" w:rsidRDefault="000B0735" w:rsidP="00F46DA1">
            <w:pPr>
              <w:pStyle w:val="TableText"/>
            </w:pPr>
            <w:r w:rsidRPr="0094468C">
              <w:t>Conventions</w:t>
            </w:r>
          </w:p>
        </w:tc>
        <w:tc>
          <w:tcPr>
            <w:tcW w:w="864" w:type="dxa"/>
            <w:tcBorders>
              <w:top w:val="single" w:sz="4" w:space="0" w:color="auto"/>
            </w:tcBorders>
          </w:tcPr>
          <w:p w14:paraId="2194643B" w14:textId="77777777" w:rsidR="000B0735" w:rsidRPr="0094468C" w:rsidRDefault="000B0735" w:rsidP="006F34E3">
            <w:pPr>
              <w:pStyle w:val="TableText"/>
              <w:ind w:right="72"/>
              <w:rPr>
                <w:color w:val="00000A"/>
              </w:rPr>
            </w:pPr>
            <w:r w:rsidRPr="0094468C">
              <w:t>14</w:t>
            </w:r>
          </w:p>
        </w:tc>
        <w:tc>
          <w:tcPr>
            <w:tcW w:w="864" w:type="dxa"/>
            <w:tcBorders>
              <w:top w:val="single" w:sz="4" w:space="0" w:color="auto"/>
            </w:tcBorders>
            <w:noWrap/>
          </w:tcPr>
          <w:p w14:paraId="54D5FDDB" w14:textId="77777777" w:rsidR="000B0735" w:rsidRPr="0094468C" w:rsidRDefault="000B0735" w:rsidP="00F46DA1">
            <w:pPr>
              <w:pStyle w:val="TableText"/>
              <w:rPr>
                <w:color w:val="00000A"/>
              </w:rPr>
            </w:pPr>
            <w:r w:rsidRPr="0094468C">
              <w:t>77.2</w:t>
            </w:r>
          </w:p>
        </w:tc>
        <w:tc>
          <w:tcPr>
            <w:tcW w:w="1296" w:type="dxa"/>
            <w:tcBorders>
              <w:top w:val="single" w:sz="4" w:space="0" w:color="auto"/>
            </w:tcBorders>
          </w:tcPr>
          <w:p w14:paraId="30788CE8" w14:textId="77777777" w:rsidR="000B0735" w:rsidRPr="0094468C" w:rsidRDefault="000B0735" w:rsidP="006F34E3">
            <w:pPr>
              <w:pStyle w:val="TableText"/>
              <w:ind w:right="144"/>
              <w:rPr>
                <w:color w:val="00000A"/>
              </w:rPr>
            </w:pPr>
            <w:r w:rsidRPr="0094468C">
              <w:t>99.2</w:t>
            </w:r>
          </w:p>
        </w:tc>
        <w:tc>
          <w:tcPr>
            <w:tcW w:w="864" w:type="dxa"/>
            <w:tcBorders>
              <w:top w:val="single" w:sz="4" w:space="0" w:color="auto"/>
            </w:tcBorders>
            <w:noWrap/>
          </w:tcPr>
          <w:p w14:paraId="1BC26BA9" w14:textId="77777777" w:rsidR="000B0735" w:rsidRPr="0094468C" w:rsidRDefault="000B0735" w:rsidP="00F46DA1">
            <w:pPr>
              <w:pStyle w:val="TableText"/>
              <w:rPr>
                <w:color w:val="00000A"/>
              </w:rPr>
            </w:pPr>
            <w:r w:rsidRPr="0094468C">
              <w:t>0.71</w:t>
            </w:r>
          </w:p>
        </w:tc>
        <w:tc>
          <w:tcPr>
            <w:tcW w:w="1512" w:type="dxa"/>
            <w:tcBorders>
              <w:top w:val="single" w:sz="4" w:space="0" w:color="auto"/>
            </w:tcBorders>
          </w:tcPr>
          <w:p w14:paraId="0CA901E6" w14:textId="77777777" w:rsidR="000B0735" w:rsidRPr="0094468C" w:rsidRDefault="000B0735" w:rsidP="006F34E3">
            <w:pPr>
              <w:pStyle w:val="TableText"/>
              <w:ind w:right="432"/>
              <w:rPr>
                <w:color w:val="00000A"/>
              </w:rPr>
            </w:pPr>
            <w:r w:rsidRPr="0094468C">
              <w:t>14</w:t>
            </w:r>
          </w:p>
        </w:tc>
        <w:tc>
          <w:tcPr>
            <w:tcW w:w="1512" w:type="dxa"/>
            <w:tcBorders>
              <w:top w:val="single" w:sz="4" w:space="0" w:color="auto"/>
            </w:tcBorders>
          </w:tcPr>
          <w:p w14:paraId="4ABA7D51" w14:textId="77777777" w:rsidR="000B0735" w:rsidRPr="0094468C" w:rsidRDefault="000B0735" w:rsidP="006F34E3">
            <w:pPr>
              <w:pStyle w:val="TableText"/>
              <w:ind w:right="360"/>
              <w:rPr>
                <w:color w:val="00000A"/>
              </w:rPr>
            </w:pPr>
            <w:r w:rsidRPr="0094468C">
              <w:t>74.4</w:t>
            </w:r>
          </w:p>
        </w:tc>
        <w:tc>
          <w:tcPr>
            <w:tcW w:w="1512" w:type="dxa"/>
            <w:tcBorders>
              <w:top w:val="single" w:sz="4" w:space="0" w:color="auto"/>
            </w:tcBorders>
          </w:tcPr>
          <w:p w14:paraId="6F665F12" w14:textId="77777777" w:rsidR="000B0735" w:rsidRPr="0094468C" w:rsidRDefault="000B0735" w:rsidP="006F34E3">
            <w:pPr>
              <w:pStyle w:val="TableText"/>
              <w:ind w:right="360"/>
              <w:rPr>
                <w:color w:val="00000A"/>
              </w:rPr>
            </w:pPr>
            <w:r w:rsidRPr="0094468C">
              <w:t>99.6</w:t>
            </w:r>
          </w:p>
        </w:tc>
        <w:tc>
          <w:tcPr>
            <w:tcW w:w="1512" w:type="dxa"/>
            <w:tcBorders>
              <w:top w:val="single" w:sz="4" w:space="0" w:color="auto"/>
            </w:tcBorders>
          </w:tcPr>
          <w:p w14:paraId="455A1CCA" w14:textId="77777777" w:rsidR="000B0735" w:rsidRPr="0094468C" w:rsidRDefault="000B0735" w:rsidP="006F34E3">
            <w:pPr>
              <w:pStyle w:val="TableText"/>
              <w:ind w:right="360"/>
              <w:rPr>
                <w:color w:val="00000A"/>
              </w:rPr>
            </w:pPr>
            <w:r w:rsidRPr="0094468C">
              <w:t>0.71</w:t>
            </w:r>
          </w:p>
        </w:tc>
      </w:tr>
      <w:tr w:rsidR="00F46DA1" w:rsidRPr="0094468C" w14:paraId="441D9A1D" w14:textId="77777777" w:rsidTr="001A7631">
        <w:trPr>
          <w:trHeight w:val="259"/>
        </w:trPr>
        <w:tc>
          <w:tcPr>
            <w:tcW w:w="1008" w:type="dxa"/>
            <w:tcBorders>
              <w:bottom w:val="nil"/>
            </w:tcBorders>
          </w:tcPr>
          <w:p w14:paraId="40860734" w14:textId="77777777" w:rsidR="000B0735" w:rsidRPr="0094468C" w:rsidRDefault="000B0735" w:rsidP="00F46DA1">
            <w:pPr>
              <w:pStyle w:val="TableText"/>
            </w:pPr>
            <w:r w:rsidRPr="0094468C">
              <w:t>8</w:t>
            </w:r>
          </w:p>
        </w:tc>
        <w:tc>
          <w:tcPr>
            <w:tcW w:w="3024" w:type="dxa"/>
            <w:tcBorders>
              <w:bottom w:val="nil"/>
            </w:tcBorders>
            <w:noWrap/>
            <w:hideMark/>
          </w:tcPr>
          <w:p w14:paraId="70CF3892" w14:textId="6646C8D4" w:rsidR="000B0735" w:rsidRPr="0094468C" w:rsidRDefault="008941E3" w:rsidP="00F46DA1">
            <w:pPr>
              <w:pStyle w:val="TableText"/>
            </w:pPr>
            <w:r w:rsidRPr="0094468C">
              <w:t>Evid</w:t>
            </w:r>
            <w:r>
              <w:t xml:space="preserve">ence and </w:t>
            </w:r>
            <w:r w:rsidRPr="0094468C">
              <w:t>Elab</w:t>
            </w:r>
            <w:r>
              <w:t>oration</w:t>
            </w:r>
          </w:p>
        </w:tc>
        <w:tc>
          <w:tcPr>
            <w:tcW w:w="864" w:type="dxa"/>
            <w:tcBorders>
              <w:bottom w:val="nil"/>
            </w:tcBorders>
          </w:tcPr>
          <w:p w14:paraId="58BA1B58" w14:textId="77777777" w:rsidR="000B0735" w:rsidRPr="0094468C" w:rsidRDefault="000B0735" w:rsidP="008941E3">
            <w:pPr>
              <w:pStyle w:val="TableText"/>
              <w:ind w:right="72"/>
              <w:rPr>
                <w:color w:val="00000A"/>
              </w:rPr>
            </w:pPr>
            <w:r w:rsidRPr="0094468C">
              <w:t>14</w:t>
            </w:r>
          </w:p>
        </w:tc>
        <w:tc>
          <w:tcPr>
            <w:tcW w:w="864" w:type="dxa"/>
            <w:tcBorders>
              <w:bottom w:val="nil"/>
            </w:tcBorders>
            <w:noWrap/>
          </w:tcPr>
          <w:p w14:paraId="76B7E4CB" w14:textId="77777777" w:rsidR="000B0735" w:rsidRPr="0094468C" w:rsidRDefault="000B0735" w:rsidP="00F46DA1">
            <w:pPr>
              <w:pStyle w:val="TableText"/>
              <w:rPr>
                <w:color w:val="00000A"/>
              </w:rPr>
            </w:pPr>
            <w:r w:rsidRPr="0094468C">
              <w:t>73.9</w:t>
            </w:r>
          </w:p>
        </w:tc>
        <w:tc>
          <w:tcPr>
            <w:tcW w:w="1296" w:type="dxa"/>
            <w:tcBorders>
              <w:bottom w:val="nil"/>
            </w:tcBorders>
          </w:tcPr>
          <w:p w14:paraId="07D13A2F" w14:textId="77777777" w:rsidR="000B0735" w:rsidRPr="0094468C" w:rsidRDefault="000B0735" w:rsidP="008941E3">
            <w:pPr>
              <w:pStyle w:val="TableText"/>
              <w:ind w:right="144"/>
              <w:rPr>
                <w:color w:val="00000A"/>
              </w:rPr>
            </w:pPr>
            <w:r w:rsidRPr="0094468C">
              <w:t>99.3</w:t>
            </w:r>
          </w:p>
        </w:tc>
        <w:tc>
          <w:tcPr>
            <w:tcW w:w="864" w:type="dxa"/>
            <w:tcBorders>
              <w:bottom w:val="nil"/>
            </w:tcBorders>
            <w:noWrap/>
          </w:tcPr>
          <w:p w14:paraId="00B1C910" w14:textId="77777777" w:rsidR="000B0735" w:rsidRPr="0094468C" w:rsidRDefault="000B0735" w:rsidP="00F46DA1">
            <w:pPr>
              <w:pStyle w:val="TableText"/>
              <w:rPr>
                <w:color w:val="00000A"/>
              </w:rPr>
            </w:pPr>
            <w:r w:rsidRPr="0094468C">
              <w:t>0.83</w:t>
            </w:r>
          </w:p>
        </w:tc>
        <w:tc>
          <w:tcPr>
            <w:tcW w:w="1512" w:type="dxa"/>
            <w:tcBorders>
              <w:bottom w:val="nil"/>
            </w:tcBorders>
          </w:tcPr>
          <w:p w14:paraId="3F7B0FD4" w14:textId="77777777" w:rsidR="000B0735" w:rsidRPr="0094468C" w:rsidRDefault="000B0735" w:rsidP="008941E3">
            <w:pPr>
              <w:pStyle w:val="TableText"/>
              <w:ind w:right="432"/>
              <w:rPr>
                <w:color w:val="00000A"/>
              </w:rPr>
            </w:pPr>
            <w:r w:rsidRPr="0094468C">
              <w:t>14</w:t>
            </w:r>
          </w:p>
        </w:tc>
        <w:tc>
          <w:tcPr>
            <w:tcW w:w="1512" w:type="dxa"/>
            <w:tcBorders>
              <w:bottom w:val="nil"/>
            </w:tcBorders>
          </w:tcPr>
          <w:p w14:paraId="6F1B0783" w14:textId="77777777" w:rsidR="000B0735" w:rsidRPr="0094468C" w:rsidRDefault="000B0735" w:rsidP="008941E3">
            <w:pPr>
              <w:pStyle w:val="TableText"/>
              <w:ind w:right="360"/>
              <w:rPr>
                <w:color w:val="00000A"/>
              </w:rPr>
            </w:pPr>
            <w:r w:rsidRPr="0094468C">
              <w:t>78.7</w:t>
            </w:r>
          </w:p>
        </w:tc>
        <w:tc>
          <w:tcPr>
            <w:tcW w:w="1512" w:type="dxa"/>
            <w:tcBorders>
              <w:bottom w:val="nil"/>
            </w:tcBorders>
          </w:tcPr>
          <w:p w14:paraId="7AFC2D8A" w14:textId="77777777" w:rsidR="000B0735" w:rsidRPr="0094468C" w:rsidRDefault="000B0735" w:rsidP="008941E3">
            <w:pPr>
              <w:pStyle w:val="TableText"/>
              <w:ind w:right="360"/>
              <w:rPr>
                <w:color w:val="00000A"/>
              </w:rPr>
            </w:pPr>
            <w:r w:rsidRPr="0094468C">
              <w:t>99.8</w:t>
            </w:r>
          </w:p>
        </w:tc>
        <w:tc>
          <w:tcPr>
            <w:tcW w:w="1512" w:type="dxa"/>
            <w:tcBorders>
              <w:bottom w:val="nil"/>
            </w:tcBorders>
          </w:tcPr>
          <w:p w14:paraId="376BF833" w14:textId="77777777" w:rsidR="000B0735" w:rsidRPr="0094468C" w:rsidRDefault="000B0735" w:rsidP="008941E3">
            <w:pPr>
              <w:pStyle w:val="TableText"/>
              <w:ind w:right="360"/>
              <w:rPr>
                <w:color w:val="00000A"/>
              </w:rPr>
            </w:pPr>
            <w:r w:rsidRPr="0094468C">
              <w:t>0.81</w:t>
            </w:r>
          </w:p>
        </w:tc>
      </w:tr>
      <w:tr w:rsidR="00F46DA1" w:rsidRPr="0094468C" w14:paraId="4A061519" w14:textId="77777777" w:rsidTr="001A7631">
        <w:trPr>
          <w:trHeight w:val="259"/>
        </w:trPr>
        <w:tc>
          <w:tcPr>
            <w:tcW w:w="1008" w:type="dxa"/>
            <w:tcBorders>
              <w:top w:val="nil"/>
              <w:bottom w:val="single" w:sz="4" w:space="0" w:color="auto"/>
            </w:tcBorders>
          </w:tcPr>
          <w:p w14:paraId="3EAE1F5B" w14:textId="77777777" w:rsidR="000B0735" w:rsidRPr="0094468C" w:rsidRDefault="000B0735" w:rsidP="00F46DA1">
            <w:pPr>
              <w:pStyle w:val="TableText"/>
            </w:pPr>
            <w:r w:rsidRPr="0094468C">
              <w:t>8</w:t>
            </w:r>
          </w:p>
        </w:tc>
        <w:tc>
          <w:tcPr>
            <w:tcW w:w="3024" w:type="dxa"/>
            <w:tcBorders>
              <w:top w:val="nil"/>
              <w:bottom w:val="single" w:sz="4" w:space="0" w:color="auto"/>
            </w:tcBorders>
            <w:noWrap/>
            <w:hideMark/>
          </w:tcPr>
          <w:p w14:paraId="38F5B136" w14:textId="449360DB" w:rsidR="000B0735" w:rsidRPr="0094468C" w:rsidRDefault="008941E3" w:rsidP="00F46DA1">
            <w:pPr>
              <w:pStyle w:val="TableText"/>
            </w:pPr>
            <w:r w:rsidRPr="0094468C">
              <w:t>Org</w:t>
            </w:r>
            <w:r>
              <w:t xml:space="preserve">anization and </w:t>
            </w:r>
            <w:r w:rsidRPr="0094468C">
              <w:t>Purp</w:t>
            </w:r>
            <w:r>
              <w:t>ose</w:t>
            </w:r>
          </w:p>
        </w:tc>
        <w:tc>
          <w:tcPr>
            <w:tcW w:w="864" w:type="dxa"/>
            <w:tcBorders>
              <w:top w:val="nil"/>
              <w:bottom w:val="single" w:sz="4" w:space="0" w:color="auto"/>
            </w:tcBorders>
          </w:tcPr>
          <w:p w14:paraId="449C4593" w14:textId="77777777" w:rsidR="000B0735" w:rsidRPr="0094468C" w:rsidRDefault="000B0735" w:rsidP="008941E3">
            <w:pPr>
              <w:pStyle w:val="TableText"/>
              <w:ind w:right="72"/>
              <w:rPr>
                <w:color w:val="00000A"/>
              </w:rPr>
            </w:pPr>
            <w:r w:rsidRPr="0094468C">
              <w:t>14</w:t>
            </w:r>
          </w:p>
        </w:tc>
        <w:tc>
          <w:tcPr>
            <w:tcW w:w="864" w:type="dxa"/>
            <w:tcBorders>
              <w:top w:val="nil"/>
              <w:bottom w:val="single" w:sz="4" w:space="0" w:color="auto"/>
            </w:tcBorders>
            <w:noWrap/>
          </w:tcPr>
          <w:p w14:paraId="3A25F3E4" w14:textId="77777777" w:rsidR="000B0735" w:rsidRPr="0094468C" w:rsidRDefault="000B0735" w:rsidP="00F46DA1">
            <w:pPr>
              <w:pStyle w:val="TableText"/>
              <w:rPr>
                <w:color w:val="00000A"/>
              </w:rPr>
            </w:pPr>
            <w:r w:rsidRPr="0094468C">
              <w:t>74.7</w:t>
            </w:r>
          </w:p>
        </w:tc>
        <w:tc>
          <w:tcPr>
            <w:tcW w:w="1296" w:type="dxa"/>
            <w:tcBorders>
              <w:top w:val="nil"/>
              <w:bottom w:val="single" w:sz="4" w:space="0" w:color="auto"/>
            </w:tcBorders>
          </w:tcPr>
          <w:p w14:paraId="5D0A4359" w14:textId="77777777" w:rsidR="000B0735" w:rsidRPr="0094468C" w:rsidRDefault="000B0735" w:rsidP="008941E3">
            <w:pPr>
              <w:pStyle w:val="TableText"/>
              <w:ind w:right="144"/>
              <w:rPr>
                <w:color w:val="00000A"/>
              </w:rPr>
            </w:pPr>
            <w:r w:rsidRPr="0094468C">
              <w:t>99.5</w:t>
            </w:r>
          </w:p>
        </w:tc>
        <w:tc>
          <w:tcPr>
            <w:tcW w:w="864" w:type="dxa"/>
            <w:tcBorders>
              <w:top w:val="nil"/>
              <w:bottom w:val="single" w:sz="4" w:space="0" w:color="auto"/>
            </w:tcBorders>
            <w:noWrap/>
          </w:tcPr>
          <w:p w14:paraId="6DC69F25" w14:textId="77777777" w:rsidR="000B0735" w:rsidRPr="0094468C" w:rsidRDefault="000B0735" w:rsidP="00F46DA1">
            <w:pPr>
              <w:pStyle w:val="TableText"/>
              <w:rPr>
                <w:color w:val="00000A"/>
              </w:rPr>
            </w:pPr>
            <w:r w:rsidRPr="0094468C">
              <w:t>0.84</w:t>
            </w:r>
          </w:p>
        </w:tc>
        <w:tc>
          <w:tcPr>
            <w:tcW w:w="1512" w:type="dxa"/>
            <w:tcBorders>
              <w:top w:val="nil"/>
              <w:bottom w:val="single" w:sz="4" w:space="0" w:color="auto"/>
            </w:tcBorders>
          </w:tcPr>
          <w:p w14:paraId="77D44B45" w14:textId="77777777" w:rsidR="000B0735" w:rsidRPr="0094468C" w:rsidRDefault="000B0735" w:rsidP="008941E3">
            <w:pPr>
              <w:pStyle w:val="TableText"/>
              <w:ind w:right="432"/>
              <w:rPr>
                <w:color w:val="00000A"/>
              </w:rPr>
            </w:pPr>
            <w:r w:rsidRPr="0094468C">
              <w:t>14</w:t>
            </w:r>
          </w:p>
        </w:tc>
        <w:tc>
          <w:tcPr>
            <w:tcW w:w="1512" w:type="dxa"/>
            <w:tcBorders>
              <w:top w:val="nil"/>
              <w:bottom w:val="single" w:sz="4" w:space="0" w:color="auto"/>
            </w:tcBorders>
          </w:tcPr>
          <w:p w14:paraId="26588796" w14:textId="77777777" w:rsidR="000B0735" w:rsidRPr="0094468C" w:rsidRDefault="000B0735" w:rsidP="008941E3">
            <w:pPr>
              <w:pStyle w:val="TableText"/>
              <w:ind w:right="360"/>
              <w:rPr>
                <w:color w:val="00000A"/>
              </w:rPr>
            </w:pPr>
            <w:r w:rsidRPr="0094468C">
              <w:t>79.2</w:t>
            </w:r>
          </w:p>
        </w:tc>
        <w:tc>
          <w:tcPr>
            <w:tcW w:w="1512" w:type="dxa"/>
            <w:tcBorders>
              <w:top w:val="nil"/>
              <w:bottom w:val="single" w:sz="4" w:space="0" w:color="auto"/>
            </w:tcBorders>
          </w:tcPr>
          <w:p w14:paraId="2D56402A" w14:textId="77777777" w:rsidR="000B0735" w:rsidRPr="0094468C" w:rsidRDefault="000B0735" w:rsidP="008941E3">
            <w:pPr>
              <w:pStyle w:val="TableText"/>
              <w:ind w:right="360"/>
              <w:rPr>
                <w:color w:val="00000A"/>
              </w:rPr>
            </w:pPr>
            <w:r w:rsidRPr="0094468C">
              <w:t>99.9</w:t>
            </w:r>
          </w:p>
        </w:tc>
        <w:tc>
          <w:tcPr>
            <w:tcW w:w="1512" w:type="dxa"/>
            <w:tcBorders>
              <w:top w:val="nil"/>
              <w:bottom w:val="single" w:sz="4" w:space="0" w:color="auto"/>
            </w:tcBorders>
          </w:tcPr>
          <w:p w14:paraId="60E84759" w14:textId="77777777" w:rsidR="000B0735" w:rsidRPr="0094468C" w:rsidRDefault="000B0735" w:rsidP="008941E3">
            <w:pPr>
              <w:pStyle w:val="TableText"/>
              <w:ind w:right="360"/>
              <w:rPr>
                <w:color w:val="00000A"/>
              </w:rPr>
            </w:pPr>
            <w:r w:rsidRPr="0094468C">
              <w:t>0.82</w:t>
            </w:r>
          </w:p>
        </w:tc>
      </w:tr>
      <w:tr w:rsidR="00F46DA1" w:rsidRPr="0094468C" w14:paraId="6F6CCCA3" w14:textId="77777777" w:rsidTr="001A7631">
        <w:trPr>
          <w:trHeight w:val="259"/>
        </w:trPr>
        <w:tc>
          <w:tcPr>
            <w:tcW w:w="1008" w:type="dxa"/>
            <w:tcBorders>
              <w:top w:val="single" w:sz="4" w:space="0" w:color="auto"/>
            </w:tcBorders>
          </w:tcPr>
          <w:p w14:paraId="66642BE8" w14:textId="77777777" w:rsidR="000B0735" w:rsidRPr="0094468C" w:rsidRDefault="000B0735" w:rsidP="00F46DA1">
            <w:pPr>
              <w:pStyle w:val="TableText"/>
            </w:pPr>
            <w:r w:rsidRPr="0094468C">
              <w:t>11</w:t>
            </w:r>
          </w:p>
        </w:tc>
        <w:tc>
          <w:tcPr>
            <w:tcW w:w="3024" w:type="dxa"/>
            <w:tcBorders>
              <w:top w:val="single" w:sz="4" w:space="0" w:color="auto"/>
            </w:tcBorders>
            <w:noWrap/>
            <w:hideMark/>
          </w:tcPr>
          <w:p w14:paraId="2BF55C97" w14:textId="77777777" w:rsidR="000B0735" w:rsidRPr="0094468C" w:rsidRDefault="000B0735" w:rsidP="00F46DA1">
            <w:pPr>
              <w:pStyle w:val="TableText"/>
            </w:pPr>
            <w:r w:rsidRPr="0094468C">
              <w:t>Conventions</w:t>
            </w:r>
          </w:p>
        </w:tc>
        <w:tc>
          <w:tcPr>
            <w:tcW w:w="864" w:type="dxa"/>
            <w:tcBorders>
              <w:top w:val="single" w:sz="4" w:space="0" w:color="auto"/>
            </w:tcBorders>
          </w:tcPr>
          <w:p w14:paraId="7EEDE99D" w14:textId="77777777" w:rsidR="000B0735" w:rsidRPr="0094468C" w:rsidRDefault="000B0735" w:rsidP="006F34E3">
            <w:pPr>
              <w:pStyle w:val="TableText"/>
              <w:ind w:right="72"/>
              <w:rPr>
                <w:color w:val="00000A"/>
              </w:rPr>
            </w:pPr>
            <w:r w:rsidRPr="0094468C">
              <w:t>15</w:t>
            </w:r>
          </w:p>
        </w:tc>
        <w:tc>
          <w:tcPr>
            <w:tcW w:w="864" w:type="dxa"/>
            <w:tcBorders>
              <w:top w:val="single" w:sz="4" w:space="0" w:color="auto"/>
            </w:tcBorders>
            <w:noWrap/>
          </w:tcPr>
          <w:p w14:paraId="0828274C" w14:textId="77777777" w:rsidR="000B0735" w:rsidRPr="0094468C" w:rsidRDefault="000B0735" w:rsidP="00F46DA1">
            <w:pPr>
              <w:pStyle w:val="TableText"/>
              <w:rPr>
                <w:color w:val="00000A"/>
              </w:rPr>
            </w:pPr>
            <w:r w:rsidRPr="0094468C">
              <w:t>79.6</w:t>
            </w:r>
          </w:p>
        </w:tc>
        <w:tc>
          <w:tcPr>
            <w:tcW w:w="1296" w:type="dxa"/>
            <w:tcBorders>
              <w:top w:val="single" w:sz="4" w:space="0" w:color="auto"/>
            </w:tcBorders>
          </w:tcPr>
          <w:p w14:paraId="07783A72" w14:textId="77777777" w:rsidR="000B0735" w:rsidRPr="0094468C" w:rsidRDefault="000B0735" w:rsidP="006F34E3">
            <w:pPr>
              <w:pStyle w:val="TableText"/>
              <w:ind w:right="144"/>
              <w:rPr>
                <w:color w:val="00000A"/>
              </w:rPr>
            </w:pPr>
            <w:r w:rsidRPr="0094468C">
              <w:t>99.7</w:t>
            </w:r>
          </w:p>
        </w:tc>
        <w:tc>
          <w:tcPr>
            <w:tcW w:w="864" w:type="dxa"/>
            <w:tcBorders>
              <w:top w:val="single" w:sz="4" w:space="0" w:color="auto"/>
            </w:tcBorders>
            <w:noWrap/>
          </w:tcPr>
          <w:p w14:paraId="2A66E4DB" w14:textId="77777777" w:rsidR="000B0735" w:rsidRPr="0094468C" w:rsidRDefault="000B0735" w:rsidP="00F46DA1">
            <w:pPr>
              <w:pStyle w:val="TableText"/>
              <w:rPr>
                <w:color w:val="00000A"/>
              </w:rPr>
            </w:pPr>
            <w:r w:rsidRPr="0094468C">
              <w:t>0.75</w:t>
            </w:r>
          </w:p>
        </w:tc>
        <w:tc>
          <w:tcPr>
            <w:tcW w:w="1512" w:type="dxa"/>
            <w:tcBorders>
              <w:top w:val="single" w:sz="4" w:space="0" w:color="auto"/>
            </w:tcBorders>
          </w:tcPr>
          <w:p w14:paraId="48667D4D" w14:textId="77777777" w:rsidR="000B0735" w:rsidRPr="0094468C" w:rsidRDefault="000B0735" w:rsidP="006F34E3">
            <w:pPr>
              <w:pStyle w:val="TableText"/>
              <w:ind w:right="432"/>
              <w:rPr>
                <w:color w:val="00000A"/>
              </w:rPr>
            </w:pPr>
            <w:r w:rsidRPr="0094468C">
              <w:t>15</w:t>
            </w:r>
          </w:p>
        </w:tc>
        <w:tc>
          <w:tcPr>
            <w:tcW w:w="1512" w:type="dxa"/>
            <w:tcBorders>
              <w:top w:val="single" w:sz="4" w:space="0" w:color="auto"/>
            </w:tcBorders>
          </w:tcPr>
          <w:p w14:paraId="1EE1C15A" w14:textId="77777777" w:rsidR="000B0735" w:rsidRPr="0094468C" w:rsidRDefault="000B0735" w:rsidP="006F34E3">
            <w:pPr>
              <w:pStyle w:val="TableText"/>
              <w:ind w:right="360"/>
              <w:rPr>
                <w:color w:val="00000A"/>
              </w:rPr>
            </w:pPr>
            <w:r w:rsidRPr="0094468C">
              <w:t>78.1</w:t>
            </w:r>
          </w:p>
        </w:tc>
        <w:tc>
          <w:tcPr>
            <w:tcW w:w="1512" w:type="dxa"/>
            <w:tcBorders>
              <w:top w:val="single" w:sz="4" w:space="0" w:color="auto"/>
            </w:tcBorders>
          </w:tcPr>
          <w:p w14:paraId="55C34D05" w14:textId="77777777" w:rsidR="000B0735" w:rsidRPr="0094468C" w:rsidRDefault="000B0735" w:rsidP="006F34E3">
            <w:pPr>
              <w:pStyle w:val="TableText"/>
              <w:ind w:right="360"/>
              <w:rPr>
                <w:color w:val="00000A"/>
              </w:rPr>
            </w:pPr>
            <w:r w:rsidRPr="0094468C">
              <w:t>99.5</w:t>
            </w:r>
          </w:p>
        </w:tc>
        <w:tc>
          <w:tcPr>
            <w:tcW w:w="1512" w:type="dxa"/>
            <w:tcBorders>
              <w:top w:val="single" w:sz="4" w:space="0" w:color="auto"/>
            </w:tcBorders>
          </w:tcPr>
          <w:p w14:paraId="406EA2EA" w14:textId="77777777" w:rsidR="000B0735" w:rsidRPr="0094468C" w:rsidRDefault="000B0735" w:rsidP="006F34E3">
            <w:pPr>
              <w:pStyle w:val="TableText"/>
              <w:ind w:right="360"/>
              <w:rPr>
                <w:color w:val="00000A"/>
              </w:rPr>
            </w:pPr>
            <w:r w:rsidRPr="0094468C">
              <w:t>0.71</w:t>
            </w:r>
          </w:p>
        </w:tc>
      </w:tr>
      <w:tr w:rsidR="00F46DA1" w:rsidRPr="0094468C" w14:paraId="371E73A9" w14:textId="77777777" w:rsidTr="001A7631">
        <w:trPr>
          <w:trHeight w:val="259"/>
        </w:trPr>
        <w:tc>
          <w:tcPr>
            <w:tcW w:w="1008" w:type="dxa"/>
          </w:tcPr>
          <w:p w14:paraId="3BF37D0E" w14:textId="77777777" w:rsidR="000B0735" w:rsidRPr="0094468C" w:rsidRDefault="000B0735" w:rsidP="00F46DA1">
            <w:pPr>
              <w:pStyle w:val="TableText"/>
            </w:pPr>
            <w:r w:rsidRPr="0094468C">
              <w:t>11</w:t>
            </w:r>
          </w:p>
        </w:tc>
        <w:tc>
          <w:tcPr>
            <w:tcW w:w="3024" w:type="dxa"/>
            <w:noWrap/>
            <w:hideMark/>
          </w:tcPr>
          <w:p w14:paraId="07115509" w14:textId="64F7845A" w:rsidR="000B0735" w:rsidRPr="0094468C" w:rsidRDefault="008941E3" w:rsidP="00F46DA1">
            <w:pPr>
              <w:pStyle w:val="TableText"/>
            </w:pPr>
            <w:r w:rsidRPr="0094468C">
              <w:t>Evid</w:t>
            </w:r>
            <w:r>
              <w:t xml:space="preserve">ence and </w:t>
            </w:r>
            <w:r w:rsidRPr="0094468C">
              <w:t>Elab</w:t>
            </w:r>
            <w:r>
              <w:t>oration</w:t>
            </w:r>
          </w:p>
        </w:tc>
        <w:tc>
          <w:tcPr>
            <w:tcW w:w="864" w:type="dxa"/>
          </w:tcPr>
          <w:p w14:paraId="3EF7F0AB" w14:textId="77777777" w:rsidR="000B0735" w:rsidRPr="0094468C" w:rsidRDefault="000B0735" w:rsidP="008941E3">
            <w:pPr>
              <w:pStyle w:val="TableText"/>
              <w:ind w:right="72"/>
              <w:rPr>
                <w:color w:val="00000A"/>
              </w:rPr>
            </w:pPr>
            <w:r w:rsidRPr="0094468C">
              <w:t>15</w:t>
            </w:r>
          </w:p>
        </w:tc>
        <w:tc>
          <w:tcPr>
            <w:tcW w:w="864" w:type="dxa"/>
            <w:noWrap/>
          </w:tcPr>
          <w:p w14:paraId="48D8A504" w14:textId="77777777" w:rsidR="000B0735" w:rsidRPr="0094468C" w:rsidRDefault="000B0735" w:rsidP="00F46DA1">
            <w:pPr>
              <w:pStyle w:val="TableText"/>
              <w:rPr>
                <w:color w:val="00000A"/>
              </w:rPr>
            </w:pPr>
            <w:r w:rsidRPr="0094468C">
              <w:t>76.6</w:t>
            </w:r>
          </w:p>
        </w:tc>
        <w:tc>
          <w:tcPr>
            <w:tcW w:w="1296" w:type="dxa"/>
          </w:tcPr>
          <w:p w14:paraId="3A3F5C93" w14:textId="77777777" w:rsidR="000B0735" w:rsidRPr="0094468C" w:rsidRDefault="000B0735" w:rsidP="008941E3">
            <w:pPr>
              <w:pStyle w:val="TableText"/>
              <w:ind w:right="144"/>
              <w:rPr>
                <w:color w:val="00000A"/>
              </w:rPr>
            </w:pPr>
            <w:r w:rsidRPr="0094468C">
              <w:t>99.6</w:t>
            </w:r>
          </w:p>
        </w:tc>
        <w:tc>
          <w:tcPr>
            <w:tcW w:w="864" w:type="dxa"/>
            <w:noWrap/>
          </w:tcPr>
          <w:p w14:paraId="2BCF503D" w14:textId="77777777" w:rsidR="000B0735" w:rsidRPr="0094468C" w:rsidRDefault="000B0735" w:rsidP="00F46DA1">
            <w:pPr>
              <w:pStyle w:val="TableText"/>
              <w:rPr>
                <w:color w:val="00000A"/>
              </w:rPr>
            </w:pPr>
            <w:r w:rsidRPr="0094468C">
              <w:t>0.86</w:t>
            </w:r>
          </w:p>
        </w:tc>
        <w:tc>
          <w:tcPr>
            <w:tcW w:w="1512" w:type="dxa"/>
          </w:tcPr>
          <w:p w14:paraId="4B461006" w14:textId="77777777" w:rsidR="000B0735" w:rsidRPr="0094468C" w:rsidRDefault="000B0735" w:rsidP="008941E3">
            <w:pPr>
              <w:pStyle w:val="TableText"/>
              <w:ind w:right="432"/>
              <w:rPr>
                <w:color w:val="00000A"/>
              </w:rPr>
            </w:pPr>
            <w:r w:rsidRPr="0094468C">
              <w:t>15</w:t>
            </w:r>
          </w:p>
        </w:tc>
        <w:tc>
          <w:tcPr>
            <w:tcW w:w="1512" w:type="dxa"/>
          </w:tcPr>
          <w:p w14:paraId="59E1842E" w14:textId="77777777" w:rsidR="000B0735" w:rsidRPr="0094468C" w:rsidRDefault="000B0735" w:rsidP="008941E3">
            <w:pPr>
              <w:pStyle w:val="TableText"/>
              <w:ind w:right="360"/>
              <w:rPr>
                <w:color w:val="00000A"/>
              </w:rPr>
            </w:pPr>
            <w:r w:rsidRPr="0094468C">
              <w:t>72.8</w:t>
            </w:r>
          </w:p>
        </w:tc>
        <w:tc>
          <w:tcPr>
            <w:tcW w:w="1512" w:type="dxa"/>
          </w:tcPr>
          <w:p w14:paraId="3B98B5EC" w14:textId="77777777" w:rsidR="000B0735" w:rsidRPr="0094468C" w:rsidRDefault="000B0735" w:rsidP="008941E3">
            <w:pPr>
              <w:pStyle w:val="TableText"/>
              <w:ind w:right="360"/>
              <w:rPr>
                <w:color w:val="00000A"/>
              </w:rPr>
            </w:pPr>
            <w:r w:rsidRPr="0094468C">
              <w:t>99.8</w:t>
            </w:r>
          </w:p>
        </w:tc>
        <w:tc>
          <w:tcPr>
            <w:tcW w:w="1512" w:type="dxa"/>
          </w:tcPr>
          <w:p w14:paraId="6C87F713" w14:textId="77777777" w:rsidR="000B0735" w:rsidRPr="0094468C" w:rsidRDefault="000B0735" w:rsidP="008941E3">
            <w:pPr>
              <w:pStyle w:val="TableText"/>
              <w:ind w:right="360"/>
              <w:rPr>
                <w:color w:val="00000A"/>
              </w:rPr>
            </w:pPr>
            <w:r w:rsidRPr="0094468C">
              <w:t>0.81</w:t>
            </w:r>
          </w:p>
        </w:tc>
      </w:tr>
      <w:tr w:rsidR="00F46DA1" w:rsidRPr="0094468C" w14:paraId="584E22A0" w14:textId="77777777" w:rsidTr="001A7631">
        <w:trPr>
          <w:trHeight w:val="259"/>
        </w:trPr>
        <w:tc>
          <w:tcPr>
            <w:tcW w:w="1008" w:type="dxa"/>
          </w:tcPr>
          <w:p w14:paraId="2647F9A1" w14:textId="77777777" w:rsidR="000B0735" w:rsidRPr="0094468C" w:rsidRDefault="000B0735" w:rsidP="00F46DA1">
            <w:pPr>
              <w:pStyle w:val="TableText"/>
            </w:pPr>
            <w:r w:rsidRPr="0094468C">
              <w:t>11</w:t>
            </w:r>
          </w:p>
        </w:tc>
        <w:tc>
          <w:tcPr>
            <w:tcW w:w="3024" w:type="dxa"/>
            <w:hideMark/>
          </w:tcPr>
          <w:p w14:paraId="32406A29" w14:textId="069D65E3" w:rsidR="000B0735" w:rsidRPr="0094468C" w:rsidRDefault="008941E3" w:rsidP="00F46DA1">
            <w:pPr>
              <w:pStyle w:val="TableText"/>
            </w:pPr>
            <w:r w:rsidRPr="0094468C">
              <w:t>Org</w:t>
            </w:r>
            <w:r>
              <w:t xml:space="preserve">anization and </w:t>
            </w:r>
            <w:r w:rsidRPr="0094468C">
              <w:t>Purp</w:t>
            </w:r>
            <w:r>
              <w:t>ose</w:t>
            </w:r>
          </w:p>
        </w:tc>
        <w:tc>
          <w:tcPr>
            <w:tcW w:w="864" w:type="dxa"/>
          </w:tcPr>
          <w:p w14:paraId="6C35641C" w14:textId="77777777" w:rsidR="000B0735" w:rsidRPr="0094468C" w:rsidRDefault="000B0735" w:rsidP="008941E3">
            <w:pPr>
              <w:pStyle w:val="TableText"/>
              <w:ind w:right="72"/>
              <w:rPr>
                <w:color w:val="00000A"/>
              </w:rPr>
            </w:pPr>
            <w:r w:rsidRPr="0094468C">
              <w:t>15</w:t>
            </w:r>
          </w:p>
        </w:tc>
        <w:tc>
          <w:tcPr>
            <w:tcW w:w="864" w:type="dxa"/>
            <w:noWrap/>
          </w:tcPr>
          <w:p w14:paraId="574E6F5F" w14:textId="77777777" w:rsidR="000B0735" w:rsidRPr="0094468C" w:rsidRDefault="000B0735" w:rsidP="00F46DA1">
            <w:pPr>
              <w:pStyle w:val="TableText"/>
              <w:rPr>
                <w:color w:val="00000A"/>
              </w:rPr>
            </w:pPr>
            <w:r w:rsidRPr="0094468C">
              <w:t>76.4</w:t>
            </w:r>
          </w:p>
        </w:tc>
        <w:tc>
          <w:tcPr>
            <w:tcW w:w="1296" w:type="dxa"/>
          </w:tcPr>
          <w:p w14:paraId="77136A3F" w14:textId="77777777" w:rsidR="000B0735" w:rsidRPr="0094468C" w:rsidRDefault="000B0735" w:rsidP="008941E3">
            <w:pPr>
              <w:pStyle w:val="TableText"/>
              <w:ind w:right="144"/>
              <w:rPr>
                <w:color w:val="00000A"/>
              </w:rPr>
            </w:pPr>
            <w:r w:rsidRPr="0094468C">
              <w:t>99.7</w:t>
            </w:r>
          </w:p>
        </w:tc>
        <w:tc>
          <w:tcPr>
            <w:tcW w:w="864" w:type="dxa"/>
            <w:noWrap/>
          </w:tcPr>
          <w:p w14:paraId="3EDFF1D1" w14:textId="77777777" w:rsidR="000B0735" w:rsidRPr="0094468C" w:rsidRDefault="000B0735" w:rsidP="00F46DA1">
            <w:pPr>
              <w:pStyle w:val="TableText"/>
              <w:rPr>
                <w:color w:val="00000A"/>
              </w:rPr>
            </w:pPr>
            <w:r w:rsidRPr="0094468C">
              <w:t>0.86</w:t>
            </w:r>
          </w:p>
        </w:tc>
        <w:tc>
          <w:tcPr>
            <w:tcW w:w="1512" w:type="dxa"/>
          </w:tcPr>
          <w:p w14:paraId="304CAD61" w14:textId="77777777" w:rsidR="000B0735" w:rsidRPr="0094468C" w:rsidRDefault="000B0735" w:rsidP="008941E3">
            <w:pPr>
              <w:pStyle w:val="TableText"/>
              <w:ind w:right="432"/>
              <w:rPr>
                <w:color w:val="00000A"/>
              </w:rPr>
            </w:pPr>
            <w:r w:rsidRPr="0094468C">
              <w:t>15</w:t>
            </w:r>
          </w:p>
        </w:tc>
        <w:tc>
          <w:tcPr>
            <w:tcW w:w="1512" w:type="dxa"/>
          </w:tcPr>
          <w:p w14:paraId="08A41C89" w14:textId="77777777" w:rsidR="000B0735" w:rsidRPr="0094468C" w:rsidRDefault="000B0735" w:rsidP="008941E3">
            <w:pPr>
              <w:pStyle w:val="TableText"/>
              <w:ind w:right="360"/>
              <w:rPr>
                <w:color w:val="00000A"/>
              </w:rPr>
            </w:pPr>
            <w:r w:rsidRPr="0094468C">
              <w:t>72.4</w:t>
            </w:r>
          </w:p>
        </w:tc>
        <w:tc>
          <w:tcPr>
            <w:tcW w:w="1512" w:type="dxa"/>
          </w:tcPr>
          <w:p w14:paraId="1AE77363" w14:textId="77777777" w:rsidR="000B0735" w:rsidRPr="0094468C" w:rsidRDefault="000B0735" w:rsidP="008941E3">
            <w:pPr>
              <w:pStyle w:val="TableText"/>
              <w:ind w:right="360"/>
              <w:rPr>
                <w:color w:val="00000A"/>
              </w:rPr>
            </w:pPr>
            <w:r w:rsidRPr="0094468C">
              <w:t>99.7</w:t>
            </w:r>
          </w:p>
        </w:tc>
        <w:tc>
          <w:tcPr>
            <w:tcW w:w="1512" w:type="dxa"/>
          </w:tcPr>
          <w:p w14:paraId="3C42589C" w14:textId="77777777" w:rsidR="000B0735" w:rsidRPr="0094468C" w:rsidRDefault="000B0735" w:rsidP="008941E3">
            <w:pPr>
              <w:pStyle w:val="TableText"/>
              <w:ind w:right="360"/>
              <w:rPr>
                <w:color w:val="00000A"/>
              </w:rPr>
            </w:pPr>
            <w:r w:rsidRPr="0094468C">
              <w:t>0.81</w:t>
            </w:r>
          </w:p>
        </w:tc>
      </w:tr>
    </w:tbl>
    <w:p w14:paraId="25473D29" w14:textId="407FDC1D" w:rsidR="00A72B0B" w:rsidRPr="0094468C" w:rsidRDefault="00A72B0B" w:rsidP="00A72B0B">
      <w:pPr>
        <w:keepNext/>
        <w:rPr>
          <w:rFonts w:eastAsia="SimSun"/>
        </w:rPr>
      </w:pPr>
      <w:r>
        <w:lastRenderedPageBreak/>
        <w:t>Note that in the final column</w:t>
      </w:r>
      <w:r w:rsidR="003907E3">
        <w:t xml:space="preserve"> of </w:t>
      </w:r>
      <w:r w:rsidR="003907E3" w:rsidRPr="006A0BEC">
        <w:rPr>
          <w:rStyle w:val="Cross-Reference"/>
          <w:highlight w:val="magenta"/>
        </w:rPr>
        <w:fldChar w:fldCharType="begin"/>
      </w:r>
      <w:r w:rsidR="003907E3" w:rsidRPr="006A0BEC">
        <w:rPr>
          <w:rStyle w:val="Cross-Reference"/>
          <w:highlight w:val="magenta"/>
        </w:rPr>
        <w:instrText xml:space="preserve"> REF  _Ref122615336 \* Lower \h </w:instrText>
      </w:r>
      <w:r w:rsidR="003907E3">
        <w:rPr>
          <w:rStyle w:val="Cross-Reference"/>
          <w:highlight w:val="magenta"/>
        </w:rPr>
        <w:instrText xml:space="preserve"> \* MERGEFORMAT </w:instrText>
      </w:r>
      <w:r w:rsidR="003907E3" w:rsidRPr="006A0BEC">
        <w:rPr>
          <w:rStyle w:val="Cross-Reference"/>
          <w:highlight w:val="magenta"/>
        </w:rPr>
      </w:r>
      <w:r w:rsidR="003907E3" w:rsidRPr="006A0BEC">
        <w:rPr>
          <w:rStyle w:val="Cross-Reference"/>
          <w:highlight w:val="magenta"/>
        </w:rPr>
        <w:fldChar w:fldCharType="separate"/>
      </w:r>
      <w:r w:rsidR="0046783B" w:rsidRPr="0046783B">
        <w:rPr>
          <w:rStyle w:val="Cross-Reference"/>
        </w:rPr>
        <w:t>table 7.14</w:t>
      </w:r>
      <w:r w:rsidR="003907E3" w:rsidRPr="006A0BEC">
        <w:rPr>
          <w:rStyle w:val="Cross-Reference"/>
          <w:highlight w:val="magenta"/>
        </w:rPr>
        <w:fldChar w:fldCharType="end"/>
      </w:r>
      <w:r>
        <w:t xml:space="preserve">, </w:t>
      </w:r>
      <w:r w:rsidRPr="00A72B0B">
        <w:rPr>
          <w:i/>
          <w:iCs/>
        </w:rPr>
        <w:t>Secondary QWK</w:t>
      </w:r>
      <w:r w:rsidRPr="00682A00">
        <w:rPr>
          <w:i/>
        </w:rPr>
        <w:t>,</w:t>
      </w:r>
      <w:r>
        <w:t xml:space="preserve"> QWK is not presented for 0–1 items because of the binary score scale.</w:t>
      </w:r>
    </w:p>
    <w:p w14:paraId="1655E803" w14:textId="36445F20" w:rsidR="000703A5" w:rsidRDefault="000703A5" w:rsidP="000703A5">
      <w:pPr>
        <w:pStyle w:val="Caption"/>
      </w:pPr>
      <w:bookmarkStart w:id="634" w:name="_Ref122615336"/>
      <w:bookmarkStart w:id="635" w:name="_Toc135665623"/>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E567DD">
        <w:rPr>
          <w:noProof/>
        </w:rPr>
        <w:t>14</w:t>
      </w:r>
      <w:r>
        <w:fldChar w:fldCharType="end"/>
      </w:r>
      <w:bookmarkEnd w:id="634"/>
      <w:r w:rsidRPr="000703A5">
        <w:t xml:space="preserve"> </w:t>
      </w:r>
      <w:r>
        <w:t xml:space="preserve"> </w:t>
      </w:r>
      <w:r w:rsidRPr="00C71D8B">
        <w:t>Human</w:t>
      </w:r>
      <w:r w:rsidR="00EB3E41">
        <w:t>–Automated Scoring</w:t>
      </w:r>
      <w:r w:rsidRPr="00C71D8B">
        <w:t xml:space="preserve"> Agreement for </w:t>
      </w:r>
      <w:r w:rsidRPr="004D423A">
        <w:t xml:space="preserve">Mathematics </w:t>
      </w:r>
      <w:r w:rsidRPr="00C71D8B">
        <w:t>Items</w:t>
      </w:r>
      <w:r w:rsidRPr="00925613">
        <w:t xml:space="preserve"> </w:t>
      </w:r>
      <w:r>
        <w:t>on Initial and Secondary Validation Samples by Grade</w:t>
      </w:r>
      <w:r w:rsidR="00E9183D">
        <w:t> </w:t>
      </w:r>
      <w:r>
        <w:t>Level</w:t>
      </w:r>
      <w:bookmarkEnd w:id="635"/>
    </w:p>
    <w:tbl>
      <w:tblPr>
        <w:tblStyle w:val="TRs"/>
        <w:tblW w:w="0" w:type="auto"/>
        <w:tblLayout w:type="fixed"/>
        <w:tblLook w:val="04A0" w:firstRow="1" w:lastRow="0" w:firstColumn="1" w:lastColumn="0" w:noHBand="0" w:noVBand="1"/>
      </w:tblPr>
      <w:tblGrid>
        <w:gridCol w:w="1000"/>
        <w:gridCol w:w="1007"/>
        <w:gridCol w:w="864"/>
        <w:gridCol w:w="864"/>
        <w:gridCol w:w="1296"/>
        <w:gridCol w:w="864"/>
        <w:gridCol w:w="1512"/>
        <w:gridCol w:w="1512"/>
        <w:gridCol w:w="1512"/>
        <w:gridCol w:w="1512"/>
      </w:tblGrid>
      <w:tr w:rsidR="002B4E53" w:rsidRPr="003B1564" w14:paraId="3F12B926" w14:textId="77777777" w:rsidTr="001A7631">
        <w:trPr>
          <w:cnfStyle w:val="100000000000" w:firstRow="1" w:lastRow="0" w:firstColumn="0" w:lastColumn="0" w:oddVBand="0" w:evenVBand="0" w:oddHBand="0" w:evenHBand="0" w:firstRowFirstColumn="0" w:firstRowLastColumn="0" w:lastRowFirstColumn="0" w:lastRowLastColumn="0"/>
          <w:trHeight w:val="21"/>
        </w:trPr>
        <w:tc>
          <w:tcPr>
            <w:tcW w:w="1000" w:type="dxa"/>
          </w:tcPr>
          <w:p w14:paraId="368A233A" w14:textId="0863A20C" w:rsidR="003B1564" w:rsidRPr="003B1564" w:rsidRDefault="003B1564" w:rsidP="00090671">
            <w:pPr>
              <w:pStyle w:val="TableHead"/>
              <w:keepNext/>
              <w:keepLines/>
              <w:rPr>
                <w:b/>
              </w:rPr>
            </w:pPr>
            <w:r w:rsidRPr="003B1564">
              <w:rPr>
                <w:b/>
              </w:rPr>
              <w:t>Grade</w:t>
            </w:r>
            <w:r w:rsidR="006B41A9">
              <w:rPr>
                <w:b/>
              </w:rPr>
              <w:t xml:space="preserve"> Level</w:t>
            </w:r>
          </w:p>
        </w:tc>
        <w:tc>
          <w:tcPr>
            <w:tcW w:w="1007" w:type="dxa"/>
            <w:noWrap/>
          </w:tcPr>
          <w:p w14:paraId="6C764667" w14:textId="32160817" w:rsidR="003B1564" w:rsidRPr="003B1564" w:rsidRDefault="003B1564" w:rsidP="00090671">
            <w:pPr>
              <w:pStyle w:val="TableHead"/>
              <w:keepNext/>
              <w:keepLines/>
              <w:rPr>
                <w:b/>
              </w:rPr>
            </w:pPr>
            <w:r w:rsidRPr="003B1564">
              <w:rPr>
                <w:b/>
              </w:rPr>
              <w:t>Score Point Range</w:t>
            </w:r>
          </w:p>
        </w:tc>
        <w:tc>
          <w:tcPr>
            <w:tcW w:w="864" w:type="dxa"/>
          </w:tcPr>
          <w:p w14:paraId="1077D18F" w14:textId="441530DC" w:rsidR="003B1564" w:rsidRPr="003B1564" w:rsidRDefault="003B1564" w:rsidP="00090671">
            <w:pPr>
              <w:pStyle w:val="TableHead"/>
              <w:keepNext/>
              <w:keepLines/>
              <w:rPr>
                <w:b/>
                <w:color w:val="00000A"/>
              </w:rPr>
            </w:pPr>
            <w:r w:rsidRPr="003B1564">
              <w:rPr>
                <w:b/>
              </w:rPr>
              <w:t xml:space="preserve">Initial </w:t>
            </w:r>
            <w:r w:rsidRPr="003B1564">
              <w:rPr>
                <w:b/>
                <w:color w:val="00000A"/>
              </w:rPr>
              <w:t>N of Items</w:t>
            </w:r>
          </w:p>
        </w:tc>
        <w:tc>
          <w:tcPr>
            <w:tcW w:w="864" w:type="dxa"/>
            <w:noWrap/>
          </w:tcPr>
          <w:p w14:paraId="5FAF2367" w14:textId="5D889FB6" w:rsidR="003B1564" w:rsidRPr="003B1564" w:rsidRDefault="003B1564" w:rsidP="00090671">
            <w:pPr>
              <w:pStyle w:val="TableHead"/>
              <w:keepNext/>
              <w:keepLines/>
              <w:rPr>
                <w:b/>
                <w:color w:val="00000A"/>
              </w:rPr>
            </w:pPr>
            <w:r w:rsidRPr="003B1564">
              <w:rPr>
                <w:b/>
              </w:rPr>
              <w:t>Initial % Exact</w:t>
            </w:r>
          </w:p>
        </w:tc>
        <w:tc>
          <w:tcPr>
            <w:tcW w:w="1296" w:type="dxa"/>
          </w:tcPr>
          <w:p w14:paraId="5CEE190F" w14:textId="71FE0B7B" w:rsidR="003B1564" w:rsidRPr="003B1564" w:rsidRDefault="003B1564" w:rsidP="00090671">
            <w:pPr>
              <w:pStyle w:val="TableHead"/>
              <w:keepNext/>
              <w:keepLines/>
              <w:rPr>
                <w:b/>
              </w:rPr>
            </w:pPr>
            <w:r w:rsidRPr="003B1564">
              <w:rPr>
                <w:b/>
              </w:rPr>
              <w:t xml:space="preserve">Initial % Exact </w:t>
            </w:r>
            <w:r w:rsidR="0008643A">
              <w:rPr>
                <w:b/>
              </w:rPr>
              <w:t>+</w:t>
            </w:r>
            <w:r w:rsidRPr="003B1564">
              <w:rPr>
                <w:b/>
              </w:rPr>
              <w:t xml:space="preserve"> Adj</w:t>
            </w:r>
            <w:r w:rsidR="0008643A">
              <w:rPr>
                <w:b/>
              </w:rPr>
              <w:t>acent</w:t>
            </w:r>
          </w:p>
        </w:tc>
        <w:tc>
          <w:tcPr>
            <w:tcW w:w="864" w:type="dxa"/>
          </w:tcPr>
          <w:p w14:paraId="35442AD8" w14:textId="1B0F097B" w:rsidR="003B1564" w:rsidRPr="003B1564" w:rsidRDefault="003B1564" w:rsidP="00090671">
            <w:pPr>
              <w:pStyle w:val="TableHead"/>
              <w:keepNext/>
              <w:keepLines/>
              <w:rPr>
                <w:b/>
                <w:color w:val="00000A"/>
              </w:rPr>
            </w:pPr>
            <w:r w:rsidRPr="003B1564">
              <w:rPr>
                <w:b/>
              </w:rPr>
              <w:t>Initial QWK</w:t>
            </w:r>
          </w:p>
        </w:tc>
        <w:tc>
          <w:tcPr>
            <w:tcW w:w="1512" w:type="dxa"/>
          </w:tcPr>
          <w:p w14:paraId="132C6482" w14:textId="53418789" w:rsidR="003B1564" w:rsidRPr="003B1564" w:rsidRDefault="003B1564" w:rsidP="00090671">
            <w:pPr>
              <w:pStyle w:val="TableHead"/>
              <w:keepNext/>
              <w:keepLines/>
              <w:rPr>
                <w:b/>
                <w:color w:val="00000A"/>
              </w:rPr>
            </w:pPr>
            <w:r w:rsidRPr="003B1564">
              <w:rPr>
                <w:b/>
              </w:rPr>
              <w:t xml:space="preserve">Secondary </w:t>
            </w:r>
            <w:r w:rsidRPr="003B1564">
              <w:rPr>
                <w:b/>
                <w:color w:val="00000A"/>
              </w:rPr>
              <w:t>N of Items</w:t>
            </w:r>
          </w:p>
        </w:tc>
        <w:tc>
          <w:tcPr>
            <w:tcW w:w="1512" w:type="dxa"/>
          </w:tcPr>
          <w:p w14:paraId="29188002" w14:textId="3D46632E" w:rsidR="003B1564" w:rsidRPr="003B1564" w:rsidRDefault="003B1564" w:rsidP="00090671">
            <w:pPr>
              <w:pStyle w:val="TableHead"/>
              <w:keepNext/>
              <w:keepLines/>
              <w:rPr>
                <w:b/>
                <w:color w:val="00000A"/>
              </w:rPr>
            </w:pPr>
            <w:r w:rsidRPr="003B1564">
              <w:rPr>
                <w:b/>
              </w:rPr>
              <w:t>Secondary % Exact</w:t>
            </w:r>
          </w:p>
        </w:tc>
        <w:tc>
          <w:tcPr>
            <w:tcW w:w="1512" w:type="dxa"/>
          </w:tcPr>
          <w:p w14:paraId="2BF389B8" w14:textId="5F30C113" w:rsidR="003B1564" w:rsidRPr="003B1564" w:rsidRDefault="003B1564" w:rsidP="00090671">
            <w:pPr>
              <w:pStyle w:val="TableHead"/>
              <w:keepNext/>
              <w:keepLines/>
              <w:rPr>
                <w:b/>
                <w:color w:val="00000A"/>
              </w:rPr>
            </w:pPr>
            <w:r w:rsidRPr="003B1564">
              <w:rPr>
                <w:b/>
              </w:rPr>
              <w:t xml:space="preserve">Secondary % Exact </w:t>
            </w:r>
            <w:r w:rsidR="0008643A">
              <w:rPr>
                <w:b/>
              </w:rPr>
              <w:t>+</w:t>
            </w:r>
            <w:r w:rsidRPr="003B1564">
              <w:rPr>
                <w:b/>
              </w:rPr>
              <w:t xml:space="preserve"> Adj</w:t>
            </w:r>
            <w:r w:rsidR="0008643A">
              <w:rPr>
                <w:b/>
              </w:rPr>
              <w:t>acent</w:t>
            </w:r>
          </w:p>
        </w:tc>
        <w:tc>
          <w:tcPr>
            <w:tcW w:w="1512" w:type="dxa"/>
          </w:tcPr>
          <w:p w14:paraId="38F72C24" w14:textId="15A8FE05" w:rsidR="003B1564" w:rsidRPr="003B1564" w:rsidRDefault="003B1564" w:rsidP="00090671">
            <w:pPr>
              <w:pStyle w:val="TableHead"/>
              <w:keepNext/>
              <w:keepLines/>
              <w:rPr>
                <w:b/>
                <w:color w:val="00000A"/>
              </w:rPr>
            </w:pPr>
            <w:r w:rsidRPr="003B1564">
              <w:rPr>
                <w:b/>
              </w:rPr>
              <w:t>Secondary QWK</w:t>
            </w:r>
          </w:p>
        </w:tc>
      </w:tr>
      <w:tr w:rsidR="00FD3CAC" w:rsidRPr="0094468C" w14:paraId="2554C9F0" w14:textId="77777777" w:rsidTr="001A7631">
        <w:trPr>
          <w:trHeight w:val="259"/>
        </w:trPr>
        <w:tc>
          <w:tcPr>
            <w:tcW w:w="1000" w:type="dxa"/>
          </w:tcPr>
          <w:p w14:paraId="2BCF265E" w14:textId="77777777" w:rsidR="003B1564" w:rsidRPr="0094468C" w:rsidRDefault="003B1564" w:rsidP="00090671">
            <w:pPr>
              <w:pStyle w:val="TableText"/>
              <w:keepNext/>
              <w:keepLines/>
            </w:pPr>
            <w:r w:rsidRPr="0094468C">
              <w:t>3</w:t>
            </w:r>
          </w:p>
        </w:tc>
        <w:tc>
          <w:tcPr>
            <w:tcW w:w="1007" w:type="dxa"/>
            <w:noWrap/>
            <w:hideMark/>
          </w:tcPr>
          <w:p w14:paraId="44FFBD17" w14:textId="6C6BEAF0" w:rsidR="003B1564" w:rsidRPr="0094468C" w:rsidRDefault="003B1564" w:rsidP="00090671">
            <w:pPr>
              <w:pStyle w:val="TableText"/>
              <w:keepNext/>
              <w:keepLines/>
            </w:pPr>
            <w:r w:rsidRPr="0094468C">
              <w:t>0</w:t>
            </w:r>
            <w:r w:rsidR="00AB4E90">
              <w:t>–</w:t>
            </w:r>
            <w:r w:rsidRPr="0094468C">
              <w:t>1</w:t>
            </w:r>
          </w:p>
        </w:tc>
        <w:tc>
          <w:tcPr>
            <w:tcW w:w="864" w:type="dxa"/>
          </w:tcPr>
          <w:p w14:paraId="2205E623" w14:textId="77777777" w:rsidR="003B1564" w:rsidRPr="0094468C" w:rsidRDefault="003B1564" w:rsidP="00090671">
            <w:pPr>
              <w:pStyle w:val="TableText"/>
              <w:keepNext/>
              <w:keepLines/>
              <w:rPr>
                <w:color w:val="00000A"/>
              </w:rPr>
            </w:pPr>
            <w:r w:rsidRPr="0094468C">
              <w:t>6</w:t>
            </w:r>
          </w:p>
        </w:tc>
        <w:tc>
          <w:tcPr>
            <w:tcW w:w="864" w:type="dxa"/>
            <w:noWrap/>
          </w:tcPr>
          <w:p w14:paraId="575A8AD4" w14:textId="77777777" w:rsidR="003B1564" w:rsidRPr="0094468C" w:rsidRDefault="003B1564" w:rsidP="00090671">
            <w:pPr>
              <w:pStyle w:val="TableText"/>
              <w:keepNext/>
              <w:keepLines/>
              <w:rPr>
                <w:color w:val="00000A"/>
              </w:rPr>
            </w:pPr>
            <w:r w:rsidRPr="0094468C">
              <w:t>94.1</w:t>
            </w:r>
          </w:p>
        </w:tc>
        <w:tc>
          <w:tcPr>
            <w:tcW w:w="1296" w:type="dxa"/>
          </w:tcPr>
          <w:p w14:paraId="478CD71C" w14:textId="65E32866" w:rsidR="003B1564" w:rsidRPr="0094468C" w:rsidRDefault="003B1564" w:rsidP="003A38C3">
            <w:pPr>
              <w:pStyle w:val="TableText"/>
              <w:keepNext/>
              <w:keepLines/>
              <w:ind w:right="144"/>
              <w:rPr>
                <w:color w:val="00000A"/>
              </w:rPr>
            </w:pPr>
            <w:r w:rsidRPr="0094468C">
              <w:t>100</w:t>
            </w:r>
            <w:r w:rsidR="003A38C3">
              <w:t>.0</w:t>
            </w:r>
          </w:p>
        </w:tc>
        <w:tc>
          <w:tcPr>
            <w:tcW w:w="864" w:type="dxa"/>
            <w:noWrap/>
          </w:tcPr>
          <w:p w14:paraId="01251CD3" w14:textId="77777777" w:rsidR="003B1564" w:rsidRPr="0094468C" w:rsidRDefault="003B1564" w:rsidP="00090671">
            <w:pPr>
              <w:pStyle w:val="TableText"/>
              <w:keepNext/>
              <w:keepLines/>
              <w:rPr>
                <w:color w:val="00000A"/>
              </w:rPr>
            </w:pPr>
            <w:r w:rsidRPr="0094468C">
              <w:t>0.89</w:t>
            </w:r>
          </w:p>
        </w:tc>
        <w:tc>
          <w:tcPr>
            <w:tcW w:w="1512" w:type="dxa"/>
          </w:tcPr>
          <w:p w14:paraId="07CF815B" w14:textId="77777777" w:rsidR="003B1564" w:rsidRPr="0094468C" w:rsidRDefault="003B1564" w:rsidP="00AB4E90">
            <w:pPr>
              <w:pStyle w:val="TableText"/>
              <w:keepNext/>
              <w:keepLines/>
              <w:ind w:right="432"/>
              <w:rPr>
                <w:color w:val="00000A"/>
              </w:rPr>
            </w:pPr>
            <w:r w:rsidRPr="0094468C">
              <w:t>6</w:t>
            </w:r>
          </w:p>
        </w:tc>
        <w:tc>
          <w:tcPr>
            <w:tcW w:w="1512" w:type="dxa"/>
          </w:tcPr>
          <w:p w14:paraId="3EA2241A" w14:textId="77777777" w:rsidR="003B1564" w:rsidRPr="0094468C" w:rsidRDefault="003B1564" w:rsidP="00AB4E90">
            <w:pPr>
              <w:pStyle w:val="TableText"/>
              <w:keepNext/>
              <w:keepLines/>
              <w:ind w:right="360"/>
              <w:rPr>
                <w:color w:val="00000A"/>
              </w:rPr>
            </w:pPr>
            <w:r w:rsidRPr="0094468C">
              <w:t>93.5</w:t>
            </w:r>
          </w:p>
        </w:tc>
        <w:tc>
          <w:tcPr>
            <w:tcW w:w="1512" w:type="dxa"/>
          </w:tcPr>
          <w:p w14:paraId="6D4FC695" w14:textId="06332588" w:rsidR="003B1564" w:rsidRPr="0094468C" w:rsidRDefault="003B1564" w:rsidP="003A38C3">
            <w:pPr>
              <w:pStyle w:val="TableText"/>
              <w:keepNext/>
              <w:keepLines/>
              <w:ind w:right="288"/>
              <w:rPr>
                <w:color w:val="00000A"/>
              </w:rPr>
            </w:pPr>
            <w:r w:rsidRPr="0094468C">
              <w:t>100</w:t>
            </w:r>
            <w:r w:rsidR="003A38C3">
              <w:t>.0</w:t>
            </w:r>
          </w:p>
        </w:tc>
        <w:tc>
          <w:tcPr>
            <w:tcW w:w="1512" w:type="dxa"/>
          </w:tcPr>
          <w:p w14:paraId="28822F14" w14:textId="77777777" w:rsidR="003B1564" w:rsidRPr="0094468C" w:rsidRDefault="003B1564" w:rsidP="00AB4E90">
            <w:pPr>
              <w:pStyle w:val="TableText"/>
              <w:keepNext/>
              <w:keepLines/>
              <w:ind w:right="360"/>
              <w:rPr>
                <w:color w:val="00000A"/>
              </w:rPr>
            </w:pPr>
            <w:r w:rsidRPr="0094468C">
              <w:rPr>
                <w:color w:val="00000A"/>
              </w:rPr>
              <w:t>NA</w:t>
            </w:r>
          </w:p>
        </w:tc>
      </w:tr>
      <w:tr w:rsidR="00FD3CAC" w:rsidRPr="0094468C" w14:paraId="65A06B94" w14:textId="77777777" w:rsidTr="001A7631">
        <w:trPr>
          <w:trHeight w:val="259"/>
        </w:trPr>
        <w:tc>
          <w:tcPr>
            <w:tcW w:w="1000" w:type="dxa"/>
          </w:tcPr>
          <w:p w14:paraId="40D3D474" w14:textId="77777777" w:rsidR="003B1564" w:rsidRPr="0094468C" w:rsidRDefault="003B1564" w:rsidP="00090671">
            <w:pPr>
              <w:pStyle w:val="TableText"/>
              <w:keepNext/>
              <w:keepLines/>
            </w:pPr>
            <w:r w:rsidRPr="0094468C">
              <w:t>4</w:t>
            </w:r>
          </w:p>
        </w:tc>
        <w:tc>
          <w:tcPr>
            <w:tcW w:w="1007" w:type="dxa"/>
            <w:noWrap/>
            <w:hideMark/>
          </w:tcPr>
          <w:p w14:paraId="198A3EEF" w14:textId="684EE3C7" w:rsidR="003B1564" w:rsidRPr="0094468C" w:rsidRDefault="003B1564" w:rsidP="00090671">
            <w:pPr>
              <w:pStyle w:val="TableText"/>
              <w:keepNext/>
              <w:keepLines/>
            </w:pPr>
            <w:r w:rsidRPr="0094468C">
              <w:t>0</w:t>
            </w:r>
            <w:r w:rsidR="00AB4E90">
              <w:t>–</w:t>
            </w:r>
            <w:r w:rsidRPr="0094468C">
              <w:t>1</w:t>
            </w:r>
          </w:p>
        </w:tc>
        <w:tc>
          <w:tcPr>
            <w:tcW w:w="864" w:type="dxa"/>
          </w:tcPr>
          <w:p w14:paraId="679D13AA" w14:textId="77777777" w:rsidR="003B1564" w:rsidRPr="0094468C" w:rsidRDefault="003B1564" w:rsidP="00090671">
            <w:pPr>
              <w:pStyle w:val="TableText"/>
              <w:keepNext/>
              <w:keepLines/>
              <w:rPr>
                <w:color w:val="00000A"/>
              </w:rPr>
            </w:pPr>
            <w:r w:rsidRPr="0094468C">
              <w:t>10</w:t>
            </w:r>
          </w:p>
        </w:tc>
        <w:tc>
          <w:tcPr>
            <w:tcW w:w="864" w:type="dxa"/>
            <w:noWrap/>
          </w:tcPr>
          <w:p w14:paraId="10084D7B" w14:textId="77777777" w:rsidR="003B1564" w:rsidRPr="0094468C" w:rsidRDefault="003B1564" w:rsidP="00090671">
            <w:pPr>
              <w:pStyle w:val="TableText"/>
              <w:keepNext/>
              <w:keepLines/>
              <w:rPr>
                <w:color w:val="00000A"/>
              </w:rPr>
            </w:pPr>
            <w:r w:rsidRPr="0094468C">
              <w:t>90.9</w:t>
            </w:r>
          </w:p>
        </w:tc>
        <w:tc>
          <w:tcPr>
            <w:tcW w:w="1296" w:type="dxa"/>
          </w:tcPr>
          <w:p w14:paraId="299130AA" w14:textId="78D3939C" w:rsidR="003B1564" w:rsidRPr="0094468C" w:rsidRDefault="003B1564" w:rsidP="003A38C3">
            <w:pPr>
              <w:pStyle w:val="TableText"/>
              <w:keepNext/>
              <w:keepLines/>
              <w:ind w:right="144"/>
              <w:rPr>
                <w:color w:val="00000A"/>
              </w:rPr>
            </w:pPr>
            <w:r w:rsidRPr="0094468C">
              <w:t>100</w:t>
            </w:r>
            <w:r w:rsidR="003A38C3">
              <w:t>.0</w:t>
            </w:r>
          </w:p>
        </w:tc>
        <w:tc>
          <w:tcPr>
            <w:tcW w:w="864" w:type="dxa"/>
            <w:noWrap/>
          </w:tcPr>
          <w:p w14:paraId="4204C073" w14:textId="3E8D55A3" w:rsidR="003B1564" w:rsidRPr="0094468C" w:rsidRDefault="003B1564" w:rsidP="00090671">
            <w:pPr>
              <w:pStyle w:val="TableText"/>
              <w:keepNext/>
              <w:keepLines/>
              <w:rPr>
                <w:color w:val="00000A"/>
              </w:rPr>
            </w:pPr>
            <w:r w:rsidRPr="00EB3E41">
              <w:t>0.</w:t>
            </w:r>
            <w:r w:rsidRPr="0094468C">
              <w:t>8</w:t>
            </w:r>
            <w:r w:rsidR="00686056">
              <w:t>0</w:t>
            </w:r>
          </w:p>
        </w:tc>
        <w:tc>
          <w:tcPr>
            <w:tcW w:w="1512" w:type="dxa"/>
          </w:tcPr>
          <w:p w14:paraId="4B57DBAF" w14:textId="77777777" w:rsidR="003B1564" w:rsidRPr="0094468C" w:rsidRDefault="003B1564" w:rsidP="00AB4E90">
            <w:pPr>
              <w:pStyle w:val="TableText"/>
              <w:keepNext/>
              <w:keepLines/>
              <w:ind w:right="432"/>
              <w:rPr>
                <w:color w:val="00000A"/>
              </w:rPr>
            </w:pPr>
            <w:r w:rsidRPr="0094468C">
              <w:t>10</w:t>
            </w:r>
          </w:p>
        </w:tc>
        <w:tc>
          <w:tcPr>
            <w:tcW w:w="1512" w:type="dxa"/>
          </w:tcPr>
          <w:p w14:paraId="0493B599" w14:textId="77777777" w:rsidR="003B1564" w:rsidRPr="0094468C" w:rsidRDefault="003B1564" w:rsidP="00AB4E90">
            <w:pPr>
              <w:pStyle w:val="TableText"/>
              <w:keepNext/>
              <w:keepLines/>
              <w:ind w:right="360"/>
              <w:rPr>
                <w:color w:val="00000A"/>
              </w:rPr>
            </w:pPr>
            <w:r w:rsidRPr="0094468C">
              <w:t>92.7</w:t>
            </w:r>
          </w:p>
        </w:tc>
        <w:tc>
          <w:tcPr>
            <w:tcW w:w="1512" w:type="dxa"/>
          </w:tcPr>
          <w:p w14:paraId="31AA6D13" w14:textId="31238899" w:rsidR="003B1564" w:rsidRPr="0094468C" w:rsidRDefault="003B1564" w:rsidP="003A38C3">
            <w:pPr>
              <w:pStyle w:val="TableText"/>
              <w:keepNext/>
              <w:keepLines/>
              <w:ind w:right="288"/>
              <w:rPr>
                <w:color w:val="00000A"/>
              </w:rPr>
            </w:pPr>
            <w:r w:rsidRPr="0094468C">
              <w:t>100</w:t>
            </w:r>
            <w:r w:rsidR="003A38C3">
              <w:t>.0</w:t>
            </w:r>
          </w:p>
        </w:tc>
        <w:tc>
          <w:tcPr>
            <w:tcW w:w="1512" w:type="dxa"/>
          </w:tcPr>
          <w:p w14:paraId="7227381B" w14:textId="77777777" w:rsidR="003B1564" w:rsidRPr="0094468C" w:rsidRDefault="003B1564" w:rsidP="00AB4E90">
            <w:pPr>
              <w:pStyle w:val="TableText"/>
              <w:keepNext/>
              <w:keepLines/>
              <w:ind w:right="360"/>
              <w:rPr>
                <w:color w:val="00000A"/>
              </w:rPr>
            </w:pPr>
            <w:r w:rsidRPr="0094468C">
              <w:rPr>
                <w:color w:val="00000A"/>
              </w:rPr>
              <w:t>NA</w:t>
            </w:r>
          </w:p>
        </w:tc>
      </w:tr>
      <w:tr w:rsidR="00FD3CAC" w:rsidRPr="0094468C" w14:paraId="1A52935A" w14:textId="77777777" w:rsidTr="001A7631">
        <w:trPr>
          <w:trHeight w:val="259"/>
        </w:trPr>
        <w:tc>
          <w:tcPr>
            <w:tcW w:w="1000" w:type="dxa"/>
          </w:tcPr>
          <w:p w14:paraId="564BEBB3" w14:textId="77777777" w:rsidR="003B1564" w:rsidRPr="0094468C" w:rsidRDefault="003B1564" w:rsidP="00090671">
            <w:pPr>
              <w:pStyle w:val="TableText"/>
              <w:keepNext/>
              <w:keepLines/>
            </w:pPr>
            <w:r w:rsidRPr="0094468C">
              <w:t>5</w:t>
            </w:r>
          </w:p>
        </w:tc>
        <w:tc>
          <w:tcPr>
            <w:tcW w:w="1007" w:type="dxa"/>
            <w:noWrap/>
            <w:hideMark/>
          </w:tcPr>
          <w:p w14:paraId="399E1130" w14:textId="7B3B5F96" w:rsidR="003B1564" w:rsidRPr="0094468C" w:rsidRDefault="003B1564" w:rsidP="00090671">
            <w:pPr>
              <w:pStyle w:val="TableText"/>
              <w:keepNext/>
              <w:keepLines/>
            </w:pPr>
            <w:r w:rsidRPr="0094468C">
              <w:t>0</w:t>
            </w:r>
            <w:r w:rsidR="00AB4E90">
              <w:t>–</w:t>
            </w:r>
            <w:r w:rsidRPr="0094468C">
              <w:t>1</w:t>
            </w:r>
          </w:p>
        </w:tc>
        <w:tc>
          <w:tcPr>
            <w:tcW w:w="864" w:type="dxa"/>
          </w:tcPr>
          <w:p w14:paraId="00062C24" w14:textId="77777777" w:rsidR="003B1564" w:rsidRPr="0094468C" w:rsidRDefault="003B1564" w:rsidP="00090671">
            <w:pPr>
              <w:pStyle w:val="TableText"/>
              <w:keepNext/>
              <w:keepLines/>
              <w:rPr>
                <w:color w:val="00000A"/>
              </w:rPr>
            </w:pPr>
            <w:r w:rsidRPr="0094468C">
              <w:t>5</w:t>
            </w:r>
          </w:p>
        </w:tc>
        <w:tc>
          <w:tcPr>
            <w:tcW w:w="864" w:type="dxa"/>
            <w:noWrap/>
          </w:tcPr>
          <w:p w14:paraId="07D8226B" w14:textId="77777777" w:rsidR="003B1564" w:rsidRPr="0094468C" w:rsidRDefault="003B1564" w:rsidP="00090671">
            <w:pPr>
              <w:pStyle w:val="TableText"/>
              <w:keepNext/>
              <w:keepLines/>
              <w:rPr>
                <w:color w:val="00000A"/>
              </w:rPr>
            </w:pPr>
            <w:r w:rsidRPr="0094468C">
              <w:t>94.2</w:t>
            </w:r>
          </w:p>
        </w:tc>
        <w:tc>
          <w:tcPr>
            <w:tcW w:w="1296" w:type="dxa"/>
          </w:tcPr>
          <w:p w14:paraId="09AD2556" w14:textId="22D3AE95" w:rsidR="003B1564" w:rsidRPr="0094468C" w:rsidRDefault="003B1564" w:rsidP="003A38C3">
            <w:pPr>
              <w:pStyle w:val="TableText"/>
              <w:keepNext/>
              <w:keepLines/>
              <w:ind w:right="144"/>
              <w:rPr>
                <w:color w:val="00000A"/>
              </w:rPr>
            </w:pPr>
            <w:r w:rsidRPr="0094468C">
              <w:t>100</w:t>
            </w:r>
            <w:r w:rsidR="003A38C3">
              <w:t>.0</w:t>
            </w:r>
          </w:p>
        </w:tc>
        <w:tc>
          <w:tcPr>
            <w:tcW w:w="864" w:type="dxa"/>
            <w:noWrap/>
          </w:tcPr>
          <w:p w14:paraId="527E19CB" w14:textId="77777777" w:rsidR="003B1564" w:rsidRPr="0094468C" w:rsidRDefault="003B1564" w:rsidP="00090671">
            <w:pPr>
              <w:pStyle w:val="TableText"/>
              <w:keepNext/>
              <w:keepLines/>
              <w:rPr>
                <w:color w:val="00000A"/>
              </w:rPr>
            </w:pPr>
            <w:r w:rsidRPr="0094468C">
              <w:t>0.83</w:t>
            </w:r>
          </w:p>
        </w:tc>
        <w:tc>
          <w:tcPr>
            <w:tcW w:w="1512" w:type="dxa"/>
          </w:tcPr>
          <w:p w14:paraId="4AB06851" w14:textId="77777777" w:rsidR="003B1564" w:rsidRPr="0094468C" w:rsidRDefault="003B1564" w:rsidP="00AB4E90">
            <w:pPr>
              <w:pStyle w:val="TableText"/>
              <w:keepNext/>
              <w:keepLines/>
              <w:ind w:right="432"/>
              <w:rPr>
                <w:color w:val="00000A"/>
              </w:rPr>
            </w:pPr>
            <w:r w:rsidRPr="0094468C">
              <w:t>5</w:t>
            </w:r>
          </w:p>
        </w:tc>
        <w:tc>
          <w:tcPr>
            <w:tcW w:w="1512" w:type="dxa"/>
          </w:tcPr>
          <w:p w14:paraId="6C9EBE72" w14:textId="77777777" w:rsidR="003B1564" w:rsidRPr="0094468C" w:rsidRDefault="003B1564" w:rsidP="00AB4E90">
            <w:pPr>
              <w:pStyle w:val="TableText"/>
              <w:keepNext/>
              <w:keepLines/>
              <w:ind w:right="360"/>
              <w:rPr>
                <w:color w:val="00000A"/>
              </w:rPr>
            </w:pPr>
            <w:r w:rsidRPr="0094468C">
              <w:t>95.3</w:t>
            </w:r>
          </w:p>
        </w:tc>
        <w:tc>
          <w:tcPr>
            <w:tcW w:w="1512" w:type="dxa"/>
          </w:tcPr>
          <w:p w14:paraId="20FCFF25" w14:textId="2DA0BA8C" w:rsidR="003B1564" w:rsidRPr="0094468C" w:rsidRDefault="003B1564" w:rsidP="003A38C3">
            <w:pPr>
              <w:pStyle w:val="TableText"/>
              <w:keepNext/>
              <w:keepLines/>
              <w:ind w:right="288"/>
              <w:rPr>
                <w:color w:val="00000A"/>
              </w:rPr>
            </w:pPr>
            <w:r w:rsidRPr="0094468C">
              <w:t>100</w:t>
            </w:r>
            <w:r w:rsidR="003A38C3">
              <w:t>.0</w:t>
            </w:r>
          </w:p>
        </w:tc>
        <w:tc>
          <w:tcPr>
            <w:tcW w:w="1512" w:type="dxa"/>
          </w:tcPr>
          <w:p w14:paraId="24D4FF4B" w14:textId="77777777" w:rsidR="003B1564" w:rsidRPr="0094468C" w:rsidRDefault="003B1564" w:rsidP="00AB4E90">
            <w:pPr>
              <w:pStyle w:val="TableText"/>
              <w:keepNext/>
              <w:keepLines/>
              <w:ind w:right="360"/>
              <w:rPr>
                <w:color w:val="00000A"/>
              </w:rPr>
            </w:pPr>
            <w:r w:rsidRPr="0094468C">
              <w:rPr>
                <w:color w:val="00000A"/>
              </w:rPr>
              <w:t>NA</w:t>
            </w:r>
          </w:p>
        </w:tc>
      </w:tr>
      <w:tr w:rsidR="00FB46DC" w:rsidRPr="0094468C" w14:paraId="6176615F" w14:textId="77777777" w:rsidTr="001A7631">
        <w:trPr>
          <w:trHeight w:val="259"/>
        </w:trPr>
        <w:tc>
          <w:tcPr>
            <w:tcW w:w="1000" w:type="dxa"/>
          </w:tcPr>
          <w:p w14:paraId="6CEB9286" w14:textId="77777777" w:rsidR="003B1564" w:rsidRPr="0094468C" w:rsidRDefault="003B1564" w:rsidP="00090671">
            <w:pPr>
              <w:pStyle w:val="TableText"/>
              <w:keepNext/>
              <w:keepLines/>
            </w:pPr>
            <w:r w:rsidRPr="0094468C">
              <w:t>6</w:t>
            </w:r>
          </w:p>
        </w:tc>
        <w:tc>
          <w:tcPr>
            <w:tcW w:w="1007" w:type="dxa"/>
            <w:noWrap/>
          </w:tcPr>
          <w:p w14:paraId="24610CAD" w14:textId="54EB6325" w:rsidR="003B1564" w:rsidRPr="0094468C" w:rsidRDefault="003B1564" w:rsidP="00090671">
            <w:pPr>
              <w:pStyle w:val="TableText"/>
              <w:keepNext/>
              <w:keepLines/>
            </w:pPr>
            <w:r w:rsidRPr="0094468C">
              <w:t>0</w:t>
            </w:r>
            <w:r w:rsidR="00AB4E90">
              <w:t>–</w:t>
            </w:r>
            <w:r w:rsidRPr="0094468C">
              <w:t>1</w:t>
            </w:r>
          </w:p>
        </w:tc>
        <w:tc>
          <w:tcPr>
            <w:tcW w:w="864" w:type="dxa"/>
          </w:tcPr>
          <w:p w14:paraId="3A301533" w14:textId="77777777" w:rsidR="003B1564" w:rsidRPr="0094468C" w:rsidRDefault="003B1564" w:rsidP="00090671">
            <w:pPr>
              <w:pStyle w:val="TableText"/>
              <w:keepNext/>
              <w:keepLines/>
              <w:rPr>
                <w:color w:val="00000A"/>
              </w:rPr>
            </w:pPr>
            <w:r w:rsidRPr="0094468C">
              <w:t>4</w:t>
            </w:r>
          </w:p>
        </w:tc>
        <w:tc>
          <w:tcPr>
            <w:tcW w:w="864" w:type="dxa"/>
            <w:noWrap/>
          </w:tcPr>
          <w:p w14:paraId="61AA22E3" w14:textId="77777777" w:rsidR="003B1564" w:rsidRPr="0094468C" w:rsidRDefault="003B1564" w:rsidP="00090671">
            <w:pPr>
              <w:pStyle w:val="TableText"/>
              <w:keepNext/>
              <w:keepLines/>
              <w:rPr>
                <w:color w:val="00000A"/>
              </w:rPr>
            </w:pPr>
            <w:r w:rsidRPr="0094468C">
              <w:t>99.6</w:t>
            </w:r>
          </w:p>
        </w:tc>
        <w:tc>
          <w:tcPr>
            <w:tcW w:w="1296" w:type="dxa"/>
          </w:tcPr>
          <w:p w14:paraId="570944BE" w14:textId="782646CD" w:rsidR="003B1564" w:rsidRPr="0094468C" w:rsidRDefault="003B1564" w:rsidP="003A38C3">
            <w:pPr>
              <w:pStyle w:val="TableText"/>
              <w:keepNext/>
              <w:keepLines/>
              <w:ind w:right="144"/>
              <w:rPr>
                <w:color w:val="00000A"/>
              </w:rPr>
            </w:pPr>
            <w:r w:rsidRPr="0094468C">
              <w:t>100</w:t>
            </w:r>
            <w:r w:rsidR="003A38C3">
              <w:t>.0</w:t>
            </w:r>
          </w:p>
        </w:tc>
        <w:tc>
          <w:tcPr>
            <w:tcW w:w="864" w:type="dxa"/>
            <w:noWrap/>
          </w:tcPr>
          <w:p w14:paraId="199F048B" w14:textId="77777777" w:rsidR="003B1564" w:rsidRPr="0094468C" w:rsidRDefault="003B1564" w:rsidP="00090671">
            <w:pPr>
              <w:pStyle w:val="TableText"/>
              <w:keepNext/>
              <w:keepLines/>
              <w:rPr>
                <w:color w:val="00000A"/>
              </w:rPr>
            </w:pPr>
            <w:r w:rsidRPr="0094468C">
              <w:t>0.97</w:t>
            </w:r>
          </w:p>
        </w:tc>
        <w:tc>
          <w:tcPr>
            <w:tcW w:w="1512" w:type="dxa"/>
          </w:tcPr>
          <w:p w14:paraId="047E01F8" w14:textId="77777777" w:rsidR="003B1564" w:rsidRPr="0094468C" w:rsidRDefault="003B1564" w:rsidP="00AB4E90">
            <w:pPr>
              <w:pStyle w:val="TableText"/>
              <w:keepNext/>
              <w:keepLines/>
              <w:ind w:right="432"/>
              <w:rPr>
                <w:color w:val="00000A"/>
              </w:rPr>
            </w:pPr>
            <w:r w:rsidRPr="0094468C">
              <w:t>4</w:t>
            </w:r>
          </w:p>
        </w:tc>
        <w:tc>
          <w:tcPr>
            <w:tcW w:w="1512" w:type="dxa"/>
          </w:tcPr>
          <w:p w14:paraId="711E46C8" w14:textId="77777777" w:rsidR="003B1564" w:rsidRPr="0094468C" w:rsidRDefault="003B1564" w:rsidP="00AB4E90">
            <w:pPr>
              <w:pStyle w:val="TableText"/>
              <w:keepNext/>
              <w:keepLines/>
              <w:ind w:right="360"/>
              <w:rPr>
                <w:color w:val="00000A"/>
              </w:rPr>
            </w:pPr>
            <w:r w:rsidRPr="0094468C">
              <w:t>99.8</w:t>
            </w:r>
          </w:p>
        </w:tc>
        <w:tc>
          <w:tcPr>
            <w:tcW w:w="1512" w:type="dxa"/>
          </w:tcPr>
          <w:p w14:paraId="318E4FA2" w14:textId="6BAF7192" w:rsidR="003B1564" w:rsidRPr="0094468C" w:rsidRDefault="003B1564" w:rsidP="003A38C3">
            <w:pPr>
              <w:pStyle w:val="TableText"/>
              <w:keepNext/>
              <w:keepLines/>
              <w:ind w:right="288"/>
              <w:rPr>
                <w:color w:val="00000A"/>
              </w:rPr>
            </w:pPr>
            <w:r w:rsidRPr="0094468C">
              <w:t>100</w:t>
            </w:r>
            <w:r w:rsidR="003A38C3">
              <w:t>.0</w:t>
            </w:r>
          </w:p>
        </w:tc>
        <w:tc>
          <w:tcPr>
            <w:tcW w:w="1512" w:type="dxa"/>
          </w:tcPr>
          <w:p w14:paraId="3B91BFC3" w14:textId="77777777" w:rsidR="003B1564" w:rsidRPr="0094468C" w:rsidRDefault="003B1564" w:rsidP="00AB4E90">
            <w:pPr>
              <w:pStyle w:val="TableText"/>
              <w:keepNext/>
              <w:keepLines/>
              <w:ind w:right="360"/>
              <w:rPr>
                <w:color w:val="00000A"/>
              </w:rPr>
            </w:pPr>
            <w:r w:rsidRPr="0094468C">
              <w:rPr>
                <w:color w:val="00000A"/>
              </w:rPr>
              <w:t>NA</w:t>
            </w:r>
          </w:p>
        </w:tc>
      </w:tr>
      <w:tr w:rsidR="00FD3CAC" w:rsidRPr="0094468C" w14:paraId="54B65AB9" w14:textId="77777777" w:rsidTr="001A7631">
        <w:trPr>
          <w:trHeight w:val="259"/>
        </w:trPr>
        <w:tc>
          <w:tcPr>
            <w:tcW w:w="1000" w:type="dxa"/>
          </w:tcPr>
          <w:p w14:paraId="158268EF" w14:textId="77777777" w:rsidR="003B1564" w:rsidRPr="0094468C" w:rsidRDefault="003B1564" w:rsidP="00090671">
            <w:pPr>
              <w:pStyle w:val="TableText"/>
              <w:keepNext/>
              <w:keepLines/>
            </w:pPr>
            <w:r w:rsidRPr="0094468C">
              <w:t>7</w:t>
            </w:r>
          </w:p>
        </w:tc>
        <w:tc>
          <w:tcPr>
            <w:tcW w:w="1007" w:type="dxa"/>
            <w:noWrap/>
            <w:hideMark/>
          </w:tcPr>
          <w:p w14:paraId="4700501F" w14:textId="03FCF4A9" w:rsidR="003B1564" w:rsidRPr="0094468C" w:rsidRDefault="003B1564" w:rsidP="00090671">
            <w:pPr>
              <w:pStyle w:val="TableText"/>
              <w:keepNext/>
              <w:keepLines/>
            </w:pPr>
            <w:r w:rsidRPr="0094468C">
              <w:t>0</w:t>
            </w:r>
            <w:r w:rsidR="00AB4E90">
              <w:t>–</w:t>
            </w:r>
            <w:r w:rsidRPr="0094468C">
              <w:t>1</w:t>
            </w:r>
          </w:p>
        </w:tc>
        <w:tc>
          <w:tcPr>
            <w:tcW w:w="864" w:type="dxa"/>
          </w:tcPr>
          <w:p w14:paraId="720E910C" w14:textId="77777777" w:rsidR="003B1564" w:rsidRPr="0094468C" w:rsidRDefault="003B1564" w:rsidP="00090671">
            <w:pPr>
              <w:pStyle w:val="TableText"/>
              <w:keepNext/>
              <w:keepLines/>
              <w:rPr>
                <w:color w:val="00000A"/>
              </w:rPr>
            </w:pPr>
            <w:r w:rsidRPr="0094468C">
              <w:t>3</w:t>
            </w:r>
          </w:p>
        </w:tc>
        <w:tc>
          <w:tcPr>
            <w:tcW w:w="864" w:type="dxa"/>
            <w:noWrap/>
          </w:tcPr>
          <w:p w14:paraId="33DF66C1" w14:textId="77777777" w:rsidR="003B1564" w:rsidRPr="0094468C" w:rsidRDefault="003B1564" w:rsidP="00090671">
            <w:pPr>
              <w:pStyle w:val="TableText"/>
              <w:keepNext/>
              <w:keepLines/>
              <w:rPr>
                <w:color w:val="00000A"/>
              </w:rPr>
            </w:pPr>
            <w:r w:rsidRPr="0094468C">
              <w:t>97.6</w:t>
            </w:r>
          </w:p>
        </w:tc>
        <w:tc>
          <w:tcPr>
            <w:tcW w:w="1296" w:type="dxa"/>
          </w:tcPr>
          <w:p w14:paraId="1C75DB73" w14:textId="44BD0B08" w:rsidR="003B1564" w:rsidRPr="0094468C" w:rsidRDefault="003B1564" w:rsidP="003A38C3">
            <w:pPr>
              <w:pStyle w:val="TableText"/>
              <w:keepNext/>
              <w:keepLines/>
              <w:ind w:right="144"/>
              <w:rPr>
                <w:color w:val="00000A"/>
              </w:rPr>
            </w:pPr>
            <w:r w:rsidRPr="0094468C">
              <w:t>100</w:t>
            </w:r>
            <w:r w:rsidR="003A38C3">
              <w:t>.0</w:t>
            </w:r>
          </w:p>
        </w:tc>
        <w:tc>
          <w:tcPr>
            <w:tcW w:w="864" w:type="dxa"/>
            <w:noWrap/>
          </w:tcPr>
          <w:p w14:paraId="70707C61" w14:textId="77777777" w:rsidR="003B1564" w:rsidRPr="0094468C" w:rsidRDefault="003B1564" w:rsidP="00090671">
            <w:pPr>
              <w:pStyle w:val="TableText"/>
              <w:keepNext/>
              <w:keepLines/>
              <w:rPr>
                <w:color w:val="00000A"/>
              </w:rPr>
            </w:pPr>
            <w:r w:rsidRPr="0094468C">
              <w:t>0.85</w:t>
            </w:r>
          </w:p>
        </w:tc>
        <w:tc>
          <w:tcPr>
            <w:tcW w:w="1512" w:type="dxa"/>
          </w:tcPr>
          <w:p w14:paraId="26607885" w14:textId="77777777" w:rsidR="003B1564" w:rsidRPr="0094468C" w:rsidRDefault="003B1564" w:rsidP="00AB4E90">
            <w:pPr>
              <w:pStyle w:val="TableText"/>
              <w:keepNext/>
              <w:keepLines/>
              <w:ind w:right="432"/>
              <w:rPr>
                <w:color w:val="00000A"/>
              </w:rPr>
            </w:pPr>
            <w:r w:rsidRPr="0094468C">
              <w:t>3</w:t>
            </w:r>
          </w:p>
        </w:tc>
        <w:tc>
          <w:tcPr>
            <w:tcW w:w="1512" w:type="dxa"/>
          </w:tcPr>
          <w:p w14:paraId="5DFC53B7" w14:textId="77777777" w:rsidR="003B1564" w:rsidRPr="0094468C" w:rsidRDefault="003B1564" w:rsidP="00AB4E90">
            <w:pPr>
              <w:pStyle w:val="TableText"/>
              <w:keepNext/>
              <w:keepLines/>
              <w:ind w:right="360"/>
              <w:rPr>
                <w:color w:val="00000A"/>
              </w:rPr>
            </w:pPr>
            <w:r w:rsidRPr="0094468C">
              <w:t>99.2</w:t>
            </w:r>
          </w:p>
        </w:tc>
        <w:tc>
          <w:tcPr>
            <w:tcW w:w="1512" w:type="dxa"/>
          </w:tcPr>
          <w:p w14:paraId="342485AC" w14:textId="57086B57" w:rsidR="003B1564" w:rsidRPr="0094468C" w:rsidRDefault="003B1564" w:rsidP="003A38C3">
            <w:pPr>
              <w:pStyle w:val="TableText"/>
              <w:keepNext/>
              <w:keepLines/>
              <w:ind w:right="288"/>
              <w:rPr>
                <w:color w:val="00000A"/>
              </w:rPr>
            </w:pPr>
            <w:r w:rsidRPr="0094468C">
              <w:t>100</w:t>
            </w:r>
            <w:r w:rsidR="003A38C3">
              <w:t>.0</w:t>
            </w:r>
          </w:p>
        </w:tc>
        <w:tc>
          <w:tcPr>
            <w:tcW w:w="1512" w:type="dxa"/>
          </w:tcPr>
          <w:p w14:paraId="7828EA6D" w14:textId="77777777" w:rsidR="003B1564" w:rsidRPr="0094468C" w:rsidRDefault="003B1564" w:rsidP="00AB4E90">
            <w:pPr>
              <w:pStyle w:val="TableText"/>
              <w:keepNext/>
              <w:keepLines/>
              <w:ind w:right="360"/>
              <w:rPr>
                <w:color w:val="00000A"/>
              </w:rPr>
            </w:pPr>
            <w:r w:rsidRPr="0094468C">
              <w:rPr>
                <w:color w:val="00000A"/>
              </w:rPr>
              <w:t>NA</w:t>
            </w:r>
          </w:p>
        </w:tc>
      </w:tr>
      <w:tr w:rsidR="00FD3CAC" w:rsidRPr="0094468C" w14:paraId="40488BF6" w14:textId="77777777" w:rsidTr="001A7631">
        <w:trPr>
          <w:trHeight w:val="259"/>
        </w:trPr>
        <w:tc>
          <w:tcPr>
            <w:tcW w:w="1000" w:type="dxa"/>
            <w:tcBorders>
              <w:bottom w:val="nil"/>
            </w:tcBorders>
          </w:tcPr>
          <w:p w14:paraId="72C3403F" w14:textId="77777777" w:rsidR="003B1564" w:rsidRPr="0094468C" w:rsidRDefault="003B1564" w:rsidP="00FF3ED2">
            <w:pPr>
              <w:pStyle w:val="TableText"/>
            </w:pPr>
            <w:r w:rsidRPr="0094468C">
              <w:t>8</w:t>
            </w:r>
          </w:p>
        </w:tc>
        <w:tc>
          <w:tcPr>
            <w:tcW w:w="1007" w:type="dxa"/>
            <w:tcBorders>
              <w:bottom w:val="nil"/>
            </w:tcBorders>
            <w:noWrap/>
            <w:hideMark/>
          </w:tcPr>
          <w:p w14:paraId="4784B74F" w14:textId="53FA5E28" w:rsidR="003B1564" w:rsidRPr="0094468C" w:rsidRDefault="003B1564" w:rsidP="00FF3ED2">
            <w:pPr>
              <w:pStyle w:val="TableText"/>
            </w:pPr>
            <w:r w:rsidRPr="0094468C">
              <w:t>0</w:t>
            </w:r>
            <w:r w:rsidR="00AB4E90">
              <w:t>–</w:t>
            </w:r>
            <w:r w:rsidRPr="0094468C">
              <w:t>1</w:t>
            </w:r>
          </w:p>
        </w:tc>
        <w:tc>
          <w:tcPr>
            <w:tcW w:w="864" w:type="dxa"/>
            <w:tcBorders>
              <w:bottom w:val="nil"/>
            </w:tcBorders>
          </w:tcPr>
          <w:p w14:paraId="49792671" w14:textId="77777777" w:rsidR="003B1564" w:rsidRPr="0094468C" w:rsidRDefault="003B1564" w:rsidP="00FF3ED2">
            <w:pPr>
              <w:pStyle w:val="TableText"/>
              <w:rPr>
                <w:color w:val="00000A"/>
              </w:rPr>
            </w:pPr>
            <w:r w:rsidRPr="0094468C">
              <w:t>3</w:t>
            </w:r>
          </w:p>
        </w:tc>
        <w:tc>
          <w:tcPr>
            <w:tcW w:w="864" w:type="dxa"/>
            <w:tcBorders>
              <w:bottom w:val="nil"/>
            </w:tcBorders>
            <w:noWrap/>
          </w:tcPr>
          <w:p w14:paraId="47C4A799" w14:textId="77777777" w:rsidR="003B1564" w:rsidRPr="0094468C" w:rsidRDefault="003B1564" w:rsidP="00FF3ED2">
            <w:pPr>
              <w:pStyle w:val="TableText"/>
              <w:rPr>
                <w:color w:val="00000A"/>
              </w:rPr>
            </w:pPr>
            <w:r w:rsidRPr="0094468C">
              <w:t>87.6</w:t>
            </w:r>
          </w:p>
        </w:tc>
        <w:tc>
          <w:tcPr>
            <w:tcW w:w="1296" w:type="dxa"/>
            <w:tcBorders>
              <w:bottom w:val="nil"/>
            </w:tcBorders>
          </w:tcPr>
          <w:p w14:paraId="5E5E7DA9" w14:textId="452E3BE6" w:rsidR="003B1564" w:rsidRPr="0094468C" w:rsidRDefault="003B1564" w:rsidP="003A38C3">
            <w:pPr>
              <w:pStyle w:val="TableText"/>
              <w:ind w:right="144"/>
              <w:rPr>
                <w:color w:val="00000A"/>
              </w:rPr>
            </w:pPr>
            <w:r w:rsidRPr="0094468C">
              <w:t>100</w:t>
            </w:r>
            <w:r w:rsidR="003A38C3">
              <w:t>.0</w:t>
            </w:r>
          </w:p>
        </w:tc>
        <w:tc>
          <w:tcPr>
            <w:tcW w:w="864" w:type="dxa"/>
            <w:tcBorders>
              <w:bottom w:val="nil"/>
            </w:tcBorders>
            <w:noWrap/>
          </w:tcPr>
          <w:p w14:paraId="6A079781" w14:textId="77777777" w:rsidR="003B1564" w:rsidRPr="0094468C" w:rsidRDefault="003B1564" w:rsidP="00FF3ED2">
            <w:pPr>
              <w:pStyle w:val="TableText"/>
              <w:rPr>
                <w:color w:val="00000A"/>
              </w:rPr>
            </w:pPr>
            <w:r w:rsidRPr="0094468C">
              <w:t>0.73</w:t>
            </w:r>
          </w:p>
        </w:tc>
        <w:tc>
          <w:tcPr>
            <w:tcW w:w="1512" w:type="dxa"/>
            <w:tcBorders>
              <w:bottom w:val="nil"/>
            </w:tcBorders>
          </w:tcPr>
          <w:p w14:paraId="404C2B45" w14:textId="77777777" w:rsidR="003B1564" w:rsidRPr="0094468C" w:rsidRDefault="003B1564" w:rsidP="00AB4E90">
            <w:pPr>
              <w:pStyle w:val="TableText"/>
              <w:ind w:right="432"/>
              <w:rPr>
                <w:color w:val="00000A"/>
              </w:rPr>
            </w:pPr>
            <w:r w:rsidRPr="0094468C">
              <w:t>3</w:t>
            </w:r>
          </w:p>
        </w:tc>
        <w:tc>
          <w:tcPr>
            <w:tcW w:w="1512" w:type="dxa"/>
            <w:tcBorders>
              <w:bottom w:val="nil"/>
            </w:tcBorders>
          </w:tcPr>
          <w:p w14:paraId="4524D620" w14:textId="77777777" w:rsidR="003B1564" w:rsidRPr="0094468C" w:rsidRDefault="003B1564" w:rsidP="00AB4E90">
            <w:pPr>
              <w:pStyle w:val="TableText"/>
              <w:ind w:right="360"/>
              <w:rPr>
                <w:color w:val="00000A"/>
              </w:rPr>
            </w:pPr>
            <w:r w:rsidRPr="0094468C">
              <w:t>93.6</w:t>
            </w:r>
          </w:p>
        </w:tc>
        <w:tc>
          <w:tcPr>
            <w:tcW w:w="1512" w:type="dxa"/>
            <w:tcBorders>
              <w:bottom w:val="nil"/>
            </w:tcBorders>
          </w:tcPr>
          <w:p w14:paraId="31375E38" w14:textId="19331EFA" w:rsidR="003B1564" w:rsidRPr="0094468C" w:rsidRDefault="003B1564" w:rsidP="003A38C3">
            <w:pPr>
              <w:pStyle w:val="TableText"/>
              <w:ind w:right="288"/>
              <w:rPr>
                <w:color w:val="00000A"/>
              </w:rPr>
            </w:pPr>
            <w:r w:rsidRPr="0094468C">
              <w:t>100</w:t>
            </w:r>
            <w:r w:rsidR="003A38C3">
              <w:t>.0</w:t>
            </w:r>
          </w:p>
        </w:tc>
        <w:tc>
          <w:tcPr>
            <w:tcW w:w="1512" w:type="dxa"/>
            <w:tcBorders>
              <w:bottom w:val="nil"/>
            </w:tcBorders>
          </w:tcPr>
          <w:p w14:paraId="342666F5" w14:textId="77777777" w:rsidR="003B1564" w:rsidRPr="0094468C" w:rsidRDefault="003B1564" w:rsidP="00AB4E90">
            <w:pPr>
              <w:pStyle w:val="TableText"/>
              <w:ind w:right="360"/>
              <w:rPr>
                <w:color w:val="00000A"/>
              </w:rPr>
            </w:pPr>
            <w:r w:rsidRPr="0094468C">
              <w:rPr>
                <w:color w:val="00000A"/>
              </w:rPr>
              <w:t>NA</w:t>
            </w:r>
          </w:p>
        </w:tc>
      </w:tr>
      <w:tr w:rsidR="00FB46DC" w:rsidRPr="0094468C" w14:paraId="3BEB44B1" w14:textId="77777777" w:rsidTr="001A7631">
        <w:trPr>
          <w:trHeight w:val="259"/>
        </w:trPr>
        <w:tc>
          <w:tcPr>
            <w:tcW w:w="1000" w:type="dxa"/>
            <w:tcBorders>
              <w:top w:val="nil"/>
              <w:bottom w:val="single" w:sz="4" w:space="0" w:color="auto"/>
            </w:tcBorders>
          </w:tcPr>
          <w:p w14:paraId="3A2E36BB" w14:textId="77777777" w:rsidR="003B1564" w:rsidRPr="0094468C" w:rsidRDefault="003B1564" w:rsidP="00FF3ED2">
            <w:pPr>
              <w:pStyle w:val="TableText"/>
            </w:pPr>
            <w:r w:rsidRPr="0094468C">
              <w:t>11</w:t>
            </w:r>
          </w:p>
        </w:tc>
        <w:tc>
          <w:tcPr>
            <w:tcW w:w="1007" w:type="dxa"/>
            <w:tcBorders>
              <w:top w:val="nil"/>
              <w:bottom w:val="single" w:sz="4" w:space="0" w:color="auto"/>
            </w:tcBorders>
            <w:hideMark/>
          </w:tcPr>
          <w:p w14:paraId="19F68006" w14:textId="75EAE497" w:rsidR="003B1564" w:rsidRPr="0094468C" w:rsidRDefault="003B1564" w:rsidP="00FF3ED2">
            <w:pPr>
              <w:pStyle w:val="TableText"/>
            </w:pPr>
            <w:r w:rsidRPr="0094468C">
              <w:t>0</w:t>
            </w:r>
            <w:r w:rsidR="00AB4E90">
              <w:t>–</w:t>
            </w:r>
            <w:r w:rsidRPr="0094468C">
              <w:t>1</w:t>
            </w:r>
          </w:p>
        </w:tc>
        <w:tc>
          <w:tcPr>
            <w:tcW w:w="864" w:type="dxa"/>
            <w:tcBorders>
              <w:top w:val="nil"/>
              <w:bottom w:val="single" w:sz="4" w:space="0" w:color="auto"/>
            </w:tcBorders>
          </w:tcPr>
          <w:p w14:paraId="209A22B9" w14:textId="77777777" w:rsidR="003B1564" w:rsidRPr="0094468C" w:rsidRDefault="003B1564" w:rsidP="00FF3ED2">
            <w:pPr>
              <w:pStyle w:val="TableText"/>
              <w:rPr>
                <w:color w:val="00000A"/>
              </w:rPr>
            </w:pPr>
            <w:r w:rsidRPr="0094468C">
              <w:t>12</w:t>
            </w:r>
          </w:p>
        </w:tc>
        <w:tc>
          <w:tcPr>
            <w:tcW w:w="864" w:type="dxa"/>
            <w:tcBorders>
              <w:top w:val="nil"/>
              <w:bottom w:val="single" w:sz="4" w:space="0" w:color="auto"/>
            </w:tcBorders>
            <w:noWrap/>
          </w:tcPr>
          <w:p w14:paraId="5432E40E" w14:textId="77777777" w:rsidR="003B1564" w:rsidRPr="0094468C" w:rsidRDefault="003B1564" w:rsidP="00FF3ED2">
            <w:pPr>
              <w:pStyle w:val="TableText"/>
              <w:rPr>
                <w:color w:val="00000A"/>
              </w:rPr>
            </w:pPr>
            <w:r w:rsidRPr="0094468C">
              <w:t>95.3</w:t>
            </w:r>
          </w:p>
        </w:tc>
        <w:tc>
          <w:tcPr>
            <w:tcW w:w="1296" w:type="dxa"/>
            <w:tcBorders>
              <w:top w:val="nil"/>
              <w:bottom w:val="single" w:sz="4" w:space="0" w:color="auto"/>
            </w:tcBorders>
          </w:tcPr>
          <w:p w14:paraId="3F63C68D" w14:textId="28E0008A" w:rsidR="003B1564" w:rsidRPr="0094468C" w:rsidRDefault="003B1564" w:rsidP="003A38C3">
            <w:pPr>
              <w:pStyle w:val="TableText"/>
              <w:ind w:right="144"/>
              <w:rPr>
                <w:color w:val="00000A"/>
              </w:rPr>
            </w:pPr>
            <w:r w:rsidRPr="0094468C">
              <w:t>100</w:t>
            </w:r>
            <w:r w:rsidR="003A38C3">
              <w:t>.0</w:t>
            </w:r>
          </w:p>
        </w:tc>
        <w:tc>
          <w:tcPr>
            <w:tcW w:w="864" w:type="dxa"/>
            <w:tcBorders>
              <w:top w:val="nil"/>
              <w:bottom w:val="single" w:sz="4" w:space="0" w:color="auto"/>
            </w:tcBorders>
            <w:noWrap/>
          </w:tcPr>
          <w:p w14:paraId="71C4E46A" w14:textId="77777777" w:rsidR="003B1564" w:rsidRPr="0094468C" w:rsidRDefault="003B1564" w:rsidP="00FF3ED2">
            <w:pPr>
              <w:pStyle w:val="TableText"/>
              <w:rPr>
                <w:color w:val="00000A"/>
              </w:rPr>
            </w:pPr>
            <w:r w:rsidRPr="0094468C">
              <w:t>0.85</w:t>
            </w:r>
          </w:p>
        </w:tc>
        <w:tc>
          <w:tcPr>
            <w:tcW w:w="1512" w:type="dxa"/>
            <w:tcBorders>
              <w:top w:val="nil"/>
              <w:bottom w:val="single" w:sz="4" w:space="0" w:color="auto"/>
            </w:tcBorders>
          </w:tcPr>
          <w:p w14:paraId="297BA481" w14:textId="77777777" w:rsidR="003B1564" w:rsidRPr="0094468C" w:rsidRDefault="003B1564" w:rsidP="00AB4E90">
            <w:pPr>
              <w:pStyle w:val="TableText"/>
              <w:ind w:right="432"/>
              <w:rPr>
                <w:color w:val="00000A"/>
              </w:rPr>
            </w:pPr>
            <w:r w:rsidRPr="0094468C">
              <w:t>12</w:t>
            </w:r>
          </w:p>
        </w:tc>
        <w:tc>
          <w:tcPr>
            <w:tcW w:w="1512" w:type="dxa"/>
            <w:tcBorders>
              <w:top w:val="nil"/>
              <w:bottom w:val="single" w:sz="4" w:space="0" w:color="auto"/>
            </w:tcBorders>
          </w:tcPr>
          <w:p w14:paraId="0762B538" w14:textId="77777777" w:rsidR="003B1564" w:rsidRPr="0094468C" w:rsidRDefault="003B1564" w:rsidP="00AB4E90">
            <w:pPr>
              <w:pStyle w:val="TableText"/>
              <w:ind w:right="360"/>
              <w:rPr>
                <w:color w:val="00000A"/>
              </w:rPr>
            </w:pPr>
            <w:r w:rsidRPr="0094468C">
              <w:t>93.9</w:t>
            </w:r>
          </w:p>
        </w:tc>
        <w:tc>
          <w:tcPr>
            <w:tcW w:w="1512" w:type="dxa"/>
            <w:tcBorders>
              <w:top w:val="nil"/>
              <w:bottom w:val="single" w:sz="4" w:space="0" w:color="auto"/>
            </w:tcBorders>
          </w:tcPr>
          <w:p w14:paraId="70CEDC57" w14:textId="7D4CB9F0" w:rsidR="003B1564" w:rsidRPr="0094468C" w:rsidRDefault="003B1564" w:rsidP="003A38C3">
            <w:pPr>
              <w:pStyle w:val="TableText"/>
              <w:ind w:right="288"/>
              <w:rPr>
                <w:color w:val="00000A"/>
              </w:rPr>
            </w:pPr>
            <w:r w:rsidRPr="0094468C">
              <w:t>100</w:t>
            </w:r>
            <w:r w:rsidR="003A38C3">
              <w:t>.0</w:t>
            </w:r>
          </w:p>
        </w:tc>
        <w:tc>
          <w:tcPr>
            <w:tcW w:w="1512" w:type="dxa"/>
            <w:tcBorders>
              <w:top w:val="nil"/>
              <w:bottom w:val="single" w:sz="4" w:space="0" w:color="auto"/>
            </w:tcBorders>
          </w:tcPr>
          <w:p w14:paraId="4AE7DBE2" w14:textId="77777777" w:rsidR="003B1564" w:rsidRPr="0094468C" w:rsidRDefault="003B1564" w:rsidP="00AB4E90">
            <w:pPr>
              <w:pStyle w:val="TableText"/>
              <w:ind w:right="360"/>
              <w:rPr>
                <w:color w:val="00000A"/>
              </w:rPr>
            </w:pPr>
            <w:r w:rsidRPr="0094468C">
              <w:rPr>
                <w:color w:val="00000A"/>
              </w:rPr>
              <w:t>NA</w:t>
            </w:r>
          </w:p>
        </w:tc>
      </w:tr>
      <w:tr w:rsidR="00FB46DC" w:rsidRPr="0094468C" w14:paraId="61EBDFAA" w14:textId="77777777" w:rsidTr="001A7631">
        <w:trPr>
          <w:trHeight w:val="259"/>
        </w:trPr>
        <w:tc>
          <w:tcPr>
            <w:tcW w:w="1000" w:type="dxa"/>
            <w:tcBorders>
              <w:top w:val="single" w:sz="4" w:space="0" w:color="auto"/>
            </w:tcBorders>
          </w:tcPr>
          <w:p w14:paraId="4BB7211A" w14:textId="77777777" w:rsidR="003B1564" w:rsidRPr="0094468C" w:rsidRDefault="003B1564" w:rsidP="00FF3ED2">
            <w:pPr>
              <w:pStyle w:val="TableText"/>
            </w:pPr>
            <w:r w:rsidRPr="0094468C">
              <w:t>3</w:t>
            </w:r>
          </w:p>
        </w:tc>
        <w:tc>
          <w:tcPr>
            <w:tcW w:w="1007" w:type="dxa"/>
            <w:tcBorders>
              <w:top w:val="single" w:sz="4" w:space="0" w:color="auto"/>
            </w:tcBorders>
          </w:tcPr>
          <w:p w14:paraId="4B7DC460" w14:textId="62CEC5CE" w:rsidR="003B1564" w:rsidRPr="0094468C" w:rsidRDefault="003B1564" w:rsidP="00FF3ED2">
            <w:pPr>
              <w:pStyle w:val="TableText"/>
            </w:pPr>
            <w:r w:rsidRPr="0094468C">
              <w:t>0</w:t>
            </w:r>
            <w:r w:rsidR="00AB4E90">
              <w:t>–</w:t>
            </w:r>
            <w:r w:rsidRPr="0094468C">
              <w:t>2</w:t>
            </w:r>
          </w:p>
        </w:tc>
        <w:tc>
          <w:tcPr>
            <w:tcW w:w="864" w:type="dxa"/>
            <w:tcBorders>
              <w:top w:val="single" w:sz="4" w:space="0" w:color="auto"/>
            </w:tcBorders>
          </w:tcPr>
          <w:p w14:paraId="32E3803A" w14:textId="77777777" w:rsidR="003B1564" w:rsidRPr="0094468C" w:rsidRDefault="003B1564" w:rsidP="00FF3ED2">
            <w:pPr>
              <w:pStyle w:val="TableText"/>
              <w:rPr>
                <w:color w:val="00000A"/>
              </w:rPr>
            </w:pPr>
            <w:r w:rsidRPr="0094468C">
              <w:t>20</w:t>
            </w:r>
          </w:p>
        </w:tc>
        <w:tc>
          <w:tcPr>
            <w:tcW w:w="864" w:type="dxa"/>
            <w:tcBorders>
              <w:top w:val="single" w:sz="4" w:space="0" w:color="auto"/>
            </w:tcBorders>
            <w:noWrap/>
          </w:tcPr>
          <w:p w14:paraId="5CBAF361" w14:textId="77777777" w:rsidR="003B1564" w:rsidRPr="0094468C" w:rsidRDefault="003B1564" w:rsidP="00FF3ED2">
            <w:pPr>
              <w:pStyle w:val="TableText"/>
              <w:rPr>
                <w:color w:val="00000A"/>
              </w:rPr>
            </w:pPr>
            <w:r w:rsidRPr="0094468C">
              <w:t>91.6</w:t>
            </w:r>
          </w:p>
        </w:tc>
        <w:tc>
          <w:tcPr>
            <w:tcW w:w="1296" w:type="dxa"/>
            <w:tcBorders>
              <w:top w:val="single" w:sz="4" w:space="0" w:color="auto"/>
            </w:tcBorders>
          </w:tcPr>
          <w:p w14:paraId="0B17C6EE" w14:textId="77777777" w:rsidR="003B1564" w:rsidRPr="0094468C" w:rsidRDefault="003B1564" w:rsidP="003A38C3">
            <w:pPr>
              <w:pStyle w:val="TableText"/>
              <w:ind w:right="144"/>
              <w:rPr>
                <w:color w:val="00000A"/>
              </w:rPr>
            </w:pPr>
            <w:r w:rsidRPr="0094468C">
              <w:t>99.5</w:t>
            </w:r>
          </w:p>
        </w:tc>
        <w:tc>
          <w:tcPr>
            <w:tcW w:w="864" w:type="dxa"/>
            <w:tcBorders>
              <w:top w:val="single" w:sz="4" w:space="0" w:color="auto"/>
            </w:tcBorders>
            <w:noWrap/>
          </w:tcPr>
          <w:p w14:paraId="2A374126" w14:textId="77777777" w:rsidR="003B1564" w:rsidRPr="0094468C" w:rsidRDefault="003B1564" w:rsidP="00FF3ED2">
            <w:pPr>
              <w:pStyle w:val="TableText"/>
              <w:rPr>
                <w:color w:val="00000A"/>
              </w:rPr>
            </w:pPr>
            <w:r w:rsidRPr="0094468C">
              <w:t>0.93</w:t>
            </w:r>
          </w:p>
        </w:tc>
        <w:tc>
          <w:tcPr>
            <w:tcW w:w="1512" w:type="dxa"/>
            <w:tcBorders>
              <w:top w:val="single" w:sz="4" w:space="0" w:color="auto"/>
            </w:tcBorders>
          </w:tcPr>
          <w:p w14:paraId="24CB1A7C" w14:textId="77777777" w:rsidR="003B1564" w:rsidRPr="0094468C" w:rsidRDefault="003B1564" w:rsidP="00AB4E90">
            <w:pPr>
              <w:pStyle w:val="TableText"/>
              <w:ind w:right="432"/>
              <w:rPr>
                <w:color w:val="00000A"/>
              </w:rPr>
            </w:pPr>
            <w:r w:rsidRPr="0094468C">
              <w:t>20</w:t>
            </w:r>
          </w:p>
        </w:tc>
        <w:tc>
          <w:tcPr>
            <w:tcW w:w="1512" w:type="dxa"/>
            <w:tcBorders>
              <w:top w:val="single" w:sz="4" w:space="0" w:color="auto"/>
            </w:tcBorders>
          </w:tcPr>
          <w:p w14:paraId="1EC3CC0F" w14:textId="77777777" w:rsidR="003B1564" w:rsidRPr="0094468C" w:rsidRDefault="003B1564" w:rsidP="00AB4E90">
            <w:pPr>
              <w:pStyle w:val="TableText"/>
              <w:ind w:right="360"/>
              <w:rPr>
                <w:color w:val="00000A"/>
              </w:rPr>
            </w:pPr>
            <w:r w:rsidRPr="0094468C">
              <w:t>91.4</w:t>
            </w:r>
          </w:p>
        </w:tc>
        <w:tc>
          <w:tcPr>
            <w:tcW w:w="1512" w:type="dxa"/>
            <w:tcBorders>
              <w:top w:val="single" w:sz="4" w:space="0" w:color="auto"/>
            </w:tcBorders>
          </w:tcPr>
          <w:p w14:paraId="58781A17" w14:textId="77777777" w:rsidR="003B1564" w:rsidRPr="0094468C" w:rsidRDefault="003B1564" w:rsidP="003A38C3">
            <w:pPr>
              <w:pStyle w:val="TableText"/>
              <w:ind w:right="288"/>
              <w:rPr>
                <w:color w:val="00000A"/>
              </w:rPr>
            </w:pPr>
            <w:r w:rsidRPr="0094468C">
              <w:t>99.7</w:t>
            </w:r>
          </w:p>
        </w:tc>
        <w:tc>
          <w:tcPr>
            <w:tcW w:w="1512" w:type="dxa"/>
            <w:tcBorders>
              <w:top w:val="single" w:sz="4" w:space="0" w:color="auto"/>
            </w:tcBorders>
          </w:tcPr>
          <w:p w14:paraId="128DB881" w14:textId="77777777" w:rsidR="003B1564" w:rsidRPr="0094468C" w:rsidRDefault="003B1564" w:rsidP="00AB4E90">
            <w:pPr>
              <w:pStyle w:val="TableText"/>
              <w:ind w:right="360"/>
              <w:rPr>
                <w:color w:val="00000A"/>
              </w:rPr>
            </w:pPr>
            <w:r w:rsidRPr="0094468C">
              <w:t>0.91</w:t>
            </w:r>
          </w:p>
        </w:tc>
      </w:tr>
      <w:tr w:rsidR="00FB46DC" w:rsidRPr="0094468C" w14:paraId="50337946" w14:textId="77777777" w:rsidTr="001A7631">
        <w:trPr>
          <w:trHeight w:val="259"/>
        </w:trPr>
        <w:tc>
          <w:tcPr>
            <w:tcW w:w="1000" w:type="dxa"/>
          </w:tcPr>
          <w:p w14:paraId="30F05C71" w14:textId="77777777" w:rsidR="003B1564" w:rsidRPr="0094468C" w:rsidRDefault="003B1564" w:rsidP="00FF3ED2">
            <w:pPr>
              <w:pStyle w:val="TableText"/>
            </w:pPr>
            <w:r w:rsidRPr="0094468C">
              <w:t>4</w:t>
            </w:r>
          </w:p>
        </w:tc>
        <w:tc>
          <w:tcPr>
            <w:tcW w:w="1007" w:type="dxa"/>
          </w:tcPr>
          <w:p w14:paraId="1017332B" w14:textId="5448CECD" w:rsidR="003B1564" w:rsidRPr="0094468C" w:rsidRDefault="003B1564" w:rsidP="00FF3ED2">
            <w:pPr>
              <w:pStyle w:val="TableText"/>
            </w:pPr>
            <w:r w:rsidRPr="0094468C">
              <w:t>0</w:t>
            </w:r>
            <w:r w:rsidR="00AB4E90">
              <w:t>–</w:t>
            </w:r>
            <w:r w:rsidRPr="0094468C">
              <w:t>2</w:t>
            </w:r>
          </w:p>
        </w:tc>
        <w:tc>
          <w:tcPr>
            <w:tcW w:w="864" w:type="dxa"/>
          </w:tcPr>
          <w:p w14:paraId="6512C379" w14:textId="77777777" w:rsidR="003B1564" w:rsidRPr="0094468C" w:rsidRDefault="003B1564" w:rsidP="00FF3ED2">
            <w:pPr>
              <w:pStyle w:val="TableText"/>
              <w:rPr>
                <w:color w:val="00000A"/>
              </w:rPr>
            </w:pPr>
            <w:r w:rsidRPr="0094468C">
              <w:t>24</w:t>
            </w:r>
          </w:p>
        </w:tc>
        <w:tc>
          <w:tcPr>
            <w:tcW w:w="864" w:type="dxa"/>
            <w:noWrap/>
          </w:tcPr>
          <w:p w14:paraId="1BE1E468" w14:textId="77777777" w:rsidR="003B1564" w:rsidRPr="0094468C" w:rsidRDefault="003B1564" w:rsidP="00FF3ED2">
            <w:pPr>
              <w:pStyle w:val="TableText"/>
              <w:rPr>
                <w:color w:val="00000A"/>
              </w:rPr>
            </w:pPr>
            <w:r w:rsidRPr="0094468C">
              <w:t>91.1</w:t>
            </w:r>
          </w:p>
        </w:tc>
        <w:tc>
          <w:tcPr>
            <w:tcW w:w="1296" w:type="dxa"/>
          </w:tcPr>
          <w:p w14:paraId="44042F64" w14:textId="77777777" w:rsidR="003B1564" w:rsidRPr="0094468C" w:rsidRDefault="003B1564" w:rsidP="003A38C3">
            <w:pPr>
              <w:pStyle w:val="TableText"/>
              <w:ind w:right="144"/>
              <w:rPr>
                <w:color w:val="00000A"/>
              </w:rPr>
            </w:pPr>
            <w:r w:rsidRPr="0094468C">
              <w:t>99.8</w:t>
            </w:r>
          </w:p>
        </w:tc>
        <w:tc>
          <w:tcPr>
            <w:tcW w:w="864" w:type="dxa"/>
            <w:noWrap/>
          </w:tcPr>
          <w:p w14:paraId="6F9ADF59" w14:textId="77777777" w:rsidR="003B1564" w:rsidRPr="0094468C" w:rsidRDefault="003B1564" w:rsidP="00FF3ED2">
            <w:pPr>
              <w:pStyle w:val="TableText"/>
              <w:rPr>
                <w:color w:val="00000A"/>
              </w:rPr>
            </w:pPr>
            <w:r w:rsidRPr="0094468C">
              <w:t>0.92</w:t>
            </w:r>
          </w:p>
        </w:tc>
        <w:tc>
          <w:tcPr>
            <w:tcW w:w="1512" w:type="dxa"/>
          </w:tcPr>
          <w:p w14:paraId="2377593D" w14:textId="77777777" w:rsidR="003B1564" w:rsidRPr="0094468C" w:rsidRDefault="003B1564" w:rsidP="00AB4E90">
            <w:pPr>
              <w:pStyle w:val="TableText"/>
              <w:ind w:right="432"/>
              <w:rPr>
                <w:color w:val="00000A"/>
              </w:rPr>
            </w:pPr>
            <w:r w:rsidRPr="0094468C">
              <w:t>24</w:t>
            </w:r>
          </w:p>
        </w:tc>
        <w:tc>
          <w:tcPr>
            <w:tcW w:w="1512" w:type="dxa"/>
          </w:tcPr>
          <w:p w14:paraId="34A72F09" w14:textId="77777777" w:rsidR="003B1564" w:rsidRPr="0094468C" w:rsidRDefault="003B1564" w:rsidP="00AB4E90">
            <w:pPr>
              <w:pStyle w:val="TableText"/>
              <w:ind w:right="360"/>
              <w:rPr>
                <w:color w:val="00000A"/>
              </w:rPr>
            </w:pPr>
            <w:r w:rsidRPr="0094468C">
              <w:t>92.5</w:t>
            </w:r>
          </w:p>
        </w:tc>
        <w:tc>
          <w:tcPr>
            <w:tcW w:w="1512" w:type="dxa"/>
          </w:tcPr>
          <w:p w14:paraId="0CC436C0" w14:textId="77777777" w:rsidR="003B1564" w:rsidRPr="0094468C" w:rsidRDefault="003B1564" w:rsidP="003A38C3">
            <w:pPr>
              <w:pStyle w:val="TableText"/>
              <w:ind w:right="288"/>
              <w:rPr>
                <w:color w:val="00000A"/>
              </w:rPr>
            </w:pPr>
            <w:r w:rsidRPr="0094468C">
              <w:t>99.7</w:t>
            </w:r>
          </w:p>
        </w:tc>
        <w:tc>
          <w:tcPr>
            <w:tcW w:w="1512" w:type="dxa"/>
          </w:tcPr>
          <w:p w14:paraId="5E752C5B" w14:textId="77777777" w:rsidR="003B1564" w:rsidRPr="0094468C" w:rsidRDefault="003B1564" w:rsidP="00AB4E90">
            <w:pPr>
              <w:pStyle w:val="TableText"/>
              <w:ind w:right="360"/>
              <w:rPr>
                <w:color w:val="00000A"/>
              </w:rPr>
            </w:pPr>
            <w:r w:rsidRPr="0094468C">
              <w:t>0.89</w:t>
            </w:r>
          </w:p>
        </w:tc>
      </w:tr>
      <w:tr w:rsidR="00FB46DC" w:rsidRPr="0094468C" w14:paraId="3595D52E" w14:textId="77777777" w:rsidTr="001A7631">
        <w:trPr>
          <w:trHeight w:val="259"/>
        </w:trPr>
        <w:tc>
          <w:tcPr>
            <w:tcW w:w="1000" w:type="dxa"/>
          </w:tcPr>
          <w:p w14:paraId="61C04094" w14:textId="77777777" w:rsidR="003B1564" w:rsidRPr="0094468C" w:rsidRDefault="003B1564" w:rsidP="00FF3ED2">
            <w:pPr>
              <w:pStyle w:val="TableText"/>
            </w:pPr>
            <w:r w:rsidRPr="0094468C">
              <w:t>5</w:t>
            </w:r>
          </w:p>
        </w:tc>
        <w:tc>
          <w:tcPr>
            <w:tcW w:w="1007" w:type="dxa"/>
          </w:tcPr>
          <w:p w14:paraId="277A58EA" w14:textId="70B69295" w:rsidR="003B1564" w:rsidRPr="0094468C" w:rsidRDefault="003B1564" w:rsidP="00FF3ED2">
            <w:pPr>
              <w:pStyle w:val="TableText"/>
            </w:pPr>
            <w:r w:rsidRPr="0094468C">
              <w:t>0</w:t>
            </w:r>
            <w:r w:rsidR="00AB4E90">
              <w:t>–</w:t>
            </w:r>
            <w:r w:rsidRPr="0094468C">
              <w:t>2</w:t>
            </w:r>
          </w:p>
        </w:tc>
        <w:tc>
          <w:tcPr>
            <w:tcW w:w="864" w:type="dxa"/>
          </w:tcPr>
          <w:p w14:paraId="1BB1D91C" w14:textId="77777777" w:rsidR="003B1564" w:rsidRPr="0094468C" w:rsidRDefault="003B1564" w:rsidP="00FF3ED2">
            <w:pPr>
              <w:pStyle w:val="TableText"/>
              <w:rPr>
                <w:color w:val="00000A"/>
              </w:rPr>
            </w:pPr>
            <w:r w:rsidRPr="0094468C">
              <w:t>25</w:t>
            </w:r>
          </w:p>
        </w:tc>
        <w:tc>
          <w:tcPr>
            <w:tcW w:w="864" w:type="dxa"/>
            <w:noWrap/>
          </w:tcPr>
          <w:p w14:paraId="10E2C152" w14:textId="77777777" w:rsidR="003B1564" w:rsidRPr="0094468C" w:rsidRDefault="003B1564" w:rsidP="00FF3ED2">
            <w:pPr>
              <w:pStyle w:val="TableText"/>
              <w:rPr>
                <w:color w:val="00000A"/>
              </w:rPr>
            </w:pPr>
            <w:r w:rsidRPr="0094468C">
              <w:t>87.5</w:t>
            </w:r>
          </w:p>
        </w:tc>
        <w:tc>
          <w:tcPr>
            <w:tcW w:w="1296" w:type="dxa"/>
          </w:tcPr>
          <w:p w14:paraId="661F1877" w14:textId="77777777" w:rsidR="003B1564" w:rsidRPr="0094468C" w:rsidRDefault="003B1564" w:rsidP="003A38C3">
            <w:pPr>
              <w:pStyle w:val="TableText"/>
              <w:ind w:right="144"/>
              <w:rPr>
                <w:color w:val="00000A"/>
              </w:rPr>
            </w:pPr>
            <w:r w:rsidRPr="0094468C">
              <w:t>99.6</w:t>
            </w:r>
          </w:p>
        </w:tc>
        <w:tc>
          <w:tcPr>
            <w:tcW w:w="864" w:type="dxa"/>
            <w:noWrap/>
          </w:tcPr>
          <w:p w14:paraId="51FA777A" w14:textId="77777777" w:rsidR="003B1564" w:rsidRPr="0094468C" w:rsidRDefault="003B1564" w:rsidP="00FF3ED2">
            <w:pPr>
              <w:pStyle w:val="TableText"/>
              <w:rPr>
                <w:color w:val="00000A"/>
              </w:rPr>
            </w:pPr>
            <w:r w:rsidRPr="0094468C">
              <w:t>0.89</w:t>
            </w:r>
          </w:p>
        </w:tc>
        <w:tc>
          <w:tcPr>
            <w:tcW w:w="1512" w:type="dxa"/>
          </w:tcPr>
          <w:p w14:paraId="10C672E4" w14:textId="77777777" w:rsidR="003B1564" w:rsidRPr="0094468C" w:rsidRDefault="003B1564" w:rsidP="00AB4E90">
            <w:pPr>
              <w:pStyle w:val="TableText"/>
              <w:ind w:right="432"/>
              <w:rPr>
                <w:color w:val="00000A"/>
              </w:rPr>
            </w:pPr>
            <w:r w:rsidRPr="0094468C">
              <w:t>25</w:t>
            </w:r>
          </w:p>
        </w:tc>
        <w:tc>
          <w:tcPr>
            <w:tcW w:w="1512" w:type="dxa"/>
          </w:tcPr>
          <w:p w14:paraId="28325A10" w14:textId="77777777" w:rsidR="003B1564" w:rsidRPr="0094468C" w:rsidRDefault="003B1564" w:rsidP="00AB4E90">
            <w:pPr>
              <w:pStyle w:val="TableText"/>
              <w:ind w:right="360"/>
              <w:rPr>
                <w:color w:val="00000A"/>
              </w:rPr>
            </w:pPr>
            <w:r w:rsidRPr="0094468C">
              <w:t>87.6</w:t>
            </w:r>
          </w:p>
        </w:tc>
        <w:tc>
          <w:tcPr>
            <w:tcW w:w="1512" w:type="dxa"/>
          </w:tcPr>
          <w:p w14:paraId="2EB5EB5C" w14:textId="77777777" w:rsidR="003B1564" w:rsidRPr="0094468C" w:rsidRDefault="003B1564" w:rsidP="003A38C3">
            <w:pPr>
              <w:pStyle w:val="TableText"/>
              <w:ind w:right="288"/>
              <w:rPr>
                <w:color w:val="00000A"/>
              </w:rPr>
            </w:pPr>
            <w:r w:rsidRPr="0094468C">
              <w:t>99.6</w:t>
            </w:r>
          </w:p>
        </w:tc>
        <w:tc>
          <w:tcPr>
            <w:tcW w:w="1512" w:type="dxa"/>
          </w:tcPr>
          <w:p w14:paraId="1412F035" w14:textId="77777777" w:rsidR="003B1564" w:rsidRPr="0094468C" w:rsidRDefault="003B1564" w:rsidP="00AB4E90">
            <w:pPr>
              <w:pStyle w:val="TableText"/>
              <w:ind w:right="360"/>
              <w:rPr>
                <w:color w:val="00000A"/>
              </w:rPr>
            </w:pPr>
            <w:r w:rsidRPr="0094468C">
              <w:t>0.83</w:t>
            </w:r>
          </w:p>
        </w:tc>
      </w:tr>
      <w:tr w:rsidR="00FB46DC" w:rsidRPr="0094468C" w14:paraId="2EF78521" w14:textId="77777777" w:rsidTr="001A7631">
        <w:trPr>
          <w:trHeight w:val="259"/>
        </w:trPr>
        <w:tc>
          <w:tcPr>
            <w:tcW w:w="1000" w:type="dxa"/>
          </w:tcPr>
          <w:p w14:paraId="50201AD4" w14:textId="77777777" w:rsidR="003B1564" w:rsidRPr="0094468C" w:rsidRDefault="003B1564" w:rsidP="00FF3ED2">
            <w:pPr>
              <w:pStyle w:val="TableText"/>
            </w:pPr>
            <w:r w:rsidRPr="0094468C">
              <w:t>6</w:t>
            </w:r>
          </w:p>
        </w:tc>
        <w:tc>
          <w:tcPr>
            <w:tcW w:w="1007" w:type="dxa"/>
          </w:tcPr>
          <w:p w14:paraId="7AB21E0A" w14:textId="52DFF955" w:rsidR="003B1564" w:rsidRPr="0094468C" w:rsidRDefault="003B1564" w:rsidP="00FF3ED2">
            <w:pPr>
              <w:pStyle w:val="TableText"/>
            </w:pPr>
            <w:r w:rsidRPr="0094468C">
              <w:t>0</w:t>
            </w:r>
            <w:r w:rsidR="00AB4E90">
              <w:t>–</w:t>
            </w:r>
            <w:r w:rsidRPr="0094468C">
              <w:t>2</w:t>
            </w:r>
          </w:p>
        </w:tc>
        <w:tc>
          <w:tcPr>
            <w:tcW w:w="864" w:type="dxa"/>
          </w:tcPr>
          <w:p w14:paraId="1E375C79" w14:textId="77777777" w:rsidR="003B1564" w:rsidRPr="0094468C" w:rsidRDefault="003B1564" w:rsidP="00FF3ED2">
            <w:pPr>
              <w:pStyle w:val="TableText"/>
              <w:rPr>
                <w:color w:val="00000A"/>
              </w:rPr>
            </w:pPr>
            <w:r w:rsidRPr="0094468C">
              <w:t>13</w:t>
            </w:r>
          </w:p>
        </w:tc>
        <w:tc>
          <w:tcPr>
            <w:tcW w:w="864" w:type="dxa"/>
            <w:noWrap/>
          </w:tcPr>
          <w:p w14:paraId="4CE344BB" w14:textId="77777777" w:rsidR="003B1564" w:rsidRPr="0094468C" w:rsidRDefault="003B1564" w:rsidP="00FF3ED2">
            <w:pPr>
              <w:pStyle w:val="TableText"/>
              <w:rPr>
                <w:color w:val="00000A"/>
              </w:rPr>
            </w:pPr>
            <w:r w:rsidRPr="0094468C">
              <w:t>89.7</w:t>
            </w:r>
          </w:p>
        </w:tc>
        <w:tc>
          <w:tcPr>
            <w:tcW w:w="1296" w:type="dxa"/>
          </w:tcPr>
          <w:p w14:paraId="45D08B4E" w14:textId="77777777" w:rsidR="003B1564" w:rsidRPr="0094468C" w:rsidRDefault="003B1564" w:rsidP="003A38C3">
            <w:pPr>
              <w:pStyle w:val="TableText"/>
              <w:ind w:right="144"/>
              <w:rPr>
                <w:color w:val="00000A"/>
              </w:rPr>
            </w:pPr>
            <w:r w:rsidRPr="0094468C">
              <w:t>99.8</w:t>
            </w:r>
          </w:p>
        </w:tc>
        <w:tc>
          <w:tcPr>
            <w:tcW w:w="864" w:type="dxa"/>
            <w:noWrap/>
          </w:tcPr>
          <w:p w14:paraId="6C7D1337" w14:textId="77777777" w:rsidR="003B1564" w:rsidRPr="0094468C" w:rsidRDefault="003B1564" w:rsidP="00FF3ED2">
            <w:pPr>
              <w:pStyle w:val="TableText"/>
              <w:rPr>
                <w:color w:val="00000A"/>
              </w:rPr>
            </w:pPr>
            <w:r w:rsidRPr="0094468C">
              <w:t>0.90</w:t>
            </w:r>
          </w:p>
        </w:tc>
        <w:tc>
          <w:tcPr>
            <w:tcW w:w="1512" w:type="dxa"/>
          </w:tcPr>
          <w:p w14:paraId="155703B1" w14:textId="77777777" w:rsidR="003B1564" w:rsidRPr="0094468C" w:rsidRDefault="003B1564" w:rsidP="00AB4E90">
            <w:pPr>
              <w:pStyle w:val="TableText"/>
              <w:ind w:right="432"/>
              <w:rPr>
                <w:color w:val="00000A"/>
              </w:rPr>
            </w:pPr>
            <w:r w:rsidRPr="0094468C">
              <w:t>13</w:t>
            </w:r>
          </w:p>
        </w:tc>
        <w:tc>
          <w:tcPr>
            <w:tcW w:w="1512" w:type="dxa"/>
          </w:tcPr>
          <w:p w14:paraId="4635678E" w14:textId="77777777" w:rsidR="003B1564" w:rsidRPr="0094468C" w:rsidRDefault="003B1564" w:rsidP="00AB4E90">
            <w:pPr>
              <w:pStyle w:val="TableText"/>
              <w:ind w:right="360"/>
              <w:rPr>
                <w:color w:val="00000A"/>
              </w:rPr>
            </w:pPr>
            <w:r w:rsidRPr="0094468C">
              <w:t>89.9</w:t>
            </w:r>
          </w:p>
        </w:tc>
        <w:tc>
          <w:tcPr>
            <w:tcW w:w="1512" w:type="dxa"/>
          </w:tcPr>
          <w:p w14:paraId="09D28CA7" w14:textId="77777777" w:rsidR="003B1564" w:rsidRPr="0094468C" w:rsidRDefault="003B1564" w:rsidP="003A38C3">
            <w:pPr>
              <w:pStyle w:val="TableText"/>
              <w:ind w:right="288"/>
              <w:rPr>
                <w:color w:val="00000A"/>
              </w:rPr>
            </w:pPr>
            <w:r w:rsidRPr="0094468C">
              <w:t>99.9</w:t>
            </w:r>
          </w:p>
        </w:tc>
        <w:tc>
          <w:tcPr>
            <w:tcW w:w="1512" w:type="dxa"/>
          </w:tcPr>
          <w:p w14:paraId="6D6AA2E1" w14:textId="77777777" w:rsidR="003B1564" w:rsidRPr="0094468C" w:rsidRDefault="003B1564" w:rsidP="00AB4E90">
            <w:pPr>
              <w:pStyle w:val="TableText"/>
              <w:ind w:right="360"/>
              <w:rPr>
                <w:color w:val="00000A"/>
              </w:rPr>
            </w:pPr>
            <w:r w:rsidRPr="0094468C">
              <w:t>0.88</w:t>
            </w:r>
          </w:p>
        </w:tc>
      </w:tr>
      <w:tr w:rsidR="00FB46DC" w:rsidRPr="0094468C" w14:paraId="7932FA41" w14:textId="77777777" w:rsidTr="001A7631">
        <w:trPr>
          <w:trHeight w:val="259"/>
        </w:trPr>
        <w:tc>
          <w:tcPr>
            <w:tcW w:w="1000" w:type="dxa"/>
          </w:tcPr>
          <w:p w14:paraId="68BB1256" w14:textId="77777777" w:rsidR="003B1564" w:rsidRPr="0094468C" w:rsidRDefault="003B1564" w:rsidP="00FF3ED2">
            <w:pPr>
              <w:pStyle w:val="TableText"/>
            </w:pPr>
            <w:r w:rsidRPr="0094468C">
              <w:t>7</w:t>
            </w:r>
          </w:p>
        </w:tc>
        <w:tc>
          <w:tcPr>
            <w:tcW w:w="1007" w:type="dxa"/>
          </w:tcPr>
          <w:p w14:paraId="6BBB54CA" w14:textId="6C93AE6D" w:rsidR="003B1564" w:rsidRPr="0094468C" w:rsidRDefault="003B1564" w:rsidP="00FF3ED2">
            <w:pPr>
              <w:pStyle w:val="TableText"/>
            </w:pPr>
            <w:r w:rsidRPr="0094468C">
              <w:t>0</w:t>
            </w:r>
            <w:r w:rsidR="00AB4E90">
              <w:t>–</w:t>
            </w:r>
            <w:r w:rsidRPr="0094468C">
              <w:t>2</w:t>
            </w:r>
          </w:p>
        </w:tc>
        <w:tc>
          <w:tcPr>
            <w:tcW w:w="864" w:type="dxa"/>
          </w:tcPr>
          <w:p w14:paraId="0CB0CAA3" w14:textId="77777777" w:rsidR="003B1564" w:rsidRPr="0094468C" w:rsidRDefault="003B1564" w:rsidP="00FF3ED2">
            <w:pPr>
              <w:pStyle w:val="TableText"/>
              <w:rPr>
                <w:color w:val="00000A"/>
              </w:rPr>
            </w:pPr>
            <w:r w:rsidRPr="0094468C">
              <w:t>11</w:t>
            </w:r>
          </w:p>
        </w:tc>
        <w:tc>
          <w:tcPr>
            <w:tcW w:w="864" w:type="dxa"/>
            <w:noWrap/>
          </w:tcPr>
          <w:p w14:paraId="755A8F6D" w14:textId="77777777" w:rsidR="003B1564" w:rsidRPr="0094468C" w:rsidRDefault="003B1564" w:rsidP="00FF3ED2">
            <w:pPr>
              <w:pStyle w:val="TableText"/>
              <w:rPr>
                <w:color w:val="00000A"/>
              </w:rPr>
            </w:pPr>
            <w:r w:rsidRPr="0094468C">
              <w:t>88.7</w:t>
            </w:r>
          </w:p>
        </w:tc>
        <w:tc>
          <w:tcPr>
            <w:tcW w:w="1296" w:type="dxa"/>
          </w:tcPr>
          <w:p w14:paraId="2E3D3BFD" w14:textId="77777777" w:rsidR="003B1564" w:rsidRPr="0094468C" w:rsidRDefault="003B1564" w:rsidP="003A38C3">
            <w:pPr>
              <w:pStyle w:val="TableText"/>
              <w:ind w:right="144"/>
              <w:rPr>
                <w:color w:val="00000A"/>
              </w:rPr>
            </w:pPr>
            <w:r w:rsidRPr="0094468C">
              <w:t>99.7</w:t>
            </w:r>
          </w:p>
        </w:tc>
        <w:tc>
          <w:tcPr>
            <w:tcW w:w="864" w:type="dxa"/>
            <w:noWrap/>
          </w:tcPr>
          <w:p w14:paraId="7E332841" w14:textId="77777777" w:rsidR="003B1564" w:rsidRPr="0094468C" w:rsidRDefault="003B1564" w:rsidP="00FF3ED2">
            <w:pPr>
              <w:pStyle w:val="TableText"/>
              <w:rPr>
                <w:color w:val="00000A"/>
              </w:rPr>
            </w:pPr>
            <w:r w:rsidRPr="0094468C">
              <w:t>0.86</w:t>
            </w:r>
          </w:p>
        </w:tc>
        <w:tc>
          <w:tcPr>
            <w:tcW w:w="1512" w:type="dxa"/>
          </w:tcPr>
          <w:p w14:paraId="0B9C5388" w14:textId="77777777" w:rsidR="003B1564" w:rsidRPr="0094468C" w:rsidRDefault="003B1564" w:rsidP="00AB4E90">
            <w:pPr>
              <w:pStyle w:val="TableText"/>
              <w:ind w:right="432"/>
              <w:rPr>
                <w:color w:val="00000A"/>
              </w:rPr>
            </w:pPr>
            <w:r w:rsidRPr="0094468C">
              <w:t>11</w:t>
            </w:r>
          </w:p>
        </w:tc>
        <w:tc>
          <w:tcPr>
            <w:tcW w:w="1512" w:type="dxa"/>
          </w:tcPr>
          <w:p w14:paraId="073D3D16" w14:textId="77777777" w:rsidR="003B1564" w:rsidRPr="0094468C" w:rsidRDefault="003B1564" w:rsidP="00AB4E90">
            <w:pPr>
              <w:pStyle w:val="TableText"/>
              <w:ind w:right="360"/>
              <w:rPr>
                <w:color w:val="00000A"/>
              </w:rPr>
            </w:pPr>
            <w:r w:rsidRPr="0094468C">
              <w:t>90.7</w:t>
            </w:r>
          </w:p>
        </w:tc>
        <w:tc>
          <w:tcPr>
            <w:tcW w:w="1512" w:type="dxa"/>
          </w:tcPr>
          <w:p w14:paraId="535D1CB4" w14:textId="77777777" w:rsidR="003B1564" w:rsidRPr="0094468C" w:rsidRDefault="003B1564" w:rsidP="003A38C3">
            <w:pPr>
              <w:pStyle w:val="TableText"/>
              <w:ind w:right="288"/>
              <w:rPr>
                <w:color w:val="00000A"/>
              </w:rPr>
            </w:pPr>
            <w:r w:rsidRPr="0094468C">
              <w:t>99.9</w:t>
            </w:r>
          </w:p>
        </w:tc>
        <w:tc>
          <w:tcPr>
            <w:tcW w:w="1512" w:type="dxa"/>
          </w:tcPr>
          <w:p w14:paraId="36230992" w14:textId="77777777" w:rsidR="003B1564" w:rsidRPr="0094468C" w:rsidRDefault="003B1564" w:rsidP="00AB4E90">
            <w:pPr>
              <w:pStyle w:val="TableText"/>
              <w:ind w:right="360"/>
              <w:rPr>
                <w:color w:val="00000A"/>
              </w:rPr>
            </w:pPr>
            <w:r w:rsidRPr="0094468C">
              <w:t>0.82</w:t>
            </w:r>
          </w:p>
        </w:tc>
      </w:tr>
      <w:tr w:rsidR="00FB46DC" w:rsidRPr="0094468C" w14:paraId="1C3DABA1" w14:textId="77777777" w:rsidTr="001A7631">
        <w:trPr>
          <w:trHeight w:val="259"/>
        </w:trPr>
        <w:tc>
          <w:tcPr>
            <w:tcW w:w="1000" w:type="dxa"/>
            <w:tcBorders>
              <w:bottom w:val="nil"/>
            </w:tcBorders>
          </w:tcPr>
          <w:p w14:paraId="33B7961C" w14:textId="77777777" w:rsidR="003B1564" w:rsidRPr="0094468C" w:rsidRDefault="003B1564" w:rsidP="00FF3ED2">
            <w:pPr>
              <w:pStyle w:val="TableText"/>
            </w:pPr>
            <w:r w:rsidRPr="0094468C">
              <w:t>8</w:t>
            </w:r>
          </w:p>
        </w:tc>
        <w:tc>
          <w:tcPr>
            <w:tcW w:w="1007" w:type="dxa"/>
            <w:tcBorders>
              <w:bottom w:val="nil"/>
            </w:tcBorders>
          </w:tcPr>
          <w:p w14:paraId="25068BD0" w14:textId="77209121" w:rsidR="003B1564" w:rsidRPr="0094468C" w:rsidRDefault="003B1564" w:rsidP="00FF3ED2">
            <w:pPr>
              <w:pStyle w:val="TableText"/>
            </w:pPr>
            <w:r w:rsidRPr="0094468C">
              <w:t>0</w:t>
            </w:r>
            <w:r w:rsidR="00AB4E90">
              <w:t>–</w:t>
            </w:r>
            <w:r w:rsidRPr="0094468C">
              <w:t>2</w:t>
            </w:r>
          </w:p>
        </w:tc>
        <w:tc>
          <w:tcPr>
            <w:tcW w:w="864" w:type="dxa"/>
            <w:tcBorders>
              <w:bottom w:val="nil"/>
            </w:tcBorders>
          </w:tcPr>
          <w:p w14:paraId="072E63A9" w14:textId="77777777" w:rsidR="003B1564" w:rsidRPr="0094468C" w:rsidRDefault="003B1564" w:rsidP="00FF3ED2">
            <w:pPr>
              <w:pStyle w:val="TableText"/>
              <w:rPr>
                <w:color w:val="00000A"/>
              </w:rPr>
            </w:pPr>
            <w:r w:rsidRPr="0094468C">
              <w:t>12</w:t>
            </w:r>
          </w:p>
        </w:tc>
        <w:tc>
          <w:tcPr>
            <w:tcW w:w="864" w:type="dxa"/>
            <w:tcBorders>
              <w:bottom w:val="nil"/>
            </w:tcBorders>
            <w:noWrap/>
          </w:tcPr>
          <w:p w14:paraId="19B20D9C" w14:textId="77777777" w:rsidR="003B1564" w:rsidRPr="0094468C" w:rsidRDefault="003B1564" w:rsidP="00FF3ED2">
            <w:pPr>
              <w:pStyle w:val="TableText"/>
              <w:rPr>
                <w:color w:val="00000A"/>
              </w:rPr>
            </w:pPr>
            <w:r w:rsidRPr="0094468C">
              <w:t>89.4</w:t>
            </w:r>
          </w:p>
        </w:tc>
        <w:tc>
          <w:tcPr>
            <w:tcW w:w="1296" w:type="dxa"/>
            <w:tcBorders>
              <w:bottom w:val="nil"/>
            </w:tcBorders>
          </w:tcPr>
          <w:p w14:paraId="5EC0CA86" w14:textId="77777777" w:rsidR="003B1564" w:rsidRPr="0094468C" w:rsidRDefault="003B1564" w:rsidP="003A38C3">
            <w:pPr>
              <w:pStyle w:val="TableText"/>
              <w:ind w:right="144"/>
              <w:rPr>
                <w:color w:val="00000A"/>
              </w:rPr>
            </w:pPr>
            <w:r w:rsidRPr="0094468C">
              <w:t>99.7</w:t>
            </w:r>
          </w:p>
        </w:tc>
        <w:tc>
          <w:tcPr>
            <w:tcW w:w="864" w:type="dxa"/>
            <w:tcBorders>
              <w:bottom w:val="nil"/>
            </w:tcBorders>
            <w:noWrap/>
          </w:tcPr>
          <w:p w14:paraId="25266101" w14:textId="77777777" w:rsidR="003B1564" w:rsidRPr="0094468C" w:rsidRDefault="003B1564" w:rsidP="00FF3ED2">
            <w:pPr>
              <w:pStyle w:val="TableText"/>
              <w:rPr>
                <w:color w:val="00000A"/>
              </w:rPr>
            </w:pPr>
            <w:r w:rsidRPr="0094468C">
              <w:t>0.90</w:t>
            </w:r>
          </w:p>
        </w:tc>
        <w:tc>
          <w:tcPr>
            <w:tcW w:w="1512" w:type="dxa"/>
            <w:tcBorders>
              <w:bottom w:val="nil"/>
            </w:tcBorders>
          </w:tcPr>
          <w:p w14:paraId="4C643389" w14:textId="77777777" w:rsidR="003B1564" w:rsidRPr="0094468C" w:rsidRDefault="003B1564" w:rsidP="00AB4E90">
            <w:pPr>
              <w:pStyle w:val="TableText"/>
              <w:ind w:right="432"/>
              <w:rPr>
                <w:color w:val="00000A"/>
              </w:rPr>
            </w:pPr>
            <w:r w:rsidRPr="0094468C">
              <w:t>12</w:t>
            </w:r>
          </w:p>
        </w:tc>
        <w:tc>
          <w:tcPr>
            <w:tcW w:w="1512" w:type="dxa"/>
            <w:tcBorders>
              <w:bottom w:val="nil"/>
            </w:tcBorders>
          </w:tcPr>
          <w:p w14:paraId="3B19F63F" w14:textId="77777777" w:rsidR="003B1564" w:rsidRPr="0094468C" w:rsidRDefault="003B1564" w:rsidP="00AB4E90">
            <w:pPr>
              <w:pStyle w:val="TableText"/>
              <w:ind w:right="360"/>
              <w:rPr>
                <w:color w:val="00000A"/>
              </w:rPr>
            </w:pPr>
            <w:r w:rsidRPr="0094468C">
              <w:t>91.3</w:t>
            </w:r>
          </w:p>
        </w:tc>
        <w:tc>
          <w:tcPr>
            <w:tcW w:w="1512" w:type="dxa"/>
            <w:tcBorders>
              <w:bottom w:val="nil"/>
            </w:tcBorders>
          </w:tcPr>
          <w:p w14:paraId="6E08A2CE" w14:textId="77777777" w:rsidR="003B1564" w:rsidRPr="0094468C" w:rsidRDefault="003B1564" w:rsidP="003A38C3">
            <w:pPr>
              <w:pStyle w:val="TableText"/>
              <w:ind w:right="288"/>
              <w:rPr>
                <w:color w:val="00000A"/>
              </w:rPr>
            </w:pPr>
            <w:r w:rsidRPr="0094468C">
              <w:t>99.6</w:t>
            </w:r>
          </w:p>
        </w:tc>
        <w:tc>
          <w:tcPr>
            <w:tcW w:w="1512" w:type="dxa"/>
            <w:tcBorders>
              <w:bottom w:val="nil"/>
            </w:tcBorders>
          </w:tcPr>
          <w:p w14:paraId="5C5AA375" w14:textId="77777777" w:rsidR="003B1564" w:rsidRPr="0094468C" w:rsidRDefault="003B1564" w:rsidP="00AB4E90">
            <w:pPr>
              <w:pStyle w:val="TableText"/>
              <w:ind w:right="360"/>
              <w:rPr>
                <w:color w:val="00000A"/>
              </w:rPr>
            </w:pPr>
            <w:r w:rsidRPr="0094468C">
              <w:t>0.85</w:t>
            </w:r>
          </w:p>
        </w:tc>
      </w:tr>
      <w:tr w:rsidR="00FB46DC" w:rsidRPr="0094468C" w14:paraId="6DD2F05F" w14:textId="77777777" w:rsidTr="001A7631">
        <w:trPr>
          <w:trHeight w:val="259"/>
        </w:trPr>
        <w:tc>
          <w:tcPr>
            <w:tcW w:w="1000" w:type="dxa"/>
            <w:tcBorders>
              <w:top w:val="nil"/>
              <w:bottom w:val="single" w:sz="4" w:space="0" w:color="auto"/>
            </w:tcBorders>
          </w:tcPr>
          <w:p w14:paraId="04EDF717" w14:textId="77777777" w:rsidR="003B1564" w:rsidRPr="0094468C" w:rsidRDefault="003B1564" w:rsidP="00FF3ED2">
            <w:pPr>
              <w:pStyle w:val="TableText"/>
            </w:pPr>
            <w:r w:rsidRPr="0094468C">
              <w:t>11</w:t>
            </w:r>
          </w:p>
        </w:tc>
        <w:tc>
          <w:tcPr>
            <w:tcW w:w="1007" w:type="dxa"/>
            <w:tcBorders>
              <w:top w:val="nil"/>
              <w:bottom w:val="single" w:sz="4" w:space="0" w:color="auto"/>
            </w:tcBorders>
          </w:tcPr>
          <w:p w14:paraId="382CD84A" w14:textId="57E51013" w:rsidR="003B1564" w:rsidRPr="0094468C" w:rsidRDefault="003B1564" w:rsidP="00FF3ED2">
            <w:pPr>
              <w:pStyle w:val="TableText"/>
            </w:pPr>
            <w:r w:rsidRPr="0094468C">
              <w:t>0</w:t>
            </w:r>
            <w:r w:rsidR="00AB4E90">
              <w:t>–</w:t>
            </w:r>
            <w:r w:rsidRPr="0094468C">
              <w:t>2</w:t>
            </w:r>
          </w:p>
        </w:tc>
        <w:tc>
          <w:tcPr>
            <w:tcW w:w="864" w:type="dxa"/>
            <w:tcBorders>
              <w:top w:val="nil"/>
              <w:bottom w:val="single" w:sz="4" w:space="0" w:color="auto"/>
            </w:tcBorders>
          </w:tcPr>
          <w:p w14:paraId="2B726BCC" w14:textId="77777777" w:rsidR="003B1564" w:rsidRPr="0094468C" w:rsidRDefault="003B1564" w:rsidP="00FF3ED2">
            <w:pPr>
              <w:pStyle w:val="TableText"/>
              <w:rPr>
                <w:color w:val="00000A"/>
              </w:rPr>
            </w:pPr>
            <w:r w:rsidRPr="0094468C">
              <w:t>7</w:t>
            </w:r>
          </w:p>
        </w:tc>
        <w:tc>
          <w:tcPr>
            <w:tcW w:w="864" w:type="dxa"/>
            <w:tcBorders>
              <w:top w:val="nil"/>
              <w:bottom w:val="single" w:sz="4" w:space="0" w:color="auto"/>
            </w:tcBorders>
            <w:noWrap/>
          </w:tcPr>
          <w:p w14:paraId="5F9E2D93" w14:textId="77777777" w:rsidR="003B1564" w:rsidRPr="0094468C" w:rsidRDefault="003B1564" w:rsidP="00FF3ED2">
            <w:pPr>
              <w:pStyle w:val="TableText"/>
              <w:rPr>
                <w:color w:val="00000A"/>
              </w:rPr>
            </w:pPr>
            <w:r w:rsidRPr="0094468C">
              <w:t>84.4</w:t>
            </w:r>
          </w:p>
        </w:tc>
        <w:tc>
          <w:tcPr>
            <w:tcW w:w="1296" w:type="dxa"/>
            <w:tcBorders>
              <w:top w:val="nil"/>
              <w:bottom w:val="single" w:sz="4" w:space="0" w:color="auto"/>
            </w:tcBorders>
          </w:tcPr>
          <w:p w14:paraId="524750A5" w14:textId="77777777" w:rsidR="003B1564" w:rsidRPr="0094468C" w:rsidRDefault="003B1564" w:rsidP="003A38C3">
            <w:pPr>
              <w:pStyle w:val="TableText"/>
              <w:ind w:right="144"/>
              <w:rPr>
                <w:color w:val="00000A"/>
              </w:rPr>
            </w:pPr>
            <w:r w:rsidRPr="0094468C">
              <w:t>99.4</w:t>
            </w:r>
          </w:p>
        </w:tc>
        <w:tc>
          <w:tcPr>
            <w:tcW w:w="864" w:type="dxa"/>
            <w:tcBorders>
              <w:top w:val="nil"/>
              <w:bottom w:val="single" w:sz="4" w:space="0" w:color="auto"/>
            </w:tcBorders>
            <w:noWrap/>
          </w:tcPr>
          <w:p w14:paraId="14EDA788" w14:textId="77777777" w:rsidR="003B1564" w:rsidRPr="0094468C" w:rsidRDefault="003B1564" w:rsidP="00FF3ED2">
            <w:pPr>
              <w:pStyle w:val="TableText"/>
              <w:rPr>
                <w:color w:val="00000A"/>
              </w:rPr>
            </w:pPr>
            <w:r w:rsidRPr="0094468C">
              <w:t>0.84</w:t>
            </w:r>
          </w:p>
        </w:tc>
        <w:tc>
          <w:tcPr>
            <w:tcW w:w="1512" w:type="dxa"/>
            <w:tcBorders>
              <w:top w:val="nil"/>
              <w:bottom w:val="single" w:sz="4" w:space="0" w:color="auto"/>
            </w:tcBorders>
          </w:tcPr>
          <w:p w14:paraId="7C40BADC" w14:textId="77777777" w:rsidR="003B1564" w:rsidRPr="0094468C" w:rsidRDefault="003B1564" w:rsidP="00AB4E90">
            <w:pPr>
              <w:pStyle w:val="TableText"/>
              <w:ind w:right="432"/>
              <w:rPr>
                <w:color w:val="00000A"/>
              </w:rPr>
            </w:pPr>
            <w:r w:rsidRPr="0094468C">
              <w:t>7</w:t>
            </w:r>
          </w:p>
        </w:tc>
        <w:tc>
          <w:tcPr>
            <w:tcW w:w="1512" w:type="dxa"/>
            <w:tcBorders>
              <w:top w:val="nil"/>
              <w:bottom w:val="single" w:sz="4" w:space="0" w:color="auto"/>
            </w:tcBorders>
          </w:tcPr>
          <w:p w14:paraId="5A4D7B70" w14:textId="77777777" w:rsidR="003B1564" w:rsidRPr="0094468C" w:rsidRDefault="003B1564" w:rsidP="00AB4E90">
            <w:pPr>
              <w:pStyle w:val="TableText"/>
              <w:ind w:right="360"/>
              <w:rPr>
                <w:color w:val="00000A"/>
              </w:rPr>
            </w:pPr>
            <w:r w:rsidRPr="0094468C">
              <w:t>82.8</w:t>
            </w:r>
          </w:p>
        </w:tc>
        <w:tc>
          <w:tcPr>
            <w:tcW w:w="1512" w:type="dxa"/>
            <w:tcBorders>
              <w:top w:val="nil"/>
              <w:bottom w:val="single" w:sz="4" w:space="0" w:color="auto"/>
            </w:tcBorders>
          </w:tcPr>
          <w:p w14:paraId="698558B8" w14:textId="77777777" w:rsidR="003B1564" w:rsidRPr="0094468C" w:rsidRDefault="003B1564" w:rsidP="003A38C3">
            <w:pPr>
              <w:pStyle w:val="TableText"/>
              <w:ind w:right="288"/>
              <w:rPr>
                <w:color w:val="00000A"/>
              </w:rPr>
            </w:pPr>
            <w:r w:rsidRPr="0094468C">
              <w:t>99.4</w:t>
            </w:r>
          </w:p>
        </w:tc>
        <w:tc>
          <w:tcPr>
            <w:tcW w:w="1512" w:type="dxa"/>
            <w:tcBorders>
              <w:top w:val="nil"/>
              <w:bottom w:val="single" w:sz="4" w:space="0" w:color="auto"/>
            </w:tcBorders>
          </w:tcPr>
          <w:p w14:paraId="3BA96D4D" w14:textId="77777777" w:rsidR="003B1564" w:rsidRPr="0094468C" w:rsidRDefault="003B1564" w:rsidP="00AB4E90">
            <w:pPr>
              <w:pStyle w:val="TableText"/>
              <w:ind w:right="360"/>
              <w:rPr>
                <w:color w:val="00000A"/>
              </w:rPr>
            </w:pPr>
            <w:r w:rsidRPr="0094468C">
              <w:t>0.79</w:t>
            </w:r>
          </w:p>
        </w:tc>
      </w:tr>
      <w:tr w:rsidR="00FB46DC" w:rsidRPr="0094468C" w14:paraId="62C6022A" w14:textId="77777777" w:rsidTr="001A7631">
        <w:trPr>
          <w:trHeight w:val="259"/>
        </w:trPr>
        <w:tc>
          <w:tcPr>
            <w:tcW w:w="1000" w:type="dxa"/>
            <w:tcBorders>
              <w:top w:val="single" w:sz="4" w:space="0" w:color="auto"/>
            </w:tcBorders>
          </w:tcPr>
          <w:p w14:paraId="505C5EB4" w14:textId="77777777" w:rsidR="003B1564" w:rsidRPr="0094468C" w:rsidRDefault="003B1564" w:rsidP="00FF3ED2">
            <w:pPr>
              <w:pStyle w:val="TableText"/>
            </w:pPr>
            <w:r w:rsidRPr="0094468C">
              <w:t>3</w:t>
            </w:r>
          </w:p>
        </w:tc>
        <w:tc>
          <w:tcPr>
            <w:tcW w:w="1007" w:type="dxa"/>
            <w:tcBorders>
              <w:top w:val="single" w:sz="4" w:space="0" w:color="auto"/>
            </w:tcBorders>
          </w:tcPr>
          <w:p w14:paraId="02A9F257" w14:textId="4835F284" w:rsidR="003B1564" w:rsidRPr="0094468C" w:rsidRDefault="003B1564" w:rsidP="00FF3ED2">
            <w:pPr>
              <w:pStyle w:val="TableText"/>
            </w:pPr>
            <w:r w:rsidRPr="0094468C">
              <w:t>0</w:t>
            </w:r>
            <w:r w:rsidR="00AB4E90">
              <w:t>–</w:t>
            </w:r>
            <w:r w:rsidRPr="0094468C">
              <w:t>3</w:t>
            </w:r>
          </w:p>
        </w:tc>
        <w:tc>
          <w:tcPr>
            <w:tcW w:w="864" w:type="dxa"/>
            <w:tcBorders>
              <w:top w:val="single" w:sz="4" w:space="0" w:color="auto"/>
            </w:tcBorders>
          </w:tcPr>
          <w:p w14:paraId="4CC2AA01" w14:textId="77777777" w:rsidR="003B1564" w:rsidRPr="0094468C" w:rsidRDefault="003B1564" w:rsidP="00FF3ED2">
            <w:pPr>
              <w:pStyle w:val="TableText"/>
              <w:rPr>
                <w:color w:val="00000A"/>
              </w:rPr>
            </w:pPr>
            <w:r w:rsidRPr="0094468C">
              <w:t>4</w:t>
            </w:r>
          </w:p>
        </w:tc>
        <w:tc>
          <w:tcPr>
            <w:tcW w:w="864" w:type="dxa"/>
            <w:tcBorders>
              <w:top w:val="single" w:sz="4" w:space="0" w:color="auto"/>
            </w:tcBorders>
            <w:noWrap/>
          </w:tcPr>
          <w:p w14:paraId="6300BD42" w14:textId="77777777" w:rsidR="003B1564" w:rsidRPr="0094468C" w:rsidRDefault="003B1564" w:rsidP="00FF3ED2">
            <w:pPr>
              <w:pStyle w:val="TableText"/>
              <w:rPr>
                <w:color w:val="00000A"/>
              </w:rPr>
            </w:pPr>
            <w:r w:rsidRPr="0094468C">
              <w:t>92.6</w:t>
            </w:r>
          </w:p>
        </w:tc>
        <w:tc>
          <w:tcPr>
            <w:tcW w:w="1296" w:type="dxa"/>
            <w:tcBorders>
              <w:top w:val="single" w:sz="4" w:space="0" w:color="auto"/>
            </w:tcBorders>
          </w:tcPr>
          <w:p w14:paraId="2E69761A" w14:textId="35CFAA71" w:rsidR="003B1564" w:rsidRPr="0094468C" w:rsidRDefault="003B1564" w:rsidP="003A38C3">
            <w:pPr>
              <w:pStyle w:val="TableText"/>
              <w:ind w:right="144"/>
              <w:rPr>
                <w:color w:val="00000A"/>
              </w:rPr>
            </w:pPr>
            <w:r w:rsidRPr="0094468C">
              <w:t>100</w:t>
            </w:r>
            <w:r w:rsidR="003A38C3">
              <w:t>.0</w:t>
            </w:r>
          </w:p>
        </w:tc>
        <w:tc>
          <w:tcPr>
            <w:tcW w:w="864" w:type="dxa"/>
            <w:tcBorders>
              <w:top w:val="single" w:sz="4" w:space="0" w:color="auto"/>
            </w:tcBorders>
            <w:noWrap/>
          </w:tcPr>
          <w:p w14:paraId="1EE49738" w14:textId="77777777" w:rsidR="003B1564" w:rsidRPr="0094468C" w:rsidRDefault="003B1564" w:rsidP="00FF3ED2">
            <w:pPr>
              <w:pStyle w:val="TableText"/>
              <w:rPr>
                <w:color w:val="00000A"/>
              </w:rPr>
            </w:pPr>
            <w:r w:rsidRPr="0094468C">
              <w:t>0.98</w:t>
            </w:r>
          </w:p>
        </w:tc>
        <w:tc>
          <w:tcPr>
            <w:tcW w:w="1512" w:type="dxa"/>
            <w:tcBorders>
              <w:top w:val="single" w:sz="4" w:space="0" w:color="auto"/>
            </w:tcBorders>
          </w:tcPr>
          <w:p w14:paraId="4289F5AB" w14:textId="77777777" w:rsidR="003B1564" w:rsidRPr="0094468C" w:rsidRDefault="003B1564" w:rsidP="00AB4E90">
            <w:pPr>
              <w:pStyle w:val="TableText"/>
              <w:ind w:right="432"/>
              <w:rPr>
                <w:color w:val="00000A"/>
              </w:rPr>
            </w:pPr>
            <w:r w:rsidRPr="0094468C">
              <w:t>4</w:t>
            </w:r>
          </w:p>
        </w:tc>
        <w:tc>
          <w:tcPr>
            <w:tcW w:w="1512" w:type="dxa"/>
            <w:tcBorders>
              <w:top w:val="single" w:sz="4" w:space="0" w:color="auto"/>
            </w:tcBorders>
          </w:tcPr>
          <w:p w14:paraId="41A26F0C" w14:textId="77777777" w:rsidR="003B1564" w:rsidRPr="0094468C" w:rsidRDefault="003B1564" w:rsidP="00AB4E90">
            <w:pPr>
              <w:pStyle w:val="TableText"/>
              <w:ind w:right="360"/>
              <w:rPr>
                <w:color w:val="00000A"/>
              </w:rPr>
            </w:pPr>
            <w:r w:rsidRPr="0094468C">
              <w:t>94.2</w:t>
            </w:r>
          </w:p>
        </w:tc>
        <w:tc>
          <w:tcPr>
            <w:tcW w:w="1512" w:type="dxa"/>
            <w:tcBorders>
              <w:top w:val="single" w:sz="4" w:space="0" w:color="auto"/>
            </w:tcBorders>
          </w:tcPr>
          <w:p w14:paraId="0F8AF59B" w14:textId="77777777" w:rsidR="003B1564" w:rsidRPr="0094468C" w:rsidRDefault="003B1564" w:rsidP="003A38C3">
            <w:pPr>
              <w:pStyle w:val="TableText"/>
              <w:ind w:right="288"/>
              <w:rPr>
                <w:color w:val="00000A"/>
              </w:rPr>
            </w:pPr>
            <w:r w:rsidRPr="0094468C">
              <w:t>99.4</w:t>
            </w:r>
          </w:p>
        </w:tc>
        <w:tc>
          <w:tcPr>
            <w:tcW w:w="1512" w:type="dxa"/>
            <w:tcBorders>
              <w:top w:val="single" w:sz="4" w:space="0" w:color="auto"/>
            </w:tcBorders>
          </w:tcPr>
          <w:p w14:paraId="60FCF168" w14:textId="77777777" w:rsidR="003B1564" w:rsidRPr="0094468C" w:rsidRDefault="003B1564" w:rsidP="00AB4E90">
            <w:pPr>
              <w:pStyle w:val="TableText"/>
              <w:ind w:right="360"/>
              <w:rPr>
                <w:color w:val="00000A"/>
              </w:rPr>
            </w:pPr>
            <w:r w:rsidRPr="0094468C">
              <w:t>0.98</w:t>
            </w:r>
          </w:p>
        </w:tc>
      </w:tr>
      <w:tr w:rsidR="00FB46DC" w:rsidRPr="0094468C" w14:paraId="70A834CE" w14:textId="77777777" w:rsidTr="001A7631">
        <w:trPr>
          <w:trHeight w:val="259"/>
        </w:trPr>
        <w:tc>
          <w:tcPr>
            <w:tcW w:w="1000" w:type="dxa"/>
          </w:tcPr>
          <w:p w14:paraId="614DE7DD" w14:textId="77777777" w:rsidR="003B1564" w:rsidRPr="0094468C" w:rsidRDefault="003B1564" w:rsidP="00FF3ED2">
            <w:pPr>
              <w:pStyle w:val="TableText"/>
            </w:pPr>
            <w:r w:rsidRPr="0094468C">
              <w:t>4</w:t>
            </w:r>
          </w:p>
        </w:tc>
        <w:tc>
          <w:tcPr>
            <w:tcW w:w="1007" w:type="dxa"/>
          </w:tcPr>
          <w:p w14:paraId="04C4E4A0" w14:textId="41655584" w:rsidR="003B1564" w:rsidRPr="0094468C" w:rsidRDefault="003B1564" w:rsidP="00FF3ED2">
            <w:pPr>
              <w:pStyle w:val="TableText"/>
            </w:pPr>
            <w:r w:rsidRPr="0094468C">
              <w:t>0</w:t>
            </w:r>
            <w:r w:rsidR="00AB4E90">
              <w:t>–</w:t>
            </w:r>
            <w:r w:rsidRPr="0094468C">
              <w:t>3</w:t>
            </w:r>
          </w:p>
        </w:tc>
        <w:tc>
          <w:tcPr>
            <w:tcW w:w="864" w:type="dxa"/>
          </w:tcPr>
          <w:p w14:paraId="108391B7" w14:textId="77777777" w:rsidR="003B1564" w:rsidRPr="0094468C" w:rsidRDefault="003B1564" w:rsidP="00FF3ED2">
            <w:pPr>
              <w:pStyle w:val="TableText"/>
              <w:rPr>
                <w:color w:val="00000A"/>
              </w:rPr>
            </w:pPr>
            <w:r w:rsidRPr="0094468C">
              <w:t>4</w:t>
            </w:r>
          </w:p>
        </w:tc>
        <w:tc>
          <w:tcPr>
            <w:tcW w:w="864" w:type="dxa"/>
            <w:noWrap/>
          </w:tcPr>
          <w:p w14:paraId="2279C6D0" w14:textId="77777777" w:rsidR="003B1564" w:rsidRPr="0094468C" w:rsidRDefault="003B1564" w:rsidP="00FF3ED2">
            <w:pPr>
              <w:pStyle w:val="TableText"/>
              <w:rPr>
                <w:color w:val="00000A"/>
              </w:rPr>
            </w:pPr>
            <w:r w:rsidRPr="0094468C">
              <w:t>87.9</w:t>
            </w:r>
          </w:p>
        </w:tc>
        <w:tc>
          <w:tcPr>
            <w:tcW w:w="1296" w:type="dxa"/>
          </w:tcPr>
          <w:p w14:paraId="34CCEF48" w14:textId="77777777" w:rsidR="003B1564" w:rsidRPr="0094468C" w:rsidRDefault="003B1564" w:rsidP="003A38C3">
            <w:pPr>
              <w:pStyle w:val="TableText"/>
              <w:ind w:right="144"/>
              <w:rPr>
                <w:color w:val="00000A"/>
              </w:rPr>
            </w:pPr>
            <w:r w:rsidRPr="0094468C">
              <w:t>99.8</w:t>
            </w:r>
          </w:p>
        </w:tc>
        <w:tc>
          <w:tcPr>
            <w:tcW w:w="864" w:type="dxa"/>
            <w:noWrap/>
          </w:tcPr>
          <w:p w14:paraId="35046F34" w14:textId="77777777" w:rsidR="003B1564" w:rsidRPr="0094468C" w:rsidRDefault="003B1564" w:rsidP="00FF3ED2">
            <w:pPr>
              <w:pStyle w:val="TableText"/>
              <w:rPr>
                <w:color w:val="00000A"/>
              </w:rPr>
            </w:pPr>
            <w:r w:rsidRPr="0094468C">
              <w:t>0.94</w:t>
            </w:r>
          </w:p>
        </w:tc>
        <w:tc>
          <w:tcPr>
            <w:tcW w:w="1512" w:type="dxa"/>
          </w:tcPr>
          <w:p w14:paraId="062AF3C3" w14:textId="77777777" w:rsidR="003B1564" w:rsidRPr="0094468C" w:rsidRDefault="003B1564" w:rsidP="00AB4E90">
            <w:pPr>
              <w:pStyle w:val="TableText"/>
              <w:ind w:right="432"/>
              <w:rPr>
                <w:color w:val="00000A"/>
              </w:rPr>
            </w:pPr>
            <w:r w:rsidRPr="0094468C">
              <w:t>4</w:t>
            </w:r>
          </w:p>
        </w:tc>
        <w:tc>
          <w:tcPr>
            <w:tcW w:w="1512" w:type="dxa"/>
          </w:tcPr>
          <w:p w14:paraId="38D63976" w14:textId="77777777" w:rsidR="003B1564" w:rsidRPr="0094468C" w:rsidRDefault="003B1564" w:rsidP="00AB4E90">
            <w:pPr>
              <w:pStyle w:val="TableText"/>
              <w:ind w:right="360"/>
              <w:rPr>
                <w:color w:val="00000A"/>
              </w:rPr>
            </w:pPr>
            <w:r w:rsidRPr="0094468C">
              <w:t>84.3</w:t>
            </w:r>
          </w:p>
        </w:tc>
        <w:tc>
          <w:tcPr>
            <w:tcW w:w="1512" w:type="dxa"/>
          </w:tcPr>
          <w:p w14:paraId="0D67317F" w14:textId="77777777" w:rsidR="003B1564" w:rsidRPr="0094468C" w:rsidRDefault="003B1564" w:rsidP="003A38C3">
            <w:pPr>
              <w:pStyle w:val="TableText"/>
              <w:ind w:right="288"/>
              <w:rPr>
                <w:color w:val="00000A"/>
              </w:rPr>
            </w:pPr>
            <w:r w:rsidRPr="0094468C">
              <w:t>99.2</w:t>
            </w:r>
          </w:p>
        </w:tc>
        <w:tc>
          <w:tcPr>
            <w:tcW w:w="1512" w:type="dxa"/>
          </w:tcPr>
          <w:p w14:paraId="4AE28F81" w14:textId="77777777" w:rsidR="003B1564" w:rsidRPr="0094468C" w:rsidRDefault="003B1564" w:rsidP="00AB4E90">
            <w:pPr>
              <w:pStyle w:val="TableText"/>
              <w:ind w:right="360"/>
              <w:rPr>
                <w:color w:val="00000A"/>
              </w:rPr>
            </w:pPr>
            <w:r w:rsidRPr="0094468C">
              <w:t>0.90</w:t>
            </w:r>
          </w:p>
        </w:tc>
      </w:tr>
      <w:tr w:rsidR="00FB46DC" w:rsidRPr="0094468C" w14:paraId="6F50ED77" w14:textId="77777777" w:rsidTr="001A7631">
        <w:trPr>
          <w:trHeight w:val="259"/>
        </w:trPr>
        <w:tc>
          <w:tcPr>
            <w:tcW w:w="1000" w:type="dxa"/>
          </w:tcPr>
          <w:p w14:paraId="7FFEC715" w14:textId="77777777" w:rsidR="003B1564" w:rsidRPr="0094468C" w:rsidRDefault="003B1564" w:rsidP="00FF3ED2">
            <w:pPr>
              <w:pStyle w:val="TableText"/>
            </w:pPr>
            <w:r w:rsidRPr="0094468C">
              <w:t>5</w:t>
            </w:r>
          </w:p>
        </w:tc>
        <w:tc>
          <w:tcPr>
            <w:tcW w:w="1007" w:type="dxa"/>
          </w:tcPr>
          <w:p w14:paraId="6C286165" w14:textId="10D80189" w:rsidR="003B1564" w:rsidRPr="0094468C" w:rsidRDefault="003B1564" w:rsidP="00FF3ED2">
            <w:pPr>
              <w:pStyle w:val="TableText"/>
            </w:pPr>
            <w:r w:rsidRPr="0094468C">
              <w:t>0</w:t>
            </w:r>
            <w:r w:rsidR="00AB4E90">
              <w:t>–</w:t>
            </w:r>
            <w:r w:rsidRPr="0094468C">
              <w:t>3</w:t>
            </w:r>
          </w:p>
        </w:tc>
        <w:tc>
          <w:tcPr>
            <w:tcW w:w="864" w:type="dxa"/>
          </w:tcPr>
          <w:p w14:paraId="642D47C4" w14:textId="77777777" w:rsidR="003B1564" w:rsidRPr="0094468C" w:rsidRDefault="003B1564" w:rsidP="00FF3ED2">
            <w:pPr>
              <w:pStyle w:val="TableText"/>
              <w:rPr>
                <w:color w:val="00000A"/>
              </w:rPr>
            </w:pPr>
            <w:r w:rsidRPr="0094468C">
              <w:t>2</w:t>
            </w:r>
          </w:p>
        </w:tc>
        <w:tc>
          <w:tcPr>
            <w:tcW w:w="864" w:type="dxa"/>
            <w:noWrap/>
          </w:tcPr>
          <w:p w14:paraId="38270F95" w14:textId="77777777" w:rsidR="003B1564" w:rsidRPr="0094468C" w:rsidRDefault="003B1564" w:rsidP="00FF3ED2">
            <w:pPr>
              <w:pStyle w:val="TableText"/>
              <w:rPr>
                <w:color w:val="00000A"/>
              </w:rPr>
            </w:pPr>
            <w:r w:rsidRPr="0094468C">
              <w:t>90.9</w:t>
            </w:r>
          </w:p>
        </w:tc>
        <w:tc>
          <w:tcPr>
            <w:tcW w:w="1296" w:type="dxa"/>
          </w:tcPr>
          <w:p w14:paraId="4D8D97C0" w14:textId="77777777" w:rsidR="003B1564" w:rsidRPr="0094468C" w:rsidRDefault="003B1564" w:rsidP="003A38C3">
            <w:pPr>
              <w:pStyle w:val="TableText"/>
              <w:ind w:right="144"/>
              <w:rPr>
                <w:color w:val="00000A"/>
              </w:rPr>
            </w:pPr>
            <w:r w:rsidRPr="0094468C">
              <w:t>98.4</w:t>
            </w:r>
          </w:p>
        </w:tc>
        <w:tc>
          <w:tcPr>
            <w:tcW w:w="864" w:type="dxa"/>
            <w:noWrap/>
          </w:tcPr>
          <w:p w14:paraId="4C038BAC" w14:textId="77777777" w:rsidR="003B1564" w:rsidRPr="0094468C" w:rsidRDefault="003B1564" w:rsidP="00FF3ED2">
            <w:pPr>
              <w:pStyle w:val="TableText"/>
              <w:rPr>
                <w:color w:val="00000A"/>
              </w:rPr>
            </w:pPr>
            <w:r w:rsidRPr="0094468C">
              <w:t>0.94</w:t>
            </w:r>
          </w:p>
        </w:tc>
        <w:tc>
          <w:tcPr>
            <w:tcW w:w="1512" w:type="dxa"/>
          </w:tcPr>
          <w:p w14:paraId="3F12270B" w14:textId="77777777" w:rsidR="003B1564" w:rsidRPr="0094468C" w:rsidRDefault="003B1564" w:rsidP="00AB4E90">
            <w:pPr>
              <w:pStyle w:val="TableText"/>
              <w:ind w:right="432"/>
              <w:rPr>
                <w:color w:val="00000A"/>
              </w:rPr>
            </w:pPr>
            <w:r w:rsidRPr="0094468C">
              <w:t>2</w:t>
            </w:r>
          </w:p>
        </w:tc>
        <w:tc>
          <w:tcPr>
            <w:tcW w:w="1512" w:type="dxa"/>
          </w:tcPr>
          <w:p w14:paraId="36709781" w14:textId="77777777" w:rsidR="003B1564" w:rsidRPr="0094468C" w:rsidRDefault="003B1564" w:rsidP="00AB4E90">
            <w:pPr>
              <w:pStyle w:val="TableText"/>
              <w:ind w:right="360"/>
              <w:rPr>
                <w:color w:val="00000A"/>
              </w:rPr>
            </w:pPr>
            <w:r w:rsidRPr="0094468C">
              <w:t>87.9</w:t>
            </w:r>
          </w:p>
        </w:tc>
        <w:tc>
          <w:tcPr>
            <w:tcW w:w="1512" w:type="dxa"/>
          </w:tcPr>
          <w:p w14:paraId="187106C8" w14:textId="77777777" w:rsidR="003B1564" w:rsidRPr="0094468C" w:rsidRDefault="003B1564" w:rsidP="003A38C3">
            <w:pPr>
              <w:pStyle w:val="TableText"/>
              <w:ind w:right="288"/>
              <w:rPr>
                <w:color w:val="00000A"/>
              </w:rPr>
            </w:pPr>
            <w:r w:rsidRPr="0094468C">
              <w:t>98.4</w:t>
            </w:r>
          </w:p>
        </w:tc>
        <w:tc>
          <w:tcPr>
            <w:tcW w:w="1512" w:type="dxa"/>
          </w:tcPr>
          <w:p w14:paraId="431DF51B" w14:textId="77777777" w:rsidR="003B1564" w:rsidRPr="0094468C" w:rsidRDefault="003B1564" w:rsidP="00AB4E90">
            <w:pPr>
              <w:pStyle w:val="TableText"/>
              <w:ind w:right="360"/>
              <w:rPr>
                <w:color w:val="00000A"/>
              </w:rPr>
            </w:pPr>
            <w:r w:rsidRPr="0094468C">
              <w:t>0.90</w:t>
            </w:r>
          </w:p>
        </w:tc>
      </w:tr>
    </w:tbl>
    <w:p w14:paraId="465B4388" w14:textId="65616A1D" w:rsidR="00F9274F" w:rsidRDefault="00F9274F" w:rsidP="00090671">
      <w:pPr>
        <w:spacing w:before="120"/>
      </w:pPr>
    </w:p>
    <w:p w14:paraId="65BB5B08" w14:textId="7E601039" w:rsidR="00F9274F" w:rsidRDefault="00F9274F" w:rsidP="000B0735">
      <w:pPr>
        <w:sectPr w:rsidR="00F9274F" w:rsidSect="00B400B3">
          <w:footerReference w:type="default" r:id="rId31"/>
          <w:headerReference w:type="first" r:id="rId32"/>
          <w:footerReference w:type="first" r:id="rId33"/>
          <w:pgSz w:w="15840" w:h="12240" w:orient="landscape" w:code="1"/>
          <w:pgMar w:top="1152" w:right="1152" w:bottom="1152" w:left="1152" w:header="576" w:footer="360" w:gutter="0"/>
          <w:cols w:space="720"/>
          <w:titlePg/>
          <w:docGrid w:linePitch="360"/>
        </w:sectPr>
      </w:pPr>
    </w:p>
    <w:p w14:paraId="12D5CC03" w14:textId="07CF1C0B" w:rsidR="000B0735" w:rsidRDefault="00236333" w:rsidP="000B0735">
      <w:r w:rsidRPr="00595AE9">
        <w:rPr>
          <w:rStyle w:val="Cross-Reference"/>
          <w:highlight w:val="magenta"/>
        </w:rPr>
        <w:lastRenderedPageBreak/>
        <w:fldChar w:fldCharType="begin"/>
      </w:r>
      <w:r w:rsidRPr="00595AE9">
        <w:rPr>
          <w:rStyle w:val="Cross-Reference"/>
        </w:rPr>
        <w:instrText xml:space="preserve"> REF _Ref122615453 \h </w:instrText>
      </w:r>
      <w:r w:rsidR="00595AE9">
        <w:rPr>
          <w:rStyle w:val="Cross-Reference"/>
          <w:highlight w:val="magenta"/>
        </w:rPr>
        <w:instrText xml:space="preserve"> \* MERGEFORMAT </w:instrText>
      </w:r>
      <w:r w:rsidRPr="00595AE9">
        <w:rPr>
          <w:rStyle w:val="Cross-Reference"/>
          <w:highlight w:val="magenta"/>
        </w:rPr>
      </w:r>
      <w:r w:rsidRPr="00595AE9">
        <w:rPr>
          <w:rStyle w:val="Cross-Reference"/>
          <w:highlight w:val="magenta"/>
        </w:rPr>
        <w:fldChar w:fldCharType="separate"/>
      </w:r>
      <w:r w:rsidR="0046783B" w:rsidRPr="0046783B">
        <w:rPr>
          <w:rStyle w:val="Cross-Reference"/>
        </w:rPr>
        <w:t>Table 7.15</w:t>
      </w:r>
      <w:r w:rsidRPr="00595AE9">
        <w:rPr>
          <w:rStyle w:val="Cross-Reference"/>
          <w:highlight w:val="magenta"/>
        </w:rPr>
        <w:fldChar w:fldCharType="end"/>
      </w:r>
      <w:r w:rsidR="000B0735" w:rsidRPr="00B37A0A">
        <w:t xml:space="preserve"> through </w:t>
      </w:r>
      <w:r w:rsidR="00595AE9" w:rsidRPr="00595AE9">
        <w:rPr>
          <w:rStyle w:val="Cross-Reference"/>
          <w:highlight w:val="magenta"/>
        </w:rPr>
        <w:fldChar w:fldCharType="begin"/>
      </w:r>
      <w:r w:rsidR="00595AE9" w:rsidRPr="00595AE9">
        <w:rPr>
          <w:rStyle w:val="Cross-Reference"/>
          <w:highlight w:val="magenta"/>
        </w:rPr>
        <w:instrText xml:space="preserve"> REF  _Ref122615494 \* Lower \h </w:instrText>
      </w:r>
      <w:r w:rsidR="00595AE9">
        <w:rPr>
          <w:rStyle w:val="Cross-Reference"/>
          <w:highlight w:val="magenta"/>
        </w:rPr>
        <w:instrText xml:space="preserve"> \* MERGEFORMAT </w:instrText>
      </w:r>
      <w:r w:rsidR="00595AE9" w:rsidRPr="00595AE9">
        <w:rPr>
          <w:rStyle w:val="Cross-Reference"/>
          <w:highlight w:val="magenta"/>
        </w:rPr>
      </w:r>
      <w:r w:rsidR="00595AE9" w:rsidRPr="00595AE9">
        <w:rPr>
          <w:rStyle w:val="Cross-Reference"/>
          <w:highlight w:val="magenta"/>
        </w:rPr>
        <w:fldChar w:fldCharType="separate"/>
      </w:r>
      <w:r w:rsidR="0046783B" w:rsidRPr="0046783B">
        <w:rPr>
          <w:rStyle w:val="Cross-Reference"/>
        </w:rPr>
        <w:t>table 7.17</w:t>
      </w:r>
      <w:r w:rsidR="00595AE9" w:rsidRPr="00595AE9">
        <w:rPr>
          <w:rStyle w:val="Cross-Reference"/>
          <w:highlight w:val="magenta"/>
        </w:rPr>
        <w:fldChar w:fldCharType="end"/>
      </w:r>
      <w:r w:rsidR="000B0735" w:rsidRPr="00B37A0A">
        <w:t xml:space="preserve"> </w:t>
      </w:r>
      <w:r w:rsidR="000B0735">
        <w:t>present</w:t>
      </w:r>
      <w:r w:rsidR="000B0735" w:rsidRPr="4CC6BC9C">
        <w:t xml:space="preserve"> the</w:t>
      </w:r>
      <w:r w:rsidR="000B0735" w:rsidRPr="00433C5D">
        <w:t xml:space="preserve"> </w:t>
      </w:r>
      <w:r w:rsidR="007F38EB">
        <w:t>human</w:t>
      </w:r>
      <w:r w:rsidR="007F38EB">
        <w:rPr>
          <w:rFonts w:cs="Arial"/>
        </w:rPr>
        <w:t>‒</w:t>
      </w:r>
      <w:r w:rsidR="003907E3">
        <w:rPr>
          <w:rFonts w:cs="Arial"/>
        </w:rPr>
        <w:t>automated scoring</w:t>
      </w:r>
      <w:r w:rsidR="000B0735" w:rsidRPr="00C71D8B">
        <w:t xml:space="preserve"> agreement </w:t>
      </w:r>
      <w:r w:rsidR="000B0735">
        <w:t xml:space="preserve">on the live validation samples </w:t>
      </w:r>
      <w:r w:rsidR="000B0735" w:rsidRPr="00C71D8B">
        <w:t xml:space="preserve">for ELA </w:t>
      </w:r>
      <w:r w:rsidR="0039265E">
        <w:rPr>
          <w:rFonts w:cs="Arial"/>
        </w:rPr>
        <w:t>short-answer</w:t>
      </w:r>
      <w:r w:rsidR="000B0735">
        <w:t xml:space="preserve"> items, ELA essay items, </w:t>
      </w:r>
      <w:r w:rsidR="000B0735" w:rsidRPr="00C71D8B">
        <w:t xml:space="preserve">and </w:t>
      </w:r>
      <w:r w:rsidR="000B0735">
        <w:t>m</w:t>
      </w:r>
      <w:r w:rsidR="000B0735" w:rsidRPr="00C71D8B">
        <w:t>athematics</w:t>
      </w:r>
      <w:r w:rsidR="000B0735">
        <w:t xml:space="preserve"> </w:t>
      </w:r>
      <w:r w:rsidR="0039265E">
        <w:rPr>
          <w:rFonts w:cs="Arial"/>
        </w:rPr>
        <w:t>short-answer</w:t>
      </w:r>
      <w:r w:rsidR="000B0735">
        <w:t xml:space="preserve"> items</w:t>
      </w:r>
      <w:r w:rsidR="000B0735" w:rsidRPr="00C71D8B">
        <w:t xml:space="preserve">, respectively. </w:t>
      </w:r>
      <w:r w:rsidR="00433C5D">
        <w:t>L</w:t>
      </w:r>
      <w:r w:rsidR="000B0735">
        <w:t xml:space="preserve">ive training did not involve a secondary validation </w:t>
      </w:r>
      <w:r w:rsidR="003907E3">
        <w:t>as</w:t>
      </w:r>
      <w:r w:rsidR="000B0735">
        <w:t xml:space="preserve"> it involved operational data.</w:t>
      </w:r>
    </w:p>
    <w:p w14:paraId="19E14EFA" w14:textId="73597CB6" w:rsidR="003907E3" w:rsidRDefault="003907E3" w:rsidP="003907E3">
      <w:pPr>
        <w:pStyle w:val="Caption"/>
      </w:pPr>
      <w:bookmarkStart w:id="636" w:name="_Ref122615453"/>
      <w:bookmarkStart w:id="637" w:name="_Toc135665624"/>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1F286F">
        <w:rPr>
          <w:noProof/>
        </w:rPr>
        <w:t>15</w:t>
      </w:r>
      <w:r>
        <w:fldChar w:fldCharType="end"/>
      </w:r>
      <w:bookmarkEnd w:id="636"/>
      <w:r w:rsidRPr="000F1FAD">
        <w:rPr>
          <w:rFonts w:eastAsia="Malgun Gothic"/>
        </w:rPr>
        <w:t xml:space="preserve"> </w:t>
      </w:r>
      <w:r>
        <w:rPr>
          <w:rFonts w:eastAsia="Malgun Gothic"/>
        </w:rPr>
        <w:t xml:space="preserve"> </w:t>
      </w:r>
      <w:r w:rsidRPr="007E0DA1">
        <w:rPr>
          <w:rFonts w:eastAsia="Malgun Gothic"/>
        </w:rPr>
        <w:t>Human</w:t>
      </w:r>
      <w:r>
        <w:t>–</w:t>
      </w:r>
      <w:r>
        <w:rPr>
          <w:rFonts w:eastAsia="Malgun Gothic"/>
        </w:rPr>
        <w:t>Automated Scoring</w:t>
      </w:r>
      <w:r w:rsidRPr="007E0DA1">
        <w:rPr>
          <w:rFonts w:eastAsia="Malgun Gothic"/>
        </w:rPr>
        <w:t xml:space="preserve"> Agreement for ELA Short-Answer Items on </w:t>
      </w:r>
      <w:r>
        <w:rPr>
          <w:rFonts w:eastAsia="Malgun Gothic"/>
        </w:rPr>
        <w:t>Live</w:t>
      </w:r>
      <w:r w:rsidRPr="007E0DA1">
        <w:rPr>
          <w:rFonts w:eastAsia="Malgun Gothic"/>
        </w:rPr>
        <w:t xml:space="preserve"> Validation Sample by Grade</w:t>
      </w:r>
      <w:r>
        <w:rPr>
          <w:rFonts w:eastAsia="Malgun Gothic"/>
        </w:rPr>
        <w:t xml:space="preserve"> Level</w:t>
      </w:r>
      <w:bookmarkEnd w:id="637"/>
    </w:p>
    <w:tbl>
      <w:tblPr>
        <w:tblStyle w:val="TRs"/>
        <w:tblW w:w="2899" w:type="pct"/>
        <w:tblLayout w:type="fixed"/>
        <w:tblLook w:val="04A0" w:firstRow="1" w:lastRow="0" w:firstColumn="1" w:lastColumn="0" w:noHBand="0" w:noVBand="1"/>
      </w:tblPr>
      <w:tblGrid>
        <w:gridCol w:w="1010"/>
        <w:gridCol w:w="1152"/>
        <w:gridCol w:w="1009"/>
        <w:gridCol w:w="1728"/>
        <w:gridCol w:w="862"/>
      </w:tblGrid>
      <w:tr w:rsidR="003907E3" w:rsidRPr="00256F3B" w14:paraId="029EDC15" w14:textId="77777777" w:rsidTr="00AB3F23">
        <w:trPr>
          <w:cnfStyle w:val="100000000000" w:firstRow="1" w:lastRow="0" w:firstColumn="0" w:lastColumn="0" w:oddVBand="0" w:evenVBand="0" w:oddHBand="0" w:evenHBand="0" w:firstRowFirstColumn="0" w:firstRowLastColumn="0" w:lastRowFirstColumn="0" w:lastRowLastColumn="0"/>
          <w:trHeight w:val="21"/>
        </w:trPr>
        <w:tc>
          <w:tcPr>
            <w:tcW w:w="1010" w:type="dxa"/>
          </w:tcPr>
          <w:p w14:paraId="739F8DEE" w14:textId="77777777" w:rsidR="003907E3" w:rsidRPr="002E2A54" w:rsidRDefault="003907E3" w:rsidP="00AB3F23">
            <w:pPr>
              <w:pStyle w:val="TableHead"/>
              <w:rPr>
                <w:b/>
              </w:rPr>
            </w:pPr>
            <w:r w:rsidRPr="002E2A54">
              <w:rPr>
                <w:b/>
              </w:rPr>
              <w:t>Grade</w:t>
            </w:r>
            <w:r>
              <w:rPr>
                <w:b/>
              </w:rPr>
              <w:t xml:space="preserve"> Level</w:t>
            </w:r>
          </w:p>
        </w:tc>
        <w:tc>
          <w:tcPr>
            <w:tcW w:w="1152" w:type="dxa"/>
          </w:tcPr>
          <w:p w14:paraId="4B14DDBE" w14:textId="77777777" w:rsidR="003907E3" w:rsidRPr="002E2A54" w:rsidRDefault="003907E3" w:rsidP="00AB3F23">
            <w:pPr>
              <w:pStyle w:val="TableHead"/>
              <w:rPr>
                <w:b/>
                <w:color w:val="00000A"/>
              </w:rPr>
            </w:pPr>
            <w:r w:rsidRPr="002E2A54">
              <w:rPr>
                <w:b/>
              </w:rPr>
              <w:t xml:space="preserve">Live </w:t>
            </w:r>
            <w:r w:rsidRPr="002E2A54">
              <w:rPr>
                <w:b/>
                <w:color w:val="00000A"/>
              </w:rPr>
              <w:t>N of Items</w:t>
            </w:r>
          </w:p>
        </w:tc>
        <w:tc>
          <w:tcPr>
            <w:tcW w:w="1009" w:type="dxa"/>
          </w:tcPr>
          <w:p w14:paraId="7A8BACA5" w14:textId="77777777" w:rsidR="003907E3" w:rsidRPr="002E2A54" w:rsidRDefault="003907E3" w:rsidP="00AB3F23">
            <w:pPr>
              <w:pStyle w:val="TableHead"/>
              <w:rPr>
                <w:b/>
                <w:color w:val="00000A"/>
              </w:rPr>
            </w:pPr>
            <w:r w:rsidRPr="002E2A54">
              <w:rPr>
                <w:b/>
              </w:rPr>
              <w:t>Live % Exact</w:t>
            </w:r>
          </w:p>
        </w:tc>
        <w:tc>
          <w:tcPr>
            <w:tcW w:w="1728" w:type="dxa"/>
          </w:tcPr>
          <w:p w14:paraId="5B6B21FD" w14:textId="77777777" w:rsidR="003907E3" w:rsidRPr="002E2A54" w:rsidRDefault="003907E3" w:rsidP="00AB3F23">
            <w:pPr>
              <w:pStyle w:val="TableHead"/>
              <w:rPr>
                <w:b/>
              </w:rPr>
            </w:pPr>
            <w:r w:rsidRPr="002E2A54">
              <w:rPr>
                <w:b/>
              </w:rPr>
              <w:t xml:space="preserve">Live % Exact </w:t>
            </w:r>
            <w:r>
              <w:rPr>
                <w:b/>
              </w:rPr>
              <w:t>+</w:t>
            </w:r>
            <w:r w:rsidRPr="002E2A54">
              <w:rPr>
                <w:b/>
              </w:rPr>
              <w:t xml:space="preserve"> Adj</w:t>
            </w:r>
            <w:r>
              <w:rPr>
                <w:b/>
              </w:rPr>
              <w:t>acent</w:t>
            </w:r>
          </w:p>
        </w:tc>
        <w:tc>
          <w:tcPr>
            <w:tcW w:w="862" w:type="dxa"/>
          </w:tcPr>
          <w:p w14:paraId="3803BE0D" w14:textId="77777777" w:rsidR="003907E3" w:rsidRPr="002E2A54" w:rsidRDefault="003907E3" w:rsidP="00AB3F23">
            <w:pPr>
              <w:pStyle w:val="TableHead"/>
              <w:rPr>
                <w:b/>
                <w:color w:val="00000A"/>
              </w:rPr>
            </w:pPr>
            <w:r w:rsidRPr="002E2A54">
              <w:rPr>
                <w:b/>
              </w:rPr>
              <w:t>Live QWK</w:t>
            </w:r>
          </w:p>
        </w:tc>
      </w:tr>
      <w:tr w:rsidR="003907E3" w:rsidRPr="0094468C" w14:paraId="210A1A2D" w14:textId="77777777" w:rsidTr="00AB3F23">
        <w:trPr>
          <w:trHeight w:val="259"/>
        </w:trPr>
        <w:tc>
          <w:tcPr>
            <w:tcW w:w="1010" w:type="dxa"/>
          </w:tcPr>
          <w:p w14:paraId="236DBF90" w14:textId="77777777" w:rsidR="003907E3" w:rsidRPr="0094468C" w:rsidRDefault="003907E3" w:rsidP="00AB3F23">
            <w:pPr>
              <w:pStyle w:val="TableText"/>
            </w:pPr>
            <w:r w:rsidRPr="0094468C">
              <w:t>6</w:t>
            </w:r>
          </w:p>
        </w:tc>
        <w:tc>
          <w:tcPr>
            <w:tcW w:w="1152" w:type="dxa"/>
          </w:tcPr>
          <w:p w14:paraId="445AB80E" w14:textId="77777777" w:rsidR="003907E3" w:rsidRPr="0094468C" w:rsidRDefault="003907E3" w:rsidP="00AB3F23">
            <w:pPr>
              <w:pStyle w:val="TableText"/>
              <w:ind w:right="288"/>
              <w:rPr>
                <w:color w:val="00000A"/>
              </w:rPr>
            </w:pPr>
            <w:r w:rsidRPr="0094468C">
              <w:t>4</w:t>
            </w:r>
          </w:p>
        </w:tc>
        <w:tc>
          <w:tcPr>
            <w:tcW w:w="1009" w:type="dxa"/>
          </w:tcPr>
          <w:p w14:paraId="6753B92A" w14:textId="77777777" w:rsidR="003907E3" w:rsidRPr="0094468C" w:rsidRDefault="003907E3" w:rsidP="00AB3F23">
            <w:pPr>
              <w:pStyle w:val="TableText"/>
              <w:rPr>
                <w:color w:val="00000A"/>
              </w:rPr>
            </w:pPr>
            <w:r w:rsidRPr="0094468C">
              <w:t>74.2</w:t>
            </w:r>
          </w:p>
        </w:tc>
        <w:tc>
          <w:tcPr>
            <w:tcW w:w="1728" w:type="dxa"/>
          </w:tcPr>
          <w:p w14:paraId="11F3766C" w14:textId="77777777" w:rsidR="003907E3" w:rsidRPr="0094468C" w:rsidRDefault="003907E3" w:rsidP="00AB3F23">
            <w:pPr>
              <w:pStyle w:val="TableText"/>
              <w:ind w:right="432"/>
              <w:rPr>
                <w:color w:val="00000A"/>
              </w:rPr>
            </w:pPr>
            <w:r w:rsidRPr="0094468C">
              <w:t>99.6</w:t>
            </w:r>
          </w:p>
        </w:tc>
        <w:tc>
          <w:tcPr>
            <w:tcW w:w="862" w:type="dxa"/>
          </w:tcPr>
          <w:p w14:paraId="4412D1DE" w14:textId="77777777" w:rsidR="003907E3" w:rsidRPr="0094468C" w:rsidRDefault="003907E3" w:rsidP="00AB3F23">
            <w:pPr>
              <w:pStyle w:val="TableText"/>
              <w:rPr>
                <w:color w:val="00000A"/>
              </w:rPr>
            </w:pPr>
            <w:r w:rsidRPr="0094468C">
              <w:t>0.78</w:t>
            </w:r>
          </w:p>
        </w:tc>
      </w:tr>
      <w:tr w:rsidR="003907E3" w:rsidRPr="0094468C" w14:paraId="5EF7D5BA" w14:textId="77777777" w:rsidTr="00AB3F23">
        <w:trPr>
          <w:trHeight w:val="259"/>
        </w:trPr>
        <w:tc>
          <w:tcPr>
            <w:tcW w:w="1010" w:type="dxa"/>
          </w:tcPr>
          <w:p w14:paraId="1B9AF2BD" w14:textId="77777777" w:rsidR="003907E3" w:rsidRPr="0094468C" w:rsidRDefault="003907E3" w:rsidP="00AB3F23">
            <w:pPr>
              <w:pStyle w:val="TableText"/>
            </w:pPr>
            <w:r w:rsidRPr="0094468C">
              <w:t>7</w:t>
            </w:r>
          </w:p>
        </w:tc>
        <w:tc>
          <w:tcPr>
            <w:tcW w:w="1152" w:type="dxa"/>
          </w:tcPr>
          <w:p w14:paraId="225EED97" w14:textId="77777777" w:rsidR="003907E3" w:rsidRPr="0094468C" w:rsidRDefault="003907E3" w:rsidP="00AB3F23">
            <w:pPr>
              <w:pStyle w:val="TableText"/>
              <w:ind w:right="288"/>
              <w:rPr>
                <w:color w:val="00000A"/>
              </w:rPr>
            </w:pPr>
            <w:r w:rsidRPr="0094468C">
              <w:t>8</w:t>
            </w:r>
          </w:p>
        </w:tc>
        <w:tc>
          <w:tcPr>
            <w:tcW w:w="1009" w:type="dxa"/>
          </w:tcPr>
          <w:p w14:paraId="2ECD84C9" w14:textId="77777777" w:rsidR="003907E3" w:rsidRPr="0094468C" w:rsidRDefault="003907E3" w:rsidP="00AB3F23">
            <w:pPr>
              <w:pStyle w:val="TableText"/>
              <w:rPr>
                <w:color w:val="00000A"/>
              </w:rPr>
            </w:pPr>
            <w:r w:rsidRPr="0094468C">
              <w:t>72.9</w:t>
            </w:r>
          </w:p>
        </w:tc>
        <w:tc>
          <w:tcPr>
            <w:tcW w:w="1728" w:type="dxa"/>
          </w:tcPr>
          <w:p w14:paraId="1D6BDF13" w14:textId="77777777" w:rsidR="003907E3" w:rsidRPr="0094468C" w:rsidRDefault="003907E3" w:rsidP="00AB3F23">
            <w:pPr>
              <w:pStyle w:val="TableText"/>
              <w:ind w:right="432"/>
              <w:rPr>
                <w:color w:val="00000A"/>
              </w:rPr>
            </w:pPr>
            <w:r w:rsidRPr="0094468C">
              <w:t>99.1</w:t>
            </w:r>
          </w:p>
        </w:tc>
        <w:tc>
          <w:tcPr>
            <w:tcW w:w="862" w:type="dxa"/>
          </w:tcPr>
          <w:p w14:paraId="4E599D64" w14:textId="77777777" w:rsidR="003907E3" w:rsidRPr="0094468C" w:rsidRDefault="003907E3" w:rsidP="00AB3F23">
            <w:pPr>
              <w:pStyle w:val="TableText"/>
              <w:rPr>
                <w:color w:val="00000A"/>
              </w:rPr>
            </w:pPr>
            <w:r w:rsidRPr="0094468C">
              <w:t>0.74</w:t>
            </w:r>
          </w:p>
        </w:tc>
      </w:tr>
      <w:tr w:rsidR="003907E3" w:rsidRPr="0094468C" w14:paraId="550803C3" w14:textId="77777777" w:rsidTr="00AB3F23">
        <w:trPr>
          <w:trHeight w:val="259"/>
        </w:trPr>
        <w:tc>
          <w:tcPr>
            <w:tcW w:w="1010" w:type="dxa"/>
          </w:tcPr>
          <w:p w14:paraId="64CF1696" w14:textId="77777777" w:rsidR="003907E3" w:rsidRPr="0094468C" w:rsidRDefault="003907E3" w:rsidP="00AB3F23">
            <w:pPr>
              <w:pStyle w:val="TableText"/>
            </w:pPr>
            <w:r w:rsidRPr="0094468C">
              <w:t>8</w:t>
            </w:r>
          </w:p>
        </w:tc>
        <w:tc>
          <w:tcPr>
            <w:tcW w:w="1152" w:type="dxa"/>
          </w:tcPr>
          <w:p w14:paraId="77A26669" w14:textId="77777777" w:rsidR="003907E3" w:rsidRPr="0094468C" w:rsidRDefault="003907E3" w:rsidP="00AB3F23">
            <w:pPr>
              <w:pStyle w:val="TableText"/>
              <w:ind w:right="288"/>
              <w:rPr>
                <w:color w:val="00000A"/>
              </w:rPr>
            </w:pPr>
            <w:r w:rsidRPr="0094468C">
              <w:t>15</w:t>
            </w:r>
          </w:p>
        </w:tc>
        <w:tc>
          <w:tcPr>
            <w:tcW w:w="1009" w:type="dxa"/>
          </w:tcPr>
          <w:p w14:paraId="2C3FB5E5" w14:textId="77777777" w:rsidR="003907E3" w:rsidRPr="0094468C" w:rsidRDefault="003907E3" w:rsidP="00AB3F23">
            <w:pPr>
              <w:pStyle w:val="TableText"/>
              <w:rPr>
                <w:color w:val="00000A"/>
              </w:rPr>
            </w:pPr>
            <w:r w:rsidRPr="0094468C">
              <w:t>74.4</w:t>
            </w:r>
          </w:p>
        </w:tc>
        <w:tc>
          <w:tcPr>
            <w:tcW w:w="1728" w:type="dxa"/>
          </w:tcPr>
          <w:p w14:paraId="2331CD76" w14:textId="77777777" w:rsidR="003907E3" w:rsidRPr="0094468C" w:rsidRDefault="003907E3" w:rsidP="00AB3F23">
            <w:pPr>
              <w:pStyle w:val="TableText"/>
              <w:ind w:right="432"/>
              <w:rPr>
                <w:color w:val="00000A"/>
              </w:rPr>
            </w:pPr>
            <w:r w:rsidRPr="0094468C">
              <w:t>99.2</w:t>
            </w:r>
          </w:p>
        </w:tc>
        <w:tc>
          <w:tcPr>
            <w:tcW w:w="862" w:type="dxa"/>
          </w:tcPr>
          <w:p w14:paraId="48A3F558" w14:textId="77777777" w:rsidR="003907E3" w:rsidRPr="0094468C" w:rsidRDefault="003907E3" w:rsidP="00AB3F23">
            <w:pPr>
              <w:pStyle w:val="TableText"/>
              <w:rPr>
                <w:color w:val="00000A"/>
              </w:rPr>
            </w:pPr>
            <w:r w:rsidRPr="0094468C">
              <w:t>0.77</w:t>
            </w:r>
          </w:p>
        </w:tc>
      </w:tr>
      <w:tr w:rsidR="003907E3" w:rsidRPr="0094468C" w14:paraId="6250B7F1" w14:textId="77777777" w:rsidTr="00AB3F23">
        <w:trPr>
          <w:trHeight w:val="259"/>
        </w:trPr>
        <w:tc>
          <w:tcPr>
            <w:tcW w:w="1010" w:type="dxa"/>
          </w:tcPr>
          <w:p w14:paraId="2F854507" w14:textId="77777777" w:rsidR="003907E3" w:rsidRPr="0094468C" w:rsidRDefault="003907E3" w:rsidP="00AB3F23">
            <w:pPr>
              <w:pStyle w:val="TableText"/>
            </w:pPr>
            <w:r w:rsidRPr="0094468C">
              <w:t>11</w:t>
            </w:r>
          </w:p>
        </w:tc>
        <w:tc>
          <w:tcPr>
            <w:tcW w:w="1152" w:type="dxa"/>
          </w:tcPr>
          <w:p w14:paraId="26B5FAAE" w14:textId="77777777" w:rsidR="003907E3" w:rsidRPr="0094468C" w:rsidRDefault="003907E3" w:rsidP="00AB3F23">
            <w:pPr>
              <w:pStyle w:val="TableText"/>
              <w:ind w:right="288"/>
              <w:rPr>
                <w:color w:val="00000A"/>
              </w:rPr>
            </w:pPr>
            <w:r w:rsidRPr="0094468C">
              <w:t>1</w:t>
            </w:r>
          </w:p>
        </w:tc>
        <w:tc>
          <w:tcPr>
            <w:tcW w:w="1009" w:type="dxa"/>
          </w:tcPr>
          <w:p w14:paraId="2E5EB696" w14:textId="77777777" w:rsidR="003907E3" w:rsidRPr="0094468C" w:rsidRDefault="003907E3" w:rsidP="00AB3F23">
            <w:pPr>
              <w:pStyle w:val="TableText"/>
              <w:rPr>
                <w:color w:val="00000A"/>
              </w:rPr>
            </w:pPr>
            <w:r w:rsidRPr="0094468C">
              <w:t>76.5</w:t>
            </w:r>
          </w:p>
        </w:tc>
        <w:tc>
          <w:tcPr>
            <w:tcW w:w="1728" w:type="dxa"/>
          </w:tcPr>
          <w:p w14:paraId="028F5603" w14:textId="77777777" w:rsidR="003907E3" w:rsidRPr="0094468C" w:rsidRDefault="003907E3" w:rsidP="00AB3F23">
            <w:pPr>
              <w:pStyle w:val="TableText"/>
              <w:ind w:right="432"/>
              <w:rPr>
                <w:color w:val="00000A"/>
              </w:rPr>
            </w:pPr>
            <w:r w:rsidRPr="0094468C">
              <w:t>100</w:t>
            </w:r>
            <w:r>
              <w:t>.0</w:t>
            </w:r>
          </w:p>
        </w:tc>
        <w:tc>
          <w:tcPr>
            <w:tcW w:w="862" w:type="dxa"/>
          </w:tcPr>
          <w:p w14:paraId="4FE3696F" w14:textId="77777777" w:rsidR="003907E3" w:rsidRPr="0094468C" w:rsidRDefault="003907E3" w:rsidP="00AB3F23">
            <w:pPr>
              <w:pStyle w:val="TableText"/>
              <w:rPr>
                <w:color w:val="00000A"/>
              </w:rPr>
            </w:pPr>
            <w:r w:rsidRPr="0094468C">
              <w:t>0.78</w:t>
            </w:r>
          </w:p>
        </w:tc>
      </w:tr>
    </w:tbl>
    <w:p w14:paraId="294BEE3B" w14:textId="7CA4C119" w:rsidR="003907E3" w:rsidRDefault="003907E3" w:rsidP="003907E3">
      <w:pPr>
        <w:pStyle w:val="Caption"/>
      </w:pPr>
      <w:bookmarkStart w:id="638" w:name="_Toc135665625"/>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1F286F">
        <w:rPr>
          <w:noProof/>
        </w:rPr>
        <w:t>16</w:t>
      </w:r>
      <w:r>
        <w:fldChar w:fldCharType="end"/>
      </w:r>
      <w:r w:rsidRPr="000F1FAD">
        <w:rPr>
          <w:rFonts w:eastAsia="Malgun Gothic"/>
        </w:rPr>
        <w:t xml:space="preserve"> </w:t>
      </w:r>
      <w:r>
        <w:rPr>
          <w:rFonts w:eastAsia="Malgun Gothic"/>
        </w:rPr>
        <w:t xml:space="preserve"> </w:t>
      </w:r>
      <w:r w:rsidRPr="007E0DA1">
        <w:rPr>
          <w:rFonts w:eastAsia="Malgun Gothic"/>
        </w:rPr>
        <w:t>Human</w:t>
      </w:r>
      <w:r>
        <w:t>–</w:t>
      </w:r>
      <w:r>
        <w:rPr>
          <w:rFonts w:eastAsia="Malgun Gothic"/>
        </w:rPr>
        <w:t>Automated Scoring</w:t>
      </w:r>
      <w:r w:rsidRPr="007E0DA1">
        <w:rPr>
          <w:rFonts w:eastAsia="Malgun Gothic"/>
        </w:rPr>
        <w:t xml:space="preserve"> Agreement for ELA Essay Items on </w:t>
      </w:r>
      <w:r>
        <w:rPr>
          <w:rFonts w:eastAsia="Malgun Gothic"/>
        </w:rPr>
        <w:t>Live</w:t>
      </w:r>
      <w:r w:rsidRPr="007E0DA1">
        <w:rPr>
          <w:rFonts w:eastAsia="Malgun Gothic"/>
        </w:rPr>
        <w:t xml:space="preserve"> Validation</w:t>
      </w:r>
      <w:r w:rsidR="00AA5C83">
        <w:rPr>
          <w:rFonts w:eastAsia="Malgun Gothic"/>
        </w:rPr>
        <w:t> </w:t>
      </w:r>
      <w:r w:rsidRPr="007E0DA1">
        <w:rPr>
          <w:rFonts w:eastAsia="Malgun Gothic"/>
        </w:rPr>
        <w:t>Sample</w:t>
      </w:r>
      <w:r>
        <w:rPr>
          <w:rFonts w:eastAsia="Malgun Gothic"/>
        </w:rPr>
        <w:t xml:space="preserve"> </w:t>
      </w:r>
      <w:r w:rsidRPr="007E0DA1">
        <w:rPr>
          <w:rFonts w:eastAsia="Malgun Gothic"/>
        </w:rPr>
        <w:t>by Grade</w:t>
      </w:r>
      <w:r>
        <w:rPr>
          <w:rFonts w:eastAsia="Malgun Gothic"/>
        </w:rPr>
        <w:t xml:space="preserve"> Level</w:t>
      </w:r>
      <w:bookmarkEnd w:id="638"/>
    </w:p>
    <w:tbl>
      <w:tblPr>
        <w:tblStyle w:val="TRs"/>
        <w:tblW w:w="4346" w:type="pct"/>
        <w:tblLayout w:type="fixed"/>
        <w:tblLook w:val="04A0" w:firstRow="1" w:lastRow="0" w:firstColumn="1" w:lastColumn="0" w:noHBand="0" w:noVBand="1"/>
      </w:tblPr>
      <w:tblGrid>
        <w:gridCol w:w="1011"/>
        <w:gridCol w:w="3023"/>
        <w:gridCol w:w="1295"/>
        <w:gridCol w:w="1010"/>
        <w:gridCol w:w="1295"/>
        <w:gridCol w:w="1002"/>
      </w:tblGrid>
      <w:tr w:rsidR="003907E3" w:rsidRPr="00433C5D" w14:paraId="7622C33B" w14:textId="77777777" w:rsidTr="00AB3F23">
        <w:trPr>
          <w:cnfStyle w:val="100000000000" w:firstRow="1" w:lastRow="0" w:firstColumn="0" w:lastColumn="0" w:oddVBand="0" w:evenVBand="0" w:oddHBand="0" w:evenHBand="0" w:firstRowFirstColumn="0" w:firstRowLastColumn="0" w:lastRowFirstColumn="0" w:lastRowLastColumn="0"/>
          <w:trHeight w:val="858"/>
        </w:trPr>
        <w:tc>
          <w:tcPr>
            <w:tcW w:w="1011" w:type="dxa"/>
          </w:tcPr>
          <w:p w14:paraId="60FF0AB9" w14:textId="77777777" w:rsidR="003907E3" w:rsidRPr="00433C5D" w:rsidRDefault="003907E3" w:rsidP="00AB3F23">
            <w:pPr>
              <w:pStyle w:val="TableHead"/>
              <w:rPr>
                <w:b/>
                <w:bCs w:val="0"/>
              </w:rPr>
            </w:pPr>
            <w:r w:rsidRPr="00433C5D">
              <w:rPr>
                <w:b/>
                <w:bCs w:val="0"/>
              </w:rPr>
              <w:t>Grade Level</w:t>
            </w:r>
          </w:p>
        </w:tc>
        <w:tc>
          <w:tcPr>
            <w:tcW w:w="3023" w:type="dxa"/>
          </w:tcPr>
          <w:p w14:paraId="334B4B60" w14:textId="77777777" w:rsidR="003907E3" w:rsidRPr="00433C5D" w:rsidRDefault="003907E3" w:rsidP="00AB3F23">
            <w:pPr>
              <w:pStyle w:val="TableHead"/>
              <w:rPr>
                <w:b/>
                <w:bCs w:val="0"/>
              </w:rPr>
            </w:pPr>
            <w:r w:rsidRPr="00433C5D">
              <w:rPr>
                <w:rFonts w:eastAsia="Malgun Gothic"/>
                <w:b/>
                <w:bCs w:val="0"/>
              </w:rPr>
              <w:t>Trait</w:t>
            </w:r>
          </w:p>
        </w:tc>
        <w:tc>
          <w:tcPr>
            <w:tcW w:w="1295" w:type="dxa"/>
          </w:tcPr>
          <w:p w14:paraId="6A97787D" w14:textId="77777777" w:rsidR="003907E3" w:rsidRPr="00433C5D" w:rsidRDefault="003907E3" w:rsidP="00AB3F23">
            <w:pPr>
              <w:pStyle w:val="TableHead"/>
              <w:rPr>
                <w:b/>
                <w:bCs w:val="0"/>
                <w:color w:val="00000A"/>
              </w:rPr>
            </w:pPr>
            <w:r w:rsidRPr="00433C5D">
              <w:rPr>
                <w:b/>
                <w:bCs w:val="0"/>
              </w:rPr>
              <w:t xml:space="preserve">Live </w:t>
            </w:r>
            <w:r w:rsidRPr="00433C5D">
              <w:rPr>
                <w:b/>
                <w:bCs w:val="0"/>
                <w:color w:val="00000A"/>
              </w:rPr>
              <w:t>Number of Items</w:t>
            </w:r>
          </w:p>
        </w:tc>
        <w:tc>
          <w:tcPr>
            <w:tcW w:w="1010" w:type="dxa"/>
          </w:tcPr>
          <w:p w14:paraId="4FF652B6" w14:textId="77777777" w:rsidR="003907E3" w:rsidRPr="00433C5D" w:rsidRDefault="003907E3" w:rsidP="00AB3F23">
            <w:pPr>
              <w:pStyle w:val="TableHead"/>
              <w:rPr>
                <w:b/>
                <w:bCs w:val="0"/>
                <w:color w:val="00000A"/>
              </w:rPr>
            </w:pPr>
            <w:r w:rsidRPr="00433C5D">
              <w:rPr>
                <w:b/>
                <w:bCs w:val="0"/>
              </w:rPr>
              <w:t>Live % Exact</w:t>
            </w:r>
          </w:p>
        </w:tc>
        <w:tc>
          <w:tcPr>
            <w:tcW w:w="1295" w:type="dxa"/>
          </w:tcPr>
          <w:p w14:paraId="37D00142" w14:textId="77777777" w:rsidR="003907E3" w:rsidRPr="00433C5D" w:rsidRDefault="003907E3" w:rsidP="00AB3F23">
            <w:pPr>
              <w:pStyle w:val="TableHead"/>
              <w:rPr>
                <w:b/>
                <w:bCs w:val="0"/>
                <w:color w:val="00000A"/>
              </w:rPr>
            </w:pPr>
            <w:r w:rsidRPr="00433C5D">
              <w:rPr>
                <w:b/>
                <w:bCs w:val="0"/>
              </w:rPr>
              <w:t xml:space="preserve">Live % Exact </w:t>
            </w:r>
            <w:r>
              <w:rPr>
                <w:b/>
                <w:bCs w:val="0"/>
              </w:rPr>
              <w:t>+</w:t>
            </w:r>
            <w:r w:rsidRPr="00433C5D">
              <w:rPr>
                <w:b/>
                <w:bCs w:val="0"/>
              </w:rPr>
              <w:t xml:space="preserve"> Adj</w:t>
            </w:r>
            <w:r>
              <w:rPr>
                <w:b/>
              </w:rPr>
              <w:t>acent</w:t>
            </w:r>
          </w:p>
        </w:tc>
        <w:tc>
          <w:tcPr>
            <w:tcW w:w="1002" w:type="dxa"/>
          </w:tcPr>
          <w:p w14:paraId="41CD2575" w14:textId="77777777" w:rsidR="003907E3" w:rsidRPr="00433C5D" w:rsidRDefault="003907E3" w:rsidP="00AB3F23">
            <w:pPr>
              <w:pStyle w:val="TableHead"/>
              <w:rPr>
                <w:b/>
                <w:bCs w:val="0"/>
                <w:color w:val="00000A"/>
              </w:rPr>
            </w:pPr>
            <w:r w:rsidRPr="00433C5D">
              <w:rPr>
                <w:b/>
                <w:bCs w:val="0"/>
              </w:rPr>
              <w:t>Live QWK</w:t>
            </w:r>
          </w:p>
        </w:tc>
      </w:tr>
      <w:tr w:rsidR="003907E3" w:rsidRPr="0094468C" w14:paraId="4C3FB411" w14:textId="77777777" w:rsidTr="00AB3F23">
        <w:trPr>
          <w:trHeight w:val="259"/>
        </w:trPr>
        <w:tc>
          <w:tcPr>
            <w:tcW w:w="1011" w:type="dxa"/>
          </w:tcPr>
          <w:p w14:paraId="2EA8A472" w14:textId="77777777" w:rsidR="003907E3" w:rsidRPr="0094468C" w:rsidRDefault="003907E3" w:rsidP="00AB3F23">
            <w:pPr>
              <w:pStyle w:val="TableText"/>
            </w:pPr>
            <w:r w:rsidRPr="0094468C">
              <w:t>4</w:t>
            </w:r>
          </w:p>
        </w:tc>
        <w:tc>
          <w:tcPr>
            <w:tcW w:w="3023" w:type="dxa"/>
          </w:tcPr>
          <w:p w14:paraId="16B9868E" w14:textId="77777777" w:rsidR="003907E3" w:rsidRPr="0094468C" w:rsidRDefault="003907E3" w:rsidP="00AB3F23">
            <w:pPr>
              <w:pStyle w:val="TableText"/>
            </w:pPr>
            <w:r w:rsidRPr="0094468C">
              <w:rPr>
                <w:rFonts w:eastAsia="Malgun Gothic"/>
              </w:rPr>
              <w:t>Conventions</w:t>
            </w:r>
          </w:p>
        </w:tc>
        <w:tc>
          <w:tcPr>
            <w:tcW w:w="1295" w:type="dxa"/>
          </w:tcPr>
          <w:p w14:paraId="666BA098" w14:textId="77777777" w:rsidR="003907E3" w:rsidRPr="0094468C" w:rsidRDefault="003907E3" w:rsidP="00AB3F23">
            <w:pPr>
              <w:pStyle w:val="TableText"/>
              <w:ind w:right="288"/>
              <w:rPr>
                <w:color w:val="00000A"/>
              </w:rPr>
            </w:pPr>
            <w:r w:rsidRPr="0094468C">
              <w:t>1</w:t>
            </w:r>
          </w:p>
        </w:tc>
        <w:tc>
          <w:tcPr>
            <w:tcW w:w="1010" w:type="dxa"/>
          </w:tcPr>
          <w:p w14:paraId="49FCCB19" w14:textId="77777777" w:rsidR="003907E3" w:rsidRPr="0094468C" w:rsidRDefault="003907E3" w:rsidP="00AB3F23">
            <w:pPr>
              <w:pStyle w:val="TableText"/>
              <w:ind w:right="72"/>
              <w:rPr>
                <w:color w:val="00000A"/>
              </w:rPr>
            </w:pPr>
            <w:r w:rsidRPr="0094468C">
              <w:t>65.2</w:t>
            </w:r>
          </w:p>
        </w:tc>
        <w:tc>
          <w:tcPr>
            <w:tcW w:w="1295" w:type="dxa"/>
          </w:tcPr>
          <w:p w14:paraId="02085CCC" w14:textId="77777777" w:rsidR="003907E3" w:rsidRPr="0094468C" w:rsidRDefault="003907E3" w:rsidP="00AB3F23">
            <w:pPr>
              <w:pStyle w:val="TableText"/>
              <w:ind w:right="144"/>
              <w:rPr>
                <w:color w:val="00000A"/>
              </w:rPr>
            </w:pPr>
            <w:r w:rsidRPr="0094468C">
              <w:t>98.4</w:t>
            </w:r>
          </w:p>
        </w:tc>
        <w:tc>
          <w:tcPr>
            <w:tcW w:w="1002" w:type="dxa"/>
          </w:tcPr>
          <w:p w14:paraId="15DCA201" w14:textId="77777777" w:rsidR="003907E3" w:rsidRPr="0094468C" w:rsidRDefault="003907E3" w:rsidP="00AB3F23">
            <w:pPr>
              <w:pStyle w:val="TableText"/>
              <w:ind w:right="72"/>
              <w:rPr>
                <w:color w:val="00000A"/>
              </w:rPr>
            </w:pPr>
            <w:r w:rsidRPr="0094468C">
              <w:t>0.71</w:t>
            </w:r>
          </w:p>
        </w:tc>
      </w:tr>
      <w:tr w:rsidR="003907E3" w:rsidRPr="0094468C" w14:paraId="193ABD3C" w14:textId="77777777" w:rsidTr="00AB3F23">
        <w:trPr>
          <w:trHeight w:val="259"/>
        </w:trPr>
        <w:tc>
          <w:tcPr>
            <w:tcW w:w="1011" w:type="dxa"/>
          </w:tcPr>
          <w:p w14:paraId="42EBC764" w14:textId="77777777" w:rsidR="003907E3" w:rsidRPr="0094468C" w:rsidRDefault="003907E3" w:rsidP="00AB3F23">
            <w:pPr>
              <w:pStyle w:val="TableText"/>
            </w:pPr>
            <w:r w:rsidRPr="0094468C">
              <w:t>4</w:t>
            </w:r>
          </w:p>
        </w:tc>
        <w:tc>
          <w:tcPr>
            <w:tcW w:w="3023" w:type="dxa"/>
          </w:tcPr>
          <w:p w14:paraId="6A4D31A6" w14:textId="77777777" w:rsidR="003907E3" w:rsidRPr="0094468C" w:rsidRDefault="003907E3" w:rsidP="00AB3F23">
            <w:pPr>
              <w:pStyle w:val="TableText"/>
            </w:pPr>
            <w:r w:rsidRPr="0094468C">
              <w:rPr>
                <w:rFonts w:eastAsia="Malgun Gothic"/>
              </w:rPr>
              <w:t>Evid</w:t>
            </w:r>
            <w:r>
              <w:rPr>
                <w:rFonts w:eastAsia="Malgun Gothic"/>
              </w:rPr>
              <w:t xml:space="preserve">ence and </w:t>
            </w:r>
            <w:r w:rsidRPr="0094468C">
              <w:rPr>
                <w:rFonts w:eastAsia="Malgun Gothic"/>
              </w:rPr>
              <w:t>Elab</w:t>
            </w:r>
            <w:r>
              <w:rPr>
                <w:rFonts w:eastAsia="Malgun Gothic"/>
              </w:rPr>
              <w:t>oration</w:t>
            </w:r>
          </w:p>
        </w:tc>
        <w:tc>
          <w:tcPr>
            <w:tcW w:w="1295" w:type="dxa"/>
          </w:tcPr>
          <w:p w14:paraId="2E76A3D8" w14:textId="77777777" w:rsidR="003907E3" w:rsidRPr="0094468C" w:rsidRDefault="003907E3" w:rsidP="00AB3F23">
            <w:pPr>
              <w:pStyle w:val="TableText"/>
              <w:ind w:right="288"/>
              <w:rPr>
                <w:color w:val="00000A"/>
              </w:rPr>
            </w:pPr>
            <w:r w:rsidRPr="0094468C">
              <w:t>1</w:t>
            </w:r>
          </w:p>
        </w:tc>
        <w:tc>
          <w:tcPr>
            <w:tcW w:w="1010" w:type="dxa"/>
          </w:tcPr>
          <w:p w14:paraId="18785696" w14:textId="77777777" w:rsidR="003907E3" w:rsidRPr="0094468C" w:rsidRDefault="003907E3" w:rsidP="00AB3F23">
            <w:pPr>
              <w:pStyle w:val="TableText"/>
              <w:ind w:right="72"/>
              <w:rPr>
                <w:color w:val="00000A"/>
              </w:rPr>
            </w:pPr>
            <w:r w:rsidRPr="0094468C">
              <w:t>69.5</w:t>
            </w:r>
          </w:p>
        </w:tc>
        <w:tc>
          <w:tcPr>
            <w:tcW w:w="1295" w:type="dxa"/>
          </w:tcPr>
          <w:p w14:paraId="5B9E660C" w14:textId="77777777" w:rsidR="003907E3" w:rsidRPr="0094468C" w:rsidRDefault="003907E3" w:rsidP="00AB3F23">
            <w:pPr>
              <w:pStyle w:val="TableText"/>
              <w:ind w:right="144"/>
              <w:rPr>
                <w:color w:val="00000A"/>
              </w:rPr>
            </w:pPr>
            <w:r w:rsidRPr="0094468C">
              <w:t>99.6</w:t>
            </w:r>
          </w:p>
        </w:tc>
        <w:tc>
          <w:tcPr>
            <w:tcW w:w="1002" w:type="dxa"/>
          </w:tcPr>
          <w:p w14:paraId="66BDC4FB" w14:textId="77777777" w:rsidR="003907E3" w:rsidRPr="0094468C" w:rsidRDefault="003907E3" w:rsidP="00AB3F23">
            <w:pPr>
              <w:pStyle w:val="TableText"/>
              <w:ind w:right="72"/>
              <w:rPr>
                <w:color w:val="00000A"/>
              </w:rPr>
            </w:pPr>
            <w:r w:rsidRPr="0094468C">
              <w:t>0.84</w:t>
            </w:r>
          </w:p>
        </w:tc>
      </w:tr>
      <w:tr w:rsidR="003907E3" w:rsidRPr="0094468C" w14:paraId="3F683336" w14:textId="77777777" w:rsidTr="00AB3F23">
        <w:trPr>
          <w:trHeight w:val="259"/>
        </w:trPr>
        <w:tc>
          <w:tcPr>
            <w:tcW w:w="1011" w:type="dxa"/>
          </w:tcPr>
          <w:p w14:paraId="7D7A576C" w14:textId="77777777" w:rsidR="003907E3" w:rsidRPr="0094468C" w:rsidRDefault="003907E3" w:rsidP="00AB3F23">
            <w:pPr>
              <w:pStyle w:val="TableText"/>
            </w:pPr>
            <w:r w:rsidRPr="0094468C">
              <w:t>4</w:t>
            </w:r>
          </w:p>
        </w:tc>
        <w:tc>
          <w:tcPr>
            <w:tcW w:w="3023" w:type="dxa"/>
          </w:tcPr>
          <w:p w14:paraId="5978C604" w14:textId="77777777" w:rsidR="003907E3" w:rsidRPr="0094468C" w:rsidRDefault="003907E3" w:rsidP="00AB3F23">
            <w:pPr>
              <w:pStyle w:val="TableText"/>
            </w:pPr>
            <w:r w:rsidRPr="0094468C">
              <w:rPr>
                <w:rFonts w:eastAsia="Malgun Gothic"/>
              </w:rPr>
              <w:t>Org</w:t>
            </w:r>
            <w:r>
              <w:rPr>
                <w:rFonts w:eastAsia="Malgun Gothic"/>
              </w:rPr>
              <w:t xml:space="preserve">anization and </w:t>
            </w:r>
            <w:r w:rsidRPr="0094468C">
              <w:rPr>
                <w:rFonts w:eastAsia="Malgun Gothic"/>
              </w:rPr>
              <w:t>Purp</w:t>
            </w:r>
            <w:r>
              <w:rPr>
                <w:rFonts w:eastAsia="Malgun Gothic"/>
              </w:rPr>
              <w:t>ose</w:t>
            </w:r>
          </w:p>
        </w:tc>
        <w:tc>
          <w:tcPr>
            <w:tcW w:w="1295" w:type="dxa"/>
          </w:tcPr>
          <w:p w14:paraId="095163FE" w14:textId="77777777" w:rsidR="003907E3" w:rsidRPr="0094468C" w:rsidRDefault="003907E3" w:rsidP="00AB3F23">
            <w:pPr>
              <w:pStyle w:val="TableText"/>
              <w:ind w:right="288"/>
              <w:rPr>
                <w:color w:val="00000A"/>
              </w:rPr>
            </w:pPr>
            <w:r w:rsidRPr="0094468C">
              <w:t>1</w:t>
            </w:r>
          </w:p>
        </w:tc>
        <w:tc>
          <w:tcPr>
            <w:tcW w:w="1010" w:type="dxa"/>
          </w:tcPr>
          <w:p w14:paraId="1275C744" w14:textId="77777777" w:rsidR="003907E3" w:rsidRPr="0094468C" w:rsidRDefault="003907E3" w:rsidP="00AB3F23">
            <w:pPr>
              <w:pStyle w:val="TableText"/>
              <w:ind w:right="72"/>
              <w:rPr>
                <w:color w:val="00000A"/>
              </w:rPr>
            </w:pPr>
            <w:r w:rsidRPr="0094468C">
              <w:t>69.3</w:t>
            </w:r>
          </w:p>
        </w:tc>
        <w:tc>
          <w:tcPr>
            <w:tcW w:w="1295" w:type="dxa"/>
          </w:tcPr>
          <w:p w14:paraId="4B6A33D3" w14:textId="77777777" w:rsidR="003907E3" w:rsidRPr="0094468C" w:rsidRDefault="003907E3" w:rsidP="00AB3F23">
            <w:pPr>
              <w:pStyle w:val="TableText"/>
              <w:ind w:right="144"/>
              <w:rPr>
                <w:color w:val="00000A"/>
              </w:rPr>
            </w:pPr>
            <w:r w:rsidRPr="0094468C">
              <w:t>98.4</w:t>
            </w:r>
          </w:p>
        </w:tc>
        <w:tc>
          <w:tcPr>
            <w:tcW w:w="1002" w:type="dxa"/>
          </w:tcPr>
          <w:p w14:paraId="4453015D" w14:textId="77777777" w:rsidR="003907E3" w:rsidRPr="0094468C" w:rsidRDefault="003907E3" w:rsidP="00AB3F23">
            <w:pPr>
              <w:pStyle w:val="TableText"/>
              <w:ind w:right="72"/>
              <w:rPr>
                <w:color w:val="00000A"/>
              </w:rPr>
            </w:pPr>
            <w:r w:rsidRPr="0094468C">
              <w:t>0.81</w:t>
            </w:r>
          </w:p>
        </w:tc>
      </w:tr>
      <w:tr w:rsidR="003907E3" w:rsidRPr="0094468C" w14:paraId="51F69DA7" w14:textId="77777777" w:rsidTr="00AB3F23">
        <w:trPr>
          <w:trHeight w:val="259"/>
        </w:trPr>
        <w:tc>
          <w:tcPr>
            <w:tcW w:w="1011" w:type="dxa"/>
          </w:tcPr>
          <w:p w14:paraId="1B818413" w14:textId="77777777" w:rsidR="003907E3" w:rsidRPr="0094468C" w:rsidRDefault="003907E3" w:rsidP="00AB3F23">
            <w:pPr>
              <w:pStyle w:val="TableText"/>
            </w:pPr>
            <w:r w:rsidRPr="0094468C">
              <w:t>7</w:t>
            </w:r>
          </w:p>
        </w:tc>
        <w:tc>
          <w:tcPr>
            <w:tcW w:w="3023" w:type="dxa"/>
          </w:tcPr>
          <w:p w14:paraId="52B47E21" w14:textId="77777777" w:rsidR="003907E3" w:rsidRPr="0094468C" w:rsidRDefault="003907E3" w:rsidP="00AB3F23">
            <w:pPr>
              <w:pStyle w:val="TableText"/>
            </w:pPr>
            <w:r w:rsidRPr="0094468C">
              <w:rPr>
                <w:rFonts w:eastAsia="Malgun Gothic"/>
              </w:rPr>
              <w:t>Conventions</w:t>
            </w:r>
          </w:p>
        </w:tc>
        <w:tc>
          <w:tcPr>
            <w:tcW w:w="1295" w:type="dxa"/>
          </w:tcPr>
          <w:p w14:paraId="71579ECA" w14:textId="77777777" w:rsidR="003907E3" w:rsidRPr="0094468C" w:rsidRDefault="003907E3" w:rsidP="00AB3F23">
            <w:pPr>
              <w:pStyle w:val="TableText"/>
              <w:ind w:right="288"/>
              <w:rPr>
                <w:color w:val="00000A"/>
              </w:rPr>
            </w:pPr>
            <w:r w:rsidRPr="0094468C">
              <w:t>1</w:t>
            </w:r>
          </w:p>
        </w:tc>
        <w:tc>
          <w:tcPr>
            <w:tcW w:w="1010" w:type="dxa"/>
          </w:tcPr>
          <w:p w14:paraId="49738D50" w14:textId="77777777" w:rsidR="003907E3" w:rsidRPr="0094468C" w:rsidRDefault="003907E3" w:rsidP="00AB3F23">
            <w:pPr>
              <w:pStyle w:val="TableText"/>
              <w:ind w:right="72"/>
              <w:rPr>
                <w:color w:val="00000A"/>
              </w:rPr>
            </w:pPr>
            <w:r w:rsidRPr="0094468C">
              <w:t>68.2</w:t>
            </w:r>
          </w:p>
        </w:tc>
        <w:tc>
          <w:tcPr>
            <w:tcW w:w="1295" w:type="dxa"/>
          </w:tcPr>
          <w:p w14:paraId="71011F7C" w14:textId="77777777" w:rsidR="003907E3" w:rsidRPr="0094468C" w:rsidRDefault="003907E3" w:rsidP="00AB3F23">
            <w:pPr>
              <w:pStyle w:val="TableText"/>
              <w:ind w:right="144"/>
              <w:rPr>
                <w:color w:val="00000A"/>
              </w:rPr>
            </w:pPr>
            <w:r w:rsidRPr="0094468C">
              <w:t>99.6</w:t>
            </w:r>
          </w:p>
        </w:tc>
        <w:tc>
          <w:tcPr>
            <w:tcW w:w="1002" w:type="dxa"/>
          </w:tcPr>
          <w:p w14:paraId="5321C7B0" w14:textId="77777777" w:rsidR="003907E3" w:rsidRPr="0094468C" w:rsidRDefault="003907E3" w:rsidP="00AB3F23">
            <w:pPr>
              <w:pStyle w:val="TableText"/>
              <w:ind w:right="72"/>
              <w:rPr>
                <w:color w:val="00000A"/>
              </w:rPr>
            </w:pPr>
            <w:r w:rsidRPr="0094468C">
              <w:t>0.68</w:t>
            </w:r>
          </w:p>
        </w:tc>
      </w:tr>
      <w:tr w:rsidR="003907E3" w:rsidRPr="0094468C" w14:paraId="479A7471" w14:textId="77777777" w:rsidTr="00AB3F23">
        <w:trPr>
          <w:trHeight w:val="259"/>
        </w:trPr>
        <w:tc>
          <w:tcPr>
            <w:tcW w:w="1011" w:type="dxa"/>
          </w:tcPr>
          <w:p w14:paraId="7D0AED06" w14:textId="77777777" w:rsidR="003907E3" w:rsidRPr="0094468C" w:rsidRDefault="003907E3" w:rsidP="00AB3F23">
            <w:pPr>
              <w:pStyle w:val="TableText"/>
            </w:pPr>
            <w:r w:rsidRPr="0094468C">
              <w:t>7</w:t>
            </w:r>
          </w:p>
        </w:tc>
        <w:tc>
          <w:tcPr>
            <w:tcW w:w="3023" w:type="dxa"/>
          </w:tcPr>
          <w:p w14:paraId="27340BD2" w14:textId="77777777" w:rsidR="003907E3" w:rsidRPr="0094468C" w:rsidRDefault="003907E3" w:rsidP="00AB3F23">
            <w:pPr>
              <w:pStyle w:val="TableText"/>
            </w:pPr>
            <w:r w:rsidRPr="0094468C">
              <w:rPr>
                <w:rFonts w:eastAsia="Malgun Gothic"/>
              </w:rPr>
              <w:t>Evid</w:t>
            </w:r>
            <w:r>
              <w:rPr>
                <w:rFonts w:eastAsia="Malgun Gothic"/>
              </w:rPr>
              <w:t xml:space="preserve">ence and </w:t>
            </w:r>
            <w:r w:rsidRPr="0094468C">
              <w:rPr>
                <w:rFonts w:eastAsia="Malgun Gothic"/>
              </w:rPr>
              <w:t>Elab</w:t>
            </w:r>
            <w:r>
              <w:rPr>
                <w:rFonts w:eastAsia="Malgun Gothic"/>
              </w:rPr>
              <w:t>oration</w:t>
            </w:r>
          </w:p>
        </w:tc>
        <w:tc>
          <w:tcPr>
            <w:tcW w:w="1295" w:type="dxa"/>
          </w:tcPr>
          <w:p w14:paraId="12B64EE2" w14:textId="77777777" w:rsidR="003907E3" w:rsidRPr="0094468C" w:rsidRDefault="003907E3" w:rsidP="00AB3F23">
            <w:pPr>
              <w:pStyle w:val="TableText"/>
              <w:ind w:right="288"/>
              <w:rPr>
                <w:color w:val="00000A"/>
              </w:rPr>
            </w:pPr>
            <w:r w:rsidRPr="0094468C">
              <w:t>1</w:t>
            </w:r>
          </w:p>
        </w:tc>
        <w:tc>
          <w:tcPr>
            <w:tcW w:w="1010" w:type="dxa"/>
          </w:tcPr>
          <w:p w14:paraId="76FCF489" w14:textId="77777777" w:rsidR="003907E3" w:rsidRPr="0094468C" w:rsidRDefault="003907E3" w:rsidP="00AB3F23">
            <w:pPr>
              <w:pStyle w:val="TableText"/>
              <w:ind w:right="72"/>
              <w:rPr>
                <w:color w:val="00000A"/>
              </w:rPr>
            </w:pPr>
            <w:r w:rsidRPr="0094468C">
              <w:t>75.2</w:t>
            </w:r>
          </w:p>
        </w:tc>
        <w:tc>
          <w:tcPr>
            <w:tcW w:w="1295" w:type="dxa"/>
          </w:tcPr>
          <w:p w14:paraId="613E3410" w14:textId="77777777" w:rsidR="003907E3" w:rsidRPr="0094468C" w:rsidRDefault="003907E3" w:rsidP="00AB3F23">
            <w:pPr>
              <w:pStyle w:val="TableText"/>
              <w:ind w:right="144"/>
              <w:rPr>
                <w:color w:val="00000A"/>
              </w:rPr>
            </w:pPr>
            <w:r w:rsidRPr="0094468C">
              <w:t>99.6</w:t>
            </w:r>
          </w:p>
        </w:tc>
        <w:tc>
          <w:tcPr>
            <w:tcW w:w="1002" w:type="dxa"/>
          </w:tcPr>
          <w:p w14:paraId="2A60333D" w14:textId="77777777" w:rsidR="003907E3" w:rsidRPr="0094468C" w:rsidRDefault="003907E3" w:rsidP="00AB3F23">
            <w:pPr>
              <w:pStyle w:val="TableText"/>
              <w:ind w:right="72"/>
              <w:rPr>
                <w:color w:val="00000A"/>
              </w:rPr>
            </w:pPr>
            <w:r w:rsidRPr="0094468C">
              <w:t>0.84</w:t>
            </w:r>
          </w:p>
        </w:tc>
      </w:tr>
      <w:tr w:rsidR="003907E3" w:rsidRPr="0094468C" w14:paraId="1C1FCE67" w14:textId="77777777" w:rsidTr="00AB3F23">
        <w:trPr>
          <w:trHeight w:val="259"/>
        </w:trPr>
        <w:tc>
          <w:tcPr>
            <w:tcW w:w="1011" w:type="dxa"/>
          </w:tcPr>
          <w:p w14:paraId="0B71DF42" w14:textId="77777777" w:rsidR="003907E3" w:rsidRPr="0094468C" w:rsidRDefault="003907E3" w:rsidP="00AB3F23">
            <w:pPr>
              <w:pStyle w:val="TableText"/>
            </w:pPr>
            <w:r w:rsidRPr="0094468C">
              <w:t>7</w:t>
            </w:r>
          </w:p>
        </w:tc>
        <w:tc>
          <w:tcPr>
            <w:tcW w:w="3023" w:type="dxa"/>
          </w:tcPr>
          <w:p w14:paraId="2A8E900A" w14:textId="77777777" w:rsidR="003907E3" w:rsidRPr="0094468C" w:rsidRDefault="003907E3" w:rsidP="00AB3F23">
            <w:pPr>
              <w:pStyle w:val="TableText"/>
            </w:pPr>
            <w:r w:rsidRPr="0094468C">
              <w:rPr>
                <w:rFonts w:eastAsia="Malgun Gothic"/>
              </w:rPr>
              <w:t>Org</w:t>
            </w:r>
            <w:r>
              <w:rPr>
                <w:rFonts w:eastAsia="Malgun Gothic"/>
              </w:rPr>
              <w:t xml:space="preserve">anization and </w:t>
            </w:r>
            <w:r w:rsidRPr="0094468C">
              <w:rPr>
                <w:rFonts w:eastAsia="Malgun Gothic"/>
              </w:rPr>
              <w:t>Purp</w:t>
            </w:r>
            <w:r>
              <w:rPr>
                <w:rFonts w:eastAsia="Malgun Gothic"/>
              </w:rPr>
              <w:t>ose</w:t>
            </w:r>
          </w:p>
        </w:tc>
        <w:tc>
          <w:tcPr>
            <w:tcW w:w="1295" w:type="dxa"/>
          </w:tcPr>
          <w:p w14:paraId="3A3897CA" w14:textId="77777777" w:rsidR="003907E3" w:rsidRPr="0094468C" w:rsidRDefault="003907E3" w:rsidP="00AB3F23">
            <w:pPr>
              <w:pStyle w:val="TableText"/>
              <w:ind w:right="288"/>
              <w:rPr>
                <w:color w:val="00000A"/>
              </w:rPr>
            </w:pPr>
            <w:r w:rsidRPr="0094468C">
              <w:t>1</w:t>
            </w:r>
          </w:p>
        </w:tc>
        <w:tc>
          <w:tcPr>
            <w:tcW w:w="1010" w:type="dxa"/>
          </w:tcPr>
          <w:p w14:paraId="2823F727" w14:textId="77777777" w:rsidR="003907E3" w:rsidRPr="0094468C" w:rsidRDefault="003907E3" w:rsidP="00AB3F23">
            <w:pPr>
              <w:pStyle w:val="TableText"/>
              <w:ind w:right="72"/>
              <w:rPr>
                <w:color w:val="00000A"/>
              </w:rPr>
            </w:pPr>
            <w:r w:rsidRPr="0094468C">
              <w:t>77.3</w:t>
            </w:r>
          </w:p>
        </w:tc>
        <w:tc>
          <w:tcPr>
            <w:tcW w:w="1295" w:type="dxa"/>
          </w:tcPr>
          <w:p w14:paraId="06CD53AF" w14:textId="77777777" w:rsidR="003907E3" w:rsidRPr="0094468C" w:rsidRDefault="003907E3" w:rsidP="00AB3F23">
            <w:pPr>
              <w:pStyle w:val="TableText"/>
              <w:ind w:right="144"/>
              <w:rPr>
                <w:color w:val="00000A"/>
              </w:rPr>
            </w:pPr>
            <w:r w:rsidRPr="0094468C">
              <w:t>99.6</w:t>
            </w:r>
          </w:p>
        </w:tc>
        <w:tc>
          <w:tcPr>
            <w:tcW w:w="1002" w:type="dxa"/>
          </w:tcPr>
          <w:p w14:paraId="0E10231D" w14:textId="77777777" w:rsidR="003907E3" w:rsidRPr="0094468C" w:rsidRDefault="003907E3" w:rsidP="00AB3F23">
            <w:pPr>
              <w:pStyle w:val="TableText"/>
              <w:ind w:right="72"/>
              <w:rPr>
                <w:color w:val="00000A"/>
              </w:rPr>
            </w:pPr>
            <w:r w:rsidRPr="0094468C">
              <w:t>0.86</w:t>
            </w:r>
          </w:p>
        </w:tc>
      </w:tr>
      <w:tr w:rsidR="003907E3" w:rsidRPr="0094468C" w14:paraId="038D85B6" w14:textId="77777777" w:rsidTr="00AB3F23">
        <w:trPr>
          <w:trHeight w:val="259"/>
        </w:trPr>
        <w:tc>
          <w:tcPr>
            <w:tcW w:w="1011" w:type="dxa"/>
          </w:tcPr>
          <w:p w14:paraId="0B3E081C" w14:textId="77777777" w:rsidR="003907E3" w:rsidRPr="0094468C" w:rsidRDefault="003907E3" w:rsidP="00AB3F23">
            <w:pPr>
              <w:pStyle w:val="TableText"/>
            </w:pPr>
            <w:r w:rsidRPr="0094468C">
              <w:t>8</w:t>
            </w:r>
          </w:p>
        </w:tc>
        <w:tc>
          <w:tcPr>
            <w:tcW w:w="3023" w:type="dxa"/>
          </w:tcPr>
          <w:p w14:paraId="65C9C09C" w14:textId="77777777" w:rsidR="003907E3" w:rsidRPr="0094468C" w:rsidRDefault="003907E3" w:rsidP="00AB3F23">
            <w:pPr>
              <w:pStyle w:val="TableText"/>
            </w:pPr>
            <w:r w:rsidRPr="0094468C">
              <w:rPr>
                <w:rFonts w:eastAsia="Malgun Gothic"/>
              </w:rPr>
              <w:t>Conventions</w:t>
            </w:r>
          </w:p>
        </w:tc>
        <w:tc>
          <w:tcPr>
            <w:tcW w:w="1295" w:type="dxa"/>
          </w:tcPr>
          <w:p w14:paraId="07EF017C" w14:textId="77777777" w:rsidR="003907E3" w:rsidRPr="0094468C" w:rsidRDefault="003907E3" w:rsidP="00AB3F23">
            <w:pPr>
              <w:pStyle w:val="TableText"/>
              <w:ind w:right="288"/>
              <w:rPr>
                <w:color w:val="00000A"/>
              </w:rPr>
            </w:pPr>
            <w:r w:rsidRPr="0094468C">
              <w:t>1</w:t>
            </w:r>
          </w:p>
        </w:tc>
        <w:tc>
          <w:tcPr>
            <w:tcW w:w="1010" w:type="dxa"/>
          </w:tcPr>
          <w:p w14:paraId="7718993B" w14:textId="77777777" w:rsidR="003907E3" w:rsidRPr="0094468C" w:rsidRDefault="003907E3" w:rsidP="00AB3F23">
            <w:pPr>
              <w:pStyle w:val="TableText"/>
              <w:ind w:right="72"/>
              <w:rPr>
                <w:color w:val="00000A"/>
              </w:rPr>
            </w:pPr>
            <w:r w:rsidRPr="0094468C">
              <w:t>80.6</w:t>
            </w:r>
          </w:p>
        </w:tc>
        <w:tc>
          <w:tcPr>
            <w:tcW w:w="1295" w:type="dxa"/>
          </w:tcPr>
          <w:p w14:paraId="05BB6C91" w14:textId="77777777" w:rsidR="003907E3" w:rsidRPr="0094468C" w:rsidRDefault="003907E3" w:rsidP="00AB3F23">
            <w:pPr>
              <w:pStyle w:val="TableText"/>
              <w:ind w:right="144"/>
              <w:rPr>
                <w:color w:val="00000A"/>
              </w:rPr>
            </w:pPr>
            <w:r w:rsidRPr="0094468C">
              <w:t>100</w:t>
            </w:r>
            <w:r>
              <w:t>.0</w:t>
            </w:r>
          </w:p>
        </w:tc>
        <w:tc>
          <w:tcPr>
            <w:tcW w:w="1002" w:type="dxa"/>
          </w:tcPr>
          <w:p w14:paraId="02409B2C" w14:textId="77777777" w:rsidR="003907E3" w:rsidRPr="0094468C" w:rsidRDefault="003907E3" w:rsidP="00AB3F23">
            <w:pPr>
              <w:pStyle w:val="TableText"/>
              <w:ind w:right="72"/>
              <w:rPr>
                <w:color w:val="00000A"/>
              </w:rPr>
            </w:pPr>
            <w:r w:rsidRPr="0094468C">
              <w:t>0.72</w:t>
            </w:r>
          </w:p>
        </w:tc>
      </w:tr>
      <w:tr w:rsidR="003907E3" w:rsidRPr="0094468C" w14:paraId="475B4A89" w14:textId="77777777" w:rsidTr="00AB3F23">
        <w:trPr>
          <w:trHeight w:val="259"/>
        </w:trPr>
        <w:tc>
          <w:tcPr>
            <w:tcW w:w="1011" w:type="dxa"/>
          </w:tcPr>
          <w:p w14:paraId="674F365D" w14:textId="77777777" w:rsidR="003907E3" w:rsidRPr="0094468C" w:rsidRDefault="003907E3" w:rsidP="00AB3F23">
            <w:pPr>
              <w:pStyle w:val="TableText"/>
            </w:pPr>
            <w:r w:rsidRPr="0094468C">
              <w:t>8</w:t>
            </w:r>
          </w:p>
        </w:tc>
        <w:tc>
          <w:tcPr>
            <w:tcW w:w="3023" w:type="dxa"/>
          </w:tcPr>
          <w:p w14:paraId="64E574CD" w14:textId="77777777" w:rsidR="003907E3" w:rsidRPr="0094468C" w:rsidRDefault="003907E3" w:rsidP="00AB3F23">
            <w:pPr>
              <w:pStyle w:val="TableText"/>
            </w:pPr>
            <w:r w:rsidRPr="0094468C">
              <w:rPr>
                <w:rFonts w:eastAsia="Malgun Gothic"/>
              </w:rPr>
              <w:t>Evid</w:t>
            </w:r>
            <w:r>
              <w:rPr>
                <w:rFonts w:eastAsia="Malgun Gothic"/>
              </w:rPr>
              <w:t xml:space="preserve">ence and </w:t>
            </w:r>
            <w:r w:rsidRPr="0094468C">
              <w:rPr>
                <w:rFonts w:eastAsia="Malgun Gothic"/>
              </w:rPr>
              <w:t>Elab</w:t>
            </w:r>
            <w:r>
              <w:rPr>
                <w:rFonts w:eastAsia="Malgun Gothic"/>
              </w:rPr>
              <w:t>oration</w:t>
            </w:r>
          </w:p>
        </w:tc>
        <w:tc>
          <w:tcPr>
            <w:tcW w:w="1295" w:type="dxa"/>
          </w:tcPr>
          <w:p w14:paraId="51BEC406" w14:textId="77777777" w:rsidR="003907E3" w:rsidRPr="0094468C" w:rsidRDefault="003907E3" w:rsidP="00AB3F23">
            <w:pPr>
              <w:pStyle w:val="TableText"/>
              <w:ind w:right="288"/>
              <w:rPr>
                <w:color w:val="00000A"/>
              </w:rPr>
            </w:pPr>
            <w:r w:rsidRPr="0094468C">
              <w:t>1</w:t>
            </w:r>
          </w:p>
        </w:tc>
        <w:tc>
          <w:tcPr>
            <w:tcW w:w="1010" w:type="dxa"/>
          </w:tcPr>
          <w:p w14:paraId="1E72F512" w14:textId="77777777" w:rsidR="003907E3" w:rsidRPr="0094468C" w:rsidRDefault="003907E3" w:rsidP="00AB3F23">
            <w:pPr>
              <w:pStyle w:val="TableText"/>
              <w:ind w:right="72"/>
              <w:rPr>
                <w:color w:val="00000A"/>
              </w:rPr>
            </w:pPr>
            <w:r w:rsidRPr="0094468C">
              <w:t>75.2</w:t>
            </w:r>
          </w:p>
        </w:tc>
        <w:tc>
          <w:tcPr>
            <w:tcW w:w="1295" w:type="dxa"/>
          </w:tcPr>
          <w:p w14:paraId="3B3073AE" w14:textId="77777777" w:rsidR="003907E3" w:rsidRPr="0094468C" w:rsidRDefault="003907E3" w:rsidP="00AB3F23">
            <w:pPr>
              <w:pStyle w:val="TableText"/>
              <w:ind w:right="144"/>
              <w:rPr>
                <w:color w:val="00000A"/>
              </w:rPr>
            </w:pPr>
            <w:r w:rsidRPr="0094468C">
              <w:t>99.6</w:t>
            </w:r>
          </w:p>
        </w:tc>
        <w:tc>
          <w:tcPr>
            <w:tcW w:w="1002" w:type="dxa"/>
          </w:tcPr>
          <w:p w14:paraId="4CD2A045" w14:textId="77777777" w:rsidR="003907E3" w:rsidRPr="0094468C" w:rsidRDefault="003907E3" w:rsidP="00AB3F23">
            <w:pPr>
              <w:pStyle w:val="TableText"/>
              <w:ind w:right="72"/>
              <w:rPr>
                <w:color w:val="00000A"/>
              </w:rPr>
            </w:pPr>
            <w:r w:rsidRPr="0094468C">
              <w:t>0.88</w:t>
            </w:r>
          </w:p>
        </w:tc>
      </w:tr>
    </w:tbl>
    <w:p w14:paraId="5B36BC69" w14:textId="0E1B05C6" w:rsidR="003907E3" w:rsidRPr="004D423A" w:rsidRDefault="003907E3" w:rsidP="003907E3">
      <w:pPr>
        <w:spacing w:before="120"/>
      </w:pPr>
      <w:r w:rsidRPr="00EB3E41">
        <w:t>Note</w:t>
      </w:r>
      <w:r>
        <w:t xml:space="preserve"> that in the final column of </w:t>
      </w:r>
      <w:r w:rsidRPr="00595AE9">
        <w:rPr>
          <w:rStyle w:val="Cross-Reference"/>
          <w:highlight w:val="magenta"/>
        </w:rPr>
        <w:fldChar w:fldCharType="begin"/>
      </w:r>
      <w:r w:rsidRPr="00595AE9">
        <w:rPr>
          <w:rStyle w:val="Cross-Reference"/>
          <w:highlight w:val="magenta"/>
        </w:rPr>
        <w:instrText xml:space="preserve"> REF  _Ref122615494 \* Lower \h </w:instrText>
      </w:r>
      <w:r>
        <w:rPr>
          <w:rStyle w:val="Cross-Reference"/>
          <w:highlight w:val="magenta"/>
        </w:rPr>
        <w:instrText xml:space="preserve"> \* MERGEFORMAT </w:instrText>
      </w:r>
      <w:r w:rsidRPr="00595AE9">
        <w:rPr>
          <w:rStyle w:val="Cross-Reference"/>
          <w:highlight w:val="magenta"/>
        </w:rPr>
      </w:r>
      <w:r w:rsidRPr="00595AE9">
        <w:rPr>
          <w:rStyle w:val="Cross-Reference"/>
          <w:highlight w:val="magenta"/>
        </w:rPr>
        <w:fldChar w:fldCharType="separate"/>
      </w:r>
      <w:r w:rsidR="0046783B" w:rsidRPr="0046783B">
        <w:rPr>
          <w:rStyle w:val="Cross-Reference"/>
        </w:rPr>
        <w:t>table 7.17</w:t>
      </w:r>
      <w:r w:rsidRPr="00595AE9">
        <w:rPr>
          <w:rStyle w:val="Cross-Reference"/>
          <w:highlight w:val="magenta"/>
        </w:rPr>
        <w:fldChar w:fldCharType="end"/>
      </w:r>
      <w:r>
        <w:t xml:space="preserve">, </w:t>
      </w:r>
      <w:r>
        <w:rPr>
          <w:i/>
          <w:iCs/>
        </w:rPr>
        <w:t>Live QWK,</w:t>
      </w:r>
      <w:r>
        <w:t xml:space="preserve"> QWK is not presented for 0–1 items because of the binary score scale.</w:t>
      </w:r>
    </w:p>
    <w:p w14:paraId="592C87D0" w14:textId="1B9546DD" w:rsidR="000F1FAD" w:rsidRDefault="000F1FAD" w:rsidP="000F1FAD">
      <w:pPr>
        <w:pStyle w:val="Caption"/>
      </w:pPr>
      <w:bookmarkStart w:id="639" w:name="_Ref125983299"/>
      <w:bookmarkStart w:id="640" w:name="_Ref122615494"/>
      <w:bookmarkStart w:id="641" w:name="_Toc135665626"/>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1F286F">
        <w:rPr>
          <w:noProof/>
        </w:rPr>
        <w:t>17</w:t>
      </w:r>
      <w:r>
        <w:fldChar w:fldCharType="end"/>
      </w:r>
      <w:bookmarkEnd w:id="639"/>
      <w:bookmarkEnd w:id="640"/>
      <w:r w:rsidRPr="000F1FAD">
        <w:rPr>
          <w:rFonts w:eastAsia="Malgun Gothic"/>
        </w:rPr>
        <w:t xml:space="preserve"> </w:t>
      </w:r>
      <w:r>
        <w:rPr>
          <w:rFonts w:eastAsia="Malgun Gothic"/>
        </w:rPr>
        <w:t xml:space="preserve"> </w:t>
      </w:r>
      <w:r w:rsidRPr="007E0DA1">
        <w:rPr>
          <w:rFonts w:eastAsia="Malgun Gothic"/>
        </w:rPr>
        <w:t>Human</w:t>
      </w:r>
      <w:r>
        <w:t>–</w:t>
      </w:r>
      <w:r w:rsidR="003907E3">
        <w:rPr>
          <w:rFonts w:eastAsia="Malgun Gothic"/>
        </w:rPr>
        <w:t>Automated Scoring</w:t>
      </w:r>
      <w:r w:rsidR="003907E3" w:rsidRPr="007E0DA1">
        <w:rPr>
          <w:rFonts w:eastAsia="Malgun Gothic"/>
        </w:rPr>
        <w:t xml:space="preserve"> </w:t>
      </w:r>
      <w:r w:rsidRPr="007E0DA1">
        <w:rPr>
          <w:rFonts w:eastAsia="Malgun Gothic"/>
        </w:rPr>
        <w:t xml:space="preserve">Agreement for Mathematics Items on </w:t>
      </w:r>
      <w:r>
        <w:rPr>
          <w:rFonts w:eastAsia="Malgun Gothic"/>
        </w:rPr>
        <w:t>Live</w:t>
      </w:r>
      <w:r w:rsidRPr="007E0DA1">
        <w:rPr>
          <w:rFonts w:eastAsia="Malgun Gothic"/>
        </w:rPr>
        <w:t xml:space="preserve"> Validation</w:t>
      </w:r>
      <w:r w:rsidR="00AA5C83">
        <w:rPr>
          <w:rFonts w:eastAsia="Malgun Gothic"/>
        </w:rPr>
        <w:t> </w:t>
      </w:r>
      <w:r w:rsidRPr="007E0DA1">
        <w:rPr>
          <w:rFonts w:eastAsia="Malgun Gothic"/>
        </w:rPr>
        <w:t>Samples</w:t>
      </w:r>
      <w:r>
        <w:rPr>
          <w:rFonts w:eastAsia="Malgun Gothic"/>
        </w:rPr>
        <w:t xml:space="preserve"> </w:t>
      </w:r>
      <w:r w:rsidRPr="007E0DA1">
        <w:rPr>
          <w:rFonts w:eastAsia="Malgun Gothic"/>
        </w:rPr>
        <w:t>by Grade</w:t>
      </w:r>
      <w:r>
        <w:rPr>
          <w:rFonts w:eastAsia="Malgun Gothic"/>
        </w:rPr>
        <w:t xml:space="preserve"> Level</w:t>
      </w:r>
      <w:bookmarkEnd w:id="641"/>
    </w:p>
    <w:tbl>
      <w:tblPr>
        <w:tblStyle w:val="TRs"/>
        <w:tblW w:w="3379" w:type="pct"/>
        <w:tblLayout w:type="fixed"/>
        <w:tblLook w:val="04A0" w:firstRow="1" w:lastRow="0" w:firstColumn="1" w:lastColumn="0" w:noHBand="0" w:noVBand="1"/>
      </w:tblPr>
      <w:tblGrid>
        <w:gridCol w:w="1009"/>
        <w:gridCol w:w="1025"/>
        <w:gridCol w:w="1297"/>
        <w:gridCol w:w="1007"/>
        <w:gridCol w:w="1296"/>
        <w:gridCol w:w="1081"/>
      </w:tblGrid>
      <w:tr w:rsidR="00AE7991" w:rsidRPr="00433C5D" w14:paraId="35F0D46A" w14:textId="77777777" w:rsidTr="001A7631">
        <w:trPr>
          <w:cnfStyle w:val="100000000000" w:firstRow="1" w:lastRow="0" w:firstColumn="0" w:lastColumn="0" w:oddVBand="0" w:evenVBand="0" w:oddHBand="0" w:evenHBand="0" w:firstRowFirstColumn="0" w:firstRowLastColumn="0" w:lastRowFirstColumn="0" w:lastRowLastColumn="0"/>
          <w:trHeight w:val="858"/>
        </w:trPr>
        <w:tc>
          <w:tcPr>
            <w:tcW w:w="751" w:type="pct"/>
          </w:tcPr>
          <w:p w14:paraId="3E2C9EB3" w14:textId="01B46272" w:rsidR="002B4450" w:rsidRPr="00433C5D" w:rsidRDefault="002B4450" w:rsidP="00433C5D">
            <w:pPr>
              <w:pStyle w:val="TableHead"/>
              <w:rPr>
                <w:b/>
                <w:bCs w:val="0"/>
              </w:rPr>
            </w:pPr>
            <w:r w:rsidRPr="00433C5D">
              <w:rPr>
                <w:b/>
                <w:bCs w:val="0"/>
              </w:rPr>
              <w:t>Grade</w:t>
            </w:r>
            <w:r w:rsidR="006B41A9" w:rsidRPr="00433C5D">
              <w:rPr>
                <w:b/>
                <w:bCs w:val="0"/>
              </w:rPr>
              <w:t xml:space="preserve"> Level</w:t>
            </w:r>
          </w:p>
        </w:tc>
        <w:tc>
          <w:tcPr>
            <w:tcW w:w="763" w:type="pct"/>
            <w:noWrap/>
          </w:tcPr>
          <w:p w14:paraId="50D10D52" w14:textId="77777777" w:rsidR="002B4450" w:rsidRPr="00433C5D" w:rsidRDefault="002B4450" w:rsidP="00433C5D">
            <w:pPr>
              <w:pStyle w:val="TableHead"/>
              <w:rPr>
                <w:b/>
                <w:bCs w:val="0"/>
              </w:rPr>
            </w:pPr>
            <w:r w:rsidRPr="00433C5D">
              <w:rPr>
                <w:rFonts w:eastAsia="Malgun Gothic"/>
                <w:b/>
                <w:bCs w:val="0"/>
              </w:rPr>
              <w:t>Score Point Range</w:t>
            </w:r>
          </w:p>
        </w:tc>
        <w:tc>
          <w:tcPr>
            <w:tcW w:w="966" w:type="pct"/>
          </w:tcPr>
          <w:p w14:paraId="2FD36649" w14:textId="6F409230" w:rsidR="002B4450" w:rsidRPr="00433C5D" w:rsidRDefault="002B4450" w:rsidP="00433C5D">
            <w:pPr>
              <w:pStyle w:val="TableHead"/>
              <w:rPr>
                <w:b/>
                <w:bCs w:val="0"/>
                <w:color w:val="00000A"/>
              </w:rPr>
            </w:pPr>
            <w:r w:rsidRPr="00433C5D">
              <w:rPr>
                <w:b/>
                <w:bCs w:val="0"/>
              </w:rPr>
              <w:t xml:space="preserve">Live </w:t>
            </w:r>
            <w:r w:rsidRPr="00433C5D">
              <w:rPr>
                <w:b/>
                <w:bCs w:val="0"/>
                <w:color w:val="00000A"/>
              </w:rPr>
              <w:t>Number of Items</w:t>
            </w:r>
          </w:p>
        </w:tc>
        <w:tc>
          <w:tcPr>
            <w:tcW w:w="750" w:type="pct"/>
          </w:tcPr>
          <w:p w14:paraId="5C07CA45" w14:textId="7DB6BFD2" w:rsidR="002B4450" w:rsidRPr="00433C5D" w:rsidRDefault="002B4450" w:rsidP="00433C5D">
            <w:pPr>
              <w:pStyle w:val="TableHead"/>
              <w:rPr>
                <w:b/>
                <w:bCs w:val="0"/>
                <w:color w:val="00000A"/>
              </w:rPr>
            </w:pPr>
            <w:r w:rsidRPr="00433C5D">
              <w:rPr>
                <w:b/>
                <w:bCs w:val="0"/>
              </w:rPr>
              <w:t>Live % Exact</w:t>
            </w:r>
          </w:p>
        </w:tc>
        <w:tc>
          <w:tcPr>
            <w:tcW w:w="965" w:type="pct"/>
          </w:tcPr>
          <w:p w14:paraId="31E7AB68" w14:textId="063FC741" w:rsidR="002B4450" w:rsidRPr="00433C5D" w:rsidRDefault="002B4450" w:rsidP="00433C5D">
            <w:pPr>
              <w:pStyle w:val="TableHead"/>
              <w:rPr>
                <w:b/>
                <w:bCs w:val="0"/>
                <w:color w:val="00000A"/>
              </w:rPr>
            </w:pPr>
            <w:r w:rsidRPr="00433C5D">
              <w:rPr>
                <w:b/>
                <w:bCs w:val="0"/>
              </w:rPr>
              <w:t xml:space="preserve">Live % Exact </w:t>
            </w:r>
            <w:r w:rsidR="001A7631">
              <w:rPr>
                <w:b/>
                <w:bCs w:val="0"/>
              </w:rPr>
              <w:t>+</w:t>
            </w:r>
            <w:r w:rsidRPr="00433C5D">
              <w:rPr>
                <w:b/>
                <w:bCs w:val="0"/>
              </w:rPr>
              <w:t xml:space="preserve"> Adj</w:t>
            </w:r>
            <w:r w:rsidR="001A7631">
              <w:rPr>
                <w:b/>
              </w:rPr>
              <w:t>acent</w:t>
            </w:r>
          </w:p>
        </w:tc>
        <w:tc>
          <w:tcPr>
            <w:tcW w:w="805" w:type="pct"/>
          </w:tcPr>
          <w:p w14:paraId="7EF8E9E3" w14:textId="3638737B" w:rsidR="002B4450" w:rsidRPr="00433C5D" w:rsidRDefault="002B4450" w:rsidP="00433C5D">
            <w:pPr>
              <w:pStyle w:val="TableHead"/>
              <w:rPr>
                <w:b/>
                <w:bCs w:val="0"/>
                <w:color w:val="00000A"/>
              </w:rPr>
            </w:pPr>
            <w:r w:rsidRPr="00433C5D">
              <w:rPr>
                <w:b/>
                <w:bCs w:val="0"/>
              </w:rPr>
              <w:t>Live QWK</w:t>
            </w:r>
            <w:r w:rsidRPr="00433C5D">
              <w:rPr>
                <w:b/>
                <w:bCs w:val="0"/>
                <w:vertAlign w:val="superscript"/>
              </w:rPr>
              <w:t>a</w:t>
            </w:r>
          </w:p>
        </w:tc>
      </w:tr>
      <w:tr w:rsidR="00AE7991" w:rsidRPr="0094468C" w14:paraId="5986C2B3" w14:textId="77777777" w:rsidTr="001A7631">
        <w:trPr>
          <w:trHeight w:val="259"/>
        </w:trPr>
        <w:tc>
          <w:tcPr>
            <w:tcW w:w="751" w:type="pct"/>
          </w:tcPr>
          <w:p w14:paraId="5354B45C" w14:textId="77777777" w:rsidR="000B0735" w:rsidRPr="0094468C" w:rsidRDefault="000B0735" w:rsidP="00652110">
            <w:pPr>
              <w:pStyle w:val="TableText"/>
            </w:pPr>
            <w:r w:rsidRPr="0094468C">
              <w:t>3</w:t>
            </w:r>
          </w:p>
        </w:tc>
        <w:tc>
          <w:tcPr>
            <w:tcW w:w="763" w:type="pct"/>
            <w:noWrap/>
            <w:hideMark/>
          </w:tcPr>
          <w:p w14:paraId="73980BC1" w14:textId="57CBC54E" w:rsidR="000B0735" w:rsidRPr="0094468C" w:rsidRDefault="000B0735" w:rsidP="00E012F1">
            <w:pPr>
              <w:pStyle w:val="TableText"/>
              <w:ind w:right="72"/>
            </w:pPr>
            <w:r w:rsidRPr="0094468C">
              <w:rPr>
                <w:rFonts w:eastAsia="Malgun Gothic"/>
              </w:rPr>
              <w:t>0</w:t>
            </w:r>
            <w:r w:rsidR="00755BD5">
              <w:rPr>
                <w:rFonts w:eastAsia="Malgun Gothic"/>
              </w:rPr>
              <w:t>–</w:t>
            </w:r>
            <w:r w:rsidRPr="0094468C">
              <w:rPr>
                <w:rFonts w:eastAsia="Malgun Gothic"/>
              </w:rPr>
              <w:t>1</w:t>
            </w:r>
          </w:p>
        </w:tc>
        <w:tc>
          <w:tcPr>
            <w:tcW w:w="966" w:type="pct"/>
          </w:tcPr>
          <w:p w14:paraId="2B07DF41" w14:textId="77777777" w:rsidR="000B0735" w:rsidRPr="0094468C" w:rsidRDefault="000B0735" w:rsidP="00E012F1">
            <w:pPr>
              <w:pStyle w:val="TableText"/>
              <w:ind w:right="360"/>
              <w:rPr>
                <w:color w:val="00000A"/>
              </w:rPr>
            </w:pPr>
            <w:r w:rsidRPr="0094468C">
              <w:t>2</w:t>
            </w:r>
          </w:p>
        </w:tc>
        <w:tc>
          <w:tcPr>
            <w:tcW w:w="750" w:type="pct"/>
            <w:noWrap/>
          </w:tcPr>
          <w:p w14:paraId="680C8911" w14:textId="77777777" w:rsidR="000B0735" w:rsidRPr="0094468C" w:rsidRDefault="000B0735" w:rsidP="00E012F1">
            <w:pPr>
              <w:pStyle w:val="TableText"/>
              <w:ind w:right="72"/>
              <w:rPr>
                <w:color w:val="00000A"/>
              </w:rPr>
            </w:pPr>
            <w:r w:rsidRPr="0094468C">
              <w:t>93.5</w:t>
            </w:r>
          </w:p>
        </w:tc>
        <w:tc>
          <w:tcPr>
            <w:tcW w:w="965" w:type="pct"/>
          </w:tcPr>
          <w:p w14:paraId="43F343D1" w14:textId="2A210F18" w:rsidR="000B0735" w:rsidRPr="0094468C" w:rsidRDefault="000B0735" w:rsidP="00755BD5">
            <w:pPr>
              <w:pStyle w:val="TableText"/>
              <w:ind w:right="144"/>
              <w:rPr>
                <w:color w:val="00000A"/>
              </w:rPr>
            </w:pPr>
            <w:r w:rsidRPr="0094468C">
              <w:t>100</w:t>
            </w:r>
            <w:r w:rsidR="003A38C3">
              <w:t>.0</w:t>
            </w:r>
          </w:p>
        </w:tc>
        <w:tc>
          <w:tcPr>
            <w:tcW w:w="805" w:type="pct"/>
            <w:noWrap/>
          </w:tcPr>
          <w:p w14:paraId="667D7F51" w14:textId="77777777" w:rsidR="000B0735" w:rsidRPr="0094468C" w:rsidRDefault="000B0735" w:rsidP="00E012F1">
            <w:pPr>
              <w:pStyle w:val="TableText"/>
              <w:ind w:right="72"/>
              <w:rPr>
                <w:color w:val="00000A"/>
              </w:rPr>
            </w:pPr>
            <w:r w:rsidRPr="0094468C">
              <w:rPr>
                <w:color w:val="00000A"/>
              </w:rPr>
              <w:t>NA</w:t>
            </w:r>
          </w:p>
        </w:tc>
      </w:tr>
      <w:tr w:rsidR="00AE7991" w:rsidRPr="0094468C" w14:paraId="57988EF4" w14:textId="77777777" w:rsidTr="001A7631">
        <w:trPr>
          <w:trHeight w:val="259"/>
        </w:trPr>
        <w:tc>
          <w:tcPr>
            <w:tcW w:w="751" w:type="pct"/>
          </w:tcPr>
          <w:p w14:paraId="0B7FE5CC" w14:textId="77777777" w:rsidR="000B0735" w:rsidRPr="0094468C" w:rsidRDefault="000B0735" w:rsidP="00652110">
            <w:pPr>
              <w:pStyle w:val="TableText"/>
            </w:pPr>
            <w:r w:rsidRPr="0094468C">
              <w:t>6</w:t>
            </w:r>
          </w:p>
        </w:tc>
        <w:tc>
          <w:tcPr>
            <w:tcW w:w="763" w:type="pct"/>
            <w:noWrap/>
          </w:tcPr>
          <w:p w14:paraId="449F802D" w14:textId="0AC6877C" w:rsidR="000B0735" w:rsidRPr="0094468C" w:rsidRDefault="000B0735" w:rsidP="00E012F1">
            <w:pPr>
              <w:pStyle w:val="TableText"/>
              <w:ind w:right="72"/>
              <w:rPr>
                <w:rFonts w:eastAsia="Malgun Gothic"/>
              </w:rPr>
            </w:pPr>
            <w:r w:rsidRPr="0094468C">
              <w:rPr>
                <w:rFonts w:eastAsia="Malgun Gothic"/>
              </w:rPr>
              <w:t>0</w:t>
            </w:r>
            <w:r w:rsidR="00755BD5">
              <w:rPr>
                <w:rFonts w:eastAsia="Malgun Gothic"/>
              </w:rPr>
              <w:t>–</w:t>
            </w:r>
            <w:r w:rsidRPr="0094468C">
              <w:rPr>
                <w:rFonts w:eastAsia="Malgun Gothic"/>
              </w:rPr>
              <w:t>1</w:t>
            </w:r>
          </w:p>
        </w:tc>
        <w:tc>
          <w:tcPr>
            <w:tcW w:w="966" w:type="pct"/>
          </w:tcPr>
          <w:p w14:paraId="3605199C" w14:textId="77777777" w:rsidR="000B0735" w:rsidRPr="0094468C" w:rsidRDefault="000B0735" w:rsidP="00E012F1">
            <w:pPr>
              <w:pStyle w:val="TableText"/>
              <w:ind w:right="360"/>
              <w:rPr>
                <w:color w:val="00000A"/>
              </w:rPr>
            </w:pPr>
            <w:r w:rsidRPr="0094468C">
              <w:t>3</w:t>
            </w:r>
          </w:p>
        </w:tc>
        <w:tc>
          <w:tcPr>
            <w:tcW w:w="750" w:type="pct"/>
            <w:noWrap/>
          </w:tcPr>
          <w:p w14:paraId="7CB458A6" w14:textId="77777777" w:rsidR="000B0735" w:rsidRPr="0094468C" w:rsidRDefault="000B0735" w:rsidP="00E012F1">
            <w:pPr>
              <w:pStyle w:val="TableText"/>
              <w:ind w:right="72"/>
              <w:rPr>
                <w:color w:val="00000A"/>
              </w:rPr>
            </w:pPr>
            <w:r w:rsidRPr="0094468C">
              <w:t>95.2</w:t>
            </w:r>
          </w:p>
        </w:tc>
        <w:tc>
          <w:tcPr>
            <w:tcW w:w="965" w:type="pct"/>
          </w:tcPr>
          <w:p w14:paraId="2DB9D67C" w14:textId="2C169809" w:rsidR="000B0735" w:rsidRPr="0094468C" w:rsidRDefault="000B0735" w:rsidP="00755BD5">
            <w:pPr>
              <w:pStyle w:val="TableText"/>
              <w:ind w:right="144"/>
              <w:rPr>
                <w:color w:val="00000A"/>
              </w:rPr>
            </w:pPr>
            <w:r w:rsidRPr="0094468C">
              <w:t>100</w:t>
            </w:r>
            <w:r w:rsidR="003A38C3">
              <w:t>.0</w:t>
            </w:r>
          </w:p>
        </w:tc>
        <w:tc>
          <w:tcPr>
            <w:tcW w:w="805" w:type="pct"/>
            <w:noWrap/>
          </w:tcPr>
          <w:p w14:paraId="4D662864" w14:textId="77777777" w:rsidR="000B0735" w:rsidRPr="0094468C" w:rsidRDefault="000B0735" w:rsidP="00E012F1">
            <w:pPr>
              <w:pStyle w:val="TableText"/>
              <w:ind w:right="72"/>
              <w:rPr>
                <w:color w:val="00000A"/>
              </w:rPr>
            </w:pPr>
            <w:r w:rsidRPr="0094468C">
              <w:rPr>
                <w:color w:val="00000A"/>
              </w:rPr>
              <w:t>NA</w:t>
            </w:r>
          </w:p>
        </w:tc>
      </w:tr>
      <w:tr w:rsidR="00AE7991" w:rsidRPr="0094468C" w14:paraId="45C62EE3" w14:textId="77777777" w:rsidTr="001A7631">
        <w:trPr>
          <w:trHeight w:val="259"/>
        </w:trPr>
        <w:tc>
          <w:tcPr>
            <w:tcW w:w="751" w:type="pct"/>
          </w:tcPr>
          <w:p w14:paraId="1E0D90AB" w14:textId="77777777" w:rsidR="000B0735" w:rsidRPr="0094468C" w:rsidRDefault="000B0735" w:rsidP="00652110">
            <w:pPr>
              <w:pStyle w:val="TableText"/>
            </w:pPr>
            <w:r w:rsidRPr="0094468C">
              <w:t>7</w:t>
            </w:r>
          </w:p>
        </w:tc>
        <w:tc>
          <w:tcPr>
            <w:tcW w:w="763" w:type="pct"/>
            <w:noWrap/>
            <w:hideMark/>
          </w:tcPr>
          <w:p w14:paraId="0973A7DF" w14:textId="570488EC" w:rsidR="000B0735" w:rsidRPr="0094468C" w:rsidRDefault="000B0735" w:rsidP="00E012F1">
            <w:pPr>
              <w:pStyle w:val="TableText"/>
              <w:ind w:right="72"/>
            </w:pPr>
            <w:r w:rsidRPr="0094468C">
              <w:rPr>
                <w:rFonts w:eastAsia="Malgun Gothic"/>
              </w:rPr>
              <w:t>0</w:t>
            </w:r>
            <w:r w:rsidR="00755BD5">
              <w:rPr>
                <w:rFonts w:eastAsia="Malgun Gothic"/>
              </w:rPr>
              <w:t>–</w:t>
            </w:r>
            <w:r w:rsidRPr="0094468C">
              <w:rPr>
                <w:rFonts w:eastAsia="Malgun Gothic"/>
              </w:rPr>
              <w:t>1</w:t>
            </w:r>
          </w:p>
        </w:tc>
        <w:tc>
          <w:tcPr>
            <w:tcW w:w="966" w:type="pct"/>
          </w:tcPr>
          <w:p w14:paraId="34FBCEE2" w14:textId="77777777" w:rsidR="000B0735" w:rsidRPr="0094468C" w:rsidRDefault="000B0735" w:rsidP="00E012F1">
            <w:pPr>
              <w:pStyle w:val="TableText"/>
              <w:ind w:right="360"/>
              <w:rPr>
                <w:color w:val="00000A"/>
              </w:rPr>
            </w:pPr>
            <w:r w:rsidRPr="0094468C">
              <w:t>3</w:t>
            </w:r>
          </w:p>
        </w:tc>
        <w:tc>
          <w:tcPr>
            <w:tcW w:w="750" w:type="pct"/>
            <w:noWrap/>
          </w:tcPr>
          <w:p w14:paraId="3B3C88C5" w14:textId="77777777" w:rsidR="000B0735" w:rsidRPr="0094468C" w:rsidRDefault="000B0735" w:rsidP="00E012F1">
            <w:pPr>
              <w:pStyle w:val="TableText"/>
              <w:ind w:right="72"/>
              <w:rPr>
                <w:color w:val="00000A"/>
              </w:rPr>
            </w:pPr>
            <w:r w:rsidRPr="0094468C">
              <w:t>98.1</w:t>
            </w:r>
          </w:p>
        </w:tc>
        <w:tc>
          <w:tcPr>
            <w:tcW w:w="965" w:type="pct"/>
          </w:tcPr>
          <w:p w14:paraId="1C57D126" w14:textId="4027E7F0" w:rsidR="000B0735" w:rsidRPr="0094468C" w:rsidRDefault="000B0735" w:rsidP="00755BD5">
            <w:pPr>
              <w:pStyle w:val="TableText"/>
              <w:ind w:right="144"/>
              <w:rPr>
                <w:color w:val="00000A"/>
              </w:rPr>
            </w:pPr>
            <w:r w:rsidRPr="0094468C">
              <w:t>100</w:t>
            </w:r>
            <w:r w:rsidR="003A38C3">
              <w:t>.0</w:t>
            </w:r>
          </w:p>
        </w:tc>
        <w:tc>
          <w:tcPr>
            <w:tcW w:w="805" w:type="pct"/>
            <w:noWrap/>
          </w:tcPr>
          <w:p w14:paraId="6FFF61A3" w14:textId="77777777" w:rsidR="000B0735" w:rsidRPr="0094468C" w:rsidRDefault="000B0735" w:rsidP="00E012F1">
            <w:pPr>
              <w:pStyle w:val="TableText"/>
              <w:ind w:right="72"/>
              <w:rPr>
                <w:color w:val="00000A"/>
              </w:rPr>
            </w:pPr>
            <w:r w:rsidRPr="0094468C">
              <w:rPr>
                <w:color w:val="00000A"/>
              </w:rPr>
              <w:t>NA</w:t>
            </w:r>
          </w:p>
        </w:tc>
      </w:tr>
      <w:tr w:rsidR="00A01B0B" w:rsidRPr="0094468C" w14:paraId="145C4F64" w14:textId="77777777" w:rsidTr="001A7631">
        <w:trPr>
          <w:trHeight w:val="259"/>
        </w:trPr>
        <w:tc>
          <w:tcPr>
            <w:tcW w:w="751" w:type="pct"/>
            <w:tcBorders>
              <w:bottom w:val="nil"/>
            </w:tcBorders>
          </w:tcPr>
          <w:p w14:paraId="5F261B10" w14:textId="77777777" w:rsidR="000B0735" w:rsidRPr="0094468C" w:rsidRDefault="000B0735" w:rsidP="00652110">
            <w:pPr>
              <w:pStyle w:val="TableText"/>
            </w:pPr>
            <w:r w:rsidRPr="0094468C">
              <w:t>8</w:t>
            </w:r>
          </w:p>
        </w:tc>
        <w:tc>
          <w:tcPr>
            <w:tcW w:w="763" w:type="pct"/>
            <w:tcBorders>
              <w:bottom w:val="nil"/>
            </w:tcBorders>
            <w:noWrap/>
            <w:hideMark/>
          </w:tcPr>
          <w:p w14:paraId="53E93071" w14:textId="20947521" w:rsidR="000B0735" w:rsidRPr="0094468C" w:rsidRDefault="000B0735" w:rsidP="00E012F1">
            <w:pPr>
              <w:pStyle w:val="TableText"/>
              <w:ind w:right="72"/>
            </w:pPr>
            <w:r w:rsidRPr="0094468C">
              <w:rPr>
                <w:rFonts w:eastAsia="Malgun Gothic"/>
              </w:rPr>
              <w:t>0</w:t>
            </w:r>
            <w:r w:rsidR="00755BD5">
              <w:rPr>
                <w:rFonts w:eastAsia="Malgun Gothic"/>
              </w:rPr>
              <w:t>–</w:t>
            </w:r>
            <w:r w:rsidRPr="0094468C">
              <w:rPr>
                <w:rFonts w:eastAsia="Malgun Gothic"/>
              </w:rPr>
              <w:t>1</w:t>
            </w:r>
          </w:p>
        </w:tc>
        <w:tc>
          <w:tcPr>
            <w:tcW w:w="966" w:type="pct"/>
            <w:tcBorders>
              <w:bottom w:val="nil"/>
            </w:tcBorders>
          </w:tcPr>
          <w:p w14:paraId="33F45404" w14:textId="77777777" w:rsidR="000B0735" w:rsidRPr="0094468C" w:rsidRDefault="000B0735" w:rsidP="00E012F1">
            <w:pPr>
              <w:pStyle w:val="TableText"/>
              <w:ind w:right="360"/>
              <w:rPr>
                <w:color w:val="00000A"/>
              </w:rPr>
            </w:pPr>
            <w:r w:rsidRPr="0094468C">
              <w:t>2</w:t>
            </w:r>
          </w:p>
        </w:tc>
        <w:tc>
          <w:tcPr>
            <w:tcW w:w="750" w:type="pct"/>
            <w:tcBorders>
              <w:bottom w:val="nil"/>
            </w:tcBorders>
            <w:noWrap/>
          </w:tcPr>
          <w:p w14:paraId="3F47E5AF" w14:textId="77777777" w:rsidR="000B0735" w:rsidRPr="0094468C" w:rsidRDefault="000B0735" w:rsidP="00E012F1">
            <w:pPr>
              <w:pStyle w:val="TableText"/>
              <w:ind w:right="72"/>
              <w:rPr>
                <w:color w:val="00000A"/>
              </w:rPr>
            </w:pPr>
            <w:r w:rsidRPr="0094468C">
              <w:t>87.9</w:t>
            </w:r>
          </w:p>
        </w:tc>
        <w:tc>
          <w:tcPr>
            <w:tcW w:w="965" w:type="pct"/>
            <w:tcBorders>
              <w:bottom w:val="nil"/>
            </w:tcBorders>
          </w:tcPr>
          <w:p w14:paraId="4443484F" w14:textId="1F94CDD5" w:rsidR="000B0735" w:rsidRPr="0094468C" w:rsidRDefault="000B0735" w:rsidP="00755BD5">
            <w:pPr>
              <w:pStyle w:val="TableText"/>
              <w:ind w:right="144"/>
              <w:rPr>
                <w:color w:val="00000A"/>
              </w:rPr>
            </w:pPr>
            <w:r w:rsidRPr="0094468C">
              <w:t>100</w:t>
            </w:r>
            <w:r w:rsidR="003A38C3">
              <w:t>.0</w:t>
            </w:r>
          </w:p>
        </w:tc>
        <w:tc>
          <w:tcPr>
            <w:tcW w:w="805" w:type="pct"/>
            <w:tcBorders>
              <w:bottom w:val="nil"/>
            </w:tcBorders>
            <w:noWrap/>
          </w:tcPr>
          <w:p w14:paraId="6439E174" w14:textId="77777777" w:rsidR="000B0735" w:rsidRPr="0094468C" w:rsidRDefault="000B0735" w:rsidP="00E012F1">
            <w:pPr>
              <w:pStyle w:val="TableText"/>
              <w:ind w:right="72"/>
              <w:rPr>
                <w:color w:val="00000A"/>
              </w:rPr>
            </w:pPr>
            <w:r w:rsidRPr="0094468C">
              <w:rPr>
                <w:color w:val="00000A"/>
              </w:rPr>
              <w:t>NA</w:t>
            </w:r>
          </w:p>
        </w:tc>
      </w:tr>
      <w:tr w:rsidR="00A01B0B" w:rsidRPr="0094468C" w14:paraId="45E82C05" w14:textId="77777777" w:rsidTr="001A7631">
        <w:trPr>
          <w:trHeight w:val="259"/>
        </w:trPr>
        <w:tc>
          <w:tcPr>
            <w:tcW w:w="751" w:type="pct"/>
            <w:tcBorders>
              <w:top w:val="nil"/>
              <w:bottom w:val="single" w:sz="4" w:space="0" w:color="auto"/>
            </w:tcBorders>
          </w:tcPr>
          <w:p w14:paraId="3FCEAC37" w14:textId="77777777" w:rsidR="000B0735" w:rsidRPr="0094468C" w:rsidRDefault="000B0735" w:rsidP="00652110">
            <w:pPr>
              <w:pStyle w:val="TableText"/>
            </w:pPr>
            <w:r w:rsidRPr="0094468C">
              <w:t>11</w:t>
            </w:r>
          </w:p>
        </w:tc>
        <w:tc>
          <w:tcPr>
            <w:tcW w:w="763" w:type="pct"/>
            <w:tcBorders>
              <w:top w:val="nil"/>
              <w:bottom w:val="single" w:sz="4" w:space="0" w:color="auto"/>
            </w:tcBorders>
            <w:hideMark/>
          </w:tcPr>
          <w:p w14:paraId="76B18E6C" w14:textId="0E0135CD" w:rsidR="000B0735" w:rsidRPr="0094468C" w:rsidRDefault="000B0735" w:rsidP="00E012F1">
            <w:pPr>
              <w:pStyle w:val="TableText"/>
              <w:ind w:right="72"/>
            </w:pPr>
            <w:r w:rsidRPr="0094468C">
              <w:rPr>
                <w:rFonts w:eastAsia="Malgun Gothic"/>
              </w:rPr>
              <w:t>0</w:t>
            </w:r>
            <w:r w:rsidR="00755BD5">
              <w:rPr>
                <w:rFonts w:eastAsia="Malgun Gothic"/>
              </w:rPr>
              <w:t>–</w:t>
            </w:r>
            <w:r w:rsidRPr="0094468C">
              <w:rPr>
                <w:rFonts w:eastAsia="Malgun Gothic"/>
              </w:rPr>
              <w:t>1</w:t>
            </w:r>
          </w:p>
        </w:tc>
        <w:tc>
          <w:tcPr>
            <w:tcW w:w="966" w:type="pct"/>
            <w:tcBorders>
              <w:top w:val="nil"/>
              <w:bottom w:val="single" w:sz="4" w:space="0" w:color="auto"/>
            </w:tcBorders>
          </w:tcPr>
          <w:p w14:paraId="14B1BA46" w14:textId="77777777" w:rsidR="000B0735" w:rsidRPr="0094468C" w:rsidRDefault="000B0735" w:rsidP="00E012F1">
            <w:pPr>
              <w:pStyle w:val="TableText"/>
              <w:ind w:right="360"/>
              <w:rPr>
                <w:color w:val="00000A"/>
              </w:rPr>
            </w:pPr>
            <w:r w:rsidRPr="0094468C">
              <w:t>1</w:t>
            </w:r>
          </w:p>
        </w:tc>
        <w:tc>
          <w:tcPr>
            <w:tcW w:w="750" w:type="pct"/>
            <w:tcBorders>
              <w:top w:val="nil"/>
              <w:bottom w:val="single" w:sz="4" w:space="0" w:color="auto"/>
            </w:tcBorders>
            <w:noWrap/>
          </w:tcPr>
          <w:p w14:paraId="0143DEC8" w14:textId="77777777" w:rsidR="000B0735" w:rsidRPr="0094468C" w:rsidRDefault="000B0735" w:rsidP="00E012F1">
            <w:pPr>
              <w:pStyle w:val="TableText"/>
              <w:ind w:right="72"/>
              <w:rPr>
                <w:color w:val="00000A"/>
              </w:rPr>
            </w:pPr>
            <w:r w:rsidRPr="0094468C">
              <w:t>93.0</w:t>
            </w:r>
          </w:p>
        </w:tc>
        <w:tc>
          <w:tcPr>
            <w:tcW w:w="965" w:type="pct"/>
            <w:tcBorders>
              <w:top w:val="nil"/>
              <w:bottom w:val="single" w:sz="4" w:space="0" w:color="auto"/>
            </w:tcBorders>
          </w:tcPr>
          <w:p w14:paraId="23C65FD9" w14:textId="49D06C39" w:rsidR="000B0735" w:rsidRPr="0094468C" w:rsidRDefault="000B0735" w:rsidP="00755BD5">
            <w:pPr>
              <w:pStyle w:val="TableText"/>
              <w:ind w:right="144"/>
              <w:rPr>
                <w:color w:val="00000A"/>
              </w:rPr>
            </w:pPr>
            <w:r w:rsidRPr="0094468C">
              <w:t>100</w:t>
            </w:r>
            <w:r w:rsidR="003A38C3">
              <w:t>.0</w:t>
            </w:r>
          </w:p>
        </w:tc>
        <w:tc>
          <w:tcPr>
            <w:tcW w:w="805" w:type="pct"/>
            <w:tcBorders>
              <w:top w:val="nil"/>
              <w:bottom w:val="single" w:sz="4" w:space="0" w:color="auto"/>
            </w:tcBorders>
            <w:noWrap/>
          </w:tcPr>
          <w:p w14:paraId="0C57BC5D" w14:textId="77777777" w:rsidR="000B0735" w:rsidRPr="0094468C" w:rsidRDefault="000B0735" w:rsidP="00E012F1">
            <w:pPr>
              <w:pStyle w:val="TableText"/>
              <w:ind w:right="72"/>
              <w:rPr>
                <w:color w:val="00000A"/>
              </w:rPr>
            </w:pPr>
            <w:r w:rsidRPr="0094468C">
              <w:rPr>
                <w:color w:val="00000A"/>
              </w:rPr>
              <w:t>NA</w:t>
            </w:r>
          </w:p>
        </w:tc>
      </w:tr>
      <w:tr w:rsidR="00AE7991" w:rsidRPr="0094468C" w14:paraId="2317FDC3" w14:textId="77777777" w:rsidTr="001A7631">
        <w:trPr>
          <w:trHeight w:val="259"/>
        </w:trPr>
        <w:tc>
          <w:tcPr>
            <w:tcW w:w="751" w:type="pct"/>
            <w:tcBorders>
              <w:top w:val="single" w:sz="4" w:space="0" w:color="auto"/>
            </w:tcBorders>
          </w:tcPr>
          <w:p w14:paraId="2083F785" w14:textId="77777777" w:rsidR="000B0735" w:rsidRPr="0094468C" w:rsidRDefault="000B0735" w:rsidP="00652110">
            <w:pPr>
              <w:pStyle w:val="TableText"/>
            </w:pPr>
            <w:r w:rsidRPr="0094468C">
              <w:t>3</w:t>
            </w:r>
          </w:p>
        </w:tc>
        <w:tc>
          <w:tcPr>
            <w:tcW w:w="763" w:type="pct"/>
            <w:tcBorders>
              <w:top w:val="single" w:sz="4" w:space="0" w:color="auto"/>
            </w:tcBorders>
          </w:tcPr>
          <w:p w14:paraId="01BB7D34" w14:textId="57126C01" w:rsidR="000B0735" w:rsidRPr="0094468C" w:rsidRDefault="000B0735" w:rsidP="00E012F1">
            <w:pPr>
              <w:pStyle w:val="TableText"/>
              <w:ind w:right="72"/>
              <w:rPr>
                <w:rFonts w:eastAsia="Malgun Gothic"/>
              </w:rPr>
            </w:pPr>
            <w:r w:rsidRPr="0094468C">
              <w:rPr>
                <w:rFonts w:eastAsia="Malgun Gothic"/>
              </w:rPr>
              <w:t>0</w:t>
            </w:r>
            <w:r w:rsidR="00755BD5">
              <w:rPr>
                <w:rFonts w:eastAsia="Malgun Gothic"/>
              </w:rPr>
              <w:t>–</w:t>
            </w:r>
            <w:r w:rsidRPr="0094468C">
              <w:rPr>
                <w:rFonts w:eastAsia="Malgun Gothic"/>
              </w:rPr>
              <w:t>2</w:t>
            </w:r>
          </w:p>
        </w:tc>
        <w:tc>
          <w:tcPr>
            <w:tcW w:w="966" w:type="pct"/>
            <w:tcBorders>
              <w:top w:val="single" w:sz="4" w:space="0" w:color="auto"/>
            </w:tcBorders>
          </w:tcPr>
          <w:p w14:paraId="10BEE17D" w14:textId="77777777" w:rsidR="000B0735" w:rsidRPr="0094468C" w:rsidRDefault="000B0735" w:rsidP="00E012F1">
            <w:pPr>
              <w:pStyle w:val="TableText"/>
              <w:ind w:right="360"/>
              <w:rPr>
                <w:color w:val="00000A"/>
              </w:rPr>
            </w:pPr>
            <w:r w:rsidRPr="0094468C">
              <w:t>4</w:t>
            </w:r>
          </w:p>
        </w:tc>
        <w:tc>
          <w:tcPr>
            <w:tcW w:w="750" w:type="pct"/>
            <w:tcBorders>
              <w:top w:val="single" w:sz="4" w:space="0" w:color="auto"/>
            </w:tcBorders>
            <w:noWrap/>
          </w:tcPr>
          <w:p w14:paraId="05DD2CFB" w14:textId="77777777" w:rsidR="000B0735" w:rsidRPr="0094468C" w:rsidRDefault="000B0735" w:rsidP="00E012F1">
            <w:pPr>
              <w:pStyle w:val="TableText"/>
              <w:ind w:right="72"/>
              <w:rPr>
                <w:color w:val="00000A"/>
              </w:rPr>
            </w:pPr>
            <w:r w:rsidRPr="0094468C">
              <w:t>86.9</w:t>
            </w:r>
          </w:p>
        </w:tc>
        <w:tc>
          <w:tcPr>
            <w:tcW w:w="965" w:type="pct"/>
            <w:tcBorders>
              <w:top w:val="single" w:sz="4" w:space="0" w:color="auto"/>
            </w:tcBorders>
          </w:tcPr>
          <w:p w14:paraId="11133A45" w14:textId="77777777" w:rsidR="000B0735" w:rsidRPr="0094468C" w:rsidRDefault="000B0735" w:rsidP="00755BD5">
            <w:pPr>
              <w:pStyle w:val="TableText"/>
              <w:ind w:right="144"/>
              <w:rPr>
                <w:color w:val="00000A"/>
              </w:rPr>
            </w:pPr>
            <w:r w:rsidRPr="0094468C">
              <w:t>98.5</w:t>
            </w:r>
          </w:p>
        </w:tc>
        <w:tc>
          <w:tcPr>
            <w:tcW w:w="805" w:type="pct"/>
            <w:tcBorders>
              <w:top w:val="single" w:sz="4" w:space="0" w:color="auto"/>
            </w:tcBorders>
            <w:noWrap/>
          </w:tcPr>
          <w:p w14:paraId="29AF10D1" w14:textId="77777777" w:rsidR="000B0735" w:rsidRPr="0094468C" w:rsidRDefault="000B0735" w:rsidP="00E012F1">
            <w:pPr>
              <w:pStyle w:val="TableText"/>
              <w:ind w:right="72"/>
              <w:rPr>
                <w:color w:val="00000A"/>
              </w:rPr>
            </w:pPr>
            <w:r w:rsidRPr="0094468C">
              <w:t>0.87</w:t>
            </w:r>
          </w:p>
        </w:tc>
      </w:tr>
      <w:tr w:rsidR="00AE7991" w:rsidRPr="0094468C" w14:paraId="5FF73E25" w14:textId="77777777" w:rsidTr="001A7631">
        <w:trPr>
          <w:trHeight w:val="259"/>
        </w:trPr>
        <w:tc>
          <w:tcPr>
            <w:tcW w:w="751" w:type="pct"/>
          </w:tcPr>
          <w:p w14:paraId="710DD91E" w14:textId="77777777" w:rsidR="000B0735" w:rsidRPr="0094468C" w:rsidRDefault="000B0735" w:rsidP="00652110">
            <w:pPr>
              <w:pStyle w:val="TableText"/>
            </w:pPr>
            <w:r w:rsidRPr="0094468C">
              <w:t>4</w:t>
            </w:r>
          </w:p>
        </w:tc>
        <w:tc>
          <w:tcPr>
            <w:tcW w:w="763" w:type="pct"/>
          </w:tcPr>
          <w:p w14:paraId="3B4F5A9F" w14:textId="5B3B75BF" w:rsidR="000B0735" w:rsidRPr="0094468C" w:rsidRDefault="000B0735" w:rsidP="00E012F1">
            <w:pPr>
              <w:pStyle w:val="TableText"/>
              <w:ind w:right="72"/>
              <w:rPr>
                <w:rFonts w:eastAsia="Malgun Gothic"/>
              </w:rPr>
            </w:pPr>
            <w:r w:rsidRPr="0094468C">
              <w:rPr>
                <w:rFonts w:eastAsia="Malgun Gothic"/>
              </w:rPr>
              <w:t>0</w:t>
            </w:r>
            <w:r w:rsidR="00755BD5">
              <w:rPr>
                <w:rFonts w:eastAsia="Malgun Gothic"/>
              </w:rPr>
              <w:t>–</w:t>
            </w:r>
            <w:r w:rsidRPr="0094468C">
              <w:rPr>
                <w:rFonts w:eastAsia="Malgun Gothic"/>
              </w:rPr>
              <w:t>2</w:t>
            </w:r>
          </w:p>
        </w:tc>
        <w:tc>
          <w:tcPr>
            <w:tcW w:w="966" w:type="pct"/>
          </w:tcPr>
          <w:p w14:paraId="6E545003" w14:textId="77777777" w:rsidR="000B0735" w:rsidRPr="0094468C" w:rsidRDefault="000B0735" w:rsidP="00E012F1">
            <w:pPr>
              <w:pStyle w:val="TableText"/>
              <w:ind w:right="360"/>
              <w:rPr>
                <w:color w:val="00000A"/>
              </w:rPr>
            </w:pPr>
            <w:r w:rsidRPr="0094468C">
              <w:t>5</w:t>
            </w:r>
          </w:p>
        </w:tc>
        <w:tc>
          <w:tcPr>
            <w:tcW w:w="750" w:type="pct"/>
            <w:noWrap/>
          </w:tcPr>
          <w:p w14:paraId="338E8385" w14:textId="77777777" w:rsidR="000B0735" w:rsidRPr="0094468C" w:rsidRDefault="000B0735" w:rsidP="00E012F1">
            <w:pPr>
              <w:pStyle w:val="TableText"/>
              <w:ind w:right="72"/>
              <w:rPr>
                <w:color w:val="00000A"/>
              </w:rPr>
            </w:pPr>
            <w:r w:rsidRPr="0094468C">
              <w:t>91.8</w:t>
            </w:r>
          </w:p>
        </w:tc>
        <w:tc>
          <w:tcPr>
            <w:tcW w:w="965" w:type="pct"/>
          </w:tcPr>
          <w:p w14:paraId="7D5845AD" w14:textId="77777777" w:rsidR="000B0735" w:rsidRPr="0094468C" w:rsidRDefault="000B0735" w:rsidP="00755BD5">
            <w:pPr>
              <w:pStyle w:val="TableText"/>
              <w:ind w:right="144"/>
              <w:rPr>
                <w:color w:val="00000A"/>
              </w:rPr>
            </w:pPr>
            <w:r w:rsidRPr="0094468C">
              <w:t>99.7</w:t>
            </w:r>
          </w:p>
        </w:tc>
        <w:tc>
          <w:tcPr>
            <w:tcW w:w="805" w:type="pct"/>
            <w:noWrap/>
          </w:tcPr>
          <w:p w14:paraId="3E75FF2D" w14:textId="77777777" w:rsidR="000B0735" w:rsidRPr="0094468C" w:rsidRDefault="000B0735" w:rsidP="00E012F1">
            <w:pPr>
              <w:pStyle w:val="TableText"/>
              <w:ind w:right="72"/>
              <w:rPr>
                <w:color w:val="00000A"/>
              </w:rPr>
            </w:pPr>
            <w:r w:rsidRPr="0094468C">
              <w:t>0.91</w:t>
            </w:r>
          </w:p>
        </w:tc>
      </w:tr>
      <w:tr w:rsidR="00AE7991" w:rsidRPr="0094468C" w14:paraId="3C4B9FEF" w14:textId="77777777" w:rsidTr="001A7631">
        <w:trPr>
          <w:trHeight w:val="259"/>
        </w:trPr>
        <w:tc>
          <w:tcPr>
            <w:tcW w:w="751" w:type="pct"/>
          </w:tcPr>
          <w:p w14:paraId="3FE1922F" w14:textId="77777777" w:rsidR="000B0735" w:rsidRPr="0094468C" w:rsidRDefault="000B0735" w:rsidP="00652110">
            <w:pPr>
              <w:pStyle w:val="TableText"/>
            </w:pPr>
            <w:r w:rsidRPr="0094468C">
              <w:t>5</w:t>
            </w:r>
          </w:p>
        </w:tc>
        <w:tc>
          <w:tcPr>
            <w:tcW w:w="763" w:type="pct"/>
          </w:tcPr>
          <w:p w14:paraId="4BB1E0AD" w14:textId="64504279" w:rsidR="000B0735" w:rsidRPr="0094468C" w:rsidRDefault="000B0735" w:rsidP="00E012F1">
            <w:pPr>
              <w:pStyle w:val="TableText"/>
              <w:ind w:right="72"/>
              <w:rPr>
                <w:rFonts w:eastAsia="Malgun Gothic"/>
              </w:rPr>
            </w:pPr>
            <w:r w:rsidRPr="0094468C">
              <w:rPr>
                <w:rFonts w:eastAsia="Malgun Gothic"/>
              </w:rPr>
              <w:t>0</w:t>
            </w:r>
            <w:r w:rsidR="00755BD5">
              <w:rPr>
                <w:rFonts w:eastAsia="Malgun Gothic"/>
              </w:rPr>
              <w:t>–</w:t>
            </w:r>
            <w:r w:rsidRPr="0094468C">
              <w:rPr>
                <w:rFonts w:eastAsia="Malgun Gothic"/>
              </w:rPr>
              <w:t>2</w:t>
            </w:r>
          </w:p>
        </w:tc>
        <w:tc>
          <w:tcPr>
            <w:tcW w:w="966" w:type="pct"/>
          </w:tcPr>
          <w:p w14:paraId="02053141" w14:textId="77777777" w:rsidR="000B0735" w:rsidRPr="0094468C" w:rsidRDefault="000B0735" w:rsidP="00E012F1">
            <w:pPr>
              <w:pStyle w:val="TableText"/>
              <w:ind w:right="360"/>
              <w:rPr>
                <w:color w:val="00000A"/>
              </w:rPr>
            </w:pPr>
            <w:r w:rsidRPr="0094468C">
              <w:t>5</w:t>
            </w:r>
          </w:p>
        </w:tc>
        <w:tc>
          <w:tcPr>
            <w:tcW w:w="750" w:type="pct"/>
            <w:noWrap/>
          </w:tcPr>
          <w:p w14:paraId="1C3F4D60" w14:textId="77777777" w:rsidR="000B0735" w:rsidRPr="0094468C" w:rsidRDefault="000B0735" w:rsidP="00E012F1">
            <w:pPr>
              <w:pStyle w:val="TableText"/>
              <w:ind w:right="72"/>
              <w:rPr>
                <w:color w:val="00000A"/>
              </w:rPr>
            </w:pPr>
            <w:r w:rsidRPr="0094468C">
              <w:t>90.3</w:t>
            </w:r>
          </w:p>
        </w:tc>
        <w:tc>
          <w:tcPr>
            <w:tcW w:w="965" w:type="pct"/>
          </w:tcPr>
          <w:p w14:paraId="43882FA6" w14:textId="77777777" w:rsidR="000B0735" w:rsidRPr="0094468C" w:rsidRDefault="000B0735" w:rsidP="00755BD5">
            <w:pPr>
              <w:pStyle w:val="TableText"/>
              <w:ind w:right="144"/>
              <w:rPr>
                <w:color w:val="00000A"/>
              </w:rPr>
            </w:pPr>
            <w:r w:rsidRPr="0094468C">
              <w:t>99.8</w:t>
            </w:r>
          </w:p>
        </w:tc>
        <w:tc>
          <w:tcPr>
            <w:tcW w:w="805" w:type="pct"/>
            <w:noWrap/>
          </w:tcPr>
          <w:p w14:paraId="5A98C0A1" w14:textId="77777777" w:rsidR="000B0735" w:rsidRPr="0094468C" w:rsidRDefault="000B0735" w:rsidP="00E012F1">
            <w:pPr>
              <w:pStyle w:val="TableText"/>
              <w:ind w:right="72"/>
              <w:rPr>
                <w:color w:val="00000A"/>
              </w:rPr>
            </w:pPr>
            <w:r w:rsidRPr="0094468C">
              <w:t>0.90</w:t>
            </w:r>
          </w:p>
        </w:tc>
      </w:tr>
    </w:tbl>
    <w:p w14:paraId="42EB593B" w14:textId="399A027C" w:rsidR="003907E3" w:rsidRPr="003907E3" w:rsidRDefault="003907E3" w:rsidP="003907E3">
      <w:pPr>
        <w:pStyle w:val="NormalContinuation"/>
        <w:rPr>
          <w:i/>
          <w:iCs/>
        </w:rPr>
      </w:pPr>
      <w:r>
        <w:lastRenderedPageBreak/>
        <w:fldChar w:fldCharType="begin"/>
      </w:r>
      <w:r>
        <w:instrText xml:space="preserve"> REF _Ref122615494 \h </w:instrText>
      </w:r>
      <w:r>
        <w:fldChar w:fldCharType="separate"/>
      </w:r>
      <w:r w:rsidR="00C602F2">
        <w:t xml:space="preserve">Table </w:t>
      </w:r>
      <w:r w:rsidR="00C602F2">
        <w:rPr>
          <w:noProof/>
        </w:rPr>
        <w:t>7</w:t>
      </w:r>
      <w:r w:rsidR="00C602F2">
        <w:t>.</w:t>
      </w:r>
      <w:r w:rsidR="00C602F2">
        <w:rPr>
          <w:noProof/>
        </w:rPr>
        <w:t>17</w:t>
      </w:r>
      <w:r>
        <w:fldChar w:fldCharType="end"/>
      </w:r>
      <w:r>
        <w:t xml:space="preserve"> </w:t>
      </w:r>
      <w:r>
        <w:rPr>
          <w:i/>
          <w:iCs/>
        </w:rPr>
        <w:t>(continuation)</w:t>
      </w:r>
    </w:p>
    <w:tbl>
      <w:tblPr>
        <w:tblStyle w:val="TRs"/>
        <w:tblW w:w="3379" w:type="pct"/>
        <w:tblLayout w:type="fixed"/>
        <w:tblLook w:val="04A0" w:firstRow="1" w:lastRow="0" w:firstColumn="1" w:lastColumn="0" w:noHBand="0" w:noVBand="1"/>
      </w:tblPr>
      <w:tblGrid>
        <w:gridCol w:w="1009"/>
        <w:gridCol w:w="1025"/>
        <w:gridCol w:w="1297"/>
        <w:gridCol w:w="1007"/>
        <w:gridCol w:w="1296"/>
        <w:gridCol w:w="1081"/>
      </w:tblGrid>
      <w:tr w:rsidR="003907E3" w:rsidRPr="00433C5D" w14:paraId="2C73CE85" w14:textId="77777777" w:rsidTr="00AB3F23">
        <w:trPr>
          <w:cnfStyle w:val="100000000000" w:firstRow="1" w:lastRow="0" w:firstColumn="0" w:lastColumn="0" w:oddVBand="0" w:evenVBand="0" w:oddHBand="0" w:evenHBand="0" w:firstRowFirstColumn="0" w:firstRowLastColumn="0" w:lastRowFirstColumn="0" w:lastRowLastColumn="0"/>
          <w:trHeight w:val="858"/>
        </w:trPr>
        <w:tc>
          <w:tcPr>
            <w:tcW w:w="751" w:type="pct"/>
          </w:tcPr>
          <w:p w14:paraId="0C8F9680" w14:textId="77777777" w:rsidR="003907E3" w:rsidRPr="00433C5D" w:rsidRDefault="003907E3" w:rsidP="00AB3F23">
            <w:pPr>
              <w:pStyle w:val="TableHead"/>
              <w:rPr>
                <w:b/>
                <w:bCs w:val="0"/>
              </w:rPr>
            </w:pPr>
            <w:r w:rsidRPr="00433C5D">
              <w:rPr>
                <w:b/>
                <w:bCs w:val="0"/>
              </w:rPr>
              <w:t>Grade Level</w:t>
            </w:r>
          </w:p>
        </w:tc>
        <w:tc>
          <w:tcPr>
            <w:tcW w:w="763" w:type="pct"/>
            <w:noWrap/>
          </w:tcPr>
          <w:p w14:paraId="7B8D68F7" w14:textId="77777777" w:rsidR="003907E3" w:rsidRPr="00433C5D" w:rsidRDefault="003907E3" w:rsidP="00AB3F23">
            <w:pPr>
              <w:pStyle w:val="TableHead"/>
              <w:rPr>
                <w:b/>
                <w:bCs w:val="0"/>
              </w:rPr>
            </w:pPr>
            <w:r w:rsidRPr="00433C5D">
              <w:rPr>
                <w:rFonts w:eastAsia="Malgun Gothic"/>
                <w:b/>
                <w:bCs w:val="0"/>
              </w:rPr>
              <w:t>Score Point Range</w:t>
            </w:r>
          </w:p>
        </w:tc>
        <w:tc>
          <w:tcPr>
            <w:tcW w:w="966" w:type="pct"/>
          </w:tcPr>
          <w:p w14:paraId="7B00BBF8" w14:textId="77777777" w:rsidR="003907E3" w:rsidRPr="00433C5D" w:rsidRDefault="003907E3" w:rsidP="00AB3F23">
            <w:pPr>
              <w:pStyle w:val="TableHead"/>
              <w:rPr>
                <w:b/>
                <w:bCs w:val="0"/>
                <w:color w:val="00000A"/>
              </w:rPr>
            </w:pPr>
            <w:r w:rsidRPr="00433C5D">
              <w:rPr>
                <w:b/>
                <w:bCs w:val="0"/>
              </w:rPr>
              <w:t xml:space="preserve">Live </w:t>
            </w:r>
            <w:r w:rsidRPr="00433C5D">
              <w:rPr>
                <w:b/>
                <w:bCs w:val="0"/>
                <w:color w:val="00000A"/>
              </w:rPr>
              <w:t>Number of Items</w:t>
            </w:r>
          </w:p>
        </w:tc>
        <w:tc>
          <w:tcPr>
            <w:tcW w:w="750" w:type="pct"/>
          </w:tcPr>
          <w:p w14:paraId="66381D31" w14:textId="77777777" w:rsidR="003907E3" w:rsidRPr="00433C5D" w:rsidRDefault="003907E3" w:rsidP="00AB3F23">
            <w:pPr>
              <w:pStyle w:val="TableHead"/>
              <w:rPr>
                <w:b/>
                <w:bCs w:val="0"/>
                <w:color w:val="00000A"/>
              </w:rPr>
            </w:pPr>
            <w:r w:rsidRPr="00433C5D">
              <w:rPr>
                <w:b/>
                <w:bCs w:val="0"/>
              </w:rPr>
              <w:t>Live % Exact</w:t>
            </w:r>
          </w:p>
        </w:tc>
        <w:tc>
          <w:tcPr>
            <w:tcW w:w="965" w:type="pct"/>
          </w:tcPr>
          <w:p w14:paraId="11C4C3A2" w14:textId="77777777" w:rsidR="003907E3" w:rsidRPr="00433C5D" w:rsidRDefault="003907E3" w:rsidP="00AB3F23">
            <w:pPr>
              <w:pStyle w:val="TableHead"/>
              <w:rPr>
                <w:b/>
                <w:bCs w:val="0"/>
                <w:color w:val="00000A"/>
              </w:rPr>
            </w:pPr>
            <w:r w:rsidRPr="00433C5D">
              <w:rPr>
                <w:b/>
                <w:bCs w:val="0"/>
              </w:rPr>
              <w:t xml:space="preserve">Live % Exact </w:t>
            </w:r>
            <w:r>
              <w:rPr>
                <w:b/>
                <w:bCs w:val="0"/>
              </w:rPr>
              <w:t>+</w:t>
            </w:r>
            <w:r w:rsidRPr="00433C5D">
              <w:rPr>
                <w:b/>
                <w:bCs w:val="0"/>
              </w:rPr>
              <w:t xml:space="preserve"> Adj</w:t>
            </w:r>
            <w:r>
              <w:rPr>
                <w:b/>
              </w:rPr>
              <w:t>acent</w:t>
            </w:r>
          </w:p>
        </w:tc>
        <w:tc>
          <w:tcPr>
            <w:tcW w:w="805" w:type="pct"/>
          </w:tcPr>
          <w:p w14:paraId="4491E7BB" w14:textId="77777777" w:rsidR="003907E3" w:rsidRPr="00433C5D" w:rsidRDefault="003907E3" w:rsidP="00AB3F23">
            <w:pPr>
              <w:pStyle w:val="TableHead"/>
              <w:rPr>
                <w:b/>
                <w:bCs w:val="0"/>
                <w:color w:val="00000A"/>
              </w:rPr>
            </w:pPr>
            <w:r w:rsidRPr="00433C5D">
              <w:rPr>
                <w:b/>
                <w:bCs w:val="0"/>
              </w:rPr>
              <w:t>Live QWK</w:t>
            </w:r>
            <w:r w:rsidRPr="00433C5D">
              <w:rPr>
                <w:b/>
                <w:bCs w:val="0"/>
                <w:vertAlign w:val="superscript"/>
              </w:rPr>
              <w:t>a</w:t>
            </w:r>
          </w:p>
        </w:tc>
      </w:tr>
      <w:tr w:rsidR="00AE7991" w:rsidRPr="0094468C" w14:paraId="03F95DE6" w14:textId="77777777" w:rsidTr="001A7631">
        <w:trPr>
          <w:trHeight w:val="259"/>
        </w:trPr>
        <w:tc>
          <w:tcPr>
            <w:tcW w:w="751" w:type="pct"/>
          </w:tcPr>
          <w:p w14:paraId="1EEDDC30" w14:textId="77777777" w:rsidR="000B0735" w:rsidRPr="0094468C" w:rsidRDefault="000B0735" w:rsidP="00652110">
            <w:pPr>
              <w:pStyle w:val="TableText"/>
            </w:pPr>
            <w:r w:rsidRPr="0094468C">
              <w:t>6</w:t>
            </w:r>
          </w:p>
        </w:tc>
        <w:tc>
          <w:tcPr>
            <w:tcW w:w="763" w:type="pct"/>
          </w:tcPr>
          <w:p w14:paraId="2624D376" w14:textId="3A561A37" w:rsidR="000B0735" w:rsidRPr="0094468C" w:rsidRDefault="000B0735" w:rsidP="00E012F1">
            <w:pPr>
              <w:pStyle w:val="TableText"/>
              <w:ind w:right="72"/>
              <w:rPr>
                <w:rFonts w:eastAsia="Malgun Gothic"/>
              </w:rPr>
            </w:pPr>
            <w:r w:rsidRPr="0094468C">
              <w:rPr>
                <w:rFonts w:eastAsia="Malgun Gothic"/>
              </w:rPr>
              <w:t>0</w:t>
            </w:r>
            <w:r w:rsidR="00755BD5">
              <w:rPr>
                <w:rFonts w:eastAsia="Malgun Gothic"/>
              </w:rPr>
              <w:t>–</w:t>
            </w:r>
            <w:r w:rsidRPr="0094468C">
              <w:rPr>
                <w:rFonts w:eastAsia="Malgun Gothic"/>
              </w:rPr>
              <w:t>2</w:t>
            </w:r>
          </w:p>
        </w:tc>
        <w:tc>
          <w:tcPr>
            <w:tcW w:w="966" w:type="pct"/>
          </w:tcPr>
          <w:p w14:paraId="6DD12E48" w14:textId="77777777" w:rsidR="000B0735" w:rsidRPr="0094468C" w:rsidRDefault="000B0735" w:rsidP="00E012F1">
            <w:pPr>
              <w:pStyle w:val="TableText"/>
              <w:ind w:right="360"/>
              <w:rPr>
                <w:color w:val="00000A"/>
              </w:rPr>
            </w:pPr>
            <w:r w:rsidRPr="0094468C">
              <w:t>12</w:t>
            </w:r>
          </w:p>
        </w:tc>
        <w:tc>
          <w:tcPr>
            <w:tcW w:w="750" w:type="pct"/>
            <w:noWrap/>
          </w:tcPr>
          <w:p w14:paraId="0CE966E3" w14:textId="77777777" w:rsidR="000B0735" w:rsidRPr="0094468C" w:rsidRDefault="000B0735" w:rsidP="00E012F1">
            <w:pPr>
              <w:pStyle w:val="TableText"/>
              <w:ind w:right="72"/>
              <w:rPr>
                <w:color w:val="00000A"/>
              </w:rPr>
            </w:pPr>
            <w:r w:rsidRPr="0094468C">
              <w:t>89.6</w:t>
            </w:r>
          </w:p>
        </w:tc>
        <w:tc>
          <w:tcPr>
            <w:tcW w:w="965" w:type="pct"/>
          </w:tcPr>
          <w:p w14:paraId="711CC723" w14:textId="77777777" w:rsidR="000B0735" w:rsidRPr="0094468C" w:rsidRDefault="000B0735" w:rsidP="00755BD5">
            <w:pPr>
              <w:pStyle w:val="TableText"/>
              <w:ind w:right="144"/>
              <w:rPr>
                <w:color w:val="00000A"/>
              </w:rPr>
            </w:pPr>
            <w:r w:rsidRPr="0094468C">
              <w:t>99.5</w:t>
            </w:r>
          </w:p>
        </w:tc>
        <w:tc>
          <w:tcPr>
            <w:tcW w:w="805" w:type="pct"/>
            <w:noWrap/>
          </w:tcPr>
          <w:p w14:paraId="78107E26" w14:textId="77777777" w:rsidR="000B0735" w:rsidRPr="0094468C" w:rsidRDefault="000B0735" w:rsidP="00E012F1">
            <w:pPr>
              <w:pStyle w:val="TableText"/>
              <w:ind w:right="72"/>
              <w:rPr>
                <w:color w:val="00000A"/>
              </w:rPr>
            </w:pPr>
            <w:r w:rsidRPr="0094468C">
              <w:t>0.86</w:t>
            </w:r>
          </w:p>
        </w:tc>
      </w:tr>
      <w:tr w:rsidR="00AE7991" w:rsidRPr="0094468C" w14:paraId="05A08604" w14:textId="77777777" w:rsidTr="001A7631">
        <w:trPr>
          <w:trHeight w:val="259"/>
        </w:trPr>
        <w:tc>
          <w:tcPr>
            <w:tcW w:w="751" w:type="pct"/>
            <w:tcBorders>
              <w:bottom w:val="nil"/>
            </w:tcBorders>
          </w:tcPr>
          <w:p w14:paraId="2CCF245F" w14:textId="77777777" w:rsidR="000B0735" w:rsidRPr="0094468C" w:rsidRDefault="000B0735" w:rsidP="00652110">
            <w:pPr>
              <w:pStyle w:val="TableText"/>
            </w:pPr>
            <w:r w:rsidRPr="0094468C">
              <w:t>8</w:t>
            </w:r>
          </w:p>
        </w:tc>
        <w:tc>
          <w:tcPr>
            <w:tcW w:w="763" w:type="pct"/>
            <w:tcBorders>
              <w:bottom w:val="nil"/>
            </w:tcBorders>
          </w:tcPr>
          <w:p w14:paraId="21B30903" w14:textId="0643C326" w:rsidR="000B0735" w:rsidRPr="0094468C" w:rsidRDefault="000B0735" w:rsidP="00E012F1">
            <w:pPr>
              <w:pStyle w:val="TableText"/>
              <w:ind w:right="72"/>
              <w:rPr>
                <w:rFonts w:eastAsia="Malgun Gothic"/>
              </w:rPr>
            </w:pPr>
            <w:r w:rsidRPr="0094468C">
              <w:rPr>
                <w:rFonts w:eastAsia="Malgun Gothic"/>
              </w:rPr>
              <w:t>0</w:t>
            </w:r>
            <w:r w:rsidR="00755BD5">
              <w:rPr>
                <w:rFonts w:eastAsia="Malgun Gothic"/>
              </w:rPr>
              <w:t>–</w:t>
            </w:r>
            <w:r w:rsidRPr="0094468C">
              <w:rPr>
                <w:rFonts w:eastAsia="Malgun Gothic"/>
              </w:rPr>
              <w:t>2</w:t>
            </w:r>
          </w:p>
        </w:tc>
        <w:tc>
          <w:tcPr>
            <w:tcW w:w="966" w:type="pct"/>
            <w:tcBorders>
              <w:bottom w:val="nil"/>
            </w:tcBorders>
          </w:tcPr>
          <w:p w14:paraId="6C6D69EA" w14:textId="77777777" w:rsidR="000B0735" w:rsidRPr="0094468C" w:rsidRDefault="000B0735" w:rsidP="00E012F1">
            <w:pPr>
              <w:pStyle w:val="TableText"/>
              <w:ind w:right="360"/>
              <w:rPr>
                <w:color w:val="00000A"/>
              </w:rPr>
            </w:pPr>
            <w:r w:rsidRPr="0094468C">
              <w:t>4</w:t>
            </w:r>
          </w:p>
        </w:tc>
        <w:tc>
          <w:tcPr>
            <w:tcW w:w="750" w:type="pct"/>
            <w:tcBorders>
              <w:bottom w:val="nil"/>
            </w:tcBorders>
            <w:noWrap/>
          </w:tcPr>
          <w:p w14:paraId="3C852E31" w14:textId="77777777" w:rsidR="000B0735" w:rsidRPr="0094468C" w:rsidRDefault="000B0735" w:rsidP="00E012F1">
            <w:pPr>
              <w:pStyle w:val="TableText"/>
              <w:ind w:right="72"/>
              <w:rPr>
                <w:color w:val="00000A"/>
              </w:rPr>
            </w:pPr>
            <w:r w:rsidRPr="0094468C">
              <w:t>86.9</w:t>
            </w:r>
          </w:p>
        </w:tc>
        <w:tc>
          <w:tcPr>
            <w:tcW w:w="965" w:type="pct"/>
            <w:tcBorders>
              <w:bottom w:val="nil"/>
            </w:tcBorders>
          </w:tcPr>
          <w:p w14:paraId="5C49F520" w14:textId="77777777" w:rsidR="000B0735" w:rsidRPr="0094468C" w:rsidRDefault="000B0735" w:rsidP="00755BD5">
            <w:pPr>
              <w:pStyle w:val="TableText"/>
              <w:ind w:right="144"/>
              <w:rPr>
                <w:color w:val="00000A"/>
              </w:rPr>
            </w:pPr>
            <w:r w:rsidRPr="0094468C">
              <w:t>99.0</w:t>
            </w:r>
          </w:p>
        </w:tc>
        <w:tc>
          <w:tcPr>
            <w:tcW w:w="805" w:type="pct"/>
            <w:tcBorders>
              <w:bottom w:val="nil"/>
            </w:tcBorders>
            <w:noWrap/>
          </w:tcPr>
          <w:p w14:paraId="1C4DB8F9" w14:textId="77777777" w:rsidR="000B0735" w:rsidRPr="0094468C" w:rsidRDefault="000B0735" w:rsidP="00E012F1">
            <w:pPr>
              <w:pStyle w:val="TableText"/>
              <w:ind w:right="72"/>
              <w:rPr>
                <w:color w:val="00000A"/>
              </w:rPr>
            </w:pPr>
            <w:r w:rsidRPr="0094468C">
              <w:t>0.77</w:t>
            </w:r>
          </w:p>
        </w:tc>
      </w:tr>
      <w:tr w:rsidR="00A01B0B" w:rsidRPr="0094468C" w14:paraId="5AD256BC" w14:textId="77777777" w:rsidTr="001A7631">
        <w:trPr>
          <w:trHeight w:val="259"/>
        </w:trPr>
        <w:tc>
          <w:tcPr>
            <w:tcW w:w="751" w:type="pct"/>
            <w:tcBorders>
              <w:top w:val="nil"/>
              <w:bottom w:val="single" w:sz="4" w:space="0" w:color="auto"/>
            </w:tcBorders>
          </w:tcPr>
          <w:p w14:paraId="4E6B464D" w14:textId="77777777" w:rsidR="000B0735" w:rsidRPr="0094468C" w:rsidRDefault="000B0735" w:rsidP="00652110">
            <w:pPr>
              <w:pStyle w:val="TableText"/>
            </w:pPr>
            <w:r w:rsidRPr="0094468C">
              <w:t>11</w:t>
            </w:r>
          </w:p>
        </w:tc>
        <w:tc>
          <w:tcPr>
            <w:tcW w:w="763" w:type="pct"/>
            <w:tcBorders>
              <w:top w:val="nil"/>
              <w:bottom w:val="single" w:sz="4" w:space="0" w:color="auto"/>
            </w:tcBorders>
          </w:tcPr>
          <w:p w14:paraId="0474D603" w14:textId="03AF768C" w:rsidR="000B0735" w:rsidRPr="0094468C" w:rsidRDefault="000B0735" w:rsidP="00E012F1">
            <w:pPr>
              <w:pStyle w:val="TableText"/>
              <w:ind w:right="72"/>
              <w:rPr>
                <w:rFonts w:eastAsia="Malgun Gothic"/>
              </w:rPr>
            </w:pPr>
            <w:r w:rsidRPr="0094468C">
              <w:rPr>
                <w:rFonts w:eastAsia="Malgun Gothic"/>
              </w:rPr>
              <w:t>0</w:t>
            </w:r>
            <w:r w:rsidR="00755BD5">
              <w:rPr>
                <w:rFonts w:eastAsia="Malgun Gothic"/>
              </w:rPr>
              <w:t>–</w:t>
            </w:r>
            <w:r w:rsidRPr="0094468C">
              <w:rPr>
                <w:rFonts w:eastAsia="Malgun Gothic"/>
              </w:rPr>
              <w:t>2</w:t>
            </w:r>
          </w:p>
        </w:tc>
        <w:tc>
          <w:tcPr>
            <w:tcW w:w="966" w:type="pct"/>
            <w:tcBorders>
              <w:top w:val="nil"/>
              <w:bottom w:val="single" w:sz="4" w:space="0" w:color="auto"/>
            </w:tcBorders>
          </w:tcPr>
          <w:p w14:paraId="1142E2FF" w14:textId="77777777" w:rsidR="000B0735" w:rsidRPr="0094468C" w:rsidRDefault="000B0735" w:rsidP="00E012F1">
            <w:pPr>
              <w:pStyle w:val="TableText"/>
              <w:ind w:right="360"/>
              <w:rPr>
                <w:color w:val="00000A"/>
              </w:rPr>
            </w:pPr>
            <w:r w:rsidRPr="0094468C">
              <w:t>4</w:t>
            </w:r>
          </w:p>
        </w:tc>
        <w:tc>
          <w:tcPr>
            <w:tcW w:w="750" w:type="pct"/>
            <w:tcBorders>
              <w:top w:val="nil"/>
              <w:bottom w:val="single" w:sz="4" w:space="0" w:color="auto"/>
            </w:tcBorders>
            <w:noWrap/>
          </w:tcPr>
          <w:p w14:paraId="4E0B0310" w14:textId="77777777" w:rsidR="000B0735" w:rsidRPr="0094468C" w:rsidRDefault="000B0735" w:rsidP="00E012F1">
            <w:pPr>
              <w:pStyle w:val="TableText"/>
              <w:ind w:right="72"/>
              <w:rPr>
                <w:color w:val="00000A"/>
              </w:rPr>
            </w:pPr>
            <w:r w:rsidRPr="0094468C">
              <w:t>95.6</w:t>
            </w:r>
          </w:p>
        </w:tc>
        <w:tc>
          <w:tcPr>
            <w:tcW w:w="965" w:type="pct"/>
            <w:tcBorders>
              <w:top w:val="nil"/>
              <w:bottom w:val="single" w:sz="4" w:space="0" w:color="auto"/>
            </w:tcBorders>
          </w:tcPr>
          <w:p w14:paraId="17816005" w14:textId="77777777" w:rsidR="000B0735" w:rsidRPr="0094468C" w:rsidRDefault="000B0735" w:rsidP="00755BD5">
            <w:pPr>
              <w:pStyle w:val="TableText"/>
              <w:ind w:right="144"/>
              <w:rPr>
                <w:color w:val="00000A"/>
              </w:rPr>
            </w:pPr>
            <w:r w:rsidRPr="0094468C">
              <w:t>99.3</w:t>
            </w:r>
          </w:p>
        </w:tc>
        <w:tc>
          <w:tcPr>
            <w:tcW w:w="805" w:type="pct"/>
            <w:tcBorders>
              <w:top w:val="nil"/>
              <w:bottom w:val="single" w:sz="4" w:space="0" w:color="auto"/>
            </w:tcBorders>
            <w:noWrap/>
          </w:tcPr>
          <w:p w14:paraId="594D662C" w14:textId="77777777" w:rsidR="000B0735" w:rsidRPr="0094468C" w:rsidRDefault="000B0735" w:rsidP="00E012F1">
            <w:pPr>
              <w:pStyle w:val="TableText"/>
              <w:ind w:right="72"/>
              <w:rPr>
                <w:color w:val="00000A"/>
              </w:rPr>
            </w:pPr>
            <w:r w:rsidRPr="0094468C">
              <w:t>0.91</w:t>
            </w:r>
          </w:p>
        </w:tc>
      </w:tr>
      <w:tr w:rsidR="001F0CD8" w:rsidRPr="0094468C" w14:paraId="27703B07" w14:textId="77777777" w:rsidTr="001A7631">
        <w:trPr>
          <w:trHeight w:val="259"/>
        </w:trPr>
        <w:tc>
          <w:tcPr>
            <w:tcW w:w="751" w:type="pct"/>
            <w:tcBorders>
              <w:top w:val="single" w:sz="4" w:space="0" w:color="auto"/>
            </w:tcBorders>
          </w:tcPr>
          <w:p w14:paraId="334E8E35" w14:textId="77777777" w:rsidR="000B0735" w:rsidRPr="0094468C" w:rsidRDefault="000B0735" w:rsidP="00652110">
            <w:pPr>
              <w:pStyle w:val="TableText"/>
            </w:pPr>
            <w:r w:rsidRPr="0094468C">
              <w:t>3</w:t>
            </w:r>
          </w:p>
        </w:tc>
        <w:tc>
          <w:tcPr>
            <w:tcW w:w="763" w:type="pct"/>
            <w:tcBorders>
              <w:top w:val="single" w:sz="4" w:space="0" w:color="auto"/>
            </w:tcBorders>
          </w:tcPr>
          <w:p w14:paraId="67B26729" w14:textId="7383C0B8" w:rsidR="000B0735" w:rsidRPr="0094468C" w:rsidRDefault="000B0735" w:rsidP="00E012F1">
            <w:pPr>
              <w:pStyle w:val="TableText"/>
              <w:ind w:right="72"/>
              <w:rPr>
                <w:rFonts w:eastAsia="Malgun Gothic"/>
              </w:rPr>
            </w:pPr>
            <w:r w:rsidRPr="0094468C">
              <w:rPr>
                <w:rFonts w:eastAsia="Malgun Gothic"/>
              </w:rPr>
              <w:t>0</w:t>
            </w:r>
            <w:r w:rsidR="00755BD5">
              <w:rPr>
                <w:rFonts w:eastAsia="Malgun Gothic"/>
              </w:rPr>
              <w:t>–</w:t>
            </w:r>
            <w:r w:rsidRPr="0094468C">
              <w:rPr>
                <w:rFonts w:eastAsia="Malgun Gothic"/>
              </w:rPr>
              <w:t>3</w:t>
            </w:r>
          </w:p>
        </w:tc>
        <w:tc>
          <w:tcPr>
            <w:tcW w:w="966" w:type="pct"/>
            <w:tcBorders>
              <w:top w:val="single" w:sz="4" w:space="0" w:color="auto"/>
            </w:tcBorders>
          </w:tcPr>
          <w:p w14:paraId="422C7CEA" w14:textId="77777777" w:rsidR="000B0735" w:rsidRPr="0094468C" w:rsidRDefault="000B0735" w:rsidP="00E012F1">
            <w:pPr>
              <w:pStyle w:val="TableText"/>
              <w:ind w:right="360"/>
              <w:rPr>
                <w:color w:val="00000A"/>
              </w:rPr>
            </w:pPr>
            <w:r w:rsidRPr="0094468C">
              <w:t>2</w:t>
            </w:r>
          </w:p>
        </w:tc>
        <w:tc>
          <w:tcPr>
            <w:tcW w:w="750" w:type="pct"/>
            <w:tcBorders>
              <w:top w:val="single" w:sz="4" w:space="0" w:color="auto"/>
            </w:tcBorders>
            <w:noWrap/>
          </w:tcPr>
          <w:p w14:paraId="3FC101DD" w14:textId="77777777" w:rsidR="000B0735" w:rsidRPr="0094468C" w:rsidRDefault="000B0735" w:rsidP="00E012F1">
            <w:pPr>
              <w:pStyle w:val="TableText"/>
              <w:ind w:right="72"/>
              <w:rPr>
                <w:color w:val="00000A"/>
              </w:rPr>
            </w:pPr>
            <w:r w:rsidRPr="0094468C">
              <w:t>88.0</w:t>
            </w:r>
          </w:p>
        </w:tc>
        <w:tc>
          <w:tcPr>
            <w:tcW w:w="965" w:type="pct"/>
            <w:tcBorders>
              <w:top w:val="single" w:sz="4" w:space="0" w:color="auto"/>
            </w:tcBorders>
          </w:tcPr>
          <w:p w14:paraId="6A71417E" w14:textId="77777777" w:rsidR="000B0735" w:rsidRPr="0094468C" w:rsidRDefault="000B0735" w:rsidP="00755BD5">
            <w:pPr>
              <w:pStyle w:val="TableText"/>
              <w:ind w:right="144"/>
              <w:rPr>
                <w:color w:val="00000A"/>
              </w:rPr>
            </w:pPr>
            <w:r w:rsidRPr="0094468C">
              <w:t>99.5</w:t>
            </w:r>
          </w:p>
        </w:tc>
        <w:tc>
          <w:tcPr>
            <w:tcW w:w="805" w:type="pct"/>
            <w:tcBorders>
              <w:top w:val="single" w:sz="4" w:space="0" w:color="auto"/>
            </w:tcBorders>
            <w:noWrap/>
          </w:tcPr>
          <w:p w14:paraId="15EA602F" w14:textId="77777777" w:rsidR="000B0735" w:rsidRPr="0094468C" w:rsidRDefault="000B0735" w:rsidP="00E012F1">
            <w:pPr>
              <w:pStyle w:val="TableText"/>
              <w:ind w:right="72"/>
              <w:rPr>
                <w:color w:val="00000A"/>
              </w:rPr>
            </w:pPr>
            <w:r w:rsidRPr="0094468C">
              <w:t>0.93</w:t>
            </w:r>
          </w:p>
        </w:tc>
      </w:tr>
      <w:tr w:rsidR="001F0CD8" w:rsidRPr="0094468C" w14:paraId="7C1C40B9" w14:textId="77777777" w:rsidTr="001A7631">
        <w:trPr>
          <w:trHeight w:val="259"/>
        </w:trPr>
        <w:tc>
          <w:tcPr>
            <w:tcW w:w="751" w:type="pct"/>
          </w:tcPr>
          <w:p w14:paraId="3E2AD01A" w14:textId="77777777" w:rsidR="000B0735" w:rsidRPr="0094468C" w:rsidRDefault="000B0735" w:rsidP="00652110">
            <w:pPr>
              <w:pStyle w:val="TableText"/>
            </w:pPr>
            <w:r w:rsidRPr="0094468C">
              <w:t>11</w:t>
            </w:r>
          </w:p>
        </w:tc>
        <w:tc>
          <w:tcPr>
            <w:tcW w:w="763" w:type="pct"/>
          </w:tcPr>
          <w:p w14:paraId="0B7E4326" w14:textId="258E4AC7" w:rsidR="000B0735" w:rsidRPr="0094468C" w:rsidRDefault="000B0735" w:rsidP="0046783B">
            <w:pPr>
              <w:pStyle w:val="TableText"/>
              <w:ind w:right="72"/>
              <w:rPr>
                <w:rFonts w:eastAsia="Malgun Gothic"/>
              </w:rPr>
            </w:pPr>
            <w:r w:rsidRPr="0094468C">
              <w:rPr>
                <w:rFonts w:eastAsia="Malgun Gothic"/>
              </w:rPr>
              <w:t>0</w:t>
            </w:r>
            <w:r w:rsidR="00A75325">
              <w:rPr>
                <w:rFonts w:eastAsia="Malgun Gothic"/>
              </w:rPr>
              <w:t>–</w:t>
            </w:r>
            <w:r w:rsidRPr="0094468C">
              <w:rPr>
                <w:rFonts w:eastAsia="Malgun Gothic"/>
              </w:rPr>
              <w:t>3</w:t>
            </w:r>
          </w:p>
        </w:tc>
        <w:tc>
          <w:tcPr>
            <w:tcW w:w="966" w:type="pct"/>
          </w:tcPr>
          <w:p w14:paraId="05E2CA25" w14:textId="77777777" w:rsidR="000B0735" w:rsidRPr="0094468C" w:rsidRDefault="000B0735" w:rsidP="00A75325">
            <w:pPr>
              <w:pStyle w:val="TableText"/>
              <w:ind w:right="360"/>
              <w:rPr>
                <w:color w:val="00000A"/>
              </w:rPr>
            </w:pPr>
            <w:r w:rsidRPr="0094468C">
              <w:t>1</w:t>
            </w:r>
          </w:p>
        </w:tc>
        <w:tc>
          <w:tcPr>
            <w:tcW w:w="750" w:type="pct"/>
            <w:noWrap/>
          </w:tcPr>
          <w:p w14:paraId="6871AFE7" w14:textId="77777777" w:rsidR="000B0735" w:rsidRPr="0094468C" w:rsidRDefault="000B0735" w:rsidP="00A75325">
            <w:pPr>
              <w:pStyle w:val="TableText"/>
              <w:ind w:right="72"/>
              <w:rPr>
                <w:color w:val="00000A"/>
              </w:rPr>
            </w:pPr>
            <w:r w:rsidRPr="0094468C">
              <w:t>74.0</w:t>
            </w:r>
          </w:p>
        </w:tc>
        <w:tc>
          <w:tcPr>
            <w:tcW w:w="965" w:type="pct"/>
          </w:tcPr>
          <w:p w14:paraId="6C760F2D" w14:textId="77777777" w:rsidR="000B0735" w:rsidRPr="0094468C" w:rsidRDefault="000B0735" w:rsidP="00A75325">
            <w:pPr>
              <w:pStyle w:val="TableText"/>
              <w:ind w:right="144"/>
              <w:rPr>
                <w:color w:val="00000A"/>
              </w:rPr>
            </w:pPr>
            <w:r w:rsidRPr="0094468C">
              <w:t>96.7</w:t>
            </w:r>
          </w:p>
        </w:tc>
        <w:tc>
          <w:tcPr>
            <w:tcW w:w="805" w:type="pct"/>
            <w:noWrap/>
          </w:tcPr>
          <w:p w14:paraId="08311E86" w14:textId="77777777" w:rsidR="000B0735" w:rsidRPr="0094468C" w:rsidRDefault="000B0735" w:rsidP="00A75325">
            <w:pPr>
              <w:pStyle w:val="TableText"/>
              <w:ind w:right="72"/>
              <w:rPr>
                <w:color w:val="00000A"/>
              </w:rPr>
            </w:pPr>
            <w:r w:rsidRPr="0094468C">
              <w:t>0.82</w:t>
            </w:r>
          </w:p>
        </w:tc>
      </w:tr>
    </w:tbl>
    <w:p w14:paraId="056AA035" w14:textId="289D232B" w:rsidR="00565D2F" w:rsidRDefault="00565D2F" w:rsidP="0089063D">
      <w:pPr>
        <w:pStyle w:val="Heading3"/>
        <w:rPr>
          <w:webHidden/>
        </w:rPr>
      </w:pPr>
      <w:bookmarkStart w:id="642" w:name="_Toc126077295"/>
      <w:bookmarkStart w:id="643" w:name="_Toc122603245"/>
      <w:bookmarkStart w:id="644" w:name="_Toc122603983"/>
      <w:bookmarkStart w:id="645" w:name="_Toc123018857"/>
      <w:bookmarkStart w:id="646" w:name="_Toc125375236"/>
      <w:bookmarkStart w:id="647" w:name="_Toc125377886"/>
      <w:bookmarkStart w:id="648" w:name="_Toc125644561"/>
      <w:bookmarkStart w:id="649" w:name="_Toc125645284"/>
      <w:bookmarkStart w:id="650" w:name="_Toc125646009"/>
      <w:bookmarkStart w:id="651" w:name="_Toc125646729"/>
      <w:bookmarkStart w:id="652" w:name="_Toc122603247"/>
      <w:bookmarkStart w:id="653" w:name="_Toc122603985"/>
      <w:bookmarkStart w:id="654" w:name="_Toc123018859"/>
      <w:bookmarkStart w:id="655" w:name="_Toc125375238"/>
      <w:bookmarkStart w:id="656" w:name="_Toc125377888"/>
      <w:bookmarkStart w:id="657" w:name="_Toc125644563"/>
      <w:bookmarkStart w:id="658" w:name="_Toc125645286"/>
      <w:bookmarkStart w:id="659" w:name="_Toc125646011"/>
      <w:bookmarkStart w:id="660" w:name="_Toc125646731"/>
      <w:bookmarkStart w:id="661" w:name="_Toc122603311"/>
      <w:bookmarkStart w:id="662" w:name="_Toc122604049"/>
      <w:bookmarkStart w:id="663" w:name="_Toc123018923"/>
      <w:bookmarkStart w:id="664" w:name="_Toc125375302"/>
      <w:bookmarkStart w:id="665" w:name="_Toc125377952"/>
      <w:bookmarkStart w:id="666" w:name="_Toc125644627"/>
      <w:bookmarkStart w:id="667" w:name="_Toc125645350"/>
      <w:bookmarkStart w:id="668" w:name="_Toc125646075"/>
      <w:bookmarkStart w:id="669" w:name="_Toc125646795"/>
      <w:bookmarkStart w:id="670" w:name="_Toc122603312"/>
      <w:bookmarkStart w:id="671" w:name="_Toc122604050"/>
      <w:bookmarkStart w:id="672" w:name="_Toc123018924"/>
      <w:bookmarkStart w:id="673" w:name="_Toc125375303"/>
      <w:bookmarkStart w:id="674" w:name="_Toc125377953"/>
      <w:bookmarkStart w:id="675" w:name="_Toc125644628"/>
      <w:bookmarkStart w:id="676" w:name="_Toc125645351"/>
      <w:bookmarkStart w:id="677" w:name="_Toc125646076"/>
      <w:bookmarkStart w:id="678" w:name="_Toc125646796"/>
      <w:bookmarkStart w:id="679" w:name="_Toc122603558"/>
      <w:bookmarkStart w:id="680" w:name="_Toc122604296"/>
      <w:bookmarkStart w:id="681" w:name="_Toc123019170"/>
      <w:bookmarkStart w:id="682" w:name="_Toc125375549"/>
      <w:bookmarkStart w:id="683" w:name="_Toc125378199"/>
      <w:bookmarkStart w:id="684" w:name="_Toc125644874"/>
      <w:bookmarkStart w:id="685" w:name="_Toc125645597"/>
      <w:bookmarkStart w:id="686" w:name="_Toc125646322"/>
      <w:bookmarkStart w:id="687" w:name="_Toc125647042"/>
      <w:bookmarkStart w:id="688" w:name="_Toc122603559"/>
      <w:bookmarkStart w:id="689" w:name="_Toc122604297"/>
      <w:bookmarkStart w:id="690" w:name="_Toc123019171"/>
      <w:bookmarkStart w:id="691" w:name="_Toc125375550"/>
      <w:bookmarkStart w:id="692" w:name="_Toc125378200"/>
      <w:bookmarkStart w:id="693" w:name="_Toc125644875"/>
      <w:bookmarkStart w:id="694" w:name="_Toc125645598"/>
      <w:bookmarkStart w:id="695" w:name="_Toc125646323"/>
      <w:bookmarkStart w:id="696" w:name="_Toc125647043"/>
      <w:bookmarkStart w:id="697" w:name="_Toc122603673"/>
      <w:bookmarkStart w:id="698" w:name="_Toc122604411"/>
      <w:bookmarkStart w:id="699" w:name="_Toc123019285"/>
      <w:bookmarkStart w:id="700" w:name="_Toc125375664"/>
      <w:bookmarkStart w:id="701" w:name="_Toc125378314"/>
      <w:bookmarkStart w:id="702" w:name="_Toc125644989"/>
      <w:bookmarkStart w:id="703" w:name="_Toc125645712"/>
      <w:bookmarkStart w:id="704" w:name="_Toc125646437"/>
      <w:bookmarkStart w:id="705" w:name="_Toc125647157"/>
      <w:bookmarkStart w:id="706" w:name="_Toc122603674"/>
      <w:bookmarkStart w:id="707" w:name="_Toc122604412"/>
      <w:bookmarkStart w:id="708" w:name="_Toc123019286"/>
      <w:bookmarkStart w:id="709" w:name="_Toc125375665"/>
      <w:bookmarkStart w:id="710" w:name="_Toc125378315"/>
      <w:bookmarkStart w:id="711" w:name="_Toc125644990"/>
      <w:bookmarkStart w:id="712" w:name="_Toc125645713"/>
      <w:bookmarkStart w:id="713" w:name="_Toc125646438"/>
      <w:bookmarkStart w:id="714" w:name="_Toc125647158"/>
      <w:bookmarkStart w:id="715" w:name="_Hlk117498827"/>
      <w:bookmarkStart w:id="716" w:name="_Toc125375666"/>
      <w:bookmarkStart w:id="717" w:name="_Toc125378316"/>
      <w:bookmarkStart w:id="718" w:name="_Toc125644991"/>
      <w:bookmarkStart w:id="719" w:name="_Toc125645714"/>
      <w:bookmarkStart w:id="720" w:name="_Toc125646439"/>
      <w:bookmarkStart w:id="721" w:name="_Toc125647159"/>
      <w:bookmarkStart w:id="722" w:name="_Student_Test_Scores"/>
      <w:bookmarkStart w:id="723" w:name="_Toc122603675"/>
      <w:bookmarkStart w:id="724" w:name="_Toc122604413"/>
      <w:bookmarkStart w:id="725" w:name="_Toc136423287"/>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Pr="001A3E9E">
        <w:t>Student Test Scores</w:t>
      </w:r>
      <w:bookmarkEnd w:id="725"/>
    </w:p>
    <w:p w14:paraId="4B0EA2C9" w14:textId="77777777" w:rsidR="002837BB" w:rsidRPr="00A57B8E" w:rsidRDefault="002837BB" w:rsidP="002837BB">
      <w:pPr>
        <w:keepLines/>
      </w:pPr>
      <w:r w:rsidRPr="00A57B8E">
        <w:t>ETS developed two parallel scoring systems to produce students’ scores: the eSKM scoring system, which scores and delivers individual students’ scores to the ETS reporting system; and the parallel scoring system developed by ETS Technology and Information Processing Services (TIPS), which computes individual students’ scores. The two scoring systems independently applied the same scoring algorithms and specifications. ETS psychometricians verified the eSKM scoring by comparing all individual student scores from TIPS and resolving any discrepancies. This process redundancy is an internal quality control step that is in place to verify the accuracy of scoring. Students’ scores were reported only when the two parallel systems produced identical results with acceptable tolerance.</w:t>
      </w:r>
    </w:p>
    <w:p w14:paraId="0B87D496" w14:textId="77777777" w:rsidR="002837BB" w:rsidRPr="00A57B8E" w:rsidRDefault="002837BB" w:rsidP="002837BB">
      <w:r w:rsidRPr="00A57B8E">
        <w:t>Were scores not to match, the mismatch would be investigated by ETS’ PAR and eSKM teams and resolved. (For example, the mismatch could be a result of a Smarter Balanced and CDE decision to not score an item as a problem was identified in a particular item or rubric.) ETS would apply a problem item notification (PIN) not to score the item through the systematic process in eSKM, which might result in a mismatch if TIPS were still in the process of applying the PIN in the parallel system when the student score was being compared. This real-time scoring check is designed to detect mismatches and track remediation.</w:t>
      </w:r>
    </w:p>
    <w:p w14:paraId="74F3309E" w14:textId="77777777" w:rsidR="002837BB" w:rsidRPr="00A57B8E" w:rsidRDefault="002837BB" w:rsidP="002837BB">
      <w:r w:rsidRPr="00A57B8E">
        <w:t>All scores must comply with the ETS scoring specifications and the parallel scoring process to ensure the quality and accuracy of scoring and to support the transfer of scores into the database of the student records scoring system, the Test Operations Management System (TOMS).</w:t>
      </w:r>
    </w:p>
    <w:p w14:paraId="6690CB06" w14:textId="298F0AE1" w:rsidR="00565D2F" w:rsidRDefault="00565D2F" w:rsidP="0089063D">
      <w:pPr>
        <w:pStyle w:val="Heading4"/>
        <w:rPr>
          <w:webHidden/>
        </w:rPr>
      </w:pPr>
      <w:bookmarkStart w:id="726" w:name="_Total_Test_Scores"/>
      <w:bookmarkStart w:id="727" w:name="_Toc136423288"/>
      <w:bookmarkEnd w:id="726"/>
      <w:r w:rsidRPr="001A3E9E">
        <w:t>Total Test Scores</w:t>
      </w:r>
      <w:bookmarkEnd w:id="727"/>
    </w:p>
    <w:p w14:paraId="27E47D95" w14:textId="77777777" w:rsidR="00D77778" w:rsidRPr="006F45B0" w:rsidRDefault="00D77778" w:rsidP="0089063D">
      <w:pPr>
        <w:pStyle w:val="Heading5"/>
        <w:ind w:left="864" w:hanging="720"/>
      </w:pPr>
      <w:bookmarkStart w:id="728" w:name="_Theta_Scores"/>
      <w:bookmarkStart w:id="729" w:name="_Toc445909629"/>
      <w:bookmarkStart w:id="730" w:name="_Toc445914979"/>
      <w:bookmarkStart w:id="731" w:name="_Toc459039230"/>
      <w:bookmarkStart w:id="732" w:name="_Toc520202747"/>
      <w:bookmarkEnd w:id="728"/>
      <w:r w:rsidRPr="001F7274">
        <w:t>Theta Scores</w:t>
      </w:r>
      <w:bookmarkEnd w:id="729"/>
      <w:bookmarkEnd w:id="730"/>
      <w:bookmarkEnd w:id="731"/>
      <w:bookmarkEnd w:id="732"/>
    </w:p>
    <w:p w14:paraId="03B28478" w14:textId="0F2FA86E" w:rsidR="00D77778" w:rsidRPr="00A57B8E" w:rsidRDefault="00D77778" w:rsidP="00EB3E41">
      <w:pPr>
        <w:keepNext/>
      </w:pPr>
      <w:r w:rsidRPr="00A57B8E">
        <w:t xml:space="preserve">For all of the tests, theta scores (IRT ability estimates) are obtained through maximum likelihood estimation (MLE) applied to item scores (Birnbaum, 1968). Items scored as one (correct) or zero (incorrect) are referred to as dichotomous items. Items scored from zero to some number of points greater than one are called polytomous items. The generalized partial credit model (GPCM) is applied to both types of items. The GPCM (Muraki, 1992) is </w:t>
      </w:r>
      <w:r w:rsidRPr="00A57B8E">
        <w:lastRenderedPageBreak/>
        <w:t>presented in equation 7.1.</w:t>
      </w:r>
      <w:r w:rsidRPr="00A57B8E">
        <w:rPr>
          <w:i/>
          <w:iCs/>
        </w:rPr>
        <w:t xml:space="preserve"> Refer to </w:t>
      </w:r>
      <w:r w:rsidRPr="00B53255">
        <w:rPr>
          <w:i/>
          <w:iCs/>
        </w:rPr>
        <w:t xml:space="preserve">the </w:t>
      </w:r>
      <w:hyperlink w:anchor="_Alternative_Text_for_7" w:history="1">
        <w:r w:rsidRPr="00B53255">
          <w:rPr>
            <w:rStyle w:val="Hyperlink"/>
            <w:i/>
            <w:iCs/>
          </w:rPr>
          <w:t>Alternative Text for Equation 7.1</w:t>
        </w:r>
      </w:hyperlink>
      <w:r w:rsidRPr="00A57B8E">
        <w:rPr>
          <w:i/>
          <w:iCs/>
        </w:rPr>
        <w:t xml:space="preserve"> for a description of this equation.</w:t>
      </w:r>
    </w:p>
    <w:p w14:paraId="729090B6" w14:textId="77777777" w:rsidR="00D77778" w:rsidRPr="00A57B8E" w:rsidRDefault="00D77778" w:rsidP="006F45B0">
      <w:pPr>
        <w:pStyle w:val="NormalIndent2"/>
        <w:tabs>
          <w:tab w:val="right" w:pos="9900"/>
        </w:tabs>
      </w:pPr>
      <w:r w:rsidRPr="00A57B8E">
        <w:rPr>
          <w:noProof/>
        </w:rPr>
        <w:drawing>
          <wp:inline distT="0" distB="0" distL="0" distR="0" wp14:anchorId="7573579D" wp14:editId="64F50996">
            <wp:extent cx="4208145" cy="2099945"/>
            <wp:effectExtent l="0" t="0" r="0" b="0"/>
            <wp:docPr id="101" name="Picture 101" descr="Equation 7.1;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4" descr="Equation 7.1; the location of the alternate text is found in the next paragraph."/>
                    <pic:cNvPicPr>
                      <a:picLocks noGrp="1" noRot="1" noChangeAspect="1" noEditPoints="1" noAdjustHandles="1" noChangeArrowheads="1" noChangeShapeType="1" noCrop="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08145" cy="2099945"/>
                    </a:xfrm>
                    <a:prstGeom prst="rect">
                      <a:avLst/>
                    </a:prstGeom>
                    <a:noFill/>
                    <a:ln>
                      <a:noFill/>
                    </a:ln>
                  </pic:spPr>
                </pic:pic>
              </a:graphicData>
            </a:graphic>
          </wp:inline>
        </w:drawing>
      </w:r>
      <w:r w:rsidRPr="00A57B8E">
        <w:tab/>
        <w:t>(7.1)</w:t>
      </w:r>
      <w:bookmarkStart w:id="733" w:name="EQ71"/>
      <w:bookmarkEnd w:id="733"/>
    </w:p>
    <w:p w14:paraId="2F0C7AE6" w14:textId="77777777" w:rsidR="00D77778" w:rsidRPr="00A57B8E" w:rsidRDefault="00D77778" w:rsidP="00D77778">
      <w:pPr>
        <w:pStyle w:val="NormalIndent2"/>
      </w:pPr>
      <w:r w:rsidRPr="00A57B8E">
        <w:t>where,</w:t>
      </w:r>
    </w:p>
    <w:p w14:paraId="0CD388DF" w14:textId="77777777" w:rsidR="00D77778" w:rsidRPr="00A57B8E" w:rsidRDefault="00D77778" w:rsidP="00D77778">
      <w:pPr>
        <w:pStyle w:val="equation"/>
        <w:keepNext/>
      </w:pPr>
      <w:r w:rsidRPr="00A57B8E">
        <w:rPr>
          <w:rFonts w:ascii="Times New Roman" w:hAnsi="Times New Roman" w:cs="Times New Roman"/>
          <w:i/>
          <w:iCs/>
          <w:sz w:val="28"/>
          <w:szCs w:val="28"/>
        </w:rPr>
        <w:t>P</w:t>
      </w:r>
      <w:r w:rsidRPr="00A57B8E">
        <w:rPr>
          <w:rFonts w:ascii="Times New Roman" w:hAnsi="Times New Roman" w:cs="Times New Roman"/>
          <w:i/>
          <w:iCs/>
          <w:sz w:val="28"/>
          <w:szCs w:val="28"/>
          <w:vertAlign w:val="subscript"/>
        </w:rPr>
        <w:t>ih</w:t>
      </w:r>
      <w:r w:rsidRPr="00A57B8E">
        <w:rPr>
          <w:rFonts w:ascii="Times New Roman" w:hAnsi="Times New Roman" w:cs="Times New Roman"/>
          <w:i/>
          <w:iCs/>
          <w:sz w:val="28"/>
          <w:szCs w:val="28"/>
        </w:rPr>
        <w:t xml:space="preserve"> (θ</w:t>
      </w:r>
      <w:r w:rsidRPr="00A57B8E">
        <w:rPr>
          <w:rFonts w:ascii="Times New Roman" w:hAnsi="Times New Roman" w:cs="Times New Roman"/>
          <w:i/>
          <w:iCs/>
          <w:sz w:val="28"/>
          <w:szCs w:val="28"/>
          <w:vertAlign w:val="subscript"/>
        </w:rPr>
        <w:t>j</w:t>
      </w:r>
      <w:r w:rsidRPr="00A57B8E">
        <w:rPr>
          <w:rFonts w:ascii="Times New Roman" w:hAnsi="Times New Roman" w:cs="Times New Roman"/>
          <w:i/>
          <w:iCs/>
          <w:sz w:val="28"/>
          <w:szCs w:val="28"/>
        </w:rPr>
        <w:t>)</w:t>
      </w:r>
      <w:r w:rsidRPr="00A57B8E">
        <w:rPr>
          <w:i/>
        </w:rPr>
        <w:t xml:space="preserve"> </w:t>
      </w:r>
      <w:r w:rsidRPr="00A57B8E">
        <w:t xml:space="preserve">is the probability of student with proficiency </w:t>
      </w:r>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r w:rsidRPr="00A57B8E">
        <w:t xml:space="preserve"> obtaining score </w:t>
      </w:r>
      <w:r w:rsidRPr="00A57B8E">
        <w:rPr>
          <w:rFonts w:ascii="Times New Roman" w:hAnsi="Times New Roman" w:cs="Times New Roman"/>
          <w:i/>
          <w:sz w:val="28"/>
          <w:szCs w:val="28"/>
        </w:rPr>
        <w:t>h</w:t>
      </w:r>
      <w:r w:rsidRPr="00A57B8E">
        <w:t xml:space="preserve"> on item </w:t>
      </w:r>
      <w:r w:rsidRPr="00A57B8E">
        <w:rPr>
          <w:rFonts w:ascii="Times New Roman" w:hAnsi="Times New Roman" w:cs="Times New Roman"/>
          <w:i/>
          <w:sz w:val="28"/>
          <w:szCs w:val="28"/>
        </w:rPr>
        <w:t>i</w:t>
      </w:r>
      <w:r w:rsidRPr="00A57B8E">
        <w:rPr>
          <w:rFonts w:ascii="Times New Roman" w:hAnsi="Times New Roman" w:cs="Times New Roman"/>
          <w:i/>
          <w:iCs/>
          <w:sz w:val="26"/>
          <w:szCs w:val="26"/>
        </w:rPr>
        <w:t>,</w:t>
      </w:r>
    </w:p>
    <w:p w14:paraId="2A369925" w14:textId="77777777" w:rsidR="00D77778" w:rsidRPr="00A57B8E" w:rsidRDefault="00D77778" w:rsidP="00D77778">
      <w:pPr>
        <w:pStyle w:val="equation"/>
      </w:pPr>
      <w:r w:rsidRPr="00A57B8E">
        <w:rPr>
          <w:rFonts w:ascii="Times New Roman" w:hAnsi="Times New Roman" w:cs="Times New Roman"/>
          <w:i/>
          <w:sz w:val="28"/>
          <w:szCs w:val="28"/>
        </w:rPr>
        <w:t>n</w:t>
      </w:r>
      <w:r w:rsidRPr="00A57B8E">
        <w:rPr>
          <w:rFonts w:ascii="Times New Roman" w:hAnsi="Times New Roman" w:cs="Times New Roman"/>
          <w:i/>
          <w:sz w:val="28"/>
          <w:szCs w:val="28"/>
          <w:vertAlign w:val="subscript"/>
        </w:rPr>
        <w:t>i</w:t>
      </w:r>
      <w:r w:rsidRPr="00A57B8E">
        <w:t xml:space="preserve"> is the maximum number of score points for item </w:t>
      </w:r>
      <w:r w:rsidRPr="00A57B8E">
        <w:rPr>
          <w:rFonts w:ascii="Times New Roman" w:hAnsi="Times New Roman" w:cs="Times New Roman"/>
          <w:i/>
          <w:sz w:val="28"/>
          <w:szCs w:val="28"/>
        </w:rPr>
        <w:t>i</w:t>
      </w:r>
      <w:r w:rsidRPr="00A57B8E">
        <w:t>,</w:t>
      </w:r>
    </w:p>
    <w:p w14:paraId="0B9DFAE2" w14:textId="77777777" w:rsidR="00D77778" w:rsidRPr="00A57B8E" w:rsidRDefault="00D77778" w:rsidP="00D77778">
      <w:pPr>
        <w:pStyle w:val="equation"/>
      </w:pPr>
      <w:r w:rsidRPr="00A57B8E">
        <w:rPr>
          <w:rFonts w:ascii="Times New Roman" w:hAnsi="Times New Roman" w:cs="Times New Roman"/>
          <w:i/>
          <w:sz w:val="28"/>
          <w:szCs w:val="28"/>
        </w:rPr>
        <w:t>a</w:t>
      </w:r>
      <w:r w:rsidRPr="00A57B8E">
        <w:rPr>
          <w:rFonts w:ascii="Times New Roman" w:hAnsi="Times New Roman" w:cs="Times New Roman"/>
          <w:i/>
          <w:sz w:val="28"/>
          <w:szCs w:val="28"/>
          <w:vertAlign w:val="subscript"/>
        </w:rPr>
        <w:t>i</w:t>
      </w:r>
      <w:r w:rsidRPr="00A57B8E">
        <w:t xml:space="preserve"> is the discrimination parameter for item </w:t>
      </w:r>
      <w:r w:rsidRPr="00A57B8E">
        <w:rPr>
          <w:rFonts w:ascii="Times New Roman" w:hAnsi="Times New Roman" w:cs="Times New Roman"/>
          <w:i/>
          <w:sz w:val="28"/>
          <w:szCs w:val="28"/>
        </w:rPr>
        <w:t>i</w:t>
      </w:r>
      <w:r w:rsidRPr="00A57B8E">
        <w:t>,</w:t>
      </w:r>
    </w:p>
    <w:p w14:paraId="46AE6CCB" w14:textId="77777777" w:rsidR="00D77778" w:rsidRPr="00A57B8E" w:rsidRDefault="00D77778" w:rsidP="00D77778">
      <w:pPr>
        <w:pStyle w:val="equation"/>
      </w:pPr>
      <w:r w:rsidRPr="00A57B8E">
        <w:rPr>
          <w:rFonts w:ascii="Times New Roman" w:hAnsi="Times New Roman" w:cs="Times New Roman"/>
          <w:i/>
          <w:sz w:val="28"/>
          <w:szCs w:val="28"/>
        </w:rPr>
        <w:t>b</w:t>
      </w:r>
      <w:r w:rsidRPr="00A57B8E">
        <w:rPr>
          <w:rFonts w:ascii="Times New Roman" w:hAnsi="Times New Roman" w:cs="Times New Roman"/>
          <w:i/>
          <w:sz w:val="28"/>
          <w:szCs w:val="28"/>
          <w:vertAlign w:val="subscript"/>
        </w:rPr>
        <w:t>i</w:t>
      </w:r>
      <w:r w:rsidRPr="00A57B8E">
        <w:t xml:space="preserve"> is the location parameter for item </w:t>
      </w:r>
      <w:r w:rsidRPr="00A57B8E">
        <w:rPr>
          <w:rFonts w:ascii="Times New Roman" w:hAnsi="Times New Roman" w:cs="Times New Roman"/>
          <w:i/>
          <w:sz w:val="28"/>
          <w:szCs w:val="28"/>
        </w:rPr>
        <w:t>i</w:t>
      </w:r>
      <w:r w:rsidRPr="00A57B8E">
        <w:t>,</w:t>
      </w:r>
    </w:p>
    <w:p w14:paraId="2C908688" w14:textId="77777777" w:rsidR="00D77778" w:rsidRPr="00A57B8E" w:rsidRDefault="00D77778" w:rsidP="00D77778">
      <w:pPr>
        <w:pStyle w:val="equation"/>
      </w:pPr>
      <w:r w:rsidRPr="00A57B8E">
        <w:rPr>
          <w:rFonts w:ascii="Times New Roman" w:hAnsi="Times New Roman" w:cs="Times New Roman"/>
          <w:i/>
          <w:sz w:val="28"/>
          <w:szCs w:val="28"/>
        </w:rPr>
        <w:t>d</w:t>
      </w:r>
      <w:r w:rsidRPr="00A57B8E">
        <w:rPr>
          <w:rFonts w:ascii="Times New Roman" w:hAnsi="Times New Roman" w:cs="Times New Roman"/>
          <w:i/>
          <w:sz w:val="28"/>
          <w:szCs w:val="28"/>
          <w:vertAlign w:val="subscript"/>
        </w:rPr>
        <w:t>iv</w:t>
      </w:r>
      <w:r w:rsidRPr="00A57B8E">
        <w:t xml:space="preserve"> is the category parameter for item </w:t>
      </w:r>
      <w:r w:rsidRPr="00A57B8E">
        <w:rPr>
          <w:rFonts w:ascii="Times New Roman" w:hAnsi="Times New Roman" w:cs="Times New Roman"/>
          <w:i/>
        </w:rPr>
        <w:t>v</w:t>
      </w:r>
      <w:r w:rsidRPr="00A57B8E">
        <w:t xml:space="preserve"> on score </w:t>
      </w:r>
      <w:r w:rsidRPr="00A57B8E">
        <w:rPr>
          <w:rFonts w:ascii="Times New Roman" w:hAnsi="Times New Roman" w:cs="Times New Roman"/>
          <w:i/>
          <w:sz w:val="26"/>
          <w:szCs w:val="26"/>
        </w:rPr>
        <w:t>v</w:t>
      </w:r>
      <w:r w:rsidRPr="00A57B8E">
        <w:t>, and</w:t>
      </w:r>
    </w:p>
    <w:p w14:paraId="3F85E0A1" w14:textId="77777777" w:rsidR="00D77778" w:rsidRPr="00A57B8E" w:rsidRDefault="00D77778" w:rsidP="00D77778">
      <w:pPr>
        <w:pStyle w:val="equation"/>
      </w:pPr>
      <w:r w:rsidRPr="00A57B8E">
        <w:rPr>
          <w:rFonts w:ascii="Times New Roman" w:hAnsi="Times New Roman" w:cs="Times New Roman"/>
          <w:i/>
          <w:sz w:val="28"/>
          <w:szCs w:val="28"/>
        </w:rPr>
        <w:t>D</w:t>
      </w:r>
      <w:r w:rsidRPr="00A57B8E">
        <w:t xml:space="preserve"> is a scaling constant of 1.7 that makes the logistic model approximate the normal ogive model.</w:t>
      </w:r>
    </w:p>
    <w:p w14:paraId="0E07566F" w14:textId="77777777" w:rsidR="00D77778" w:rsidRPr="00A57B8E" w:rsidRDefault="00D77778" w:rsidP="00D77778">
      <w:r w:rsidRPr="00A57B8E">
        <w:t xml:space="preserve">When </w:t>
      </w:r>
      <w:r w:rsidRPr="00A57B8E">
        <w:rPr>
          <w:rFonts w:ascii="Times New Roman" w:hAnsi="Times New Roman" w:cs="Times New Roman"/>
          <w:i/>
          <w:sz w:val="28"/>
          <w:szCs w:val="28"/>
        </w:rPr>
        <w:t>n</w:t>
      </w:r>
      <w:r w:rsidRPr="00A57B8E">
        <w:rPr>
          <w:rFonts w:ascii="Times New Roman" w:hAnsi="Times New Roman" w:cs="Times New Roman"/>
          <w:i/>
          <w:sz w:val="28"/>
          <w:szCs w:val="28"/>
          <w:vertAlign w:val="subscript"/>
        </w:rPr>
        <w:t>i</w:t>
      </w:r>
      <w:r w:rsidRPr="00A57B8E">
        <w:rPr>
          <w:rFonts w:ascii="Times New Roman" w:hAnsi="Times New Roman" w:cs="Times New Roman"/>
          <w:sz w:val="26"/>
          <w:szCs w:val="26"/>
        </w:rPr>
        <w:t xml:space="preserve"> = 1</w:t>
      </w:r>
      <w:r w:rsidRPr="00A57B8E">
        <w:t>, equation 7.1 becomes an expression of the two-parameter logistic model for dichotomous items.</w:t>
      </w:r>
    </w:p>
    <w:p w14:paraId="4A8BA0E9" w14:textId="7F34A37F" w:rsidR="00D77778" w:rsidRPr="00A57B8E" w:rsidRDefault="00D77778" w:rsidP="00D77778">
      <w:bookmarkStart w:id="734" w:name="_Hlk92362702"/>
      <w:r w:rsidRPr="00A57B8E">
        <w:rPr>
          <w:spacing w:val="4"/>
        </w:rPr>
        <w:t xml:space="preserve">The log-likelihood of a student with </w:t>
      </w:r>
      <w:r w:rsidRPr="00A57B8E">
        <w:t xml:space="preserve">proficiency </w:t>
      </w:r>
      <w:bookmarkStart w:id="735" w:name="_Hlk8378181"/>
      <w:r w:rsidRPr="00A57B8E">
        <w:rPr>
          <w:rFonts w:ascii="Times New Roman" w:hAnsi="Times New Roman" w:cs="Times New Roman"/>
          <w:i/>
          <w:sz w:val="26"/>
          <w:szCs w:val="26"/>
        </w:rPr>
        <w:t>θ</w:t>
      </w:r>
      <w:r w:rsidRPr="00A57B8E">
        <w:rPr>
          <w:rFonts w:ascii="Times New Roman" w:hAnsi="Times New Roman" w:cs="Times New Roman"/>
          <w:i/>
          <w:sz w:val="26"/>
          <w:szCs w:val="26"/>
          <w:vertAlign w:val="subscript"/>
        </w:rPr>
        <w:t>j</w:t>
      </w:r>
      <w:bookmarkEnd w:id="735"/>
      <w:r w:rsidRPr="00A57B8E">
        <w:t xml:space="preserve">, given the observed response vector </w:t>
      </w:r>
      <w:r w:rsidRPr="00A57B8E">
        <w:rPr>
          <w:rFonts w:ascii="Times New Roman" w:hAnsi="Times New Roman" w:cs="Times New Roman"/>
          <w:i/>
          <w:sz w:val="26"/>
          <w:szCs w:val="26"/>
        </w:rPr>
        <w:t>v</w:t>
      </w:r>
      <w:r w:rsidRPr="00A57B8E">
        <w:t>, is presented in equation 7.2.</w:t>
      </w:r>
      <w:r w:rsidRPr="00A57B8E">
        <w:rPr>
          <w:i/>
          <w:iCs/>
        </w:rPr>
        <w:t xml:space="preserve"> Refer to t</w:t>
      </w:r>
      <w:r w:rsidRPr="00B53255">
        <w:rPr>
          <w:i/>
          <w:iCs/>
        </w:rPr>
        <w:t xml:space="preserve">he </w:t>
      </w:r>
      <w:hyperlink w:anchor="_Alternative_Text_for_1" w:history="1">
        <w:r w:rsidRPr="00B53255">
          <w:rPr>
            <w:rStyle w:val="Hyperlink"/>
            <w:i/>
            <w:iCs/>
          </w:rPr>
          <w:t>Alternative Text for Equation 7.2</w:t>
        </w:r>
      </w:hyperlink>
      <w:r w:rsidRPr="00B53255">
        <w:rPr>
          <w:i/>
          <w:iCs/>
        </w:rPr>
        <w:t xml:space="preserve"> for a descr</w:t>
      </w:r>
      <w:r w:rsidRPr="00A57B8E">
        <w:rPr>
          <w:i/>
          <w:iCs/>
        </w:rPr>
        <w:t>iption of this equation.</w:t>
      </w:r>
    </w:p>
    <w:p w14:paraId="69A8FA83" w14:textId="77777777" w:rsidR="00D77778" w:rsidRPr="00A57B8E" w:rsidRDefault="00D77778" w:rsidP="006F45B0">
      <w:pPr>
        <w:pStyle w:val="NormalIndent2"/>
        <w:tabs>
          <w:tab w:val="right" w:pos="9900"/>
        </w:tabs>
      </w:pPr>
      <w:r w:rsidRPr="00A57B8E">
        <w:rPr>
          <w:noProof/>
        </w:rPr>
        <w:drawing>
          <wp:inline distT="0" distB="0" distL="0" distR="0" wp14:anchorId="277D9A88" wp14:editId="189E217C">
            <wp:extent cx="2006600" cy="474345"/>
            <wp:effectExtent l="0" t="0" r="0" b="0"/>
            <wp:docPr id="99" name="Picture 99" descr="Equation 7.2;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2" descr="Equation 7.2; the location of the alternate text is found in the next paragraph."/>
                    <pic:cNvPicPr>
                      <a:picLocks noGrp="1" noRot="1" noChangeAspect="1" noEditPoints="1" noAdjustHandles="1" noChangeArrowheads="1" noChangeShapeType="1" noCrop="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6600" cy="474345"/>
                    </a:xfrm>
                    <a:prstGeom prst="rect">
                      <a:avLst/>
                    </a:prstGeom>
                    <a:noFill/>
                    <a:ln>
                      <a:noFill/>
                    </a:ln>
                  </pic:spPr>
                </pic:pic>
              </a:graphicData>
            </a:graphic>
          </wp:inline>
        </w:drawing>
      </w:r>
      <w:r w:rsidRPr="00A57B8E">
        <w:tab/>
        <w:t>(7.2)</w:t>
      </w:r>
    </w:p>
    <w:p w14:paraId="129F54B3" w14:textId="77777777" w:rsidR="00D77778" w:rsidRPr="00A57B8E" w:rsidRDefault="00D77778" w:rsidP="00D77778">
      <w:pPr>
        <w:pStyle w:val="NormalIndent2"/>
      </w:pPr>
      <w:r w:rsidRPr="00A57B8E">
        <w:t>where,</w:t>
      </w:r>
    </w:p>
    <w:p w14:paraId="05811A18" w14:textId="77777777" w:rsidR="00D77778" w:rsidRPr="00A57B8E" w:rsidRDefault="00D77778" w:rsidP="00D77778">
      <w:pPr>
        <w:pStyle w:val="equation"/>
      </w:pPr>
      <w:r w:rsidRPr="00A57B8E">
        <w:rPr>
          <w:rFonts w:ascii="Times New Roman" w:hAnsi="Times New Roman"/>
          <w:i/>
          <w:sz w:val="26"/>
        </w:rPr>
        <w:t>I</w:t>
      </w:r>
      <w:r w:rsidRPr="00A57B8E">
        <w:t xml:space="preserve"> is the total number of items in the response vector,</w:t>
      </w:r>
    </w:p>
    <w:p w14:paraId="44D2ADA3" w14:textId="77777777" w:rsidR="00D77778" w:rsidRPr="00A57B8E" w:rsidRDefault="00D77778" w:rsidP="00D77778">
      <w:pPr>
        <w:pStyle w:val="equation"/>
      </w:pPr>
      <w:r w:rsidRPr="00A57B8E">
        <w:rPr>
          <w:rFonts w:ascii="Times New Roman" w:hAnsi="Times New Roman" w:cs="Times New Roman"/>
          <w:i/>
          <w:sz w:val="26"/>
          <w:szCs w:val="26"/>
        </w:rPr>
        <w:t>n</w:t>
      </w:r>
      <w:r w:rsidRPr="00A57B8E">
        <w:rPr>
          <w:rFonts w:ascii="Times New Roman" w:hAnsi="Times New Roman" w:cs="Times New Roman"/>
          <w:i/>
          <w:sz w:val="26"/>
          <w:szCs w:val="26"/>
          <w:vertAlign w:val="subscript"/>
        </w:rPr>
        <w:t>i</w:t>
      </w:r>
      <w:r w:rsidRPr="00A57B8E">
        <w:t xml:space="preserve"> is the maximum number of score points for item </w:t>
      </w:r>
      <w:r w:rsidRPr="00A57B8E">
        <w:rPr>
          <w:rFonts w:ascii="Times New Roman" w:hAnsi="Times New Roman" w:cs="Times New Roman"/>
          <w:i/>
        </w:rPr>
        <w:t>i</w:t>
      </w:r>
      <w:r w:rsidRPr="00A57B8E">
        <w:t xml:space="preserve">, </w:t>
      </w:r>
    </w:p>
    <w:p w14:paraId="615C126A" w14:textId="77777777" w:rsidR="00D77778" w:rsidRPr="00A57B8E" w:rsidRDefault="00D77778" w:rsidP="00D77778">
      <w:pPr>
        <w:pStyle w:val="equation"/>
      </w:pPr>
      <w:r w:rsidRPr="00A57B8E">
        <w:rPr>
          <w:rFonts w:ascii="Times New Roman" w:hAnsi="Times New Roman" w:cs="Times New Roman"/>
          <w:i/>
          <w:sz w:val="26"/>
          <w:szCs w:val="26"/>
        </w:rPr>
        <w:t>P</w:t>
      </w:r>
      <w:r w:rsidRPr="00A57B8E">
        <w:rPr>
          <w:rFonts w:ascii="Times New Roman" w:hAnsi="Times New Roman" w:cs="Times New Roman"/>
          <w:i/>
          <w:sz w:val="26"/>
          <w:szCs w:val="26"/>
          <w:vertAlign w:val="subscript"/>
        </w:rPr>
        <w:t>ih</w:t>
      </w:r>
      <w:r w:rsidRPr="00A57B8E">
        <w:t xml:space="preserve"> is the probability of the score </w:t>
      </w:r>
      <w:r w:rsidRPr="00A57B8E">
        <w:rPr>
          <w:rFonts w:ascii="Times New Roman" w:hAnsi="Times New Roman" w:cs="Times New Roman"/>
          <w:i/>
          <w:sz w:val="26"/>
          <w:szCs w:val="26"/>
        </w:rPr>
        <w:t>h</w:t>
      </w:r>
      <w:r w:rsidRPr="00A57B8E">
        <w:t xml:space="preserve"> observed on item </w:t>
      </w:r>
      <w:r w:rsidRPr="00A57B8E">
        <w:rPr>
          <w:rFonts w:ascii="Times New Roman" w:hAnsi="Times New Roman" w:cs="Times New Roman"/>
          <w:i/>
          <w:iCs/>
        </w:rPr>
        <w:t>i</w:t>
      </w:r>
      <w:r w:rsidRPr="00A57B8E">
        <w:t>, as expressed in equation 7.1, and</w:t>
      </w:r>
    </w:p>
    <w:p w14:paraId="243B624C" w14:textId="7E8A3540" w:rsidR="00D77778" w:rsidRPr="00A57B8E" w:rsidRDefault="00D77778" w:rsidP="00D77778">
      <w:pPr>
        <w:pStyle w:val="equation"/>
        <w:spacing w:after="120"/>
      </w:pPr>
      <w:r w:rsidRPr="00A57B8E">
        <w:rPr>
          <w:rFonts w:ascii="Times New Roman" w:hAnsi="Times New Roman" w:cs="Times New Roman"/>
          <w:i/>
          <w:sz w:val="26"/>
          <w:szCs w:val="26"/>
        </w:rPr>
        <w:t>u</w:t>
      </w:r>
      <w:r w:rsidRPr="00A57B8E">
        <w:rPr>
          <w:rFonts w:ascii="Times New Roman" w:hAnsi="Times New Roman" w:cs="Times New Roman"/>
          <w:i/>
          <w:sz w:val="26"/>
          <w:szCs w:val="26"/>
          <w:vertAlign w:val="subscript"/>
        </w:rPr>
        <w:t>iv</w:t>
      </w:r>
      <w:r w:rsidRPr="00A57B8E">
        <w:t xml:space="preserve"> is presented in equation 7.3. </w:t>
      </w:r>
      <w:r w:rsidRPr="00A57B8E">
        <w:rPr>
          <w:i/>
          <w:iCs/>
        </w:rPr>
        <w:t>Refer to t</w:t>
      </w:r>
      <w:r w:rsidRPr="00C5143E">
        <w:rPr>
          <w:i/>
          <w:iCs/>
        </w:rPr>
        <w:t xml:space="preserve">he </w:t>
      </w:r>
      <w:hyperlink w:anchor="_Alternative_Text_for_35" w:history="1">
        <w:r w:rsidRPr="00C5143E">
          <w:rPr>
            <w:rStyle w:val="Hyperlink"/>
            <w:i/>
            <w:iCs/>
          </w:rPr>
          <w:t>Alternative Text for Equation 7.3</w:t>
        </w:r>
      </w:hyperlink>
      <w:r w:rsidRPr="00C5143E">
        <w:rPr>
          <w:i/>
          <w:iCs/>
        </w:rPr>
        <w:t xml:space="preserve"> fo</w:t>
      </w:r>
      <w:r w:rsidRPr="00A57B8E">
        <w:rPr>
          <w:i/>
          <w:iCs/>
        </w:rPr>
        <w:t>r a description of this equation.</w:t>
      </w:r>
    </w:p>
    <w:bookmarkEnd w:id="734"/>
    <w:p w14:paraId="1536C5C5" w14:textId="77777777" w:rsidR="00D77778" w:rsidRPr="00A57B8E" w:rsidRDefault="00D77778" w:rsidP="006F45B0">
      <w:pPr>
        <w:pStyle w:val="NormalIndent2"/>
        <w:tabs>
          <w:tab w:val="right" w:pos="9900"/>
        </w:tabs>
      </w:pPr>
      <w:r w:rsidRPr="00A57B8E">
        <w:rPr>
          <w:noProof/>
        </w:rPr>
        <w:drawing>
          <wp:inline distT="0" distB="0" distL="0" distR="0" wp14:anchorId="05774FDE" wp14:editId="4D3FA581">
            <wp:extent cx="3573145" cy="474345"/>
            <wp:effectExtent l="0" t="0" r="0" b="0"/>
            <wp:docPr id="2" name="Picture 2" descr="Equation 7.3;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1" descr="Equation 7.2; the location of the alternate text is found in the next paragraph."/>
                    <pic:cNvPicPr>
                      <a:picLocks noGrp="1" noRot="1" noChangeAspect="1" noEditPoints="1" noAdjustHandles="1" noChangeArrowheads="1" noChangeShapeType="1" noCrop="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73145" cy="474345"/>
                    </a:xfrm>
                    <a:prstGeom prst="rect">
                      <a:avLst/>
                    </a:prstGeom>
                    <a:noFill/>
                    <a:ln>
                      <a:noFill/>
                    </a:ln>
                  </pic:spPr>
                </pic:pic>
              </a:graphicData>
            </a:graphic>
          </wp:inline>
        </w:drawing>
      </w:r>
      <w:r w:rsidRPr="00A57B8E">
        <w:tab/>
        <w:t>(7.3)</w:t>
      </w:r>
    </w:p>
    <w:p w14:paraId="714DC6F8" w14:textId="76E12287" w:rsidR="00D77778" w:rsidRPr="00A57B8E" w:rsidRDefault="00D77778" w:rsidP="00D77778">
      <w:r w:rsidRPr="00A57B8E">
        <w:lastRenderedPageBreak/>
        <w:t>The theta that is associated with the largest log-likelihood for a particular pattern of scores is the maximum likelihood theta estimate. The equation for the MLE cannot generally be solved explicitly as it is nonlinear in nature (Hambleton &amp; Swaminathan, 1985, p. 79). As a result, an iterative process such as the Newton-Raphson procedure is employed. At iteration </w:t>
      </w:r>
      <w:r w:rsidRPr="00A57B8E">
        <w:rPr>
          <w:rFonts w:ascii="Times New Roman" w:hAnsi="Times New Roman" w:cs="Times New Roman"/>
          <w:i/>
          <w:sz w:val="26"/>
          <w:szCs w:val="26"/>
        </w:rPr>
        <w:t>t</w:t>
      </w:r>
      <w:r w:rsidRPr="00A57B8E">
        <w:t xml:space="preserve">, a student’s estimated ability </w:t>
      </w:r>
      <w:r w:rsidRPr="00A57B8E">
        <w:rPr>
          <w:rFonts w:ascii="Times New Roman" w:hAnsi="Times New Roman" w:cs="Times New Roman"/>
          <w:i/>
          <w:sz w:val="26"/>
          <w:szCs w:val="26"/>
        </w:rPr>
        <w:t>θ</w:t>
      </w:r>
      <w:r w:rsidRPr="00A57B8E">
        <w:t xml:space="preserve"> is calculated using equation 7.4.</w:t>
      </w:r>
      <w:r w:rsidRPr="00A57B8E">
        <w:rPr>
          <w:i/>
          <w:iCs/>
        </w:rPr>
        <w:t xml:space="preserve"> Refer to the </w:t>
      </w:r>
      <w:hyperlink w:anchor="_Alternative_Text_for_2" w:history="1">
        <w:r w:rsidRPr="00C5143E">
          <w:rPr>
            <w:rStyle w:val="Hyperlink"/>
            <w:i/>
            <w:iCs/>
          </w:rPr>
          <w:t>Alternative Text for Equation 7.4</w:t>
        </w:r>
      </w:hyperlink>
      <w:r w:rsidRPr="00C5143E">
        <w:rPr>
          <w:i/>
          <w:iCs/>
        </w:rPr>
        <w:t xml:space="preserve"> for a</w:t>
      </w:r>
      <w:r w:rsidRPr="00A57B8E">
        <w:rPr>
          <w:i/>
          <w:iCs/>
        </w:rPr>
        <w:t xml:space="preserve"> description of this equation.</w:t>
      </w:r>
    </w:p>
    <w:p w14:paraId="4FD6FEF8" w14:textId="77777777" w:rsidR="00D77778" w:rsidRPr="00A57B8E" w:rsidRDefault="00D77778" w:rsidP="006F45B0">
      <w:pPr>
        <w:pStyle w:val="NormalIndent2"/>
        <w:tabs>
          <w:tab w:val="right" w:pos="9900"/>
        </w:tabs>
      </w:pPr>
      <w:r w:rsidRPr="00A57B8E">
        <w:rPr>
          <w:noProof/>
        </w:rPr>
        <w:drawing>
          <wp:inline distT="0" distB="0" distL="0" distR="0" wp14:anchorId="1DBD2600" wp14:editId="7C678332">
            <wp:extent cx="914400" cy="474345"/>
            <wp:effectExtent l="0" t="0" r="0" b="0"/>
            <wp:docPr id="97" name="Picture 97" descr="Equation 7.4;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0" descr="Equation 7.3; the location of the alternate text is found in the next paragraph."/>
                    <pic:cNvPicPr>
                      <a:picLocks noGrp="1" noRot="1" noChangeAspect="1" noEditPoints="1" noAdjustHandles="1" noChangeArrowheads="1" noChangeShapeType="1" noCrop="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474345"/>
                    </a:xfrm>
                    <a:prstGeom prst="rect">
                      <a:avLst/>
                    </a:prstGeom>
                    <a:noFill/>
                    <a:ln>
                      <a:noFill/>
                    </a:ln>
                  </pic:spPr>
                </pic:pic>
              </a:graphicData>
            </a:graphic>
          </wp:inline>
        </w:drawing>
      </w:r>
      <w:r w:rsidRPr="00A57B8E">
        <w:tab/>
        <w:t>(7.4)</w:t>
      </w:r>
    </w:p>
    <w:p w14:paraId="06005912" w14:textId="77777777" w:rsidR="00D77778" w:rsidRPr="00A57B8E" w:rsidRDefault="00D77778" w:rsidP="00D77778">
      <w:pPr>
        <w:pStyle w:val="NormalIndent2"/>
      </w:pPr>
      <w:r w:rsidRPr="00A57B8E">
        <w:t>where,</w:t>
      </w:r>
    </w:p>
    <w:p w14:paraId="5665CD5F" w14:textId="77777777" w:rsidR="00D77778" w:rsidRPr="00A57B8E" w:rsidRDefault="00D77778" w:rsidP="00D77778">
      <w:pPr>
        <w:pStyle w:val="equation"/>
      </w:pPr>
      <w:r w:rsidRPr="00A57B8E">
        <w:rPr>
          <w:noProof/>
          <w:position w:val="-12"/>
          <w:lang w:eastAsia="zh-CN"/>
        </w:rPr>
        <w:drawing>
          <wp:inline distT="0" distB="0" distL="0" distR="0" wp14:anchorId="2A211405" wp14:editId="5209CB39">
            <wp:extent cx="372524" cy="231569"/>
            <wp:effectExtent l="0" t="0" r="8890" b="0"/>
            <wp:docPr id="34" name="Picture 34" descr="L prime sub t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 prime sub t minus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269" cy="232654"/>
                    </a:xfrm>
                    <a:prstGeom prst="rect">
                      <a:avLst/>
                    </a:prstGeom>
                    <a:noFill/>
                    <a:ln>
                      <a:noFill/>
                    </a:ln>
                  </pic:spPr>
                </pic:pic>
              </a:graphicData>
            </a:graphic>
          </wp:inline>
        </w:drawing>
      </w:r>
      <w:r w:rsidRPr="00A57B8E">
        <w:t xml:space="preserve"> is the first derivative of the log-likelihood at iteration </w:t>
      </w:r>
      <w:r w:rsidRPr="00A57B8E">
        <w:rPr>
          <w:rFonts w:ascii="Times New Roman" w:hAnsi="Times New Roman" w:cs="Times New Roman"/>
          <w:i/>
          <w:iCs/>
          <w:sz w:val="26"/>
          <w:szCs w:val="26"/>
        </w:rPr>
        <w:t>t</w:t>
      </w:r>
      <w:r w:rsidRPr="00A57B8E">
        <w:rPr>
          <w:rFonts w:ascii="Times New Roman" w:hAnsi="Times New Roman" w:cs="Times New Roman"/>
          <w:sz w:val="26"/>
          <w:szCs w:val="26"/>
        </w:rPr>
        <w:t>−</w:t>
      </w:r>
      <w:r w:rsidRPr="00A57B8E">
        <w:rPr>
          <w:rFonts w:ascii="Times New Roman" w:hAnsi="Times New Roman" w:cs="Times New Roman"/>
          <w:i/>
          <w:iCs/>
          <w:sz w:val="26"/>
          <w:szCs w:val="26"/>
        </w:rPr>
        <w:t>1</w:t>
      </w:r>
      <w:r w:rsidRPr="00A57B8E">
        <w:t>, and</w:t>
      </w:r>
    </w:p>
    <w:p w14:paraId="1A849A71" w14:textId="77777777" w:rsidR="00D77778" w:rsidRPr="00A57B8E" w:rsidRDefault="00D77778" w:rsidP="00D77778">
      <w:pPr>
        <w:pStyle w:val="equation"/>
      </w:pPr>
      <w:r w:rsidRPr="00A57B8E">
        <w:rPr>
          <w:noProof/>
          <w:position w:val="-12"/>
          <w:lang w:eastAsia="zh-CN"/>
        </w:rPr>
        <w:drawing>
          <wp:inline distT="0" distB="0" distL="0" distR="0" wp14:anchorId="5CC62784" wp14:editId="38E6DCAD">
            <wp:extent cx="325755" cy="222885"/>
            <wp:effectExtent l="0" t="0" r="0" b="5715"/>
            <wp:docPr id="55" name="Picture 55" descr="L double prime sub t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5755" cy="222885"/>
                    </a:xfrm>
                    <a:prstGeom prst="rect">
                      <a:avLst/>
                    </a:prstGeom>
                    <a:noFill/>
                    <a:ln>
                      <a:noFill/>
                    </a:ln>
                  </pic:spPr>
                </pic:pic>
              </a:graphicData>
            </a:graphic>
          </wp:inline>
        </w:drawing>
      </w:r>
      <w:r w:rsidRPr="00A57B8E">
        <w:t xml:space="preserve"> is the second derivative.</w:t>
      </w:r>
    </w:p>
    <w:p w14:paraId="6C25AE39" w14:textId="581518C0" w:rsidR="00D77778" w:rsidRPr="00A57B8E" w:rsidRDefault="00D77778" w:rsidP="00D77778">
      <w:pPr>
        <w:tabs>
          <w:tab w:val="left" w:pos="7652"/>
        </w:tabs>
        <w:ind w:left="0"/>
      </w:pPr>
      <w:r w:rsidRPr="00A57B8E">
        <w:t xml:space="preserve">When the difference between the estimates in successive iterations becomes acceptably small (i.e., difference is less than .0001), the process is said to converge. The convergence criterion determines the level of accuracy of estimation, provided that the process converges. Theta scores are the basis for scale scores but are not reported. Scale scores and the transformation from theta scores to scale scores are described in the </w:t>
      </w:r>
      <w:hyperlink w:anchor="_7.4.1.2_Scale_Scores" w:history="1">
        <w:r w:rsidRPr="00C5143E">
          <w:rPr>
            <w:rStyle w:val="Hyperlink"/>
            <w:i/>
          </w:rPr>
          <w:t>Scale Scores for the Total Assessment</w:t>
        </w:r>
      </w:hyperlink>
      <w:r w:rsidRPr="00C5143E">
        <w:t xml:space="preserve"> subsection.</w:t>
      </w:r>
    </w:p>
    <w:p w14:paraId="7C99C45A" w14:textId="77777777" w:rsidR="00D77778" w:rsidRPr="00A57B8E" w:rsidRDefault="00D77778" w:rsidP="0089063D">
      <w:pPr>
        <w:pStyle w:val="Heading5"/>
        <w:ind w:left="864" w:hanging="720"/>
      </w:pPr>
      <w:bookmarkStart w:id="736" w:name="_Toc445909630"/>
      <w:bookmarkStart w:id="737" w:name="_Toc445914980"/>
      <w:r w:rsidRPr="00A57B8E">
        <w:t>Inverse Test Characteristic Curve Method</w:t>
      </w:r>
      <w:bookmarkEnd w:id="736"/>
      <w:bookmarkEnd w:id="737"/>
    </w:p>
    <w:p w14:paraId="320EB672" w14:textId="77777777" w:rsidR="00D77778" w:rsidRPr="00A57B8E" w:rsidRDefault="00D77778" w:rsidP="00D77778">
      <w:r w:rsidRPr="00A57B8E">
        <w:t>There are some special cases in which the score reported for a student is not based on the MLE approach:</w:t>
      </w:r>
    </w:p>
    <w:p w14:paraId="7979EFBA" w14:textId="2F742289" w:rsidR="00D77778" w:rsidRPr="00A57B8E" w:rsidRDefault="00D77778" w:rsidP="0089063D">
      <w:pPr>
        <w:pStyle w:val="bullets"/>
      </w:pPr>
      <w:r w:rsidRPr="00A57B8E">
        <w:t xml:space="preserve">The student got the lowest possible score on the total test, which would lead to an MLE of </w:t>
      </w:r>
      <w:r>
        <w:t>∞.</w:t>
      </w:r>
    </w:p>
    <w:p w14:paraId="55EEBB3D" w14:textId="77777777" w:rsidR="00D77778" w:rsidRPr="00A57B8E" w:rsidRDefault="00D77778" w:rsidP="0089063D">
      <w:pPr>
        <w:pStyle w:val="bullets"/>
      </w:pPr>
      <w:r w:rsidRPr="00A57B8E">
        <w:t>The student got the highest possible score on the total test, which would lead to an MLE of +∞.</w:t>
      </w:r>
    </w:p>
    <w:p w14:paraId="4291F8FD" w14:textId="77777777" w:rsidR="00D77778" w:rsidRPr="00A57B8E" w:rsidRDefault="00D77778" w:rsidP="0089063D">
      <w:pPr>
        <w:pStyle w:val="bullets"/>
      </w:pPr>
      <w:r w:rsidRPr="00A57B8E">
        <w:t>The student’s response pattern did not lead to a single most likely MLE of the student’s ability, or the likelihood function was so flat that its maximum was not much greater than the likelihood over a wide range of theta values.</w:t>
      </w:r>
    </w:p>
    <w:p w14:paraId="7509D5FA" w14:textId="77777777" w:rsidR="00D77778" w:rsidRPr="00A57B8E" w:rsidRDefault="00D77778" w:rsidP="00D77778">
      <w:r w:rsidRPr="00A57B8E">
        <w:t>In these cases, the student’s score is computed by the inverse test characteristic curve (TCC) method (Stocking, 1996). This method transforms the sum of the student’s item scores into an ability estimate. That estimate is the ability level at which the sum of the expected scores on the items the student took is equal to the sum of the scores that the student actually earned on those items.</w:t>
      </w:r>
    </w:p>
    <w:p w14:paraId="1562D062" w14:textId="77777777" w:rsidR="00D77778" w:rsidRPr="00A57B8E" w:rsidRDefault="00D77778" w:rsidP="00D77778">
      <w:r w:rsidRPr="00A57B8E">
        <w:t>The item characteristic curve for an item shows the probability of a correct answer to the item (in the case of dichotomous items) or the probability of responding in a score category (in the case of polytomous items) as a function of the student’s ability. The TCC for a set of items shows the expected total score on those items as a function of the student’s ability. Because information is lost by not utilizing each student’s unique pattern of responses, this method is used only when the response pattern does not lead to one clear MLE of the student’s ability or the likelihood function is so flat that although it has a maximum, there is a wide range of theta values at which the likelihood is only slightly less than the maximum.</w:t>
      </w:r>
    </w:p>
    <w:p w14:paraId="0AE0FD1F" w14:textId="1C6516AA" w:rsidR="00D77778" w:rsidRPr="00A57B8E" w:rsidRDefault="00D77778" w:rsidP="00EB774B">
      <w:pPr>
        <w:keepNext/>
        <w:keepLines/>
      </w:pPr>
      <w:r w:rsidRPr="00A57B8E">
        <w:lastRenderedPageBreak/>
        <w:t>The lowest obtainable theta (LOT) and the highest obtainable theta (HOT) defined by the Smarter Balanced Assessment Consortium are presen</w:t>
      </w:r>
      <w:r w:rsidRPr="009E721D">
        <w:t xml:space="preserve">ted in </w:t>
      </w:r>
      <w:r w:rsidR="00595AE9" w:rsidRPr="00595AE9">
        <w:rPr>
          <w:rStyle w:val="Cross-Reference"/>
          <w:highlight w:val="magenta"/>
        </w:rPr>
        <w:fldChar w:fldCharType="begin"/>
      </w:r>
      <w:r w:rsidR="00595AE9" w:rsidRPr="00595AE9">
        <w:rPr>
          <w:rStyle w:val="Cross-Reference"/>
          <w:highlight w:val="magenta"/>
        </w:rPr>
        <w:instrText xml:space="preserve"> REF  _Ref122615570 \* Lower \h </w:instrText>
      </w:r>
      <w:r w:rsidR="00595AE9">
        <w:rPr>
          <w:rStyle w:val="Cross-Reference"/>
          <w:highlight w:val="magenta"/>
        </w:rPr>
        <w:instrText xml:space="preserve"> \* MERGEFORMAT </w:instrText>
      </w:r>
      <w:r w:rsidR="00595AE9" w:rsidRPr="00595AE9">
        <w:rPr>
          <w:rStyle w:val="Cross-Reference"/>
          <w:highlight w:val="magenta"/>
        </w:rPr>
      </w:r>
      <w:r w:rsidR="00595AE9" w:rsidRPr="00595AE9">
        <w:rPr>
          <w:rStyle w:val="Cross-Reference"/>
          <w:highlight w:val="magenta"/>
        </w:rPr>
        <w:fldChar w:fldCharType="separate"/>
      </w:r>
      <w:r w:rsidR="0046783B" w:rsidRPr="0046783B">
        <w:rPr>
          <w:rStyle w:val="Cross-Reference"/>
        </w:rPr>
        <w:t>table 7.18</w:t>
      </w:r>
      <w:r w:rsidR="00595AE9" w:rsidRPr="00595AE9">
        <w:rPr>
          <w:rStyle w:val="Cross-Reference"/>
          <w:highlight w:val="magenta"/>
        </w:rPr>
        <w:fldChar w:fldCharType="end"/>
      </w:r>
      <w:r w:rsidR="00137086" w:rsidRPr="009E721D">
        <w:t xml:space="preserve"> </w:t>
      </w:r>
      <w:r w:rsidRPr="009E721D">
        <w:t>for each gra</w:t>
      </w:r>
      <w:r w:rsidRPr="00A57B8E">
        <w:t xml:space="preserve">de </w:t>
      </w:r>
      <w:r w:rsidR="00351E09">
        <w:t>level</w:t>
      </w:r>
      <w:r w:rsidRPr="00A57B8E">
        <w:t xml:space="preserve"> and content area (Smarter Balanced, 2016b</w:t>
      </w:r>
      <w:r w:rsidRPr="00A57B8E">
        <w:rPr>
          <w:rStyle w:val="FootnoteReference"/>
        </w:rPr>
        <w:footnoteReference w:id="7"/>
      </w:r>
      <w:r w:rsidRPr="00A57B8E">
        <w:t>). The theta scores for grades three through eight and grade eleven are on a common vertical scale.</w:t>
      </w:r>
    </w:p>
    <w:p w14:paraId="548AAC75" w14:textId="5698A55B" w:rsidR="00595AE9" w:rsidRDefault="00595AE9" w:rsidP="00595AE9">
      <w:pPr>
        <w:pStyle w:val="Caption"/>
      </w:pPr>
      <w:bookmarkStart w:id="738" w:name="_Ref122615570"/>
      <w:bookmarkStart w:id="739" w:name="_Toc135665627"/>
      <w:bookmarkStart w:id="740" w:name="_Ref33449133"/>
      <w:bookmarkStart w:id="741" w:name="_Ref33956015"/>
      <w:bookmarkStart w:id="742" w:name="_Toc445909631"/>
      <w:bookmarkStart w:id="743" w:name="_Toc445914981"/>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BA27F4">
        <w:rPr>
          <w:noProof/>
        </w:rPr>
        <w:t>18</w:t>
      </w:r>
      <w:r>
        <w:fldChar w:fldCharType="end"/>
      </w:r>
      <w:bookmarkEnd w:id="738"/>
      <w:r>
        <w:t xml:space="preserve"> </w:t>
      </w:r>
      <w:r w:rsidRPr="00595AE9">
        <w:t xml:space="preserve"> </w:t>
      </w:r>
      <w:r w:rsidRPr="00A57B8E">
        <w:t>Theta of Lowest and Highest Obtainable Scores</w:t>
      </w:r>
      <w:bookmarkEnd w:id="739"/>
    </w:p>
    <w:tbl>
      <w:tblPr>
        <w:tblStyle w:val="TRs"/>
        <w:tblW w:w="0" w:type="auto"/>
        <w:tblLayout w:type="fixed"/>
        <w:tblLook w:val="04A0" w:firstRow="1" w:lastRow="0" w:firstColumn="1" w:lastColumn="0" w:noHBand="0" w:noVBand="1"/>
      </w:tblPr>
      <w:tblGrid>
        <w:gridCol w:w="2102"/>
        <w:gridCol w:w="1152"/>
        <w:gridCol w:w="1008"/>
      </w:tblGrid>
      <w:tr w:rsidR="00D77778" w:rsidRPr="00975170" w14:paraId="4187FDBF" w14:textId="77777777" w:rsidTr="00352B58">
        <w:trPr>
          <w:cnfStyle w:val="100000000000" w:firstRow="1" w:lastRow="0" w:firstColumn="0" w:lastColumn="0" w:oddVBand="0" w:evenVBand="0" w:oddHBand="0" w:evenHBand="0" w:firstRowFirstColumn="0" w:firstRowLastColumn="0" w:lastRowFirstColumn="0" w:lastRowLastColumn="0"/>
          <w:trHeight w:val="288"/>
        </w:trPr>
        <w:tc>
          <w:tcPr>
            <w:tcW w:w="2102" w:type="dxa"/>
            <w:hideMark/>
          </w:tcPr>
          <w:p w14:paraId="6CB098EC" w14:textId="34FFE9B1" w:rsidR="00D77778" w:rsidRPr="00975170" w:rsidRDefault="00D77778" w:rsidP="00ED7308">
            <w:pPr>
              <w:pStyle w:val="TableHead"/>
              <w:rPr>
                <w:b/>
                <w:bCs w:val="0"/>
                <w:noProof w:val="0"/>
                <w:lang w:eastAsia="ko-KR"/>
              </w:rPr>
            </w:pPr>
            <w:r w:rsidRPr="00975170">
              <w:rPr>
                <w:b/>
                <w:bCs w:val="0"/>
                <w:noProof w:val="0"/>
                <w:lang w:eastAsia="ko-KR"/>
              </w:rPr>
              <w:t>Content Area and Grade</w:t>
            </w:r>
            <w:r w:rsidR="00352B58">
              <w:rPr>
                <w:b/>
                <w:bCs w:val="0"/>
                <w:noProof w:val="0"/>
                <w:lang w:eastAsia="ko-KR"/>
              </w:rPr>
              <w:t xml:space="preserve"> Level</w:t>
            </w:r>
          </w:p>
        </w:tc>
        <w:tc>
          <w:tcPr>
            <w:tcW w:w="1152" w:type="dxa"/>
            <w:noWrap/>
            <w:hideMark/>
          </w:tcPr>
          <w:p w14:paraId="4DE7963C" w14:textId="77777777" w:rsidR="00D77778" w:rsidRPr="00975170" w:rsidRDefault="00D77778" w:rsidP="00ED7308">
            <w:pPr>
              <w:pStyle w:val="TableHead"/>
              <w:rPr>
                <w:b/>
                <w:bCs w:val="0"/>
                <w:noProof w:val="0"/>
                <w:lang w:eastAsia="ko-KR"/>
              </w:rPr>
            </w:pPr>
            <w:r w:rsidRPr="00975170">
              <w:rPr>
                <w:b/>
                <w:bCs w:val="0"/>
                <w:noProof w:val="0"/>
                <w:lang w:eastAsia="ko-KR"/>
              </w:rPr>
              <w:t>LOT</w:t>
            </w:r>
          </w:p>
        </w:tc>
        <w:tc>
          <w:tcPr>
            <w:tcW w:w="1008" w:type="dxa"/>
            <w:noWrap/>
            <w:hideMark/>
          </w:tcPr>
          <w:p w14:paraId="487B696B" w14:textId="77777777" w:rsidR="00D77778" w:rsidRPr="00975170" w:rsidRDefault="00D77778" w:rsidP="00ED7308">
            <w:pPr>
              <w:pStyle w:val="TableHead"/>
              <w:rPr>
                <w:b/>
                <w:bCs w:val="0"/>
                <w:noProof w:val="0"/>
                <w:lang w:eastAsia="ko-KR"/>
              </w:rPr>
            </w:pPr>
            <w:r w:rsidRPr="00975170">
              <w:rPr>
                <w:b/>
                <w:bCs w:val="0"/>
                <w:noProof w:val="0"/>
                <w:lang w:eastAsia="ko-KR"/>
              </w:rPr>
              <w:t>HOT</w:t>
            </w:r>
          </w:p>
        </w:tc>
      </w:tr>
      <w:tr w:rsidR="00D77778" w:rsidRPr="00A57B8E" w14:paraId="4BACF035" w14:textId="77777777" w:rsidTr="00352B58">
        <w:trPr>
          <w:trHeight w:val="288"/>
        </w:trPr>
        <w:tc>
          <w:tcPr>
            <w:tcW w:w="2102" w:type="dxa"/>
            <w:tcBorders>
              <w:top w:val="single" w:sz="4" w:space="0" w:color="auto"/>
            </w:tcBorders>
            <w:noWrap/>
            <w:hideMark/>
          </w:tcPr>
          <w:p w14:paraId="191E53FE" w14:textId="77777777" w:rsidR="00D77778" w:rsidRPr="00A57B8E" w:rsidRDefault="00D77778" w:rsidP="00ED7308">
            <w:pPr>
              <w:pStyle w:val="TableText"/>
              <w:keepNext/>
              <w:rPr>
                <w:noProof w:val="0"/>
                <w:lang w:eastAsia="ko-KR"/>
              </w:rPr>
            </w:pPr>
            <w:r w:rsidRPr="00A57B8E">
              <w:rPr>
                <w:noProof w:val="0"/>
                <w:lang w:eastAsia="ko-KR"/>
              </w:rPr>
              <w:t>ELA 3</w:t>
            </w:r>
          </w:p>
        </w:tc>
        <w:tc>
          <w:tcPr>
            <w:tcW w:w="1152" w:type="dxa"/>
            <w:tcBorders>
              <w:top w:val="single" w:sz="4" w:space="0" w:color="auto"/>
            </w:tcBorders>
            <w:noWrap/>
            <w:hideMark/>
          </w:tcPr>
          <w:p w14:paraId="3B88F551" w14:textId="77777777" w:rsidR="00D77778" w:rsidRPr="00A57B8E" w:rsidRDefault="00D77778" w:rsidP="00ED7308">
            <w:pPr>
              <w:pStyle w:val="TableText"/>
              <w:rPr>
                <w:noProof w:val="0"/>
                <w:lang w:eastAsia="ko-KR"/>
              </w:rPr>
            </w:pPr>
            <w:r w:rsidRPr="00A57B8E">
              <w:rPr>
                <w:noProof w:val="0"/>
                <w:color w:val="000000"/>
              </w:rPr>
              <w:t>-4.5828</w:t>
            </w:r>
          </w:p>
        </w:tc>
        <w:tc>
          <w:tcPr>
            <w:tcW w:w="1008" w:type="dxa"/>
            <w:tcBorders>
              <w:top w:val="single" w:sz="4" w:space="0" w:color="auto"/>
            </w:tcBorders>
            <w:noWrap/>
            <w:hideMark/>
          </w:tcPr>
          <w:p w14:paraId="1037E731" w14:textId="77777777" w:rsidR="00D77778" w:rsidRPr="00A57B8E" w:rsidRDefault="00D77778" w:rsidP="00ED7308">
            <w:pPr>
              <w:pStyle w:val="TableText"/>
              <w:rPr>
                <w:noProof w:val="0"/>
                <w:lang w:eastAsia="ko-KR"/>
              </w:rPr>
            </w:pPr>
            <w:r w:rsidRPr="00A57B8E">
              <w:rPr>
                <w:noProof w:val="0"/>
                <w:color w:val="000000"/>
              </w:rPr>
              <w:t>1.6527</w:t>
            </w:r>
          </w:p>
        </w:tc>
      </w:tr>
      <w:tr w:rsidR="00D77778" w:rsidRPr="00A57B8E" w14:paraId="7B1BCAC5" w14:textId="77777777" w:rsidTr="00352B58">
        <w:trPr>
          <w:trHeight w:val="288"/>
        </w:trPr>
        <w:tc>
          <w:tcPr>
            <w:tcW w:w="2102" w:type="dxa"/>
            <w:noWrap/>
            <w:hideMark/>
          </w:tcPr>
          <w:p w14:paraId="4487FDF1" w14:textId="77777777" w:rsidR="00D77778" w:rsidRPr="00A57B8E" w:rsidRDefault="00D77778" w:rsidP="00ED7308">
            <w:pPr>
              <w:pStyle w:val="TableText"/>
              <w:keepNext/>
              <w:rPr>
                <w:noProof w:val="0"/>
                <w:lang w:eastAsia="ko-KR"/>
              </w:rPr>
            </w:pPr>
            <w:r w:rsidRPr="00A57B8E">
              <w:rPr>
                <w:noProof w:val="0"/>
                <w:lang w:eastAsia="ko-KR"/>
              </w:rPr>
              <w:t>ELA 4</w:t>
            </w:r>
          </w:p>
        </w:tc>
        <w:tc>
          <w:tcPr>
            <w:tcW w:w="1152" w:type="dxa"/>
            <w:noWrap/>
            <w:hideMark/>
          </w:tcPr>
          <w:p w14:paraId="3025D47A" w14:textId="77777777" w:rsidR="00D77778" w:rsidRPr="00A57B8E" w:rsidRDefault="00D77778" w:rsidP="00ED7308">
            <w:pPr>
              <w:pStyle w:val="TableText"/>
              <w:rPr>
                <w:noProof w:val="0"/>
                <w:lang w:eastAsia="ko-KR"/>
              </w:rPr>
            </w:pPr>
            <w:r w:rsidRPr="00A57B8E">
              <w:rPr>
                <w:noProof w:val="0"/>
                <w:color w:val="000000"/>
              </w:rPr>
              <w:t>-4.2914</w:t>
            </w:r>
          </w:p>
        </w:tc>
        <w:tc>
          <w:tcPr>
            <w:tcW w:w="1008" w:type="dxa"/>
            <w:noWrap/>
            <w:hideMark/>
          </w:tcPr>
          <w:p w14:paraId="36552290" w14:textId="77777777" w:rsidR="00D77778" w:rsidRPr="00A57B8E" w:rsidRDefault="00D77778" w:rsidP="00ED7308">
            <w:pPr>
              <w:pStyle w:val="TableText"/>
              <w:rPr>
                <w:noProof w:val="0"/>
                <w:lang w:eastAsia="ko-KR"/>
              </w:rPr>
            </w:pPr>
            <w:r w:rsidRPr="00A57B8E">
              <w:rPr>
                <w:noProof w:val="0"/>
                <w:color w:val="000000"/>
              </w:rPr>
              <w:t>2.1189</w:t>
            </w:r>
          </w:p>
        </w:tc>
      </w:tr>
      <w:tr w:rsidR="00D77778" w:rsidRPr="00A57B8E" w14:paraId="66312336" w14:textId="77777777" w:rsidTr="00352B58">
        <w:trPr>
          <w:trHeight w:val="288"/>
        </w:trPr>
        <w:tc>
          <w:tcPr>
            <w:tcW w:w="2102" w:type="dxa"/>
            <w:noWrap/>
            <w:hideMark/>
          </w:tcPr>
          <w:p w14:paraId="743EED50" w14:textId="77777777" w:rsidR="00D77778" w:rsidRPr="00A57B8E" w:rsidRDefault="00D77778" w:rsidP="00ED7308">
            <w:pPr>
              <w:pStyle w:val="TableText"/>
              <w:rPr>
                <w:noProof w:val="0"/>
                <w:lang w:eastAsia="ko-KR"/>
              </w:rPr>
            </w:pPr>
            <w:r w:rsidRPr="00A57B8E">
              <w:rPr>
                <w:noProof w:val="0"/>
                <w:lang w:eastAsia="ko-KR"/>
              </w:rPr>
              <w:t>ELA 5</w:t>
            </w:r>
          </w:p>
        </w:tc>
        <w:tc>
          <w:tcPr>
            <w:tcW w:w="1152" w:type="dxa"/>
            <w:noWrap/>
            <w:hideMark/>
          </w:tcPr>
          <w:p w14:paraId="2D22F8BF" w14:textId="77777777" w:rsidR="00D77778" w:rsidRPr="00A57B8E" w:rsidRDefault="00D77778" w:rsidP="00ED7308">
            <w:pPr>
              <w:pStyle w:val="TableText"/>
              <w:rPr>
                <w:noProof w:val="0"/>
                <w:lang w:eastAsia="ko-KR"/>
              </w:rPr>
            </w:pPr>
            <w:r w:rsidRPr="00A57B8E">
              <w:rPr>
                <w:noProof w:val="0"/>
                <w:color w:val="000000"/>
              </w:rPr>
              <w:t>-3.5921</w:t>
            </w:r>
          </w:p>
        </w:tc>
        <w:tc>
          <w:tcPr>
            <w:tcW w:w="1008" w:type="dxa"/>
            <w:noWrap/>
            <w:hideMark/>
          </w:tcPr>
          <w:p w14:paraId="31AD7368" w14:textId="77777777" w:rsidR="00D77778" w:rsidRPr="00A57B8E" w:rsidRDefault="00D77778" w:rsidP="00ED7308">
            <w:pPr>
              <w:pStyle w:val="TableText"/>
              <w:rPr>
                <w:noProof w:val="0"/>
                <w:lang w:eastAsia="ko-KR"/>
              </w:rPr>
            </w:pPr>
            <w:r w:rsidRPr="00A57B8E">
              <w:rPr>
                <w:noProof w:val="0"/>
                <w:color w:val="000000"/>
              </w:rPr>
              <w:t>2.5851</w:t>
            </w:r>
          </w:p>
        </w:tc>
      </w:tr>
      <w:tr w:rsidR="00D77778" w:rsidRPr="00A57B8E" w14:paraId="3221FAF0" w14:textId="77777777" w:rsidTr="00352B58">
        <w:trPr>
          <w:trHeight w:val="288"/>
        </w:trPr>
        <w:tc>
          <w:tcPr>
            <w:tcW w:w="2102" w:type="dxa"/>
            <w:noWrap/>
            <w:hideMark/>
          </w:tcPr>
          <w:p w14:paraId="0620C4EF" w14:textId="77777777" w:rsidR="00D77778" w:rsidRPr="00A57B8E" w:rsidRDefault="00D77778" w:rsidP="00ED7308">
            <w:pPr>
              <w:pStyle w:val="TableText"/>
              <w:rPr>
                <w:noProof w:val="0"/>
                <w:lang w:eastAsia="ko-KR"/>
              </w:rPr>
            </w:pPr>
            <w:r w:rsidRPr="00A57B8E">
              <w:rPr>
                <w:noProof w:val="0"/>
                <w:lang w:eastAsia="ko-KR"/>
              </w:rPr>
              <w:t>ELA 6</w:t>
            </w:r>
          </w:p>
        </w:tc>
        <w:tc>
          <w:tcPr>
            <w:tcW w:w="1152" w:type="dxa"/>
            <w:noWrap/>
            <w:hideMark/>
          </w:tcPr>
          <w:p w14:paraId="322FB108" w14:textId="77777777" w:rsidR="00D77778" w:rsidRPr="00A57B8E" w:rsidRDefault="00D77778" w:rsidP="00ED7308">
            <w:pPr>
              <w:pStyle w:val="TableText"/>
              <w:rPr>
                <w:noProof w:val="0"/>
                <w:lang w:eastAsia="ko-KR"/>
              </w:rPr>
            </w:pPr>
            <w:r w:rsidRPr="00A57B8E">
              <w:rPr>
                <w:noProof w:val="0"/>
                <w:color w:val="000000"/>
              </w:rPr>
              <w:t>-3.2424</w:t>
            </w:r>
          </w:p>
        </w:tc>
        <w:tc>
          <w:tcPr>
            <w:tcW w:w="1008" w:type="dxa"/>
            <w:noWrap/>
            <w:hideMark/>
          </w:tcPr>
          <w:p w14:paraId="6AA76030" w14:textId="77777777" w:rsidR="00D77778" w:rsidRPr="00A57B8E" w:rsidRDefault="00D77778" w:rsidP="00ED7308">
            <w:pPr>
              <w:pStyle w:val="TableText"/>
              <w:rPr>
                <w:noProof w:val="0"/>
                <w:lang w:eastAsia="ko-KR"/>
              </w:rPr>
            </w:pPr>
            <w:r w:rsidRPr="00A57B8E">
              <w:rPr>
                <w:noProof w:val="0"/>
                <w:color w:val="000000"/>
              </w:rPr>
              <w:t>3.0513</w:t>
            </w:r>
          </w:p>
        </w:tc>
      </w:tr>
      <w:tr w:rsidR="00D77778" w:rsidRPr="00A57B8E" w14:paraId="515EC8C8" w14:textId="77777777" w:rsidTr="00352B58">
        <w:trPr>
          <w:trHeight w:val="288"/>
        </w:trPr>
        <w:tc>
          <w:tcPr>
            <w:tcW w:w="2102" w:type="dxa"/>
            <w:noWrap/>
            <w:hideMark/>
          </w:tcPr>
          <w:p w14:paraId="5CA4996F" w14:textId="77777777" w:rsidR="00D77778" w:rsidRPr="00A57B8E" w:rsidRDefault="00D77778" w:rsidP="00ED7308">
            <w:pPr>
              <w:pStyle w:val="TableText"/>
              <w:rPr>
                <w:noProof w:val="0"/>
                <w:lang w:eastAsia="ko-KR"/>
              </w:rPr>
            </w:pPr>
            <w:r w:rsidRPr="00A57B8E">
              <w:rPr>
                <w:noProof w:val="0"/>
                <w:lang w:eastAsia="ko-KR"/>
              </w:rPr>
              <w:t>ELA 7</w:t>
            </w:r>
          </w:p>
        </w:tc>
        <w:tc>
          <w:tcPr>
            <w:tcW w:w="1152" w:type="dxa"/>
            <w:noWrap/>
            <w:hideMark/>
          </w:tcPr>
          <w:p w14:paraId="319F25C5" w14:textId="77777777" w:rsidR="00D77778" w:rsidRPr="00A57B8E" w:rsidRDefault="00D77778" w:rsidP="00ED7308">
            <w:pPr>
              <w:pStyle w:val="TableText"/>
              <w:rPr>
                <w:noProof w:val="0"/>
                <w:lang w:eastAsia="ko-KR"/>
              </w:rPr>
            </w:pPr>
            <w:r w:rsidRPr="00A57B8E">
              <w:rPr>
                <w:noProof w:val="0"/>
                <w:color w:val="000000"/>
              </w:rPr>
              <w:t>-2.8928</w:t>
            </w:r>
          </w:p>
        </w:tc>
        <w:tc>
          <w:tcPr>
            <w:tcW w:w="1008" w:type="dxa"/>
            <w:noWrap/>
            <w:hideMark/>
          </w:tcPr>
          <w:p w14:paraId="4178C65E" w14:textId="77777777" w:rsidR="00D77778" w:rsidRPr="00A57B8E" w:rsidRDefault="00D77778" w:rsidP="00ED7308">
            <w:pPr>
              <w:pStyle w:val="TableText"/>
              <w:rPr>
                <w:noProof w:val="0"/>
                <w:lang w:eastAsia="ko-KR"/>
              </w:rPr>
            </w:pPr>
            <w:r w:rsidRPr="00A57B8E">
              <w:rPr>
                <w:noProof w:val="0"/>
                <w:color w:val="000000"/>
              </w:rPr>
              <w:t>3.5175</w:t>
            </w:r>
          </w:p>
        </w:tc>
      </w:tr>
      <w:tr w:rsidR="00D77778" w:rsidRPr="00A57B8E" w14:paraId="5C6A3FE5" w14:textId="77777777" w:rsidTr="00352B58">
        <w:trPr>
          <w:trHeight w:val="288"/>
        </w:trPr>
        <w:tc>
          <w:tcPr>
            <w:tcW w:w="2102" w:type="dxa"/>
            <w:tcBorders>
              <w:bottom w:val="nil"/>
            </w:tcBorders>
            <w:noWrap/>
            <w:hideMark/>
          </w:tcPr>
          <w:p w14:paraId="3C49892F" w14:textId="77777777" w:rsidR="00D77778" w:rsidRPr="00A57B8E" w:rsidRDefault="00D77778" w:rsidP="00ED7308">
            <w:pPr>
              <w:pStyle w:val="TableText"/>
              <w:rPr>
                <w:noProof w:val="0"/>
                <w:lang w:eastAsia="ko-KR"/>
              </w:rPr>
            </w:pPr>
            <w:r w:rsidRPr="00A57B8E">
              <w:rPr>
                <w:noProof w:val="0"/>
                <w:lang w:eastAsia="ko-KR"/>
              </w:rPr>
              <w:t>ELA 8</w:t>
            </w:r>
          </w:p>
        </w:tc>
        <w:tc>
          <w:tcPr>
            <w:tcW w:w="1152" w:type="dxa"/>
            <w:tcBorders>
              <w:bottom w:val="nil"/>
            </w:tcBorders>
            <w:noWrap/>
            <w:hideMark/>
          </w:tcPr>
          <w:p w14:paraId="6C209275" w14:textId="77777777" w:rsidR="00D77778" w:rsidRPr="00A57B8E" w:rsidRDefault="00D77778" w:rsidP="00ED7308">
            <w:pPr>
              <w:pStyle w:val="TableText"/>
              <w:rPr>
                <w:noProof w:val="0"/>
                <w:lang w:eastAsia="ko-KR"/>
              </w:rPr>
            </w:pPr>
            <w:r w:rsidRPr="00A57B8E">
              <w:rPr>
                <w:noProof w:val="0"/>
                <w:color w:val="000000"/>
              </w:rPr>
              <w:t>-2.5431</w:t>
            </w:r>
          </w:p>
        </w:tc>
        <w:tc>
          <w:tcPr>
            <w:tcW w:w="1008" w:type="dxa"/>
            <w:tcBorders>
              <w:bottom w:val="nil"/>
            </w:tcBorders>
            <w:noWrap/>
            <w:hideMark/>
          </w:tcPr>
          <w:p w14:paraId="389F9029" w14:textId="77777777" w:rsidR="00D77778" w:rsidRPr="00A57B8E" w:rsidRDefault="00D77778" w:rsidP="00ED7308">
            <w:pPr>
              <w:pStyle w:val="TableText"/>
              <w:rPr>
                <w:noProof w:val="0"/>
                <w:lang w:eastAsia="ko-KR"/>
              </w:rPr>
            </w:pPr>
            <w:r w:rsidRPr="00A57B8E">
              <w:rPr>
                <w:noProof w:val="0"/>
                <w:color w:val="000000"/>
              </w:rPr>
              <w:t>3.9837</w:t>
            </w:r>
          </w:p>
        </w:tc>
      </w:tr>
      <w:tr w:rsidR="00D77778" w:rsidRPr="00A57B8E" w14:paraId="0DE886FF" w14:textId="77777777" w:rsidTr="00352B58">
        <w:trPr>
          <w:trHeight w:val="288"/>
        </w:trPr>
        <w:tc>
          <w:tcPr>
            <w:tcW w:w="2102" w:type="dxa"/>
            <w:tcBorders>
              <w:top w:val="nil"/>
              <w:bottom w:val="single" w:sz="4" w:space="0" w:color="auto"/>
            </w:tcBorders>
            <w:noWrap/>
            <w:hideMark/>
          </w:tcPr>
          <w:p w14:paraId="73222D93" w14:textId="77777777" w:rsidR="00D77778" w:rsidRPr="00A57B8E" w:rsidRDefault="00D77778" w:rsidP="00ED7308">
            <w:pPr>
              <w:pStyle w:val="TableText"/>
              <w:rPr>
                <w:noProof w:val="0"/>
                <w:lang w:eastAsia="ko-KR"/>
              </w:rPr>
            </w:pPr>
            <w:r w:rsidRPr="00A57B8E">
              <w:rPr>
                <w:noProof w:val="0"/>
                <w:lang w:eastAsia="ko-KR"/>
              </w:rPr>
              <w:t>ELA 11</w:t>
            </w:r>
          </w:p>
        </w:tc>
        <w:tc>
          <w:tcPr>
            <w:tcW w:w="1152" w:type="dxa"/>
            <w:tcBorders>
              <w:top w:val="nil"/>
              <w:bottom w:val="single" w:sz="4" w:space="0" w:color="auto"/>
            </w:tcBorders>
            <w:noWrap/>
            <w:hideMark/>
          </w:tcPr>
          <w:p w14:paraId="013B4423" w14:textId="77777777" w:rsidR="00D77778" w:rsidRPr="00A57B8E" w:rsidRDefault="00D77778" w:rsidP="00ED7308">
            <w:pPr>
              <w:pStyle w:val="TableText"/>
              <w:rPr>
                <w:noProof w:val="0"/>
                <w:lang w:eastAsia="ko-KR"/>
              </w:rPr>
            </w:pPr>
            <w:r w:rsidRPr="00A57B8E">
              <w:rPr>
                <w:noProof w:val="0"/>
                <w:color w:val="000000"/>
              </w:rPr>
              <w:t>-2.4266</w:t>
            </w:r>
          </w:p>
        </w:tc>
        <w:tc>
          <w:tcPr>
            <w:tcW w:w="1008" w:type="dxa"/>
            <w:tcBorders>
              <w:top w:val="nil"/>
              <w:bottom w:val="single" w:sz="4" w:space="0" w:color="auto"/>
            </w:tcBorders>
            <w:noWrap/>
            <w:hideMark/>
          </w:tcPr>
          <w:p w14:paraId="59B19D33" w14:textId="77777777" w:rsidR="00D77778" w:rsidRPr="00A57B8E" w:rsidRDefault="00D77778" w:rsidP="00ED7308">
            <w:pPr>
              <w:pStyle w:val="TableText"/>
              <w:rPr>
                <w:noProof w:val="0"/>
                <w:lang w:eastAsia="ko-KR"/>
              </w:rPr>
            </w:pPr>
            <w:r w:rsidRPr="00A57B8E">
              <w:rPr>
                <w:noProof w:val="0"/>
                <w:color w:val="000000"/>
              </w:rPr>
              <w:t>4.5664</w:t>
            </w:r>
          </w:p>
        </w:tc>
      </w:tr>
      <w:tr w:rsidR="00D77778" w:rsidRPr="00A57B8E" w14:paraId="4BD95E9E" w14:textId="77777777" w:rsidTr="00352B58">
        <w:trPr>
          <w:trHeight w:val="288"/>
        </w:trPr>
        <w:tc>
          <w:tcPr>
            <w:tcW w:w="2102" w:type="dxa"/>
            <w:tcBorders>
              <w:top w:val="single" w:sz="4" w:space="0" w:color="auto"/>
            </w:tcBorders>
            <w:hideMark/>
          </w:tcPr>
          <w:p w14:paraId="2C8F9EEF" w14:textId="77777777" w:rsidR="00D77778" w:rsidRPr="00A57B8E" w:rsidRDefault="00D77778" w:rsidP="00ED7308">
            <w:pPr>
              <w:pStyle w:val="TableText"/>
              <w:keepNext/>
              <w:rPr>
                <w:lang w:eastAsia="ko-KR"/>
              </w:rPr>
            </w:pPr>
            <w:r w:rsidRPr="00A57B8E">
              <w:rPr>
                <w:lang w:eastAsia="ko-KR"/>
              </w:rPr>
              <w:t>Mathematics 3</w:t>
            </w:r>
          </w:p>
        </w:tc>
        <w:tc>
          <w:tcPr>
            <w:tcW w:w="1152" w:type="dxa"/>
            <w:tcBorders>
              <w:top w:val="single" w:sz="4" w:space="0" w:color="auto"/>
            </w:tcBorders>
            <w:noWrap/>
            <w:hideMark/>
          </w:tcPr>
          <w:p w14:paraId="1CD0F671" w14:textId="77777777" w:rsidR="00D77778" w:rsidRPr="00A57B8E" w:rsidRDefault="00D77778" w:rsidP="00ED7308">
            <w:pPr>
              <w:pStyle w:val="TableText"/>
              <w:rPr>
                <w:lang w:eastAsia="ko-KR"/>
              </w:rPr>
            </w:pPr>
            <w:r w:rsidRPr="00A57B8E">
              <w:t>-4.0971</w:t>
            </w:r>
          </w:p>
        </w:tc>
        <w:tc>
          <w:tcPr>
            <w:tcW w:w="1008" w:type="dxa"/>
            <w:tcBorders>
              <w:top w:val="single" w:sz="4" w:space="0" w:color="auto"/>
            </w:tcBorders>
            <w:noWrap/>
            <w:hideMark/>
          </w:tcPr>
          <w:p w14:paraId="178B08B2" w14:textId="77777777" w:rsidR="00D77778" w:rsidRPr="00A57B8E" w:rsidRDefault="00D77778" w:rsidP="00ED7308">
            <w:pPr>
              <w:pStyle w:val="TableText"/>
              <w:rPr>
                <w:lang w:eastAsia="ko-KR"/>
              </w:rPr>
            </w:pPr>
            <w:r w:rsidRPr="00A57B8E">
              <w:t>1.8298</w:t>
            </w:r>
          </w:p>
        </w:tc>
      </w:tr>
      <w:tr w:rsidR="00D77778" w:rsidRPr="00A57B8E" w14:paraId="33BDF2A9" w14:textId="77777777" w:rsidTr="00352B58">
        <w:trPr>
          <w:trHeight w:val="288"/>
        </w:trPr>
        <w:tc>
          <w:tcPr>
            <w:tcW w:w="2102" w:type="dxa"/>
            <w:noWrap/>
            <w:hideMark/>
          </w:tcPr>
          <w:p w14:paraId="6D0FB7F3" w14:textId="77777777" w:rsidR="00D77778" w:rsidRPr="00A57B8E" w:rsidRDefault="00D77778" w:rsidP="00ED7308">
            <w:pPr>
              <w:pStyle w:val="TableText"/>
              <w:keepNext/>
              <w:rPr>
                <w:noProof w:val="0"/>
                <w:lang w:eastAsia="ko-KR"/>
              </w:rPr>
            </w:pPr>
            <w:r w:rsidRPr="00A57B8E">
              <w:rPr>
                <w:noProof w:val="0"/>
                <w:lang w:eastAsia="ko-KR"/>
              </w:rPr>
              <w:t>Mathematics 4</w:t>
            </w:r>
          </w:p>
        </w:tc>
        <w:tc>
          <w:tcPr>
            <w:tcW w:w="1152" w:type="dxa"/>
            <w:noWrap/>
            <w:hideMark/>
          </w:tcPr>
          <w:p w14:paraId="0F10DC57" w14:textId="77777777" w:rsidR="00D77778" w:rsidRPr="00A57B8E" w:rsidRDefault="00D77778" w:rsidP="00ED7308">
            <w:pPr>
              <w:pStyle w:val="TableText"/>
              <w:keepNext/>
              <w:rPr>
                <w:noProof w:val="0"/>
                <w:lang w:eastAsia="ko-KR"/>
              </w:rPr>
            </w:pPr>
            <w:r w:rsidRPr="00A57B8E">
              <w:rPr>
                <w:noProof w:val="0"/>
                <w:color w:val="000000"/>
              </w:rPr>
              <w:t>-3.9079</w:t>
            </w:r>
          </w:p>
        </w:tc>
        <w:tc>
          <w:tcPr>
            <w:tcW w:w="1008" w:type="dxa"/>
            <w:noWrap/>
            <w:hideMark/>
          </w:tcPr>
          <w:p w14:paraId="14E1C136" w14:textId="77777777" w:rsidR="00D77778" w:rsidRPr="00A57B8E" w:rsidRDefault="00D77778" w:rsidP="00ED7308">
            <w:pPr>
              <w:pStyle w:val="TableText"/>
              <w:keepNext/>
              <w:rPr>
                <w:noProof w:val="0"/>
                <w:lang w:eastAsia="ko-KR"/>
              </w:rPr>
            </w:pPr>
            <w:r w:rsidRPr="00A57B8E">
              <w:rPr>
                <w:noProof w:val="0"/>
                <w:color w:val="000000"/>
              </w:rPr>
              <w:t>2.3342</w:t>
            </w:r>
          </w:p>
        </w:tc>
      </w:tr>
      <w:tr w:rsidR="00D77778" w:rsidRPr="00A57B8E" w14:paraId="3C571152" w14:textId="77777777" w:rsidTr="00352B58">
        <w:trPr>
          <w:trHeight w:val="288"/>
        </w:trPr>
        <w:tc>
          <w:tcPr>
            <w:tcW w:w="2102" w:type="dxa"/>
            <w:noWrap/>
            <w:hideMark/>
          </w:tcPr>
          <w:p w14:paraId="19130029" w14:textId="77777777" w:rsidR="00D77778" w:rsidRPr="00A57B8E" w:rsidRDefault="00D77778" w:rsidP="00ED7308">
            <w:pPr>
              <w:pStyle w:val="TableText"/>
              <w:keepNext/>
              <w:rPr>
                <w:noProof w:val="0"/>
                <w:lang w:eastAsia="ko-KR"/>
              </w:rPr>
            </w:pPr>
            <w:r w:rsidRPr="00A57B8E">
              <w:rPr>
                <w:noProof w:val="0"/>
                <w:lang w:eastAsia="ko-KR"/>
              </w:rPr>
              <w:t>Mathematics 5</w:t>
            </w:r>
          </w:p>
        </w:tc>
        <w:tc>
          <w:tcPr>
            <w:tcW w:w="1152" w:type="dxa"/>
            <w:noWrap/>
            <w:hideMark/>
          </w:tcPr>
          <w:p w14:paraId="08F9D24E" w14:textId="77777777" w:rsidR="00D77778" w:rsidRPr="00A57B8E" w:rsidRDefault="00D77778" w:rsidP="00ED7308">
            <w:pPr>
              <w:pStyle w:val="TableText"/>
              <w:rPr>
                <w:noProof w:val="0"/>
                <w:lang w:eastAsia="ko-KR"/>
              </w:rPr>
            </w:pPr>
            <w:r w:rsidRPr="00A57B8E">
              <w:rPr>
                <w:noProof w:val="0"/>
                <w:color w:val="000000"/>
              </w:rPr>
              <w:t>-3.7188</w:t>
            </w:r>
          </w:p>
        </w:tc>
        <w:tc>
          <w:tcPr>
            <w:tcW w:w="1008" w:type="dxa"/>
            <w:noWrap/>
            <w:hideMark/>
          </w:tcPr>
          <w:p w14:paraId="7305B0A8" w14:textId="77777777" w:rsidR="00D77778" w:rsidRPr="00A57B8E" w:rsidRDefault="00D77778" w:rsidP="00ED7308">
            <w:pPr>
              <w:pStyle w:val="TableText"/>
              <w:rPr>
                <w:noProof w:val="0"/>
                <w:lang w:eastAsia="ko-KR"/>
              </w:rPr>
            </w:pPr>
            <w:r w:rsidRPr="00A57B8E">
              <w:rPr>
                <w:noProof w:val="0"/>
                <w:color w:val="000000"/>
              </w:rPr>
              <w:t>2.8386</w:t>
            </w:r>
          </w:p>
        </w:tc>
      </w:tr>
      <w:tr w:rsidR="00D77778" w:rsidRPr="00A57B8E" w14:paraId="37D64CC1" w14:textId="77777777" w:rsidTr="00352B58">
        <w:trPr>
          <w:trHeight w:val="288"/>
        </w:trPr>
        <w:tc>
          <w:tcPr>
            <w:tcW w:w="2102" w:type="dxa"/>
            <w:noWrap/>
            <w:hideMark/>
          </w:tcPr>
          <w:p w14:paraId="73404D07" w14:textId="77777777" w:rsidR="00D77778" w:rsidRPr="00A57B8E" w:rsidRDefault="00D77778" w:rsidP="00ED7308">
            <w:pPr>
              <w:pStyle w:val="TableText"/>
              <w:rPr>
                <w:noProof w:val="0"/>
                <w:lang w:eastAsia="ko-KR"/>
              </w:rPr>
            </w:pPr>
            <w:r w:rsidRPr="00A57B8E">
              <w:rPr>
                <w:noProof w:val="0"/>
                <w:lang w:eastAsia="ko-KR"/>
              </w:rPr>
              <w:t>Mathematics 6</w:t>
            </w:r>
          </w:p>
        </w:tc>
        <w:tc>
          <w:tcPr>
            <w:tcW w:w="1152" w:type="dxa"/>
            <w:noWrap/>
            <w:hideMark/>
          </w:tcPr>
          <w:p w14:paraId="04D8085F" w14:textId="77777777" w:rsidR="00D77778" w:rsidRPr="00A57B8E" w:rsidRDefault="00D77778" w:rsidP="00ED7308">
            <w:pPr>
              <w:pStyle w:val="TableText"/>
              <w:rPr>
                <w:noProof w:val="0"/>
                <w:lang w:eastAsia="ko-KR"/>
              </w:rPr>
            </w:pPr>
            <w:r w:rsidRPr="00A57B8E">
              <w:rPr>
                <w:noProof w:val="0"/>
                <w:color w:val="000000"/>
              </w:rPr>
              <w:t>-3.5296</w:t>
            </w:r>
          </w:p>
        </w:tc>
        <w:tc>
          <w:tcPr>
            <w:tcW w:w="1008" w:type="dxa"/>
            <w:noWrap/>
            <w:hideMark/>
          </w:tcPr>
          <w:p w14:paraId="6EC5DDAE" w14:textId="77777777" w:rsidR="00D77778" w:rsidRPr="00A57B8E" w:rsidRDefault="00D77778" w:rsidP="00ED7308">
            <w:pPr>
              <w:pStyle w:val="TableText"/>
              <w:rPr>
                <w:noProof w:val="0"/>
                <w:lang w:eastAsia="ko-KR"/>
              </w:rPr>
            </w:pPr>
            <w:r w:rsidRPr="00A57B8E">
              <w:rPr>
                <w:noProof w:val="0"/>
                <w:color w:val="000000"/>
              </w:rPr>
              <w:t>3.3430</w:t>
            </w:r>
          </w:p>
        </w:tc>
      </w:tr>
      <w:tr w:rsidR="00D77778" w:rsidRPr="00A57B8E" w14:paraId="450D3399" w14:textId="77777777" w:rsidTr="00352B58">
        <w:trPr>
          <w:trHeight w:val="288"/>
        </w:trPr>
        <w:tc>
          <w:tcPr>
            <w:tcW w:w="2102" w:type="dxa"/>
            <w:noWrap/>
            <w:hideMark/>
          </w:tcPr>
          <w:p w14:paraId="334B5B5C" w14:textId="77777777" w:rsidR="00D77778" w:rsidRPr="00A57B8E" w:rsidRDefault="00D77778" w:rsidP="00ED7308">
            <w:pPr>
              <w:pStyle w:val="TableText"/>
              <w:rPr>
                <w:noProof w:val="0"/>
                <w:lang w:eastAsia="ko-KR"/>
              </w:rPr>
            </w:pPr>
            <w:r w:rsidRPr="00A57B8E">
              <w:rPr>
                <w:noProof w:val="0"/>
                <w:lang w:eastAsia="ko-KR"/>
              </w:rPr>
              <w:t>Mathematics 7</w:t>
            </w:r>
          </w:p>
        </w:tc>
        <w:tc>
          <w:tcPr>
            <w:tcW w:w="1152" w:type="dxa"/>
            <w:noWrap/>
            <w:hideMark/>
          </w:tcPr>
          <w:p w14:paraId="6CFCAAB1" w14:textId="77777777" w:rsidR="00D77778" w:rsidRPr="00A57B8E" w:rsidRDefault="00D77778" w:rsidP="00ED7308">
            <w:pPr>
              <w:pStyle w:val="TableText"/>
              <w:rPr>
                <w:noProof w:val="0"/>
                <w:lang w:eastAsia="ko-KR"/>
              </w:rPr>
            </w:pPr>
            <w:r w:rsidRPr="00A57B8E">
              <w:rPr>
                <w:noProof w:val="0"/>
                <w:color w:val="000000"/>
              </w:rPr>
              <w:t>-3.3405</w:t>
            </w:r>
          </w:p>
        </w:tc>
        <w:tc>
          <w:tcPr>
            <w:tcW w:w="1008" w:type="dxa"/>
            <w:noWrap/>
            <w:hideMark/>
          </w:tcPr>
          <w:p w14:paraId="342D3313" w14:textId="77777777" w:rsidR="00D77778" w:rsidRPr="00A57B8E" w:rsidRDefault="00D77778" w:rsidP="00ED7308">
            <w:pPr>
              <w:pStyle w:val="TableText"/>
              <w:rPr>
                <w:noProof w:val="0"/>
                <w:lang w:eastAsia="ko-KR"/>
              </w:rPr>
            </w:pPr>
            <w:r w:rsidRPr="00A57B8E">
              <w:rPr>
                <w:noProof w:val="0"/>
                <w:color w:val="000000"/>
              </w:rPr>
              <w:t>3.8474</w:t>
            </w:r>
          </w:p>
        </w:tc>
      </w:tr>
      <w:tr w:rsidR="00D77778" w:rsidRPr="00A57B8E" w14:paraId="1996E88F" w14:textId="77777777" w:rsidTr="00352B58">
        <w:trPr>
          <w:trHeight w:val="288"/>
        </w:trPr>
        <w:tc>
          <w:tcPr>
            <w:tcW w:w="2102" w:type="dxa"/>
            <w:noWrap/>
            <w:hideMark/>
          </w:tcPr>
          <w:p w14:paraId="26814A4D" w14:textId="77777777" w:rsidR="00D77778" w:rsidRPr="00A57B8E" w:rsidRDefault="00D77778" w:rsidP="00ED7308">
            <w:pPr>
              <w:pStyle w:val="TableText"/>
              <w:rPr>
                <w:noProof w:val="0"/>
                <w:lang w:eastAsia="ko-KR"/>
              </w:rPr>
            </w:pPr>
            <w:r w:rsidRPr="00A57B8E">
              <w:rPr>
                <w:noProof w:val="0"/>
                <w:lang w:eastAsia="ko-KR"/>
              </w:rPr>
              <w:t>Mathematics 8</w:t>
            </w:r>
          </w:p>
        </w:tc>
        <w:tc>
          <w:tcPr>
            <w:tcW w:w="1152" w:type="dxa"/>
            <w:noWrap/>
            <w:hideMark/>
          </w:tcPr>
          <w:p w14:paraId="490C3E05" w14:textId="77777777" w:rsidR="00D77778" w:rsidRPr="00A57B8E" w:rsidRDefault="00D77778" w:rsidP="00ED7308">
            <w:pPr>
              <w:pStyle w:val="TableText"/>
              <w:rPr>
                <w:noProof w:val="0"/>
                <w:lang w:eastAsia="ko-KR"/>
              </w:rPr>
            </w:pPr>
            <w:r w:rsidRPr="00A57B8E">
              <w:rPr>
                <w:noProof w:val="0"/>
                <w:color w:val="000000"/>
              </w:rPr>
              <w:t>-3.1513</w:t>
            </w:r>
          </w:p>
        </w:tc>
        <w:tc>
          <w:tcPr>
            <w:tcW w:w="1008" w:type="dxa"/>
            <w:noWrap/>
            <w:hideMark/>
          </w:tcPr>
          <w:p w14:paraId="75B41BAE" w14:textId="77777777" w:rsidR="00D77778" w:rsidRPr="00A57B8E" w:rsidRDefault="00D77778" w:rsidP="00ED7308">
            <w:pPr>
              <w:pStyle w:val="TableText"/>
              <w:rPr>
                <w:noProof w:val="0"/>
                <w:lang w:eastAsia="ko-KR"/>
              </w:rPr>
            </w:pPr>
            <w:r w:rsidRPr="00A57B8E">
              <w:rPr>
                <w:noProof w:val="0"/>
                <w:color w:val="000000"/>
              </w:rPr>
              <w:t>4.3518</w:t>
            </w:r>
          </w:p>
        </w:tc>
      </w:tr>
      <w:tr w:rsidR="00D77778" w:rsidRPr="00A57B8E" w14:paraId="4EAD19B2" w14:textId="77777777" w:rsidTr="00352B58">
        <w:trPr>
          <w:trHeight w:val="288"/>
        </w:trPr>
        <w:tc>
          <w:tcPr>
            <w:tcW w:w="2102" w:type="dxa"/>
            <w:noWrap/>
            <w:hideMark/>
          </w:tcPr>
          <w:p w14:paraId="4D6483A6" w14:textId="77777777" w:rsidR="00D77778" w:rsidRPr="00A57B8E" w:rsidRDefault="00D77778" w:rsidP="00ED7308">
            <w:pPr>
              <w:pStyle w:val="TableText"/>
              <w:rPr>
                <w:noProof w:val="0"/>
                <w:lang w:eastAsia="ko-KR"/>
              </w:rPr>
            </w:pPr>
            <w:r w:rsidRPr="00A57B8E">
              <w:rPr>
                <w:noProof w:val="0"/>
                <w:lang w:eastAsia="ko-KR"/>
              </w:rPr>
              <w:t>Mathematics 11</w:t>
            </w:r>
          </w:p>
        </w:tc>
        <w:tc>
          <w:tcPr>
            <w:tcW w:w="1152" w:type="dxa"/>
            <w:noWrap/>
            <w:hideMark/>
          </w:tcPr>
          <w:p w14:paraId="241B5F02" w14:textId="77777777" w:rsidR="00D77778" w:rsidRPr="00A57B8E" w:rsidRDefault="00D77778" w:rsidP="00ED7308">
            <w:pPr>
              <w:pStyle w:val="TableText"/>
              <w:rPr>
                <w:noProof w:val="0"/>
                <w:lang w:eastAsia="ko-KR"/>
              </w:rPr>
            </w:pPr>
            <w:r w:rsidRPr="00A57B8E">
              <w:rPr>
                <w:noProof w:val="0"/>
                <w:color w:val="000000"/>
              </w:rPr>
              <w:t>-2.9622</w:t>
            </w:r>
          </w:p>
        </w:tc>
        <w:tc>
          <w:tcPr>
            <w:tcW w:w="1008" w:type="dxa"/>
            <w:noWrap/>
            <w:hideMark/>
          </w:tcPr>
          <w:p w14:paraId="49189230" w14:textId="77777777" w:rsidR="00D77778" w:rsidRPr="00A57B8E" w:rsidRDefault="00D77778" w:rsidP="00ED7308">
            <w:pPr>
              <w:pStyle w:val="TableText"/>
              <w:rPr>
                <w:noProof w:val="0"/>
                <w:lang w:eastAsia="ko-KR"/>
              </w:rPr>
            </w:pPr>
            <w:r w:rsidRPr="00A57B8E">
              <w:rPr>
                <w:noProof w:val="0"/>
                <w:color w:val="000000"/>
              </w:rPr>
              <w:t>4.8562</w:t>
            </w:r>
          </w:p>
        </w:tc>
      </w:tr>
    </w:tbl>
    <w:p w14:paraId="61BFAED5" w14:textId="05A10261" w:rsidR="00D77778" w:rsidRPr="00A57B8E" w:rsidRDefault="00D77778" w:rsidP="0089063D">
      <w:pPr>
        <w:pStyle w:val="Heading5"/>
        <w:keepLines/>
        <w:ind w:left="864" w:hanging="720"/>
      </w:pPr>
      <w:bookmarkStart w:id="744" w:name="_Scoring_of_Incomplete"/>
      <w:bookmarkEnd w:id="740"/>
      <w:bookmarkEnd w:id="741"/>
      <w:bookmarkEnd w:id="744"/>
      <w:r w:rsidRPr="00A57B8E">
        <w:t>Scoring of Incomplete Cases</w:t>
      </w:r>
      <w:bookmarkEnd w:id="742"/>
      <w:bookmarkEnd w:id="743"/>
    </w:p>
    <w:p w14:paraId="11A3142C" w14:textId="77777777" w:rsidR="00D77778" w:rsidRPr="00A57B8E" w:rsidRDefault="00D77778" w:rsidP="00D77778">
      <w:pPr>
        <w:keepNext/>
        <w:keepLines/>
      </w:pPr>
      <w:r w:rsidRPr="00A57B8E">
        <w:t>Sometimes students fail to complete their tests. Depending on the nature of the missing data, different actions are taken. This subsection covers the following three situations:</w:t>
      </w:r>
    </w:p>
    <w:p w14:paraId="384999F3" w14:textId="77777777" w:rsidR="00D77778" w:rsidRPr="00A57B8E" w:rsidRDefault="00D77778" w:rsidP="0089063D">
      <w:pPr>
        <w:pStyle w:val="Numbered"/>
        <w:keepNext/>
        <w:keepLines/>
        <w:numPr>
          <w:ilvl w:val="0"/>
          <w:numId w:val="21"/>
        </w:numPr>
        <w:spacing w:before="10"/>
        <w:ind w:left="864" w:hanging="288"/>
        <w:rPr>
          <w:rFonts w:eastAsia="Arial"/>
          <w:color w:val="000000" w:themeColor="text1"/>
        </w:rPr>
      </w:pPr>
      <w:r w:rsidRPr="00A57B8E">
        <w:t>Attemptedness/Test-Taking rules that describe when a test is considered attempted or participated</w:t>
      </w:r>
    </w:p>
    <w:p w14:paraId="7AA3E16E" w14:textId="77777777" w:rsidR="00D77778" w:rsidRPr="00A57B8E" w:rsidRDefault="00D77778" w:rsidP="0089063D">
      <w:pPr>
        <w:pStyle w:val="Numbered"/>
        <w:keepNext/>
        <w:keepLines/>
        <w:numPr>
          <w:ilvl w:val="0"/>
          <w:numId w:val="21"/>
        </w:numPr>
        <w:spacing w:before="10"/>
        <w:ind w:left="864" w:hanging="288"/>
      </w:pPr>
      <w:r w:rsidRPr="00A57B8E">
        <w:t>When a test is scored</w:t>
      </w:r>
    </w:p>
    <w:p w14:paraId="7C0C3736" w14:textId="77777777" w:rsidR="00D77778" w:rsidRPr="00A57B8E" w:rsidRDefault="00D77778" w:rsidP="0089063D">
      <w:pPr>
        <w:pStyle w:val="Numbered"/>
        <w:keepNext/>
        <w:keepLines/>
        <w:numPr>
          <w:ilvl w:val="0"/>
          <w:numId w:val="21"/>
        </w:numPr>
        <w:spacing w:before="10"/>
        <w:ind w:left="864" w:hanging="288"/>
      </w:pPr>
      <w:r w:rsidRPr="00A57B8E">
        <w:t>How and when incomplete tests are scored</w:t>
      </w:r>
    </w:p>
    <w:p w14:paraId="7BAF155D" w14:textId="2593D490" w:rsidR="00D77778" w:rsidRPr="00F53863" w:rsidRDefault="00D77778" w:rsidP="00EB774B">
      <w:pPr>
        <w:keepNext/>
      </w:pPr>
      <w:r w:rsidRPr="00A57B8E">
        <w:t>As defined in the Smarter Balanced scoring specifications, tests are considered “complete” if students respond to at least the minimum number of operational items specified in the blueprint. Otherwise, the tests are “incomplete.” (Refer</w:t>
      </w:r>
      <w:r w:rsidRPr="00F53863">
        <w:t xml:space="preserve"> to </w:t>
      </w:r>
      <w:r w:rsidR="00595AE9" w:rsidRPr="00595AE9">
        <w:rPr>
          <w:rStyle w:val="Cross-Reference"/>
          <w:highlight w:val="magenta"/>
        </w:rPr>
        <w:fldChar w:fldCharType="begin"/>
      </w:r>
      <w:r w:rsidR="00595AE9" w:rsidRPr="00595AE9">
        <w:rPr>
          <w:rStyle w:val="Cross-Reference"/>
          <w:highlight w:val="magenta"/>
        </w:rPr>
        <w:instrText xml:space="preserve"> REF  _Ref33448886 \* Lower \h </w:instrText>
      </w:r>
      <w:r w:rsidR="00595AE9">
        <w:rPr>
          <w:rStyle w:val="Cross-Reference"/>
          <w:highlight w:val="magenta"/>
        </w:rPr>
        <w:instrText xml:space="preserve"> \* MERGEFORMAT </w:instrText>
      </w:r>
      <w:r w:rsidR="00595AE9" w:rsidRPr="00595AE9">
        <w:rPr>
          <w:rStyle w:val="Cross-Reference"/>
          <w:highlight w:val="magenta"/>
        </w:rPr>
      </w:r>
      <w:r w:rsidR="00595AE9" w:rsidRPr="00595AE9">
        <w:rPr>
          <w:rStyle w:val="Cross-Reference"/>
          <w:highlight w:val="magenta"/>
        </w:rPr>
        <w:fldChar w:fldCharType="separate"/>
      </w:r>
      <w:r w:rsidR="0046783B" w:rsidRPr="0046783B">
        <w:rPr>
          <w:rStyle w:val="Cross-Reference"/>
        </w:rPr>
        <w:t>table 8.1</w:t>
      </w:r>
      <w:r w:rsidR="00595AE9" w:rsidRPr="00595AE9">
        <w:rPr>
          <w:rStyle w:val="Cross-Reference"/>
          <w:highlight w:val="magenta"/>
        </w:rPr>
        <w:fldChar w:fldCharType="end"/>
      </w:r>
      <w:r w:rsidR="00995CC0">
        <w:t>,</w:t>
      </w:r>
      <w:r w:rsidRPr="00F53863">
        <w:t xml:space="preserve"> </w:t>
      </w:r>
      <w:r w:rsidR="00595AE9" w:rsidRPr="00595AE9">
        <w:rPr>
          <w:rStyle w:val="Cross-Reference"/>
          <w:highlight w:val="magenta"/>
        </w:rPr>
        <w:fldChar w:fldCharType="begin"/>
      </w:r>
      <w:r w:rsidR="00595AE9" w:rsidRPr="00595AE9">
        <w:rPr>
          <w:rStyle w:val="Cross-Reference"/>
          <w:highlight w:val="magenta"/>
        </w:rPr>
        <w:instrText xml:space="preserve"> REF  _Ref33449068 \* Lower \h </w:instrText>
      </w:r>
      <w:r w:rsidR="00595AE9">
        <w:rPr>
          <w:rStyle w:val="Cross-Reference"/>
          <w:highlight w:val="magenta"/>
        </w:rPr>
        <w:instrText xml:space="preserve"> \* MERGEFORMAT </w:instrText>
      </w:r>
      <w:r w:rsidR="00595AE9" w:rsidRPr="00595AE9">
        <w:rPr>
          <w:rStyle w:val="Cross-Reference"/>
          <w:highlight w:val="magenta"/>
        </w:rPr>
      </w:r>
      <w:r w:rsidR="00595AE9" w:rsidRPr="00595AE9">
        <w:rPr>
          <w:rStyle w:val="Cross-Reference"/>
          <w:highlight w:val="magenta"/>
        </w:rPr>
        <w:fldChar w:fldCharType="separate"/>
      </w:r>
      <w:r w:rsidR="0046783B" w:rsidRPr="0046783B">
        <w:rPr>
          <w:rStyle w:val="Cross-Reference"/>
        </w:rPr>
        <w:t>table 8.2</w:t>
      </w:r>
      <w:r w:rsidR="00595AE9" w:rsidRPr="00595AE9">
        <w:rPr>
          <w:rStyle w:val="Cross-Reference"/>
          <w:highlight w:val="magenta"/>
        </w:rPr>
        <w:fldChar w:fldCharType="end"/>
      </w:r>
      <w:r w:rsidR="0092227B">
        <w:t xml:space="preserve">, </w:t>
      </w:r>
      <w:r w:rsidR="001A18C5">
        <w:t xml:space="preserve">and </w:t>
      </w:r>
      <w:r w:rsidR="0092227B" w:rsidRPr="0092227B">
        <w:rPr>
          <w:rStyle w:val="Cross-Reference"/>
        </w:rPr>
        <w:fldChar w:fldCharType="begin"/>
      </w:r>
      <w:r w:rsidR="0092227B" w:rsidRPr="0092227B">
        <w:rPr>
          <w:rStyle w:val="Cross-Reference"/>
        </w:rPr>
        <w:instrText xml:space="preserve"> REF  _Ref123637935 \* Lower \h </w:instrText>
      </w:r>
      <w:r w:rsidR="0092227B">
        <w:rPr>
          <w:rStyle w:val="Cross-Reference"/>
        </w:rPr>
        <w:instrText xml:space="preserve"> \* MERGEFORMAT </w:instrText>
      </w:r>
      <w:r w:rsidR="0092227B" w:rsidRPr="0092227B">
        <w:rPr>
          <w:rStyle w:val="Cross-Reference"/>
        </w:rPr>
      </w:r>
      <w:r w:rsidR="0092227B" w:rsidRPr="0092227B">
        <w:rPr>
          <w:rStyle w:val="Cross-Reference"/>
        </w:rPr>
        <w:fldChar w:fldCharType="separate"/>
      </w:r>
      <w:r w:rsidR="0046783B" w:rsidRPr="0046783B">
        <w:rPr>
          <w:rStyle w:val="Cross-Reference"/>
        </w:rPr>
        <w:t>table 8.3</w:t>
      </w:r>
      <w:r w:rsidR="0092227B" w:rsidRPr="0092227B">
        <w:rPr>
          <w:rStyle w:val="Cross-Reference"/>
        </w:rPr>
        <w:fldChar w:fldCharType="end"/>
      </w:r>
      <w:r w:rsidR="001A18C5">
        <w:t xml:space="preserve"> </w:t>
      </w:r>
      <w:r w:rsidRPr="00F53863">
        <w:t>for the minimum number of items in each claim in the adjusted, shortened-form blueprint</w:t>
      </w:r>
      <w:r w:rsidR="001A18C5">
        <w:t>,</w:t>
      </w:r>
      <w:r w:rsidR="00EB774B">
        <w:t xml:space="preserve"> </w:t>
      </w:r>
      <w:r w:rsidRPr="00F53863">
        <w:t>in the full-form blueprint,</w:t>
      </w:r>
      <w:r w:rsidR="001A18C5">
        <w:t xml:space="preserve"> and the adjusted, shortened embedded field test blueprint,</w:t>
      </w:r>
      <w:r w:rsidRPr="00F53863">
        <w:t xml:space="preserve"> respectively.) In a fixed-form (i.e., not CAT) assessment, unanswered items are treated as incorrect. However, in a CAT environment, the specific unanswered items are unknown, because the test administration terminates when a student stops responding to items. ETS </w:t>
      </w:r>
      <w:r w:rsidRPr="00F53863">
        <w:lastRenderedPageBreak/>
        <w:t xml:space="preserve">implemented several procedures that score an incomplete test in a CAT environment; these procedures are presented in </w:t>
      </w:r>
      <w:r w:rsidR="00595AE9" w:rsidRPr="00595AE9">
        <w:rPr>
          <w:rStyle w:val="Cross-Reference"/>
          <w:highlight w:val="magenta"/>
        </w:rPr>
        <w:fldChar w:fldCharType="begin"/>
      </w:r>
      <w:r w:rsidR="00595AE9" w:rsidRPr="00595AE9">
        <w:rPr>
          <w:rStyle w:val="Cross-Reference"/>
          <w:highlight w:val="magenta"/>
        </w:rPr>
        <w:instrText xml:space="preserve"> REF  _Ref83196006 \* Lower \h </w:instrText>
      </w:r>
      <w:r w:rsidR="00595AE9">
        <w:rPr>
          <w:rStyle w:val="Cross-Reference"/>
          <w:highlight w:val="magenta"/>
        </w:rPr>
        <w:instrText xml:space="preserve"> \* MERGEFORMAT </w:instrText>
      </w:r>
      <w:r w:rsidR="00595AE9" w:rsidRPr="00595AE9">
        <w:rPr>
          <w:rStyle w:val="Cross-Reference"/>
          <w:highlight w:val="magenta"/>
        </w:rPr>
      </w:r>
      <w:r w:rsidR="00595AE9" w:rsidRPr="00595AE9">
        <w:rPr>
          <w:rStyle w:val="Cross-Reference"/>
          <w:highlight w:val="magenta"/>
        </w:rPr>
        <w:fldChar w:fldCharType="separate"/>
      </w:r>
      <w:r w:rsidR="0046783B" w:rsidRPr="0046783B">
        <w:rPr>
          <w:rStyle w:val="Cross-Reference"/>
        </w:rPr>
        <w:t>table 7.19</w:t>
      </w:r>
      <w:r w:rsidR="00595AE9" w:rsidRPr="00595AE9">
        <w:rPr>
          <w:rStyle w:val="Cross-Reference"/>
          <w:highlight w:val="magenta"/>
        </w:rPr>
        <w:fldChar w:fldCharType="end"/>
      </w:r>
      <w:r w:rsidRPr="00F53863">
        <w:t>.</w:t>
      </w:r>
    </w:p>
    <w:p w14:paraId="06D38FA4" w14:textId="4456BCA6" w:rsidR="00D77778" w:rsidRPr="00A57B8E" w:rsidRDefault="00D77778" w:rsidP="00D77778">
      <w:pPr>
        <w:pStyle w:val="Caption"/>
      </w:pPr>
      <w:bookmarkStart w:id="745" w:name="_Ref83196006"/>
      <w:bookmarkStart w:id="746" w:name="_Toc102560143"/>
      <w:bookmarkStart w:id="747" w:name="_Toc135665628"/>
      <w:r w:rsidRPr="00A57B8E">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BA27F4">
        <w:rPr>
          <w:noProof/>
        </w:rPr>
        <w:t>19</w:t>
      </w:r>
      <w:r>
        <w:fldChar w:fldCharType="end"/>
      </w:r>
      <w:bookmarkEnd w:id="745"/>
      <w:r w:rsidRPr="00A57B8E">
        <w:t xml:space="preserve">  Treatment of Incomplete Tests</w:t>
      </w:r>
      <w:bookmarkEnd w:id="746"/>
      <w:bookmarkEnd w:id="747"/>
    </w:p>
    <w:tbl>
      <w:tblPr>
        <w:tblStyle w:val="TRsBorders"/>
        <w:tblW w:w="10080" w:type="dxa"/>
        <w:tblLayout w:type="fixed"/>
        <w:tblLook w:val="04A0" w:firstRow="1" w:lastRow="0" w:firstColumn="1" w:lastColumn="0" w:noHBand="0" w:noVBand="1"/>
      </w:tblPr>
      <w:tblGrid>
        <w:gridCol w:w="4032"/>
        <w:gridCol w:w="720"/>
        <w:gridCol w:w="720"/>
        <w:gridCol w:w="3168"/>
        <w:gridCol w:w="720"/>
        <w:gridCol w:w="720"/>
      </w:tblGrid>
      <w:tr w:rsidR="00D77778" w:rsidRPr="00A57B8E" w14:paraId="6A83BCB2" w14:textId="77777777" w:rsidTr="00ED7308">
        <w:trPr>
          <w:cnfStyle w:val="100000000000" w:firstRow="1" w:lastRow="0" w:firstColumn="0" w:lastColumn="0" w:oddVBand="0" w:evenVBand="0" w:oddHBand="0" w:evenHBand="0" w:firstRowFirstColumn="0" w:firstRowLastColumn="0" w:lastRowFirstColumn="0" w:lastRowLastColumn="0"/>
          <w:trHeight w:val="2880"/>
        </w:trPr>
        <w:tc>
          <w:tcPr>
            <w:tcW w:w="4032" w:type="dxa"/>
          </w:tcPr>
          <w:p w14:paraId="7D3A4DFB" w14:textId="77777777" w:rsidR="00D77778" w:rsidRPr="00A57B8E" w:rsidRDefault="00D77778" w:rsidP="00ED7308">
            <w:pPr>
              <w:pStyle w:val="TableHead"/>
              <w:rPr>
                <w:b/>
                <w:noProof w:val="0"/>
              </w:rPr>
            </w:pPr>
            <w:r w:rsidRPr="00A57B8E">
              <w:rPr>
                <w:b/>
                <w:noProof w:val="0"/>
              </w:rPr>
              <w:t>If the student ...</w:t>
            </w:r>
          </w:p>
        </w:tc>
        <w:tc>
          <w:tcPr>
            <w:tcW w:w="720" w:type="dxa"/>
            <w:textDirection w:val="btLr"/>
          </w:tcPr>
          <w:p w14:paraId="40CE9A5B" w14:textId="77777777" w:rsidR="00D77778" w:rsidRPr="00A57B8E" w:rsidRDefault="00D77778" w:rsidP="00ED7308">
            <w:pPr>
              <w:pStyle w:val="TableHead"/>
              <w:ind w:left="72" w:right="72"/>
              <w:jc w:val="left"/>
              <w:rPr>
                <w:b/>
                <w:noProof w:val="0"/>
              </w:rPr>
            </w:pPr>
            <w:r w:rsidRPr="00A57B8E">
              <w:rPr>
                <w:b/>
                <w:noProof w:val="0"/>
              </w:rPr>
              <w:t>Classify the student as participating?</w:t>
            </w:r>
          </w:p>
        </w:tc>
        <w:tc>
          <w:tcPr>
            <w:tcW w:w="720" w:type="dxa"/>
            <w:textDirection w:val="btLr"/>
          </w:tcPr>
          <w:p w14:paraId="51047EC8" w14:textId="77777777" w:rsidR="00D77778" w:rsidRPr="00A57B8E" w:rsidRDefault="00D77778" w:rsidP="00ED7308">
            <w:pPr>
              <w:pStyle w:val="TableHead"/>
              <w:ind w:left="72" w:right="72"/>
              <w:jc w:val="left"/>
              <w:rPr>
                <w:b/>
                <w:noProof w:val="0"/>
              </w:rPr>
            </w:pPr>
            <w:r w:rsidRPr="00A57B8E">
              <w:rPr>
                <w:b/>
                <w:noProof w:val="0"/>
              </w:rPr>
              <w:t>Include the data in the student file?</w:t>
            </w:r>
          </w:p>
        </w:tc>
        <w:tc>
          <w:tcPr>
            <w:tcW w:w="3168" w:type="dxa"/>
          </w:tcPr>
          <w:p w14:paraId="3480A3CF" w14:textId="77777777" w:rsidR="00D77778" w:rsidRPr="00A57B8E" w:rsidRDefault="00D77778" w:rsidP="00ED7308">
            <w:pPr>
              <w:pStyle w:val="TableHead"/>
              <w:ind w:left="72" w:right="72"/>
              <w:rPr>
                <w:b/>
                <w:noProof w:val="0"/>
              </w:rPr>
            </w:pPr>
            <w:r w:rsidRPr="00A57B8E">
              <w:rPr>
                <w:b/>
                <w:noProof w:val="0"/>
              </w:rPr>
              <w:t>Score the responses for the student?</w:t>
            </w:r>
          </w:p>
        </w:tc>
        <w:tc>
          <w:tcPr>
            <w:tcW w:w="720" w:type="dxa"/>
            <w:textDirection w:val="btLr"/>
          </w:tcPr>
          <w:p w14:paraId="46191E48" w14:textId="77777777" w:rsidR="00D77778" w:rsidRPr="00A57B8E" w:rsidRDefault="00D77778" w:rsidP="00ED7308">
            <w:pPr>
              <w:pStyle w:val="TableHead"/>
              <w:ind w:left="72" w:right="72"/>
              <w:jc w:val="left"/>
              <w:rPr>
                <w:b/>
                <w:noProof w:val="0"/>
              </w:rPr>
            </w:pPr>
            <w:r w:rsidRPr="00A57B8E">
              <w:rPr>
                <w:b/>
                <w:noProof w:val="0"/>
              </w:rPr>
              <w:t>Classify the student as attempting the test?</w:t>
            </w:r>
          </w:p>
        </w:tc>
        <w:tc>
          <w:tcPr>
            <w:tcW w:w="720" w:type="dxa"/>
            <w:textDirection w:val="btLr"/>
          </w:tcPr>
          <w:p w14:paraId="4CAB8114" w14:textId="77777777" w:rsidR="00D77778" w:rsidRPr="00A57B8E" w:rsidRDefault="00D77778" w:rsidP="00ED7308">
            <w:pPr>
              <w:pStyle w:val="TableHead"/>
              <w:ind w:left="72" w:right="72"/>
              <w:jc w:val="left"/>
              <w:rPr>
                <w:b/>
                <w:noProof w:val="0"/>
              </w:rPr>
            </w:pPr>
            <w:r w:rsidRPr="00A57B8E">
              <w:rPr>
                <w:b/>
                <w:noProof w:val="0"/>
              </w:rPr>
              <w:t>Report a score for the student?</w:t>
            </w:r>
          </w:p>
        </w:tc>
      </w:tr>
      <w:tr w:rsidR="00D77778" w:rsidRPr="00A57B8E" w14:paraId="2844E04A" w14:textId="77777777" w:rsidTr="00ED7308">
        <w:tc>
          <w:tcPr>
            <w:tcW w:w="4032" w:type="dxa"/>
          </w:tcPr>
          <w:p w14:paraId="5AEAF019" w14:textId="77777777" w:rsidR="00D77778" w:rsidRPr="00A57B8E" w:rsidRDefault="00D77778" w:rsidP="00ED7308">
            <w:pPr>
              <w:pStyle w:val="TableText"/>
              <w:keepNext/>
              <w:jc w:val="left"/>
              <w:rPr>
                <w:noProof w:val="0"/>
              </w:rPr>
            </w:pPr>
            <w:r w:rsidRPr="00A57B8E">
              <w:rPr>
                <w:noProof w:val="0"/>
              </w:rPr>
              <w:t>Logged on to both the CAT and PT but answered no items</w:t>
            </w:r>
          </w:p>
        </w:tc>
        <w:tc>
          <w:tcPr>
            <w:tcW w:w="720" w:type="dxa"/>
          </w:tcPr>
          <w:p w14:paraId="0209DD75" w14:textId="77777777" w:rsidR="00D77778" w:rsidRPr="00A57B8E" w:rsidRDefault="00D77778" w:rsidP="00ED7308">
            <w:pPr>
              <w:pStyle w:val="TableText"/>
              <w:jc w:val="center"/>
              <w:rPr>
                <w:noProof w:val="0"/>
              </w:rPr>
            </w:pPr>
            <w:r w:rsidRPr="00A57B8E">
              <w:rPr>
                <w:noProof w:val="0"/>
              </w:rPr>
              <w:t>Yes</w:t>
            </w:r>
          </w:p>
        </w:tc>
        <w:tc>
          <w:tcPr>
            <w:tcW w:w="720" w:type="dxa"/>
          </w:tcPr>
          <w:p w14:paraId="4F8173F8" w14:textId="77777777" w:rsidR="00D77778" w:rsidRPr="00A57B8E" w:rsidRDefault="00D77778" w:rsidP="00ED7308">
            <w:pPr>
              <w:pStyle w:val="TableText"/>
              <w:jc w:val="center"/>
              <w:rPr>
                <w:noProof w:val="0"/>
              </w:rPr>
            </w:pPr>
            <w:r w:rsidRPr="00A57B8E">
              <w:rPr>
                <w:noProof w:val="0"/>
              </w:rPr>
              <w:t>Yes</w:t>
            </w:r>
          </w:p>
        </w:tc>
        <w:tc>
          <w:tcPr>
            <w:tcW w:w="3168" w:type="dxa"/>
          </w:tcPr>
          <w:p w14:paraId="344AE037" w14:textId="77777777" w:rsidR="00D77778" w:rsidRPr="00A57B8E" w:rsidRDefault="00D77778" w:rsidP="00ED7308">
            <w:pPr>
              <w:pStyle w:val="TableText"/>
              <w:jc w:val="left"/>
              <w:rPr>
                <w:noProof w:val="0"/>
              </w:rPr>
            </w:pPr>
            <w:r w:rsidRPr="00A57B8E">
              <w:rPr>
                <w:noProof w:val="0"/>
              </w:rPr>
              <w:t>No</w:t>
            </w:r>
          </w:p>
        </w:tc>
        <w:tc>
          <w:tcPr>
            <w:tcW w:w="720" w:type="dxa"/>
          </w:tcPr>
          <w:p w14:paraId="378876C5" w14:textId="77777777" w:rsidR="00D77778" w:rsidRPr="00A57B8E" w:rsidRDefault="00D77778" w:rsidP="00ED7308">
            <w:pPr>
              <w:pStyle w:val="TableText"/>
              <w:jc w:val="center"/>
              <w:rPr>
                <w:noProof w:val="0"/>
              </w:rPr>
            </w:pPr>
            <w:r w:rsidRPr="00A57B8E">
              <w:rPr>
                <w:noProof w:val="0"/>
              </w:rPr>
              <w:t>No</w:t>
            </w:r>
          </w:p>
        </w:tc>
        <w:tc>
          <w:tcPr>
            <w:tcW w:w="720" w:type="dxa"/>
          </w:tcPr>
          <w:p w14:paraId="094146C6" w14:textId="77777777" w:rsidR="00D77778" w:rsidRPr="00A57B8E" w:rsidRDefault="00D77778" w:rsidP="00ED7308">
            <w:pPr>
              <w:pStyle w:val="TableText"/>
              <w:jc w:val="center"/>
              <w:rPr>
                <w:noProof w:val="0"/>
              </w:rPr>
            </w:pPr>
            <w:r w:rsidRPr="00A57B8E">
              <w:rPr>
                <w:noProof w:val="0"/>
              </w:rPr>
              <w:t>No</w:t>
            </w:r>
          </w:p>
        </w:tc>
      </w:tr>
      <w:tr w:rsidR="00D77778" w:rsidRPr="00A57B8E" w14:paraId="29072EEE" w14:textId="77777777" w:rsidTr="00ED7308">
        <w:tc>
          <w:tcPr>
            <w:tcW w:w="4032" w:type="dxa"/>
          </w:tcPr>
          <w:p w14:paraId="755D3FDC" w14:textId="77777777" w:rsidR="00D77778" w:rsidRPr="00A57B8E" w:rsidRDefault="00D77778" w:rsidP="00ED7308">
            <w:pPr>
              <w:pStyle w:val="TableText"/>
              <w:jc w:val="left"/>
              <w:rPr>
                <w:noProof w:val="0"/>
              </w:rPr>
            </w:pPr>
            <w:r w:rsidRPr="00A57B8E">
              <w:rPr>
                <w:noProof w:val="0"/>
              </w:rPr>
              <w:t>Logged on to both the CAT and PT and answered at least one item for only CAT or PT</w:t>
            </w:r>
          </w:p>
        </w:tc>
        <w:tc>
          <w:tcPr>
            <w:tcW w:w="720" w:type="dxa"/>
          </w:tcPr>
          <w:p w14:paraId="1567D7FB" w14:textId="77777777" w:rsidR="00D77778" w:rsidRPr="00A57B8E" w:rsidRDefault="00D77778" w:rsidP="00ED7308">
            <w:pPr>
              <w:pStyle w:val="TableText"/>
              <w:jc w:val="center"/>
              <w:rPr>
                <w:noProof w:val="0"/>
              </w:rPr>
            </w:pPr>
            <w:r w:rsidRPr="00A57B8E">
              <w:rPr>
                <w:noProof w:val="0"/>
              </w:rPr>
              <w:t>Yes</w:t>
            </w:r>
          </w:p>
        </w:tc>
        <w:tc>
          <w:tcPr>
            <w:tcW w:w="720" w:type="dxa"/>
          </w:tcPr>
          <w:p w14:paraId="4BD571CE" w14:textId="77777777" w:rsidR="00D77778" w:rsidRPr="00A57B8E" w:rsidRDefault="00D77778" w:rsidP="00ED7308">
            <w:pPr>
              <w:pStyle w:val="TableText"/>
              <w:jc w:val="center"/>
              <w:rPr>
                <w:noProof w:val="0"/>
              </w:rPr>
            </w:pPr>
            <w:r w:rsidRPr="00A57B8E">
              <w:rPr>
                <w:noProof w:val="0"/>
              </w:rPr>
              <w:t>Yes</w:t>
            </w:r>
          </w:p>
        </w:tc>
        <w:tc>
          <w:tcPr>
            <w:tcW w:w="3168" w:type="dxa"/>
          </w:tcPr>
          <w:p w14:paraId="567BB976" w14:textId="77777777" w:rsidR="00D77778" w:rsidRPr="00A57B8E" w:rsidRDefault="00D77778" w:rsidP="00ED7308">
            <w:pPr>
              <w:pStyle w:val="TableText"/>
              <w:jc w:val="left"/>
              <w:rPr>
                <w:noProof w:val="0"/>
              </w:rPr>
            </w:pPr>
            <w:r w:rsidRPr="00A57B8E">
              <w:rPr>
                <w:noProof w:val="0"/>
              </w:rPr>
              <w:t>Lowest obtainable score for the test</w:t>
            </w:r>
          </w:p>
        </w:tc>
        <w:tc>
          <w:tcPr>
            <w:tcW w:w="720" w:type="dxa"/>
          </w:tcPr>
          <w:p w14:paraId="6386C499" w14:textId="77777777" w:rsidR="00D77778" w:rsidRPr="00A57B8E" w:rsidRDefault="00D77778" w:rsidP="00ED7308">
            <w:pPr>
              <w:pStyle w:val="TableText"/>
              <w:jc w:val="center"/>
              <w:rPr>
                <w:noProof w:val="0"/>
              </w:rPr>
            </w:pPr>
            <w:r w:rsidRPr="00A57B8E">
              <w:rPr>
                <w:noProof w:val="0"/>
              </w:rPr>
              <w:t>No</w:t>
            </w:r>
          </w:p>
        </w:tc>
        <w:tc>
          <w:tcPr>
            <w:tcW w:w="720" w:type="dxa"/>
          </w:tcPr>
          <w:p w14:paraId="44310E87" w14:textId="77777777" w:rsidR="00D77778" w:rsidRPr="00A57B8E" w:rsidRDefault="00D77778" w:rsidP="00ED7308">
            <w:pPr>
              <w:pStyle w:val="TableText"/>
              <w:jc w:val="center"/>
              <w:rPr>
                <w:noProof w:val="0"/>
              </w:rPr>
            </w:pPr>
            <w:r w:rsidRPr="00A57B8E">
              <w:rPr>
                <w:noProof w:val="0"/>
              </w:rPr>
              <w:t>No</w:t>
            </w:r>
          </w:p>
        </w:tc>
      </w:tr>
      <w:tr w:rsidR="00D77778" w:rsidRPr="00A57B8E" w14:paraId="2481E63A" w14:textId="77777777" w:rsidTr="00ED7308">
        <w:tc>
          <w:tcPr>
            <w:tcW w:w="4032" w:type="dxa"/>
          </w:tcPr>
          <w:p w14:paraId="13A02ACB" w14:textId="77777777" w:rsidR="00D77778" w:rsidRPr="00A57B8E" w:rsidRDefault="00D77778" w:rsidP="00ED7308">
            <w:pPr>
              <w:pStyle w:val="TableText"/>
              <w:jc w:val="left"/>
              <w:rPr>
                <w:noProof w:val="0"/>
              </w:rPr>
            </w:pPr>
            <w:r w:rsidRPr="00A57B8E">
              <w:rPr>
                <w:noProof w:val="0"/>
              </w:rPr>
              <w:t>Logged on to both the CAT and PT and answered at least one PT item but fewer than 10 CAT items</w:t>
            </w:r>
          </w:p>
        </w:tc>
        <w:tc>
          <w:tcPr>
            <w:tcW w:w="720" w:type="dxa"/>
          </w:tcPr>
          <w:p w14:paraId="0296686B" w14:textId="77777777" w:rsidR="00D77778" w:rsidRPr="00A57B8E" w:rsidRDefault="00D77778" w:rsidP="00ED7308">
            <w:pPr>
              <w:pStyle w:val="TableText"/>
              <w:jc w:val="center"/>
              <w:rPr>
                <w:noProof w:val="0"/>
              </w:rPr>
            </w:pPr>
            <w:r w:rsidRPr="00A57B8E">
              <w:rPr>
                <w:noProof w:val="0"/>
              </w:rPr>
              <w:t>Yes</w:t>
            </w:r>
          </w:p>
        </w:tc>
        <w:tc>
          <w:tcPr>
            <w:tcW w:w="720" w:type="dxa"/>
          </w:tcPr>
          <w:p w14:paraId="5F308CF6" w14:textId="77777777" w:rsidR="00D77778" w:rsidRPr="00A57B8E" w:rsidRDefault="00D77778" w:rsidP="00ED7308">
            <w:pPr>
              <w:pStyle w:val="TableText"/>
              <w:jc w:val="center"/>
              <w:rPr>
                <w:noProof w:val="0"/>
              </w:rPr>
            </w:pPr>
            <w:r w:rsidRPr="00A57B8E">
              <w:rPr>
                <w:noProof w:val="0"/>
              </w:rPr>
              <w:t>Yes</w:t>
            </w:r>
          </w:p>
        </w:tc>
        <w:tc>
          <w:tcPr>
            <w:tcW w:w="3168" w:type="dxa"/>
          </w:tcPr>
          <w:p w14:paraId="649CAD22" w14:textId="77777777" w:rsidR="00D77778" w:rsidRPr="00A57B8E" w:rsidRDefault="00D77778" w:rsidP="00ED7308">
            <w:pPr>
              <w:pStyle w:val="TableText"/>
              <w:jc w:val="left"/>
              <w:rPr>
                <w:noProof w:val="0"/>
              </w:rPr>
            </w:pPr>
            <w:r w:rsidRPr="00A57B8E">
              <w:rPr>
                <w:noProof w:val="0"/>
              </w:rPr>
              <w:t>Lowest obtainable score for the test</w:t>
            </w:r>
          </w:p>
        </w:tc>
        <w:tc>
          <w:tcPr>
            <w:tcW w:w="720" w:type="dxa"/>
          </w:tcPr>
          <w:p w14:paraId="69AAD42E" w14:textId="77777777" w:rsidR="00D77778" w:rsidRPr="00A57B8E" w:rsidRDefault="00D77778" w:rsidP="00ED7308">
            <w:pPr>
              <w:pStyle w:val="TableText"/>
              <w:jc w:val="center"/>
              <w:rPr>
                <w:noProof w:val="0"/>
              </w:rPr>
            </w:pPr>
            <w:r w:rsidRPr="00A57B8E">
              <w:rPr>
                <w:noProof w:val="0"/>
              </w:rPr>
              <w:t>Yes</w:t>
            </w:r>
          </w:p>
        </w:tc>
        <w:tc>
          <w:tcPr>
            <w:tcW w:w="720" w:type="dxa"/>
          </w:tcPr>
          <w:p w14:paraId="599AD8F4" w14:textId="77777777" w:rsidR="00D77778" w:rsidRPr="00A57B8E" w:rsidRDefault="00D77778" w:rsidP="00ED7308">
            <w:pPr>
              <w:pStyle w:val="TableText"/>
              <w:jc w:val="center"/>
              <w:rPr>
                <w:noProof w:val="0"/>
              </w:rPr>
            </w:pPr>
            <w:r w:rsidRPr="00A57B8E">
              <w:rPr>
                <w:noProof w:val="0"/>
              </w:rPr>
              <w:t>No</w:t>
            </w:r>
          </w:p>
        </w:tc>
      </w:tr>
      <w:tr w:rsidR="00D77778" w:rsidRPr="00A57B8E" w14:paraId="070B7CA8" w14:textId="77777777" w:rsidTr="00ED7308">
        <w:tc>
          <w:tcPr>
            <w:tcW w:w="4032" w:type="dxa"/>
          </w:tcPr>
          <w:p w14:paraId="266A13E4" w14:textId="77777777" w:rsidR="00D77778" w:rsidRPr="00A57B8E" w:rsidRDefault="00D77778" w:rsidP="00ED7308">
            <w:pPr>
              <w:pStyle w:val="TableText"/>
              <w:jc w:val="left"/>
              <w:rPr>
                <w:noProof w:val="0"/>
              </w:rPr>
            </w:pPr>
            <w:r w:rsidRPr="00A57B8E">
              <w:rPr>
                <w:noProof w:val="0"/>
              </w:rPr>
              <w:t>Logged on to both the CAT and PT, answered at least one PT item and at least 10 CAT items, but did not answer a specified minimum number of items for a complete test</w:t>
            </w:r>
          </w:p>
        </w:tc>
        <w:tc>
          <w:tcPr>
            <w:tcW w:w="720" w:type="dxa"/>
          </w:tcPr>
          <w:p w14:paraId="4E89DCFB" w14:textId="77777777" w:rsidR="00D77778" w:rsidRPr="00A57B8E" w:rsidRDefault="00D77778" w:rsidP="00ED7308">
            <w:pPr>
              <w:pStyle w:val="TableText"/>
              <w:jc w:val="center"/>
              <w:rPr>
                <w:noProof w:val="0"/>
              </w:rPr>
            </w:pPr>
            <w:r w:rsidRPr="00A57B8E">
              <w:rPr>
                <w:noProof w:val="0"/>
              </w:rPr>
              <w:t>Yes</w:t>
            </w:r>
          </w:p>
        </w:tc>
        <w:tc>
          <w:tcPr>
            <w:tcW w:w="720" w:type="dxa"/>
          </w:tcPr>
          <w:p w14:paraId="19EF6A25" w14:textId="77777777" w:rsidR="00D77778" w:rsidRPr="00A57B8E" w:rsidRDefault="00D77778" w:rsidP="00ED7308">
            <w:pPr>
              <w:pStyle w:val="TableText"/>
              <w:jc w:val="center"/>
              <w:rPr>
                <w:noProof w:val="0"/>
              </w:rPr>
            </w:pPr>
            <w:r w:rsidRPr="00A57B8E">
              <w:rPr>
                <w:noProof w:val="0"/>
              </w:rPr>
              <w:t>Yes</w:t>
            </w:r>
          </w:p>
        </w:tc>
        <w:tc>
          <w:tcPr>
            <w:tcW w:w="3168" w:type="dxa"/>
          </w:tcPr>
          <w:p w14:paraId="10C7C292" w14:textId="77777777" w:rsidR="00D77778" w:rsidRPr="00A57B8E" w:rsidRDefault="00D77778" w:rsidP="00ED7308">
            <w:pPr>
              <w:pStyle w:val="TableText"/>
              <w:jc w:val="left"/>
              <w:rPr>
                <w:noProof w:val="0"/>
              </w:rPr>
            </w:pPr>
            <w:r w:rsidRPr="00A57B8E">
              <w:rPr>
                <w:noProof w:val="0"/>
              </w:rPr>
              <w:t>MLE (unanswered items in the middle of the test scored as incorrect), or for an incomplete test, estimate from equation 7.5</w:t>
            </w:r>
          </w:p>
        </w:tc>
        <w:tc>
          <w:tcPr>
            <w:tcW w:w="720" w:type="dxa"/>
          </w:tcPr>
          <w:p w14:paraId="5A800632" w14:textId="77777777" w:rsidR="00D77778" w:rsidRPr="00A57B8E" w:rsidRDefault="00D77778" w:rsidP="00ED7308">
            <w:pPr>
              <w:pStyle w:val="TableText"/>
              <w:jc w:val="center"/>
              <w:rPr>
                <w:noProof w:val="0"/>
              </w:rPr>
            </w:pPr>
            <w:r w:rsidRPr="00A57B8E">
              <w:rPr>
                <w:noProof w:val="0"/>
              </w:rPr>
              <w:t>Yes</w:t>
            </w:r>
          </w:p>
        </w:tc>
        <w:tc>
          <w:tcPr>
            <w:tcW w:w="720" w:type="dxa"/>
          </w:tcPr>
          <w:p w14:paraId="7C7A9DFA" w14:textId="77777777" w:rsidR="00D77778" w:rsidRPr="00A57B8E" w:rsidRDefault="00D77778" w:rsidP="00ED7308">
            <w:pPr>
              <w:pStyle w:val="TableText"/>
              <w:jc w:val="center"/>
              <w:rPr>
                <w:noProof w:val="0"/>
              </w:rPr>
            </w:pPr>
            <w:r w:rsidRPr="00A57B8E">
              <w:rPr>
                <w:noProof w:val="0"/>
              </w:rPr>
              <w:t>Yes</w:t>
            </w:r>
          </w:p>
        </w:tc>
      </w:tr>
    </w:tbl>
    <w:p w14:paraId="5EB9DDD2" w14:textId="5D6E4773" w:rsidR="00D77778" w:rsidRPr="00A57B8E" w:rsidRDefault="00D77778" w:rsidP="00D77778">
      <w:pPr>
        <w:keepLines/>
        <w:spacing w:before="120"/>
      </w:pPr>
      <w:r w:rsidRPr="00A57B8E">
        <w:t>The number and percent of all students and students in the demographic student groups specified</w:t>
      </w:r>
      <w:r w:rsidRPr="00F53863">
        <w:t xml:space="preserve"> in </w:t>
      </w:r>
      <w:r w:rsidR="001437E7" w:rsidRPr="001437E7">
        <w:rPr>
          <w:rStyle w:val="Cross-Reference"/>
        </w:rPr>
        <w:fldChar w:fldCharType="begin"/>
      </w:r>
      <w:r w:rsidR="001437E7" w:rsidRPr="001437E7">
        <w:rPr>
          <w:rStyle w:val="Cross-Reference"/>
        </w:rPr>
        <w:instrText xml:space="preserve"> REF  _Ref123640881 \* Lower \h </w:instrText>
      </w:r>
      <w:r w:rsidR="001437E7">
        <w:rPr>
          <w:rStyle w:val="Cross-Reference"/>
        </w:rPr>
        <w:instrText xml:space="preserve"> \* MERGEFORMAT </w:instrText>
      </w:r>
      <w:r w:rsidR="001437E7" w:rsidRPr="001437E7">
        <w:rPr>
          <w:rStyle w:val="Cross-Reference"/>
        </w:rPr>
      </w:r>
      <w:r w:rsidR="001437E7" w:rsidRPr="001437E7">
        <w:rPr>
          <w:rStyle w:val="Cross-Reference"/>
        </w:rPr>
        <w:fldChar w:fldCharType="separate"/>
      </w:r>
      <w:r w:rsidR="000E4FF6" w:rsidRPr="000E4FF6">
        <w:rPr>
          <w:rStyle w:val="Cross-Reference"/>
        </w:rPr>
        <w:t>table 7.31</w:t>
      </w:r>
      <w:r w:rsidR="001437E7" w:rsidRPr="001437E7">
        <w:rPr>
          <w:rStyle w:val="Cross-Reference"/>
        </w:rPr>
        <w:fldChar w:fldCharType="end"/>
      </w:r>
      <w:r w:rsidRPr="00F53863">
        <w:t xml:space="preserve"> who</w:t>
      </w:r>
      <w:r w:rsidRPr="00A57B8E">
        <w:t xml:space="preserve"> took the tests are presented in the tables of </w:t>
      </w:r>
      <w:hyperlink w:anchor="_Appendix_8.A_Test-Taking_1" w:history="1">
        <w:r w:rsidRPr="00B243E1">
          <w:rPr>
            <w:rStyle w:val="Hyperlink"/>
          </w:rPr>
          <w:t xml:space="preserve">appendix </w:t>
        </w:r>
        <w:r w:rsidR="00776ACA" w:rsidRPr="00B243E1">
          <w:rPr>
            <w:rStyle w:val="Hyperlink"/>
          </w:rPr>
          <w:t>8</w:t>
        </w:r>
        <w:r w:rsidRPr="00B243E1">
          <w:rPr>
            <w:rStyle w:val="Hyperlink"/>
          </w:rPr>
          <w:t>.</w:t>
        </w:r>
        <w:r w:rsidRPr="00B243E1" w:rsidDel="0D3E289C">
          <w:rPr>
            <w:rStyle w:val="Hyperlink"/>
          </w:rPr>
          <w:t>A</w:t>
        </w:r>
      </w:hyperlink>
      <w:r w:rsidRPr="006D4EF9">
        <w:t>.</w:t>
      </w:r>
      <w:r w:rsidRPr="00A57B8E">
        <w:t xml:space="preserve"> Results in </w:t>
      </w:r>
      <w:hyperlink w:anchor="_Appendix_8.A_Test-Taking_1" w:history="1">
        <w:r w:rsidRPr="00AD6BFF">
          <w:rPr>
            <w:rStyle w:val="Hyperlink"/>
          </w:rPr>
          <w:t>appendix </w:t>
        </w:r>
        <w:r w:rsidR="00776ACA" w:rsidRPr="00AD6BFF">
          <w:rPr>
            <w:rStyle w:val="Hyperlink"/>
          </w:rPr>
          <w:t>8</w:t>
        </w:r>
        <w:r w:rsidRPr="00AD6BFF">
          <w:rPr>
            <w:rStyle w:val="Hyperlink"/>
          </w:rPr>
          <w:t>.A</w:t>
        </w:r>
      </w:hyperlink>
      <w:r w:rsidRPr="00A57B8E">
        <w:t xml:space="preserve"> show that</w:t>
      </w:r>
      <w:r w:rsidR="00EB774B">
        <w:t>,</w:t>
      </w:r>
      <w:r w:rsidRPr="00A57B8E">
        <w:t xml:space="preserve"> in general, </w:t>
      </w:r>
      <w:r w:rsidR="001A18C5">
        <w:t>more than 96</w:t>
      </w:r>
      <w:r w:rsidR="001A18C5" w:rsidRPr="00A57B8E">
        <w:t xml:space="preserve"> </w:t>
      </w:r>
      <w:r w:rsidRPr="00A57B8E">
        <w:t>percent of students took the Smarter Balanced Summative Assessments</w:t>
      </w:r>
      <w:r w:rsidR="001A18C5">
        <w:t xml:space="preserve"> in grades three through eight</w:t>
      </w:r>
      <w:r w:rsidRPr="00A57B8E">
        <w:t xml:space="preserve"> for ELA and mathematics. In high school, student test-taking rates w</w:t>
      </w:r>
      <w:r w:rsidRPr="00EB774B">
        <w:t xml:space="preserve">ere </w:t>
      </w:r>
      <w:r w:rsidR="001A18C5" w:rsidRPr="00EB774B">
        <w:t xml:space="preserve">91 </w:t>
      </w:r>
      <w:r w:rsidRPr="00EB774B">
        <w:t xml:space="preserve">percent in ELA and </w:t>
      </w:r>
      <w:r w:rsidR="001A18C5" w:rsidRPr="00EB774B">
        <w:t>90</w:t>
      </w:r>
      <w:r w:rsidR="001437E7" w:rsidRPr="00EB774B">
        <w:rPr>
          <w:rFonts w:cs="Arial"/>
        </w:rPr>
        <w:t> </w:t>
      </w:r>
      <w:r w:rsidRPr="00EB774B">
        <w:t>percent in mathematics</w:t>
      </w:r>
      <w:r w:rsidR="00441668" w:rsidRPr="00EB774B">
        <w:t xml:space="preserve"> in general</w:t>
      </w:r>
      <w:r w:rsidRPr="00EB774B">
        <w:t>.</w:t>
      </w:r>
    </w:p>
    <w:p w14:paraId="41325E2F" w14:textId="6ED79652" w:rsidR="005213FD" w:rsidRDefault="00D77778" w:rsidP="005213FD">
      <w:pPr>
        <w:rPr>
          <w:rFonts w:cs="Calibri"/>
        </w:rPr>
      </w:pPr>
      <w:r>
        <w:t xml:space="preserve">Among </w:t>
      </w:r>
      <w:r w:rsidRPr="34A31DDE">
        <w:rPr>
          <w:rFonts w:cs="Calibri"/>
        </w:rPr>
        <w:t xml:space="preserve">the demographic student groups, </w:t>
      </w:r>
      <w:r w:rsidR="00441668" w:rsidRPr="34A31DDE">
        <w:rPr>
          <w:rFonts w:cs="Calibri"/>
        </w:rPr>
        <w:t>grade three through grade five</w:t>
      </w:r>
      <w:r w:rsidR="0094702A" w:rsidRPr="34A31DDE">
        <w:rPr>
          <w:rFonts w:cs="Calibri"/>
        </w:rPr>
        <w:t xml:space="preserve"> had a very high test-taking rate</w:t>
      </w:r>
      <w:r w:rsidR="005213FD" w:rsidRPr="34A31DDE">
        <w:rPr>
          <w:rFonts w:cs="Calibri"/>
        </w:rPr>
        <w:t>—</w:t>
      </w:r>
      <w:r w:rsidR="00441668" w:rsidRPr="34A31DDE">
        <w:rPr>
          <w:rFonts w:cs="Calibri"/>
        </w:rPr>
        <w:t xml:space="preserve">all </w:t>
      </w:r>
      <w:r w:rsidR="005213FD" w:rsidRPr="34A31DDE">
        <w:rPr>
          <w:rFonts w:cs="Calibri"/>
        </w:rPr>
        <w:t>student</w:t>
      </w:r>
      <w:r w:rsidR="00441668" w:rsidRPr="34A31DDE">
        <w:rPr>
          <w:rFonts w:cs="Calibri"/>
        </w:rPr>
        <w:t xml:space="preserve"> groups </w:t>
      </w:r>
      <w:r w:rsidR="0094702A" w:rsidRPr="34A31DDE">
        <w:rPr>
          <w:rFonts w:cs="Calibri"/>
        </w:rPr>
        <w:t xml:space="preserve">were </w:t>
      </w:r>
      <w:r w:rsidR="005213FD" w:rsidRPr="34A31DDE">
        <w:rPr>
          <w:rFonts w:cs="Calibri"/>
        </w:rPr>
        <w:t xml:space="preserve">at </w:t>
      </w:r>
      <w:r w:rsidR="6A6AD76C" w:rsidRPr="34A31DDE">
        <w:rPr>
          <w:rFonts w:cs="Calibri"/>
        </w:rPr>
        <w:t xml:space="preserve">or </w:t>
      </w:r>
      <w:r w:rsidR="0094702A" w:rsidRPr="34A31DDE">
        <w:rPr>
          <w:rFonts w:cs="Calibri"/>
        </w:rPr>
        <w:t xml:space="preserve">above </w:t>
      </w:r>
      <w:r w:rsidR="00441668" w:rsidRPr="34A31DDE">
        <w:rPr>
          <w:rFonts w:cs="Calibri"/>
        </w:rPr>
        <w:t xml:space="preserve">95 percent. </w:t>
      </w:r>
      <w:r w:rsidR="0094702A" w:rsidRPr="34A31DDE">
        <w:rPr>
          <w:rFonts w:cs="Calibri"/>
        </w:rPr>
        <w:t>M</w:t>
      </w:r>
      <w:r w:rsidR="00441668" w:rsidRPr="34A31DDE">
        <w:rPr>
          <w:rFonts w:cs="Calibri"/>
        </w:rPr>
        <w:t xml:space="preserve">ost </w:t>
      </w:r>
      <w:r w:rsidR="005213FD" w:rsidRPr="34A31DDE">
        <w:rPr>
          <w:rFonts w:cs="Calibri"/>
        </w:rPr>
        <w:t>student</w:t>
      </w:r>
      <w:r w:rsidR="00441668" w:rsidRPr="34A31DDE">
        <w:rPr>
          <w:rFonts w:cs="Calibri"/>
        </w:rPr>
        <w:t xml:space="preserve"> groups </w:t>
      </w:r>
      <w:r w:rsidR="0094702A" w:rsidRPr="34A31DDE">
        <w:rPr>
          <w:rFonts w:cs="Calibri"/>
        </w:rPr>
        <w:t xml:space="preserve">in grade six through grade eight also </w:t>
      </w:r>
      <w:r w:rsidR="00441668" w:rsidRPr="34A31DDE">
        <w:rPr>
          <w:rFonts w:cs="Calibri"/>
        </w:rPr>
        <w:t xml:space="preserve">had </w:t>
      </w:r>
      <w:r w:rsidR="0094702A" w:rsidRPr="34A31DDE">
        <w:rPr>
          <w:rFonts w:cs="Calibri"/>
        </w:rPr>
        <w:t>a high test-taking rate that was above</w:t>
      </w:r>
      <w:r w:rsidR="00441668" w:rsidRPr="34A31DDE">
        <w:rPr>
          <w:rFonts w:cs="Calibri"/>
        </w:rPr>
        <w:t xml:space="preserve"> 95 percent, </w:t>
      </w:r>
      <w:r w:rsidR="005213FD" w:rsidRPr="34A31DDE">
        <w:rPr>
          <w:rFonts w:cs="Calibri"/>
        </w:rPr>
        <w:t>although there were</w:t>
      </w:r>
      <w:r w:rsidR="00441668" w:rsidRPr="34A31DDE">
        <w:rPr>
          <w:rFonts w:cs="Calibri"/>
        </w:rPr>
        <w:t xml:space="preserve"> </w:t>
      </w:r>
      <w:r w:rsidR="0094702A" w:rsidRPr="34A31DDE">
        <w:rPr>
          <w:rFonts w:cs="Calibri"/>
        </w:rPr>
        <w:t>a few</w:t>
      </w:r>
      <w:r w:rsidR="005213FD" w:rsidRPr="34A31DDE">
        <w:rPr>
          <w:rFonts w:cs="Calibri"/>
        </w:rPr>
        <w:t xml:space="preserve"> student</w:t>
      </w:r>
      <w:r w:rsidR="0094702A" w:rsidRPr="34A31DDE">
        <w:rPr>
          <w:rFonts w:cs="Calibri"/>
        </w:rPr>
        <w:t xml:space="preserve"> groups with test-taking rate of</w:t>
      </w:r>
      <w:r w:rsidR="00441668" w:rsidRPr="34A31DDE">
        <w:rPr>
          <w:rFonts w:cs="Calibri"/>
        </w:rPr>
        <w:t xml:space="preserve"> 90 percent </w:t>
      </w:r>
      <w:r w:rsidR="0094702A" w:rsidRPr="34A31DDE">
        <w:rPr>
          <w:rFonts w:cs="Calibri"/>
        </w:rPr>
        <w:t>to</w:t>
      </w:r>
      <w:r w:rsidR="00441668" w:rsidRPr="34A31DDE">
        <w:rPr>
          <w:rFonts w:cs="Calibri"/>
        </w:rPr>
        <w:t xml:space="preserve"> 94 percent</w:t>
      </w:r>
      <w:r w:rsidR="005213FD" w:rsidRPr="34A31DDE">
        <w:rPr>
          <w:rFonts w:cs="Calibri"/>
        </w:rPr>
        <w:t>, notably</w:t>
      </w:r>
      <w:r w:rsidR="00441668" w:rsidRPr="34A31DDE">
        <w:rPr>
          <w:rFonts w:cs="Calibri"/>
        </w:rPr>
        <w:t xml:space="preserve"> </w:t>
      </w:r>
      <w:r w:rsidRPr="34A31DDE">
        <w:rPr>
          <w:rFonts w:cs="Calibri"/>
        </w:rPr>
        <w:t xml:space="preserve">the American Indian or Alaska Native, </w:t>
      </w:r>
      <w:r w:rsidR="005213FD" w:rsidRPr="34A31DDE">
        <w:rPr>
          <w:rFonts w:cs="Calibri"/>
        </w:rPr>
        <w:t>s</w:t>
      </w:r>
      <w:r w:rsidR="003E3BE8" w:rsidRPr="34A31DDE">
        <w:rPr>
          <w:rFonts w:cs="Calibri"/>
        </w:rPr>
        <w:t>pecial education services, and foster youth</w:t>
      </w:r>
      <w:r w:rsidR="005213FD" w:rsidRPr="34A31DDE">
        <w:rPr>
          <w:rFonts w:cs="Calibri"/>
        </w:rPr>
        <w:t xml:space="preserve"> groups</w:t>
      </w:r>
      <w:r w:rsidR="003E3BE8" w:rsidRPr="34A31DDE">
        <w:rPr>
          <w:rFonts w:cs="Calibri"/>
        </w:rPr>
        <w:t xml:space="preserve">. </w:t>
      </w:r>
    </w:p>
    <w:p w14:paraId="59D586D6" w14:textId="24DAB13F" w:rsidR="0058373D" w:rsidRDefault="0094702A" w:rsidP="005213FD">
      <w:pPr>
        <w:rPr>
          <w:rFonts w:cs="Calibri"/>
        </w:rPr>
      </w:pPr>
      <w:r>
        <w:rPr>
          <w:rFonts w:cs="Calibri"/>
        </w:rPr>
        <w:t xml:space="preserve">In addition, </w:t>
      </w:r>
      <w:r w:rsidR="00875AE3">
        <w:rPr>
          <w:rFonts w:cs="Calibri"/>
        </w:rPr>
        <w:t>several</w:t>
      </w:r>
      <w:r w:rsidR="0058373D">
        <w:rPr>
          <w:rFonts w:cs="Calibri"/>
        </w:rPr>
        <w:t xml:space="preserve"> student</w:t>
      </w:r>
      <w:r w:rsidR="00875AE3">
        <w:rPr>
          <w:rFonts w:cs="Calibri"/>
        </w:rPr>
        <w:t xml:space="preserve"> groups had </w:t>
      </w:r>
      <w:r w:rsidR="0058373D">
        <w:rPr>
          <w:rFonts w:cs="Calibri"/>
        </w:rPr>
        <w:t xml:space="preserve">test-taking rates of </w:t>
      </w:r>
      <w:r w:rsidR="00875AE3">
        <w:rPr>
          <w:rFonts w:cs="Calibri"/>
        </w:rPr>
        <w:t>90 percent to 94 percen</w:t>
      </w:r>
      <w:r w:rsidR="0058373D">
        <w:rPr>
          <w:rFonts w:cs="Calibri"/>
        </w:rPr>
        <w:t>t</w:t>
      </w:r>
      <w:r w:rsidR="00875AE3">
        <w:rPr>
          <w:rFonts w:cs="Calibri"/>
        </w:rPr>
        <w:t xml:space="preserve"> in</w:t>
      </w:r>
      <w:r w:rsidR="0058373D">
        <w:rPr>
          <w:rFonts w:cs="Calibri"/>
        </w:rPr>
        <w:t xml:space="preserve"> just</w:t>
      </w:r>
      <w:r w:rsidR="00875AE3">
        <w:rPr>
          <w:rFonts w:cs="Calibri"/>
        </w:rPr>
        <w:t xml:space="preserve"> one or two grades or one content area. Those groups are </w:t>
      </w:r>
      <w:r w:rsidR="00D77778" w:rsidRPr="00A57B8E">
        <w:rPr>
          <w:rFonts w:cs="Calibri"/>
        </w:rPr>
        <w:t>Hispanic or Latino, Black or African American,</w:t>
      </w:r>
      <w:r w:rsidR="00D77778" w:rsidRPr="00A57B8E" w:rsidDel="003E3BE8">
        <w:rPr>
          <w:rFonts w:cs="Calibri"/>
        </w:rPr>
        <w:t xml:space="preserve"> </w:t>
      </w:r>
      <w:r w:rsidR="003E3BE8">
        <w:rPr>
          <w:rFonts w:cs="Calibri"/>
        </w:rPr>
        <w:t>two or more races, homeless, White</w:t>
      </w:r>
      <w:r w:rsidR="0058373D">
        <w:rPr>
          <w:rFonts w:cs="Calibri"/>
        </w:rPr>
        <w:t>, and</w:t>
      </w:r>
      <w:r w:rsidR="00875AE3">
        <w:rPr>
          <w:rFonts w:cs="Calibri"/>
        </w:rPr>
        <w:t xml:space="preserve"> </w:t>
      </w:r>
      <w:r w:rsidR="003E3BE8">
        <w:rPr>
          <w:rFonts w:cs="Calibri"/>
        </w:rPr>
        <w:t>English learner</w:t>
      </w:r>
      <w:r w:rsidR="00D77778" w:rsidRPr="00A57B8E">
        <w:rPr>
          <w:rFonts w:cs="Calibri"/>
        </w:rPr>
        <w:t xml:space="preserve">. </w:t>
      </w:r>
    </w:p>
    <w:p w14:paraId="723991D1" w14:textId="52F07098" w:rsidR="0058373D" w:rsidRDefault="00D77778" w:rsidP="005213FD">
      <w:pPr>
        <w:rPr>
          <w:rFonts w:cs="Calibri"/>
        </w:rPr>
      </w:pPr>
      <w:r w:rsidRPr="00A57B8E">
        <w:rPr>
          <w:rFonts w:cs="Calibri"/>
        </w:rPr>
        <w:t xml:space="preserve">In high school, across content areas, </w:t>
      </w:r>
      <w:r w:rsidR="003E3BE8">
        <w:rPr>
          <w:rFonts w:cs="Calibri"/>
        </w:rPr>
        <w:t xml:space="preserve">most </w:t>
      </w:r>
      <w:r w:rsidR="0058373D">
        <w:rPr>
          <w:rFonts w:cs="Calibri"/>
        </w:rPr>
        <w:t>student</w:t>
      </w:r>
      <w:r w:rsidR="003E3BE8">
        <w:rPr>
          <w:rFonts w:cs="Calibri"/>
        </w:rPr>
        <w:t xml:space="preserve"> groups had at least 90 percent test</w:t>
      </w:r>
      <w:r w:rsidR="00875AE3">
        <w:rPr>
          <w:rFonts w:cs="Calibri"/>
        </w:rPr>
        <w:t>-</w:t>
      </w:r>
      <w:r w:rsidR="003E3BE8">
        <w:rPr>
          <w:rFonts w:cs="Calibri"/>
        </w:rPr>
        <w:t xml:space="preserve">taking rates </w:t>
      </w:r>
      <w:r w:rsidR="0058373D">
        <w:rPr>
          <w:rFonts w:cs="Calibri"/>
        </w:rPr>
        <w:t xml:space="preserve">with the </w:t>
      </w:r>
      <w:r w:rsidR="003E3BE8">
        <w:rPr>
          <w:rFonts w:cs="Calibri"/>
        </w:rPr>
        <w:t>except</w:t>
      </w:r>
      <w:r w:rsidR="0058373D">
        <w:rPr>
          <w:rFonts w:cs="Calibri"/>
        </w:rPr>
        <w:t>ion of</w:t>
      </w:r>
      <w:r w:rsidR="003E3BE8">
        <w:rPr>
          <w:rFonts w:cs="Calibri"/>
        </w:rPr>
        <w:t xml:space="preserve"> </w:t>
      </w:r>
      <w:r w:rsidR="00875AE3">
        <w:rPr>
          <w:rFonts w:cs="Calibri"/>
        </w:rPr>
        <w:t>several</w:t>
      </w:r>
      <w:r w:rsidR="0058373D">
        <w:rPr>
          <w:rFonts w:cs="Calibri"/>
        </w:rPr>
        <w:t xml:space="preserve"> student</w:t>
      </w:r>
      <w:r w:rsidR="003E3BE8">
        <w:rPr>
          <w:rFonts w:cs="Calibri"/>
        </w:rPr>
        <w:t xml:space="preserve"> groups</w:t>
      </w:r>
      <w:r w:rsidR="00875AE3">
        <w:rPr>
          <w:rFonts w:cs="Calibri"/>
        </w:rPr>
        <w:t xml:space="preserve"> with low test-taking rates. T</w:t>
      </w:r>
      <w:r w:rsidR="003E3BE8" w:rsidRPr="00A57B8E">
        <w:rPr>
          <w:rFonts w:cs="Calibri"/>
        </w:rPr>
        <w:t>he American Indian or</w:t>
      </w:r>
      <w:r w:rsidR="003E3BE8" w:rsidRPr="00A57B8E" w:rsidDel="00F80740">
        <w:rPr>
          <w:rFonts w:cs="Calibri"/>
        </w:rPr>
        <w:t xml:space="preserve"> </w:t>
      </w:r>
      <w:r w:rsidR="003E3BE8" w:rsidRPr="00A57B8E">
        <w:rPr>
          <w:rFonts w:cs="Calibri"/>
        </w:rPr>
        <w:t>Alaska Native</w:t>
      </w:r>
      <w:r w:rsidR="00875AE3">
        <w:rPr>
          <w:rFonts w:cs="Calibri"/>
        </w:rPr>
        <w:t xml:space="preserve"> and </w:t>
      </w:r>
      <w:r w:rsidR="0058373D">
        <w:rPr>
          <w:rFonts w:cs="Calibri"/>
        </w:rPr>
        <w:t>s</w:t>
      </w:r>
      <w:r w:rsidR="003E3BE8">
        <w:rPr>
          <w:rFonts w:cs="Calibri"/>
        </w:rPr>
        <w:t>pecial education services</w:t>
      </w:r>
      <w:r w:rsidR="0094702A">
        <w:rPr>
          <w:rFonts w:cs="Calibri"/>
        </w:rPr>
        <w:t xml:space="preserve"> </w:t>
      </w:r>
      <w:r w:rsidR="0058373D">
        <w:rPr>
          <w:rFonts w:cs="Calibri"/>
        </w:rPr>
        <w:t xml:space="preserve">student groups </w:t>
      </w:r>
      <w:r w:rsidR="00875AE3">
        <w:rPr>
          <w:rFonts w:cs="Calibri"/>
        </w:rPr>
        <w:t xml:space="preserve">had 85 </w:t>
      </w:r>
      <w:r w:rsidR="00875AE3">
        <w:rPr>
          <w:rFonts w:cs="Calibri"/>
        </w:rPr>
        <w:lastRenderedPageBreak/>
        <w:t xml:space="preserve">and </w:t>
      </w:r>
      <w:r w:rsidR="0094702A">
        <w:rPr>
          <w:rFonts w:cs="Calibri"/>
        </w:rPr>
        <w:t>83 percent test</w:t>
      </w:r>
      <w:r w:rsidR="00875AE3">
        <w:rPr>
          <w:rFonts w:cs="Calibri"/>
        </w:rPr>
        <w:t>-</w:t>
      </w:r>
      <w:r w:rsidR="0094702A">
        <w:rPr>
          <w:rFonts w:cs="Calibri"/>
        </w:rPr>
        <w:t>taking rates</w:t>
      </w:r>
      <w:r w:rsidR="00875AE3">
        <w:rPr>
          <w:rFonts w:cs="Calibri"/>
        </w:rPr>
        <w:t>, respectively</w:t>
      </w:r>
      <w:r w:rsidR="0094702A">
        <w:rPr>
          <w:rFonts w:cs="Calibri"/>
        </w:rPr>
        <w:t xml:space="preserve">. </w:t>
      </w:r>
      <w:r w:rsidR="0058373D">
        <w:rPr>
          <w:rFonts w:cs="Calibri"/>
        </w:rPr>
        <w:t>The f</w:t>
      </w:r>
      <w:r w:rsidR="0094702A">
        <w:rPr>
          <w:rFonts w:cs="Calibri"/>
        </w:rPr>
        <w:t xml:space="preserve">oster </w:t>
      </w:r>
      <w:r w:rsidR="0058373D">
        <w:rPr>
          <w:rFonts w:cs="Calibri"/>
        </w:rPr>
        <w:t>y</w:t>
      </w:r>
      <w:r w:rsidR="0094702A">
        <w:rPr>
          <w:rFonts w:cs="Calibri"/>
        </w:rPr>
        <w:t xml:space="preserve">outh </w:t>
      </w:r>
      <w:r w:rsidR="0058373D">
        <w:rPr>
          <w:rFonts w:cs="Calibri"/>
        </w:rPr>
        <w:t xml:space="preserve">student group </w:t>
      </w:r>
      <w:r w:rsidR="0094702A">
        <w:rPr>
          <w:rFonts w:cs="Calibri"/>
        </w:rPr>
        <w:t>had 72 percent</w:t>
      </w:r>
      <w:r w:rsidR="00875AE3">
        <w:rPr>
          <w:rFonts w:cs="Calibri"/>
        </w:rPr>
        <w:t xml:space="preserve"> of the test-taking rate</w:t>
      </w:r>
      <w:r w:rsidR="0094702A">
        <w:rPr>
          <w:rFonts w:cs="Calibri"/>
        </w:rPr>
        <w:t>. The</w:t>
      </w:r>
      <w:r w:rsidR="0058373D">
        <w:rPr>
          <w:rFonts w:cs="Calibri"/>
        </w:rPr>
        <w:t xml:space="preserve"> student group with the</w:t>
      </w:r>
      <w:r w:rsidR="0094702A">
        <w:rPr>
          <w:rFonts w:cs="Calibri"/>
        </w:rPr>
        <w:t xml:space="preserve"> lowest test-taking rate </w:t>
      </w:r>
      <w:r w:rsidR="00875AE3">
        <w:rPr>
          <w:rFonts w:cs="Calibri"/>
        </w:rPr>
        <w:t>wa</w:t>
      </w:r>
      <w:r w:rsidR="0094702A">
        <w:rPr>
          <w:rFonts w:cs="Calibri"/>
        </w:rPr>
        <w:t xml:space="preserve">s </w:t>
      </w:r>
      <w:r w:rsidR="0058373D">
        <w:rPr>
          <w:rFonts w:cs="Calibri"/>
        </w:rPr>
        <w:t>a</w:t>
      </w:r>
      <w:r w:rsidR="0094702A">
        <w:rPr>
          <w:rFonts w:cs="Calibri"/>
        </w:rPr>
        <w:t xml:space="preserve">dult </w:t>
      </w:r>
      <w:r w:rsidR="0058373D">
        <w:rPr>
          <w:rFonts w:cs="Calibri"/>
        </w:rPr>
        <w:t>l</w:t>
      </w:r>
      <w:r w:rsidR="0094702A">
        <w:rPr>
          <w:rFonts w:cs="Calibri"/>
        </w:rPr>
        <w:t>earner</w:t>
      </w:r>
      <w:r w:rsidR="0058373D">
        <w:rPr>
          <w:rFonts w:cs="Calibri"/>
        </w:rPr>
        <w:t>,</w:t>
      </w:r>
      <w:r w:rsidR="0094702A">
        <w:rPr>
          <w:rFonts w:cs="Calibri"/>
        </w:rPr>
        <w:t xml:space="preserve"> with 41 percent. </w:t>
      </w:r>
    </w:p>
    <w:p w14:paraId="1B7FA240" w14:textId="3C646A9E" w:rsidR="00D77778" w:rsidRPr="00A57B8E" w:rsidRDefault="25E59D82" w:rsidP="005213FD">
      <w:pPr>
        <w:rPr>
          <w:rFonts w:cs="Calibri"/>
        </w:rPr>
      </w:pPr>
      <w:r w:rsidRPr="021EABE9">
        <w:rPr>
          <w:rFonts w:cs="Calibri"/>
        </w:rPr>
        <w:t>Note that</w:t>
      </w:r>
      <w:r w:rsidR="0058373D">
        <w:rPr>
          <w:rFonts w:cs="Calibri"/>
        </w:rPr>
        <w:t xml:space="preserve"> students in</w:t>
      </w:r>
      <w:r w:rsidRPr="021EABE9">
        <w:rPr>
          <w:rFonts w:cs="Calibri"/>
        </w:rPr>
        <w:t xml:space="preserve"> </w:t>
      </w:r>
      <w:r w:rsidR="0058373D">
        <w:rPr>
          <w:rFonts w:cs="Calibri"/>
        </w:rPr>
        <w:t xml:space="preserve">the </w:t>
      </w:r>
      <w:r w:rsidRPr="0CD9F32C">
        <w:rPr>
          <w:rFonts w:cs="Calibri"/>
        </w:rPr>
        <w:t>English classification</w:t>
      </w:r>
      <w:r w:rsidR="005213FD">
        <w:rPr>
          <w:rFonts w:cs="Calibri"/>
        </w:rPr>
        <w:t>–</w:t>
      </w:r>
      <w:r w:rsidRPr="0CD9F32C">
        <w:rPr>
          <w:rFonts w:cs="Calibri"/>
        </w:rPr>
        <w:t>No response and English classification</w:t>
      </w:r>
      <w:r w:rsidR="005213FD">
        <w:rPr>
          <w:rFonts w:cs="Calibri"/>
        </w:rPr>
        <w:t>–</w:t>
      </w:r>
      <w:r w:rsidR="0058373D">
        <w:rPr>
          <w:rFonts w:cs="Calibri"/>
        </w:rPr>
        <w:t>To be determined groups</w:t>
      </w:r>
      <w:r w:rsidRPr="0CD9F32C">
        <w:rPr>
          <w:rFonts w:cs="Calibri"/>
        </w:rPr>
        <w:t xml:space="preserve"> </w:t>
      </w:r>
      <w:r w:rsidR="00AC66C8">
        <w:rPr>
          <w:rFonts w:cs="Calibri"/>
        </w:rPr>
        <w:t xml:space="preserve">had lower </w:t>
      </w:r>
      <w:r w:rsidR="009149E0">
        <w:rPr>
          <w:rFonts w:cs="Calibri"/>
        </w:rPr>
        <w:t>participation rates than other groups</w:t>
      </w:r>
      <w:r w:rsidR="0058373D">
        <w:rPr>
          <w:rFonts w:cs="Calibri"/>
        </w:rPr>
        <w:t>. However,</w:t>
      </w:r>
      <w:r w:rsidR="009149E0">
        <w:rPr>
          <w:rFonts w:cs="Calibri"/>
        </w:rPr>
        <w:t xml:space="preserve"> </w:t>
      </w:r>
      <w:r w:rsidR="0058373D">
        <w:rPr>
          <w:rFonts w:cs="Calibri"/>
        </w:rPr>
        <w:t>these student groups</w:t>
      </w:r>
      <w:r w:rsidR="00154776">
        <w:rPr>
          <w:rFonts w:cs="Calibri"/>
        </w:rPr>
        <w:t xml:space="preserve"> </w:t>
      </w:r>
      <w:r w:rsidRPr="0CD9F32C">
        <w:rPr>
          <w:rFonts w:cs="Calibri"/>
        </w:rPr>
        <w:t xml:space="preserve">are not considered in the </w:t>
      </w:r>
      <w:r w:rsidR="0058316F">
        <w:rPr>
          <w:rFonts w:cs="Calibri"/>
        </w:rPr>
        <w:t xml:space="preserve">previous </w:t>
      </w:r>
      <w:r w:rsidRPr="4ACA9A45">
        <w:rPr>
          <w:rFonts w:cs="Calibri"/>
        </w:rPr>
        <w:t xml:space="preserve">summary </w:t>
      </w:r>
      <w:r w:rsidR="0058373D">
        <w:rPr>
          <w:rFonts w:cs="Calibri"/>
        </w:rPr>
        <w:t>because of</w:t>
      </w:r>
      <w:r w:rsidRPr="4ACA9A45">
        <w:rPr>
          <w:rFonts w:cs="Calibri"/>
        </w:rPr>
        <w:t xml:space="preserve"> </w:t>
      </w:r>
      <w:r w:rsidR="192C2A76" w:rsidRPr="4ACA9A45">
        <w:rPr>
          <w:rFonts w:cs="Calibri"/>
        </w:rPr>
        <w:t>their small sample size</w:t>
      </w:r>
      <w:r w:rsidR="007B14A5">
        <w:rPr>
          <w:rFonts w:cs="Calibri"/>
        </w:rPr>
        <w:t>s</w:t>
      </w:r>
      <w:r w:rsidR="192C2A76" w:rsidRPr="4ACA9A45">
        <w:rPr>
          <w:rFonts w:cs="Calibri"/>
        </w:rPr>
        <w:t>.</w:t>
      </w:r>
    </w:p>
    <w:p w14:paraId="0A802661" w14:textId="50EF294A" w:rsidR="00D77778" w:rsidRPr="00A57B8E" w:rsidRDefault="0058373D" w:rsidP="00D77778">
      <w:pPr>
        <w:keepLines/>
        <w:spacing w:before="120"/>
      </w:pPr>
      <w:r>
        <w:t>T</w:t>
      </w:r>
      <w:r w:rsidR="00D77778">
        <w:t xml:space="preserve">he number of students </w:t>
      </w:r>
      <w:r w:rsidR="009700AA">
        <w:t xml:space="preserve">overall and </w:t>
      </w:r>
      <w:r w:rsidR="00D77778">
        <w:t xml:space="preserve">in the selected demographic student groups with different test completion conditions are presented in the tables of </w:t>
      </w:r>
      <w:hyperlink w:anchor="_Appendix_7.E:_Student">
        <w:r w:rsidR="00D77778" w:rsidRPr="4CC6BC9C">
          <w:rPr>
            <w:rStyle w:val="Hyperlink"/>
          </w:rPr>
          <w:t>appendix 7.</w:t>
        </w:r>
        <w:r w:rsidR="00CF7F2F" w:rsidRPr="4CC6BC9C">
          <w:rPr>
            <w:rStyle w:val="Hyperlink"/>
          </w:rPr>
          <w:t>E</w:t>
        </w:r>
      </w:hyperlink>
      <w:r w:rsidR="00D77778">
        <w:t xml:space="preserve">. Among students who logged on to the tests, a majority of students completed the ELA and mathematics assessments. Students who logged on without answering any questions were fewer than </w:t>
      </w:r>
      <w:r w:rsidR="00B96FB2">
        <w:t>14</w:t>
      </w:r>
      <w:r w:rsidR="00CC37C0">
        <w:t xml:space="preserve"> students</w:t>
      </w:r>
      <w:r w:rsidR="00B96FB2">
        <w:t xml:space="preserve"> </w:t>
      </w:r>
      <w:r w:rsidR="00D77778">
        <w:t>per grade</w:t>
      </w:r>
      <w:r w:rsidR="009700AA">
        <w:t xml:space="preserve"> in grade</w:t>
      </w:r>
      <w:r w:rsidR="00E97D0B">
        <w:t>s</w:t>
      </w:r>
      <w:r w:rsidR="009700AA">
        <w:t xml:space="preserve"> three through eight</w:t>
      </w:r>
      <w:r w:rsidR="00D77778">
        <w:t xml:space="preserve"> </w:t>
      </w:r>
      <w:r w:rsidR="00B96FB2">
        <w:t>across</w:t>
      </w:r>
      <w:r>
        <w:t xml:space="preserve"> the</w:t>
      </w:r>
      <w:r w:rsidR="00D77778">
        <w:t xml:space="preserve"> content area</w:t>
      </w:r>
      <w:r>
        <w:t>s</w:t>
      </w:r>
      <w:r w:rsidR="00B96FB2">
        <w:t xml:space="preserve">. In </w:t>
      </w:r>
      <w:r w:rsidR="00AD085D">
        <w:t>grade eleven</w:t>
      </w:r>
      <w:r w:rsidR="00B96FB2">
        <w:t xml:space="preserve">, there were </w:t>
      </w:r>
      <w:r w:rsidR="009700AA">
        <w:t>64 students</w:t>
      </w:r>
      <w:r w:rsidR="00B96FB2">
        <w:t xml:space="preserve"> in ELA and 93 students in mathematics who logged on without answering any questions. </w:t>
      </w:r>
      <w:r w:rsidR="00D77778">
        <w:t xml:space="preserve">Students who logged on without answering any questions or answered at least one question but fewer than 10 CAT items were </w:t>
      </w:r>
      <w:r w:rsidR="008324A6">
        <w:t>0.03 </w:t>
      </w:r>
      <w:r w:rsidR="00D77778">
        <w:t>percent or fewer per grade</w:t>
      </w:r>
      <w:r w:rsidR="00595F8C">
        <w:t xml:space="preserve"> level</w:t>
      </w:r>
      <w:r>
        <w:t>,</w:t>
      </w:r>
      <w:r w:rsidR="00D77778">
        <w:t xml:space="preserve"> per content area.</w:t>
      </w:r>
    </w:p>
    <w:p w14:paraId="714D0265" w14:textId="3C15A095" w:rsidR="00D77778" w:rsidRPr="00A57B8E" w:rsidRDefault="00D77778" w:rsidP="00D77778">
      <w:r w:rsidRPr="00A57B8E">
        <w:t>Sometimes a student stops answering items before the TDS has administered all the items the student is supposed to answer. When that happens, the student’s test is considered complete if the student has answered at least a specified minimum number of items (less than the number of items in the full test). Otherwise, the student’s score is based on an adjusted ability estimate calculated by the formula in equation 7.5.</w:t>
      </w:r>
      <w:r w:rsidRPr="00A57B8E">
        <w:rPr>
          <w:i/>
          <w:iCs/>
        </w:rPr>
        <w:t xml:space="preserve"> Refer to t</w:t>
      </w:r>
      <w:r w:rsidRPr="005E578D">
        <w:rPr>
          <w:i/>
          <w:iCs/>
        </w:rPr>
        <w:t xml:space="preserve">he </w:t>
      </w:r>
      <w:hyperlink w:anchor="_Alternative_Text_for_3" w:history="1">
        <w:r w:rsidRPr="005E578D">
          <w:rPr>
            <w:rStyle w:val="Hyperlink"/>
            <w:i/>
            <w:iCs/>
          </w:rPr>
          <w:t>Alternative Text for Equation 7.5</w:t>
        </w:r>
      </w:hyperlink>
      <w:r w:rsidRPr="005E578D">
        <w:rPr>
          <w:i/>
          <w:iCs/>
        </w:rPr>
        <w:t xml:space="preserve"> for a</w:t>
      </w:r>
      <w:r w:rsidRPr="00A57B8E">
        <w:rPr>
          <w:i/>
          <w:iCs/>
        </w:rPr>
        <w:t xml:space="preserve"> description of this equation.</w:t>
      </w:r>
    </w:p>
    <w:p w14:paraId="3261CE82" w14:textId="77777777" w:rsidR="00D77778" w:rsidRPr="00A57B8E" w:rsidRDefault="00D77778" w:rsidP="0080262E">
      <w:pPr>
        <w:pStyle w:val="NormalIndent2"/>
        <w:tabs>
          <w:tab w:val="right" w:pos="9900"/>
        </w:tabs>
      </w:pPr>
      <w:r w:rsidRPr="00A57B8E">
        <w:rPr>
          <w:noProof/>
        </w:rPr>
        <w:drawing>
          <wp:inline distT="0" distB="0" distL="0" distR="0" wp14:anchorId="0BACBE01" wp14:editId="7D01E814">
            <wp:extent cx="2825496" cy="292608"/>
            <wp:effectExtent l="0" t="0" r="0" b="0"/>
            <wp:docPr id="96" name="Picture 96" descr="Equation 7.5;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59" descr="Equation 7.4; the location of the alternate text is found in the next paragraph."/>
                    <pic:cNvPicPr>
                      <a:picLocks noGrp="1" noRot="1" noChangeAspect="1" noEditPoints="1" noAdjustHandles="1" noChangeArrowheads="1" noChangeShapeType="1" noCrop="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25496" cy="292608"/>
                    </a:xfrm>
                    <a:prstGeom prst="rect">
                      <a:avLst/>
                    </a:prstGeom>
                    <a:noFill/>
                    <a:ln>
                      <a:noFill/>
                    </a:ln>
                  </pic:spPr>
                </pic:pic>
              </a:graphicData>
            </a:graphic>
          </wp:inline>
        </w:drawing>
      </w:r>
      <w:r w:rsidRPr="00A57B8E">
        <w:tab/>
        <w:t>(7.5)</w:t>
      </w:r>
    </w:p>
    <w:p w14:paraId="6D3C27C4" w14:textId="77777777" w:rsidR="00D77778" w:rsidRPr="00A57B8E" w:rsidRDefault="00D77778" w:rsidP="00D77778">
      <w:pPr>
        <w:pStyle w:val="NormalIndent2"/>
      </w:pPr>
      <w:r w:rsidRPr="00A57B8E">
        <w:t>where,</w:t>
      </w:r>
    </w:p>
    <w:p w14:paraId="37CE828A" w14:textId="77777777" w:rsidR="00D77778" w:rsidRPr="00A57B8E" w:rsidRDefault="00D77778" w:rsidP="00D77778">
      <w:pPr>
        <w:pStyle w:val="equation"/>
      </w:pPr>
      <w:r w:rsidRPr="00A57B8E">
        <w:rPr>
          <w:rFonts w:ascii="Times New Roman" w:hAnsi="Times New Roman" w:cs="Times New Roman"/>
          <w:i/>
          <w:sz w:val="28"/>
          <w:szCs w:val="28"/>
        </w:rPr>
        <w:t>θ</w:t>
      </w:r>
      <w:r w:rsidRPr="00A57B8E">
        <w:rPr>
          <w:rFonts w:ascii="Times New Roman" w:hAnsi="Times New Roman" w:cs="Times New Roman"/>
          <w:i/>
          <w:iCs/>
          <w:sz w:val="28"/>
          <w:szCs w:val="28"/>
          <w:vertAlign w:val="subscript"/>
        </w:rPr>
        <w:t>adj</w:t>
      </w:r>
      <w:r w:rsidRPr="00A57B8E">
        <w:t xml:space="preserve"> is the student’s adjusted ability estimate,</w:t>
      </w:r>
    </w:p>
    <w:p w14:paraId="0872B730" w14:textId="77777777" w:rsidR="00D77778" w:rsidRPr="00A57B8E" w:rsidRDefault="00D77778" w:rsidP="00D77778">
      <w:pPr>
        <w:pStyle w:val="equation"/>
      </w:pPr>
      <w:r w:rsidRPr="00A57B8E">
        <w:rPr>
          <w:rFonts w:ascii="Times New Roman" w:hAnsi="Times New Roman" w:cs="Times New Roman"/>
          <w:i/>
          <w:sz w:val="28"/>
          <w:szCs w:val="28"/>
        </w:rPr>
        <w:t>θ</w:t>
      </w:r>
      <w:r w:rsidRPr="00A57B8E">
        <w:rPr>
          <w:rFonts w:ascii="Times New Roman" w:hAnsi="Times New Roman" w:cs="Times New Roman"/>
          <w:i/>
          <w:iCs/>
          <w:sz w:val="28"/>
          <w:szCs w:val="28"/>
          <w:vertAlign w:val="subscript"/>
        </w:rPr>
        <w:t>achieved</w:t>
      </w:r>
      <w:r w:rsidRPr="00A57B8E">
        <w:t xml:space="preserve"> is the theta estimate based on the incomplete test,</w:t>
      </w:r>
    </w:p>
    <w:p w14:paraId="33EA51C1" w14:textId="77777777" w:rsidR="00D77778" w:rsidRPr="00A57B8E" w:rsidRDefault="00D77778" w:rsidP="00D77778">
      <w:pPr>
        <w:pStyle w:val="equation"/>
      </w:pPr>
      <w:r w:rsidRPr="00A57B8E">
        <w:rPr>
          <w:rFonts w:ascii="Times New Roman" w:hAnsi="Times New Roman" w:cs="Times New Roman"/>
          <w:i/>
          <w:sz w:val="28"/>
          <w:szCs w:val="28"/>
        </w:rPr>
        <w:t>θ</w:t>
      </w:r>
      <w:r w:rsidRPr="00A57B8E">
        <w:rPr>
          <w:rFonts w:ascii="Times New Roman" w:hAnsi="Times New Roman" w:cs="Times New Roman"/>
          <w:i/>
          <w:iCs/>
          <w:sz w:val="28"/>
          <w:szCs w:val="28"/>
          <w:vertAlign w:val="subscript"/>
        </w:rPr>
        <w:t>min</w:t>
      </w:r>
      <w:r w:rsidRPr="00A57B8E">
        <w:t xml:space="preserve"> is a predetermined theta estimate equal to -3.5, which is the average of the LOT values across all tests (on the vertical theta scale), and</w:t>
      </w:r>
    </w:p>
    <w:p w14:paraId="3F4F1E1F" w14:textId="77777777" w:rsidR="00D77778" w:rsidRPr="00A57B8E" w:rsidRDefault="00D77778" w:rsidP="00D77778">
      <w:pPr>
        <w:pStyle w:val="equation"/>
      </w:pPr>
      <w:r w:rsidRPr="00265D46">
        <w:rPr>
          <w:rFonts w:ascii="Times New Roman" w:hAnsi="Times New Roman" w:cs="Times New Roman"/>
          <w:i/>
          <w:sz w:val="26"/>
          <w:szCs w:val="26"/>
        </w:rPr>
        <w:t>PropAdj</w:t>
      </w:r>
      <w:r w:rsidRPr="00A57B8E">
        <w:rPr>
          <w:rFonts w:ascii="Times New Roman" w:hAnsi="Times New Roman" w:cs="Times New Roman"/>
        </w:rPr>
        <w:t xml:space="preserve"> </w:t>
      </w:r>
      <w:r w:rsidRPr="00A57B8E">
        <w:t>is the proportion of the test completed by the student.</w:t>
      </w:r>
    </w:p>
    <w:p w14:paraId="59437044" w14:textId="77777777" w:rsidR="00D77778" w:rsidRPr="00A57B8E" w:rsidRDefault="00D77778" w:rsidP="0089063D">
      <w:pPr>
        <w:pStyle w:val="Heading5"/>
        <w:ind w:left="864" w:hanging="720"/>
      </w:pPr>
      <w:bookmarkStart w:id="748" w:name="_7.4.1.2_Scale_Scores"/>
      <w:bookmarkStart w:id="749" w:name="_Scale_Scores_for"/>
      <w:bookmarkStart w:id="750" w:name="_Toc244586067"/>
      <w:bookmarkStart w:id="751" w:name="_Toc342154111"/>
      <w:bookmarkStart w:id="752" w:name="_Toc445909632"/>
      <w:bookmarkStart w:id="753" w:name="_Toc445914982"/>
      <w:bookmarkStart w:id="754" w:name="_Ref445922529"/>
      <w:bookmarkStart w:id="755" w:name="_Ref447361245"/>
      <w:bookmarkStart w:id="756" w:name="_Ref447361261"/>
      <w:bookmarkStart w:id="757" w:name="_Ref447361269"/>
      <w:bookmarkStart w:id="758" w:name="_Toc459039231"/>
      <w:bookmarkStart w:id="759" w:name="_Toc520202748"/>
      <w:bookmarkEnd w:id="748"/>
      <w:bookmarkEnd w:id="749"/>
      <w:r w:rsidRPr="00A57B8E">
        <w:t>Scale Score</w:t>
      </w:r>
      <w:bookmarkEnd w:id="750"/>
      <w:bookmarkEnd w:id="751"/>
      <w:r w:rsidRPr="00A57B8E">
        <w:t>s</w:t>
      </w:r>
      <w:bookmarkEnd w:id="752"/>
      <w:bookmarkEnd w:id="753"/>
      <w:bookmarkEnd w:id="754"/>
      <w:r w:rsidRPr="00A57B8E">
        <w:t xml:space="preserve"> for the Total Assessment</w:t>
      </w:r>
      <w:bookmarkEnd w:id="755"/>
      <w:bookmarkEnd w:id="756"/>
      <w:bookmarkEnd w:id="757"/>
      <w:bookmarkEnd w:id="758"/>
      <w:bookmarkEnd w:id="759"/>
    </w:p>
    <w:p w14:paraId="0B36B4DA" w14:textId="1C5256CC" w:rsidR="00D77778" w:rsidRPr="00A57B8E" w:rsidRDefault="00D77778" w:rsidP="00D77778">
      <w:r w:rsidRPr="00A57B8E">
        <w:t>After MLE scoring is performed on the theta scale and the scoring rules are implemented, the scaling constants are applied. Scale scores (SS) are on the Smarter Balanced vertical scale and are formed by linking across grade</w:t>
      </w:r>
      <w:r w:rsidR="00595F8C">
        <w:t xml:space="preserve"> level</w:t>
      </w:r>
      <w:r w:rsidRPr="00A57B8E">
        <w:t xml:space="preserve">s using common items in adjacent grades. The vertical scale score is the linear transformation of the post–vertically scaled IRT ability estimate (refer to subsection </w:t>
      </w:r>
      <w:hyperlink w:anchor="_Vertical_Scaling" w:history="1">
        <w:r w:rsidRPr="005E578D">
          <w:rPr>
            <w:rStyle w:val="Hyperlink"/>
            <w:i/>
          </w:rPr>
          <w:t>2.6.3 Vertical Scaling</w:t>
        </w:r>
      </w:hyperlink>
      <w:r w:rsidRPr="005E578D">
        <w:t xml:space="preserve"> for t</w:t>
      </w:r>
      <w:r w:rsidRPr="00A57B8E">
        <w:t>he procedure). The student’s estimated theta score is converted to a scale score using equation 7.6 for ELA.</w:t>
      </w:r>
      <w:r w:rsidRPr="00A57B8E">
        <w:rPr>
          <w:i/>
          <w:iCs/>
        </w:rPr>
        <w:t xml:space="preserve"> Refer to the </w:t>
      </w:r>
      <w:hyperlink w:anchor="_Alternative_Text_for_4" w:history="1">
        <w:r w:rsidRPr="005E578D">
          <w:rPr>
            <w:rStyle w:val="Hyperlink"/>
            <w:i/>
            <w:iCs/>
          </w:rPr>
          <w:t>Alternative Text for Equation 7.6</w:t>
        </w:r>
      </w:hyperlink>
      <w:r w:rsidRPr="005E578D">
        <w:rPr>
          <w:i/>
          <w:iCs/>
        </w:rPr>
        <w:t xml:space="preserve"> for a</w:t>
      </w:r>
      <w:r w:rsidRPr="00A57B8E">
        <w:rPr>
          <w:i/>
          <w:iCs/>
        </w:rPr>
        <w:t xml:space="preserve"> description of this equation.</w:t>
      </w:r>
    </w:p>
    <w:p w14:paraId="4CC4C1FF" w14:textId="77777777" w:rsidR="00D77778" w:rsidRPr="00A57B8E" w:rsidRDefault="00D77778" w:rsidP="0080262E">
      <w:pPr>
        <w:pStyle w:val="NormalIndent2"/>
        <w:tabs>
          <w:tab w:val="right" w:pos="9900"/>
        </w:tabs>
      </w:pPr>
      <w:r w:rsidRPr="00A57B8E">
        <w:t xml:space="preserve">For ELA: </w:t>
      </w:r>
      <w:r w:rsidRPr="00141850">
        <w:rPr>
          <w:rFonts w:ascii="Times New Roman" w:hAnsi="Times New Roman" w:cs="Times New Roman"/>
          <w:sz w:val="26"/>
          <w:szCs w:val="26"/>
        </w:rPr>
        <w:t xml:space="preserve">SS = 85.8 </w:t>
      </w:r>
      <w:r w:rsidRPr="00141850">
        <w:rPr>
          <w:rFonts w:ascii="Times New Roman" w:hAnsi="Times New Roman" w:cs="Times New Roman"/>
          <w:i/>
          <w:sz w:val="26"/>
          <w:szCs w:val="26"/>
        </w:rPr>
        <w:t>θ</w:t>
      </w:r>
      <w:r w:rsidRPr="00141850">
        <w:rPr>
          <w:rFonts w:ascii="Times New Roman" w:hAnsi="Times New Roman" w:cs="Times New Roman"/>
          <w:sz w:val="26"/>
          <w:szCs w:val="26"/>
        </w:rPr>
        <w:t xml:space="preserve"> + 2508.2</w:t>
      </w:r>
      <w:r w:rsidRPr="00A57B8E">
        <w:tab/>
        <w:t>(7.6)</w:t>
      </w:r>
      <w:bookmarkStart w:id="760" w:name="EQ76"/>
      <w:bookmarkEnd w:id="760"/>
    </w:p>
    <w:p w14:paraId="33533352" w14:textId="7A1D5FB2" w:rsidR="00D77778" w:rsidRPr="00A57B8E" w:rsidRDefault="00D77778" w:rsidP="00D77778">
      <w:r w:rsidRPr="00A57B8E">
        <w:t>The student’s estimated theta score is converted to a scale score using equation 7.7 for</w:t>
      </w:r>
      <w:r w:rsidRPr="00A57B8E">
        <w:rPr>
          <w:i/>
          <w:iCs/>
        </w:rPr>
        <w:t xml:space="preserve"> mathematics. Refer t</w:t>
      </w:r>
      <w:r w:rsidRPr="005E578D">
        <w:rPr>
          <w:i/>
          <w:iCs/>
        </w:rPr>
        <w:t xml:space="preserve">o the </w:t>
      </w:r>
      <w:hyperlink w:anchor="_Alternative_Text_for_5" w:history="1">
        <w:r w:rsidRPr="005E578D">
          <w:rPr>
            <w:rStyle w:val="Hyperlink"/>
            <w:i/>
            <w:iCs/>
          </w:rPr>
          <w:t>Alternative Text for Equation 7.7</w:t>
        </w:r>
      </w:hyperlink>
      <w:r w:rsidRPr="005E578D">
        <w:rPr>
          <w:i/>
          <w:iCs/>
        </w:rPr>
        <w:t xml:space="preserve"> for a des</w:t>
      </w:r>
      <w:r w:rsidRPr="00A57B8E">
        <w:rPr>
          <w:i/>
          <w:iCs/>
        </w:rPr>
        <w:t>cription of this equation.</w:t>
      </w:r>
    </w:p>
    <w:p w14:paraId="19E4A8E8" w14:textId="77777777" w:rsidR="00D77778" w:rsidRPr="00EC611E" w:rsidRDefault="00D77778" w:rsidP="0080262E">
      <w:pPr>
        <w:pStyle w:val="NormalIndent2"/>
        <w:tabs>
          <w:tab w:val="right" w:pos="9900"/>
        </w:tabs>
      </w:pPr>
      <w:r w:rsidRPr="00A57B8E">
        <w:t xml:space="preserve">For mathematics: </w:t>
      </w:r>
      <w:r w:rsidRPr="00A57B8E">
        <w:rPr>
          <w:rFonts w:ascii="Times New Roman" w:hAnsi="Times New Roman" w:cs="Times New Roman"/>
          <w:sz w:val="26"/>
          <w:szCs w:val="26"/>
        </w:rPr>
        <w:t xml:space="preserve">SS = 79.3 </w:t>
      </w:r>
      <w:r w:rsidRPr="00A57B8E">
        <w:rPr>
          <w:rFonts w:ascii="Times New Roman" w:hAnsi="Times New Roman" w:cs="Times New Roman"/>
          <w:i/>
          <w:sz w:val="26"/>
          <w:szCs w:val="26"/>
        </w:rPr>
        <w:t>θ</w:t>
      </w:r>
      <w:r w:rsidRPr="00A57B8E">
        <w:rPr>
          <w:rFonts w:ascii="Times New Roman" w:hAnsi="Times New Roman" w:cs="Times New Roman"/>
          <w:sz w:val="26"/>
          <w:szCs w:val="26"/>
        </w:rPr>
        <w:t xml:space="preserve"> + 2514.9</w:t>
      </w:r>
      <w:r w:rsidRPr="00A57B8E">
        <w:tab/>
        <w:t>(7.7)</w:t>
      </w:r>
      <w:bookmarkStart w:id="761" w:name="EQ77"/>
      <w:bookmarkEnd w:id="761"/>
    </w:p>
    <w:p w14:paraId="74309722" w14:textId="796CF463" w:rsidR="00D77778" w:rsidRPr="00A57B8E" w:rsidRDefault="00D77778" w:rsidP="00D77778">
      <w:pPr>
        <w:keepNext/>
        <w:keepLines/>
      </w:pPr>
      <w:r w:rsidRPr="00A57B8E">
        <w:lastRenderedPageBreak/>
        <w:t>There is a restriction that the scale score cannot be higher or lower than the specified highest and lowest possible scores for that content area and grade level. The revised lowest obtainable scale score (LOSS) and revised highest obtainable scale score (HOSS) for each test are displaye</w:t>
      </w:r>
      <w:r w:rsidRPr="00F53863">
        <w:t xml:space="preserve">d in </w:t>
      </w:r>
      <w:r w:rsidR="00595AE9" w:rsidRPr="00595AE9">
        <w:rPr>
          <w:rStyle w:val="Cross-Reference"/>
          <w:highlight w:val="magenta"/>
        </w:rPr>
        <w:fldChar w:fldCharType="begin"/>
      </w:r>
      <w:r w:rsidR="00595AE9" w:rsidRPr="00595AE9">
        <w:rPr>
          <w:rStyle w:val="Cross-Reference"/>
          <w:highlight w:val="magenta"/>
        </w:rPr>
        <w:instrText xml:space="preserve"> REF  _Ref83196960 \* Lower \h </w:instrText>
      </w:r>
      <w:r w:rsidR="00595AE9">
        <w:rPr>
          <w:rStyle w:val="Cross-Reference"/>
          <w:highlight w:val="magenta"/>
        </w:rPr>
        <w:instrText xml:space="preserve"> \* MERGEFORMAT </w:instrText>
      </w:r>
      <w:r w:rsidR="00595AE9" w:rsidRPr="00595AE9">
        <w:rPr>
          <w:rStyle w:val="Cross-Reference"/>
          <w:highlight w:val="magenta"/>
        </w:rPr>
      </w:r>
      <w:r w:rsidR="00595AE9" w:rsidRPr="00595AE9">
        <w:rPr>
          <w:rStyle w:val="Cross-Reference"/>
          <w:highlight w:val="magenta"/>
        </w:rPr>
        <w:fldChar w:fldCharType="separate"/>
      </w:r>
      <w:r w:rsidR="0046783B" w:rsidRPr="0046783B">
        <w:rPr>
          <w:rStyle w:val="Cross-Reference"/>
        </w:rPr>
        <w:t>table 7.20</w:t>
      </w:r>
      <w:r w:rsidR="00595AE9" w:rsidRPr="00595AE9">
        <w:rPr>
          <w:rStyle w:val="Cross-Reference"/>
          <w:highlight w:val="magenta"/>
        </w:rPr>
        <w:fldChar w:fldCharType="end"/>
      </w:r>
      <w:r w:rsidRPr="00F53863">
        <w:t>. The CDE revise</w:t>
      </w:r>
      <w:r w:rsidRPr="00A57B8E">
        <w:t xml:space="preserve">d LOSS and HOSS and started to implement </w:t>
      </w:r>
      <w:r w:rsidR="00265D46">
        <w:t>the revisions</w:t>
      </w:r>
      <w:r w:rsidR="00265D46" w:rsidRPr="00A57B8E">
        <w:t xml:space="preserve"> </w:t>
      </w:r>
      <w:r w:rsidRPr="00A57B8E">
        <w:t>in the 2020–21 administration to measure student growth over years more effectively. Scale scores are rounded to the nearest integer.</w:t>
      </w:r>
    </w:p>
    <w:p w14:paraId="0722DECD" w14:textId="09EA901C" w:rsidR="00D77778" w:rsidRPr="00A57B8E" w:rsidRDefault="00D77778" w:rsidP="00D77778">
      <w:pPr>
        <w:pStyle w:val="Caption"/>
      </w:pPr>
      <w:bookmarkStart w:id="762" w:name="_Ref83196960"/>
      <w:bookmarkStart w:id="763" w:name="_Toc102560144"/>
      <w:bookmarkStart w:id="764" w:name="_Toc135665629"/>
      <w:r w:rsidRPr="00A57B8E">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952E6E">
        <w:rPr>
          <w:noProof/>
        </w:rPr>
        <w:t>20</w:t>
      </w:r>
      <w:r>
        <w:fldChar w:fldCharType="end"/>
      </w:r>
      <w:bookmarkEnd w:id="762"/>
      <w:r w:rsidR="00DA6368" w:rsidRPr="00A57B8E">
        <w:t xml:space="preserve">  </w:t>
      </w:r>
      <w:r w:rsidRPr="00A57B8E">
        <w:t>Lowest and Highest Obtainable Scale Scores</w:t>
      </w:r>
      <w:bookmarkEnd w:id="763"/>
      <w:bookmarkEnd w:id="764"/>
    </w:p>
    <w:tbl>
      <w:tblPr>
        <w:tblStyle w:val="TRs"/>
        <w:tblW w:w="3840" w:type="dxa"/>
        <w:tblLook w:val="04A0" w:firstRow="1" w:lastRow="0" w:firstColumn="1" w:lastColumn="0" w:noHBand="0" w:noVBand="1"/>
      </w:tblPr>
      <w:tblGrid>
        <w:gridCol w:w="2106"/>
        <w:gridCol w:w="870"/>
        <w:gridCol w:w="897"/>
      </w:tblGrid>
      <w:tr w:rsidR="00D77778" w:rsidRPr="00975170" w14:paraId="672ADED2" w14:textId="77777777" w:rsidTr="00ED7308">
        <w:trPr>
          <w:cnfStyle w:val="100000000000" w:firstRow="1" w:lastRow="0" w:firstColumn="0" w:lastColumn="0" w:oddVBand="0" w:evenVBand="0" w:oddHBand="0" w:evenHBand="0" w:firstRowFirstColumn="0" w:firstRowLastColumn="0" w:lastRowFirstColumn="0" w:lastRowLastColumn="0"/>
          <w:trHeight w:val="288"/>
        </w:trPr>
        <w:tc>
          <w:tcPr>
            <w:tcW w:w="2106" w:type="dxa"/>
            <w:hideMark/>
          </w:tcPr>
          <w:p w14:paraId="5FCA243B" w14:textId="232C1B29" w:rsidR="00D77778" w:rsidRPr="00975170" w:rsidRDefault="00D77778" w:rsidP="00ED7308">
            <w:pPr>
              <w:pStyle w:val="TableHead"/>
              <w:rPr>
                <w:b/>
                <w:bCs w:val="0"/>
                <w:noProof w:val="0"/>
                <w:lang w:eastAsia="ko-KR"/>
              </w:rPr>
            </w:pPr>
            <w:r w:rsidRPr="00975170">
              <w:rPr>
                <w:b/>
                <w:bCs w:val="0"/>
                <w:noProof w:val="0"/>
                <w:lang w:eastAsia="ko-KR"/>
              </w:rPr>
              <w:t>Content Area and Grade</w:t>
            </w:r>
            <w:r w:rsidR="00352B58">
              <w:rPr>
                <w:b/>
                <w:bCs w:val="0"/>
                <w:noProof w:val="0"/>
                <w:lang w:eastAsia="ko-KR"/>
              </w:rPr>
              <w:t xml:space="preserve"> Level</w:t>
            </w:r>
          </w:p>
        </w:tc>
        <w:tc>
          <w:tcPr>
            <w:tcW w:w="870" w:type="dxa"/>
            <w:noWrap/>
            <w:hideMark/>
          </w:tcPr>
          <w:p w14:paraId="68DCC964" w14:textId="77777777" w:rsidR="00D77778" w:rsidRPr="00975170" w:rsidRDefault="00D77778" w:rsidP="00ED7308">
            <w:pPr>
              <w:pStyle w:val="TableHead"/>
              <w:rPr>
                <w:b/>
                <w:bCs w:val="0"/>
                <w:noProof w:val="0"/>
                <w:lang w:eastAsia="ko-KR"/>
              </w:rPr>
            </w:pPr>
            <w:r w:rsidRPr="00975170">
              <w:rPr>
                <w:b/>
                <w:bCs w:val="0"/>
                <w:noProof w:val="0"/>
                <w:lang w:eastAsia="ko-KR"/>
              </w:rPr>
              <w:t>LOSS</w:t>
            </w:r>
          </w:p>
        </w:tc>
        <w:tc>
          <w:tcPr>
            <w:tcW w:w="864" w:type="dxa"/>
            <w:noWrap/>
            <w:hideMark/>
          </w:tcPr>
          <w:p w14:paraId="7926F8FC" w14:textId="77777777" w:rsidR="00D77778" w:rsidRPr="00975170" w:rsidRDefault="00D77778" w:rsidP="00ED7308">
            <w:pPr>
              <w:pStyle w:val="TableHead"/>
              <w:rPr>
                <w:b/>
                <w:bCs w:val="0"/>
                <w:noProof w:val="0"/>
                <w:lang w:eastAsia="ko-KR"/>
              </w:rPr>
            </w:pPr>
            <w:r w:rsidRPr="00975170">
              <w:rPr>
                <w:b/>
                <w:bCs w:val="0"/>
                <w:noProof w:val="0"/>
                <w:lang w:eastAsia="ko-KR"/>
              </w:rPr>
              <w:t>HOSS</w:t>
            </w:r>
          </w:p>
        </w:tc>
      </w:tr>
      <w:tr w:rsidR="00D77778" w:rsidRPr="00EA47B6" w14:paraId="00843452" w14:textId="77777777" w:rsidTr="00ED7308">
        <w:trPr>
          <w:trHeight w:val="288"/>
        </w:trPr>
        <w:tc>
          <w:tcPr>
            <w:tcW w:w="2106" w:type="dxa"/>
            <w:tcBorders>
              <w:top w:val="single" w:sz="4" w:space="0" w:color="auto"/>
            </w:tcBorders>
            <w:noWrap/>
            <w:hideMark/>
          </w:tcPr>
          <w:p w14:paraId="72B3011E" w14:textId="77777777" w:rsidR="00D77778" w:rsidRPr="00EA47B6" w:rsidRDefault="00D77778" w:rsidP="00ED7308">
            <w:pPr>
              <w:pStyle w:val="TableText"/>
              <w:keepNext/>
              <w:rPr>
                <w:noProof w:val="0"/>
                <w:lang w:eastAsia="ko-KR"/>
              </w:rPr>
            </w:pPr>
            <w:r w:rsidRPr="00EA47B6">
              <w:rPr>
                <w:noProof w:val="0"/>
                <w:lang w:eastAsia="ko-KR"/>
              </w:rPr>
              <w:t>ELA 3</w:t>
            </w:r>
          </w:p>
        </w:tc>
        <w:tc>
          <w:tcPr>
            <w:tcW w:w="870" w:type="dxa"/>
            <w:tcBorders>
              <w:top w:val="single" w:sz="4" w:space="0" w:color="auto"/>
            </w:tcBorders>
            <w:noWrap/>
            <w:hideMark/>
          </w:tcPr>
          <w:p w14:paraId="583ECC24" w14:textId="77777777" w:rsidR="00D77778" w:rsidRPr="00EA47B6" w:rsidRDefault="00D77778" w:rsidP="00ED7308">
            <w:pPr>
              <w:pStyle w:val="TableText"/>
              <w:rPr>
                <w:noProof w:val="0"/>
                <w:lang w:eastAsia="ko-KR"/>
              </w:rPr>
            </w:pPr>
            <w:r w:rsidRPr="00EA47B6">
              <w:rPr>
                <w:noProof w:val="0"/>
                <w:color w:val="000000"/>
              </w:rPr>
              <w:t>2115</w:t>
            </w:r>
          </w:p>
        </w:tc>
        <w:tc>
          <w:tcPr>
            <w:tcW w:w="864" w:type="dxa"/>
            <w:tcBorders>
              <w:top w:val="single" w:sz="4" w:space="0" w:color="auto"/>
            </w:tcBorders>
            <w:noWrap/>
            <w:hideMark/>
          </w:tcPr>
          <w:p w14:paraId="7C2A5ECF" w14:textId="77777777" w:rsidR="00D77778" w:rsidRPr="00EA47B6" w:rsidRDefault="00D77778" w:rsidP="00ED7308">
            <w:pPr>
              <w:pStyle w:val="TableText"/>
              <w:rPr>
                <w:noProof w:val="0"/>
                <w:lang w:eastAsia="ko-KR"/>
              </w:rPr>
            </w:pPr>
            <w:r w:rsidRPr="00EA47B6">
              <w:rPr>
                <w:noProof w:val="0"/>
                <w:color w:val="000000"/>
              </w:rPr>
              <w:t>2650</w:t>
            </w:r>
          </w:p>
        </w:tc>
      </w:tr>
      <w:tr w:rsidR="00D77778" w:rsidRPr="00EA47B6" w14:paraId="1F299844" w14:textId="77777777" w:rsidTr="00ED7308">
        <w:trPr>
          <w:trHeight w:val="288"/>
        </w:trPr>
        <w:tc>
          <w:tcPr>
            <w:tcW w:w="2106" w:type="dxa"/>
            <w:noWrap/>
            <w:hideMark/>
          </w:tcPr>
          <w:p w14:paraId="6AD7F0D9" w14:textId="77777777" w:rsidR="00D77778" w:rsidRPr="00EA47B6" w:rsidRDefault="00D77778" w:rsidP="00ED7308">
            <w:pPr>
              <w:pStyle w:val="TableText"/>
              <w:keepNext/>
              <w:rPr>
                <w:noProof w:val="0"/>
                <w:lang w:eastAsia="ko-KR"/>
              </w:rPr>
            </w:pPr>
            <w:r w:rsidRPr="00EA47B6">
              <w:rPr>
                <w:noProof w:val="0"/>
                <w:lang w:eastAsia="ko-KR"/>
              </w:rPr>
              <w:t>ELA 4</w:t>
            </w:r>
          </w:p>
        </w:tc>
        <w:tc>
          <w:tcPr>
            <w:tcW w:w="870" w:type="dxa"/>
            <w:noWrap/>
            <w:hideMark/>
          </w:tcPr>
          <w:p w14:paraId="793FA479" w14:textId="77777777" w:rsidR="00D77778" w:rsidRPr="00EA47B6" w:rsidRDefault="00D77778" w:rsidP="00ED7308">
            <w:pPr>
              <w:pStyle w:val="TableText"/>
              <w:rPr>
                <w:noProof w:val="0"/>
                <w:lang w:eastAsia="ko-KR"/>
              </w:rPr>
            </w:pPr>
            <w:r w:rsidRPr="00EA47B6">
              <w:rPr>
                <w:noProof w:val="0"/>
                <w:color w:val="000000"/>
              </w:rPr>
              <w:t>2140</w:t>
            </w:r>
          </w:p>
        </w:tc>
        <w:tc>
          <w:tcPr>
            <w:tcW w:w="864" w:type="dxa"/>
            <w:noWrap/>
            <w:hideMark/>
          </w:tcPr>
          <w:p w14:paraId="1995B410" w14:textId="77777777" w:rsidR="00D77778" w:rsidRPr="00EA47B6" w:rsidRDefault="00D77778" w:rsidP="00ED7308">
            <w:pPr>
              <w:pStyle w:val="TableText"/>
              <w:rPr>
                <w:noProof w:val="0"/>
                <w:lang w:eastAsia="ko-KR"/>
              </w:rPr>
            </w:pPr>
            <w:r w:rsidRPr="00EA47B6">
              <w:rPr>
                <w:noProof w:val="0"/>
                <w:color w:val="000000"/>
              </w:rPr>
              <w:t>2690</w:t>
            </w:r>
          </w:p>
        </w:tc>
      </w:tr>
      <w:tr w:rsidR="00D77778" w:rsidRPr="00EA47B6" w14:paraId="530B3AF3" w14:textId="77777777" w:rsidTr="00ED7308">
        <w:trPr>
          <w:trHeight w:val="288"/>
        </w:trPr>
        <w:tc>
          <w:tcPr>
            <w:tcW w:w="2106" w:type="dxa"/>
            <w:noWrap/>
            <w:hideMark/>
          </w:tcPr>
          <w:p w14:paraId="19C32300" w14:textId="77777777" w:rsidR="00D77778" w:rsidRPr="00EA47B6" w:rsidRDefault="00D77778" w:rsidP="00ED7308">
            <w:pPr>
              <w:pStyle w:val="TableText"/>
              <w:keepNext/>
              <w:rPr>
                <w:noProof w:val="0"/>
                <w:lang w:eastAsia="ko-KR"/>
              </w:rPr>
            </w:pPr>
            <w:r w:rsidRPr="00EA47B6">
              <w:rPr>
                <w:noProof w:val="0"/>
                <w:lang w:eastAsia="ko-KR"/>
              </w:rPr>
              <w:t>ELA 5</w:t>
            </w:r>
          </w:p>
        </w:tc>
        <w:tc>
          <w:tcPr>
            <w:tcW w:w="870" w:type="dxa"/>
            <w:noWrap/>
            <w:hideMark/>
          </w:tcPr>
          <w:p w14:paraId="6E22769D" w14:textId="77777777" w:rsidR="00D77778" w:rsidRPr="00EA47B6" w:rsidRDefault="00D77778" w:rsidP="00ED7308">
            <w:pPr>
              <w:pStyle w:val="TableText"/>
              <w:rPr>
                <w:noProof w:val="0"/>
                <w:lang w:eastAsia="ko-KR"/>
              </w:rPr>
            </w:pPr>
            <w:r w:rsidRPr="00EA47B6">
              <w:rPr>
                <w:noProof w:val="0"/>
                <w:color w:val="000000"/>
              </w:rPr>
              <w:t>2200</w:t>
            </w:r>
          </w:p>
        </w:tc>
        <w:tc>
          <w:tcPr>
            <w:tcW w:w="864" w:type="dxa"/>
            <w:noWrap/>
            <w:hideMark/>
          </w:tcPr>
          <w:p w14:paraId="3B2D470B" w14:textId="77777777" w:rsidR="00D77778" w:rsidRPr="00EA47B6" w:rsidRDefault="00D77778" w:rsidP="00ED7308">
            <w:pPr>
              <w:pStyle w:val="TableText"/>
              <w:rPr>
                <w:noProof w:val="0"/>
                <w:lang w:eastAsia="ko-KR"/>
              </w:rPr>
            </w:pPr>
            <w:r w:rsidRPr="00EA47B6">
              <w:rPr>
                <w:noProof w:val="0"/>
                <w:color w:val="000000"/>
              </w:rPr>
              <w:t>2730</w:t>
            </w:r>
          </w:p>
        </w:tc>
      </w:tr>
      <w:tr w:rsidR="00D77778" w:rsidRPr="00EA47B6" w14:paraId="5039070D" w14:textId="77777777" w:rsidTr="00ED7308">
        <w:trPr>
          <w:trHeight w:val="288"/>
        </w:trPr>
        <w:tc>
          <w:tcPr>
            <w:tcW w:w="2106" w:type="dxa"/>
            <w:noWrap/>
            <w:hideMark/>
          </w:tcPr>
          <w:p w14:paraId="70E160D4" w14:textId="77777777" w:rsidR="00D77778" w:rsidRPr="00EA47B6" w:rsidRDefault="00D77778" w:rsidP="00ED7308">
            <w:pPr>
              <w:pStyle w:val="TableText"/>
              <w:keepNext/>
              <w:rPr>
                <w:noProof w:val="0"/>
                <w:lang w:eastAsia="ko-KR"/>
              </w:rPr>
            </w:pPr>
            <w:r w:rsidRPr="00EA47B6">
              <w:rPr>
                <w:noProof w:val="0"/>
                <w:lang w:eastAsia="ko-KR"/>
              </w:rPr>
              <w:t>ELA 6</w:t>
            </w:r>
          </w:p>
        </w:tc>
        <w:tc>
          <w:tcPr>
            <w:tcW w:w="870" w:type="dxa"/>
            <w:noWrap/>
            <w:hideMark/>
          </w:tcPr>
          <w:p w14:paraId="114C9C14" w14:textId="77777777" w:rsidR="00D77778" w:rsidRPr="00EA47B6" w:rsidRDefault="00D77778" w:rsidP="00ED7308">
            <w:pPr>
              <w:pStyle w:val="TableText"/>
              <w:rPr>
                <w:noProof w:val="0"/>
                <w:lang w:eastAsia="ko-KR"/>
              </w:rPr>
            </w:pPr>
            <w:r w:rsidRPr="00EA47B6">
              <w:rPr>
                <w:noProof w:val="0"/>
                <w:color w:val="000000"/>
              </w:rPr>
              <w:t>2230</w:t>
            </w:r>
          </w:p>
        </w:tc>
        <w:tc>
          <w:tcPr>
            <w:tcW w:w="864" w:type="dxa"/>
            <w:noWrap/>
            <w:hideMark/>
          </w:tcPr>
          <w:p w14:paraId="430C76DE" w14:textId="77777777" w:rsidR="00D77778" w:rsidRPr="00EA47B6" w:rsidRDefault="00D77778" w:rsidP="00ED7308">
            <w:pPr>
              <w:pStyle w:val="TableText"/>
              <w:rPr>
                <w:noProof w:val="0"/>
                <w:lang w:eastAsia="ko-KR"/>
              </w:rPr>
            </w:pPr>
            <w:r w:rsidRPr="00EA47B6">
              <w:rPr>
                <w:noProof w:val="0"/>
                <w:color w:val="000000"/>
              </w:rPr>
              <w:t>2770</w:t>
            </w:r>
          </w:p>
        </w:tc>
      </w:tr>
      <w:tr w:rsidR="00D77778" w:rsidRPr="00EA47B6" w14:paraId="39275ADA" w14:textId="77777777" w:rsidTr="00ED7308">
        <w:trPr>
          <w:trHeight w:val="288"/>
        </w:trPr>
        <w:tc>
          <w:tcPr>
            <w:tcW w:w="2106" w:type="dxa"/>
            <w:noWrap/>
            <w:hideMark/>
          </w:tcPr>
          <w:p w14:paraId="36D066D9" w14:textId="77777777" w:rsidR="00D77778" w:rsidRPr="00EA47B6" w:rsidRDefault="00D77778" w:rsidP="00ED7308">
            <w:pPr>
              <w:pStyle w:val="TableText"/>
              <w:rPr>
                <w:noProof w:val="0"/>
                <w:lang w:eastAsia="ko-KR"/>
              </w:rPr>
            </w:pPr>
            <w:r w:rsidRPr="00EA47B6">
              <w:rPr>
                <w:noProof w:val="0"/>
                <w:lang w:eastAsia="ko-KR"/>
              </w:rPr>
              <w:t>ELA 7</w:t>
            </w:r>
          </w:p>
        </w:tc>
        <w:tc>
          <w:tcPr>
            <w:tcW w:w="870" w:type="dxa"/>
            <w:noWrap/>
            <w:hideMark/>
          </w:tcPr>
          <w:p w14:paraId="74066699" w14:textId="77777777" w:rsidR="00D77778" w:rsidRPr="00EA47B6" w:rsidRDefault="00D77778" w:rsidP="00ED7308">
            <w:pPr>
              <w:pStyle w:val="TableText"/>
              <w:rPr>
                <w:noProof w:val="0"/>
                <w:lang w:eastAsia="ko-KR"/>
              </w:rPr>
            </w:pPr>
            <w:r w:rsidRPr="00EA47B6">
              <w:rPr>
                <w:noProof w:val="0"/>
                <w:color w:val="000000"/>
              </w:rPr>
              <w:t>2260</w:t>
            </w:r>
          </w:p>
        </w:tc>
        <w:tc>
          <w:tcPr>
            <w:tcW w:w="864" w:type="dxa"/>
            <w:noWrap/>
            <w:hideMark/>
          </w:tcPr>
          <w:p w14:paraId="349AFEA2" w14:textId="77777777" w:rsidR="00D77778" w:rsidRPr="00EA47B6" w:rsidRDefault="00D77778" w:rsidP="00ED7308">
            <w:pPr>
              <w:pStyle w:val="TableText"/>
              <w:rPr>
                <w:noProof w:val="0"/>
                <w:lang w:eastAsia="ko-KR"/>
              </w:rPr>
            </w:pPr>
            <w:r w:rsidRPr="00EA47B6">
              <w:rPr>
                <w:noProof w:val="0"/>
                <w:color w:val="000000"/>
              </w:rPr>
              <w:t>2810</w:t>
            </w:r>
          </w:p>
        </w:tc>
      </w:tr>
      <w:tr w:rsidR="00D77778" w:rsidRPr="00EA47B6" w14:paraId="532B6FE6" w14:textId="77777777" w:rsidTr="00ED7308">
        <w:trPr>
          <w:trHeight w:val="288"/>
        </w:trPr>
        <w:tc>
          <w:tcPr>
            <w:tcW w:w="2106" w:type="dxa"/>
            <w:tcBorders>
              <w:bottom w:val="nil"/>
            </w:tcBorders>
            <w:noWrap/>
            <w:hideMark/>
          </w:tcPr>
          <w:p w14:paraId="35D53A68" w14:textId="77777777" w:rsidR="00D77778" w:rsidRPr="00EA47B6" w:rsidRDefault="00D77778" w:rsidP="00ED7308">
            <w:pPr>
              <w:pStyle w:val="TableText"/>
              <w:rPr>
                <w:noProof w:val="0"/>
                <w:lang w:eastAsia="ko-KR"/>
              </w:rPr>
            </w:pPr>
            <w:r w:rsidRPr="00EA47B6">
              <w:rPr>
                <w:noProof w:val="0"/>
                <w:lang w:eastAsia="ko-KR"/>
              </w:rPr>
              <w:t>ELA 8</w:t>
            </w:r>
          </w:p>
        </w:tc>
        <w:tc>
          <w:tcPr>
            <w:tcW w:w="870" w:type="dxa"/>
            <w:tcBorders>
              <w:bottom w:val="nil"/>
            </w:tcBorders>
            <w:noWrap/>
            <w:hideMark/>
          </w:tcPr>
          <w:p w14:paraId="502E801F" w14:textId="77777777" w:rsidR="00D77778" w:rsidRPr="00EA47B6" w:rsidRDefault="00D77778" w:rsidP="00ED7308">
            <w:pPr>
              <w:pStyle w:val="TableText"/>
              <w:rPr>
                <w:noProof w:val="0"/>
                <w:lang w:eastAsia="ko-KR"/>
              </w:rPr>
            </w:pPr>
            <w:r w:rsidRPr="00EA47B6">
              <w:rPr>
                <w:noProof w:val="0"/>
                <w:color w:val="000000"/>
              </w:rPr>
              <w:t>2290</w:t>
            </w:r>
          </w:p>
        </w:tc>
        <w:tc>
          <w:tcPr>
            <w:tcW w:w="864" w:type="dxa"/>
            <w:tcBorders>
              <w:bottom w:val="nil"/>
            </w:tcBorders>
            <w:noWrap/>
            <w:hideMark/>
          </w:tcPr>
          <w:p w14:paraId="22F60506" w14:textId="77777777" w:rsidR="00D77778" w:rsidRPr="00EA47B6" w:rsidRDefault="00D77778" w:rsidP="00ED7308">
            <w:pPr>
              <w:pStyle w:val="TableText"/>
              <w:rPr>
                <w:noProof w:val="0"/>
                <w:lang w:eastAsia="ko-KR"/>
              </w:rPr>
            </w:pPr>
            <w:r w:rsidRPr="00EA47B6">
              <w:rPr>
                <w:noProof w:val="0"/>
                <w:color w:val="000000"/>
              </w:rPr>
              <w:t>2850</w:t>
            </w:r>
          </w:p>
        </w:tc>
      </w:tr>
      <w:tr w:rsidR="00D77778" w:rsidRPr="00EA47B6" w14:paraId="37AADDAF" w14:textId="77777777" w:rsidTr="00ED7308">
        <w:trPr>
          <w:trHeight w:val="288"/>
        </w:trPr>
        <w:tc>
          <w:tcPr>
            <w:tcW w:w="2106" w:type="dxa"/>
            <w:tcBorders>
              <w:top w:val="nil"/>
              <w:bottom w:val="single" w:sz="4" w:space="0" w:color="auto"/>
            </w:tcBorders>
            <w:noWrap/>
            <w:hideMark/>
          </w:tcPr>
          <w:p w14:paraId="4470B7A6" w14:textId="77777777" w:rsidR="00D77778" w:rsidRPr="00EA47B6" w:rsidRDefault="00D77778" w:rsidP="00ED7308">
            <w:pPr>
              <w:pStyle w:val="TableText"/>
              <w:rPr>
                <w:noProof w:val="0"/>
                <w:lang w:eastAsia="ko-KR"/>
              </w:rPr>
            </w:pPr>
            <w:r w:rsidRPr="00EA47B6">
              <w:rPr>
                <w:noProof w:val="0"/>
                <w:lang w:eastAsia="ko-KR"/>
              </w:rPr>
              <w:t>ELA 11</w:t>
            </w:r>
          </w:p>
        </w:tc>
        <w:tc>
          <w:tcPr>
            <w:tcW w:w="870" w:type="dxa"/>
            <w:tcBorders>
              <w:top w:val="nil"/>
              <w:bottom w:val="single" w:sz="4" w:space="0" w:color="auto"/>
            </w:tcBorders>
            <w:noWrap/>
            <w:hideMark/>
          </w:tcPr>
          <w:p w14:paraId="33424721" w14:textId="77777777" w:rsidR="00D77778" w:rsidRPr="00EA47B6" w:rsidRDefault="00D77778" w:rsidP="00ED7308">
            <w:pPr>
              <w:pStyle w:val="TableText"/>
              <w:rPr>
                <w:noProof w:val="0"/>
                <w:lang w:eastAsia="ko-KR"/>
              </w:rPr>
            </w:pPr>
            <w:r w:rsidRPr="00EA47B6">
              <w:rPr>
                <w:noProof w:val="0"/>
                <w:color w:val="000000"/>
              </w:rPr>
              <w:t>2300</w:t>
            </w:r>
          </w:p>
        </w:tc>
        <w:tc>
          <w:tcPr>
            <w:tcW w:w="864" w:type="dxa"/>
            <w:tcBorders>
              <w:top w:val="nil"/>
              <w:bottom w:val="single" w:sz="4" w:space="0" w:color="auto"/>
            </w:tcBorders>
            <w:noWrap/>
            <w:hideMark/>
          </w:tcPr>
          <w:p w14:paraId="10AF7F14" w14:textId="77777777" w:rsidR="00D77778" w:rsidRPr="00EA47B6" w:rsidRDefault="00D77778" w:rsidP="00ED7308">
            <w:pPr>
              <w:pStyle w:val="TableText"/>
              <w:rPr>
                <w:noProof w:val="0"/>
                <w:lang w:eastAsia="ko-KR"/>
              </w:rPr>
            </w:pPr>
            <w:r w:rsidRPr="00EA47B6">
              <w:rPr>
                <w:noProof w:val="0"/>
                <w:color w:val="000000"/>
              </w:rPr>
              <w:t>2900</w:t>
            </w:r>
          </w:p>
        </w:tc>
      </w:tr>
      <w:tr w:rsidR="00D77778" w:rsidRPr="00EA47B6" w14:paraId="74256DEE" w14:textId="77777777" w:rsidTr="00ED7308">
        <w:trPr>
          <w:trHeight w:val="288"/>
        </w:trPr>
        <w:tc>
          <w:tcPr>
            <w:tcW w:w="2106" w:type="dxa"/>
            <w:tcBorders>
              <w:top w:val="single" w:sz="4" w:space="0" w:color="auto"/>
            </w:tcBorders>
            <w:noWrap/>
            <w:hideMark/>
          </w:tcPr>
          <w:p w14:paraId="31075DFD" w14:textId="77777777" w:rsidR="00D77778" w:rsidRPr="00EA47B6" w:rsidRDefault="00D77778" w:rsidP="00ED7308">
            <w:pPr>
              <w:pStyle w:val="TableText"/>
              <w:keepNext/>
              <w:rPr>
                <w:noProof w:val="0"/>
                <w:lang w:eastAsia="ko-KR"/>
              </w:rPr>
            </w:pPr>
            <w:r w:rsidRPr="00EA47B6">
              <w:rPr>
                <w:noProof w:val="0"/>
                <w:lang w:eastAsia="ko-KR"/>
              </w:rPr>
              <w:t>Mathematics 3</w:t>
            </w:r>
          </w:p>
        </w:tc>
        <w:tc>
          <w:tcPr>
            <w:tcW w:w="870" w:type="dxa"/>
            <w:tcBorders>
              <w:top w:val="single" w:sz="4" w:space="0" w:color="auto"/>
            </w:tcBorders>
            <w:noWrap/>
            <w:hideMark/>
          </w:tcPr>
          <w:p w14:paraId="02AD7D78" w14:textId="77777777" w:rsidR="00D77778" w:rsidRPr="00EA47B6" w:rsidRDefault="00D77778" w:rsidP="00ED7308">
            <w:pPr>
              <w:pStyle w:val="TableText"/>
              <w:keepNext/>
              <w:rPr>
                <w:noProof w:val="0"/>
                <w:lang w:eastAsia="ko-KR"/>
              </w:rPr>
            </w:pPr>
            <w:r w:rsidRPr="00EA47B6">
              <w:rPr>
                <w:noProof w:val="0"/>
                <w:color w:val="000000"/>
              </w:rPr>
              <w:t>2190</w:t>
            </w:r>
          </w:p>
        </w:tc>
        <w:tc>
          <w:tcPr>
            <w:tcW w:w="864" w:type="dxa"/>
            <w:tcBorders>
              <w:top w:val="single" w:sz="4" w:space="0" w:color="auto"/>
            </w:tcBorders>
            <w:noWrap/>
            <w:hideMark/>
          </w:tcPr>
          <w:p w14:paraId="54B30DCE" w14:textId="77777777" w:rsidR="00D77778" w:rsidRPr="00EA47B6" w:rsidRDefault="00D77778" w:rsidP="00ED7308">
            <w:pPr>
              <w:pStyle w:val="TableText"/>
              <w:keepNext/>
              <w:rPr>
                <w:noProof w:val="0"/>
                <w:lang w:eastAsia="ko-KR"/>
              </w:rPr>
            </w:pPr>
            <w:r w:rsidRPr="00EA47B6">
              <w:rPr>
                <w:noProof w:val="0"/>
                <w:color w:val="000000"/>
              </w:rPr>
              <w:t>2660</w:t>
            </w:r>
          </w:p>
        </w:tc>
      </w:tr>
      <w:tr w:rsidR="00D77778" w:rsidRPr="00EA47B6" w14:paraId="5F233FA0" w14:textId="77777777" w:rsidTr="00ED7308">
        <w:trPr>
          <w:trHeight w:val="288"/>
        </w:trPr>
        <w:tc>
          <w:tcPr>
            <w:tcW w:w="2106" w:type="dxa"/>
            <w:noWrap/>
            <w:hideMark/>
          </w:tcPr>
          <w:p w14:paraId="5AF728FD" w14:textId="77777777" w:rsidR="00D77778" w:rsidRPr="00EA47B6" w:rsidRDefault="00D77778" w:rsidP="00ED7308">
            <w:pPr>
              <w:pStyle w:val="TableText"/>
              <w:keepNext/>
              <w:rPr>
                <w:noProof w:val="0"/>
                <w:lang w:eastAsia="ko-KR"/>
              </w:rPr>
            </w:pPr>
            <w:r w:rsidRPr="00EA47B6">
              <w:rPr>
                <w:noProof w:val="0"/>
                <w:lang w:eastAsia="ko-KR"/>
              </w:rPr>
              <w:t>Mathematics 4</w:t>
            </w:r>
          </w:p>
        </w:tc>
        <w:tc>
          <w:tcPr>
            <w:tcW w:w="870" w:type="dxa"/>
            <w:noWrap/>
            <w:hideMark/>
          </w:tcPr>
          <w:p w14:paraId="56EC508B" w14:textId="77777777" w:rsidR="00D77778" w:rsidRPr="00EA47B6" w:rsidRDefault="00D77778" w:rsidP="00ED7308">
            <w:pPr>
              <w:pStyle w:val="TableText"/>
              <w:keepNext/>
              <w:rPr>
                <w:noProof w:val="0"/>
                <w:lang w:eastAsia="ko-KR"/>
              </w:rPr>
            </w:pPr>
            <w:r w:rsidRPr="00EA47B6">
              <w:rPr>
                <w:noProof w:val="0"/>
                <w:color w:val="000000"/>
              </w:rPr>
              <w:t>2205</w:t>
            </w:r>
          </w:p>
        </w:tc>
        <w:tc>
          <w:tcPr>
            <w:tcW w:w="864" w:type="dxa"/>
            <w:noWrap/>
            <w:hideMark/>
          </w:tcPr>
          <w:p w14:paraId="42DACE25" w14:textId="77777777" w:rsidR="00D77778" w:rsidRPr="00EA47B6" w:rsidRDefault="00D77778" w:rsidP="00ED7308">
            <w:pPr>
              <w:pStyle w:val="TableText"/>
              <w:keepNext/>
              <w:rPr>
                <w:noProof w:val="0"/>
                <w:lang w:eastAsia="ko-KR"/>
              </w:rPr>
            </w:pPr>
            <w:r w:rsidRPr="00EA47B6">
              <w:rPr>
                <w:noProof w:val="0"/>
                <w:color w:val="000000"/>
              </w:rPr>
              <w:t>2700</w:t>
            </w:r>
          </w:p>
        </w:tc>
      </w:tr>
      <w:tr w:rsidR="00D77778" w:rsidRPr="00EA47B6" w14:paraId="466277E1" w14:textId="77777777" w:rsidTr="00ED7308">
        <w:trPr>
          <w:trHeight w:val="288"/>
        </w:trPr>
        <w:tc>
          <w:tcPr>
            <w:tcW w:w="2106" w:type="dxa"/>
            <w:noWrap/>
            <w:hideMark/>
          </w:tcPr>
          <w:p w14:paraId="664CC353" w14:textId="77777777" w:rsidR="00D77778" w:rsidRPr="00EA47B6" w:rsidRDefault="00D77778" w:rsidP="00ED7308">
            <w:pPr>
              <w:pStyle w:val="TableText"/>
              <w:keepNext/>
              <w:rPr>
                <w:noProof w:val="0"/>
                <w:lang w:eastAsia="ko-KR"/>
              </w:rPr>
            </w:pPr>
            <w:r w:rsidRPr="00EA47B6">
              <w:rPr>
                <w:noProof w:val="0"/>
                <w:lang w:eastAsia="ko-KR"/>
              </w:rPr>
              <w:t>Mathematics 5</w:t>
            </w:r>
          </w:p>
        </w:tc>
        <w:tc>
          <w:tcPr>
            <w:tcW w:w="870" w:type="dxa"/>
            <w:noWrap/>
            <w:hideMark/>
          </w:tcPr>
          <w:p w14:paraId="29EE3E11" w14:textId="77777777" w:rsidR="00D77778" w:rsidRPr="00EA47B6" w:rsidRDefault="00D77778" w:rsidP="00ED7308">
            <w:pPr>
              <w:pStyle w:val="TableText"/>
              <w:keepNext/>
              <w:rPr>
                <w:noProof w:val="0"/>
                <w:lang w:eastAsia="ko-KR"/>
              </w:rPr>
            </w:pPr>
            <w:r w:rsidRPr="00EA47B6">
              <w:rPr>
                <w:noProof w:val="0"/>
                <w:color w:val="000000"/>
              </w:rPr>
              <w:t>2220</w:t>
            </w:r>
          </w:p>
        </w:tc>
        <w:tc>
          <w:tcPr>
            <w:tcW w:w="864" w:type="dxa"/>
            <w:noWrap/>
            <w:hideMark/>
          </w:tcPr>
          <w:p w14:paraId="33CFCFC5" w14:textId="77777777" w:rsidR="00D77778" w:rsidRPr="00EA47B6" w:rsidRDefault="00D77778" w:rsidP="00ED7308">
            <w:pPr>
              <w:pStyle w:val="TableText"/>
              <w:keepNext/>
              <w:rPr>
                <w:noProof w:val="0"/>
                <w:lang w:eastAsia="ko-KR"/>
              </w:rPr>
            </w:pPr>
            <w:r w:rsidRPr="00EA47B6">
              <w:rPr>
                <w:noProof w:val="0"/>
                <w:color w:val="000000"/>
              </w:rPr>
              <w:t>2740</w:t>
            </w:r>
          </w:p>
        </w:tc>
      </w:tr>
      <w:tr w:rsidR="00D77778" w:rsidRPr="00EA47B6" w14:paraId="564BDCFB" w14:textId="77777777" w:rsidTr="00ED7308">
        <w:trPr>
          <w:trHeight w:val="288"/>
        </w:trPr>
        <w:tc>
          <w:tcPr>
            <w:tcW w:w="2106" w:type="dxa"/>
            <w:noWrap/>
            <w:hideMark/>
          </w:tcPr>
          <w:p w14:paraId="4A9DDF3C" w14:textId="77777777" w:rsidR="00D77778" w:rsidRPr="00EA47B6" w:rsidRDefault="00D77778" w:rsidP="00ED7308">
            <w:pPr>
              <w:pStyle w:val="TableText"/>
              <w:keepNext/>
              <w:rPr>
                <w:noProof w:val="0"/>
                <w:lang w:eastAsia="ko-KR"/>
              </w:rPr>
            </w:pPr>
            <w:r w:rsidRPr="00EA47B6">
              <w:rPr>
                <w:noProof w:val="0"/>
                <w:lang w:eastAsia="ko-KR"/>
              </w:rPr>
              <w:t>Mathematics 6</w:t>
            </w:r>
          </w:p>
        </w:tc>
        <w:tc>
          <w:tcPr>
            <w:tcW w:w="870" w:type="dxa"/>
            <w:noWrap/>
            <w:hideMark/>
          </w:tcPr>
          <w:p w14:paraId="2589DB3D" w14:textId="77777777" w:rsidR="00D77778" w:rsidRPr="00EA47B6" w:rsidRDefault="00D77778" w:rsidP="00ED7308">
            <w:pPr>
              <w:pStyle w:val="TableText"/>
              <w:keepNext/>
              <w:rPr>
                <w:noProof w:val="0"/>
                <w:lang w:eastAsia="ko-KR"/>
              </w:rPr>
            </w:pPr>
            <w:r w:rsidRPr="00EA47B6">
              <w:rPr>
                <w:noProof w:val="0"/>
                <w:color w:val="000000"/>
              </w:rPr>
              <w:t>2235</w:t>
            </w:r>
          </w:p>
        </w:tc>
        <w:tc>
          <w:tcPr>
            <w:tcW w:w="864" w:type="dxa"/>
            <w:noWrap/>
            <w:hideMark/>
          </w:tcPr>
          <w:p w14:paraId="34AC6FDA" w14:textId="77777777" w:rsidR="00D77778" w:rsidRPr="00EA47B6" w:rsidRDefault="00D77778" w:rsidP="00ED7308">
            <w:pPr>
              <w:pStyle w:val="TableText"/>
              <w:keepNext/>
              <w:rPr>
                <w:noProof w:val="0"/>
                <w:lang w:eastAsia="ko-KR"/>
              </w:rPr>
            </w:pPr>
            <w:r w:rsidRPr="00EA47B6">
              <w:rPr>
                <w:noProof w:val="0"/>
                <w:color w:val="000000"/>
              </w:rPr>
              <w:t>2780</w:t>
            </w:r>
          </w:p>
        </w:tc>
      </w:tr>
      <w:tr w:rsidR="00D77778" w:rsidRPr="00EA47B6" w14:paraId="2B42D367" w14:textId="77777777" w:rsidTr="00ED7308">
        <w:trPr>
          <w:trHeight w:val="288"/>
        </w:trPr>
        <w:tc>
          <w:tcPr>
            <w:tcW w:w="2106" w:type="dxa"/>
            <w:noWrap/>
            <w:hideMark/>
          </w:tcPr>
          <w:p w14:paraId="37695A68" w14:textId="77777777" w:rsidR="00D77778" w:rsidRPr="00EA47B6" w:rsidRDefault="00D77778" w:rsidP="00ED7308">
            <w:pPr>
              <w:pStyle w:val="TableText"/>
              <w:rPr>
                <w:noProof w:val="0"/>
                <w:lang w:eastAsia="ko-KR"/>
              </w:rPr>
            </w:pPr>
            <w:r w:rsidRPr="00EA47B6">
              <w:rPr>
                <w:noProof w:val="0"/>
                <w:lang w:eastAsia="ko-KR"/>
              </w:rPr>
              <w:t>Mathematics 7</w:t>
            </w:r>
          </w:p>
        </w:tc>
        <w:tc>
          <w:tcPr>
            <w:tcW w:w="870" w:type="dxa"/>
            <w:noWrap/>
            <w:hideMark/>
          </w:tcPr>
          <w:p w14:paraId="5FBE1DB9" w14:textId="77777777" w:rsidR="00D77778" w:rsidRPr="00EA47B6" w:rsidRDefault="00D77778" w:rsidP="00ED7308">
            <w:pPr>
              <w:pStyle w:val="TableText"/>
              <w:rPr>
                <w:noProof w:val="0"/>
                <w:lang w:eastAsia="ko-KR"/>
              </w:rPr>
            </w:pPr>
            <w:r w:rsidRPr="00EA47B6">
              <w:rPr>
                <w:noProof w:val="0"/>
                <w:color w:val="000000"/>
              </w:rPr>
              <w:t>2250</w:t>
            </w:r>
          </w:p>
        </w:tc>
        <w:tc>
          <w:tcPr>
            <w:tcW w:w="864" w:type="dxa"/>
            <w:noWrap/>
            <w:hideMark/>
          </w:tcPr>
          <w:p w14:paraId="1B872929" w14:textId="77777777" w:rsidR="00D77778" w:rsidRPr="00EA47B6" w:rsidRDefault="00D77778" w:rsidP="00ED7308">
            <w:pPr>
              <w:pStyle w:val="TableText"/>
              <w:rPr>
                <w:noProof w:val="0"/>
                <w:lang w:eastAsia="ko-KR"/>
              </w:rPr>
            </w:pPr>
            <w:r w:rsidRPr="00EA47B6">
              <w:rPr>
                <w:noProof w:val="0"/>
                <w:color w:val="000000"/>
              </w:rPr>
              <w:t>2820</w:t>
            </w:r>
          </w:p>
        </w:tc>
      </w:tr>
      <w:tr w:rsidR="00D77778" w:rsidRPr="00EA47B6" w14:paraId="2C1978BE" w14:textId="77777777" w:rsidTr="00ED7308">
        <w:trPr>
          <w:trHeight w:val="288"/>
        </w:trPr>
        <w:tc>
          <w:tcPr>
            <w:tcW w:w="2106" w:type="dxa"/>
            <w:noWrap/>
            <w:hideMark/>
          </w:tcPr>
          <w:p w14:paraId="3DB4D12A" w14:textId="77777777" w:rsidR="00D77778" w:rsidRPr="00EA47B6" w:rsidRDefault="00D77778" w:rsidP="00ED7308">
            <w:pPr>
              <w:pStyle w:val="TableText"/>
              <w:rPr>
                <w:noProof w:val="0"/>
                <w:lang w:eastAsia="ko-KR"/>
              </w:rPr>
            </w:pPr>
            <w:r w:rsidRPr="00EA47B6">
              <w:rPr>
                <w:noProof w:val="0"/>
                <w:lang w:eastAsia="ko-KR"/>
              </w:rPr>
              <w:t>Mathematics 8</w:t>
            </w:r>
          </w:p>
        </w:tc>
        <w:tc>
          <w:tcPr>
            <w:tcW w:w="870" w:type="dxa"/>
            <w:noWrap/>
            <w:hideMark/>
          </w:tcPr>
          <w:p w14:paraId="5CC8FB51" w14:textId="77777777" w:rsidR="00D77778" w:rsidRPr="00EA47B6" w:rsidRDefault="00D77778" w:rsidP="00ED7308">
            <w:pPr>
              <w:pStyle w:val="TableText"/>
              <w:rPr>
                <w:noProof w:val="0"/>
                <w:lang w:eastAsia="ko-KR"/>
              </w:rPr>
            </w:pPr>
            <w:r w:rsidRPr="00EA47B6">
              <w:rPr>
                <w:noProof w:val="0"/>
                <w:color w:val="000000"/>
              </w:rPr>
              <w:t>2265</w:t>
            </w:r>
          </w:p>
        </w:tc>
        <w:tc>
          <w:tcPr>
            <w:tcW w:w="864" w:type="dxa"/>
            <w:noWrap/>
            <w:hideMark/>
          </w:tcPr>
          <w:p w14:paraId="255E4212" w14:textId="77777777" w:rsidR="00D77778" w:rsidRPr="00EA47B6" w:rsidRDefault="00D77778" w:rsidP="00ED7308">
            <w:pPr>
              <w:pStyle w:val="TableText"/>
              <w:rPr>
                <w:noProof w:val="0"/>
                <w:lang w:eastAsia="ko-KR"/>
              </w:rPr>
            </w:pPr>
            <w:r w:rsidRPr="00EA47B6">
              <w:rPr>
                <w:noProof w:val="0"/>
                <w:color w:val="000000"/>
              </w:rPr>
              <w:t>2860</w:t>
            </w:r>
          </w:p>
        </w:tc>
      </w:tr>
      <w:tr w:rsidR="00D77778" w:rsidRPr="00EA47B6" w14:paraId="4482EDBB" w14:textId="77777777" w:rsidTr="00ED7308">
        <w:trPr>
          <w:trHeight w:val="288"/>
        </w:trPr>
        <w:tc>
          <w:tcPr>
            <w:tcW w:w="2106" w:type="dxa"/>
            <w:noWrap/>
            <w:hideMark/>
          </w:tcPr>
          <w:p w14:paraId="6839E072" w14:textId="77777777" w:rsidR="00D77778" w:rsidRPr="00EA47B6" w:rsidRDefault="00D77778" w:rsidP="00ED7308">
            <w:pPr>
              <w:pStyle w:val="TableText"/>
              <w:rPr>
                <w:noProof w:val="0"/>
                <w:lang w:eastAsia="ko-KR"/>
              </w:rPr>
            </w:pPr>
            <w:r w:rsidRPr="00EA47B6">
              <w:rPr>
                <w:noProof w:val="0"/>
                <w:lang w:eastAsia="ko-KR"/>
              </w:rPr>
              <w:t>Mathematics 11</w:t>
            </w:r>
          </w:p>
        </w:tc>
        <w:tc>
          <w:tcPr>
            <w:tcW w:w="870" w:type="dxa"/>
            <w:noWrap/>
            <w:hideMark/>
          </w:tcPr>
          <w:p w14:paraId="0F6463F0" w14:textId="77777777" w:rsidR="00D77778" w:rsidRPr="00EA47B6" w:rsidRDefault="00D77778" w:rsidP="00ED7308">
            <w:pPr>
              <w:pStyle w:val="TableText"/>
              <w:rPr>
                <w:noProof w:val="0"/>
                <w:lang w:eastAsia="ko-KR"/>
              </w:rPr>
            </w:pPr>
            <w:r w:rsidRPr="00EA47B6">
              <w:rPr>
                <w:noProof w:val="0"/>
                <w:color w:val="000000"/>
              </w:rPr>
              <w:t>2280</w:t>
            </w:r>
          </w:p>
        </w:tc>
        <w:tc>
          <w:tcPr>
            <w:tcW w:w="864" w:type="dxa"/>
            <w:noWrap/>
            <w:hideMark/>
          </w:tcPr>
          <w:p w14:paraId="195A9E98" w14:textId="77777777" w:rsidR="00D77778" w:rsidRPr="00EA47B6" w:rsidRDefault="00D77778" w:rsidP="00ED7308">
            <w:pPr>
              <w:pStyle w:val="TableText"/>
              <w:rPr>
                <w:noProof w:val="0"/>
                <w:lang w:eastAsia="ko-KR"/>
              </w:rPr>
            </w:pPr>
            <w:r w:rsidRPr="00EA47B6">
              <w:rPr>
                <w:noProof w:val="0"/>
                <w:color w:val="000000"/>
              </w:rPr>
              <w:t>2900</w:t>
            </w:r>
          </w:p>
        </w:tc>
      </w:tr>
    </w:tbl>
    <w:p w14:paraId="6DE707D5" w14:textId="4B25F9DE" w:rsidR="00D77778" w:rsidRPr="00A57B8E" w:rsidRDefault="00D77778" w:rsidP="00D77778">
      <w:pPr>
        <w:spacing w:before="120"/>
      </w:pPr>
      <w:r w:rsidRPr="00A57B8E">
        <w:t xml:space="preserve">Detailed information regarding the establishment of scale scores for the Smarter Balanced Summative Assessments can be found in chapter 10 of the </w:t>
      </w:r>
      <w:r w:rsidRPr="00A57B8E">
        <w:rPr>
          <w:i/>
          <w:iCs/>
        </w:rPr>
        <w:t>2013–14 Smarter Balanced Technical Report</w:t>
      </w:r>
      <w:r w:rsidRPr="00A57B8E">
        <w:t xml:space="preserve"> (Smarter Balanced, 2016a) and the </w:t>
      </w:r>
      <w:r w:rsidRPr="00A57B8E">
        <w:rPr>
          <w:i/>
          <w:iCs/>
        </w:rPr>
        <w:t>Smarter Balanced Scoring Specification: 2014–2015 Administration</w:t>
      </w:r>
      <w:r w:rsidRPr="00A57B8E">
        <w:t xml:space="preserve"> (</w:t>
      </w:r>
      <w:r w:rsidR="00431079">
        <w:t>American Institutes for Research [</w:t>
      </w:r>
      <w:r w:rsidRPr="00A57B8E">
        <w:t>AIR</w:t>
      </w:r>
      <w:r w:rsidR="00431079">
        <w:t>]</w:t>
      </w:r>
      <w:r w:rsidRPr="00A57B8E">
        <w:t>, 2015). The original LOSS and HOSS were set by the Smarter Balanced Assessment Consortium in</w:t>
      </w:r>
      <w:r w:rsidR="0046783B">
        <w:t> </w:t>
      </w:r>
      <w:r w:rsidRPr="00A57B8E">
        <w:t xml:space="preserve">2015. </w:t>
      </w:r>
    </w:p>
    <w:p w14:paraId="53245B9B" w14:textId="77777777" w:rsidR="00D77778" w:rsidRPr="00A57B8E" w:rsidRDefault="00D77778" w:rsidP="0089063D">
      <w:pPr>
        <w:pStyle w:val="Heading5"/>
        <w:ind w:left="864" w:hanging="720"/>
      </w:pPr>
      <w:bookmarkStart w:id="765" w:name="_Achievement_Levels"/>
      <w:bookmarkStart w:id="766" w:name="_Toc445909633"/>
      <w:bookmarkStart w:id="767" w:name="_Toc445914983"/>
      <w:bookmarkStart w:id="768" w:name="_Toc459039232"/>
      <w:bookmarkStart w:id="769" w:name="_Toc520202749"/>
      <w:bookmarkEnd w:id="765"/>
      <w:r w:rsidRPr="00A57B8E">
        <w:t>Achievement Levels</w:t>
      </w:r>
      <w:bookmarkEnd w:id="766"/>
      <w:bookmarkEnd w:id="767"/>
      <w:bookmarkEnd w:id="768"/>
      <w:bookmarkEnd w:id="769"/>
    </w:p>
    <w:p w14:paraId="34DB326F" w14:textId="77777777" w:rsidR="00D77778" w:rsidRPr="00A57B8E" w:rsidRDefault="00D77778" w:rsidP="00D77778">
      <w:r w:rsidRPr="00A57B8E">
        <w:t xml:space="preserve">Standard settings were performed by the Smarter Balanced Assessment Consortium, which defined four achievement levels based on overall scale scores. These achievement level categories were labeled “Standard Not Met,” “Standard Nearly Met,” “Standard Met,” and “Standard Exceeded.” The combined categories of “Standard Met” and “Standard Exceeded” are used to define students meeting the proficiency criterion for accountability purposes. Refer to </w:t>
      </w:r>
      <w:r w:rsidRPr="00A57B8E">
        <w:rPr>
          <w:i/>
        </w:rPr>
        <w:t>Chapter 10: Achievement Level Setting</w:t>
      </w:r>
      <w:r w:rsidRPr="00A57B8E">
        <w:t xml:space="preserve"> of the </w:t>
      </w:r>
      <w:r w:rsidRPr="00A57B8E">
        <w:rPr>
          <w:i/>
        </w:rPr>
        <w:t>2013–14 Smarter Balanced Technical Report</w:t>
      </w:r>
      <w:r w:rsidRPr="00A57B8E">
        <w:t xml:space="preserve"> (Smarter Balanced, 2016a) for details related to the standard setting procedure; </w:t>
      </w:r>
      <w:r w:rsidRPr="00A57B8E">
        <w:rPr>
          <w:i/>
        </w:rPr>
        <w:t>Reporting Achievement Level Descriptors</w:t>
      </w:r>
      <w:r w:rsidRPr="00A57B8E">
        <w:t xml:space="preserve"> (Smarter Balanced, 2015) for the descriptors used to describe Smarter Balanced achievement levels; and </w:t>
      </w:r>
      <w:r w:rsidRPr="00A57B8E">
        <w:rPr>
          <w:i/>
        </w:rPr>
        <w:t>Interpretation and Use of Scores and Achievement Levels</w:t>
      </w:r>
      <w:r w:rsidRPr="00A57B8E">
        <w:t xml:space="preserve"> (Smarter Balanced, 2014b) for more information about using achievement levels.</w:t>
      </w:r>
    </w:p>
    <w:p w14:paraId="582AA018" w14:textId="77777777" w:rsidR="00D77778" w:rsidRPr="00A57B8E" w:rsidRDefault="00D77778" w:rsidP="00265D46">
      <w:pPr>
        <w:keepNext/>
      </w:pPr>
      <w:r w:rsidRPr="00A57B8E">
        <w:lastRenderedPageBreak/>
        <w:t>Levels are defined as follows:</w:t>
      </w:r>
    </w:p>
    <w:p w14:paraId="764C9567" w14:textId="77777777" w:rsidR="00D77778" w:rsidRPr="00A57B8E" w:rsidRDefault="00D77778" w:rsidP="0089063D">
      <w:pPr>
        <w:pStyle w:val="bullets"/>
      </w:pPr>
      <w:r w:rsidRPr="00A57B8E">
        <w:rPr>
          <w:b/>
        </w:rPr>
        <w:t>Level 1—Standard Not Met:</w:t>
      </w:r>
      <w:r w:rsidRPr="00A57B8E">
        <w:t xml:space="preserve"> Student demonstrates minimal understanding of ELA and mathematics and the ability to apply the knowledge and skills for his or her grade level that are associated with college and career readiness.</w:t>
      </w:r>
    </w:p>
    <w:p w14:paraId="730C84B4" w14:textId="77777777" w:rsidR="00D77778" w:rsidRPr="00A57B8E" w:rsidRDefault="00D77778" w:rsidP="0089063D">
      <w:pPr>
        <w:pStyle w:val="bullets"/>
      </w:pPr>
      <w:r w:rsidRPr="00A57B8E">
        <w:rPr>
          <w:b/>
        </w:rPr>
        <w:t>Level 2—Standard Nearly Met:</w:t>
      </w:r>
      <w:r w:rsidRPr="00A57B8E">
        <w:t xml:space="preserve"> Student demonstrates partial understanding of ELA and mathematics and the ability to apply the knowledge and skills for his or her grade level that are associated with college and career readiness.</w:t>
      </w:r>
    </w:p>
    <w:p w14:paraId="424BE9FF" w14:textId="77777777" w:rsidR="00D77778" w:rsidRPr="00A57B8E" w:rsidRDefault="00D77778" w:rsidP="0089063D">
      <w:pPr>
        <w:pStyle w:val="bullets"/>
      </w:pPr>
      <w:r w:rsidRPr="00A57B8E">
        <w:rPr>
          <w:b/>
        </w:rPr>
        <w:t>Level 3—Standard Met:</w:t>
      </w:r>
      <w:r w:rsidRPr="00A57B8E">
        <w:t xml:space="preserve"> Student demonstrates adequate understanding of ELA and mathematics and the ability to apply the knowledge and skills for his or her grade level that are associated with college and career readiness.</w:t>
      </w:r>
    </w:p>
    <w:p w14:paraId="755CB82C" w14:textId="77777777" w:rsidR="00D77778" w:rsidRPr="00A57B8E" w:rsidRDefault="00D77778" w:rsidP="0089063D">
      <w:pPr>
        <w:pStyle w:val="bullets"/>
      </w:pPr>
      <w:r w:rsidRPr="00A57B8E">
        <w:rPr>
          <w:b/>
        </w:rPr>
        <w:t>Level 4—Standard Exceeded:</w:t>
      </w:r>
      <w:r w:rsidRPr="00A57B8E">
        <w:t xml:space="preserve"> Student demonstrates thorough understanding of ELA and mathematics and the ability to apply the knowledge and skills for his or her grade level that are associated with college and career readiness.</w:t>
      </w:r>
    </w:p>
    <w:p w14:paraId="01125657" w14:textId="305589F0" w:rsidR="00D77778" w:rsidRPr="00A57B8E" w:rsidRDefault="00D77778" w:rsidP="00D77778">
      <w:pPr>
        <w:keepNext/>
        <w:keepLines/>
      </w:pPr>
      <w:r w:rsidRPr="00A57B8E">
        <w:t>The thresholds for the achievement levels vary by grade</w:t>
      </w:r>
      <w:r w:rsidR="00595F8C">
        <w:t xml:space="preserve"> level</w:t>
      </w:r>
      <w:r w:rsidRPr="00A57B8E">
        <w:t xml:space="preserve"> and </w:t>
      </w:r>
      <w:r w:rsidRPr="006C5E76">
        <w:t xml:space="preserve">content area. </w:t>
      </w:r>
      <w:r w:rsidR="00595AE9" w:rsidRPr="00595AE9">
        <w:rPr>
          <w:rStyle w:val="Cross-Reference"/>
          <w:highlight w:val="magenta"/>
        </w:rPr>
        <w:fldChar w:fldCharType="begin"/>
      </w:r>
      <w:r w:rsidR="00595AE9" w:rsidRPr="00595AE9">
        <w:rPr>
          <w:rStyle w:val="Cross-Reference"/>
        </w:rPr>
        <w:instrText xml:space="preserve"> REF _Ref33449195 \h </w:instrText>
      </w:r>
      <w:r w:rsidR="00595AE9">
        <w:rPr>
          <w:rStyle w:val="Cross-Reference"/>
          <w:highlight w:val="magenta"/>
        </w:rPr>
        <w:instrText xml:space="preserve"> \* MERGEFORMAT </w:instrText>
      </w:r>
      <w:r w:rsidR="00595AE9" w:rsidRPr="00595AE9">
        <w:rPr>
          <w:rStyle w:val="Cross-Reference"/>
          <w:highlight w:val="magenta"/>
        </w:rPr>
      </w:r>
      <w:r w:rsidR="00595AE9" w:rsidRPr="00595AE9">
        <w:rPr>
          <w:rStyle w:val="Cross-Reference"/>
          <w:highlight w:val="magenta"/>
        </w:rPr>
        <w:fldChar w:fldCharType="separate"/>
      </w:r>
      <w:r w:rsidR="00FE4630" w:rsidRPr="00FE4630">
        <w:rPr>
          <w:rStyle w:val="Cross-Reference"/>
        </w:rPr>
        <w:t>Table 7.21</w:t>
      </w:r>
      <w:r w:rsidR="00595AE9" w:rsidRPr="00595AE9">
        <w:rPr>
          <w:rStyle w:val="Cross-Reference"/>
          <w:highlight w:val="magenta"/>
        </w:rPr>
        <w:fldChar w:fldCharType="end"/>
      </w:r>
      <w:r w:rsidR="00C860FB" w:rsidRPr="006C5E76">
        <w:t xml:space="preserve"> </w:t>
      </w:r>
      <w:r w:rsidRPr="006C5E76">
        <w:t xml:space="preserve">provides the theta thresholds for Standard Nearly Met, Met, and Exceeded at each grade </w:t>
      </w:r>
      <w:r w:rsidRPr="00A57B8E">
        <w:t>level. For example, the threshold of -0.888 for “Standard Met” in grade three ELA means that a student must earn a theta score (</w:t>
      </w:r>
      <w:r w:rsidRPr="00A62B13">
        <w:rPr>
          <w:rFonts w:ascii="Cambria Math" w:hAnsi="Cambria Math" w:cs="Cambria Math"/>
          <w:sz w:val="28"/>
          <w:szCs w:val="28"/>
        </w:rPr>
        <w:t>𝜃</w:t>
      </w:r>
      <w:r w:rsidRPr="00A57B8E">
        <w:t>) of -0.888 or higher to achieve that classification.</w:t>
      </w:r>
    </w:p>
    <w:p w14:paraId="3786FFE1" w14:textId="0A0C4175" w:rsidR="00D77778" w:rsidRPr="00A57B8E" w:rsidRDefault="00D77778" w:rsidP="00D77778">
      <w:pPr>
        <w:pStyle w:val="Caption"/>
      </w:pPr>
      <w:bookmarkStart w:id="770" w:name="_Ref33449195"/>
      <w:bookmarkStart w:id="771" w:name="_Toc102560145"/>
      <w:bookmarkStart w:id="772" w:name="_Toc135665630"/>
      <w:bookmarkStart w:id="773" w:name="_Ref446001253"/>
      <w:r w:rsidRPr="00A57B8E">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952E6E">
        <w:rPr>
          <w:noProof/>
        </w:rPr>
        <w:t>21</w:t>
      </w:r>
      <w:r>
        <w:fldChar w:fldCharType="end"/>
      </w:r>
      <w:bookmarkEnd w:id="770"/>
      <w:r w:rsidRPr="00A57B8E">
        <w:t xml:space="preserve">  Theta Thresholds for Achievement Levels</w:t>
      </w:r>
      <w:bookmarkEnd w:id="771"/>
      <w:bookmarkEnd w:id="772"/>
    </w:p>
    <w:tbl>
      <w:tblPr>
        <w:tblStyle w:val="TRs"/>
        <w:tblW w:w="3159" w:type="pct"/>
        <w:tblLayout w:type="fixed"/>
        <w:tblLook w:val="04A0" w:firstRow="1" w:lastRow="0" w:firstColumn="1" w:lastColumn="0" w:noHBand="0" w:noVBand="1"/>
      </w:tblPr>
      <w:tblGrid>
        <w:gridCol w:w="2102"/>
        <w:gridCol w:w="1440"/>
        <w:gridCol w:w="1296"/>
        <w:gridCol w:w="1440"/>
      </w:tblGrid>
      <w:tr w:rsidR="00D77778" w:rsidRPr="00975170" w14:paraId="75287C7B" w14:textId="77777777" w:rsidTr="00352B58">
        <w:trPr>
          <w:cnfStyle w:val="100000000000" w:firstRow="1" w:lastRow="0" w:firstColumn="0" w:lastColumn="0" w:oddVBand="0" w:evenVBand="0" w:oddHBand="0" w:evenHBand="0" w:firstRowFirstColumn="0" w:firstRowLastColumn="0" w:lastRowFirstColumn="0" w:lastRowLastColumn="0"/>
        </w:trPr>
        <w:tc>
          <w:tcPr>
            <w:tcW w:w="1674" w:type="pct"/>
            <w:hideMark/>
          </w:tcPr>
          <w:p w14:paraId="51131E06" w14:textId="7431E7EE" w:rsidR="00D77778" w:rsidRPr="00975170" w:rsidRDefault="00D77778" w:rsidP="00ED7308">
            <w:pPr>
              <w:pStyle w:val="TableHead"/>
              <w:rPr>
                <w:b/>
                <w:bCs w:val="0"/>
                <w:noProof w:val="0"/>
              </w:rPr>
            </w:pPr>
            <w:r w:rsidRPr="00975170">
              <w:rPr>
                <w:b/>
                <w:bCs w:val="0"/>
                <w:noProof w:val="0"/>
              </w:rPr>
              <w:t>Content Area and Grade</w:t>
            </w:r>
            <w:r w:rsidR="00352B58">
              <w:rPr>
                <w:b/>
                <w:bCs w:val="0"/>
                <w:noProof w:val="0"/>
              </w:rPr>
              <w:t xml:space="preserve"> Level</w:t>
            </w:r>
          </w:p>
        </w:tc>
        <w:tc>
          <w:tcPr>
            <w:tcW w:w="1147" w:type="pct"/>
            <w:hideMark/>
          </w:tcPr>
          <w:p w14:paraId="6573B5D4" w14:textId="77777777" w:rsidR="00D77778" w:rsidRPr="00975170" w:rsidRDefault="00D77778" w:rsidP="00ED7308">
            <w:pPr>
              <w:pStyle w:val="TableHead"/>
              <w:rPr>
                <w:b/>
                <w:bCs w:val="0"/>
                <w:noProof w:val="0"/>
              </w:rPr>
            </w:pPr>
            <w:r w:rsidRPr="00975170">
              <w:rPr>
                <w:b/>
                <w:bCs w:val="0"/>
                <w:noProof w:val="0"/>
              </w:rPr>
              <w:t>Standard Nearly Met</w:t>
            </w:r>
          </w:p>
        </w:tc>
        <w:tc>
          <w:tcPr>
            <w:tcW w:w="1032" w:type="pct"/>
            <w:hideMark/>
          </w:tcPr>
          <w:p w14:paraId="23136434" w14:textId="77777777" w:rsidR="00D77778" w:rsidRPr="00975170" w:rsidRDefault="00D77778" w:rsidP="00ED7308">
            <w:pPr>
              <w:pStyle w:val="TableHead"/>
              <w:rPr>
                <w:b/>
                <w:bCs w:val="0"/>
                <w:noProof w:val="0"/>
              </w:rPr>
            </w:pPr>
            <w:r w:rsidRPr="00975170">
              <w:rPr>
                <w:b/>
                <w:bCs w:val="0"/>
                <w:noProof w:val="0"/>
              </w:rPr>
              <w:t>Standard Met</w:t>
            </w:r>
          </w:p>
        </w:tc>
        <w:tc>
          <w:tcPr>
            <w:tcW w:w="1147" w:type="pct"/>
            <w:hideMark/>
          </w:tcPr>
          <w:p w14:paraId="39F7DEBB" w14:textId="77777777" w:rsidR="00D77778" w:rsidRPr="00975170" w:rsidRDefault="00D77778" w:rsidP="00ED7308">
            <w:pPr>
              <w:pStyle w:val="TableHead"/>
              <w:rPr>
                <w:b/>
                <w:bCs w:val="0"/>
                <w:noProof w:val="0"/>
              </w:rPr>
            </w:pPr>
            <w:r w:rsidRPr="00975170">
              <w:rPr>
                <w:b/>
                <w:bCs w:val="0"/>
                <w:noProof w:val="0"/>
              </w:rPr>
              <w:t>Standard Exceeded</w:t>
            </w:r>
          </w:p>
        </w:tc>
      </w:tr>
      <w:tr w:rsidR="00D77778" w:rsidRPr="00A57B8E" w14:paraId="3DC17AF4" w14:textId="77777777" w:rsidTr="00352B58">
        <w:tc>
          <w:tcPr>
            <w:tcW w:w="1674" w:type="pct"/>
            <w:tcBorders>
              <w:top w:val="single" w:sz="4" w:space="0" w:color="auto"/>
            </w:tcBorders>
            <w:noWrap/>
            <w:hideMark/>
          </w:tcPr>
          <w:p w14:paraId="2D3C5EA4" w14:textId="77777777" w:rsidR="00D77778" w:rsidRPr="00A57B8E" w:rsidRDefault="00D77778" w:rsidP="00ED7308">
            <w:pPr>
              <w:pStyle w:val="TableText"/>
              <w:keepNext/>
              <w:rPr>
                <w:noProof w:val="0"/>
              </w:rPr>
            </w:pPr>
            <w:r w:rsidRPr="00A57B8E">
              <w:rPr>
                <w:noProof w:val="0"/>
              </w:rPr>
              <w:t>ELA 3</w:t>
            </w:r>
          </w:p>
        </w:tc>
        <w:tc>
          <w:tcPr>
            <w:tcW w:w="1147" w:type="pct"/>
            <w:tcBorders>
              <w:top w:val="single" w:sz="4" w:space="0" w:color="auto"/>
            </w:tcBorders>
            <w:noWrap/>
            <w:hideMark/>
          </w:tcPr>
          <w:p w14:paraId="0007790C" w14:textId="77777777" w:rsidR="00D77778" w:rsidRPr="00A57B8E" w:rsidRDefault="00D77778" w:rsidP="00ED7308">
            <w:pPr>
              <w:pStyle w:val="TableText"/>
              <w:keepNext/>
              <w:ind w:right="288"/>
              <w:rPr>
                <w:noProof w:val="0"/>
              </w:rPr>
            </w:pPr>
            <w:r w:rsidRPr="00A57B8E">
              <w:rPr>
                <w:noProof w:val="0"/>
              </w:rPr>
              <w:t>-1.646</w:t>
            </w:r>
          </w:p>
        </w:tc>
        <w:tc>
          <w:tcPr>
            <w:tcW w:w="1032" w:type="pct"/>
            <w:tcBorders>
              <w:top w:val="single" w:sz="4" w:space="0" w:color="auto"/>
            </w:tcBorders>
            <w:noWrap/>
            <w:hideMark/>
          </w:tcPr>
          <w:p w14:paraId="39BB6F11" w14:textId="77777777" w:rsidR="00D77778" w:rsidRPr="00A57B8E" w:rsidRDefault="00D77778" w:rsidP="00ED7308">
            <w:pPr>
              <w:pStyle w:val="TableText"/>
              <w:keepNext/>
              <w:ind w:right="144"/>
              <w:rPr>
                <w:noProof w:val="0"/>
              </w:rPr>
            </w:pPr>
            <w:r w:rsidRPr="00A57B8E">
              <w:rPr>
                <w:noProof w:val="0"/>
              </w:rPr>
              <w:t>-0.888</w:t>
            </w:r>
          </w:p>
        </w:tc>
        <w:tc>
          <w:tcPr>
            <w:tcW w:w="1147" w:type="pct"/>
            <w:tcBorders>
              <w:top w:val="single" w:sz="4" w:space="0" w:color="auto"/>
            </w:tcBorders>
            <w:noWrap/>
            <w:hideMark/>
          </w:tcPr>
          <w:p w14:paraId="66A0B15F" w14:textId="77777777" w:rsidR="00D77778" w:rsidRPr="00A57B8E" w:rsidRDefault="00D77778" w:rsidP="00ED7308">
            <w:pPr>
              <w:pStyle w:val="TableText"/>
              <w:keepNext/>
              <w:ind w:right="288"/>
              <w:rPr>
                <w:noProof w:val="0"/>
              </w:rPr>
            </w:pPr>
            <w:r w:rsidRPr="00A57B8E">
              <w:rPr>
                <w:noProof w:val="0"/>
              </w:rPr>
              <w:t>-0.212</w:t>
            </w:r>
          </w:p>
        </w:tc>
      </w:tr>
      <w:tr w:rsidR="00D77778" w:rsidRPr="00A57B8E" w14:paraId="055B5ADC" w14:textId="77777777" w:rsidTr="00352B58">
        <w:tc>
          <w:tcPr>
            <w:tcW w:w="1674" w:type="pct"/>
            <w:noWrap/>
            <w:hideMark/>
          </w:tcPr>
          <w:p w14:paraId="4296BCA1" w14:textId="77777777" w:rsidR="00D77778" w:rsidRPr="00A57B8E" w:rsidRDefault="00D77778" w:rsidP="00ED7308">
            <w:pPr>
              <w:pStyle w:val="TableText"/>
              <w:keepNext/>
              <w:rPr>
                <w:noProof w:val="0"/>
              </w:rPr>
            </w:pPr>
            <w:r w:rsidRPr="00A57B8E">
              <w:rPr>
                <w:noProof w:val="0"/>
              </w:rPr>
              <w:t>ELA 4</w:t>
            </w:r>
          </w:p>
        </w:tc>
        <w:tc>
          <w:tcPr>
            <w:tcW w:w="1147" w:type="pct"/>
            <w:noWrap/>
            <w:hideMark/>
          </w:tcPr>
          <w:p w14:paraId="2BCF4C19" w14:textId="77777777" w:rsidR="00D77778" w:rsidRPr="00A57B8E" w:rsidRDefault="00D77778" w:rsidP="00ED7308">
            <w:pPr>
              <w:pStyle w:val="TableText"/>
              <w:keepNext/>
              <w:ind w:right="288"/>
              <w:rPr>
                <w:noProof w:val="0"/>
              </w:rPr>
            </w:pPr>
            <w:r w:rsidRPr="00A57B8E">
              <w:rPr>
                <w:noProof w:val="0"/>
              </w:rPr>
              <w:t>-1.075</w:t>
            </w:r>
          </w:p>
        </w:tc>
        <w:tc>
          <w:tcPr>
            <w:tcW w:w="1032" w:type="pct"/>
            <w:noWrap/>
            <w:hideMark/>
          </w:tcPr>
          <w:p w14:paraId="4AA72C3B" w14:textId="77777777" w:rsidR="00D77778" w:rsidRPr="00A57B8E" w:rsidRDefault="00D77778" w:rsidP="00ED7308">
            <w:pPr>
              <w:pStyle w:val="TableText"/>
              <w:keepNext/>
              <w:ind w:right="144"/>
              <w:rPr>
                <w:noProof w:val="0"/>
              </w:rPr>
            </w:pPr>
            <w:r w:rsidRPr="00A57B8E">
              <w:rPr>
                <w:noProof w:val="0"/>
              </w:rPr>
              <w:t>-0.410</w:t>
            </w:r>
          </w:p>
        </w:tc>
        <w:tc>
          <w:tcPr>
            <w:tcW w:w="1147" w:type="pct"/>
            <w:noWrap/>
            <w:hideMark/>
          </w:tcPr>
          <w:p w14:paraId="0A58A269" w14:textId="77777777" w:rsidR="00D77778" w:rsidRPr="00A57B8E" w:rsidRDefault="00D77778" w:rsidP="00ED7308">
            <w:pPr>
              <w:pStyle w:val="TableText"/>
              <w:keepNext/>
              <w:ind w:right="288"/>
              <w:rPr>
                <w:noProof w:val="0"/>
              </w:rPr>
            </w:pPr>
            <w:r w:rsidRPr="00A57B8E">
              <w:rPr>
                <w:noProof w:val="0"/>
              </w:rPr>
              <w:t>0.289</w:t>
            </w:r>
          </w:p>
        </w:tc>
      </w:tr>
      <w:tr w:rsidR="00D77778" w:rsidRPr="00A57B8E" w14:paraId="51E1FDAF" w14:textId="77777777" w:rsidTr="00352B58">
        <w:tc>
          <w:tcPr>
            <w:tcW w:w="1674" w:type="pct"/>
            <w:noWrap/>
            <w:hideMark/>
          </w:tcPr>
          <w:p w14:paraId="1CB94CB1" w14:textId="77777777" w:rsidR="00D77778" w:rsidRPr="00A57B8E" w:rsidRDefault="00D77778" w:rsidP="00ED7308">
            <w:pPr>
              <w:pStyle w:val="TableText"/>
              <w:keepNext/>
              <w:rPr>
                <w:noProof w:val="0"/>
              </w:rPr>
            </w:pPr>
            <w:r w:rsidRPr="00A57B8E">
              <w:rPr>
                <w:noProof w:val="0"/>
              </w:rPr>
              <w:t>ELA 5</w:t>
            </w:r>
          </w:p>
        </w:tc>
        <w:tc>
          <w:tcPr>
            <w:tcW w:w="1147" w:type="pct"/>
            <w:noWrap/>
            <w:hideMark/>
          </w:tcPr>
          <w:p w14:paraId="0BBFE092" w14:textId="77777777" w:rsidR="00D77778" w:rsidRPr="00A57B8E" w:rsidRDefault="00D77778" w:rsidP="00ED7308">
            <w:pPr>
              <w:pStyle w:val="TableText"/>
              <w:keepNext/>
              <w:ind w:right="288"/>
              <w:rPr>
                <w:noProof w:val="0"/>
              </w:rPr>
            </w:pPr>
            <w:r w:rsidRPr="00A57B8E">
              <w:rPr>
                <w:noProof w:val="0"/>
              </w:rPr>
              <w:t>-0.772</w:t>
            </w:r>
          </w:p>
        </w:tc>
        <w:tc>
          <w:tcPr>
            <w:tcW w:w="1032" w:type="pct"/>
            <w:noWrap/>
            <w:hideMark/>
          </w:tcPr>
          <w:p w14:paraId="5B16F257" w14:textId="77777777" w:rsidR="00D77778" w:rsidRPr="00A57B8E" w:rsidRDefault="00D77778" w:rsidP="00ED7308">
            <w:pPr>
              <w:pStyle w:val="TableText"/>
              <w:keepNext/>
              <w:ind w:right="144"/>
              <w:rPr>
                <w:noProof w:val="0"/>
              </w:rPr>
            </w:pPr>
            <w:r w:rsidRPr="00A57B8E">
              <w:rPr>
                <w:noProof w:val="0"/>
              </w:rPr>
              <w:t>-0.072</w:t>
            </w:r>
          </w:p>
        </w:tc>
        <w:tc>
          <w:tcPr>
            <w:tcW w:w="1147" w:type="pct"/>
            <w:noWrap/>
            <w:hideMark/>
          </w:tcPr>
          <w:p w14:paraId="1A5BE161" w14:textId="77777777" w:rsidR="00D77778" w:rsidRPr="00A57B8E" w:rsidRDefault="00D77778" w:rsidP="00ED7308">
            <w:pPr>
              <w:pStyle w:val="TableText"/>
              <w:keepNext/>
              <w:ind w:right="288"/>
              <w:rPr>
                <w:noProof w:val="0"/>
              </w:rPr>
            </w:pPr>
            <w:r w:rsidRPr="00A57B8E">
              <w:rPr>
                <w:noProof w:val="0"/>
              </w:rPr>
              <w:t>0.860</w:t>
            </w:r>
          </w:p>
        </w:tc>
      </w:tr>
      <w:tr w:rsidR="00D77778" w:rsidRPr="00A57B8E" w14:paraId="4D806177" w14:textId="77777777" w:rsidTr="00352B58">
        <w:tc>
          <w:tcPr>
            <w:tcW w:w="1674" w:type="pct"/>
            <w:noWrap/>
            <w:hideMark/>
          </w:tcPr>
          <w:p w14:paraId="65CE0C4C" w14:textId="77777777" w:rsidR="00D77778" w:rsidRPr="00A57B8E" w:rsidRDefault="00D77778" w:rsidP="00ED7308">
            <w:pPr>
              <w:pStyle w:val="TableText"/>
              <w:keepNext/>
              <w:rPr>
                <w:noProof w:val="0"/>
              </w:rPr>
            </w:pPr>
            <w:r w:rsidRPr="00A57B8E">
              <w:rPr>
                <w:noProof w:val="0"/>
              </w:rPr>
              <w:t>ELA 6</w:t>
            </w:r>
          </w:p>
        </w:tc>
        <w:tc>
          <w:tcPr>
            <w:tcW w:w="1147" w:type="pct"/>
            <w:noWrap/>
            <w:hideMark/>
          </w:tcPr>
          <w:p w14:paraId="2CBAA4C4" w14:textId="77777777" w:rsidR="00D77778" w:rsidRPr="00A57B8E" w:rsidRDefault="00D77778" w:rsidP="00ED7308">
            <w:pPr>
              <w:pStyle w:val="TableText"/>
              <w:keepNext/>
              <w:ind w:right="288"/>
              <w:rPr>
                <w:noProof w:val="0"/>
              </w:rPr>
            </w:pPr>
            <w:r w:rsidRPr="00A57B8E">
              <w:rPr>
                <w:noProof w:val="0"/>
              </w:rPr>
              <w:t>-0.597</w:t>
            </w:r>
          </w:p>
        </w:tc>
        <w:tc>
          <w:tcPr>
            <w:tcW w:w="1032" w:type="pct"/>
            <w:noWrap/>
            <w:hideMark/>
          </w:tcPr>
          <w:p w14:paraId="0F4FAEED" w14:textId="77777777" w:rsidR="00D77778" w:rsidRPr="00A57B8E" w:rsidRDefault="00D77778" w:rsidP="00ED7308">
            <w:pPr>
              <w:pStyle w:val="TableText"/>
              <w:keepNext/>
              <w:ind w:right="144"/>
              <w:rPr>
                <w:noProof w:val="0"/>
              </w:rPr>
            </w:pPr>
            <w:r w:rsidRPr="00A57B8E">
              <w:rPr>
                <w:noProof w:val="0"/>
              </w:rPr>
              <w:t>0.266</w:t>
            </w:r>
          </w:p>
        </w:tc>
        <w:tc>
          <w:tcPr>
            <w:tcW w:w="1147" w:type="pct"/>
            <w:noWrap/>
            <w:hideMark/>
          </w:tcPr>
          <w:p w14:paraId="7EF664A7" w14:textId="77777777" w:rsidR="00D77778" w:rsidRPr="00A57B8E" w:rsidRDefault="00D77778" w:rsidP="00ED7308">
            <w:pPr>
              <w:pStyle w:val="TableText"/>
              <w:keepNext/>
              <w:ind w:right="288"/>
              <w:rPr>
                <w:noProof w:val="0"/>
              </w:rPr>
            </w:pPr>
            <w:r w:rsidRPr="00A57B8E">
              <w:rPr>
                <w:noProof w:val="0"/>
              </w:rPr>
              <w:t>1.280</w:t>
            </w:r>
          </w:p>
        </w:tc>
      </w:tr>
      <w:tr w:rsidR="00D77778" w:rsidRPr="00A57B8E" w14:paraId="2C45C796" w14:textId="77777777" w:rsidTr="00352B58">
        <w:tc>
          <w:tcPr>
            <w:tcW w:w="1674" w:type="pct"/>
            <w:noWrap/>
            <w:hideMark/>
          </w:tcPr>
          <w:p w14:paraId="5127E361" w14:textId="77777777" w:rsidR="00D77778" w:rsidRPr="00A57B8E" w:rsidRDefault="00D77778" w:rsidP="00ED7308">
            <w:pPr>
              <w:pStyle w:val="TableText"/>
              <w:keepNext/>
              <w:rPr>
                <w:noProof w:val="0"/>
              </w:rPr>
            </w:pPr>
            <w:r w:rsidRPr="00A57B8E">
              <w:rPr>
                <w:noProof w:val="0"/>
              </w:rPr>
              <w:t>ELA 7</w:t>
            </w:r>
          </w:p>
        </w:tc>
        <w:tc>
          <w:tcPr>
            <w:tcW w:w="1147" w:type="pct"/>
            <w:noWrap/>
            <w:hideMark/>
          </w:tcPr>
          <w:p w14:paraId="024ACF37" w14:textId="77777777" w:rsidR="00D77778" w:rsidRPr="00A57B8E" w:rsidRDefault="00D77778" w:rsidP="00ED7308">
            <w:pPr>
              <w:pStyle w:val="TableText"/>
              <w:keepNext/>
              <w:ind w:right="288"/>
              <w:rPr>
                <w:noProof w:val="0"/>
              </w:rPr>
            </w:pPr>
            <w:r w:rsidRPr="00A57B8E">
              <w:rPr>
                <w:noProof w:val="0"/>
              </w:rPr>
              <w:t>-0.340</w:t>
            </w:r>
          </w:p>
        </w:tc>
        <w:tc>
          <w:tcPr>
            <w:tcW w:w="1032" w:type="pct"/>
            <w:noWrap/>
            <w:hideMark/>
          </w:tcPr>
          <w:p w14:paraId="0AFC35B1" w14:textId="77777777" w:rsidR="00D77778" w:rsidRPr="00A57B8E" w:rsidRDefault="00D77778" w:rsidP="00ED7308">
            <w:pPr>
              <w:pStyle w:val="TableText"/>
              <w:keepNext/>
              <w:ind w:right="144"/>
              <w:rPr>
                <w:noProof w:val="0"/>
              </w:rPr>
            </w:pPr>
            <w:r w:rsidRPr="00A57B8E">
              <w:rPr>
                <w:noProof w:val="0"/>
              </w:rPr>
              <w:t>0.510</w:t>
            </w:r>
          </w:p>
        </w:tc>
        <w:tc>
          <w:tcPr>
            <w:tcW w:w="1147" w:type="pct"/>
            <w:noWrap/>
            <w:hideMark/>
          </w:tcPr>
          <w:p w14:paraId="08A49070" w14:textId="77777777" w:rsidR="00D77778" w:rsidRPr="00A57B8E" w:rsidRDefault="00D77778" w:rsidP="00ED7308">
            <w:pPr>
              <w:pStyle w:val="TableText"/>
              <w:keepNext/>
              <w:ind w:right="288"/>
              <w:rPr>
                <w:noProof w:val="0"/>
              </w:rPr>
            </w:pPr>
            <w:r w:rsidRPr="00A57B8E">
              <w:rPr>
                <w:noProof w:val="0"/>
              </w:rPr>
              <w:t>1.641</w:t>
            </w:r>
          </w:p>
        </w:tc>
      </w:tr>
      <w:tr w:rsidR="00D77778" w:rsidRPr="00A57B8E" w14:paraId="71795FFF" w14:textId="77777777" w:rsidTr="00352B58">
        <w:tc>
          <w:tcPr>
            <w:tcW w:w="1674" w:type="pct"/>
            <w:noWrap/>
            <w:hideMark/>
          </w:tcPr>
          <w:p w14:paraId="0C0684D7" w14:textId="77777777" w:rsidR="00D77778" w:rsidRPr="00A57B8E" w:rsidRDefault="00D77778" w:rsidP="00ED7308">
            <w:pPr>
              <w:pStyle w:val="TableText"/>
              <w:rPr>
                <w:noProof w:val="0"/>
              </w:rPr>
            </w:pPr>
            <w:r w:rsidRPr="00A57B8E">
              <w:rPr>
                <w:noProof w:val="0"/>
              </w:rPr>
              <w:t>ELA 8</w:t>
            </w:r>
          </w:p>
        </w:tc>
        <w:tc>
          <w:tcPr>
            <w:tcW w:w="1147" w:type="pct"/>
            <w:noWrap/>
            <w:hideMark/>
          </w:tcPr>
          <w:p w14:paraId="7122D34A" w14:textId="77777777" w:rsidR="00D77778" w:rsidRPr="00A57B8E" w:rsidRDefault="00D77778" w:rsidP="00ED7308">
            <w:pPr>
              <w:pStyle w:val="TableText"/>
              <w:ind w:right="288"/>
              <w:rPr>
                <w:noProof w:val="0"/>
              </w:rPr>
            </w:pPr>
            <w:r w:rsidRPr="00A57B8E">
              <w:rPr>
                <w:noProof w:val="0"/>
              </w:rPr>
              <w:t>-0.247</w:t>
            </w:r>
          </w:p>
        </w:tc>
        <w:tc>
          <w:tcPr>
            <w:tcW w:w="1032" w:type="pct"/>
            <w:noWrap/>
            <w:hideMark/>
          </w:tcPr>
          <w:p w14:paraId="6010BE02" w14:textId="77777777" w:rsidR="00D77778" w:rsidRPr="00A57B8E" w:rsidRDefault="00D77778" w:rsidP="00ED7308">
            <w:pPr>
              <w:pStyle w:val="TableText"/>
              <w:ind w:right="144"/>
              <w:rPr>
                <w:noProof w:val="0"/>
              </w:rPr>
            </w:pPr>
            <w:r w:rsidRPr="00A57B8E">
              <w:rPr>
                <w:noProof w:val="0"/>
              </w:rPr>
              <w:t>0.685</w:t>
            </w:r>
          </w:p>
        </w:tc>
        <w:tc>
          <w:tcPr>
            <w:tcW w:w="1147" w:type="pct"/>
            <w:noWrap/>
            <w:hideMark/>
          </w:tcPr>
          <w:p w14:paraId="7D5643F1" w14:textId="77777777" w:rsidR="00D77778" w:rsidRPr="00A57B8E" w:rsidRDefault="00D77778" w:rsidP="00ED7308">
            <w:pPr>
              <w:pStyle w:val="TableText"/>
              <w:ind w:right="288"/>
              <w:rPr>
                <w:noProof w:val="0"/>
              </w:rPr>
            </w:pPr>
            <w:r w:rsidRPr="00A57B8E">
              <w:rPr>
                <w:noProof w:val="0"/>
              </w:rPr>
              <w:t>1.862</w:t>
            </w:r>
          </w:p>
        </w:tc>
      </w:tr>
      <w:tr w:rsidR="00D77778" w:rsidRPr="00A57B8E" w14:paraId="32A0618A" w14:textId="77777777" w:rsidTr="00352B58">
        <w:tc>
          <w:tcPr>
            <w:tcW w:w="1674" w:type="pct"/>
            <w:tcBorders>
              <w:bottom w:val="single" w:sz="4" w:space="0" w:color="auto"/>
            </w:tcBorders>
            <w:noWrap/>
            <w:hideMark/>
          </w:tcPr>
          <w:p w14:paraId="5864A5C2" w14:textId="77777777" w:rsidR="00D77778" w:rsidRPr="00A57B8E" w:rsidRDefault="00D77778" w:rsidP="00ED7308">
            <w:pPr>
              <w:pStyle w:val="TableText"/>
              <w:rPr>
                <w:noProof w:val="0"/>
              </w:rPr>
            </w:pPr>
            <w:r w:rsidRPr="00A57B8E">
              <w:rPr>
                <w:noProof w:val="0"/>
              </w:rPr>
              <w:t>ELA 11</w:t>
            </w:r>
          </w:p>
        </w:tc>
        <w:tc>
          <w:tcPr>
            <w:tcW w:w="1147" w:type="pct"/>
            <w:tcBorders>
              <w:bottom w:val="single" w:sz="4" w:space="0" w:color="auto"/>
            </w:tcBorders>
            <w:noWrap/>
            <w:hideMark/>
          </w:tcPr>
          <w:p w14:paraId="2837E183" w14:textId="77777777" w:rsidR="00D77778" w:rsidRPr="00A57B8E" w:rsidRDefault="00D77778" w:rsidP="00ED7308">
            <w:pPr>
              <w:pStyle w:val="TableText"/>
              <w:ind w:right="288"/>
              <w:rPr>
                <w:noProof w:val="0"/>
              </w:rPr>
            </w:pPr>
            <w:r w:rsidRPr="00A57B8E">
              <w:rPr>
                <w:noProof w:val="0"/>
              </w:rPr>
              <w:t>-0.177</w:t>
            </w:r>
          </w:p>
        </w:tc>
        <w:tc>
          <w:tcPr>
            <w:tcW w:w="1032" w:type="pct"/>
            <w:tcBorders>
              <w:bottom w:val="single" w:sz="4" w:space="0" w:color="auto"/>
            </w:tcBorders>
            <w:noWrap/>
            <w:hideMark/>
          </w:tcPr>
          <w:p w14:paraId="02D336DC" w14:textId="77777777" w:rsidR="00D77778" w:rsidRPr="00A57B8E" w:rsidRDefault="00D77778" w:rsidP="00ED7308">
            <w:pPr>
              <w:pStyle w:val="TableText"/>
              <w:ind w:right="144"/>
              <w:rPr>
                <w:noProof w:val="0"/>
              </w:rPr>
            </w:pPr>
            <w:r w:rsidRPr="00A57B8E">
              <w:rPr>
                <w:noProof w:val="0"/>
              </w:rPr>
              <w:t>0.872</w:t>
            </w:r>
          </w:p>
        </w:tc>
        <w:tc>
          <w:tcPr>
            <w:tcW w:w="1147" w:type="pct"/>
            <w:tcBorders>
              <w:bottom w:val="single" w:sz="4" w:space="0" w:color="auto"/>
            </w:tcBorders>
            <w:noWrap/>
            <w:hideMark/>
          </w:tcPr>
          <w:p w14:paraId="7BEC4858" w14:textId="77777777" w:rsidR="00D77778" w:rsidRPr="00A57B8E" w:rsidRDefault="00D77778" w:rsidP="00ED7308">
            <w:pPr>
              <w:pStyle w:val="TableText"/>
              <w:ind w:right="288"/>
              <w:rPr>
                <w:noProof w:val="0"/>
              </w:rPr>
            </w:pPr>
            <w:r w:rsidRPr="00A57B8E">
              <w:rPr>
                <w:noProof w:val="0"/>
              </w:rPr>
              <w:t>2.026</w:t>
            </w:r>
          </w:p>
        </w:tc>
      </w:tr>
      <w:tr w:rsidR="00D77778" w:rsidRPr="00A57B8E" w14:paraId="69EA8E90" w14:textId="77777777" w:rsidTr="00352B58">
        <w:tc>
          <w:tcPr>
            <w:tcW w:w="1674" w:type="pct"/>
            <w:tcBorders>
              <w:top w:val="single" w:sz="4" w:space="0" w:color="auto"/>
              <w:bottom w:val="nil"/>
            </w:tcBorders>
            <w:noWrap/>
            <w:hideMark/>
          </w:tcPr>
          <w:p w14:paraId="4DCAC891" w14:textId="77777777" w:rsidR="00D77778" w:rsidRPr="00A57B8E" w:rsidRDefault="00D77778" w:rsidP="00ED7308">
            <w:pPr>
              <w:pStyle w:val="TableText"/>
              <w:rPr>
                <w:noProof w:val="0"/>
              </w:rPr>
            </w:pPr>
            <w:r w:rsidRPr="00A57B8E">
              <w:rPr>
                <w:noProof w:val="0"/>
                <w:lang w:eastAsia="ko-KR"/>
              </w:rPr>
              <w:t xml:space="preserve">Mathematics </w:t>
            </w:r>
            <w:r w:rsidRPr="00A57B8E">
              <w:rPr>
                <w:noProof w:val="0"/>
              </w:rPr>
              <w:t>3</w:t>
            </w:r>
          </w:p>
        </w:tc>
        <w:tc>
          <w:tcPr>
            <w:tcW w:w="1147" w:type="pct"/>
            <w:tcBorders>
              <w:top w:val="single" w:sz="4" w:space="0" w:color="auto"/>
              <w:bottom w:val="nil"/>
            </w:tcBorders>
            <w:noWrap/>
            <w:hideMark/>
          </w:tcPr>
          <w:p w14:paraId="777D4FEB" w14:textId="77777777" w:rsidR="00D77778" w:rsidRPr="00A57B8E" w:rsidRDefault="00D77778" w:rsidP="00ED7308">
            <w:pPr>
              <w:pStyle w:val="TableText"/>
              <w:ind w:right="288"/>
              <w:rPr>
                <w:noProof w:val="0"/>
              </w:rPr>
            </w:pPr>
            <w:r w:rsidRPr="00A57B8E">
              <w:rPr>
                <w:noProof w:val="0"/>
              </w:rPr>
              <w:t>-1.689</w:t>
            </w:r>
          </w:p>
        </w:tc>
        <w:tc>
          <w:tcPr>
            <w:tcW w:w="1032" w:type="pct"/>
            <w:tcBorders>
              <w:top w:val="single" w:sz="4" w:space="0" w:color="auto"/>
              <w:bottom w:val="nil"/>
            </w:tcBorders>
            <w:noWrap/>
            <w:hideMark/>
          </w:tcPr>
          <w:p w14:paraId="1D6FE422" w14:textId="77777777" w:rsidR="00D77778" w:rsidRPr="00A57B8E" w:rsidRDefault="00D77778" w:rsidP="00ED7308">
            <w:pPr>
              <w:pStyle w:val="TableText"/>
              <w:ind w:right="144"/>
              <w:rPr>
                <w:noProof w:val="0"/>
              </w:rPr>
            </w:pPr>
            <w:r w:rsidRPr="00A57B8E">
              <w:rPr>
                <w:noProof w:val="0"/>
              </w:rPr>
              <w:t>-0.995</w:t>
            </w:r>
          </w:p>
        </w:tc>
        <w:tc>
          <w:tcPr>
            <w:tcW w:w="1147" w:type="pct"/>
            <w:tcBorders>
              <w:top w:val="single" w:sz="4" w:space="0" w:color="auto"/>
              <w:bottom w:val="nil"/>
            </w:tcBorders>
            <w:noWrap/>
            <w:hideMark/>
          </w:tcPr>
          <w:p w14:paraId="688FA645" w14:textId="77777777" w:rsidR="00D77778" w:rsidRPr="00A57B8E" w:rsidRDefault="00D77778" w:rsidP="00ED7308">
            <w:pPr>
              <w:pStyle w:val="TableText"/>
              <w:ind w:right="288"/>
              <w:rPr>
                <w:noProof w:val="0"/>
              </w:rPr>
            </w:pPr>
            <w:r w:rsidRPr="00A57B8E">
              <w:rPr>
                <w:noProof w:val="0"/>
              </w:rPr>
              <w:t>-0.175</w:t>
            </w:r>
          </w:p>
        </w:tc>
      </w:tr>
      <w:tr w:rsidR="00D77778" w:rsidRPr="00A57B8E" w14:paraId="65D2713B" w14:textId="77777777" w:rsidTr="00352B58">
        <w:tc>
          <w:tcPr>
            <w:tcW w:w="1674" w:type="pct"/>
            <w:tcBorders>
              <w:top w:val="nil"/>
            </w:tcBorders>
            <w:noWrap/>
            <w:hideMark/>
          </w:tcPr>
          <w:p w14:paraId="666C20EC" w14:textId="77777777" w:rsidR="00D77778" w:rsidRPr="00A57B8E" w:rsidRDefault="00D77778" w:rsidP="00ED7308">
            <w:pPr>
              <w:pStyle w:val="TableText"/>
              <w:rPr>
                <w:noProof w:val="0"/>
              </w:rPr>
            </w:pPr>
            <w:r w:rsidRPr="00A57B8E">
              <w:rPr>
                <w:noProof w:val="0"/>
                <w:lang w:eastAsia="ko-KR"/>
              </w:rPr>
              <w:t xml:space="preserve">Mathematics </w:t>
            </w:r>
            <w:r w:rsidRPr="00A57B8E">
              <w:rPr>
                <w:noProof w:val="0"/>
              </w:rPr>
              <w:t>4</w:t>
            </w:r>
          </w:p>
        </w:tc>
        <w:tc>
          <w:tcPr>
            <w:tcW w:w="1147" w:type="pct"/>
            <w:tcBorders>
              <w:top w:val="nil"/>
            </w:tcBorders>
            <w:noWrap/>
            <w:hideMark/>
          </w:tcPr>
          <w:p w14:paraId="5D37EC2D" w14:textId="77777777" w:rsidR="00D77778" w:rsidRPr="00A57B8E" w:rsidRDefault="00D77778" w:rsidP="00ED7308">
            <w:pPr>
              <w:pStyle w:val="TableText"/>
              <w:ind w:right="288"/>
              <w:rPr>
                <w:noProof w:val="0"/>
              </w:rPr>
            </w:pPr>
            <w:r w:rsidRPr="00A57B8E">
              <w:rPr>
                <w:noProof w:val="0"/>
              </w:rPr>
              <w:t>-1.310</w:t>
            </w:r>
          </w:p>
        </w:tc>
        <w:tc>
          <w:tcPr>
            <w:tcW w:w="1032" w:type="pct"/>
            <w:tcBorders>
              <w:top w:val="nil"/>
            </w:tcBorders>
            <w:noWrap/>
            <w:hideMark/>
          </w:tcPr>
          <w:p w14:paraId="456C7082" w14:textId="77777777" w:rsidR="00D77778" w:rsidRPr="00A57B8E" w:rsidRDefault="00D77778" w:rsidP="00ED7308">
            <w:pPr>
              <w:pStyle w:val="TableText"/>
              <w:ind w:right="144"/>
              <w:rPr>
                <w:noProof w:val="0"/>
              </w:rPr>
            </w:pPr>
            <w:r w:rsidRPr="00A57B8E">
              <w:rPr>
                <w:noProof w:val="0"/>
              </w:rPr>
              <w:t>-0.377</w:t>
            </w:r>
          </w:p>
        </w:tc>
        <w:tc>
          <w:tcPr>
            <w:tcW w:w="1147" w:type="pct"/>
            <w:tcBorders>
              <w:top w:val="nil"/>
            </w:tcBorders>
            <w:noWrap/>
            <w:hideMark/>
          </w:tcPr>
          <w:p w14:paraId="6C251639" w14:textId="77777777" w:rsidR="00D77778" w:rsidRPr="00A57B8E" w:rsidRDefault="00D77778" w:rsidP="00ED7308">
            <w:pPr>
              <w:pStyle w:val="TableText"/>
              <w:ind w:right="288"/>
              <w:rPr>
                <w:noProof w:val="0"/>
              </w:rPr>
            </w:pPr>
            <w:r w:rsidRPr="00A57B8E">
              <w:rPr>
                <w:noProof w:val="0"/>
              </w:rPr>
              <w:t>0.430</w:t>
            </w:r>
          </w:p>
        </w:tc>
      </w:tr>
      <w:tr w:rsidR="00D77778" w:rsidRPr="00A57B8E" w14:paraId="1D9411A6" w14:textId="77777777" w:rsidTr="00352B58">
        <w:tc>
          <w:tcPr>
            <w:tcW w:w="1674" w:type="pct"/>
            <w:noWrap/>
            <w:hideMark/>
          </w:tcPr>
          <w:p w14:paraId="554ECD42" w14:textId="77777777" w:rsidR="00D77778" w:rsidRPr="00A57B8E" w:rsidRDefault="00D77778" w:rsidP="00ED7308">
            <w:pPr>
              <w:pStyle w:val="TableText"/>
              <w:rPr>
                <w:noProof w:val="0"/>
              </w:rPr>
            </w:pPr>
            <w:r w:rsidRPr="00A57B8E">
              <w:rPr>
                <w:noProof w:val="0"/>
                <w:lang w:eastAsia="ko-KR"/>
              </w:rPr>
              <w:t xml:space="preserve">Mathematics </w:t>
            </w:r>
            <w:r w:rsidRPr="00A57B8E">
              <w:rPr>
                <w:noProof w:val="0"/>
              </w:rPr>
              <w:t>5</w:t>
            </w:r>
          </w:p>
        </w:tc>
        <w:tc>
          <w:tcPr>
            <w:tcW w:w="1147" w:type="pct"/>
            <w:noWrap/>
            <w:hideMark/>
          </w:tcPr>
          <w:p w14:paraId="4B253B3C" w14:textId="77777777" w:rsidR="00D77778" w:rsidRPr="00A57B8E" w:rsidRDefault="00D77778" w:rsidP="00ED7308">
            <w:pPr>
              <w:pStyle w:val="TableText"/>
              <w:ind w:right="288"/>
              <w:rPr>
                <w:noProof w:val="0"/>
              </w:rPr>
            </w:pPr>
            <w:r w:rsidRPr="00A57B8E">
              <w:rPr>
                <w:noProof w:val="0"/>
              </w:rPr>
              <w:t>-0.755</w:t>
            </w:r>
          </w:p>
        </w:tc>
        <w:tc>
          <w:tcPr>
            <w:tcW w:w="1032" w:type="pct"/>
            <w:noWrap/>
            <w:hideMark/>
          </w:tcPr>
          <w:p w14:paraId="6E5E59F7" w14:textId="77777777" w:rsidR="00D77778" w:rsidRPr="00A57B8E" w:rsidRDefault="00D77778" w:rsidP="00ED7308">
            <w:pPr>
              <w:pStyle w:val="TableText"/>
              <w:ind w:right="144"/>
              <w:rPr>
                <w:noProof w:val="0"/>
              </w:rPr>
            </w:pPr>
            <w:r w:rsidRPr="00A57B8E">
              <w:rPr>
                <w:noProof w:val="0"/>
              </w:rPr>
              <w:t>0.165</w:t>
            </w:r>
          </w:p>
        </w:tc>
        <w:tc>
          <w:tcPr>
            <w:tcW w:w="1147" w:type="pct"/>
            <w:noWrap/>
            <w:hideMark/>
          </w:tcPr>
          <w:p w14:paraId="34AE4B86" w14:textId="77777777" w:rsidR="00D77778" w:rsidRPr="00A57B8E" w:rsidRDefault="00D77778" w:rsidP="00ED7308">
            <w:pPr>
              <w:pStyle w:val="TableText"/>
              <w:ind w:right="288"/>
              <w:rPr>
                <w:noProof w:val="0"/>
              </w:rPr>
            </w:pPr>
            <w:r w:rsidRPr="00A57B8E">
              <w:rPr>
                <w:noProof w:val="0"/>
              </w:rPr>
              <w:t>0.808</w:t>
            </w:r>
          </w:p>
        </w:tc>
      </w:tr>
      <w:tr w:rsidR="00D77778" w:rsidRPr="00A57B8E" w14:paraId="11C48BF1" w14:textId="77777777" w:rsidTr="00352B58">
        <w:tc>
          <w:tcPr>
            <w:tcW w:w="1674" w:type="pct"/>
            <w:noWrap/>
            <w:hideMark/>
          </w:tcPr>
          <w:p w14:paraId="5475C919" w14:textId="77777777" w:rsidR="00D77778" w:rsidRPr="00A57B8E" w:rsidRDefault="00D77778" w:rsidP="00ED7308">
            <w:pPr>
              <w:pStyle w:val="TableText"/>
              <w:rPr>
                <w:noProof w:val="0"/>
              </w:rPr>
            </w:pPr>
            <w:r w:rsidRPr="00A57B8E">
              <w:rPr>
                <w:noProof w:val="0"/>
                <w:lang w:eastAsia="ko-KR"/>
              </w:rPr>
              <w:t xml:space="preserve">Mathematics </w:t>
            </w:r>
            <w:r w:rsidRPr="00A57B8E">
              <w:rPr>
                <w:noProof w:val="0"/>
              </w:rPr>
              <w:t>6</w:t>
            </w:r>
          </w:p>
        </w:tc>
        <w:tc>
          <w:tcPr>
            <w:tcW w:w="1147" w:type="pct"/>
            <w:noWrap/>
            <w:hideMark/>
          </w:tcPr>
          <w:p w14:paraId="45B09BF9" w14:textId="77777777" w:rsidR="00D77778" w:rsidRPr="00A57B8E" w:rsidRDefault="00D77778" w:rsidP="00ED7308">
            <w:pPr>
              <w:pStyle w:val="TableText"/>
              <w:ind w:right="288"/>
              <w:rPr>
                <w:noProof w:val="0"/>
              </w:rPr>
            </w:pPr>
            <w:r w:rsidRPr="00A57B8E">
              <w:rPr>
                <w:noProof w:val="0"/>
              </w:rPr>
              <w:t>-0.528</w:t>
            </w:r>
          </w:p>
        </w:tc>
        <w:tc>
          <w:tcPr>
            <w:tcW w:w="1032" w:type="pct"/>
            <w:noWrap/>
            <w:hideMark/>
          </w:tcPr>
          <w:p w14:paraId="235C7BC5" w14:textId="77777777" w:rsidR="00D77778" w:rsidRPr="00A57B8E" w:rsidRDefault="00D77778" w:rsidP="00ED7308">
            <w:pPr>
              <w:pStyle w:val="TableText"/>
              <w:ind w:right="144"/>
              <w:rPr>
                <w:noProof w:val="0"/>
              </w:rPr>
            </w:pPr>
            <w:r w:rsidRPr="00A57B8E">
              <w:rPr>
                <w:noProof w:val="0"/>
              </w:rPr>
              <w:t>0.468</w:t>
            </w:r>
          </w:p>
        </w:tc>
        <w:tc>
          <w:tcPr>
            <w:tcW w:w="1147" w:type="pct"/>
            <w:noWrap/>
            <w:hideMark/>
          </w:tcPr>
          <w:p w14:paraId="2E050604" w14:textId="77777777" w:rsidR="00D77778" w:rsidRPr="00A57B8E" w:rsidRDefault="00D77778" w:rsidP="00ED7308">
            <w:pPr>
              <w:pStyle w:val="TableText"/>
              <w:ind w:right="288"/>
              <w:rPr>
                <w:noProof w:val="0"/>
              </w:rPr>
            </w:pPr>
            <w:r w:rsidRPr="00A57B8E">
              <w:rPr>
                <w:noProof w:val="0"/>
              </w:rPr>
              <w:t>1.199</w:t>
            </w:r>
          </w:p>
        </w:tc>
      </w:tr>
      <w:tr w:rsidR="00D77778" w:rsidRPr="00A57B8E" w14:paraId="48FCBEF9" w14:textId="77777777" w:rsidTr="00352B58">
        <w:tc>
          <w:tcPr>
            <w:tcW w:w="1674" w:type="pct"/>
            <w:noWrap/>
            <w:hideMark/>
          </w:tcPr>
          <w:p w14:paraId="3C3950C7" w14:textId="77777777" w:rsidR="00D77778" w:rsidRPr="00A57B8E" w:rsidRDefault="00D77778" w:rsidP="00ED7308">
            <w:pPr>
              <w:pStyle w:val="TableText"/>
              <w:rPr>
                <w:noProof w:val="0"/>
              </w:rPr>
            </w:pPr>
            <w:r w:rsidRPr="00A57B8E">
              <w:rPr>
                <w:noProof w:val="0"/>
                <w:lang w:eastAsia="ko-KR"/>
              </w:rPr>
              <w:t xml:space="preserve">Mathematics </w:t>
            </w:r>
            <w:r w:rsidRPr="00A57B8E">
              <w:rPr>
                <w:noProof w:val="0"/>
              </w:rPr>
              <w:t>7</w:t>
            </w:r>
          </w:p>
        </w:tc>
        <w:tc>
          <w:tcPr>
            <w:tcW w:w="1147" w:type="pct"/>
            <w:noWrap/>
            <w:hideMark/>
          </w:tcPr>
          <w:p w14:paraId="7DDCACEB" w14:textId="77777777" w:rsidR="00D77778" w:rsidRPr="00A57B8E" w:rsidRDefault="00D77778" w:rsidP="00ED7308">
            <w:pPr>
              <w:pStyle w:val="TableText"/>
              <w:ind w:right="288"/>
              <w:rPr>
                <w:noProof w:val="0"/>
              </w:rPr>
            </w:pPr>
            <w:r w:rsidRPr="00A57B8E">
              <w:rPr>
                <w:noProof w:val="0"/>
              </w:rPr>
              <w:t>-0.390</w:t>
            </w:r>
          </w:p>
        </w:tc>
        <w:tc>
          <w:tcPr>
            <w:tcW w:w="1032" w:type="pct"/>
            <w:noWrap/>
            <w:hideMark/>
          </w:tcPr>
          <w:p w14:paraId="15E2B048" w14:textId="77777777" w:rsidR="00D77778" w:rsidRPr="00A57B8E" w:rsidRDefault="00D77778" w:rsidP="00ED7308">
            <w:pPr>
              <w:pStyle w:val="TableText"/>
              <w:ind w:right="144"/>
              <w:rPr>
                <w:noProof w:val="0"/>
              </w:rPr>
            </w:pPr>
            <w:r w:rsidRPr="00A57B8E">
              <w:rPr>
                <w:noProof w:val="0"/>
              </w:rPr>
              <w:t>0.657</w:t>
            </w:r>
          </w:p>
        </w:tc>
        <w:tc>
          <w:tcPr>
            <w:tcW w:w="1147" w:type="pct"/>
            <w:noWrap/>
            <w:hideMark/>
          </w:tcPr>
          <w:p w14:paraId="349165D7" w14:textId="77777777" w:rsidR="00D77778" w:rsidRPr="00A57B8E" w:rsidRDefault="00D77778" w:rsidP="00ED7308">
            <w:pPr>
              <w:pStyle w:val="TableText"/>
              <w:ind w:right="288"/>
              <w:rPr>
                <w:noProof w:val="0"/>
              </w:rPr>
            </w:pPr>
            <w:r w:rsidRPr="00A57B8E">
              <w:rPr>
                <w:noProof w:val="0"/>
              </w:rPr>
              <w:t>1.515</w:t>
            </w:r>
          </w:p>
        </w:tc>
      </w:tr>
      <w:tr w:rsidR="00D77778" w:rsidRPr="00A57B8E" w14:paraId="03D64D02" w14:textId="77777777" w:rsidTr="00352B58">
        <w:tc>
          <w:tcPr>
            <w:tcW w:w="1674" w:type="pct"/>
            <w:noWrap/>
            <w:hideMark/>
          </w:tcPr>
          <w:p w14:paraId="23373671" w14:textId="77777777" w:rsidR="00D77778" w:rsidRPr="00A57B8E" w:rsidRDefault="00D77778" w:rsidP="00ED7308">
            <w:pPr>
              <w:pStyle w:val="TableText"/>
              <w:rPr>
                <w:noProof w:val="0"/>
              </w:rPr>
            </w:pPr>
            <w:r w:rsidRPr="00A57B8E">
              <w:rPr>
                <w:noProof w:val="0"/>
                <w:lang w:eastAsia="ko-KR"/>
              </w:rPr>
              <w:t xml:space="preserve">Mathematics </w:t>
            </w:r>
            <w:r w:rsidRPr="00A57B8E">
              <w:rPr>
                <w:noProof w:val="0"/>
              </w:rPr>
              <w:t>8</w:t>
            </w:r>
          </w:p>
        </w:tc>
        <w:tc>
          <w:tcPr>
            <w:tcW w:w="1147" w:type="pct"/>
            <w:noWrap/>
            <w:hideMark/>
          </w:tcPr>
          <w:p w14:paraId="18305AAE" w14:textId="77777777" w:rsidR="00D77778" w:rsidRPr="00A57B8E" w:rsidRDefault="00D77778" w:rsidP="00ED7308">
            <w:pPr>
              <w:pStyle w:val="TableText"/>
              <w:ind w:right="288"/>
              <w:rPr>
                <w:noProof w:val="0"/>
              </w:rPr>
            </w:pPr>
            <w:r w:rsidRPr="00A57B8E">
              <w:rPr>
                <w:noProof w:val="0"/>
              </w:rPr>
              <w:t>-0.137</w:t>
            </w:r>
          </w:p>
        </w:tc>
        <w:tc>
          <w:tcPr>
            <w:tcW w:w="1032" w:type="pct"/>
            <w:noWrap/>
            <w:hideMark/>
          </w:tcPr>
          <w:p w14:paraId="12137F95" w14:textId="77777777" w:rsidR="00D77778" w:rsidRPr="00A57B8E" w:rsidRDefault="00D77778" w:rsidP="00ED7308">
            <w:pPr>
              <w:pStyle w:val="TableText"/>
              <w:ind w:right="144"/>
              <w:rPr>
                <w:noProof w:val="0"/>
              </w:rPr>
            </w:pPr>
            <w:r w:rsidRPr="00A57B8E">
              <w:rPr>
                <w:noProof w:val="0"/>
              </w:rPr>
              <w:t>0.897</w:t>
            </w:r>
          </w:p>
        </w:tc>
        <w:tc>
          <w:tcPr>
            <w:tcW w:w="1147" w:type="pct"/>
            <w:noWrap/>
            <w:hideMark/>
          </w:tcPr>
          <w:p w14:paraId="11123DB7" w14:textId="77777777" w:rsidR="00D77778" w:rsidRPr="00A57B8E" w:rsidRDefault="00D77778" w:rsidP="00ED7308">
            <w:pPr>
              <w:pStyle w:val="TableText"/>
              <w:ind w:right="288"/>
              <w:rPr>
                <w:noProof w:val="0"/>
              </w:rPr>
            </w:pPr>
            <w:r w:rsidRPr="00A57B8E">
              <w:rPr>
                <w:noProof w:val="0"/>
              </w:rPr>
              <w:t>1.741</w:t>
            </w:r>
          </w:p>
        </w:tc>
      </w:tr>
      <w:tr w:rsidR="00D77778" w:rsidRPr="00A57B8E" w14:paraId="596988C5" w14:textId="77777777" w:rsidTr="00352B58">
        <w:tc>
          <w:tcPr>
            <w:tcW w:w="1674" w:type="pct"/>
            <w:noWrap/>
            <w:hideMark/>
          </w:tcPr>
          <w:p w14:paraId="4F54E9B1" w14:textId="77777777" w:rsidR="00D77778" w:rsidRPr="00A57B8E" w:rsidRDefault="00D77778" w:rsidP="00ED7308">
            <w:pPr>
              <w:pStyle w:val="TableText"/>
              <w:rPr>
                <w:noProof w:val="0"/>
              </w:rPr>
            </w:pPr>
            <w:r w:rsidRPr="00A57B8E">
              <w:rPr>
                <w:noProof w:val="0"/>
                <w:lang w:eastAsia="ko-KR"/>
              </w:rPr>
              <w:t xml:space="preserve">Mathematics </w:t>
            </w:r>
            <w:r w:rsidRPr="00A57B8E">
              <w:rPr>
                <w:noProof w:val="0"/>
              </w:rPr>
              <w:t>11</w:t>
            </w:r>
          </w:p>
        </w:tc>
        <w:tc>
          <w:tcPr>
            <w:tcW w:w="1147" w:type="pct"/>
            <w:noWrap/>
            <w:hideMark/>
          </w:tcPr>
          <w:p w14:paraId="07960C56" w14:textId="77777777" w:rsidR="00D77778" w:rsidRPr="00A57B8E" w:rsidRDefault="00D77778" w:rsidP="00ED7308">
            <w:pPr>
              <w:pStyle w:val="TableText"/>
              <w:ind w:right="288"/>
              <w:rPr>
                <w:noProof w:val="0"/>
              </w:rPr>
            </w:pPr>
            <w:r w:rsidRPr="00A57B8E">
              <w:rPr>
                <w:noProof w:val="0"/>
              </w:rPr>
              <w:t>0.354</w:t>
            </w:r>
          </w:p>
        </w:tc>
        <w:tc>
          <w:tcPr>
            <w:tcW w:w="1032" w:type="pct"/>
            <w:noWrap/>
            <w:hideMark/>
          </w:tcPr>
          <w:p w14:paraId="2263FB56" w14:textId="77777777" w:rsidR="00D77778" w:rsidRPr="00A57B8E" w:rsidRDefault="00D77778" w:rsidP="00ED7308">
            <w:pPr>
              <w:pStyle w:val="TableText"/>
              <w:ind w:right="144"/>
              <w:rPr>
                <w:noProof w:val="0"/>
              </w:rPr>
            </w:pPr>
            <w:r w:rsidRPr="00A57B8E">
              <w:rPr>
                <w:noProof w:val="0"/>
              </w:rPr>
              <w:t>1.426</w:t>
            </w:r>
          </w:p>
        </w:tc>
        <w:tc>
          <w:tcPr>
            <w:tcW w:w="1147" w:type="pct"/>
            <w:noWrap/>
            <w:hideMark/>
          </w:tcPr>
          <w:p w14:paraId="70ADDFA4" w14:textId="77777777" w:rsidR="00D77778" w:rsidRPr="00A57B8E" w:rsidRDefault="00D77778" w:rsidP="00ED7308">
            <w:pPr>
              <w:pStyle w:val="TableText"/>
              <w:ind w:right="288"/>
              <w:rPr>
                <w:noProof w:val="0"/>
              </w:rPr>
            </w:pPr>
            <w:r w:rsidRPr="00A57B8E">
              <w:rPr>
                <w:noProof w:val="0"/>
              </w:rPr>
              <w:t>2.561</w:t>
            </w:r>
          </w:p>
        </w:tc>
      </w:tr>
    </w:tbl>
    <w:p w14:paraId="40B0C083" w14:textId="247877F3" w:rsidR="00D77778" w:rsidRPr="00A57B8E" w:rsidRDefault="00595AE9" w:rsidP="00D77778">
      <w:pPr>
        <w:keepNext/>
        <w:keepLines/>
        <w:spacing w:before="240"/>
      </w:pPr>
      <w:r w:rsidRPr="00595AE9">
        <w:rPr>
          <w:rStyle w:val="Cross-Reference"/>
          <w:highlight w:val="magenta"/>
        </w:rPr>
        <w:lastRenderedPageBreak/>
        <w:fldChar w:fldCharType="begin"/>
      </w:r>
      <w:r w:rsidRPr="00595AE9">
        <w:rPr>
          <w:rStyle w:val="Cross-Reference"/>
        </w:rPr>
        <w:instrText xml:space="preserve"> REF _Ref33439299 \h </w:instrText>
      </w:r>
      <w:r>
        <w:rPr>
          <w:rStyle w:val="Cross-Reference"/>
          <w:highlight w:val="magenta"/>
        </w:rPr>
        <w:instrText xml:space="preserve"> \* MERGEFORMAT </w:instrText>
      </w:r>
      <w:r w:rsidRPr="00595AE9">
        <w:rPr>
          <w:rStyle w:val="Cross-Reference"/>
          <w:highlight w:val="magenta"/>
        </w:rPr>
      </w:r>
      <w:r w:rsidRPr="00595AE9">
        <w:rPr>
          <w:rStyle w:val="Cross-Reference"/>
          <w:highlight w:val="magenta"/>
        </w:rPr>
        <w:fldChar w:fldCharType="separate"/>
      </w:r>
      <w:r w:rsidR="00FE4630" w:rsidRPr="00FE4630">
        <w:rPr>
          <w:rStyle w:val="Cross-Reference"/>
        </w:rPr>
        <w:t>Table 7.22</w:t>
      </w:r>
      <w:r w:rsidRPr="00595AE9">
        <w:rPr>
          <w:rStyle w:val="Cross-Reference"/>
          <w:highlight w:val="magenta"/>
        </w:rPr>
        <w:fldChar w:fldCharType="end"/>
      </w:r>
      <w:r w:rsidR="000277CD" w:rsidRPr="009E721D">
        <w:t xml:space="preserve"> </w:t>
      </w:r>
      <w:r w:rsidR="00D77778" w:rsidRPr="009E721D">
        <w:t>shows th</w:t>
      </w:r>
      <w:r w:rsidR="00D77778" w:rsidRPr="00A57B8E">
        <w:t>e scale score range of each achievement level for the ELA and mathematics assessments, respectively.</w:t>
      </w:r>
    </w:p>
    <w:p w14:paraId="57D63E5A" w14:textId="23E5F746" w:rsidR="00D77778" w:rsidRPr="00A57B8E" w:rsidRDefault="00D77778" w:rsidP="00D77778">
      <w:pPr>
        <w:pStyle w:val="Caption"/>
        <w:keepLines/>
      </w:pPr>
      <w:bookmarkStart w:id="774" w:name="_Ref33439299"/>
      <w:bookmarkStart w:id="775" w:name="_Toc102560146"/>
      <w:bookmarkStart w:id="776" w:name="_Toc135665631"/>
      <w:bookmarkEnd w:id="773"/>
      <w:r w:rsidRPr="00A57B8E">
        <w:t>Table</w:t>
      </w:r>
      <w:r w:rsidR="00B85332">
        <w:t>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952E6E">
        <w:rPr>
          <w:noProof/>
        </w:rPr>
        <w:t>22</w:t>
      </w:r>
      <w:r>
        <w:fldChar w:fldCharType="end"/>
      </w:r>
      <w:bookmarkEnd w:id="774"/>
      <w:r w:rsidRPr="00A57B8E">
        <w:t xml:space="preserve">  Scale Score Ranges for Achievement Levels</w:t>
      </w:r>
      <w:bookmarkStart w:id="777" w:name="_Toc244586066"/>
      <w:bookmarkStart w:id="778" w:name="_Toc342154110"/>
      <w:bookmarkEnd w:id="775"/>
      <w:bookmarkEnd w:id="776"/>
    </w:p>
    <w:tbl>
      <w:tblPr>
        <w:tblStyle w:val="TRs"/>
        <w:tblW w:w="7862" w:type="dxa"/>
        <w:tblLayout w:type="fixed"/>
        <w:tblLook w:val="04A0" w:firstRow="1" w:lastRow="0" w:firstColumn="1" w:lastColumn="0" w:noHBand="0" w:noVBand="1"/>
      </w:tblPr>
      <w:tblGrid>
        <w:gridCol w:w="2102"/>
        <w:gridCol w:w="1440"/>
        <w:gridCol w:w="1440"/>
        <w:gridCol w:w="1440"/>
        <w:gridCol w:w="1440"/>
      </w:tblGrid>
      <w:tr w:rsidR="00D77778" w:rsidRPr="00975170" w14:paraId="18577C17" w14:textId="77777777" w:rsidTr="00352B58">
        <w:trPr>
          <w:cnfStyle w:val="100000000000" w:firstRow="1" w:lastRow="0" w:firstColumn="0" w:lastColumn="0" w:oddVBand="0" w:evenVBand="0" w:oddHBand="0" w:evenHBand="0" w:firstRowFirstColumn="0" w:firstRowLastColumn="0" w:lastRowFirstColumn="0" w:lastRowLastColumn="0"/>
        </w:trPr>
        <w:tc>
          <w:tcPr>
            <w:tcW w:w="2102" w:type="dxa"/>
            <w:hideMark/>
          </w:tcPr>
          <w:p w14:paraId="5122D797" w14:textId="6DB86143" w:rsidR="00D77778" w:rsidRPr="00975170" w:rsidRDefault="00D77778" w:rsidP="00ED7308">
            <w:pPr>
              <w:pStyle w:val="TableHead"/>
              <w:keepNext/>
              <w:keepLines/>
              <w:rPr>
                <w:b/>
                <w:bCs w:val="0"/>
                <w:noProof w:val="0"/>
              </w:rPr>
            </w:pPr>
            <w:r w:rsidRPr="00975170">
              <w:rPr>
                <w:b/>
                <w:bCs w:val="0"/>
                <w:noProof w:val="0"/>
              </w:rPr>
              <w:t>Content Area and Grade</w:t>
            </w:r>
            <w:r w:rsidR="00352B58">
              <w:rPr>
                <w:b/>
                <w:bCs w:val="0"/>
                <w:noProof w:val="0"/>
              </w:rPr>
              <w:t xml:space="preserve"> Level</w:t>
            </w:r>
          </w:p>
        </w:tc>
        <w:tc>
          <w:tcPr>
            <w:tcW w:w="1440" w:type="dxa"/>
            <w:hideMark/>
          </w:tcPr>
          <w:p w14:paraId="40B58DFA" w14:textId="77777777" w:rsidR="00D77778" w:rsidRPr="00975170" w:rsidRDefault="00D77778" w:rsidP="00ED7308">
            <w:pPr>
              <w:pStyle w:val="TableHead"/>
              <w:keepNext/>
              <w:keepLines/>
              <w:rPr>
                <w:b/>
                <w:bCs w:val="0"/>
                <w:noProof w:val="0"/>
              </w:rPr>
            </w:pPr>
            <w:r w:rsidRPr="00975170">
              <w:rPr>
                <w:b/>
                <w:bCs w:val="0"/>
                <w:noProof w:val="0"/>
              </w:rPr>
              <w:t>Standard Not Met</w:t>
            </w:r>
          </w:p>
        </w:tc>
        <w:tc>
          <w:tcPr>
            <w:tcW w:w="1440" w:type="dxa"/>
            <w:hideMark/>
          </w:tcPr>
          <w:p w14:paraId="10148CA9" w14:textId="77777777" w:rsidR="00D77778" w:rsidRPr="00975170" w:rsidRDefault="00D77778" w:rsidP="00ED7308">
            <w:pPr>
              <w:pStyle w:val="TableHead"/>
              <w:keepNext/>
              <w:keepLines/>
              <w:rPr>
                <w:b/>
                <w:bCs w:val="0"/>
                <w:noProof w:val="0"/>
              </w:rPr>
            </w:pPr>
            <w:r w:rsidRPr="00975170">
              <w:rPr>
                <w:b/>
                <w:bCs w:val="0"/>
                <w:noProof w:val="0"/>
              </w:rPr>
              <w:t>Standard Nearly Met</w:t>
            </w:r>
          </w:p>
        </w:tc>
        <w:tc>
          <w:tcPr>
            <w:tcW w:w="1440" w:type="dxa"/>
            <w:hideMark/>
          </w:tcPr>
          <w:p w14:paraId="7F64E4E4" w14:textId="77777777" w:rsidR="00D77778" w:rsidRPr="00975170" w:rsidRDefault="00D77778" w:rsidP="00ED7308">
            <w:pPr>
              <w:pStyle w:val="TableHead"/>
              <w:keepNext/>
              <w:keepLines/>
              <w:rPr>
                <w:b/>
                <w:bCs w:val="0"/>
                <w:noProof w:val="0"/>
              </w:rPr>
            </w:pPr>
            <w:r w:rsidRPr="00975170">
              <w:rPr>
                <w:b/>
                <w:bCs w:val="0"/>
                <w:noProof w:val="0"/>
              </w:rPr>
              <w:t>Standard Met</w:t>
            </w:r>
          </w:p>
        </w:tc>
        <w:tc>
          <w:tcPr>
            <w:tcW w:w="1440" w:type="dxa"/>
            <w:hideMark/>
          </w:tcPr>
          <w:p w14:paraId="5CADF331" w14:textId="77777777" w:rsidR="00D77778" w:rsidRPr="00975170" w:rsidRDefault="00D77778" w:rsidP="00ED7308">
            <w:pPr>
              <w:pStyle w:val="TableHead"/>
              <w:keepNext/>
              <w:keepLines/>
              <w:rPr>
                <w:b/>
                <w:bCs w:val="0"/>
                <w:noProof w:val="0"/>
              </w:rPr>
            </w:pPr>
            <w:r w:rsidRPr="00975170">
              <w:rPr>
                <w:b/>
                <w:bCs w:val="0"/>
                <w:noProof w:val="0"/>
              </w:rPr>
              <w:t>Standard Exceeded</w:t>
            </w:r>
          </w:p>
        </w:tc>
      </w:tr>
      <w:tr w:rsidR="00D77778" w:rsidRPr="00D77778" w14:paraId="1C9DE792" w14:textId="77777777" w:rsidTr="00352B58">
        <w:tc>
          <w:tcPr>
            <w:tcW w:w="2102" w:type="dxa"/>
            <w:tcBorders>
              <w:top w:val="single" w:sz="4" w:space="0" w:color="auto"/>
            </w:tcBorders>
            <w:noWrap/>
            <w:hideMark/>
          </w:tcPr>
          <w:p w14:paraId="6F40374C" w14:textId="77777777" w:rsidR="00D77778" w:rsidRPr="00D77778" w:rsidRDefault="00D77778" w:rsidP="00ED0789">
            <w:pPr>
              <w:pStyle w:val="TableText"/>
              <w:keepNext/>
            </w:pPr>
            <w:r w:rsidRPr="00D77778">
              <w:t>ELA 3</w:t>
            </w:r>
          </w:p>
        </w:tc>
        <w:tc>
          <w:tcPr>
            <w:tcW w:w="1440" w:type="dxa"/>
            <w:tcBorders>
              <w:top w:val="single" w:sz="4" w:space="0" w:color="auto"/>
            </w:tcBorders>
            <w:noWrap/>
            <w:vAlign w:val="bottom"/>
            <w:hideMark/>
          </w:tcPr>
          <w:p w14:paraId="0D96609D" w14:textId="77777777" w:rsidR="00D77778" w:rsidRPr="00D77778" w:rsidRDefault="00D77778" w:rsidP="00D77778">
            <w:pPr>
              <w:pStyle w:val="TableText"/>
            </w:pPr>
            <w:r w:rsidRPr="00D77778">
              <w:t>2115–2366</w:t>
            </w:r>
          </w:p>
        </w:tc>
        <w:tc>
          <w:tcPr>
            <w:tcW w:w="1440" w:type="dxa"/>
            <w:tcBorders>
              <w:top w:val="single" w:sz="4" w:space="0" w:color="auto"/>
            </w:tcBorders>
            <w:noWrap/>
            <w:hideMark/>
          </w:tcPr>
          <w:p w14:paraId="5D052034" w14:textId="77777777" w:rsidR="00D77778" w:rsidRPr="00D77778" w:rsidRDefault="00D77778" w:rsidP="00D77778">
            <w:pPr>
              <w:pStyle w:val="TableText"/>
            </w:pPr>
            <w:r w:rsidRPr="00D77778">
              <w:t>2367–2431</w:t>
            </w:r>
          </w:p>
        </w:tc>
        <w:tc>
          <w:tcPr>
            <w:tcW w:w="1440" w:type="dxa"/>
            <w:tcBorders>
              <w:top w:val="single" w:sz="4" w:space="0" w:color="auto"/>
            </w:tcBorders>
            <w:noWrap/>
            <w:hideMark/>
          </w:tcPr>
          <w:p w14:paraId="28B15B6F" w14:textId="77777777" w:rsidR="00D77778" w:rsidRPr="00D77778" w:rsidRDefault="00D77778" w:rsidP="00D77778">
            <w:pPr>
              <w:pStyle w:val="TableText"/>
            </w:pPr>
            <w:r w:rsidRPr="00D77778">
              <w:t>2432–2489</w:t>
            </w:r>
          </w:p>
        </w:tc>
        <w:tc>
          <w:tcPr>
            <w:tcW w:w="1440" w:type="dxa"/>
            <w:tcBorders>
              <w:top w:val="single" w:sz="4" w:space="0" w:color="auto"/>
            </w:tcBorders>
            <w:noWrap/>
            <w:vAlign w:val="bottom"/>
            <w:hideMark/>
          </w:tcPr>
          <w:p w14:paraId="370D846C" w14:textId="77777777" w:rsidR="00D77778" w:rsidRPr="00D77778" w:rsidRDefault="00D77778" w:rsidP="00D77778">
            <w:pPr>
              <w:pStyle w:val="TableText"/>
            </w:pPr>
            <w:r w:rsidRPr="00D77778">
              <w:t>2490–2650</w:t>
            </w:r>
          </w:p>
        </w:tc>
      </w:tr>
      <w:tr w:rsidR="00D77778" w:rsidRPr="00D77778" w14:paraId="7FCD9F53" w14:textId="77777777" w:rsidTr="00352B58">
        <w:tc>
          <w:tcPr>
            <w:tcW w:w="2102" w:type="dxa"/>
            <w:noWrap/>
            <w:hideMark/>
          </w:tcPr>
          <w:p w14:paraId="70C998B0" w14:textId="77777777" w:rsidR="00D77778" w:rsidRPr="00D77778" w:rsidRDefault="00D77778" w:rsidP="00ED0789">
            <w:pPr>
              <w:pStyle w:val="TableText"/>
              <w:keepNext/>
            </w:pPr>
            <w:r w:rsidRPr="00D77778">
              <w:t>ELA 4</w:t>
            </w:r>
          </w:p>
        </w:tc>
        <w:tc>
          <w:tcPr>
            <w:tcW w:w="1440" w:type="dxa"/>
            <w:noWrap/>
            <w:vAlign w:val="bottom"/>
            <w:hideMark/>
          </w:tcPr>
          <w:p w14:paraId="00F3912D" w14:textId="77777777" w:rsidR="00D77778" w:rsidRPr="00D77778" w:rsidRDefault="00D77778" w:rsidP="00D77778">
            <w:pPr>
              <w:pStyle w:val="TableText"/>
            </w:pPr>
            <w:r w:rsidRPr="00D77778">
              <w:t>2140–2415</w:t>
            </w:r>
          </w:p>
        </w:tc>
        <w:tc>
          <w:tcPr>
            <w:tcW w:w="1440" w:type="dxa"/>
            <w:noWrap/>
            <w:hideMark/>
          </w:tcPr>
          <w:p w14:paraId="1B151AEE" w14:textId="77777777" w:rsidR="00D77778" w:rsidRPr="00D77778" w:rsidRDefault="00D77778" w:rsidP="00D77778">
            <w:pPr>
              <w:pStyle w:val="TableText"/>
            </w:pPr>
            <w:r w:rsidRPr="00D77778">
              <w:t>2416–2472</w:t>
            </w:r>
          </w:p>
        </w:tc>
        <w:tc>
          <w:tcPr>
            <w:tcW w:w="1440" w:type="dxa"/>
            <w:noWrap/>
            <w:hideMark/>
          </w:tcPr>
          <w:p w14:paraId="13B6DD0E" w14:textId="77777777" w:rsidR="00D77778" w:rsidRPr="00D77778" w:rsidRDefault="00D77778" w:rsidP="00D77778">
            <w:pPr>
              <w:pStyle w:val="TableText"/>
            </w:pPr>
            <w:r w:rsidRPr="00D77778">
              <w:t>2473–2532</w:t>
            </w:r>
          </w:p>
        </w:tc>
        <w:tc>
          <w:tcPr>
            <w:tcW w:w="1440" w:type="dxa"/>
            <w:noWrap/>
            <w:vAlign w:val="bottom"/>
            <w:hideMark/>
          </w:tcPr>
          <w:p w14:paraId="694B10BA" w14:textId="77777777" w:rsidR="00D77778" w:rsidRPr="00D77778" w:rsidRDefault="00D77778" w:rsidP="00D77778">
            <w:pPr>
              <w:pStyle w:val="TableText"/>
            </w:pPr>
            <w:r w:rsidRPr="00D77778">
              <w:t>2533–2690</w:t>
            </w:r>
          </w:p>
        </w:tc>
      </w:tr>
      <w:tr w:rsidR="00D77778" w:rsidRPr="00D77778" w14:paraId="0FA70302" w14:textId="77777777" w:rsidTr="00352B58">
        <w:tc>
          <w:tcPr>
            <w:tcW w:w="2102" w:type="dxa"/>
            <w:noWrap/>
            <w:hideMark/>
          </w:tcPr>
          <w:p w14:paraId="0E661CF4" w14:textId="77777777" w:rsidR="00D77778" w:rsidRPr="00D77778" w:rsidRDefault="00D77778" w:rsidP="00D77778">
            <w:pPr>
              <w:pStyle w:val="TableText"/>
            </w:pPr>
            <w:r w:rsidRPr="00D77778">
              <w:t>ELA 5</w:t>
            </w:r>
          </w:p>
        </w:tc>
        <w:tc>
          <w:tcPr>
            <w:tcW w:w="1440" w:type="dxa"/>
            <w:noWrap/>
            <w:vAlign w:val="bottom"/>
            <w:hideMark/>
          </w:tcPr>
          <w:p w14:paraId="7E718265" w14:textId="77777777" w:rsidR="00D77778" w:rsidRPr="00D77778" w:rsidRDefault="00D77778" w:rsidP="00D77778">
            <w:pPr>
              <w:pStyle w:val="TableText"/>
            </w:pPr>
            <w:r w:rsidRPr="00D77778">
              <w:t>2200–2441</w:t>
            </w:r>
          </w:p>
        </w:tc>
        <w:tc>
          <w:tcPr>
            <w:tcW w:w="1440" w:type="dxa"/>
            <w:noWrap/>
            <w:hideMark/>
          </w:tcPr>
          <w:p w14:paraId="63A46103" w14:textId="77777777" w:rsidR="00D77778" w:rsidRPr="00D77778" w:rsidRDefault="00D77778" w:rsidP="00D77778">
            <w:pPr>
              <w:pStyle w:val="TableText"/>
            </w:pPr>
            <w:r w:rsidRPr="00D77778">
              <w:t>2442–2501</w:t>
            </w:r>
          </w:p>
        </w:tc>
        <w:tc>
          <w:tcPr>
            <w:tcW w:w="1440" w:type="dxa"/>
            <w:noWrap/>
            <w:hideMark/>
          </w:tcPr>
          <w:p w14:paraId="342AA7E7" w14:textId="77777777" w:rsidR="00D77778" w:rsidRPr="00D77778" w:rsidRDefault="00D77778" w:rsidP="00D77778">
            <w:pPr>
              <w:pStyle w:val="TableText"/>
            </w:pPr>
            <w:r w:rsidRPr="00D77778">
              <w:t>2502–2581</w:t>
            </w:r>
          </w:p>
        </w:tc>
        <w:tc>
          <w:tcPr>
            <w:tcW w:w="1440" w:type="dxa"/>
            <w:noWrap/>
            <w:vAlign w:val="bottom"/>
            <w:hideMark/>
          </w:tcPr>
          <w:p w14:paraId="63780D67" w14:textId="77777777" w:rsidR="00D77778" w:rsidRPr="00D77778" w:rsidRDefault="00D77778" w:rsidP="00D77778">
            <w:pPr>
              <w:pStyle w:val="TableText"/>
            </w:pPr>
            <w:r w:rsidRPr="00D77778">
              <w:t>2582–2730</w:t>
            </w:r>
          </w:p>
        </w:tc>
      </w:tr>
      <w:tr w:rsidR="00D77778" w:rsidRPr="00D77778" w14:paraId="7811623B" w14:textId="77777777" w:rsidTr="00352B58">
        <w:tc>
          <w:tcPr>
            <w:tcW w:w="2102" w:type="dxa"/>
            <w:noWrap/>
            <w:hideMark/>
          </w:tcPr>
          <w:p w14:paraId="152B2E5C" w14:textId="77777777" w:rsidR="00D77778" w:rsidRPr="00D77778" w:rsidRDefault="00D77778" w:rsidP="00D77778">
            <w:pPr>
              <w:pStyle w:val="TableText"/>
            </w:pPr>
            <w:r w:rsidRPr="00D77778">
              <w:t>ELA 6</w:t>
            </w:r>
          </w:p>
        </w:tc>
        <w:tc>
          <w:tcPr>
            <w:tcW w:w="1440" w:type="dxa"/>
            <w:noWrap/>
            <w:vAlign w:val="bottom"/>
            <w:hideMark/>
          </w:tcPr>
          <w:p w14:paraId="349E2F9A" w14:textId="77777777" w:rsidR="00D77778" w:rsidRPr="00D77778" w:rsidRDefault="00D77778" w:rsidP="00D77778">
            <w:pPr>
              <w:pStyle w:val="TableText"/>
            </w:pPr>
            <w:r w:rsidRPr="00D77778">
              <w:t>2230–2456</w:t>
            </w:r>
          </w:p>
        </w:tc>
        <w:tc>
          <w:tcPr>
            <w:tcW w:w="1440" w:type="dxa"/>
            <w:noWrap/>
            <w:hideMark/>
          </w:tcPr>
          <w:p w14:paraId="3394F8EB" w14:textId="77777777" w:rsidR="00D77778" w:rsidRPr="00D77778" w:rsidRDefault="00D77778" w:rsidP="00D77778">
            <w:pPr>
              <w:pStyle w:val="TableText"/>
            </w:pPr>
            <w:r w:rsidRPr="00D77778">
              <w:t>2457–2530</w:t>
            </w:r>
          </w:p>
        </w:tc>
        <w:tc>
          <w:tcPr>
            <w:tcW w:w="1440" w:type="dxa"/>
            <w:noWrap/>
            <w:hideMark/>
          </w:tcPr>
          <w:p w14:paraId="751E1E45" w14:textId="77777777" w:rsidR="00D77778" w:rsidRPr="00D77778" w:rsidRDefault="00D77778" w:rsidP="00D77778">
            <w:pPr>
              <w:pStyle w:val="TableText"/>
            </w:pPr>
            <w:r w:rsidRPr="00D77778">
              <w:t>2531–2617</w:t>
            </w:r>
          </w:p>
        </w:tc>
        <w:tc>
          <w:tcPr>
            <w:tcW w:w="1440" w:type="dxa"/>
            <w:noWrap/>
            <w:vAlign w:val="bottom"/>
            <w:hideMark/>
          </w:tcPr>
          <w:p w14:paraId="1F7C212C" w14:textId="77777777" w:rsidR="00D77778" w:rsidRPr="00D77778" w:rsidRDefault="00D77778" w:rsidP="00D77778">
            <w:pPr>
              <w:pStyle w:val="TableText"/>
            </w:pPr>
            <w:r w:rsidRPr="00D77778">
              <w:t>2618–2770</w:t>
            </w:r>
          </w:p>
        </w:tc>
      </w:tr>
      <w:tr w:rsidR="00D77778" w:rsidRPr="00D77778" w14:paraId="0ED4DFA5" w14:textId="77777777" w:rsidTr="00352B58">
        <w:tc>
          <w:tcPr>
            <w:tcW w:w="2102" w:type="dxa"/>
            <w:noWrap/>
            <w:hideMark/>
          </w:tcPr>
          <w:p w14:paraId="4DF27C0D" w14:textId="77777777" w:rsidR="00D77778" w:rsidRPr="00D77778" w:rsidRDefault="00D77778" w:rsidP="00D77778">
            <w:pPr>
              <w:pStyle w:val="TableText"/>
            </w:pPr>
            <w:r w:rsidRPr="00D77778">
              <w:t>ELA 7</w:t>
            </w:r>
          </w:p>
        </w:tc>
        <w:tc>
          <w:tcPr>
            <w:tcW w:w="1440" w:type="dxa"/>
            <w:noWrap/>
            <w:vAlign w:val="bottom"/>
            <w:hideMark/>
          </w:tcPr>
          <w:p w14:paraId="6A8DDA0F" w14:textId="77777777" w:rsidR="00D77778" w:rsidRPr="00D77778" w:rsidRDefault="00D77778" w:rsidP="00D77778">
            <w:pPr>
              <w:pStyle w:val="TableText"/>
            </w:pPr>
            <w:r w:rsidRPr="00D77778">
              <w:t>2260–2478</w:t>
            </w:r>
          </w:p>
        </w:tc>
        <w:tc>
          <w:tcPr>
            <w:tcW w:w="1440" w:type="dxa"/>
            <w:noWrap/>
            <w:hideMark/>
          </w:tcPr>
          <w:p w14:paraId="5EF35B65" w14:textId="77777777" w:rsidR="00D77778" w:rsidRPr="00D77778" w:rsidRDefault="00D77778" w:rsidP="00D77778">
            <w:pPr>
              <w:pStyle w:val="TableText"/>
            </w:pPr>
            <w:r w:rsidRPr="00D77778">
              <w:t>2479–2551</w:t>
            </w:r>
          </w:p>
        </w:tc>
        <w:tc>
          <w:tcPr>
            <w:tcW w:w="1440" w:type="dxa"/>
            <w:noWrap/>
            <w:hideMark/>
          </w:tcPr>
          <w:p w14:paraId="39062BC0" w14:textId="77777777" w:rsidR="00D77778" w:rsidRPr="00D77778" w:rsidRDefault="00D77778" w:rsidP="00D77778">
            <w:pPr>
              <w:pStyle w:val="TableText"/>
            </w:pPr>
            <w:r w:rsidRPr="00D77778">
              <w:t>2552–2648</w:t>
            </w:r>
          </w:p>
        </w:tc>
        <w:tc>
          <w:tcPr>
            <w:tcW w:w="1440" w:type="dxa"/>
            <w:noWrap/>
            <w:vAlign w:val="bottom"/>
            <w:hideMark/>
          </w:tcPr>
          <w:p w14:paraId="3CC93A78" w14:textId="77777777" w:rsidR="00D77778" w:rsidRPr="00D77778" w:rsidRDefault="00D77778" w:rsidP="00D77778">
            <w:pPr>
              <w:pStyle w:val="TableText"/>
            </w:pPr>
            <w:r w:rsidRPr="00D77778">
              <w:t>2649–2810</w:t>
            </w:r>
          </w:p>
        </w:tc>
      </w:tr>
      <w:tr w:rsidR="00D77778" w:rsidRPr="00D77778" w14:paraId="4AE4C206" w14:textId="77777777" w:rsidTr="00352B58">
        <w:tc>
          <w:tcPr>
            <w:tcW w:w="2102" w:type="dxa"/>
            <w:noWrap/>
            <w:hideMark/>
          </w:tcPr>
          <w:p w14:paraId="17946C73" w14:textId="77777777" w:rsidR="00D77778" w:rsidRPr="00D77778" w:rsidRDefault="00D77778" w:rsidP="00D77778">
            <w:pPr>
              <w:pStyle w:val="TableText"/>
            </w:pPr>
            <w:r w:rsidRPr="00D77778">
              <w:t>ELA 8</w:t>
            </w:r>
          </w:p>
        </w:tc>
        <w:tc>
          <w:tcPr>
            <w:tcW w:w="1440" w:type="dxa"/>
            <w:noWrap/>
            <w:vAlign w:val="bottom"/>
            <w:hideMark/>
          </w:tcPr>
          <w:p w14:paraId="34113166" w14:textId="77777777" w:rsidR="00D77778" w:rsidRPr="00D77778" w:rsidRDefault="00D77778" w:rsidP="00D77778">
            <w:pPr>
              <w:pStyle w:val="TableText"/>
            </w:pPr>
            <w:r w:rsidRPr="00D77778">
              <w:t>2290–2486</w:t>
            </w:r>
          </w:p>
        </w:tc>
        <w:tc>
          <w:tcPr>
            <w:tcW w:w="1440" w:type="dxa"/>
            <w:noWrap/>
            <w:hideMark/>
          </w:tcPr>
          <w:p w14:paraId="12A0E3AF" w14:textId="77777777" w:rsidR="00D77778" w:rsidRPr="00D77778" w:rsidRDefault="00D77778" w:rsidP="00D77778">
            <w:pPr>
              <w:pStyle w:val="TableText"/>
            </w:pPr>
            <w:r w:rsidRPr="00D77778">
              <w:t>2487–2566</w:t>
            </w:r>
          </w:p>
        </w:tc>
        <w:tc>
          <w:tcPr>
            <w:tcW w:w="1440" w:type="dxa"/>
            <w:noWrap/>
            <w:hideMark/>
          </w:tcPr>
          <w:p w14:paraId="414B6AF2" w14:textId="77777777" w:rsidR="00D77778" w:rsidRPr="00D77778" w:rsidRDefault="00D77778" w:rsidP="00D77778">
            <w:pPr>
              <w:pStyle w:val="TableText"/>
            </w:pPr>
            <w:r w:rsidRPr="00D77778">
              <w:t>2567–2667</w:t>
            </w:r>
          </w:p>
        </w:tc>
        <w:tc>
          <w:tcPr>
            <w:tcW w:w="1440" w:type="dxa"/>
            <w:noWrap/>
            <w:vAlign w:val="bottom"/>
            <w:hideMark/>
          </w:tcPr>
          <w:p w14:paraId="05528C80" w14:textId="77777777" w:rsidR="00D77778" w:rsidRPr="00D77778" w:rsidRDefault="00D77778" w:rsidP="00D77778">
            <w:pPr>
              <w:pStyle w:val="TableText"/>
            </w:pPr>
            <w:r w:rsidRPr="00D77778">
              <w:t>2668–2850</w:t>
            </w:r>
          </w:p>
        </w:tc>
      </w:tr>
      <w:tr w:rsidR="00D77778" w:rsidRPr="00D77778" w14:paraId="37C74C63" w14:textId="77777777" w:rsidTr="00352B58">
        <w:tc>
          <w:tcPr>
            <w:tcW w:w="2102" w:type="dxa"/>
            <w:tcBorders>
              <w:bottom w:val="single" w:sz="4" w:space="0" w:color="auto"/>
            </w:tcBorders>
            <w:noWrap/>
            <w:hideMark/>
          </w:tcPr>
          <w:p w14:paraId="44F42A82" w14:textId="77777777" w:rsidR="00D77778" w:rsidRPr="00D77778" w:rsidRDefault="00D77778" w:rsidP="00D77778">
            <w:pPr>
              <w:pStyle w:val="TableText"/>
            </w:pPr>
            <w:r w:rsidRPr="00D77778">
              <w:t>ELA 11</w:t>
            </w:r>
          </w:p>
        </w:tc>
        <w:tc>
          <w:tcPr>
            <w:tcW w:w="1440" w:type="dxa"/>
            <w:tcBorders>
              <w:bottom w:val="single" w:sz="4" w:space="0" w:color="auto"/>
            </w:tcBorders>
            <w:noWrap/>
            <w:vAlign w:val="bottom"/>
            <w:hideMark/>
          </w:tcPr>
          <w:p w14:paraId="660F9E42" w14:textId="77777777" w:rsidR="00D77778" w:rsidRPr="00D77778" w:rsidRDefault="00D77778" w:rsidP="00D77778">
            <w:pPr>
              <w:pStyle w:val="TableText"/>
            </w:pPr>
            <w:r w:rsidRPr="00D77778">
              <w:t>2300–2492</w:t>
            </w:r>
          </w:p>
        </w:tc>
        <w:tc>
          <w:tcPr>
            <w:tcW w:w="1440" w:type="dxa"/>
            <w:tcBorders>
              <w:bottom w:val="single" w:sz="4" w:space="0" w:color="auto"/>
            </w:tcBorders>
            <w:noWrap/>
            <w:hideMark/>
          </w:tcPr>
          <w:p w14:paraId="00372C70" w14:textId="77777777" w:rsidR="00D77778" w:rsidRPr="00D77778" w:rsidRDefault="00D77778" w:rsidP="00D77778">
            <w:pPr>
              <w:pStyle w:val="TableText"/>
            </w:pPr>
            <w:r w:rsidRPr="00D77778">
              <w:t>2493–2582</w:t>
            </w:r>
          </w:p>
        </w:tc>
        <w:tc>
          <w:tcPr>
            <w:tcW w:w="1440" w:type="dxa"/>
            <w:tcBorders>
              <w:bottom w:val="single" w:sz="4" w:space="0" w:color="auto"/>
            </w:tcBorders>
            <w:noWrap/>
            <w:hideMark/>
          </w:tcPr>
          <w:p w14:paraId="5FB06BB9" w14:textId="77777777" w:rsidR="00D77778" w:rsidRPr="00D77778" w:rsidRDefault="00D77778" w:rsidP="00D77778">
            <w:pPr>
              <w:pStyle w:val="TableText"/>
            </w:pPr>
            <w:r w:rsidRPr="00D77778">
              <w:t>2583–2681</w:t>
            </w:r>
          </w:p>
        </w:tc>
        <w:tc>
          <w:tcPr>
            <w:tcW w:w="1440" w:type="dxa"/>
            <w:tcBorders>
              <w:bottom w:val="single" w:sz="4" w:space="0" w:color="auto"/>
            </w:tcBorders>
            <w:noWrap/>
            <w:vAlign w:val="bottom"/>
            <w:hideMark/>
          </w:tcPr>
          <w:p w14:paraId="0E218A67" w14:textId="77777777" w:rsidR="00D77778" w:rsidRPr="00D77778" w:rsidRDefault="00D77778" w:rsidP="00D77778">
            <w:pPr>
              <w:pStyle w:val="TableText"/>
            </w:pPr>
            <w:r w:rsidRPr="00D77778">
              <w:t>2682–2900</w:t>
            </w:r>
          </w:p>
        </w:tc>
      </w:tr>
      <w:tr w:rsidR="00D77778" w:rsidRPr="00A57B8E" w14:paraId="64A33255" w14:textId="77777777" w:rsidTr="00352B58">
        <w:tc>
          <w:tcPr>
            <w:tcW w:w="2102" w:type="dxa"/>
            <w:tcBorders>
              <w:top w:val="single" w:sz="4" w:space="0" w:color="auto"/>
              <w:bottom w:val="nil"/>
            </w:tcBorders>
            <w:noWrap/>
            <w:hideMark/>
          </w:tcPr>
          <w:p w14:paraId="73CA49EE" w14:textId="77777777" w:rsidR="00D77778" w:rsidRPr="00A57B8E" w:rsidRDefault="00D77778" w:rsidP="00ED7308">
            <w:pPr>
              <w:pStyle w:val="TableText"/>
              <w:keepNext/>
              <w:ind w:right="144"/>
              <w:rPr>
                <w:noProof w:val="0"/>
              </w:rPr>
            </w:pPr>
            <w:r w:rsidRPr="00A57B8E">
              <w:rPr>
                <w:noProof w:val="0"/>
              </w:rPr>
              <w:t>Mathematics 3</w:t>
            </w:r>
          </w:p>
        </w:tc>
        <w:tc>
          <w:tcPr>
            <w:tcW w:w="1440" w:type="dxa"/>
            <w:tcBorders>
              <w:top w:val="single" w:sz="4" w:space="0" w:color="auto"/>
              <w:bottom w:val="nil"/>
            </w:tcBorders>
            <w:noWrap/>
            <w:vAlign w:val="bottom"/>
            <w:hideMark/>
          </w:tcPr>
          <w:p w14:paraId="328312BE" w14:textId="77777777" w:rsidR="00D77778" w:rsidRPr="00A57B8E" w:rsidRDefault="00D77778" w:rsidP="00ED7308">
            <w:pPr>
              <w:pStyle w:val="TableText"/>
              <w:keepNext/>
              <w:rPr>
                <w:noProof w:val="0"/>
              </w:rPr>
            </w:pPr>
            <w:r w:rsidRPr="00A57B8E">
              <w:rPr>
                <w:noProof w:val="0"/>
                <w:color w:val="000000"/>
              </w:rPr>
              <w:t>2190–2380</w:t>
            </w:r>
          </w:p>
        </w:tc>
        <w:tc>
          <w:tcPr>
            <w:tcW w:w="1440" w:type="dxa"/>
            <w:tcBorders>
              <w:top w:val="single" w:sz="4" w:space="0" w:color="auto"/>
              <w:bottom w:val="nil"/>
            </w:tcBorders>
            <w:noWrap/>
            <w:hideMark/>
          </w:tcPr>
          <w:p w14:paraId="6972D06C" w14:textId="77777777" w:rsidR="00D77778" w:rsidRPr="00A57B8E" w:rsidRDefault="00D77778" w:rsidP="00ED7308">
            <w:pPr>
              <w:pStyle w:val="TableText"/>
              <w:keepNext/>
              <w:rPr>
                <w:noProof w:val="0"/>
              </w:rPr>
            </w:pPr>
            <w:r w:rsidRPr="00A57B8E">
              <w:rPr>
                <w:noProof w:val="0"/>
              </w:rPr>
              <w:t>2381–2435</w:t>
            </w:r>
          </w:p>
        </w:tc>
        <w:tc>
          <w:tcPr>
            <w:tcW w:w="1440" w:type="dxa"/>
            <w:tcBorders>
              <w:top w:val="single" w:sz="4" w:space="0" w:color="auto"/>
              <w:bottom w:val="nil"/>
            </w:tcBorders>
            <w:noWrap/>
            <w:hideMark/>
          </w:tcPr>
          <w:p w14:paraId="74B2B16C" w14:textId="77777777" w:rsidR="00D77778" w:rsidRPr="00A57B8E" w:rsidRDefault="00D77778" w:rsidP="00ED7308">
            <w:pPr>
              <w:pStyle w:val="TableText"/>
              <w:keepNext/>
              <w:rPr>
                <w:noProof w:val="0"/>
              </w:rPr>
            </w:pPr>
            <w:r w:rsidRPr="00A57B8E">
              <w:rPr>
                <w:noProof w:val="0"/>
              </w:rPr>
              <w:t>2436–2500</w:t>
            </w:r>
          </w:p>
        </w:tc>
        <w:tc>
          <w:tcPr>
            <w:tcW w:w="1440" w:type="dxa"/>
            <w:tcBorders>
              <w:top w:val="single" w:sz="4" w:space="0" w:color="auto"/>
              <w:bottom w:val="nil"/>
            </w:tcBorders>
            <w:noWrap/>
            <w:vAlign w:val="bottom"/>
            <w:hideMark/>
          </w:tcPr>
          <w:p w14:paraId="064D758C" w14:textId="77777777" w:rsidR="00D77778" w:rsidRPr="00A57B8E" w:rsidRDefault="00D77778" w:rsidP="00ED7308">
            <w:pPr>
              <w:pStyle w:val="TableText"/>
              <w:keepNext/>
              <w:rPr>
                <w:noProof w:val="0"/>
              </w:rPr>
            </w:pPr>
            <w:r w:rsidRPr="00A57B8E">
              <w:rPr>
                <w:noProof w:val="0"/>
                <w:color w:val="000000"/>
              </w:rPr>
              <w:t>2501–2660</w:t>
            </w:r>
          </w:p>
        </w:tc>
      </w:tr>
      <w:tr w:rsidR="00D77778" w:rsidRPr="00A57B8E" w14:paraId="71248DD2" w14:textId="77777777" w:rsidTr="00352B58">
        <w:tc>
          <w:tcPr>
            <w:tcW w:w="2102" w:type="dxa"/>
            <w:tcBorders>
              <w:top w:val="nil"/>
            </w:tcBorders>
            <w:noWrap/>
            <w:hideMark/>
          </w:tcPr>
          <w:p w14:paraId="63CEC2BD" w14:textId="77777777" w:rsidR="00D77778" w:rsidRPr="00A57B8E" w:rsidRDefault="00D77778" w:rsidP="00ED7308">
            <w:pPr>
              <w:pStyle w:val="TableText"/>
              <w:keepNext/>
              <w:ind w:right="144"/>
              <w:rPr>
                <w:noProof w:val="0"/>
              </w:rPr>
            </w:pPr>
            <w:r w:rsidRPr="00A57B8E">
              <w:rPr>
                <w:noProof w:val="0"/>
              </w:rPr>
              <w:t>Mathematics 4</w:t>
            </w:r>
          </w:p>
        </w:tc>
        <w:tc>
          <w:tcPr>
            <w:tcW w:w="1440" w:type="dxa"/>
            <w:tcBorders>
              <w:top w:val="nil"/>
            </w:tcBorders>
            <w:noWrap/>
            <w:vAlign w:val="bottom"/>
            <w:hideMark/>
          </w:tcPr>
          <w:p w14:paraId="0E11C107" w14:textId="77777777" w:rsidR="00D77778" w:rsidRPr="00A57B8E" w:rsidRDefault="00D77778" w:rsidP="00ED7308">
            <w:pPr>
              <w:pStyle w:val="TableText"/>
              <w:keepNext/>
              <w:rPr>
                <w:noProof w:val="0"/>
              </w:rPr>
            </w:pPr>
            <w:r w:rsidRPr="00A57B8E">
              <w:rPr>
                <w:noProof w:val="0"/>
                <w:color w:val="000000"/>
              </w:rPr>
              <w:t>2205–2410</w:t>
            </w:r>
          </w:p>
        </w:tc>
        <w:tc>
          <w:tcPr>
            <w:tcW w:w="1440" w:type="dxa"/>
            <w:tcBorders>
              <w:top w:val="nil"/>
            </w:tcBorders>
            <w:noWrap/>
            <w:hideMark/>
          </w:tcPr>
          <w:p w14:paraId="5A26E064" w14:textId="77777777" w:rsidR="00D77778" w:rsidRPr="00A57B8E" w:rsidRDefault="00D77778" w:rsidP="00ED7308">
            <w:pPr>
              <w:pStyle w:val="TableText"/>
              <w:keepNext/>
              <w:rPr>
                <w:noProof w:val="0"/>
              </w:rPr>
            </w:pPr>
            <w:r w:rsidRPr="00A57B8E">
              <w:rPr>
                <w:noProof w:val="0"/>
              </w:rPr>
              <w:t>2411–2484</w:t>
            </w:r>
          </w:p>
        </w:tc>
        <w:tc>
          <w:tcPr>
            <w:tcW w:w="1440" w:type="dxa"/>
            <w:tcBorders>
              <w:top w:val="nil"/>
            </w:tcBorders>
            <w:noWrap/>
            <w:hideMark/>
          </w:tcPr>
          <w:p w14:paraId="207B34AC" w14:textId="77777777" w:rsidR="00D77778" w:rsidRPr="00A57B8E" w:rsidRDefault="00D77778" w:rsidP="00ED7308">
            <w:pPr>
              <w:pStyle w:val="TableText"/>
              <w:keepNext/>
              <w:rPr>
                <w:noProof w:val="0"/>
              </w:rPr>
            </w:pPr>
            <w:r w:rsidRPr="00A57B8E">
              <w:rPr>
                <w:noProof w:val="0"/>
              </w:rPr>
              <w:t>2485–2548</w:t>
            </w:r>
          </w:p>
        </w:tc>
        <w:tc>
          <w:tcPr>
            <w:tcW w:w="1440" w:type="dxa"/>
            <w:tcBorders>
              <w:top w:val="nil"/>
            </w:tcBorders>
            <w:noWrap/>
            <w:vAlign w:val="bottom"/>
            <w:hideMark/>
          </w:tcPr>
          <w:p w14:paraId="31A063E1" w14:textId="77777777" w:rsidR="00D77778" w:rsidRPr="00A57B8E" w:rsidRDefault="00D77778" w:rsidP="00ED7308">
            <w:pPr>
              <w:pStyle w:val="TableText"/>
              <w:keepNext/>
              <w:rPr>
                <w:noProof w:val="0"/>
              </w:rPr>
            </w:pPr>
            <w:r w:rsidRPr="00A57B8E">
              <w:rPr>
                <w:noProof w:val="0"/>
                <w:color w:val="000000"/>
              </w:rPr>
              <w:t>2549–2700</w:t>
            </w:r>
          </w:p>
        </w:tc>
      </w:tr>
      <w:tr w:rsidR="00D77778" w:rsidRPr="00A57B8E" w14:paraId="73F00961" w14:textId="77777777" w:rsidTr="00352B58">
        <w:tc>
          <w:tcPr>
            <w:tcW w:w="2102" w:type="dxa"/>
            <w:noWrap/>
            <w:hideMark/>
          </w:tcPr>
          <w:p w14:paraId="22619E63" w14:textId="77777777" w:rsidR="00D77778" w:rsidRPr="00A57B8E" w:rsidRDefault="00D77778" w:rsidP="00ED7308">
            <w:pPr>
              <w:pStyle w:val="TableText"/>
              <w:keepNext/>
              <w:ind w:right="144"/>
              <w:rPr>
                <w:noProof w:val="0"/>
              </w:rPr>
            </w:pPr>
            <w:r w:rsidRPr="00A57B8E">
              <w:rPr>
                <w:noProof w:val="0"/>
              </w:rPr>
              <w:t>Mathematics 5</w:t>
            </w:r>
          </w:p>
        </w:tc>
        <w:tc>
          <w:tcPr>
            <w:tcW w:w="1440" w:type="dxa"/>
            <w:noWrap/>
            <w:vAlign w:val="bottom"/>
            <w:hideMark/>
          </w:tcPr>
          <w:p w14:paraId="1606016D" w14:textId="77777777" w:rsidR="00D77778" w:rsidRPr="00A57B8E" w:rsidRDefault="00D77778" w:rsidP="00ED7308">
            <w:pPr>
              <w:pStyle w:val="TableText"/>
              <w:keepNext/>
              <w:rPr>
                <w:noProof w:val="0"/>
              </w:rPr>
            </w:pPr>
            <w:r w:rsidRPr="00A57B8E">
              <w:rPr>
                <w:noProof w:val="0"/>
                <w:color w:val="000000"/>
              </w:rPr>
              <w:t>2220–2454</w:t>
            </w:r>
          </w:p>
        </w:tc>
        <w:tc>
          <w:tcPr>
            <w:tcW w:w="1440" w:type="dxa"/>
            <w:noWrap/>
            <w:hideMark/>
          </w:tcPr>
          <w:p w14:paraId="7F7174AE" w14:textId="77777777" w:rsidR="00D77778" w:rsidRPr="00A57B8E" w:rsidRDefault="00D77778" w:rsidP="00ED7308">
            <w:pPr>
              <w:pStyle w:val="TableText"/>
              <w:keepNext/>
              <w:rPr>
                <w:noProof w:val="0"/>
              </w:rPr>
            </w:pPr>
            <w:r w:rsidRPr="00A57B8E">
              <w:rPr>
                <w:noProof w:val="0"/>
              </w:rPr>
              <w:t>2455–2527</w:t>
            </w:r>
          </w:p>
        </w:tc>
        <w:tc>
          <w:tcPr>
            <w:tcW w:w="1440" w:type="dxa"/>
            <w:noWrap/>
            <w:hideMark/>
          </w:tcPr>
          <w:p w14:paraId="3E963F5B" w14:textId="77777777" w:rsidR="00D77778" w:rsidRPr="00A57B8E" w:rsidRDefault="00D77778" w:rsidP="00ED7308">
            <w:pPr>
              <w:pStyle w:val="TableText"/>
              <w:keepNext/>
              <w:rPr>
                <w:noProof w:val="0"/>
              </w:rPr>
            </w:pPr>
            <w:r w:rsidRPr="00A57B8E">
              <w:rPr>
                <w:noProof w:val="0"/>
              </w:rPr>
              <w:t>2528–2578</w:t>
            </w:r>
          </w:p>
        </w:tc>
        <w:tc>
          <w:tcPr>
            <w:tcW w:w="1440" w:type="dxa"/>
            <w:noWrap/>
            <w:vAlign w:val="bottom"/>
            <w:hideMark/>
          </w:tcPr>
          <w:p w14:paraId="2509618C" w14:textId="77777777" w:rsidR="00D77778" w:rsidRPr="00A57B8E" w:rsidRDefault="00D77778" w:rsidP="00ED7308">
            <w:pPr>
              <w:pStyle w:val="TableText"/>
              <w:keepNext/>
              <w:rPr>
                <w:noProof w:val="0"/>
              </w:rPr>
            </w:pPr>
            <w:r w:rsidRPr="00A57B8E">
              <w:rPr>
                <w:noProof w:val="0"/>
                <w:color w:val="000000"/>
              </w:rPr>
              <w:t>2579–2740</w:t>
            </w:r>
          </w:p>
        </w:tc>
      </w:tr>
      <w:tr w:rsidR="00D77778" w:rsidRPr="00A57B8E" w14:paraId="67D38CBB" w14:textId="77777777" w:rsidTr="00352B58">
        <w:tc>
          <w:tcPr>
            <w:tcW w:w="2102" w:type="dxa"/>
            <w:noWrap/>
            <w:hideMark/>
          </w:tcPr>
          <w:p w14:paraId="5AA4C00E" w14:textId="77777777" w:rsidR="00D77778" w:rsidRPr="00A57B8E" w:rsidRDefault="00D77778" w:rsidP="00ED7308">
            <w:pPr>
              <w:pStyle w:val="TableText"/>
              <w:keepNext/>
              <w:ind w:right="144"/>
              <w:rPr>
                <w:noProof w:val="0"/>
              </w:rPr>
            </w:pPr>
            <w:r w:rsidRPr="00A57B8E">
              <w:rPr>
                <w:noProof w:val="0"/>
              </w:rPr>
              <w:t>Mathematics 6</w:t>
            </w:r>
          </w:p>
        </w:tc>
        <w:tc>
          <w:tcPr>
            <w:tcW w:w="1440" w:type="dxa"/>
            <w:noWrap/>
            <w:vAlign w:val="bottom"/>
            <w:hideMark/>
          </w:tcPr>
          <w:p w14:paraId="7D68AFA0" w14:textId="77777777" w:rsidR="00D77778" w:rsidRPr="00A57B8E" w:rsidRDefault="00D77778" w:rsidP="00ED7308">
            <w:pPr>
              <w:pStyle w:val="TableText"/>
              <w:keepNext/>
              <w:rPr>
                <w:noProof w:val="0"/>
              </w:rPr>
            </w:pPr>
            <w:r w:rsidRPr="00A57B8E">
              <w:rPr>
                <w:noProof w:val="0"/>
                <w:color w:val="000000"/>
              </w:rPr>
              <w:t>2235–2472</w:t>
            </w:r>
          </w:p>
        </w:tc>
        <w:tc>
          <w:tcPr>
            <w:tcW w:w="1440" w:type="dxa"/>
            <w:noWrap/>
            <w:hideMark/>
          </w:tcPr>
          <w:p w14:paraId="34268576" w14:textId="77777777" w:rsidR="00D77778" w:rsidRPr="00A57B8E" w:rsidRDefault="00D77778" w:rsidP="00ED7308">
            <w:pPr>
              <w:pStyle w:val="TableText"/>
              <w:keepNext/>
              <w:rPr>
                <w:noProof w:val="0"/>
              </w:rPr>
            </w:pPr>
            <w:r w:rsidRPr="00A57B8E">
              <w:rPr>
                <w:noProof w:val="0"/>
              </w:rPr>
              <w:t>2473–2551</w:t>
            </w:r>
          </w:p>
        </w:tc>
        <w:tc>
          <w:tcPr>
            <w:tcW w:w="1440" w:type="dxa"/>
            <w:noWrap/>
            <w:hideMark/>
          </w:tcPr>
          <w:p w14:paraId="44DACEEB" w14:textId="77777777" w:rsidR="00D77778" w:rsidRPr="00A57B8E" w:rsidRDefault="00D77778" w:rsidP="00ED7308">
            <w:pPr>
              <w:pStyle w:val="TableText"/>
              <w:keepNext/>
              <w:rPr>
                <w:noProof w:val="0"/>
              </w:rPr>
            </w:pPr>
            <w:r w:rsidRPr="00A57B8E">
              <w:rPr>
                <w:noProof w:val="0"/>
              </w:rPr>
              <w:t>2552–2609</w:t>
            </w:r>
          </w:p>
        </w:tc>
        <w:tc>
          <w:tcPr>
            <w:tcW w:w="1440" w:type="dxa"/>
            <w:noWrap/>
            <w:vAlign w:val="bottom"/>
            <w:hideMark/>
          </w:tcPr>
          <w:p w14:paraId="1940D90D" w14:textId="77777777" w:rsidR="00D77778" w:rsidRPr="00A57B8E" w:rsidRDefault="00D77778" w:rsidP="00ED7308">
            <w:pPr>
              <w:pStyle w:val="TableText"/>
              <w:keepNext/>
              <w:rPr>
                <w:noProof w:val="0"/>
              </w:rPr>
            </w:pPr>
            <w:r w:rsidRPr="00A57B8E">
              <w:rPr>
                <w:noProof w:val="0"/>
                <w:color w:val="000000"/>
              </w:rPr>
              <w:t>2610–2780</w:t>
            </w:r>
          </w:p>
        </w:tc>
      </w:tr>
      <w:tr w:rsidR="00D77778" w:rsidRPr="00A57B8E" w14:paraId="4A0A245E" w14:textId="77777777" w:rsidTr="00352B58">
        <w:tc>
          <w:tcPr>
            <w:tcW w:w="2102" w:type="dxa"/>
            <w:noWrap/>
            <w:hideMark/>
          </w:tcPr>
          <w:p w14:paraId="39CAC6F0" w14:textId="77777777" w:rsidR="00D77778" w:rsidRPr="00A57B8E" w:rsidRDefault="00D77778" w:rsidP="00ED7308">
            <w:pPr>
              <w:pStyle w:val="TableText"/>
              <w:ind w:right="144"/>
              <w:rPr>
                <w:noProof w:val="0"/>
              </w:rPr>
            </w:pPr>
            <w:r w:rsidRPr="00A57B8E">
              <w:rPr>
                <w:noProof w:val="0"/>
              </w:rPr>
              <w:t>Mathematics 7</w:t>
            </w:r>
          </w:p>
        </w:tc>
        <w:tc>
          <w:tcPr>
            <w:tcW w:w="1440" w:type="dxa"/>
            <w:noWrap/>
            <w:vAlign w:val="bottom"/>
            <w:hideMark/>
          </w:tcPr>
          <w:p w14:paraId="333EB955" w14:textId="77777777" w:rsidR="00D77778" w:rsidRPr="00A57B8E" w:rsidRDefault="00D77778" w:rsidP="00ED7308">
            <w:pPr>
              <w:pStyle w:val="TableText"/>
              <w:rPr>
                <w:noProof w:val="0"/>
              </w:rPr>
            </w:pPr>
            <w:r w:rsidRPr="00A57B8E">
              <w:rPr>
                <w:noProof w:val="0"/>
                <w:color w:val="000000"/>
              </w:rPr>
              <w:t>2250–2483</w:t>
            </w:r>
          </w:p>
        </w:tc>
        <w:tc>
          <w:tcPr>
            <w:tcW w:w="1440" w:type="dxa"/>
            <w:noWrap/>
            <w:hideMark/>
          </w:tcPr>
          <w:p w14:paraId="0858CB0C" w14:textId="77777777" w:rsidR="00D77778" w:rsidRPr="00A57B8E" w:rsidRDefault="00D77778" w:rsidP="00ED7308">
            <w:pPr>
              <w:pStyle w:val="TableText"/>
              <w:rPr>
                <w:noProof w:val="0"/>
              </w:rPr>
            </w:pPr>
            <w:r w:rsidRPr="00A57B8E">
              <w:rPr>
                <w:noProof w:val="0"/>
              </w:rPr>
              <w:t>2484–2566</w:t>
            </w:r>
          </w:p>
        </w:tc>
        <w:tc>
          <w:tcPr>
            <w:tcW w:w="1440" w:type="dxa"/>
            <w:noWrap/>
            <w:hideMark/>
          </w:tcPr>
          <w:p w14:paraId="517244AE" w14:textId="77777777" w:rsidR="00D77778" w:rsidRPr="00A57B8E" w:rsidRDefault="00D77778" w:rsidP="00ED7308">
            <w:pPr>
              <w:pStyle w:val="TableText"/>
              <w:rPr>
                <w:noProof w:val="0"/>
              </w:rPr>
            </w:pPr>
            <w:r w:rsidRPr="00A57B8E">
              <w:rPr>
                <w:noProof w:val="0"/>
              </w:rPr>
              <w:t>2567–2634</w:t>
            </w:r>
          </w:p>
        </w:tc>
        <w:tc>
          <w:tcPr>
            <w:tcW w:w="1440" w:type="dxa"/>
            <w:noWrap/>
            <w:vAlign w:val="bottom"/>
            <w:hideMark/>
          </w:tcPr>
          <w:p w14:paraId="27C19F54" w14:textId="77777777" w:rsidR="00D77778" w:rsidRPr="00A57B8E" w:rsidRDefault="00D77778" w:rsidP="00ED7308">
            <w:pPr>
              <w:pStyle w:val="TableText"/>
              <w:rPr>
                <w:noProof w:val="0"/>
              </w:rPr>
            </w:pPr>
            <w:r w:rsidRPr="00A57B8E">
              <w:rPr>
                <w:noProof w:val="0"/>
                <w:color w:val="000000"/>
              </w:rPr>
              <w:t>2635–2820</w:t>
            </w:r>
          </w:p>
        </w:tc>
      </w:tr>
      <w:tr w:rsidR="00D77778" w:rsidRPr="00A57B8E" w14:paraId="67544390" w14:textId="77777777" w:rsidTr="00352B58">
        <w:trPr>
          <w:trHeight w:val="51"/>
        </w:trPr>
        <w:tc>
          <w:tcPr>
            <w:tcW w:w="2102" w:type="dxa"/>
            <w:noWrap/>
            <w:hideMark/>
          </w:tcPr>
          <w:p w14:paraId="0222159A" w14:textId="77777777" w:rsidR="00D77778" w:rsidRPr="00A57B8E" w:rsidRDefault="00D77778" w:rsidP="00ED7308">
            <w:pPr>
              <w:pStyle w:val="TableText"/>
              <w:ind w:right="144"/>
              <w:rPr>
                <w:noProof w:val="0"/>
              </w:rPr>
            </w:pPr>
            <w:r w:rsidRPr="00A57B8E">
              <w:rPr>
                <w:noProof w:val="0"/>
              </w:rPr>
              <w:t>Mathematics 8</w:t>
            </w:r>
          </w:p>
        </w:tc>
        <w:tc>
          <w:tcPr>
            <w:tcW w:w="1440" w:type="dxa"/>
            <w:noWrap/>
            <w:vAlign w:val="bottom"/>
            <w:hideMark/>
          </w:tcPr>
          <w:p w14:paraId="70A35430" w14:textId="77777777" w:rsidR="00D77778" w:rsidRPr="00A57B8E" w:rsidRDefault="00D77778" w:rsidP="00ED7308">
            <w:pPr>
              <w:pStyle w:val="TableText"/>
              <w:rPr>
                <w:noProof w:val="0"/>
              </w:rPr>
            </w:pPr>
            <w:r w:rsidRPr="00A57B8E">
              <w:rPr>
                <w:noProof w:val="0"/>
                <w:color w:val="000000"/>
              </w:rPr>
              <w:t>2265–2503</w:t>
            </w:r>
          </w:p>
        </w:tc>
        <w:tc>
          <w:tcPr>
            <w:tcW w:w="1440" w:type="dxa"/>
            <w:noWrap/>
            <w:hideMark/>
          </w:tcPr>
          <w:p w14:paraId="44E1ABD4" w14:textId="77777777" w:rsidR="00D77778" w:rsidRPr="00A57B8E" w:rsidRDefault="00D77778" w:rsidP="00ED7308">
            <w:pPr>
              <w:pStyle w:val="TableText"/>
              <w:rPr>
                <w:noProof w:val="0"/>
              </w:rPr>
            </w:pPr>
            <w:r w:rsidRPr="00A57B8E">
              <w:rPr>
                <w:noProof w:val="0"/>
              </w:rPr>
              <w:t>2504–2585</w:t>
            </w:r>
          </w:p>
        </w:tc>
        <w:tc>
          <w:tcPr>
            <w:tcW w:w="1440" w:type="dxa"/>
            <w:noWrap/>
            <w:hideMark/>
          </w:tcPr>
          <w:p w14:paraId="2089AE46" w14:textId="77777777" w:rsidR="00D77778" w:rsidRPr="00A57B8E" w:rsidRDefault="00D77778" w:rsidP="00ED7308">
            <w:pPr>
              <w:pStyle w:val="TableText"/>
              <w:rPr>
                <w:noProof w:val="0"/>
              </w:rPr>
            </w:pPr>
            <w:r w:rsidRPr="00A57B8E">
              <w:rPr>
                <w:noProof w:val="0"/>
              </w:rPr>
              <w:t>2586–2652</w:t>
            </w:r>
          </w:p>
        </w:tc>
        <w:tc>
          <w:tcPr>
            <w:tcW w:w="1440" w:type="dxa"/>
            <w:noWrap/>
            <w:vAlign w:val="bottom"/>
            <w:hideMark/>
          </w:tcPr>
          <w:p w14:paraId="5CEF6721" w14:textId="77777777" w:rsidR="00D77778" w:rsidRPr="00A57B8E" w:rsidRDefault="00D77778" w:rsidP="00ED7308">
            <w:pPr>
              <w:pStyle w:val="TableText"/>
              <w:rPr>
                <w:noProof w:val="0"/>
              </w:rPr>
            </w:pPr>
            <w:r w:rsidRPr="00A57B8E">
              <w:rPr>
                <w:noProof w:val="0"/>
                <w:color w:val="000000"/>
              </w:rPr>
              <w:t>2653–2860</w:t>
            </w:r>
          </w:p>
        </w:tc>
      </w:tr>
      <w:tr w:rsidR="00D77778" w:rsidRPr="00A57B8E" w14:paraId="57871D13" w14:textId="77777777" w:rsidTr="00352B58">
        <w:tc>
          <w:tcPr>
            <w:tcW w:w="2102" w:type="dxa"/>
            <w:noWrap/>
            <w:hideMark/>
          </w:tcPr>
          <w:p w14:paraId="26B0DEB4" w14:textId="77777777" w:rsidR="00D77778" w:rsidRPr="00A57B8E" w:rsidRDefault="00D77778" w:rsidP="00ED7308">
            <w:pPr>
              <w:pStyle w:val="TableText"/>
              <w:ind w:right="144"/>
              <w:rPr>
                <w:noProof w:val="0"/>
              </w:rPr>
            </w:pPr>
            <w:r w:rsidRPr="00A57B8E">
              <w:rPr>
                <w:noProof w:val="0"/>
              </w:rPr>
              <w:t>Mathematics 11</w:t>
            </w:r>
          </w:p>
        </w:tc>
        <w:tc>
          <w:tcPr>
            <w:tcW w:w="1440" w:type="dxa"/>
            <w:noWrap/>
            <w:vAlign w:val="bottom"/>
            <w:hideMark/>
          </w:tcPr>
          <w:p w14:paraId="6A5C6EBD" w14:textId="77777777" w:rsidR="00D77778" w:rsidRPr="00A57B8E" w:rsidRDefault="00D77778" w:rsidP="00ED7308">
            <w:pPr>
              <w:pStyle w:val="TableText"/>
              <w:rPr>
                <w:noProof w:val="0"/>
              </w:rPr>
            </w:pPr>
            <w:r w:rsidRPr="00A57B8E">
              <w:rPr>
                <w:noProof w:val="0"/>
                <w:color w:val="000000"/>
              </w:rPr>
              <w:t>2280–2542</w:t>
            </w:r>
          </w:p>
        </w:tc>
        <w:tc>
          <w:tcPr>
            <w:tcW w:w="1440" w:type="dxa"/>
            <w:noWrap/>
            <w:hideMark/>
          </w:tcPr>
          <w:p w14:paraId="77113035" w14:textId="77777777" w:rsidR="00D77778" w:rsidRPr="00A57B8E" w:rsidRDefault="00D77778" w:rsidP="00ED7308">
            <w:pPr>
              <w:pStyle w:val="TableText"/>
              <w:rPr>
                <w:noProof w:val="0"/>
              </w:rPr>
            </w:pPr>
            <w:r w:rsidRPr="00A57B8E">
              <w:rPr>
                <w:noProof w:val="0"/>
              </w:rPr>
              <w:t>2543–2627</w:t>
            </w:r>
          </w:p>
        </w:tc>
        <w:tc>
          <w:tcPr>
            <w:tcW w:w="1440" w:type="dxa"/>
            <w:noWrap/>
            <w:hideMark/>
          </w:tcPr>
          <w:p w14:paraId="69736281" w14:textId="77777777" w:rsidR="00D77778" w:rsidRPr="00A57B8E" w:rsidRDefault="00D77778" w:rsidP="00ED7308">
            <w:pPr>
              <w:pStyle w:val="TableText"/>
              <w:rPr>
                <w:noProof w:val="0"/>
              </w:rPr>
            </w:pPr>
            <w:r w:rsidRPr="00A57B8E">
              <w:rPr>
                <w:noProof w:val="0"/>
              </w:rPr>
              <w:t>2628–2717</w:t>
            </w:r>
          </w:p>
        </w:tc>
        <w:tc>
          <w:tcPr>
            <w:tcW w:w="1440" w:type="dxa"/>
            <w:noWrap/>
            <w:vAlign w:val="bottom"/>
            <w:hideMark/>
          </w:tcPr>
          <w:p w14:paraId="0A96D572" w14:textId="77777777" w:rsidR="00D77778" w:rsidRPr="00A57B8E" w:rsidRDefault="00D77778" w:rsidP="00ED7308">
            <w:pPr>
              <w:pStyle w:val="TableText"/>
              <w:rPr>
                <w:noProof w:val="0"/>
              </w:rPr>
            </w:pPr>
            <w:r w:rsidRPr="00A57B8E">
              <w:rPr>
                <w:noProof w:val="0"/>
                <w:color w:val="000000"/>
              </w:rPr>
              <w:t>2718–2900</w:t>
            </w:r>
          </w:p>
        </w:tc>
      </w:tr>
    </w:tbl>
    <w:p w14:paraId="5BC980BE" w14:textId="3008CED9" w:rsidR="00565D2F" w:rsidRDefault="00565D2F" w:rsidP="0089063D">
      <w:pPr>
        <w:pStyle w:val="Heading4"/>
        <w:rPr>
          <w:webHidden/>
        </w:rPr>
      </w:pPr>
      <w:bookmarkStart w:id="779" w:name="_Toc136423289"/>
      <w:bookmarkEnd w:id="777"/>
      <w:bookmarkEnd w:id="778"/>
      <w:r w:rsidRPr="001A3E9E">
        <w:t>Claim Scores and Claim Levels (Subscores)</w:t>
      </w:r>
      <w:bookmarkEnd w:id="779"/>
    </w:p>
    <w:p w14:paraId="13E5D617" w14:textId="77777777" w:rsidR="007D7B26" w:rsidRPr="00A57B8E" w:rsidRDefault="007D7B26" w:rsidP="007D7B26">
      <w:r w:rsidRPr="00A57B8E">
        <w:t>Claims identify knowledge and skills being measured through a set of items. Groups of items in each combination of grade level and content area are formed based on related content standards; outcomes for these groups of items are called claim scores. A claim score is a measure of a student’s performance on the items in that claim.</w:t>
      </w:r>
    </w:p>
    <w:p w14:paraId="7352DA2A" w14:textId="2B1FC7DE" w:rsidR="007D7B26" w:rsidRPr="00A57B8E" w:rsidRDefault="007D7B26" w:rsidP="007D7B26">
      <w:r w:rsidRPr="00A57B8E">
        <w:t xml:space="preserve">Note that when Smarter Balanced’s adjusted, shortened-form blueprint was implemented for the </w:t>
      </w:r>
      <w:r w:rsidRPr="00A57B8E" w:rsidDel="00F72C6C">
        <w:t>2021</w:t>
      </w:r>
      <w:r w:rsidRPr="00A57B8E">
        <w:t>–</w:t>
      </w:r>
      <w:r w:rsidR="00F72C6C" w:rsidRPr="00A57B8E">
        <w:t>2</w:t>
      </w:r>
      <w:r w:rsidR="00F72C6C">
        <w:t>2</w:t>
      </w:r>
      <w:r w:rsidR="00F72C6C" w:rsidRPr="00A57B8E">
        <w:t xml:space="preserve"> </w:t>
      </w:r>
      <w:r w:rsidRPr="00A57B8E">
        <w:t>administration, the number of items was not reliable enough to report performance levels for claims at the student level. Therefore, individual student claim-level information was not available in the Student Score Report (SSR). Aggregated claim-level information was reported at group levels (school and LEA) in aggregated data files, LEA downloadable files, and production files for the CDE. In addition, claim scores and claim-level information at the state level are analyzed and reported in the technical report.</w:t>
      </w:r>
    </w:p>
    <w:p w14:paraId="4C8864BC" w14:textId="77777777" w:rsidR="007D7B26" w:rsidRPr="00A57B8E" w:rsidRDefault="007D7B26" w:rsidP="0089063D">
      <w:pPr>
        <w:pStyle w:val="Heading5"/>
      </w:pPr>
      <w:r w:rsidRPr="00A57B8E">
        <w:t>Identified Claims</w:t>
      </w:r>
    </w:p>
    <w:p w14:paraId="278D544B" w14:textId="3DA523AC" w:rsidR="007D7B26" w:rsidRPr="00A57B8E" w:rsidRDefault="007D7B26" w:rsidP="007D7B26">
      <w:r w:rsidRPr="00A57B8E">
        <w:t xml:space="preserve">There are four claims for ELA assessments and three claims for mathematics assessments. </w:t>
      </w:r>
      <w:r w:rsidRPr="00ED0789">
        <w:t>Claims 2 and 4 of mathematics scores are combined because of content similarity and to provide flexibility for item development. Consequently, only three claim scores are reported with the overall mathematics score.</w:t>
      </w:r>
    </w:p>
    <w:p w14:paraId="73E78C79" w14:textId="3D8CD0C0" w:rsidR="007D7B26" w:rsidRPr="00A57B8E" w:rsidRDefault="007D7B26" w:rsidP="007D7B26">
      <w:pPr>
        <w:keepNext/>
        <w:keepLines/>
      </w:pPr>
      <w:r w:rsidRPr="00A57B8E">
        <w:lastRenderedPageBreak/>
        <w:t>Like the overall test, results of each claim are reported as a theta score, a scale score, and a claim strength or weakness. The claims for ELA are id</w:t>
      </w:r>
      <w:r w:rsidRPr="009E721D">
        <w:t xml:space="preserve">entified in </w:t>
      </w:r>
      <w:r w:rsidR="00595AE9" w:rsidRPr="00595AE9">
        <w:rPr>
          <w:rStyle w:val="Cross-Reference"/>
          <w:highlight w:val="magenta"/>
        </w:rPr>
        <w:fldChar w:fldCharType="begin"/>
      </w:r>
      <w:r w:rsidR="00595AE9" w:rsidRPr="00595AE9">
        <w:rPr>
          <w:rStyle w:val="Cross-Reference"/>
          <w:highlight w:val="magenta"/>
        </w:rPr>
        <w:instrText xml:space="preserve"> REF  _Ref83197397 \* Lower \h </w:instrText>
      </w:r>
      <w:r w:rsidR="00595AE9">
        <w:rPr>
          <w:rStyle w:val="Cross-Reference"/>
          <w:highlight w:val="magenta"/>
        </w:rPr>
        <w:instrText xml:space="preserve"> \* MERGEFORMAT </w:instrText>
      </w:r>
      <w:r w:rsidR="00595AE9" w:rsidRPr="00595AE9">
        <w:rPr>
          <w:rStyle w:val="Cross-Reference"/>
          <w:highlight w:val="magenta"/>
        </w:rPr>
      </w:r>
      <w:r w:rsidR="00595AE9" w:rsidRPr="00595AE9">
        <w:rPr>
          <w:rStyle w:val="Cross-Reference"/>
          <w:highlight w:val="magenta"/>
        </w:rPr>
        <w:fldChar w:fldCharType="separate"/>
      </w:r>
      <w:r w:rsidR="00FE4630" w:rsidRPr="00FE4630">
        <w:rPr>
          <w:rStyle w:val="Cross-Reference"/>
        </w:rPr>
        <w:t>table 7.23</w:t>
      </w:r>
      <w:r w:rsidR="00595AE9" w:rsidRPr="00595AE9">
        <w:rPr>
          <w:rStyle w:val="Cross-Reference"/>
          <w:highlight w:val="magenta"/>
        </w:rPr>
        <w:fldChar w:fldCharType="end"/>
      </w:r>
      <w:r w:rsidR="000277CD" w:rsidRPr="009E721D">
        <w:t xml:space="preserve"> </w:t>
      </w:r>
      <w:r w:rsidRPr="009E721D">
        <w:t>and are als</w:t>
      </w:r>
      <w:r w:rsidRPr="00A57B8E">
        <w:t xml:space="preserve">o available in the blueprints, which are provided in </w:t>
      </w:r>
      <w:hyperlink w:anchor="_Appendix_4.A:_Smarter" w:history="1">
        <w:r w:rsidRPr="00061CBA">
          <w:rPr>
            <w:rStyle w:val="Hyperlink"/>
          </w:rPr>
          <w:t xml:space="preserve">appendix </w:t>
        </w:r>
        <w:r w:rsidR="00D05151" w:rsidRPr="00061CBA">
          <w:rPr>
            <w:rStyle w:val="Hyperlink"/>
          </w:rPr>
          <w:t>4</w:t>
        </w:r>
        <w:r w:rsidRPr="00061CBA">
          <w:rPr>
            <w:rStyle w:val="Hyperlink"/>
          </w:rPr>
          <w:t>.A</w:t>
        </w:r>
      </w:hyperlink>
      <w:r w:rsidRPr="00061CBA">
        <w:t>.</w:t>
      </w:r>
    </w:p>
    <w:p w14:paraId="1504E5E3" w14:textId="7208DF68" w:rsidR="007D7B26" w:rsidRPr="00A57B8E" w:rsidRDefault="007D7B26" w:rsidP="007D7B26">
      <w:pPr>
        <w:pStyle w:val="Caption"/>
      </w:pPr>
      <w:bookmarkStart w:id="780" w:name="_Ref83197397"/>
      <w:bookmarkStart w:id="781" w:name="_Toc102560147"/>
      <w:bookmarkStart w:id="782" w:name="_Toc135665632"/>
      <w:bookmarkStart w:id="783" w:name="_Toc427057548"/>
      <w:r w:rsidRPr="00A57B8E">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952E6E">
        <w:rPr>
          <w:noProof/>
        </w:rPr>
        <w:t>23</w:t>
      </w:r>
      <w:r>
        <w:fldChar w:fldCharType="end"/>
      </w:r>
      <w:bookmarkEnd w:id="780"/>
      <w:r w:rsidRPr="00A57B8E">
        <w:t xml:space="preserve">  Claims Identified for ELA</w:t>
      </w:r>
      <w:bookmarkEnd w:id="781"/>
      <w:bookmarkEnd w:id="782"/>
    </w:p>
    <w:tbl>
      <w:tblPr>
        <w:tblStyle w:val="TRsBorders"/>
        <w:tblW w:w="4856" w:type="pct"/>
        <w:tblLayout w:type="fixed"/>
        <w:tblLook w:val="04A0" w:firstRow="1" w:lastRow="0" w:firstColumn="1" w:lastColumn="0" w:noHBand="0" w:noVBand="1"/>
      </w:tblPr>
      <w:tblGrid>
        <w:gridCol w:w="2017"/>
        <w:gridCol w:w="7633"/>
      </w:tblGrid>
      <w:tr w:rsidR="007D7B26" w:rsidRPr="002655D6" w14:paraId="4F5222BF" w14:textId="77777777" w:rsidTr="00AE3480">
        <w:trPr>
          <w:cnfStyle w:val="100000000000" w:firstRow="1" w:lastRow="0" w:firstColumn="0" w:lastColumn="0" w:oddVBand="0" w:evenVBand="0" w:oddHBand="0" w:evenHBand="0" w:firstRowFirstColumn="0" w:firstRowLastColumn="0" w:lastRowFirstColumn="0" w:lastRowLastColumn="0"/>
        </w:trPr>
        <w:tc>
          <w:tcPr>
            <w:tcW w:w="1045" w:type="pct"/>
          </w:tcPr>
          <w:bookmarkEnd w:id="783"/>
          <w:p w14:paraId="77F3E68A" w14:textId="77777777" w:rsidR="007D7B26" w:rsidRPr="002655D6" w:rsidRDefault="007D7B26" w:rsidP="00ED7308">
            <w:pPr>
              <w:pStyle w:val="TableHead"/>
              <w:keepNext/>
              <w:keepLines/>
              <w:rPr>
                <w:b/>
                <w:bCs w:val="0"/>
                <w:noProof w:val="0"/>
              </w:rPr>
            </w:pPr>
            <w:r w:rsidRPr="002655D6">
              <w:rPr>
                <w:b/>
                <w:bCs w:val="0"/>
                <w:noProof w:val="0"/>
              </w:rPr>
              <w:t>Claim</w:t>
            </w:r>
          </w:p>
        </w:tc>
        <w:tc>
          <w:tcPr>
            <w:tcW w:w="3955" w:type="pct"/>
          </w:tcPr>
          <w:p w14:paraId="62E03B5C" w14:textId="77777777" w:rsidR="007D7B26" w:rsidRPr="002655D6" w:rsidRDefault="007D7B26" w:rsidP="00ED7308">
            <w:pPr>
              <w:pStyle w:val="TableHead"/>
              <w:keepNext/>
              <w:keepLines/>
              <w:rPr>
                <w:b/>
                <w:bCs w:val="0"/>
                <w:noProof w:val="0"/>
              </w:rPr>
            </w:pPr>
            <w:r w:rsidRPr="002655D6">
              <w:rPr>
                <w:b/>
                <w:bCs w:val="0"/>
                <w:noProof w:val="0"/>
              </w:rPr>
              <w:t>Description</w:t>
            </w:r>
          </w:p>
        </w:tc>
      </w:tr>
      <w:tr w:rsidR="007D7B26" w:rsidRPr="00A57B8E" w14:paraId="07D9DB85" w14:textId="77777777" w:rsidTr="00AE3480">
        <w:tc>
          <w:tcPr>
            <w:tcW w:w="1045" w:type="pct"/>
          </w:tcPr>
          <w:p w14:paraId="1D0BC990" w14:textId="77777777" w:rsidR="007D7B26" w:rsidRPr="00A57B8E" w:rsidRDefault="007D7B26" w:rsidP="00C304F1">
            <w:pPr>
              <w:pStyle w:val="Numbered"/>
              <w:numPr>
                <w:ilvl w:val="0"/>
                <w:numId w:val="50"/>
              </w:numPr>
              <w:ind w:left="432" w:hanging="288"/>
            </w:pPr>
            <w:r w:rsidRPr="00A57B8E">
              <w:t>Reading</w:t>
            </w:r>
          </w:p>
        </w:tc>
        <w:tc>
          <w:tcPr>
            <w:tcW w:w="3955" w:type="pct"/>
          </w:tcPr>
          <w:p w14:paraId="68405A6C" w14:textId="77777777" w:rsidR="007D7B26" w:rsidRPr="00A57B8E" w:rsidRDefault="007D7B26" w:rsidP="00ED7308">
            <w:pPr>
              <w:pStyle w:val="TableText"/>
              <w:keepNext/>
              <w:keepLines/>
              <w:jc w:val="left"/>
              <w:rPr>
                <w:noProof w:val="0"/>
              </w:rPr>
            </w:pPr>
            <w:r w:rsidRPr="00A57B8E">
              <w:rPr>
                <w:noProof w:val="0"/>
              </w:rPr>
              <w:t>Students can read closely and analytically to comprehend a range of increasingly complex literary and informational texts.</w:t>
            </w:r>
          </w:p>
        </w:tc>
      </w:tr>
      <w:tr w:rsidR="007D7B26" w:rsidRPr="00A57B8E" w14:paraId="405162C5" w14:textId="77777777" w:rsidTr="00AE3480">
        <w:tc>
          <w:tcPr>
            <w:tcW w:w="1045" w:type="pct"/>
          </w:tcPr>
          <w:p w14:paraId="4BC74193" w14:textId="77777777" w:rsidR="007D7B26" w:rsidRPr="00A57B8E" w:rsidRDefault="007D7B26" w:rsidP="0089063D">
            <w:pPr>
              <w:pStyle w:val="Numbered"/>
              <w:numPr>
                <w:ilvl w:val="0"/>
                <w:numId w:val="41"/>
              </w:numPr>
              <w:ind w:left="432" w:hanging="288"/>
            </w:pPr>
            <w:r w:rsidRPr="00A57B8E">
              <w:t>Writing</w:t>
            </w:r>
          </w:p>
        </w:tc>
        <w:tc>
          <w:tcPr>
            <w:tcW w:w="3955" w:type="pct"/>
          </w:tcPr>
          <w:p w14:paraId="362B9073" w14:textId="77777777" w:rsidR="007D7B26" w:rsidRPr="00A57B8E" w:rsidRDefault="007D7B26" w:rsidP="00ED7308">
            <w:pPr>
              <w:pStyle w:val="TableText"/>
              <w:keepNext/>
              <w:keepLines/>
              <w:jc w:val="left"/>
              <w:rPr>
                <w:noProof w:val="0"/>
              </w:rPr>
            </w:pPr>
            <w:r w:rsidRPr="00A57B8E">
              <w:rPr>
                <w:noProof w:val="0"/>
              </w:rPr>
              <w:t>Students can produce effective and well-grounded writing for a range of purposes and audiences.</w:t>
            </w:r>
          </w:p>
        </w:tc>
      </w:tr>
      <w:tr w:rsidR="007D7B26" w:rsidRPr="00A57B8E" w14:paraId="5B0DBFFB" w14:textId="77777777" w:rsidTr="00AE3480">
        <w:tc>
          <w:tcPr>
            <w:tcW w:w="1045" w:type="pct"/>
          </w:tcPr>
          <w:p w14:paraId="0D46F4FD" w14:textId="77777777" w:rsidR="007D7B26" w:rsidRPr="00A57B8E" w:rsidRDefault="007D7B26" w:rsidP="00DB1D38">
            <w:pPr>
              <w:pStyle w:val="Numbered"/>
              <w:ind w:left="432"/>
            </w:pPr>
            <w:r w:rsidRPr="00A57B8E">
              <w:t>Listening/‌Speaking</w:t>
            </w:r>
          </w:p>
        </w:tc>
        <w:tc>
          <w:tcPr>
            <w:tcW w:w="3955" w:type="pct"/>
          </w:tcPr>
          <w:p w14:paraId="76314415" w14:textId="77777777" w:rsidR="007D7B26" w:rsidRPr="00A57B8E" w:rsidRDefault="007D7B26" w:rsidP="00ED7308">
            <w:pPr>
              <w:pStyle w:val="TableText"/>
              <w:jc w:val="left"/>
              <w:rPr>
                <w:noProof w:val="0"/>
              </w:rPr>
            </w:pPr>
            <w:r w:rsidRPr="00A57B8E">
              <w:rPr>
                <w:noProof w:val="0"/>
              </w:rPr>
              <w:t>Students can employ effective listening skills for a range of purposes and audiences.</w:t>
            </w:r>
          </w:p>
        </w:tc>
      </w:tr>
      <w:tr w:rsidR="007D7B26" w:rsidRPr="00A57B8E" w14:paraId="60E4A296" w14:textId="77777777" w:rsidTr="00AE3480">
        <w:tc>
          <w:tcPr>
            <w:tcW w:w="1045" w:type="pct"/>
          </w:tcPr>
          <w:p w14:paraId="398ADED2" w14:textId="77777777" w:rsidR="007D7B26" w:rsidRPr="00A57B8E" w:rsidRDefault="007D7B26" w:rsidP="00DB1D38">
            <w:pPr>
              <w:pStyle w:val="Numbered"/>
              <w:ind w:left="432"/>
            </w:pPr>
            <w:r w:rsidRPr="00A57B8E">
              <w:t>Research</w:t>
            </w:r>
          </w:p>
        </w:tc>
        <w:tc>
          <w:tcPr>
            <w:tcW w:w="3955" w:type="pct"/>
          </w:tcPr>
          <w:p w14:paraId="1F92E194" w14:textId="77777777" w:rsidR="007D7B26" w:rsidRPr="00A57B8E" w:rsidRDefault="007D7B26" w:rsidP="00ED7308">
            <w:pPr>
              <w:pStyle w:val="TableText"/>
              <w:jc w:val="left"/>
              <w:rPr>
                <w:noProof w:val="0"/>
              </w:rPr>
            </w:pPr>
            <w:r w:rsidRPr="00A57B8E">
              <w:rPr>
                <w:noProof w:val="0"/>
              </w:rPr>
              <w:t>Students can engage in research and inquiry to investigate topics and to analyze, integrate, and present information.</w:t>
            </w:r>
          </w:p>
        </w:tc>
      </w:tr>
    </w:tbl>
    <w:p w14:paraId="3E3E3AB2" w14:textId="37EF59DD" w:rsidR="007D7B26" w:rsidRPr="00A57B8E" w:rsidRDefault="007D7B26" w:rsidP="007D7B26">
      <w:pPr>
        <w:spacing w:before="240"/>
      </w:pPr>
      <w:r w:rsidRPr="00A57B8E">
        <w:t>The claims for mathematics are ide</w:t>
      </w:r>
      <w:r w:rsidRPr="009E721D">
        <w:t xml:space="preserve">ntified in </w:t>
      </w:r>
      <w:r w:rsidR="00595AE9" w:rsidRPr="00595AE9">
        <w:rPr>
          <w:rStyle w:val="Cross-Reference"/>
          <w:highlight w:val="magenta"/>
        </w:rPr>
        <w:fldChar w:fldCharType="begin"/>
      </w:r>
      <w:r w:rsidR="00595AE9" w:rsidRPr="00595AE9">
        <w:rPr>
          <w:rStyle w:val="Cross-Reference"/>
          <w:highlight w:val="magenta"/>
        </w:rPr>
        <w:instrText xml:space="preserve"> REF  _Ref83197462 \* Lower \h </w:instrText>
      </w:r>
      <w:r w:rsidR="00595AE9">
        <w:rPr>
          <w:rStyle w:val="Cross-Reference"/>
          <w:highlight w:val="magenta"/>
        </w:rPr>
        <w:instrText xml:space="preserve"> \* MERGEFORMAT </w:instrText>
      </w:r>
      <w:r w:rsidR="00595AE9" w:rsidRPr="00595AE9">
        <w:rPr>
          <w:rStyle w:val="Cross-Reference"/>
          <w:highlight w:val="magenta"/>
        </w:rPr>
      </w:r>
      <w:r w:rsidR="00595AE9" w:rsidRPr="00595AE9">
        <w:rPr>
          <w:rStyle w:val="Cross-Reference"/>
          <w:highlight w:val="magenta"/>
        </w:rPr>
        <w:fldChar w:fldCharType="separate"/>
      </w:r>
      <w:r w:rsidR="00FE4630" w:rsidRPr="00FE4630">
        <w:rPr>
          <w:rStyle w:val="Cross-Reference"/>
        </w:rPr>
        <w:t>table 7.24</w:t>
      </w:r>
      <w:r w:rsidR="00595AE9" w:rsidRPr="00595AE9">
        <w:rPr>
          <w:rStyle w:val="Cross-Reference"/>
          <w:highlight w:val="magenta"/>
        </w:rPr>
        <w:fldChar w:fldCharType="end"/>
      </w:r>
      <w:r w:rsidR="00750870" w:rsidRPr="009E721D">
        <w:t xml:space="preserve"> </w:t>
      </w:r>
      <w:r w:rsidRPr="009E721D">
        <w:t xml:space="preserve">and are </w:t>
      </w:r>
      <w:r w:rsidRPr="00A57B8E">
        <w:t xml:space="preserve">also available in the blueprints, which are provided in </w:t>
      </w:r>
      <w:hyperlink w:anchor="_Appendix_4.A:_Smarter" w:history="1">
        <w:r w:rsidRPr="00475800">
          <w:rPr>
            <w:rStyle w:val="Hyperlink"/>
          </w:rPr>
          <w:t xml:space="preserve">appendix </w:t>
        </w:r>
        <w:r w:rsidR="00D05151" w:rsidRPr="00475800">
          <w:rPr>
            <w:rStyle w:val="Hyperlink"/>
          </w:rPr>
          <w:t>4</w:t>
        </w:r>
        <w:r w:rsidRPr="00475800">
          <w:rPr>
            <w:rStyle w:val="Hyperlink"/>
          </w:rPr>
          <w:t>.A</w:t>
        </w:r>
      </w:hyperlink>
      <w:r w:rsidRPr="00061CBA">
        <w:t>.</w:t>
      </w:r>
      <w:r w:rsidRPr="00A57B8E">
        <w:rPr>
          <w:i/>
          <w:sz w:val="18"/>
          <w:szCs w:val="18"/>
        </w:rPr>
        <w:t xml:space="preserve"> </w:t>
      </w:r>
    </w:p>
    <w:p w14:paraId="745E8F36" w14:textId="0425F40A" w:rsidR="007D7B26" w:rsidRPr="00A57B8E" w:rsidRDefault="007D7B26" w:rsidP="007D7B26">
      <w:pPr>
        <w:pStyle w:val="Caption"/>
      </w:pPr>
      <w:bookmarkStart w:id="784" w:name="_Ref83197462"/>
      <w:bookmarkStart w:id="785" w:name="_Toc102560148"/>
      <w:bookmarkStart w:id="786" w:name="_Toc135665633"/>
      <w:bookmarkStart w:id="787" w:name="_Toc131573562"/>
      <w:bookmarkStart w:id="788" w:name="_Toc159476040"/>
      <w:bookmarkStart w:id="789" w:name="_Toc222544057"/>
      <w:bookmarkStart w:id="790" w:name="_Toc409285012"/>
      <w:bookmarkStart w:id="791" w:name="_Toc445909635"/>
      <w:bookmarkStart w:id="792" w:name="_Toc445914985"/>
      <w:bookmarkStart w:id="793" w:name="_Toc459039234"/>
      <w:bookmarkStart w:id="794" w:name="_Toc520202751"/>
      <w:r w:rsidRPr="00A57B8E">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952E6E">
        <w:rPr>
          <w:noProof/>
        </w:rPr>
        <w:t>24</w:t>
      </w:r>
      <w:r>
        <w:fldChar w:fldCharType="end"/>
      </w:r>
      <w:bookmarkEnd w:id="784"/>
      <w:r w:rsidRPr="00A57B8E">
        <w:t xml:space="preserve">  Claims Identified for Mathematics</w:t>
      </w:r>
      <w:bookmarkEnd w:id="785"/>
      <w:bookmarkEnd w:id="786"/>
    </w:p>
    <w:tbl>
      <w:tblPr>
        <w:tblStyle w:val="TRsBorders"/>
        <w:tblW w:w="4782" w:type="pct"/>
        <w:tblLayout w:type="fixed"/>
        <w:tblLook w:val="04A0" w:firstRow="1" w:lastRow="0" w:firstColumn="1" w:lastColumn="0" w:noHBand="0" w:noVBand="1"/>
      </w:tblPr>
      <w:tblGrid>
        <w:gridCol w:w="2591"/>
        <w:gridCol w:w="6912"/>
      </w:tblGrid>
      <w:tr w:rsidR="007D7B26" w:rsidRPr="002655D6" w14:paraId="288CE4B8" w14:textId="77777777" w:rsidTr="00AE3480">
        <w:trPr>
          <w:cnfStyle w:val="100000000000" w:firstRow="1" w:lastRow="0" w:firstColumn="0" w:lastColumn="0" w:oddVBand="0" w:evenVBand="0" w:oddHBand="0" w:evenHBand="0" w:firstRowFirstColumn="0" w:firstRowLastColumn="0" w:lastRowFirstColumn="0" w:lastRowLastColumn="0"/>
        </w:trPr>
        <w:tc>
          <w:tcPr>
            <w:tcW w:w="1363" w:type="pct"/>
          </w:tcPr>
          <w:p w14:paraId="6AA8EE92" w14:textId="77777777" w:rsidR="007D7B26" w:rsidRPr="002655D6" w:rsidRDefault="007D7B26" w:rsidP="00ED7308">
            <w:pPr>
              <w:pStyle w:val="TableHead"/>
              <w:rPr>
                <w:b/>
                <w:bCs w:val="0"/>
                <w:noProof w:val="0"/>
              </w:rPr>
            </w:pPr>
            <w:r w:rsidRPr="002655D6">
              <w:rPr>
                <w:b/>
                <w:bCs w:val="0"/>
                <w:noProof w:val="0"/>
              </w:rPr>
              <w:t>Claim</w:t>
            </w:r>
          </w:p>
        </w:tc>
        <w:tc>
          <w:tcPr>
            <w:tcW w:w="3637" w:type="pct"/>
          </w:tcPr>
          <w:p w14:paraId="6DD53CDD" w14:textId="77777777" w:rsidR="007D7B26" w:rsidRPr="002655D6" w:rsidRDefault="007D7B26" w:rsidP="00ED7308">
            <w:pPr>
              <w:pStyle w:val="TableHead"/>
              <w:rPr>
                <w:b/>
                <w:bCs w:val="0"/>
                <w:noProof w:val="0"/>
              </w:rPr>
            </w:pPr>
            <w:r w:rsidRPr="002655D6">
              <w:rPr>
                <w:b/>
                <w:bCs w:val="0"/>
                <w:noProof w:val="0"/>
              </w:rPr>
              <w:t>Description</w:t>
            </w:r>
          </w:p>
        </w:tc>
      </w:tr>
      <w:tr w:rsidR="007D7B26" w:rsidRPr="00A57B8E" w14:paraId="37BF2C36" w14:textId="77777777" w:rsidTr="00AE3480">
        <w:tc>
          <w:tcPr>
            <w:tcW w:w="1363" w:type="pct"/>
          </w:tcPr>
          <w:p w14:paraId="402F3931" w14:textId="77777777" w:rsidR="007D7B26" w:rsidRPr="00A57B8E" w:rsidRDefault="007D7B26" w:rsidP="0089063D">
            <w:pPr>
              <w:pStyle w:val="Numbered"/>
              <w:numPr>
                <w:ilvl w:val="0"/>
                <w:numId w:val="36"/>
              </w:numPr>
              <w:ind w:left="432" w:hanging="288"/>
            </w:pPr>
            <w:r w:rsidRPr="00A57B8E">
              <w:t>Concepts and Procedures</w:t>
            </w:r>
          </w:p>
        </w:tc>
        <w:tc>
          <w:tcPr>
            <w:tcW w:w="3637" w:type="pct"/>
          </w:tcPr>
          <w:p w14:paraId="6EB1D82D" w14:textId="77777777" w:rsidR="007D7B26" w:rsidRPr="00A57B8E" w:rsidRDefault="007D7B26" w:rsidP="00ED7308">
            <w:pPr>
              <w:pStyle w:val="TableText"/>
              <w:keepNext/>
              <w:jc w:val="left"/>
              <w:rPr>
                <w:noProof w:val="0"/>
              </w:rPr>
            </w:pPr>
            <w:r w:rsidRPr="00A57B8E">
              <w:rPr>
                <w:noProof w:val="0"/>
              </w:rPr>
              <w:t>Students can explain and apply mathematical concepts and interpret and carry out mathematical procedures with precision and fluency.</w:t>
            </w:r>
          </w:p>
        </w:tc>
      </w:tr>
      <w:tr w:rsidR="007D7B26" w:rsidRPr="00A57B8E" w14:paraId="08E1A244" w14:textId="77777777" w:rsidTr="00AE3480">
        <w:tc>
          <w:tcPr>
            <w:tcW w:w="1363" w:type="pct"/>
          </w:tcPr>
          <w:p w14:paraId="3C0FE2D1" w14:textId="77777777" w:rsidR="007D7B26" w:rsidRPr="00A57B8E" w:rsidRDefault="007D7B26" w:rsidP="0089063D">
            <w:pPr>
              <w:pStyle w:val="Numbered"/>
              <w:numPr>
                <w:ilvl w:val="0"/>
                <w:numId w:val="36"/>
              </w:numPr>
              <w:ind w:left="432" w:hanging="288"/>
            </w:pPr>
            <w:r w:rsidRPr="00A57B8E">
              <w:t>Problem Solving</w:t>
            </w:r>
          </w:p>
        </w:tc>
        <w:tc>
          <w:tcPr>
            <w:tcW w:w="3637" w:type="pct"/>
          </w:tcPr>
          <w:p w14:paraId="487D458A" w14:textId="77777777" w:rsidR="007D7B26" w:rsidRPr="00A57B8E" w:rsidRDefault="007D7B26" w:rsidP="00ED7308">
            <w:pPr>
              <w:pStyle w:val="TableText"/>
              <w:keepNext/>
              <w:jc w:val="left"/>
              <w:rPr>
                <w:noProof w:val="0"/>
              </w:rPr>
            </w:pPr>
            <w:r w:rsidRPr="00A57B8E">
              <w:rPr>
                <w:noProof w:val="0"/>
              </w:rPr>
              <w:t>Students can solve a range of complex, well-posed problems in pure and applied mathematics, making productive use of knowledge and problem-solving strategies.</w:t>
            </w:r>
          </w:p>
        </w:tc>
      </w:tr>
      <w:tr w:rsidR="007D7B26" w:rsidRPr="00A57B8E" w14:paraId="1C49999C" w14:textId="77777777" w:rsidTr="00AE3480">
        <w:tc>
          <w:tcPr>
            <w:tcW w:w="1363" w:type="pct"/>
          </w:tcPr>
          <w:p w14:paraId="531ACA17" w14:textId="508B3E51" w:rsidR="007D7B26" w:rsidRPr="00A57B8E" w:rsidRDefault="00A83011" w:rsidP="0089063D">
            <w:pPr>
              <w:pStyle w:val="Numbered"/>
              <w:numPr>
                <w:ilvl w:val="0"/>
                <w:numId w:val="36"/>
              </w:numPr>
              <w:ind w:left="432" w:hanging="288"/>
            </w:pPr>
            <w:r>
              <w:t>Communicating/</w:t>
            </w:r>
            <w:r w:rsidR="004C1E3B">
              <w:t>‌</w:t>
            </w:r>
            <w:r>
              <w:t>Reasoning</w:t>
            </w:r>
          </w:p>
        </w:tc>
        <w:tc>
          <w:tcPr>
            <w:tcW w:w="3637" w:type="pct"/>
          </w:tcPr>
          <w:p w14:paraId="45C7C7D2" w14:textId="5A029829" w:rsidR="007D7B26" w:rsidRPr="00A57B8E" w:rsidRDefault="00A83011" w:rsidP="00ED7308">
            <w:pPr>
              <w:pStyle w:val="TableText"/>
              <w:jc w:val="left"/>
              <w:rPr>
                <w:noProof w:val="0"/>
              </w:rPr>
            </w:pPr>
            <w:r w:rsidRPr="00A57B8E">
              <w:rPr>
                <w:noProof w:val="0"/>
              </w:rPr>
              <w:t>Students can clearly and precisely construct viable arguments to support their own reasoning and to critique the reasoning of others.</w:t>
            </w:r>
          </w:p>
        </w:tc>
      </w:tr>
      <w:tr w:rsidR="00A83011" w:rsidRPr="00A57B8E" w14:paraId="6F477C6E" w14:textId="77777777" w:rsidTr="00AE3480">
        <w:tc>
          <w:tcPr>
            <w:tcW w:w="1363" w:type="pct"/>
          </w:tcPr>
          <w:p w14:paraId="734EDCD1" w14:textId="5784071A" w:rsidR="00A83011" w:rsidRPr="00A57B8E" w:rsidRDefault="00A83011" w:rsidP="0089063D">
            <w:pPr>
              <w:pStyle w:val="Numbered"/>
              <w:numPr>
                <w:ilvl w:val="0"/>
                <w:numId w:val="36"/>
              </w:numPr>
              <w:ind w:left="432" w:hanging="288"/>
            </w:pPr>
            <w:r>
              <w:t>Model and Data</w:t>
            </w:r>
          </w:p>
        </w:tc>
        <w:tc>
          <w:tcPr>
            <w:tcW w:w="3637" w:type="pct"/>
          </w:tcPr>
          <w:p w14:paraId="337A20C2" w14:textId="148C0A27" w:rsidR="00A83011" w:rsidRPr="00A57B8E" w:rsidRDefault="00A83011" w:rsidP="00A83011">
            <w:pPr>
              <w:pStyle w:val="TableText"/>
              <w:jc w:val="left"/>
              <w:rPr>
                <w:noProof w:val="0"/>
              </w:rPr>
            </w:pPr>
            <w:r w:rsidRPr="00A57B8E">
              <w:rPr>
                <w:noProof w:val="0"/>
              </w:rPr>
              <w:t>Students can analyze complex, real-world scenarios and can construct and use mathematical models to interpret and solve problems.</w:t>
            </w:r>
          </w:p>
        </w:tc>
      </w:tr>
    </w:tbl>
    <w:bookmarkEnd w:id="787"/>
    <w:bookmarkEnd w:id="788"/>
    <w:bookmarkEnd w:id="789"/>
    <w:p w14:paraId="6BBE534B" w14:textId="590B815D" w:rsidR="007D7B26" w:rsidRPr="00A57B8E" w:rsidRDefault="007D7B26" w:rsidP="0089063D">
      <w:pPr>
        <w:pStyle w:val="Heading5"/>
        <w:ind w:left="864" w:hanging="720"/>
      </w:pPr>
      <w:r w:rsidRPr="00A57B8E">
        <w:t>Scale Scores</w:t>
      </w:r>
      <w:bookmarkEnd w:id="790"/>
      <w:r w:rsidRPr="00A57B8E">
        <w:t xml:space="preserve"> for Claims</w:t>
      </w:r>
      <w:bookmarkEnd w:id="791"/>
      <w:bookmarkEnd w:id="792"/>
      <w:bookmarkEnd w:id="793"/>
      <w:bookmarkEnd w:id="794"/>
    </w:p>
    <w:p w14:paraId="7F8E5FF3" w14:textId="61E3AF3A" w:rsidR="007D7B26" w:rsidRPr="00A57B8E" w:rsidRDefault="007D7B26" w:rsidP="007D7B26">
      <w:r w:rsidRPr="00A57B8E">
        <w:t xml:space="preserve">Claim scores are calculated by applying the MLE approach to the items contained in a particular claim. </w:t>
      </w:r>
      <w:bookmarkStart w:id="795" w:name="_Hlk92368422"/>
      <w:r w:rsidRPr="00A57B8E">
        <w:t xml:space="preserve">The resulting ability estimates are converted to claim scale scores by applying </w:t>
      </w:r>
      <w:hyperlink w:anchor="EQ76" w:history="1">
        <w:r w:rsidRPr="00C945B1">
          <w:rPr>
            <w:rStyle w:val="Hyperlink"/>
          </w:rPr>
          <w:t>equation 7.6</w:t>
        </w:r>
      </w:hyperlink>
      <w:r w:rsidRPr="00A57B8E">
        <w:t xml:space="preserve"> for ELA assessments and </w:t>
      </w:r>
      <w:hyperlink w:anchor="EQ77" w:history="1">
        <w:r w:rsidRPr="00C945B1">
          <w:rPr>
            <w:rStyle w:val="Hyperlink"/>
          </w:rPr>
          <w:t>equation 7.7</w:t>
        </w:r>
      </w:hyperlink>
      <w:r w:rsidRPr="00A57B8E">
        <w:t xml:space="preserve"> for mathematics assessments. </w:t>
      </w:r>
      <w:bookmarkEnd w:id="795"/>
      <w:r w:rsidRPr="00A57B8E">
        <w:t>ELA scores are computed for each claim. Mathematics scores are computed for Claim 1, claims 2 and 4 combined, and Claim 3.</w:t>
      </w:r>
    </w:p>
    <w:p w14:paraId="1403E949" w14:textId="151FFD03" w:rsidR="007D7B26" w:rsidRPr="00A57B8E" w:rsidRDefault="416D86F1" w:rsidP="007D7B26">
      <w:r>
        <w:t>Claim scores are based on fewer items than total test scores. As a result, the number of students whose claim scores cannot be estimated by the MLE approach is larger than for the total score. ETS uses the inverse TCC approach when MLE-derived theta estimates are not available for a claim.</w:t>
      </w:r>
    </w:p>
    <w:p w14:paraId="751960AB" w14:textId="77777777" w:rsidR="007D7B26" w:rsidRPr="00A57B8E" w:rsidRDefault="007D7B26" w:rsidP="0089063D">
      <w:pPr>
        <w:pStyle w:val="Heading5"/>
        <w:ind w:left="864" w:hanging="720"/>
      </w:pPr>
      <w:bookmarkStart w:id="796" w:name="_7.4.2.2_Performance_Levels"/>
      <w:bookmarkStart w:id="797" w:name="_Performance_Levels_for"/>
      <w:bookmarkStart w:id="798" w:name="_Toc445909636"/>
      <w:bookmarkStart w:id="799" w:name="_Toc445914986"/>
      <w:bookmarkStart w:id="800" w:name="_Toc459039235"/>
      <w:bookmarkStart w:id="801" w:name="_Ref478753164"/>
      <w:bookmarkStart w:id="802" w:name="_Toc520202752"/>
      <w:bookmarkEnd w:id="796"/>
      <w:bookmarkEnd w:id="797"/>
      <w:r w:rsidRPr="00A57B8E">
        <w:lastRenderedPageBreak/>
        <w:t>Performance Levels for Claims</w:t>
      </w:r>
      <w:bookmarkEnd w:id="798"/>
      <w:bookmarkEnd w:id="799"/>
      <w:bookmarkEnd w:id="800"/>
      <w:bookmarkEnd w:id="801"/>
      <w:bookmarkEnd w:id="802"/>
    </w:p>
    <w:p w14:paraId="699E8770" w14:textId="77777777" w:rsidR="007D7B26" w:rsidRPr="00A57B8E" w:rsidRDefault="007D7B26" w:rsidP="007D7B26">
      <w:r w:rsidRPr="00A57B8E">
        <w:t>The relative strengths and weaknesses for each student are reported for each claim. The three performance levels for each claim are as follows:</w:t>
      </w:r>
    </w:p>
    <w:p w14:paraId="01BED5B1" w14:textId="77777777" w:rsidR="007D7B26" w:rsidRPr="00A57B8E" w:rsidRDefault="007D7B26" w:rsidP="0089063D">
      <w:pPr>
        <w:pStyle w:val="bullets"/>
        <w:rPr>
          <w:b/>
        </w:rPr>
      </w:pPr>
      <w:r w:rsidRPr="00A57B8E">
        <w:rPr>
          <w:b/>
        </w:rPr>
        <w:t xml:space="preserve">Above </w:t>
      </w:r>
      <w:r w:rsidRPr="00A57B8E">
        <w:rPr>
          <w:b/>
          <w:bCs/>
        </w:rPr>
        <w:t>Standard</w:t>
      </w:r>
      <w:r w:rsidRPr="00A57B8E">
        <w:t>—Student clearly understands and can successfully apply his or her knowledge to the standards tested in this content area for his or her grade.</w:t>
      </w:r>
    </w:p>
    <w:p w14:paraId="1118A066" w14:textId="77777777" w:rsidR="007D7B26" w:rsidRPr="00A57B8E" w:rsidRDefault="007D7B26" w:rsidP="0089063D">
      <w:pPr>
        <w:pStyle w:val="bullets"/>
      </w:pPr>
      <w:r w:rsidRPr="00A57B8E">
        <w:rPr>
          <w:b/>
          <w:bCs/>
        </w:rPr>
        <w:t>Near</w:t>
      </w:r>
      <w:r w:rsidRPr="00A57B8E">
        <w:rPr>
          <w:b/>
        </w:rPr>
        <w:t xml:space="preserve"> Standard</w:t>
      </w:r>
      <w:r w:rsidRPr="00A57B8E">
        <w:t>—Student shows understanding and can apply his or her knowledge to the standards tested in this content area for his or her grade.</w:t>
      </w:r>
    </w:p>
    <w:p w14:paraId="78CE2C44" w14:textId="77777777" w:rsidR="007D7B26" w:rsidRPr="00A57B8E" w:rsidRDefault="007D7B26" w:rsidP="0089063D">
      <w:pPr>
        <w:pStyle w:val="bullets"/>
      </w:pPr>
      <w:r w:rsidRPr="00A57B8E">
        <w:rPr>
          <w:b/>
          <w:bCs/>
        </w:rPr>
        <w:t>Below</w:t>
      </w:r>
      <w:r w:rsidRPr="00A57B8E">
        <w:rPr>
          <w:b/>
        </w:rPr>
        <w:t xml:space="preserve"> Standard</w:t>
      </w:r>
      <w:r w:rsidRPr="00A57B8E">
        <w:t>—Student has limited understanding and difficulty applying his or her knowledge to the standards tested in this content area for his or her grade.</w:t>
      </w:r>
    </w:p>
    <w:p w14:paraId="18851AED" w14:textId="14E56709" w:rsidR="007D7B26" w:rsidRPr="00A57B8E" w:rsidRDefault="007D7B26" w:rsidP="007D7B26">
      <w:r w:rsidRPr="00A57B8E">
        <w:t xml:space="preserve">Because claim scores are based on fewer items than overall test scores, the standard error of the claim scale scores is included in the determination of the student’s performance level on a claim. </w:t>
      </w:r>
      <w:bookmarkStart w:id="803" w:name="_MON_1613738720"/>
      <w:bookmarkEnd w:id="803"/>
      <w:r w:rsidRPr="00A57B8E">
        <w:rPr>
          <w:noProof/>
          <w:position w:val="-6"/>
        </w:rPr>
        <w:drawing>
          <wp:inline distT="0" distB="0" distL="0" distR="0" wp14:anchorId="57A1B7BF" wp14:editId="6F3319A0">
            <wp:extent cx="576072" cy="173736"/>
            <wp:effectExtent l="0" t="0" r="0" b="0"/>
            <wp:docPr id="93" name="Picture 93" descr="SS sub claim"/>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6" descr="SS sub claim"/>
                    <pic:cNvPicPr>
                      <a:picLocks noGrp="1" noRot="1" noChangeAspect="1" noEditPoints="1" noAdjustHandles="1" noChangeArrowheads="1" noChangeShapeType="1" noCrop="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072" cy="173736"/>
                    </a:xfrm>
                    <a:prstGeom prst="rect">
                      <a:avLst/>
                    </a:prstGeom>
                    <a:noFill/>
                    <a:ln>
                      <a:noFill/>
                    </a:ln>
                  </pic:spPr>
                </pic:pic>
              </a:graphicData>
            </a:graphic>
          </wp:inline>
        </w:drawing>
      </w:r>
      <w:r w:rsidRPr="00A57B8E">
        <w:t xml:space="preserve"> is a student’s estimated scale score on a claim. </w:t>
      </w:r>
      <w:r w:rsidR="00FE4630" w:rsidRPr="00A57B8E">
        <w:rPr>
          <w:position w:val="-14"/>
        </w:rPr>
        <w:object w:dxaOrig="760" w:dyaOrig="380" w14:anchorId="14B4A483">
          <v:shape id="_x0000_i1025" type="#_x0000_t75" alt="SE sub SS sub claim" style="width:38.2pt;height:18.8pt" o:ole="">
            <v:imagedata r:id="rId42" o:title=""/>
            <o:lock v:ext="edit" aspectratio="f"/>
          </v:shape>
          <o:OLEObject Type="Embed" ProgID="Equation.DSMT4" ShapeID="_x0000_i1025" DrawAspect="Content" ObjectID="_1795432984" r:id="rId43"/>
        </w:object>
      </w:r>
      <w:r w:rsidR="00C372C8">
        <w:t xml:space="preserve"> </w:t>
      </w:r>
      <w:r w:rsidRPr="00A57B8E">
        <w:t xml:space="preserve">is an estimated standard error of measurement (SEM) of the scale score on a claim. A range of possible student scale scores is calculated for each student from </w:t>
      </w:r>
      <w:bookmarkStart w:id="804" w:name="_MON_1613738804"/>
      <w:bookmarkEnd w:id="804"/>
      <w:r w:rsidRPr="00A57B8E">
        <w:rPr>
          <w:noProof/>
          <w:position w:val="-6"/>
        </w:rPr>
        <w:drawing>
          <wp:inline distT="0" distB="0" distL="0" distR="0" wp14:anchorId="5ECB08BD" wp14:editId="2E1B1733">
            <wp:extent cx="1600200" cy="237744"/>
            <wp:effectExtent l="0" t="0" r="0" b="0"/>
            <wp:docPr id="92" name="Picture 92" descr="SS sub claim minus 1.5 times SE sub SS sub claim"/>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55" descr="SS sub claim minus 1.5 times SE sub SS sub claim"/>
                    <pic:cNvPicPr>
                      <a:picLocks noGrp="1" noRot="1" noChangeAspect="1" noEditPoints="1" noAdjustHandles="1" noChangeArrowheads="1" noChangeShapeType="1" noCrop="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0200" cy="237744"/>
                    </a:xfrm>
                    <a:prstGeom prst="rect">
                      <a:avLst/>
                    </a:prstGeom>
                    <a:noFill/>
                    <a:ln>
                      <a:noFill/>
                    </a:ln>
                  </pic:spPr>
                </pic:pic>
              </a:graphicData>
            </a:graphic>
          </wp:inline>
        </w:drawing>
      </w:r>
      <w:r w:rsidRPr="00A57B8E">
        <w:t xml:space="preserve"> to </w:t>
      </w:r>
      <w:bookmarkStart w:id="805" w:name="_MON_1613738975"/>
      <w:bookmarkEnd w:id="805"/>
      <w:r w:rsidRPr="00C945B1">
        <w:rPr>
          <w:noProof/>
          <w:position w:val="-12"/>
        </w:rPr>
        <w:drawing>
          <wp:inline distT="0" distB="0" distL="0" distR="0" wp14:anchorId="6055BF84" wp14:editId="54A10970">
            <wp:extent cx="1618488" cy="274320"/>
            <wp:effectExtent l="0" t="0" r="0" b="0"/>
            <wp:docPr id="91" name="Picture 91" descr="SS sub claim plus 1.5 times SE sub SS sub claim"/>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4" descr="SS sub claim plus 1.5 times SE sub SS sub claim"/>
                    <pic:cNvPicPr>
                      <a:picLocks noGrp="1" noRot="1" noChangeAspect="1" noEditPoints="1" noAdjustHandles="1" noChangeArrowheads="1" noChangeShapeType="1" noCrop="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18488" cy="274320"/>
                    </a:xfrm>
                    <a:prstGeom prst="rect">
                      <a:avLst/>
                    </a:prstGeom>
                    <a:noFill/>
                    <a:ln>
                      <a:noFill/>
                    </a:ln>
                  </pic:spPr>
                </pic:pic>
              </a:graphicData>
            </a:graphic>
          </wp:inline>
        </w:drawing>
      </w:r>
      <w:r w:rsidRPr="00A57B8E">
        <w:t>, each of which is converted to a scale score and rounded to an integer.</w:t>
      </w:r>
    </w:p>
    <w:p w14:paraId="4566B111" w14:textId="77777777" w:rsidR="007D7B26" w:rsidRPr="00A57B8E" w:rsidRDefault="007D7B26" w:rsidP="007D7B26">
      <w:r w:rsidRPr="00A57B8E">
        <w:t>If the value at the high end of the score range is less than the minimum scale score associated with the overall “Standard Met” achievement classification, the claim performance level is reported as “Below Standard.” This achievement classification is also assigned when a student’s responses to all items associated with a claim are incorrect.</w:t>
      </w:r>
    </w:p>
    <w:p w14:paraId="0FA3B125" w14:textId="77777777" w:rsidR="007D7B26" w:rsidRPr="00A57B8E" w:rsidRDefault="007D7B26" w:rsidP="007D7B26">
      <w:r w:rsidRPr="00A57B8E">
        <w:t>If the value at the low end of the range is greater than the minimum scale score associated with the overall “Standard Met” achievement classification, the claim performance level is reported as “Above Standard.” This claim performance level is also reported when all student responses are correct.</w:t>
      </w:r>
    </w:p>
    <w:p w14:paraId="15CF955C" w14:textId="77777777" w:rsidR="007D7B26" w:rsidRPr="00A57B8E" w:rsidRDefault="007D7B26" w:rsidP="007D7B26">
      <w:r w:rsidRPr="00A57B8E">
        <w:t>Scale score ranges that do not meet either of these classifications are reported as “Near Standard.”</w:t>
      </w:r>
    </w:p>
    <w:p w14:paraId="143B6E34" w14:textId="093FF6EB" w:rsidR="006A3743" w:rsidRDefault="006A3743" w:rsidP="0089063D">
      <w:pPr>
        <w:pStyle w:val="Heading4"/>
        <w:rPr>
          <w:webHidden/>
        </w:rPr>
      </w:pPr>
      <w:bookmarkStart w:id="806" w:name="_Toc136423290"/>
      <w:r w:rsidRPr="001A3E9E">
        <w:t>Assessment Target Reports</w:t>
      </w:r>
      <w:bookmarkEnd w:id="806"/>
    </w:p>
    <w:p w14:paraId="302D272D" w14:textId="77777777" w:rsidR="00ED2301" w:rsidRPr="00A57B8E" w:rsidRDefault="00ED2301" w:rsidP="0089063D">
      <w:pPr>
        <w:pStyle w:val="Heading5"/>
        <w:ind w:left="864" w:hanging="720"/>
      </w:pPr>
      <w:bookmarkStart w:id="807" w:name="_Toc520202757"/>
      <w:r w:rsidRPr="00A57B8E">
        <w:t>Overview of Assessment Target Reports</w:t>
      </w:r>
      <w:bookmarkEnd w:id="807"/>
    </w:p>
    <w:p w14:paraId="4F44B3E7" w14:textId="17A9DBB2" w:rsidR="00ED2301" w:rsidRPr="00A57B8E" w:rsidRDefault="00ED2301" w:rsidP="00ED2301">
      <w:r w:rsidRPr="00A57B8E">
        <w:t xml:space="preserve">The Smarter Balanced adjusted, shortened-form blueprint implemented for the </w:t>
      </w:r>
      <w:r w:rsidR="003235E6" w:rsidRPr="00A57B8E">
        <w:t>202</w:t>
      </w:r>
      <w:r w:rsidR="003235E6">
        <w:t>1</w:t>
      </w:r>
      <w:r w:rsidRPr="00A57B8E">
        <w:rPr>
          <w:szCs w:val="18"/>
        </w:rPr>
        <w:t>–</w:t>
      </w:r>
      <w:r w:rsidR="003235E6" w:rsidRPr="00A57B8E">
        <w:t>2</w:t>
      </w:r>
      <w:r w:rsidR="003235E6">
        <w:t>2</w:t>
      </w:r>
      <w:r w:rsidR="003235E6" w:rsidRPr="00A57B8E">
        <w:t xml:space="preserve"> </w:t>
      </w:r>
      <w:r w:rsidRPr="00A57B8E">
        <w:t xml:space="preserve">administration resulted in too few items for target standards to be reported. Therefore, the Smarter Balanced Assessment Consortium decided that no target scores would be reported at the group level for the </w:t>
      </w:r>
      <w:r w:rsidR="003235E6" w:rsidRPr="00A57B8E">
        <w:t>202</w:t>
      </w:r>
      <w:r w:rsidR="003235E6">
        <w:t>1</w:t>
      </w:r>
      <w:r w:rsidRPr="00A57B8E">
        <w:rPr>
          <w:szCs w:val="18"/>
        </w:rPr>
        <w:t>–</w:t>
      </w:r>
      <w:r w:rsidR="003235E6" w:rsidRPr="00A57B8E">
        <w:t>2</w:t>
      </w:r>
      <w:r w:rsidR="003235E6">
        <w:t>2</w:t>
      </w:r>
      <w:r w:rsidR="003235E6" w:rsidRPr="00A57B8E">
        <w:t xml:space="preserve"> </w:t>
      </w:r>
      <w:r w:rsidRPr="00A57B8E">
        <w:t>administration.</w:t>
      </w:r>
    </w:p>
    <w:p w14:paraId="19B6747F" w14:textId="77777777" w:rsidR="00ED2301" w:rsidRPr="00A57B8E" w:rsidRDefault="00ED2301" w:rsidP="00ED2301">
      <w:r w:rsidRPr="00A57B8E">
        <w:t>Assessment target standards are specific to each content domain and linked to the CCSS associated with claim areas. For Smarter Balanced tests, assessment targets are intended to support the development of high-quality items and tasks that contribute evidence to the claims. The relationship between assessment targets and CCSS elements is made explicit in the Smarter Balanced content specifications (ETS, 2015a; 2015b).</w:t>
      </w:r>
    </w:p>
    <w:p w14:paraId="079FDBDF" w14:textId="77777777" w:rsidR="00ED2301" w:rsidRPr="00A57B8E" w:rsidRDefault="00ED2301" w:rsidP="00ED2301">
      <w:r w:rsidRPr="00A57B8E">
        <w:rPr>
          <w:iCs/>
        </w:rPr>
        <w:t xml:space="preserve">Typically, assessment target scores, which are reported only at the group level, </w:t>
      </w:r>
      <w:r w:rsidRPr="00A57B8E">
        <w:t xml:space="preserve">provide insight into strengths and weaknesses for a group of students relative to their performance on the test as a whole. For a selected group of students (for example, a classroom), if their performance on an assessment target is better than their performance on the test as a whole, the assessment target is an area of relative strength. Conversely, if the group of </w:t>
      </w:r>
      <w:r w:rsidRPr="00A57B8E">
        <w:lastRenderedPageBreak/>
        <w:t>students did not perform as well on an assessment target in relation to the test as a whole, it would be an area of relative weakness.</w:t>
      </w:r>
    </w:p>
    <w:p w14:paraId="1AC2A22D" w14:textId="77777777" w:rsidR="00ED2301" w:rsidRPr="00A57B8E" w:rsidRDefault="00ED2301" w:rsidP="00ED2301">
      <w:r w:rsidRPr="00A57B8E">
        <w:rPr>
          <w:iCs/>
        </w:rPr>
        <w:t xml:space="preserve">Assessment target scores are derived from item </w:t>
      </w:r>
      <w:r w:rsidRPr="00A57B8E">
        <w:rPr>
          <w:i/>
          <w:iCs/>
        </w:rPr>
        <w:t>residuals</w:t>
      </w:r>
      <w:r w:rsidRPr="00A57B8E">
        <w:rPr>
          <w:iCs/>
        </w:rPr>
        <w:t>, which</w:t>
      </w:r>
      <w:r w:rsidRPr="00A57B8E">
        <w:t xml:space="preserve"> are the differences between a student’s observed score and expected score for a particular item. For the selected group of students, the assessment target scores for each student are calculated by summing the differences between the observed and expected scores for each student for all items that the student attempted within a particular assessment target. The sum of these differences is then divided by the total number of points possible for items within a particular target. Next, the mean assessment target scores, as well as the standard error for all students in the selected student group, are calculated. Finally, strengths and weaknesses thresholds are established after the values for each assessment target are calculated. More details on the calculation of the assessment targets and the establishment of the strengths and weaknesses thresholds are described in an ETS memorandum, </w:t>
      </w:r>
      <w:r w:rsidRPr="00A57B8E">
        <w:rPr>
          <w:i/>
        </w:rPr>
        <w:t>Target Score Reporting</w:t>
      </w:r>
      <w:r w:rsidRPr="00A57B8E">
        <w:t xml:space="preserve"> (ETS, 2015b).</w:t>
      </w:r>
    </w:p>
    <w:p w14:paraId="37D4599C" w14:textId="77777777" w:rsidR="00ED2301" w:rsidRPr="00A57B8E" w:rsidRDefault="00ED2301" w:rsidP="00ED2301">
      <w:r w:rsidRPr="00A57B8E">
        <w:t>Note, however, that while assessment targets are based on target standards, not all claim areas support assessment target reporting. For example, assessment targets are reported for all claims in ELA but only for Claim 1 in mathematics.</w:t>
      </w:r>
    </w:p>
    <w:p w14:paraId="687E9787" w14:textId="77777777" w:rsidR="00ED2301" w:rsidRPr="00A57B8E" w:rsidRDefault="00ED2301" w:rsidP="0089063D">
      <w:pPr>
        <w:pStyle w:val="Heading5"/>
        <w:ind w:left="864" w:hanging="720"/>
      </w:pPr>
      <w:bookmarkStart w:id="808" w:name="_Toc520202758"/>
      <w:r w:rsidRPr="00A57B8E">
        <w:t>Limitations</w:t>
      </w:r>
      <w:bookmarkEnd w:id="808"/>
    </w:p>
    <w:p w14:paraId="5B87F86C" w14:textId="77777777" w:rsidR="00ED2301" w:rsidRPr="00A57B8E" w:rsidRDefault="00ED2301" w:rsidP="00ED2301">
      <w:pPr>
        <w:keepLines/>
      </w:pPr>
      <w:r w:rsidRPr="00A57B8E">
        <w:t>When reported, caution should be used when reporting or interpreting assessment targets. First, assessment targets can only be meaningfully reported at the group level because they are neither reliable nor generalizable enough to support inferences for individual students. Second, because residuals are sensitive to model fit, student strengths and weaknesses evaluated this way are sometimes the result of a misfit in item calibration. Therefore, it is necessary to compute the average residuals of each item across all students within each assessment target to determine whether the average residuals across all students are uniformly close to zero. Finally, assessment targets that are based on 10 or fewer items in the item bank are not reported, except the WER items.</w:t>
      </w:r>
    </w:p>
    <w:p w14:paraId="0A523409" w14:textId="77777777" w:rsidR="00ED2301" w:rsidRPr="00A57B8E" w:rsidRDefault="00ED2301" w:rsidP="00ED2301">
      <w:r w:rsidRPr="00A57B8E">
        <w:t xml:space="preserve">The extent to which the scores are </w:t>
      </w:r>
      <w:r w:rsidRPr="00A57B8E">
        <w:rPr>
          <w:i/>
        </w:rPr>
        <w:t>generalizable</w:t>
      </w:r>
      <w:r w:rsidRPr="00A57B8E">
        <w:t xml:space="preserve"> depends on the total number of items administered from that domain across all students. A small number of items is not sufficient to broadly represent the target domain or to support the general conclusions required of actionable information.</w:t>
      </w:r>
    </w:p>
    <w:p w14:paraId="0EA2E6DC" w14:textId="77777777" w:rsidR="00ED2301" w:rsidRPr="00A57B8E" w:rsidRDefault="00ED2301" w:rsidP="0089063D">
      <w:pPr>
        <w:pStyle w:val="Heading5"/>
        <w:ind w:left="864" w:hanging="720"/>
      </w:pPr>
      <w:bookmarkStart w:id="809" w:name="_Toc520202759"/>
      <w:r w:rsidRPr="00A57B8E">
        <w:t>Reporting</w:t>
      </w:r>
      <w:bookmarkEnd w:id="809"/>
    </w:p>
    <w:p w14:paraId="1A7F3222" w14:textId="4DA87CD3" w:rsidR="00ED2301" w:rsidRPr="00A57B8E" w:rsidRDefault="00ED2301" w:rsidP="00ED2301">
      <w:pPr>
        <w:keepLines/>
      </w:pPr>
      <w:r w:rsidRPr="00A57B8E">
        <w:t>The distribution of the average assessment target scores, when reported, depends both on the number of students in the defined group and on the number of items that these students answered in a target. As both numbers grow large, the average residuals increasingly cluster symmetrically around zero. To support California schools in making valid inferences based on the assessment target information, the number of items per target standard is considered when reporting the assessment target. A criterion that there are at least 10 items within the item pool for a target standard is recommended. No target score reports were conducted and reported because of the impact of the novel coronavirus disease 2019 pandemic</w:t>
      </w:r>
      <w:r w:rsidR="4D314ACE">
        <w:t xml:space="preserve">, which led to the </w:t>
      </w:r>
      <w:r w:rsidR="00484A20">
        <w:t xml:space="preserve">continued </w:t>
      </w:r>
      <w:r w:rsidR="4D314ACE">
        <w:t>use of the adjusted blueprin</w:t>
      </w:r>
      <w:r w:rsidR="07734A28">
        <w:t>t</w:t>
      </w:r>
      <w:r w:rsidRPr="00A57B8E">
        <w:t>.</w:t>
      </w:r>
    </w:p>
    <w:p w14:paraId="5C5CD183" w14:textId="21310E66" w:rsidR="00565D2F" w:rsidRDefault="00565D2F" w:rsidP="0089063D">
      <w:pPr>
        <w:pStyle w:val="Heading4"/>
        <w:rPr>
          <w:webHidden/>
        </w:rPr>
      </w:pPr>
      <w:bookmarkStart w:id="810" w:name="_Theta_Score_Standard"/>
      <w:bookmarkStart w:id="811" w:name="_Toc136423291"/>
      <w:bookmarkEnd w:id="810"/>
      <w:r w:rsidRPr="001A3E9E">
        <w:lastRenderedPageBreak/>
        <w:t>Theta Score Standard Error</w:t>
      </w:r>
      <w:r w:rsidR="004C7EE5" w:rsidRPr="001A3E9E">
        <w:t>s</w:t>
      </w:r>
      <w:bookmarkEnd w:id="811"/>
    </w:p>
    <w:p w14:paraId="7370E3F7" w14:textId="0F133821" w:rsidR="007D7B26" w:rsidRPr="00A57B8E" w:rsidRDefault="007D7B26" w:rsidP="00C945B1">
      <w:pPr>
        <w:keepLines/>
      </w:pPr>
      <w:r w:rsidRPr="00A57B8E">
        <w:t xml:space="preserve">A student’s true ability level or theta score and standard error of theta are not known. The SEM is the standard deviation of the distribution of theta scores that the student would earn under different testing conditions. In IRT, the only differences taken into account in the SEM are those associated with different sets of items that could be presented to the student. An error band can be calculated from the student’s theta score minus one SEM to the student’s theta score plus one SEM. Over a large number of replications of this procedure, the error band will contain the student’s true score approximately 68 percent of the time. The error band is transformed to the scale score metric and reported for the CAASPP Smarter Balanced assessments. It is useful to take into account the size of measurement errors because no assessment measures student ability with perfect accuracy or consistency. (Error bands are also discussed in subsection </w:t>
      </w:r>
      <w:hyperlink w:anchor="_Error_Band" w:history="1">
        <w:r w:rsidRPr="00146165">
          <w:rPr>
            <w:rStyle w:val="Hyperlink"/>
            <w:i/>
          </w:rPr>
          <w:t>7.</w:t>
        </w:r>
        <w:r w:rsidR="00146165">
          <w:rPr>
            <w:rStyle w:val="Hyperlink"/>
            <w:i/>
          </w:rPr>
          <w:t>3</w:t>
        </w:r>
        <w:r w:rsidRPr="00146165">
          <w:rPr>
            <w:rStyle w:val="Hyperlink"/>
            <w:i/>
          </w:rPr>
          <w:t>.</w:t>
        </w:r>
        <w:r w:rsidR="00146165">
          <w:rPr>
            <w:rStyle w:val="Hyperlink"/>
            <w:i/>
          </w:rPr>
          <w:t>6</w:t>
        </w:r>
        <w:r w:rsidRPr="00146165">
          <w:rPr>
            <w:rStyle w:val="Hyperlink"/>
            <w:i/>
          </w:rPr>
          <w:t> Error Band</w:t>
        </w:r>
      </w:hyperlink>
      <w:r w:rsidRPr="00146165">
        <w:t>.)</w:t>
      </w:r>
    </w:p>
    <w:p w14:paraId="4CE68114" w14:textId="423E7604" w:rsidR="007D7B26" w:rsidRPr="00A57B8E" w:rsidRDefault="007D7B26" w:rsidP="007D7B26">
      <w:r w:rsidRPr="00A57B8E">
        <w:t xml:space="preserve">In the framework of IRT, the SEM is the reciprocal of the square root of the test information function (TIF) based on the items taken by each student. It is also the estimate of standard error for the estimate of theta. The TIF is the sum of information from each item on the test. With MLE, the SEM for a student with proficiency </w:t>
      </w:r>
      <w:bookmarkStart w:id="812" w:name="_Hlk8374657"/>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bookmarkEnd w:id="812"/>
      <w:r w:rsidRPr="00A57B8E">
        <w:t xml:space="preserve"> is calculated using equation 7.8.</w:t>
      </w:r>
      <w:r w:rsidRPr="00A57B8E">
        <w:rPr>
          <w:i/>
          <w:iCs/>
        </w:rPr>
        <w:t xml:space="preserve"> Refer to th</w:t>
      </w:r>
      <w:r w:rsidRPr="00501D82">
        <w:rPr>
          <w:i/>
          <w:iCs/>
        </w:rPr>
        <w:t xml:space="preserve">e </w:t>
      </w:r>
      <w:hyperlink w:anchor="_Alternative_Text_for_6" w:history="1">
        <w:r w:rsidRPr="00501D82">
          <w:rPr>
            <w:rStyle w:val="Hyperlink"/>
            <w:i/>
            <w:iCs/>
          </w:rPr>
          <w:t>Alternative Text for Equation 7.8</w:t>
        </w:r>
      </w:hyperlink>
      <w:r w:rsidRPr="00501D82">
        <w:rPr>
          <w:i/>
          <w:iCs/>
        </w:rPr>
        <w:t xml:space="preserve"> for a</w:t>
      </w:r>
      <w:r w:rsidRPr="00A57B8E">
        <w:rPr>
          <w:i/>
          <w:iCs/>
        </w:rPr>
        <w:t xml:space="preserve"> description of this equation.</w:t>
      </w:r>
    </w:p>
    <w:p w14:paraId="41F2A9F7" w14:textId="77777777" w:rsidR="007D7B26" w:rsidRPr="00A57B8E" w:rsidRDefault="007D7B26" w:rsidP="00BF6559">
      <w:pPr>
        <w:pStyle w:val="NormalIndent2"/>
        <w:tabs>
          <w:tab w:val="right" w:pos="9900"/>
        </w:tabs>
      </w:pPr>
      <w:r w:rsidRPr="00A57B8E">
        <w:rPr>
          <w:noProof/>
        </w:rPr>
        <w:drawing>
          <wp:inline distT="0" distB="0" distL="0" distR="0" wp14:anchorId="2E2CD0F1" wp14:editId="085871AA">
            <wp:extent cx="1225296" cy="466344"/>
            <wp:effectExtent l="0" t="0" r="0" b="0"/>
            <wp:docPr id="90" name="Picture 90" descr="Equation 7.8;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53" descr="Equation 7.7; the location of the alternate text is found in the next paragraph."/>
                    <pic:cNvPicPr>
                      <a:picLocks noGrp="1" noRot="1" noChangeAspect="1" noEditPoints="1" noAdjustHandles="1" noChangeArrowheads="1" noChangeShapeType="1" noCrop="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25296" cy="466344"/>
                    </a:xfrm>
                    <a:prstGeom prst="rect">
                      <a:avLst/>
                    </a:prstGeom>
                    <a:noFill/>
                    <a:ln>
                      <a:noFill/>
                    </a:ln>
                  </pic:spPr>
                </pic:pic>
              </a:graphicData>
            </a:graphic>
          </wp:inline>
        </w:drawing>
      </w:r>
      <w:r w:rsidRPr="00A57B8E">
        <w:tab/>
        <w:t>(7.8)</w:t>
      </w:r>
      <w:bookmarkStart w:id="813" w:name="EQ78"/>
      <w:bookmarkEnd w:id="813"/>
    </w:p>
    <w:p w14:paraId="156F506F" w14:textId="77777777" w:rsidR="007D7B26" w:rsidRPr="00A57B8E" w:rsidRDefault="007D7B26" w:rsidP="007D7B26">
      <w:pPr>
        <w:pStyle w:val="NormalIndent2"/>
      </w:pPr>
      <w:bookmarkStart w:id="814" w:name="_Toc430771012"/>
      <w:bookmarkStart w:id="815" w:name="_Toc430787064"/>
      <w:bookmarkStart w:id="816" w:name="_Toc432434266"/>
      <w:bookmarkStart w:id="817" w:name="_Toc432504905"/>
      <w:r w:rsidRPr="00A57B8E">
        <w:t>where,</w:t>
      </w:r>
    </w:p>
    <w:p w14:paraId="6A6D74C9" w14:textId="321EA476" w:rsidR="007D7B26" w:rsidRPr="00A57B8E" w:rsidRDefault="007D7B26" w:rsidP="007D7B26">
      <w:pPr>
        <w:pStyle w:val="equation"/>
      </w:pPr>
      <w:r w:rsidRPr="00A57B8E">
        <w:rPr>
          <w:rFonts w:ascii="Times New Roman" w:hAnsi="Times New Roman" w:cs="Times New Roman"/>
          <w:i/>
          <w:sz w:val="28"/>
          <w:szCs w:val="28"/>
        </w:rPr>
        <w:t>I(θ</w:t>
      </w:r>
      <w:r w:rsidRPr="00A57B8E">
        <w:rPr>
          <w:rFonts w:ascii="Times New Roman" w:hAnsi="Times New Roman" w:cs="Times New Roman"/>
          <w:i/>
          <w:sz w:val="28"/>
          <w:szCs w:val="28"/>
          <w:vertAlign w:val="subscript"/>
        </w:rPr>
        <w:t>j</w:t>
      </w:r>
      <w:r w:rsidRPr="00A57B8E">
        <w:rPr>
          <w:rFonts w:ascii="Times New Roman" w:hAnsi="Times New Roman" w:cs="Times New Roman"/>
          <w:i/>
          <w:sz w:val="28"/>
          <w:szCs w:val="28"/>
        </w:rPr>
        <w:t>)</w:t>
      </w:r>
      <w:r w:rsidRPr="00A57B8E">
        <w:t xml:space="preserve"> is the test information for student</w:t>
      </w:r>
      <w:r w:rsidRPr="00A57B8E">
        <w:rPr>
          <w:i/>
        </w:rPr>
        <w:t xml:space="preserve"> </w:t>
      </w:r>
      <w:r w:rsidRPr="00A57B8E">
        <w:rPr>
          <w:rFonts w:ascii="Times New Roman" w:hAnsi="Times New Roman" w:cs="Times New Roman"/>
          <w:i/>
          <w:sz w:val="28"/>
          <w:szCs w:val="28"/>
        </w:rPr>
        <w:t>j</w:t>
      </w:r>
      <w:r w:rsidRPr="00A57B8E">
        <w:t>, calculated as presented in equation 7.9.</w:t>
      </w:r>
      <w:r w:rsidRPr="00A57B8E">
        <w:rPr>
          <w:i/>
          <w:iCs/>
        </w:rPr>
        <w:t xml:space="preserve"> Refer to t</w:t>
      </w:r>
      <w:r w:rsidRPr="00501D82">
        <w:rPr>
          <w:i/>
          <w:iCs/>
        </w:rPr>
        <w:t xml:space="preserve">he </w:t>
      </w:r>
      <w:hyperlink w:anchor="_Alternative_Text_for_8" w:history="1">
        <w:r w:rsidRPr="00501D82">
          <w:rPr>
            <w:rStyle w:val="Hyperlink"/>
            <w:i/>
            <w:iCs/>
          </w:rPr>
          <w:t>Alternative Text for Equation 7.9</w:t>
        </w:r>
      </w:hyperlink>
      <w:r w:rsidRPr="00501D82">
        <w:rPr>
          <w:i/>
          <w:iCs/>
        </w:rPr>
        <w:t xml:space="preserve"> for a des</w:t>
      </w:r>
      <w:r w:rsidRPr="00A57B8E">
        <w:rPr>
          <w:i/>
          <w:iCs/>
        </w:rPr>
        <w:t>cription of this equation.</w:t>
      </w:r>
    </w:p>
    <w:p w14:paraId="04262149" w14:textId="77777777" w:rsidR="007D7B26" w:rsidRPr="00A57B8E" w:rsidRDefault="007D7B26" w:rsidP="007D7B26">
      <w:pPr>
        <w:pStyle w:val="equation"/>
        <w:tabs>
          <w:tab w:val="right" w:pos="9900"/>
        </w:tabs>
      </w:pPr>
      <w:r w:rsidRPr="00A57B8E">
        <w:rPr>
          <w:noProof/>
        </w:rPr>
        <w:drawing>
          <wp:inline distT="0" distB="0" distL="0" distR="0" wp14:anchorId="440D3E81" wp14:editId="4B23BA19">
            <wp:extent cx="1051560" cy="493776"/>
            <wp:effectExtent l="0" t="0" r="0" b="1905"/>
            <wp:docPr id="89" name="Picture 89" descr="Equation 7.9;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2" descr="Equation 7.8; the location of the alternate text is found in the next paragraph."/>
                    <pic:cNvPicPr>
                      <a:picLocks noGrp="1" noRot="1" noChangeAspect="1" noEditPoints="1" noAdjustHandles="1" noChangeArrowheads="1" noChangeShapeType="1" noCrop="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51560" cy="493776"/>
                    </a:xfrm>
                    <a:prstGeom prst="rect">
                      <a:avLst/>
                    </a:prstGeom>
                    <a:noFill/>
                    <a:ln>
                      <a:noFill/>
                    </a:ln>
                  </pic:spPr>
                </pic:pic>
              </a:graphicData>
            </a:graphic>
          </wp:inline>
        </w:drawing>
      </w:r>
      <w:r w:rsidRPr="00A57B8E">
        <w:tab/>
        <w:t>(7.9)</w:t>
      </w:r>
    </w:p>
    <w:p w14:paraId="45D78DF7" w14:textId="77777777" w:rsidR="007D7B26" w:rsidRPr="00A57B8E" w:rsidRDefault="007D7B26" w:rsidP="007D7B26">
      <w:pPr>
        <w:pStyle w:val="equation"/>
      </w:pPr>
      <w:r w:rsidRPr="00A57B8E">
        <w:t xml:space="preserve">and </w:t>
      </w:r>
      <w:r w:rsidRPr="00A57B8E">
        <w:rPr>
          <w:rFonts w:ascii="Times New Roman" w:hAnsi="Times New Roman" w:cs="Times New Roman"/>
          <w:i/>
          <w:sz w:val="28"/>
          <w:szCs w:val="28"/>
        </w:rPr>
        <w:t>I</w:t>
      </w:r>
      <w:r w:rsidRPr="00A57B8E">
        <w:rPr>
          <w:rFonts w:ascii="Times New Roman" w:hAnsi="Times New Roman" w:cs="Times New Roman"/>
          <w:i/>
          <w:spacing w:val="20"/>
          <w:sz w:val="28"/>
          <w:szCs w:val="28"/>
          <w:vertAlign w:val="subscript"/>
        </w:rPr>
        <w:t>i</w:t>
      </w:r>
      <w:r w:rsidRPr="00A57B8E">
        <w:rPr>
          <w:rFonts w:ascii="Times New Roman" w:hAnsi="Times New Roman" w:cs="Times New Roman"/>
          <w:sz w:val="28"/>
          <w:szCs w:val="28"/>
        </w:rPr>
        <w:t>(</w:t>
      </w:r>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r w:rsidRPr="00A57B8E">
        <w:rPr>
          <w:rFonts w:ascii="Times New Roman" w:hAnsi="Times New Roman" w:cs="Times New Roman"/>
          <w:sz w:val="28"/>
          <w:szCs w:val="28"/>
        </w:rPr>
        <w:t>)</w:t>
      </w:r>
      <w:r w:rsidRPr="00A57B8E">
        <w:rPr>
          <w:rFonts w:ascii="Times New Roman" w:hAnsi="Times New Roman" w:cs="Times New Roman"/>
          <w:i/>
          <w:sz w:val="26"/>
          <w:szCs w:val="26"/>
        </w:rPr>
        <w:t xml:space="preserve"> </w:t>
      </w:r>
      <w:r w:rsidRPr="00A57B8E">
        <w:t xml:space="preserve">is the item information of item </w:t>
      </w:r>
      <w:r w:rsidRPr="00A57B8E">
        <w:rPr>
          <w:rFonts w:ascii="Times New Roman" w:hAnsi="Times New Roman" w:cs="Times New Roman"/>
          <w:i/>
          <w:sz w:val="28"/>
          <w:szCs w:val="28"/>
        </w:rPr>
        <w:t>i</w:t>
      </w:r>
      <w:r w:rsidRPr="00A57B8E">
        <w:rPr>
          <w:i/>
        </w:rPr>
        <w:t xml:space="preserve"> </w:t>
      </w:r>
      <w:r w:rsidRPr="00A57B8E">
        <w:t xml:space="preserve">for student </w:t>
      </w:r>
      <w:r w:rsidRPr="00A57B8E">
        <w:rPr>
          <w:rFonts w:ascii="Times New Roman" w:hAnsi="Times New Roman" w:cs="Times New Roman"/>
          <w:i/>
          <w:sz w:val="28"/>
          <w:szCs w:val="28"/>
        </w:rPr>
        <w:t>j</w:t>
      </w:r>
      <w:r w:rsidRPr="00A57B8E">
        <w:t>.</w:t>
      </w:r>
    </w:p>
    <w:p w14:paraId="796E0927" w14:textId="2D649AA4" w:rsidR="007D7B26" w:rsidRPr="00A57B8E" w:rsidRDefault="007D7B26" w:rsidP="007D7B26">
      <w:r w:rsidRPr="00A57B8E">
        <w:t>When item information is based on the GPCM for both dichotomous and polytomous items, it is calculated as</w:t>
      </w:r>
      <w:bookmarkEnd w:id="814"/>
      <w:bookmarkEnd w:id="815"/>
      <w:bookmarkEnd w:id="816"/>
      <w:bookmarkEnd w:id="817"/>
      <w:r w:rsidRPr="00A57B8E">
        <w:t xml:space="preserve"> presented in equation 7.10.</w:t>
      </w:r>
      <w:r w:rsidRPr="00A57B8E">
        <w:rPr>
          <w:i/>
          <w:iCs/>
        </w:rPr>
        <w:t xml:space="preserve"> Refer t</w:t>
      </w:r>
      <w:r w:rsidRPr="00501D82">
        <w:rPr>
          <w:i/>
          <w:iCs/>
        </w:rPr>
        <w:t xml:space="preserve">o the </w:t>
      </w:r>
      <w:hyperlink w:anchor="_Alternative_Text_for_9" w:history="1">
        <w:r w:rsidRPr="00501D82">
          <w:rPr>
            <w:rStyle w:val="Hyperlink"/>
            <w:i/>
            <w:iCs/>
          </w:rPr>
          <w:t>Alternative Text for Equation 7.10</w:t>
        </w:r>
      </w:hyperlink>
      <w:r w:rsidRPr="00A57B8E">
        <w:rPr>
          <w:i/>
          <w:iCs/>
        </w:rPr>
        <w:t xml:space="preserve"> for a description of this equation.</w:t>
      </w:r>
    </w:p>
    <w:p w14:paraId="0D6227DD" w14:textId="77777777" w:rsidR="007D7B26" w:rsidRPr="00A57B8E" w:rsidRDefault="007D7B26" w:rsidP="00BF6559">
      <w:pPr>
        <w:pStyle w:val="NormalIndent2"/>
        <w:tabs>
          <w:tab w:val="right" w:pos="9900"/>
        </w:tabs>
      </w:pPr>
      <w:r w:rsidRPr="00A57B8E">
        <w:rPr>
          <w:noProof/>
        </w:rPr>
        <w:drawing>
          <wp:inline distT="0" distB="0" distL="0" distR="0" wp14:anchorId="34A725C1" wp14:editId="0B601A55">
            <wp:extent cx="2157984" cy="283464"/>
            <wp:effectExtent l="0" t="0" r="0" b="2540"/>
            <wp:docPr id="88" name="Picture 88" descr="Equation 7.10;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51" descr="Equation 7.9; the location of the alternate text is found in the next paragraph."/>
                    <pic:cNvPicPr>
                      <a:picLocks noGrp="1" noRot="1" noChangeAspect="1" noEditPoints="1" noAdjustHandles="1" noChangeArrowheads="1" noChangeShapeType="1" noCrop="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57984" cy="283464"/>
                    </a:xfrm>
                    <a:prstGeom prst="rect">
                      <a:avLst/>
                    </a:prstGeom>
                    <a:noFill/>
                    <a:ln>
                      <a:noFill/>
                    </a:ln>
                  </pic:spPr>
                </pic:pic>
              </a:graphicData>
            </a:graphic>
          </wp:inline>
        </w:drawing>
      </w:r>
      <w:r w:rsidRPr="00A57B8E">
        <w:rPr>
          <w:position w:val="-28"/>
        </w:rPr>
        <w:tab/>
      </w:r>
      <w:r w:rsidRPr="00A57B8E">
        <w:t>(7.10)</w:t>
      </w:r>
    </w:p>
    <w:p w14:paraId="09A00528" w14:textId="77777777" w:rsidR="007D7B26" w:rsidRPr="00A57B8E" w:rsidRDefault="007D7B26" w:rsidP="007D7B26">
      <w:pPr>
        <w:pStyle w:val="NormalIndent2"/>
      </w:pPr>
      <w:r w:rsidRPr="00A57B8E">
        <w:t>where,</w:t>
      </w:r>
    </w:p>
    <w:p w14:paraId="5AF28807" w14:textId="5BA2804D" w:rsidR="007D7B26" w:rsidRPr="00A57B8E" w:rsidRDefault="007D7B26" w:rsidP="007D7B26">
      <w:pPr>
        <w:pStyle w:val="equation"/>
      </w:pPr>
      <w:r w:rsidRPr="00A57B8E">
        <w:rPr>
          <w:rFonts w:ascii="Times New Roman" w:hAnsi="Times New Roman" w:cs="Times New Roman"/>
          <w:i/>
          <w:sz w:val="28"/>
          <w:szCs w:val="28"/>
        </w:rPr>
        <w:t>S</w:t>
      </w:r>
      <w:r w:rsidRPr="00A57B8E">
        <w:rPr>
          <w:rFonts w:ascii="Times New Roman" w:hAnsi="Times New Roman" w:cs="Times New Roman"/>
          <w:i/>
          <w:spacing w:val="20"/>
          <w:sz w:val="28"/>
          <w:szCs w:val="28"/>
          <w:vertAlign w:val="subscript"/>
        </w:rPr>
        <w:t>i</w:t>
      </w:r>
      <w:r w:rsidRPr="00A57B8E">
        <w:rPr>
          <w:rFonts w:ascii="Times New Roman" w:hAnsi="Times New Roman" w:cs="Times New Roman"/>
          <w:sz w:val="28"/>
          <w:szCs w:val="28"/>
        </w:rPr>
        <w:t>(</w:t>
      </w:r>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r w:rsidRPr="00A57B8E">
        <w:rPr>
          <w:rFonts w:ascii="Times New Roman" w:hAnsi="Times New Roman" w:cs="Times New Roman"/>
          <w:sz w:val="28"/>
          <w:szCs w:val="28"/>
        </w:rPr>
        <w:t>)</w:t>
      </w:r>
      <w:r w:rsidRPr="00A57B8E">
        <w:t xml:space="preserve"> is the expected item score for item </w:t>
      </w:r>
      <w:r w:rsidRPr="00A57B8E">
        <w:rPr>
          <w:rFonts w:ascii="Times New Roman" w:hAnsi="Times New Roman" w:cs="Times New Roman"/>
          <w:i/>
          <w:sz w:val="26"/>
          <w:szCs w:val="26"/>
        </w:rPr>
        <w:t>i</w:t>
      </w:r>
      <w:r w:rsidRPr="00A57B8E">
        <w:t xml:space="preserve"> on a theta scale score </w:t>
      </w:r>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r w:rsidRPr="00A57B8E">
        <w:t>, calculated as presented in equation 7.11 (</w:t>
      </w:r>
      <w:r w:rsidRPr="00A57B8E">
        <w:rPr>
          <w:i/>
          <w:iCs/>
        </w:rPr>
        <w:t xml:space="preserve">Refer to the </w:t>
      </w:r>
      <w:hyperlink w:anchor="_Alternative_Text_for_10" w:history="1">
        <w:r w:rsidRPr="00501D82">
          <w:rPr>
            <w:rStyle w:val="Hyperlink"/>
            <w:i/>
            <w:iCs/>
          </w:rPr>
          <w:t>Alternative Text for Equation 7.11</w:t>
        </w:r>
      </w:hyperlink>
      <w:r w:rsidRPr="00A57B8E">
        <w:rPr>
          <w:i/>
          <w:iCs/>
        </w:rPr>
        <w:t xml:space="preserve"> for a description of this equation.)</w:t>
      </w:r>
    </w:p>
    <w:p w14:paraId="25594CBC" w14:textId="77777777" w:rsidR="007D7B26" w:rsidRPr="00A57B8E" w:rsidRDefault="007D7B26" w:rsidP="007D7B26">
      <w:pPr>
        <w:pStyle w:val="equation"/>
        <w:tabs>
          <w:tab w:val="right" w:pos="9900"/>
        </w:tabs>
      </w:pPr>
      <w:r w:rsidRPr="00A57B8E">
        <w:rPr>
          <w:noProof/>
        </w:rPr>
        <w:drawing>
          <wp:inline distT="0" distB="0" distL="0" distR="0" wp14:anchorId="00DEF1B8" wp14:editId="03EBD439">
            <wp:extent cx="1185545" cy="474345"/>
            <wp:effectExtent l="0" t="0" r="0" b="0"/>
            <wp:docPr id="87" name="Picture 87" descr="Equation 7.11;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0" descr="Equation 7.10; the location of the alternate text is found in the next paragraph."/>
                    <pic:cNvPicPr>
                      <a:picLocks noGrp="1" noRot="1" noChangeAspect="1" noEditPoints="1" noAdjustHandles="1" noChangeArrowheads="1" noChangeShapeType="1" noCrop="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85545" cy="474345"/>
                    </a:xfrm>
                    <a:prstGeom prst="rect">
                      <a:avLst/>
                    </a:prstGeom>
                    <a:noFill/>
                    <a:ln>
                      <a:noFill/>
                    </a:ln>
                  </pic:spPr>
                </pic:pic>
              </a:graphicData>
            </a:graphic>
          </wp:inline>
        </w:drawing>
      </w:r>
      <w:r w:rsidRPr="00A57B8E">
        <w:tab/>
        <w:t>(7.11)</w:t>
      </w:r>
    </w:p>
    <w:p w14:paraId="6DE19A1E" w14:textId="5E89C4BD" w:rsidR="007D7B26" w:rsidRPr="00A57B8E" w:rsidRDefault="007D7B26" w:rsidP="007D7B26">
      <w:pPr>
        <w:pStyle w:val="equation"/>
        <w:rPr>
          <w:i/>
        </w:rPr>
      </w:pPr>
      <w:r w:rsidRPr="00A57B8E">
        <w:t xml:space="preserve">and equation 7.12 </w:t>
      </w:r>
      <w:r w:rsidRPr="00A57B8E">
        <w:rPr>
          <w:i/>
        </w:rPr>
        <w:t xml:space="preserve">(Refer to the </w:t>
      </w:r>
      <w:hyperlink w:anchor="_Alternative_Text_for_11" w:history="1">
        <w:r w:rsidRPr="00501D82">
          <w:rPr>
            <w:rStyle w:val="Hyperlink"/>
            <w:i/>
          </w:rPr>
          <w:t>Alternative Text for Equation 7.12</w:t>
        </w:r>
      </w:hyperlink>
      <w:r w:rsidRPr="00A57B8E">
        <w:rPr>
          <w:i/>
        </w:rPr>
        <w:t xml:space="preserve"> for a description of this equation.)</w:t>
      </w:r>
    </w:p>
    <w:p w14:paraId="02E2583B" w14:textId="77777777" w:rsidR="007D7B26" w:rsidRPr="00A57B8E" w:rsidRDefault="007D7B26" w:rsidP="007D7B26">
      <w:pPr>
        <w:pStyle w:val="equation"/>
        <w:tabs>
          <w:tab w:val="right" w:pos="9900"/>
        </w:tabs>
      </w:pPr>
      <w:r w:rsidRPr="00A57B8E">
        <w:rPr>
          <w:noProof/>
        </w:rPr>
        <w:lastRenderedPageBreak/>
        <w:drawing>
          <wp:inline distT="0" distB="0" distL="0" distR="0" wp14:anchorId="093940EA" wp14:editId="747C0470">
            <wp:extent cx="1287145" cy="474345"/>
            <wp:effectExtent l="0" t="0" r="0" b="0"/>
            <wp:docPr id="86" name="Picture 86" descr="Equation 7.12;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9" descr="Equation 7.11; the location of the alternate text is found in the next paragraph."/>
                    <pic:cNvPicPr>
                      <a:picLocks noGrp="1" noRot="1" noChangeAspect="1" noEditPoints="1" noAdjustHandles="1" noChangeArrowheads="1" noChangeShapeType="1" noCrop="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87145" cy="474345"/>
                    </a:xfrm>
                    <a:prstGeom prst="rect">
                      <a:avLst/>
                    </a:prstGeom>
                    <a:noFill/>
                    <a:ln>
                      <a:noFill/>
                    </a:ln>
                  </pic:spPr>
                </pic:pic>
              </a:graphicData>
            </a:graphic>
          </wp:inline>
        </w:drawing>
      </w:r>
      <w:r w:rsidRPr="00A57B8E">
        <w:tab/>
        <w:t>(7.12)</w:t>
      </w:r>
      <w:bookmarkStart w:id="818" w:name="EQ712"/>
      <w:bookmarkEnd w:id="818"/>
    </w:p>
    <w:p w14:paraId="405F6F21" w14:textId="77777777" w:rsidR="007D7B26" w:rsidRPr="00A57B8E" w:rsidRDefault="007D7B26" w:rsidP="007D7B26">
      <w:pPr>
        <w:pStyle w:val="NormalIndent2"/>
        <w:rPr>
          <w:lang w:eastAsia="zh-CN"/>
        </w:rPr>
      </w:pPr>
      <w:r w:rsidRPr="00A57B8E">
        <w:rPr>
          <w:lang w:eastAsia="zh-CN"/>
        </w:rPr>
        <w:t>where,</w:t>
      </w:r>
    </w:p>
    <w:p w14:paraId="28371876" w14:textId="77777777" w:rsidR="007D7B26" w:rsidRPr="00A57B8E" w:rsidRDefault="007D7B26" w:rsidP="007D7B26">
      <w:pPr>
        <w:pStyle w:val="equation"/>
      </w:pPr>
      <w:r w:rsidRPr="00A57B8E">
        <w:rPr>
          <w:rFonts w:ascii="Times New Roman" w:hAnsi="Times New Roman" w:cs="Times New Roman"/>
          <w:i/>
          <w:sz w:val="28"/>
          <w:szCs w:val="28"/>
        </w:rPr>
        <w:t>P</w:t>
      </w:r>
      <w:r w:rsidRPr="00A57B8E">
        <w:rPr>
          <w:rFonts w:ascii="Times New Roman" w:hAnsi="Times New Roman" w:cs="Times New Roman"/>
          <w:i/>
          <w:sz w:val="28"/>
          <w:szCs w:val="28"/>
          <w:vertAlign w:val="subscript"/>
        </w:rPr>
        <w:t>ih</w:t>
      </w:r>
      <w:r w:rsidRPr="00A57B8E">
        <w:rPr>
          <w:rFonts w:ascii="Times New Roman" w:hAnsi="Times New Roman" w:cs="Times New Roman"/>
          <w:sz w:val="28"/>
          <w:szCs w:val="28"/>
        </w:rPr>
        <w:t>(</w:t>
      </w:r>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r w:rsidRPr="00A57B8E">
        <w:rPr>
          <w:rFonts w:ascii="Times New Roman" w:hAnsi="Times New Roman" w:cs="Times New Roman"/>
          <w:sz w:val="28"/>
          <w:szCs w:val="28"/>
        </w:rPr>
        <w:t>)</w:t>
      </w:r>
      <w:r w:rsidRPr="00A57B8E">
        <w:t xml:space="preserve"> is the probability of an examinee with </w:t>
      </w:r>
      <w:bookmarkStart w:id="819" w:name="_Hlk8375113"/>
      <w:r w:rsidRPr="00A57B8E">
        <w:rPr>
          <w:rFonts w:ascii="Times New Roman" w:hAnsi="Times New Roman" w:cs="Times New Roman"/>
          <w:i/>
          <w:sz w:val="28"/>
          <w:szCs w:val="28"/>
        </w:rPr>
        <w:t>θ</w:t>
      </w:r>
      <w:bookmarkEnd w:id="819"/>
      <w:r w:rsidRPr="00A57B8E">
        <w:rPr>
          <w:rFonts w:ascii="Times New Roman" w:hAnsi="Times New Roman" w:cs="Times New Roman"/>
          <w:i/>
          <w:sz w:val="28"/>
          <w:szCs w:val="28"/>
          <w:vertAlign w:val="subscript"/>
        </w:rPr>
        <w:t>j</w:t>
      </w:r>
      <w:r w:rsidRPr="00A57B8E">
        <w:t xml:space="preserve"> getting score </w:t>
      </w:r>
      <w:r w:rsidRPr="00A57B8E">
        <w:rPr>
          <w:rFonts w:ascii="Times New Roman" w:hAnsi="Times New Roman" w:cs="Times New Roman"/>
          <w:i/>
          <w:sz w:val="28"/>
          <w:szCs w:val="28"/>
        </w:rPr>
        <w:t>h</w:t>
      </w:r>
      <w:r w:rsidRPr="00A57B8E">
        <w:t xml:space="preserve"> on item </w:t>
      </w:r>
      <w:r w:rsidRPr="00A57B8E">
        <w:rPr>
          <w:rFonts w:ascii="Times New Roman" w:hAnsi="Times New Roman" w:cs="Times New Roman"/>
          <w:i/>
          <w:sz w:val="28"/>
          <w:szCs w:val="28"/>
        </w:rPr>
        <w:t>i</w:t>
      </w:r>
      <w:r w:rsidRPr="00A57B8E">
        <w:t>, the computation of which is shown in equation 7.1, and</w:t>
      </w:r>
    </w:p>
    <w:p w14:paraId="64B23EAE" w14:textId="77777777" w:rsidR="007D7B26" w:rsidRPr="00A57B8E" w:rsidRDefault="007D7B26" w:rsidP="007D7B26">
      <w:pPr>
        <w:pStyle w:val="equation"/>
      </w:pPr>
      <w:r w:rsidRPr="00A57B8E">
        <w:rPr>
          <w:rFonts w:ascii="Times New Roman" w:hAnsi="Times New Roman" w:cs="Times New Roman"/>
          <w:i/>
          <w:sz w:val="28"/>
          <w:szCs w:val="28"/>
        </w:rPr>
        <w:t>n</w:t>
      </w:r>
      <w:r w:rsidRPr="00A57B8E">
        <w:rPr>
          <w:rFonts w:ascii="Times New Roman" w:hAnsi="Times New Roman" w:cs="Times New Roman"/>
          <w:i/>
          <w:sz w:val="28"/>
          <w:szCs w:val="28"/>
          <w:vertAlign w:val="subscript"/>
        </w:rPr>
        <w:t>i</w:t>
      </w:r>
      <w:r w:rsidRPr="00A57B8E">
        <w:t xml:space="preserve"> is the maximum number of score points for item </w:t>
      </w:r>
      <w:r w:rsidRPr="00A57B8E">
        <w:rPr>
          <w:rFonts w:ascii="Times New Roman" w:hAnsi="Times New Roman" w:cs="Times New Roman"/>
          <w:i/>
          <w:sz w:val="28"/>
          <w:szCs w:val="28"/>
        </w:rPr>
        <w:t>i</w:t>
      </w:r>
      <w:r w:rsidRPr="00A57B8E">
        <w:t>.</w:t>
      </w:r>
    </w:p>
    <w:p w14:paraId="251B94EB" w14:textId="77777777" w:rsidR="007D7B26" w:rsidRPr="00A57B8E" w:rsidRDefault="007D7B26" w:rsidP="007D7B26">
      <w:r w:rsidRPr="00A57B8E">
        <w:t>The SEM is calculated based only on the answered item(s) for both complete and incomplete tests. The upper bound of the SEM is set to 2.5 on the theta metric, and any value larger than 2.5 is truncated at 2.5, as is required by the Smarter Balanced Assessment Consortium (AIR, 2015).</w:t>
      </w:r>
    </w:p>
    <w:p w14:paraId="6FDE7C48" w14:textId="57EDA676" w:rsidR="00565D2F" w:rsidRDefault="00565D2F" w:rsidP="0089063D">
      <w:pPr>
        <w:pStyle w:val="Heading4"/>
        <w:rPr>
          <w:webHidden/>
        </w:rPr>
      </w:pPr>
      <w:bookmarkStart w:id="820" w:name="_Scale_Score_Standard"/>
      <w:bookmarkStart w:id="821" w:name="_Toc136423292"/>
      <w:bookmarkEnd w:id="820"/>
      <w:r w:rsidRPr="001A3E9E">
        <w:t>Scale Score Standard Errors</w:t>
      </w:r>
      <w:bookmarkEnd w:id="821"/>
    </w:p>
    <w:p w14:paraId="548B104A" w14:textId="74B393F0" w:rsidR="001D34A5" w:rsidRPr="00A57B8E" w:rsidRDefault="001D34A5" w:rsidP="001D34A5">
      <w:pPr>
        <w:keepNext/>
        <w:keepLines/>
      </w:pPr>
      <w:r w:rsidRPr="00A57B8E">
        <w:t xml:space="preserve">Standard errors of the maximum likelihood theta estimates are also transformed onto the reporting scale. This transformation is calculated using equation 7.13. </w:t>
      </w:r>
      <w:r w:rsidRPr="00A57B8E">
        <w:rPr>
          <w:i/>
          <w:iCs/>
        </w:rPr>
        <w:t xml:space="preserve">Refer to the </w:t>
      </w:r>
      <w:hyperlink w:anchor="_Alternative_Text_for_12" w:history="1">
        <w:r w:rsidRPr="00501D82">
          <w:rPr>
            <w:rStyle w:val="Hyperlink"/>
            <w:i/>
            <w:iCs/>
          </w:rPr>
          <w:t>Alternative Text for Equation 7.13</w:t>
        </w:r>
      </w:hyperlink>
      <w:r w:rsidRPr="00501D82">
        <w:rPr>
          <w:i/>
          <w:iCs/>
        </w:rPr>
        <w:t xml:space="preserve"> for a</w:t>
      </w:r>
      <w:r w:rsidRPr="00A57B8E">
        <w:rPr>
          <w:i/>
          <w:iCs/>
        </w:rPr>
        <w:t xml:space="preserve"> description of this equation.</w:t>
      </w:r>
    </w:p>
    <w:p w14:paraId="75FCBCBF" w14:textId="77777777" w:rsidR="001D34A5" w:rsidRPr="00A57B8E" w:rsidRDefault="001D34A5" w:rsidP="00FE11D8">
      <w:pPr>
        <w:pStyle w:val="NormalIndent2"/>
        <w:tabs>
          <w:tab w:val="right" w:pos="9900"/>
        </w:tabs>
      </w:pPr>
      <w:r w:rsidRPr="00A57B8E">
        <w:rPr>
          <w:noProof/>
        </w:rPr>
        <w:drawing>
          <wp:inline distT="0" distB="0" distL="0" distR="0" wp14:anchorId="21071C54" wp14:editId="28D689C6">
            <wp:extent cx="1188720" cy="283464"/>
            <wp:effectExtent l="0" t="0" r="0" b="2540"/>
            <wp:docPr id="85" name="Picture 85" descr="Equation 7.13;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48" descr="Equation 7.12; the location of the alternate text is found in the next paragraph."/>
                    <pic:cNvPicPr>
                      <a:picLocks noGrp="1" noRot="1" noChangeAspect="1" noEditPoints="1" noAdjustHandles="1" noChangeArrowheads="1" noChangeShapeType="1" noCrop="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88720" cy="283464"/>
                    </a:xfrm>
                    <a:prstGeom prst="rect">
                      <a:avLst/>
                    </a:prstGeom>
                    <a:noFill/>
                    <a:ln>
                      <a:noFill/>
                    </a:ln>
                  </pic:spPr>
                </pic:pic>
              </a:graphicData>
            </a:graphic>
          </wp:inline>
        </w:drawing>
      </w:r>
      <w:r w:rsidRPr="00A57B8E">
        <w:tab/>
        <w:t>(7.13)</w:t>
      </w:r>
    </w:p>
    <w:p w14:paraId="7BE1F1BB" w14:textId="77777777" w:rsidR="001D34A5" w:rsidRPr="00A57B8E" w:rsidRDefault="001D34A5" w:rsidP="001D34A5">
      <w:pPr>
        <w:pStyle w:val="NormalIndent2"/>
      </w:pPr>
      <w:r w:rsidRPr="00A57B8E">
        <w:t>where,</w:t>
      </w:r>
    </w:p>
    <w:p w14:paraId="26038700" w14:textId="77777777" w:rsidR="001D34A5" w:rsidRPr="00A57B8E" w:rsidRDefault="001D34A5" w:rsidP="001D34A5">
      <w:pPr>
        <w:pStyle w:val="equation"/>
      </w:pPr>
      <w:r w:rsidRPr="00A57B8E">
        <w:rPr>
          <w:rFonts w:ascii="Times New Roman" w:hAnsi="Times New Roman" w:cs="Times New Roman"/>
          <w:i/>
          <w:sz w:val="28"/>
          <w:szCs w:val="28"/>
        </w:rPr>
        <w:t>SE</w:t>
      </w:r>
      <w:r w:rsidRPr="00A57B8E">
        <w:rPr>
          <w:rFonts w:ascii="Times New Roman" w:hAnsi="Times New Roman" w:cs="Times New Roman"/>
          <w:i/>
          <w:sz w:val="28"/>
          <w:szCs w:val="28"/>
          <w:vertAlign w:val="subscript"/>
        </w:rPr>
        <w:t>θ</w:t>
      </w:r>
      <w:r w:rsidRPr="00A57B8E">
        <w:t xml:space="preserve"> is the standard error of the ability estimate on the </w:t>
      </w:r>
      <w:r w:rsidRPr="00A57B8E">
        <w:rPr>
          <w:rFonts w:ascii="Times New Roman" w:hAnsi="Times New Roman" w:cs="Times New Roman"/>
          <w:i/>
          <w:sz w:val="28"/>
          <w:szCs w:val="28"/>
        </w:rPr>
        <w:t>θ</w:t>
      </w:r>
      <w:r w:rsidRPr="00A57B8E">
        <w:t xml:space="preserve"> scale, and</w:t>
      </w:r>
    </w:p>
    <w:p w14:paraId="705ECC69" w14:textId="77777777" w:rsidR="001D34A5" w:rsidRPr="00A57B8E" w:rsidRDefault="001D34A5" w:rsidP="001D34A5">
      <w:pPr>
        <w:pStyle w:val="equation"/>
      </w:pPr>
      <w:r w:rsidRPr="00A57B8E">
        <w:rPr>
          <w:rFonts w:ascii="Times New Roman" w:hAnsi="Times New Roman" w:cs="Times New Roman"/>
          <w:i/>
          <w:sz w:val="28"/>
          <w:szCs w:val="28"/>
        </w:rPr>
        <w:t>a</w:t>
      </w:r>
      <w:r w:rsidRPr="00A57B8E">
        <w:t xml:space="preserve"> is the slope of the scaling constants that transform </w:t>
      </w:r>
      <w:r w:rsidRPr="00A57B8E">
        <w:rPr>
          <w:rFonts w:ascii="Times New Roman" w:hAnsi="Times New Roman" w:cs="Times New Roman"/>
          <w:i/>
          <w:sz w:val="28"/>
          <w:szCs w:val="28"/>
        </w:rPr>
        <w:t>θ</w:t>
      </w:r>
      <w:r w:rsidRPr="00A57B8E">
        <w:t xml:space="preserve"> to the reporting scale.</w:t>
      </w:r>
    </w:p>
    <w:p w14:paraId="7FD4C7EF" w14:textId="77777777" w:rsidR="001D34A5" w:rsidRPr="00A57B8E" w:rsidRDefault="001D34A5" w:rsidP="001D34A5">
      <w:r w:rsidRPr="00A57B8E">
        <w:t xml:space="preserve">The value of </w:t>
      </w:r>
      <w:r w:rsidRPr="00A57B8E">
        <w:rPr>
          <w:rFonts w:ascii="Times New Roman" w:hAnsi="Times New Roman" w:cs="Times New Roman"/>
          <w:i/>
          <w:sz w:val="28"/>
          <w:szCs w:val="28"/>
        </w:rPr>
        <w:t>a</w:t>
      </w:r>
      <w:r w:rsidRPr="00A57B8E">
        <w:t xml:space="preserve"> is 85.8 for ELA and 79.3 for mathematics.</w:t>
      </w:r>
    </w:p>
    <w:p w14:paraId="4552D35D" w14:textId="7B4D89DC" w:rsidR="00565D2F" w:rsidRDefault="00565D2F" w:rsidP="0089063D">
      <w:pPr>
        <w:pStyle w:val="Heading4"/>
        <w:rPr>
          <w:webHidden/>
        </w:rPr>
      </w:pPr>
      <w:bookmarkStart w:id="822" w:name="_Error_Band"/>
      <w:bookmarkStart w:id="823" w:name="_Toc136423293"/>
      <w:bookmarkEnd w:id="822"/>
      <w:r w:rsidRPr="001A3E9E">
        <w:t>Error Band</w:t>
      </w:r>
      <w:bookmarkEnd w:id="823"/>
    </w:p>
    <w:p w14:paraId="0156D273" w14:textId="3BDF6CA6" w:rsidR="007746FA" w:rsidRPr="00A57B8E" w:rsidRDefault="007746FA" w:rsidP="007746FA">
      <w:r w:rsidRPr="00A57B8E">
        <w:t xml:space="preserve">A band of scale scores showing the measurement error associated with each scale score is reported. It is generated by developing a band of indeterminacy surrounding the scale score, as presented in equation 7.14. </w:t>
      </w:r>
      <w:r w:rsidRPr="00A57B8E">
        <w:rPr>
          <w:i/>
          <w:iCs/>
        </w:rPr>
        <w:t xml:space="preserve">Refer to </w:t>
      </w:r>
      <w:r w:rsidRPr="00501D82">
        <w:rPr>
          <w:i/>
          <w:iCs/>
        </w:rPr>
        <w:t xml:space="preserve">the </w:t>
      </w:r>
      <w:hyperlink w:anchor="_Alternative_Text_for_13" w:history="1">
        <w:r w:rsidRPr="00501D82">
          <w:rPr>
            <w:rStyle w:val="Hyperlink"/>
            <w:i/>
            <w:iCs/>
          </w:rPr>
          <w:t>Alternative Text for Equation 7.14</w:t>
        </w:r>
      </w:hyperlink>
      <w:r w:rsidRPr="00501D82">
        <w:rPr>
          <w:i/>
          <w:iCs/>
        </w:rPr>
        <w:t xml:space="preserve"> for</w:t>
      </w:r>
      <w:r w:rsidRPr="00A57B8E">
        <w:rPr>
          <w:i/>
          <w:iCs/>
        </w:rPr>
        <w:t xml:space="preserve"> a description of this equation.</w:t>
      </w:r>
    </w:p>
    <w:p w14:paraId="7AD43F9E" w14:textId="77777777" w:rsidR="007746FA" w:rsidRPr="00A57B8E" w:rsidRDefault="007746FA" w:rsidP="00FE11D8">
      <w:pPr>
        <w:pStyle w:val="NormalIndent2"/>
        <w:tabs>
          <w:tab w:val="right" w:pos="9900"/>
        </w:tabs>
      </w:pPr>
      <w:r w:rsidRPr="00A57B8E">
        <w:rPr>
          <w:noProof/>
        </w:rPr>
        <w:drawing>
          <wp:inline distT="0" distB="0" distL="0" distR="0" wp14:anchorId="051CA2EC" wp14:editId="36A2DBB3">
            <wp:extent cx="2450592" cy="274320"/>
            <wp:effectExtent l="0" t="0" r="6985" b="0"/>
            <wp:docPr id="84" name="Picture 84" descr="Equation 7.14;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47" descr="Equation 7.13; the location of the alternate text is found in the next paragraph."/>
                    <pic:cNvPicPr>
                      <a:picLocks noGrp="1" noRot="1" noChangeAspect="1" noEditPoints="1" noAdjustHandles="1" noChangeArrowheads="1" noChangeShapeType="1" noCrop="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50592" cy="274320"/>
                    </a:xfrm>
                    <a:prstGeom prst="rect">
                      <a:avLst/>
                    </a:prstGeom>
                    <a:noFill/>
                    <a:ln>
                      <a:noFill/>
                    </a:ln>
                  </pic:spPr>
                </pic:pic>
              </a:graphicData>
            </a:graphic>
          </wp:inline>
        </w:drawing>
      </w:r>
      <w:r w:rsidRPr="00A57B8E">
        <w:tab/>
        <w:t>(7.14)</w:t>
      </w:r>
    </w:p>
    <w:p w14:paraId="3B99994B" w14:textId="77777777" w:rsidR="007746FA" w:rsidRPr="00A57B8E" w:rsidRDefault="007746FA" w:rsidP="007746FA">
      <w:pPr>
        <w:pStyle w:val="NormalIndent2"/>
      </w:pPr>
      <w:r w:rsidRPr="00A57B8E">
        <w:t>where,</w:t>
      </w:r>
    </w:p>
    <w:p w14:paraId="0E9AB23C" w14:textId="77777777" w:rsidR="007746FA" w:rsidRPr="00A57B8E" w:rsidRDefault="007746FA" w:rsidP="007746FA">
      <w:pPr>
        <w:pStyle w:val="equation"/>
      </w:pPr>
      <w:r w:rsidRPr="00A57B8E">
        <w:rPr>
          <w:rFonts w:ascii="Times New Roman" w:hAnsi="Times New Roman" w:cs="Times New Roman"/>
          <w:i/>
          <w:sz w:val="28"/>
          <w:szCs w:val="28"/>
        </w:rPr>
        <w:t>SS</w:t>
      </w:r>
      <w:r w:rsidRPr="00A57B8E">
        <w:t xml:space="preserve"> is the scale score,</w:t>
      </w:r>
    </w:p>
    <w:p w14:paraId="5FB44F0F" w14:textId="77777777" w:rsidR="007746FA" w:rsidRPr="00A57B8E" w:rsidRDefault="007746FA" w:rsidP="007746FA">
      <w:pPr>
        <w:pStyle w:val="equation"/>
      </w:pPr>
      <w:r w:rsidRPr="00A57B8E">
        <w:rPr>
          <w:rFonts w:ascii="Times New Roman" w:hAnsi="Times New Roman" w:cs="Times New Roman"/>
          <w:i/>
          <w:sz w:val="28"/>
          <w:szCs w:val="28"/>
        </w:rPr>
        <w:t xml:space="preserve">SE </w:t>
      </w:r>
      <w:r w:rsidRPr="00A57B8E">
        <w:rPr>
          <w:rFonts w:ascii="Times New Roman" w:hAnsi="Times New Roman" w:cs="Times New Roman"/>
          <w:i/>
          <w:sz w:val="28"/>
          <w:szCs w:val="28"/>
          <w:vertAlign w:val="subscript"/>
        </w:rPr>
        <w:t>scaled</w:t>
      </w:r>
      <w:r w:rsidRPr="00A57B8E">
        <w:rPr>
          <w:i/>
        </w:rPr>
        <w:t xml:space="preserve"> </w:t>
      </w:r>
      <w:r w:rsidRPr="00A57B8E">
        <w:t>is the SEM associated with this scale score,</w:t>
      </w:r>
    </w:p>
    <w:p w14:paraId="2349D32F" w14:textId="77777777" w:rsidR="007746FA" w:rsidRPr="00A57B8E" w:rsidRDefault="007746FA" w:rsidP="007746FA">
      <w:pPr>
        <w:pStyle w:val="equation"/>
      </w:pPr>
      <w:r w:rsidRPr="00A57B8E">
        <w:rPr>
          <w:rFonts w:ascii="Times New Roman" w:hAnsi="Times New Roman" w:cs="Times New Roman"/>
          <w:i/>
          <w:sz w:val="28"/>
          <w:szCs w:val="28"/>
        </w:rPr>
        <w:t xml:space="preserve">SS − SE </w:t>
      </w:r>
      <w:r w:rsidRPr="00A57B8E">
        <w:rPr>
          <w:rFonts w:ascii="Times New Roman" w:hAnsi="Times New Roman" w:cs="Times New Roman"/>
          <w:i/>
          <w:sz w:val="28"/>
          <w:szCs w:val="28"/>
          <w:vertAlign w:val="subscript"/>
        </w:rPr>
        <w:t>scaled</w:t>
      </w:r>
      <w:r w:rsidRPr="00A57B8E">
        <w:t xml:space="preserve"> is the lower boundary of the error band, and</w:t>
      </w:r>
    </w:p>
    <w:p w14:paraId="623778A8" w14:textId="77777777" w:rsidR="007746FA" w:rsidRPr="00A57B8E" w:rsidRDefault="007746FA" w:rsidP="007746FA">
      <w:pPr>
        <w:pStyle w:val="equation"/>
      </w:pPr>
      <w:r w:rsidRPr="00A57B8E">
        <w:rPr>
          <w:rFonts w:ascii="Times New Roman" w:hAnsi="Times New Roman" w:cs="Times New Roman"/>
          <w:i/>
          <w:sz w:val="28"/>
          <w:szCs w:val="28"/>
        </w:rPr>
        <w:t xml:space="preserve">SS + SE </w:t>
      </w:r>
      <w:r w:rsidRPr="00A57B8E">
        <w:rPr>
          <w:rFonts w:ascii="Times New Roman" w:hAnsi="Times New Roman" w:cs="Times New Roman"/>
          <w:i/>
          <w:sz w:val="28"/>
          <w:szCs w:val="28"/>
          <w:vertAlign w:val="subscript"/>
        </w:rPr>
        <w:t>scaled</w:t>
      </w:r>
      <w:r w:rsidRPr="00A57B8E">
        <w:t xml:space="preserve"> is the upper boundary of the error band.</w:t>
      </w:r>
    </w:p>
    <w:p w14:paraId="6BC71B5A" w14:textId="26FF94A5" w:rsidR="00565D2F" w:rsidRDefault="3C9C801B" w:rsidP="0089063D">
      <w:pPr>
        <w:pStyle w:val="Heading4"/>
        <w:rPr>
          <w:webHidden/>
        </w:rPr>
      </w:pPr>
      <w:bookmarkStart w:id="824" w:name="_Toc136423294"/>
      <w:r w:rsidRPr="001A3E9E">
        <w:t>Lexile</w:t>
      </w:r>
      <w:r w:rsidR="00CF58A6">
        <w:t>®</w:t>
      </w:r>
      <w:r w:rsidRPr="001A3E9E">
        <w:t xml:space="preserve"> and Quantile</w:t>
      </w:r>
      <w:r w:rsidR="00CF58A6">
        <w:t>®</w:t>
      </w:r>
      <w:r w:rsidRPr="001A3E9E">
        <w:t xml:space="preserve"> Scores</w:t>
      </w:r>
      <w:bookmarkEnd w:id="824"/>
    </w:p>
    <w:p w14:paraId="2FB4313F" w14:textId="169B3C96" w:rsidR="007746FA" w:rsidRPr="00A57B8E" w:rsidRDefault="007746FA" w:rsidP="007746FA">
      <w:r w:rsidRPr="00A57B8E">
        <w:t>Students received Lexile scores (Lexile reader measure), derived from the Smarter Balanced Summative Assessment in ELA; and</w:t>
      </w:r>
      <w:r w:rsidRPr="00A57B8E" w:rsidDel="00050C3F">
        <w:t xml:space="preserve"> </w:t>
      </w:r>
      <w:r w:rsidRPr="00A57B8E">
        <w:t>Quantile scores, derived from the Smarter Balanced Summative Assessment in mathematics, on the SSRs for the first time in the 2020–‍21 administration.</w:t>
      </w:r>
    </w:p>
    <w:p w14:paraId="2ED20C90" w14:textId="77777777" w:rsidR="007746FA" w:rsidRPr="00A57B8E" w:rsidRDefault="007746FA" w:rsidP="007746FA">
      <w:pPr>
        <w:rPr>
          <w:shd w:val="clear" w:color="auto" w:fill="FFFFFF"/>
        </w:rPr>
      </w:pPr>
      <w:r w:rsidRPr="00A57B8E">
        <w:lastRenderedPageBreak/>
        <w:t>The Lexile score describes a student’s reading ability and also connects the student’s reading ability with books and other useful reading materials that are at the appropriate difficulty level to challenge the student’s reading and promote reading improvement (MetaMetrics, 2020a).</w:t>
      </w:r>
    </w:p>
    <w:p w14:paraId="4B38BF83" w14:textId="77777777" w:rsidR="007746FA" w:rsidRPr="00A57B8E" w:rsidRDefault="007746FA" w:rsidP="007746FA">
      <w:pPr>
        <w:rPr>
          <w:rFonts w:ascii="Helvetica" w:hAnsi="Helvetica" w:cs="Helvetica"/>
          <w:shd w:val="clear" w:color="auto" w:fill="FFFFFF"/>
        </w:rPr>
      </w:pPr>
      <w:r w:rsidRPr="00A57B8E">
        <w:rPr>
          <w:shd w:val="clear" w:color="auto" w:fill="FFFFFF"/>
        </w:rPr>
        <w:t xml:space="preserve">The Quantile score indicates how well a student understands mathematical concepts and skills at the student’s grade level and connects </w:t>
      </w:r>
      <w:r w:rsidRPr="00A57B8E">
        <w:rPr>
          <w:rFonts w:ascii="Helvetica" w:hAnsi="Helvetica" w:cs="Helvetica"/>
          <w:shd w:val="clear" w:color="auto" w:fill="FFFFFF"/>
        </w:rPr>
        <w:t>targeted mathematical resources that appropriately match to the student for further learning (MetaMetrics, 2020b).</w:t>
      </w:r>
    </w:p>
    <w:p w14:paraId="5B17DE34" w14:textId="37C433E9" w:rsidR="007746FA" w:rsidRPr="00A57B8E" w:rsidRDefault="007746FA" w:rsidP="007746FA">
      <w:r w:rsidRPr="00A57B8E">
        <w:t xml:space="preserve">MetaMetrics, Inc. and the Smarter Balanced Assessment Consortium conducted linking studies in ELA and mathematics, respectively, using the classical linear equating method. Two score scales—the Smarter Balanced for ELA scale and the Lexile scale; and the Smarter Balanced for </w:t>
      </w:r>
      <w:r w:rsidR="00A745F0">
        <w:t>M</w:t>
      </w:r>
      <w:r w:rsidRPr="00A57B8E">
        <w:t>athematics scale and the Quantile scale—were linked using linear equating. The results of the linking studies provide information that can be used to match students’ achievement with instructional resources to identify the materials, concepts, and skills a student should be matched with for successful instruction in ELA and mathematics, given the student’s performance on a Smarter Balanced Summative Assessment.</w:t>
      </w:r>
    </w:p>
    <w:p w14:paraId="3DB45405" w14:textId="1E5DA282" w:rsidR="007746FA" w:rsidRPr="00A57B8E" w:rsidRDefault="007746FA" w:rsidP="007746FA">
      <w:r w:rsidRPr="00A57B8E">
        <w:t xml:space="preserve">The final linking equation between Smarter Balanced overall scale scores and Lexile measures can be written as presented in equation 7.15. </w:t>
      </w:r>
      <w:r w:rsidRPr="00A57B8E">
        <w:rPr>
          <w:i/>
          <w:iCs/>
        </w:rPr>
        <w:t>Ref</w:t>
      </w:r>
      <w:r w:rsidRPr="008F03AD">
        <w:rPr>
          <w:i/>
          <w:iCs/>
        </w:rPr>
        <w:t xml:space="preserve">er to the </w:t>
      </w:r>
      <w:hyperlink w:anchor="_Alternative_Text_for_21" w:history="1">
        <w:r w:rsidRPr="008F03AD">
          <w:rPr>
            <w:rStyle w:val="Hyperlink"/>
            <w:i/>
            <w:iCs/>
          </w:rPr>
          <w:t>Alternative Text for Equation 7.15</w:t>
        </w:r>
      </w:hyperlink>
      <w:r w:rsidRPr="008F03AD">
        <w:rPr>
          <w:i/>
          <w:iCs/>
        </w:rPr>
        <w:t xml:space="preserve"> for a descr</w:t>
      </w:r>
      <w:r w:rsidRPr="00A57B8E">
        <w:rPr>
          <w:i/>
          <w:iCs/>
        </w:rPr>
        <w:t>iption of this equation.</w:t>
      </w:r>
    </w:p>
    <w:p w14:paraId="4A082992" w14:textId="10725992" w:rsidR="007746FA" w:rsidRPr="00A57B8E" w:rsidRDefault="00B76BA2" w:rsidP="00FE11D8">
      <w:pPr>
        <w:pStyle w:val="NormalIndent2"/>
        <w:tabs>
          <w:tab w:val="right" w:pos="9900"/>
        </w:tabs>
      </w:pPr>
      <w:r>
        <w:rPr>
          <w:noProof/>
        </w:rPr>
        <w:object w:dxaOrig="5655" w:dyaOrig="449" w14:anchorId="12341990">
          <v:shape id="_x0000_i1026" type="#_x0000_t75" alt="Equation 7.15; a link to the long description for this equation is found in the preceding paragraph." style="width:281.1pt;height:21.3pt" o:ole="">
            <v:imagedata r:id="rId53" o:title=""/>
          </v:shape>
          <o:OLEObject Type="Embed" ProgID="Word.Document.12" ShapeID="_x0000_i1026" DrawAspect="Content" ObjectID="_1795432985" r:id="rId54">
            <o:FieldCodes>\s</o:FieldCodes>
          </o:OLEObject>
        </w:object>
      </w:r>
      <w:r w:rsidR="007746FA" w:rsidRPr="00A57B8E">
        <w:tab/>
        <w:t>(7.15)</w:t>
      </w:r>
    </w:p>
    <w:p w14:paraId="362F9324" w14:textId="77777777" w:rsidR="007746FA" w:rsidRPr="00A57B8E" w:rsidRDefault="007746FA" w:rsidP="007746FA">
      <w:pPr>
        <w:pStyle w:val="NormalIndent2"/>
      </w:pPr>
      <w:r w:rsidRPr="00A57B8E">
        <w:t>where,</w:t>
      </w:r>
    </w:p>
    <w:p w14:paraId="5A2CA265" w14:textId="77777777" w:rsidR="007746FA" w:rsidRPr="00A57B8E" w:rsidRDefault="007746FA" w:rsidP="007746FA">
      <w:pPr>
        <w:pStyle w:val="equation"/>
      </w:pPr>
      <w:r w:rsidRPr="00A57B8E">
        <w:t>the slope and intercept are constants that convert Smarter Balanced ELA scale scores to Lexile measures, and</w:t>
      </w:r>
    </w:p>
    <w:p w14:paraId="7D5EE01E" w14:textId="77777777" w:rsidR="007746FA" w:rsidRPr="00A57B8E" w:rsidRDefault="007746FA" w:rsidP="007746FA">
      <w:pPr>
        <w:pStyle w:val="equation"/>
      </w:pPr>
      <w:r w:rsidRPr="00A57B8E">
        <w:rPr>
          <w:rFonts w:ascii="Times New Roman" w:hAnsi="Times New Roman" w:cs="Times New Roman"/>
          <w:i/>
          <w:iCs/>
          <w:sz w:val="28"/>
          <w:szCs w:val="28"/>
        </w:rPr>
        <w:t>g</w:t>
      </w:r>
      <w:r w:rsidRPr="00A57B8E">
        <w:t xml:space="preserve"> represents the test levels.</w:t>
      </w:r>
    </w:p>
    <w:p w14:paraId="3BC8E086" w14:textId="0E99DA22" w:rsidR="007746FA" w:rsidRPr="00A57B8E" w:rsidRDefault="007746FA" w:rsidP="007746FA">
      <w:r w:rsidRPr="00A57B8E">
        <w:t xml:space="preserve">The final linking equation between Smarter Balanced overall scale scores and Quantile measures can be written as presented in equation 7.16. </w:t>
      </w:r>
      <w:r w:rsidRPr="00A57B8E">
        <w:rPr>
          <w:i/>
          <w:iCs/>
        </w:rPr>
        <w:t xml:space="preserve">Refer to </w:t>
      </w:r>
      <w:r w:rsidRPr="008F03AD">
        <w:rPr>
          <w:i/>
          <w:iCs/>
        </w:rPr>
        <w:t xml:space="preserve">the </w:t>
      </w:r>
      <w:hyperlink w:anchor="_Alternative_Text_for_22" w:history="1">
        <w:r w:rsidRPr="008F03AD">
          <w:rPr>
            <w:rStyle w:val="Hyperlink"/>
            <w:i/>
            <w:iCs/>
          </w:rPr>
          <w:t>Alternative Text for Equation 7.16</w:t>
        </w:r>
      </w:hyperlink>
      <w:r w:rsidRPr="008F03AD">
        <w:rPr>
          <w:i/>
          <w:iCs/>
        </w:rPr>
        <w:t xml:space="preserve"> for a description</w:t>
      </w:r>
      <w:r w:rsidRPr="00A57B8E">
        <w:rPr>
          <w:i/>
          <w:iCs/>
        </w:rPr>
        <w:t xml:space="preserve"> of the equation.</w:t>
      </w:r>
    </w:p>
    <w:p w14:paraId="245A57D0" w14:textId="57FCF48E" w:rsidR="007746FA" w:rsidRPr="00A57B8E" w:rsidRDefault="00B76BA2" w:rsidP="00A32156">
      <w:pPr>
        <w:pStyle w:val="NormalIndent2"/>
        <w:tabs>
          <w:tab w:val="right" w:pos="9900"/>
        </w:tabs>
      </w:pPr>
      <w:r>
        <w:rPr>
          <w:noProof/>
        </w:rPr>
        <w:object w:dxaOrig="6960" w:dyaOrig="441" w14:anchorId="40DF998E">
          <v:shape id="_x0000_i1027" type="#_x0000_t75" alt="Equation 7.16; a link to the long description for this equation is found in the preceding paragraph." style="width:346.85pt;height:21.3pt" o:ole="">
            <v:imagedata r:id="rId55" o:title=""/>
          </v:shape>
          <o:OLEObject Type="Embed" ProgID="Word.Document.12" ShapeID="_x0000_i1027" DrawAspect="Content" ObjectID="_1795432986" r:id="rId56">
            <o:FieldCodes>\s</o:FieldCodes>
          </o:OLEObject>
        </w:object>
      </w:r>
      <w:r w:rsidR="007746FA" w:rsidRPr="00A57B8E">
        <w:tab/>
        <w:t>(7.16)</w:t>
      </w:r>
    </w:p>
    <w:p w14:paraId="38E785F4" w14:textId="77777777" w:rsidR="007746FA" w:rsidRPr="00A57B8E" w:rsidRDefault="007746FA" w:rsidP="007746FA">
      <w:pPr>
        <w:pStyle w:val="NormalIndent2"/>
      </w:pPr>
      <w:r w:rsidRPr="00A57B8E">
        <w:t>where,</w:t>
      </w:r>
    </w:p>
    <w:p w14:paraId="250AAEBE" w14:textId="77777777" w:rsidR="007746FA" w:rsidRPr="00A57B8E" w:rsidRDefault="007746FA" w:rsidP="007746FA">
      <w:pPr>
        <w:pStyle w:val="equation"/>
      </w:pPr>
      <w:r w:rsidRPr="00A57B8E">
        <w:t>the slope and intercept are conversion constants that convert Smarter Balanced mathematics scale scores to Quantile measures, and</w:t>
      </w:r>
    </w:p>
    <w:p w14:paraId="25DE8558" w14:textId="77777777" w:rsidR="007746FA" w:rsidRPr="00A57B8E" w:rsidRDefault="007746FA" w:rsidP="007746FA">
      <w:pPr>
        <w:pStyle w:val="equation"/>
      </w:pPr>
      <w:r w:rsidRPr="00A57B8E">
        <w:rPr>
          <w:rFonts w:ascii="Times New Roman" w:hAnsi="Times New Roman" w:cs="Times New Roman"/>
          <w:i/>
          <w:iCs/>
          <w:sz w:val="28"/>
          <w:szCs w:val="28"/>
        </w:rPr>
        <w:t>g</w:t>
      </w:r>
      <w:r w:rsidRPr="00A57B8E">
        <w:t xml:space="preserve"> represents the test levels.</w:t>
      </w:r>
    </w:p>
    <w:p w14:paraId="64AE3E09" w14:textId="66F9FDE9" w:rsidR="007746FA" w:rsidRPr="00A32156" w:rsidRDefault="007746FA" w:rsidP="007746FA">
      <w:r w:rsidRPr="00A57B8E">
        <w:t>The slope and intercept for equations 7.15 and 7.16 are sh</w:t>
      </w:r>
      <w:r w:rsidRPr="00A32156">
        <w:t xml:space="preserve">own in </w:t>
      </w:r>
      <w:r w:rsidRPr="00586EC9">
        <w:t>table 7.D.9</w:t>
      </w:r>
      <w:r w:rsidRPr="00A32156">
        <w:t xml:space="preserve"> and </w:t>
      </w:r>
      <w:r w:rsidRPr="00586EC9">
        <w:t>table 7.D.10</w:t>
      </w:r>
      <w:r w:rsidRPr="00A32156">
        <w:t>.</w:t>
      </w:r>
    </w:p>
    <w:p w14:paraId="0B8EBA89" w14:textId="77777777" w:rsidR="007746FA" w:rsidRPr="00A57B8E" w:rsidRDefault="007746FA" w:rsidP="007746FA">
      <w:r w:rsidRPr="00A57B8E">
        <w:t xml:space="preserve">Refer to the linking studies for detailed information about these studies </w:t>
      </w:r>
      <w:r w:rsidRPr="00A57B8E">
        <w:rPr>
          <w:shd w:val="clear" w:color="auto" w:fill="FFFFFF"/>
        </w:rPr>
        <w:t>(MetaMetrics, 2020a and 2020b).</w:t>
      </w:r>
    </w:p>
    <w:p w14:paraId="50712D2D" w14:textId="240D56E7" w:rsidR="00565D2F" w:rsidRDefault="00565D2F" w:rsidP="0089063D">
      <w:pPr>
        <w:pStyle w:val="Heading3"/>
        <w:rPr>
          <w:webHidden/>
        </w:rPr>
      </w:pPr>
      <w:bookmarkStart w:id="825" w:name="_Overview_of_Score"/>
      <w:bookmarkStart w:id="826" w:name="_Toc136423295"/>
      <w:bookmarkEnd w:id="825"/>
      <w:r w:rsidRPr="001A3E9E">
        <w:t>Overview of Score Aggregation Procedures</w:t>
      </w:r>
      <w:bookmarkEnd w:id="826"/>
    </w:p>
    <w:p w14:paraId="79D687C9" w14:textId="403801A4" w:rsidR="000A5642" w:rsidRPr="00A57B8E" w:rsidRDefault="000A5642" w:rsidP="001863C0">
      <w:bookmarkStart w:id="827" w:name="_Hlk129338376"/>
      <w:r w:rsidRPr="00A57B8E">
        <w:t xml:space="preserve">To provide meaningful results to the </w:t>
      </w:r>
      <w:r>
        <w:t>interest</w:t>
      </w:r>
      <w:r w:rsidRPr="00A57B8E">
        <w:t xml:space="preserve"> holders, test scores for a given grade </w:t>
      </w:r>
      <w:r>
        <w:t>level</w:t>
      </w:r>
      <w:r w:rsidRPr="00A57B8E">
        <w:t xml:space="preserve"> and content area are aggregated at the school, LEA or direct funded charter school, county, and state levels. The aggregated scores are generated both for selected groups and for the population. The next subsection contains a description of the types of aggregation </w:t>
      </w:r>
      <w:r w:rsidRPr="00A57B8E">
        <w:lastRenderedPageBreak/>
        <w:t xml:space="preserve">performed on </w:t>
      </w:r>
      <w:r w:rsidR="005667A2">
        <w:t>CAASPP</w:t>
      </w:r>
      <w:r w:rsidRPr="00BF494B">
        <w:t xml:space="preserve"> computer-based </w:t>
      </w:r>
      <w:r w:rsidRPr="00A57B8E">
        <w:t xml:space="preserve">assessment scores. Score aggregation includes only students with valid scores; refer to subsection </w:t>
      </w:r>
      <w:hyperlink w:anchor="_Special_Cases" w:history="1">
        <w:r w:rsidR="00A04701" w:rsidRPr="00A04701">
          <w:rPr>
            <w:rStyle w:val="Hyperlink"/>
            <w:i/>
            <w:iCs/>
          </w:rPr>
          <w:t>7.5.2</w:t>
        </w:r>
        <w:r w:rsidRPr="00A04701">
          <w:rPr>
            <w:rStyle w:val="Hyperlink"/>
            <w:i/>
            <w:iCs/>
          </w:rPr>
          <w:t xml:space="preserve"> Special Cases</w:t>
        </w:r>
      </w:hyperlink>
      <w:r w:rsidRPr="00A57B8E">
        <w:t xml:space="preserve"> for more information.</w:t>
      </w:r>
    </w:p>
    <w:p w14:paraId="20DEFD54" w14:textId="129087CA" w:rsidR="00565D2F" w:rsidRDefault="00565D2F" w:rsidP="0089063D">
      <w:pPr>
        <w:pStyle w:val="Heading4"/>
        <w:rPr>
          <w:webHidden/>
        </w:rPr>
      </w:pPr>
      <w:bookmarkStart w:id="828" w:name="_Toc136423296"/>
      <w:bookmarkEnd w:id="827"/>
      <w:r w:rsidRPr="001A3E9E">
        <w:t>Score Distributions and Summary Statistics</w:t>
      </w:r>
      <w:bookmarkEnd w:id="828"/>
    </w:p>
    <w:p w14:paraId="04135C5B" w14:textId="223E26FF" w:rsidR="00B82064" w:rsidRDefault="00B82064" w:rsidP="00586EC9">
      <w:pPr>
        <w:keepNext/>
        <w:keepLines/>
      </w:pPr>
      <w:r w:rsidRPr="00A57B8E">
        <w:t xml:space="preserve">Summary statistics that describe student performance on each assessment that contains only operational items are presented in </w:t>
      </w:r>
      <w:r w:rsidR="00B1406B" w:rsidRPr="00B1406B">
        <w:rPr>
          <w:rStyle w:val="Cross-Reference"/>
          <w:highlight w:val="magenta"/>
        </w:rPr>
        <w:fldChar w:fldCharType="begin"/>
      </w:r>
      <w:r w:rsidR="00B1406B" w:rsidRPr="00B1406B">
        <w:rPr>
          <w:rStyle w:val="Cross-Reference"/>
          <w:highlight w:val="magenta"/>
        </w:rPr>
        <w:instrText xml:space="preserve"> REF  _Ref123641368 \* Lower \h </w:instrText>
      </w:r>
      <w:r w:rsidR="00B1406B">
        <w:rPr>
          <w:rStyle w:val="Cross-Reference"/>
          <w:highlight w:val="magenta"/>
        </w:rPr>
        <w:instrText xml:space="preserve"> \* MERGEFORMAT </w:instrText>
      </w:r>
      <w:r w:rsidR="00B1406B" w:rsidRPr="00B1406B">
        <w:rPr>
          <w:rStyle w:val="Cross-Reference"/>
          <w:highlight w:val="magenta"/>
        </w:rPr>
      </w:r>
      <w:r w:rsidR="00B1406B" w:rsidRPr="00B1406B">
        <w:rPr>
          <w:rStyle w:val="Cross-Reference"/>
          <w:highlight w:val="magenta"/>
        </w:rPr>
        <w:fldChar w:fldCharType="separate"/>
      </w:r>
      <w:r w:rsidR="00FE4630" w:rsidRPr="00FE4630">
        <w:rPr>
          <w:rStyle w:val="Cross-Reference"/>
        </w:rPr>
        <w:t>table 7.25</w:t>
      </w:r>
      <w:r w:rsidR="00B1406B" w:rsidRPr="00B1406B">
        <w:rPr>
          <w:rStyle w:val="Cross-Reference"/>
          <w:highlight w:val="magenta"/>
        </w:rPr>
        <w:fldChar w:fldCharType="end"/>
      </w:r>
      <w:r w:rsidRPr="00A57B8E">
        <w:t xml:space="preserve">. </w:t>
      </w:r>
    </w:p>
    <w:p w14:paraId="21B9898D" w14:textId="1D5C4B6F" w:rsidR="00586EC9" w:rsidRDefault="00586EC9" w:rsidP="00586EC9">
      <w:pPr>
        <w:pStyle w:val="Caption"/>
      </w:pPr>
      <w:bookmarkStart w:id="829" w:name="_Ref123641368"/>
      <w:bookmarkStart w:id="830" w:name="_Toc135665634"/>
      <w:r>
        <w:t xml:space="preserve">Table </w:t>
      </w:r>
      <w:r>
        <w:fldChar w:fldCharType="begin"/>
      </w:r>
      <w:r>
        <w:instrText>STYLEREF 2 \s</w:instrText>
      </w:r>
      <w:r>
        <w:fldChar w:fldCharType="separate"/>
      </w:r>
      <w:r>
        <w:rPr>
          <w:noProof/>
        </w:rPr>
        <w:t>7</w:t>
      </w:r>
      <w:r>
        <w:fldChar w:fldCharType="end"/>
      </w:r>
      <w:r>
        <w:t>.</w:t>
      </w:r>
      <w:r>
        <w:fldChar w:fldCharType="begin"/>
      </w:r>
      <w:r>
        <w:instrText>SEQ Table \* ARABIC \s 2</w:instrText>
      </w:r>
      <w:r>
        <w:fldChar w:fldCharType="separate"/>
      </w:r>
      <w:r w:rsidR="00952E6E">
        <w:rPr>
          <w:noProof/>
        </w:rPr>
        <w:t>25</w:t>
      </w:r>
      <w:r>
        <w:fldChar w:fldCharType="end"/>
      </w:r>
      <w:bookmarkEnd w:id="829"/>
      <w:r>
        <w:t xml:space="preserve">  Operational Mean and </w:t>
      </w:r>
      <w:r w:rsidR="00B856C4">
        <w:t>Standard Deviation (</w:t>
      </w:r>
      <w:r>
        <w:t>SD</w:t>
      </w:r>
      <w:r w:rsidR="00B856C4">
        <w:t>)</w:t>
      </w:r>
      <w:r>
        <w:t xml:space="preserve"> of Theta and Scale Scores for</w:t>
      </w:r>
      <w:r w:rsidR="009A1F43">
        <w:t> </w:t>
      </w:r>
      <w:r>
        <w:t>the Standard Test</w:t>
      </w:r>
      <w:bookmarkEnd w:id="830"/>
    </w:p>
    <w:tbl>
      <w:tblPr>
        <w:tblStyle w:val="TRs"/>
        <w:tblW w:w="9446" w:type="dxa"/>
        <w:tblLayout w:type="fixed"/>
        <w:tblLook w:val="0020" w:firstRow="1" w:lastRow="0" w:firstColumn="0" w:lastColumn="0" w:noHBand="0" w:noVBand="0"/>
      </w:tblPr>
      <w:tblGrid>
        <w:gridCol w:w="2102"/>
        <w:gridCol w:w="1440"/>
        <w:gridCol w:w="1584"/>
        <w:gridCol w:w="1296"/>
        <w:gridCol w:w="1728"/>
        <w:gridCol w:w="1296"/>
      </w:tblGrid>
      <w:tr w:rsidR="00586EC9" w:rsidRPr="007E3A4D" w14:paraId="38A0C27F" w14:textId="77777777" w:rsidTr="00352B58">
        <w:trPr>
          <w:cnfStyle w:val="100000000000" w:firstRow="1" w:lastRow="0" w:firstColumn="0" w:lastColumn="0" w:oddVBand="0" w:evenVBand="0" w:oddHBand="0" w:evenHBand="0" w:firstRowFirstColumn="0" w:firstRowLastColumn="0" w:lastRowFirstColumn="0" w:lastRowLastColumn="0"/>
        </w:trPr>
        <w:tc>
          <w:tcPr>
            <w:tcW w:w="2102" w:type="dxa"/>
          </w:tcPr>
          <w:p w14:paraId="65DEA40A" w14:textId="5EEA9C29" w:rsidR="00586EC9" w:rsidRPr="007E3A4D" w:rsidRDefault="00586EC9" w:rsidP="00AB3F23">
            <w:pPr>
              <w:pStyle w:val="TableHead"/>
              <w:rPr>
                <w:b/>
                <w:bCs w:val="0"/>
                <w:noProof w:val="0"/>
              </w:rPr>
            </w:pPr>
            <w:r w:rsidRPr="007E3A4D">
              <w:rPr>
                <w:b/>
                <w:bCs w:val="0"/>
                <w:noProof w:val="0"/>
              </w:rPr>
              <w:t>Content Area and Grade</w:t>
            </w:r>
            <w:r w:rsidR="00352B58">
              <w:rPr>
                <w:b/>
                <w:bCs w:val="0"/>
                <w:noProof w:val="0"/>
              </w:rPr>
              <w:t xml:space="preserve"> Level</w:t>
            </w:r>
          </w:p>
        </w:tc>
        <w:tc>
          <w:tcPr>
            <w:tcW w:w="1440" w:type="dxa"/>
          </w:tcPr>
          <w:p w14:paraId="2947F35B" w14:textId="77777777" w:rsidR="00586EC9" w:rsidRPr="007E3A4D" w:rsidRDefault="00586EC9" w:rsidP="00AB3F23">
            <w:pPr>
              <w:pStyle w:val="TableHead"/>
              <w:rPr>
                <w:b/>
                <w:bCs w:val="0"/>
                <w:noProof w:val="0"/>
              </w:rPr>
            </w:pPr>
            <w:r w:rsidRPr="007E3A4D">
              <w:rPr>
                <w:b/>
                <w:bCs w:val="0"/>
                <w:noProof w:val="0"/>
              </w:rPr>
              <w:t>Number of Students</w:t>
            </w:r>
          </w:p>
        </w:tc>
        <w:tc>
          <w:tcPr>
            <w:tcW w:w="1584" w:type="dxa"/>
          </w:tcPr>
          <w:p w14:paraId="484FB270" w14:textId="77777777" w:rsidR="00586EC9" w:rsidRPr="007E3A4D" w:rsidRDefault="00586EC9" w:rsidP="00AB3F23">
            <w:pPr>
              <w:pStyle w:val="TableHead"/>
              <w:rPr>
                <w:b/>
                <w:bCs w:val="0"/>
                <w:noProof w:val="0"/>
              </w:rPr>
            </w:pPr>
            <w:r w:rsidRPr="007E3A4D">
              <w:rPr>
                <w:b/>
                <w:bCs w:val="0"/>
                <w:noProof w:val="0"/>
              </w:rPr>
              <w:t>Mean Scale Score</w:t>
            </w:r>
          </w:p>
        </w:tc>
        <w:tc>
          <w:tcPr>
            <w:tcW w:w="1296" w:type="dxa"/>
          </w:tcPr>
          <w:p w14:paraId="347D5E5C" w14:textId="77777777" w:rsidR="00586EC9" w:rsidRPr="007E3A4D" w:rsidRDefault="00586EC9" w:rsidP="00AB3F23">
            <w:pPr>
              <w:pStyle w:val="TableHead"/>
              <w:rPr>
                <w:b/>
                <w:bCs w:val="0"/>
                <w:noProof w:val="0"/>
              </w:rPr>
            </w:pPr>
            <w:r w:rsidRPr="007E3A4D">
              <w:rPr>
                <w:b/>
                <w:bCs w:val="0"/>
                <w:noProof w:val="0"/>
              </w:rPr>
              <w:t>Scale Score SD</w:t>
            </w:r>
          </w:p>
        </w:tc>
        <w:tc>
          <w:tcPr>
            <w:tcW w:w="1728" w:type="dxa"/>
          </w:tcPr>
          <w:p w14:paraId="4899C9EF" w14:textId="77777777" w:rsidR="00586EC9" w:rsidRPr="007E3A4D" w:rsidRDefault="00586EC9" w:rsidP="00AB3F23">
            <w:pPr>
              <w:pStyle w:val="TableHead"/>
              <w:rPr>
                <w:b/>
                <w:bCs w:val="0"/>
                <w:noProof w:val="0"/>
              </w:rPr>
            </w:pPr>
            <w:r w:rsidRPr="007E3A4D">
              <w:rPr>
                <w:b/>
                <w:bCs w:val="0"/>
                <w:noProof w:val="0"/>
              </w:rPr>
              <w:t>Mean Theta Score</w:t>
            </w:r>
          </w:p>
        </w:tc>
        <w:tc>
          <w:tcPr>
            <w:tcW w:w="1296" w:type="dxa"/>
          </w:tcPr>
          <w:p w14:paraId="4EE4BFD9" w14:textId="77777777" w:rsidR="00586EC9" w:rsidRPr="007E3A4D" w:rsidRDefault="00586EC9" w:rsidP="00AB3F23">
            <w:pPr>
              <w:pStyle w:val="TableHead"/>
              <w:rPr>
                <w:b/>
                <w:bCs w:val="0"/>
                <w:noProof w:val="0"/>
              </w:rPr>
            </w:pPr>
            <w:r w:rsidRPr="007E3A4D">
              <w:rPr>
                <w:b/>
                <w:bCs w:val="0"/>
                <w:noProof w:val="0"/>
              </w:rPr>
              <w:t>Theta Score SD</w:t>
            </w:r>
          </w:p>
        </w:tc>
      </w:tr>
      <w:tr w:rsidR="00586EC9" w:rsidRPr="00A57B8E" w14:paraId="3693728A" w14:textId="77777777" w:rsidTr="00352B58">
        <w:tc>
          <w:tcPr>
            <w:tcW w:w="2102" w:type="dxa"/>
          </w:tcPr>
          <w:p w14:paraId="0A5253BD" w14:textId="77777777" w:rsidR="00586EC9" w:rsidRPr="00A57B8E" w:rsidRDefault="00586EC9" w:rsidP="00AB3F23">
            <w:pPr>
              <w:pStyle w:val="TableText"/>
              <w:keepNext/>
              <w:keepLines/>
              <w:rPr>
                <w:noProof w:val="0"/>
                <w:color w:val="000000"/>
              </w:rPr>
            </w:pPr>
            <w:bookmarkStart w:id="831" w:name="_Hlk52978607"/>
            <w:r w:rsidRPr="00A57B8E">
              <w:rPr>
                <w:noProof w:val="0"/>
              </w:rPr>
              <w:t>ELA 3</w:t>
            </w:r>
          </w:p>
        </w:tc>
        <w:tc>
          <w:tcPr>
            <w:tcW w:w="1440" w:type="dxa"/>
          </w:tcPr>
          <w:p w14:paraId="136325B9" w14:textId="77777777" w:rsidR="00586EC9" w:rsidRPr="00A57B8E" w:rsidRDefault="00586EC9" w:rsidP="00AB3F23">
            <w:pPr>
              <w:pStyle w:val="TableText"/>
              <w:keepNext/>
              <w:keepLines/>
              <w:ind w:right="144"/>
              <w:rPr>
                <w:noProof w:val="0"/>
                <w:color w:val="000000"/>
              </w:rPr>
            </w:pPr>
            <w:r w:rsidRPr="001B7E7B">
              <w:t>405,088</w:t>
            </w:r>
          </w:p>
        </w:tc>
        <w:tc>
          <w:tcPr>
            <w:tcW w:w="1584" w:type="dxa"/>
          </w:tcPr>
          <w:p w14:paraId="5DAAD630" w14:textId="77777777" w:rsidR="00586EC9" w:rsidRPr="00A57B8E" w:rsidRDefault="00586EC9" w:rsidP="00AB3F23">
            <w:pPr>
              <w:pStyle w:val="TableText"/>
              <w:keepNext/>
              <w:keepLines/>
              <w:ind w:right="288"/>
              <w:rPr>
                <w:noProof w:val="0"/>
              </w:rPr>
            </w:pPr>
            <w:r w:rsidRPr="001B7E7B">
              <w:t>2409</w:t>
            </w:r>
          </w:p>
        </w:tc>
        <w:tc>
          <w:tcPr>
            <w:tcW w:w="1296" w:type="dxa"/>
          </w:tcPr>
          <w:p w14:paraId="7DE7E12D" w14:textId="77777777" w:rsidR="00586EC9" w:rsidRPr="00A57B8E" w:rsidRDefault="00586EC9" w:rsidP="00AB3F23">
            <w:pPr>
              <w:pStyle w:val="TableText"/>
              <w:keepNext/>
              <w:keepLines/>
              <w:ind w:right="144"/>
              <w:rPr>
                <w:noProof w:val="0"/>
              </w:rPr>
            </w:pPr>
            <w:r w:rsidRPr="001B7E7B">
              <w:t>103</w:t>
            </w:r>
          </w:p>
        </w:tc>
        <w:tc>
          <w:tcPr>
            <w:tcW w:w="1728" w:type="dxa"/>
          </w:tcPr>
          <w:p w14:paraId="43B67136" w14:textId="77777777" w:rsidR="00586EC9" w:rsidRPr="00A57B8E" w:rsidRDefault="00586EC9" w:rsidP="00AB3F23">
            <w:pPr>
              <w:pStyle w:val="TableText"/>
              <w:keepNext/>
              <w:keepLines/>
              <w:ind w:right="288"/>
              <w:rPr>
                <w:noProof w:val="0"/>
              </w:rPr>
            </w:pPr>
            <w:r w:rsidRPr="001B7E7B">
              <w:t>-1.16</w:t>
            </w:r>
          </w:p>
        </w:tc>
        <w:tc>
          <w:tcPr>
            <w:tcW w:w="1296" w:type="dxa"/>
          </w:tcPr>
          <w:p w14:paraId="4921F3D1" w14:textId="77777777" w:rsidR="00586EC9" w:rsidRPr="00A57B8E" w:rsidRDefault="00586EC9" w:rsidP="00AB3F23">
            <w:pPr>
              <w:pStyle w:val="TableText"/>
              <w:keepNext/>
              <w:keepLines/>
              <w:ind w:right="144"/>
              <w:rPr>
                <w:noProof w:val="0"/>
              </w:rPr>
            </w:pPr>
            <w:r w:rsidRPr="001B7E7B">
              <w:t>1.20</w:t>
            </w:r>
          </w:p>
        </w:tc>
      </w:tr>
      <w:tr w:rsidR="00586EC9" w:rsidRPr="00A57B8E" w14:paraId="39440CB7" w14:textId="77777777" w:rsidTr="00352B58">
        <w:tc>
          <w:tcPr>
            <w:tcW w:w="2102" w:type="dxa"/>
          </w:tcPr>
          <w:p w14:paraId="519DFB43" w14:textId="77777777" w:rsidR="00586EC9" w:rsidRPr="00A57B8E" w:rsidRDefault="00586EC9" w:rsidP="00AB3F23">
            <w:pPr>
              <w:pStyle w:val="TableText"/>
              <w:keepNext/>
              <w:keepLines/>
              <w:rPr>
                <w:noProof w:val="0"/>
                <w:color w:val="000000"/>
              </w:rPr>
            </w:pPr>
            <w:r w:rsidRPr="00A57B8E">
              <w:rPr>
                <w:noProof w:val="0"/>
              </w:rPr>
              <w:t>ELA 4</w:t>
            </w:r>
          </w:p>
        </w:tc>
        <w:tc>
          <w:tcPr>
            <w:tcW w:w="1440" w:type="dxa"/>
          </w:tcPr>
          <w:p w14:paraId="34BD1F18" w14:textId="77777777" w:rsidR="00586EC9" w:rsidRPr="00A57B8E" w:rsidRDefault="00586EC9" w:rsidP="00AB3F23">
            <w:pPr>
              <w:pStyle w:val="TableText"/>
              <w:keepNext/>
              <w:keepLines/>
              <w:ind w:right="144"/>
              <w:rPr>
                <w:noProof w:val="0"/>
                <w:color w:val="000000"/>
              </w:rPr>
            </w:pPr>
            <w:r w:rsidRPr="001B7E7B">
              <w:t>411,425</w:t>
            </w:r>
          </w:p>
        </w:tc>
        <w:tc>
          <w:tcPr>
            <w:tcW w:w="1584" w:type="dxa"/>
          </w:tcPr>
          <w:p w14:paraId="565EA8D2" w14:textId="77777777" w:rsidR="00586EC9" w:rsidRPr="00A57B8E" w:rsidRDefault="00586EC9" w:rsidP="00AB3F23">
            <w:pPr>
              <w:pStyle w:val="TableText"/>
              <w:keepNext/>
              <w:keepLines/>
              <w:ind w:right="288"/>
              <w:rPr>
                <w:noProof w:val="0"/>
              </w:rPr>
            </w:pPr>
            <w:r w:rsidRPr="001B7E7B">
              <w:t>2454</w:t>
            </w:r>
          </w:p>
        </w:tc>
        <w:tc>
          <w:tcPr>
            <w:tcW w:w="1296" w:type="dxa"/>
          </w:tcPr>
          <w:p w14:paraId="087F569C" w14:textId="77777777" w:rsidR="00586EC9" w:rsidRPr="00A57B8E" w:rsidRDefault="00586EC9" w:rsidP="00AB3F23">
            <w:pPr>
              <w:pStyle w:val="TableText"/>
              <w:keepNext/>
              <w:keepLines/>
              <w:ind w:right="144"/>
              <w:rPr>
                <w:noProof w:val="0"/>
              </w:rPr>
            </w:pPr>
            <w:r w:rsidRPr="001B7E7B">
              <w:t>104</w:t>
            </w:r>
          </w:p>
        </w:tc>
        <w:tc>
          <w:tcPr>
            <w:tcW w:w="1728" w:type="dxa"/>
          </w:tcPr>
          <w:p w14:paraId="182A5BBE" w14:textId="77777777" w:rsidR="00586EC9" w:rsidRPr="00A57B8E" w:rsidRDefault="00586EC9" w:rsidP="00AB3F23">
            <w:pPr>
              <w:pStyle w:val="TableText"/>
              <w:keepNext/>
              <w:keepLines/>
              <w:ind w:right="288"/>
              <w:rPr>
                <w:noProof w:val="0"/>
              </w:rPr>
            </w:pPr>
            <w:r w:rsidRPr="001B7E7B">
              <w:t>-0.63</w:t>
            </w:r>
          </w:p>
        </w:tc>
        <w:tc>
          <w:tcPr>
            <w:tcW w:w="1296" w:type="dxa"/>
          </w:tcPr>
          <w:p w14:paraId="2C0E3CED" w14:textId="77777777" w:rsidR="00586EC9" w:rsidRPr="00A57B8E" w:rsidRDefault="00586EC9" w:rsidP="00AB3F23">
            <w:pPr>
              <w:pStyle w:val="TableText"/>
              <w:keepNext/>
              <w:keepLines/>
              <w:ind w:right="144"/>
              <w:rPr>
                <w:noProof w:val="0"/>
              </w:rPr>
            </w:pPr>
            <w:r w:rsidRPr="001B7E7B">
              <w:t>1.21</w:t>
            </w:r>
          </w:p>
        </w:tc>
      </w:tr>
      <w:tr w:rsidR="00586EC9" w:rsidRPr="00A57B8E" w14:paraId="181E4C35" w14:textId="77777777" w:rsidTr="00352B58">
        <w:tc>
          <w:tcPr>
            <w:tcW w:w="2102" w:type="dxa"/>
          </w:tcPr>
          <w:p w14:paraId="02A8A04D" w14:textId="77777777" w:rsidR="00586EC9" w:rsidRPr="00A57B8E" w:rsidRDefault="00586EC9" w:rsidP="00AB3F23">
            <w:pPr>
              <w:pStyle w:val="TableText"/>
              <w:keepNext/>
              <w:keepLines/>
              <w:rPr>
                <w:noProof w:val="0"/>
                <w:color w:val="000000"/>
              </w:rPr>
            </w:pPr>
            <w:r w:rsidRPr="00A57B8E">
              <w:rPr>
                <w:noProof w:val="0"/>
              </w:rPr>
              <w:t>ELA 5</w:t>
            </w:r>
          </w:p>
        </w:tc>
        <w:tc>
          <w:tcPr>
            <w:tcW w:w="1440" w:type="dxa"/>
          </w:tcPr>
          <w:p w14:paraId="1A1A58F5" w14:textId="77777777" w:rsidR="00586EC9" w:rsidRPr="00A57B8E" w:rsidRDefault="00586EC9" w:rsidP="00AB3F23">
            <w:pPr>
              <w:pStyle w:val="TableText"/>
              <w:keepNext/>
              <w:keepLines/>
              <w:ind w:right="144"/>
              <w:rPr>
                <w:noProof w:val="0"/>
                <w:color w:val="000000"/>
              </w:rPr>
            </w:pPr>
            <w:r w:rsidRPr="001B7E7B">
              <w:t>419,244</w:t>
            </w:r>
          </w:p>
        </w:tc>
        <w:tc>
          <w:tcPr>
            <w:tcW w:w="1584" w:type="dxa"/>
          </w:tcPr>
          <w:p w14:paraId="7FD35E35" w14:textId="77777777" w:rsidR="00586EC9" w:rsidRPr="00A57B8E" w:rsidRDefault="00586EC9" w:rsidP="00AB3F23">
            <w:pPr>
              <w:pStyle w:val="TableText"/>
              <w:keepNext/>
              <w:keepLines/>
              <w:ind w:right="288"/>
              <w:rPr>
                <w:noProof w:val="0"/>
              </w:rPr>
            </w:pPr>
            <w:r w:rsidRPr="001B7E7B">
              <w:t>2491</w:t>
            </w:r>
          </w:p>
        </w:tc>
        <w:tc>
          <w:tcPr>
            <w:tcW w:w="1296" w:type="dxa"/>
          </w:tcPr>
          <w:p w14:paraId="6AD218BA" w14:textId="77777777" w:rsidR="00586EC9" w:rsidRPr="00A57B8E" w:rsidRDefault="00586EC9" w:rsidP="00AB3F23">
            <w:pPr>
              <w:pStyle w:val="TableText"/>
              <w:keepNext/>
              <w:keepLines/>
              <w:ind w:right="144"/>
              <w:rPr>
                <w:noProof w:val="0"/>
              </w:rPr>
            </w:pPr>
            <w:r w:rsidRPr="001B7E7B">
              <w:t>107</w:t>
            </w:r>
          </w:p>
        </w:tc>
        <w:tc>
          <w:tcPr>
            <w:tcW w:w="1728" w:type="dxa"/>
          </w:tcPr>
          <w:p w14:paraId="190B92FB" w14:textId="77777777" w:rsidR="00586EC9" w:rsidRPr="00A57B8E" w:rsidRDefault="00586EC9" w:rsidP="00AB3F23">
            <w:pPr>
              <w:pStyle w:val="TableText"/>
              <w:keepNext/>
              <w:keepLines/>
              <w:ind w:right="288"/>
              <w:rPr>
                <w:noProof w:val="0"/>
              </w:rPr>
            </w:pPr>
            <w:r w:rsidRPr="001B7E7B">
              <w:t>-0.19</w:t>
            </w:r>
          </w:p>
        </w:tc>
        <w:tc>
          <w:tcPr>
            <w:tcW w:w="1296" w:type="dxa"/>
          </w:tcPr>
          <w:p w14:paraId="6C1260F3" w14:textId="77777777" w:rsidR="00586EC9" w:rsidRPr="00A57B8E" w:rsidRDefault="00586EC9" w:rsidP="00AB3F23">
            <w:pPr>
              <w:pStyle w:val="TableText"/>
              <w:keepNext/>
              <w:keepLines/>
              <w:ind w:right="144"/>
              <w:rPr>
                <w:noProof w:val="0"/>
              </w:rPr>
            </w:pPr>
            <w:r w:rsidRPr="001B7E7B">
              <w:t>1.24</w:t>
            </w:r>
          </w:p>
        </w:tc>
      </w:tr>
      <w:tr w:rsidR="00586EC9" w:rsidRPr="00A57B8E" w14:paraId="527A4809" w14:textId="77777777" w:rsidTr="00352B58">
        <w:tc>
          <w:tcPr>
            <w:tcW w:w="2102" w:type="dxa"/>
          </w:tcPr>
          <w:p w14:paraId="5D5E3F88" w14:textId="77777777" w:rsidR="00586EC9" w:rsidRPr="00A57B8E" w:rsidRDefault="00586EC9" w:rsidP="00AB3F23">
            <w:pPr>
              <w:pStyle w:val="TableText"/>
              <w:keepNext/>
              <w:keepLines/>
              <w:rPr>
                <w:noProof w:val="0"/>
                <w:color w:val="000000"/>
              </w:rPr>
            </w:pPr>
            <w:r w:rsidRPr="00A57B8E">
              <w:rPr>
                <w:noProof w:val="0"/>
              </w:rPr>
              <w:t>ELA 6</w:t>
            </w:r>
          </w:p>
        </w:tc>
        <w:tc>
          <w:tcPr>
            <w:tcW w:w="1440" w:type="dxa"/>
          </w:tcPr>
          <w:p w14:paraId="03B819AE" w14:textId="77777777" w:rsidR="00586EC9" w:rsidRPr="00A57B8E" w:rsidRDefault="00586EC9" w:rsidP="00AB3F23">
            <w:pPr>
              <w:pStyle w:val="TableText"/>
              <w:keepNext/>
              <w:keepLines/>
              <w:ind w:right="144"/>
              <w:rPr>
                <w:noProof w:val="0"/>
                <w:color w:val="000000"/>
              </w:rPr>
            </w:pPr>
            <w:r w:rsidRPr="001B7E7B">
              <w:t>416,996</w:t>
            </w:r>
          </w:p>
        </w:tc>
        <w:tc>
          <w:tcPr>
            <w:tcW w:w="1584" w:type="dxa"/>
          </w:tcPr>
          <w:p w14:paraId="48BDD072" w14:textId="77777777" w:rsidR="00586EC9" w:rsidRPr="00A57B8E" w:rsidRDefault="00586EC9" w:rsidP="00AB3F23">
            <w:pPr>
              <w:pStyle w:val="TableText"/>
              <w:keepNext/>
              <w:keepLines/>
              <w:ind w:right="288"/>
              <w:rPr>
                <w:noProof w:val="0"/>
              </w:rPr>
            </w:pPr>
            <w:r w:rsidRPr="001B7E7B">
              <w:t>2515</w:t>
            </w:r>
          </w:p>
        </w:tc>
        <w:tc>
          <w:tcPr>
            <w:tcW w:w="1296" w:type="dxa"/>
          </w:tcPr>
          <w:p w14:paraId="34F29402" w14:textId="77777777" w:rsidR="00586EC9" w:rsidRPr="00A57B8E" w:rsidRDefault="00586EC9" w:rsidP="00AB3F23">
            <w:pPr>
              <w:pStyle w:val="TableText"/>
              <w:keepNext/>
              <w:keepLines/>
              <w:ind w:right="144"/>
              <w:rPr>
                <w:noProof w:val="0"/>
              </w:rPr>
            </w:pPr>
            <w:r w:rsidRPr="001B7E7B">
              <w:t>105</w:t>
            </w:r>
          </w:p>
        </w:tc>
        <w:tc>
          <w:tcPr>
            <w:tcW w:w="1728" w:type="dxa"/>
          </w:tcPr>
          <w:p w14:paraId="5924EE76" w14:textId="77777777" w:rsidR="00586EC9" w:rsidRPr="00A57B8E" w:rsidRDefault="00586EC9" w:rsidP="00AB3F23">
            <w:pPr>
              <w:pStyle w:val="TableText"/>
              <w:keepNext/>
              <w:keepLines/>
              <w:ind w:right="288"/>
              <w:rPr>
                <w:noProof w:val="0"/>
              </w:rPr>
            </w:pPr>
            <w:r w:rsidRPr="001B7E7B">
              <w:t>0.08</w:t>
            </w:r>
          </w:p>
        </w:tc>
        <w:tc>
          <w:tcPr>
            <w:tcW w:w="1296" w:type="dxa"/>
          </w:tcPr>
          <w:p w14:paraId="78DD079F" w14:textId="77777777" w:rsidR="00586EC9" w:rsidRPr="00A57B8E" w:rsidRDefault="00586EC9" w:rsidP="00AB3F23">
            <w:pPr>
              <w:pStyle w:val="TableText"/>
              <w:keepNext/>
              <w:keepLines/>
              <w:ind w:right="144"/>
              <w:rPr>
                <w:noProof w:val="0"/>
              </w:rPr>
            </w:pPr>
            <w:r w:rsidRPr="001B7E7B">
              <w:t>1.22</w:t>
            </w:r>
          </w:p>
        </w:tc>
      </w:tr>
      <w:tr w:rsidR="00586EC9" w:rsidRPr="00A57B8E" w14:paraId="2E203E5B" w14:textId="77777777" w:rsidTr="00352B58">
        <w:tc>
          <w:tcPr>
            <w:tcW w:w="2102" w:type="dxa"/>
          </w:tcPr>
          <w:p w14:paraId="382A630D" w14:textId="77777777" w:rsidR="00586EC9" w:rsidRPr="00A57B8E" w:rsidRDefault="00586EC9" w:rsidP="00AB3F23">
            <w:pPr>
              <w:pStyle w:val="TableText"/>
              <w:keepNext/>
              <w:keepLines/>
              <w:rPr>
                <w:noProof w:val="0"/>
                <w:color w:val="000000"/>
              </w:rPr>
            </w:pPr>
            <w:r w:rsidRPr="00A57B8E">
              <w:rPr>
                <w:noProof w:val="0"/>
              </w:rPr>
              <w:t>ELA 7</w:t>
            </w:r>
          </w:p>
        </w:tc>
        <w:tc>
          <w:tcPr>
            <w:tcW w:w="1440" w:type="dxa"/>
          </w:tcPr>
          <w:p w14:paraId="4D26C522" w14:textId="77777777" w:rsidR="00586EC9" w:rsidRPr="00A57B8E" w:rsidRDefault="00586EC9" w:rsidP="00AB3F23">
            <w:pPr>
              <w:pStyle w:val="TableText"/>
              <w:keepNext/>
              <w:keepLines/>
              <w:ind w:right="144"/>
              <w:rPr>
                <w:noProof w:val="0"/>
                <w:color w:val="000000"/>
              </w:rPr>
            </w:pPr>
            <w:r w:rsidRPr="001B7E7B">
              <w:t>408,672</w:t>
            </w:r>
          </w:p>
        </w:tc>
        <w:tc>
          <w:tcPr>
            <w:tcW w:w="1584" w:type="dxa"/>
          </w:tcPr>
          <w:p w14:paraId="63659A44" w14:textId="77777777" w:rsidR="00586EC9" w:rsidRPr="00A57B8E" w:rsidRDefault="00586EC9" w:rsidP="00AB3F23">
            <w:pPr>
              <w:pStyle w:val="TableText"/>
              <w:keepNext/>
              <w:keepLines/>
              <w:ind w:right="288"/>
              <w:rPr>
                <w:noProof w:val="0"/>
              </w:rPr>
            </w:pPr>
            <w:r w:rsidRPr="001B7E7B">
              <w:t>2543</w:t>
            </w:r>
          </w:p>
        </w:tc>
        <w:tc>
          <w:tcPr>
            <w:tcW w:w="1296" w:type="dxa"/>
          </w:tcPr>
          <w:p w14:paraId="4BDC18A4" w14:textId="77777777" w:rsidR="00586EC9" w:rsidRPr="00A57B8E" w:rsidRDefault="00586EC9" w:rsidP="00AB3F23">
            <w:pPr>
              <w:pStyle w:val="TableText"/>
              <w:keepNext/>
              <w:keepLines/>
              <w:ind w:right="144"/>
              <w:rPr>
                <w:noProof w:val="0"/>
              </w:rPr>
            </w:pPr>
            <w:r w:rsidRPr="001B7E7B">
              <w:t>112</w:t>
            </w:r>
          </w:p>
        </w:tc>
        <w:tc>
          <w:tcPr>
            <w:tcW w:w="1728" w:type="dxa"/>
          </w:tcPr>
          <w:p w14:paraId="55AA21AB" w14:textId="77777777" w:rsidR="00586EC9" w:rsidRPr="00A57B8E" w:rsidRDefault="00586EC9" w:rsidP="00AB3F23">
            <w:pPr>
              <w:pStyle w:val="TableText"/>
              <w:keepNext/>
              <w:keepLines/>
              <w:ind w:right="288"/>
              <w:rPr>
                <w:noProof w:val="0"/>
              </w:rPr>
            </w:pPr>
            <w:r w:rsidRPr="001B7E7B">
              <w:t>0.40</w:t>
            </w:r>
          </w:p>
        </w:tc>
        <w:tc>
          <w:tcPr>
            <w:tcW w:w="1296" w:type="dxa"/>
          </w:tcPr>
          <w:p w14:paraId="7ADA9202" w14:textId="77777777" w:rsidR="00586EC9" w:rsidRPr="00A57B8E" w:rsidRDefault="00586EC9" w:rsidP="00AB3F23">
            <w:pPr>
              <w:pStyle w:val="TableText"/>
              <w:keepNext/>
              <w:keepLines/>
              <w:ind w:right="144"/>
              <w:rPr>
                <w:noProof w:val="0"/>
              </w:rPr>
            </w:pPr>
            <w:r w:rsidRPr="001B7E7B">
              <w:t>1.30</w:t>
            </w:r>
          </w:p>
        </w:tc>
      </w:tr>
      <w:tr w:rsidR="00586EC9" w:rsidRPr="00A57B8E" w14:paraId="016CD22E" w14:textId="77777777" w:rsidTr="00352B58">
        <w:tc>
          <w:tcPr>
            <w:tcW w:w="2102" w:type="dxa"/>
          </w:tcPr>
          <w:p w14:paraId="2604E4A1" w14:textId="77777777" w:rsidR="00586EC9" w:rsidRPr="00A57B8E" w:rsidRDefault="00586EC9" w:rsidP="00AB3F23">
            <w:pPr>
              <w:pStyle w:val="TableText"/>
              <w:keepNext/>
              <w:keepLines/>
              <w:rPr>
                <w:noProof w:val="0"/>
                <w:color w:val="000000"/>
              </w:rPr>
            </w:pPr>
            <w:r w:rsidRPr="00A57B8E">
              <w:rPr>
                <w:noProof w:val="0"/>
              </w:rPr>
              <w:t>ELA 8</w:t>
            </w:r>
          </w:p>
        </w:tc>
        <w:tc>
          <w:tcPr>
            <w:tcW w:w="1440" w:type="dxa"/>
          </w:tcPr>
          <w:p w14:paraId="24C3B77A" w14:textId="77777777" w:rsidR="00586EC9" w:rsidRPr="00A57B8E" w:rsidRDefault="00586EC9" w:rsidP="00AB3F23">
            <w:pPr>
              <w:pStyle w:val="TableText"/>
              <w:keepNext/>
              <w:keepLines/>
              <w:ind w:right="144"/>
              <w:rPr>
                <w:noProof w:val="0"/>
                <w:color w:val="000000"/>
              </w:rPr>
            </w:pPr>
            <w:r w:rsidRPr="001B7E7B">
              <w:t>426,417</w:t>
            </w:r>
          </w:p>
        </w:tc>
        <w:tc>
          <w:tcPr>
            <w:tcW w:w="1584" w:type="dxa"/>
          </w:tcPr>
          <w:p w14:paraId="036285A3" w14:textId="77777777" w:rsidR="00586EC9" w:rsidRPr="00A57B8E" w:rsidRDefault="00586EC9" w:rsidP="00AB3F23">
            <w:pPr>
              <w:pStyle w:val="TableText"/>
              <w:keepNext/>
              <w:keepLines/>
              <w:ind w:right="288"/>
              <w:rPr>
                <w:noProof w:val="0"/>
              </w:rPr>
            </w:pPr>
            <w:r w:rsidRPr="001B7E7B">
              <w:t>2553</w:t>
            </w:r>
          </w:p>
        </w:tc>
        <w:tc>
          <w:tcPr>
            <w:tcW w:w="1296" w:type="dxa"/>
          </w:tcPr>
          <w:p w14:paraId="75AD682C" w14:textId="77777777" w:rsidR="00586EC9" w:rsidRPr="00A57B8E" w:rsidRDefault="00586EC9" w:rsidP="00AB3F23">
            <w:pPr>
              <w:pStyle w:val="TableText"/>
              <w:keepNext/>
              <w:keepLines/>
              <w:ind w:right="144"/>
              <w:rPr>
                <w:noProof w:val="0"/>
              </w:rPr>
            </w:pPr>
            <w:r w:rsidRPr="001B7E7B">
              <w:t>112</w:t>
            </w:r>
          </w:p>
        </w:tc>
        <w:tc>
          <w:tcPr>
            <w:tcW w:w="1728" w:type="dxa"/>
          </w:tcPr>
          <w:p w14:paraId="18825566" w14:textId="77777777" w:rsidR="00586EC9" w:rsidRPr="00A57B8E" w:rsidRDefault="00586EC9" w:rsidP="00AB3F23">
            <w:pPr>
              <w:pStyle w:val="TableText"/>
              <w:keepNext/>
              <w:keepLines/>
              <w:ind w:right="288"/>
              <w:rPr>
                <w:noProof w:val="0"/>
              </w:rPr>
            </w:pPr>
            <w:r w:rsidRPr="001B7E7B">
              <w:t>0.52</w:t>
            </w:r>
          </w:p>
        </w:tc>
        <w:tc>
          <w:tcPr>
            <w:tcW w:w="1296" w:type="dxa"/>
          </w:tcPr>
          <w:p w14:paraId="5B12F5CE" w14:textId="77777777" w:rsidR="00586EC9" w:rsidRPr="00A57B8E" w:rsidRDefault="00586EC9" w:rsidP="00AB3F23">
            <w:pPr>
              <w:pStyle w:val="TableText"/>
              <w:keepNext/>
              <w:keepLines/>
              <w:ind w:right="144"/>
              <w:rPr>
                <w:noProof w:val="0"/>
              </w:rPr>
            </w:pPr>
            <w:r w:rsidRPr="001B7E7B">
              <w:t>1.30</w:t>
            </w:r>
          </w:p>
        </w:tc>
      </w:tr>
      <w:tr w:rsidR="00586EC9" w:rsidRPr="00A57B8E" w14:paraId="67CE64E8" w14:textId="77777777" w:rsidTr="00352B58">
        <w:tc>
          <w:tcPr>
            <w:tcW w:w="2102" w:type="dxa"/>
            <w:tcBorders>
              <w:bottom w:val="single" w:sz="4" w:space="0" w:color="auto"/>
            </w:tcBorders>
          </w:tcPr>
          <w:p w14:paraId="46C7E93B" w14:textId="77777777" w:rsidR="00586EC9" w:rsidRPr="00A57B8E" w:rsidRDefault="00586EC9" w:rsidP="00AB3F23">
            <w:pPr>
              <w:pStyle w:val="TableText"/>
              <w:keepNext/>
              <w:keepLines/>
              <w:rPr>
                <w:noProof w:val="0"/>
                <w:color w:val="000000"/>
              </w:rPr>
            </w:pPr>
            <w:r w:rsidRPr="00A57B8E">
              <w:rPr>
                <w:noProof w:val="0"/>
              </w:rPr>
              <w:t>ELA 11</w:t>
            </w:r>
          </w:p>
        </w:tc>
        <w:tc>
          <w:tcPr>
            <w:tcW w:w="1440" w:type="dxa"/>
            <w:tcBorders>
              <w:bottom w:val="single" w:sz="4" w:space="0" w:color="auto"/>
            </w:tcBorders>
          </w:tcPr>
          <w:p w14:paraId="7E4B50F3" w14:textId="77777777" w:rsidR="00586EC9" w:rsidRPr="00A57B8E" w:rsidRDefault="00586EC9" w:rsidP="00AB3F23">
            <w:pPr>
              <w:pStyle w:val="TableText"/>
              <w:keepNext/>
              <w:keepLines/>
              <w:ind w:right="144"/>
              <w:rPr>
                <w:noProof w:val="0"/>
                <w:color w:val="000000"/>
              </w:rPr>
            </w:pPr>
            <w:r w:rsidRPr="001B7E7B">
              <w:t>412,146</w:t>
            </w:r>
          </w:p>
        </w:tc>
        <w:tc>
          <w:tcPr>
            <w:tcW w:w="1584" w:type="dxa"/>
            <w:tcBorders>
              <w:bottom w:val="single" w:sz="4" w:space="0" w:color="auto"/>
            </w:tcBorders>
          </w:tcPr>
          <w:p w14:paraId="2A6D81C0" w14:textId="77777777" w:rsidR="00586EC9" w:rsidRPr="00A57B8E" w:rsidRDefault="00586EC9" w:rsidP="00AB3F23">
            <w:pPr>
              <w:pStyle w:val="TableText"/>
              <w:keepNext/>
              <w:keepLines/>
              <w:ind w:right="288"/>
              <w:rPr>
                <w:noProof w:val="0"/>
              </w:rPr>
            </w:pPr>
            <w:r w:rsidRPr="001B7E7B">
              <w:t>2590</w:t>
            </w:r>
          </w:p>
        </w:tc>
        <w:tc>
          <w:tcPr>
            <w:tcW w:w="1296" w:type="dxa"/>
            <w:tcBorders>
              <w:bottom w:val="single" w:sz="4" w:space="0" w:color="auto"/>
            </w:tcBorders>
          </w:tcPr>
          <w:p w14:paraId="461765D0" w14:textId="77777777" w:rsidR="00586EC9" w:rsidRPr="00A57B8E" w:rsidRDefault="00586EC9" w:rsidP="00AB3F23">
            <w:pPr>
              <w:pStyle w:val="TableText"/>
              <w:keepNext/>
              <w:keepLines/>
              <w:ind w:right="144"/>
              <w:rPr>
                <w:noProof w:val="0"/>
              </w:rPr>
            </w:pPr>
            <w:r w:rsidRPr="001B7E7B">
              <w:t>127</w:t>
            </w:r>
          </w:p>
        </w:tc>
        <w:tc>
          <w:tcPr>
            <w:tcW w:w="1728" w:type="dxa"/>
            <w:tcBorders>
              <w:bottom w:val="single" w:sz="4" w:space="0" w:color="auto"/>
            </w:tcBorders>
          </w:tcPr>
          <w:p w14:paraId="0AA9A5D9" w14:textId="77777777" w:rsidR="00586EC9" w:rsidRPr="00A57B8E" w:rsidRDefault="00586EC9" w:rsidP="00AB3F23">
            <w:pPr>
              <w:pStyle w:val="TableText"/>
              <w:keepNext/>
              <w:keepLines/>
              <w:ind w:right="288"/>
              <w:rPr>
                <w:noProof w:val="0"/>
              </w:rPr>
            </w:pPr>
            <w:r w:rsidRPr="001B7E7B">
              <w:t>0.95</w:t>
            </w:r>
          </w:p>
        </w:tc>
        <w:tc>
          <w:tcPr>
            <w:tcW w:w="1296" w:type="dxa"/>
            <w:tcBorders>
              <w:bottom w:val="single" w:sz="4" w:space="0" w:color="auto"/>
            </w:tcBorders>
          </w:tcPr>
          <w:p w14:paraId="294C1BAC" w14:textId="77777777" w:rsidR="00586EC9" w:rsidRPr="00A57B8E" w:rsidRDefault="00586EC9" w:rsidP="00AB3F23">
            <w:pPr>
              <w:pStyle w:val="TableText"/>
              <w:keepNext/>
              <w:keepLines/>
              <w:ind w:right="144"/>
              <w:rPr>
                <w:noProof w:val="0"/>
              </w:rPr>
            </w:pPr>
            <w:r w:rsidRPr="001B7E7B">
              <w:t>1.49</w:t>
            </w:r>
          </w:p>
        </w:tc>
      </w:tr>
      <w:bookmarkEnd w:id="831"/>
      <w:tr w:rsidR="00586EC9" w:rsidRPr="00A57B8E" w14:paraId="2F058A6C" w14:textId="77777777" w:rsidTr="00352B58">
        <w:tc>
          <w:tcPr>
            <w:tcW w:w="2102" w:type="dxa"/>
            <w:tcBorders>
              <w:top w:val="single" w:sz="4" w:space="0" w:color="auto"/>
              <w:bottom w:val="nil"/>
            </w:tcBorders>
          </w:tcPr>
          <w:p w14:paraId="740206CC" w14:textId="77777777" w:rsidR="00586EC9" w:rsidRPr="00A57B8E" w:rsidRDefault="00586EC9" w:rsidP="00AB3F23">
            <w:pPr>
              <w:pStyle w:val="TableText"/>
              <w:keepNext/>
              <w:keepLines/>
              <w:rPr>
                <w:noProof w:val="0"/>
                <w:color w:val="000000"/>
              </w:rPr>
            </w:pPr>
            <w:r w:rsidRPr="00A57B8E">
              <w:rPr>
                <w:noProof w:val="0"/>
              </w:rPr>
              <w:t>Mathematics 3</w:t>
            </w:r>
          </w:p>
        </w:tc>
        <w:tc>
          <w:tcPr>
            <w:tcW w:w="1440" w:type="dxa"/>
            <w:tcBorders>
              <w:top w:val="single" w:sz="4" w:space="0" w:color="auto"/>
              <w:bottom w:val="nil"/>
            </w:tcBorders>
          </w:tcPr>
          <w:p w14:paraId="0CCBBD3E" w14:textId="77777777" w:rsidR="00586EC9" w:rsidRPr="00A57B8E" w:rsidRDefault="00586EC9" w:rsidP="00AB3F23">
            <w:pPr>
              <w:pStyle w:val="TableText"/>
              <w:keepNext/>
              <w:keepLines/>
              <w:ind w:right="144"/>
              <w:rPr>
                <w:noProof w:val="0"/>
                <w:color w:val="000000"/>
              </w:rPr>
            </w:pPr>
            <w:r w:rsidRPr="001B7E7B">
              <w:t>407,020</w:t>
            </w:r>
          </w:p>
        </w:tc>
        <w:tc>
          <w:tcPr>
            <w:tcW w:w="1584" w:type="dxa"/>
            <w:tcBorders>
              <w:top w:val="single" w:sz="4" w:space="0" w:color="auto"/>
              <w:bottom w:val="nil"/>
            </w:tcBorders>
          </w:tcPr>
          <w:p w14:paraId="7F27B42F" w14:textId="77777777" w:rsidR="00586EC9" w:rsidRPr="00A57B8E" w:rsidRDefault="00586EC9" w:rsidP="00AB3F23">
            <w:pPr>
              <w:pStyle w:val="TableText"/>
              <w:keepNext/>
              <w:keepLines/>
              <w:ind w:right="288"/>
              <w:rPr>
                <w:noProof w:val="0"/>
              </w:rPr>
            </w:pPr>
            <w:r w:rsidRPr="001B7E7B">
              <w:t>2418</w:t>
            </w:r>
          </w:p>
        </w:tc>
        <w:tc>
          <w:tcPr>
            <w:tcW w:w="1296" w:type="dxa"/>
            <w:tcBorders>
              <w:top w:val="single" w:sz="4" w:space="0" w:color="auto"/>
              <w:bottom w:val="nil"/>
            </w:tcBorders>
          </w:tcPr>
          <w:p w14:paraId="313865E9" w14:textId="77777777" w:rsidR="00586EC9" w:rsidRPr="00A57B8E" w:rsidRDefault="00586EC9" w:rsidP="00AB3F23">
            <w:pPr>
              <w:pStyle w:val="TableText"/>
              <w:keepNext/>
              <w:keepLines/>
              <w:ind w:right="144"/>
              <w:rPr>
                <w:noProof w:val="0"/>
              </w:rPr>
            </w:pPr>
            <w:r w:rsidRPr="001B7E7B">
              <w:t>94</w:t>
            </w:r>
          </w:p>
        </w:tc>
        <w:tc>
          <w:tcPr>
            <w:tcW w:w="1728" w:type="dxa"/>
            <w:tcBorders>
              <w:top w:val="single" w:sz="4" w:space="0" w:color="auto"/>
              <w:bottom w:val="nil"/>
            </w:tcBorders>
          </w:tcPr>
          <w:p w14:paraId="5BAA78C7" w14:textId="77777777" w:rsidR="00586EC9" w:rsidRPr="00A57B8E" w:rsidRDefault="00586EC9" w:rsidP="00AB3F23">
            <w:pPr>
              <w:pStyle w:val="TableText"/>
              <w:keepNext/>
              <w:keepLines/>
              <w:ind w:right="288"/>
              <w:rPr>
                <w:noProof w:val="0"/>
              </w:rPr>
            </w:pPr>
            <w:r w:rsidRPr="001B7E7B">
              <w:t>-1.23</w:t>
            </w:r>
          </w:p>
        </w:tc>
        <w:tc>
          <w:tcPr>
            <w:tcW w:w="1296" w:type="dxa"/>
            <w:tcBorders>
              <w:top w:val="single" w:sz="4" w:space="0" w:color="auto"/>
              <w:bottom w:val="nil"/>
            </w:tcBorders>
          </w:tcPr>
          <w:p w14:paraId="35E86208" w14:textId="77777777" w:rsidR="00586EC9" w:rsidRPr="00A57B8E" w:rsidRDefault="00586EC9" w:rsidP="00AB3F23">
            <w:pPr>
              <w:pStyle w:val="TableText"/>
              <w:keepNext/>
              <w:keepLines/>
              <w:ind w:right="144"/>
              <w:rPr>
                <w:noProof w:val="0"/>
              </w:rPr>
            </w:pPr>
            <w:r w:rsidRPr="001B7E7B">
              <w:t>1.19</w:t>
            </w:r>
          </w:p>
        </w:tc>
      </w:tr>
      <w:tr w:rsidR="00586EC9" w:rsidRPr="00A57B8E" w14:paraId="09BAA58B" w14:textId="77777777" w:rsidTr="00352B58">
        <w:tc>
          <w:tcPr>
            <w:tcW w:w="2102" w:type="dxa"/>
            <w:tcBorders>
              <w:top w:val="nil"/>
            </w:tcBorders>
          </w:tcPr>
          <w:p w14:paraId="029C2FF3" w14:textId="77777777" w:rsidR="00586EC9" w:rsidRPr="00A57B8E" w:rsidRDefault="00586EC9" w:rsidP="00AB3F23">
            <w:pPr>
              <w:pStyle w:val="TableText"/>
              <w:keepNext/>
              <w:keepLines/>
              <w:rPr>
                <w:noProof w:val="0"/>
                <w:color w:val="000000"/>
              </w:rPr>
            </w:pPr>
            <w:r w:rsidRPr="00A57B8E">
              <w:rPr>
                <w:noProof w:val="0"/>
              </w:rPr>
              <w:t>Mathematics 4</w:t>
            </w:r>
          </w:p>
        </w:tc>
        <w:tc>
          <w:tcPr>
            <w:tcW w:w="1440" w:type="dxa"/>
            <w:tcBorders>
              <w:top w:val="nil"/>
            </w:tcBorders>
          </w:tcPr>
          <w:p w14:paraId="3CE8212B" w14:textId="77777777" w:rsidR="00586EC9" w:rsidRPr="00A57B8E" w:rsidRDefault="00586EC9" w:rsidP="00AB3F23">
            <w:pPr>
              <w:pStyle w:val="TableText"/>
              <w:keepNext/>
              <w:keepLines/>
              <w:ind w:right="144"/>
              <w:rPr>
                <w:noProof w:val="0"/>
                <w:color w:val="000000"/>
              </w:rPr>
            </w:pPr>
            <w:r w:rsidRPr="001B7E7B">
              <w:t>413,172</w:t>
            </w:r>
          </w:p>
        </w:tc>
        <w:tc>
          <w:tcPr>
            <w:tcW w:w="1584" w:type="dxa"/>
            <w:tcBorders>
              <w:top w:val="nil"/>
            </w:tcBorders>
          </w:tcPr>
          <w:p w14:paraId="304D48B0" w14:textId="77777777" w:rsidR="00586EC9" w:rsidRPr="00A57B8E" w:rsidRDefault="00586EC9" w:rsidP="00AB3F23">
            <w:pPr>
              <w:pStyle w:val="TableText"/>
              <w:keepNext/>
              <w:keepLines/>
              <w:ind w:right="288"/>
              <w:rPr>
                <w:noProof w:val="0"/>
              </w:rPr>
            </w:pPr>
            <w:r w:rsidRPr="001B7E7B">
              <w:t>2454</w:t>
            </w:r>
          </w:p>
        </w:tc>
        <w:tc>
          <w:tcPr>
            <w:tcW w:w="1296" w:type="dxa"/>
            <w:tcBorders>
              <w:top w:val="nil"/>
            </w:tcBorders>
          </w:tcPr>
          <w:p w14:paraId="1FEA5F28" w14:textId="77777777" w:rsidR="00586EC9" w:rsidRPr="00A57B8E" w:rsidRDefault="00586EC9" w:rsidP="00AB3F23">
            <w:pPr>
              <w:pStyle w:val="TableText"/>
              <w:keepNext/>
              <w:keepLines/>
              <w:ind w:right="144"/>
              <w:rPr>
                <w:noProof w:val="0"/>
              </w:rPr>
            </w:pPr>
            <w:r w:rsidRPr="001B7E7B">
              <w:t>95</w:t>
            </w:r>
          </w:p>
        </w:tc>
        <w:tc>
          <w:tcPr>
            <w:tcW w:w="1728" w:type="dxa"/>
            <w:tcBorders>
              <w:top w:val="nil"/>
            </w:tcBorders>
          </w:tcPr>
          <w:p w14:paraId="7D51457D" w14:textId="77777777" w:rsidR="00586EC9" w:rsidRPr="00A57B8E" w:rsidRDefault="00586EC9" w:rsidP="00AB3F23">
            <w:pPr>
              <w:pStyle w:val="TableText"/>
              <w:keepNext/>
              <w:keepLines/>
              <w:ind w:right="288"/>
              <w:rPr>
                <w:noProof w:val="0"/>
              </w:rPr>
            </w:pPr>
            <w:r w:rsidRPr="001B7E7B">
              <w:t>-0.76</w:t>
            </w:r>
          </w:p>
        </w:tc>
        <w:tc>
          <w:tcPr>
            <w:tcW w:w="1296" w:type="dxa"/>
            <w:tcBorders>
              <w:top w:val="nil"/>
            </w:tcBorders>
          </w:tcPr>
          <w:p w14:paraId="31E3C2F3" w14:textId="77777777" w:rsidR="00586EC9" w:rsidRPr="00A57B8E" w:rsidRDefault="00586EC9" w:rsidP="00AB3F23">
            <w:pPr>
              <w:pStyle w:val="TableText"/>
              <w:keepNext/>
              <w:keepLines/>
              <w:ind w:right="144"/>
              <w:rPr>
                <w:noProof w:val="0"/>
              </w:rPr>
            </w:pPr>
            <w:r w:rsidRPr="001B7E7B">
              <w:t>1.20</w:t>
            </w:r>
          </w:p>
        </w:tc>
      </w:tr>
      <w:tr w:rsidR="00586EC9" w:rsidRPr="00A57B8E" w14:paraId="77D77916" w14:textId="77777777" w:rsidTr="00352B58">
        <w:tc>
          <w:tcPr>
            <w:tcW w:w="2102" w:type="dxa"/>
          </w:tcPr>
          <w:p w14:paraId="586D80FD" w14:textId="77777777" w:rsidR="00586EC9" w:rsidRPr="00A57B8E" w:rsidRDefault="00586EC9" w:rsidP="00AB3F23">
            <w:pPr>
              <w:pStyle w:val="TableText"/>
              <w:keepNext/>
              <w:keepLines/>
              <w:rPr>
                <w:noProof w:val="0"/>
                <w:color w:val="000000"/>
              </w:rPr>
            </w:pPr>
            <w:r w:rsidRPr="00A57B8E">
              <w:rPr>
                <w:noProof w:val="0"/>
              </w:rPr>
              <w:t>Mathematics 5</w:t>
            </w:r>
          </w:p>
        </w:tc>
        <w:tc>
          <w:tcPr>
            <w:tcW w:w="1440" w:type="dxa"/>
          </w:tcPr>
          <w:p w14:paraId="7BFA4C4A" w14:textId="77777777" w:rsidR="00586EC9" w:rsidRPr="00A57B8E" w:rsidRDefault="00586EC9" w:rsidP="00AB3F23">
            <w:pPr>
              <w:pStyle w:val="TableText"/>
              <w:keepNext/>
              <w:keepLines/>
              <w:ind w:right="144"/>
              <w:rPr>
                <w:noProof w:val="0"/>
                <w:color w:val="000000"/>
              </w:rPr>
            </w:pPr>
            <w:r w:rsidRPr="001B7E7B">
              <w:t>420,493</w:t>
            </w:r>
          </w:p>
        </w:tc>
        <w:tc>
          <w:tcPr>
            <w:tcW w:w="1584" w:type="dxa"/>
          </w:tcPr>
          <w:p w14:paraId="4C4D9FAE" w14:textId="77777777" w:rsidR="00586EC9" w:rsidRPr="00A57B8E" w:rsidRDefault="00586EC9" w:rsidP="00AB3F23">
            <w:pPr>
              <w:pStyle w:val="TableText"/>
              <w:keepNext/>
              <w:keepLines/>
              <w:ind w:right="288"/>
              <w:rPr>
                <w:noProof w:val="0"/>
              </w:rPr>
            </w:pPr>
            <w:r w:rsidRPr="001B7E7B">
              <w:t>2476</w:t>
            </w:r>
          </w:p>
        </w:tc>
        <w:tc>
          <w:tcPr>
            <w:tcW w:w="1296" w:type="dxa"/>
          </w:tcPr>
          <w:p w14:paraId="58F3A629" w14:textId="77777777" w:rsidR="00586EC9" w:rsidRPr="00A57B8E" w:rsidRDefault="00586EC9" w:rsidP="00AB3F23">
            <w:pPr>
              <w:pStyle w:val="TableText"/>
              <w:keepNext/>
              <w:keepLines/>
              <w:ind w:right="144"/>
              <w:rPr>
                <w:noProof w:val="0"/>
              </w:rPr>
            </w:pPr>
            <w:r w:rsidRPr="001B7E7B">
              <w:t>102</w:t>
            </w:r>
          </w:p>
        </w:tc>
        <w:tc>
          <w:tcPr>
            <w:tcW w:w="1728" w:type="dxa"/>
          </w:tcPr>
          <w:p w14:paraId="163A4578" w14:textId="77777777" w:rsidR="00586EC9" w:rsidRPr="00A57B8E" w:rsidRDefault="00586EC9" w:rsidP="00AB3F23">
            <w:pPr>
              <w:pStyle w:val="TableText"/>
              <w:keepNext/>
              <w:keepLines/>
              <w:ind w:right="288"/>
              <w:rPr>
                <w:noProof w:val="0"/>
              </w:rPr>
            </w:pPr>
            <w:r w:rsidRPr="001B7E7B">
              <w:t>-0.49</w:t>
            </w:r>
          </w:p>
        </w:tc>
        <w:tc>
          <w:tcPr>
            <w:tcW w:w="1296" w:type="dxa"/>
          </w:tcPr>
          <w:p w14:paraId="5487C683" w14:textId="77777777" w:rsidR="00586EC9" w:rsidRPr="00A57B8E" w:rsidRDefault="00586EC9" w:rsidP="00AB3F23">
            <w:pPr>
              <w:pStyle w:val="TableText"/>
              <w:keepNext/>
              <w:keepLines/>
              <w:ind w:right="144"/>
              <w:rPr>
                <w:noProof w:val="0"/>
              </w:rPr>
            </w:pPr>
            <w:r w:rsidRPr="001B7E7B">
              <w:t>1.29</w:t>
            </w:r>
          </w:p>
        </w:tc>
      </w:tr>
      <w:tr w:rsidR="00586EC9" w:rsidRPr="00A57B8E" w14:paraId="0D573545" w14:textId="77777777" w:rsidTr="00352B58">
        <w:tc>
          <w:tcPr>
            <w:tcW w:w="2102" w:type="dxa"/>
          </w:tcPr>
          <w:p w14:paraId="204D379B" w14:textId="77777777" w:rsidR="00586EC9" w:rsidRPr="00A57B8E" w:rsidRDefault="00586EC9" w:rsidP="00AB3F23">
            <w:pPr>
              <w:pStyle w:val="TableText"/>
              <w:keepNext/>
              <w:keepLines/>
              <w:rPr>
                <w:noProof w:val="0"/>
                <w:color w:val="000000"/>
              </w:rPr>
            </w:pPr>
            <w:r w:rsidRPr="00A57B8E">
              <w:rPr>
                <w:noProof w:val="0"/>
              </w:rPr>
              <w:t>Mathematics 6</w:t>
            </w:r>
          </w:p>
        </w:tc>
        <w:tc>
          <w:tcPr>
            <w:tcW w:w="1440" w:type="dxa"/>
          </w:tcPr>
          <w:p w14:paraId="4D5AFD77" w14:textId="77777777" w:rsidR="00586EC9" w:rsidRPr="00A57B8E" w:rsidRDefault="00586EC9" w:rsidP="00AB3F23">
            <w:pPr>
              <w:pStyle w:val="TableText"/>
              <w:keepNext/>
              <w:keepLines/>
              <w:ind w:right="144"/>
              <w:rPr>
                <w:noProof w:val="0"/>
                <w:color w:val="000000"/>
              </w:rPr>
            </w:pPr>
            <w:r w:rsidRPr="001B7E7B">
              <w:t>417,823</w:t>
            </w:r>
          </w:p>
        </w:tc>
        <w:tc>
          <w:tcPr>
            <w:tcW w:w="1584" w:type="dxa"/>
          </w:tcPr>
          <w:p w14:paraId="36BA9500" w14:textId="77777777" w:rsidR="00586EC9" w:rsidRPr="00A57B8E" w:rsidRDefault="00586EC9" w:rsidP="00AB3F23">
            <w:pPr>
              <w:pStyle w:val="TableText"/>
              <w:keepNext/>
              <w:keepLines/>
              <w:ind w:right="288"/>
              <w:rPr>
                <w:noProof w:val="0"/>
              </w:rPr>
            </w:pPr>
            <w:r w:rsidRPr="001B7E7B">
              <w:t>2498</w:t>
            </w:r>
          </w:p>
        </w:tc>
        <w:tc>
          <w:tcPr>
            <w:tcW w:w="1296" w:type="dxa"/>
          </w:tcPr>
          <w:p w14:paraId="2EF2E184" w14:textId="77777777" w:rsidR="00586EC9" w:rsidRPr="00A57B8E" w:rsidRDefault="00586EC9" w:rsidP="00AB3F23">
            <w:pPr>
              <w:pStyle w:val="TableText"/>
              <w:keepNext/>
              <w:keepLines/>
              <w:ind w:right="144"/>
              <w:rPr>
                <w:noProof w:val="0"/>
              </w:rPr>
            </w:pPr>
            <w:r w:rsidRPr="001B7E7B">
              <w:t>114</w:t>
            </w:r>
          </w:p>
        </w:tc>
        <w:tc>
          <w:tcPr>
            <w:tcW w:w="1728" w:type="dxa"/>
          </w:tcPr>
          <w:p w14:paraId="36C2477E" w14:textId="77777777" w:rsidR="00586EC9" w:rsidRPr="00A57B8E" w:rsidRDefault="00586EC9" w:rsidP="00AB3F23">
            <w:pPr>
              <w:pStyle w:val="TableText"/>
              <w:keepNext/>
              <w:keepLines/>
              <w:ind w:right="288"/>
              <w:rPr>
                <w:noProof w:val="0"/>
              </w:rPr>
            </w:pPr>
            <w:r w:rsidRPr="001B7E7B">
              <w:t>-0.22</w:t>
            </w:r>
          </w:p>
        </w:tc>
        <w:tc>
          <w:tcPr>
            <w:tcW w:w="1296" w:type="dxa"/>
          </w:tcPr>
          <w:p w14:paraId="563D6BA3" w14:textId="77777777" w:rsidR="00586EC9" w:rsidRPr="00A57B8E" w:rsidRDefault="00586EC9" w:rsidP="00AB3F23">
            <w:pPr>
              <w:pStyle w:val="TableText"/>
              <w:keepNext/>
              <w:keepLines/>
              <w:ind w:right="144"/>
              <w:rPr>
                <w:noProof w:val="0"/>
              </w:rPr>
            </w:pPr>
            <w:r w:rsidRPr="001B7E7B">
              <w:t>1.44</w:t>
            </w:r>
          </w:p>
        </w:tc>
      </w:tr>
      <w:tr w:rsidR="00586EC9" w:rsidRPr="00A57B8E" w14:paraId="21459DD1" w14:textId="77777777" w:rsidTr="00352B58">
        <w:tc>
          <w:tcPr>
            <w:tcW w:w="2102" w:type="dxa"/>
          </w:tcPr>
          <w:p w14:paraId="65A33E81" w14:textId="77777777" w:rsidR="00586EC9" w:rsidRPr="00A57B8E" w:rsidRDefault="00586EC9" w:rsidP="00AB3F23">
            <w:pPr>
              <w:pStyle w:val="TableText"/>
              <w:keepNext/>
              <w:keepLines/>
              <w:rPr>
                <w:noProof w:val="0"/>
                <w:color w:val="000000"/>
              </w:rPr>
            </w:pPr>
            <w:r w:rsidRPr="00A57B8E">
              <w:rPr>
                <w:noProof w:val="0"/>
              </w:rPr>
              <w:t>Mathematics 7</w:t>
            </w:r>
          </w:p>
        </w:tc>
        <w:tc>
          <w:tcPr>
            <w:tcW w:w="1440" w:type="dxa"/>
          </w:tcPr>
          <w:p w14:paraId="42A1BBAC" w14:textId="77777777" w:rsidR="00586EC9" w:rsidRPr="00A57B8E" w:rsidRDefault="00586EC9" w:rsidP="00AB3F23">
            <w:pPr>
              <w:pStyle w:val="TableText"/>
              <w:keepNext/>
              <w:keepLines/>
              <w:ind w:right="144"/>
              <w:rPr>
                <w:noProof w:val="0"/>
                <w:color w:val="000000"/>
              </w:rPr>
            </w:pPr>
            <w:r w:rsidRPr="001B7E7B">
              <w:t>409,337</w:t>
            </w:r>
          </w:p>
        </w:tc>
        <w:tc>
          <w:tcPr>
            <w:tcW w:w="1584" w:type="dxa"/>
          </w:tcPr>
          <w:p w14:paraId="51A98309" w14:textId="77777777" w:rsidR="00586EC9" w:rsidRPr="00A57B8E" w:rsidRDefault="00586EC9" w:rsidP="00AB3F23">
            <w:pPr>
              <w:pStyle w:val="TableText"/>
              <w:keepNext/>
              <w:keepLines/>
              <w:ind w:right="288"/>
              <w:rPr>
                <w:noProof w:val="0"/>
              </w:rPr>
            </w:pPr>
            <w:r w:rsidRPr="001B7E7B">
              <w:t>2509</w:t>
            </w:r>
          </w:p>
        </w:tc>
        <w:tc>
          <w:tcPr>
            <w:tcW w:w="1296" w:type="dxa"/>
          </w:tcPr>
          <w:p w14:paraId="6F14CA08" w14:textId="77777777" w:rsidR="00586EC9" w:rsidRPr="00A57B8E" w:rsidRDefault="00586EC9" w:rsidP="00AB3F23">
            <w:pPr>
              <w:pStyle w:val="TableText"/>
              <w:keepNext/>
              <w:keepLines/>
              <w:ind w:right="144"/>
              <w:rPr>
                <w:noProof w:val="0"/>
              </w:rPr>
            </w:pPr>
            <w:r w:rsidRPr="001B7E7B">
              <w:t>120</w:t>
            </w:r>
          </w:p>
        </w:tc>
        <w:tc>
          <w:tcPr>
            <w:tcW w:w="1728" w:type="dxa"/>
          </w:tcPr>
          <w:p w14:paraId="0B9785FA" w14:textId="77777777" w:rsidR="00586EC9" w:rsidRPr="00A57B8E" w:rsidRDefault="00586EC9" w:rsidP="00AB3F23">
            <w:pPr>
              <w:pStyle w:val="TableText"/>
              <w:keepNext/>
              <w:keepLines/>
              <w:ind w:right="288"/>
              <w:rPr>
                <w:noProof w:val="0"/>
              </w:rPr>
            </w:pPr>
            <w:r w:rsidRPr="001B7E7B">
              <w:t>-0.07</w:t>
            </w:r>
          </w:p>
        </w:tc>
        <w:tc>
          <w:tcPr>
            <w:tcW w:w="1296" w:type="dxa"/>
          </w:tcPr>
          <w:p w14:paraId="4EFB7F0B" w14:textId="77777777" w:rsidR="00586EC9" w:rsidRPr="00A57B8E" w:rsidRDefault="00586EC9" w:rsidP="00AB3F23">
            <w:pPr>
              <w:pStyle w:val="TableText"/>
              <w:keepNext/>
              <w:keepLines/>
              <w:ind w:right="144"/>
              <w:rPr>
                <w:noProof w:val="0"/>
              </w:rPr>
            </w:pPr>
            <w:r w:rsidRPr="001B7E7B">
              <w:t>1.52</w:t>
            </w:r>
          </w:p>
        </w:tc>
      </w:tr>
      <w:tr w:rsidR="00586EC9" w:rsidRPr="00A57B8E" w14:paraId="1DCC511D" w14:textId="77777777" w:rsidTr="00352B58">
        <w:tc>
          <w:tcPr>
            <w:tcW w:w="2102" w:type="dxa"/>
          </w:tcPr>
          <w:p w14:paraId="06C42615" w14:textId="77777777" w:rsidR="00586EC9" w:rsidRPr="00A57B8E" w:rsidRDefault="00586EC9" w:rsidP="00AB3F23">
            <w:pPr>
              <w:pStyle w:val="TableText"/>
              <w:keepNext/>
              <w:keepLines/>
              <w:rPr>
                <w:noProof w:val="0"/>
                <w:color w:val="000000"/>
              </w:rPr>
            </w:pPr>
            <w:r w:rsidRPr="00A57B8E">
              <w:rPr>
                <w:noProof w:val="0"/>
              </w:rPr>
              <w:t>Mathematics 8</w:t>
            </w:r>
          </w:p>
        </w:tc>
        <w:tc>
          <w:tcPr>
            <w:tcW w:w="1440" w:type="dxa"/>
          </w:tcPr>
          <w:p w14:paraId="2DF5AE39" w14:textId="77777777" w:rsidR="00586EC9" w:rsidRPr="00A57B8E" w:rsidRDefault="00586EC9" w:rsidP="00AB3F23">
            <w:pPr>
              <w:pStyle w:val="TableText"/>
              <w:keepNext/>
              <w:keepLines/>
              <w:ind w:right="144"/>
              <w:rPr>
                <w:noProof w:val="0"/>
                <w:color w:val="000000"/>
              </w:rPr>
            </w:pPr>
            <w:r w:rsidRPr="001B7E7B">
              <w:t>426,774</w:t>
            </w:r>
          </w:p>
        </w:tc>
        <w:tc>
          <w:tcPr>
            <w:tcW w:w="1584" w:type="dxa"/>
          </w:tcPr>
          <w:p w14:paraId="45299C32" w14:textId="77777777" w:rsidR="00586EC9" w:rsidRPr="00A57B8E" w:rsidRDefault="00586EC9" w:rsidP="00AB3F23">
            <w:pPr>
              <w:pStyle w:val="TableText"/>
              <w:keepNext/>
              <w:keepLines/>
              <w:ind w:right="288"/>
              <w:rPr>
                <w:noProof w:val="0"/>
              </w:rPr>
            </w:pPr>
            <w:r w:rsidRPr="001B7E7B">
              <w:t>2518</w:t>
            </w:r>
          </w:p>
        </w:tc>
        <w:tc>
          <w:tcPr>
            <w:tcW w:w="1296" w:type="dxa"/>
          </w:tcPr>
          <w:p w14:paraId="6859FBAF" w14:textId="77777777" w:rsidR="00586EC9" w:rsidRPr="00A57B8E" w:rsidRDefault="00586EC9" w:rsidP="00AB3F23">
            <w:pPr>
              <w:pStyle w:val="TableText"/>
              <w:keepNext/>
              <w:keepLines/>
              <w:ind w:right="144"/>
              <w:rPr>
                <w:noProof w:val="0"/>
              </w:rPr>
            </w:pPr>
            <w:r w:rsidRPr="001B7E7B">
              <w:t>129</w:t>
            </w:r>
          </w:p>
        </w:tc>
        <w:tc>
          <w:tcPr>
            <w:tcW w:w="1728" w:type="dxa"/>
          </w:tcPr>
          <w:p w14:paraId="5F195A64" w14:textId="77777777" w:rsidR="00586EC9" w:rsidRPr="00A57B8E" w:rsidRDefault="00586EC9" w:rsidP="00AB3F23">
            <w:pPr>
              <w:pStyle w:val="TableText"/>
              <w:keepNext/>
              <w:keepLines/>
              <w:ind w:right="288"/>
              <w:rPr>
                <w:noProof w:val="0"/>
              </w:rPr>
            </w:pPr>
            <w:r w:rsidRPr="001B7E7B">
              <w:t>0.04</w:t>
            </w:r>
          </w:p>
        </w:tc>
        <w:tc>
          <w:tcPr>
            <w:tcW w:w="1296" w:type="dxa"/>
          </w:tcPr>
          <w:p w14:paraId="6AAD84CB" w14:textId="77777777" w:rsidR="00586EC9" w:rsidRPr="00A57B8E" w:rsidRDefault="00586EC9" w:rsidP="00AB3F23">
            <w:pPr>
              <w:pStyle w:val="TableText"/>
              <w:keepNext/>
              <w:keepLines/>
              <w:ind w:right="144"/>
              <w:rPr>
                <w:noProof w:val="0"/>
              </w:rPr>
            </w:pPr>
            <w:r w:rsidRPr="001B7E7B">
              <w:t>1.63</w:t>
            </w:r>
          </w:p>
        </w:tc>
      </w:tr>
      <w:tr w:rsidR="00586EC9" w:rsidRPr="00A57B8E" w14:paraId="3722C303" w14:textId="77777777" w:rsidTr="00352B58">
        <w:tc>
          <w:tcPr>
            <w:tcW w:w="2102" w:type="dxa"/>
          </w:tcPr>
          <w:p w14:paraId="4250988E" w14:textId="77777777" w:rsidR="00586EC9" w:rsidRPr="00A57B8E" w:rsidRDefault="00586EC9" w:rsidP="00AB3F23">
            <w:pPr>
              <w:pStyle w:val="TableText"/>
              <w:rPr>
                <w:noProof w:val="0"/>
                <w:color w:val="000000"/>
              </w:rPr>
            </w:pPr>
            <w:r w:rsidRPr="00A57B8E">
              <w:rPr>
                <w:noProof w:val="0"/>
              </w:rPr>
              <w:t>Mathematics 11</w:t>
            </w:r>
          </w:p>
        </w:tc>
        <w:tc>
          <w:tcPr>
            <w:tcW w:w="1440" w:type="dxa"/>
          </w:tcPr>
          <w:p w14:paraId="28F96351" w14:textId="77777777" w:rsidR="00586EC9" w:rsidRPr="00A57B8E" w:rsidRDefault="00586EC9" w:rsidP="00AB3F23">
            <w:pPr>
              <w:pStyle w:val="TableText"/>
              <w:ind w:right="144"/>
              <w:rPr>
                <w:noProof w:val="0"/>
                <w:color w:val="000000"/>
              </w:rPr>
            </w:pPr>
            <w:r w:rsidRPr="001B7E7B">
              <w:t>409,626</w:t>
            </w:r>
          </w:p>
        </w:tc>
        <w:tc>
          <w:tcPr>
            <w:tcW w:w="1584" w:type="dxa"/>
          </w:tcPr>
          <w:p w14:paraId="0263EB34" w14:textId="77777777" w:rsidR="00586EC9" w:rsidRPr="00A57B8E" w:rsidRDefault="00586EC9" w:rsidP="00AB3F23">
            <w:pPr>
              <w:pStyle w:val="TableText"/>
              <w:ind w:right="288"/>
              <w:rPr>
                <w:noProof w:val="0"/>
              </w:rPr>
            </w:pPr>
            <w:r w:rsidRPr="001B7E7B">
              <w:t>2545</w:t>
            </w:r>
          </w:p>
        </w:tc>
        <w:tc>
          <w:tcPr>
            <w:tcW w:w="1296" w:type="dxa"/>
          </w:tcPr>
          <w:p w14:paraId="4E42D606" w14:textId="77777777" w:rsidR="00586EC9" w:rsidRPr="00A57B8E" w:rsidRDefault="00586EC9" w:rsidP="00AB3F23">
            <w:pPr>
              <w:pStyle w:val="TableText"/>
              <w:ind w:right="144"/>
              <w:rPr>
                <w:noProof w:val="0"/>
              </w:rPr>
            </w:pPr>
            <w:r w:rsidRPr="001B7E7B">
              <w:t>138</w:t>
            </w:r>
          </w:p>
        </w:tc>
        <w:tc>
          <w:tcPr>
            <w:tcW w:w="1728" w:type="dxa"/>
          </w:tcPr>
          <w:p w14:paraId="75197D7E" w14:textId="77777777" w:rsidR="00586EC9" w:rsidRPr="00A57B8E" w:rsidRDefault="00586EC9" w:rsidP="00AB3F23">
            <w:pPr>
              <w:pStyle w:val="TableText"/>
              <w:ind w:right="288"/>
              <w:rPr>
                <w:noProof w:val="0"/>
              </w:rPr>
            </w:pPr>
            <w:r w:rsidRPr="001B7E7B">
              <w:t>0.37</w:t>
            </w:r>
          </w:p>
        </w:tc>
        <w:tc>
          <w:tcPr>
            <w:tcW w:w="1296" w:type="dxa"/>
          </w:tcPr>
          <w:p w14:paraId="6DF04F65" w14:textId="77777777" w:rsidR="00586EC9" w:rsidRPr="00A57B8E" w:rsidRDefault="00586EC9" w:rsidP="00AB3F23">
            <w:pPr>
              <w:pStyle w:val="TableText"/>
              <w:ind w:right="144"/>
              <w:rPr>
                <w:noProof w:val="0"/>
              </w:rPr>
            </w:pPr>
            <w:r w:rsidRPr="001B7E7B">
              <w:t>1.74</w:t>
            </w:r>
          </w:p>
        </w:tc>
      </w:tr>
    </w:tbl>
    <w:p w14:paraId="32B62168" w14:textId="6482E454" w:rsidR="00586EC9" w:rsidRPr="00A57B8E" w:rsidRDefault="00586EC9" w:rsidP="00586EC9">
      <w:pPr>
        <w:keepNext/>
        <w:keepLines/>
        <w:spacing w:before="240"/>
      </w:pPr>
      <w:r>
        <w:t xml:space="preserve">Summary statistics based on the operational items for students who took the version with the embedded field test PT items are presented in </w:t>
      </w:r>
      <w:r w:rsidRPr="00710B76">
        <w:rPr>
          <w:rStyle w:val="Cross-Reference"/>
        </w:rPr>
        <w:fldChar w:fldCharType="begin"/>
      </w:r>
      <w:r w:rsidRPr="00710B76">
        <w:rPr>
          <w:rStyle w:val="Cross-Reference"/>
        </w:rPr>
        <w:instrText xml:space="preserve"> REF  _Ref123715530 \* Lower \h </w:instrText>
      </w:r>
      <w:r>
        <w:rPr>
          <w:rStyle w:val="Cross-Reference"/>
        </w:rPr>
        <w:instrText xml:space="preserve"> \* MERGEFORMAT </w:instrText>
      </w:r>
      <w:r w:rsidRPr="00710B76">
        <w:rPr>
          <w:rStyle w:val="Cross-Reference"/>
        </w:rPr>
      </w:r>
      <w:r w:rsidRPr="00710B76">
        <w:rPr>
          <w:rStyle w:val="Cross-Reference"/>
        </w:rPr>
        <w:fldChar w:fldCharType="separate"/>
      </w:r>
      <w:r w:rsidR="00FE4630" w:rsidRPr="00FE4630">
        <w:rPr>
          <w:rStyle w:val="Cross-Reference"/>
        </w:rPr>
        <w:t>table 7.26</w:t>
      </w:r>
      <w:r w:rsidRPr="00710B76">
        <w:rPr>
          <w:rStyle w:val="Cross-Reference"/>
        </w:rPr>
        <w:fldChar w:fldCharType="end"/>
      </w:r>
      <w:r>
        <w:t>.</w:t>
      </w:r>
    </w:p>
    <w:p w14:paraId="645661DB" w14:textId="42ABB78E" w:rsidR="00B1406B" w:rsidRDefault="009E2C4C" w:rsidP="00B1406B">
      <w:pPr>
        <w:pStyle w:val="Caption"/>
      </w:pPr>
      <w:bookmarkStart w:id="832" w:name="_Ref123715530"/>
      <w:bookmarkStart w:id="833" w:name="_Toc135665635"/>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952E6E">
        <w:rPr>
          <w:noProof/>
        </w:rPr>
        <w:t>26</w:t>
      </w:r>
      <w:r>
        <w:fldChar w:fldCharType="end"/>
      </w:r>
      <w:bookmarkEnd w:id="832"/>
      <w:r w:rsidRPr="009E2C4C">
        <w:t xml:space="preserve"> </w:t>
      </w:r>
      <w:r>
        <w:t xml:space="preserve"> Operational Mean and SD of Theta and Scale Scores for </w:t>
      </w:r>
      <w:r w:rsidR="000B6A48">
        <w:t>Students Taking the</w:t>
      </w:r>
      <w:r w:rsidR="00AA5C83">
        <w:t> </w:t>
      </w:r>
      <w:r>
        <w:t>Embedded Field Test PT</w:t>
      </w:r>
      <w:r w:rsidR="00586EC9" w:rsidRPr="00586EC9">
        <w:t xml:space="preserve"> </w:t>
      </w:r>
      <w:r w:rsidR="00586EC9">
        <w:t>Form</w:t>
      </w:r>
      <w:r>
        <w:t xml:space="preserve"> </w:t>
      </w:r>
      <w:r w:rsidR="00B24BC0">
        <w:t>Version</w:t>
      </w:r>
      <w:r w:rsidR="00586EC9">
        <w:t>s</w:t>
      </w:r>
      <w:bookmarkEnd w:id="833"/>
      <w:r w:rsidR="00B24BC0">
        <w:t xml:space="preserve"> </w:t>
      </w:r>
    </w:p>
    <w:tbl>
      <w:tblPr>
        <w:tblStyle w:val="TRs"/>
        <w:tblW w:w="10017" w:type="dxa"/>
        <w:tblLayout w:type="fixed"/>
        <w:tblLook w:val="0020" w:firstRow="1" w:lastRow="0" w:firstColumn="0" w:lastColumn="0" w:noHBand="0" w:noVBand="0"/>
      </w:tblPr>
      <w:tblGrid>
        <w:gridCol w:w="2102"/>
        <w:gridCol w:w="1439"/>
        <w:gridCol w:w="1583"/>
        <w:gridCol w:w="1583"/>
        <w:gridCol w:w="1727"/>
        <w:gridCol w:w="1583"/>
      </w:tblGrid>
      <w:tr w:rsidR="00D070DD" w14:paraId="2703C65F" w14:textId="77777777" w:rsidTr="00A04701">
        <w:trPr>
          <w:cnfStyle w:val="100000000000" w:firstRow="1" w:lastRow="0" w:firstColumn="0" w:lastColumn="0" w:oddVBand="0" w:evenVBand="0" w:oddHBand="0" w:evenHBand="0" w:firstRowFirstColumn="0" w:firstRowLastColumn="0" w:lastRowFirstColumn="0" w:lastRowLastColumn="0"/>
        </w:trPr>
        <w:tc>
          <w:tcPr>
            <w:tcW w:w="2102" w:type="dxa"/>
            <w:hideMark/>
          </w:tcPr>
          <w:p w14:paraId="5B2A88E4" w14:textId="1B242B94" w:rsidR="00D070DD" w:rsidRPr="00A04701" w:rsidRDefault="00D070DD" w:rsidP="00B856C4">
            <w:pPr>
              <w:pStyle w:val="TableHead"/>
              <w:rPr>
                <w:b/>
              </w:rPr>
            </w:pPr>
            <w:r w:rsidRPr="00A04701">
              <w:rPr>
                <w:b/>
              </w:rPr>
              <w:t>Content Area and Grade</w:t>
            </w:r>
            <w:r w:rsidR="00352B58" w:rsidRPr="00A04701">
              <w:rPr>
                <w:b/>
              </w:rPr>
              <w:t xml:space="preserve"> Level</w:t>
            </w:r>
          </w:p>
        </w:tc>
        <w:tc>
          <w:tcPr>
            <w:tcW w:w="1439" w:type="dxa"/>
            <w:hideMark/>
          </w:tcPr>
          <w:p w14:paraId="09D275AA" w14:textId="77777777" w:rsidR="00D070DD" w:rsidRPr="00A04701" w:rsidRDefault="00D070DD" w:rsidP="00B856C4">
            <w:pPr>
              <w:pStyle w:val="TableHead"/>
              <w:rPr>
                <w:b/>
              </w:rPr>
            </w:pPr>
            <w:r w:rsidRPr="00A04701">
              <w:rPr>
                <w:b/>
              </w:rPr>
              <w:t>Number of Students</w:t>
            </w:r>
          </w:p>
        </w:tc>
        <w:tc>
          <w:tcPr>
            <w:tcW w:w="1583" w:type="dxa"/>
            <w:hideMark/>
          </w:tcPr>
          <w:p w14:paraId="69F8B546" w14:textId="77777777" w:rsidR="00D070DD" w:rsidRPr="00A04701" w:rsidRDefault="00D070DD" w:rsidP="00B856C4">
            <w:pPr>
              <w:pStyle w:val="TableHead"/>
              <w:rPr>
                <w:b/>
              </w:rPr>
            </w:pPr>
            <w:r w:rsidRPr="00A04701">
              <w:rPr>
                <w:b/>
              </w:rPr>
              <w:t>Mean Scale Score</w:t>
            </w:r>
          </w:p>
        </w:tc>
        <w:tc>
          <w:tcPr>
            <w:tcW w:w="1583" w:type="dxa"/>
            <w:hideMark/>
          </w:tcPr>
          <w:p w14:paraId="054F3951" w14:textId="77777777" w:rsidR="00D070DD" w:rsidRPr="00A04701" w:rsidRDefault="00D070DD" w:rsidP="00B856C4">
            <w:pPr>
              <w:pStyle w:val="TableHead"/>
              <w:rPr>
                <w:b/>
              </w:rPr>
            </w:pPr>
            <w:r w:rsidRPr="00A04701">
              <w:rPr>
                <w:b/>
              </w:rPr>
              <w:t>Scale Score SD</w:t>
            </w:r>
          </w:p>
        </w:tc>
        <w:tc>
          <w:tcPr>
            <w:tcW w:w="1727" w:type="dxa"/>
            <w:hideMark/>
          </w:tcPr>
          <w:p w14:paraId="4B5687B5" w14:textId="77777777" w:rsidR="00D070DD" w:rsidRPr="00A04701" w:rsidRDefault="00D070DD" w:rsidP="00B856C4">
            <w:pPr>
              <w:pStyle w:val="TableHead"/>
              <w:rPr>
                <w:b/>
              </w:rPr>
            </w:pPr>
            <w:r w:rsidRPr="00A04701">
              <w:rPr>
                <w:b/>
              </w:rPr>
              <w:t>Mean Theta Score</w:t>
            </w:r>
          </w:p>
        </w:tc>
        <w:tc>
          <w:tcPr>
            <w:tcW w:w="1583" w:type="dxa"/>
            <w:hideMark/>
          </w:tcPr>
          <w:p w14:paraId="51A0F5D5" w14:textId="77777777" w:rsidR="00D070DD" w:rsidRPr="00A04701" w:rsidRDefault="00D070DD" w:rsidP="00B856C4">
            <w:pPr>
              <w:pStyle w:val="TableHead"/>
              <w:rPr>
                <w:b/>
              </w:rPr>
            </w:pPr>
            <w:r w:rsidRPr="00A04701">
              <w:rPr>
                <w:b/>
              </w:rPr>
              <w:t>Theta Score SD</w:t>
            </w:r>
          </w:p>
        </w:tc>
      </w:tr>
      <w:tr w:rsidR="00D070DD" w14:paraId="618A11D8" w14:textId="77777777" w:rsidTr="00A04701">
        <w:tc>
          <w:tcPr>
            <w:tcW w:w="2102" w:type="dxa"/>
            <w:hideMark/>
          </w:tcPr>
          <w:p w14:paraId="56DDE3C2" w14:textId="77777777" w:rsidR="00D070DD" w:rsidRDefault="00D070DD" w:rsidP="00D070DD">
            <w:pPr>
              <w:pStyle w:val="TableText"/>
              <w:keepNext/>
              <w:rPr>
                <w:rFonts w:cs="Times New Roman"/>
                <w:noProof w:val="0"/>
                <w:szCs w:val="20"/>
              </w:rPr>
            </w:pPr>
            <w:r>
              <w:rPr>
                <w:noProof w:val="0"/>
                <w:szCs w:val="20"/>
              </w:rPr>
              <w:t>ELA 3</w:t>
            </w:r>
          </w:p>
        </w:tc>
        <w:tc>
          <w:tcPr>
            <w:tcW w:w="1439" w:type="dxa"/>
            <w:hideMark/>
          </w:tcPr>
          <w:p w14:paraId="19775AA0" w14:textId="13CDCEDA" w:rsidR="00D070DD" w:rsidRPr="00D070DD" w:rsidRDefault="00D070DD" w:rsidP="00D070DD">
            <w:pPr>
              <w:pStyle w:val="TableText"/>
              <w:keepNext/>
              <w:ind w:right="144"/>
              <w:rPr>
                <w:noProof w:val="0"/>
                <w:color w:val="000000"/>
              </w:rPr>
            </w:pPr>
            <w:r w:rsidRPr="00D070DD">
              <w:rPr>
                <w:color w:val="000000"/>
              </w:rPr>
              <w:t>8,205</w:t>
            </w:r>
          </w:p>
        </w:tc>
        <w:tc>
          <w:tcPr>
            <w:tcW w:w="1583" w:type="dxa"/>
            <w:hideMark/>
          </w:tcPr>
          <w:p w14:paraId="12DC7B1A" w14:textId="17D1833E" w:rsidR="00D070DD" w:rsidRPr="00D070DD" w:rsidRDefault="00D070DD" w:rsidP="00D070DD">
            <w:pPr>
              <w:pStyle w:val="TableText"/>
              <w:keepNext/>
              <w:ind w:right="288"/>
              <w:rPr>
                <w:noProof w:val="0"/>
                <w:color w:val="000000"/>
              </w:rPr>
            </w:pPr>
            <w:r w:rsidRPr="00D070DD">
              <w:rPr>
                <w:color w:val="000000"/>
              </w:rPr>
              <w:t>2406</w:t>
            </w:r>
          </w:p>
        </w:tc>
        <w:tc>
          <w:tcPr>
            <w:tcW w:w="1583" w:type="dxa"/>
            <w:hideMark/>
          </w:tcPr>
          <w:p w14:paraId="2F6B5928" w14:textId="57FA045F" w:rsidR="00D070DD" w:rsidRPr="00D070DD" w:rsidRDefault="00D070DD" w:rsidP="00D070DD">
            <w:pPr>
              <w:pStyle w:val="TableText"/>
              <w:keepNext/>
              <w:ind w:right="432"/>
              <w:rPr>
                <w:noProof w:val="0"/>
                <w:color w:val="000000"/>
              </w:rPr>
            </w:pPr>
            <w:r w:rsidRPr="00D070DD">
              <w:rPr>
                <w:color w:val="000000"/>
              </w:rPr>
              <w:t>102</w:t>
            </w:r>
          </w:p>
        </w:tc>
        <w:tc>
          <w:tcPr>
            <w:tcW w:w="1727" w:type="dxa"/>
            <w:hideMark/>
          </w:tcPr>
          <w:p w14:paraId="44481CA9" w14:textId="20844D31" w:rsidR="00D070DD" w:rsidRPr="00D070DD" w:rsidRDefault="00D070DD" w:rsidP="00D070DD">
            <w:pPr>
              <w:pStyle w:val="TableText"/>
              <w:keepNext/>
              <w:ind w:right="432"/>
              <w:rPr>
                <w:noProof w:val="0"/>
                <w:color w:val="000000"/>
              </w:rPr>
            </w:pPr>
            <w:r w:rsidRPr="00D070DD">
              <w:rPr>
                <w:color w:val="000000"/>
              </w:rPr>
              <w:t>-1.19</w:t>
            </w:r>
          </w:p>
        </w:tc>
        <w:tc>
          <w:tcPr>
            <w:tcW w:w="1583" w:type="dxa"/>
            <w:hideMark/>
          </w:tcPr>
          <w:p w14:paraId="1D806407" w14:textId="17277683" w:rsidR="00D070DD" w:rsidRPr="00D070DD" w:rsidRDefault="00D070DD" w:rsidP="00D070DD">
            <w:pPr>
              <w:pStyle w:val="TableText"/>
              <w:keepNext/>
              <w:ind w:right="432"/>
              <w:rPr>
                <w:noProof w:val="0"/>
                <w:color w:val="000000"/>
              </w:rPr>
            </w:pPr>
            <w:r w:rsidRPr="00D070DD">
              <w:rPr>
                <w:color w:val="000000"/>
              </w:rPr>
              <w:t>1.19</w:t>
            </w:r>
          </w:p>
        </w:tc>
      </w:tr>
      <w:tr w:rsidR="00D070DD" w14:paraId="21B799D4" w14:textId="77777777" w:rsidTr="00A04701">
        <w:tc>
          <w:tcPr>
            <w:tcW w:w="2102" w:type="dxa"/>
            <w:hideMark/>
          </w:tcPr>
          <w:p w14:paraId="08DB793E" w14:textId="77777777" w:rsidR="00D070DD" w:rsidRDefault="00D070DD" w:rsidP="00D070DD">
            <w:pPr>
              <w:pStyle w:val="TableText"/>
              <w:keepNext/>
              <w:rPr>
                <w:noProof w:val="0"/>
                <w:szCs w:val="20"/>
              </w:rPr>
            </w:pPr>
            <w:r>
              <w:rPr>
                <w:noProof w:val="0"/>
                <w:szCs w:val="20"/>
              </w:rPr>
              <w:t>ELA 4</w:t>
            </w:r>
          </w:p>
        </w:tc>
        <w:tc>
          <w:tcPr>
            <w:tcW w:w="1439" w:type="dxa"/>
            <w:hideMark/>
          </w:tcPr>
          <w:p w14:paraId="66C6F6F8" w14:textId="72527116" w:rsidR="00D070DD" w:rsidRPr="00D070DD" w:rsidRDefault="00D070DD" w:rsidP="00D070DD">
            <w:pPr>
              <w:pStyle w:val="TableText"/>
              <w:keepNext/>
              <w:ind w:right="144"/>
              <w:rPr>
                <w:noProof w:val="0"/>
                <w:color w:val="000000"/>
              </w:rPr>
            </w:pPr>
            <w:r w:rsidRPr="00D070DD">
              <w:rPr>
                <w:color w:val="000000"/>
              </w:rPr>
              <w:t>8,347</w:t>
            </w:r>
          </w:p>
        </w:tc>
        <w:tc>
          <w:tcPr>
            <w:tcW w:w="1583" w:type="dxa"/>
            <w:hideMark/>
          </w:tcPr>
          <w:p w14:paraId="79FD71D0" w14:textId="725307DF" w:rsidR="00D070DD" w:rsidRPr="00D070DD" w:rsidRDefault="00D070DD" w:rsidP="00D070DD">
            <w:pPr>
              <w:pStyle w:val="TableText"/>
              <w:keepNext/>
              <w:ind w:right="288"/>
              <w:rPr>
                <w:noProof w:val="0"/>
                <w:color w:val="000000"/>
              </w:rPr>
            </w:pPr>
            <w:r w:rsidRPr="00D070DD">
              <w:rPr>
                <w:color w:val="000000"/>
              </w:rPr>
              <w:t>2450</w:t>
            </w:r>
          </w:p>
        </w:tc>
        <w:tc>
          <w:tcPr>
            <w:tcW w:w="1583" w:type="dxa"/>
            <w:hideMark/>
          </w:tcPr>
          <w:p w14:paraId="0B044415" w14:textId="23DC9402" w:rsidR="00D070DD" w:rsidRPr="00D070DD" w:rsidRDefault="00D070DD" w:rsidP="00D070DD">
            <w:pPr>
              <w:pStyle w:val="TableText"/>
              <w:keepNext/>
              <w:ind w:right="432"/>
              <w:rPr>
                <w:noProof w:val="0"/>
                <w:color w:val="000000"/>
              </w:rPr>
            </w:pPr>
            <w:r w:rsidRPr="00D070DD">
              <w:rPr>
                <w:color w:val="000000"/>
              </w:rPr>
              <w:t>104</w:t>
            </w:r>
          </w:p>
        </w:tc>
        <w:tc>
          <w:tcPr>
            <w:tcW w:w="1727" w:type="dxa"/>
            <w:hideMark/>
          </w:tcPr>
          <w:p w14:paraId="3DB4957F" w14:textId="4FD3906B" w:rsidR="00D070DD" w:rsidRPr="00D070DD" w:rsidRDefault="00D070DD" w:rsidP="00D070DD">
            <w:pPr>
              <w:pStyle w:val="TableText"/>
              <w:keepNext/>
              <w:ind w:right="432"/>
              <w:rPr>
                <w:noProof w:val="0"/>
                <w:color w:val="000000"/>
              </w:rPr>
            </w:pPr>
            <w:r w:rsidRPr="00D070DD">
              <w:rPr>
                <w:color w:val="000000"/>
              </w:rPr>
              <w:t>-0.68</w:t>
            </w:r>
          </w:p>
        </w:tc>
        <w:tc>
          <w:tcPr>
            <w:tcW w:w="1583" w:type="dxa"/>
            <w:hideMark/>
          </w:tcPr>
          <w:p w14:paraId="53D807FF" w14:textId="0AEF1531" w:rsidR="00D070DD" w:rsidRPr="00D070DD" w:rsidRDefault="00D070DD" w:rsidP="00D070DD">
            <w:pPr>
              <w:pStyle w:val="TableText"/>
              <w:keepNext/>
              <w:ind w:right="432"/>
              <w:rPr>
                <w:noProof w:val="0"/>
                <w:color w:val="000000"/>
              </w:rPr>
            </w:pPr>
            <w:r w:rsidRPr="00D070DD">
              <w:rPr>
                <w:color w:val="000000"/>
              </w:rPr>
              <w:t>1.22</w:t>
            </w:r>
          </w:p>
        </w:tc>
      </w:tr>
      <w:tr w:rsidR="00D070DD" w14:paraId="1AA1B81C" w14:textId="77777777" w:rsidTr="00A04701">
        <w:tc>
          <w:tcPr>
            <w:tcW w:w="2102" w:type="dxa"/>
            <w:hideMark/>
          </w:tcPr>
          <w:p w14:paraId="1B952BD7" w14:textId="77777777" w:rsidR="00D070DD" w:rsidRDefault="00D070DD" w:rsidP="00D070DD">
            <w:pPr>
              <w:pStyle w:val="TableText"/>
              <w:keepNext/>
              <w:rPr>
                <w:noProof w:val="0"/>
                <w:szCs w:val="20"/>
              </w:rPr>
            </w:pPr>
            <w:r>
              <w:rPr>
                <w:noProof w:val="0"/>
                <w:szCs w:val="20"/>
              </w:rPr>
              <w:t>ELA 5</w:t>
            </w:r>
          </w:p>
        </w:tc>
        <w:tc>
          <w:tcPr>
            <w:tcW w:w="1439" w:type="dxa"/>
            <w:hideMark/>
          </w:tcPr>
          <w:p w14:paraId="44BF9811" w14:textId="2F694964" w:rsidR="00D070DD" w:rsidRPr="00D070DD" w:rsidRDefault="00D070DD" w:rsidP="00D070DD">
            <w:pPr>
              <w:pStyle w:val="TableText"/>
              <w:keepNext/>
              <w:ind w:right="144"/>
              <w:rPr>
                <w:noProof w:val="0"/>
                <w:color w:val="000000"/>
              </w:rPr>
            </w:pPr>
            <w:r w:rsidRPr="00D070DD">
              <w:rPr>
                <w:color w:val="000000"/>
              </w:rPr>
              <w:t>8,486</w:t>
            </w:r>
          </w:p>
        </w:tc>
        <w:tc>
          <w:tcPr>
            <w:tcW w:w="1583" w:type="dxa"/>
            <w:hideMark/>
          </w:tcPr>
          <w:p w14:paraId="0539B087" w14:textId="40B1E6B6" w:rsidR="00D070DD" w:rsidRPr="00D070DD" w:rsidRDefault="00D070DD" w:rsidP="00D070DD">
            <w:pPr>
              <w:pStyle w:val="TableText"/>
              <w:keepNext/>
              <w:ind w:right="288"/>
              <w:rPr>
                <w:noProof w:val="0"/>
                <w:color w:val="000000"/>
              </w:rPr>
            </w:pPr>
            <w:r w:rsidRPr="00D070DD">
              <w:rPr>
                <w:color w:val="000000"/>
              </w:rPr>
              <w:t>2485</w:t>
            </w:r>
          </w:p>
        </w:tc>
        <w:tc>
          <w:tcPr>
            <w:tcW w:w="1583" w:type="dxa"/>
            <w:hideMark/>
          </w:tcPr>
          <w:p w14:paraId="1135D12F" w14:textId="2B197352" w:rsidR="00D070DD" w:rsidRPr="00D070DD" w:rsidRDefault="00D070DD" w:rsidP="00D070DD">
            <w:pPr>
              <w:pStyle w:val="TableText"/>
              <w:keepNext/>
              <w:ind w:right="432"/>
              <w:rPr>
                <w:noProof w:val="0"/>
                <w:color w:val="000000"/>
              </w:rPr>
            </w:pPr>
            <w:r w:rsidRPr="00D070DD">
              <w:rPr>
                <w:color w:val="000000"/>
              </w:rPr>
              <w:t>108</w:t>
            </w:r>
          </w:p>
        </w:tc>
        <w:tc>
          <w:tcPr>
            <w:tcW w:w="1727" w:type="dxa"/>
            <w:hideMark/>
          </w:tcPr>
          <w:p w14:paraId="58A6BD02" w14:textId="1CB9CFE5" w:rsidR="00D070DD" w:rsidRPr="00D070DD" w:rsidRDefault="00D070DD" w:rsidP="00D070DD">
            <w:pPr>
              <w:pStyle w:val="TableText"/>
              <w:keepNext/>
              <w:ind w:right="432"/>
              <w:rPr>
                <w:noProof w:val="0"/>
                <w:color w:val="000000"/>
              </w:rPr>
            </w:pPr>
            <w:r w:rsidRPr="00D070DD">
              <w:rPr>
                <w:color w:val="000000"/>
              </w:rPr>
              <w:t>-0.27</w:t>
            </w:r>
          </w:p>
        </w:tc>
        <w:tc>
          <w:tcPr>
            <w:tcW w:w="1583" w:type="dxa"/>
            <w:hideMark/>
          </w:tcPr>
          <w:p w14:paraId="0FADD3C4" w14:textId="2515EF70" w:rsidR="00D070DD" w:rsidRPr="00D070DD" w:rsidRDefault="00D070DD" w:rsidP="00D070DD">
            <w:pPr>
              <w:pStyle w:val="TableText"/>
              <w:keepNext/>
              <w:ind w:right="432"/>
              <w:rPr>
                <w:noProof w:val="0"/>
                <w:color w:val="000000"/>
              </w:rPr>
            </w:pPr>
            <w:r w:rsidRPr="00D070DD">
              <w:rPr>
                <w:color w:val="000000"/>
              </w:rPr>
              <w:t>1.25</w:t>
            </w:r>
          </w:p>
        </w:tc>
      </w:tr>
      <w:tr w:rsidR="00D070DD" w14:paraId="7E37EB4A" w14:textId="77777777" w:rsidTr="00A04701">
        <w:tc>
          <w:tcPr>
            <w:tcW w:w="2102" w:type="dxa"/>
            <w:hideMark/>
          </w:tcPr>
          <w:p w14:paraId="4920BC99" w14:textId="77777777" w:rsidR="00D070DD" w:rsidRDefault="00D070DD" w:rsidP="00D070DD">
            <w:pPr>
              <w:pStyle w:val="TableText"/>
              <w:keepNext/>
              <w:rPr>
                <w:noProof w:val="0"/>
                <w:szCs w:val="20"/>
              </w:rPr>
            </w:pPr>
            <w:r>
              <w:rPr>
                <w:noProof w:val="0"/>
                <w:szCs w:val="20"/>
              </w:rPr>
              <w:t>ELA 6</w:t>
            </w:r>
          </w:p>
        </w:tc>
        <w:tc>
          <w:tcPr>
            <w:tcW w:w="1439" w:type="dxa"/>
            <w:hideMark/>
          </w:tcPr>
          <w:p w14:paraId="07F01CCA" w14:textId="557AEA9D" w:rsidR="00D070DD" w:rsidRPr="00D070DD" w:rsidRDefault="00D070DD" w:rsidP="00D070DD">
            <w:pPr>
              <w:pStyle w:val="TableText"/>
              <w:keepNext/>
              <w:ind w:right="144"/>
              <w:rPr>
                <w:noProof w:val="0"/>
                <w:color w:val="000000"/>
              </w:rPr>
            </w:pPr>
            <w:r w:rsidRPr="00D070DD">
              <w:rPr>
                <w:color w:val="000000"/>
              </w:rPr>
              <w:t>8,486</w:t>
            </w:r>
          </w:p>
        </w:tc>
        <w:tc>
          <w:tcPr>
            <w:tcW w:w="1583" w:type="dxa"/>
            <w:hideMark/>
          </w:tcPr>
          <w:p w14:paraId="218D37BE" w14:textId="2A8D663A" w:rsidR="00D070DD" w:rsidRPr="00D070DD" w:rsidRDefault="00D070DD" w:rsidP="00D070DD">
            <w:pPr>
              <w:pStyle w:val="TableText"/>
              <w:keepNext/>
              <w:ind w:right="288"/>
              <w:rPr>
                <w:noProof w:val="0"/>
                <w:color w:val="000000"/>
              </w:rPr>
            </w:pPr>
            <w:r w:rsidRPr="00D070DD">
              <w:rPr>
                <w:color w:val="000000"/>
              </w:rPr>
              <w:t>2513</w:t>
            </w:r>
          </w:p>
        </w:tc>
        <w:tc>
          <w:tcPr>
            <w:tcW w:w="1583" w:type="dxa"/>
            <w:hideMark/>
          </w:tcPr>
          <w:p w14:paraId="41A03D01" w14:textId="09B2ACC3" w:rsidR="00D070DD" w:rsidRPr="00D070DD" w:rsidRDefault="00D070DD" w:rsidP="00D070DD">
            <w:pPr>
              <w:pStyle w:val="TableText"/>
              <w:keepNext/>
              <w:ind w:right="432"/>
              <w:rPr>
                <w:noProof w:val="0"/>
                <w:color w:val="000000"/>
              </w:rPr>
            </w:pPr>
            <w:r w:rsidRPr="00D070DD">
              <w:rPr>
                <w:color w:val="000000"/>
              </w:rPr>
              <w:t>105</w:t>
            </w:r>
          </w:p>
        </w:tc>
        <w:tc>
          <w:tcPr>
            <w:tcW w:w="1727" w:type="dxa"/>
            <w:hideMark/>
          </w:tcPr>
          <w:p w14:paraId="3B51260E" w14:textId="0E4D09D5" w:rsidR="00D070DD" w:rsidRPr="00D070DD" w:rsidRDefault="00D070DD" w:rsidP="00D070DD">
            <w:pPr>
              <w:pStyle w:val="TableText"/>
              <w:keepNext/>
              <w:ind w:right="432"/>
              <w:rPr>
                <w:noProof w:val="0"/>
                <w:color w:val="000000"/>
              </w:rPr>
            </w:pPr>
            <w:r w:rsidRPr="00D070DD">
              <w:rPr>
                <w:color w:val="000000"/>
              </w:rPr>
              <w:t>0.06</w:t>
            </w:r>
          </w:p>
        </w:tc>
        <w:tc>
          <w:tcPr>
            <w:tcW w:w="1583" w:type="dxa"/>
            <w:hideMark/>
          </w:tcPr>
          <w:p w14:paraId="332DC6FF" w14:textId="6ADE3B64" w:rsidR="00D070DD" w:rsidRPr="00D070DD" w:rsidRDefault="00D070DD" w:rsidP="00D070DD">
            <w:pPr>
              <w:pStyle w:val="TableText"/>
              <w:keepNext/>
              <w:ind w:right="432"/>
              <w:rPr>
                <w:noProof w:val="0"/>
                <w:color w:val="000000"/>
              </w:rPr>
            </w:pPr>
            <w:r w:rsidRPr="00D070DD">
              <w:rPr>
                <w:color w:val="000000"/>
              </w:rPr>
              <w:t>1.23</w:t>
            </w:r>
          </w:p>
        </w:tc>
      </w:tr>
      <w:tr w:rsidR="00D070DD" w14:paraId="442F4CEA" w14:textId="77777777" w:rsidTr="00A04701">
        <w:tc>
          <w:tcPr>
            <w:tcW w:w="2102" w:type="dxa"/>
            <w:hideMark/>
          </w:tcPr>
          <w:p w14:paraId="424A811A" w14:textId="77777777" w:rsidR="00D070DD" w:rsidRDefault="00D070DD" w:rsidP="00D070DD">
            <w:pPr>
              <w:pStyle w:val="TableText"/>
              <w:keepNext/>
              <w:rPr>
                <w:noProof w:val="0"/>
                <w:szCs w:val="20"/>
              </w:rPr>
            </w:pPr>
            <w:r>
              <w:rPr>
                <w:noProof w:val="0"/>
                <w:szCs w:val="20"/>
              </w:rPr>
              <w:t>ELA 7</w:t>
            </w:r>
          </w:p>
        </w:tc>
        <w:tc>
          <w:tcPr>
            <w:tcW w:w="1439" w:type="dxa"/>
            <w:hideMark/>
          </w:tcPr>
          <w:p w14:paraId="3F4788CE" w14:textId="74511CDD" w:rsidR="00D070DD" w:rsidRPr="00D070DD" w:rsidRDefault="00D070DD" w:rsidP="00D070DD">
            <w:pPr>
              <w:pStyle w:val="TableText"/>
              <w:keepNext/>
              <w:ind w:right="144"/>
              <w:rPr>
                <w:noProof w:val="0"/>
                <w:color w:val="000000"/>
              </w:rPr>
            </w:pPr>
            <w:r w:rsidRPr="00D070DD">
              <w:rPr>
                <w:color w:val="000000"/>
              </w:rPr>
              <w:t>8,304</w:t>
            </w:r>
          </w:p>
        </w:tc>
        <w:tc>
          <w:tcPr>
            <w:tcW w:w="1583" w:type="dxa"/>
            <w:hideMark/>
          </w:tcPr>
          <w:p w14:paraId="36580FD1" w14:textId="7C6B6097" w:rsidR="00D070DD" w:rsidRPr="00D070DD" w:rsidRDefault="00D070DD" w:rsidP="00D070DD">
            <w:pPr>
              <w:pStyle w:val="TableText"/>
              <w:keepNext/>
              <w:ind w:right="288"/>
              <w:rPr>
                <w:noProof w:val="0"/>
                <w:color w:val="000000"/>
              </w:rPr>
            </w:pPr>
            <w:r w:rsidRPr="00D070DD">
              <w:rPr>
                <w:color w:val="000000"/>
              </w:rPr>
              <w:t>2528</w:t>
            </w:r>
          </w:p>
        </w:tc>
        <w:tc>
          <w:tcPr>
            <w:tcW w:w="1583" w:type="dxa"/>
            <w:hideMark/>
          </w:tcPr>
          <w:p w14:paraId="6B639B9E" w14:textId="559C5F10" w:rsidR="00D070DD" w:rsidRPr="00D070DD" w:rsidRDefault="00D070DD" w:rsidP="00D070DD">
            <w:pPr>
              <w:pStyle w:val="TableText"/>
              <w:keepNext/>
              <w:ind w:right="432"/>
              <w:rPr>
                <w:noProof w:val="0"/>
                <w:color w:val="000000"/>
              </w:rPr>
            </w:pPr>
            <w:r w:rsidRPr="00D070DD">
              <w:rPr>
                <w:color w:val="000000"/>
              </w:rPr>
              <w:t>112</w:t>
            </w:r>
          </w:p>
        </w:tc>
        <w:tc>
          <w:tcPr>
            <w:tcW w:w="1727" w:type="dxa"/>
            <w:hideMark/>
          </w:tcPr>
          <w:p w14:paraId="6755DC4E" w14:textId="3E4C6E55" w:rsidR="00D070DD" w:rsidRPr="00D070DD" w:rsidRDefault="00D070DD" w:rsidP="00D070DD">
            <w:pPr>
              <w:pStyle w:val="TableText"/>
              <w:keepNext/>
              <w:ind w:right="432"/>
              <w:rPr>
                <w:noProof w:val="0"/>
                <w:color w:val="000000"/>
              </w:rPr>
            </w:pPr>
            <w:r w:rsidRPr="00D070DD">
              <w:rPr>
                <w:color w:val="000000"/>
              </w:rPr>
              <w:t>0.23</w:t>
            </w:r>
          </w:p>
        </w:tc>
        <w:tc>
          <w:tcPr>
            <w:tcW w:w="1583" w:type="dxa"/>
            <w:hideMark/>
          </w:tcPr>
          <w:p w14:paraId="63F1895B" w14:textId="26FC1705" w:rsidR="00D070DD" w:rsidRPr="00D070DD" w:rsidRDefault="00D070DD" w:rsidP="00D070DD">
            <w:pPr>
              <w:pStyle w:val="TableText"/>
              <w:keepNext/>
              <w:ind w:right="432"/>
              <w:rPr>
                <w:noProof w:val="0"/>
                <w:color w:val="000000"/>
              </w:rPr>
            </w:pPr>
            <w:r w:rsidRPr="00D070DD">
              <w:rPr>
                <w:color w:val="000000"/>
              </w:rPr>
              <w:t>1.31</w:t>
            </w:r>
          </w:p>
        </w:tc>
      </w:tr>
      <w:tr w:rsidR="00D070DD" w14:paraId="6A26DAF8" w14:textId="77777777" w:rsidTr="00A04701">
        <w:tc>
          <w:tcPr>
            <w:tcW w:w="2102" w:type="dxa"/>
            <w:hideMark/>
          </w:tcPr>
          <w:p w14:paraId="65A67337" w14:textId="77777777" w:rsidR="00D070DD" w:rsidRDefault="00D070DD" w:rsidP="00D070DD">
            <w:pPr>
              <w:pStyle w:val="TableText"/>
              <w:keepNext/>
              <w:rPr>
                <w:noProof w:val="0"/>
                <w:szCs w:val="20"/>
              </w:rPr>
            </w:pPr>
            <w:r>
              <w:rPr>
                <w:noProof w:val="0"/>
                <w:szCs w:val="20"/>
              </w:rPr>
              <w:t>ELA 8</w:t>
            </w:r>
          </w:p>
        </w:tc>
        <w:tc>
          <w:tcPr>
            <w:tcW w:w="1439" w:type="dxa"/>
            <w:hideMark/>
          </w:tcPr>
          <w:p w14:paraId="3D9EE663" w14:textId="0C5D1F37" w:rsidR="00D070DD" w:rsidRPr="00D070DD" w:rsidRDefault="00D070DD" w:rsidP="00D070DD">
            <w:pPr>
              <w:pStyle w:val="TableText"/>
              <w:keepNext/>
              <w:ind w:right="144"/>
              <w:rPr>
                <w:noProof w:val="0"/>
                <w:color w:val="000000"/>
              </w:rPr>
            </w:pPr>
            <w:r w:rsidRPr="00D070DD">
              <w:rPr>
                <w:color w:val="000000"/>
              </w:rPr>
              <w:t>8,685</w:t>
            </w:r>
          </w:p>
        </w:tc>
        <w:tc>
          <w:tcPr>
            <w:tcW w:w="1583" w:type="dxa"/>
            <w:hideMark/>
          </w:tcPr>
          <w:p w14:paraId="13F942E7" w14:textId="0720E1A2" w:rsidR="00D070DD" w:rsidRPr="00D070DD" w:rsidRDefault="00D070DD" w:rsidP="00D070DD">
            <w:pPr>
              <w:pStyle w:val="TableText"/>
              <w:keepNext/>
              <w:ind w:right="288"/>
              <w:rPr>
                <w:noProof w:val="0"/>
                <w:color w:val="000000"/>
              </w:rPr>
            </w:pPr>
            <w:r w:rsidRPr="00D070DD">
              <w:rPr>
                <w:color w:val="000000"/>
              </w:rPr>
              <w:t>2544</w:t>
            </w:r>
          </w:p>
        </w:tc>
        <w:tc>
          <w:tcPr>
            <w:tcW w:w="1583" w:type="dxa"/>
            <w:hideMark/>
          </w:tcPr>
          <w:p w14:paraId="5C8850B6" w14:textId="30C5F7E1" w:rsidR="00D070DD" w:rsidRPr="00D070DD" w:rsidRDefault="00D070DD" w:rsidP="00D070DD">
            <w:pPr>
              <w:pStyle w:val="TableText"/>
              <w:keepNext/>
              <w:ind w:right="432"/>
              <w:rPr>
                <w:noProof w:val="0"/>
                <w:color w:val="000000"/>
              </w:rPr>
            </w:pPr>
            <w:r w:rsidRPr="00D070DD">
              <w:rPr>
                <w:color w:val="000000"/>
              </w:rPr>
              <w:t>112</w:t>
            </w:r>
          </w:p>
        </w:tc>
        <w:tc>
          <w:tcPr>
            <w:tcW w:w="1727" w:type="dxa"/>
            <w:hideMark/>
          </w:tcPr>
          <w:p w14:paraId="748D4A2E" w14:textId="21604FCD" w:rsidR="00D070DD" w:rsidRPr="00D070DD" w:rsidRDefault="00D070DD" w:rsidP="00D070DD">
            <w:pPr>
              <w:pStyle w:val="TableText"/>
              <w:keepNext/>
              <w:ind w:right="432"/>
              <w:rPr>
                <w:noProof w:val="0"/>
                <w:color w:val="000000"/>
              </w:rPr>
            </w:pPr>
            <w:r w:rsidRPr="00D070DD">
              <w:rPr>
                <w:color w:val="000000"/>
              </w:rPr>
              <w:t>0.42</w:t>
            </w:r>
          </w:p>
        </w:tc>
        <w:tc>
          <w:tcPr>
            <w:tcW w:w="1583" w:type="dxa"/>
            <w:hideMark/>
          </w:tcPr>
          <w:p w14:paraId="6B63AE69" w14:textId="2DA18CBE" w:rsidR="00D070DD" w:rsidRPr="00D070DD" w:rsidRDefault="00D070DD" w:rsidP="00D070DD">
            <w:pPr>
              <w:pStyle w:val="TableText"/>
              <w:keepNext/>
              <w:ind w:right="432"/>
              <w:rPr>
                <w:noProof w:val="0"/>
                <w:color w:val="000000"/>
              </w:rPr>
            </w:pPr>
            <w:r w:rsidRPr="00D070DD">
              <w:rPr>
                <w:color w:val="000000"/>
              </w:rPr>
              <w:t>1.30</w:t>
            </w:r>
          </w:p>
        </w:tc>
      </w:tr>
      <w:tr w:rsidR="00D070DD" w14:paraId="0EA73498" w14:textId="77777777" w:rsidTr="00A04701">
        <w:tc>
          <w:tcPr>
            <w:tcW w:w="2102" w:type="dxa"/>
            <w:hideMark/>
          </w:tcPr>
          <w:p w14:paraId="6FAB3A6D" w14:textId="77777777" w:rsidR="00D070DD" w:rsidRDefault="00D070DD" w:rsidP="00D070DD">
            <w:pPr>
              <w:pStyle w:val="TableText"/>
              <w:rPr>
                <w:rFonts w:cs="Times New Roman"/>
                <w:noProof w:val="0"/>
                <w:szCs w:val="20"/>
              </w:rPr>
            </w:pPr>
            <w:r>
              <w:rPr>
                <w:noProof w:val="0"/>
                <w:szCs w:val="20"/>
              </w:rPr>
              <w:t>ELA 11</w:t>
            </w:r>
          </w:p>
        </w:tc>
        <w:tc>
          <w:tcPr>
            <w:tcW w:w="1439" w:type="dxa"/>
            <w:hideMark/>
          </w:tcPr>
          <w:p w14:paraId="16ED5BBD" w14:textId="24C3A1A8" w:rsidR="00D070DD" w:rsidRPr="00D070DD" w:rsidRDefault="00D070DD" w:rsidP="00D070DD">
            <w:pPr>
              <w:pStyle w:val="TableText"/>
              <w:keepNext/>
              <w:ind w:right="144"/>
              <w:rPr>
                <w:noProof w:val="0"/>
                <w:color w:val="000000"/>
              </w:rPr>
            </w:pPr>
            <w:r w:rsidRPr="00D070DD">
              <w:rPr>
                <w:color w:val="000000"/>
              </w:rPr>
              <w:t>14,854</w:t>
            </w:r>
          </w:p>
        </w:tc>
        <w:tc>
          <w:tcPr>
            <w:tcW w:w="1583" w:type="dxa"/>
            <w:hideMark/>
          </w:tcPr>
          <w:p w14:paraId="2AE52A1E" w14:textId="6919ECA0" w:rsidR="00D070DD" w:rsidRPr="00D070DD" w:rsidRDefault="00D070DD" w:rsidP="00D070DD">
            <w:pPr>
              <w:pStyle w:val="TableText"/>
              <w:keepNext/>
              <w:ind w:right="288"/>
              <w:rPr>
                <w:noProof w:val="0"/>
                <w:color w:val="000000"/>
              </w:rPr>
            </w:pPr>
            <w:r w:rsidRPr="00D070DD">
              <w:rPr>
                <w:color w:val="000000"/>
              </w:rPr>
              <w:t>2577</w:t>
            </w:r>
          </w:p>
        </w:tc>
        <w:tc>
          <w:tcPr>
            <w:tcW w:w="1583" w:type="dxa"/>
            <w:hideMark/>
          </w:tcPr>
          <w:p w14:paraId="348D8D2D" w14:textId="2C947BBB" w:rsidR="00D070DD" w:rsidRPr="00D070DD" w:rsidRDefault="00D070DD" w:rsidP="00D070DD">
            <w:pPr>
              <w:pStyle w:val="TableText"/>
              <w:keepNext/>
              <w:ind w:right="432"/>
              <w:rPr>
                <w:noProof w:val="0"/>
                <w:color w:val="000000"/>
              </w:rPr>
            </w:pPr>
            <w:r w:rsidRPr="00D070DD">
              <w:rPr>
                <w:color w:val="000000"/>
              </w:rPr>
              <w:t>126</w:t>
            </w:r>
          </w:p>
        </w:tc>
        <w:tc>
          <w:tcPr>
            <w:tcW w:w="1727" w:type="dxa"/>
            <w:hideMark/>
          </w:tcPr>
          <w:p w14:paraId="356DCDBE" w14:textId="6B67B74B" w:rsidR="00D070DD" w:rsidRPr="00D070DD" w:rsidRDefault="00D070DD" w:rsidP="00D070DD">
            <w:pPr>
              <w:pStyle w:val="TableText"/>
              <w:keepNext/>
              <w:ind w:right="432"/>
              <w:rPr>
                <w:noProof w:val="0"/>
                <w:color w:val="000000"/>
              </w:rPr>
            </w:pPr>
            <w:r w:rsidRPr="00D070DD">
              <w:rPr>
                <w:color w:val="000000"/>
              </w:rPr>
              <w:t>0.81</w:t>
            </w:r>
          </w:p>
        </w:tc>
        <w:tc>
          <w:tcPr>
            <w:tcW w:w="1583" w:type="dxa"/>
            <w:hideMark/>
          </w:tcPr>
          <w:p w14:paraId="507AB60F" w14:textId="796D3D93" w:rsidR="00D070DD" w:rsidRPr="00D070DD" w:rsidRDefault="00D070DD" w:rsidP="00D070DD">
            <w:pPr>
              <w:pStyle w:val="TableText"/>
              <w:keepNext/>
              <w:ind w:right="432"/>
              <w:rPr>
                <w:noProof w:val="0"/>
                <w:color w:val="000000"/>
              </w:rPr>
            </w:pPr>
            <w:r w:rsidRPr="00D070DD">
              <w:rPr>
                <w:color w:val="000000"/>
              </w:rPr>
              <w:t>1.47</w:t>
            </w:r>
          </w:p>
        </w:tc>
      </w:tr>
    </w:tbl>
    <w:p w14:paraId="08F568E6" w14:textId="1CB10596" w:rsidR="00A04701" w:rsidRPr="00A04701" w:rsidRDefault="00A04701" w:rsidP="00A04701">
      <w:pPr>
        <w:pStyle w:val="NormalContinuation"/>
        <w:rPr>
          <w:i/>
          <w:iCs/>
        </w:rPr>
      </w:pPr>
      <w:r>
        <w:lastRenderedPageBreak/>
        <w:fldChar w:fldCharType="begin"/>
      </w:r>
      <w:r>
        <w:instrText xml:space="preserve"> REF _Ref123715530 \h </w:instrText>
      </w:r>
      <w:r>
        <w:fldChar w:fldCharType="separate"/>
      </w:r>
      <w:r w:rsidR="00FE4630">
        <w:t xml:space="preserve">Table </w:t>
      </w:r>
      <w:r w:rsidR="00FE4630">
        <w:rPr>
          <w:noProof/>
        </w:rPr>
        <w:t>7</w:t>
      </w:r>
      <w:r w:rsidR="00FE4630">
        <w:t>.</w:t>
      </w:r>
      <w:r w:rsidR="00FE4630">
        <w:rPr>
          <w:noProof/>
        </w:rPr>
        <w:t>26</w:t>
      </w:r>
      <w:r>
        <w:fldChar w:fldCharType="end"/>
      </w:r>
      <w:r>
        <w:t xml:space="preserve"> </w:t>
      </w:r>
      <w:r>
        <w:rPr>
          <w:i/>
          <w:iCs/>
        </w:rPr>
        <w:t>(continuation)</w:t>
      </w:r>
    </w:p>
    <w:tbl>
      <w:tblPr>
        <w:tblStyle w:val="TRs"/>
        <w:tblW w:w="10017" w:type="dxa"/>
        <w:tblLayout w:type="fixed"/>
        <w:tblLook w:val="0020" w:firstRow="1" w:lastRow="0" w:firstColumn="0" w:lastColumn="0" w:noHBand="0" w:noVBand="0"/>
      </w:tblPr>
      <w:tblGrid>
        <w:gridCol w:w="2102"/>
        <w:gridCol w:w="1439"/>
        <w:gridCol w:w="1583"/>
        <w:gridCol w:w="1583"/>
        <w:gridCol w:w="1727"/>
        <w:gridCol w:w="1583"/>
      </w:tblGrid>
      <w:tr w:rsidR="00A04701" w:rsidRPr="00B856C4" w14:paraId="689626E3" w14:textId="77777777" w:rsidTr="00F34284">
        <w:trPr>
          <w:cnfStyle w:val="100000000000" w:firstRow="1" w:lastRow="0" w:firstColumn="0" w:lastColumn="0" w:oddVBand="0" w:evenVBand="0" w:oddHBand="0" w:evenHBand="0" w:firstRowFirstColumn="0" w:firstRowLastColumn="0" w:lastRowFirstColumn="0" w:lastRowLastColumn="0"/>
        </w:trPr>
        <w:tc>
          <w:tcPr>
            <w:tcW w:w="2102" w:type="dxa"/>
            <w:hideMark/>
          </w:tcPr>
          <w:p w14:paraId="060A2229" w14:textId="77777777" w:rsidR="00A04701" w:rsidRPr="00B856C4" w:rsidRDefault="00A04701" w:rsidP="00B856C4">
            <w:pPr>
              <w:pStyle w:val="TableHead"/>
              <w:rPr>
                <w:b/>
                <w:bCs w:val="0"/>
              </w:rPr>
            </w:pPr>
            <w:r w:rsidRPr="00B856C4">
              <w:rPr>
                <w:b/>
                <w:bCs w:val="0"/>
              </w:rPr>
              <w:t>Content Area and Grade Level</w:t>
            </w:r>
          </w:p>
        </w:tc>
        <w:tc>
          <w:tcPr>
            <w:tcW w:w="1439" w:type="dxa"/>
            <w:hideMark/>
          </w:tcPr>
          <w:p w14:paraId="4DCD264E" w14:textId="77777777" w:rsidR="00A04701" w:rsidRPr="00B856C4" w:rsidRDefault="00A04701" w:rsidP="00B856C4">
            <w:pPr>
              <w:pStyle w:val="TableHead"/>
              <w:rPr>
                <w:b/>
                <w:bCs w:val="0"/>
              </w:rPr>
            </w:pPr>
            <w:r w:rsidRPr="00B856C4">
              <w:rPr>
                <w:b/>
                <w:bCs w:val="0"/>
              </w:rPr>
              <w:t>Number of Students</w:t>
            </w:r>
          </w:p>
        </w:tc>
        <w:tc>
          <w:tcPr>
            <w:tcW w:w="1583" w:type="dxa"/>
            <w:hideMark/>
          </w:tcPr>
          <w:p w14:paraId="52436D01" w14:textId="77777777" w:rsidR="00A04701" w:rsidRPr="00B856C4" w:rsidRDefault="00A04701" w:rsidP="00B856C4">
            <w:pPr>
              <w:pStyle w:val="TableHead"/>
              <w:rPr>
                <w:b/>
                <w:bCs w:val="0"/>
              </w:rPr>
            </w:pPr>
            <w:r w:rsidRPr="00B856C4">
              <w:rPr>
                <w:b/>
                <w:bCs w:val="0"/>
              </w:rPr>
              <w:t>Mean Scale Score</w:t>
            </w:r>
          </w:p>
        </w:tc>
        <w:tc>
          <w:tcPr>
            <w:tcW w:w="1583" w:type="dxa"/>
            <w:hideMark/>
          </w:tcPr>
          <w:p w14:paraId="7FB9A410" w14:textId="77777777" w:rsidR="00A04701" w:rsidRPr="00B856C4" w:rsidRDefault="00A04701" w:rsidP="00B856C4">
            <w:pPr>
              <w:pStyle w:val="TableHead"/>
              <w:rPr>
                <w:b/>
                <w:bCs w:val="0"/>
              </w:rPr>
            </w:pPr>
            <w:r w:rsidRPr="00B856C4">
              <w:rPr>
                <w:b/>
                <w:bCs w:val="0"/>
              </w:rPr>
              <w:t>Scale Score SD</w:t>
            </w:r>
          </w:p>
        </w:tc>
        <w:tc>
          <w:tcPr>
            <w:tcW w:w="1727" w:type="dxa"/>
            <w:hideMark/>
          </w:tcPr>
          <w:p w14:paraId="0FD7FED0" w14:textId="77777777" w:rsidR="00A04701" w:rsidRPr="00B856C4" w:rsidRDefault="00A04701" w:rsidP="00B856C4">
            <w:pPr>
              <w:pStyle w:val="TableHead"/>
              <w:rPr>
                <w:b/>
                <w:bCs w:val="0"/>
              </w:rPr>
            </w:pPr>
            <w:r w:rsidRPr="00B856C4">
              <w:rPr>
                <w:b/>
                <w:bCs w:val="0"/>
              </w:rPr>
              <w:t>Mean Theta Score</w:t>
            </w:r>
          </w:p>
        </w:tc>
        <w:tc>
          <w:tcPr>
            <w:tcW w:w="1583" w:type="dxa"/>
            <w:hideMark/>
          </w:tcPr>
          <w:p w14:paraId="6C5734EC" w14:textId="77777777" w:rsidR="00A04701" w:rsidRPr="00B856C4" w:rsidRDefault="00A04701" w:rsidP="00B856C4">
            <w:pPr>
              <w:pStyle w:val="TableHead"/>
              <w:rPr>
                <w:b/>
                <w:bCs w:val="0"/>
              </w:rPr>
            </w:pPr>
            <w:r w:rsidRPr="00B856C4">
              <w:rPr>
                <w:b/>
                <w:bCs w:val="0"/>
              </w:rPr>
              <w:t>Theta Score SD</w:t>
            </w:r>
          </w:p>
        </w:tc>
      </w:tr>
      <w:tr w:rsidR="00D070DD" w14:paraId="1888FAFD" w14:textId="77777777" w:rsidTr="00A04701">
        <w:tc>
          <w:tcPr>
            <w:tcW w:w="2102" w:type="dxa"/>
            <w:hideMark/>
          </w:tcPr>
          <w:p w14:paraId="3F996836" w14:textId="77777777" w:rsidR="00D070DD" w:rsidRDefault="00D070DD" w:rsidP="00D070DD">
            <w:pPr>
              <w:pStyle w:val="TableText"/>
              <w:keepNext/>
              <w:rPr>
                <w:noProof w:val="0"/>
                <w:szCs w:val="20"/>
              </w:rPr>
            </w:pPr>
            <w:r>
              <w:rPr>
                <w:noProof w:val="0"/>
                <w:szCs w:val="20"/>
              </w:rPr>
              <w:t>Mathematics 3</w:t>
            </w:r>
          </w:p>
        </w:tc>
        <w:tc>
          <w:tcPr>
            <w:tcW w:w="1439" w:type="dxa"/>
            <w:hideMark/>
          </w:tcPr>
          <w:p w14:paraId="7B3FB3E9" w14:textId="4D1F039A" w:rsidR="00D070DD" w:rsidRPr="00D070DD" w:rsidRDefault="00D070DD" w:rsidP="00D070DD">
            <w:pPr>
              <w:pStyle w:val="TableText"/>
              <w:keepNext/>
              <w:ind w:right="144"/>
              <w:rPr>
                <w:noProof w:val="0"/>
                <w:color w:val="000000"/>
              </w:rPr>
            </w:pPr>
            <w:r w:rsidRPr="00D070DD">
              <w:rPr>
                <w:color w:val="000000"/>
              </w:rPr>
              <w:t>8,284</w:t>
            </w:r>
          </w:p>
        </w:tc>
        <w:tc>
          <w:tcPr>
            <w:tcW w:w="1583" w:type="dxa"/>
            <w:hideMark/>
          </w:tcPr>
          <w:p w14:paraId="55E5D8BF" w14:textId="783F461C" w:rsidR="00D070DD" w:rsidRPr="00D070DD" w:rsidRDefault="00D070DD" w:rsidP="00D070DD">
            <w:pPr>
              <w:pStyle w:val="TableText"/>
              <w:keepNext/>
              <w:ind w:right="288"/>
              <w:rPr>
                <w:noProof w:val="0"/>
                <w:color w:val="000000"/>
              </w:rPr>
            </w:pPr>
            <w:r w:rsidRPr="00D070DD">
              <w:rPr>
                <w:color w:val="000000"/>
              </w:rPr>
              <w:t>2420</w:t>
            </w:r>
          </w:p>
        </w:tc>
        <w:tc>
          <w:tcPr>
            <w:tcW w:w="1583" w:type="dxa"/>
            <w:hideMark/>
          </w:tcPr>
          <w:p w14:paraId="6DB8EED3" w14:textId="55033893" w:rsidR="00D070DD" w:rsidRPr="00D070DD" w:rsidRDefault="00D070DD" w:rsidP="00D070DD">
            <w:pPr>
              <w:pStyle w:val="TableText"/>
              <w:keepNext/>
              <w:ind w:right="432"/>
              <w:rPr>
                <w:noProof w:val="0"/>
                <w:color w:val="000000"/>
              </w:rPr>
            </w:pPr>
            <w:r w:rsidRPr="00D070DD">
              <w:rPr>
                <w:color w:val="000000"/>
              </w:rPr>
              <w:t>96</w:t>
            </w:r>
          </w:p>
        </w:tc>
        <w:tc>
          <w:tcPr>
            <w:tcW w:w="1727" w:type="dxa"/>
            <w:hideMark/>
          </w:tcPr>
          <w:p w14:paraId="6AAF13E1" w14:textId="0C37AF00" w:rsidR="00D070DD" w:rsidRPr="00D070DD" w:rsidRDefault="00D070DD" w:rsidP="00D070DD">
            <w:pPr>
              <w:pStyle w:val="TableText"/>
              <w:keepNext/>
              <w:ind w:right="432"/>
              <w:rPr>
                <w:noProof w:val="0"/>
                <w:color w:val="000000"/>
              </w:rPr>
            </w:pPr>
            <w:r w:rsidRPr="00D070DD">
              <w:rPr>
                <w:color w:val="000000"/>
              </w:rPr>
              <w:t>-1.20</w:t>
            </w:r>
          </w:p>
        </w:tc>
        <w:tc>
          <w:tcPr>
            <w:tcW w:w="1583" w:type="dxa"/>
            <w:hideMark/>
          </w:tcPr>
          <w:p w14:paraId="599A890F" w14:textId="172AFD22" w:rsidR="00D070DD" w:rsidRPr="00D070DD" w:rsidRDefault="00D070DD" w:rsidP="00D070DD">
            <w:pPr>
              <w:pStyle w:val="TableText"/>
              <w:keepNext/>
              <w:ind w:right="432"/>
              <w:rPr>
                <w:noProof w:val="0"/>
                <w:color w:val="000000"/>
              </w:rPr>
            </w:pPr>
            <w:r w:rsidRPr="00D070DD">
              <w:rPr>
                <w:color w:val="000000"/>
              </w:rPr>
              <w:t>1.20</w:t>
            </w:r>
          </w:p>
        </w:tc>
      </w:tr>
      <w:tr w:rsidR="00D070DD" w14:paraId="68835C3A" w14:textId="77777777" w:rsidTr="00A04701">
        <w:tc>
          <w:tcPr>
            <w:tcW w:w="2102" w:type="dxa"/>
            <w:hideMark/>
          </w:tcPr>
          <w:p w14:paraId="5A117D06" w14:textId="77777777" w:rsidR="00D070DD" w:rsidRDefault="00D070DD" w:rsidP="00D070DD">
            <w:pPr>
              <w:pStyle w:val="TableText"/>
              <w:keepNext/>
              <w:rPr>
                <w:noProof w:val="0"/>
                <w:szCs w:val="20"/>
              </w:rPr>
            </w:pPr>
            <w:r>
              <w:rPr>
                <w:noProof w:val="0"/>
                <w:szCs w:val="20"/>
              </w:rPr>
              <w:t>Mathematics 4</w:t>
            </w:r>
          </w:p>
        </w:tc>
        <w:tc>
          <w:tcPr>
            <w:tcW w:w="1439" w:type="dxa"/>
            <w:hideMark/>
          </w:tcPr>
          <w:p w14:paraId="6BF62319" w14:textId="3AB68DF7" w:rsidR="00D070DD" w:rsidRPr="00D070DD" w:rsidRDefault="00D070DD" w:rsidP="00D070DD">
            <w:pPr>
              <w:pStyle w:val="TableText"/>
              <w:keepNext/>
              <w:ind w:right="144"/>
              <w:rPr>
                <w:noProof w:val="0"/>
                <w:color w:val="000000"/>
              </w:rPr>
            </w:pPr>
            <w:r w:rsidRPr="00D070DD">
              <w:rPr>
                <w:color w:val="000000"/>
              </w:rPr>
              <w:t>8,397</w:t>
            </w:r>
          </w:p>
        </w:tc>
        <w:tc>
          <w:tcPr>
            <w:tcW w:w="1583" w:type="dxa"/>
            <w:hideMark/>
          </w:tcPr>
          <w:p w14:paraId="5CAD60B4" w14:textId="4F05C017" w:rsidR="00D070DD" w:rsidRPr="00D070DD" w:rsidRDefault="00D070DD" w:rsidP="00D070DD">
            <w:pPr>
              <w:pStyle w:val="TableText"/>
              <w:keepNext/>
              <w:ind w:right="288"/>
              <w:rPr>
                <w:noProof w:val="0"/>
                <w:color w:val="000000"/>
              </w:rPr>
            </w:pPr>
            <w:r w:rsidRPr="00D070DD">
              <w:rPr>
                <w:color w:val="000000"/>
              </w:rPr>
              <w:t>2456</w:t>
            </w:r>
          </w:p>
        </w:tc>
        <w:tc>
          <w:tcPr>
            <w:tcW w:w="1583" w:type="dxa"/>
            <w:hideMark/>
          </w:tcPr>
          <w:p w14:paraId="0263C584" w14:textId="672F58F4" w:rsidR="00D070DD" w:rsidRPr="00D070DD" w:rsidRDefault="00D070DD" w:rsidP="00D070DD">
            <w:pPr>
              <w:pStyle w:val="TableText"/>
              <w:keepNext/>
              <w:ind w:right="432"/>
              <w:rPr>
                <w:noProof w:val="0"/>
                <w:color w:val="000000"/>
              </w:rPr>
            </w:pPr>
            <w:r w:rsidRPr="00D070DD">
              <w:rPr>
                <w:color w:val="000000"/>
              </w:rPr>
              <w:t>95</w:t>
            </w:r>
          </w:p>
        </w:tc>
        <w:tc>
          <w:tcPr>
            <w:tcW w:w="1727" w:type="dxa"/>
            <w:hideMark/>
          </w:tcPr>
          <w:p w14:paraId="489D108D" w14:textId="73B3462E" w:rsidR="00D070DD" w:rsidRPr="00D070DD" w:rsidRDefault="00D070DD" w:rsidP="00D070DD">
            <w:pPr>
              <w:pStyle w:val="TableText"/>
              <w:keepNext/>
              <w:ind w:right="432"/>
              <w:rPr>
                <w:noProof w:val="0"/>
                <w:color w:val="000000"/>
              </w:rPr>
            </w:pPr>
            <w:r w:rsidRPr="00D070DD">
              <w:rPr>
                <w:color w:val="000000"/>
              </w:rPr>
              <w:t>-0.74</w:t>
            </w:r>
          </w:p>
        </w:tc>
        <w:tc>
          <w:tcPr>
            <w:tcW w:w="1583" w:type="dxa"/>
            <w:hideMark/>
          </w:tcPr>
          <w:p w14:paraId="4C90C286" w14:textId="4D451FB5" w:rsidR="00D070DD" w:rsidRPr="00D070DD" w:rsidRDefault="00D070DD" w:rsidP="00D070DD">
            <w:pPr>
              <w:pStyle w:val="TableText"/>
              <w:keepNext/>
              <w:ind w:right="432"/>
              <w:rPr>
                <w:noProof w:val="0"/>
                <w:color w:val="000000"/>
              </w:rPr>
            </w:pPr>
            <w:r w:rsidRPr="00D070DD">
              <w:rPr>
                <w:color w:val="000000"/>
              </w:rPr>
              <w:t>1.19</w:t>
            </w:r>
          </w:p>
        </w:tc>
      </w:tr>
      <w:tr w:rsidR="00D070DD" w14:paraId="736E03ED" w14:textId="77777777" w:rsidTr="00A04701">
        <w:tc>
          <w:tcPr>
            <w:tcW w:w="2102" w:type="dxa"/>
            <w:hideMark/>
          </w:tcPr>
          <w:p w14:paraId="12761D33" w14:textId="77777777" w:rsidR="00D070DD" w:rsidRDefault="00D070DD" w:rsidP="00D070DD">
            <w:pPr>
              <w:pStyle w:val="TableText"/>
              <w:keepNext/>
              <w:rPr>
                <w:noProof w:val="0"/>
                <w:szCs w:val="20"/>
              </w:rPr>
            </w:pPr>
            <w:r>
              <w:rPr>
                <w:noProof w:val="0"/>
                <w:szCs w:val="20"/>
              </w:rPr>
              <w:t>Mathematics 5</w:t>
            </w:r>
          </w:p>
        </w:tc>
        <w:tc>
          <w:tcPr>
            <w:tcW w:w="1439" w:type="dxa"/>
            <w:hideMark/>
          </w:tcPr>
          <w:p w14:paraId="584AF83B" w14:textId="08AB3729" w:rsidR="00D070DD" w:rsidRPr="00D070DD" w:rsidRDefault="00D070DD" w:rsidP="00D070DD">
            <w:pPr>
              <w:pStyle w:val="TableText"/>
              <w:keepNext/>
              <w:ind w:right="144"/>
              <w:rPr>
                <w:noProof w:val="0"/>
                <w:color w:val="000000"/>
              </w:rPr>
            </w:pPr>
            <w:r w:rsidRPr="00D070DD">
              <w:rPr>
                <w:color w:val="000000"/>
              </w:rPr>
              <w:t>8,542</w:t>
            </w:r>
          </w:p>
        </w:tc>
        <w:tc>
          <w:tcPr>
            <w:tcW w:w="1583" w:type="dxa"/>
            <w:hideMark/>
          </w:tcPr>
          <w:p w14:paraId="4F21CCF2" w14:textId="78914DBD" w:rsidR="00D070DD" w:rsidRPr="00D070DD" w:rsidRDefault="00D070DD" w:rsidP="00D070DD">
            <w:pPr>
              <w:pStyle w:val="TableText"/>
              <w:keepNext/>
              <w:ind w:right="288"/>
              <w:rPr>
                <w:noProof w:val="0"/>
                <w:color w:val="000000"/>
              </w:rPr>
            </w:pPr>
            <w:r w:rsidRPr="00D070DD">
              <w:rPr>
                <w:color w:val="000000"/>
              </w:rPr>
              <w:t>2478</w:t>
            </w:r>
          </w:p>
        </w:tc>
        <w:tc>
          <w:tcPr>
            <w:tcW w:w="1583" w:type="dxa"/>
            <w:hideMark/>
          </w:tcPr>
          <w:p w14:paraId="5EC02DC3" w14:textId="7A461D54" w:rsidR="00D070DD" w:rsidRPr="00D070DD" w:rsidRDefault="00D070DD" w:rsidP="00D070DD">
            <w:pPr>
              <w:pStyle w:val="TableText"/>
              <w:keepNext/>
              <w:ind w:right="432"/>
              <w:rPr>
                <w:noProof w:val="0"/>
                <w:color w:val="000000"/>
              </w:rPr>
            </w:pPr>
            <w:r w:rsidRPr="00D070DD">
              <w:rPr>
                <w:color w:val="000000"/>
              </w:rPr>
              <w:t>104</w:t>
            </w:r>
          </w:p>
        </w:tc>
        <w:tc>
          <w:tcPr>
            <w:tcW w:w="1727" w:type="dxa"/>
            <w:hideMark/>
          </w:tcPr>
          <w:p w14:paraId="0DA8877B" w14:textId="250B802A" w:rsidR="00D070DD" w:rsidRPr="00D070DD" w:rsidRDefault="00D070DD" w:rsidP="00D070DD">
            <w:pPr>
              <w:pStyle w:val="TableText"/>
              <w:keepNext/>
              <w:ind w:right="432"/>
              <w:rPr>
                <w:noProof w:val="0"/>
                <w:color w:val="000000"/>
              </w:rPr>
            </w:pPr>
            <w:r w:rsidRPr="00D070DD">
              <w:rPr>
                <w:color w:val="000000"/>
              </w:rPr>
              <w:t>-0.47</w:t>
            </w:r>
          </w:p>
        </w:tc>
        <w:tc>
          <w:tcPr>
            <w:tcW w:w="1583" w:type="dxa"/>
            <w:hideMark/>
          </w:tcPr>
          <w:p w14:paraId="156233E8" w14:textId="59A35D6E" w:rsidR="00D070DD" w:rsidRPr="00D070DD" w:rsidRDefault="00D070DD" w:rsidP="00D070DD">
            <w:pPr>
              <w:pStyle w:val="TableText"/>
              <w:keepNext/>
              <w:ind w:right="432"/>
              <w:rPr>
                <w:noProof w:val="0"/>
                <w:color w:val="000000"/>
              </w:rPr>
            </w:pPr>
            <w:r w:rsidRPr="00D070DD">
              <w:rPr>
                <w:color w:val="000000"/>
              </w:rPr>
              <w:t>1.31</w:t>
            </w:r>
          </w:p>
        </w:tc>
      </w:tr>
      <w:tr w:rsidR="00D070DD" w14:paraId="287A39D0" w14:textId="77777777" w:rsidTr="00A04701">
        <w:tc>
          <w:tcPr>
            <w:tcW w:w="2102" w:type="dxa"/>
            <w:hideMark/>
          </w:tcPr>
          <w:p w14:paraId="5E998139" w14:textId="77777777" w:rsidR="00D070DD" w:rsidRDefault="00D070DD" w:rsidP="00D070DD">
            <w:pPr>
              <w:pStyle w:val="TableText"/>
              <w:keepNext/>
              <w:rPr>
                <w:noProof w:val="0"/>
                <w:szCs w:val="20"/>
              </w:rPr>
            </w:pPr>
            <w:r>
              <w:rPr>
                <w:noProof w:val="0"/>
                <w:szCs w:val="20"/>
              </w:rPr>
              <w:t>Mathematics 6</w:t>
            </w:r>
          </w:p>
        </w:tc>
        <w:tc>
          <w:tcPr>
            <w:tcW w:w="1439" w:type="dxa"/>
            <w:hideMark/>
          </w:tcPr>
          <w:p w14:paraId="41FF57BA" w14:textId="3A9AD4A4" w:rsidR="00D070DD" w:rsidRPr="00D070DD" w:rsidRDefault="00D070DD" w:rsidP="00D070DD">
            <w:pPr>
              <w:pStyle w:val="TableText"/>
              <w:keepNext/>
              <w:ind w:right="144"/>
              <w:rPr>
                <w:noProof w:val="0"/>
                <w:color w:val="000000"/>
              </w:rPr>
            </w:pPr>
            <w:r w:rsidRPr="00D070DD">
              <w:rPr>
                <w:color w:val="000000"/>
              </w:rPr>
              <w:t>8,538</w:t>
            </w:r>
          </w:p>
        </w:tc>
        <w:tc>
          <w:tcPr>
            <w:tcW w:w="1583" w:type="dxa"/>
            <w:hideMark/>
          </w:tcPr>
          <w:p w14:paraId="7BD5433F" w14:textId="7DFAFAE9" w:rsidR="00D070DD" w:rsidRPr="00D070DD" w:rsidRDefault="00D070DD" w:rsidP="00D070DD">
            <w:pPr>
              <w:pStyle w:val="TableText"/>
              <w:keepNext/>
              <w:ind w:right="288"/>
              <w:rPr>
                <w:noProof w:val="0"/>
                <w:color w:val="000000"/>
              </w:rPr>
            </w:pPr>
            <w:r w:rsidRPr="00D070DD">
              <w:rPr>
                <w:color w:val="000000"/>
              </w:rPr>
              <w:t>2498</w:t>
            </w:r>
          </w:p>
        </w:tc>
        <w:tc>
          <w:tcPr>
            <w:tcW w:w="1583" w:type="dxa"/>
            <w:hideMark/>
          </w:tcPr>
          <w:p w14:paraId="3F81CF6F" w14:textId="502E8264" w:rsidR="00D070DD" w:rsidRPr="00D070DD" w:rsidRDefault="00D070DD" w:rsidP="00D070DD">
            <w:pPr>
              <w:pStyle w:val="TableText"/>
              <w:keepNext/>
              <w:ind w:right="432"/>
              <w:rPr>
                <w:noProof w:val="0"/>
                <w:color w:val="000000"/>
              </w:rPr>
            </w:pPr>
            <w:r w:rsidRPr="00D070DD">
              <w:rPr>
                <w:color w:val="000000"/>
              </w:rPr>
              <w:t>115</w:t>
            </w:r>
          </w:p>
        </w:tc>
        <w:tc>
          <w:tcPr>
            <w:tcW w:w="1727" w:type="dxa"/>
            <w:hideMark/>
          </w:tcPr>
          <w:p w14:paraId="71FF9F6D" w14:textId="61DECBD9" w:rsidR="00D070DD" w:rsidRPr="00D070DD" w:rsidRDefault="00D070DD" w:rsidP="00D070DD">
            <w:pPr>
              <w:pStyle w:val="TableText"/>
              <w:keepNext/>
              <w:ind w:right="432"/>
              <w:rPr>
                <w:noProof w:val="0"/>
                <w:color w:val="000000"/>
              </w:rPr>
            </w:pPr>
            <w:r w:rsidRPr="00D070DD">
              <w:rPr>
                <w:color w:val="000000"/>
              </w:rPr>
              <w:t>-0.21</w:t>
            </w:r>
          </w:p>
        </w:tc>
        <w:tc>
          <w:tcPr>
            <w:tcW w:w="1583" w:type="dxa"/>
            <w:hideMark/>
          </w:tcPr>
          <w:p w14:paraId="76940B16" w14:textId="00ACB24A" w:rsidR="00D070DD" w:rsidRPr="00D070DD" w:rsidRDefault="00D070DD" w:rsidP="00D070DD">
            <w:pPr>
              <w:pStyle w:val="TableText"/>
              <w:keepNext/>
              <w:ind w:right="432"/>
              <w:rPr>
                <w:noProof w:val="0"/>
                <w:color w:val="000000"/>
              </w:rPr>
            </w:pPr>
            <w:r w:rsidRPr="00D070DD">
              <w:rPr>
                <w:color w:val="000000"/>
              </w:rPr>
              <w:t>1.45</w:t>
            </w:r>
          </w:p>
        </w:tc>
      </w:tr>
      <w:tr w:rsidR="00D070DD" w14:paraId="62DB5305" w14:textId="77777777" w:rsidTr="00A04701">
        <w:tc>
          <w:tcPr>
            <w:tcW w:w="2102" w:type="dxa"/>
            <w:hideMark/>
          </w:tcPr>
          <w:p w14:paraId="7408ACE9" w14:textId="77777777" w:rsidR="00D070DD" w:rsidRDefault="00D070DD" w:rsidP="00D070DD">
            <w:pPr>
              <w:pStyle w:val="TableText"/>
              <w:keepNext/>
              <w:rPr>
                <w:noProof w:val="0"/>
                <w:szCs w:val="20"/>
              </w:rPr>
            </w:pPr>
            <w:r>
              <w:rPr>
                <w:noProof w:val="0"/>
                <w:szCs w:val="20"/>
              </w:rPr>
              <w:t>Mathematics 7</w:t>
            </w:r>
          </w:p>
        </w:tc>
        <w:tc>
          <w:tcPr>
            <w:tcW w:w="1439" w:type="dxa"/>
            <w:hideMark/>
          </w:tcPr>
          <w:p w14:paraId="0BDE6A5F" w14:textId="3E2ADEF5" w:rsidR="00D070DD" w:rsidRPr="00D070DD" w:rsidRDefault="00D070DD" w:rsidP="00D070DD">
            <w:pPr>
              <w:pStyle w:val="TableText"/>
              <w:keepNext/>
              <w:ind w:right="144"/>
              <w:rPr>
                <w:noProof w:val="0"/>
                <w:color w:val="000000"/>
              </w:rPr>
            </w:pPr>
            <w:r w:rsidRPr="00D070DD">
              <w:rPr>
                <w:color w:val="000000"/>
              </w:rPr>
              <w:t>8,338</w:t>
            </w:r>
          </w:p>
        </w:tc>
        <w:tc>
          <w:tcPr>
            <w:tcW w:w="1583" w:type="dxa"/>
            <w:hideMark/>
          </w:tcPr>
          <w:p w14:paraId="6EA37E93" w14:textId="6F2A576E" w:rsidR="00D070DD" w:rsidRPr="00D070DD" w:rsidRDefault="00D070DD" w:rsidP="00D070DD">
            <w:pPr>
              <w:pStyle w:val="TableText"/>
              <w:keepNext/>
              <w:ind w:right="288"/>
              <w:rPr>
                <w:noProof w:val="0"/>
                <w:color w:val="000000"/>
              </w:rPr>
            </w:pPr>
            <w:r w:rsidRPr="00D070DD">
              <w:rPr>
                <w:color w:val="000000"/>
              </w:rPr>
              <w:t>2509</w:t>
            </w:r>
          </w:p>
        </w:tc>
        <w:tc>
          <w:tcPr>
            <w:tcW w:w="1583" w:type="dxa"/>
            <w:hideMark/>
          </w:tcPr>
          <w:p w14:paraId="113BB2DC" w14:textId="4984EE2D" w:rsidR="00D070DD" w:rsidRPr="00D070DD" w:rsidRDefault="00D070DD" w:rsidP="00D070DD">
            <w:pPr>
              <w:pStyle w:val="TableText"/>
              <w:keepNext/>
              <w:ind w:right="432"/>
              <w:rPr>
                <w:noProof w:val="0"/>
                <w:color w:val="000000"/>
              </w:rPr>
            </w:pPr>
            <w:r w:rsidRPr="00D070DD">
              <w:rPr>
                <w:color w:val="000000"/>
              </w:rPr>
              <w:t>123</w:t>
            </w:r>
          </w:p>
        </w:tc>
        <w:tc>
          <w:tcPr>
            <w:tcW w:w="1727" w:type="dxa"/>
            <w:hideMark/>
          </w:tcPr>
          <w:p w14:paraId="3A49534D" w14:textId="48DFB8B9" w:rsidR="00D070DD" w:rsidRPr="00D070DD" w:rsidRDefault="00D070DD" w:rsidP="00D070DD">
            <w:pPr>
              <w:pStyle w:val="TableText"/>
              <w:keepNext/>
              <w:ind w:right="432"/>
              <w:rPr>
                <w:noProof w:val="0"/>
                <w:color w:val="000000"/>
              </w:rPr>
            </w:pPr>
            <w:r w:rsidRPr="00D070DD">
              <w:rPr>
                <w:color w:val="000000"/>
              </w:rPr>
              <w:t>-0.08</w:t>
            </w:r>
          </w:p>
        </w:tc>
        <w:tc>
          <w:tcPr>
            <w:tcW w:w="1583" w:type="dxa"/>
            <w:hideMark/>
          </w:tcPr>
          <w:p w14:paraId="2A0D7F59" w14:textId="2731F326" w:rsidR="00D070DD" w:rsidRPr="00D070DD" w:rsidRDefault="00D070DD" w:rsidP="00D070DD">
            <w:pPr>
              <w:pStyle w:val="TableText"/>
              <w:keepNext/>
              <w:ind w:right="432"/>
              <w:rPr>
                <w:noProof w:val="0"/>
                <w:color w:val="000000"/>
              </w:rPr>
            </w:pPr>
            <w:r w:rsidRPr="00D070DD">
              <w:rPr>
                <w:color w:val="000000"/>
              </w:rPr>
              <w:t>1.55</w:t>
            </w:r>
          </w:p>
        </w:tc>
      </w:tr>
      <w:tr w:rsidR="00D070DD" w14:paraId="3711DA93" w14:textId="77777777" w:rsidTr="00A04701">
        <w:tc>
          <w:tcPr>
            <w:tcW w:w="2102" w:type="dxa"/>
            <w:hideMark/>
          </w:tcPr>
          <w:p w14:paraId="130CD0EB" w14:textId="77777777" w:rsidR="00D070DD" w:rsidRDefault="00D070DD" w:rsidP="00D070DD">
            <w:pPr>
              <w:pStyle w:val="TableText"/>
              <w:rPr>
                <w:rFonts w:cs="Times New Roman"/>
                <w:noProof w:val="0"/>
                <w:szCs w:val="20"/>
              </w:rPr>
            </w:pPr>
            <w:r>
              <w:rPr>
                <w:noProof w:val="0"/>
                <w:szCs w:val="20"/>
              </w:rPr>
              <w:t>Mathematics 8</w:t>
            </w:r>
          </w:p>
        </w:tc>
        <w:tc>
          <w:tcPr>
            <w:tcW w:w="1439" w:type="dxa"/>
            <w:hideMark/>
          </w:tcPr>
          <w:p w14:paraId="6DB782A3" w14:textId="64606A76" w:rsidR="00D070DD" w:rsidRPr="00D070DD" w:rsidRDefault="00D070DD" w:rsidP="00D070DD">
            <w:pPr>
              <w:pStyle w:val="TableText"/>
              <w:keepNext/>
              <w:ind w:right="144"/>
              <w:rPr>
                <w:noProof w:val="0"/>
                <w:color w:val="000000"/>
              </w:rPr>
            </w:pPr>
            <w:r w:rsidRPr="00D070DD">
              <w:rPr>
                <w:color w:val="000000"/>
              </w:rPr>
              <w:t>8,666</w:t>
            </w:r>
          </w:p>
        </w:tc>
        <w:tc>
          <w:tcPr>
            <w:tcW w:w="1583" w:type="dxa"/>
            <w:hideMark/>
          </w:tcPr>
          <w:p w14:paraId="341B9B0E" w14:textId="6B1B2E1C" w:rsidR="00D070DD" w:rsidRPr="00D070DD" w:rsidRDefault="00D070DD" w:rsidP="00D070DD">
            <w:pPr>
              <w:pStyle w:val="TableText"/>
              <w:keepNext/>
              <w:ind w:right="288"/>
              <w:rPr>
                <w:noProof w:val="0"/>
                <w:color w:val="000000"/>
              </w:rPr>
            </w:pPr>
            <w:r w:rsidRPr="00D070DD">
              <w:rPr>
                <w:color w:val="000000"/>
              </w:rPr>
              <w:t>2520</w:t>
            </w:r>
          </w:p>
        </w:tc>
        <w:tc>
          <w:tcPr>
            <w:tcW w:w="1583" w:type="dxa"/>
            <w:hideMark/>
          </w:tcPr>
          <w:p w14:paraId="22183B09" w14:textId="781F27B0" w:rsidR="00D070DD" w:rsidRPr="00D070DD" w:rsidRDefault="00D070DD" w:rsidP="00D070DD">
            <w:pPr>
              <w:pStyle w:val="TableText"/>
              <w:keepNext/>
              <w:ind w:right="432"/>
              <w:rPr>
                <w:noProof w:val="0"/>
                <w:color w:val="000000"/>
              </w:rPr>
            </w:pPr>
            <w:r w:rsidRPr="00D070DD">
              <w:rPr>
                <w:color w:val="000000"/>
              </w:rPr>
              <w:t>133</w:t>
            </w:r>
          </w:p>
        </w:tc>
        <w:tc>
          <w:tcPr>
            <w:tcW w:w="1727" w:type="dxa"/>
            <w:hideMark/>
          </w:tcPr>
          <w:p w14:paraId="169D7EAC" w14:textId="36E6F82C" w:rsidR="00D070DD" w:rsidRPr="00D070DD" w:rsidRDefault="00D070DD" w:rsidP="00D070DD">
            <w:pPr>
              <w:pStyle w:val="TableText"/>
              <w:keepNext/>
              <w:ind w:right="432"/>
              <w:rPr>
                <w:noProof w:val="0"/>
                <w:color w:val="000000"/>
              </w:rPr>
            </w:pPr>
            <w:r w:rsidRPr="00D070DD">
              <w:rPr>
                <w:color w:val="000000"/>
              </w:rPr>
              <w:t>0.06</w:t>
            </w:r>
          </w:p>
        </w:tc>
        <w:tc>
          <w:tcPr>
            <w:tcW w:w="1583" w:type="dxa"/>
            <w:hideMark/>
          </w:tcPr>
          <w:p w14:paraId="33113B04" w14:textId="7B67E159" w:rsidR="00D070DD" w:rsidRPr="00D070DD" w:rsidRDefault="00D070DD" w:rsidP="00D070DD">
            <w:pPr>
              <w:pStyle w:val="TableText"/>
              <w:keepNext/>
              <w:ind w:right="432"/>
              <w:rPr>
                <w:noProof w:val="0"/>
                <w:color w:val="000000"/>
              </w:rPr>
            </w:pPr>
            <w:r w:rsidRPr="00D070DD">
              <w:rPr>
                <w:color w:val="000000"/>
              </w:rPr>
              <w:t>1.67</w:t>
            </w:r>
          </w:p>
        </w:tc>
      </w:tr>
      <w:tr w:rsidR="00D070DD" w14:paraId="586E4F7A" w14:textId="77777777" w:rsidTr="00A04701">
        <w:tc>
          <w:tcPr>
            <w:tcW w:w="2102" w:type="dxa"/>
            <w:hideMark/>
          </w:tcPr>
          <w:p w14:paraId="42FB163D" w14:textId="77777777" w:rsidR="00D070DD" w:rsidRDefault="00D070DD" w:rsidP="00D070DD">
            <w:pPr>
              <w:pStyle w:val="TableText"/>
              <w:rPr>
                <w:rFonts w:cs="Times New Roman"/>
                <w:noProof w:val="0"/>
                <w:szCs w:val="20"/>
              </w:rPr>
            </w:pPr>
            <w:r>
              <w:rPr>
                <w:noProof w:val="0"/>
                <w:szCs w:val="20"/>
              </w:rPr>
              <w:t>Mathematics 11</w:t>
            </w:r>
          </w:p>
        </w:tc>
        <w:tc>
          <w:tcPr>
            <w:tcW w:w="1439" w:type="dxa"/>
            <w:hideMark/>
          </w:tcPr>
          <w:p w14:paraId="3590FE06" w14:textId="6A7904C2" w:rsidR="00D070DD" w:rsidRPr="00D070DD" w:rsidRDefault="00D070DD" w:rsidP="00D070DD">
            <w:pPr>
              <w:pStyle w:val="TableText"/>
              <w:keepNext/>
              <w:ind w:right="144"/>
              <w:rPr>
                <w:noProof w:val="0"/>
                <w:color w:val="000000"/>
              </w:rPr>
            </w:pPr>
            <w:r w:rsidRPr="00D070DD">
              <w:rPr>
                <w:color w:val="000000"/>
              </w:rPr>
              <w:t>14,757</w:t>
            </w:r>
          </w:p>
        </w:tc>
        <w:tc>
          <w:tcPr>
            <w:tcW w:w="1583" w:type="dxa"/>
            <w:hideMark/>
          </w:tcPr>
          <w:p w14:paraId="166DFA2F" w14:textId="3745330C" w:rsidR="00D070DD" w:rsidRPr="00D070DD" w:rsidRDefault="00D070DD" w:rsidP="00D070DD">
            <w:pPr>
              <w:pStyle w:val="TableText"/>
              <w:keepNext/>
              <w:ind w:right="288"/>
              <w:rPr>
                <w:noProof w:val="0"/>
                <w:color w:val="000000"/>
              </w:rPr>
            </w:pPr>
            <w:r w:rsidRPr="00D070DD">
              <w:rPr>
                <w:color w:val="000000"/>
              </w:rPr>
              <w:t>2543</w:t>
            </w:r>
          </w:p>
        </w:tc>
        <w:tc>
          <w:tcPr>
            <w:tcW w:w="1583" w:type="dxa"/>
            <w:hideMark/>
          </w:tcPr>
          <w:p w14:paraId="142393ED" w14:textId="22F8C6DE" w:rsidR="00D070DD" w:rsidRPr="00D070DD" w:rsidRDefault="00D070DD" w:rsidP="00D070DD">
            <w:pPr>
              <w:pStyle w:val="TableText"/>
              <w:keepNext/>
              <w:ind w:right="432"/>
              <w:rPr>
                <w:noProof w:val="0"/>
                <w:color w:val="000000"/>
              </w:rPr>
            </w:pPr>
            <w:r w:rsidRPr="00D070DD">
              <w:rPr>
                <w:color w:val="000000"/>
              </w:rPr>
              <w:t>138</w:t>
            </w:r>
          </w:p>
        </w:tc>
        <w:tc>
          <w:tcPr>
            <w:tcW w:w="1727" w:type="dxa"/>
            <w:hideMark/>
          </w:tcPr>
          <w:p w14:paraId="33EE9D13" w14:textId="2AD0805D" w:rsidR="00D070DD" w:rsidRPr="00D070DD" w:rsidRDefault="00D070DD" w:rsidP="00D070DD">
            <w:pPr>
              <w:pStyle w:val="TableText"/>
              <w:keepNext/>
              <w:ind w:right="432"/>
              <w:rPr>
                <w:noProof w:val="0"/>
                <w:color w:val="000000"/>
              </w:rPr>
            </w:pPr>
            <w:r w:rsidRPr="00D070DD">
              <w:rPr>
                <w:color w:val="000000"/>
              </w:rPr>
              <w:t>0.35</w:t>
            </w:r>
          </w:p>
        </w:tc>
        <w:tc>
          <w:tcPr>
            <w:tcW w:w="1583" w:type="dxa"/>
            <w:hideMark/>
          </w:tcPr>
          <w:p w14:paraId="640CC1A9" w14:textId="7607BD8A" w:rsidR="00D070DD" w:rsidRPr="00D070DD" w:rsidRDefault="00D070DD" w:rsidP="00D070DD">
            <w:pPr>
              <w:pStyle w:val="TableText"/>
              <w:keepNext/>
              <w:ind w:right="432"/>
              <w:rPr>
                <w:noProof w:val="0"/>
                <w:color w:val="000000"/>
              </w:rPr>
            </w:pPr>
            <w:r w:rsidRPr="00D070DD">
              <w:rPr>
                <w:color w:val="000000"/>
              </w:rPr>
              <w:t>1.74</w:t>
            </w:r>
          </w:p>
        </w:tc>
      </w:tr>
    </w:tbl>
    <w:p w14:paraId="09CF1A5C" w14:textId="2459E142" w:rsidR="00586EC9" w:rsidRDefault="00586EC9" w:rsidP="00A04701">
      <w:pPr>
        <w:spacing w:before="120"/>
      </w:pPr>
      <w:r w:rsidRPr="00A57B8E">
        <w:t>Included in the tables are the number of students for each assessment and the mean and SD of student scores expressed in terms of both scale score and theta score. The mean thetas and corresponding scale scores increase as expected over increasing grade levels across the vertical scale.</w:t>
      </w:r>
      <w:r w:rsidRPr="00A57B8E">
        <w:rPr>
          <w:rStyle w:val="FootnoteReference"/>
        </w:rPr>
        <w:t xml:space="preserve"> </w:t>
      </w:r>
      <w:r w:rsidRPr="00A57B8E">
        <w:rPr>
          <w:rStyle w:val="FootnoteReference"/>
        </w:rPr>
        <w:footnoteReference w:id="8"/>
      </w:r>
    </w:p>
    <w:p w14:paraId="14A42F14" w14:textId="2C4E8F91" w:rsidR="00B82064" w:rsidRDefault="00036068" w:rsidP="00EA7474">
      <w:r>
        <w:t xml:space="preserve">For students who took only operational items, the </w:t>
      </w:r>
      <w:r w:rsidR="00B82064" w:rsidRPr="00A57B8E">
        <w:t xml:space="preserve">number and the percentage of students in each achievement level and the number and the percentage who meet or exceed the standard are shown in </w:t>
      </w:r>
      <w:r w:rsidR="00586EC9" w:rsidRPr="00586EC9">
        <w:rPr>
          <w:rStyle w:val="Cross-Reference"/>
        </w:rPr>
        <w:fldChar w:fldCharType="begin"/>
      </w:r>
      <w:r w:rsidR="00586EC9" w:rsidRPr="00586EC9">
        <w:rPr>
          <w:rStyle w:val="Cross-Reference"/>
        </w:rPr>
        <w:instrText xml:space="preserve"> REF  _Ref125735324 \* Lower \h </w:instrText>
      </w:r>
      <w:r w:rsidR="00586EC9">
        <w:rPr>
          <w:rStyle w:val="Cross-Reference"/>
        </w:rPr>
        <w:instrText xml:space="preserve"> \* MERGEFORMAT </w:instrText>
      </w:r>
      <w:r w:rsidR="00586EC9" w:rsidRPr="00586EC9">
        <w:rPr>
          <w:rStyle w:val="Cross-Reference"/>
        </w:rPr>
      </w:r>
      <w:r w:rsidR="00586EC9" w:rsidRPr="00586EC9">
        <w:rPr>
          <w:rStyle w:val="Cross-Reference"/>
        </w:rPr>
        <w:fldChar w:fldCharType="separate"/>
      </w:r>
      <w:r w:rsidR="00FE4630" w:rsidRPr="00FE4630">
        <w:rPr>
          <w:rStyle w:val="Cross-Reference"/>
        </w:rPr>
        <w:t>table 7.27</w:t>
      </w:r>
      <w:r w:rsidR="00586EC9" w:rsidRPr="00586EC9">
        <w:rPr>
          <w:rStyle w:val="Cross-Reference"/>
        </w:rPr>
        <w:fldChar w:fldCharType="end"/>
      </w:r>
      <w:r w:rsidR="00327CD4">
        <w:t xml:space="preserve"> </w:t>
      </w:r>
      <w:r w:rsidR="00B82064">
        <w:t>and</w:t>
      </w:r>
      <w:r w:rsidR="00B82064" w:rsidRPr="00A57B8E">
        <w:t xml:space="preserve"> </w:t>
      </w:r>
      <w:r w:rsidR="00586EC9" w:rsidRPr="00797F54">
        <w:rPr>
          <w:rStyle w:val="Cross-Reference"/>
          <w:highlight w:val="magenta"/>
        </w:rPr>
        <w:fldChar w:fldCharType="begin"/>
      </w:r>
      <w:r w:rsidR="00586EC9" w:rsidRPr="00797F54">
        <w:rPr>
          <w:rStyle w:val="Cross-Reference"/>
          <w:highlight w:val="magenta"/>
        </w:rPr>
        <w:instrText xml:space="preserve"> REF  _Ref125735334 \* Lower \h </w:instrText>
      </w:r>
      <w:r w:rsidR="00797F54">
        <w:rPr>
          <w:rStyle w:val="Cross-Reference"/>
          <w:highlight w:val="magenta"/>
        </w:rPr>
        <w:instrText xml:space="preserve"> \* MERGEFORMAT </w:instrText>
      </w:r>
      <w:r w:rsidR="00586EC9" w:rsidRPr="00797F54">
        <w:rPr>
          <w:rStyle w:val="Cross-Reference"/>
          <w:highlight w:val="magenta"/>
        </w:rPr>
      </w:r>
      <w:r w:rsidR="00586EC9" w:rsidRPr="00797F54">
        <w:rPr>
          <w:rStyle w:val="Cross-Reference"/>
          <w:highlight w:val="magenta"/>
        </w:rPr>
        <w:fldChar w:fldCharType="separate"/>
      </w:r>
      <w:r w:rsidR="00FE4630" w:rsidRPr="00FE4630">
        <w:rPr>
          <w:rStyle w:val="Cross-Reference"/>
        </w:rPr>
        <w:t>table 7.28</w:t>
      </w:r>
      <w:r w:rsidR="00586EC9" w:rsidRPr="00797F54">
        <w:rPr>
          <w:rStyle w:val="Cross-Reference"/>
          <w:highlight w:val="magenta"/>
        </w:rPr>
        <w:fldChar w:fldCharType="end"/>
      </w:r>
      <w:r w:rsidR="00B82064">
        <w:t xml:space="preserve">. </w:t>
      </w:r>
      <w:r w:rsidR="00B82064" w:rsidRPr="00A57B8E">
        <w:t>In general, more test takers met or exceeded standards in ELA than in mathematics across grade</w:t>
      </w:r>
      <w:r w:rsidR="00595F8C">
        <w:t xml:space="preserve"> level</w:t>
      </w:r>
      <w:r w:rsidR="00B82064" w:rsidRPr="00A57B8E">
        <w:t xml:space="preserve">s. The percentage of students meeting or exceeding standards is in the range of </w:t>
      </w:r>
      <w:r w:rsidR="00327CD4">
        <w:t>42</w:t>
      </w:r>
      <w:r w:rsidR="00327CD4" w:rsidRPr="00A57B8E">
        <w:t xml:space="preserve"> </w:t>
      </w:r>
      <w:r w:rsidR="00B82064" w:rsidRPr="00A57B8E">
        <w:t xml:space="preserve">to </w:t>
      </w:r>
      <w:r w:rsidR="00327CD4" w:rsidRPr="00A57B8E">
        <w:t>5</w:t>
      </w:r>
      <w:r w:rsidR="00327CD4">
        <w:t>5</w:t>
      </w:r>
      <w:r w:rsidR="00327CD4" w:rsidRPr="00A57B8E">
        <w:t xml:space="preserve"> </w:t>
      </w:r>
      <w:r w:rsidR="00B82064" w:rsidRPr="00A57B8E">
        <w:t>percent in ELA and</w:t>
      </w:r>
      <w:r w:rsidR="00B82064" w:rsidRPr="00A57B8E" w:rsidDel="00050C3F">
        <w:t xml:space="preserve"> </w:t>
      </w:r>
      <w:r w:rsidR="00327CD4">
        <w:t>27</w:t>
      </w:r>
      <w:r w:rsidR="00327CD4" w:rsidRPr="00A57B8E">
        <w:t xml:space="preserve"> </w:t>
      </w:r>
      <w:r w:rsidR="00B82064" w:rsidRPr="00A57B8E">
        <w:t xml:space="preserve">to </w:t>
      </w:r>
      <w:r w:rsidR="00327CD4" w:rsidRPr="00A57B8E">
        <w:t>4</w:t>
      </w:r>
      <w:r w:rsidR="00327CD4">
        <w:t>3</w:t>
      </w:r>
      <w:r w:rsidR="00327CD4" w:rsidRPr="00A57B8E">
        <w:t xml:space="preserve"> </w:t>
      </w:r>
      <w:r w:rsidR="00B82064" w:rsidRPr="00A57B8E">
        <w:t>percent in mathematics in grades three through</w:t>
      </w:r>
      <w:r w:rsidR="00B82064" w:rsidRPr="00A57B8E" w:rsidDel="00050C3F">
        <w:t xml:space="preserve"> </w:t>
      </w:r>
      <w:r w:rsidR="00B82064" w:rsidRPr="00A57B8E">
        <w:t>eight and grade eleven.</w:t>
      </w:r>
    </w:p>
    <w:p w14:paraId="4C5FD00F" w14:textId="6BE15790" w:rsidR="00B82064" w:rsidRDefault="00586EC9" w:rsidP="00A76600">
      <w:r>
        <w:t xml:space="preserve">In both tables, the numbers in the </w:t>
      </w:r>
      <w:r>
        <w:rPr>
          <w:i/>
          <w:iCs/>
        </w:rPr>
        <w:t xml:space="preserve">Standard Met/Exceeded N </w:t>
      </w:r>
      <w:r>
        <w:t xml:space="preserve">and </w:t>
      </w:r>
      <w:r>
        <w:rPr>
          <w:i/>
          <w:iCs/>
        </w:rPr>
        <w:t>Standard Met/</w:t>
      </w:r>
      <w:r w:rsidR="006243D9">
        <w:rPr>
          <w:i/>
          <w:iCs/>
        </w:rPr>
        <w:t>‌</w:t>
      </w:r>
      <w:r>
        <w:rPr>
          <w:i/>
          <w:iCs/>
        </w:rPr>
        <w:t>Exceeded</w:t>
      </w:r>
      <w:r w:rsidR="006243D9">
        <w:rPr>
          <w:i/>
          <w:iCs/>
        </w:rPr>
        <w:t> </w:t>
      </w:r>
      <w:r>
        <w:rPr>
          <w:i/>
          <w:iCs/>
        </w:rPr>
        <w:t>%</w:t>
      </w:r>
      <w:r>
        <w:t xml:space="preserve"> m</w:t>
      </w:r>
      <w:r w:rsidRPr="00A57B8E">
        <w:t>ay not exactly match the sum of Level 3 and Level 4 percentages because of rounding</w:t>
      </w:r>
      <w:r>
        <w:t>.</w:t>
      </w:r>
    </w:p>
    <w:p w14:paraId="42DA3383" w14:textId="77777777" w:rsidR="0022483D" w:rsidRDefault="0022483D" w:rsidP="0022483D"/>
    <w:p w14:paraId="47F70534" w14:textId="77777777" w:rsidR="0022483D" w:rsidRDefault="0022483D" w:rsidP="0022483D">
      <w:pPr>
        <w:sectPr w:rsidR="0022483D" w:rsidSect="00B400B3">
          <w:headerReference w:type="first" r:id="rId57"/>
          <w:footerReference w:type="first" r:id="rId58"/>
          <w:pgSz w:w="12240" w:h="15840" w:code="1"/>
          <w:pgMar w:top="1152" w:right="1152" w:bottom="1152" w:left="1152" w:header="576" w:footer="360" w:gutter="0"/>
          <w:cols w:space="720"/>
          <w:titlePg/>
          <w:docGrid w:linePitch="360"/>
        </w:sectPr>
      </w:pPr>
    </w:p>
    <w:p w14:paraId="3EE92417" w14:textId="5B9951CA" w:rsidR="0022483D" w:rsidRDefault="00634AF3" w:rsidP="00A76600">
      <w:r w:rsidRPr="00D71FA0">
        <w:lastRenderedPageBreak/>
        <w:t>Percentages of students</w:t>
      </w:r>
      <w:r w:rsidR="00A4195B">
        <w:t xml:space="preserve"> </w:t>
      </w:r>
      <w:r w:rsidR="00441962">
        <w:t>who took</w:t>
      </w:r>
      <w:r w:rsidR="00030407">
        <w:t xml:space="preserve"> only operational items</w:t>
      </w:r>
      <w:r w:rsidR="00A4195B">
        <w:t xml:space="preserve"> </w:t>
      </w:r>
      <w:r w:rsidRPr="00D71FA0">
        <w:t>in each achievement level</w:t>
      </w:r>
      <w:r>
        <w:t xml:space="preserve"> for ELA</w:t>
      </w:r>
      <w:r w:rsidRPr="00D71FA0">
        <w:t xml:space="preserve"> are in </w:t>
      </w:r>
      <w:r w:rsidRPr="00586EC9">
        <w:rPr>
          <w:rStyle w:val="Cross-Reference"/>
        </w:rPr>
        <w:fldChar w:fldCharType="begin"/>
      </w:r>
      <w:r w:rsidRPr="00586EC9">
        <w:rPr>
          <w:rStyle w:val="Cross-Reference"/>
        </w:rPr>
        <w:instrText xml:space="preserve"> REF  _Ref125735324 \* Lower \h </w:instrText>
      </w:r>
      <w:r>
        <w:rPr>
          <w:rStyle w:val="Cross-Reference"/>
        </w:rPr>
        <w:instrText xml:space="preserve"> \* MERGEFORMAT </w:instrText>
      </w:r>
      <w:r w:rsidRPr="00586EC9">
        <w:rPr>
          <w:rStyle w:val="Cross-Reference"/>
        </w:rPr>
      </w:r>
      <w:r w:rsidRPr="00586EC9">
        <w:rPr>
          <w:rStyle w:val="Cross-Reference"/>
        </w:rPr>
        <w:fldChar w:fldCharType="separate"/>
      </w:r>
      <w:r w:rsidR="00FE4630" w:rsidRPr="00FE4630">
        <w:rPr>
          <w:rStyle w:val="Cross-Reference"/>
        </w:rPr>
        <w:t>table 7.27</w:t>
      </w:r>
      <w:r w:rsidRPr="00586EC9">
        <w:rPr>
          <w:rStyle w:val="Cross-Reference"/>
        </w:rPr>
        <w:fldChar w:fldCharType="end"/>
      </w:r>
      <w:r w:rsidRPr="00D71FA0">
        <w:t>, and their graphic</w:t>
      </w:r>
      <w:r w:rsidR="004774E3">
        <w:t>al</w:t>
      </w:r>
      <w:r w:rsidRPr="00D71FA0">
        <w:t xml:space="preserve"> representation is displayed in </w:t>
      </w:r>
      <w:r w:rsidR="00E90D5A" w:rsidRPr="00E90D5A">
        <w:rPr>
          <w:rStyle w:val="Cross-Reference"/>
        </w:rPr>
        <w:fldChar w:fldCharType="begin"/>
      </w:r>
      <w:r w:rsidR="00E90D5A" w:rsidRPr="00E90D5A">
        <w:rPr>
          <w:rStyle w:val="Cross-Reference"/>
        </w:rPr>
        <w:instrText xml:space="preserve"> REF  _Ref131160588 \* Lower \h </w:instrText>
      </w:r>
      <w:r w:rsidR="00E90D5A">
        <w:rPr>
          <w:rStyle w:val="Cross-Reference"/>
        </w:rPr>
        <w:instrText xml:space="preserve"> \* MERGEFORMAT </w:instrText>
      </w:r>
      <w:r w:rsidR="00E90D5A" w:rsidRPr="00E90D5A">
        <w:rPr>
          <w:rStyle w:val="Cross-Reference"/>
        </w:rPr>
      </w:r>
      <w:r w:rsidR="00E90D5A" w:rsidRPr="00E90D5A">
        <w:rPr>
          <w:rStyle w:val="Cross-Reference"/>
        </w:rPr>
        <w:fldChar w:fldCharType="separate"/>
      </w:r>
      <w:r w:rsidR="00FE4630" w:rsidRPr="00FE4630">
        <w:rPr>
          <w:rStyle w:val="Cross-Reference"/>
        </w:rPr>
        <w:t>figure 7.3</w:t>
      </w:r>
      <w:r w:rsidR="00E90D5A" w:rsidRPr="00E90D5A">
        <w:rPr>
          <w:rStyle w:val="Cross-Reference"/>
        </w:rPr>
        <w:fldChar w:fldCharType="end"/>
      </w:r>
      <w:r>
        <w:t>, which immediately follows</w:t>
      </w:r>
      <w:r w:rsidRPr="00D71FA0">
        <w:t>.</w:t>
      </w:r>
    </w:p>
    <w:p w14:paraId="00D92F7E" w14:textId="7DE80643" w:rsidR="00586EC9" w:rsidRDefault="00586EC9" w:rsidP="00586EC9">
      <w:pPr>
        <w:pStyle w:val="Caption"/>
      </w:pPr>
      <w:bookmarkStart w:id="834" w:name="_Ref125735324"/>
      <w:bookmarkStart w:id="835" w:name="_Toc135665636"/>
      <w:r>
        <w:t>Table </w:t>
      </w:r>
      <w:r>
        <w:fldChar w:fldCharType="begin"/>
      </w:r>
      <w:r>
        <w:instrText>STYLEREF 2 \s</w:instrText>
      </w:r>
      <w:r>
        <w:fldChar w:fldCharType="separate"/>
      </w:r>
      <w:r w:rsidR="00952E6E">
        <w:rPr>
          <w:noProof/>
        </w:rPr>
        <w:t>7</w:t>
      </w:r>
      <w:r>
        <w:fldChar w:fldCharType="end"/>
      </w:r>
      <w:r>
        <w:t>.</w:t>
      </w:r>
      <w:r>
        <w:fldChar w:fldCharType="begin"/>
      </w:r>
      <w:r>
        <w:instrText>SEQ Table \* ARABIC \s 2</w:instrText>
      </w:r>
      <w:r>
        <w:fldChar w:fldCharType="separate"/>
      </w:r>
      <w:r w:rsidR="00952E6E">
        <w:rPr>
          <w:noProof/>
        </w:rPr>
        <w:t>27</w:t>
      </w:r>
      <w:r>
        <w:fldChar w:fldCharType="end"/>
      </w:r>
      <w:bookmarkEnd w:id="834"/>
      <w:r>
        <w:t xml:space="preserve">  </w:t>
      </w:r>
      <w:r w:rsidR="003B3AB2">
        <w:t xml:space="preserve">Achievement Levels for </w:t>
      </w:r>
      <w:r w:rsidR="00824C71">
        <w:t xml:space="preserve">Students </w:t>
      </w:r>
      <w:r w:rsidR="00441962">
        <w:t>Who Took</w:t>
      </w:r>
      <w:r w:rsidR="00030407">
        <w:t xml:space="preserve"> Only Operational Items </w:t>
      </w:r>
      <w:r w:rsidR="00824C71">
        <w:t>for</w:t>
      </w:r>
      <w:r w:rsidR="00824C71" w:rsidRPr="00787CB4">
        <w:t xml:space="preserve"> </w:t>
      </w:r>
      <w:r w:rsidR="00824C71">
        <w:t>the Smarter Balanced for ELA</w:t>
      </w:r>
      <w:bookmarkEnd w:id="835"/>
    </w:p>
    <w:tbl>
      <w:tblPr>
        <w:tblStyle w:val="TRs"/>
        <w:tblW w:w="11431" w:type="dxa"/>
        <w:tblLayout w:type="fixed"/>
        <w:tblLook w:val="0020" w:firstRow="1" w:lastRow="0" w:firstColumn="0" w:lastColumn="0" w:noHBand="0" w:noVBand="0"/>
      </w:tblPr>
      <w:tblGrid>
        <w:gridCol w:w="2102"/>
        <w:gridCol w:w="1147"/>
        <w:gridCol w:w="717"/>
        <w:gridCol w:w="1147"/>
        <w:gridCol w:w="718"/>
        <w:gridCol w:w="1148"/>
        <w:gridCol w:w="718"/>
        <w:gridCol w:w="1148"/>
        <w:gridCol w:w="718"/>
        <w:gridCol w:w="1148"/>
        <w:gridCol w:w="720"/>
      </w:tblGrid>
      <w:tr w:rsidR="00807E9F" w:rsidRPr="007E3A4D" w14:paraId="2E4E8183" w14:textId="77777777" w:rsidTr="00352B58">
        <w:trPr>
          <w:cnfStyle w:val="100000000000" w:firstRow="1" w:lastRow="0" w:firstColumn="0" w:lastColumn="0" w:oddVBand="0" w:evenVBand="0" w:oddHBand="0" w:evenHBand="0" w:firstRowFirstColumn="0" w:firstRowLastColumn="0" w:lastRowFirstColumn="0" w:lastRowLastColumn="0"/>
          <w:trHeight w:val="2016"/>
        </w:trPr>
        <w:tc>
          <w:tcPr>
            <w:tcW w:w="2102" w:type="dxa"/>
          </w:tcPr>
          <w:p w14:paraId="26FFACBF" w14:textId="77777777" w:rsidR="00B82064" w:rsidRPr="007E3A4D" w:rsidRDefault="00B82064" w:rsidP="00F30D4C">
            <w:pPr>
              <w:pStyle w:val="TableHead"/>
              <w:keepNext/>
              <w:keepLines/>
              <w:rPr>
                <w:b/>
                <w:bCs w:val="0"/>
                <w:noProof w:val="0"/>
              </w:rPr>
            </w:pPr>
            <w:r w:rsidRPr="007E3A4D">
              <w:rPr>
                <w:b/>
                <w:bCs w:val="0"/>
                <w:noProof w:val="0"/>
              </w:rPr>
              <w:t>Content Area and Grade</w:t>
            </w:r>
            <w:r w:rsidR="00352B58">
              <w:rPr>
                <w:b/>
                <w:bCs w:val="0"/>
                <w:noProof w:val="0"/>
              </w:rPr>
              <w:t xml:space="preserve"> Level</w:t>
            </w:r>
          </w:p>
        </w:tc>
        <w:tc>
          <w:tcPr>
            <w:tcW w:w="1147" w:type="dxa"/>
            <w:textDirection w:val="btLr"/>
            <w:vAlign w:val="center"/>
          </w:tcPr>
          <w:p w14:paraId="3992E92A" w14:textId="77777777" w:rsidR="00B82064" w:rsidRPr="007E3A4D" w:rsidRDefault="00B82064" w:rsidP="0084564F">
            <w:pPr>
              <w:pStyle w:val="TableHead"/>
              <w:keepNext/>
              <w:keepLines/>
              <w:ind w:left="72"/>
              <w:jc w:val="left"/>
              <w:rPr>
                <w:b/>
                <w:bCs w:val="0"/>
                <w:noProof w:val="0"/>
              </w:rPr>
            </w:pPr>
            <w:r w:rsidRPr="007E3A4D">
              <w:rPr>
                <w:b/>
                <w:bCs w:val="0"/>
                <w:noProof w:val="0"/>
              </w:rPr>
              <w:t>Standard Not Met N</w:t>
            </w:r>
          </w:p>
        </w:tc>
        <w:tc>
          <w:tcPr>
            <w:tcW w:w="717" w:type="dxa"/>
            <w:textDirection w:val="btLr"/>
            <w:vAlign w:val="center"/>
          </w:tcPr>
          <w:p w14:paraId="5407C410" w14:textId="77777777" w:rsidR="00B82064" w:rsidRPr="007E3A4D" w:rsidRDefault="00B82064" w:rsidP="0084564F">
            <w:pPr>
              <w:pStyle w:val="TableHead"/>
              <w:keepNext/>
              <w:keepLines/>
              <w:ind w:left="72"/>
              <w:jc w:val="left"/>
              <w:rPr>
                <w:b/>
                <w:bCs w:val="0"/>
                <w:noProof w:val="0"/>
              </w:rPr>
            </w:pPr>
            <w:r w:rsidRPr="007E3A4D">
              <w:rPr>
                <w:b/>
                <w:bCs w:val="0"/>
                <w:noProof w:val="0"/>
              </w:rPr>
              <w:t>Standard Not Met %</w:t>
            </w:r>
          </w:p>
        </w:tc>
        <w:tc>
          <w:tcPr>
            <w:tcW w:w="1147" w:type="dxa"/>
            <w:textDirection w:val="btLr"/>
            <w:vAlign w:val="center"/>
          </w:tcPr>
          <w:p w14:paraId="48F98D34" w14:textId="77777777" w:rsidR="00B82064" w:rsidRPr="007E3A4D" w:rsidRDefault="00B82064" w:rsidP="0084564F">
            <w:pPr>
              <w:pStyle w:val="TableHead"/>
              <w:keepNext/>
              <w:keepLines/>
              <w:ind w:left="72"/>
              <w:jc w:val="left"/>
              <w:rPr>
                <w:b/>
                <w:bCs w:val="0"/>
                <w:noProof w:val="0"/>
              </w:rPr>
            </w:pPr>
            <w:r w:rsidRPr="007E3A4D">
              <w:rPr>
                <w:b/>
                <w:bCs w:val="0"/>
                <w:noProof w:val="0"/>
              </w:rPr>
              <w:t>Standard Nearly Met N</w:t>
            </w:r>
          </w:p>
        </w:tc>
        <w:tc>
          <w:tcPr>
            <w:tcW w:w="718" w:type="dxa"/>
            <w:textDirection w:val="btLr"/>
            <w:vAlign w:val="center"/>
          </w:tcPr>
          <w:p w14:paraId="28AAD33E" w14:textId="77777777" w:rsidR="00B82064" w:rsidRPr="007E3A4D" w:rsidRDefault="00B82064" w:rsidP="0084564F">
            <w:pPr>
              <w:pStyle w:val="TableHead"/>
              <w:keepNext/>
              <w:keepLines/>
              <w:ind w:left="72"/>
              <w:jc w:val="left"/>
              <w:rPr>
                <w:b/>
                <w:bCs w:val="0"/>
                <w:noProof w:val="0"/>
              </w:rPr>
            </w:pPr>
            <w:r w:rsidRPr="007E3A4D">
              <w:rPr>
                <w:b/>
                <w:bCs w:val="0"/>
                <w:noProof w:val="0"/>
              </w:rPr>
              <w:t>Standard Nearly Met %</w:t>
            </w:r>
          </w:p>
        </w:tc>
        <w:tc>
          <w:tcPr>
            <w:tcW w:w="1148" w:type="dxa"/>
            <w:textDirection w:val="btLr"/>
            <w:vAlign w:val="center"/>
          </w:tcPr>
          <w:p w14:paraId="3C76B2B6" w14:textId="77777777" w:rsidR="00B82064" w:rsidRPr="007E3A4D" w:rsidRDefault="00B82064" w:rsidP="0084564F">
            <w:pPr>
              <w:pStyle w:val="TableHead"/>
              <w:keepNext/>
              <w:keepLines/>
              <w:ind w:left="72"/>
              <w:jc w:val="left"/>
              <w:rPr>
                <w:b/>
                <w:bCs w:val="0"/>
                <w:noProof w:val="0"/>
              </w:rPr>
            </w:pPr>
            <w:r w:rsidRPr="007E3A4D">
              <w:rPr>
                <w:b/>
                <w:bCs w:val="0"/>
                <w:noProof w:val="0"/>
              </w:rPr>
              <w:t>Standard Met N</w:t>
            </w:r>
          </w:p>
        </w:tc>
        <w:tc>
          <w:tcPr>
            <w:tcW w:w="718" w:type="dxa"/>
            <w:textDirection w:val="btLr"/>
            <w:vAlign w:val="center"/>
          </w:tcPr>
          <w:p w14:paraId="30B2CB02" w14:textId="77777777" w:rsidR="00B82064" w:rsidRPr="007E3A4D" w:rsidRDefault="00B82064" w:rsidP="0084564F">
            <w:pPr>
              <w:pStyle w:val="TableHead"/>
              <w:keepNext/>
              <w:keepLines/>
              <w:ind w:left="72"/>
              <w:jc w:val="left"/>
              <w:rPr>
                <w:b/>
                <w:bCs w:val="0"/>
                <w:noProof w:val="0"/>
              </w:rPr>
            </w:pPr>
            <w:r w:rsidRPr="007E3A4D">
              <w:rPr>
                <w:b/>
                <w:bCs w:val="0"/>
                <w:noProof w:val="0"/>
              </w:rPr>
              <w:t>Standard Met %</w:t>
            </w:r>
          </w:p>
        </w:tc>
        <w:tc>
          <w:tcPr>
            <w:tcW w:w="1148" w:type="dxa"/>
            <w:textDirection w:val="btLr"/>
            <w:vAlign w:val="center"/>
          </w:tcPr>
          <w:p w14:paraId="5622CBDD" w14:textId="77777777" w:rsidR="00B82064" w:rsidRPr="007E3A4D" w:rsidRDefault="00B82064" w:rsidP="0084564F">
            <w:pPr>
              <w:pStyle w:val="TableHead"/>
              <w:keepNext/>
              <w:keepLines/>
              <w:ind w:left="72"/>
              <w:jc w:val="left"/>
              <w:rPr>
                <w:b/>
                <w:bCs w:val="0"/>
                <w:noProof w:val="0"/>
              </w:rPr>
            </w:pPr>
            <w:r w:rsidRPr="007E3A4D">
              <w:rPr>
                <w:b/>
                <w:bCs w:val="0"/>
                <w:noProof w:val="0"/>
              </w:rPr>
              <w:t>Standard Exceeded N</w:t>
            </w:r>
          </w:p>
        </w:tc>
        <w:tc>
          <w:tcPr>
            <w:tcW w:w="718" w:type="dxa"/>
            <w:textDirection w:val="btLr"/>
            <w:vAlign w:val="center"/>
          </w:tcPr>
          <w:p w14:paraId="0FF3C9B6" w14:textId="77777777" w:rsidR="00B82064" w:rsidRPr="007E3A4D" w:rsidRDefault="00B82064" w:rsidP="0084564F">
            <w:pPr>
              <w:pStyle w:val="TableHead"/>
              <w:keepNext/>
              <w:keepLines/>
              <w:ind w:left="72"/>
              <w:jc w:val="left"/>
              <w:rPr>
                <w:b/>
                <w:bCs w:val="0"/>
                <w:noProof w:val="0"/>
              </w:rPr>
            </w:pPr>
            <w:r w:rsidRPr="007E3A4D">
              <w:rPr>
                <w:b/>
                <w:bCs w:val="0"/>
                <w:noProof w:val="0"/>
              </w:rPr>
              <w:t>Standard Exceeded %</w:t>
            </w:r>
          </w:p>
        </w:tc>
        <w:tc>
          <w:tcPr>
            <w:tcW w:w="1148" w:type="dxa"/>
            <w:textDirection w:val="btLr"/>
            <w:vAlign w:val="center"/>
          </w:tcPr>
          <w:p w14:paraId="168DF83A" w14:textId="77777777" w:rsidR="00B82064" w:rsidRPr="007E3A4D" w:rsidRDefault="00B82064" w:rsidP="0084564F">
            <w:pPr>
              <w:pStyle w:val="TableHead"/>
              <w:keepNext/>
              <w:keepLines/>
              <w:ind w:left="72"/>
              <w:jc w:val="left"/>
              <w:rPr>
                <w:b/>
                <w:bCs w:val="0"/>
                <w:noProof w:val="0"/>
              </w:rPr>
            </w:pPr>
            <w:r w:rsidRPr="007E3A4D">
              <w:rPr>
                <w:b/>
                <w:bCs w:val="0"/>
                <w:noProof w:val="0"/>
              </w:rPr>
              <w:t>Standard Met/‌Exceeded N</w:t>
            </w:r>
          </w:p>
        </w:tc>
        <w:tc>
          <w:tcPr>
            <w:tcW w:w="720" w:type="dxa"/>
            <w:textDirection w:val="btLr"/>
            <w:vAlign w:val="center"/>
          </w:tcPr>
          <w:p w14:paraId="5F7889E2" w14:textId="77777777" w:rsidR="00B82064" w:rsidRPr="007E3A4D" w:rsidRDefault="00B82064" w:rsidP="0084564F">
            <w:pPr>
              <w:pStyle w:val="TableHead"/>
              <w:keepNext/>
              <w:keepLines/>
              <w:ind w:left="72"/>
              <w:jc w:val="left"/>
              <w:rPr>
                <w:b/>
                <w:bCs w:val="0"/>
                <w:noProof w:val="0"/>
              </w:rPr>
            </w:pPr>
            <w:r w:rsidRPr="007E3A4D">
              <w:rPr>
                <w:b/>
                <w:bCs w:val="0"/>
                <w:noProof w:val="0"/>
              </w:rPr>
              <w:t>Standard Met/‌Exceeded %</w:t>
            </w:r>
          </w:p>
        </w:tc>
      </w:tr>
      <w:tr w:rsidR="00B82064" w:rsidRPr="00A57B8E" w14:paraId="08894BAE" w14:textId="77777777" w:rsidTr="00352B58">
        <w:tc>
          <w:tcPr>
            <w:tcW w:w="2102" w:type="dxa"/>
          </w:tcPr>
          <w:p w14:paraId="14CB5356" w14:textId="77777777" w:rsidR="00B82064" w:rsidRPr="00A57B8E" w:rsidRDefault="00B82064" w:rsidP="00F30D4C">
            <w:pPr>
              <w:pStyle w:val="TableText"/>
              <w:keepNext/>
              <w:keepLines/>
              <w:rPr>
                <w:noProof w:val="0"/>
              </w:rPr>
            </w:pPr>
            <w:r w:rsidRPr="00A57B8E">
              <w:rPr>
                <w:noProof w:val="0"/>
              </w:rPr>
              <w:t>ELA 3</w:t>
            </w:r>
          </w:p>
        </w:tc>
        <w:tc>
          <w:tcPr>
            <w:tcW w:w="1147" w:type="dxa"/>
          </w:tcPr>
          <w:p w14:paraId="5748CE6D" w14:textId="77777777" w:rsidR="00B82064" w:rsidRPr="00A57B8E" w:rsidRDefault="00FC2DF8" w:rsidP="00F30D4C">
            <w:pPr>
              <w:pStyle w:val="TableText"/>
              <w:keepNext/>
              <w:keepLines/>
              <w:rPr>
                <w:noProof w:val="0"/>
              </w:rPr>
            </w:pPr>
            <w:r w:rsidRPr="0041139E">
              <w:t>142,584</w:t>
            </w:r>
          </w:p>
        </w:tc>
        <w:tc>
          <w:tcPr>
            <w:tcW w:w="717" w:type="dxa"/>
          </w:tcPr>
          <w:p w14:paraId="1F2410AE" w14:textId="77777777" w:rsidR="00B82064" w:rsidRPr="00A57B8E" w:rsidRDefault="00FC2DF8" w:rsidP="00F30D4C">
            <w:pPr>
              <w:pStyle w:val="TableText"/>
              <w:keepNext/>
              <w:keepLines/>
              <w:rPr>
                <w:noProof w:val="0"/>
              </w:rPr>
            </w:pPr>
            <w:r w:rsidRPr="0041139E">
              <w:t>35%</w:t>
            </w:r>
          </w:p>
        </w:tc>
        <w:tc>
          <w:tcPr>
            <w:tcW w:w="1147" w:type="dxa"/>
          </w:tcPr>
          <w:p w14:paraId="45A097F6" w14:textId="77777777" w:rsidR="00B82064" w:rsidRPr="00A57B8E" w:rsidRDefault="00FC2DF8" w:rsidP="00F30D4C">
            <w:pPr>
              <w:pStyle w:val="TableText"/>
              <w:keepNext/>
              <w:keepLines/>
              <w:rPr>
                <w:noProof w:val="0"/>
              </w:rPr>
            </w:pPr>
            <w:r w:rsidRPr="0041139E">
              <w:t>91,605</w:t>
            </w:r>
          </w:p>
        </w:tc>
        <w:tc>
          <w:tcPr>
            <w:tcW w:w="718" w:type="dxa"/>
          </w:tcPr>
          <w:p w14:paraId="3CF28D69" w14:textId="77777777" w:rsidR="00B82064" w:rsidRPr="00A57B8E" w:rsidRDefault="00FC2DF8" w:rsidP="00F30D4C">
            <w:pPr>
              <w:pStyle w:val="TableText"/>
              <w:keepNext/>
              <w:keepLines/>
              <w:rPr>
                <w:noProof w:val="0"/>
              </w:rPr>
            </w:pPr>
            <w:r w:rsidRPr="0041139E">
              <w:t>23%</w:t>
            </w:r>
          </w:p>
        </w:tc>
        <w:tc>
          <w:tcPr>
            <w:tcW w:w="1148" w:type="dxa"/>
          </w:tcPr>
          <w:p w14:paraId="4027D534" w14:textId="77777777" w:rsidR="00B82064" w:rsidRPr="00A57B8E" w:rsidRDefault="00FC2DF8" w:rsidP="00F30D4C">
            <w:pPr>
              <w:pStyle w:val="TableText"/>
              <w:keepNext/>
              <w:keepLines/>
              <w:rPr>
                <w:noProof w:val="0"/>
              </w:rPr>
            </w:pPr>
            <w:r w:rsidRPr="0041139E">
              <w:t>78,688</w:t>
            </w:r>
          </w:p>
        </w:tc>
        <w:tc>
          <w:tcPr>
            <w:tcW w:w="718" w:type="dxa"/>
          </w:tcPr>
          <w:p w14:paraId="532B007C" w14:textId="77777777" w:rsidR="00B82064" w:rsidRPr="00A57B8E" w:rsidRDefault="00FC2DF8" w:rsidP="00F30D4C">
            <w:pPr>
              <w:pStyle w:val="TableText"/>
              <w:keepNext/>
              <w:keepLines/>
              <w:rPr>
                <w:noProof w:val="0"/>
              </w:rPr>
            </w:pPr>
            <w:r w:rsidRPr="0041139E">
              <w:t>19%</w:t>
            </w:r>
          </w:p>
        </w:tc>
        <w:tc>
          <w:tcPr>
            <w:tcW w:w="1148" w:type="dxa"/>
          </w:tcPr>
          <w:p w14:paraId="33BE71A9" w14:textId="77777777" w:rsidR="00B82064" w:rsidRPr="00A57B8E" w:rsidRDefault="00FC2DF8" w:rsidP="00F30D4C">
            <w:pPr>
              <w:pStyle w:val="TableText"/>
              <w:keepNext/>
              <w:keepLines/>
              <w:rPr>
                <w:noProof w:val="0"/>
              </w:rPr>
            </w:pPr>
            <w:r w:rsidRPr="0041139E">
              <w:t>92,211</w:t>
            </w:r>
          </w:p>
        </w:tc>
        <w:tc>
          <w:tcPr>
            <w:tcW w:w="718" w:type="dxa"/>
          </w:tcPr>
          <w:p w14:paraId="2C1B275A" w14:textId="77777777" w:rsidR="00B82064" w:rsidRPr="00A57B8E" w:rsidRDefault="00FC2DF8" w:rsidP="00F30D4C">
            <w:pPr>
              <w:pStyle w:val="TableText"/>
              <w:keepNext/>
              <w:keepLines/>
              <w:rPr>
                <w:noProof w:val="0"/>
              </w:rPr>
            </w:pPr>
            <w:r w:rsidRPr="0041139E">
              <w:t>23%</w:t>
            </w:r>
          </w:p>
        </w:tc>
        <w:tc>
          <w:tcPr>
            <w:tcW w:w="1148" w:type="dxa"/>
          </w:tcPr>
          <w:p w14:paraId="28C18210" w14:textId="77777777" w:rsidR="00B82064" w:rsidRPr="00A57B8E" w:rsidRDefault="00FC2DF8" w:rsidP="00F30D4C">
            <w:pPr>
              <w:pStyle w:val="TableText"/>
              <w:keepNext/>
              <w:keepLines/>
              <w:rPr>
                <w:noProof w:val="0"/>
              </w:rPr>
            </w:pPr>
            <w:r w:rsidRPr="0041139E">
              <w:t>170,899</w:t>
            </w:r>
          </w:p>
        </w:tc>
        <w:tc>
          <w:tcPr>
            <w:tcW w:w="720" w:type="dxa"/>
          </w:tcPr>
          <w:p w14:paraId="22A7558A" w14:textId="77777777" w:rsidR="00B82064" w:rsidRPr="00A57B8E" w:rsidRDefault="00FC2DF8" w:rsidP="00F30D4C">
            <w:pPr>
              <w:pStyle w:val="TableText"/>
              <w:keepNext/>
              <w:keepLines/>
              <w:rPr>
                <w:noProof w:val="0"/>
              </w:rPr>
            </w:pPr>
            <w:r w:rsidRPr="0041139E">
              <w:t>42%</w:t>
            </w:r>
          </w:p>
        </w:tc>
      </w:tr>
      <w:tr w:rsidR="00B82064" w:rsidRPr="00A57B8E" w14:paraId="316CDAEB" w14:textId="77777777" w:rsidTr="00352B58">
        <w:tc>
          <w:tcPr>
            <w:tcW w:w="2102" w:type="dxa"/>
          </w:tcPr>
          <w:p w14:paraId="1628FCB3" w14:textId="77777777" w:rsidR="00B82064" w:rsidRPr="00A57B8E" w:rsidRDefault="00B82064" w:rsidP="00F30D4C">
            <w:pPr>
              <w:pStyle w:val="TableText"/>
              <w:keepNext/>
              <w:keepLines/>
              <w:rPr>
                <w:noProof w:val="0"/>
              </w:rPr>
            </w:pPr>
            <w:r w:rsidRPr="00A57B8E">
              <w:rPr>
                <w:noProof w:val="0"/>
              </w:rPr>
              <w:t>ELA 4</w:t>
            </w:r>
          </w:p>
        </w:tc>
        <w:tc>
          <w:tcPr>
            <w:tcW w:w="1147" w:type="dxa"/>
          </w:tcPr>
          <w:p w14:paraId="3D731221" w14:textId="77777777" w:rsidR="00B82064" w:rsidRPr="00A57B8E" w:rsidRDefault="00FC2DF8" w:rsidP="00F30D4C">
            <w:pPr>
              <w:pStyle w:val="TableText"/>
              <w:keepNext/>
              <w:keepLines/>
              <w:rPr>
                <w:noProof w:val="0"/>
              </w:rPr>
            </w:pPr>
            <w:r w:rsidRPr="0041139E">
              <w:t>146,178</w:t>
            </w:r>
          </w:p>
        </w:tc>
        <w:tc>
          <w:tcPr>
            <w:tcW w:w="717" w:type="dxa"/>
          </w:tcPr>
          <w:p w14:paraId="028B5130" w14:textId="77777777" w:rsidR="00B82064" w:rsidRPr="00A57B8E" w:rsidRDefault="00FC2DF8" w:rsidP="00F30D4C">
            <w:pPr>
              <w:pStyle w:val="TableText"/>
              <w:keepNext/>
              <w:keepLines/>
              <w:rPr>
                <w:noProof w:val="0"/>
              </w:rPr>
            </w:pPr>
            <w:r w:rsidRPr="0041139E">
              <w:t>36%</w:t>
            </w:r>
          </w:p>
        </w:tc>
        <w:tc>
          <w:tcPr>
            <w:tcW w:w="1147" w:type="dxa"/>
          </w:tcPr>
          <w:p w14:paraId="35B63FB5" w14:textId="77777777" w:rsidR="00B82064" w:rsidRPr="00A57B8E" w:rsidRDefault="00FC2DF8" w:rsidP="00F30D4C">
            <w:pPr>
              <w:pStyle w:val="TableText"/>
              <w:keepNext/>
              <w:keepLines/>
              <w:rPr>
                <w:noProof w:val="0"/>
              </w:rPr>
            </w:pPr>
            <w:r w:rsidRPr="0041139E">
              <w:t>83,165</w:t>
            </w:r>
          </w:p>
        </w:tc>
        <w:tc>
          <w:tcPr>
            <w:tcW w:w="718" w:type="dxa"/>
          </w:tcPr>
          <w:p w14:paraId="2BB6CF1C" w14:textId="77777777" w:rsidR="00B82064" w:rsidRPr="00A57B8E" w:rsidRDefault="00FC2DF8" w:rsidP="00F30D4C">
            <w:pPr>
              <w:pStyle w:val="TableText"/>
              <w:keepNext/>
              <w:keepLines/>
              <w:rPr>
                <w:noProof w:val="0"/>
              </w:rPr>
            </w:pPr>
            <w:r w:rsidRPr="0041139E">
              <w:t>20%</w:t>
            </w:r>
          </w:p>
        </w:tc>
        <w:tc>
          <w:tcPr>
            <w:tcW w:w="1148" w:type="dxa"/>
          </w:tcPr>
          <w:p w14:paraId="1F34332D" w14:textId="77777777" w:rsidR="00B82064" w:rsidRPr="00A57B8E" w:rsidRDefault="00FC2DF8" w:rsidP="00F30D4C">
            <w:pPr>
              <w:pStyle w:val="TableText"/>
              <w:keepNext/>
              <w:keepLines/>
              <w:rPr>
                <w:noProof w:val="0"/>
              </w:rPr>
            </w:pPr>
            <w:r w:rsidRPr="0041139E">
              <w:t>85,346</w:t>
            </w:r>
          </w:p>
        </w:tc>
        <w:tc>
          <w:tcPr>
            <w:tcW w:w="718" w:type="dxa"/>
          </w:tcPr>
          <w:p w14:paraId="309BFC32" w14:textId="77777777" w:rsidR="00B82064" w:rsidRPr="00A57B8E" w:rsidRDefault="00FC2DF8" w:rsidP="00F30D4C">
            <w:pPr>
              <w:pStyle w:val="TableText"/>
              <w:keepNext/>
              <w:keepLines/>
              <w:rPr>
                <w:noProof w:val="0"/>
              </w:rPr>
            </w:pPr>
            <w:r w:rsidRPr="0041139E">
              <w:t>21%</w:t>
            </w:r>
          </w:p>
        </w:tc>
        <w:tc>
          <w:tcPr>
            <w:tcW w:w="1148" w:type="dxa"/>
          </w:tcPr>
          <w:p w14:paraId="6B26E281" w14:textId="77777777" w:rsidR="00B82064" w:rsidRPr="00A57B8E" w:rsidRDefault="00FC2DF8" w:rsidP="00F30D4C">
            <w:pPr>
              <w:pStyle w:val="TableText"/>
              <w:keepNext/>
              <w:keepLines/>
              <w:rPr>
                <w:noProof w:val="0"/>
              </w:rPr>
            </w:pPr>
            <w:r w:rsidRPr="0041139E">
              <w:t>96,736</w:t>
            </w:r>
          </w:p>
        </w:tc>
        <w:tc>
          <w:tcPr>
            <w:tcW w:w="718" w:type="dxa"/>
          </w:tcPr>
          <w:p w14:paraId="4DCC4E9F" w14:textId="77777777" w:rsidR="00B82064" w:rsidRPr="00A57B8E" w:rsidRDefault="00FC2DF8" w:rsidP="00F30D4C">
            <w:pPr>
              <w:pStyle w:val="TableText"/>
              <w:keepNext/>
              <w:keepLines/>
              <w:rPr>
                <w:noProof w:val="0"/>
              </w:rPr>
            </w:pPr>
            <w:r w:rsidRPr="0041139E">
              <w:t>24%</w:t>
            </w:r>
          </w:p>
        </w:tc>
        <w:tc>
          <w:tcPr>
            <w:tcW w:w="1148" w:type="dxa"/>
          </w:tcPr>
          <w:p w14:paraId="31F108FF" w14:textId="77777777" w:rsidR="00B82064" w:rsidRPr="00A57B8E" w:rsidRDefault="00FC2DF8" w:rsidP="00F30D4C">
            <w:pPr>
              <w:pStyle w:val="TableText"/>
              <w:keepNext/>
              <w:keepLines/>
              <w:rPr>
                <w:noProof w:val="0"/>
              </w:rPr>
            </w:pPr>
            <w:r w:rsidRPr="0041139E">
              <w:t>182,082</w:t>
            </w:r>
          </w:p>
        </w:tc>
        <w:tc>
          <w:tcPr>
            <w:tcW w:w="720" w:type="dxa"/>
          </w:tcPr>
          <w:p w14:paraId="06F2F34F" w14:textId="77777777" w:rsidR="00B82064" w:rsidRPr="00A57B8E" w:rsidRDefault="00FC2DF8" w:rsidP="00F30D4C">
            <w:pPr>
              <w:pStyle w:val="TableText"/>
              <w:keepNext/>
              <w:keepLines/>
              <w:rPr>
                <w:noProof w:val="0"/>
              </w:rPr>
            </w:pPr>
            <w:r w:rsidRPr="0041139E">
              <w:t>44%</w:t>
            </w:r>
          </w:p>
        </w:tc>
      </w:tr>
      <w:tr w:rsidR="00B82064" w:rsidRPr="00A57B8E" w14:paraId="67A25CB6" w14:textId="77777777" w:rsidTr="00352B58">
        <w:tc>
          <w:tcPr>
            <w:tcW w:w="2102" w:type="dxa"/>
          </w:tcPr>
          <w:p w14:paraId="38172C35" w14:textId="77777777" w:rsidR="00B82064" w:rsidRPr="00A57B8E" w:rsidRDefault="00B82064" w:rsidP="00F30D4C">
            <w:pPr>
              <w:pStyle w:val="TableText"/>
              <w:keepNext/>
              <w:keepLines/>
              <w:rPr>
                <w:noProof w:val="0"/>
              </w:rPr>
            </w:pPr>
            <w:r w:rsidRPr="00A57B8E">
              <w:rPr>
                <w:noProof w:val="0"/>
              </w:rPr>
              <w:t>ELA 5</w:t>
            </w:r>
          </w:p>
        </w:tc>
        <w:tc>
          <w:tcPr>
            <w:tcW w:w="1147" w:type="dxa"/>
          </w:tcPr>
          <w:p w14:paraId="6C07C7FD" w14:textId="77777777" w:rsidR="00B82064" w:rsidRPr="00A57B8E" w:rsidRDefault="00FC2DF8" w:rsidP="00F30D4C">
            <w:pPr>
              <w:pStyle w:val="TableText"/>
              <w:keepNext/>
              <w:keepLines/>
              <w:rPr>
                <w:noProof w:val="0"/>
              </w:rPr>
            </w:pPr>
            <w:r w:rsidRPr="0041139E">
              <w:t>136,600</w:t>
            </w:r>
          </w:p>
        </w:tc>
        <w:tc>
          <w:tcPr>
            <w:tcW w:w="717" w:type="dxa"/>
          </w:tcPr>
          <w:p w14:paraId="019033D8" w14:textId="77777777" w:rsidR="00B82064" w:rsidRPr="00A57B8E" w:rsidRDefault="00FC2DF8" w:rsidP="00F30D4C">
            <w:pPr>
              <w:pStyle w:val="TableText"/>
              <w:keepNext/>
              <w:keepLines/>
              <w:rPr>
                <w:noProof w:val="0"/>
              </w:rPr>
            </w:pPr>
            <w:r w:rsidRPr="0041139E">
              <w:t>33%</w:t>
            </w:r>
          </w:p>
        </w:tc>
        <w:tc>
          <w:tcPr>
            <w:tcW w:w="1147" w:type="dxa"/>
          </w:tcPr>
          <w:p w14:paraId="14218D8F" w14:textId="77777777" w:rsidR="00B82064" w:rsidRPr="00A57B8E" w:rsidRDefault="00FC2DF8" w:rsidP="00F30D4C">
            <w:pPr>
              <w:pStyle w:val="TableText"/>
              <w:keepNext/>
              <w:keepLines/>
              <w:rPr>
                <w:noProof w:val="0"/>
              </w:rPr>
            </w:pPr>
            <w:r w:rsidRPr="0041139E">
              <w:t>85,055</w:t>
            </w:r>
          </w:p>
        </w:tc>
        <w:tc>
          <w:tcPr>
            <w:tcW w:w="718" w:type="dxa"/>
          </w:tcPr>
          <w:p w14:paraId="6640613E" w14:textId="77777777" w:rsidR="00B82064" w:rsidRPr="00A57B8E" w:rsidRDefault="00FC2DF8" w:rsidP="00F30D4C">
            <w:pPr>
              <w:pStyle w:val="TableText"/>
              <w:keepNext/>
              <w:keepLines/>
              <w:rPr>
                <w:noProof w:val="0"/>
              </w:rPr>
            </w:pPr>
            <w:r w:rsidRPr="0041139E">
              <w:t>20%</w:t>
            </w:r>
          </w:p>
        </w:tc>
        <w:tc>
          <w:tcPr>
            <w:tcW w:w="1148" w:type="dxa"/>
          </w:tcPr>
          <w:p w14:paraId="4EDF7900" w14:textId="77777777" w:rsidR="00B82064" w:rsidRPr="00A57B8E" w:rsidRDefault="00FC2DF8" w:rsidP="00F30D4C">
            <w:pPr>
              <w:pStyle w:val="TableText"/>
              <w:keepNext/>
              <w:keepLines/>
              <w:rPr>
                <w:noProof w:val="0"/>
              </w:rPr>
            </w:pPr>
            <w:r w:rsidRPr="0041139E">
              <w:t>107,587</w:t>
            </w:r>
          </w:p>
        </w:tc>
        <w:tc>
          <w:tcPr>
            <w:tcW w:w="718" w:type="dxa"/>
          </w:tcPr>
          <w:p w14:paraId="6E31E5B1" w14:textId="77777777" w:rsidR="00B82064" w:rsidRPr="00A57B8E" w:rsidRDefault="00FC2DF8" w:rsidP="00F30D4C">
            <w:pPr>
              <w:pStyle w:val="TableText"/>
              <w:keepNext/>
              <w:keepLines/>
              <w:rPr>
                <w:noProof w:val="0"/>
              </w:rPr>
            </w:pPr>
            <w:r w:rsidRPr="0041139E">
              <w:t>26%</w:t>
            </w:r>
          </w:p>
        </w:tc>
        <w:tc>
          <w:tcPr>
            <w:tcW w:w="1148" w:type="dxa"/>
          </w:tcPr>
          <w:p w14:paraId="0B459856" w14:textId="77777777" w:rsidR="00B82064" w:rsidRPr="00A57B8E" w:rsidRDefault="00FC2DF8" w:rsidP="00F30D4C">
            <w:pPr>
              <w:pStyle w:val="TableText"/>
              <w:keepNext/>
              <w:keepLines/>
              <w:rPr>
                <w:noProof w:val="0"/>
              </w:rPr>
            </w:pPr>
            <w:r w:rsidRPr="0041139E">
              <w:t>90,002</w:t>
            </w:r>
          </w:p>
        </w:tc>
        <w:tc>
          <w:tcPr>
            <w:tcW w:w="718" w:type="dxa"/>
          </w:tcPr>
          <w:p w14:paraId="07F1D76A" w14:textId="77777777" w:rsidR="00B82064" w:rsidRPr="00A57B8E" w:rsidRDefault="00FC2DF8" w:rsidP="00F30D4C">
            <w:pPr>
              <w:pStyle w:val="TableText"/>
              <w:keepNext/>
              <w:keepLines/>
              <w:rPr>
                <w:noProof w:val="0"/>
              </w:rPr>
            </w:pPr>
            <w:r w:rsidRPr="0041139E">
              <w:t>21%</w:t>
            </w:r>
          </w:p>
        </w:tc>
        <w:tc>
          <w:tcPr>
            <w:tcW w:w="1148" w:type="dxa"/>
          </w:tcPr>
          <w:p w14:paraId="63E1AB83" w14:textId="77777777" w:rsidR="00B82064" w:rsidRPr="00A57B8E" w:rsidRDefault="00FC2DF8" w:rsidP="00F30D4C">
            <w:pPr>
              <w:pStyle w:val="TableText"/>
              <w:keepNext/>
              <w:keepLines/>
              <w:rPr>
                <w:noProof w:val="0"/>
              </w:rPr>
            </w:pPr>
            <w:r w:rsidRPr="0041139E">
              <w:t>197,589</w:t>
            </w:r>
          </w:p>
        </w:tc>
        <w:tc>
          <w:tcPr>
            <w:tcW w:w="720" w:type="dxa"/>
          </w:tcPr>
          <w:p w14:paraId="637DAEA8" w14:textId="77777777" w:rsidR="00B82064" w:rsidRPr="00A57B8E" w:rsidRDefault="00FC2DF8" w:rsidP="00F30D4C">
            <w:pPr>
              <w:pStyle w:val="TableText"/>
              <w:keepNext/>
              <w:keepLines/>
              <w:rPr>
                <w:noProof w:val="0"/>
              </w:rPr>
            </w:pPr>
            <w:r w:rsidRPr="0041139E">
              <w:t>47%</w:t>
            </w:r>
          </w:p>
        </w:tc>
      </w:tr>
      <w:tr w:rsidR="00B82064" w:rsidRPr="00A57B8E" w14:paraId="3F2EC4D2" w14:textId="77777777" w:rsidTr="00352B58">
        <w:tc>
          <w:tcPr>
            <w:tcW w:w="2102" w:type="dxa"/>
          </w:tcPr>
          <w:p w14:paraId="5ACBB1B8" w14:textId="77777777" w:rsidR="00B82064" w:rsidRPr="00A57B8E" w:rsidRDefault="00B82064" w:rsidP="00F30D4C">
            <w:pPr>
              <w:pStyle w:val="TableText"/>
              <w:rPr>
                <w:noProof w:val="0"/>
              </w:rPr>
            </w:pPr>
            <w:r w:rsidRPr="00A57B8E">
              <w:rPr>
                <w:noProof w:val="0"/>
              </w:rPr>
              <w:t>ELA 6</w:t>
            </w:r>
          </w:p>
        </w:tc>
        <w:tc>
          <w:tcPr>
            <w:tcW w:w="1147" w:type="dxa"/>
          </w:tcPr>
          <w:p w14:paraId="536DC67F" w14:textId="77777777" w:rsidR="00B82064" w:rsidRPr="00A57B8E" w:rsidRDefault="00FC2DF8" w:rsidP="00F30D4C">
            <w:pPr>
              <w:pStyle w:val="TableText"/>
              <w:rPr>
                <w:noProof w:val="0"/>
              </w:rPr>
            </w:pPr>
            <w:r w:rsidRPr="0041139E">
              <w:t>123,148</w:t>
            </w:r>
          </w:p>
        </w:tc>
        <w:tc>
          <w:tcPr>
            <w:tcW w:w="717" w:type="dxa"/>
          </w:tcPr>
          <w:p w14:paraId="3564CA22" w14:textId="77777777" w:rsidR="00B82064" w:rsidRPr="00A57B8E" w:rsidRDefault="00FC2DF8" w:rsidP="00F30D4C">
            <w:pPr>
              <w:pStyle w:val="TableText"/>
              <w:rPr>
                <w:noProof w:val="0"/>
              </w:rPr>
            </w:pPr>
            <w:r w:rsidRPr="0041139E">
              <w:t>30%</w:t>
            </w:r>
          </w:p>
        </w:tc>
        <w:tc>
          <w:tcPr>
            <w:tcW w:w="1147" w:type="dxa"/>
          </w:tcPr>
          <w:p w14:paraId="76AB4594" w14:textId="77777777" w:rsidR="00B82064" w:rsidRPr="00A57B8E" w:rsidRDefault="00FC2DF8" w:rsidP="00F30D4C">
            <w:pPr>
              <w:pStyle w:val="TableText"/>
              <w:rPr>
                <w:noProof w:val="0"/>
              </w:rPr>
            </w:pPr>
            <w:r w:rsidRPr="0041139E">
              <w:t>105,735</w:t>
            </w:r>
          </w:p>
        </w:tc>
        <w:tc>
          <w:tcPr>
            <w:tcW w:w="718" w:type="dxa"/>
          </w:tcPr>
          <w:p w14:paraId="239926B1" w14:textId="77777777" w:rsidR="00B82064" w:rsidRPr="00A57B8E" w:rsidRDefault="00FC2DF8" w:rsidP="00F30D4C">
            <w:pPr>
              <w:pStyle w:val="TableText"/>
              <w:rPr>
                <w:noProof w:val="0"/>
              </w:rPr>
            </w:pPr>
            <w:r w:rsidRPr="0041139E">
              <w:t>25%</w:t>
            </w:r>
          </w:p>
        </w:tc>
        <w:tc>
          <w:tcPr>
            <w:tcW w:w="1148" w:type="dxa"/>
          </w:tcPr>
          <w:p w14:paraId="456E2BBE" w14:textId="77777777" w:rsidR="00B82064" w:rsidRPr="00A57B8E" w:rsidRDefault="00FC2DF8" w:rsidP="00F30D4C">
            <w:pPr>
              <w:pStyle w:val="TableText"/>
              <w:rPr>
                <w:noProof w:val="0"/>
              </w:rPr>
            </w:pPr>
            <w:r w:rsidRPr="0041139E">
              <w:t>116,954</w:t>
            </w:r>
          </w:p>
        </w:tc>
        <w:tc>
          <w:tcPr>
            <w:tcW w:w="718" w:type="dxa"/>
          </w:tcPr>
          <w:p w14:paraId="2E90F0E4" w14:textId="77777777" w:rsidR="001A03FB" w:rsidRPr="001A03FB" w:rsidRDefault="00FC2DF8" w:rsidP="001A03FB">
            <w:pPr>
              <w:pStyle w:val="TableText"/>
            </w:pPr>
            <w:r w:rsidRPr="0041139E">
              <w:t>28%</w:t>
            </w:r>
          </w:p>
        </w:tc>
        <w:tc>
          <w:tcPr>
            <w:tcW w:w="1148" w:type="dxa"/>
          </w:tcPr>
          <w:p w14:paraId="09761EA4" w14:textId="77777777" w:rsidR="00B82064" w:rsidRPr="00A57B8E" w:rsidRDefault="00FC2DF8" w:rsidP="00F30D4C">
            <w:pPr>
              <w:pStyle w:val="TableText"/>
              <w:rPr>
                <w:noProof w:val="0"/>
              </w:rPr>
            </w:pPr>
            <w:r w:rsidRPr="0041139E">
              <w:t>71,159</w:t>
            </w:r>
          </w:p>
        </w:tc>
        <w:tc>
          <w:tcPr>
            <w:tcW w:w="718" w:type="dxa"/>
          </w:tcPr>
          <w:p w14:paraId="13823BD1" w14:textId="77777777" w:rsidR="00B82064" w:rsidRPr="00A57B8E" w:rsidRDefault="00FC2DF8" w:rsidP="00F30D4C">
            <w:pPr>
              <w:pStyle w:val="TableText"/>
              <w:rPr>
                <w:noProof w:val="0"/>
              </w:rPr>
            </w:pPr>
            <w:r w:rsidRPr="0041139E">
              <w:t>17%</w:t>
            </w:r>
          </w:p>
        </w:tc>
        <w:tc>
          <w:tcPr>
            <w:tcW w:w="1148" w:type="dxa"/>
          </w:tcPr>
          <w:p w14:paraId="063D8A49" w14:textId="77777777" w:rsidR="00B82064" w:rsidRPr="00A57B8E" w:rsidRDefault="00FC2DF8" w:rsidP="00F30D4C">
            <w:pPr>
              <w:pStyle w:val="TableText"/>
              <w:rPr>
                <w:noProof w:val="0"/>
              </w:rPr>
            </w:pPr>
            <w:r w:rsidRPr="0041139E">
              <w:t>188,113</w:t>
            </w:r>
          </w:p>
        </w:tc>
        <w:tc>
          <w:tcPr>
            <w:tcW w:w="720" w:type="dxa"/>
          </w:tcPr>
          <w:p w14:paraId="01EEBF55" w14:textId="77777777" w:rsidR="00B82064" w:rsidRPr="00A57B8E" w:rsidRDefault="00FC2DF8" w:rsidP="00F30D4C">
            <w:pPr>
              <w:pStyle w:val="TableText"/>
              <w:rPr>
                <w:noProof w:val="0"/>
              </w:rPr>
            </w:pPr>
            <w:r w:rsidRPr="0041139E">
              <w:t>45%</w:t>
            </w:r>
          </w:p>
        </w:tc>
      </w:tr>
      <w:tr w:rsidR="00B82064" w:rsidRPr="00A57B8E" w14:paraId="32C98EE7" w14:textId="77777777" w:rsidTr="00352B58">
        <w:tc>
          <w:tcPr>
            <w:tcW w:w="2102" w:type="dxa"/>
          </w:tcPr>
          <w:p w14:paraId="004174D4" w14:textId="77777777" w:rsidR="00B82064" w:rsidRPr="00A57B8E" w:rsidRDefault="00B82064" w:rsidP="00F30D4C">
            <w:pPr>
              <w:pStyle w:val="TableText"/>
              <w:rPr>
                <w:noProof w:val="0"/>
              </w:rPr>
            </w:pPr>
            <w:r w:rsidRPr="00A57B8E">
              <w:rPr>
                <w:noProof w:val="0"/>
              </w:rPr>
              <w:t>ELA 7</w:t>
            </w:r>
          </w:p>
        </w:tc>
        <w:tc>
          <w:tcPr>
            <w:tcW w:w="1147" w:type="dxa"/>
          </w:tcPr>
          <w:p w14:paraId="6A2B8689" w14:textId="77777777" w:rsidR="00B82064" w:rsidRPr="00A57B8E" w:rsidRDefault="00FC2DF8" w:rsidP="00F30D4C">
            <w:pPr>
              <w:pStyle w:val="TableText"/>
              <w:rPr>
                <w:noProof w:val="0"/>
              </w:rPr>
            </w:pPr>
            <w:r w:rsidRPr="0041139E">
              <w:t>113,723</w:t>
            </w:r>
          </w:p>
        </w:tc>
        <w:tc>
          <w:tcPr>
            <w:tcW w:w="717" w:type="dxa"/>
          </w:tcPr>
          <w:p w14:paraId="22D52557" w14:textId="77777777" w:rsidR="00B82064" w:rsidRPr="00A57B8E" w:rsidRDefault="00FC2DF8" w:rsidP="00F30D4C">
            <w:pPr>
              <w:pStyle w:val="TableText"/>
              <w:rPr>
                <w:noProof w:val="0"/>
              </w:rPr>
            </w:pPr>
            <w:r w:rsidRPr="0041139E">
              <w:t>28%</w:t>
            </w:r>
          </w:p>
        </w:tc>
        <w:tc>
          <w:tcPr>
            <w:tcW w:w="1147" w:type="dxa"/>
          </w:tcPr>
          <w:p w14:paraId="66064E39" w14:textId="77777777" w:rsidR="00B82064" w:rsidRPr="00A57B8E" w:rsidRDefault="00FC2DF8" w:rsidP="00F30D4C">
            <w:pPr>
              <w:pStyle w:val="TableText"/>
              <w:rPr>
                <w:noProof w:val="0"/>
              </w:rPr>
            </w:pPr>
            <w:r w:rsidRPr="0041139E">
              <w:t>93,371</w:t>
            </w:r>
          </w:p>
        </w:tc>
        <w:tc>
          <w:tcPr>
            <w:tcW w:w="718" w:type="dxa"/>
          </w:tcPr>
          <w:p w14:paraId="1AF3D5D3" w14:textId="77777777" w:rsidR="00B82064" w:rsidRPr="00A57B8E" w:rsidRDefault="00FC2DF8" w:rsidP="00F30D4C">
            <w:pPr>
              <w:pStyle w:val="TableText"/>
              <w:rPr>
                <w:noProof w:val="0"/>
              </w:rPr>
            </w:pPr>
            <w:r w:rsidRPr="0041139E">
              <w:t>23%</w:t>
            </w:r>
          </w:p>
        </w:tc>
        <w:tc>
          <w:tcPr>
            <w:tcW w:w="1148" w:type="dxa"/>
          </w:tcPr>
          <w:p w14:paraId="175EAF76" w14:textId="77777777" w:rsidR="00B82064" w:rsidRPr="00A57B8E" w:rsidRDefault="00FC2DF8" w:rsidP="00F30D4C">
            <w:pPr>
              <w:pStyle w:val="TableText"/>
              <w:rPr>
                <w:noProof w:val="0"/>
              </w:rPr>
            </w:pPr>
            <w:r w:rsidRPr="0041139E">
              <w:t>129,933</w:t>
            </w:r>
          </w:p>
        </w:tc>
        <w:tc>
          <w:tcPr>
            <w:tcW w:w="718" w:type="dxa"/>
          </w:tcPr>
          <w:p w14:paraId="267DF100" w14:textId="77777777" w:rsidR="001A03FB" w:rsidRPr="001A03FB" w:rsidRDefault="00FC2DF8" w:rsidP="001A03FB">
            <w:pPr>
              <w:pStyle w:val="TableText"/>
            </w:pPr>
            <w:r w:rsidRPr="0041139E">
              <w:t>32%</w:t>
            </w:r>
          </w:p>
        </w:tc>
        <w:tc>
          <w:tcPr>
            <w:tcW w:w="1148" w:type="dxa"/>
          </w:tcPr>
          <w:p w14:paraId="48934A24" w14:textId="77777777" w:rsidR="00B82064" w:rsidRPr="00A57B8E" w:rsidRDefault="00FC2DF8" w:rsidP="00F30D4C">
            <w:pPr>
              <w:pStyle w:val="TableText"/>
              <w:rPr>
                <w:noProof w:val="0"/>
              </w:rPr>
            </w:pPr>
            <w:r w:rsidRPr="0041139E">
              <w:t>71,645</w:t>
            </w:r>
          </w:p>
        </w:tc>
        <w:tc>
          <w:tcPr>
            <w:tcW w:w="718" w:type="dxa"/>
          </w:tcPr>
          <w:p w14:paraId="5590294F" w14:textId="77777777" w:rsidR="00B82064" w:rsidRPr="00A57B8E" w:rsidRDefault="00FC2DF8" w:rsidP="00F30D4C">
            <w:pPr>
              <w:pStyle w:val="TableText"/>
              <w:rPr>
                <w:noProof w:val="0"/>
              </w:rPr>
            </w:pPr>
            <w:r w:rsidRPr="0041139E">
              <w:t>18%</w:t>
            </w:r>
          </w:p>
        </w:tc>
        <w:tc>
          <w:tcPr>
            <w:tcW w:w="1148" w:type="dxa"/>
          </w:tcPr>
          <w:p w14:paraId="168D9A90" w14:textId="77777777" w:rsidR="00B82064" w:rsidRPr="00A57B8E" w:rsidRDefault="00FC2DF8" w:rsidP="00F30D4C">
            <w:pPr>
              <w:pStyle w:val="TableText"/>
              <w:rPr>
                <w:noProof w:val="0"/>
              </w:rPr>
            </w:pPr>
            <w:r w:rsidRPr="0041139E">
              <w:t>201,578</w:t>
            </w:r>
          </w:p>
        </w:tc>
        <w:tc>
          <w:tcPr>
            <w:tcW w:w="720" w:type="dxa"/>
          </w:tcPr>
          <w:p w14:paraId="516F3824" w14:textId="77777777" w:rsidR="00B82064" w:rsidRPr="00A57B8E" w:rsidRDefault="00FC2DF8" w:rsidP="00F30D4C">
            <w:pPr>
              <w:pStyle w:val="TableText"/>
              <w:rPr>
                <w:noProof w:val="0"/>
              </w:rPr>
            </w:pPr>
            <w:r w:rsidRPr="0041139E">
              <w:t>49%</w:t>
            </w:r>
          </w:p>
        </w:tc>
      </w:tr>
      <w:tr w:rsidR="00B82064" w:rsidRPr="00A57B8E" w14:paraId="6CA4A503" w14:textId="77777777" w:rsidTr="00352B58">
        <w:tc>
          <w:tcPr>
            <w:tcW w:w="2102" w:type="dxa"/>
          </w:tcPr>
          <w:p w14:paraId="797BF4E1" w14:textId="77777777" w:rsidR="00B82064" w:rsidRPr="00A57B8E" w:rsidRDefault="00B82064" w:rsidP="00F30D4C">
            <w:pPr>
              <w:pStyle w:val="TableText"/>
              <w:rPr>
                <w:noProof w:val="0"/>
              </w:rPr>
            </w:pPr>
            <w:r w:rsidRPr="00A57B8E">
              <w:rPr>
                <w:noProof w:val="0"/>
              </w:rPr>
              <w:t>ELA 8</w:t>
            </w:r>
          </w:p>
        </w:tc>
        <w:tc>
          <w:tcPr>
            <w:tcW w:w="1147" w:type="dxa"/>
          </w:tcPr>
          <w:p w14:paraId="236E4816" w14:textId="77777777" w:rsidR="00B82064" w:rsidRPr="00A57B8E" w:rsidRDefault="00FC2DF8" w:rsidP="00F30D4C">
            <w:pPr>
              <w:pStyle w:val="TableText"/>
              <w:rPr>
                <w:noProof w:val="0"/>
              </w:rPr>
            </w:pPr>
            <w:r w:rsidRPr="0041139E">
              <w:t>119,183</w:t>
            </w:r>
          </w:p>
        </w:tc>
        <w:tc>
          <w:tcPr>
            <w:tcW w:w="717" w:type="dxa"/>
          </w:tcPr>
          <w:p w14:paraId="58D040A5" w14:textId="77777777" w:rsidR="00B82064" w:rsidRPr="00A57B8E" w:rsidRDefault="00FC2DF8" w:rsidP="00F30D4C">
            <w:pPr>
              <w:pStyle w:val="TableText"/>
              <w:rPr>
                <w:noProof w:val="0"/>
              </w:rPr>
            </w:pPr>
            <w:r w:rsidRPr="0041139E">
              <w:t>28%</w:t>
            </w:r>
          </w:p>
        </w:tc>
        <w:tc>
          <w:tcPr>
            <w:tcW w:w="1147" w:type="dxa"/>
          </w:tcPr>
          <w:p w14:paraId="484CCCD0" w14:textId="77777777" w:rsidR="00B82064" w:rsidRPr="00A57B8E" w:rsidRDefault="00FC2DF8" w:rsidP="00F30D4C">
            <w:pPr>
              <w:pStyle w:val="TableText"/>
              <w:rPr>
                <w:noProof w:val="0"/>
              </w:rPr>
            </w:pPr>
            <w:r w:rsidRPr="0041139E">
              <w:t>108,062</w:t>
            </w:r>
          </w:p>
        </w:tc>
        <w:tc>
          <w:tcPr>
            <w:tcW w:w="718" w:type="dxa"/>
          </w:tcPr>
          <w:p w14:paraId="455A1D5B" w14:textId="77777777" w:rsidR="00B82064" w:rsidRPr="00A57B8E" w:rsidRDefault="00FC2DF8" w:rsidP="00F30D4C">
            <w:pPr>
              <w:pStyle w:val="TableText"/>
              <w:rPr>
                <w:noProof w:val="0"/>
              </w:rPr>
            </w:pPr>
            <w:r w:rsidRPr="0041139E">
              <w:t>25%</w:t>
            </w:r>
          </w:p>
        </w:tc>
        <w:tc>
          <w:tcPr>
            <w:tcW w:w="1148" w:type="dxa"/>
          </w:tcPr>
          <w:p w14:paraId="2D250513" w14:textId="77777777" w:rsidR="00B82064" w:rsidRPr="00A57B8E" w:rsidRDefault="00FC2DF8" w:rsidP="00F30D4C">
            <w:pPr>
              <w:pStyle w:val="TableText"/>
              <w:rPr>
                <w:noProof w:val="0"/>
              </w:rPr>
            </w:pPr>
            <w:r w:rsidRPr="0041139E">
              <w:t>131,649</w:t>
            </w:r>
          </w:p>
        </w:tc>
        <w:tc>
          <w:tcPr>
            <w:tcW w:w="718" w:type="dxa"/>
          </w:tcPr>
          <w:p w14:paraId="00407BA7" w14:textId="77777777" w:rsidR="001A03FB" w:rsidRPr="001A03FB" w:rsidRDefault="00FC2DF8" w:rsidP="001A03FB">
            <w:pPr>
              <w:pStyle w:val="TableText"/>
            </w:pPr>
            <w:r w:rsidRPr="0041139E">
              <w:t>31%</w:t>
            </w:r>
          </w:p>
        </w:tc>
        <w:tc>
          <w:tcPr>
            <w:tcW w:w="1148" w:type="dxa"/>
          </w:tcPr>
          <w:p w14:paraId="44D46FAA" w14:textId="77777777" w:rsidR="00B82064" w:rsidRPr="00A57B8E" w:rsidRDefault="00FC2DF8" w:rsidP="00F30D4C">
            <w:pPr>
              <w:pStyle w:val="TableText"/>
              <w:rPr>
                <w:noProof w:val="0"/>
              </w:rPr>
            </w:pPr>
            <w:r w:rsidRPr="0041139E">
              <w:t>67,523</w:t>
            </w:r>
          </w:p>
        </w:tc>
        <w:tc>
          <w:tcPr>
            <w:tcW w:w="718" w:type="dxa"/>
          </w:tcPr>
          <w:p w14:paraId="24CC96DE" w14:textId="77777777" w:rsidR="00B82064" w:rsidRPr="00A57B8E" w:rsidRDefault="00FC2DF8" w:rsidP="00F30D4C">
            <w:pPr>
              <w:pStyle w:val="TableText"/>
              <w:rPr>
                <w:noProof w:val="0"/>
              </w:rPr>
            </w:pPr>
            <w:r w:rsidRPr="0041139E">
              <w:t>16%</w:t>
            </w:r>
          </w:p>
        </w:tc>
        <w:tc>
          <w:tcPr>
            <w:tcW w:w="1148" w:type="dxa"/>
          </w:tcPr>
          <w:p w14:paraId="57C476CC" w14:textId="77777777" w:rsidR="00B82064" w:rsidRPr="00A57B8E" w:rsidRDefault="00FC2DF8" w:rsidP="00F30D4C">
            <w:pPr>
              <w:pStyle w:val="TableText"/>
              <w:rPr>
                <w:noProof w:val="0"/>
              </w:rPr>
            </w:pPr>
            <w:r w:rsidRPr="0041139E">
              <w:t>199,172</w:t>
            </w:r>
          </w:p>
        </w:tc>
        <w:tc>
          <w:tcPr>
            <w:tcW w:w="720" w:type="dxa"/>
          </w:tcPr>
          <w:p w14:paraId="270E5A22" w14:textId="77777777" w:rsidR="00B82064" w:rsidRPr="00A57B8E" w:rsidRDefault="00FC2DF8" w:rsidP="00F30D4C">
            <w:pPr>
              <w:pStyle w:val="TableText"/>
              <w:rPr>
                <w:noProof w:val="0"/>
              </w:rPr>
            </w:pPr>
            <w:r w:rsidRPr="0041139E">
              <w:t>47%</w:t>
            </w:r>
          </w:p>
        </w:tc>
      </w:tr>
      <w:tr w:rsidR="00B82064" w:rsidRPr="00A57B8E" w14:paraId="622E7B7A" w14:textId="77777777" w:rsidTr="00352B58">
        <w:tc>
          <w:tcPr>
            <w:tcW w:w="2102" w:type="dxa"/>
          </w:tcPr>
          <w:p w14:paraId="035B5C0E" w14:textId="77777777" w:rsidR="00B82064" w:rsidRPr="00A57B8E" w:rsidRDefault="00B82064" w:rsidP="00F30D4C">
            <w:pPr>
              <w:pStyle w:val="TableText"/>
              <w:rPr>
                <w:noProof w:val="0"/>
              </w:rPr>
            </w:pPr>
            <w:r w:rsidRPr="00A57B8E">
              <w:rPr>
                <w:noProof w:val="0"/>
              </w:rPr>
              <w:t>ELA 11</w:t>
            </w:r>
          </w:p>
        </w:tc>
        <w:tc>
          <w:tcPr>
            <w:tcW w:w="1147" w:type="dxa"/>
          </w:tcPr>
          <w:p w14:paraId="62E73138" w14:textId="77777777" w:rsidR="00B82064" w:rsidRPr="00A57B8E" w:rsidRDefault="00FC2DF8" w:rsidP="00F30D4C">
            <w:pPr>
              <w:pStyle w:val="TableText"/>
              <w:rPr>
                <w:noProof w:val="0"/>
              </w:rPr>
            </w:pPr>
            <w:r w:rsidRPr="0041139E">
              <w:t>96,802</w:t>
            </w:r>
          </w:p>
        </w:tc>
        <w:tc>
          <w:tcPr>
            <w:tcW w:w="717" w:type="dxa"/>
          </w:tcPr>
          <w:p w14:paraId="5A580AA8" w14:textId="77777777" w:rsidR="00B82064" w:rsidRPr="00A57B8E" w:rsidRDefault="00FC2DF8" w:rsidP="00F30D4C">
            <w:pPr>
              <w:pStyle w:val="TableText"/>
              <w:rPr>
                <w:noProof w:val="0"/>
              </w:rPr>
            </w:pPr>
            <w:r w:rsidRPr="0041139E">
              <w:t>23%</w:t>
            </w:r>
          </w:p>
        </w:tc>
        <w:tc>
          <w:tcPr>
            <w:tcW w:w="1147" w:type="dxa"/>
          </w:tcPr>
          <w:p w14:paraId="7E9DBCA6" w14:textId="77777777" w:rsidR="00B82064" w:rsidRPr="00A57B8E" w:rsidRDefault="00FC2DF8" w:rsidP="00F30D4C">
            <w:pPr>
              <w:pStyle w:val="TableText"/>
              <w:rPr>
                <w:noProof w:val="0"/>
              </w:rPr>
            </w:pPr>
            <w:r w:rsidRPr="0041139E">
              <w:t>88,867</w:t>
            </w:r>
          </w:p>
        </w:tc>
        <w:tc>
          <w:tcPr>
            <w:tcW w:w="718" w:type="dxa"/>
          </w:tcPr>
          <w:p w14:paraId="045B228C" w14:textId="77777777" w:rsidR="00B82064" w:rsidRPr="00A57B8E" w:rsidRDefault="00FC2DF8" w:rsidP="00F30D4C">
            <w:pPr>
              <w:pStyle w:val="TableText"/>
              <w:rPr>
                <w:noProof w:val="0"/>
              </w:rPr>
            </w:pPr>
            <w:r w:rsidRPr="0041139E">
              <w:t>22%</w:t>
            </w:r>
          </w:p>
        </w:tc>
        <w:tc>
          <w:tcPr>
            <w:tcW w:w="1148" w:type="dxa"/>
          </w:tcPr>
          <w:p w14:paraId="3748FA40" w14:textId="77777777" w:rsidR="00B82064" w:rsidRPr="00A57B8E" w:rsidRDefault="00FC2DF8" w:rsidP="00F30D4C">
            <w:pPr>
              <w:pStyle w:val="TableText"/>
              <w:rPr>
                <w:noProof w:val="0"/>
              </w:rPr>
            </w:pPr>
            <w:r w:rsidRPr="0041139E">
              <w:t>120,393</w:t>
            </w:r>
          </w:p>
        </w:tc>
        <w:tc>
          <w:tcPr>
            <w:tcW w:w="718" w:type="dxa"/>
          </w:tcPr>
          <w:p w14:paraId="05B5353B" w14:textId="77777777" w:rsidR="001A03FB" w:rsidRPr="001A03FB" w:rsidRDefault="00FC2DF8" w:rsidP="001A03FB">
            <w:pPr>
              <w:pStyle w:val="TableText"/>
            </w:pPr>
            <w:r w:rsidRPr="0041139E">
              <w:t>29%</w:t>
            </w:r>
          </w:p>
        </w:tc>
        <w:tc>
          <w:tcPr>
            <w:tcW w:w="1148" w:type="dxa"/>
          </w:tcPr>
          <w:p w14:paraId="13C7D2F5" w14:textId="77777777" w:rsidR="00B82064" w:rsidRPr="00A57B8E" w:rsidRDefault="00FC2DF8" w:rsidP="00F30D4C">
            <w:pPr>
              <w:pStyle w:val="TableText"/>
              <w:rPr>
                <w:noProof w:val="0"/>
              </w:rPr>
            </w:pPr>
            <w:r w:rsidRPr="0041139E">
              <w:t>106,084</w:t>
            </w:r>
          </w:p>
        </w:tc>
        <w:tc>
          <w:tcPr>
            <w:tcW w:w="718" w:type="dxa"/>
          </w:tcPr>
          <w:p w14:paraId="73F4AF28" w14:textId="77777777" w:rsidR="00B82064" w:rsidRPr="00A57B8E" w:rsidRDefault="00FC2DF8" w:rsidP="00F30D4C">
            <w:pPr>
              <w:pStyle w:val="TableText"/>
              <w:rPr>
                <w:noProof w:val="0"/>
              </w:rPr>
            </w:pPr>
            <w:r w:rsidRPr="0041139E">
              <w:t>26%</w:t>
            </w:r>
          </w:p>
        </w:tc>
        <w:tc>
          <w:tcPr>
            <w:tcW w:w="1148" w:type="dxa"/>
          </w:tcPr>
          <w:p w14:paraId="0CF08D8B" w14:textId="77777777" w:rsidR="00B82064" w:rsidRPr="00A57B8E" w:rsidRDefault="00FC2DF8" w:rsidP="00F30D4C">
            <w:pPr>
              <w:pStyle w:val="TableText"/>
              <w:rPr>
                <w:noProof w:val="0"/>
              </w:rPr>
            </w:pPr>
            <w:r w:rsidRPr="0041139E">
              <w:t>226,477</w:t>
            </w:r>
          </w:p>
        </w:tc>
        <w:tc>
          <w:tcPr>
            <w:tcW w:w="720" w:type="dxa"/>
          </w:tcPr>
          <w:p w14:paraId="0372B24A" w14:textId="77777777" w:rsidR="00B82064" w:rsidRPr="00A57B8E" w:rsidRDefault="00FC2DF8" w:rsidP="00F30D4C">
            <w:pPr>
              <w:pStyle w:val="TableText"/>
              <w:rPr>
                <w:noProof w:val="0"/>
              </w:rPr>
            </w:pPr>
            <w:r w:rsidRPr="0041139E">
              <w:t>55%</w:t>
            </w:r>
          </w:p>
        </w:tc>
      </w:tr>
    </w:tbl>
    <w:p w14:paraId="1F80F2B4" w14:textId="5C5F9EBF" w:rsidR="00634AF3" w:rsidRPr="00A57B8E" w:rsidRDefault="00E90D5A" w:rsidP="00634AF3">
      <w:pPr>
        <w:keepNext/>
      </w:pPr>
      <w:r w:rsidRPr="00E90D5A">
        <w:rPr>
          <w:rStyle w:val="Cross-Reference"/>
          <w:highlight w:val="magenta"/>
        </w:rPr>
        <w:lastRenderedPageBreak/>
        <w:fldChar w:fldCharType="begin"/>
      </w:r>
      <w:r w:rsidRPr="00E90D5A">
        <w:rPr>
          <w:rStyle w:val="Cross-Reference"/>
        </w:rPr>
        <w:instrText xml:space="preserve"> REF _Ref131160588 \h </w:instrText>
      </w:r>
      <w:r>
        <w:rPr>
          <w:rStyle w:val="Cross-Reference"/>
          <w:highlight w:val="magenta"/>
        </w:rPr>
        <w:instrText xml:space="preserve"> \* MERGEFORMAT </w:instrText>
      </w:r>
      <w:r w:rsidRPr="00E90D5A">
        <w:rPr>
          <w:rStyle w:val="Cross-Reference"/>
          <w:highlight w:val="magenta"/>
        </w:rPr>
      </w:r>
      <w:r w:rsidRPr="00E90D5A">
        <w:rPr>
          <w:rStyle w:val="Cross-Reference"/>
          <w:highlight w:val="magenta"/>
        </w:rPr>
        <w:fldChar w:fldCharType="separate"/>
      </w:r>
      <w:r w:rsidR="00FE4630" w:rsidRPr="00FE4630">
        <w:rPr>
          <w:rStyle w:val="Cross-Reference"/>
        </w:rPr>
        <w:t>Figure 7.3</w:t>
      </w:r>
      <w:r w:rsidRPr="00E90D5A">
        <w:rPr>
          <w:rStyle w:val="Cross-Reference"/>
          <w:highlight w:val="magenta"/>
        </w:rPr>
        <w:fldChar w:fldCharType="end"/>
      </w:r>
      <w:r w:rsidR="00634AF3" w:rsidRPr="00A57B8E">
        <w:t xml:space="preserve"> presents a graphical representation of the percentage of students</w:t>
      </w:r>
      <w:r w:rsidR="00950021">
        <w:t xml:space="preserve"> </w:t>
      </w:r>
      <w:r w:rsidR="00441962">
        <w:t>who took</w:t>
      </w:r>
      <w:r w:rsidR="00950021">
        <w:t xml:space="preserve"> only operational items in</w:t>
      </w:r>
      <w:r w:rsidR="00634AF3" w:rsidRPr="00A57B8E">
        <w:t xml:space="preserve"> each achievement level</w:t>
      </w:r>
      <w:r w:rsidR="00950021">
        <w:t xml:space="preserve"> for ELA</w:t>
      </w:r>
      <w:r w:rsidR="00634AF3" w:rsidRPr="00A57B8E">
        <w:t xml:space="preserve"> by grade</w:t>
      </w:r>
      <w:r w:rsidR="00634AF3">
        <w:t xml:space="preserve"> level</w:t>
      </w:r>
      <w:r w:rsidR="00634AF3" w:rsidRPr="00A57B8E">
        <w:t xml:space="preserve">. These are the achievement levels for ELA shown in </w:t>
      </w:r>
      <w:r w:rsidR="00634AF3" w:rsidRPr="00586EC9">
        <w:rPr>
          <w:rStyle w:val="Cross-Reference"/>
          <w:highlight w:val="magenta"/>
        </w:rPr>
        <w:fldChar w:fldCharType="begin"/>
      </w:r>
      <w:r w:rsidR="00634AF3" w:rsidRPr="00586EC9">
        <w:rPr>
          <w:rStyle w:val="Cross-Reference"/>
          <w:highlight w:val="magenta"/>
        </w:rPr>
        <w:instrText xml:space="preserve"> REF  _Ref125735324 \* Lower \h </w:instrText>
      </w:r>
      <w:r w:rsidR="00634AF3">
        <w:rPr>
          <w:rStyle w:val="Cross-Reference"/>
          <w:highlight w:val="magenta"/>
        </w:rPr>
        <w:instrText xml:space="preserve"> \* MERGEFORMAT </w:instrText>
      </w:r>
      <w:r w:rsidR="00634AF3" w:rsidRPr="00586EC9">
        <w:rPr>
          <w:rStyle w:val="Cross-Reference"/>
          <w:highlight w:val="magenta"/>
        </w:rPr>
      </w:r>
      <w:r w:rsidR="00634AF3" w:rsidRPr="00586EC9">
        <w:rPr>
          <w:rStyle w:val="Cross-Reference"/>
          <w:highlight w:val="magenta"/>
        </w:rPr>
        <w:fldChar w:fldCharType="separate"/>
      </w:r>
      <w:r w:rsidR="00FE4630" w:rsidRPr="00FE4630">
        <w:rPr>
          <w:rStyle w:val="Cross-Reference"/>
        </w:rPr>
        <w:t>table 7.27</w:t>
      </w:r>
      <w:r w:rsidR="00634AF3" w:rsidRPr="00586EC9">
        <w:rPr>
          <w:rStyle w:val="Cross-Reference"/>
          <w:highlight w:val="magenta"/>
        </w:rPr>
        <w:fldChar w:fldCharType="end"/>
      </w:r>
      <w:r w:rsidR="00634AF3" w:rsidRPr="00A57B8E">
        <w:t>.</w:t>
      </w:r>
    </w:p>
    <w:p w14:paraId="30EBA1CF" w14:textId="77777777" w:rsidR="00634AF3" w:rsidRPr="00A57B8E" w:rsidRDefault="00634AF3" w:rsidP="00634AF3">
      <w:pPr>
        <w:pStyle w:val="Image"/>
      </w:pPr>
      <w:r>
        <w:rPr>
          <w:noProof/>
        </w:rPr>
        <w:drawing>
          <wp:inline distT="0" distB="0" distL="0" distR="0" wp14:anchorId="76FA4B36" wp14:editId="2E602B8C">
            <wp:extent cx="6210605" cy="4639310"/>
            <wp:effectExtent l="0" t="0" r="0" b="8890"/>
            <wp:docPr id="3" name="Chart 3" descr="chart showing the ELA achievement level data for operational assessments described in table 7.2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AAB4170" w14:textId="77777777" w:rsidR="00634AF3" w:rsidRPr="00A57B8E" w:rsidRDefault="00634AF3" w:rsidP="00634AF3">
      <w:pPr>
        <w:pStyle w:val="Captionwide"/>
      </w:pPr>
      <w:bookmarkStart w:id="836" w:name="_Ref131160588"/>
      <w:bookmarkStart w:id="837" w:name="_Toc131162428"/>
      <w:r w:rsidRPr="00A57B8E">
        <w:t xml:space="preserve">Figure </w:t>
      </w:r>
      <w:r w:rsidRPr="00A57B8E">
        <w:fldChar w:fldCharType="begin"/>
      </w:r>
      <w:r w:rsidRPr="00A57B8E">
        <w:instrText>STYLEREF 2 \s</w:instrText>
      </w:r>
      <w:r w:rsidRPr="00A57B8E">
        <w:fldChar w:fldCharType="separate"/>
      </w:r>
      <w:r w:rsidRPr="00A57B8E">
        <w:t>7</w:t>
      </w:r>
      <w:r w:rsidRPr="00A57B8E">
        <w:fldChar w:fldCharType="end"/>
      </w:r>
      <w:r>
        <w:t>.</w:t>
      </w:r>
      <w:r>
        <w:fldChar w:fldCharType="begin"/>
      </w:r>
      <w:r>
        <w:instrText>SEQ Figure \* ARABIC \s 2</w:instrText>
      </w:r>
      <w:r>
        <w:fldChar w:fldCharType="separate"/>
      </w:r>
      <w:r>
        <w:rPr>
          <w:noProof/>
        </w:rPr>
        <w:t>3</w:t>
      </w:r>
      <w:r>
        <w:fldChar w:fldCharType="end"/>
      </w:r>
      <w:bookmarkEnd w:id="836"/>
      <w:r w:rsidRPr="00A57B8E">
        <w:t xml:space="preserve">  Percentage of </w:t>
      </w:r>
      <w:r>
        <w:t>achievement levels</w:t>
      </w:r>
      <w:r w:rsidRPr="00A57B8E">
        <w:t xml:space="preserve"> in ELA</w:t>
      </w:r>
      <w:r>
        <w:t>, operational assessments</w:t>
      </w:r>
      <w:bookmarkEnd w:id="837"/>
    </w:p>
    <w:p w14:paraId="5F627CE3" w14:textId="274D557D" w:rsidR="006E7CBB" w:rsidRDefault="006E7CBB" w:rsidP="006E7CBB">
      <w:pPr>
        <w:keepNext/>
      </w:pPr>
      <w:r w:rsidRPr="00D71FA0">
        <w:lastRenderedPageBreak/>
        <w:t>Percentages of students</w:t>
      </w:r>
      <w:r w:rsidR="005639C0">
        <w:t xml:space="preserve"> </w:t>
      </w:r>
      <w:r w:rsidR="00441962">
        <w:t>who took</w:t>
      </w:r>
      <w:r w:rsidR="005639C0">
        <w:t xml:space="preserve"> only operational items</w:t>
      </w:r>
      <w:r w:rsidRPr="00D71FA0">
        <w:t xml:space="preserve"> in each achievement level</w:t>
      </w:r>
      <w:r>
        <w:t xml:space="preserve"> for </w:t>
      </w:r>
      <w:r w:rsidR="00050C72">
        <w:t>mathematics</w:t>
      </w:r>
      <w:r w:rsidRPr="00D71FA0">
        <w:t xml:space="preserve"> are in </w:t>
      </w:r>
      <w:r w:rsidRPr="00541746">
        <w:rPr>
          <w:rStyle w:val="Cross-Reference"/>
          <w:highlight w:val="magenta"/>
        </w:rPr>
        <w:fldChar w:fldCharType="begin"/>
      </w:r>
      <w:r w:rsidRPr="00541746">
        <w:rPr>
          <w:rStyle w:val="Cross-Reference"/>
          <w:highlight w:val="magenta"/>
        </w:rPr>
        <w:instrText xml:space="preserve"> REF  _Ref125735334 \* Lower \h </w:instrText>
      </w:r>
      <w:r w:rsidR="00541746">
        <w:rPr>
          <w:rStyle w:val="Cross-Reference"/>
          <w:highlight w:val="magenta"/>
        </w:rPr>
        <w:instrText xml:space="preserve"> \* MERGEFORMAT </w:instrText>
      </w:r>
      <w:r w:rsidRPr="00541746">
        <w:rPr>
          <w:rStyle w:val="Cross-Reference"/>
          <w:highlight w:val="magenta"/>
        </w:rPr>
      </w:r>
      <w:r w:rsidRPr="00541746">
        <w:rPr>
          <w:rStyle w:val="Cross-Reference"/>
          <w:highlight w:val="magenta"/>
        </w:rPr>
        <w:fldChar w:fldCharType="separate"/>
      </w:r>
      <w:r w:rsidR="00FE4630" w:rsidRPr="00FE4630">
        <w:rPr>
          <w:rStyle w:val="Cross-Reference"/>
        </w:rPr>
        <w:t>table 7.28</w:t>
      </w:r>
      <w:r w:rsidRPr="00541746">
        <w:rPr>
          <w:rStyle w:val="Cross-Reference"/>
          <w:highlight w:val="magenta"/>
        </w:rPr>
        <w:fldChar w:fldCharType="end"/>
      </w:r>
      <w:r w:rsidRPr="00D71FA0">
        <w:t>, and their graphic</w:t>
      </w:r>
      <w:r w:rsidR="004774E3">
        <w:t>al</w:t>
      </w:r>
      <w:r w:rsidRPr="00D71FA0">
        <w:t xml:space="preserve"> representation is displayed in </w:t>
      </w:r>
      <w:r w:rsidR="00E90D5A" w:rsidRPr="00E90D5A">
        <w:rPr>
          <w:rStyle w:val="Cross-Reference"/>
          <w:highlight w:val="magenta"/>
        </w:rPr>
        <w:fldChar w:fldCharType="begin"/>
      </w:r>
      <w:r w:rsidR="00E90D5A" w:rsidRPr="00E90D5A">
        <w:rPr>
          <w:rStyle w:val="Cross-Reference"/>
          <w:highlight w:val="magenta"/>
        </w:rPr>
        <w:instrText xml:space="preserve"> REF  _Ref131160639 \* Lower \h </w:instrText>
      </w:r>
      <w:r w:rsidR="00E90D5A">
        <w:rPr>
          <w:rStyle w:val="Cross-Reference"/>
          <w:highlight w:val="magenta"/>
        </w:rPr>
        <w:instrText xml:space="preserve"> \* MERGEFORMAT </w:instrText>
      </w:r>
      <w:r w:rsidR="00E90D5A" w:rsidRPr="00E90D5A">
        <w:rPr>
          <w:rStyle w:val="Cross-Reference"/>
          <w:highlight w:val="magenta"/>
        </w:rPr>
      </w:r>
      <w:r w:rsidR="00E90D5A" w:rsidRPr="00E90D5A">
        <w:rPr>
          <w:rStyle w:val="Cross-Reference"/>
          <w:highlight w:val="magenta"/>
        </w:rPr>
        <w:fldChar w:fldCharType="separate"/>
      </w:r>
      <w:r w:rsidR="00FE4630" w:rsidRPr="00FE4630">
        <w:rPr>
          <w:rStyle w:val="Cross-Reference"/>
        </w:rPr>
        <w:t>figure 7.4</w:t>
      </w:r>
      <w:r w:rsidR="00E90D5A" w:rsidRPr="00E90D5A">
        <w:rPr>
          <w:rStyle w:val="Cross-Reference"/>
          <w:highlight w:val="magenta"/>
        </w:rPr>
        <w:fldChar w:fldCharType="end"/>
      </w:r>
      <w:r>
        <w:t>, which immediately follows</w:t>
      </w:r>
      <w:r w:rsidRPr="00D71FA0">
        <w:t>.</w:t>
      </w:r>
    </w:p>
    <w:p w14:paraId="6F95D516" w14:textId="5847D17B" w:rsidR="00586EC9" w:rsidRDefault="00586EC9" w:rsidP="00312473">
      <w:pPr>
        <w:pStyle w:val="Caption"/>
      </w:pPr>
      <w:bookmarkStart w:id="838" w:name="_Ref125735334"/>
      <w:bookmarkStart w:id="839" w:name="_Toc135665637"/>
      <w:r>
        <w:t xml:space="preserve">Table </w:t>
      </w:r>
      <w:r>
        <w:fldChar w:fldCharType="begin"/>
      </w:r>
      <w:r>
        <w:instrText>STYLEREF 2 \s</w:instrText>
      </w:r>
      <w:r>
        <w:fldChar w:fldCharType="separate"/>
      </w:r>
      <w:r>
        <w:rPr>
          <w:noProof/>
        </w:rPr>
        <w:t>7</w:t>
      </w:r>
      <w:r>
        <w:fldChar w:fldCharType="end"/>
      </w:r>
      <w:r>
        <w:t>.</w:t>
      </w:r>
      <w:r>
        <w:fldChar w:fldCharType="begin"/>
      </w:r>
      <w:r>
        <w:instrText>SEQ Table \* ARABIC \s 2</w:instrText>
      </w:r>
      <w:r>
        <w:fldChar w:fldCharType="separate"/>
      </w:r>
      <w:r w:rsidR="00952E6E">
        <w:rPr>
          <w:noProof/>
        </w:rPr>
        <w:t>28</w:t>
      </w:r>
      <w:r>
        <w:fldChar w:fldCharType="end"/>
      </w:r>
      <w:bookmarkEnd w:id="838"/>
      <w:r>
        <w:t xml:space="preserve">  </w:t>
      </w:r>
      <w:r w:rsidR="003B3AB2">
        <w:t>Achievement Levels</w:t>
      </w:r>
      <w:r w:rsidR="003B3AB2" w:rsidRPr="00A57B8E" w:rsidDel="005639C0">
        <w:t xml:space="preserve"> </w:t>
      </w:r>
      <w:r w:rsidR="003B3AB2">
        <w:t xml:space="preserve">for </w:t>
      </w:r>
      <w:r>
        <w:t xml:space="preserve">Students </w:t>
      </w:r>
      <w:r w:rsidR="00441962">
        <w:t>Who Took</w:t>
      </w:r>
      <w:r w:rsidR="005639C0">
        <w:t xml:space="preserve"> Only Operational Items </w:t>
      </w:r>
      <w:r>
        <w:t>for the Smarter Balanced for Mathematics</w:t>
      </w:r>
      <w:bookmarkEnd w:id="839"/>
    </w:p>
    <w:tbl>
      <w:tblPr>
        <w:tblStyle w:val="TRs"/>
        <w:tblW w:w="0" w:type="auto"/>
        <w:tblLayout w:type="fixed"/>
        <w:tblLook w:val="0020" w:firstRow="1" w:lastRow="0" w:firstColumn="0" w:lastColumn="0" w:noHBand="0" w:noVBand="0"/>
      </w:tblPr>
      <w:tblGrid>
        <w:gridCol w:w="2102"/>
        <w:gridCol w:w="1152"/>
        <w:gridCol w:w="720"/>
        <w:gridCol w:w="1152"/>
        <w:gridCol w:w="720"/>
        <w:gridCol w:w="1152"/>
        <w:gridCol w:w="720"/>
        <w:gridCol w:w="1152"/>
        <w:gridCol w:w="720"/>
        <w:gridCol w:w="1152"/>
        <w:gridCol w:w="720"/>
      </w:tblGrid>
      <w:tr w:rsidR="00807E9F" w:rsidRPr="007E3A4D" w14:paraId="295DC0E7" w14:textId="77777777" w:rsidTr="00CF5C21">
        <w:trPr>
          <w:cnfStyle w:val="100000000000" w:firstRow="1" w:lastRow="0" w:firstColumn="0" w:lastColumn="0" w:oddVBand="0" w:evenVBand="0" w:oddHBand="0" w:evenHBand="0" w:firstRowFirstColumn="0" w:firstRowLastColumn="0" w:lastRowFirstColumn="0" w:lastRowLastColumn="0"/>
          <w:trHeight w:val="2016"/>
        </w:trPr>
        <w:tc>
          <w:tcPr>
            <w:tcW w:w="2102" w:type="dxa"/>
          </w:tcPr>
          <w:p w14:paraId="621CA8C6" w14:textId="77777777" w:rsidR="00586EC9" w:rsidRPr="007E3A4D" w:rsidRDefault="00586EC9" w:rsidP="00AB3F23">
            <w:pPr>
              <w:pStyle w:val="TableHead"/>
              <w:keepNext/>
              <w:keepLines/>
              <w:rPr>
                <w:b/>
                <w:bCs w:val="0"/>
                <w:noProof w:val="0"/>
              </w:rPr>
            </w:pPr>
            <w:r w:rsidRPr="007E3A4D">
              <w:rPr>
                <w:b/>
                <w:bCs w:val="0"/>
                <w:noProof w:val="0"/>
              </w:rPr>
              <w:t>Content Area and Grade</w:t>
            </w:r>
            <w:r w:rsidR="00352B58">
              <w:rPr>
                <w:b/>
                <w:bCs w:val="0"/>
                <w:noProof w:val="0"/>
              </w:rPr>
              <w:t xml:space="preserve"> Level</w:t>
            </w:r>
          </w:p>
        </w:tc>
        <w:tc>
          <w:tcPr>
            <w:tcW w:w="1152" w:type="dxa"/>
            <w:textDirection w:val="btLr"/>
            <w:vAlign w:val="center"/>
          </w:tcPr>
          <w:p w14:paraId="00839078" w14:textId="77777777" w:rsidR="00586EC9" w:rsidRPr="007E3A4D" w:rsidRDefault="00586EC9" w:rsidP="00AB3F23">
            <w:pPr>
              <w:pStyle w:val="TableHead"/>
              <w:keepNext/>
              <w:keepLines/>
              <w:ind w:left="72"/>
              <w:jc w:val="left"/>
              <w:rPr>
                <w:b/>
                <w:bCs w:val="0"/>
                <w:noProof w:val="0"/>
              </w:rPr>
            </w:pPr>
            <w:r w:rsidRPr="007E3A4D">
              <w:rPr>
                <w:b/>
                <w:bCs w:val="0"/>
                <w:noProof w:val="0"/>
              </w:rPr>
              <w:t>Standard Not Met N</w:t>
            </w:r>
          </w:p>
        </w:tc>
        <w:tc>
          <w:tcPr>
            <w:tcW w:w="720" w:type="dxa"/>
            <w:textDirection w:val="btLr"/>
            <w:vAlign w:val="center"/>
          </w:tcPr>
          <w:p w14:paraId="524A0B95" w14:textId="77777777" w:rsidR="00586EC9" w:rsidRPr="007E3A4D" w:rsidRDefault="00586EC9" w:rsidP="00AB3F23">
            <w:pPr>
              <w:pStyle w:val="TableHead"/>
              <w:keepNext/>
              <w:keepLines/>
              <w:ind w:left="72"/>
              <w:jc w:val="left"/>
              <w:rPr>
                <w:b/>
                <w:bCs w:val="0"/>
                <w:noProof w:val="0"/>
              </w:rPr>
            </w:pPr>
            <w:r w:rsidRPr="007E3A4D">
              <w:rPr>
                <w:b/>
                <w:bCs w:val="0"/>
                <w:noProof w:val="0"/>
              </w:rPr>
              <w:t>Standard Not Met %</w:t>
            </w:r>
          </w:p>
        </w:tc>
        <w:tc>
          <w:tcPr>
            <w:tcW w:w="1152" w:type="dxa"/>
            <w:textDirection w:val="btLr"/>
            <w:vAlign w:val="center"/>
          </w:tcPr>
          <w:p w14:paraId="7DAB319C" w14:textId="77777777" w:rsidR="00586EC9" w:rsidRPr="007E3A4D" w:rsidRDefault="00586EC9" w:rsidP="00AB3F23">
            <w:pPr>
              <w:pStyle w:val="TableHead"/>
              <w:keepNext/>
              <w:keepLines/>
              <w:ind w:left="72"/>
              <w:jc w:val="left"/>
              <w:rPr>
                <w:b/>
                <w:bCs w:val="0"/>
                <w:noProof w:val="0"/>
              </w:rPr>
            </w:pPr>
            <w:r w:rsidRPr="007E3A4D">
              <w:rPr>
                <w:b/>
                <w:bCs w:val="0"/>
                <w:noProof w:val="0"/>
              </w:rPr>
              <w:t>Standard Nearly Met N</w:t>
            </w:r>
          </w:p>
        </w:tc>
        <w:tc>
          <w:tcPr>
            <w:tcW w:w="720" w:type="dxa"/>
            <w:textDirection w:val="btLr"/>
            <w:vAlign w:val="center"/>
          </w:tcPr>
          <w:p w14:paraId="2B9B3B37" w14:textId="77777777" w:rsidR="00586EC9" w:rsidRPr="007E3A4D" w:rsidRDefault="00586EC9" w:rsidP="00AB3F23">
            <w:pPr>
              <w:pStyle w:val="TableHead"/>
              <w:keepNext/>
              <w:keepLines/>
              <w:ind w:left="72"/>
              <w:jc w:val="left"/>
              <w:rPr>
                <w:b/>
                <w:bCs w:val="0"/>
                <w:noProof w:val="0"/>
              </w:rPr>
            </w:pPr>
            <w:r w:rsidRPr="007E3A4D">
              <w:rPr>
                <w:b/>
                <w:bCs w:val="0"/>
                <w:noProof w:val="0"/>
              </w:rPr>
              <w:t>Standard Nearly Met %</w:t>
            </w:r>
          </w:p>
        </w:tc>
        <w:tc>
          <w:tcPr>
            <w:tcW w:w="1152" w:type="dxa"/>
            <w:textDirection w:val="btLr"/>
            <w:vAlign w:val="center"/>
          </w:tcPr>
          <w:p w14:paraId="7D3B6519" w14:textId="77777777" w:rsidR="00586EC9" w:rsidRPr="007E3A4D" w:rsidRDefault="00586EC9" w:rsidP="00AB3F23">
            <w:pPr>
              <w:pStyle w:val="TableHead"/>
              <w:keepNext/>
              <w:keepLines/>
              <w:ind w:left="72"/>
              <w:jc w:val="left"/>
              <w:rPr>
                <w:b/>
                <w:bCs w:val="0"/>
                <w:noProof w:val="0"/>
              </w:rPr>
            </w:pPr>
            <w:r w:rsidRPr="007E3A4D">
              <w:rPr>
                <w:b/>
                <w:bCs w:val="0"/>
                <w:noProof w:val="0"/>
              </w:rPr>
              <w:t>Standard Met N</w:t>
            </w:r>
          </w:p>
        </w:tc>
        <w:tc>
          <w:tcPr>
            <w:tcW w:w="720" w:type="dxa"/>
            <w:textDirection w:val="btLr"/>
            <w:vAlign w:val="center"/>
          </w:tcPr>
          <w:p w14:paraId="6AA27228" w14:textId="77777777" w:rsidR="00586EC9" w:rsidRPr="007E3A4D" w:rsidRDefault="00586EC9" w:rsidP="00AB3F23">
            <w:pPr>
              <w:pStyle w:val="TableHead"/>
              <w:keepNext/>
              <w:keepLines/>
              <w:ind w:left="72"/>
              <w:jc w:val="left"/>
              <w:rPr>
                <w:b/>
                <w:bCs w:val="0"/>
                <w:noProof w:val="0"/>
              </w:rPr>
            </w:pPr>
            <w:r w:rsidRPr="007E3A4D">
              <w:rPr>
                <w:b/>
                <w:bCs w:val="0"/>
                <w:noProof w:val="0"/>
              </w:rPr>
              <w:t>Standard Met %</w:t>
            </w:r>
          </w:p>
        </w:tc>
        <w:tc>
          <w:tcPr>
            <w:tcW w:w="1152" w:type="dxa"/>
            <w:textDirection w:val="btLr"/>
            <w:vAlign w:val="center"/>
          </w:tcPr>
          <w:p w14:paraId="75024EF5" w14:textId="77777777" w:rsidR="00586EC9" w:rsidRPr="007E3A4D" w:rsidRDefault="00586EC9" w:rsidP="00AB3F23">
            <w:pPr>
              <w:pStyle w:val="TableHead"/>
              <w:keepNext/>
              <w:keepLines/>
              <w:ind w:left="72"/>
              <w:jc w:val="left"/>
              <w:rPr>
                <w:b/>
                <w:bCs w:val="0"/>
                <w:noProof w:val="0"/>
              </w:rPr>
            </w:pPr>
            <w:r w:rsidRPr="007E3A4D">
              <w:rPr>
                <w:b/>
                <w:bCs w:val="0"/>
                <w:noProof w:val="0"/>
              </w:rPr>
              <w:t>Standard Exceeded N</w:t>
            </w:r>
          </w:p>
        </w:tc>
        <w:tc>
          <w:tcPr>
            <w:tcW w:w="720" w:type="dxa"/>
            <w:textDirection w:val="btLr"/>
            <w:vAlign w:val="center"/>
          </w:tcPr>
          <w:p w14:paraId="749BF274" w14:textId="77777777" w:rsidR="00586EC9" w:rsidRPr="007E3A4D" w:rsidRDefault="00586EC9" w:rsidP="00AB3F23">
            <w:pPr>
              <w:pStyle w:val="TableHead"/>
              <w:keepNext/>
              <w:keepLines/>
              <w:ind w:left="72"/>
              <w:jc w:val="left"/>
              <w:rPr>
                <w:b/>
                <w:bCs w:val="0"/>
                <w:noProof w:val="0"/>
              </w:rPr>
            </w:pPr>
            <w:r w:rsidRPr="007E3A4D">
              <w:rPr>
                <w:b/>
                <w:bCs w:val="0"/>
                <w:noProof w:val="0"/>
              </w:rPr>
              <w:t>Standard Exceeded %</w:t>
            </w:r>
          </w:p>
        </w:tc>
        <w:tc>
          <w:tcPr>
            <w:tcW w:w="1152" w:type="dxa"/>
            <w:textDirection w:val="btLr"/>
            <w:vAlign w:val="center"/>
          </w:tcPr>
          <w:p w14:paraId="1DB14A3F" w14:textId="77777777" w:rsidR="00586EC9" w:rsidRPr="007E3A4D" w:rsidRDefault="00586EC9" w:rsidP="00AB3F23">
            <w:pPr>
              <w:pStyle w:val="TableHead"/>
              <w:keepNext/>
              <w:keepLines/>
              <w:ind w:left="72"/>
              <w:jc w:val="left"/>
              <w:rPr>
                <w:b/>
                <w:bCs w:val="0"/>
                <w:noProof w:val="0"/>
              </w:rPr>
            </w:pPr>
            <w:r w:rsidRPr="007E3A4D">
              <w:rPr>
                <w:b/>
                <w:bCs w:val="0"/>
                <w:noProof w:val="0"/>
              </w:rPr>
              <w:t>Standard Met/‌Exceeded N</w:t>
            </w:r>
          </w:p>
        </w:tc>
        <w:tc>
          <w:tcPr>
            <w:tcW w:w="720" w:type="dxa"/>
            <w:textDirection w:val="btLr"/>
            <w:vAlign w:val="center"/>
          </w:tcPr>
          <w:p w14:paraId="357A2156" w14:textId="77777777" w:rsidR="00586EC9" w:rsidRPr="007E3A4D" w:rsidRDefault="00586EC9" w:rsidP="00AB3F23">
            <w:pPr>
              <w:pStyle w:val="TableHead"/>
              <w:keepNext/>
              <w:keepLines/>
              <w:ind w:left="72"/>
              <w:jc w:val="left"/>
              <w:rPr>
                <w:b/>
                <w:bCs w:val="0"/>
                <w:noProof w:val="0"/>
              </w:rPr>
            </w:pPr>
            <w:r w:rsidRPr="007E3A4D">
              <w:rPr>
                <w:b/>
                <w:bCs w:val="0"/>
                <w:noProof w:val="0"/>
              </w:rPr>
              <w:t>Standard Met/‌Exceeded %</w:t>
            </w:r>
          </w:p>
        </w:tc>
      </w:tr>
      <w:tr w:rsidR="00CF5C21" w:rsidRPr="00A57B8E" w14:paraId="208134ED" w14:textId="77777777" w:rsidTr="00CF5C21">
        <w:tc>
          <w:tcPr>
            <w:tcW w:w="2102" w:type="dxa"/>
          </w:tcPr>
          <w:p w14:paraId="0CBE1D89" w14:textId="77777777" w:rsidR="00036068" w:rsidRPr="00A57B8E" w:rsidRDefault="00036068" w:rsidP="00036068">
            <w:pPr>
              <w:pStyle w:val="TableText"/>
              <w:rPr>
                <w:noProof w:val="0"/>
              </w:rPr>
            </w:pPr>
            <w:r w:rsidRPr="00A57B8E">
              <w:rPr>
                <w:noProof w:val="0"/>
              </w:rPr>
              <w:t>Mathematics 3</w:t>
            </w:r>
          </w:p>
        </w:tc>
        <w:tc>
          <w:tcPr>
            <w:tcW w:w="1152" w:type="dxa"/>
          </w:tcPr>
          <w:p w14:paraId="747FCC69" w14:textId="77777777" w:rsidR="00036068" w:rsidRPr="0041139E" w:rsidRDefault="00036068" w:rsidP="00036068">
            <w:pPr>
              <w:pStyle w:val="TableText"/>
            </w:pPr>
            <w:r w:rsidRPr="007B2C63">
              <w:t>139,880</w:t>
            </w:r>
          </w:p>
        </w:tc>
        <w:tc>
          <w:tcPr>
            <w:tcW w:w="720" w:type="dxa"/>
          </w:tcPr>
          <w:p w14:paraId="65D1C876" w14:textId="77777777" w:rsidR="00036068" w:rsidRPr="0041139E" w:rsidRDefault="00036068" w:rsidP="00036068">
            <w:pPr>
              <w:pStyle w:val="TableText"/>
            </w:pPr>
            <w:r w:rsidRPr="007B2C63">
              <w:t>34%</w:t>
            </w:r>
          </w:p>
        </w:tc>
        <w:tc>
          <w:tcPr>
            <w:tcW w:w="1152" w:type="dxa"/>
          </w:tcPr>
          <w:p w14:paraId="3C043B7F" w14:textId="77777777" w:rsidR="00036068" w:rsidRPr="0041139E" w:rsidRDefault="00036068" w:rsidP="00036068">
            <w:pPr>
              <w:pStyle w:val="TableText"/>
            </w:pPr>
            <w:r w:rsidRPr="007B2C63">
              <w:t>90,095</w:t>
            </w:r>
          </w:p>
        </w:tc>
        <w:tc>
          <w:tcPr>
            <w:tcW w:w="720" w:type="dxa"/>
          </w:tcPr>
          <w:p w14:paraId="096B4ECE" w14:textId="77777777" w:rsidR="00036068" w:rsidRPr="0041139E" w:rsidRDefault="00036068" w:rsidP="00036068">
            <w:pPr>
              <w:pStyle w:val="TableText"/>
            </w:pPr>
            <w:r w:rsidRPr="007B2C63">
              <w:t>22%</w:t>
            </w:r>
          </w:p>
        </w:tc>
        <w:tc>
          <w:tcPr>
            <w:tcW w:w="1152" w:type="dxa"/>
          </w:tcPr>
          <w:p w14:paraId="74BAFC3D" w14:textId="77777777" w:rsidR="00036068" w:rsidRPr="0041139E" w:rsidRDefault="00036068" w:rsidP="00036068">
            <w:pPr>
              <w:pStyle w:val="TableText"/>
            </w:pPr>
            <w:r w:rsidRPr="007B2C63">
              <w:t>99,382</w:t>
            </w:r>
          </w:p>
        </w:tc>
        <w:tc>
          <w:tcPr>
            <w:tcW w:w="720" w:type="dxa"/>
          </w:tcPr>
          <w:p w14:paraId="446BB455" w14:textId="77777777" w:rsidR="00036068" w:rsidRPr="0041139E" w:rsidRDefault="00036068" w:rsidP="00036068">
            <w:pPr>
              <w:pStyle w:val="TableText"/>
            </w:pPr>
            <w:r w:rsidRPr="007B2C63">
              <w:t>24%</w:t>
            </w:r>
          </w:p>
        </w:tc>
        <w:tc>
          <w:tcPr>
            <w:tcW w:w="1152" w:type="dxa"/>
          </w:tcPr>
          <w:p w14:paraId="72F20A9A" w14:textId="77777777" w:rsidR="00036068" w:rsidRPr="0041139E" w:rsidRDefault="00036068" w:rsidP="00036068">
            <w:pPr>
              <w:pStyle w:val="TableText"/>
            </w:pPr>
            <w:r w:rsidRPr="007B2C63">
              <w:t>77,663</w:t>
            </w:r>
          </w:p>
        </w:tc>
        <w:tc>
          <w:tcPr>
            <w:tcW w:w="720" w:type="dxa"/>
          </w:tcPr>
          <w:p w14:paraId="4A8D9B19" w14:textId="77777777" w:rsidR="00036068" w:rsidRPr="0041139E" w:rsidRDefault="00036068" w:rsidP="00036068">
            <w:pPr>
              <w:pStyle w:val="TableText"/>
            </w:pPr>
            <w:r w:rsidRPr="007B2C63">
              <w:t>19%</w:t>
            </w:r>
          </w:p>
        </w:tc>
        <w:tc>
          <w:tcPr>
            <w:tcW w:w="1152" w:type="dxa"/>
          </w:tcPr>
          <w:p w14:paraId="3583F050" w14:textId="77777777" w:rsidR="00036068" w:rsidRPr="0041139E" w:rsidRDefault="00036068" w:rsidP="00036068">
            <w:pPr>
              <w:pStyle w:val="TableText"/>
            </w:pPr>
            <w:r w:rsidRPr="007B2C63">
              <w:t>177,045</w:t>
            </w:r>
          </w:p>
        </w:tc>
        <w:tc>
          <w:tcPr>
            <w:tcW w:w="720" w:type="dxa"/>
          </w:tcPr>
          <w:p w14:paraId="21A70BED" w14:textId="77777777" w:rsidR="00036068" w:rsidRPr="0041139E" w:rsidRDefault="00036068" w:rsidP="00036068">
            <w:pPr>
              <w:pStyle w:val="TableText"/>
            </w:pPr>
            <w:r w:rsidRPr="007B2C63">
              <w:t>43%</w:t>
            </w:r>
          </w:p>
        </w:tc>
      </w:tr>
      <w:tr w:rsidR="00CF5C21" w:rsidRPr="00A57B8E" w14:paraId="37BD9DD0" w14:textId="77777777" w:rsidTr="00CF5C21">
        <w:tc>
          <w:tcPr>
            <w:tcW w:w="2102" w:type="dxa"/>
          </w:tcPr>
          <w:p w14:paraId="17D839EC" w14:textId="77777777" w:rsidR="00036068" w:rsidRPr="00A57B8E" w:rsidRDefault="00036068" w:rsidP="00036068">
            <w:pPr>
              <w:pStyle w:val="TableText"/>
              <w:rPr>
                <w:noProof w:val="0"/>
              </w:rPr>
            </w:pPr>
            <w:r w:rsidRPr="00A57B8E">
              <w:rPr>
                <w:noProof w:val="0"/>
              </w:rPr>
              <w:t>Mathematics 4</w:t>
            </w:r>
          </w:p>
        </w:tc>
        <w:tc>
          <w:tcPr>
            <w:tcW w:w="1152" w:type="dxa"/>
          </w:tcPr>
          <w:p w14:paraId="5D32D3B2" w14:textId="77777777" w:rsidR="00036068" w:rsidRPr="0041139E" w:rsidRDefault="00036068" w:rsidP="00036068">
            <w:pPr>
              <w:pStyle w:val="TableText"/>
            </w:pPr>
            <w:r w:rsidRPr="007B2C63">
              <w:t>137,630</w:t>
            </w:r>
          </w:p>
        </w:tc>
        <w:tc>
          <w:tcPr>
            <w:tcW w:w="720" w:type="dxa"/>
          </w:tcPr>
          <w:p w14:paraId="01F04004" w14:textId="77777777" w:rsidR="00036068" w:rsidRPr="0041139E" w:rsidRDefault="00036068" w:rsidP="00036068">
            <w:pPr>
              <w:pStyle w:val="TableText"/>
            </w:pPr>
            <w:r w:rsidRPr="007B2C63">
              <w:t>33%</w:t>
            </w:r>
          </w:p>
        </w:tc>
        <w:tc>
          <w:tcPr>
            <w:tcW w:w="1152" w:type="dxa"/>
          </w:tcPr>
          <w:p w14:paraId="78D47F97" w14:textId="77777777" w:rsidR="00036068" w:rsidRPr="0041139E" w:rsidRDefault="00036068" w:rsidP="00036068">
            <w:pPr>
              <w:pStyle w:val="TableText"/>
            </w:pPr>
            <w:r w:rsidRPr="007B2C63">
              <w:t>117,446</w:t>
            </w:r>
          </w:p>
        </w:tc>
        <w:tc>
          <w:tcPr>
            <w:tcW w:w="720" w:type="dxa"/>
          </w:tcPr>
          <w:p w14:paraId="0B2FAF29" w14:textId="77777777" w:rsidR="00036068" w:rsidRPr="0041139E" w:rsidRDefault="00036068" w:rsidP="00036068">
            <w:pPr>
              <w:pStyle w:val="TableText"/>
            </w:pPr>
            <w:r w:rsidRPr="007B2C63">
              <w:t>28%</w:t>
            </w:r>
          </w:p>
        </w:tc>
        <w:tc>
          <w:tcPr>
            <w:tcW w:w="1152" w:type="dxa"/>
          </w:tcPr>
          <w:p w14:paraId="3F5F6048" w14:textId="77777777" w:rsidR="00036068" w:rsidRPr="0041139E" w:rsidRDefault="00036068" w:rsidP="00036068">
            <w:pPr>
              <w:pStyle w:val="TableText"/>
            </w:pPr>
            <w:r w:rsidRPr="007B2C63">
              <w:t>89,047</w:t>
            </w:r>
          </w:p>
        </w:tc>
        <w:tc>
          <w:tcPr>
            <w:tcW w:w="720" w:type="dxa"/>
          </w:tcPr>
          <w:p w14:paraId="48FD8053" w14:textId="77777777" w:rsidR="00036068" w:rsidRPr="0041139E" w:rsidRDefault="00036068" w:rsidP="00036068">
            <w:pPr>
              <w:pStyle w:val="TableText"/>
            </w:pPr>
            <w:r w:rsidRPr="007B2C63">
              <w:t>22%</w:t>
            </w:r>
          </w:p>
        </w:tc>
        <w:tc>
          <w:tcPr>
            <w:tcW w:w="1152" w:type="dxa"/>
          </w:tcPr>
          <w:p w14:paraId="4030C5A5" w14:textId="77777777" w:rsidR="00036068" w:rsidRPr="0041139E" w:rsidRDefault="00036068" w:rsidP="00036068">
            <w:pPr>
              <w:pStyle w:val="TableText"/>
            </w:pPr>
            <w:r w:rsidRPr="007B2C63">
              <w:t>69,049</w:t>
            </w:r>
          </w:p>
        </w:tc>
        <w:tc>
          <w:tcPr>
            <w:tcW w:w="720" w:type="dxa"/>
          </w:tcPr>
          <w:p w14:paraId="2A1B2E73" w14:textId="77777777" w:rsidR="00036068" w:rsidRPr="0041139E" w:rsidRDefault="00036068" w:rsidP="00036068">
            <w:pPr>
              <w:pStyle w:val="TableText"/>
            </w:pPr>
            <w:r w:rsidRPr="007B2C63">
              <w:t>17%</w:t>
            </w:r>
          </w:p>
        </w:tc>
        <w:tc>
          <w:tcPr>
            <w:tcW w:w="1152" w:type="dxa"/>
          </w:tcPr>
          <w:p w14:paraId="6FD1ADA4" w14:textId="77777777" w:rsidR="00036068" w:rsidRPr="0041139E" w:rsidRDefault="00036068" w:rsidP="00036068">
            <w:pPr>
              <w:pStyle w:val="TableText"/>
            </w:pPr>
            <w:r w:rsidRPr="007B2C63">
              <w:t>158,096</w:t>
            </w:r>
          </w:p>
        </w:tc>
        <w:tc>
          <w:tcPr>
            <w:tcW w:w="720" w:type="dxa"/>
          </w:tcPr>
          <w:p w14:paraId="59FF71CD" w14:textId="77777777" w:rsidR="00036068" w:rsidRPr="0041139E" w:rsidRDefault="00036068" w:rsidP="00036068">
            <w:pPr>
              <w:pStyle w:val="TableText"/>
            </w:pPr>
            <w:r w:rsidRPr="007B2C63">
              <w:t>38%</w:t>
            </w:r>
          </w:p>
        </w:tc>
      </w:tr>
      <w:tr w:rsidR="00CF5C21" w:rsidRPr="00A57B8E" w14:paraId="12C7CECC" w14:textId="77777777" w:rsidTr="00CF5C21">
        <w:tc>
          <w:tcPr>
            <w:tcW w:w="2102" w:type="dxa"/>
          </w:tcPr>
          <w:p w14:paraId="005C1453" w14:textId="77777777" w:rsidR="00036068" w:rsidRPr="00A57B8E" w:rsidRDefault="00036068" w:rsidP="00036068">
            <w:pPr>
              <w:pStyle w:val="TableText"/>
              <w:rPr>
                <w:noProof w:val="0"/>
              </w:rPr>
            </w:pPr>
            <w:r w:rsidRPr="00A57B8E">
              <w:rPr>
                <w:noProof w:val="0"/>
              </w:rPr>
              <w:t>Mathematics 5</w:t>
            </w:r>
          </w:p>
        </w:tc>
        <w:tc>
          <w:tcPr>
            <w:tcW w:w="1152" w:type="dxa"/>
          </w:tcPr>
          <w:p w14:paraId="67846CDF" w14:textId="77777777" w:rsidR="00036068" w:rsidRPr="0041139E" w:rsidRDefault="00036068" w:rsidP="00036068">
            <w:pPr>
              <w:pStyle w:val="TableText"/>
            </w:pPr>
            <w:r w:rsidRPr="007B2C63">
              <w:t>180,387</w:t>
            </w:r>
          </w:p>
        </w:tc>
        <w:tc>
          <w:tcPr>
            <w:tcW w:w="720" w:type="dxa"/>
          </w:tcPr>
          <w:p w14:paraId="5E51941B" w14:textId="77777777" w:rsidR="00036068" w:rsidRPr="0041139E" w:rsidRDefault="00036068" w:rsidP="00036068">
            <w:pPr>
              <w:pStyle w:val="TableText"/>
            </w:pPr>
            <w:r w:rsidRPr="007B2C63">
              <w:t>43%</w:t>
            </w:r>
          </w:p>
        </w:tc>
        <w:tc>
          <w:tcPr>
            <w:tcW w:w="1152" w:type="dxa"/>
          </w:tcPr>
          <w:p w14:paraId="7AABCA03" w14:textId="77777777" w:rsidR="00036068" w:rsidRPr="0041139E" w:rsidRDefault="00036068" w:rsidP="00036068">
            <w:pPr>
              <w:pStyle w:val="TableText"/>
            </w:pPr>
            <w:r w:rsidRPr="007B2C63">
              <w:t>107,447</w:t>
            </w:r>
          </w:p>
        </w:tc>
        <w:tc>
          <w:tcPr>
            <w:tcW w:w="720" w:type="dxa"/>
          </w:tcPr>
          <w:p w14:paraId="2B71DF1C" w14:textId="77777777" w:rsidR="00036068" w:rsidRPr="0041139E" w:rsidRDefault="00036068" w:rsidP="00036068">
            <w:pPr>
              <w:pStyle w:val="TableText"/>
            </w:pPr>
            <w:r w:rsidRPr="007B2C63">
              <w:t>26%</w:t>
            </w:r>
          </w:p>
        </w:tc>
        <w:tc>
          <w:tcPr>
            <w:tcW w:w="1152" w:type="dxa"/>
          </w:tcPr>
          <w:p w14:paraId="4A88FF20" w14:textId="77777777" w:rsidR="00036068" w:rsidRPr="0041139E" w:rsidRDefault="00036068" w:rsidP="00036068">
            <w:pPr>
              <w:pStyle w:val="TableText"/>
            </w:pPr>
            <w:r w:rsidRPr="007B2C63">
              <w:t>61,502</w:t>
            </w:r>
          </w:p>
        </w:tc>
        <w:tc>
          <w:tcPr>
            <w:tcW w:w="720" w:type="dxa"/>
          </w:tcPr>
          <w:p w14:paraId="04B0532F" w14:textId="77777777" w:rsidR="00036068" w:rsidRPr="0041139E" w:rsidRDefault="00036068" w:rsidP="00036068">
            <w:pPr>
              <w:pStyle w:val="TableText"/>
            </w:pPr>
            <w:r w:rsidRPr="007B2C63">
              <w:t>15%</w:t>
            </w:r>
          </w:p>
        </w:tc>
        <w:tc>
          <w:tcPr>
            <w:tcW w:w="1152" w:type="dxa"/>
          </w:tcPr>
          <w:p w14:paraId="7B73DC68" w14:textId="77777777" w:rsidR="00036068" w:rsidRPr="0041139E" w:rsidRDefault="00036068" w:rsidP="00036068">
            <w:pPr>
              <w:pStyle w:val="TableText"/>
            </w:pPr>
            <w:r w:rsidRPr="007B2C63">
              <w:t>71,157</w:t>
            </w:r>
          </w:p>
        </w:tc>
        <w:tc>
          <w:tcPr>
            <w:tcW w:w="720" w:type="dxa"/>
          </w:tcPr>
          <w:p w14:paraId="26DB73AD" w14:textId="77777777" w:rsidR="00036068" w:rsidRPr="0041139E" w:rsidRDefault="00036068" w:rsidP="00036068">
            <w:pPr>
              <w:pStyle w:val="TableText"/>
            </w:pPr>
            <w:r w:rsidRPr="007B2C63">
              <w:t>17%</w:t>
            </w:r>
          </w:p>
        </w:tc>
        <w:tc>
          <w:tcPr>
            <w:tcW w:w="1152" w:type="dxa"/>
          </w:tcPr>
          <w:p w14:paraId="4BF16AEB" w14:textId="77777777" w:rsidR="00036068" w:rsidRPr="0041139E" w:rsidRDefault="00036068" w:rsidP="00036068">
            <w:pPr>
              <w:pStyle w:val="TableText"/>
            </w:pPr>
            <w:r w:rsidRPr="007B2C63">
              <w:t>132,659</w:t>
            </w:r>
          </w:p>
        </w:tc>
        <w:tc>
          <w:tcPr>
            <w:tcW w:w="720" w:type="dxa"/>
          </w:tcPr>
          <w:p w14:paraId="079FA69F" w14:textId="77777777" w:rsidR="00036068" w:rsidRPr="0041139E" w:rsidRDefault="00036068" w:rsidP="00036068">
            <w:pPr>
              <w:pStyle w:val="TableText"/>
            </w:pPr>
            <w:r w:rsidRPr="007B2C63">
              <w:t>32%</w:t>
            </w:r>
          </w:p>
        </w:tc>
      </w:tr>
      <w:tr w:rsidR="00CF5C21" w:rsidRPr="00A57B8E" w14:paraId="00F7D201" w14:textId="77777777" w:rsidTr="00CF5C21">
        <w:tc>
          <w:tcPr>
            <w:tcW w:w="2102" w:type="dxa"/>
          </w:tcPr>
          <w:p w14:paraId="165521F5" w14:textId="77777777" w:rsidR="00036068" w:rsidRPr="00A57B8E" w:rsidRDefault="00036068" w:rsidP="00036068">
            <w:pPr>
              <w:pStyle w:val="TableText"/>
              <w:rPr>
                <w:noProof w:val="0"/>
              </w:rPr>
            </w:pPr>
            <w:r w:rsidRPr="00A57B8E">
              <w:rPr>
                <w:noProof w:val="0"/>
              </w:rPr>
              <w:t>Mathematics 6</w:t>
            </w:r>
          </w:p>
        </w:tc>
        <w:tc>
          <w:tcPr>
            <w:tcW w:w="1152" w:type="dxa"/>
          </w:tcPr>
          <w:p w14:paraId="5B04702C" w14:textId="77777777" w:rsidR="00036068" w:rsidRPr="0041139E" w:rsidRDefault="00036068" w:rsidP="00036068">
            <w:pPr>
              <w:pStyle w:val="TableText"/>
            </w:pPr>
            <w:r w:rsidRPr="007B2C63">
              <w:t>169,461</w:t>
            </w:r>
          </w:p>
        </w:tc>
        <w:tc>
          <w:tcPr>
            <w:tcW w:w="720" w:type="dxa"/>
          </w:tcPr>
          <w:p w14:paraId="54501C5A" w14:textId="77777777" w:rsidR="00036068" w:rsidRPr="0041139E" w:rsidRDefault="00036068" w:rsidP="00036068">
            <w:pPr>
              <w:pStyle w:val="TableText"/>
            </w:pPr>
            <w:r w:rsidRPr="007B2C63">
              <w:t>41%</w:t>
            </w:r>
          </w:p>
        </w:tc>
        <w:tc>
          <w:tcPr>
            <w:tcW w:w="1152" w:type="dxa"/>
          </w:tcPr>
          <w:p w14:paraId="205C96C4" w14:textId="77777777" w:rsidR="00036068" w:rsidRPr="0041139E" w:rsidRDefault="00036068" w:rsidP="00036068">
            <w:pPr>
              <w:pStyle w:val="TableText"/>
            </w:pPr>
            <w:r w:rsidRPr="007B2C63">
              <w:t>112,721</w:t>
            </w:r>
          </w:p>
        </w:tc>
        <w:tc>
          <w:tcPr>
            <w:tcW w:w="720" w:type="dxa"/>
          </w:tcPr>
          <w:p w14:paraId="1B10B087" w14:textId="77777777" w:rsidR="00036068" w:rsidRPr="0041139E" w:rsidRDefault="00036068" w:rsidP="00036068">
            <w:pPr>
              <w:pStyle w:val="TableText"/>
            </w:pPr>
            <w:r w:rsidRPr="007B2C63">
              <w:t>27%</w:t>
            </w:r>
          </w:p>
        </w:tc>
        <w:tc>
          <w:tcPr>
            <w:tcW w:w="1152" w:type="dxa"/>
          </w:tcPr>
          <w:p w14:paraId="6A50DDEB" w14:textId="77777777" w:rsidR="00036068" w:rsidRPr="0041139E" w:rsidRDefault="00036068" w:rsidP="00036068">
            <w:pPr>
              <w:pStyle w:val="TableText"/>
            </w:pPr>
            <w:r w:rsidRPr="007B2C63">
              <w:t>66,968</w:t>
            </w:r>
          </w:p>
        </w:tc>
        <w:tc>
          <w:tcPr>
            <w:tcW w:w="720" w:type="dxa"/>
          </w:tcPr>
          <w:p w14:paraId="3B5E6706" w14:textId="77777777" w:rsidR="00036068" w:rsidRPr="0041139E" w:rsidRDefault="00036068" w:rsidP="00036068">
            <w:pPr>
              <w:pStyle w:val="TableText"/>
            </w:pPr>
            <w:r w:rsidRPr="007B2C63">
              <w:t>16%</w:t>
            </w:r>
          </w:p>
        </w:tc>
        <w:tc>
          <w:tcPr>
            <w:tcW w:w="1152" w:type="dxa"/>
          </w:tcPr>
          <w:p w14:paraId="2FA3252D" w14:textId="77777777" w:rsidR="00036068" w:rsidRPr="0041139E" w:rsidRDefault="00036068" w:rsidP="00036068">
            <w:pPr>
              <w:pStyle w:val="TableText"/>
            </w:pPr>
            <w:r w:rsidRPr="007B2C63">
              <w:t>68,673</w:t>
            </w:r>
          </w:p>
        </w:tc>
        <w:tc>
          <w:tcPr>
            <w:tcW w:w="720" w:type="dxa"/>
          </w:tcPr>
          <w:p w14:paraId="20D5FA94" w14:textId="77777777" w:rsidR="00036068" w:rsidRPr="0041139E" w:rsidRDefault="00036068" w:rsidP="00036068">
            <w:pPr>
              <w:pStyle w:val="TableText"/>
            </w:pPr>
            <w:r w:rsidRPr="007B2C63">
              <w:t>16%</w:t>
            </w:r>
          </w:p>
        </w:tc>
        <w:tc>
          <w:tcPr>
            <w:tcW w:w="1152" w:type="dxa"/>
          </w:tcPr>
          <w:p w14:paraId="4BFAC154" w14:textId="77777777" w:rsidR="00036068" w:rsidRPr="0041139E" w:rsidRDefault="00036068" w:rsidP="00036068">
            <w:pPr>
              <w:pStyle w:val="TableText"/>
            </w:pPr>
            <w:r w:rsidRPr="007B2C63">
              <w:t>135,641</w:t>
            </w:r>
          </w:p>
        </w:tc>
        <w:tc>
          <w:tcPr>
            <w:tcW w:w="720" w:type="dxa"/>
          </w:tcPr>
          <w:p w14:paraId="6DD78AE1" w14:textId="77777777" w:rsidR="00036068" w:rsidRPr="0041139E" w:rsidRDefault="00036068" w:rsidP="00036068">
            <w:pPr>
              <w:pStyle w:val="TableText"/>
            </w:pPr>
            <w:r w:rsidRPr="007B2C63">
              <w:t>32%</w:t>
            </w:r>
          </w:p>
        </w:tc>
      </w:tr>
      <w:tr w:rsidR="00CF5C21" w:rsidRPr="00A57B8E" w14:paraId="38194E94" w14:textId="77777777" w:rsidTr="00CF5C21">
        <w:tc>
          <w:tcPr>
            <w:tcW w:w="2102" w:type="dxa"/>
          </w:tcPr>
          <w:p w14:paraId="3E401202" w14:textId="77777777" w:rsidR="00036068" w:rsidRPr="00A57B8E" w:rsidRDefault="00036068" w:rsidP="00036068">
            <w:pPr>
              <w:pStyle w:val="TableText"/>
              <w:rPr>
                <w:noProof w:val="0"/>
              </w:rPr>
            </w:pPr>
            <w:r w:rsidRPr="00A57B8E">
              <w:rPr>
                <w:noProof w:val="0"/>
              </w:rPr>
              <w:t>Mathematics 7</w:t>
            </w:r>
          </w:p>
        </w:tc>
        <w:tc>
          <w:tcPr>
            <w:tcW w:w="1152" w:type="dxa"/>
          </w:tcPr>
          <w:p w14:paraId="3AFF9F8F" w14:textId="77777777" w:rsidR="00036068" w:rsidRPr="0041139E" w:rsidRDefault="00036068" w:rsidP="00036068">
            <w:pPr>
              <w:pStyle w:val="TableText"/>
            </w:pPr>
            <w:r w:rsidRPr="007B2C63">
              <w:t>173,565</w:t>
            </w:r>
          </w:p>
        </w:tc>
        <w:tc>
          <w:tcPr>
            <w:tcW w:w="720" w:type="dxa"/>
          </w:tcPr>
          <w:p w14:paraId="7B99052A" w14:textId="77777777" w:rsidR="00036068" w:rsidRPr="0041139E" w:rsidRDefault="00036068" w:rsidP="00036068">
            <w:pPr>
              <w:pStyle w:val="TableText"/>
            </w:pPr>
            <w:r w:rsidRPr="007B2C63">
              <w:t>42%</w:t>
            </w:r>
          </w:p>
        </w:tc>
        <w:tc>
          <w:tcPr>
            <w:tcW w:w="1152" w:type="dxa"/>
          </w:tcPr>
          <w:p w14:paraId="386822C1" w14:textId="77777777" w:rsidR="00036068" w:rsidRPr="0041139E" w:rsidRDefault="00036068" w:rsidP="00036068">
            <w:pPr>
              <w:pStyle w:val="TableText"/>
            </w:pPr>
            <w:r w:rsidRPr="007B2C63">
              <w:t>104,705</w:t>
            </w:r>
          </w:p>
        </w:tc>
        <w:tc>
          <w:tcPr>
            <w:tcW w:w="720" w:type="dxa"/>
          </w:tcPr>
          <w:p w14:paraId="0E0A21C1" w14:textId="77777777" w:rsidR="00036068" w:rsidRPr="0041139E" w:rsidRDefault="00036068" w:rsidP="00036068">
            <w:pPr>
              <w:pStyle w:val="TableText"/>
            </w:pPr>
            <w:r w:rsidRPr="007B2C63">
              <w:t>26%</w:t>
            </w:r>
          </w:p>
        </w:tc>
        <w:tc>
          <w:tcPr>
            <w:tcW w:w="1152" w:type="dxa"/>
          </w:tcPr>
          <w:p w14:paraId="35BDA236" w14:textId="77777777" w:rsidR="00036068" w:rsidRPr="0041139E" w:rsidRDefault="00036068" w:rsidP="00036068">
            <w:pPr>
              <w:pStyle w:val="TableText"/>
            </w:pPr>
            <w:r w:rsidRPr="007B2C63">
              <w:t>67,475</w:t>
            </w:r>
          </w:p>
        </w:tc>
        <w:tc>
          <w:tcPr>
            <w:tcW w:w="720" w:type="dxa"/>
          </w:tcPr>
          <w:p w14:paraId="4704B4D4" w14:textId="77777777" w:rsidR="00036068" w:rsidRPr="0041139E" w:rsidRDefault="00036068" w:rsidP="00036068">
            <w:pPr>
              <w:pStyle w:val="TableText"/>
            </w:pPr>
            <w:r w:rsidRPr="007B2C63">
              <w:t>16%</w:t>
            </w:r>
          </w:p>
        </w:tc>
        <w:tc>
          <w:tcPr>
            <w:tcW w:w="1152" w:type="dxa"/>
          </w:tcPr>
          <w:p w14:paraId="1A9A003C" w14:textId="77777777" w:rsidR="00036068" w:rsidRPr="0041139E" w:rsidRDefault="00036068" w:rsidP="00036068">
            <w:pPr>
              <w:pStyle w:val="TableText"/>
            </w:pPr>
            <w:r w:rsidRPr="007B2C63">
              <w:t>63,592</w:t>
            </w:r>
          </w:p>
        </w:tc>
        <w:tc>
          <w:tcPr>
            <w:tcW w:w="720" w:type="dxa"/>
          </w:tcPr>
          <w:p w14:paraId="2107C1C2" w14:textId="77777777" w:rsidR="00036068" w:rsidRPr="0041139E" w:rsidRDefault="00036068" w:rsidP="00036068">
            <w:pPr>
              <w:pStyle w:val="TableText"/>
            </w:pPr>
            <w:r w:rsidRPr="007B2C63">
              <w:t>16%</w:t>
            </w:r>
          </w:p>
        </w:tc>
        <w:tc>
          <w:tcPr>
            <w:tcW w:w="1152" w:type="dxa"/>
          </w:tcPr>
          <w:p w14:paraId="41A0FFA6" w14:textId="77777777" w:rsidR="00036068" w:rsidRPr="0041139E" w:rsidRDefault="00036068" w:rsidP="00036068">
            <w:pPr>
              <w:pStyle w:val="TableText"/>
            </w:pPr>
            <w:r w:rsidRPr="007B2C63">
              <w:t>131,067</w:t>
            </w:r>
          </w:p>
        </w:tc>
        <w:tc>
          <w:tcPr>
            <w:tcW w:w="720" w:type="dxa"/>
          </w:tcPr>
          <w:p w14:paraId="587C6AC8" w14:textId="77777777" w:rsidR="00036068" w:rsidRPr="0041139E" w:rsidRDefault="00036068" w:rsidP="00036068">
            <w:pPr>
              <w:pStyle w:val="TableText"/>
            </w:pPr>
            <w:r w:rsidRPr="007B2C63">
              <w:t>32%</w:t>
            </w:r>
          </w:p>
        </w:tc>
      </w:tr>
      <w:tr w:rsidR="00CF5C21" w:rsidRPr="00A57B8E" w14:paraId="09ABB062" w14:textId="77777777" w:rsidTr="00CF5C21">
        <w:tc>
          <w:tcPr>
            <w:tcW w:w="2102" w:type="dxa"/>
          </w:tcPr>
          <w:p w14:paraId="3DE84807" w14:textId="77777777" w:rsidR="00036068" w:rsidRPr="00A57B8E" w:rsidRDefault="00036068" w:rsidP="00036068">
            <w:pPr>
              <w:pStyle w:val="TableText"/>
              <w:rPr>
                <w:noProof w:val="0"/>
              </w:rPr>
            </w:pPr>
            <w:r w:rsidRPr="00A57B8E">
              <w:rPr>
                <w:noProof w:val="0"/>
              </w:rPr>
              <w:t>Mathematics 8</w:t>
            </w:r>
          </w:p>
        </w:tc>
        <w:tc>
          <w:tcPr>
            <w:tcW w:w="1152" w:type="dxa"/>
          </w:tcPr>
          <w:p w14:paraId="131FFA3B" w14:textId="77777777" w:rsidR="00036068" w:rsidRPr="0041139E" w:rsidRDefault="00036068" w:rsidP="00036068">
            <w:pPr>
              <w:pStyle w:val="TableText"/>
            </w:pPr>
            <w:r w:rsidRPr="007B2C63">
              <w:t>204,977</w:t>
            </w:r>
          </w:p>
        </w:tc>
        <w:tc>
          <w:tcPr>
            <w:tcW w:w="720" w:type="dxa"/>
          </w:tcPr>
          <w:p w14:paraId="4CCF5A10" w14:textId="77777777" w:rsidR="00036068" w:rsidRPr="0041139E" w:rsidRDefault="00036068" w:rsidP="00036068">
            <w:pPr>
              <w:pStyle w:val="TableText"/>
            </w:pPr>
            <w:r w:rsidRPr="007B2C63">
              <w:t>48%</w:t>
            </w:r>
          </w:p>
        </w:tc>
        <w:tc>
          <w:tcPr>
            <w:tcW w:w="1152" w:type="dxa"/>
          </w:tcPr>
          <w:p w14:paraId="49BEED3B" w14:textId="77777777" w:rsidR="00036068" w:rsidRPr="0041139E" w:rsidRDefault="00036068" w:rsidP="00036068">
            <w:pPr>
              <w:pStyle w:val="TableText"/>
            </w:pPr>
            <w:r w:rsidRPr="007B2C63">
              <w:t>97,093</w:t>
            </w:r>
          </w:p>
        </w:tc>
        <w:tc>
          <w:tcPr>
            <w:tcW w:w="720" w:type="dxa"/>
          </w:tcPr>
          <w:p w14:paraId="3C9FCCF8" w14:textId="77777777" w:rsidR="00036068" w:rsidRPr="0041139E" w:rsidRDefault="00036068" w:rsidP="00036068">
            <w:pPr>
              <w:pStyle w:val="TableText"/>
            </w:pPr>
            <w:r w:rsidRPr="007B2C63">
              <w:t>23%</w:t>
            </w:r>
          </w:p>
        </w:tc>
        <w:tc>
          <w:tcPr>
            <w:tcW w:w="1152" w:type="dxa"/>
          </w:tcPr>
          <w:p w14:paraId="59872C72" w14:textId="77777777" w:rsidR="00036068" w:rsidRPr="0041139E" w:rsidRDefault="00036068" w:rsidP="00036068">
            <w:pPr>
              <w:pStyle w:val="TableText"/>
            </w:pPr>
            <w:r w:rsidRPr="007B2C63">
              <w:t>57,051</w:t>
            </w:r>
          </w:p>
        </w:tc>
        <w:tc>
          <w:tcPr>
            <w:tcW w:w="720" w:type="dxa"/>
          </w:tcPr>
          <w:p w14:paraId="31C0EFE6" w14:textId="77777777" w:rsidR="00036068" w:rsidRPr="0041139E" w:rsidRDefault="00036068" w:rsidP="00036068">
            <w:pPr>
              <w:pStyle w:val="TableText"/>
            </w:pPr>
            <w:r w:rsidRPr="007B2C63">
              <w:t>13%</w:t>
            </w:r>
          </w:p>
        </w:tc>
        <w:tc>
          <w:tcPr>
            <w:tcW w:w="1152" w:type="dxa"/>
          </w:tcPr>
          <w:p w14:paraId="51C02644" w14:textId="77777777" w:rsidR="00036068" w:rsidRPr="0041139E" w:rsidRDefault="00036068" w:rsidP="00036068">
            <w:pPr>
              <w:pStyle w:val="TableText"/>
            </w:pPr>
            <w:r w:rsidRPr="007B2C63">
              <w:t>67,653</w:t>
            </w:r>
          </w:p>
        </w:tc>
        <w:tc>
          <w:tcPr>
            <w:tcW w:w="720" w:type="dxa"/>
          </w:tcPr>
          <w:p w14:paraId="5388E521" w14:textId="77777777" w:rsidR="00036068" w:rsidRPr="0041139E" w:rsidRDefault="00036068" w:rsidP="00036068">
            <w:pPr>
              <w:pStyle w:val="TableText"/>
            </w:pPr>
            <w:r w:rsidRPr="007B2C63">
              <w:t>16%</w:t>
            </w:r>
          </w:p>
        </w:tc>
        <w:tc>
          <w:tcPr>
            <w:tcW w:w="1152" w:type="dxa"/>
          </w:tcPr>
          <w:p w14:paraId="45CB0871" w14:textId="77777777" w:rsidR="00036068" w:rsidRPr="0041139E" w:rsidRDefault="00036068" w:rsidP="00036068">
            <w:pPr>
              <w:pStyle w:val="TableText"/>
            </w:pPr>
            <w:r w:rsidRPr="007B2C63">
              <w:t>124,704</w:t>
            </w:r>
          </w:p>
        </w:tc>
        <w:tc>
          <w:tcPr>
            <w:tcW w:w="720" w:type="dxa"/>
          </w:tcPr>
          <w:p w14:paraId="190FAEA5" w14:textId="77777777" w:rsidR="00036068" w:rsidRPr="0041139E" w:rsidRDefault="00036068" w:rsidP="00036068">
            <w:pPr>
              <w:pStyle w:val="TableText"/>
            </w:pPr>
            <w:r w:rsidRPr="007B2C63">
              <w:t>29%</w:t>
            </w:r>
          </w:p>
        </w:tc>
      </w:tr>
      <w:tr w:rsidR="00CF5C21" w:rsidRPr="00A57B8E" w14:paraId="10291F40" w14:textId="77777777" w:rsidTr="00CF5C21">
        <w:tc>
          <w:tcPr>
            <w:tcW w:w="2102" w:type="dxa"/>
          </w:tcPr>
          <w:p w14:paraId="1A9A5B2C" w14:textId="77777777" w:rsidR="00036068" w:rsidRPr="00A57B8E" w:rsidRDefault="00036068" w:rsidP="00036068">
            <w:pPr>
              <w:pStyle w:val="TableText"/>
              <w:rPr>
                <w:noProof w:val="0"/>
              </w:rPr>
            </w:pPr>
            <w:r w:rsidRPr="00A57B8E">
              <w:rPr>
                <w:noProof w:val="0"/>
              </w:rPr>
              <w:t>Mathematics 11</w:t>
            </w:r>
          </w:p>
        </w:tc>
        <w:tc>
          <w:tcPr>
            <w:tcW w:w="1152" w:type="dxa"/>
          </w:tcPr>
          <w:p w14:paraId="2EA869F9" w14:textId="77777777" w:rsidR="00036068" w:rsidRPr="0041139E" w:rsidRDefault="00036068" w:rsidP="00036068">
            <w:pPr>
              <w:pStyle w:val="TableText"/>
            </w:pPr>
            <w:r w:rsidRPr="007B2C63">
              <w:t>212,015</w:t>
            </w:r>
          </w:p>
        </w:tc>
        <w:tc>
          <w:tcPr>
            <w:tcW w:w="720" w:type="dxa"/>
          </w:tcPr>
          <w:p w14:paraId="0DF637C6" w14:textId="77777777" w:rsidR="00036068" w:rsidRPr="0041139E" w:rsidRDefault="00036068" w:rsidP="00036068">
            <w:pPr>
              <w:pStyle w:val="TableText"/>
            </w:pPr>
            <w:r w:rsidRPr="007B2C63">
              <w:t>52%</w:t>
            </w:r>
          </w:p>
        </w:tc>
        <w:tc>
          <w:tcPr>
            <w:tcW w:w="1152" w:type="dxa"/>
          </w:tcPr>
          <w:p w14:paraId="39C650E4" w14:textId="77777777" w:rsidR="00036068" w:rsidRPr="0041139E" w:rsidRDefault="00036068" w:rsidP="00036068">
            <w:pPr>
              <w:pStyle w:val="TableText"/>
            </w:pPr>
            <w:r w:rsidRPr="007B2C63">
              <w:t>86,987</w:t>
            </w:r>
          </w:p>
        </w:tc>
        <w:tc>
          <w:tcPr>
            <w:tcW w:w="720" w:type="dxa"/>
          </w:tcPr>
          <w:p w14:paraId="081A09E2" w14:textId="77777777" w:rsidR="00036068" w:rsidRPr="0041139E" w:rsidRDefault="00036068" w:rsidP="00036068">
            <w:pPr>
              <w:pStyle w:val="TableText"/>
            </w:pPr>
            <w:r w:rsidRPr="007B2C63">
              <w:t>21%</w:t>
            </w:r>
          </w:p>
        </w:tc>
        <w:tc>
          <w:tcPr>
            <w:tcW w:w="1152" w:type="dxa"/>
          </w:tcPr>
          <w:p w14:paraId="69F9C86A" w14:textId="77777777" w:rsidR="00036068" w:rsidRPr="0041139E" w:rsidRDefault="00036068" w:rsidP="00036068">
            <w:pPr>
              <w:pStyle w:val="TableText"/>
            </w:pPr>
            <w:r w:rsidRPr="007B2C63">
              <w:t>62,076</w:t>
            </w:r>
          </w:p>
        </w:tc>
        <w:tc>
          <w:tcPr>
            <w:tcW w:w="720" w:type="dxa"/>
          </w:tcPr>
          <w:p w14:paraId="2E8A75E2" w14:textId="77777777" w:rsidR="00036068" w:rsidRPr="0041139E" w:rsidRDefault="00036068" w:rsidP="00036068">
            <w:pPr>
              <w:pStyle w:val="TableText"/>
            </w:pPr>
            <w:r w:rsidRPr="007B2C63">
              <w:t>15%</w:t>
            </w:r>
          </w:p>
        </w:tc>
        <w:tc>
          <w:tcPr>
            <w:tcW w:w="1152" w:type="dxa"/>
          </w:tcPr>
          <w:p w14:paraId="10D91DBF" w14:textId="77777777" w:rsidR="00036068" w:rsidRPr="0041139E" w:rsidRDefault="00036068" w:rsidP="00036068">
            <w:pPr>
              <w:pStyle w:val="TableText"/>
            </w:pPr>
            <w:r w:rsidRPr="007B2C63">
              <w:t>48,548</w:t>
            </w:r>
          </w:p>
        </w:tc>
        <w:tc>
          <w:tcPr>
            <w:tcW w:w="720" w:type="dxa"/>
          </w:tcPr>
          <w:p w14:paraId="7456D62A" w14:textId="77777777" w:rsidR="00036068" w:rsidRPr="0041139E" w:rsidRDefault="00036068" w:rsidP="00036068">
            <w:pPr>
              <w:pStyle w:val="TableText"/>
            </w:pPr>
            <w:r w:rsidRPr="007B2C63">
              <w:t>12%</w:t>
            </w:r>
          </w:p>
        </w:tc>
        <w:tc>
          <w:tcPr>
            <w:tcW w:w="1152" w:type="dxa"/>
          </w:tcPr>
          <w:p w14:paraId="426308C9" w14:textId="77777777" w:rsidR="00036068" w:rsidRPr="0041139E" w:rsidRDefault="00036068" w:rsidP="00036068">
            <w:pPr>
              <w:pStyle w:val="TableText"/>
            </w:pPr>
            <w:r w:rsidRPr="007B2C63">
              <w:t>110,624</w:t>
            </w:r>
          </w:p>
        </w:tc>
        <w:tc>
          <w:tcPr>
            <w:tcW w:w="720" w:type="dxa"/>
          </w:tcPr>
          <w:p w14:paraId="6C54E6DA" w14:textId="77777777" w:rsidR="00036068" w:rsidRPr="0041139E" w:rsidRDefault="00036068" w:rsidP="00036068">
            <w:pPr>
              <w:pStyle w:val="TableText"/>
            </w:pPr>
            <w:r w:rsidRPr="007B2C63">
              <w:t>27%</w:t>
            </w:r>
          </w:p>
        </w:tc>
      </w:tr>
    </w:tbl>
    <w:p w14:paraId="07F401C2" w14:textId="188700CA" w:rsidR="0042771D" w:rsidRPr="00A57B8E" w:rsidRDefault="00E90D5A" w:rsidP="0042771D">
      <w:pPr>
        <w:keepNext/>
      </w:pPr>
      <w:r w:rsidRPr="00E90D5A">
        <w:rPr>
          <w:rStyle w:val="Cross-Reference"/>
          <w:highlight w:val="magenta"/>
        </w:rPr>
        <w:lastRenderedPageBreak/>
        <w:fldChar w:fldCharType="begin"/>
      </w:r>
      <w:r w:rsidRPr="00E90D5A">
        <w:rPr>
          <w:rStyle w:val="Cross-Reference"/>
        </w:rPr>
        <w:instrText xml:space="preserve"> REF _Ref131160639 \h </w:instrText>
      </w:r>
      <w:r>
        <w:rPr>
          <w:rStyle w:val="Cross-Reference"/>
          <w:highlight w:val="magenta"/>
        </w:rPr>
        <w:instrText xml:space="preserve"> \* MERGEFORMAT </w:instrText>
      </w:r>
      <w:r w:rsidRPr="00E90D5A">
        <w:rPr>
          <w:rStyle w:val="Cross-Reference"/>
          <w:highlight w:val="magenta"/>
        </w:rPr>
      </w:r>
      <w:r w:rsidRPr="00E90D5A">
        <w:rPr>
          <w:rStyle w:val="Cross-Reference"/>
          <w:highlight w:val="magenta"/>
        </w:rPr>
        <w:fldChar w:fldCharType="separate"/>
      </w:r>
      <w:r w:rsidR="00FE4630" w:rsidRPr="00FE4630">
        <w:rPr>
          <w:rStyle w:val="Cross-Reference"/>
        </w:rPr>
        <w:t>Figure 7.4</w:t>
      </w:r>
      <w:r w:rsidRPr="00E90D5A">
        <w:rPr>
          <w:rStyle w:val="Cross-Reference"/>
          <w:highlight w:val="magenta"/>
        </w:rPr>
        <w:fldChar w:fldCharType="end"/>
      </w:r>
      <w:r w:rsidR="0042771D" w:rsidRPr="00A57B8E">
        <w:t xml:space="preserve"> presents a graphical representation of the percentage of students at each mathematics achievement level by grade</w:t>
      </w:r>
      <w:r w:rsidR="0042771D">
        <w:t xml:space="preserve"> level</w:t>
      </w:r>
      <w:r w:rsidR="0042771D" w:rsidRPr="00A57B8E">
        <w:t xml:space="preserve">. These are the achievement levels for mathematics shown in </w:t>
      </w:r>
      <w:r w:rsidR="0042771D" w:rsidRPr="00586EC9">
        <w:rPr>
          <w:rStyle w:val="Cross-Reference"/>
          <w:highlight w:val="magenta"/>
        </w:rPr>
        <w:fldChar w:fldCharType="begin"/>
      </w:r>
      <w:r w:rsidR="0042771D" w:rsidRPr="00586EC9">
        <w:rPr>
          <w:rStyle w:val="Cross-Reference"/>
          <w:highlight w:val="magenta"/>
        </w:rPr>
        <w:instrText xml:space="preserve"> REF  _Ref125735334 \* Lower \h </w:instrText>
      </w:r>
      <w:r w:rsidR="0042771D">
        <w:rPr>
          <w:rStyle w:val="Cross-Reference"/>
          <w:highlight w:val="magenta"/>
        </w:rPr>
        <w:instrText xml:space="preserve"> \* MERGEFORMAT </w:instrText>
      </w:r>
      <w:r w:rsidR="0042771D" w:rsidRPr="00586EC9">
        <w:rPr>
          <w:rStyle w:val="Cross-Reference"/>
          <w:highlight w:val="magenta"/>
        </w:rPr>
      </w:r>
      <w:r w:rsidR="0042771D" w:rsidRPr="00586EC9">
        <w:rPr>
          <w:rStyle w:val="Cross-Reference"/>
          <w:highlight w:val="magenta"/>
        </w:rPr>
        <w:fldChar w:fldCharType="separate"/>
      </w:r>
      <w:r w:rsidR="00FE4630" w:rsidRPr="00FE4630">
        <w:rPr>
          <w:rStyle w:val="Cross-Reference"/>
        </w:rPr>
        <w:t>table 7.28</w:t>
      </w:r>
      <w:r w:rsidR="0042771D" w:rsidRPr="00586EC9">
        <w:rPr>
          <w:rStyle w:val="Cross-Reference"/>
          <w:highlight w:val="magenta"/>
        </w:rPr>
        <w:fldChar w:fldCharType="end"/>
      </w:r>
      <w:r w:rsidR="0042771D" w:rsidRPr="00A57B8E">
        <w:t>.</w:t>
      </w:r>
    </w:p>
    <w:p w14:paraId="36F412D8" w14:textId="77777777" w:rsidR="0042771D" w:rsidRPr="00A57B8E" w:rsidRDefault="0042771D" w:rsidP="0042771D">
      <w:pPr>
        <w:pStyle w:val="Image"/>
      </w:pPr>
      <w:r>
        <w:rPr>
          <w:noProof/>
        </w:rPr>
        <w:drawing>
          <wp:inline distT="0" distB="0" distL="0" distR="0" wp14:anchorId="743B33F5" wp14:editId="46827738">
            <wp:extent cx="6356908" cy="4070985"/>
            <wp:effectExtent l="0" t="0" r="6350" b="5715"/>
            <wp:docPr id="6" name="Chart 6" descr="chart showing the mathematics achievement level data for operational assessments described in table 7.2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C83B81E" w14:textId="77777777" w:rsidR="0042771D" w:rsidRPr="00A57B8E" w:rsidRDefault="0042771D" w:rsidP="0042771D">
      <w:pPr>
        <w:pStyle w:val="Captionwide"/>
      </w:pPr>
      <w:bookmarkStart w:id="840" w:name="_Ref131160639"/>
      <w:bookmarkStart w:id="841" w:name="_Toc131162429"/>
      <w:r w:rsidRPr="00A57B8E">
        <w:t xml:space="preserve">Figure </w:t>
      </w:r>
      <w:r w:rsidRPr="00A57B8E">
        <w:fldChar w:fldCharType="begin"/>
      </w:r>
      <w:r w:rsidRPr="00A57B8E">
        <w:instrText>STYLEREF 2 \s</w:instrText>
      </w:r>
      <w:r w:rsidRPr="00A57B8E">
        <w:fldChar w:fldCharType="separate"/>
      </w:r>
      <w:r w:rsidRPr="00A57B8E">
        <w:t>7</w:t>
      </w:r>
      <w:r w:rsidRPr="00A57B8E">
        <w:fldChar w:fldCharType="end"/>
      </w:r>
      <w:r>
        <w:t>.</w:t>
      </w:r>
      <w:r>
        <w:fldChar w:fldCharType="begin"/>
      </w:r>
      <w:r>
        <w:instrText>SEQ Figure \* ARABIC \s 2</w:instrText>
      </w:r>
      <w:r>
        <w:fldChar w:fldCharType="separate"/>
      </w:r>
      <w:r>
        <w:rPr>
          <w:noProof/>
        </w:rPr>
        <w:t>4</w:t>
      </w:r>
      <w:r>
        <w:fldChar w:fldCharType="end"/>
      </w:r>
      <w:bookmarkEnd w:id="840"/>
      <w:r w:rsidRPr="00A57B8E">
        <w:t xml:space="preserve">  Percentage of </w:t>
      </w:r>
      <w:r>
        <w:t>achievement levels in mathematics, operational assessments</w:t>
      </w:r>
      <w:bookmarkEnd w:id="841"/>
    </w:p>
    <w:p w14:paraId="3807B1F9" w14:textId="5F8A26BB" w:rsidR="00B82064" w:rsidRDefault="00B82064" w:rsidP="00B82064">
      <w:pPr>
        <w:pStyle w:val="Note"/>
      </w:pPr>
    </w:p>
    <w:p w14:paraId="58F09718" w14:textId="77777777" w:rsidR="00B82064" w:rsidRDefault="00B82064" w:rsidP="00530642">
      <w:pPr>
        <w:sectPr w:rsidR="00B82064" w:rsidSect="00B400B3">
          <w:footerReference w:type="default" r:id="rId61"/>
          <w:headerReference w:type="first" r:id="rId62"/>
          <w:footerReference w:type="first" r:id="rId63"/>
          <w:pgSz w:w="15840" w:h="12240" w:orient="landscape" w:code="1"/>
          <w:pgMar w:top="1152" w:right="1152" w:bottom="1152" w:left="1152" w:header="576" w:footer="360" w:gutter="0"/>
          <w:cols w:space="720"/>
          <w:titlePg/>
          <w:docGrid w:linePitch="360"/>
        </w:sectPr>
      </w:pPr>
    </w:p>
    <w:p w14:paraId="399EE81E" w14:textId="6A0B82C0" w:rsidR="008E1F17" w:rsidRPr="00BC2925" w:rsidRDefault="008E1F17" w:rsidP="00DB44EF">
      <w:pPr>
        <w:keepNext/>
        <w:keepLines/>
        <w:spacing w:before="60"/>
      </w:pPr>
      <w:r w:rsidRPr="00787CB4">
        <w:lastRenderedPageBreak/>
        <w:t>For students who took an embedded field test PT, the number and percentage of students in each achievement level and the number and percentage who met or exceed</w:t>
      </w:r>
      <w:r w:rsidR="00BC2925">
        <w:t>ed</w:t>
      </w:r>
      <w:r w:rsidRPr="00787CB4">
        <w:t xml:space="preserve"> the standard are shown</w:t>
      </w:r>
      <w:r w:rsidR="00DB44EF">
        <w:t xml:space="preserve"> for ELA and mathematics</w:t>
      </w:r>
      <w:r w:rsidRPr="00787CB4">
        <w:t xml:space="preserve"> in </w:t>
      </w:r>
      <w:r w:rsidR="00DB44EF" w:rsidRPr="00DB44EF">
        <w:rPr>
          <w:rStyle w:val="Cross-Reference"/>
          <w:highlight w:val="magenta"/>
        </w:rPr>
        <w:fldChar w:fldCharType="begin"/>
      </w:r>
      <w:r w:rsidR="00DB44EF" w:rsidRPr="00DB44EF">
        <w:rPr>
          <w:rStyle w:val="Cross-Reference"/>
          <w:highlight w:val="magenta"/>
        </w:rPr>
        <w:instrText xml:space="preserve"> REF  _Ref123641650 \* Lower \h </w:instrText>
      </w:r>
      <w:r w:rsidR="00DB44EF">
        <w:rPr>
          <w:rStyle w:val="Cross-Reference"/>
          <w:highlight w:val="magenta"/>
        </w:rPr>
        <w:instrText xml:space="preserve"> \* MERGEFORMAT </w:instrText>
      </w:r>
      <w:r w:rsidR="00DB44EF" w:rsidRPr="00DB44EF">
        <w:rPr>
          <w:rStyle w:val="Cross-Reference"/>
          <w:highlight w:val="magenta"/>
        </w:rPr>
      </w:r>
      <w:r w:rsidR="00DB44EF" w:rsidRPr="00DB44EF">
        <w:rPr>
          <w:rStyle w:val="Cross-Reference"/>
          <w:highlight w:val="magenta"/>
        </w:rPr>
        <w:fldChar w:fldCharType="separate"/>
      </w:r>
      <w:r w:rsidR="00FE4630" w:rsidRPr="00FE4630">
        <w:rPr>
          <w:rStyle w:val="Cross-Reference"/>
        </w:rPr>
        <w:t>table 7.29</w:t>
      </w:r>
      <w:r w:rsidR="00DB44EF" w:rsidRPr="00DB44EF">
        <w:rPr>
          <w:rStyle w:val="Cross-Reference"/>
          <w:highlight w:val="magenta"/>
        </w:rPr>
        <w:fldChar w:fldCharType="end"/>
      </w:r>
      <w:r w:rsidR="00DB44EF" w:rsidRPr="00050C72">
        <w:t xml:space="preserve"> and </w:t>
      </w:r>
      <w:r w:rsidR="00DB44EF" w:rsidRPr="002D69F6">
        <w:rPr>
          <w:rStyle w:val="Cross-Reference"/>
        </w:rPr>
        <w:fldChar w:fldCharType="begin"/>
      </w:r>
      <w:r w:rsidR="00DB44EF" w:rsidRPr="002D69F6">
        <w:rPr>
          <w:rStyle w:val="Cross-Reference"/>
        </w:rPr>
        <w:instrText xml:space="preserve"> REF  _Ref125963728 \* Lower \h </w:instrText>
      </w:r>
      <w:r w:rsidR="002D69F6">
        <w:rPr>
          <w:rStyle w:val="Cross-Reference"/>
        </w:rPr>
        <w:instrText xml:space="preserve"> \* MERGEFORMAT </w:instrText>
      </w:r>
      <w:r w:rsidR="00DB44EF" w:rsidRPr="002D69F6">
        <w:rPr>
          <w:rStyle w:val="Cross-Reference"/>
        </w:rPr>
      </w:r>
      <w:r w:rsidR="00DB44EF" w:rsidRPr="002D69F6">
        <w:rPr>
          <w:rStyle w:val="Cross-Reference"/>
        </w:rPr>
        <w:fldChar w:fldCharType="separate"/>
      </w:r>
      <w:r w:rsidR="00FE4630" w:rsidRPr="00FE4630">
        <w:rPr>
          <w:rStyle w:val="Cross-Reference"/>
        </w:rPr>
        <w:t>table 7.30</w:t>
      </w:r>
      <w:r w:rsidR="00DB44EF" w:rsidRPr="002D69F6">
        <w:rPr>
          <w:rStyle w:val="Cross-Reference"/>
        </w:rPr>
        <w:fldChar w:fldCharType="end"/>
      </w:r>
      <w:r w:rsidR="00185139">
        <w:t xml:space="preserve">, </w:t>
      </w:r>
      <w:r w:rsidR="00DB44EF">
        <w:t>respectively.</w:t>
      </w:r>
      <w:r w:rsidRPr="00787CB4">
        <w:t xml:space="preserve"> </w:t>
      </w:r>
      <w:r w:rsidR="00327CD4" w:rsidRPr="00A57B8E">
        <w:t xml:space="preserve">The percentage of students meeting or exceeding standards is in the range of </w:t>
      </w:r>
      <w:r w:rsidR="00327CD4">
        <w:t>41</w:t>
      </w:r>
      <w:r w:rsidR="00327CD4" w:rsidRPr="00A57B8E">
        <w:t xml:space="preserve"> to 5</w:t>
      </w:r>
      <w:r w:rsidR="00327CD4">
        <w:t>1</w:t>
      </w:r>
      <w:r w:rsidR="00327CD4" w:rsidRPr="00A57B8E">
        <w:t xml:space="preserve"> percent in ELA and</w:t>
      </w:r>
      <w:r w:rsidR="00327CD4" w:rsidRPr="00A57B8E" w:rsidDel="00050C3F">
        <w:t xml:space="preserve"> </w:t>
      </w:r>
      <w:r w:rsidR="005F78C4">
        <w:t>26</w:t>
      </w:r>
      <w:r w:rsidR="00327CD4" w:rsidRPr="00A57B8E">
        <w:t xml:space="preserve"> to 4</w:t>
      </w:r>
      <w:r w:rsidR="00327CD4">
        <w:t>4</w:t>
      </w:r>
      <w:r w:rsidR="00327CD4" w:rsidRPr="00A57B8E">
        <w:t xml:space="preserve"> percent in mathematics in grades three through</w:t>
      </w:r>
      <w:r w:rsidR="00327CD4" w:rsidRPr="00A57B8E" w:rsidDel="00050C3F">
        <w:t xml:space="preserve"> </w:t>
      </w:r>
      <w:r w:rsidR="00327CD4" w:rsidRPr="00A57B8E">
        <w:t>eight and grade eleven.</w:t>
      </w:r>
      <w:r w:rsidR="00DB44EF" w:rsidRPr="00DB44EF">
        <w:t xml:space="preserve"> </w:t>
      </w:r>
      <w:r w:rsidR="00DB44EF">
        <w:t xml:space="preserve">In both tables, the numbers in the </w:t>
      </w:r>
      <w:r w:rsidR="00DB44EF">
        <w:rPr>
          <w:i/>
          <w:iCs/>
        </w:rPr>
        <w:t xml:space="preserve">Standard Met/Exceeded N </w:t>
      </w:r>
      <w:r w:rsidR="00DB44EF">
        <w:t xml:space="preserve">and </w:t>
      </w:r>
      <w:r w:rsidR="00DB44EF">
        <w:rPr>
          <w:i/>
          <w:iCs/>
        </w:rPr>
        <w:t>Standard Met/</w:t>
      </w:r>
      <w:r w:rsidR="005206F0">
        <w:rPr>
          <w:i/>
          <w:iCs/>
        </w:rPr>
        <w:t>‌</w:t>
      </w:r>
      <w:r w:rsidR="00DB44EF">
        <w:rPr>
          <w:i/>
          <w:iCs/>
        </w:rPr>
        <w:t>Exceeded</w:t>
      </w:r>
      <w:r w:rsidR="005206F0">
        <w:rPr>
          <w:i/>
          <w:iCs/>
        </w:rPr>
        <w:t> </w:t>
      </w:r>
      <w:r w:rsidR="00DB44EF">
        <w:rPr>
          <w:i/>
          <w:iCs/>
        </w:rPr>
        <w:t>%</w:t>
      </w:r>
      <w:r w:rsidR="00DB44EF">
        <w:t xml:space="preserve"> m</w:t>
      </w:r>
      <w:r w:rsidR="00DB44EF" w:rsidRPr="00A57B8E">
        <w:t>ay not exactly match the sum of Level 3 and Level 4 percentages because of rounding</w:t>
      </w:r>
      <w:r w:rsidR="00DB44EF">
        <w:t>.</w:t>
      </w:r>
    </w:p>
    <w:p w14:paraId="3B73500E" w14:textId="468D7D1D" w:rsidR="00050C72" w:rsidRDefault="00050C72" w:rsidP="00050C72">
      <w:pPr>
        <w:keepNext/>
      </w:pPr>
      <w:r w:rsidRPr="00D71FA0">
        <w:t>Percentages of students</w:t>
      </w:r>
      <w:r w:rsidR="00775BD8" w:rsidRPr="00775BD8">
        <w:t xml:space="preserve"> </w:t>
      </w:r>
      <w:r w:rsidR="00775BD8" w:rsidRPr="00787CB4">
        <w:t>who took the embedded field test PTs</w:t>
      </w:r>
      <w:r w:rsidR="00775BD8" w:rsidRPr="00D71FA0">
        <w:t xml:space="preserve"> </w:t>
      </w:r>
      <w:r w:rsidRPr="00D71FA0">
        <w:t>in each achievement level</w:t>
      </w:r>
      <w:r>
        <w:t xml:space="preserve"> for </w:t>
      </w:r>
      <w:r w:rsidR="00775BD8">
        <w:t>ELA</w:t>
      </w:r>
      <w:r w:rsidRPr="00D71FA0">
        <w:t xml:space="preserve"> are in </w:t>
      </w:r>
      <w:r w:rsidR="00355C1F" w:rsidRPr="00DB44EF">
        <w:rPr>
          <w:rStyle w:val="Cross-Reference"/>
          <w:highlight w:val="magenta"/>
        </w:rPr>
        <w:fldChar w:fldCharType="begin"/>
      </w:r>
      <w:r w:rsidR="00355C1F" w:rsidRPr="00DB44EF">
        <w:rPr>
          <w:rStyle w:val="Cross-Reference"/>
          <w:highlight w:val="magenta"/>
        </w:rPr>
        <w:instrText xml:space="preserve"> REF  _Ref123641650 \* Lower \h </w:instrText>
      </w:r>
      <w:r w:rsidR="00355C1F">
        <w:rPr>
          <w:rStyle w:val="Cross-Reference"/>
          <w:highlight w:val="magenta"/>
        </w:rPr>
        <w:instrText xml:space="preserve"> \* MERGEFORMAT </w:instrText>
      </w:r>
      <w:r w:rsidR="00355C1F" w:rsidRPr="00DB44EF">
        <w:rPr>
          <w:rStyle w:val="Cross-Reference"/>
          <w:highlight w:val="magenta"/>
        </w:rPr>
      </w:r>
      <w:r w:rsidR="00355C1F" w:rsidRPr="00DB44EF">
        <w:rPr>
          <w:rStyle w:val="Cross-Reference"/>
          <w:highlight w:val="magenta"/>
        </w:rPr>
        <w:fldChar w:fldCharType="separate"/>
      </w:r>
      <w:r w:rsidR="00FE4630" w:rsidRPr="00FE4630">
        <w:rPr>
          <w:rStyle w:val="Cross-Reference"/>
        </w:rPr>
        <w:t>table 7.29</w:t>
      </w:r>
      <w:r w:rsidR="00355C1F" w:rsidRPr="00DB44EF">
        <w:rPr>
          <w:rStyle w:val="Cross-Reference"/>
          <w:highlight w:val="magenta"/>
        </w:rPr>
        <w:fldChar w:fldCharType="end"/>
      </w:r>
      <w:r w:rsidRPr="00D71FA0">
        <w:t>, and their graphic</w:t>
      </w:r>
      <w:r w:rsidR="004774E3">
        <w:t>al</w:t>
      </w:r>
      <w:r w:rsidRPr="00D71FA0">
        <w:t xml:space="preserve"> representation is displayed in </w:t>
      </w:r>
      <w:r w:rsidR="00355C1F" w:rsidRPr="00355C1F">
        <w:rPr>
          <w:rStyle w:val="Cross-ReferenceChar"/>
          <w:highlight w:val="magenta"/>
        </w:rPr>
        <w:fldChar w:fldCharType="begin"/>
      </w:r>
      <w:r w:rsidR="00355C1F" w:rsidRPr="00355C1F">
        <w:rPr>
          <w:rStyle w:val="Cross-ReferenceChar"/>
          <w:highlight w:val="magenta"/>
        </w:rPr>
        <w:instrText xml:space="preserve"> REF  _Ref122616725 \* Lower \h  \* MERGEFORMAT </w:instrText>
      </w:r>
      <w:r w:rsidR="00355C1F" w:rsidRPr="00355C1F">
        <w:rPr>
          <w:rStyle w:val="Cross-ReferenceChar"/>
          <w:highlight w:val="magenta"/>
        </w:rPr>
      </w:r>
      <w:r w:rsidR="00355C1F" w:rsidRPr="00355C1F">
        <w:rPr>
          <w:rStyle w:val="Cross-ReferenceChar"/>
          <w:highlight w:val="magenta"/>
        </w:rPr>
        <w:fldChar w:fldCharType="separate"/>
      </w:r>
      <w:r w:rsidR="00FE4630" w:rsidRPr="00FE4630">
        <w:rPr>
          <w:rStyle w:val="Cross-ReferenceChar"/>
        </w:rPr>
        <w:t>figure 7.5</w:t>
      </w:r>
      <w:r w:rsidR="00355C1F" w:rsidRPr="00355C1F">
        <w:rPr>
          <w:rStyle w:val="Cross-ReferenceChar"/>
          <w:highlight w:val="magenta"/>
        </w:rPr>
        <w:fldChar w:fldCharType="end"/>
      </w:r>
      <w:r>
        <w:t>, which immediately follows</w:t>
      </w:r>
      <w:r w:rsidRPr="00D71FA0">
        <w:t>.</w:t>
      </w:r>
    </w:p>
    <w:p w14:paraId="54E289E0" w14:textId="2B146A9E" w:rsidR="00DD0F6F" w:rsidRDefault="00DD0F6F" w:rsidP="00DD0F6F">
      <w:pPr>
        <w:pStyle w:val="Caption"/>
      </w:pPr>
      <w:bookmarkStart w:id="842" w:name="_Ref123641650"/>
      <w:bookmarkStart w:id="843" w:name="_Toc135665638"/>
      <w:r>
        <w:t xml:space="preserve">Table </w:t>
      </w:r>
      <w:r>
        <w:fldChar w:fldCharType="begin"/>
      </w:r>
      <w:r>
        <w:instrText>STYLEREF 2 \s</w:instrText>
      </w:r>
      <w:r>
        <w:fldChar w:fldCharType="separate"/>
      </w:r>
      <w:r>
        <w:rPr>
          <w:noProof/>
        </w:rPr>
        <w:t>7</w:t>
      </w:r>
      <w:r>
        <w:fldChar w:fldCharType="end"/>
      </w:r>
      <w:r>
        <w:t>.</w:t>
      </w:r>
      <w:r>
        <w:fldChar w:fldCharType="begin"/>
      </w:r>
      <w:r>
        <w:instrText>SEQ Table \* ARABIC \s 2</w:instrText>
      </w:r>
      <w:r>
        <w:fldChar w:fldCharType="separate"/>
      </w:r>
      <w:r w:rsidR="00952E6E">
        <w:rPr>
          <w:noProof/>
        </w:rPr>
        <w:t>29</w:t>
      </w:r>
      <w:r>
        <w:fldChar w:fldCharType="end"/>
      </w:r>
      <w:bookmarkEnd w:id="842"/>
      <w:r w:rsidRPr="00946B66">
        <w:t xml:space="preserve"> </w:t>
      </w:r>
      <w:r>
        <w:t xml:space="preserve"> </w:t>
      </w:r>
      <w:r w:rsidR="00FB0875">
        <w:t xml:space="preserve">Achievement Levels for </w:t>
      </w:r>
      <w:r>
        <w:t>Students</w:t>
      </w:r>
      <w:r w:rsidR="003B3AB2">
        <w:t xml:space="preserve"> Who Took </w:t>
      </w:r>
      <w:r w:rsidRPr="00787CB4">
        <w:t>Embedded Field</w:t>
      </w:r>
      <w:r>
        <w:t> </w:t>
      </w:r>
      <w:r w:rsidRPr="00787CB4">
        <w:t>Test–</w:t>
      </w:r>
      <w:r>
        <w:t>O</w:t>
      </w:r>
      <w:r w:rsidRPr="00787CB4">
        <w:t>nly PTs</w:t>
      </w:r>
      <w:r w:rsidR="009A1F43">
        <w:t> </w:t>
      </w:r>
      <w:r>
        <w:t>for</w:t>
      </w:r>
      <w:r w:rsidR="009A1F43">
        <w:t> </w:t>
      </w:r>
      <w:r>
        <w:t>the Smarter Balanced for ELA</w:t>
      </w:r>
      <w:bookmarkEnd w:id="843"/>
    </w:p>
    <w:tbl>
      <w:tblPr>
        <w:tblStyle w:val="TRs"/>
        <w:tblW w:w="10022" w:type="dxa"/>
        <w:tblLayout w:type="fixed"/>
        <w:tblLook w:val="0020" w:firstRow="1" w:lastRow="0" w:firstColumn="0" w:lastColumn="0" w:noHBand="0" w:noVBand="0"/>
      </w:tblPr>
      <w:tblGrid>
        <w:gridCol w:w="2102"/>
        <w:gridCol w:w="864"/>
        <w:gridCol w:w="720"/>
        <w:gridCol w:w="864"/>
        <w:gridCol w:w="720"/>
        <w:gridCol w:w="864"/>
        <w:gridCol w:w="720"/>
        <w:gridCol w:w="864"/>
        <w:gridCol w:w="720"/>
        <w:gridCol w:w="864"/>
        <w:gridCol w:w="720"/>
      </w:tblGrid>
      <w:tr w:rsidR="00DD0F6F" w:rsidRPr="00DB44EF" w14:paraId="36DFD609" w14:textId="77777777" w:rsidTr="00C74167">
        <w:trPr>
          <w:cnfStyle w:val="100000000000" w:firstRow="1" w:lastRow="0" w:firstColumn="0" w:lastColumn="0" w:oddVBand="0" w:evenVBand="0" w:oddHBand="0" w:evenHBand="0" w:firstRowFirstColumn="0" w:firstRowLastColumn="0" w:lastRowFirstColumn="0" w:lastRowLastColumn="0"/>
          <w:trHeight w:val="3168"/>
        </w:trPr>
        <w:tc>
          <w:tcPr>
            <w:tcW w:w="2102" w:type="dxa"/>
          </w:tcPr>
          <w:p w14:paraId="11D03CF4" w14:textId="77777777" w:rsidR="00DD0F6F" w:rsidRPr="00DB44EF" w:rsidRDefault="00DD0F6F" w:rsidP="00C74167">
            <w:pPr>
              <w:pStyle w:val="TableHead"/>
              <w:rPr>
                <w:b/>
                <w:bCs w:val="0"/>
                <w:noProof w:val="0"/>
              </w:rPr>
            </w:pPr>
            <w:r w:rsidRPr="00DB44EF">
              <w:rPr>
                <w:b/>
                <w:bCs w:val="0"/>
                <w:noProof w:val="0"/>
              </w:rPr>
              <w:t>Content Area and Grade</w:t>
            </w:r>
            <w:r>
              <w:rPr>
                <w:b/>
                <w:bCs w:val="0"/>
                <w:noProof w:val="0"/>
              </w:rPr>
              <w:t xml:space="preserve"> Level</w:t>
            </w:r>
          </w:p>
        </w:tc>
        <w:tc>
          <w:tcPr>
            <w:tcW w:w="864" w:type="dxa"/>
            <w:textDirection w:val="btLr"/>
            <w:vAlign w:val="center"/>
          </w:tcPr>
          <w:p w14:paraId="7CBF29AA" w14:textId="77777777" w:rsidR="00DD0F6F" w:rsidRPr="00DB44EF" w:rsidRDefault="00DD0F6F" w:rsidP="00C74167">
            <w:pPr>
              <w:pStyle w:val="TableHead"/>
              <w:ind w:left="144"/>
              <w:jc w:val="left"/>
              <w:rPr>
                <w:b/>
                <w:bCs w:val="0"/>
                <w:noProof w:val="0"/>
              </w:rPr>
            </w:pPr>
            <w:r w:rsidRPr="00DB44EF">
              <w:rPr>
                <w:b/>
                <w:bCs w:val="0"/>
                <w:noProof w:val="0"/>
              </w:rPr>
              <w:t>Standard Not Met N</w:t>
            </w:r>
          </w:p>
        </w:tc>
        <w:tc>
          <w:tcPr>
            <w:tcW w:w="720" w:type="dxa"/>
            <w:textDirection w:val="btLr"/>
            <w:vAlign w:val="center"/>
          </w:tcPr>
          <w:p w14:paraId="4CAE5478" w14:textId="77777777" w:rsidR="00DD0F6F" w:rsidRPr="00DB44EF" w:rsidRDefault="00DD0F6F" w:rsidP="00C74167">
            <w:pPr>
              <w:pStyle w:val="TableHead"/>
              <w:ind w:left="144"/>
              <w:jc w:val="left"/>
              <w:rPr>
                <w:b/>
                <w:bCs w:val="0"/>
                <w:noProof w:val="0"/>
              </w:rPr>
            </w:pPr>
            <w:r w:rsidRPr="00DB44EF">
              <w:rPr>
                <w:b/>
                <w:bCs w:val="0"/>
                <w:noProof w:val="0"/>
              </w:rPr>
              <w:t>Standard Not Met %</w:t>
            </w:r>
          </w:p>
        </w:tc>
        <w:tc>
          <w:tcPr>
            <w:tcW w:w="864" w:type="dxa"/>
            <w:textDirection w:val="btLr"/>
            <w:vAlign w:val="center"/>
          </w:tcPr>
          <w:p w14:paraId="56EB6738" w14:textId="77777777" w:rsidR="00DD0F6F" w:rsidRPr="00DB44EF" w:rsidRDefault="00DD0F6F" w:rsidP="00C74167">
            <w:pPr>
              <w:pStyle w:val="TableHead"/>
              <w:ind w:left="144"/>
              <w:jc w:val="left"/>
              <w:rPr>
                <w:b/>
                <w:bCs w:val="0"/>
                <w:noProof w:val="0"/>
              </w:rPr>
            </w:pPr>
            <w:r w:rsidRPr="00DB44EF">
              <w:rPr>
                <w:b/>
                <w:bCs w:val="0"/>
                <w:noProof w:val="0"/>
              </w:rPr>
              <w:t>Standard Nearly Met N</w:t>
            </w:r>
          </w:p>
        </w:tc>
        <w:tc>
          <w:tcPr>
            <w:tcW w:w="720" w:type="dxa"/>
            <w:textDirection w:val="btLr"/>
            <w:vAlign w:val="center"/>
          </w:tcPr>
          <w:p w14:paraId="1FE3B134" w14:textId="77777777" w:rsidR="00DD0F6F" w:rsidRPr="00DB44EF" w:rsidRDefault="00DD0F6F" w:rsidP="00C74167">
            <w:pPr>
              <w:pStyle w:val="TableHead"/>
              <w:ind w:left="144"/>
              <w:jc w:val="left"/>
              <w:rPr>
                <w:b/>
                <w:bCs w:val="0"/>
                <w:noProof w:val="0"/>
              </w:rPr>
            </w:pPr>
            <w:r w:rsidRPr="00DB44EF">
              <w:rPr>
                <w:b/>
                <w:bCs w:val="0"/>
                <w:noProof w:val="0"/>
              </w:rPr>
              <w:t>Standard Nearly Met %</w:t>
            </w:r>
          </w:p>
        </w:tc>
        <w:tc>
          <w:tcPr>
            <w:tcW w:w="864" w:type="dxa"/>
            <w:textDirection w:val="btLr"/>
            <w:vAlign w:val="center"/>
          </w:tcPr>
          <w:p w14:paraId="7D11D3E8" w14:textId="77777777" w:rsidR="00DD0F6F" w:rsidRPr="00DB44EF" w:rsidRDefault="00DD0F6F" w:rsidP="00C74167">
            <w:pPr>
              <w:pStyle w:val="TableHead"/>
              <w:ind w:left="144"/>
              <w:jc w:val="left"/>
              <w:rPr>
                <w:b/>
                <w:bCs w:val="0"/>
                <w:noProof w:val="0"/>
              </w:rPr>
            </w:pPr>
            <w:r w:rsidRPr="00DB44EF">
              <w:rPr>
                <w:b/>
                <w:bCs w:val="0"/>
                <w:noProof w:val="0"/>
              </w:rPr>
              <w:t>Standard Met N</w:t>
            </w:r>
          </w:p>
        </w:tc>
        <w:tc>
          <w:tcPr>
            <w:tcW w:w="720" w:type="dxa"/>
            <w:textDirection w:val="btLr"/>
            <w:vAlign w:val="center"/>
          </w:tcPr>
          <w:p w14:paraId="2FFB5814" w14:textId="77777777" w:rsidR="00DD0F6F" w:rsidRPr="00DB44EF" w:rsidRDefault="00DD0F6F" w:rsidP="00C74167">
            <w:pPr>
              <w:pStyle w:val="TableHead"/>
              <w:ind w:left="144"/>
              <w:jc w:val="left"/>
              <w:rPr>
                <w:b/>
                <w:bCs w:val="0"/>
                <w:noProof w:val="0"/>
              </w:rPr>
            </w:pPr>
            <w:r w:rsidRPr="00DB44EF">
              <w:rPr>
                <w:b/>
                <w:bCs w:val="0"/>
                <w:noProof w:val="0"/>
              </w:rPr>
              <w:t>Standard Met %</w:t>
            </w:r>
          </w:p>
        </w:tc>
        <w:tc>
          <w:tcPr>
            <w:tcW w:w="864" w:type="dxa"/>
            <w:textDirection w:val="btLr"/>
            <w:vAlign w:val="center"/>
          </w:tcPr>
          <w:p w14:paraId="586EC737" w14:textId="77777777" w:rsidR="00DD0F6F" w:rsidRPr="00DB44EF" w:rsidRDefault="00DD0F6F" w:rsidP="00C74167">
            <w:pPr>
              <w:pStyle w:val="TableHead"/>
              <w:ind w:left="144"/>
              <w:jc w:val="left"/>
              <w:rPr>
                <w:b/>
                <w:bCs w:val="0"/>
                <w:noProof w:val="0"/>
              </w:rPr>
            </w:pPr>
            <w:r w:rsidRPr="00DB44EF">
              <w:rPr>
                <w:b/>
                <w:bCs w:val="0"/>
                <w:noProof w:val="0"/>
              </w:rPr>
              <w:t>Standard Exceeded N</w:t>
            </w:r>
          </w:p>
        </w:tc>
        <w:tc>
          <w:tcPr>
            <w:tcW w:w="720" w:type="dxa"/>
            <w:textDirection w:val="btLr"/>
            <w:vAlign w:val="center"/>
          </w:tcPr>
          <w:p w14:paraId="2CDD5B8E" w14:textId="77777777" w:rsidR="00DD0F6F" w:rsidRPr="00DB44EF" w:rsidRDefault="00DD0F6F" w:rsidP="00C74167">
            <w:pPr>
              <w:pStyle w:val="TableHead"/>
              <w:ind w:left="144"/>
              <w:jc w:val="left"/>
              <w:rPr>
                <w:b/>
                <w:bCs w:val="0"/>
                <w:noProof w:val="0"/>
              </w:rPr>
            </w:pPr>
            <w:r w:rsidRPr="00DB44EF">
              <w:rPr>
                <w:b/>
                <w:bCs w:val="0"/>
                <w:noProof w:val="0"/>
              </w:rPr>
              <w:t>Standard Exceeded %</w:t>
            </w:r>
          </w:p>
        </w:tc>
        <w:tc>
          <w:tcPr>
            <w:tcW w:w="864" w:type="dxa"/>
            <w:textDirection w:val="btLr"/>
            <w:vAlign w:val="center"/>
          </w:tcPr>
          <w:p w14:paraId="430E1081" w14:textId="77777777" w:rsidR="00DD0F6F" w:rsidRPr="00DB44EF" w:rsidRDefault="00DD0F6F" w:rsidP="00C74167">
            <w:pPr>
              <w:pStyle w:val="TableHead"/>
              <w:ind w:left="144"/>
              <w:jc w:val="left"/>
              <w:rPr>
                <w:b/>
                <w:bCs w:val="0"/>
                <w:noProof w:val="0"/>
              </w:rPr>
            </w:pPr>
            <w:r w:rsidRPr="00DB44EF">
              <w:rPr>
                <w:b/>
                <w:bCs w:val="0"/>
                <w:noProof w:val="0"/>
              </w:rPr>
              <w:t>Standard Met/‌Exceeded</w:t>
            </w:r>
            <w:r w:rsidRPr="00DB44EF">
              <w:rPr>
                <w:b/>
                <w:bCs w:val="0"/>
                <w:noProof w:val="0"/>
                <w:vertAlign w:val="superscript"/>
              </w:rPr>
              <w:t xml:space="preserve"> </w:t>
            </w:r>
            <w:r w:rsidRPr="00DB44EF">
              <w:rPr>
                <w:b/>
                <w:bCs w:val="0"/>
                <w:noProof w:val="0"/>
              </w:rPr>
              <w:t>N</w:t>
            </w:r>
          </w:p>
        </w:tc>
        <w:tc>
          <w:tcPr>
            <w:tcW w:w="720" w:type="dxa"/>
            <w:textDirection w:val="btLr"/>
            <w:vAlign w:val="center"/>
          </w:tcPr>
          <w:p w14:paraId="0D9C0E5E" w14:textId="77777777" w:rsidR="00DD0F6F" w:rsidRPr="00DB44EF" w:rsidRDefault="00DD0F6F" w:rsidP="00C74167">
            <w:pPr>
              <w:pStyle w:val="TableHead"/>
              <w:ind w:left="144"/>
              <w:jc w:val="left"/>
              <w:rPr>
                <w:b/>
                <w:bCs w:val="0"/>
                <w:noProof w:val="0"/>
              </w:rPr>
            </w:pPr>
            <w:r w:rsidRPr="00DB44EF">
              <w:rPr>
                <w:b/>
                <w:bCs w:val="0"/>
                <w:noProof w:val="0"/>
              </w:rPr>
              <w:t>Standard Met/‌Exceeded</w:t>
            </w:r>
            <w:r w:rsidRPr="00DB44EF">
              <w:rPr>
                <w:b/>
                <w:bCs w:val="0"/>
                <w:noProof w:val="0"/>
                <w:vertAlign w:val="superscript"/>
              </w:rPr>
              <w:t xml:space="preserve"> </w:t>
            </w:r>
            <w:r w:rsidRPr="00DB44EF">
              <w:rPr>
                <w:b/>
                <w:bCs w:val="0"/>
                <w:noProof w:val="0"/>
              </w:rPr>
              <w:t>%</w:t>
            </w:r>
          </w:p>
        </w:tc>
      </w:tr>
      <w:tr w:rsidR="00DD0F6F" w:rsidRPr="00787CB4" w14:paraId="243E2831" w14:textId="77777777" w:rsidTr="00C74167">
        <w:tc>
          <w:tcPr>
            <w:tcW w:w="2102" w:type="dxa"/>
          </w:tcPr>
          <w:p w14:paraId="4422DF5A" w14:textId="77777777" w:rsidR="00DD0F6F" w:rsidRPr="00787CB4" w:rsidRDefault="00DD0F6F" w:rsidP="00C74167">
            <w:pPr>
              <w:pStyle w:val="TableText"/>
              <w:rPr>
                <w:noProof w:val="0"/>
              </w:rPr>
            </w:pPr>
            <w:r w:rsidRPr="00787CB4">
              <w:rPr>
                <w:noProof w:val="0"/>
              </w:rPr>
              <w:t>ELA 3</w:t>
            </w:r>
          </w:p>
        </w:tc>
        <w:tc>
          <w:tcPr>
            <w:tcW w:w="864" w:type="dxa"/>
          </w:tcPr>
          <w:p w14:paraId="08DF4F7F" w14:textId="77777777" w:rsidR="00DD0F6F" w:rsidRPr="008E1F17" w:rsidRDefault="00DD0F6F" w:rsidP="00C74167">
            <w:pPr>
              <w:pStyle w:val="TableText"/>
              <w:rPr>
                <w:noProof w:val="0"/>
              </w:rPr>
            </w:pPr>
            <w:r w:rsidRPr="008E1F17">
              <w:rPr>
                <w:color w:val="000000"/>
              </w:rPr>
              <w:t>3,109</w:t>
            </w:r>
          </w:p>
        </w:tc>
        <w:tc>
          <w:tcPr>
            <w:tcW w:w="720" w:type="dxa"/>
          </w:tcPr>
          <w:p w14:paraId="79F97FC5" w14:textId="77777777" w:rsidR="00DD0F6F" w:rsidRPr="008E1F17" w:rsidRDefault="00DD0F6F" w:rsidP="00C74167">
            <w:pPr>
              <w:pStyle w:val="TableText"/>
              <w:rPr>
                <w:noProof w:val="0"/>
              </w:rPr>
            </w:pPr>
            <w:r w:rsidRPr="008E1F17">
              <w:rPr>
                <w:color w:val="000000"/>
              </w:rPr>
              <w:t>38%</w:t>
            </w:r>
          </w:p>
        </w:tc>
        <w:tc>
          <w:tcPr>
            <w:tcW w:w="864" w:type="dxa"/>
          </w:tcPr>
          <w:p w14:paraId="73A79117" w14:textId="77777777" w:rsidR="00DD0F6F" w:rsidRPr="008E1F17" w:rsidRDefault="00DD0F6F" w:rsidP="00C74167">
            <w:pPr>
              <w:pStyle w:val="TableText"/>
              <w:rPr>
                <w:noProof w:val="0"/>
              </w:rPr>
            </w:pPr>
            <w:r w:rsidRPr="008E1F17">
              <w:rPr>
                <w:color w:val="000000"/>
              </w:rPr>
              <w:t>1,712</w:t>
            </w:r>
          </w:p>
        </w:tc>
        <w:tc>
          <w:tcPr>
            <w:tcW w:w="720" w:type="dxa"/>
          </w:tcPr>
          <w:p w14:paraId="7E76082D" w14:textId="77777777" w:rsidR="00DD0F6F" w:rsidRPr="008E1F17" w:rsidRDefault="00DD0F6F" w:rsidP="00C74167">
            <w:pPr>
              <w:pStyle w:val="TableText"/>
              <w:rPr>
                <w:noProof w:val="0"/>
              </w:rPr>
            </w:pPr>
            <w:r w:rsidRPr="008E1F17">
              <w:rPr>
                <w:color w:val="000000"/>
              </w:rPr>
              <w:t>21%</w:t>
            </w:r>
          </w:p>
        </w:tc>
        <w:tc>
          <w:tcPr>
            <w:tcW w:w="864" w:type="dxa"/>
          </w:tcPr>
          <w:p w14:paraId="1124AB0D" w14:textId="77777777" w:rsidR="00DD0F6F" w:rsidRPr="008E1F17" w:rsidRDefault="00DD0F6F" w:rsidP="00C74167">
            <w:pPr>
              <w:pStyle w:val="TableText"/>
              <w:rPr>
                <w:noProof w:val="0"/>
              </w:rPr>
            </w:pPr>
            <w:r w:rsidRPr="008E1F17">
              <w:rPr>
                <w:color w:val="000000"/>
              </w:rPr>
              <w:t>1,499</w:t>
            </w:r>
          </w:p>
        </w:tc>
        <w:tc>
          <w:tcPr>
            <w:tcW w:w="720" w:type="dxa"/>
          </w:tcPr>
          <w:p w14:paraId="46C2B936" w14:textId="77777777" w:rsidR="00DD0F6F" w:rsidRPr="008E1F17" w:rsidRDefault="00DD0F6F" w:rsidP="00C74167">
            <w:pPr>
              <w:pStyle w:val="TableText"/>
              <w:rPr>
                <w:noProof w:val="0"/>
              </w:rPr>
            </w:pPr>
            <w:r w:rsidRPr="008E1F17">
              <w:rPr>
                <w:color w:val="000000"/>
              </w:rPr>
              <w:t>18%</w:t>
            </w:r>
          </w:p>
        </w:tc>
        <w:tc>
          <w:tcPr>
            <w:tcW w:w="864" w:type="dxa"/>
          </w:tcPr>
          <w:p w14:paraId="37481BE4" w14:textId="77777777" w:rsidR="00DD0F6F" w:rsidRPr="008E1F17" w:rsidRDefault="00DD0F6F" w:rsidP="00C74167">
            <w:pPr>
              <w:pStyle w:val="TableText"/>
              <w:rPr>
                <w:noProof w:val="0"/>
              </w:rPr>
            </w:pPr>
            <w:r w:rsidRPr="008E1F17">
              <w:rPr>
                <w:color w:val="000000"/>
              </w:rPr>
              <w:t>1,885</w:t>
            </w:r>
          </w:p>
        </w:tc>
        <w:tc>
          <w:tcPr>
            <w:tcW w:w="720" w:type="dxa"/>
          </w:tcPr>
          <w:p w14:paraId="6462DA69" w14:textId="77777777" w:rsidR="00DD0F6F" w:rsidRPr="008E1F17" w:rsidRDefault="00DD0F6F" w:rsidP="00C74167">
            <w:pPr>
              <w:pStyle w:val="TableText"/>
              <w:rPr>
                <w:noProof w:val="0"/>
              </w:rPr>
            </w:pPr>
            <w:r w:rsidRPr="008E1F17">
              <w:rPr>
                <w:color w:val="000000"/>
              </w:rPr>
              <w:t>23%</w:t>
            </w:r>
          </w:p>
        </w:tc>
        <w:tc>
          <w:tcPr>
            <w:tcW w:w="864" w:type="dxa"/>
          </w:tcPr>
          <w:p w14:paraId="3F61CD27" w14:textId="77777777" w:rsidR="00DD0F6F" w:rsidRPr="008E1F17" w:rsidRDefault="00DD0F6F" w:rsidP="00C74167">
            <w:pPr>
              <w:pStyle w:val="TableText"/>
              <w:rPr>
                <w:noProof w:val="0"/>
              </w:rPr>
            </w:pPr>
            <w:r w:rsidRPr="008E1F17">
              <w:rPr>
                <w:color w:val="000000"/>
              </w:rPr>
              <w:t>3,384</w:t>
            </w:r>
          </w:p>
        </w:tc>
        <w:tc>
          <w:tcPr>
            <w:tcW w:w="720" w:type="dxa"/>
          </w:tcPr>
          <w:p w14:paraId="2608374C" w14:textId="77777777" w:rsidR="00DD0F6F" w:rsidRPr="008E1F17" w:rsidRDefault="00DD0F6F" w:rsidP="00C74167">
            <w:pPr>
              <w:pStyle w:val="TableText"/>
              <w:rPr>
                <w:noProof w:val="0"/>
              </w:rPr>
            </w:pPr>
            <w:r w:rsidRPr="008E1F17">
              <w:rPr>
                <w:color w:val="000000"/>
              </w:rPr>
              <w:t>41%</w:t>
            </w:r>
          </w:p>
        </w:tc>
      </w:tr>
      <w:tr w:rsidR="00DD0F6F" w:rsidRPr="00787CB4" w14:paraId="5811CBE4" w14:textId="77777777" w:rsidTr="00C74167">
        <w:tc>
          <w:tcPr>
            <w:tcW w:w="2102" w:type="dxa"/>
          </w:tcPr>
          <w:p w14:paraId="7F98A182" w14:textId="77777777" w:rsidR="00DD0F6F" w:rsidRPr="00787CB4" w:rsidRDefault="00DD0F6F" w:rsidP="00C74167">
            <w:pPr>
              <w:pStyle w:val="TableText"/>
              <w:rPr>
                <w:noProof w:val="0"/>
              </w:rPr>
            </w:pPr>
            <w:r w:rsidRPr="00787CB4">
              <w:rPr>
                <w:noProof w:val="0"/>
              </w:rPr>
              <w:t>ELA 4</w:t>
            </w:r>
          </w:p>
        </w:tc>
        <w:tc>
          <w:tcPr>
            <w:tcW w:w="864" w:type="dxa"/>
          </w:tcPr>
          <w:p w14:paraId="1D7903E5" w14:textId="77777777" w:rsidR="00DD0F6F" w:rsidRPr="008E1F17" w:rsidRDefault="00DD0F6F" w:rsidP="00C74167">
            <w:pPr>
              <w:pStyle w:val="TableText"/>
              <w:rPr>
                <w:noProof w:val="0"/>
              </w:rPr>
            </w:pPr>
            <w:r w:rsidRPr="008E1F17">
              <w:rPr>
                <w:color w:val="000000"/>
              </w:rPr>
              <w:t>3,125</w:t>
            </w:r>
          </w:p>
        </w:tc>
        <w:tc>
          <w:tcPr>
            <w:tcW w:w="720" w:type="dxa"/>
          </w:tcPr>
          <w:p w14:paraId="469731D9" w14:textId="77777777" w:rsidR="00DD0F6F" w:rsidRPr="008E1F17" w:rsidRDefault="00DD0F6F" w:rsidP="00C74167">
            <w:pPr>
              <w:pStyle w:val="TableText"/>
              <w:rPr>
                <w:noProof w:val="0"/>
              </w:rPr>
            </w:pPr>
            <w:r w:rsidRPr="008E1F17">
              <w:rPr>
                <w:color w:val="000000"/>
              </w:rPr>
              <w:t>37%</w:t>
            </w:r>
          </w:p>
        </w:tc>
        <w:tc>
          <w:tcPr>
            <w:tcW w:w="864" w:type="dxa"/>
          </w:tcPr>
          <w:p w14:paraId="31601A84" w14:textId="77777777" w:rsidR="00DD0F6F" w:rsidRPr="008E1F17" w:rsidRDefault="00DD0F6F" w:rsidP="00C74167">
            <w:pPr>
              <w:pStyle w:val="TableText"/>
              <w:rPr>
                <w:noProof w:val="0"/>
              </w:rPr>
            </w:pPr>
            <w:r w:rsidRPr="008E1F17">
              <w:rPr>
                <w:color w:val="000000"/>
              </w:rPr>
              <w:t>1,684</w:t>
            </w:r>
          </w:p>
        </w:tc>
        <w:tc>
          <w:tcPr>
            <w:tcW w:w="720" w:type="dxa"/>
          </w:tcPr>
          <w:p w14:paraId="4EE5F4C5" w14:textId="77777777" w:rsidR="00DD0F6F" w:rsidRPr="008E1F17" w:rsidRDefault="00DD0F6F" w:rsidP="00C74167">
            <w:pPr>
              <w:pStyle w:val="TableText"/>
              <w:rPr>
                <w:noProof w:val="0"/>
              </w:rPr>
            </w:pPr>
            <w:r w:rsidRPr="008E1F17">
              <w:rPr>
                <w:color w:val="000000"/>
              </w:rPr>
              <w:t>20%</w:t>
            </w:r>
          </w:p>
        </w:tc>
        <w:tc>
          <w:tcPr>
            <w:tcW w:w="864" w:type="dxa"/>
          </w:tcPr>
          <w:p w14:paraId="66EC19F5" w14:textId="77777777" w:rsidR="00DD0F6F" w:rsidRPr="008E1F17" w:rsidRDefault="00DD0F6F" w:rsidP="00C74167">
            <w:pPr>
              <w:pStyle w:val="TableText"/>
              <w:rPr>
                <w:noProof w:val="0"/>
              </w:rPr>
            </w:pPr>
            <w:r w:rsidRPr="008E1F17">
              <w:rPr>
                <w:color w:val="000000"/>
              </w:rPr>
              <w:t>1,641</w:t>
            </w:r>
          </w:p>
        </w:tc>
        <w:tc>
          <w:tcPr>
            <w:tcW w:w="720" w:type="dxa"/>
          </w:tcPr>
          <w:p w14:paraId="0AACB788" w14:textId="77777777" w:rsidR="00DD0F6F" w:rsidRPr="008E1F17" w:rsidRDefault="00DD0F6F" w:rsidP="00C74167">
            <w:pPr>
              <w:pStyle w:val="TableText"/>
              <w:rPr>
                <w:noProof w:val="0"/>
              </w:rPr>
            </w:pPr>
            <w:r w:rsidRPr="008E1F17">
              <w:rPr>
                <w:color w:val="000000"/>
              </w:rPr>
              <w:t>20%</w:t>
            </w:r>
          </w:p>
        </w:tc>
        <w:tc>
          <w:tcPr>
            <w:tcW w:w="864" w:type="dxa"/>
          </w:tcPr>
          <w:p w14:paraId="1F09829F" w14:textId="77777777" w:rsidR="00DD0F6F" w:rsidRPr="008E1F17" w:rsidRDefault="00DD0F6F" w:rsidP="00C74167">
            <w:pPr>
              <w:pStyle w:val="TableText"/>
              <w:rPr>
                <w:noProof w:val="0"/>
              </w:rPr>
            </w:pPr>
            <w:r w:rsidRPr="008E1F17">
              <w:rPr>
                <w:color w:val="000000"/>
              </w:rPr>
              <w:t>1,897</w:t>
            </w:r>
          </w:p>
        </w:tc>
        <w:tc>
          <w:tcPr>
            <w:tcW w:w="720" w:type="dxa"/>
          </w:tcPr>
          <w:p w14:paraId="4AE4D9AA" w14:textId="77777777" w:rsidR="00DD0F6F" w:rsidRPr="008E1F17" w:rsidRDefault="00DD0F6F" w:rsidP="00C74167">
            <w:pPr>
              <w:pStyle w:val="TableText"/>
              <w:rPr>
                <w:noProof w:val="0"/>
              </w:rPr>
            </w:pPr>
            <w:r w:rsidRPr="008E1F17">
              <w:rPr>
                <w:color w:val="000000"/>
              </w:rPr>
              <w:t>23%</w:t>
            </w:r>
          </w:p>
        </w:tc>
        <w:tc>
          <w:tcPr>
            <w:tcW w:w="864" w:type="dxa"/>
          </w:tcPr>
          <w:p w14:paraId="487F28AC" w14:textId="77777777" w:rsidR="00DD0F6F" w:rsidRPr="008E1F17" w:rsidRDefault="00DD0F6F" w:rsidP="00C74167">
            <w:pPr>
              <w:pStyle w:val="TableText"/>
              <w:rPr>
                <w:noProof w:val="0"/>
              </w:rPr>
            </w:pPr>
            <w:r w:rsidRPr="008E1F17">
              <w:rPr>
                <w:color w:val="000000"/>
              </w:rPr>
              <w:t>3,538</w:t>
            </w:r>
          </w:p>
        </w:tc>
        <w:tc>
          <w:tcPr>
            <w:tcW w:w="720" w:type="dxa"/>
          </w:tcPr>
          <w:p w14:paraId="51482720" w14:textId="77777777" w:rsidR="00DD0F6F" w:rsidRPr="008E1F17" w:rsidRDefault="00DD0F6F" w:rsidP="00C74167">
            <w:pPr>
              <w:pStyle w:val="TableText"/>
              <w:rPr>
                <w:noProof w:val="0"/>
              </w:rPr>
            </w:pPr>
            <w:r w:rsidRPr="008E1F17">
              <w:rPr>
                <w:color w:val="000000"/>
              </w:rPr>
              <w:t>42%</w:t>
            </w:r>
          </w:p>
        </w:tc>
      </w:tr>
      <w:tr w:rsidR="00DD0F6F" w:rsidRPr="00787CB4" w14:paraId="39B9A337" w14:textId="77777777" w:rsidTr="00C74167">
        <w:tc>
          <w:tcPr>
            <w:tcW w:w="2102" w:type="dxa"/>
          </w:tcPr>
          <w:p w14:paraId="3DC7DECB" w14:textId="77777777" w:rsidR="00DD0F6F" w:rsidRPr="00787CB4" w:rsidRDefault="00DD0F6F" w:rsidP="00C74167">
            <w:pPr>
              <w:pStyle w:val="TableText"/>
              <w:rPr>
                <w:noProof w:val="0"/>
              </w:rPr>
            </w:pPr>
            <w:r w:rsidRPr="00787CB4">
              <w:rPr>
                <w:noProof w:val="0"/>
              </w:rPr>
              <w:t>ELA 5</w:t>
            </w:r>
          </w:p>
        </w:tc>
        <w:tc>
          <w:tcPr>
            <w:tcW w:w="864" w:type="dxa"/>
          </w:tcPr>
          <w:p w14:paraId="37BAD9FA" w14:textId="77777777" w:rsidR="00DD0F6F" w:rsidRPr="008E1F17" w:rsidRDefault="00DD0F6F" w:rsidP="00C74167">
            <w:pPr>
              <w:pStyle w:val="TableText"/>
              <w:rPr>
                <w:noProof w:val="0"/>
              </w:rPr>
            </w:pPr>
            <w:r w:rsidRPr="008E1F17">
              <w:rPr>
                <w:color w:val="000000"/>
              </w:rPr>
              <w:t>2,979</w:t>
            </w:r>
          </w:p>
        </w:tc>
        <w:tc>
          <w:tcPr>
            <w:tcW w:w="720" w:type="dxa"/>
          </w:tcPr>
          <w:p w14:paraId="1649298F" w14:textId="77777777" w:rsidR="00DD0F6F" w:rsidRPr="008E1F17" w:rsidRDefault="00DD0F6F" w:rsidP="00C74167">
            <w:pPr>
              <w:pStyle w:val="TableText"/>
              <w:rPr>
                <w:noProof w:val="0"/>
              </w:rPr>
            </w:pPr>
            <w:r w:rsidRPr="008E1F17">
              <w:rPr>
                <w:color w:val="000000"/>
              </w:rPr>
              <w:t>35%</w:t>
            </w:r>
          </w:p>
        </w:tc>
        <w:tc>
          <w:tcPr>
            <w:tcW w:w="864" w:type="dxa"/>
          </w:tcPr>
          <w:p w14:paraId="0FCC0F58" w14:textId="77777777" w:rsidR="00DD0F6F" w:rsidRPr="008E1F17" w:rsidRDefault="00DD0F6F" w:rsidP="00C74167">
            <w:pPr>
              <w:pStyle w:val="TableText"/>
              <w:rPr>
                <w:noProof w:val="0"/>
              </w:rPr>
            </w:pPr>
            <w:r w:rsidRPr="008E1F17">
              <w:rPr>
                <w:color w:val="000000"/>
              </w:rPr>
              <w:t>1,685</w:t>
            </w:r>
          </w:p>
        </w:tc>
        <w:tc>
          <w:tcPr>
            <w:tcW w:w="720" w:type="dxa"/>
          </w:tcPr>
          <w:p w14:paraId="227565E2" w14:textId="77777777" w:rsidR="00DD0F6F" w:rsidRPr="008E1F17" w:rsidRDefault="00DD0F6F" w:rsidP="00C74167">
            <w:pPr>
              <w:pStyle w:val="TableText"/>
              <w:rPr>
                <w:noProof w:val="0"/>
              </w:rPr>
            </w:pPr>
            <w:r w:rsidRPr="008E1F17">
              <w:rPr>
                <w:color w:val="000000"/>
              </w:rPr>
              <w:t>20%</w:t>
            </w:r>
          </w:p>
        </w:tc>
        <w:tc>
          <w:tcPr>
            <w:tcW w:w="864" w:type="dxa"/>
          </w:tcPr>
          <w:p w14:paraId="0CD24A73" w14:textId="77777777" w:rsidR="00DD0F6F" w:rsidRPr="008E1F17" w:rsidRDefault="00DD0F6F" w:rsidP="00C74167">
            <w:pPr>
              <w:pStyle w:val="TableText"/>
              <w:rPr>
                <w:noProof w:val="0"/>
              </w:rPr>
            </w:pPr>
            <w:r w:rsidRPr="008E1F17">
              <w:rPr>
                <w:color w:val="000000"/>
              </w:rPr>
              <w:t>2,131</w:t>
            </w:r>
          </w:p>
        </w:tc>
        <w:tc>
          <w:tcPr>
            <w:tcW w:w="720" w:type="dxa"/>
          </w:tcPr>
          <w:p w14:paraId="7A7ECBDB" w14:textId="77777777" w:rsidR="00DD0F6F" w:rsidRPr="008E1F17" w:rsidRDefault="00DD0F6F" w:rsidP="00C74167">
            <w:pPr>
              <w:pStyle w:val="TableText"/>
              <w:rPr>
                <w:noProof w:val="0"/>
              </w:rPr>
            </w:pPr>
            <w:r w:rsidRPr="008E1F17">
              <w:rPr>
                <w:color w:val="000000"/>
              </w:rPr>
              <w:t>25%</w:t>
            </w:r>
          </w:p>
        </w:tc>
        <w:tc>
          <w:tcPr>
            <w:tcW w:w="864" w:type="dxa"/>
          </w:tcPr>
          <w:p w14:paraId="6D5F8598" w14:textId="77777777" w:rsidR="00DD0F6F" w:rsidRPr="008E1F17" w:rsidRDefault="00DD0F6F" w:rsidP="00C74167">
            <w:pPr>
              <w:pStyle w:val="TableText"/>
              <w:rPr>
                <w:noProof w:val="0"/>
              </w:rPr>
            </w:pPr>
            <w:r w:rsidRPr="008E1F17">
              <w:rPr>
                <w:color w:val="000000"/>
              </w:rPr>
              <w:t>1,691</w:t>
            </w:r>
          </w:p>
        </w:tc>
        <w:tc>
          <w:tcPr>
            <w:tcW w:w="720" w:type="dxa"/>
          </w:tcPr>
          <w:p w14:paraId="04950DEF" w14:textId="77777777" w:rsidR="00DD0F6F" w:rsidRPr="008E1F17" w:rsidRDefault="00DD0F6F" w:rsidP="00C74167">
            <w:pPr>
              <w:pStyle w:val="TableText"/>
              <w:rPr>
                <w:noProof w:val="0"/>
              </w:rPr>
            </w:pPr>
            <w:r w:rsidRPr="008E1F17">
              <w:rPr>
                <w:color w:val="000000"/>
              </w:rPr>
              <w:t>20%</w:t>
            </w:r>
          </w:p>
        </w:tc>
        <w:tc>
          <w:tcPr>
            <w:tcW w:w="864" w:type="dxa"/>
          </w:tcPr>
          <w:p w14:paraId="65444B16" w14:textId="77777777" w:rsidR="00DD0F6F" w:rsidRPr="008E1F17" w:rsidRDefault="00DD0F6F" w:rsidP="00C74167">
            <w:pPr>
              <w:pStyle w:val="TableText"/>
              <w:rPr>
                <w:noProof w:val="0"/>
              </w:rPr>
            </w:pPr>
            <w:r w:rsidRPr="008E1F17">
              <w:rPr>
                <w:color w:val="000000"/>
              </w:rPr>
              <w:t>3,822</w:t>
            </w:r>
          </w:p>
        </w:tc>
        <w:tc>
          <w:tcPr>
            <w:tcW w:w="720" w:type="dxa"/>
          </w:tcPr>
          <w:p w14:paraId="08016CDA" w14:textId="77777777" w:rsidR="00DD0F6F" w:rsidRPr="008E1F17" w:rsidRDefault="00DD0F6F" w:rsidP="00C74167">
            <w:pPr>
              <w:pStyle w:val="TableText"/>
              <w:rPr>
                <w:noProof w:val="0"/>
              </w:rPr>
            </w:pPr>
            <w:r w:rsidRPr="008E1F17">
              <w:rPr>
                <w:color w:val="000000"/>
              </w:rPr>
              <w:t>45%</w:t>
            </w:r>
          </w:p>
        </w:tc>
      </w:tr>
      <w:tr w:rsidR="00DD0F6F" w:rsidRPr="00787CB4" w14:paraId="55CF6C74" w14:textId="77777777" w:rsidTr="00C74167">
        <w:tc>
          <w:tcPr>
            <w:tcW w:w="2102" w:type="dxa"/>
          </w:tcPr>
          <w:p w14:paraId="21B73B6A" w14:textId="77777777" w:rsidR="00DD0F6F" w:rsidRPr="00787CB4" w:rsidRDefault="00DD0F6F" w:rsidP="00C74167">
            <w:pPr>
              <w:pStyle w:val="TableText"/>
              <w:rPr>
                <w:noProof w:val="0"/>
              </w:rPr>
            </w:pPr>
            <w:r w:rsidRPr="00787CB4">
              <w:rPr>
                <w:noProof w:val="0"/>
              </w:rPr>
              <w:t>ELA 6</w:t>
            </w:r>
          </w:p>
        </w:tc>
        <w:tc>
          <w:tcPr>
            <w:tcW w:w="864" w:type="dxa"/>
          </w:tcPr>
          <w:p w14:paraId="0D6F2176" w14:textId="77777777" w:rsidR="00DD0F6F" w:rsidRPr="008E1F17" w:rsidRDefault="00DD0F6F" w:rsidP="00C74167">
            <w:pPr>
              <w:pStyle w:val="TableText"/>
              <w:rPr>
                <w:noProof w:val="0"/>
              </w:rPr>
            </w:pPr>
            <w:r w:rsidRPr="008E1F17">
              <w:rPr>
                <w:color w:val="000000"/>
              </w:rPr>
              <w:t>2,565</w:t>
            </w:r>
          </w:p>
        </w:tc>
        <w:tc>
          <w:tcPr>
            <w:tcW w:w="720" w:type="dxa"/>
          </w:tcPr>
          <w:p w14:paraId="7B635812" w14:textId="77777777" w:rsidR="00DD0F6F" w:rsidRPr="008E1F17" w:rsidRDefault="00DD0F6F" w:rsidP="00C74167">
            <w:pPr>
              <w:pStyle w:val="TableText"/>
              <w:rPr>
                <w:noProof w:val="0"/>
              </w:rPr>
            </w:pPr>
            <w:r w:rsidRPr="008E1F17">
              <w:rPr>
                <w:color w:val="000000"/>
              </w:rPr>
              <w:t>30%</w:t>
            </w:r>
          </w:p>
        </w:tc>
        <w:tc>
          <w:tcPr>
            <w:tcW w:w="864" w:type="dxa"/>
          </w:tcPr>
          <w:p w14:paraId="2D36B130" w14:textId="77777777" w:rsidR="00DD0F6F" w:rsidRPr="008E1F17" w:rsidRDefault="00DD0F6F" w:rsidP="00C74167">
            <w:pPr>
              <w:pStyle w:val="TableText"/>
              <w:rPr>
                <w:noProof w:val="0"/>
              </w:rPr>
            </w:pPr>
            <w:r w:rsidRPr="008E1F17">
              <w:rPr>
                <w:color w:val="000000"/>
              </w:rPr>
              <w:t>2,109</w:t>
            </w:r>
          </w:p>
        </w:tc>
        <w:tc>
          <w:tcPr>
            <w:tcW w:w="720" w:type="dxa"/>
          </w:tcPr>
          <w:p w14:paraId="263841A6" w14:textId="77777777" w:rsidR="00DD0F6F" w:rsidRPr="008E1F17" w:rsidRDefault="00DD0F6F" w:rsidP="00C74167">
            <w:pPr>
              <w:pStyle w:val="TableText"/>
              <w:rPr>
                <w:noProof w:val="0"/>
              </w:rPr>
            </w:pPr>
            <w:r w:rsidRPr="008E1F17">
              <w:rPr>
                <w:color w:val="000000"/>
              </w:rPr>
              <w:t>25%</w:t>
            </w:r>
          </w:p>
        </w:tc>
        <w:tc>
          <w:tcPr>
            <w:tcW w:w="864" w:type="dxa"/>
          </w:tcPr>
          <w:p w14:paraId="573B5485" w14:textId="77777777" w:rsidR="00DD0F6F" w:rsidRPr="008E1F17" w:rsidRDefault="00DD0F6F" w:rsidP="00C74167">
            <w:pPr>
              <w:pStyle w:val="TableText"/>
              <w:rPr>
                <w:noProof w:val="0"/>
              </w:rPr>
            </w:pPr>
            <w:r w:rsidRPr="008E1F17">
              <w:rPr>
                <w:color w:val="000000"/>
              </w:rPr>
              <w:t>2,386</w:t>
            </w:r>
          </w:p>
        </w:tc>
        <w:tc>
          <w:tcPr>
            <w:tcW w:w="720" w:type="dxa"/>
          </w:tcPr>
          <w:p w14:paraId="1A265CA4" w14:textId="77777777" w:rsidR="00DD0F6F" w:rsidRPr="008E1F17" w:rsidRDefault="00DD0F6F" w:rsidP="00C74167">
            <w:pPr>
              <w:pStyle w:val="TableText"/>
              <w:rPr>
                <w:noProof w:val="0"/>
              </w:rPr>
            </w:pPr>
            <w:r w:rsidRPr="008E1F17">
              <w:rPr>
                <w:color w:val="000000"/>
              </w:rPr>
              <w:t>28%</w:t>
            </w:r>
          </w:p>
        </w:tc>
        <w:tc>
          <w:tcPr>
            <w:tcW w:w="864" w:type="dxa"/>
          </w:tcPr>
          <w:p w14:paraId="4CBCCFC0" w14:textId="77777777" w:rsidR="00DD0F6F" w:rsidRPr="008E1F17" w:rsidRDefault="00DD0F6F" w:rsidP="00C74167">
            <w:pPr>
              <w:pStyle w:val="TableText"/>
              <w:rPr>
                <w:noProof w:val="0"/>
              </w:rPr>
            </w:pPr>
            <w:r w:rsidRPr="008E1F17">
              <w:rPr>
                <w:color w:val="000000"/>
              </w:rPr>
              <w:t>1,426</w:t>
            </w:r>
          </w:p>
        </w:tc>
        <w:tc>
          <w:tcPr>
            <w:tcW w:w="720" w:type="dxa"/>
          </w:tcPr>
          <w:p w14:paraId="027AE03B" w14:textId="77777777" w:rsidR="00DD0F6F" w:rsidRPr="008E1F17" w:rsidRDefault="00DD0F6F" w:rsidP="00C74167">
            <w:pPr>
              <w:pStyle w:val="TableText"/>
              <w:rPr>
                <w:noProof w:val="0"/>
              </w:rPr>
            </w:pPr>
            <w:r w:rsidRPr="008E1F17">
              <w:rPr>
                <w:color w:val="000000"/>
              </w:rPr>
              <w:t>17%</w:t>
            </w:r>
          </w:p>
        </w:tc>
        <w:tc>
          <w:tcPr>
            <w:tcW w:w="864" w:type="dxa"/>
          </w:tcPr>
          <w:p w14:paraId="3EF8E4FE" w14:textId="77777777" w:rsidR="00DD0F6F" w:rsidRPr="008E1F17" w:rsidRDefault="00DD0F6F" w:rsidP="00C74167">
            <w:pPr>
              <w:pStyle w:val="TableText"/>
              <w:rPr>
                <w:noProof w:val="0"/>
              </w:rPr>
            </w:pPr>
            <w:r w:rsidRPr="008E1F17">
              <w:rPr>
                <w:color w:val="000000"/>
              </w:rPr>
              <w:t>3,812</w:t>
            </w:r>
          </w:p>
        </w:tc>
        <w:tc>
          <w:tcPr>
            <w:tcW w:w="720" w:type="dxa"/>
          </w:tcPr>
          <w:p w14:paraId="6D75A888" w14:textId="77777777" w:rsidR="00DD0F6F" w:rsidRPr="008E1F17" w:rsidRDefault="00DD0F6F" w:rsidP="00C74167">
            <w:pPr>
              <w:pStyle w:val="TableText"/>
              <w:rPr>
                <w:noProof w:val="0"/>
              </w:rPr>
            </w:pPr>
            <w:r w:rsidRPr="008E1F17">
              <w:rPr>
                <w:color w:val="000000"/>
              </w:rPr>
              <w:t>45%</w:t>
            </w:r>
          </w:p>
        </w:tc>
      </w:tr>
      <w:tr w:rsidR="00DD0F6F" w:rsidRPr="00787CB4" w14:paraId="615D0DF0" w14:textId="77777777" w:rsidTr="00C74167">
        <w:tc>
          <w:tcPr>
            <w:tcW w:w="2102" w:type="dxa"/>
          </w:tcPr>
          <w:p w14:paraId="11809282" w14:textId="77777777" w:rsidR="00DD0F6F" w:rsidRPr="00787CB4" w:rsidRDefault="00DD0F6F" w:rsidP="00C74167">
            <w:pPr>
              <w:pStyle w:val="TableText"/>
              <w:rPr>
                <w:noProof w:val="0"/>
              </w:rPr>
            </w:pPr>
            <w:r w:rsidRPr="00787CB4">
              <w:rPr>
                <w:noProof w:val="0"/>
              </w:rPr>
              <w:t>ELA 7</w:t>
            </w:r>
          </w:p>
        </w:tc>
        <w:tc>
          <w:tcPr>
            <w:tcW w:w="864" w:type="dxa"/>
          </w:tcPr>
          <w:p w14:paraId="0C813C14" w14:textId="77777777" w:rsidR="00DD0F6F" w:rsidRPr="008E1F17" w:rsidRDefault="00DD0F6F" w:rsidP="00C74167">
            <w:pPr>
              <w:pStyle w:val="TableText"/>
              <w:rPr>
                <w:noProof w:val="0"/>
              </w:rPr>
            </w:pPr>
            <w:r w:rsidRPr="008E1F17">
              <w:rPr>
                <w:color w:val="000000"/>
              </w:rPr>
              <w:t>2,692</w:t>
            </w:r>
          </w:p>
        </w:tc>
        <w:tc>
          <w:tcPr>
            <w:tcW w:w="720" w:type="dxa"/>
          </w:tcPr>
          <w:p w14:paraId="54EA7D3E" w14:textId="77777777" w:rsidR="00DD0F6F" w:rsidRPr="008E1F17" w:rsidRDefault="00DD0F6F" w:rsidP="00C74167">
            <w:pPr>
              <w:pStyle w:val="TableText"/>
              <w:rPr>
                <w:noProof w:val="0"/>
              </w:rPr>
            </w:pPr>
            <w:r w:rsidRPr="008E1F17">
              <w:rPr>
                <w:color w:val="000000"/>
              </w:rPr>
              <w:t>32%</w:t>
            </w:r>
          </w:p>
        </w:tc>
        <w:tc>
          <w:tcPr>
            <w:tcW w:w="864" w:type="dxa"/>
          </w:tcPr>
          <w:p w14:paraId="42D39348" w14:textId="77777777" w:rsidR="00DD0F6F" w:rsidRPr="008E1F17" w:rsidRDefault="00DD0F6F" w:rsidP="00C74167">
            <w:pPr>
              <w:pStyle w:val="TableText"/>
              <w:rPr>
                <w:noProof w:val="0"/>
              </w:rPr>
            </w:pPr>
            <w:r w:rsidRPr="008E1F17">
              <w:rPr>
                <w:color w:val="000000"/>
              </w:rPr>
              <w:t>1,943</w:t>
            </w:r>
          </w:p>
        </w:tc>
        <w:tc>
          <w:tcPr>
            <w:tcW w:w="720" w:type="dxa"/>
          </w:tcPr>
          <w:p w14:paraId="49C6103D" w14:textId="77777777" w:rsidR="00DD0F6F" w:rsidRPr="008E1F17" w:rsidRDefault="00DD0F6F" w:rsidP="00C74167">
            <w:pPr>
              <w:pStyle w:val="TableText"/>
              <w:rPr>
                <w:noProof w:val="0"/>
              </w:rPr>
            </w:pPr>
            <w:r w:rsidRPr="008E1F17">
              <w:rPr>
                <w:color w:val="000000"/>
              </w:rPr>
              <w:t>23%</w:t>
            </w:r>
          </w:p>
        </w:tc>
        <w:tc>
          <w:tcPr>
            <w:tcW w:w="864" w:type="dxa"/>
          </w:tcPr>
          <w:p w14:paraId="4E69E141" w14:textId="77777777" w:rsidR="00DD0F6F" w:rsidRPr="008E1F17" w:rsidRDefault="00DD0F6F" w:rsidP="00C74167">
            <w:pPr>
              <w:pStyle w:val="TableText"/>
              <w:rPr>
                <w:noProof w:val="0"/>
              </w:rPr>
            </w:pPr>
            <w:r w:rsidRPr="008E1F17">
              <w:rPr>
                <w:color w:val="000000"/>
              </w:rPr>
              <w:t>2,468</w:t>
            </w:r>
          </w:p>
        </w:tc>
        <w:tc>
          <w:tcPr>
            <w:tcW w:w="720" w:type="dxa"/>
          </w:tcPr>
          <w:p w14:paraId="4EF3666F" w14:textId="77777777" w:rsidR="00DD0F6F" w:rsidRPr="008E1F17" w:rsidRDefault="00DD0F6F" w:rsidP="00C74167">
            <w:pPr>
              <w:pStyle w:val="TableText"/>
              <w:rPr>
                <w:noProof w:val="0"/>
              </w:rPr>
            </w:pPr>
            <w:r w:rsidRPr="008E1F17">
              <w:rPr>
                <w:color w:val="000000"/>
              </w:rPr>
              <w:t>30%</w:t>
            </w:r>
          </w:p>
        </w:tc>
        <w:tc>
          <w:tcPr>
            <w:tcW w:w="864" w:type="dxa"/>
          </w:tcPr>
          <w:p w14:paraId="6AAD98C6" w14:textId="77777777" w:rsidR="00DD0F6F" w:rsidRPr="008E1F17" w:rsidRDefault="00DD0F6F" w:rsidP="00C74167">
            <w:pPr>
              <w:pStyle w:val="TableText"/>
              <w:rPr>
                <w:noProof w:val="0"/>
              </w:rPr>
            </w:pPr>
            <w:r w:rsidRPr="008E1F17">
              <w:rPr>
                <w:color w:val="000000"/>
              </w:rPr>
              <w:t>1,201</w:t>
            </w:r>
          </w:p>
        </w:tc>
        <w:tc>
          <w:tcPr>
            <w:tcW w:w="720" w:type="dxa"/>
          </w:tcPr>
          <w:p w14:paraId="20CAC5B7" w14:textId="77777777" w:rsidR="00DD0F6F" w:rsidRPr="008E1F17" w:rsidRDefault="00DD0F6F" w:rsidP="00C74167">
            <w:pPr>
              <w:pStyle w:val="TableText"/>
              <w:rPr>
                <w:noProof w:val="0"/>
              </w:rPr>
            </w:pPr>
            <w:r w:rsidRPr="008E1F17">
              <w:rPr>
                <w:color w:val="000000"/>
              </w:rPr>
              <w:t>14%</w:t>
            </w:r>
          </w:p>
        </w:tc>
        <w:tc>
          <w:tcPr>
            <w:tcW w:w="864" w:type="dxa"/>
          </w:tcPr>
          <w:p w14:paraId="1E0FB288" w14:textId="77777777" w:rsidR="00DD0F6F" w:rsidRPr="008E1F17" w:rsidRDefault="00DD0F6F" w:rsidP="00C74167">
            <w:pPr>
              <w:pStyle w:val="TableText"/>
              <w:rPr>
                <w:noProof w:val="0"/>
              </w:rPr>
            </w:pPr>
            <w:r w:rsidRPr="008E1F17">
              <w:rPr>
                <w:color w:val="000000"/>
              </w:rPr>
              <w:t>3,669</w:t>
            </w:r>
          </w:p>
        </w:tc>
        <w:tc>
          <w:tcPr>
            <w:tcW w:w="720" w:type="dxa"/>
          </w:tcPr>
          <w:p w14:paraId="5B40D5F5" w14:textId="77777777" w:rsidR="00DD0F6F" w:rsidRPr="008E1F17" w:rsidRDefault="00DD0F6F" w:rsidP="00C74167">
            <w:pPr>
              <w:pStyle w:val="TableText"/>
              <w:rPr>
                <w:noProof w:val="0"/>
              </w:rPr>
            </w:pPr>
            <w:r w:rsidRPr="008E1F17">
              <w:rPr>
                <w:color w:val="000000"/>
              </w:rPr>
              <w:t>44%</w:t>
            </w:r>
          </w:p>
        </w:tc>
      </w:tr>
      <w:tr w:rsidR="00DD0F6F" w:rsidRPr="00787CB4" w14:paraId="590E34A4" w14:textId="77777777" w:rsidTr="00C74167">
        <w:tc>
          <w:tcPr>
            <w:tcW w:w="2102" w:type="dxa"/>
          </w:tcPr>
          <w:p w14:paraId="49ECACA5" w14:textId="77777777" w:rsidR="00DD0F6F" w:rsidRPr="00787CB4" w:rsidRDefault="00DD0F6F" w:rsidP="00C74167">
            <w:pPr>
              <w:pStyle w:val="TableText"/>
              <w:rPr>
                <w:noProof w:val="0"/>
              </w:rPr>
            </w:pPr>
            <w:r w:rsidRPr="00787CB4">
              <w:rPr>
                <w:noProof w:val="0"/>
              </w:rPr>
              <w:t>ELA 8</w:t>
            </w:r>
          </w:p>
        </w:tc>
        <w:tc>
          <w:tcPr>
            <w:tcW w:w="864" w:type="dxa"/>
          </w:tcPr>
          <w:p w14:paraId="17A80478" w14:textId="77777777" w:rsidR="00DD0F6F" w:rsidRPr="008E1F17" w:rsidRDefault="00DD0F6F" w:rsidP="00C74167">
            <w:pPr>
              <w:pStyle w:val="TableText"/>
              <w:rPr>
                <w:noProof w:val="0"/>
              </w:rPr>
            </w:pPr>
            <w:r w:rsidRPr="008E1F17">
              <w:rPr>
                <w:color w:val="000000"/>
              </w:rPr>
              <w:t>2,696</w:t>
            </w:r>
          </w:p>
        </w:tc>
        <w:tc>
          <w:tcPr>
            <w:tcW w:w="720" w:type="dxa"/>
          </w:tcPr>
          <w:p w14:paraId="23C030DC" w14:textId="77777777" w:rsidR="00DD0F6F" w:rsidRPr="008E1F17" w:rsidRDefault="00DD0F6F" w:rsidP="00C74167">
            <w:pPr>
              <w:pStyle w:val="TableText"/>
              <w:rPr>
                <w:noProof w:val="0"/>
              </w:rPr>
            </w:pPr>
            <w:r w:rsidRPr="008E1F17">
              <w:rPr>
                <w:color w:val="000000"/>
              </w:rPr>
              <w:t>31%</w:t>
            </w:r>
          </w:p>
        </w:tc>
        <w:tc>
          <w:tcPr>
            <w:tcW w:w="864" w:type="dxa"/>
          </w:tcPr>
          <w:p w14:paraId="1F1F236B" w14:textId="77777777" w:rsidR="00DD0F6F" w:rsidRPr="008E1F17" w:rsidRDefault="00DD0F6F" w:rsidP="00C74167">
            <w:pPr>
              <w:pStyle w:val="TableText"/>
              <w:rPr>
                <w:noProof w:val="0"/>
              </w:rPr>
            </w:pPr>
            <w:r w:rsidRPr="008E1F17">
              <w:rPr>
                <w:color w:val="000000"/>
              </w:rPr>
              <w:t>2,227</w:t>
            </w:r>
          </w:p>
        </w:tc>
        <w:tc>
          <w:tcPr>
            <w:tcW w:w="720" w:type="dxa"/>
          </w:tcPr>
          <w:p w14:paraId="089E7BE4" w14:textId="77777777" w:rsidR="00DD0F6F" w:rsidRPr="008E1F17" w:rsidRDefault="00DD0F6F" w:rsidP="00C74167">
            <w:pPr>
              <w:pStyle w:val="TableText"/>
              <w:rPr>
                <w:noProof w:val="0"/>
              </w:rPr>
            </w:pPr>
            <w:r w:rsidRPr="008E1F17">
              <w:rPr>
                <w:color w:val="000000"/>
              </w:rPr>
              <w:t>26%</w:t>
            </w:r>
          </w:p>
        </w:tc>
        <w:tc>
          <w:tcPr>
            <w:tcW w:w="864" w:type="dxa"/>
          </w:tcPr>
          <w:p w14:paraId="4303A043" w14:textId="77777777" w:rsidR="00DD0F6F" w:rsidRPr="008E1F17" w:rsidRDefault="00DD0F6F" w:rsidP="00C74167">
            <w:pPr>
              <w:pStyle w:val="TableText"/>
              <w:rPr>
                <w:noProof w:val="0"/>
              </w:rPr>
            </w:pPr>
            <w:r w:rsidRPr="008E1F17">
              <w:rPr>
                <w:color w:val="000000"/>
              </w:rPr>
              <w:t>2,536</w:t>
            </w:r>
          </w:p>
        </w:tc>
        <w:tc>
          <w:tcPr>
            <w:tcW w:w="720" w:type="dxa"/>
          </w:tcPr>
          <w:p w14:paraId="7D27FA49" w14:textId="77777777" w:rsidR="00DD0F6F" w:rsidRPr="008E1F17" w:rsidRDefault="00DD0F6F" w:rsidP="00C74167">
            <w:pPr>
              <w:pStyle w:val="TableText"/>
              <w:rPr>
                <w:noProof w:val="0"/>
              </w:rPr>
            </w:pPr>
            <w:r w:rsidRPr="008E1F17">
              <w:rPr>
                <w:color w:val="000000"/>
              </w:rPr>
              <w:t>29%</w:t>
            </w:r>
          </w:p>
        </w:tc>
        <w:tc>
          <w:tcPr>
            <w:tcW w:w="864" w:type="dxa"/>
          </w:tcPr>
          <w:p w14:paraId="01B9BB75" w14:textId="77777777" w:rsidR="00DD0F6F" w:rsidRPr="008E1F17" w:rsidRDefault="00DD0F6F" w:rsidP="00C74167">
            <w:pPr>
              <w:pStyle w:val="TableText"/>
              <w:rPr>
                <w:noProof w:val="0"/>
              </w:rPr>
            </w:pPr>
            <w:r w:rsidRPr="008E1F17">
              <w:rPr>
                <w:color w:val="000000"/>
              </w:rPr>
              <w:t>1,226</w:t>
            </w:r>
          </w:p>
        </w:tc>
        <w:tc>
          <w:tcPr>
            <w:tcW w:w="720" w:type="dxa"/>
          </w:tcPr>
          <w:p w14:paraId="4D593193" w14:textId="77777777" w:rsidR="00DD0F6F" w:rsidRPr="008E1F17" w:rsidRDefault="00DD0F6F" w:rsidP="00C74167">
            <w:pPr>
              <w:pStyle w:val="TableText"/>
              <w:rPr>
                <w:noProof w:val="0"/>
              </w:rPr>
            </w:pPr>
            <w:r w:rsidRPr="008E1F17">
              <w:rPr>
                <w:color w:val="000000"/>
              </w:rPr>
              <w:t>14%</w:t>
            </w:r>
          </w:p>
        </w:tc>
        <w:tc>
          <w:tcPr>
            <w:tcW w:w="864" w:type="dxa"/>
          </w:tcPr>
          <w:p w14:paraId="71CFA579" w14:textId="77777777" w:rsidR="00DD0F6F" w:rsidRPr="008E1F17" w:rsidRDefault="00DD0F6F" w:rsidP="00C74167">
            <w:pPr>
              <w:pStyle w:val="TableText"/>
              <w:rPr>
                <w:noProof w:val="0"/>
              </w:rPr>
            </w:pPr>
            <w:r w:rsidRPr="008E1F17">
              <w:rPr>
                <w:color w:val="000000"/>
              </w:rPr>
              <w:t>3,762</w:t>
            </w:r>
          </w:p>
        </w:tc>
        <w:tc>
          <w:tcPr>
            <w:tcW w:w="720" w:type="dxa"/>
          </w:tcPr>
          <w:p w14:paraId="460C1854" w14:textId="77777777" w:rsidR="00DD0F6F" w:rsidRPr="008E1F17" w:rsidRDefault="00DD0F6F" w:rsidP="00C74167">
            <w:pPr>
              <w:pStyle w:val="TableText"/>
              <w:rPr>
                <w:noProof w:val="0"/>
              </w:rPr>
            </w:pPr>
            <w:r w:rsidRPr="008E1F17">
              <w:rPr>
                <w:color w:val="000000"/>
              </w:rPr>
              <w:t>43%</w:t>
            </w:r>
          </w:p>
        </w:tc>
      </w:tr>
      <w:tr w:rsidR="00DD0F6F" w:rsidRPr="00787CB4" w14:paraId="4A114D69" w14:textId="77777777" w:rsidTr="00C74167">
        <w:tc>
          <w:tcPr>
            <w:tcW w:w="2102" w:type="dxa"/>
          </w:tcPr>
          <w:p w14:paraId="11066786" w14:textId="77777777" w:rsidR="00DD0F6F" w:rsidRPr="00787CB4" w:rsidRDefault="00DD0F6F" w:rsidP="00C74167">
            <w:pPr>
              <w:pStyle w:val="TableText"/>
              <w:rPr>
                <w:noProof w:val="0"/>
              </w:rPr>
            </w:pPr>
            <w:r w:rsidRPr="00787CB4">
              <w:rPr>
                <w:noProof w:val="0"/>
              </w:rPr>
              <w:t>ELA 11</w:t>
            </w:r>
          </w:p>
        </w:tc>
        <w:tc>
          <w:tcPr>
            <w:tcW w:w="864" w:type="dxa"/>
          </w:tcPr>
          <w:p w14:paraId="3DBE4164" w14:textId="77777777" w:rsidR="00DD0F6F" w:rsidRPr="008E1F17" w:rsidRDefault="00DD0F6F" w:rsidP="00C74167">
            <w:pPr>
              <w:pStyle w:val="TableText"/>
              <w:rPr>
                <w:noProof w:val="0"/>
              </w:rPr>
            </w:pPr>
            <w:r w:rsidRPr="008E1F17">
              <w:rPr>
                <w:color w:val="000000"/>
              </w:rPr>
              <w:t>3,946</w:t>
            </w:r>
          </w:p>
        </w:tc>
        <w:tc>
          <w:tcPr>
            <w:tcW w:w="720" w:type="dxa"/>
          </w:tcPr>
          <w:p w14:paraId="46DF7EA2" w14:textId="77777777" w:rsidR="00DD0F6F" w:rsidRPr="008E1F17" w:rsidRDefault="00DD0F6F" w:rsidP="00C74167">
            <w:pPr>
              <w:pStyle w:val="TableText"/>
              <w:rPr>
                <w:noProof w:val="0"/>
              </w:rPr>
            </w:pPr>
            <w:r w:rsidRPr="008E1F17">
              <w:rPr>
                <w:color w:val="000000"/>
              </w:rPr>
              <w:t>27%</w:t>
            </w:r>
          </w:p>
        </w:tc>
        <w:tc>
          <w:tcPr>
            <w:tcW w:w="864" w:type="dxa"/>
          </w:tcPr>
          <w:p w14:paraId="0709D683" w14:textId="77777777" w:rsidR="00DD0F6F" w:rsidRPr="008E1F17" w:rsidRDefault="00DD0F6F" w:rsidP="00C74167">
            <w:pPr>
              <w:pStyle w:val="TableText"/>
              <w:rPr>
                <w:noProof w:val="0"/>
              </w:rPr>
            </w:pPr>
            <w:r w:rsidRPr="008E1F17">
              <w:rPr>
                <w:color w:val="000000"/>
              </w:rPr>
              <w:t>3,397</w:t>
            </w:r>
          </w:p>
        </w:tc>
        <w:tc>
          <w:tcPr>
            <w:tcW w:w="720" w:type="dxa"/>
          </w:tcPr>
          <w:p w14:paraId="1F7701E9" w14:textId="77777777" w:rsidR="00DD0F6F" w:rsidRPr="008E1F17" w:rsidRDefault="00DD0F6F" w:rsidP="00C74167">
            <w:pPr>
              <w:pStyle w:val="TableText"/>
              <w:rPr>
                <w:noProof w:val="0"/>
              </w:rPr>
            </w:pPr>
            <w:r w:rsidRPr="008E1F17">
              <w:rPr>
                <w:color w:val="000000"/>
              </w:rPr>
              <w:t>23%</w:t>
            </w:r>
          </w:p>
        </w:tc>
        <w:tc>
          <w:tcPr>
            <w:tcW w:w="864" w:type="dxa"/>
          </w:tcPr>
          <w:p w14:paraId="33910277" w14:textId="77777777" w:rsidR="00DD0F6F" w:rsidRPr="008E1F17" w:rsidRDefault="00DD0F6F" w:rsidP="00C74167">
            <w:pPr>
              <w:pStyle w:val="TableText"/>
              <w:rPr>
                <w:noProof w:val="0"/>
              </w:rPr>
            </w:pPr>
            <w:r w:rsidRPr="008E1F17">
              <w:rPr>
                <w:color w:val="000000"/>
              </w:rPr>
              <w:t>4,246</w:t>
            </w:r>
          </w:p>
        </w:tc>
        <w:tc>
          <w:tcPr>
            <w:tcW w:w="720" w:type="dxa"/>
          </w:tcPr>
          <w:p w14:paraId="5D185942" w14:textId="77777777" w:rsidR="00DD0F6F" w:rsidRPr="008E1F17" w:rsidRDefault="00DD0F6F" w:rsidP="00C74167">
            <w:pPr>
              <w:pStyle w:val="TableText"/>
              <w:rPr>
                <w:noProof w:val="0"/>
              </w:rPr>
            </w:pPr>
            <w:r w:rsidRPr="008E1F17">
              <w:rPr>
                <w:color w:val="000000"/>
              </w:rPr>
              <w:t>29%</w:t>
            </w:r>
          </w:p>
        </w:tc>
        <w:tc>
          <w:tcPr>
            <w:tcW w:w="864" w:type="dxa"/>
          </w:tcPr>
          <w:p w14:paraId="0A252481" w14:textId="77777777" w:rsidR="00DD0F6F" w:rsidRPr="008E1F17" w:rsidRDefault="00DD0F6F" w:rsidP="00C74167">
            <w:pPr>
              <w:pStyle w:val="TableText"/>
              <w:rPr>
                <w:noProof w:val="0"/>
              </w:rPr>
            </w:pPr>
            <w:r w:rsidRPr="008E1F17">
              <w:rPr>
                <w:color w:val="000000"/>
              </w:rPr>
              <w:t>3,265</w:t>
            </w:r>
          </w:p>
        </w:tc>
        <w:tc>
          <w:tcPr>
            <w:tcW w:w="720" w:type="dxa"/>
          </w:tcPr>
          <w:p w14:paraId="4DF60F14" w14:textId="77777777" w:rsidR="00DD0F6F" w:rsidRPr="008E1F17" w:rsidRDefault="00DD0F6F" w:rsidP="00C74167">
            <w:pPr>
              <w:pStyle w:val="TableText"/>
              <w:rPr>
                <w:noProof w:val="0"/>
              </w:rPr>
            </w:pPr>
            <w:r w:rsidRPr="008E1F17">
              <w:rPr>
                <w:color w:val="000000"/>
              </w:rPr>
              <w:t>22%</w:t>
            </w:r>
          </w:p>
        </w:tc>
        <w:tc>
          <w:tcPr>
            <w:tcW w:w="864" w:type="dxa"/>
          </w:tcPr>
          <w:p w14:paraId="73AD3E2A" w14:textId="77777777" w:rsidR="00DD0F6F" w:rsidRPr="008E1F17" w:rsidRDefault="00DD0F6F" w:rsidP="00C74167">
            <w:pPr>
              <w:pStyle w:val="TableText"/>
              <w:rPr>
                <w:noProof w:val="0"/>
              </w:rPr>
            </w:pPr>
            <w:r w:rsidRPr="008E1F17">
              <w:rPr>
                <w:color w:val="000000"/>
              </w:rPr>
              <w:t>7,511</w:t>
            </w:r>
          </w:p>
        </w:tc>
        <w:tc>
          <w:tcPr>
            <w:tcW w:w="720" w:type="dxa"/>
          </w:tcPr>
          <w:p w14:paraId="5836D189" w14:textId="77777777" w:rsidR="00DD0F6F" w:rsidRPr="008E1F17" w:rsidRDefault="00DD0F6F" w:rsidP="00C74167">
            <w:pPr>
              <w:pStyle w:val="TableText"/>
              <w:rPr>
                <w:noProof w:val="0"/>
              </w:rPr>
            </w:pPr>
            <w:r w:rsidRPr="008E1F17">
              <w:rPr>
                <w:color w:val="000000"/>
              </w:rPr>
              <w:t>51%</w:t>
            </w:r>
          </w:p>
        </w:tc>
      </w:tr>
    </w:tbl>
    <w:p w14:paraId="5A95A50B" w14:textId="33028646" w:rsidR="008E1F17" w:rsidRDefault="004774E3" w:rsidP="00FC159C">
      <w:pPr>
        <w:keepNext/>
        <w:spacing w:before="120"/>
      </w:pPr>
      <w:r w:rsidRPr="00436C93">
        <w:rPr>
          <w:rStyle w:val="Cross-Reference"/>
          <w:highlight w:val="magenta"/>
        </w:rPr>
        <w:lastRenderedPageBreak/>
        <w:fldChar w:fldCharType="begin"/>
      </w:r>
      <w:r w:rsidRPr="00436C93">
        <w:rPr>
          <w:rStyle w:val="Cross-Reference"/>
        </w:rPr>
        <w:instrText xml:space="preserve"> REF _Ref122616725 \h </w:instrText>
      </w:r>
      <w:r>
        <w:rPr>
          <w:rStyle w:val="Cross-Reference"/>
          <w:highlight w:val="magenta"/>
        </w:rPr>
        <w:instrText xml:space="preserve"> \* MERGEFORMAT </w:instrText>
      </w:r>
      <w:r w:rsidRPr="00436C93">
        <w:rPr>
          <w:rStyle w:val="Cross-Reference"/>
          <w:highlight w:val="magenta"/>
        </w:rPr>
      </w:r>
      <w:r w:rsidRPr="00436C93">
        <w:rPr>
          <w:rStyle w:val="Cross-Reference"/>
          <w:highlight w:val="magenta"/>
        </w:rPr>
        <w:fldChar w:fldCharType="separate"/>
      </w:r>
      <w:r w:rsidR="00FE4630" w:rsidRPr="00FE4630">
        <w:rPr>
          <w:rStyle w:val="Cross-Reference"/>
        </w:rPr>
        <w:t>Figure 7.5</w:t>
      </w:r>
      <w:r w:rsidRPr="00436C93">
        <w:rPr>
          <w:rStyle w:val="Cross-Reference"/>
          <w:highlight w:val="magenta"/>
        </w:rPr>
        <w:fldChar w:fldCharType="end"/>
      </w:r>
      <w:r w:rsidRPr="00787CB4">
        <w:t xml:space="preserve"> presents a graphica</w:t>
      </w:r>
      <w:r w:rsidR="008E1F17" w:rsidRPr="00787CB4">
        <w:t xml:space="preserve">l representation of the percentage of students who took the embedded field test PTs at each ELA achievement level by grade. These are the achievement levels for ELA shown in </w:t>
      </w:r>
      <w:r w:rsidR="005206F0" w:rsidRPr="00DB44EF">
        <w:rPr>
          <w:rStyle w:val="Cross-Reference"/>
          <w:highlight w:val="magenta"/>
        </w:rPr>
        <w:fldChar w:fldCharType="begin"/>
      </w:r>
      <w:r w:rsidR="005206F0" w:rsidRPr="00DB44EF">
        <w:rPr>
          <w:rStyle w:val="Cross-Reference"/>
          <w:highlight w:val="magenta"/>
        </w:rPr>
        <w:instrText xml:space="preserve"> REF  _Ref123641650 \* Lower \h </w:instrText>
      </w:r>
      <w:r w:rsidR="005206F0">
        <w:rPr>
          <w:rStyle w:val="Cross-Reference"/>
          <w:highlight w:val="magenta"/>
        </w:rPr>
        <w:instrText xml:space="preserve"> \* MERGEFORMAT </w:instrText>
      </w:r>
      <w:r w:rsidR="005206F0" w:rsidRPr="00DB44EF">
        <w:rPr>
          <w:rStyle w:val="Cross-Reference"/>
          <w:highlight w:val="magenta"/>
        </w:rPr>
      </w:r>
      <w:r w:rsidR="005206F0" w:rsidRPr="00DB44EF">
        <w:rPr>
          <w:rStyle w:val="Cross-Reference"/>
          <w:highlight w:val="magenta"/>
        </w:rPr>
        <w:fldChar w:fldCharType="separate"/>
      </w:r>
      <w:r w:rsidR="00FE4630" w:rsidRPr="00FE4630">
        <w:rPr>
          <w:rStyle w:val="Cross-Reference"/>
        </w:rPr>
        <w:t>table 7.29</w:t>
      </w:r>
      <w:r w:rsidR="005206F0" w:rsidRPr="00DB44EF">
        <w:rPr>
          <w:rStyle w:val="Cross-Reference"/>
          <w:highlight w:val="magenta"/>
        </w:rPr>
        <w:fldChar w:fldCharType="end"/>
      </w:r>
      <w:r w:rsidR="008E1F17" w:rsidRPr="00787CB4">
        <w:t>.</w:t>
      </w:r>
    </w:p>
    <w:p w14:paraId="01AC65FE" w14:textId="77777777" w:rsidR="00436C93" w:rsidRDefault="008E1F17" w:rsidP="00436C93">
      <w:pPr>
        <w:pStyle w:val="Image"/>
      </w:pPr>
      <w:r>
        <w:rPr>
          <w:noProof/>
        </w:rPr>
        <w:drawing>
          <wp:inline distT="0" distB="0" distL="0" distR="0" wp14:anchorId="21675C23" wp14:editId="2EC539DA">
            <wp:extent cx="6452006" cy="3401187"/>
            <wp:effectExtent l="0" t="0" r="6350" b="8890"/>
            <wp:docPr id="5" name="Chart 5" descr="chart showing the ELA achievement level data for embedded field test PTs described in table 7.2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2843819" w14:textId="356A9E10" w:rsidR="008E1F17" w:rsidRPr="00787CB4" w:rsidRDefault="00436C93" w:rsidP="00436C93">
      <w:pPr>
        <w:pStyle w:val="Captionwide"/>
      </w:pPr>
      <w:bookmarkStart w:id="844" w:name="_Ref122616725"/>
      <w:bookmarkStart w:id="845" w:name="_Toc131162430"/>
      <w:r>
        <w:t xml:space="preserve">Figure </w:t>
      </w:r>
      <w:r>
        <w:fldChar w:fldCharType="begin"/>
      </w:r>
      <w:r>
        <w:instrText>STYLEREF 2 \s</w:instrText>
      </w:r>
      <w:r>
        <w:fldChar w:fldCharType="separate"/>
      </w:r>
      <w:r>
        <w:rPr>
          <w:noProof/>
        </w:rPr>
        <w:t>7</w:t>
      </w:r>
      <w:r>
        <w:fldChar w:fldCharType="end"/>
      </w:r>
      <w:r>
        <w:t>.</w:t>
      </w:r>
      <w:r>
        <w:fldChar w:fldCharType="begin"/>
      </w:r>
      <w:r>
        <w:instrText>SEQ Figure \* ARABIC \s 2</w:instrText>
      </w:r>
      <w:r>
        <w:fldChar w:fldCharType="separate"/>
      </w:r>
      <w:r>
        <w:rPr>
          <w:noProof/>
        </w:rPr>
        <w:t>5</w:t>
      </w:r>
      <w:r>
        <w:fldChar w:fldCharType="end"/>
      </w:r>
      <w:bookmarkEnd w:id="844"/>
      <w:r w:rsidRPr="00436C93">
        <w:t xml:space="preserve"> </w:t>
      </w:r>
      <w:r>
        <w:t xml:space="preserve"> </w:t>
      </w:r>
      <w:r w:rsidRPr="00787CB4">
        <w:t xml:space="preserve">Percentage of </w:t>
      </w:r>
      <w:r>
        <w:t>a</w:t>
      </w:r>
      <w:r w:rsidRPr="00787CB4">
        <w:t xml:space="preserve">chievement </w:t>
      </w:r>
      <w:r>
        <w:t>l</w:t>
      </w:r>
      <w:r w:rsidRPr="00787CB4">
        <w:t xml:space="preserve">evels in ELA, </w:t>
      </w:r>
      <w:r>
        <w:t>e</w:t>
      </w:r>
      <w:r w:rsidRPr="00787CB4">
        <w:t xml:space="preserve">mbedded </w:t>
      </w:r>
      <w:r>
        <w:t>f</w:t>
      </w:r>
      <w:r w:rsidRPr="00787CB4">
        <w:t xml:space="preserve">ield </w:t>
      </w:r>
      <w:r>
        <w:t>t</w:t>
      </w:r>
      <w:r w:rsidRPr="00787CB4">
        <w:t>est PTs</w:t>
      </w:r>
      <w:bookmarkEnd w:id="845"/>
    </w:p>
    <w:p w14:paraId="367B0BFC" w14:textId="19CCB449" w:rsidR="00FC159C" w:rsidRDefault="00FC159C" w:rsidP="00FC159C">
      <w:pPr>
        <w:keepNext/>
      </w:pPr>
      <w:r w:rsidRPr="00D71FA0">
        <w:t>Percentages of students</w:t>
      </w:r>
      <w:r w:rsidRPr="00775BD8">
        <w:t xml:space="preserve"> </w:t>
      </w:r>
      <w:r w:rsidRPr="00787CB4">
        <w:t>who took the embedded field test PTs</w:t>
      </w:r>
      <w:r w:rsidRPr="00D71FA0">
        <w:t xml:space="preserve"> in each achievement level</w:t>
      </w:r>
      <w:r>
        <w:t xml:space="preserve"> for </w:t>
      </w:r>
      <w:r w:rsidR="00F34284">
        <w:t>mathematics</w:t>
      </w:r>
      <w:r w:rsidRPr="00D71FA0">
        <w:t xml:space="preserve"> are in </w:t>
      </w:r>
      <w:r w:rsidRPr="002D69F6">
        <w:rPr>
          <w:rStyle w:val="Cross-Reference"/>
        </w:rPr>
        <w:fldChar w:fldCharType="begin"/>
      </w:r>
      <w:r w:rsidRPr="002D69F6">
        <w:rPr>
          <w:rStyle w:val="Cross-Reference"/>
        </w:rPr>
        <w:instrText xml:space="preserve"> REF  _Ref125963728 \* Lower \h </w:instrText>
      </w:r>
      <w:r w:rsidR="002D69F6">
        <w:rPr>
          <w:rStyle w:val="Cross-Reference"/>
        </w:rPr>
        <w:instrText xml:space="preserve"> \* MERGEFORMAT </w:instrText>
      </w:r>
      <w:r w:rsidRPr="002D69F6">
        <w:rPr>
          <w:rStyle w:val="Cross-Reference"/>
        </w:rPr>
      </w:r>
      <w:r w:rsidRPr="002D69F6">
        <w:rPr>
          <w:rStyle w:val="Cross-Reference"/>
        </w:rPr>
        <w:fldChar w:fldCharType="separate"/>
      </w:r>
      <w:r w:rsidR="00FE4630" w:rsidRPr="00FE4630">
        <w:rPr>
          <w:rStyle w:val="Cross-Reference"/>
        </w:rPr>
        <w:t>table 7.30</w:t>
      </w:r>
      <w:r w:rsidRPr="002D69F6">
        <w:rPr>
          <w:rStyle w:val="Cross-Reference"/>
        </w:rPr>
        <w:fldChar w:fldCharType="end"/>
      </w:r>
      <w:r w:rsidRPr="00D71FA0">
        <w:t>, and their graphic</w:t>
      </w:r>
      <w:r>
        <w:t>al</w:t>
      </w:r>
      <w:r w:rsidRPr="00D71FA0">
        <w:t xml:space="preserve"> representation is displayed in </w:t>
      </w:r>
      <w:r w:rsidRPr="002D69F6">
        <w:rPr>
          <w:rStyle w:val="Cross-Reference"/>
          <w:highlight w:val="magenta"/>
        </w:rPr>
        <w:fldChar w:fldCharType="begin"/>
      </w:r>
      <w:r w:rsidRPr="008F72AE">
        <w:rPr>
          <w:rStyle w:val="Cross-ReferenceChar"/>
          <w:highlight w:val="magenta"/>
        </w:rPr>
        <w:instrText xml:space="preserve"> REF  _Ref122616740 \* Lower \h  \* MERGEFORMAT </w:instrText>
      </w:r>
      <w:r w:rsidRPr="002D69F6">
        <w:rPr>
          <w:rStyle w:val="Cross-Reference"/>
          <w:highlight w:val="magenta"/>
        </w:rPr>
      </w:r>
      <w:r w:rsidRPr="002D69F6">
        <w:rPr>
          <w:rStyle w:val="Cross-Reference"/>
          <w:highlight w:val="magenta"/>
        </w:rPr>
        <w:fldChar w:fldCharType="separate"/>
      </w:r>
      <w:r w:rsidR="00FE4630" w:rsidRPr="00FE4630">
        <w:rPr>
          <w:rStyle w:val="Cross-Reference"/>
        </w:rPr>
        <w:t>figure 7.6</w:t>
      </w:r>
      <w:r w:rsidRPr="002D69F6">
        <w:rPr>
          <w:rStyle w:val="Cross-Reference"/>
          <w:highlight w:val="magenta"/>
        </w:rPr>
        <w:fldChar w:fldCharType="end"/>
      </w:r>
      <w:r w:rsidRPr="008F72AE">
        <w:rPr>
          <w:rStyle w:val="Cross-ReferenceChar"/>
          <w:highlight w:val="magenta"/>
        </w:rPr>
        <w:fldChar w:fldCharType="begin"/>
      </w:r>
      <w:r w:rsidRPr="008F72AE">
        <w:rPr>
          <w:rStyle w:val="Cross-ReferenceChar"/>
          <w:highlight w:val="magenta"/>
        </w:rPr>
        <w:instrText xml:space="preserve"> REF  _Ref122616740 \* Lower \h  \* MERGEFORMAT </w:instrText>
      </w:r>
      <w:r w:rsidRPr="008F72AE">
        <w:rPr>
          <w:rStyle w:val="Cross-ReferenceChar"/>
          <w:highlight w:val="magenta"/>
        </w:rPr>
      </w:r>
      <w:r w:rsidRPr="008F72AE">
        <w:rPr>
          <w:rStyle w:val="Cross-ReferenceChar"/>
          <w:highlight w:val="magenta"/>
        </w:rPr>
        <w:fldChar w:fldCharType="end"/>
      </w:r>
      <w:r>
        <w:t>, which immediately follows</w:t>
      </w:r>
      <w:r w:rsidRPr="00D71FA0">
        <w:t>.</w:t>
      </w:r>
    </w:p>
    <w:p w14:paraId="2987804A" w14:textId="2AA5F332" w:rsidR="00FC159C" w:rsidRDefault="00FC159C" w:rsidP="00FC159C">
      <w:pPr>
        <w:pStyle w:val="Caption"/>
      </w:pPr>
      <w:bookmarkStart w:id="846" w:name="_Ref125963728"/>
      <w:bookmarkStart w:id="847" w:name="_Toc135665639"/>
      <w:r>
        <w:t xml:space="preserve">Table </w:t>
      </w:r>
      <w:r>
        <w:fldChar w:fldCharType="begin"/>
      </w:r>
      <w:r>
        <w:instrText>STYLEREF 2 \s</w:instrText>
      </w:r>
      <w:r>
        <w:fldChar w:fldCharType="separate"/>
      </w:r>
      <w:r>
        <w:rPr>
          <w:noProof/>
        </w:rPr>
        <w:t>7</w:t>
      </w:r>
      <w:r>
        <w:fldChar w:fldCharType="end"/>
      </w:r>
      <w:r>
        <w:t>.</w:t>
      </w:r>
      <w:r>
        <w:fldChar w:fldCharType="begin"/>
      </w:r>
      <w:r>
        <w:instrText>SEQ Table \* ARABIC \s 2</w:instrText>
      </w:r>
      <w:r>
        <w:fldChar w:fldCharType="separate"/>
      </w:r>
      <w:r w:rsidR="00952E6E">
        <w:rPr>
          <w:noProof/>
        </w:rPr>
        <w:t>30</w:t>
      </w:r>
      <w:r>
        <w:fldChar w:fldCharType="end"/>
      </w:r>
      <w:bookmarkEnd w:id="846"/>
      <w:r w:rsidRPr="00946B66">
        <w:t xml:space="preserve"> </w:t>
      </w:r>
      <w:r>
        <w:t xml:space="preserve"> </w:t>
      </w:r>
      <w:r w:rsidR="00FB0875">
        <w:t>Achievement Levels for</w:t>
      </w:r>
      <w:r>
        <w:t xml:space="preserve"> Students</w:t>
      </w:r>
      <w:r w:rsidR="00FB0875">
        <w:t xml:space="preserve"> Who Took</w:t>
      </w:r>
      <w:r w:rsidRPr="00787CB4">
        <w:t xml:space="preserve"> Embedded Field</w:t>
      </w:r>
      <w:r>
        <w:t> </w:t>
      </w:r>
      <w:r w:rsidRPr="00787CB4">
        <w:t>Test–</w:t>
      </w:r>
      <w:r>
        <w:t>O</w:t>
      </w:r>
      <w:r w:rsidRPr="00787CB4">
        <w:t>nly PTs</w:t>
      </w:r>
      <w:r w:rsidR="009A1F43">
        <w:t> </w:t>
      </w:r>
      <w:r>
        <w:t>for</w:t>
      </w:r>
      <w:r w:rsidR="009A1F43">
        <w:t> </w:t>
      </w:r>
      <w:r>
        <w:t>the Smarter Balanced for Mathematics</w:t>
      </w:r>
      <w:bookmarkEnd w:id="847"/>
    </w:p>
    <w:tbl>
      <w:tblPr>
        <w:tblStyle w:val="TRs"/>
        <w:tblW w:w="10022" w:type="dxa"/>
        <w:tblLayout w:type="fixed"/>
        <w:tblLook w:val="0020" w:firstRow="1" w:lastRow="0" w:firstColumn="0" w:lastColumn="0" w:noHBand="0" w:noVBand="0"/>
      </w:tblPr>
      <w:tblGrid>
        <w:gridCol w:w="2102"/>
        <w:gridCol w:w="864"/>
        <w:gridCol w:w="720"/>
        <w:gridCol w:w="864"/>
        <w:gridCol w:w="720"/>
        <w:gridCol w:w="864"/>
        <w:gridCol w:w="720"/>
        <w:gridCol w:w="864"/>
        <w:gridCol w:w="720"/>
        <w:gridCol w:w="864"/>
        <w:gridCol w:w="720"/>
      </w:tblGrid>
      <w:tr w:rsidR="00FC159C" w:rsidRPr="00DB44EF" w14:paraId="6ACCF740" w14:textId="77777777" w:rsidTr="00085D5D">
        <w:trPr>
          <w:cnfStyle w:val="100000000000" w:firstRow="1" w:lastRow="0" w:firstColumn="0" w:lastColumn="0" w:oddVBand="0" w:evenVBand="0" w:oddHBand="0" w:evenHBand="0" w:firstRowFirstColumn="0" w:firstRowLastColumn="0" w:lastRowFirstColumn="0" w:lastRowLastColumn="0"/>
          <w:trHeight w:val="3168"/>
        </w:trPr>
        <w:tc>
          <w:tcPr>
            <w:tcW w:w="2102" w:type="dxa"/>
          </w:tcPr>
          <w:p w14:paraId="4E516422" w14:textId="77777777" w:rsidR="00FC159C" w:rsidRPr="00DB44EF" w:rsidRDefault="00FC159C" w:rsidP="00085D5D">
            <w:pPr>
              <w:pStyle w:val="TableHead"/>
              <w:rPr>
                <w:b/>
                <w:bCs w:val="0"/>
                <w:noProof w:val="0"/>
              </w:rPr>
            </w:pPr>
            <w:r w:rsidRPr="00DB44EF">
              <w:rPr>
                <w:b/>
                <w:bCs w:val="0"/>
                <w:noProof w:val="0"/>
              </w:rPr>
              <w:t>Content Area and Grade</w:t>
            </w:r>
            <w:r>
              <w:rPr>
                <w:b/>
                <w:bCs w:val="0"/>
                <w:noProof w:val="0"/>
              </w:rPr>
              <w:t xml:space="preserve"> Level </w:t>
            </w:r>
          </w:p>
        </w:tc>
        <w:tc>
          <w:tcPr>
            <w:tcW w:w="864" w:type="dxa"/>
            <w:textDirection w:val="btLr"/>
            <w:vAlign w:val="center"/>
          </w:tcPr>
          <w:p w14:paraId="237B509C" w14:textId="77777777" w:rsidR="00FC159C" w:rsidRPr="00DB44EF" w:rsidRDefault="00FC159C" w:rsidP="00085D5D">
            <w:pPr>
              <w:pStyle w:val="TableHead"/>
              <w:ind w:left="144"/>
              <w:jc w:val="left"/>
              <w:rPr>
                <w:b/>
                <w:bCs w:val="0"/>
                <w:noProof w:val="0"/>
              </w:rPr>
            </w:pPr>
            <w:r w:rsidRPr="00DB44EF">
              <w:rPr>
                <w:b/>
                <w:bCs w:val="0"/>
                <w:noProof w:val="0"/>
              </w:rPr>
              <w:t>Standard Not Met N</w:t>
            </w:r>
          </w:p>
        </w:tc>
        <w:tc>
          <w:tcPr>
            <w:tcW w:w="720" w:type="dxa"/>
            <w:textDirection w:val="btLr"/>
            <w:vAlign w:val="center"/>
          </w:tcPr>
          <w:p w14:paraId="4CD0257F" w14:textId="77777777" w:rsidR="00FC159C" w:rsidRPr="00DB44EF" w:rsidRDefault="00FC159C" w:rsidP="00085D5D">
            <w:pPr>
              <w:pStyle w:val="TableHead"/>
              <w:ind w:left="144"/>
              <w:jc w:val="left"/>
              <w:rPr>
                <w:b/>
                <w:bCs w:val="0"/>
                <w:noProof w:val="0"/>
              </w:rPr>
            </w:pPr>
            <w:r w:rsidRPr="00DB44EF">
              <w:rPr>
                <w:b/>
                <w:bCs w:val="0"/>
                <w:noProof w:val="0"/>
              </w:rPr>
              <w:t>Standard Not Met %</w:t>
            </w:r>
          </w:p>
        </w:tc>
        <w:tc>
          <w:tcPr>
            <w:tcW w:w="864" w:type="dxa"/>
            <w:textDirection w:val="btLr"/>
            <w:vAlign w:val="center"/>
          </w:tcPr>
          <w:p w14:paraId="683B5526" w14:textId="77777777" w:rsidR="00FC159C" w:rsidRPr="00DB44EF" w:rsidRDefault="00FC159C" w:rsidP="00085D5D">
            <w:pPr>
              <w:pStyle w:val="TableHead"/>
              <w:ind w:left="144"/>
              <w:jc w:val="left"/>
              <w:rPr>
                <w:b/>
                <w:bCs w:val="0"/>
                <w:noProof w:val="0"/>
              </w:rPr>
            </w:pPr>
            <w:r w:rsidRPr="00DB44EF">
              <w:rPr>
                <w:b/>
                <w:bCs w:val="0"/>
                <w:noProof w:val="0"/>
              </w:rPr>
              <w:t>Standard Nearly Met N</w:t>
            </w:r>
          </w:p>
        </w:tc>
        <w:tc>
          <w:tcPr>
            <w:tcW w:w="720" w:type="dxa"/>
            <w:textDirection w:val="btLr"/>
            <w:vAlign w:val="center"/>
          </w:tcPr>
          <w:p w14:paraId="473E6EBE" w14:textId="77777777" w:rsidR="00FC159C" w:rsidRPr="00DB44EF" w:rsidRDefault="00FC159C" w:rsidP="00085D5D">
            <w:pPr>
              <w:pStyle w:val="TableHead"/>
              <w:ind w:left="144"/>
              <w:jc w:val="left"/>
              <w:rPr>
                <w:b/>
                <w:bCs w:val="0"/>
                <w:noProof w:val="0"/>
              </w:rPr>
            </w:pPr>
            <w:r w:rsidRPr="00DB44EF">
              <w:rPr>
                <w:b/>
                <w:bCs w:val="0"/>
                <w:noProof w:val="0"/>
              </w:rPr>
              <w:t>Standard Nearly Met %</w:t>
            </w:r>
          </w:p>
        </w:tc>
        <w:tc>
          <w:tcPr>
            <w:tcW w:w="864" w:type="dxa"/>
            <w:textDirection w:val="btLr"/>
            <w:vAlign w:val="center"/>
          </w:tcPr>
          <w:p w14:paraId="412B43FE" w14:textId="77777777" w:rsidR="00FC159C" w:rsidRPr="00DB44EF" w:rsidRDefault="00FC159C" w:rsidP="00085D5D">
            <w:pPr>
              <w:pStyle w:val="TableHead"/>
              <w:ind w:left="144"/>
              <w:jc w:val="left"/>
              <w:rPr>
                <w:b/>
                <w:bCs w:val="0"/>
                <w:noProof w:val="0"/>
              </w:rPr>
            </w:pPr>
            <w:r w:rsidRPr="00DB44EF">
              <w:rPr>
                <w:b/>
                <w:bCs w:val="0"/>
                <w:noProof w:val="0"/>
              </w:rPr>
              <w:t>Standard Met N</w:t>
            </w:r>
          </w:p>
        </w:tc>
        <w:tc>
          <w:tcPr>
            <w:tcW w:w="720" w:type="dxa"/>
            <w:textDirection w:val="btLr"/>
            <w:vAlign w:val="center"/>
          </w:tcPr>
          <w:p w14:paraId="33DC405D" w14:textId="77777777" w:rsidR="00FC159C" w:rsidRPr="00DB44EF" w:rsidRDefault="00FC159C" w:rsidP="00085D5D">
            <w:pPr>
              <w:pStyle w:val="TableHead"/>
              <w:ind w:left="144"/>
              <w:jc w:val="left"/>
              <w:rPr>
                <w:b/>
                <w:bCs w:val="0"/>
                <w:noProof w:val="0"/>
              </w:rPr>
            </w:pPr>
            <w:r w:rsidRPr="00DB44EF">
              <w:rPr>
                <w:b/>
                <w:bCs w:val="0"/>
                <w:noProof w:val="0"/>
              </w:rPr>
              <w:t>Standard Met %</w:t>
            </w:r>
          </w:p>
        </w:tc>
        <w:tc>
          <w:tcPr>
            <w:tcW w:w="864" w:type="dxa"/>
            <w:textDirection w:val="btLr"/>
            <w:vAlign w:val="center"/>
          </w:tcPr>
          <w:p w14:paraId="239E0881" w14:textId="77777777" w:rsidR="00FC159C" w:rsidRPr="00DB44EF" w:rsidRDefault="00FC159C" w:rsidP="00085D5D">
            <w:pPr>
              <w:pStyle w:val="TableHead"/>
              <w:ind w:left="144"/>
              <w:jc w:val="left"/>
              <w:rPr>
                <w:b/>
                <w:bCs w:val="0"/>
                <w:noProof w:val="0"/>
              </w:rPr>
            </w:pPr>
            <w:r w:rsidRPr="00DB44EF">
              <w:rPr>
                <w:b/>
                <w:bCs w:val="0"/>
                <w:noProof w:val="0"/>
              </w:rPr>
              <w:t>Standard Exceeded N</w:t>
            </w:r>
          </w:p>
        </w:tc>
        <w:tc>
          <w:tcPr>
            <w:tcW w:w="720" w:type="dxa"/>
            <w:textDirection w:val="btLr"/>
            <w:vAlign w:val="center"/>
          </w:tcPr>
          <w:p w14:paraId="00B8F2BE" w14:textId="77777777" w:rsidR="00FC159C" w:rsidRPr="00DB44EF" w:rsidRDefault="00FC159C" w:rsidP="00085D5D">
            <w:pPr>
              <w:pStyle w:val="TableHead"/>
              <w:ind w:left="144"/>
              <w:jc w:val="left"/>
              <w:rPr>
                <w:b/>
                <w:bCs w:val="0"/>
                <w:noProof w:val="0"/>
              </w:rPr>
            </w:pPr>
            <w:r w:rsidRPr="00DB44EF">
              <w:rPr>
                <w:b/>
                <w:bCs w:val="0"/>
                <w:noProof w:val="0"/>
              </w:rPr>
              <w:t>Standard Exceeded %</w:t>
            </w:r>
          </w:p>
        </w:tc>
        <w:tc>
          <w:tcPr>
            <w:tcW w:w="864" w:type="dxa"/>
            <w:textDirection w:val="btLr"/>
            <w:vAlign w:val="center"/>
          </w:tcPr>
          <w:p w14:paraId="52450723" w14:textId="77777777" w:rsidR="00FC159C" w:rsidRPr="00DB44EF" w:rsidRDefault="00FC159C" w:rsidP="00085D5D">
            <w:pPr>
              <w:pStyle w:val="TableHead"/>
              <w:ind w:left="144"/>
              <w:jc w:val="left"/>
              <w:rPr>
                <w:b/>
                <w:bCs w:val="0"/>
                <w:noProof w:val="0"/>
              </w:rPr>
            </w:pPr>
            <w:r w:rsidRPr="00DB44EF">
              <w:rPr>
                <w:b/>
                <w:bCs w:val="0"/>
                <w:noProof w:val="0"/>
              </w:rPr>
              <w:t>Standard Met/‌Exceeded</w:t>
            </w:r>
            <w:r w:rsidRPr="00DB44EF">
              <w:rPr>
                <w:b/>
                <w:bCs w:val="0"/>
                <w:noProof w:val="0"/>
                <w:vertAlign w:val="superscript"/>
              </w:rPr>
              <w:t xml:space="preserve"> </w:t>
            </w:r>
            <w:r w:rsidRPr="00DB44EF">
              <w:rPr>
                <w:b/>
                <w:bCs w:val="0"/>
                <w:noProof w:val="0"/>
              </w:rPr>
              <w:t>N</w:t>
            </w:r>
          </w:p>
        </w:tc>
        <w:tc>
          <w:tcPr>
            <w:tcW w:w="720" w:type="dxa"/>
            <w:textDirection w:val="btLr"/>
            <w:vAlign w:val="center"/>
          </w:tcPr>
          <w:p w14:paraId="3D2FB8AF" w14:textId="77777777" w:rsidR="00FC159C" w:rsidRPr="00DB44EF" w:rsidRDefault="00FC159C" w:rsidP="00085D5D">
            <w:pPr>
              <w:pStyle w:val="TableHead"/>
              <w:ind w:left="144"/>
              <w:jc w:val="left"/>
              <w:rPr>
                <w:b/>
                <w:bCs w:val="0"/>
                <w:noProof w:val="0"/>
              </w:rPr>
            </w:pPr>
            <w:r w:rsidRPr="00DB44EF">
              <w:rPr>
                <w:b/>
                <w:bCs w:val="0"/>
                <w:noProof w:val="0"/>
              </w:rPr>
              <w:t>Standard Met/‌Exceeded</w:t>
            </w:r>
            <w:r w:rsidRPr="00DB44EF">
              <w:rPr>
                <w:b/>
                <w:bCs w:val="0"/>
                <w:noProof w:val="0"/>
                <w:vertAlign w:val="superscript"/>
              </w:rPr>
              <w:t xml:space="preserve"> </w:t>
            </w:r>
            <w:r w:rsidRPr="00DB44EF">
              <w:rPr>
                <w:b/>
                <w:bCs w:val="0"/>
                <w:noProof w:val="0"/>
              </w:rPr>
              <w:t>%</w:t>
            </w:r>
          </w:p>
        </w:tc>
      </w:tr>
      <w:tr w:rsidR="00FC159C" w:rsidRPr="00787CB4" w14:paraId="7353CFD2" w14:textId="77777777" w:rsidTr="00085D5D">
        <w:tc>
          <w:tcPr>
            <w:tcW w:w="2102" w:type="dxa"/>
          </w:tcPr>
          <w:p w14:paraId="54363EBF" w14:textId="77777777" w:rsidR="00FC159C" w:rsidRPr="00787CB4" w:rsidRDefault="00FC159C" w:rsidP="00FC159C">
            <w:pPr>
              <w:pStyle w:val="TableText"/>
              <w:rPr>
                <w:noProof w:val="0"/>
              </w:rPr>
            </w:pPr>
            <w:r w:rsidRPr="00787CB4">
              <w:rPr>
                <w:noProof w:val="0"/>
              </w:rPr>
              <w:t>Mathematics 3</w:t>
            </w:r>
          </w:p>
        </w:tc>
        <w:tc>
          <w:tcPr>
            <w:tcW w:w="864" w:type="dxa"/>
          </w:tcPr>
          <w:p w14:paraId="4011FFD3" w14:textId="77777777" w:rsidR="00FC159C" w:rsidRPr="008E1F17" w:rsidRDefault="00FC159C" w:rsidP="00085D5D">
            <w:pPr>
              <w:pStyle w:val="TableText"/>
              <w:rPr>
                <w:noProof w:val="0"/>
              </w:rPr>
            </w:pPr>
            <w:r w:rsidRPr="008E1F17">
              <w:rPr>
                <w:color w:val="000000"/>
              </w:rPr>
              <w:t>2,850</w:t>
            </w:r>
          </w:p>
        </w:tc>
        <w:tc>
          <w:tcPr>
            <w:tcW w:w="720" w:type="dxa"/>
          </w:tcPr>
          <w:p w14:paraId="0D9024B6" w14:textId="77777777" w:rsidR="00FC159C" w:rsidRPr="008E1F17" w:rsidRDefault="00FC159C" w:rsidP="00085D5D">
            <w:pPr>
              <w:pStyle w:val="TableText"/>
              <w:rPr>
                <w:noProof w:val="0"/>
              </w:rPr>
            </w:pPr>
            <w:r w:rsidRPr="008E1F17">
              <w:rPr>
                <w:color w:val="000000"/>
              </w:rPr>
              <w:t>34%</w:t>
            </w:r>
          </w:p>
        </w:tc>
        <w:tc>
          <w:tcPr>
            <w:tcW w:w="864" w:type="dxa"/>
          </w:tcPr>
          <w:p w14:paraId="6DDD1289" w14:textId="77777777" w:rsidR="00FC159C" w:rsidRPr="008E1F17" w:rsidRDefault="00FC159C" w:rsidP="00085D5D">
            <w:pPr>
              <w:pStyle w:val="TableText"/>
              <w:rPr>
                <w:noProof w:val="0"/>
              </w:rPr>
            </w:pPr>
            <w:r w:rsidRPr="008E1F17">
              <w:rPr>
                <w:color w:val="000000"/>
              </w:rPr>
              <w:t>1,803</w:t>
            </w:r>
          </w:p>
        </w:tc>
        <w:tc>
          <w:tcPr>
            <w:tcW w:w="720" w:type="dxa"/>
          </w:tcPr>
          <w:p w14:paraId="551D095B" w14:textId="77777777" w:rsidR="00FC159C" w:rsidRPr="008E1F17" w:rsidRDefault="00FC159C" w:rsidP="00085D5D">
            <w:pPr>
              <w:pStyle w:val="TableText"/>
              <w:rPr>
                <w:noProof w:val="0"/>
              </w:rPr>
            </w:pPr>
            <w:r w:rsidRPr="008E1F17">
              <w:rPr>
                <w:color w:val="000000"/>
              </w:rPr>
              <w:t>22%</w:t>
            </w:r>
          </w:p>
        </w:tc>
        <w:tc>
          <w:tcPr>
            <w:tcW w:w="864" w:type="dxa"/>
          </w:tcPr>
          <w:p w14:paraId="55FCBE00" w14:textId="77777777" w:rsidR="00FC159C" w:rsidRPr="008E1F17" w:rsidRDefault="00FC159C" w:rsidP="00085D5D">
            <w:pPr>
              <w:pStyle w:val="TableText"/>
              <w:rPr>
                <w:noProof w:val="0"/>
              </w:rPr>
            </w:pPr>
            <w:r w:rsidRPr="008E1F17">
              <w:rPr>
                <w:color w:val="000000"/>
              </w:rPr>
              <w:t>1,942</w:t>
            </w:r>
          </w:p>
        </w:tc>
        <w:tc>
          <w:tcPr>
            <w:tcW w:w="720" w:type="dxa"/>
          </w:tcPr>
          <w:p w14:paraId="5C11ECF3" w14:textId="77777777" w:rsidR="00FC159C" w:rsidRPr="008E1F17" w:rsidRDefault="00FC159C" w:rsidP="00085D5D">
            <w:pPr>
              <w:pStyle w:val="TableText"/>
              <w:rPr>
                <w:noProof w:val="0"/>
              </w:rPr>
            </w:pPr>
            <w:r w:rsidRPr="008E1F17">
              <w:rPr>
                <w:color w:val="000000"/>
              </w:rPr>
              <w:t>23%</w:t>
            </w:r>
          </w:p>
        </w:tc>
        <w:tc>
          <w:tcPr>
            <w:tcW w:w="864" w:type="dxa"/>
          </w:tcPr>
          <w:p w14:paraId="36BC1625" w14:textId="77777777" w:rsidR="00FC159C" w:rsidRPr="008E1F17" w:rsidRDefault="00FC159C" w:rsidP="00085D5D">
            <w:pPr>
              <w:pStyle w:val="TableText"/>
              <w:rPr>
                <w:noProof w:val="0"/>
              </w:rPr>
            </w:pPr>
            <w:r w:rsidRPr="008E1F17">
              <w:rPr>
                <w:color w:val="000000"/>
              </w:rPr>
              <w:t>1,689</w:t>
            </w:r>
          </w:p>
        </w:tc>
        <w:tc>
          <w:tcPr>
            <w:tcW w:w="720" w:type="dxa"/>
          </w:tcPr>
          <w:p w14:paraId="68AA6A8C" w14:textId="77777777" w:rsidR="00FC159C" w:rsidRPr="008E1F17" w:rsidRDefault="00FC159C" w:rsidP="00085D5D">
            <w:pPr>
              <w:pStyle w:val="TableText"/>
              <w:rPr>
                <w:noProof w:val="0"/>
              </w:rPr>
            </w:pPr>
            <w:r w:rsidRPr="008E1F17">
              <w:rPr>
                <w:color w:val="000000"/>
              </w:rPr>
              <w:t>20%</w:t>
            </w:r>
          </w:p>
        </w:tc>
        <w:tc>
          <w:tcPr>
            <w:tcW w:w="864" w:type="dxa"/>
          </w:tcPr>
          <w:p w14:paraId="6CC66648" w14:textId="77777777" w:rsidR="00FC159C" w:rsidRPr="008E1F17" w:rsidRDefault="00FC159C" w:rsidP="00085D5D">
            <w:pPr>
              <w:pStyle w:val="TableText"/>
              <w:rPr>
                <w:noProof w:val="0"/>
              </w:rPr>
            </w:pPr>
            <w:r w:rsidRPr="008E1F17">
              <w:rPr>
                <w:color w:val="000000"/>
              </w:rPr>
              <w:t>3,631</w:t>
            </w:r>
          </w:p>
        </w:tc>
        <w:tc>
          <w:tcPr>
            <w:tcW w:w="720" w:type="dxa"/>
          </w:tcPr>
          <w:p w14:paraId="124EC7CD" w14:textId="77777777" w:rsidR="00FC159C" w:rsidRPr="008E1F17" w:rsidRDefault="00FC159C" w:rsidP="00085D5D">
            <w:pPr>
              <w:pStyle w:val="TableText"/>
              <w:rPr>
                <w:noProof w:val="0"/>
              </w:rPr>
            </w:pPr>
            <w:r w:rsidRPr="008E1F17">
              <w:rPr>
                <w:color w:val="000000"/>
              </w:rPr>
              <w:t>44%</w:t>
            </w:r>
          </w:p>
        </w:tc>
      </w:tr>
      <w:tr w:rsidR="00FC159C" w:rsidRPr="00787CB4" w14:paraId="372D3861" w14:textId="77777777" w:rsidTr="00085D5D">
        <w:tc>
          <w:tcPr>
            <w:tcW w:w="2102" w:type="dxa"/>
          </w:tcPr>
          <w:p w14:paraId="7158AF03" w14:textId="77777777" w:rsidR="00FC159C" w:rsidRPr="00787CB4" w:rsidRDefault="00FC159C" w:rsidP="00FC159C">
            <w:pPr>
              <w:pStyle w:val="TableText"/>
              <w:rPr>
                <w:noProof w:val="0"/>
              </w:rPr>
            </w:pPr>
            <w:r w:rsidRPr="00787CB4">
              <w:rPr>
                <w:noProof w:val="0"/>
              </w:rPr>
              <w:t>Mathematics 4</w:t>
            </w:r>
          </w:p>
        </w:tc>
        <w:tc>
          <w:tcPr>
            <w:tcW w:w="864" w:type="dxa"/>
          </w:tcPr>
          <w:p w14:paraId="723EEC84" w14:textId="77777777" w:rsidR="00FC159C" w:rsidRPr="008E1F17" w:rsidRDefault="00FC159C" w:rsidP="00085D5D">
            <w:pPr>
              <w:pStyle w:val="TableText"/>
              <w:rPr>
                <w:noProof w:val="0"/>
              </w:rPr>
            </w:pPr>
            <w:r w:rsidRPr="008E1F17">
              <w:rPr>
                <w:color w:val="000000"/>
              </w:rPr>
              <w:t>2,733</w:t>
            </w:r>
          </w:p>
        </w:tc>
        <w:tc>
          <w:tcPr>
            <w:tcW w:w="720" w:type="dxa"/>
          </w:tcPr>
          <w:p w14:paraId="7304697A" w14:textId="77777777" w:rsidR="00FC159C" w:rsidRPr="008E1F17" w:rsidRDefault="00FC159C" w:rsidP="00085D5D">
            <w:pPr>
              <w:pStyle w:val="TableText"/>
              <w:rPr>
                <w:noProof w:val="0"/>
              </w:rPr>
            </w:pPr>
            <w:r w:rsidRPr="008E1F17">
              <w:rPr>
                <w:color w:val="000000"/>
              </w:rPr>
              <w:t>33%</w:t>
            </w:r>
          </w:p>
        </w:tc>
        <w:tc>
          <w:tcPr>
            <w:tcW w:w="864" w:type="dxa"/>
          </w:tcPr>
          <w:p w14:paraId="0B4F7252" w14:textId="77777777" w:rsidR="00FC159C" w:rsidRPr="008E1F17" w:rsidRDefault="00FC159C" w:rsidP="00085D5D">
            <w:pPr>
              <w:pStyle w:val="TableText"/>
              <w:rPr>
                <w:noProof w:val="0"/>
              </w:rPr>
            </w:pPr>
            <w:r w:rsidRPr="008E1F17">
              <w:rPr>
                <w:color w:val="000000"/>
              </w:rPr>
              <w:t>2,475</w:t>
            </w:r>
          </w:p>
        </w:tc>
        <w:tc>
          <w:tcPr>
            <w:tcW w:w="720" w:type="dxa"/>
          </w:tcPr>
          <w:p w14:paraId="01E17727" w14:textId="77777777" w:rsidR="00FC159C" w:rsidRPr="008E1F17" w:rsidRDefault="00FC159C" w:rsidP="00085D5D">
            <w:pPr>
              <w:pStyle w:val="TableText"/>
              <w:rPr>
                <w:noProof w:val="0"/>
              </w:rPr>
            </w:pPr>
            <w:r w:rsidRPr="008E1F17">
              <w:rPr>
                <w:color w:val="000000"/>
              </w:rPr>
              <w:t>29%</w:t>
            </w:r>
          </w:p>
        </w:tc>
        <w:tc>
          <w:tcPr>
            <w:tcW w:w="864" w:type="dxa"/>
          </w:tcPr>
          <w:p w14:paraId="41A4D1F5" w14:textId="77777777" w:rsidR="00FC159C" w:rsidRPr="008E1F17" w:rsidRDefault="00FC159C" w:rsidP="00085D5D">
            <w:pPr>
              <w:pStyle w:val="TableText"/>
              <w:rPr>
                <w:noProof w:val="0"/>
              </w:rPr>
            </w:pPr>
            <w:r w:rsidRPr="008E1F17">
              <w:rPr>
                <w:color w:val="000000"/>
              </w:rPr>
              <w:t>1,786</w:t>
            </w:r>
          </w:p>
        </w:tc>
        <w:tc>
          <w:tcPr>
            <w:tcW w:w="720" w:type="dxa"/>
          </w:tcPr>
          <w:p w14:paraId="6B178616" w14:textId="77777777" w:rsidR="00FC159C" w:rsidRPr="008E1F17" w:rsidRDefault="00FC159C" w:rsidP="00085D5D">
            <w:pPr>
              <w:pStyle w:val="TableText"/>
              <w:rPr>
                <w:noProof w:val="0"/>
              </w:rPr>
            </w:pPr>
            <w:r w:rsidRPr="008E1F17">
              <w:rPr>
                <w:color w:val="000000"/>
              </w:rPr>
              <w:t>21%</w:t>
            </w:r>
          </w:p>
        </w:tc>
        <w:tc>
          <w:tcPr>
            <w:tcW w:w="864" w:type="dxa"/>
          </w:tcPr>
          <w:p w14:paraId="007FE1EC" w14:textId="77777777" w:rsidR="00FC159C" w:rsidRPr="008E1F17" w:rsidRDefault="00FC159C" w:rsidP="00085D5D">
            <w:pPr>
              <w:pStyle w:val="TableText"/>
              <w:rPr>
                <w:noProof w:val="0"/>
              </w:rPr>
            </w:pPr>
            <w:r w:rsidRPr="008E1F17">
              <w:rPr>
                <w:color w:val="000000"/>
              </w:rPr>
              <w:t>1,403</w:t>
            </w:r>
          </w:p>
        </w:tc>
        <w:tc>
          <w:tcPr>
            <w:tcW w:w="720" w:type="dxa"/>
          </w:tcPr>
          <w:p w14:paraId="450ACBD0" w14:textId="77777777" w:rsidR="00FC159C" w:rsidRPr="008E1F17" w:rsidRDefault="00FC159C" w:rsidP="00085D5D">
            <w:pPr>
              <w:pStyle w:val="TableText"/>
              <w:rPr>
                <w:noProof w:val="0"/>
              </w:rPr>
            </w:pPr>
            <w:r w:rsidRPr="008E1F17">
              <w:rPr>
                <w:color w:val="000000"/>
              </w:rPr>
              <w:t>17%</w:t>
            </w:r>
          </w:p>
        </w:tc>
        <w:tc>
          <w:tcPr>
            <w:tcW w:w="864" w:type="dxa"/>
          </w:tcPr>
          <w:p w14:paraId="4A39C36E" w14:textId="77777777" w:rsidR="00FC159C" w:rsidRPr="008E1F17" w:rsidRDefault="00FC159C" w:rsidP="00085D5D">
            <w:pPr>
              <w:pStyle w:val="TableText"/>
              <w:rPr>
                <w:noProof w:val="0"/>
              </w:rPr>
            </w:pPr>
            <w:r w:rsidRPr="008E1F17">
              <w:rPr>
                <w:color w:val="000000"/>
              </w:rPr>
              <w:t>3,189</w:t>
            </w:r>
          </w:p>
        </w:tc>
        <w:tc>
          <w:tcPr>
            <w:tcW w:w="720" w:type="dxa"/>
          </w:tcPr>
          <w:p w14:paraId="250B223D" w14:textId="77777777" w:rsidR="00FC159C" w:rsidRPr="008E1F17" w:rsidRDefault="00FC159C" w:rsidP="00085D5D">
            <w:pPr>
              <w:pStyle w:val="TableText"/>
              <w:rPr>
                <w:noProof w:val="0"/>
              </w:rPr>
            </w:pPr>
            <w:r w:rsidRPr="008E1F17">
              <w:rPr>
                <w:color w:val="000000"/>
              </w:rPr>
              <w:t>38%</w:t>
            </w:r>
          </w:p>
        </w:tc>
      </w:tr>
      <w:tr w:rsidR="00FC159C" w:rsidRPr="00787CB4" w14:paraId="078063AF" w14:textId="77777777" w:rsidTr="00085D5D">
        <w:tc>
          <w:tcPr>
            <w:tcW w:w="2102" w:type="dxa"/>
          </w:tcPr>
          <w:p w14:paraId="5CD8C03F" w14:textId="77777777" w:rsidR="00FC159C" w:rsidRPr="00787CB4" w:rsidRDefault="00FC159C" w:rsidP="00FC159C">
            <w:pPr>
              <w:pStyle w:val="TableText"/>
              <w:rPr>
                <w:noProof w:val="0"/>
              </w:rPr>
            </w:pPr>
            <w:r w:rsidRPr="00787CB4">
              <w:rPr>
                <w:noProof w:val="0"/>
              </w:rPr>
              <w:t>Mathematics 5</w:t>
            </w:r>
          </w:p>
        </w:tc>
        <w:tc>
          <w:tcPr>
            <w:tcW w:w="864" w:type="dxa"/>
          </w:tcPr>
          <w:p w14:paraId="02541705" w14:textId="77777777" w:rsidR="00FC159C" w:rsidRPr="008E1F17" w:rsidRDefault="00FC159C" w:rsidP="00085D5D">
            <w:pPr>
              <w:pStyle w:val="TableText"/>
              <w:rPr>
                <w:noProof w:val="0"/>
              </w:rPr>
            </w:pPr>
            <w:r w:rsidRPr="008E1F17">
              <w:rPr>
                <w:color w:val="000000"/>
              </w:rPr>
              <w:t>3,716</w:t>
            </w:r>
          </w:p>
        </w:tc>
        <w:tc>
          <w:tcPr>
            <w:tcW w:w="720" w:type="dxa"/>
          </w:tcPr>
          <w:p w14:paraId="6F03BE08" w14:textId="77777777" w:rsidR="00FC159C" w:rsidRPr="008E1F17" w:rsidRDefault="00FC159C" w:rsidP="00085D5D">
            <w:pPr>
              <w:pStyle w:val="TableText"/>
              <w:rPr>
                <w:noProof w:val="0"/>
              </w:rPr>
            </w:pPr>
            <w:r w:rsidRPr="008E1F17">
              <w:rPr>
                <w:color w:val="000000"/>
              </w:rPr>
              <w:t>44%</w:t>
            </w:r>
          </w:p>
        </w:tc>
        <w:tc>
          <w:tcPr>
            <w:tcW w:w="864" w:type="dxa"/>
          </w:tcPr>
          <w:p w14:paraId="7D9E20FB" w14:textId="77777777" w:rsidR="00FC159C" w:rsidRPr="008E1F17" w:rsidRDefault="00FC159C" w:rsidP="00085D5D">
            <w:pPr>
              <w:pStyle w:val="TableText"/>
              <w:rPr>
                <w:noProof w:val="0"/>
              </w:rPr>
            </w:pPr>
            <w:r w:rsidRPr="008E1F17">
              <w:rPr>
                <w:color w:val="000000"/>
              </w:rPr>
              <w:t>2,072</w:t>
            </w:r>
          </w:p>
        </w:tc>
        <w:tc>
          <w:tcPr>
            <w:tcW w:w="720" w:type="dxa"/>
          </w:tcPr>
          <w:p w14:paraId="3664397E" w14:textId="77777777" w:rsidR="00FC159C" w:rsidRPr="008E1F17" w:rsidRDefault="00FC159C" w:rsidP="00085D5D">
            <w:pPr>
              <w:pStyle w:val="TableText"/>
              <w:rPr>
                <w:noProof w:val="0"/>
              </w:rPr>
            </w:pPr>
            <w:r w:rsidRPr="008E1F17">
              <w:rPr>
                <w:color w:val="000000"/>
              </w:rPr>
              <w:t>24%</w:t>
            </w:r>
          </w:p>
        </w:tc>
        <w:tc>
          <w:tcPr>
            <w:tcW w:w="864" w:type="dxa"/>
          </w:tcPr>
          <w:p w14:paraId="3DFE5770" w14:textId="77777777" w:rsidR="00FC159C" w:rsidRPr="008E1F17" w:rsidRDefault="00FC159C" w:rsidP="00085D5D">
            <w:pPr>
              <w:pStyle w:val="TableText"/>
              <w:rPr>
                <w:noProof w:val="0"/>
              </w:rPr>
            </w:pPr>
            <w:r w:rsidRPr="008E1F17">
              <w:rPr>
                <w:color w:val="000000"/>
              </w:rPr>
              <w:t>1,230</w:t>
            </w:r>
          </w:p>
        </w:tc>
        <w:tc>
          <w:tcPr>
            <w:tcW w:w="720" w:type="dxa"/>
          </w:tcPr>
          <w:p w14:paraId="616D3429" w14:textId="77777777" w:rsidR="00FC159C" w:rsidRPr="008E1F17" w:rsidRDefault="00FC159C" w:rsidP="00085D5D">
            <w:pPr>
              <w:pStyle w:val="TableText"/>
              <w:rPr>
                <w:noProof w:val="0"/>
              </w:rPr>
            </w:pPr>
            <w:r w:rsidRPr="008E1F17">
              <w:rPr>
                <w:color w:val="000000"/>
              </w:rPr>
              <w:t>14%</w:t>
            </w:r>
          </w:p>
        </w:tc>
        <w:tc>
          <w:tcPr>
            <w:tcW w:w="864" w:type="dxa"/>
          </w:tcPr>
          <w:p w14:paraId="3576E5E2" w14:textId="77777777" w:rsidR="00FC159C" w:rsidRPr="008E1F17" w:rsidRDefault="00FC159C" w:rsidP="00085D5D">
            <w:pPr>
              <w:pStyle w:val="TableText"/>
              <w:rPr>
                <w:noProof w:val="0"/>
              </w:rPr>
            </w:pPr>
            <w:r w:rsidRPr="008E1F17">
              <w:rPr>
                <w:color w:val="000000"/>
              </w:rPr>
              <w:t>1,524</w:t>
            </w:r>
          </w:p>
        </w:tc>
        <w:tc>
          <w:tcPr>
            <w:tcW w:w="720" w:type="dxa"/>
          </w:tcPr>
          <w:p w14:paraId="2D5DD28A" w14:textId="77777777" w:rsidR="00FC159C" w:rsidRPr="008E1F17" w:rsidRDefault="00FC159C" w:rsidP="00085D5D">
            <w:pPr>
              <w:pStyle w:val="TableText"/>
              <w:rPr>
                <w:noProof w:val="0"/>
              </w:rPr>
            </w:pPr>
            <w:r w:rsidRPr="008E1F17">
              <w:rPr>
                <w:color w:val="000000"/>
              </w:rPr>
              <w:t>18%</w:t>
            </w:r>
          </w:p>
        </w:tc>
        <w:tc>
          <w:tcPr>
            <w:tcW w:w="864" w:type="dxa"/>
          </w:tcPr>
          <w:p w14:paraId="0362BDE5" w14:textId="77777777" w:rsidR="00FC159C" w:rsidRPr="008E1F17" w:rsidRDefault="00FC159C" w:rsidP="00085D5D">
            <w:pPr>
              <w:pStyle w:val="TableText"/>
              <w:rPr>
                <w:noProof w:val="0"/>
              </w:rPr>
            </w:pPr>
            <w:r w:rsidRPr="008E1F17">
              <w:rPr>
                <w:color w:val="000000"/>
              </w:rPr>
              <w:t>2,754</w:t>
            </w:r>
          </w:p>
        </w:tc>
        <w:tc>
          <w:tcPr>
            <w:tcW w:w="720" w:type="dxa"/>
          </w:tcPr>
          <w:p w14:paraId="7E1BB1C9" w14:textId="77777777" w:rsidR="00FC159C" w:rsidRPr="008E1F17" w:rsidRDefault="00FC159C" w:rsidP="00085D5D">
            <w:pPr>
              <w:pStyle w:val="TableText"/>
              <w:rPr>
                <w:noProof w:val="0"/>
              </w:rPr>
            </w:pPr>
            <w:r w:rsidRPr="008E1F17">
              <w:rPr>
                <w:color w:val="000000"/>
              </w:rPr>
              <w:t>32%</w:t>
            </w:r>
          </w:p>
        </w:tc>
      </w:tr>
    </w:tbl>
    <w:p w14:paraId="0FD8EA18" w14:textId="2929D619" w:rsidR="00FC159C" w:rsidRPr="00FC159C" w:rsidRDefault="00FC159C" w:rsidP="00FC159C">
      <w:pPr>
        <w:pStyle w:val="NormalContinuation"/>
        <w:rPr>
          <w:i/>
          <w:iCs/>
        </w:rPr>
      </w:pPr>
      <w:r>
        <w:lastRenderedPageBreak/>
        <w:fldChar w:fldCharType="begin"/>
      </w:r>
      <w:r>
        <w:instrText xml:space="preserve"> REF _Ref125963728 \h </w:instrText>
      </w:r>
      <w:r>
        <w:fldChar w:fldCharType="separate"/>
      </w:r>
      <w:r w:rsidR="00FE4630">
        <w:t xml:space="preserve">Table </w:t>
      </w:r>
      <w:r w:rsidR="00FE4630">
        <w:rPr>
          <w:noProof/>
        </w:rPr>
        <w:t>7</w:t>
      </w:r>
      <w:r w:rsidR="00FE4630">
        <w:t>.</w:t>
      </w:r>
      <w:r w:rsidR="00FE4630">
        <w:rPr>
          <w:noProof/>
        </w:rPr>
        <w:t>30</w:t>
      </w:r>
      <w:r>
        <w:fldChar w:fldCharType="end"/>
      </w:r>
      <w:r>
        <w:t xml:space="preserve"> </w:t>
      </w:r>
      <w:r>
        <w:rPr>
          <w:i/>
          <w:iCs/>
        </w:rPr>
        <w:t>(continuation)</w:t>
      </w:r>
    </w:p>
    <w:tbl>
      <w:tblPr>
        <w:tblStyle w:val="TRs"/>
        <w:tblW w:w="10022" w:type="dxa"/>
        <w:tblLayout w:type="fixed"/>
        <w:tblLook w:val="0020" w:firstRow="1" w:lastRow="0" w:firstColumn="0" w:lastColumn="0" w:noHBand="0" w:noVBand="0"/>
      </w:tblPr>
      <w:tblGrid>
        <w:gridCol w:w="2102"/>
        <w:gridCol w:w="864"/>
        <w:gridCol w:w="720"/>
        <w:gridCol w:w="864"/>
        <w:gridCol w:w="720"/>
        <w:gridCol w:w="864"/>
        <w:gridCol w:w="720"/>
        <w:gridCol w:w="864"/>
        <w:gridCol w:w="720"/>
        <w:gridCol w:w="864"/>
        <w:gridCol w:w="720"/>
      </w:tblGrid>
      <w:tr w:rsidR="00FC159C" w:rsidRPr="00DB44EF" w14:paraId="39EDD41E" w14:textId="77777777" w:rsidTr="008D10B3">
        <w:trPr>
          <w:cnfStyle w:val="100000000000" w:firstRow="1" w:lastRow="0" w:firstColumn="0" w:lastColumn="0" w:oddVBand="0" w:evenVBand="0" w:oddHBand="0" w:evenHBand="0" w:firstRowFirstColumn="0" w:firstRowLastColumn="0" w:lastRowFirstColumn="0" w:lastRowLastColumn="0"/>
          <w:trHeight w:val="3168"/>
        </w:trPr>
        <w:tc>
          <w:tcPr>
            <w:tcW w:w="2102" w:type="dxa"/>
          </w:tcPr>
          <w:p w14:paraId="3E1054AB" w14:textId="77777777" w:rsidR="00FC159C" w:rsidRPr="00DB44EF" w:rsidRDefault="00FC159C" w:rsidP="008D10B3">
            <w:pPr>
              <w:pStyle w:val="TableHead"/>
              <w:rPr>
                <w:b/>
                <w:bCs w:val="0"/>
                <w:noProof w:val="0"/>
              </w:rPr>
            </w:pPr>
            <w:r w:rsidRPr="00DB44EF">
              <w:rPr>
                <w:b/>
                <w:bCs w:val="0"/>
                <w:noProof w:val="0"/>
              </w:rPr>
              <w:t>Content Area and Grade</w:t>
            </w:r>
            <w:r>
              <w:rPr>
                <w:b/>
                <w:bCs w:val="0"/>
                <w:noProof w:val="0"/>
              </w:rPr>
              <w:t xml:space="preserve"> Level </w:t>
            </w:r>
          </w:p>
        </w:tc>
        <w:tc>
          <w:tcPr>
            <w:tcW w:w="864" w:type="dxa"/>
            <w:textDirection w:val="btLr"/>
            <w:vAlign w:val="center"/>
          </w:tcPr>
          <w:p w14:paraId="138CF1E6" w14:textId="77777777" w:rsidR="00FC159C" w:rsidRPr="00DB44EF" w:rsidRDefault="00FC159C" w:rsidP="008D10B3">
            <w:pPr>
              <w:pStyle w:val="TableHead"/>
              <w:ind w:left="144"/>
              <w:jc w:val="left"/>
              <w:rPr>
                <w:b/>
                <w:bCs w:val="0"/>
                <w:noProof w:val="0"/>
              </w:rPr>
            </w:pPr>
            <w:r w:rsidRPr="00DB44EF">
              <w:rPr>
                <w:b/>
                <w:bCs w:val="0"/>
                <w:noProof w:val="0"/>
              </w:rPr>
              <w:t>Standard Not Met N</w:t>
            </w:r>
          </w:p>
        </w:tc>
        <w:tc>
          <w:tcPr>
            <w:tcW w:w="720" w:type="dxa"/>
            <w:textDirection w:val="btLr"/>
            <w:vAlign w:val="center"/>
          </w:tcPr>
          <w:p w14:paraId="2128CCDD" w14:textId="77777777" w:rsidR="00FC159C" w:rsidRPr="00DB44EF" w:rsidRDefault="00FC159C" w:rsidP="008D10B3">
            <w:pPr>
              <w:pStyle w:val="TableHead"/>
              <w:ind w:left="144"/>
              <w:jc w:val="left"/>
              <w:rPr>
                <w:b/>
                <w:bCs w:val="0"/>
                <w:noProof w:val="0"/>
              </w:rPr>
            </w:pPr>
            <w:r w:rsidRPr="00DB44EF">
              <w:rPr>
                <w:b/>
                <w:bCs w:val="0"/>
                <w:noProof w:val="0"/>
              </w:rPr>
              <w:t>Standard Not Met %</w:t>
            </w:r>
          </w:p>
        </w:tc>
        <w:tc>
          <w:tcPr>
            <w:tcW w:w="864" w:type="dxa"/>
            <w:textDirection w:val="btLr"/>
            <w:vAlign w:val="center"/>
          </w:tcPr>
          <w:p w14:paraId="3547F8A0" w14:textId="77777777" w:rsidR="00FC159C" w:rsidRPr="00DB44EF" w:rsidRDefault="00FC159C" w:rsidP="008D10B3">
            <w:pPr>
              <w:pStyle w:val="TableHead"/>
              <w:ind w:left="144"/>
              <w:jc w:val="left"/>
              <w:rPr>
                <w:b/>
                <w:bCs w:val="0"/>
                <w:noProof w:val="0"/>
              </w:rPr>
            </w:pPr>
            <w:r w:rsidRPr="00DB44EF">
              <w:rPr>
                <w:b/>
                <w:bCs w:val="0"/>
                <w:noProof w:val="0"/>
              </w:rPr>
              <w:t>Standard Nearly Met N</w:t>
            </w:r>
          </w:p>
        </w:tc>
        <w:tc>
          <w:tcPr>
            <w:tcW w:w="720" w:type="dxa"/>
            <w:textDirection w:val="btLr"/>
            <w:vAlign w:val="center"/>
          </w:tcPr>
          <w:p w14:paraId="2519F0C3" w14:textId="77777777" w:rsidR="00FC159C" w:rsidRPr="00DB44EF" w:rsidRDefault="00FC159C" w:rsidP="008D10B3">
            <w:pPr>
              <w:pStyle w:val="TableHead"/>
              <w:ind w:left="144"/>
              <w:jc w:val="left"/>
              <w:rPr>
                <w:b/>
                <w:bCs w:val="0"/>
                <w:noProof w:val="0"/>
              </w:rPr>
            </w:pPr>
            <w:r w:rsidRPr="00DB44EF">
              <w:rPr>
                <w:b/>
                <w:bCs w:val="0"/>
                <w:noProof w:val="0"/>
              </w:rPr>
              <w:t>Standard Nearly Met %</w:t>
            </w:r>
          </w:p>
        </w:tc>
        <w:tc>
          <w:tcPr>
            <w:tcW w:w="864" w:type="dxa"/>
            <w:textDirection w:val="btLr"/>
            <w:vAlign w:val="center"/>
          </w:tcPr>
          <w:p w14:paraId="6F362C1F" w14:textId="77777777" w:rsidR="00FC159C" w:rsidRPr="00DB44EF" w:rsidRDefault="00FC159C" w:rsidP="008D10B3">
            <w:pPr>
              <w:pStyle w:val="TableHead"/>
              <w:ind w:left="144"/>
              <w:jc w:val="left"/>
              <w:rPr>
                <w:b/>
                <w:bCs w:val="0"/>
                <w:noProof w:val="0"/>
              </w:rPr>
            </w:pPr>
            <w:r w:rsidRPr="00DB44EF">
              <w:rPr>
                <w:b/>
                <w:bCs w:val="0"/>
                <w:noProof w:val="0"/>
              </w:rPr>
              <w:t>Standard Met N</w:t>
            </w:r>
          </w:p>
        </w:tc>
        <w:tc>
          <w:tcPr>
            <w:tcW w:w="720" w:type="dxa"/>
            <w:textDirection w:val="btLr"/>
            <w:vAlign w:val="center"/>
          </w:tcPr>
          <w:p w14:paraId="0C47A5D0" w14:textId="77777777" w:rsidR="00FC159C" w:rsidRPr="00DB44EF" w:rsidRDefault="00FC159C" w:rsidP="008D10B3">
            <w:pPr>
              <w:pStyle w:val="TableHead"/>
              <w:ind w:left="144"/>
              <w:jc w:val="left"/>
              <w:rPr>
                <w:b/>
                <w:bCs w:val="0"/>
                <w:noProof w:val="0"/>
              </w:rPr>
            </w:pPr>
            <w:r w:rsidRPr="00DB44EF">
              <w:rPr>
                <w:b/>
                <w:bCs w:val="0"/>
                <w:noProof w:val="0"/>
              </w:rPr>
              <w:t>Standard Met %</w:t>
            </w:r>
          </w:p>
        </w:tc>
        <w:tc>
          <w:tcPr>
            <w:tcW w:w="864" w:type="dxa"/>
            <w:textDirection w:val="btLr"/>
            <w:vAlign w:val="center"/>
          </w:tcPr>
          <w:p w14:paraId="33B0DC7A" w14:textId="77777777" w:rsidR="00FC159C" w:rsidRPr="00DB44EF" w:rsidRDefault="00FC159C" w:rsidP="008D10B3">
            <w:pPr>
              <w:pStyle w:val="TableHead"/>
              <w:ind w:left="144"/>
              <w:jc w:val="left"/>
              <w:rPr>
                <w:b/>
                <w:bCs w:val="0"/>
                <w:noProof w:val="0"/>
              </w:rPr>
            </w:pPr>
            <w:r w:rsidRPr="00DB44EF">
              <w:rPr>
                <w:b/>
                <w:bCs w:val="0"/>
                <w:noProof w:val="0"/>
              </w:rPr>
              <w:t>Standard Exceeded N</w:t>
            </w:r>
          </w:p>
        </w:tc>
        <w:tc>
          <w:tcPr>
            <w:tcW w:w="720" w:type="dxa"/>
            <w:textDirection w:val="btLr"/>
            <w:vAlign w:val="center"/>
          </w:tcPr>
          <w:p w14:paraId="23070BD7" w14:textId="77777777" w:rsidR="00FC159C" w:rsidRPr="00DB44EF" w:rsidRDefault="00FC159C" w:rsidP="008D10B3">
            <w:pPr>
              <w:pStyle w:val="TableHead"/>
              <w:ind w:left="144"/>
              <w:jc w:val="left"/>
              <w:rPr>
                <w:b/>
                <w:bCs w:val="0"/>
                <w:noProof w:val="0"/>
              </w:rPr>
            </w:pPr>
            <w:r w:rsidRPr="00DB44EF">
              <w:rPr>
                <w:b/>
                <w:bCs w:val="0"/>
                <w:noProof w:val="0"/>
              </w:rPr>
              <w:t>Standard Exceeded %</w:t>
            </w:r>
          </w:p>
        </w:tc>
        <w:tc>
          <w:tcPr>
            <w:tcW w:w="864" w:type="dxa"/>
            <w:textDirection w:val="btLr"/>
            <w:vAlign w:val="center"/>
          </w:tcPr>
          <w:p w14:paraId="605DF093" w14:textId="77777777" w:rsidR="00FC159C" w:rsidRPr="00DB44EF" w:rsidRDefault="00FC159C" w:rsidP="008D10B3">
            <w:pPr>
              <w:pStyle w:val="TableHead"/>
              <w:ind w:left="144"/>
              <w:jc w:val="left"/>
              <w:rPr>
                <w:b/>
                <w:bCs w:val="0"/>
                <w:noProof w:val="0"/>
              </w:rPr>
            </w:pPr>
            <w:r w:rsidRPr="00DB44EF">
              <w:rPr>
                <w:b/>
                <w:bCs w:val="0"/>
                <w:noProof w:val="0"/>
              </w:rPr>
              <w:t>Standard Met/‌Exceeded</w:t>
            </w:r>
            <w:r w:rsidRPr="00DB44EF">
              <w:rPr>
                <w:b/>
                <w:bCs w:val="0"/>
                <w:noProof w:val="0"/>
                <w:vertAlign w:val="superscript"/>
              </w:rPr>
              <w:t xml:space="preserve"> </w:t>
            </w:r>
            <w:r w:rsidRPr="00DB44EF">
              <w:rPr>
                <w:b/>
                <w:bCs w:val="0"/>
                <w:noProof w:val="0"/>
              </w:rPr>
              <w:t>N</w:t>
            </w:r>
          </w:p>
        </w:tc>
        <w:tc>
          <w:tcPr>
            <w:tcW w:w="720" w:type="dxa"/>
            <w:textDirection w:val="btLr"/>
            <w:vAlign w:val="center"/>
          </w:tcPr>
          <w:p w14:paraId="0EE31D75" w14:textId="77777777" w:rsidR="00FC159C" w:rsidRPr="00DB44EF" w:rsidRDefault="00FC159C" w:rsidP="008D10B3">
            <w:pPr>
              <w:pStyle w:val="TableHead"/>
              <w:ind w:left="144"/>
              <w:jc w:val="left"/>
              <w:rPr>
                <w:b/>
                <w:bCs w:val="0"/>
                <w:noProof w:val="0"/>
              </w:rPr>
            </w:pPr>
            <w:r w:rsidRPr="00DB44EF">
              <w:rPr>
                <w:b/>
                <w:bCs w:val="0"/>
                <w:noProof w:val="0"/>
              </w:rPr>
              <w:t>Standard Met/‌Exceeded</w:t>
            </w:r>
            <w:r w:rsidRPr="00DB44EF">
              <w:rPr>
                <w:b/>
                <w:bCs w:val="0"/>
                <w:noProof w:val="0"/>
                <w:vertAlign w:val="superscript"/>
              </w:rPr>
              <w:t xml:space="preserve"> </w:t>
            </w:r>
            <w:r w:rsidRPr="00DB44EF">
              <w:rPr>
                <w:b/>
                <w:bCs w:val="0"/>
                <w:noProof w:val="0"/>
              </w:rPr>
              <w:t>%</w:t>
            </w:r>
          </w:p>
        </w:tc>
      </w:tr>
      <w:tr w:rsidR="00FC159C" w:rsidRPr="00787CB4" w14:paraId="1612CA9E" w14:textId="77777777" w:rsidTr="00085D5D">
        <w:tc>
          <w:tcPr>
            <w:tcW w:w="2102" w:type="dxa"/>
          </w:tcPr>
          <w:p w14:paraId="637CE732" w14:textId="77777777" w:rsidR="00FC159C" w:rsidRPr="00787CB4" w:rsidRDefault="00FC159C" w:rsidP="00085D5D">
            <w:pPr>
              <w:pStyle w:val="TableText"/>
              <w:rPr>
                <w:noProof w:val="0"/>
              </w:rPr>
            </w:pPr>
            <w:r w:rsidRPr="00787CB4">
              <w:rPr>
                <w:noProof w:val="0"/>
              </w:rPr>
              <w:t>Mathematics 6</w:t>
            </w:r>
          </w:p>
        </w:tc>
        <w:tc>
          <w:tcPr>
            <w:tcW w:w="864" w:type="dxa"/>
          </w:tcPr>
          <w:p w14:paraId="49BE52F6" w14:textId="77777777" w:rsidR="00FC159C" w:rsidRPr="008E1F17" w:rsidRDefault="00FC159C" w:rsidP="00085D5D">
            <w:pPr>
              <w:pStyle w:val="TableText"/>
              <w:rPr>
                <w:noProof w:val="0"/>
              </w:rPr>
            </w:pPr>
            <w:r w:rsidRPr="008E1F17">
              <w:rPr>
                <w:color w:val="000000"/>
              </w:rPr>
              <w:t>3,530</w:t>
            </w:r>
          </w:p>
        </w:tc>
        <w:tc>
          <w:tcPr>
            <w:tcW w:w="720" w:type="dxa"/>
          </w:tcPr>
          <w:p w14:paraId="2581937E" w14:textId="77777777" w:rsidR="00FC159C" w:rsidRPr="008E1F17" w:rsidRDefault="00FC159C" w:rsidP="00085D5D">
            <w:pPr>
              <w:pStyle w:val="TableText"/>
              <w:rPr>
                <w:noProof w:val="0"/>
              </w:rPr>
            </w:pPr>
            <w:r w:rsidRPr="008E1F17">
              <w:rPr>
                <w:color w:val="000000"/>
              </w:rPr>
              <w:t>41%</w:t>
            </w:r>
          </w:p>
        </w:tc>
        <w:tc>
          <w:tcPr>
            <w:tcW w:w="864" w:type="dxa"/>
          </w:tcPr>
          <w:p w14:paraId="7704005E" w14:textId="77777777" w:rsidR="00FC159C" w:rsidRPr="008E1F17" w:rsidRDefault="00FC159C" w:rsidP="00085D5D">
            <w:pPr>
              <w:pStyle w:val="TableText"/>
              <w:rPr>
                <w:noProof w:val="0"/>
              </w:rPr>
            </w:pPr>
            <w:r w:rsidRPr="008E1F17">
              <w:rPr>
                <w:color w:val="000000"/>
              </w:rPr>
              <w:t>2,223</w:t>
            </w:r>
          </w:p>
        </w:tc>
        <w:tc>
          <w:tcPr>
            <w:tcW w:w="720" w:type="dxa"/>
          </w:tcPr>
          <w:p w14:paraId="6F8F0DCE" w14:textId="77777777" w:rsidR="00FC159C" w:rsidRPr="008E1F17" w:rsidRDefault="00FC159C" w:rsidP="00085D5D">
            <w:pPr>
              <w:pStyle w:val="TableText"/>
              <w:rPr>
                <w:noProof w:val="0"/>
              </w:rPr>
            </w:pPr>
            <w:r w:rsidRPr="008E1F17">
              <w:rPr>
                <w:color w:val="000000"/>
              </w:rPr>
              <w:t>26%</w:t>
            </w:r>
          </w:p>
        </w:tc>
        <w:tc>
          <w:tcPr>
            <w:tcW w:w="864" w:type="dxa"/>
          </w:tcPr>
          <w:p w14:paraId="5E119B2F" w14:textId="77777777" w:rsidR="00FC159C" w:rsidRPr="008E1F17" w:rsidRDefault="00FC159C" w:rsidP="00085D5D">
            <w:pPr>
              <w:pStyle w:val="TableText"/>
              <w:rPr>
                <w:noProof w:val="0"/>
              </w:rPr>
            </w:pPr>
            <w:r w:rsidRPr="008E1F17">
              <w:rPr>
                <w:color w:val="000000"/>
              </w:rPr>
              <w:t>1,344</w:t>
            </w:r>
          </w:p>
        </w:tc>
        <w:tc>
          <w:tcPr>
            <w:tcW w:w="720" w:type="dxa"/>
          </w:tcPr>
          <w:p w14:paraId="647B43F2" w14:textId="77777777" w:rsidR="00FC159C" w:rsidRPr="008E1F17" w:rsidRDefault="00FC159C" w:rsidP="00085D5D">
            <w:pPr>
              <w:pStyle w:val="TableText"/>
              <w:rPr>
                <w:noProof w:val="0"/>
              </w:rPr>
            </w:pPr>
            <w:r w:rsidRPr="008E1F17">
              <w:rPr>
                <w:color w:val="000000"/>
              </w:rPr>
              <w:t>16%</w:t>
            </w:r>
          </w:p>
        </w:tc>
        <w:tc>
          <w:tcPr>
            <w:tcW w:w="864" w:type="dxa"/>
          </w:tcPr>
          <w:p w14:paraId="67EA8E00" w14:textId="77777777" w:rsidR="00FC159C" w:rsidRPr="008E1F17" w:rsidRDefault="00FC159C" w:rsidP="00085D5D">
            <w:pPr>
              <w:pStyle w:val="TableText"/>
              <w:rPr>
                <w:noProof w:val="0"/>
              </w:rPr>
            </w:pPr>
            <w:r w:rsidRPr="008E1F17">
              <w:rPr>
                <w:color w:val="000000"/>
              </w:rPr>
              <w:t>1,441</w:t>
            </w:r>
          </w:p>
        </w:tc>
        <w:tc>
          <w:tcPr>
            <w:tcW w:w="720" w:type="dxa"/>
          </w:tcPr>
          <w:p w14:paraId="2C569634" w14:textId="77777777" w:rsidR="00FC159C" w:rsidRPr="008E1F17" w:rsidRDefault="00FC159C" w:rsidP="00085D5D">
            <w:pPr>
              <w:pStyle w:val="TableText"/>
              <w:rPr>
                <w:noProof w:val="0"/>
              </w:rPr>
            </w:pPr>
            <w:r w:rsidRPr="008E1F17">
              <w:rPr>
                <w:color w:val="000000"/>
              </w:rPr>
              <w:t>17%</w:t>
            </w:r>
          </w:p>
        </w:tc>
        <w:tc>
          <w:tcPr>
            <w:tcW w:w="864" w:type="dxa"/>
          </w:tcPr>
          <w:p w14:paraId="10CD1A91" w14:textId="77777777" w:rsidR="00FC159C" w:rsidRPr="008E1F17" w:rsidRDefault="00FC159C" w:rsidP="00085D5D">
            <w:pPr>
              <w:pStyle w:val="TableText"/>
              <w:rPr>
                <w:noProof w:val="0"/>
              </w:rPr>
            </w:pPr>
            <w:r w:rsidRPr="008E1F17">
              <w:rPr>
                <w:color w:val="000000"/>
              </w:rPr>
              <w:t>2,785</w:t>
            </w:r>
          </w:p>
        </w:tc>
        <w:tc>
          <w:tcPr>
            <w:tcW w:w="720" w:type="dxa"/>
          </w:tcPr>
          <w:p w14:paraId="2780DFB4" w14:textId="77777777" w:rsidR="00FC159C" w:rsidRPr="008E1F17" w:rsidRDefault="00FC159C" w:rsidP="00085D5D">
            <w:pPr>
              <w:pStyle w:val="TableText"/>
              <w:rPr>
                <w:noProof w:val="0"/>
              </w:rPr>
            </w:pPr>
            <w:r w:rsidRPr="008E1F17">
              <w:rPr>
                <w:color w:val="000000"/>
              </w:rPr>
              <w:t>33%</w:t>
            </w:r>
          </w:p>
        </w:tc>
      </w:tr>
      <w:tr w:rsidR="00FC159C" w:rsidRPr="00787CB4" w14:paraId="79CE3FC2" w14:textId="77777777" w:rsidTr="00085D5D">
        <w:tc>
          <w:tcPr>
            <w:tcW w:w="2102" w:type="dxa"/>
          </w:tcPr>
          <w:p w14:paraId="69F3DB26" w14:textId="77777777" w:rsidR="00FC159C" w:rsidRPr="00787CB4" w:rsidRDefault="00FC159C" w:rsidP="00085D5D">
            <w:pPr>
              <w:pStyle w:val="TableText"/>
              <w:rPr>
                <w:noProof w:val="0"/>
              </w:rPr>
            </w:pPr>
            <w:r w:rsidRPr="00787CB4">
              <w:rPr>
                <w:noProof w:val="0"/>
              </w:rPr>
              <w:t>Mathematics 7</w:t>
            </w:r>
          </w:p>
        </w:tc>
        <w:tc>
          <w:tcPr>
            <w:tcW w:w="864" w:type="dxa"/>
          </w:tcPr>
          <w:p w14:paraId="4B2B3325" w14:textId="77777777" w:rsidR="00FC159C" w:rsidRPr="008E1F17" w:rsidRDefault="00FC159C" w:rsidP="00085D5D">
            <w:pPr>
              <w:pStyle w:val="TableText"/>
              <w:rPr>
                <w:noProof w:val="0"/>
              </w:rPr>
            </w:pPr>
            <w:r w:rsidRPr="008E1F17">
              <w:rPr>
                <w:color w:val="000000"/>
              </w:rPr>
              <w:t>3,587</w:t>
            </w:r>
          </w:p>
        </w:tc>
        <w:tc>
          <w:tcPr>
            <w:tcW w:w="720" w:type="dxa"/>
          </w:tcPr>
          <w:p w14:paraId="5355F353" w14:textId="77777777" w:rsidR="00FC159C" w:rsidRPr="008E1F17" w:rsidRDefault="00FC159C" w:rsidP="00085D5D">
            <w:pPr>
              <w:pStyle w:val="TableText"/>
              <w:rPr>
                <w:noProof w:val="0"/>
              </w:rPr>
            </w:pPr>
            <w:r w:rsidRPr="008E1F17">
              <w:rPr>
                <w:color w:val="000000"/>
              </w:rPr>
              <w:t>43%</w:t>
            </w:r>
          </w:p>
        </w:tc>
        <w:tc>
          <w:tcPr>
            <w:tcW w:w="864" w:type="dxa"/>
          </w:tcPr>
          <w:p w14:paraId="23648BAC" w14:textId="77777777" w:rsidR="00FC159C" w:rsidRPr="008E1F17" w:rsidRDefault="00FC159C" w:rsidP="00085D5D">
            <w:pPr>
              <w:pStyle w:val="TableText"/>
              <w:rPr>
                <w:noProof w:val="0"/>
              </w:rPr>
            </w:pPr>
            <w:r w:rsidRPr="008E1F17">
              <w:rPr>
                <w:color w:val="000000"/>
              </w:rPr>
              <w:t>2,019</w:t>
            </w:r>
          </w:p>
        </w:tc>
        <w:tc>
          <w:tcPr>
            <w:tcW w:w="720" w:type="dxa"/>
          </w:tcPr>
          <w:p w14:paraId="634F1B20" w14:textId="77777777" w:rsidR="00FC159C" w:rsidRPr="008E1F17" w:rsidRDefault="00FC159C" w:rsidP="00085D5D">
            <w:pPr>
              <w:pStyle w:val="TableText"/>
              <w:rPr>
                <w:noProof w:val="0"/>
              </w:rPr>
            </w:pPr>
            <w:r w:rsidRPr="008E1F17">
              <w:rPr>
                <w:color w:val="000000"/>
              </w:rPr>
              <w:t>24%</w:t>
            </w:r>
          </w:p>
        </w:tc>
        <w:tc>
          <w:tcPr>
            <w:tcW w:w="864" w:type="dxa"/>
          </w:tcPr>
          <w:p w14:paraId="6CD08C10" w14:textId="77777777" w:rsidR="00FC159C" w:rsidRPr="008E1F17" w:rsidRDefault="00FC159C" w:rsidP="00085D5D">
            <w:pPr>
              <w:pStyle w:val="TableText"/>
              <w:rPr>
                <w:noProof w:val="0"/>
              </w:rPr>
            </w:pPr>
            <w:r w:rsidRPr="008E1F17">
              <w:rPr>
                <w:color w:val="000000"/>
              </w:rPr>
              <w:t>1,385</w:t>
            </w:r>
          </w:p>
        </w:tc>
        <w:tc>
          <w:tcPr>
            <w:tcW w:w="720" w:type="dxa"/>
          </w:tcPr>
          <w:p w14:paraId="179A422B" w14:textId="77777777" w:rsidR="00FC159C" w:rsidRPr="008E1F17" w:rsidRDefault="00FC159C" w:rsidP="00085D5D">
            <w:pPr>
              <w:pStyle w:val="TableText"/>
              <w:rPr>
                <w:noProof w:val="0"/>
              </w:rPr>
            </w:pPr>
            <w:r w:rsidRPr="008E1F17">
              <w:rPr>
                <w:color w:val="000000"/>
              </w:rPr>
              <w:t>17%</w:t>
            </w:r>
          </w:p>
        </w:tc>
        <w:tc>
          <w:tcPr>
            <w:tcW w:w="864" w:type="dxa"/>
          </w:tcPr>
          <w:p w14:paraId="13E924F2" w14:textId="77777777" w:rsidR="00FC159C" w:rsidRPr="008E1F17" w:rsidRDefault="00FC159C" w:rsidP="00085D5D">
            <w:pPr>
              <w:pStyle w:val="TableText"/>
              <w:rPr>
                <w:noProof w:val="0"/>
              </w:rPr>
            </w:pPr>
            <w:r w:rsidRPr="008E1F17">
              <w:rPr>
                <w:color w:val="000000"/>
              </w:rPr>
              <w:t>1,347</w:t>
            </w:r>
          </w:p>
        </w:tc>
        <w:tc>
          <w:tcPr>
            <w:tcW w:w="720" w:type="dxa"/>
          </w:tcPr>
          <w:p w14:paraId="723B09AA" w14:textId="77777777" w:rsidR="00FC159C" w:rsidRPr="008E1F17" w:rsidRDefault="00FC159C" w:rsidP="00085D5D">
            <w:pPr>
              <w:pStyle w:val="TableText"/>
              <w:rPr>
                <w:noProof w:val="0"/>
              </w:rPr>
            </w:pPr>
            <w:r w:rsidRPr="008E1F17">
              <w:rPr>
                <w:color w:val="000000"/>
              </w:rPr>
              <w:t>16%</w:t>
            </w:r>
          </w:p>
        </w:tc>
        <w:tc>
          <w:tcPr>
            <w:tcW w:w="864" w:type="dxa"/>
          </w:tcPr>
          <w:p w14:paraId="5DEEAFF9" w14:textId="77777777" w:rsidR="00FC159C" w:rsidRPr="008E1F17" w:rsidRDefault="00FC159C" w:rsidP="00085D5D">
            <w:pPr>
              <w:pStyle w:val="TableText"/>
              <w:rPr>
                <w:noProof w:val="0"/>
              </w:rPr>
            </w:pPr>
            <w:r w:rsidRPr="008E1F17">
              <w:rPr>
                <w:color w:val="000000"/>
              </w:rPr>
              <w:t>2,732</w:t>
            </w:r>
          </w:p>
        </w:tc>
        <w:tc>
          <w:tcPr>
            <w:tcW w:w="720" w:type="dxa"/>
          </w:tcPr>
          <w:p w14:paraId="28E1CEFB" w14:textId="77777777" w:rsidR="00FC159C" w:rsidRPr="008E1F17" w:rsidRDefault="00FC159C" w:rsidP="00085D5D">
            <w:pPr>
              <w:pStyle w:val="TableText"/>
              <w:rPr>
                <w:noProof w:val="0"/>
              </w:rPr>
            </w:pPr>
            <w:r w:rsidRPr="008E1F17">
              <w:rPr>
                <w:color w:val="000000"/>
              </w:rPr>
              <w:t>33%</w:t>
            </w:r>
          </w:p>
        </w:tc>
      </w:tr>
      <w:tr w:rsidR="00FC159C" w:rsidRPr="00787CB4" w14:paraId="3A5FC757" w14:textId="77777777" w:rsidTr="00085D5D">
        <w:tc>
          <w:tcPr>
            <w:tcW w:w="2102" w:type="dxa"/>
          </w:tcPr>
          <w:p w14:paraId="7870E7BD" w14:textId="77777777" w:rsidR="00FC159C" w:rsidRPr="00787CB4" w:rsidRDefault="00FC159C" w:rsidP="00085D5D">
            <w:pPr>
              <w:pStyle w:val="TableText"/>
              <w:rPr>
                <w:noProof w:val="0"/>
              </w:rPr>
            </w:pPr>
            <w:r w:rsidRPr="00787CB4">
              <w:rPr>
                <w:noProof w:val="0"/>
              </w:rPr>
              <w:t>Mathematics 8</w:t>
            </w:r>
          </w:p>
        </w:tc>
        <w:tc>
          <w:tcPr>
            <w:tcW w:w="864" w:type="dxa"/>
          </w:tcPr>
          <w:p w14:paraId="1E773E04" w14:textId="77777777" w:rsidR="00FC159C" w:rsidRPr="008E1F17" w:rsidRDefault="00FC159C" w:rsidP="00085D5D">
            <w:pPr>
              <w:pStyle w:val="TableText"/>
              <w:rPr>
                <w:noProof w:val="0"/>
              </w:rPr>
            </w:pPr>
            <w:r w:rsidRPr="008E1F17">
              <w:rPr>
                <w:color w:val="000000"/>
              </w:rPr>
              <w:t>4,127</w:t>
            </w:r>
          </w:p>
        </w:tc>
        <w:tc>
          <w:tcPr>
            <w:tcW w:w="720" w:type="dxa"/>
          </w:tcPr>
          <w:p w14:paraId="5F92D8C6" w14:textId="77777777" w:rsidR="00FC159C" w:rsidRPr="008E1F17" w:rsidRDefault="00FC159C" w:rsidP="00085D5D">
            <w:pPr>
              <w:pStyle w:val="TableText"/>
              <w:rPr>
                <w:noProof w:val="0"/>
              </w:rPr>
            </w:pPr>
            <w:r w:rsidRPr="008E1F17">
              <w:rPr>
                <w:color w:val="000000"/>
              </w:rPr>
              <w:t>48%</w:t>
            </w:r>
          </w:p>
        </w:tc>
        <w:tc>
          <w:tcPr>
            <w:tcW w:w="864" w:type="dxa"/>
          </w:tcPr>
          <w:p w14:paraId="1F92FC0C" w14:textId="77777777" w:rsidR="00FC159C" w:rsidRPr="008E1F17" w:rsidRDefault="00FC159C" w:rsidP="00085D5D">
            <w:pPr>
              <w:pStyle w:val="TableText"/>
              <w:rPr>
                <w:noProof w:val="0"/>
              </w:rPr>
            </w:pPr>
            <w:r w:rsidRPr="008E1F17">
              <w:rPr>
                <w:color w:val="000000"/>
              </w:rPr>
              <w:t>1,953</w:t>
            </w:r>
          </w:p>
        </w:tc>
        <w:tc>
          <w:tcPr>
            <w:tcW w:w="720" w:type="dxa"/>
          </w:tcPr>
          <w:p w14:paraId="64DC2336" w14:textId="77777777" w:rsidR="00FC159C" w:rsidRPr="008E1F17" w:rsidRDefault="00FC159C" w:rsidP="00085D5D">
            <w:pPr>
              <w:pStyle w:val="TableText"/>
              <w:rPr>
                <w:noProof w:val="0"/>
              </w:rPr>
            </w:pPr>
            <w:r w:rsidRPr="008E1F17">
              <w:rPr>
                <w:color w:val="000000"/>
              </w:rPr>
              <w:t>23%</w:t>
            </w:r>
          </w:p>
        </w:tc>
        <w:tc>
          <w:tcPr>
            <w:tcW w:w="864" w:type="dxa"/>
          </w:tcPr>
          <w:p w14:paraId="6C3FBA10" w14:textId="77777777" w:rsidR="00FC159C" w:rsidRPr="008E1F17" w:rsidRDefault="00FC159C" w:rsidP="00085D5D">
            <w:pPr>
              <w:pStyle w:val="TableText"/>
              <w:rPr>
                <w:noProof w:val="0"/>
              </w:rPr>
            </w:pPr>
            <w:r w:rsidRPr="008E1F17">
              <w:rPr>
                <w:color w:val="000000"/>
              </w:rPr>
              <w:t>1,146</w:t>
            </w:r>
          </w:p>
        </w:tc>
        <w:tc>
          <w:tcPr>
            <w:tcW w:w="720" w:type="dxa"/>
          </w:tcPr>
          <w:p w14:paraId="63D1E3C8" w14:textId="77777777" w:rsidR="00FC159C" w:rsidRPr="008E1F17" w:rsidRDefault="00FC159C" w:rsidP="00085D5D">
            <w:pPr>
              <w:pStyle w:val="TableText"/>
              <w:rPr>
                <w:noProof w:val="0"/>
              </w:rPr>
            </w:pPr>
            <w:r w:rsidRPr="008E1F17">
              <w:rPr>
                <w:color w:val="000000"/>
              </w:rPr>
              <w:t>13%</w:t>
            </w:r>
          </w:p>
        </w:tc>
        <w:tc>
          <w:tcPr>
            <w:tcW w:w="864" w:type="dxa"/>
          </w:tcPr>
          <w:p w14:paraId="061C661F" w14:textId="77777777" w:rsidR="00FC159C" w:rsidRPr="008E1F17" w:rsidRDefault="00FC159C" w:rsidP="00085D5D">
            <w:pPr>
              <w:pStyle w:val="TableText"/>
              <w:rPr>
                <w:noProof w:val="0"/>
              </w:rPr>
            </w:pPr>
            <w:r w:rsidRPr="008E1F17">
              <w:rPr>
                <w:color w:val="000000"/>
              </w:rPr>
              <w:t>1,440</w:t>
            </w:r>
          </w:p>
        </w:tc>
        <w:tc>
          <w:tcPr>
            <w:tcW w:w="720" w:type="dxa"/>
          </w:tcPr>
          <w:p w14:paraId="0A866D69" w14:textId="77777777" w:rsidR="00FC159C" w:rsidRPr="008E1F17" w:rsidRDefault="00FC159C" w:rsidP="00085D5D">
            <w:pPr>
              <w:pStyle w:val="TableText"/>
              <w:rPr>
                <w:noProof w:val="0"/>
              </w:rPr>
            </w:pPr>
            <w:r w:rsidRPr="008E1F17">
              <w:rPr>
                <w:color w:val="000000"/>
              </w:rPr>
              <w:t>17%</w:t>
            </w:r>
          </w:p>
        </w:tc>
        <w:tc>
          <w:tcPr>
            <w:tcW w:w="864" w:type="dxa"/>
          </w:tcPr>
          <w:p w14:paraId="622006D2" w14:textId="77777777" w:rsidR="00FC159C" w:rsidRPr="008E1F17" w:rsidRDefault="00FC159C" w:rsidP="00085D5D">
            <w:pPr>
              <w:pStyle w:val="TableText"/>
              <w:rPr>
                <w:noProof w:val="0"/>
              </w:rPr>
            </w:pPr>
            <w:r w:rsidRPr="008E1F17">
              <w:rPr>
                <w:color w:val="000000"/>
              </w:rPr>
              <w:t>2,586</w:t>
            </w:r>
          </w:p>
        </w:tc>
        <w:tc>
          <w:tcPr>
            <w:tcW w:w="720" w:type="dxa"/>
          </w:tcPr>
          <w:p w14:paraId="01B2908B" w14:textId="77777777" w:rsidR="00FC159C" w:rsidRPr="008E1F17" w:rsidRDefault="00FC159C" w:rsidP="00085D5D">
            <w:pPr>
              <w:pStyle w:val="TableText"/>
              <w:rPr>
                <w:noProof w:val="0"/>
              </w:rPr>
            </w:pPr>
            <w:r w:rsidRPr="008E1F17">
              <w:rPr>
                <w:color w:val="000000"/>
              </w:rPr>
              <w:t>30%</w:t>
            </w:r>
          </w:p>
        </w:tc>
      </w:tr>
      <w:tr w:rsidR="00FC159C" w:rsidRPr="00787CB4" w14:paraId="68B90846" w14:textId="77777777" w:rsidTr="00085D5D">
        <w:tc>
          <w:tcPr>
            <w:tcW w:w="2102" w:type="dxa"/>
          </w:tcPr>
          <w:p w14:paraId="076F19D8" w14:textId="77777777" w:rsidR="00FC159C" w:rsidRPr="00787CB4" w:rsidRDefault="00FC159C" w:rsidP="00085D5D">
            <w:pPr>
              <w:pStyle w:val="TableText"/>
              <w:rPr>
                <w:noProof w:val="0"/>
              </w:rPr>
            </w:pPr>
            <w:r w:rsidRPr="00787CB4">
              <w:rPr>
                <w:noProof w:val="0"/>
              </w:rPr>
              <w:t>Mathematics 11</w:t>
            </w:r>
          </w:p>
        </w:tc>
        <w:tc>
          <w:tcPr>
            <w:tcW w:w="864" w:type="dxa"/>
          </w:tcPr>
          <w:p w14:paraId="4C3F37A7" w14:textId="77777777" w:rsidR="00FC159C" w:rsidRPr="008E1F17" w:rsidRDefault="00FC159C" w:rsidP="00085D5D">
            <w:pPr>
              <w:pStyle w:val="TableText"/>
              <w:rPr>
                <w:noProof w:val="0"/>
              </w:rPr>
            </w:pPr>
            <w:r w:rsidRPr="008E1F17">
              <w:rPr>
                <w:color w:val="000000"/>
              </w:rPr>
              <w:t>7,665</w:t>
            </w:r>
          </w:p>
        </w:tc>
        <w:tc>
          <w:tcPr>
            <w:tcW w:w="720" w:type="dxa"/>
          </w:tcPr>
          <w:p w14:paraId="3046E6BF" w14:textId="77777777" w:rsidR="00FC159C" w:rsidRPr="008E1F17" w:rsidRDefault="00FC159C" w:rsidP="00085D5D">
            <w:pPr>
              <w:pStyle w:val="TableText"/>
              <w:rPr>
                <w:noProof w:val="0"/>
              </w:rPr>
            </w:pPr>
            <w:r w:rsidRPr="008E1F17">
              <w:rPr>
                <w:color w:val="000000"/>
              </w:rPr>
              <w:t>52%</w:t>
            </w:r>
          </w:p>
        </w:tc>
        <w:tc>
          <w:tcPr>
            <w:tcW w:w="864" w:type="dxa"/>
          </w:tcPr>
          <w:p w14:paraId="2B0F0880" w14:textId="77777777" w:rsidR="00FC159C" w:rsidRPr="008E1F17" w:rsidRDefault="00FC159C" w:rsidP="00085D5D">
            <w:pPr>
              <w:pStyle w:val="TableText"/>
              <w:rPr>
                <w:noProof w:val="0"/>
              </w:rPr>
            </w:pPr>
            <w:r w:rsidRPr="008E1F17">
              <w:rPr>
                <w:color w:val="000000"/>
              </w:rPr>
              <w:t>3,246</w:t>
            </w:r>
          </w:p>
        </w:tc>
        <w:tc>
          <w:tcPr>
            <w:tcW w:w="720" w:type="dxa"/>
          </w:tcPr>
          <w:p w14:paraId="7AC5EB8A" w14:textId="77777777" w:rsidR="00FC159C" w:rsidRPr="008E1F17" w:rsidRDefault="00FC159C" w:rsidP="00085D5D">
            <w:pPr>
              <w:pStyle w:val="TableText"/>
              <w:rPr>
                <w:noProof w:val="0"/>
              </w:rPr>
            </w:pPr>
            <w:r w:rsidRPr="008E1F17">
              <w:rPr>
                <w:color w:val="000000"/>
              </w:rPr>
              <w:t>22%</w:t>
            </w:r>
          </w:p>
        </w:tc>
        <w:tc>
          <w:tcPr>
            <w:tcW w:w="864" w:type="dxa"/>
          </w:tcPr>
          <w:p w14:paraId="15EA138F" w14:textId="77777777" w:rsidR="00FC159C" w:rsidRPr="008E1F17" w:rsidRDefault="00FC159C" w:rsidP="00085D5D">
            <w:pPr>
              <w:pStyle w:val="TableText"/>
              <w:rPr>
                <w:noProof w:val="0"/>
              </w:rPr>
            </w:pPr>
            <w:r w:rsidRPr="008E1F17">
              <w:rPr>
                <w:color w:val="000000"/>
              </w:rPr>
              <w:t>2,145</w:t>
            </w:r>
          </w:p>
        </w:tc>
        <w:tc>
          <w:tcPr>
            <w:tcW w:w="720" w:type="dxa"/>
          </w:tcPr>
          <w:p w14:paraId="4FFD0354" w14:textId="77777777" w:rsidR="00FC159C" w:rsidRPr="008E1F17" w:rsidRDefault="00FC159C" w:rsidP="00085D5D">
            <w:pPr>
              <w:pStyle w:val="TableText"/>
              <w:rPr>
                <w:noProof w:val="0"/>
              </w:rPr>
            </w:pPr>
            <w:r w:rsidRPr="008E1F17">
              <w:rPr>
                <w:color w:val="000000"/>
              </w:rPr>
              <w:t>15%</w:t>
            </w:r>
          </w:p>
        </w:tc>
        <w:tc>
          <w:tcPr>
            <w:tcW w:w="864" w:type="dxa"/>
          </w:tcPr>
          <w:p w14:paraId="38759810" w14:textId="77777777" w:rsidR="00FC159C" w:rsidRPr="008E1F17" w:rsidRDefault="00FC159C" w:rsidP="00085D5D">
            <w:pPr>
              <w:pStyle w:val="TableText"/>
              <w:rPr>
                <w:noProof w:val="0"/>
              </w:rPr>
            </w:pPr>
            <w:r w:rsidRPr="008E1F17">
              <w:rPr>
                <w:color w:val="000000"/>
              </w:rPr>
              <w:t>1,701</w:t>
            </w:r>
          </w:p>
        </w:tc>
        <w:tc>
          <w:tcPr>
            <w:tcW w:w="720" w:type="dxa"/>
          </w:tcPr>
          <w:p w14:paraId="125782E5" w14:textId="77777777" w:rsidR="00FC159C" w:rsidRPr="008E1F17" w:rsidRDefault="00FC159C" w:rsidP="00085D5D">
            <w:pPr>
              <w:pStyle w:val="TableText"/>
              <w:rPr>
                <w:noProof w:val="0"/>
              </w:rPr>
            </w:pPr>
            <w:r w:rsidRPr="008E1F17">
              <w:rPr>
                <w:color w:val="000000"/>
              </w:rPr>
              <w:t>12%</w:t>
            </w:r>
          </w:p>
        </w:tc>
        <w:tc>
          <w:tcPr>
            <w:tcW w:w="864" w:type="dxa"/>
          </w:tcPr>
          <w:p w14:paraId="42453FF1" w14:textId="77777777" w:rsidR="00FC159C" w:rsidRPr="008E1F17" w:rsidRDefault="00FC159C" w:rsidP="00085D5D">
            <w:pPr>
              <w:pStyle w:val="TableText"/>
              <w:rPr>
                <w:noProof w:val="0"/>
              </w:rPr>
            </w:pPr>
            <w:r w:rsidRPr="008E1F17">
              <w:rPr>
                <w:color w:val="000000"/>
              </w:rPr>
              <w:t>3,846</w:t>
            </w:r>
          </w:p>
        </w:tc>
        <w:tc>
          <w:tcPr>
            <w:tcW w:w="720" w:type="dxa"/>
          </w:tcPr>
          <w:p w14:paraId="75B2D597" w14:textId="77777777" w:rsidR="00FC159C" w:rsidRPr="008E1F17" w:rsidRDefault="00FC159C" w:rsidP="00085D5D">
            <w:pPr>
              <w:pStyle w:val="TableText"/>
              <w:rPr>
                <w:noProof w:val="0"/>
              </w:rPr>
            </w:pPr>
            <w:r w:rsidRPr="008E1F17">
              <w:rPr>
                <w:color w:val="000000"/>
              </w:rPr>
              <w:t>26%</w:t>
            </w:r>
          </w:p>
        </w:tc>
      </w:tr>
    </w:tbl>
    <w:p w14:paraId="094A7B50" w14:textId="5F52B570" w:rsidR="008E1F17" w:rsidRPr="00787CB4" w:rsidRDefault="008F72AE" w:rsidP="00FC159C">
      <w:pPr>
        <w:keepNext/>
        <w:spacing w:before="120"/>
      </w:pPr>
      <w:r w:rsidRPr="00436C93">
        <w:rPr>
          <w:rStyle w:val="Cross-Reference"/>
          <w:highlight w:val="magenta"/>
        </w:rPr>
        <w:fldChar w:fldCharType="begin"/>
      </w:r>
      <w:r w:rsidRPr="00436C93">
        <w:rPr>
          <w:rStyle w:val="Cross-Reference"/>
        </w:rPr>
        <w:instrText xml:space="preserve"> REF _Ref122616740 \h </w:instrText>
      </w:r>
      <w:r>
        <w:rPr>
          <w:rStyle w:val="Cross-Reference"/>
          <w:highlight w:val="magenta"/>
        </w:rPr>
        <w:instrText xml:space="preserve"> \* MERGEFORMAT </w:instrText>
      </w:r>
      <w:r w:rsidRPr="00436C93">
        <w:rPr>
          <w:rStyle w:val="Cross-Reference"/>
          <w:highlight w:val="magenta"/>
        </w:rPr>
      </w:r>
      <w:r w:rsidRPr="00436C93">
        <w:rPr>
          <w:rStyle w:val="Cross-Reference"/>
          <w:highlight w:val="magenta"/>
        </w:rPr>
        <w:fldChar w:fldCharType="separate"/>
      </w:r>
      <w:r w:rsidR="00FE4630" w:rsidRPr="00FE4630">
        <w:rPr>
          <w:rStyle w:val="Cross-Reference"/>
        </w:rPr>
        <w:t>Figure 7.6</w:t>
      </w:r>
      <w:r w:rsidRPr="00436C93">
        <w:rPr>
          <w:rStyle w:val="Cross-Reference"/>
          <w:highlight w:val="magenta"/>
        </w:rPr>
        <w:fldChar w:fldCharType="end"/>
      </w:r>
      <w:r w:rsidRPr="00787CB4">
        <w:t xml:space="preserve"> presents </w:t>
      </w:r>
      <w:r w:rsidR="008E1F17" w:rsidRPr="00787CB4">
        <w:t xml:space="preserve">a graphical representation of the percentage of students who took the embedded field test PTs at each mathematics achievement level by grade. These are the achievement levels for mathematics shown in </w:t>
      </w:r>
      <w:r w:rsidR="005206F0" w:rsidRPr="002D69F6">
        <w:rPr>
          <w:rStyle w:val="Cross-Reference"/>
        </w:rPr>
        <w:fldChar w:fldCharType="begin"/>
      </w:r>
      <w:r w:rsidR="005206F0" w:rsidRPr="002D69F6">
        <w:rPr>
          <w:rStyle w:val="Cross-Reference"/>
        </w:rPr>
        <w:instrText xml:space="preserve"> REF  _Ref125963728 \* Lower \h </w:instrText>
      </w:r>
      <w:r w:rsidR="002D69F6">
        <w:rPr>
          <w:rStyle w:val="Cross-Reference"/>
        </w:rPr>
        <w:instrText xml:space="preserve"> \* MERGEFORMAT </w:instrText>
      </w:r>
      <w:r w:rsidR="005206F0" w:rsidRPr="002D69F6">
        <w:rPr>
          <w:rStyle w:val="Cross-Reference"/>
        </w:rPr>
      </w:r>
      <w:r w:rsidR="005206F0" w:rsidRPr="002D69F6">
        <w:rPr>
          <w:rStyle w:val="Cross-Reference"/>
        </w:rPr>
        <w:fldChar w:fldCharType="separate"/>
      </w:r>
      <w:r w:rsidR="00FE4630" w:rsidRPr="00FE4630">
        <w:rPr>
          <w:rStyle w:val="Cross-Reference"/>
        </w:rPr>
        <w:t>table 7.30</w:t>
      </w:r>
      <w:r w:rsidR="005206F0" w:rsidRPr="002D69F6">
        <w:rPr>
          <w:rStyle w:val="Cross-Reference"/>
        </w:rPr>
        <w:fldChar w:fldCharType="end"/>
      </w:r>
      <w:r w:rsidR="008E1F17" w:rsidRPr="00787CB4">
        <w:t>.</w:t>
      </w:r>
    </w:p>
    <w:p w14:paraId="1FCB281B" w14:textId="77777777" w:rsidR="00436C93" w:rsidRDefault="008E1F17" w:rsidP="00436C93">
      <w:pPr>
        <w:pStyle w:val="Image"/>
      </w:pPr>
      <w:r>
        <w:rPr>
          <w:noProof/>
        </w:rPr>
        <w:drawing>
          <wp:inline distT="0" distB="0" distL="0" distR="0" wp14:anchorId="2F756BC5" wp14:editId="3400E965">
            <wp:extent cx="6422746" cy="3781425"/>
            <wp:effectExtent l="0" t="0" r="16510" b="9525"/>
            <wp:docPr id="7" name="Chart 7" descr="chart showing the mathematics achievement level data for embedded field test PTs described in table 7.3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1804922" w14:textId="555CDC62" w:rsidR="008E1F17" w:rsidRDefault="00436C93" w:rsidP="00436C93">
      <w:pPr>
        <w:pStyle w:val="Captionwide"/>
      </w:pPr>
      <w:bookmarkStart w:id="848" w:name="_Ref122616740"/>
      <w:bookmarkStart w:id="849" w:name="_Toc131162431"/>
      <w:r>
        <w:t>Figure</w:t>
      </w:r>
      <w:r w:rsidR="00C20027">
        <w:t> </w:t>
      </w:r>
      <w:r>
        <w:fldChar w:fldCharType="begin"/>
      </w:r>
      <w:r>
        <w:instrText>STYLEREF 2 \s</w:instrText>
      </w:r>
      <w:r>
        <w:fldChar w:fldCharType="separate"/>
      </w:r>
      <w:r>
        <w:rPr>
          <w:noProof/>
        </w:rPr>
        <w:t>7</w:t>
      </w:r>
      <w:r>
        <w:fldChar w:fldCharType="end"/>
      </w:r>
      <w:r>
        <w:t>.</w:t>
      </w:r>
      <w:r>
        <w:fldChar w:fldCharType="begin"/>
      </w:r>
      <w:r>
        <w:instrText>SEQ Figure \* ARABIC \s 2</w:instrText>
      </w:r>
      <w:r>
        <w:fldChar w:fldCharType="separate"/>
      </w:r>
      <w:r>
        <w:rPr>
          <w:noProof/>
        </w:rPr>
        <w:t>6</w:t>
      </w:r>
      <w:r>
        <w:fldChar w:fldCharType="end"/>
      </w:r>
      <w:bookmarkEnd w:id="848"/>
      <w:r w:rsidRPr="00436C93">
        <w:t xml:space="preserve"> </w:t>
      </w:r>
      <w:r>
        <w:t xml:space="preserve"> </w:t>
      </w:r>
      <w:r w:rsidRPr="00787CB4">
        <w:t xml:space="preserve">Percentage of </w:t>
      </w:r>
      <w:r w:rsidR="008C7995">
        <w:t>a</w:t>
      </w:r>
      <w:r w:rsidRPr="00787CB4">
        <w:t xml:space="preserve">chievement </w:t>
      </w:r>
      <w:r>
        <w:t>l</w:t>
      </w:r>
      <w:r w:rsidRPr="00787CB4">
        <w:t xml:space="preserve">evels in </w:t>
      </w:r>
      <w:r>
        <w:t>m</w:t>
      </w:r>
      <w:r w:rsidRPr="00787CB4">
        <w:t xml:space="preserve">athematics, </w:t>
      </w:r>
      <w:r>
        <w:t>e</w:t>
      </w:r>
      <w:r w:rsidRPr="00787CB4">
        <w:t xml:space="preserve">mbedded </w:t>
      </w:r>
      <w:r>
        <w:t>f</w:t>
      </w:r>
      <w:r w:rsidRPr="00787CB4">
        <w:t xml:space="preserve">ield </w:t>
      </w:r>
      <w:r>
        <w:t>t</w:t>
      </w:r>
      <w:r w:rsidRPr="00787CB4">
        <w:t>est PTs</w:t>
      </w:r>
      <w:bookmarkEnd w:id="849"/>
    </w:p>
    <w:p w14:paraId="7FFDC755" w14:textId="3240E720" w:rsidR="00B82064" w:rsidRPr="00991D35" w:rsidRDefault="00B82064" w:rsidP="00B82064">
      <w:pPr>
        <w:keepLines/>
      </w:pPr>
      <w:r w:rsidRPr="00A57B8E">
        <w:lastRenderedPageBreak/>
        <w:t xml:space="preserve">Detailed score </w:t>
      </w:r>
      <w:r w:rsidRPr="004A3DFC">
        <w:rPr>
          <w:spacing w:val="4"/>
        </w:rPr>
        <w:t xml:space="preserve">distribution information is available in the appendices. </w:t>
      </w:r>
      <w:r w:rsidRPr="00991D35">
        <w:t>Table 7.</w:t>
      </w:r>
      <w:r w:rsidR="00221535" w:rsidRPr="00991D35">
        <w:t>A</w:t>
      </w:r>
      <w:r w:rsidRPr="00991D35">
        <w:t>.1 and table 7.</w:t>
      </w:r>
      <w:r w:rsidR="00221535" w:rsidRPr="00991D35">
        <w:t>A</w:t>
      </w:r>
      <w:r w:rsidRPr="00991D35">
        <w:t>.2 i</w:t>
      </w:r>
      <w:r w:rsidRPr="004A3DFC">
        <w:rPr>
          <w:spacing w:val="4"/>
        </w:rPr>
        <w:t xml:space="preserve">n </w:t>
      </w:r>
      <w:hyperlink w:anchor="_Appendix_7.A:_Overall" w:history="1">
        <w:r w:rsidRPr="00DE2989">
          <w:rPr>
            <w:rStyle w:val="Hyperlink"/>
            <w:spacing w:val="4"/>
          </w:rPr>
          <w:t>appendix 7.</w:t>
        </w:r>
        <w:r w:rsidR="00221535">
          <w:rPr>
            <w:rStyle w:val="Hyperlink"/>
            <w:spacing w:val="4"/>
          </w:rPr>
          <w:t>A</w:t>
        </w:r>
      </w:hyperlink>
      <w:r w:rsidRPr="004A3DFC">
        <w:rPr>
          <w:spacing w:val="4"/>
        </w:rPr>
        <w:t xml:space="preserve"> show the estimated distributions of theta scores for each test. </w:t>
      </w:r>
      <w:r w:rsidRPr="00991D35">
        <w:t>Table 7.</w:t>
      </w:r>
      <w:r w:rsidR="00221535" w:rsidRPr="00991D35">
        <w:t>B</w:t>
      </w:r>
      <w:r w:rsidRPr="00991D35">
        <w:t>.1 and table 7.</w:t>
      </w:r>
      <w:r w:rsidR="00221535" w:rsidRPr="00991D35">
        <w:t>B</w:t>
      </w:r>
      <w:r w:rsidRPr="00991D35">
        <w:t>.2</w:t>
      </w:r>
      <w:r w:rsidRPr="004A3DFC">
        <w:rPr>
          <w:spacing w:val="4"/>
        </w:rPr>
        <w:t xml:space="preserve"> in </w:t>
      </w:r>
      <w:hyperlink w:anchor="_Appendix_7.B:_Scale" w:history="1">
        <w:r w:rsidRPr="00DE2989">
          <w:rPr>
            <w:rStyle w:val="Hyperlink"/>
            <w:spacing w:val="4"/>
          </w:rPr>
          <w:t>appendix 7.</w:t>
        </w:r>
        <w:r w:rsidR="00221535">
          <w:rPr>
            <w:rStyle w:val="Hyperlink"/>
            <w:spacing w:val="4"/>
          </w:rPr>
          <w:t>B</w:t>
        </w:r>
      </w:hyperlink>
      <w:r w:rsidRPr="004A3DFC">
        <w:rPr>
          <w:spacing w:val="4"/>
        </w:rPr>
        <w:t xml:space="preserve"> present the selected percentiles of the scale score distributions. </w:t>
      </w:r>
      <w:r w:rsidRPr="00991D35">
        <w:t>Table 7.</w:t>
      </w:r>
      <w:r w:rsidR="00221535" w:rsidRPr="00991D35">
        <w:t>B</w:t>
      </w:r>
      <w:r w:rsidRPr="00991D35">
        <w:t>.3 through table 7.</w:t>
      </w:r>
      <w:r w:rsidR="00221535" w:rsidRPr="00991D35">
        <w:t>B</w:t>
      </w:r>
      <w:r w:rsidRPr="00991D35">
        <w:t>.16 present the frequency distributions of scale scores for each assessment.</w:t>
      </w:r>
    </w:p>
    <w:p w14:paraId="45D4F9C5" w14:textId="24253C28" w:rsidR="00B82064" w:rsidRPr="004A3DFC" w:rsidRDefault="00B82064" w:rsidP="00991D35">
      <w:pPr>
        <w:keepLines/>
        <w:rPr>
          <w:spacing w:val="4"/>
        </w:rPr>
      </w:pPr>
      <w:r w:rsidRPr="00991D35">
        <w:t>Table 7.</w:t>
      </w:r>
      <w:r w:rsidR="00221535" w:rsidRPr="00991D35">
        <w:t>C</w:t>
      </w:r>
      <w:r w:rsidRPr="00991D35">
        <w:t>.1 through table 7.</w:t>
      </w:r>
      <w:r w:rsidR="00221535" w:rsidRPr="00991D35">
        <w:t>C</w:t>
      </w:r>
      <w:r w:rsidRPr="00991D35">
        <w:t>.4 i</w:t>
      </w:r>
      <w:r w:rsidRPr="004A3DFC">
        <w:rPr>
          <w:spacing w:val="4"/>
        </w:rPr>
        <w:t xml:space="preserve">n </w:t>
      </w:r>
      <w:hyperlink w:anchor="_Appendix_7.C:_Summary" w:history="1">
        <w:r w:rsidRPr="00DE2989">
          <w:rPr>
            <w:rStyle w:val="Hyperlink"/>
            <w:spacing w:val="4"/>
          </w:rPr>
          <w:t>appendix 7.</w:t>
        </w:r>
        <w:r w:rsidR="00221535">
          <w:rPr>
            <w:rStyle w:val="Hyperlink"/>
            <w:spacing w:val="4"/>
          </w:rPr>
          <w:t>C</w:t>
        </w:r>
      </w:hyperlink>
      <w:r w:rsidRPr="004A3DFC">
        <w:rPr>
          <w:spacing w:val="4"/>
        </w:rPr>
        <w:t xml:space="preserve"> show the number of items presented within each test, number of students with valid scores in each claim, and the mean and standard deviation of student scores expressed in terms of both scale score and theta score. “Valid score” means</w:t>
      </w:r>
      <w:r w:rsidRPr="00A57B8E">
        <w:rPr>
          <w:spacing w:val="4"/>
        </w:rPr>
        <w:t xml:space="preserve"> the student records were not flagged as “not scored” or the students were enrolled in the grade for which they were tested.</w:t>
      </w:r>
      <w:r w:rsidRPr="004A3DFC">
        <w:rPr>
          <w:spacing w:val="4"/>
        </w:rPr>
        <w:t xml:space="preserve"> The number of students in each claim performance level are reported</w:t>
      </w:r>
      <w:r w:rsidRPr="00991D35">
        <w:t xml:space="preserve"> in table 7.</w:t>
      </w:r>
      <w:r w:rsidR="00221535" w:rsidRPr="00991D35">
        <w:t>C</w:t>
      </w:r>
      <w:r w:rsidRPr="00991D35">
        <w:t>.5 through table 7.</w:t>
      </w:r>
      <w:r w:rsidR="00221535" w:rsidRPr="00991D35">
        <w:t>C</w:t>
      </w:r>
      <w:r w:rsidRPr="00991D35">
        <w:t>.8.</w:t>
      </w:r>
    </w:p>
    <w:p w14:paraId="25A93B29" w14:textId="62494353" w:rsidR="00565D2F" w:rsidRDefault="00565D2F" w:rsidP="0089063D">
      <w:pPr>
        <w:pStyle w:val="Heading4"/>
        <w:rPr>
          <w:webHidden/>
        </w:rPr>
      </w:pPr>
      <w:bookmarkStart w:id="850" w:name="_Toc136423297"/>
      <w:r w:rsidRPr="001A3E9E">
        <w:t>Demographic Student Group Summaries</w:t>
      </w:r>
      <w:bookmarkEnd w:id="850"/>
    </w:p>
    <w:p w14:paraId="02FE41BE" w14:textId="6B15F5EC" w:rsidR="00BF7268" w:rsidRPr="00A57B8E" w:rsidRDefault="00BF7268" w:rsidP="00BF7268">
      <w:r w:rsidRPr="00A57B8E">
        <w:t>Statistics summarizing student performance by content area and grade</w:t>
      </w:r>
      <w:r w:rsidR="00020089">
        <w:t xml:space="preserve"> level</w:t>
      </w:r>
      <w:r w:rsidRPr="00A57B8E">
        <w:t xml:space="preserve"> for selected groups of the students who took items are provided in </w:t>
      </w:r>
      <w:hyperlink w:anchor="_Appendix_7.D:_Demographic" w:history="1">
        <w:r w:rsidRPr="00DD2B50">
          <w:rPr>
            <w:rStyle w:val="Hyperlink"/>
          </w:rPr>
          <w:t>appendix 7.</w:t>
        </w:r>
        <w:r w:rsidR="00221535">
          <w:rPr>
            <w:rStyle w:val="Hyperlink"/>
          </w:rPr>
          <w:t>D</w:t>
        </w:r>
      </w:hyperlink>
      <w:r w:rsidRPr="00A57B8E">
        <w:t xml:space="preserve">: for each test in </w:t>
      </w:r>
      <w:r w:rsidRPr="00991D35">
        <w:t>table 7.</w:t>
      </w:r>
      <w:r w:rsidR="00221535" w:rsidRPr="00991D35">
        <w:t>D</w:t>
      </w:r>
      <w:r w:rsidRPr="00991D35">
        <w:t>.1</w:t>
      </w:r>
      <w:r w:rsidRPr="00B7509D">
        <w:t xml:space="preserve"> through</w:t>
      </w:r>
      <w:r>
        <w:t xml:space="preserve"> </w:t>
      </w:r>
      <w:r w:rsidRPr="00991D35">
        <w:t>table 7.</w:t>
      </w:r>
      <w:r w:rsidR="00221535" w:rsidRPr="00991D35">
        <w:t>D</w:t>
      </w:r>
      <w:r w:rsidRPr="00991D35">
        <w:t>.14</w:t>
      </w:r>
      <w:r w:rsidRPr="00B7509D">
        <w:t xml:space="preserve"> and for each </w:t>
      </w:r>
      <w:r w:rsidR="00EF6CCD">
        <w:t xml:space="preserve">FT </w:t>
      </w:r>
      <w:r w:rsidRPr="00B7509D">
        <w:t xml:space="preserve">test claim in </w:t>
      </w:r>
      <w:r w:rsidRPr="00991D35">
        <w:t>table 7.</w:t>
      </w:r>
      <w:r w:rsidR="00221535" w:rsidRPr="00991D35">
        <w:t>D</w:t>
      </w:r>
      <w:r w:rsidRPr="00991D35">
        <w:t>.15</w:t>
      </w:r>
      <w:r w:rsidRPr="00B7509D">
        <w:t xml:space="preserve"> through </w:t>
      </w:r>
      <w:r w:rsidRPr="00991D35">
        <w:t>table 7.</w:t>
      </w:r>
      <w:r w:rsidR="00221535" w:rsidRPr="00991D35">
        <w:t>D</w:t>
      </w:r>
      <w:r w:rsidRPr="00991D35">
        <w:t>.28</w:t>
      </w:r>
      <w:r w:rsidRPr="00B7509D">
        <w:t>.</w:t>
      </w:r>
      <w:r w:rsidR="00EF6CCD">
        <w:t xml:space="preserve"> Table</w:t>
      </w:r>
      <w:r w:rsidR="00BC7EA0">
        <w:rPr>
          <w:rFonts w:cs="Arial"/>
        </w:rPr>
        <w:t> </w:t>
      </w:r>
      <w:r w:rsidR="00EF6CCD">
        <w:t>7.D.29 through table 7.D.42 present statistical summaries of student performance by content area</w:t>
      </w:r>
      <w:r w:rsidR="003B758C">
        <w:t xml:space="preserve"> and</w:t>
      </w:r>
      <w:r w:rsidR="00EF6CCD">
        <w:t xml:space="preserve"> grade</w:t>
      </w:r>
      <w:r w:rsidR="003B758C">
        <w:t xml:space="preserve"> level</w:t>
      </w:r>
      <w:r w:rsidR="00EF6CCD">
        <w:t xml:space="preserve"> by claim for select student groups. Table</w:t>
      </w:r>
      <w:r w:rsidR="001B2424">
        <w:rPr>
          <w:rFonts w:cs="Arial"/>
        </w:rPr>
        <w:t> </w:t>
      </w:r>
      <w:r w:rsidR="00EF6CCD">
        <w:t>7.D.43 through table</w:t>
      </w:r>
      <w:r w:rsidR="00BC7EA0">
        <w:rPr>
          <w:rFonts w:cs="Arial"/>
        </w:rPr>
        <w:t> </w:t>
      </w:r>
      <w:r w:rsidR="00EF6CCD">
        <w:t xml:space="preserve">7.D.56 present the same information as tables 7.D.29 for embedded field test. </w:t>
      </w:r>
    </w:p>
    <w:p w14:paraId="6F2CBF62" w14:textId="0CCB86A9" w:rsidR="00BF7268" w:rsidRPr="00A57B8E" w:rsidRDefault="00BF7268" w:rsidP="00BF7268">
      <w:r w:rsidRPr="00A57B8E">
        <w:t xml:space="preserve">In the tables, students are grouped by demographic characteristics, including gender, ethnicity, English language fluency, economic status, special education services status, migrant status, </w:t>
      </w:r>
      <w:r w:rsidR="00DD2B50">
        <w:t>foster status</w:t>
      </w:r>
      <w:r w:rsidRPr="00A57B8E">
        <w:t>, military status</w:t>
      </w:r>
      <w:r w:rsidR="00E342EF">
        <w:t>,</w:t>
      </w:r>
      <w:r w:rsidRPr="00A57B8E">
        <w:t xml:space="preserve"> homeless status, and ethnicity by economic status. </w:t>
      </w:r>
      <w:r w:rsidR="003B758C">
        <w:t>Reporting of foster status is new f</w:t>
      </w:r>
      <w:r w:rsidRPr="00A57B8E">
        <w:t>or 202</w:t>
      </w:r>
      <w:r w:rsidR="00BE585F">
        <w:t>1</w:t>
      </w:r>
      <w:r w:rsidRPr="00A57B8E">
        <w:t>–2</w:t>
      </w:r>
      <w:r w:rsidR="00BE585F">
        <w:t>2</w:t>
      </w:r>
      <w:r w:rsidRPr="00A57B8E">
        <w:t>.</w:t>
      </w:r>
    </w:p>
    <w:p w14:paraId="22B6F6A3" w14:textId="76F9AB20" w:rsidR="00BF7268" w:rsidRPr="00A57B8E" w:rsidRDefault="00BF7268" w:rsidP="00BF7268">
      <w:r w:rsidRPr="00A57B8E">
        <w:t xml:space="preserve">The tables show, for each </w:t>
      </w:r>
      <w:r w:rsidR="003B758C">
        <w:t>student</w:t>
      </w:r>
      <w:r w:rsidR="003B758C" w:rsidRPr="00A57B8E">
        <w:t xml:space="preserve"> </w:t>
      </w:r>
      <w:r w:rsidRPr="00A57B8E">
        <w:t>group, the number of students with a valid scale score, scale score mean and standard deviation, and the percentage of students in each achievement level and claim performance level.</w:t>
      </w:r>
    </w:p>
    <w:p w14:paraId="60208223" w14:textId="03C9392F" w:rsidR="00BF7268" w:rsidRPr="00A57B8E" w:rsidRDefault="00BC7EA0" w:rsidP="00BF7268">
      <w:r w:rsidRPr="00BC7EA0">
        <w:rPr>
          <w:rStyle w:val="Cross-Reference"/>
          <w:highlight w:val="magenta"/>
        </w:rPr>
        <w:fldChar w:fldCharType="begin"/>
      </w:r>
      <w:r w:rsidRPr="00BC7EA0">
        <w:rPr>
          <w:rStyle w:val="Cross-Reference"/>
        </w:rPr>
        <w:instrText xml:space="preserve"> REF _Ref123640881 \h </w:instrText>
      </w:r>
      <w:r>
        <w:rPr>
          <w:rStyle w:val="Cross-Reference"/>
          <w:highlight w:val="magenta"/>
        </w:rPr>
        <w:instrText xml:space="preserve"> \* MERGEFORMAT </w:instrText>
      </w:r>
      <w:r w:rsidRPr="00BC7EA0">
        <w:rPr>
          <w:rStyle w:val="Cross-Reference"/>
          <w:highlight w:val="magenta"/>
        </w:rPr>
      </w:r>
      <w:r w:rsidRPr="00BC7EA0">
        <w:rPr>
          <w:rStyle w:val="Cross-Reference"/>
          <w:highlight w:val="magenta"/>
        </w:rPr>
        <w:fldChar w:fldCharType="separate"/>
      </w:r>
      <w:r w:rsidR="00FE4630" w:rsidRPr="00FE4630">
        <w:rPr>
          <w:rStyle w:val="Cross-Reference"/>
        </w:rPr>
        <w:t>Table 7.31</w:t>
      </w:r>
      <w:r w:rsidRPr="00BC7EA0">
        <w:rPr>
          <w:rStyle w:val="Cross-Reference"/>
          <w:highlight w:val="magenta"/>
        </w:rPr>
        <w:fldChar w:fldCharType="end"/>
      </w:r>
      <w:r w:rsidR="001A18C5" w:rsidRPr="00A57B8E">
        <w:t xml:space="preserve"> </w:t>
      </w:r>
      <w:r w:rsidR="00BF7268" w:rsidRPr="00A57B8E">
        <w:t>lists the demographic student groups included in the tables. A student’s economic status was determined by the education level of the student’s parents/guardians and whether or not the student participated in the National School Lunch Program.</w:t>
      </w:r>
      <w:r w:rsidR="00BF7268" w:rsidRPr="00A57B8E">
        <w:rPr>
          <w:iCs/>
        </w:rPr>
        <w:t xml:space="preserve"> To protect privacy when the number of students in a student group is 10 or fewer, the summary statistics at the achievement and claim level are not reported, but are replaced by “N/A.”</w:t>
      </w:r>
    </w:p>
    <w:p w14:paraId="5A2D5806" w14:textId="10E3BE8E" w:rsidR="00B701BA" w:rsidRDefault="00B701BA" w:rsidP="008C53BB">
      <w:pPr>
        <w:pStyle w:val="Caption"/>
      </w:pPr>
      <w:bookmarkStart w:id="851" w:name="_Ref125964965"/>
      <w:bookmarkStart w:id="852" w:name="_Ref123640881"/>
      <w:bookmarkStart w:id="853" w:name="_Toc135665640"/>
      <w:bookmarkStart w:id="854" w:name="_Hlk31635886"/>
      <w:r>
        <w:t xml:space="preserve">Table </w:t>
      </w:r>
      <w:r>
        <w:fldChar w:fldCharType="begin"/>
      </w:r>
      <w:r>
        <w:instrText>STYLEREF 2 \s</w:instrText>
      </w:r>
      <w:r>
        <w:fldChar w:fldCharType="separate"/>
      </w:r>
      <w:r w:rsidR="00586EC9">
        <w:rPr>
          <w:noProof/>
        </w:rPr>
        <w:t>7</w:t>
      </w:r>
      <w:r>
        <w:fldChar w:fldCharType="end"/>
      </w:r>
      <w:r w:rsidR="00586EC9">
        <w:t>.</w:t>
      </w:r>
      <w:r>
        <w:fldChar w:fldCharType="begin"/>
      </w:r>
      <w:r>
        <w:instrText>SEQ Table \* ARABIC \s 2</w:instrText>
      </w:r>
      <w:r>
        <w:fldChar w:fldCharType="separate"/>
      </w:r>
      <w:r w:rsidR="0098656F">
        <w:rPr>
          <w:noProof/>
        </w:rPr>
        <w:t>31</w:t>
      </w:r>
      <w:r>
        <w:fldChar w:fldCharType="end"/>
      </w:r>
      <w:bookmarkStart w:id="855" w:name="_Toc118180729"/>
      <w:bookmarkStart w:id="856" w:name="_Ref478750088"/>
      <w:bookmarkEnd w:id="851"/>
      <w:bookmarkEnd w:id="852"/>
      <w:r w:rsidRPr="00B701BA">
        <w:t xml:space="preserve"> </w:t>
      </w:r>
      <w:r>
        <w:t xml:space="preserve"> </w:t>
      </w:r>
      <w:r w:rsidRPr="00A57B8E">
        <w:t>Demographic Student Groups to Be Reported</w:t>
      </w:r>
      <w:bookmarkEnd w:id="853"/>
      <w:bookmarkEnd w:id="855"/>
      <w:bookmarkEnd w:id="856"/>
    </w:p>
    <w:tbl>
      <w:tblPr>
        <w:tblStyle w:val="TRsBorders"/>
        <w:tblW w:w="4891" w:type="pct"/>
        <w:tblLook w:val="04A0" w:firstRow="1" w:lastRow="0" w:firstColumn="1" w:lastColumn="0" w:noHBand="0" w:noVBand="1"/>
      </w:tblPr>
      <w:tblGrid>
        <w:gridCol w:w="3903"/>
        <w:gridCol w:w="5816"/>
      </w:tblGrid>
      <w:tr w:rsidR="00653D73" w:rsidRPr="003B758C" w14:paraId="78C9A8AF" w14:textId="77777777" w:rsidTr="00CC37C0">
        <w:trPr>
          <w:cnfStyle w:val="100000000000" w:firstRow="1" w:lastRow="0" w:firstColumn="0" w:lastColumn="0" w:oddVBand="0" w:evenVBand="0" w:oddHBand="0" w:evenHBand="0" w:firstRowFirstColumn="0" w:firstRowLastColumn="0" w:lastRowFirstColumn="0" w:lastRowLastColumn="0"/>
        </w:trPr>
        <w:tc>
          <w:tcPr>
            <w:tcW w:w="2008" w:type="pct"/>
          </w:tcPr>
          <w:p w14:paraId="1C100F46" w14:textId="77777777" w:rsidR="001F02F7" w:rsidRPr="003B758C" w:rsidRDefault="001F02F7" w:rsidP="00D63F53">
            <w:pPr>
              <w:pStyle w:val="TableHead"/>
              <w:rPr>
                <w:b/>
              </w:rPr>
            </w:pPr>
            <w:r w:rsidRPr="003B758C">
              <w:rPr>
                <w:b/>
              </w:rPr>
              <w:t>Value</w:t>
            </w:r>
          </w:p>
        </w:tc>
        <w:tc>
          <w:tcPr>
            <w:tcW w:w="2992" w:type="pct"/>
          </w:tcPr>
          <w:p w14:paraId="2F26A661" w14:textId="77777777" w:rsidR="001F02F7" w:rsidRPr="003B758C" w:rsidRDefault="001F02F7" w:rsidP="00D63F53">
            <w:pPr>
              <w:pStyle w:val="TableHead"/>
              <w:rPr>
                <w:b/>
              </w:rPr>
            </w:pPr>
            <w:r w:rsidRPr="003B758C">
              <w:rPr>
                <w:b/>
              </w:rPr>
              <w:t>Student Groups</w:t>
            </w:r>
          </w:p>
        </w:tc>
      </w:tr>
      <w:tr w:rsidR="009507E9" w:rsidRPr="00787CB4" w14:paraId="65EE6659" w14:textId="77777777" w:rsidTr="00CC37C0">
        <w:tc>
          <w:tcPr>
            <w:tcW w:w="2008" w:type="pct"/>
          </w:tcPr>
          <w:p w14:paraId="6B592C6B" w14:textId="77777777" w:rsidR="001F02F7" w:rsidRPr="00787CB4" w:rsidRDefault="001F02F7" w:rsidP="002F5C4E">
            <w:pPr>
              <w:pStyle w:val="TableText"/>
              <w:keepNext/>
              <w:keepLines/>
              <w:rPr>
                <w:b/>
                <w:noProof w:val="0"/>
              </w:rPr>
            </w:pPr>
            <w:r w:rsidRPr="00787CB4">
              <w:rPr>
                <w:b/>
                <w:noProof w:val="0"/>
              </w:rPr>
              <w:t>Gender</w:t>
            </w:r>
          </w:p>
        </w:tc>
        <w:tc>
          <w:tcPr>
            <w:tcW w:w="2992" w:type="pct"/>
          </w:tcPr>
          <w:p w14:paraId="570A05F9" w14:textId="77777777" w:rsidR="001F02F7" w:rsidRPr="00787CB4" w:rsidRDefault="001F02F7" w:rsidP="001F02F7">
            <w:pPr>
              <w:pStyle w:val="tablebullet"/>
              <w:keepNext/>
              <w:keepLines/>
              <w:tabs>
                <w:tab w:val="clear" w:pos="727"/>
              </w:tabs>
              <w:spacing w:before="15" w:after="15"/>
            </w:pPr>
            <w:r w:rsidRPr="00787CB4">
              <w:t>Male</w:t>
            </w:r>
          </w:p>
          <w:p w14:paraId="3693FA19" w14:textId="77777777" w:rsidR="001F02F7" w:rsidRPr="00787CB4" w:rsidRDefault="001F02F7" w:rsidP="001F02F7">
            <w:pPr>
              <w:pStyle w:val="tablebullet"/>
              <w:keepNext/>
              <w:keepLines/>
              <w:tabs>
                <w:tab w:val="clear" w:pos="727"/>
              </w:tabs>
              <w:spacing w:before="15" w:after="15"/>
            </w:pPr>
            <w:r w:rsidRPr="00787CB4">
              <w:t>Female</w:t>
            </w:r>
          </w:p>
        </w:tc>
      </w:tr>
      <w:tr w:rsidR="009507E9" w:rsidRPr="00787CB4" w14:paraId="1749F753" w14:textId="77777777" w:rsidTr="00CC37C0">
        <w:tc>
          <w:tcPr>
            <w:tcW w:w="2008" w:type="pct"/>
          </w:tcPr>
          <w:p w14:paraId="05D9594D" w14:textId="77777777" w:rsidR="001F02F7" w:rsidRPr="00787CB4" w:rsidRDefault="001F02F7" w:rsidP="002F5C4E">
            <w:pPr>
              <w:pStyle w:val="TableText"/>
              <w:rPr>
                <w:b/>
                <w:noProof w:val="0"/>
              </w:rPr>
            </w:pPr>
            <w:r w:rsidRPr="00787CB4">
              <w:rPr>
                <w:b/>
                <w:noProof w:val="0"/>
              </w:rPr>
              <w:t>Ethnicity</w:t>
            </w:r>
          </w:p>
        </w:tc>
        <w:tc>
          <w:tcPr>
            <w:tcW w:w="2992" w:type="pct"/>
          </w:tcPr>
          <w:p w14:paraId="7E4380D6" w14:textId="77777777" w:rsidR="001F02F7" w:rsidRPr="00787CB4" w:rsidRDefault="001F02F7" w:rsidP="001F02F7">
            <w:pPr>
              <w:pStyle w:val="tablebullet"/>
              <w:tabs>
                <w:tab w:val="clear" w:pos="727"/>
              </w:tabs>
              <w:spacing w:before="15" w:after="15"/>
            </w:pPr>
            <w:r w:rsidRPr="00787CB4">
              <w:t>American Indian or Alaska Native</w:t>
            </w:r>
          </w:p>
          <w:p w14:paraId="7EB295D6" w14:textId="77777777" w:rsidR="001F02F7" w:rsidRPr="00787CB4" w:rsidRDefault="001F02F7" w:rsidP="001F02F7">
            <w:pPr>
              <w:pStyle w:val="tablebullet"/>
              <w:tabs>
                <w:tab w:val="clear" w:pos="727"/>
              </w:tabs>
              <w:spacing w:before="15" w:after="15"/>
            </w:pPr>
            <w:r w:rsidRPr="00787CB4">
              <w:t>Asian</w:t>
            </w:r>
          </w:p>
          <w:p w14:paraId="242B3BF0" w14:textId="77777777" w:rsidR="001F02F7" w:rsidRPr="00787CB4" w:rsidRDefault="001F02F7" w:rsidP="001F02F7">
            <w:pPr>
              <w:pStyle w:val="tablebullet"/>
              <w:tabs>
                <w:tab w:val="clear" w:pos="727"/>
              </w:tabs>
              <w:spacing w:before="15" w:after="15"/>
            </w:pPr>
            <w:r w:rsidRPr="00787CB4">
              <w:t>Black or African American</w:t>
            </w:r>
          </w:p>
          <w:p w14:paraId="29A73025" w14:textId="77777777" w:rsidR="001F02F7" w:rsidRPr="00787CB4" w:rsidRDefault="001F02F7" w:rsidP="001F02F7">
            <w:pPr>
              <w:pStyle w:val="tablebullet"/>
              <w:tabs>
                <w:tab w:val="clear" w:pos="727"/>
              </w:tabs>
              <w:spacing w:before="15" w:after="15"/>
            </w:pPr>
            <w:r w:rsidRPr="00787CB4">
              <w:t>Filipino</w:t>
            </w:r>
          </w:p>
          <w:p w14:paraId="0DEEB9A3" w14:textId="77777777" w:rsidR="001F02F7" w:rsidRPr="00787CB4" w:rsidRDefault="001F02F7" w:rsidP="001F02F7">
            <w:pPr>
              <w:pStyle w:val="tablebullet"/>
              <w:tabs>
                <w:tab w:val="clear" w:pos="727"/>
              </w:tabs>
              <w:spacing w:before="15" w:after="15"/>
            </w:pPr>
            <w:r w:rsidRPr="00787CB4">
              <w:t>Hispanic or Latino</w:t>
            </w:r>
          </w:p>
          <w:p w14:paraId="1A544C8D" w14:textId="77777777" w:rsidR="001F02F7" w:rsidRPr="00787CB4" w:rsidRDefault="001F02F7" w:rsidP="001F02F7">
            <w:pPr>
              <w:pStyle w:val="tablebullet"/>
              <w:tabs>
                <w:tab w:val="clear" w:pos="727"/>
              </w:tabs>
              <w:spacing w:before="15" w:after="15"/>
            </w:pPr>
            <w:r w:rsidRPr="00787CB4">
              <w:t>Native Hawaiian or Other Pacific Islander</w:t>
            </w:r>
          </w:p>
          <w:p w14:paraId="2F0988C0" w14:textId="77777777" w:rsidR="001F02F7" w:rsidRPr="00787CB4" w:rsidRDefault="001F02F7" w:rsidP="001F02F7">
            <w:pPr>
              <w:pStyle w:val="tablebullet"/>
              <w:tabs>
                <w:tab w:val="clear" w:pos="727"/>
              </w:tabs>
              <w:spacing w:before="15" w:after="15"/>
            </w:pPr>
            <w:r w:rsidRPr="00787CB4">
              <w:t>White</w:t>
            </w:r>
          </w:p>
          <w:p w14:paraId="1BD00B30" w14:textId="77777777" w:rsidR="001F02F7" w:rsidRPr="00787CB4" w:rsidRDefault="001F02F7" w:rsidP="001F02F7">
            <w:pPr>
              <w:pStyle w:val="tablebullet"/>
              <w:tabs>
                <w:tab w:val="clear" w:pos="727"/>
              </w:tabs>
              <w:spacing w:before="15" w:after="15"/>
            </w:pPr>
            <w:r w:rsidRPr="00787CB4">
              <w:t>Two or more races</w:t>
            </w:r>
          </w:p>
        </w:tc>
      </w:tr>
    </w:tbl>
    <w:p w14:paraId="3A758DA0" w14:textId="30D45F46" w:rsidR="003B758C" w:rsidRPr="003B758C" w:rsidRDefault="003B758C" w:rsidP="003B758C">
      <w:pPr>
        <w:pStyle w:val="NormalContinuation"/>
        <w:rPr>
          <w:i/>
          <w:iCs/>
        </w:rPr>
      </w:pPr>
      <w:r>
        <w:lastRenderedPageBreak/>
        <w:fldChar w:fldCharType="begin"/>
      </w:r>
      <w:r>
        <w:instrText xml:space="preserve"> REF _Ref125964965 \h </w:instrText>
      </w:r>
      <w:r>
        <w:fldChar w:fldCharType="separate"/>
      </w:r>
      <w:r w:rsidR="00FE4630">
        <w:t xml:space="preserve">Table </w:t>
      </w:r>
      <w:r w:rsidR="00FE4630">
        <w:rPr>
          <w:noProof/>
        </w:rPr>
        <w:t>7</w:t>
      </w:r>
      <w:r w:rsidR="00FE4630">
        <w:t>.</w:t>
      </w:r>
      <w:r w:rsidR="00FE4630">
        <w:rPr>
          <w:noProof/>
        </w:rPr>
        <w:t>31</w:t>
      </w:r>
      <w:r>
        <w:fldChar w:fldCharType="end"/>
      </w:r>
      <w:r>
        <w:t xml:space="preserve"> </w:t>
      </w:r>
      <w:r>
        <w:rPr>
          <w:i/>
          <w:iCs/>
        </w:rPr>
        <w:t>(continuation)</w:t>
      </w:r>
    </w:p>
    <w:tbl>
      <w:tblPr>
        <w:tblStyle w:val="TRsBorders"/>
        <w:tblW w:w="4891" w:type="pct"/>
        <w:tblLook w:val="04A0" w:firstRow="1" w:lastRow="0" w:firstColumn="1" w:lastColumn="0" w:noHBand="0" w:noVBand="1"/>
      </w:tblPr>
      <w:tblGrid>
        <w:gridCol w:w="3903"/>
        <w:gridCol w:w="5816"/>
      </w:tblGrid>
      <w:tr w:rsidR="003B758C" w:rsidRPr="003B758C" w14:paraId="5B2C09C0" w14:textId="77777777" w:rsidTr="00CC37C0">
        <w:trPr>
          <w:cnfStyle w:val="100000000000" w:firstRow="1" w:lastRow="0" w:firstColumn="0" w:lastColumn="0" w:oddVBand="0" w:evenVBand="0" w:oddHBand="0" w:evenHBand="0" w:firstRowFirstColumn="0" w:firstRowLastColumn="0" w:lastRowFirstColumn="0" w:lastRowLastColumn="0"/>
        </w:trPr>
        <w:tc>
          <w:tcPr>
            <w:tcW w:w="2008" w:type="pct"/>
          </w:tcPr>
          <w:p w14:paraId="40A9C729" w14:textId="77777777" w:rsidR="003B758C" w:rsidRPr="003B758C" w:rsidRDefault="003B758C" w:rsidP="00D63F53">
            <w:pPr>
              <w:pStyle w:val="TableHead"/>
              <w:rPr>
                <w:b/>
              </w:rPr>
            </w:pPr>
            <w:r w:rsidRPr="003B758C">
              <w:rPr>
                <w:b/>
              </w:rPr>
              <w:t>Value</w:t>
            </w:r>
          </w:p>
        </w:tc>
        <w:tc>
          <w:tcPr>
            <w:tcW w:w="2992" w:type="pct"/>
          </w:tcPr>
          <w:p w14:paraId="4C4A5858" w14:textId="77777777" w:rsidR="003B758C" w:rsidRPr="003B758C" w:rsidRDefault="003B758C" w:rsidP="00D63F53">
            <w:pPr>
              <w:pStyle w:val="TableHead"/>
              <w:rPr>
                <w:b/>
              </w:rPr>
            </w:pPr>
            <w:r w:rsidRPr="003B758C">
              <w:rPr>
                <w:b/>
              </w:rPr>
              <w:t>Student Groups</w:t>
            </w:r>
          </w:p>
        </w:tc>
      </w:tr>
      <w:tr w:rsidR="0005375F" w:rsidRPr="00787CB4" w14:paraId="16B68B9C" w14:textId="77777777" w:rsidTr="008A749F">
        <w:tc>
          <w:tcPr>
            <w:tcW w:w="2008" w:type="pct"/>
          </w:tcPr>
          <w:p w14:paraId="0FAEA873" w14:textId="77777777" w:rsidR="0005375F" w:rsidRPr="00787CB4" w:rsidRDefault="0005375F" w:rsidP="008A749F">
            <w:pPr>
              <w:pStyle w:val="TableText"/>
              <w:rPr>
                <w:b/>
                <w:noProof w:val="0"/>
              </w:rPr>
            </w:pPr>
            <w:r w:rsidRPr="00787CB4">
              <w:rPr>
                <w:b/>
                <w:noProof w:val="0"/>
              </w:rPr>
              <w:t>English Language Fluency</w:t>
            </w:r>
          </w:p>
        </w:tc>
        <w:tc>
          <w:tcPr>
            <w:tcW w:w="2992" w:type="pct"/>
          </w:tcPr>
          <w:p w14:paraId="3A80FE72" w14:textId="77777777" w:rsidR="0005375F" w:rsidRPr="00787CB4" w:rsidRDefault="0005375F" w:rsidP="008A749F">
            <w:pPr>
              <w:pStyle w:val="tablebullet"/>
              <w:tabs>
                <w:tab w:val="clear" w:pos="727"/>
              </w:tabs>
              <w:spacing w:before="15" w:after="15"/>
            </w:pPr>
            <w:r w:rsidRPr="00787CB4">
              <w:t>English only</w:t>
            </w:r>
          </w:p>
          <w:p w14:paraId="01AE3DE0" w14:textId="77777777" w:rsidR="0005375F" w:rsidRPr="00787CB4" w:rsidRDefault="0005375F" w:rsidP="008A749F">
            <w:pPr>
              <w:pStyle w:val="tablebullet"/>
              <w:tabs>
                <w:tab w:val="clear" w:pos="727"/>
              </w:tabs>
              <w:spacing w:before="15" w:after="15"/>
            </w:pPr>
            <w:r w:rsidRPr="00787CB4">
              <w:t>Initial fluent English proficient</w:t>
            </w:r>
          </w:p>
          <w:p w14:paraId="1488616A" w14:textId="77777777" w:rsidR="0005375F" w:rsidRPr="00787CB4" w:rsidRDefault="0005375F" w:rsidP="008A749F">
            <w:pPr>
              <w:pStyle w:val="tablebullet"/>
              <w:tabs>
                <w:tab w:val="clear" w:pos="727"/>
              </w:tabs>
              <w:spacing w:before="15" w:after="15"/>
            </w:pPr>
            <w:r w:rsidRPr="00787CB4">
              <w:t>English learner</w:t>
            </w:r>
          </w:p>
          <w:p w14:paraId="4F0DEB56" w14:textId="77777777" w:rsidR="0005375F" w:rsidRDefault="0005375F" w:rsidP="008A749F">
            <w:pPr>
              <w:pStyle w:val="tablebullet"/>
              <w:tabs>
                <w:tab w:val="clear" w:pos="727"/>
              </w:tabs>
              <w:spacing w:before="15" w:after="15"/>
            </w:pPr>
            <w:r w:rsidRPr="00787CB4">
              <w:t>Reclassified fluent English proficient</w:t>
            </w:r>
          </w:p>
          <w:p w14:paraId="640A2C30" w14:textId="77777777" w:rsidR="0005375F" w:rsidRPr="00787CB4" w:rsidRDefault="0005375F" w:rsidP="008A749F">
            <w:pPr>
              <w:pStyle w:val="tablebullet"/>
              <w:tabs>
                <w:tab w:val="clear" w:pos="727"/>
              </w:tabs>
              <w:spacing w:before="15" w:after="15"/>
            </w:pPr>
            <w:r>
              <w:t>Adult English learner</w:t>
            </w:r>
          </w:p>
          <w:p w14:paraId="754E277E" w14:textId="77777777" w:rsidR="0005375F" w:rsidRPr="00787CB4" w:rsidRDefault="0005375F" w:rsidP="008A749F">
            <w:pPr>
              <w:pStyle w:val="tablebullet"/>
              <w:tabs>
                <w:tab w:val="clear" w:pos="727"/>
              </w:tabs>
              <w:spacing w:before="15" w:after="15"/>
            </w:pPr>
            <w:r w:rsidRPr="00787CB4">
              <w:t>To be determined</w:t>
            </w:r>
          </w:p>
          <w:p w14:paraId="524E08DB" w14:textId="77777777" w:rsidR="0005375F" w:rsidRPr="00787CB4" w:rsidRDefault="0005375F" w:rsidP="008A749F">
            <w:pPr>
              <w:pStyle w:val="tablebullet"/>
              <w:tabs>
                <w:tab w:val="clear" w:pos="727"/>
              </w:tabs>
              <w:spacing w:before="15" w:after="15"/>
            </w:pPr>
            <w:r w:rsidRPr="00787CB4">
              <w:t>English proficiency unknown</w:t>
            </w:r>
          </w:p>
        </w:tc>
      </w:tr>
      <w:tr w:rsidR="0005375F" w:rsidRPr="00787CB4" w14:paraId="1F1C1078" w14:textId="77777777" w:rsidTr="008A749F">
        <w:tc>
          <w:tcPr>
            <w:tcW w:w="2008" w:type="pct"/>
          </w:tcPr>
          <w:p w14:paraId="74168F2C" w14:textId="77777777" w:rsidR="0005375F" w:rsidRPr="00787CB4" w:rsidRDefault="0005375F" w:rsidP="008A749F">
            <w:pPr>
              <w:pStyle w:val="TableText"/>
              <w:rPr>
                <w:b/>
                <w:noProof w:val="0"/>
              </w:rPr>
            </w:pPr>
            <w:r w:rsidRPr="00787CB4">
              <w:rPr>
                <w:b/>
                <w:noProof w:val="0"/>
              </w:rPr>
              <w:t>Economic Status</w:t>
            </w:r>
          </w:p>
        </w:tc>
        <w:tc>
          <w:tcPr>
            <w:tcW w:w="2992" w:type="pct"/>
          </w:tcPr>
          <w:p w14:paraId="207F9155" w14:textId="77777777" w:rsidR="0005375F" w:rsidRPr="00787CB4" w:rsidRDefault="0005375F" w:rsidP="008A749F">
            <w:pPr>
              <w:pStyle w:val="tablebullet"/>
              <w:tabs>
                <w:tab w:val="clear" w:pos="727"/>
              </w:tabs>
              <w:spacing w:before="15" w:after="15"/>
            </w:pPr>
            <w:r w:rsidRPr="00787CB4">
              <w:t>Not economically disadvantaged</w:t>
            </w:r>
          </w:p>
          <w:p w14:paraId="58F73794" w14:textId="77777777" w:rsidR="0005375F" w:rsidRPr="00787CB4" w:rsidRDefault="0005375F" w:rsidP="008A749F">
            <w:pPr>
              <w:pStyle w:val="tablebullet"/>
              <w:tabs>
                <w:tab w:val="clear" w:pos="727"/>
              </w:tabs>
              <w:spacing w:before="15" w:after="15"/>
            </w:pPr>
            <w:r w:rsidRPr="00787CB4">
              <w:t>Economically disadvantaged</w:t>
            </w:r>
          </w:p>
        </w:tc>
      </w:tr>
      <w:tr w:rsidR="0005375F" w:rsidRPr="00787CB4" w14:paraId="3E5A6F81" w14:textId="77777777" w:rsidTr="008A749F">
        <w:tc>
          <w:tcPr>
            <w:tcW w:w="2008" w:type="pct"/>
          </w:tcPr>
          <w:p w14:paraId="12B08E0F" w14:textId="77777777" w:rsidR="0005375F" w:rsidRPr="00787CB4" w:rsidRDefault="0005375F" w:rsidP="008A749F">
            <w:pPr>
              <w:pStyle w:val="TableText"/>
              <w:keepNext/>
              <w:rPr>
                <w:b/>
                <w:noProof w:val="0"/>
              </w:rPr>
            </w:pPr>
            <w:r w:rsidRPr="00787CB4">
              <w:rPr>
                <w:b/>
                <w:noProof w:val="0"/>
              </w:rPr>
              <w:t>Special Education Services Status</w:t>
            </w:r>
          </w:p>
        </w:tc>
        <w:tc>
          <w:tcPr>
            <w:tcW w:w="2992" w:type="pct"/>
          </w:tcPr>
          <w:p w14:paraId="1A468D59" w14:textId="77777777" w:rsidR="0005375F" w:rsidRPr="00787CB4" w:rsidRDefault="0005375F" w:rsidP="008A749F">
            <w:pPr>
              <w:pStyle w:val="tablebullet"/>
              <w:tabs>
                <w:tab w:val="clear" w:pos="727"/>
              </w:tabs>
              <w:spacing w:before="15" w:after="15"/>
            </w:pPr>
            <w:r w:rsidRPr="00787CB4">
              <w:t>No special education services</w:t>
            </w:r>
          </w:p>
          <w:p w14:paraId="1FA95624" w14:textId="77777777" w:rsidR="0005375F" w:rsidRPr="00787CB4" w:rsidRDefault="0005375F" w:rsidP="008A749F">
            <w:pPr>
              <w:pStyle w:val="tablebullet"/>
              <w:tabs>
                <w:tab w:val="clear" w:pos="727"/>
              </w:tabs>
              <w:spacing w:before="15" w:after="15"/>
            </w:pPr>
            <w:r w:rsidRPr="00787CB4">
              <w:t>Special education services</w:t>
            </w:r>
          </w:p>
        </w:tc>
      </w:tr>
      <w:tr w:rsidR="0005375F" w:rsidRPr="00787CB4" w14:paraId="68E04080" w14:textId="77777777" w:rsidTr="008A749F">
        <w:tc>
          <w:tcPr>
            <w:tcW w:w="2008" w:type="pct"/>
          </w:tcPr>
          <w:p w14:paraId="2E748C32" w14:textId="77777777" w:rsidR="0005375F" w:rsidRPr="00787CB4" w:rsidRDefault="0005375F" w:rsidP="008A749F">
            <w:pPr>
              <w:pStyle w:val="TableText"/>
              <w:rPr>
                <w:b/>
                <w:noProof w:val="0"/>
              </w:rPr>
            </w:pPr>
            <w:r w:rsidRPr="00787CB4">
              <w:rPr>
                <w:b/>
                <w:noProof w:val="0"/>
              </w:rPr>
              <w:t>Military Status</w:t>
            </w:r>
          </w:p>
        </w:tc>
        <w:tc>
          <w:tcPr>
            <w:tcW w:w="2992" w:type="pct"/>
          </w:tcPr>
          <w:p w14:paraId="483315F5" w14:textId="77777777" w:rsidR="0005375F" w:rsidRPr="00787CB4" w:rsidRDefault="0005375F" w:rsidP="008A749F">
            <w:pPr>
              <w:pStyle w:val="tablebullet"/>
              <w:tabs>
                <w:tab w:val="clear" w:pos="727"/>
              </w:tabs>
              <w:spacing w:before="15" w:after="15"/>
            </w:pPr>
            <w:r w:rsidRPr="00787CB4">
              <w:t>Military service</w:t>
            </w:r>
          </w:p>
          <w:p w14:paraId="6ADE2FE4" w14:textId="77777777" w:rsidR="0005375F" w:rsidRPr="00787CB4" w:rsidRDefault="0005375F" w:rsidP="008A749F">
            <w:pPr>
              <w:pStyle w:val="tablebullet"/>
              <w:tabs>
                <w:tab w:val="clear" w:pos="727"/>
              </w:tabs>
              <w:spacing w:before="15" w:after="15"/>
            </w:pPr>
            <w:r w:rsidRPr="00787CB4">
              <w:t>No military service</w:t>
            </w:r>
          </w:p>
        </w:tc>
      </w:tr>
      <w:tr w:rsidR="0005375F" w:rsidRPr="00787CB4" w14:paraId="581DAE25" w14:textId="77777777" w:rsidTr="008A749F">
        <w:tc>
          <w:tcPr>
            <w:tcW w:w="2008" w:type="pct"/>
          </w:tcPr>
          <w:p w14:paraId="7E17664F" w14:textId="77777777" w:rsidR="0005375F" w:rsidRPr="00787CB4" w:rsidDel="005B7200" w:rsidRDefault="0005375F" w:rsidP="008A749F">
            <w:pPr>
              <w:pStyle w:val="TableText"/>
              <w:rPr>
                <w:b/>
                <w:noProof w:val="0"/>
              </w:rPr>
            </w:pPr>
            <w:r w:rsidRPr="00787CB4">
              <w:rPr>
                <w:b/>
                <w:noProof w:val="0"/>
              </w:rPr>
              <w:t>Migrant Status</w:t>
            </w:r>
          </w:p>
        </w:tc>
        <w:tc>
          <w:tcPr>
            <w:tcW w:w="2992" w:type="pct"/>
          </w:tcPr>
          <w:p w14:paraId="62BCCF8C" w14:textId="77777777" w:rsidR="0005375F" w:rsidRPr="00787CB4" w:rsidRDefault="0005375F" w:rsidP="008A749F">
            <w:pPr>
              <w:pStyle w:val="tablebullet"/>
              <w:tabs>
                <w:tab w:val="clear" w:pos="727"/>
              </w:tabs>
              <w:spacing w:before="15" w:after="15"/>
            </w:pPr>
            <w:r w:rsidRPr="00787CB4">
              <w:t>Eligible for the Title I Part C Migrant Program</w:t>
            </w:r>
          </w:p>
          <w:p w14:paraId="0073089A" w14:textId="77777777" w:rsidR="0005375F" w:rsidRPr="00787CB4" w:rsidRDefault="0005375F" w:rsidP="008A749F">
            <w:pPr>
              <w:pStyle w:val="tablebullet"/>
              <w:tabs>
                <w:tab w:val="clear" w:pos="727"/>
              </w:tabs>
              <w:spacing w:before="15" w:after="15"/>
            </w:pPr>
            <w:r w:rsidRPr="00787CB4">
              <w:t>Not eligible for the Title I Part C Migrant Program</w:t>
            </w:r>
          </w:p>
        </w:tc>
      </w:tr>
      <w:tr w:rsidR="009507E9" w:rsidRPr="00787CB4" w14:paraId="3F295568" w14:textId="77777777" w:rsidTr="00CC37C0">
        <w:tc>
          <w:tcPr>
            <w:tcW w:w="2008" w:type="pct"/>
          </w:tcPr>
          <w:p w14:paraId="144573CC" w14:textId="77777777" w:rsidR="001F02F7" w:rsidRPr="00787CB4" w:rsidRDefault="001F02F7" w:rsidP="002F5C4E">
            <w:pPr>
              <w:pStyle w:val="TableText"/>
              <w:rPr>
                <w:b/>
                <w:noProof w:val="0"/>
              </w:rPr>
            </w:pPr>
            <w:r w:rsidRPr="00787CB4">
              <w:rPr>
                <w:b/>
                <w:noProof w:val="0"/>
              </w:rPr>
              <w:t>Homeless Status</w:t>
            </w:r>
          </w:p>
        </w:tc>
        <w:tc>
          <w:tcPr>
            <w:tcW w:w="2992" w:type="pct"/>
          </w:tcPr>
          <w:p w14:paraId="47780278" w14:textId="77777777" w:rsidR="001F02F7" w:rsidRPr="00787CB4" w:rsidRDefault="001F02F7" w:rsidP="001F02F7">
            <w:pPr>
              <w:pStyle w:val="tablebullet"/>
              <w:tabs>
                <w:tab w:val="clear" w:pos="727"/>
              </w:tabs>
              <w:spacing w:before="15" w:after="15"/>
            </w:pPr>
            <w:r w:rsidRPr="00787CB4">
              <w:t>Homeless</w:t>
            </w:r>
          </w:p>
          <w:p w14:paraId="6203999F" w14:textId="77777777" w:rsidR="001F02F7" w:rsidRPr="00787CB4" w:rsidRDefault="001F02F7" w:rsidP="001F02F7">
            <w:pPr>
              <w:pStyle w:val="tablebullet"/>
              <w:tabs>
                <w:tab w:val="clear" w:pos="727"/>
              </w:tabs>
              <w:spacing w:before="15" w:after="15"/>
            </w:pPr>
            <w:r w:rsidRPr="00787CB4">
              <w:t>Not homeless</w:t>
            </w:r>
          </w:p>
        </w:tc>
      </w:tr>
      <w:tr w:rsidR="00EE7C7D" w:rsidRPr="00787CB4" w14:paraId="7CB7CC47" w14:textId="77777777" w:rsidTr="00CC37C0">
        <w:tc>
          <w:tcPr>
            <w:tcW w:w="2008" w:type="pct"/>
          </w:tcPr>
          <w:p w14:paraId="3588F1BB" w14:textId="3ECAE1C6" w:rsidR="00EE7C7D" w:rsidRPr="00787CB4" w:rsidRDefault="00EE7C7D" w:rsidP="002F5C4E">
            <w:pPr>
              <w:pStyle w:val="TableText"/>
              <w:rPr>
                <w:b/>
                <w:noProof w:val="0"/>
              </w:rPr>
            </w:pPr>
            <w:r w:rsidRPr="001F02F7">
              <w:rPr>
                <w:b/>
                <w:bCs/>
              </w:rPr>
              <w:t xml:space="preserve">Foster </w:t>
            </w:r>
            <w:r>
              <w:rPr>
                <w:b/>
                <w:bCs/>
              </w:rPr>
              <w:t>Youth</w:t>
            </w:r>
          </w:p>
        </w:tc>
        <w:tc>
          <w:tcPr>
            <w:tcW w:w="2992" w:type="pct"/>
          </w:tcPr>
          <w:p w14:paraId="3DD3E499" w14:textId="77777777" w:rsidR="00EE7C7D" w:rsidRDefault="00EE7C7D" w:rsidP="001F02F7">
            <w:pPr>
              <w:pStyle w:val="tablebullet"/>
              <w:tabs>
                <w:tab w:val="clear" w:pos="727"/>
              </w:tabs>
              <w:spacing w:before="15" w:after="15"/>
            </w:pPr>
            <w:r>
              <w:t>Yes</w:t>
            </w:r>
          </w:p>
          <w:p w14:paraId="61AE747D" w14:textId="7F5DD2BA" w:rsidR="00EE7C7D" w:rsidRPr="00787CB4" w:rsidRDefault="00EE7C7D" w:rsidP="001F02F7">
            <w:pPr>
              <w:pStyle w:val="tablebullet"/>
              <w:tabs>
                <w:tab w:val="clear" w:pos="727"/>
              </w:tabs>
              <w:spacing w:before="15" w:after="15"/>
            </w:pPr>
            <w:r>
              <w:t>No</w:t>
            </w:r>
          </w:p>
        </w:tc>
      </w:tr>
    </w:tbl>
    <w:p w14:paraId="684F5DD9" w14:textId="56CA9EBA" w:rsidR="00565D2F" w:rsidRDefault="00565D2F" w:rsidP="0089063D">
      <w:pPr>
        <w:pStyle w:val="Heading3"/>
        <w:rPr>
          <w:webHidden/>
        </w:rPr>
      </w:pPr>
      <w:bookmarkStart w:id="857" w:name="_Reports_Produced_and"/>
      <w:bookmarkStart w:id="858" w:name="_Toc136423298"/>
      <w:bookmarkEnd w:id="854"/>
      <w:bookmarkEnd w:id="857"/>
      <w:r w:rsidRPr="001A3E9E">
        <w:t>Reports Produced and Scores for Each Report</w:t>
      </w:r>
      <w:bookmarkEnd w:id="858"/>
    </w:p>
    <w:p w14:paraId="1D90EAA7" w14:textId="28FFA881" w:rsidR="000A5642" w:rsidRPr="00A57B8E" w:rsidRDefault="000A5642" w:rsidP="001863C0">
      <w:pPr>
        <w:keepNext/>
        <w:keepLines/>
      </w:pPr>
      <w:bookmarkStart w:id="859" w:name="_Hlk129338472"/>
      <w:r>
        <w:t xml:space="preserve">The tests that make up the </w:t>
      </w:r>
      <w:r w:rsidR="005667A2">
        <w:t>CAASPP</w:t>
      </w:r>
      <w:r>
        <w:t xml:space="preserve"> computer-based assessments provide results or score summaries that are reported for different purposes. The four major purposes are to</w:t>
      </w:r>
    </w:p>
    <w:p w14:paraId="5B86CEE0" w14:textId="77777777" w:rsidR="000A5642" w:rsidRPr="00A57B8E" w:rsidRDefault="000A5642" w:rsidP="0089063D">
      <w:pPr>
        <w:pStyle w:val="Numbered"/>
        <w:numPr>
          <w:ilvl w:val="0"/>
          <w:numId w:val="45"/>
        </w:numPr>
        <w:ind w:left="864" w:hanging="288"/>
      </w:pPr>
      <w:r w:rsidRPr="00A57B8E">
        <w:t>help facilitate conversations between parents/guardians and teachers about student performance,</w:t>
      </w:r>
    </w:p>
    <w:p w14:paraId="5DBB48C8" w14:textId="77777777" w:rsidR="000A5642" w:rsidRPr="00A57B8E" w:rsidRDefault="000A5642" w:rsidP="0089063D">
      <w:pPr>
        <w:pStyle w:val="Numbered"/>
        <w:numPr>
          <w:ilvl w:val="0"/>
          <w:numId w:val="45"/>
        </w:numPr>
        <w:ind w:left="864" w:hanging="288"/>
      </w:pPr>
      <w:r w:rsidRPr="00A57B8E">
        <w:t>serve as a tool to help parents/guardians and teachers work together to improve student learning,</w:t>
      </w:r>
    </w:p>
    <w:p w14:paraId="74E3FF96" w14:textId="77777777" w:rsidR="000A5642" w:rsidRPr="00A57B8E" w:rsidRDefault="000A5642" w:rsidP="0089063D">
      <w:pPr>
        <w:pStyle w:val="Numbered"/>
        <w:numPr>
          <w:ilvl w:val="0"/>
          <w:numId w:val="45"/>
        </w:numPr>
        <w:ind w:left="864" w:hanging="288"/>
        <w:rPr>
          <w:rFonts w:eastAsia="Arial"/>
          <w:color w:val="000000" w:themeColor="text1"/>
        </w:rPr>
      </w:pPr>
      <w:r w:rsidRPr="00A57B8E">
        <w:t>help schools and LEAs identify strengths and areas that need improvement in their educational programs, and</w:t>
      </w:r>
    </w:p>
    <w:p w14:paraId="69D12303" w14:textId="1EA51907" w:rsidR="000A5642" w:rsidRPr="00A57B8E" w:rsidRDefault="000A5642" w:rsidP="0089063D">
      <w:pPr>
        <w:pStyle w:val="Numbered"/>
        <w:numPr>
          <w:ilvl w:val="0"/>
          <w:numId w:val="45"/>
        </w:numPr>
        <w:ind w:left="864" w:hanging="288"/>
        <w:rPr>
          <w:rFonts w:eastAsia="Arial"/>
          <w:color w:val="000000" w:themeColor="text1"/>
        </w:rPr>
      </w:pPr>
      <w:r w:rsidRPr="00A57B8E">
        <w:t xml:space="preserve">provide the public and policymakers with information about student </w:t>
      </w:r>
      <w:r w:rsidRPr="00AA336E">
        <w:t>achievement</w:t>
      </w:r>
      <w:r w:rsidRPr="00A57B8E">
        <w:t>.</w:t>
      </w:r>
    </w:p>
    <w:p w14:paraId="17391E4E" w14:textId="2FCE1D11" w:rsidR="000A5642" w:rsidRPr="00A57B8E" w:rsidRDefault="000A5642" w:rsidP="001863C0">
      <w:r w:rsidRPr="00A57B8E">
        <w:t xml:space="preserve">This section provides detailed descriptions of the uses and applications of </w:t>
      </w:r>
      <w:r w:rsidR="005667A2">
        <w:t>CAASPP</w:t>
      </w:r>
      <w:r w:rsidRPr="00A57B8E">
        <w:t xml:space="preserve"> reporting for students.</w:t>
      </w:r>
    </w:p>
    <w:p w14:paraId="47D03263" w14:textId="4158C7B6" w:rsidR="00565D2F" w:rsidRDefault="00565D2F" w:rsidP="0089063D">
      <w:pPr>
        <w:pStyle w:val="Heading4"/>
        <w:rPr>
          <w:webHidden/>
        </w:rPr>
      </w:pPr>
      <w:bookmarkStart w:id="860" w:name="_Online_Reporting"/>
      <w:bookmarkStart w:id="861" w:name="_Toc136423299"/>
      <w:bookmarkEnd w:id="859"/>
      <w:bookmarkEnd w:id="860"/>
      <w:r w:rsidRPr="001A3E9E">
        <w:t>Online Reporting</w:t>
      </w:r>
      <w:bookmarkEnd w:id="861"/>
    </w:p>
    <w:p w14:paraId="1F9DB0BA" w14:textId="146C9FE8" w:rsidR="000A5642" w:rsidRPr="00A57B8E" w:rsidRDefault="000A5642" w:rsidP="001863C0">
      <w:pPr>
        <w:rPr>
          <w:b/>
          <w:bCs/>
        </w:rPr>
      </w:pPr>
      <w:bookmarkStart w:id="862" w:name="_Hlk129338652"/>
      <w:r>
        <w:t xml:space="preserve">TOMS is a secure website hosted by ETS that permits LEA users to manage the </w:t>
      </w:r>
      <w:r w:rsidR="005667A2">
        <w:t>CAASPP</w:t>
      </w:r>
      <w:r>
        <w:t xml:space="preserve"> computer-based assessments and to inform the TDS. This system uses a role-specific design to restrict access to certain tools and applications based on the user’s designated role. Specific functions of TOMS include the following:</w:t>
      </w:r>
    </w:p>
    <w:p w14:paraId="7F918404" w14:textId="77777777" w:rsidR="000A5642" w:rsidRPr="00A57B8E" w:rsidRDefault="000A5642" w:rsidP="0089063D">
      <w:pPr>
        <w:pStyle w:val="bullets"/>
        <w:keepNext/>
        <w:numPr>
          <w:ilvl w:val="0"/>
          <w:numId w:val="35"/>
        </w:numPr>
        <w:spacing w:before="0"/>
        <w:ind w:left="864" w:hanging="288"/>
      </w:pPr>
      <w:r>
        <w:t>Manage user access privileges</w:t>
      </w:r>
    </w:p>
    <w:p w14:paraId="0C82935A" w14:textId="77777777" w:rsidR="000A5642" w:rsidRPr="00A57B8E" w:rsidRDefault="000A5642" w:rsidP="0089063D">
      <w:pPr>
        <w:pStyle w:val="bullets"/>
        <w:numPr>
          <w:ilvl w:val="0"/>
          <w:numId w:val="35"/>
        </w:numPr>
        <w:spacing w:before="0"/>
        <w:ind w:left="864" w:hanging="288"/>
      </w:pPr>
      <w:r>
        <w:t>Manage test administration calendars and testing windows</w:t>
      </w:r>
    </w:p>
    <w:p w14:paraId="085BADF4" w14:textId="77777777" w:rsidR="000A5642" w:rsidRPr="00A57B8E" w:rsidRDefault="000A5642" w:rsidP="0089063D">
      <w:pPr>
        <w:pStyle w:val="bullets"/>
        <w:numPr>
          <w:ilvl w:val="0"/>
          <w:numId w:val="35"/>
        </w:numPr>
        <w:spacing w:before="0"/>
        <w:ind w:left="864" w:hanging="288"/>
      </w:pPr>
      <w:r>
        <w:lastRenderedPageBreak/>
        <w:t>Manage student test assignments</w:t>
      </w:r>
    </w:p>
    <w:p w14:paraId="402D1D57" w14:textId="77777777" w:rsidR="000A5642" w:rsidRPr="00A57B8E" w:rsidRDefault="000A5642" w:rsidP="0089063D">
      <w:pPr>
        <w:pStyle w:val="bullets"/>
        <w:numPr>
          <w:ilvl w:val="0"/>
          <w:numId w:val="35"/>
        </w:numPr>
        <w:spacing w:before="0"/>
        <w:ind w:left="864" w:hanging="288"/>
      </w:pPr>
      <w:r>
        <w:t>Manage and confirm the accuracy of students’ test settings (i.e., designated supports and accommodations) prior to testing</w:t>
      </w:r>
    </w:p>
    <w:p w14:paraId="1DCB792F" w14:textId="77777777" w:rsidR="000A5642" w:rsidRPr="00A57B8E" w:rsidRDefault="000A5642" w:rsidP="0089063D">
      <w:pPr>
        <w:pStyle w:val="bullets"/>
        <w:numPr>
          <w:ilvl w:val="0"/>
          <w:numId w:val="35"/>
        </w:numPr>
        <w:spacing w:before="0"/>
        <w:ind w:left="864" w:hanging="288"/>
      </w:pPr>
      <w:r>
        <w:t>Generate and download various reports</w:t>
      </w:r>
    </w:p>
    <w:p w14:paraId="21F4CD1A" w14:textId="780C281D" w:rsidR="000A5642" w:rsidRPr="00A57B8E" w:rsidRDefault="000A5642" w:rsidP="001863C0">
      <w:r w:rsidRPr="00A57B8E">
        <w:t xml:space="preserve">In addition to TOMS, </w:t>
      </w:r>
      <w:r w:rsidRPr="00A57B8E">
        <w:rPr>
          <w:lang w:eastAsia="zh-CN"/>
        </w:rPr>
        <w:t xml:space="preserve">another California online reporting system was used during the </w:t>
      </w:r>
      <w:r w:rsidR="00D539E5" w:rsidRPr="00D539E5">
        <w:t>2021–</w:t>
      </w:r>
      <w:r w:rsidR="00D539E5">
        <w:t>‍</w:t>
      </w:r>
      <w:r w:rsidR="00D539E5" w:rsidRPr="00D539E5">
        <w:t>22</w:t>
      </w:r>
      <w:r w:rsidRPr="00A57B8E">
        <w:rPr>
          <w:lang w:eastAsia="zh-CN"/>
        </w:rPr>
        <w:t xml:space="preserve"> administration: the California Educator Reporting System (CERS).</w:t>
      </w:r>
    </w:p>
    <w:p w14:paraId="476D2DCB" w14:textId="08DA7D52" w:rsidR="000A5642" w:rsidRPr="00A57B8E" w:rsidRDefault="000A5642" w:rsidP="001863C0">
      <w:r>
        <w:t xml:space="preserve">TOMS communicated with CERS, which provided authorized users with interactive and cumulative online reports for </w:t>
      </w:r>
      <w:r w:rsidR="00F73A3B">
        <w:t>ELA</w:t>
      </w:r>
      <w:r>
        <w:t xml:space="preserve"> and </w:t>
      </w:r>
      <w:r w:rsidR="00F73A3B">
        <w:t>mathematics</w:t>
      </w:r>
      <w:r>
        <w:t xml:space="preserve"> at the student, school, group, and LEA levels. CERS provided preliminary score data for each administered test available in the reporting system.</w:t>
      </w:r>
    </w:p>
    <w:p w14:paraId="4282AC4C" w14:textId="2076D1D0" w:rsidR="000A5642" w:rsidRPr="00A57B8E" w:rsidRDefault="000A5642" w:rsidP="001863C0">
      <w:r w:rsidRPr="00A57B8E">
        <w:t xml:space="preserve">Based on the </w:t>
      </w:r>
      <w:r w:rsidR="005667A2">
        <w:t>CAASPP</w:t>
      </w:r>
      <w:r w:rsidRPr="00A57B8E">
        <w:t xml:space="preserve"> reporting requirements, CERS provided the preliminary summative reports containing information outlining student knowledge and skills. CERS also permitted access to individual score reports, which provided preliminary score data for each administered test available in the reporting system. The online aggregate</w:t>
      </w:r>
      <w:r>
        <w:t>d</w:t>
      </w:r>
      <w:r w:rsidRPr="00A57B8E">
        <w:t xml:space="preserve"> reports were available to be downloaded in PDF, Excel, and comma-separated value formats.</w:t>
      </w:r>
    </w:p>
    <w:p w14:paraId="2A18BA80" w14:textId="6D62B6C9" w:rsidR="000A5642" w:rsidRPr="00A57B8E" w:rsidRDefault="000A5642" w:rsidP="001863C0">
      <w:r>
        <w:t xml:space="preserve">CERS was the primary source for LEA staff to analyze </w:t>
      </w:r>
      <w:r w:rsidR="005667A2">
        <w:t>CAASPP</w:t>
      </w:r>
      <w:r>
        <w:t xml:space="preserve"> results at the LEA, school, grade, classroom, or customized group level. CERS provided these reports, which can be downloaded and used to inform instruction. LEA staff with TOMS logon credentials could enter CERS through the </w:t>
      </w:r>
      <w:r w:rsidR="005667A2">
        <w:t>CAASPP</w:t>
      </w:r>
      <w:r>
        <w:t xml:space="preserve"> website to access student assessment results.</w:t>
      </w:r>
    </w:p>
    <w:p w14:paraId="1929D0AA" w14:textId="7B463407" w:rsidR="00565D2F" w:rsidRDefault="00565D2F" w:rsidP="0089063D">
      <w:pPr>
        <w:pStyle w:val="Heading4"/>
        <w:rPr>
          <w:webHidden/>
        </w:rPr>
      </w:pPr>
      <w:bookmarkStart w:id="863" w:name="_Special_Cases"/>
      <w:bookmarkStart w:id="864" w:name="_Toc136423300"/>
      <w:bookmarkEnd w:id="862"/>
      <w:bookmarkEnd w:id="863"/>
      <w:r w:rsidRPr="001A3E9E">
        <w:t>Special Cases</w:t>
      </w:r>
      <w:bookmarkEnd w:id="864"/>
    </w:p>
    <w:p w14:paraId="1FF59787" w14:textId="77777777" w:rsidR="00EF4344" w:rsidRPr="00A57B8E" w:rsidRDefault="00EF4344" w:rsidP="00EF4344">
      <w:r w:rsidRPr="00A57B8E">
        <w:t>Student scores were not reported for the following cases:</w:t>
      </w:r>
    </w:p>
    <w:p w14:paraId="2BC2DBCE" w14:textId="77777777" w:rsidR="00EF4344" w:rsidRPr="00A57B8E" w:rsidRDefault="00EF4344" w:rsidP="00EF4344">
      <w:pPr>
        <w:pStyle w:val="bullets"/>
        <w:numPr>
          <w:ilvl w:val="0"/>
          <w:numId w:val="3"/>
        </w:numPr>
        <w:tabs>
          <w:tab w:val="clear" w:pos="817"/>
        </w:tabs>
        <w:spacing w:before="0"/>
        <w:ind w:left="864" w:hanging="288"/>
      </w:pPr>
      <w:r w:rsidRPr="00A57B8E">
        <w:t>The student had a medical emergency during testing.</w:t>
      </w:r>
    </w:p>
    <w:p w14:paraId="6D77256E" w14:textId="77777777" w:rsidR="00EF4344" w:rsidRPr="00A57B8E" w:rsidRDefault="00EF4344" w:rsidP="00EF4344">
      <w:pPr>
        <w:pStyle w:val="bullets"/>
        <w:numPr>
          <w:ilvl w:val="0"/>
          <w:numId w:val="3"/>
        </w:numPr>
        <w:tabs>
          <w:tab w:val="clear" w:pos="817"/>
        </w:tabs>
        <w:spacing w:before="0"/>
        <w:ind w:left="864" w:hanging="288"/>
      </w:pPr>
      <w:r w:rsidRPr="00A57B8E">
        <w:t>The student’s parent/guardian requested exemption from testing.</w:t>
      </w:r>
    </w:p>
    <w:p w14:paraId="0EE3E4A0" w14:textId="77777777" w:rsidR="00EF4344" w:rsidRPr="00A57B8E" w:rsidRDefault="00EF4344" w:rsidP="00EF4344">
      <w:pPr>
        <w:pStyle w:val="bullets"/>
        <w:numPr>
          <w:ilvl w:val="0"/>
          <w:numId w:val="3"/>
        </w:numPr>
        <w:tabs>
          <w:tab w:val="clear" w:pos="817"/>
        </w:tabs>
        <w:spacing w:before="0"/>
        <w:ind w:left="864" w:hanging="288"/>
      </w:pPr>
      <w:r w:rsidRPr="00A57B8E">
        <w:t>The student was tested but marked no answers.</w:t>
      </w:r>
    </w:p>
    <w:p w14:paraId="57C684BF" w14:textId="77777777" w:rsidR="00EF4344" w:rsidRPr="00A57B8E" w:rsidRDefault="00EF4344" w:rsidP="00EF4344">
      <w:pPr>
        <w:pStyle w:val="bullets"/>
        <w:numPr>
          <w:ilvl w:val="0"/>
          <w:numId w:val="3"/>
        </w:numPr>
        <w:tabs>
          <w:tab w:val="clear" w:pos="817"/>
        </w:tabs>
        <w:spacing w:before="0"/>
        <w:ind w:left="864" w:hanging="288"/>
      </w:pPr>
      <w:r w:rsidRPr="00A57B8E">
        <w:t>The student did not log on to both CAT and PT portions.</w:t>
      </w:r>
    </w:p>
    <w:p w14:paraId="75DF7D2F" w14:textId="77777777" w:rsidR="00EF4344" w:rsidRPr="00A57B8E" w:rsidRDefault="00EF4344" w:rsidP="00EF4344">
      <w:pPr>
        <w:pStyle w:val="bullets"/>
        <w:numPr>
          <w:ilvl w:val="0"/>
          <w:numId w:val="3"/>
        </w:numPr>
        <w:tabs>
          <w:tab w:val="clear" w:pos="817"/>
        </w:tabs>
        <w:spacing w:before="0"/>
        <w:ind w:left="864" w:hanging="288"/>
      </w:pPr>
      <w:r w:rsidRPr="00A57B8E">
        <w:t>The student logged on to two parts (PT and CAT) without any recorded answers.</w:t>
      </w:r>
    </w:p>
    <w:p w14:paraId="19D26033" w14:textId="77777777" w:rsidR="00EF4344" w:rsidRPr="00A57B8E" w:rsidRDefault="00EF4344" w:rsidP="00EF4344">
      <w:pPr>
        <w:pStyle w:val="bullets"/>
        <w:numPr>
          <w:ilvl w:val="0"/>
          <w:numId w:val="3"/>
        </w:numPr>
        <w:tabs>
          <w:tab w:val="clear" w:pos="817"/>
        </w:tabs>
        <w:spacing w:before="0"/>
        <w:ind w:left="864" w:hanging="288"/>
      </w:pPr>
      <w:r w:rsidRPr="00A57B8E">
        <w:t>The student logged on to one part (PT or CAT), but not both parts, and had no recorded answers.</w:t>
      </w:r>
    </w:p>
    <w:p w14:paraId="36C13C33" w14:textId="77777777" w:rsidR="00EF4344" w:rsidRPr="00A57B8E" w:rsidRDefault="00EF4344" w:rsidP="00EF4344">
      <w:pPr>
        <w:pStyle w:val="bullets"/>
        <w:numPr>
          <w:ilvl w:val="0"/>
          <w:numId w:val="3"/>
        </w:numPr>
        <w:tabs>
          <w:tab w:val="clear" w:pos="817"/>
        </w:tabs>
        <w:spacing w:before="0"/>
        <w:ind w:left="864" w:hanging="288"/>
      </w:pPr>
      <w:r w:rsidRPr="00A57B8E">
        <w:t>The student attempted fewer than 10 CAT items and fewer than 1 PT item.</w:t>
      </w:r>
    </w:p>
    <w:p w14:paraId="7436D548" w14:textId="60CA5E55" w:rsidR="00565D2F" w:rsidRDefault="00565D2F" w:rsidP="0089063D">
      <w:pPr>
        <w:pStyle w:val="Heading4"/>
        <w:rPr>
          <w:webHidden/>
        </w:rPr>
      </w:pPr>
      <w:bookmarkStart w:id="865" w:name="_Types_of_Score"/>
      <w:bookmarkStart w:id="866" w:name="_Toc136423301"/>
      <w:bookmarkEnd w:id="865"/>
      <w:r w:rsidRPr="001A3E9E">
        <w:t>Types of Score Reports</w:t>
      </w:r>
      <w:bookmarkEnd w:id="866"/>
    </w:p>
    <w:p w14:paraId="0CD98CA6" w14:textId="5DC47124" w:rsidR="000A5642" w:rsidRPr="00A57B8E" w:rsidRDefault="000A5642" w:rsidP="001863C0">
      <w:pPr>
        <w:keepNext/>
      </w:pPr>
      <w:bookmarkStart w:id="867" w:name="_Hlk129338684"/>
      <w:r w:rsidRPr="00A57B8E">
        <w:t xml:space="preserve">There are two categories of </w:t>
      </w:r>
      <w:r w:rsidR="005667A2">
        <w:t>CAASPP</w:t>
      </w:r>
      <w:r w:rsidRPr="00A57B8E">
        <w:t xml:space="preserve"> reports. The specific reports within each category are presented in this subsection.</w:t>
      </w:r>
    </w:p>
    <w:p w14:paraId="10F5842A" w14:textId="4988F386" w:rsidR="000A5642" w:rsidRPr="00A57B8E" w:rsidRDefault="000A5642" w:rsidP="0089063D">
      <w:pPr>
        <w:pStyle w:val="Numbered"/>
        <w:numPr>
          <w:ilvl w:val="0"/>
          <w:numId w:val="46"/>
        </w:numPr>
        <w:ind w:left="864" w:hanging="288"/>
      </w:pPr>
      <w:bookmarkStart w:id="868" w:name="_Student_Score_Report"/>
      <w:bookmarkEnd w:id="868"/>
      <w:r w:rsidRPr="48C83CD9">
        <w:rPr>
          <w:b/>
          <w:bCs/>
        </w:rPr>
        <w:t>SSR</w:t>
      </w:r>
      <w:r w:rsidRPr="00020468">
        <w:rPr>
          <w:b/>
          <w:bCs/>
        </w:rPr>
        <w:t>—</w:t>
      </w:r>
      <w:r>
        <w:t>The SSR was the official score report for parents/‌guardians. An SSR described the student’s results and was made available only to students who met the program’s participation requirement.</w:t>
      </w:r>
    </w:p>
    <w:p w14:paraId="35DBFA27" w14:textId="77777777" w:rsidR="000A5642" w:rsidRPr="00A57B8E" w:rsidRDefault="000A5642" w:rsidP="001863C0">
      <w:pPr>
        <w:pStyle w:val="Numbered"/>
      </w:pPr>
      <w:r w:rsidRPr="48C83CD9">
        <w:rPr>
          <w:b/>
          <w:bCs/>
        </w:rPr>
        <w:t>LEA student data files and aggregations—</w:t>
      </w:r>
      <w:r>
        <w:t>LEA student data files were available for download on demand by the LEA in TOMS to coincide with availability of the SSRs.</w:t>
      </w:r>
    </w:p>
    <w:bookmarkEnd w:id="867"/>
    <w:p w14:paraId="1797D8A6" w14:textId="53CF348E" w:rsidR="00707299" w:rsidRPr="00A57B8E" w:rsidRDefault="00707299" w:rsidP="0089063D">
      <w:pPr>
        <w:pStyle w:val="Heading5"/>
      </w:pPr>
      <w:r w:rsidRPr="00A57B8E">
        <w:lastRenderedPageBreak/>
        <w:t>Student Score Report</w:t>
      </w:r>
    </w:p>
    <w:p w14:paraId="375F1539" w14:textId="77777777" w:rsidR="00707299" w:rsidRPr="00A57B8E" w:rsidRDefault="00707299" w:rsidP="00707299">
      <w:r w:rsidRPr="00A57B8E">
        <w:t>The CAASPP SSR is the official score report for parents/guardians and includes the following metrics:</w:t>
      </w:r>
    </w:p>
    <w:p w14:paraId="55BDF908" w14:textId="31C3F61F" w:rsidR="00707299" w:rsidRPr="00A57B8E" w:rsidRDefault="00707299" w:rsidP="00707299">
      <w:pPr>
        <w:pStyle w:val="bullets"/>
        <w:numPr>
          <w:ilvl w:val="0"/>
          <w:numId w:val="3"/>
        </w:numPr>
        <w:tabs>
          <w:tab w:val="clear" w:pos="817"/>
        </w:tabs>
        <w:spacing w:before="0"/>
        <w:ind w:left="864" w:hanging="288"/>
      </w:pPr>
      <w:r w:rsidRPr="00A57B8E">
        <w:t xml:space="preserve">Scale score for each content area assessment reported (The ranges of scale scores for both ELA and mathematics are provided in </w:t>
      </w:r>
      <w:r w:rsidR="004528C3" w:rsidRPr="004528C3">
        <w:rPr>
          <w:rStyle w:val="Cross-Reference"/>
          <w:highlight w:val="magenta"/>
        </w:rPr>
        <w:fldChar w:fldCharType="begin"/>
      </w:r>
      <w:r w:rsidR="004528C3" w:rsidRPr="004528C3">
        <w:rPr>
          <w:rStyle w:val="Cross-Reference"/>
          <w:highlight w:val="magenta"/>
        </w:rPr>
        <w:instrText xml:space="preserve"> REF  _Ref33439299 \* Lower \h </w:instrText>
      </w:r>
      <w:r w:rsidR="004528C3">
        <w:rPr>
          <w:rStyle w:val="Cross-Reference"/>
          <w:highlight w:val="magenta"/>
        </w:rPr>
        <w:instrText xml:space="preserve"> \* MERGEFORMAT </w:instrText>
      </w:r>
      <w:r w:rsidR="004528C3" w:rsidRPr="004528C3">
        <w:rPr>
          <w:rStyle w:val="Cross-Reference"/>
          <w:highlight w:val="magenta"/>
        </w:rPr>
      </w:r>
      <w:r w:rsidR="004528C3" w:rsidRPr="004528C3">
        <w:rPr>
          <w:rStyle w:val="Cross-Reference"/>
          <w:highlight w:val="magenta"/>
        </w:rPr>
        <w:fldChar w:fldCharType="separate"/>
      </w:r>
      <w:r w:rsidR="00FE4630" w:rsidRPr="00FE4630">
        <w:rPr>
          <w:rStyle w:val="Cross-Reference"/>
        </w:rPr>
        <w:t>table 7.22</w:t>
      </w:r>
      <w:r w:rsidR="004528C3" w:rsidRPr="004528C3">
        <w:rPr>
          <w:rStyle w:val="Cross-Reference"/>
          <w:highlight w:val="magenta"/>
        </w:rPr>
        <w:fldChar w:fldCharType="end"/>
      </w:r>
      <w:r w:rsidRPr="00A57B8E">
        <w:t>.)</w:t>
      </w:r>
    </w:p>
    <w:p w14:paraId="74079320" w14:textId="77777777" w:rsidR="00707299" w:rsidRPr="00A57B8E" w:rsidRDefault="00707299" w:rsidP="00707299">
      <w:pPr>
        <w:pStyle w:val="bullets"/>
        <w:numPr>
          <w:ilvl w:val="0"/>
          <w:numId w:val="3"/>
        </w:numPr>
        <w:tabs>
          <w:tab w:val="clear" w:pos="817"/>
        </w:tabs>
        <w:spacing w:before="0"/>
        <w:ind w:left="864" w:hanging="288"/>
      </w:pPr>
      <w:r w:rsidRPr="00A57B8E">
        <w:t>Achievement level for each content area assessment reported (Smarter Balanced achievement levels for both ELA and mathematics are “Standard Exceeded,” “Standard Met,” “Standard Nearly Met,” and “Standard Not Met.”)</w:t>
      </w:r>
    </w:p>
    <w:p w14:paraId="61A4300E" w14:textId="5EFDD9C1" w:rsidR="00707299" w:rsidRPr="00A57B8E" w:rsidRDefault="00707299" w:rsidP="00707299">
      <w:r w:rsidRPr="00A57B8E">
        <w:t xml:space="preserve">Scores for students who were assigned accommodations or designated supports are reported in the same way as for students without accommodations or designated supports. (Refer to section </w:t>
      </w:r>
      <w:hyperlink w:anchor="_Fairness_and_Accessibility_1" w:history="1">
        <w:r w:rsidRPr="00A57B8E">
          <w:rPr>
            <w:rStyle w:val="Hyperlink"/>
            <w:i/>
          </w:rPr>
          <w:t>2.4 Fairness and Accessibility</w:t>
        </w:r>
      </w:hyperlink>
      <w:r w:rsidRPr="00A57B8E">
        <w:t xml:space="preserve"> for more information about accessibility resources.)</w:t>
      </w:r>
    </w:p>
    <w:p w14:paraId="20327580" w14:textId="77777777" w:rsidR="000A5642" w:rsidRPr="009B776F" w:rsidRDefault="000A5642" w:rsidP="001863C0">
      <w:pPr>
        <w:keepNext/>
        <w:keepLines/>
      </w:pPr>
      <w:bookmarkStart w:id="869" w:name="_Hlk129338728"/>
      <w:r w:rsidRPr="009B776F">
        <w:t>LEAs had three options for accessing and distributing SSRs to parents/guardians:</w:t>
      </w:r>
    </w:p>
    <w:p w14:paraId="4AD28405" w14:textId="77777777" w:rsidR="000A5642" w:rsidRPr="009B776F" w:rsidRDefault="000A5642" w:rsidP="0089063D">
      <w:pPr>
        <w:pStyle w:val="Numbered"/>
        <w:numPr>
          <w:ilvl w:val="0"/>
          <w:numId w:val="31"/>
        </w:numPr>
        <w:ind w:left="864" w:hanging="288"/>
      </w:pPr>
      <w:r w:rsidRPr="009B776F">
        <w:t>Accessing electronic SSR PDFs using a locally provided parent/guardian or student portal</w:t>
      </w:r>
    </w:p>
    <w:p w14:paraId="091F8977" w14:textId="77777777" w:rsidR="000A5642" w:rsidRPr="009B776F" w:rsidRDefault="000A5642" w:rsidP="0089063D">
      <w:pPr>
        <w:pStyle w:val="Numbered"/>
        <w:numPr>
          <w:ilvl w:val="0"/>
          <w:numId w:val="31"/>
        </w:numPr>
        <w:ind w:left="864" w:hanging="288"/>
      </w:pPr>
      <w:r w:rsidRPr="009B776F">
        <w:t>Downloading SSR PDFs from TOMS and making them available electronically using a secure local method</w:t>
      </w:r>
    </w:p>
    <w:p w14:paraId="19E93EF3" w14:textId="77777777" w:rsidR="000A5642" w:rsidRPr="009B776F" w:rsidRDefault="000A5642" w:rsidP="0089063D">
      <w:pPr>
        <w:pStyle w:val="Numbered"/>
        <w:numPr>
          <w:ilvl w:val="0"/>
          <w:numId w:val="31"/>
        </w:numPr>
        <w:ind w:left="864" w:hanging="288"/>
        <w:rPr>
          <w:rFonts w:eastAsia="Arial"/>
          <w:color w:val="000000" w:themeColor="text1"/>
        </w:rPr>
      </w:pPr>
      <w:r w:rsidRPr="009B776F">
        <w:t>Downloading SSR PDFs from TOMS, printing them, and making them available locally</w:t>
      </w:r>
    </w:p>
    <w:p w14:paraId="2420A3E8" w14:textId="3056E45B" w:rsidR="000A5642" w:rsidRPr="009B776F" w:rsidRDefault="000A5642" w:rsidP="001863C0">
      <w:r w:rsidRPr="009B776F">
        <w:t xml:space="preserve">The LEA </w:t>
      </w:r>
      <w:r w:rsidR="005667A2">
        <w:t>CAASPP</w:t>
      </w:r>
      <w:r w:rsidRPr="009B776F">
        <w:t xml:space="preserve"> coordinator could forward the appropriate reports to test sites. In the case of a locally printed </w:t>
      </w:r>
      <w:r w:rsidR="00F73A3B">
        <w:t>CAASPP Smarter Balanced</w:t>
      </w:r>
      <w:r w:rsidRPr="009B776F">
        <w:t xml:space="preserve"> SSR, the LEA sent the printed report(s) to the child’s parent/guardian. </w:t>
      </w:r>
      <w:r w:rsidR="00F73A3B">
        <w:t>CAASPP Smarter Balanced</w:t>
      </w:r>
      <w:r w:rsidRPr="009B776F">
        <w:t xml:space="preserve"> SSRs that included individual student results were not distributed beyond the student’s school.</w:t>
      </w:r>
    </w:p>
    <w:p w14:paraId="133CB488" w14:textId="1F480C82" w:rsidR="000A5642" w:rsidRPr="00943846" w:rsidRDefault="000A5642" w:rsidP="001863C0">
      <w:r w:rsidRPr="00943846">
        <w:t xml:space="preserve">Scores for students who were assigned accommodations or designated supports are reported in the same way as for students who were not assigned accommodations or designated supports. Detailed information about accessibility resources is described in subsection </w:t>
      </w:r>
      <w:hyperlink w:anchor="_Accessibility_Resource_Categories" w:history="1">
        <w:r w:rsidR="00F73A3B" w:rsidRPr="00F73A3B">
          <w:rPr>
            <w:rStyle w:val="Hyperlink"/>
            <w:i/>
            <w:iCs/>
          </w:rPr>
          <w:t>5.4.1</w:t>
        </w:r>
        <w:r w:rsidRPr="00F73A3B">
          <w:rPr>
            <w:rStyle w:val="Hyperlink"/>
            <w:i/>
            <w:iCs/>
          </w:rPr>
          <w:t xml:space="preserve"> Accessibility Resource Categories</w:t>
        </w:r>
      </w:hyperlink>
      <w:r w:rsidRPr="00943846">
        <w:t>.</w:t>
      </w:r>
    </w:p>
    <w:p w14:paraId="1AE67031" w14:textId="121E9BAE" w:rsidR="000A5642" w:rsidRPr="009B776F" w:rsidRDefault="000A5642" w:rsidP="001863C0">
      <w:r>
        <w:t xml:space="preserve">For the </w:t>
      </w:r>
      <w:r w:rsidR="00D539E5" w:rsidRPr="00D539E5">
        <w:t>2021–22</w:t>
      </w:r>
      <w:r>
        <w:t xml:space="preserve"> test administration, SSRs were made available to the LEAs in English, Spanish, Filipino, Chinese (Traditional), and Vietnamese. An SSR in a supported language was created if the student’s primary language as reported in the California Longitudinal Pupil Achievement Data System was one of these supported languages. The LEAs that received SSRs in supported languages received one SSR in English and another in the supported language. These reports were available as PDFs for the LEA to download from TOMS.</w:t>
      </w:r>
    </w:p>
    <w:p w14:paraId="156AD6C7" w14:textId="2718AA88" w:rsidR="000A5642" w:rsidRPr="009B776F" w:rsidRDefault="000A5642" w:rsidP="001863C0">
      <w:r w:rsidRPr="009B776F">
        <w:t xml:space="preserve">Further information about the SSR and its interpretation is provided on the </w:t>
      </w:r>
      <w:r w:rsidR="00F637B6">
        <w:t>CAASPP</w:t>
      </w:r>
      <w:r w:rsidRPr="009B776F">
        <w:t xml:space="preserve"> Starting Smarter website for California assessments.</w:t>
      </w:r>
    </w:p>
    <w:bookmarkEnd w:id="869"/>
    <w:p w14:paraId="06D27B7F" w14:textId="77777777" w:rsidR="00B64239" w:rsidRPr="00A57B8E" w:rsidRDefault="00B64239" w:rsidP="0089063D">
      <w:pPr>
        <w:pStyle w:val="Heading6"/>
      </w:pPr>
      <w:r w:rsidRPr="00A57B8E">
        <w:t>Access via Student or Parent Portal</w:t>
      </w:r>
    </w:p>
    <w:p w14:paraId="06D65561" w14:textId="77777777" w:rsidR="0032337E" w:rsidRPr="00A57B8E" w:rsidRDefault="0032337E" w:rsidP="001863C0">
      <w:bookmarkStart w:id="870" w:name="_Hlk129338777"/>
      <w:r w:rsidRPr="00A57B8E">
        <w:t>LEAs had the option to provide SSRs electronically using a locally provided parent or student portal.</w:t>
      </w:r>
    </w:p>
    <w:p w14:paraId="67961C70" w14:textId="77777777" w:rsidR="0032337E" w:rsidRPr="00A57B8E" w:rsidRDefault="0032337E" w:rsidP="001863C0">
      <w:r w:rsidRPr="00A57B8E">
        <w:t>Amazon Web Services—with the Amazon Simple Storage Service and the Amazon Key Management Service—ensured encrypted access for parents/guardians to view a child’s electronic SSR, which was available as a PDF.</w:t>
      </w:r>
    </w:p>
    <w:bookmarkEnd w:id="870"/>
    <w:p w14:paraId="08D9958A" w14:textId="77777777" w:rsidR="00BF04C1" w:rsidRPr="00A57B8E" w:rsidRDefault="00BF04C1" w:rsidP="0089063D">
      <w:pPr>
        <w:pStyle w:val="Heading6"/>
      </w:pPr>
      <w:r w:rsidRPr="00A57B8E">
        <w:lastRenderedPageBreak/>
        <w:t>Access via the Test Operations Management System</w:t>
      </w:r>
    </w:p>
    <w:p w14:paraId="3BDB685A" w14:textId="0BBB86CE" w:rsidR="0032337E" w:rsidRPr="00A57B8E" w:rsidRDefault="0032337E" w:rsidP="001863C0">
      <w:bookmarkStart w:id="871" w:name="_Hlk129338803"/>
      <w:r>
        <w:t xml:space="preserve">The LEA </w:t>
      </w:r>
      <w:r w:rsidR="005667A2">
        <w:t>CAASPP</w:t>
      </w:r>
      <w:r>
        <w:t xml:space="preserve"> coordinator downloaded the electronic PDFs directly from TOMS and could forward the appropriate reports to test sites. Optionally, the LEA could download and then print the SSR PDF and then send the printed report(s) to the child’s parent/guardian.</w:t>
      </w:r>
    </w:p>
    <w:bookmarkEnd w:id="871"/>
    <w:p w14:paraId="6F826727" w14:textId="77777777" w:rsidR="00B76549" w:rsidRDefault="00B76549" w:rsidP="0089063D">
      <w:pPr>
        <w:pStyle w:val="Heading5"/>
      </w:pPr>
      <w:r w:rsidRPr="00A57B8E">
        <w:t>Local Educational Agency Student Data Files and Aggregations</w:t>
      </w:r>
    </w:p>
    <w:p w14:paraId="51E503E7" w14:textId="02462511" w:rsidR="0032337E" w:rsidRPr="00A57B8E" w:rsidRDefault="0032337E" w:rsidP="001863C0">
      <w:bookmarkStart w:id="872" w:name="_Hlk129338837"/>
      <w:r w:rsidRPr="00A57B8E">
        <w:t xml:space="preserve">The </w:t>
      </w:r>
      <w:r w:rsidR="005667A2">
        <w:t>CAASPP</w:t>
      </w:r>
      <w:r w:rsidRPr="00A57B8E">
        <w:t xml:space="preserve"> student data files for the LEA were available for the LEA </w:t>
      </w:r>
      <w:r w:rsidR="005667A2">
        <w:t>CAASPP</w:t>
      </w:r>
      <w:r w:rsidRPr="00A57B8E">
        <w:t xml:space="preserve"> coordinator and </w:t>
      </w:r>
      <w:r w:rsidRPr="00DE6FB8">
        <w:t>CAASPP test site coordinator</w:t>
      </w:r>
      <w:r w:rsidRPr="00A57B8E">
        <w:t xml:space="preserve"> to download from TOMS.</w:t>
      </w:r>
    </w:p>
    <w:p w14:paraId="59D3864A" w14:textId="156CA999" w:rsidR="0032337E" w:rsidRPr="00A57B8E" w:rsidRDefault="0032337E" w:rsidP="001863C0">
      <w:r w:rsidRPr="00A57B8E">
        <w:t>Preliminary student scores and aggregations were also available to LEAs prior to the release of final reports via electronic reporting, using CERS. This website permitted LEAs to view preliminary results data for all tests taken.</w:t>
      </w:r>
    </w:p>
    <w:p w14:paraId="22D3A8C4" w14:textId="0A723124" w:rsidR="0032337E" w:rsidRPr="00A57B8E" w:rsidRDefault="0032337E" w:rsidP="001863C0">
      <w:r>
        <w:t>Current and historical aggregated results are accessible to the public on the CDE Test Results for California’s Assessments website.</w:t>
      </w:r>
    </w:p>
    <w:p w14:paraId="5BCAC090" w14:textId="283365F6" w:rsidR="006A024E" w:rsidRPr="00A57B8E" w:rsidRDefault="006A024E" w:rsidP="0089063D">
      <w:pPr>
        <w:pStyle w:val="Heading4"/>
      </w:pPr>
      <w:bookmarkStart w:id="873" w:name="_Toc136423302"/>
      <w:bookmarkEnd w:id="872"/>
      <w:r w:rsidRPr="00A57B8E">
        <w:t>Score Report Applications</w:t>
      </w:r>
      <w:bookmarkEnd w:id="873"/>
    </w:p>
    <w:p w14:paraId="0C4A29CF" w14:textId="414AB0D9" w:rsidR="006A024E" w:rsidRPr="00A57B8E" w:rsidRDefault="006A024E" w:rsidP="00A574E3">
      <w:r w:rsidRPr="00A57B8E">
        <w:rPr>
          <w:bCs/>
        </w:rPr>
        <w:t>CAASPP</w:t>
      </w:r>
      <w:r w:rsidRPr="00A574E3">
        <w:t xml:space="preserve"> computer-based summativ</w:t>
      </w:r>
      <w:r w:rsidRPr="00A57B8E">
        <w:rPr>
          <w:bCs/>
        </w:rPr>
        <w:t>e assessment</w:t>
      </w:r>
      <w:r w:rsidRPr="00A57B8E">
        <w:t xml:space="preserve"> results</w:t>
      </w:r>
      <w:r w:rsidR="00A041CE">
        <w:t>, presented in SSRs,</w:t>
      </w:r>
      <w:r w:rsidRPr="00A57B8E">
        <w:t xml:space="preserve"> provided parents/guardians with information about their child’s progress. The results are one tool for increasing communication and collaboration between parents/guardians and teachers. Along with the results from the Smarter Balanced Interim Assessments, the SSR could be used by parents/</w:t>
      </w:r>
      <w:r w:rsidR="003B758C">
        <w:t>‌</w:t>
      </w:r>
      <w:r w:rsidRPr="00A57B8E">
        <w:t>guardians while talking with teachers about ways to improve their child’s achievement of the CCSS.</w:t>
      </w:r>
    </w:p>
    <w:p w14:paraId="1432A758" w14:textId="77777777" w:rsidR="006A024E" w:rsidRPr="00A57B8E" w:rsidRDefault="006A024E" w:rsidP="00A574E3">
      <w:r w:rsidRPr="00A57B8E">
        <w:t xml:space="preserve">Schools could use the </w:t>
      </w:r>
      <w:r w:rsidRPr="00A574E3">
        <w:t>CAASPP computer-based summative assessment</w:t>
      </w:r>
      <w:r w:rsidRPr="00A57B8E">
        <w:t xml:space="preserve"> results to help make decisions about how best to support student achievement. </w:t>
      </w:r>
      <w:r w:rsidRPr="00A574E3">
        <w:t>CAASPP computer-based summative assessment</w:t>
      </w:r>
      <w:r w:rsidRPr="00A57B8E">
        <w:t xml:space="preserve"> results, however, should never be used as the only source of information to make important decisions about a child’s education.</w:t>
      </w:r>
    </w:p>
    <w:p w14:paraId="764A96D5" w14:textId="77777777" w:rsidR="006A024E" w:rsidRPr="00A57B8E" w:rsidRDefault="006A024E" w:rsidP="00A574E3">
      <w:pPr>
        <w:rPr>
          <w:rFonts w:eastAsia="Times New Roman"/>
        </w:rPr>
      </w:pPr>
      <w:r w:rsidRPr="00A574E3">
        <w:t>CAASPP computer-based summative assessment</w:t>
      </w:r>
      <w:r w:rsidRPr="00A57B8E">
        <w:t xml:space="preserve"> results help schools and LEAs identify strengths and weaknesses in their instructional programs. Each year, staff from schools and LEAs examine </w:t>
      </w:r>
      <w:r w:rsidRPr="00A574E3">
        <w:t xml:space="preserve">CAASPP </w:t>
      </w:r>
      <w:r w:rsidRPr="00A57B8E">
        <w:t xml:space="preserve">test </w:t>
      </w:r>
      <w:r w:rsidRPr="00A57B8E">
        <w:rPr>
          <w:rFonts w:eastAsia="Times New Roman"/>
        </w:rPr>
        <w:t>results at each grade level and content area tested. Their findings are used to help determine</w:t>
      </w:r>
    </w:p>
    <w:p w14:paraId="26896E9A" w14:textId="77777777" w:rsidR="006A024E" w:rsidRPr="00A57B8E" w:rsidRDefault="006A024E" w:rsidP="006A024E">
      <w:pPr>
        <w:pStyle w:val="bullets-one"/>
        <w:keepNext/>
        <w:keepLines/>
      </w:pPr>
      <w:r w:rsidRPr="00A57B8E">
        <w:t>the extent to which students are learning the academic standards,</w:t>
      </w:r>
    </w:p>
    <w:p w14:paraId="0164E24A" w14:textId="77777777" w:rsidR="006A024E" w:rsidRPr="00A57B8E" w:rsidRDefault="006A024E" w:rsidP="006A024E">
      <w:pPr>
        <w:pStyle w:val="bullets-one"/>
        <w:keepNext/>
        <w:keepLines/>
      </w:pPr>
      <w:r w:rsidRPr="00A57B8E">
        <w:t>instructional areas that can be improved,</w:t>
      </w:r>
    </w:p>
    <w:p w14:paraId="1649EA48" w14:textId="77777777" w:rsidR="006A024E" w:rsidRPr="00A57B8E" w:rsidRDefault="006A024E" w:rsidP="006A024E">
      <w:pPr>
        <w:pStyle w:val="bullets-one"/>
      </w:pPr>
      <w:r w:rsidRPr="00A57B8E">
        <w:t>teaching strategies that can be developed to address the needs of students, and</w:t>
      </w:r>
    </w:p>
    <w:p w14:paraId="2CAD84E1" w14:textId="77777777" w:rsidR="006A024E" w:rsidRPr="00A57B8E" w:rsidRDefault="006A024E" w:rsidP="006A024E">
      <w:pPr>
        <w:pStyle w:val="bullets-one"/>
      </w:pPr>
      <w:r w:rsidRPr="00A57B8E">
        <w:t>decisions about how to use funds to ensure that students achieve the standards.</w:t>
      </w:r>
    </w:p>
    <w:p w14:paraId="17CF7DFA" w14:textId="77777777" w:rsidR="006A024E" w:rsidRPr="00A57B8E" w:rsidRDefault="006A024E" w:rsidP="006A024E">
      <w:r w:rsidRPr="00A57B8E">
        <w:rPr>
          <w:bCs/>
        </w:rPr>
        <w:t>CAASP</w:t>
      </w:r>
      <w:r w:rsidRPr="00A574E3">
        <w:t>P computer-based summative assessments</w:t>
      </w:r>
      <w:r w:rsidRPr="00A57B8E">
        <w:t xml:space="preserve"> results were used to rank the academic performance of schools, compare schools with similar characteristics (e.g., size and ethnic composition), identify low-performing and high-performing schools, and set yearly targets for academic progress.</w:t>
      </w:r>
    </w:p>
    <w:p w14:paraId="209333F7" w14:textId="1D2C5FAD" w:rsidR="00565D2F" w:rsidRDefault="00565D2F" w:rsidP="0089063D">
      <w:pPr>
        <w:pStyle w:val="Heading4"/>
        <w:rPr>
          <w:webHidden/>
        </w:rPr>
      </w:pPr>
      <w:bookmarkStart w:id="874" w:name="_Toc121308411"/>
      <w:bookmarkStart w:id="875" w:name="_Toc121897478"/>
      <w:bookmarkStart w:id="876" w:name="_Toc122603692"/>
      <w:bookmarkStart w:id="877" w:name="_Toc122604430"/>
      <w:bookmarkStart w:id="878" w:name="_Toc123019303"/>
      <w:bookmarkStart w:id="879" w:name="_Toc125375683"/>
      <w:bookmarkStart w:id="880" w:name="_Toc125378333"/>
      <w:bookmarkStart w:id="881" w:name="_Toc125645008"/>
      <w:bookmarkStart w:id="882" w:name="_Toc125645731"/>
      <w:bookmarkStart w:id="883" w:name="_Toc125646456"/>
      <w:bookmarkStart w:id="884" w:name="_Toc125647176"/>
      <w:bookmarkStart w:id="885" w:name="_Toc125647467"/>
      <w:bookmarkStart w:id="886" w:name="_Toc125647756"/>
      <w:bookmarkStart w:id="887" w:name="_Toc136423303"/>
      <w:bookmarkEnd w:id="874"/>
      <w:bookmarkEnd w:id="875"/>
      <w:bookmarkEnd w:id="876"/>
      <w:bookmarkEnd w:id="877"/>
      <w:bookmarkEnd w:id="878"/>
      <w:bookmarkEnd w:id="879"/>
      <w:bookmarkEnd w:id="880"/>
      <w:bookmarkEnd w:id="881"/>
      <w:bookmarkEnd w:id="882"/>
      <w:bookmarkEnd w:id="883"/>
      <w:bookmarkEnd w:id="884"/>
      <w:bookmarkEnd w:id="885"/>
      <w:bookmarkEnd w:id="886"/>
      <w:r w:rsidRPr="001A3E9E">
        <w:t>Criteria for Interpreting Test Scores</w:t>
      </w:r>
      <w:bookmarkEnd w:id="887"/>
    </w:p>
    <w:p w14:paraId="711904BE" w14:textId="4D5B808A" w:rsidR="000E13EF" w:rsidRPr="00A57B8E" w:rsidRDefault="000E13EF" w:rsidP="001863C0">
      <w:bookmarkStart w:id="888" w:name="_Hlk129338884"/>
      <w:r w:rsidRPr="00A57B8E">
        <w:t xml:space="preserve">An LEA may use </w:t>
      </w:r>
      <w:r w:rsidR="005667A2">
        <w:t>CAASPP</w:t>
      </w:r>
      <w:r w:rsidRPr="00777C0A">
        <w:t xml:space="preserve"> computer-based summative assessment results to help make decisions about student placement, promotion, retention, or other considerations related to student achievement. However, it is important to remember that a single test can provide only limited information. Other relevant information should be considered as well. It is advisable for parents/guardians to evaluate their child’s strengths and weaknesses in the relevant topics by reviewing classroom work and progress reports in addition to the child’s </w:t>
      </w:r>
      <w:r w:rsidR="005667A2">
        <w:lastRenderedPageBreak/>
        <w:t>CAASPP</w:t>
      </w:r>
      <w:r w:rsidRPr="00777C0A">
        <w:t xml:space="preserve"> computer-based summative assessment results. It is also important to note that a student’s score in a content area c</w:t>
      </w:r>
      <w:r w:rsidRPr="00A57B8E">
        <w:t>ould vary somewhat if the student were retested.</w:t>
      </w:r>
    </w:p>
    <w:p w14:paraId="4A3D3ECE" w14:textId="3CF4B99B" w:rsidR="00565D2F" w:rsidRDefault="00565D2F" w:rsidP="0089063D">
      <w:pPr>
        <w:pStyle w:val="Heading4"/>
        <w:rPr>
          <w:webHidden/>
        </w:rPr>
      </w:pPr>
      <w:bookmarkStart w:id="889" w:name="_Toc136423304"/>
      <w:bookmarkEnd w:id="888"/>
      <w:r w:rsidRPr="001A3E9E">
        <w:t>Criteria for Interpreting Score Reports</w:t>
      </w:r>
      <w:bookmarkEnd w:id="889"/>
    </w:p>
    <w:p w14:paraId="62FAD03E" w14:textId="230C2322" w:rsidR="000E13EF" w:rsidRPr="00A57B8E" w:rsidRDefault="000E13EF" w:rsidP="001863C0">
      <w:pPr>
        <w:rPr>
          <w:lang w:eastAsia="ko-KR"/>
        </w:rPr>
      </w:pPr>
      <w:bookmarkStart w:id="890" w:name="_Hlk129338904"/>
      <w:r w:rsidRPr="4D59DF74">
        <w:rPr>
          <w:lang w:eastAsia="ko-KR"/>
        </w:rPr>
        <w:t xml:space="preserve">The information presented in various reports must be interpreted with caution when making performance comparisons. When comparing scale score and achievement-level results, the user is limited to comparisons within a content area. </w:t>
      </w:r>
      <w:r>
        <w:rPr>
          <w:lang w:eastAsia="ko-KR"/>
        </w:rPr>
        <w:t>T</w:t>
      </w:r>
      <w:r w:rsidRPr="4D59DF74">
        <w:rPr>
          <w:lang w:eastAsia="ko-KR"/>
        </w:rPr>
        <w:t xml:space="preserve">he score scales for </w:t>
      </w:r>
      <w:r>
        <w:rPr>
          <w:lang w:eastAsia="ko-KR"/>
        </w:rPr>
        <w:t>ELA</w:t>
      </w:r>
      <w:r w:rsidRPr="4D59DF74">
        <w:rPr>
          <w:lang w:eastAsia="ko-KR"/>
        </w:rPr>
        <w:t xml:space="preserve"> and </w:t>
      </w:r>
      <w:r>
        <w:rPr>
          <w:lang w:eastAsia="ko-KR"/>
        </w:rPr>
        <w:t>mathematics</w:t>
      </w:r>
      <w:r w:rsidRPr="4D59DF74">
        <w:rPr>
          <w:lang w:eastAsia="ko-KR"/>
        </w:rPr>
        <w:t xml:space="preserve"> are not comparable to each other. The user may compare scale scores for the same content area and grade</w:t>
      </w:r>
      <w:r>
        <w:rPr>
          <w:lang w:eastAsia="ko-KR"/>
        </w:rPr>
        <w:t xml:space="preserve"> level</w:t>
      </w:r>
      <w:r w:rsidRPr="4D59DF74">
        <w:rPr>
          <w:lang w:eastAsia="ko-KR"/>
        </w:rPr>
        <w:t>, within a school, between schools, or between a school and its LEA, its county, or the state.</w:t>
      </w:r>
    </w:p>
    <w:p w14:paraId="4B13D0C3" w14:textId="45F7EEB8" w:rsidR="000E13EF" w:rsidRPr="00A57B8E" w:rsidRDefault="000E13EF" w:rsidP="001863C0">
      <w:pPr>
        <w:rPr>
          <w:lang w:eastAsia="ko-KR"/>
        </w:rPr>
      </w:pPr>
      <w:r w:rsidRPr="00071B82">
        <w:rPr>
          <w:lang w:eastAsia="ko-KR"/>
        </w:rPr>
        <w:t xml:space="preserve">The user can make comparisons within the same grade level and </w:t>
      </w:r>
      <w:r w:rsidRPr="00F73A3B">
        <w:rPr>
          <w:lang w:eastAsia="ko-KR"/>
        </w:rPr>
        <w:t>content area</w:t>
      </w:r>
      <w:r w:rsidRPr="00071B82">
        <w:rPr>
          <w:lang w:eastAsia="ko-KR"/>
        </w:rPr>
        <w:t xml:space="preserve"> across years. </w:t>
      </w:r>
      <w:r>
        <w:t xml:space="preserve">Because the </w:t>
      </w:r>
      <w:r w:rsidR="005667A2">
        <w:t>CAASPP</w:t>
      </w:r>
      <w:r>
        <w:t xml:space="preserve"> results are scaled vertically, scale scores for a test at one grade level may be compared to scale scores at another grade level; this allows for the comparison of the same student’s performance over time, as well as comparison of student groups at different grade levels. Thus, users may say that proficiency for a given grade level was higher or lower one year as compared with another. However, </w:t>
      </w:r>
      <w:r w:rsidRPr="00071B82">
        <w:rPr>
          <w:lang w:eastAsia="ko-KR"/>
        </w:rPr>
        <w:t>caution should be taken when comparing scale scores from different grade levels, especially nonadjacent grade levels within a content area, because the curricula are different across grade levels. Comparing scores obtained in different content areas should be avoided because the results are not on the same scale.</w:t>
      </w:r>
      <w:r>
        <w:t xml:space="preserve"> </w:t>
      </w:r>
    </w:p>
    <w:p w14:paraId="191A2645" w14:textId="5D7C97D8" w:rsidR="000E13EF" w:rsidRPr="00D71FA0" w:rsidRDefault="000E13EF" w:rsidP="001863C0">
      <w:pPr>
        <w:rPr>
          <w:lang w:eastAsia="ko-KR"/>
        </w:rPr>
      </w:pPr>
      <w:r w:rsidRPr="00D71FA0">
        <w:rPr>
          <w:lang w:eastAsia="ko-KR"/>
        </w:rPr>
        <w:t>However, comparing scale scores from different grade</w:t>
      </w:r>
      <w:r>
        <w:rPr>
          <w:lang w:eastAsia="ko-KR"/>
        </w:rPr>
        <w:t xml:space="preserve"> level</w:t>
      </w:r>
      <w:r w:rsidRPr="00D71FA0">
        <w:rPr>
          <w:lang w:eastAsia="ko-KR"/>
        </w:rPr>
        <w:t xml:space="preserve">s for the </w:t>
      </w:r>
      <w:r w:rsidR="00630D76">
        <w:rPr>
          <w:lang w:eastAsia="ko-KR"/>
        </w:rPr>
        <w:t>CAASPP</w:t>
      </w:r>
      <w:r>
        <w:rPr>
          <w:lang w:eastAsia="ko-KR"/>
        </w:rPr>
        <w:t xml:space="preserve"> </w:t>
      </w:r>
      <w:r w:rsidRPr="00D71FA0">
        <w:rPr>
          <w:lang w:eastAsia="ko-KR"/>
        </w:rPr>
        <w:t xml:space="preserve">is not appropriate, because the curricula are different across grade levels and the scale scores are not vertically linked between grade levels. </w:t>
      </w:r>
    </w:p>
    <w:p w14:paraId="1B3AD28D" w14:textId="068DDDD7" w:rsidR="000E13EF" w:rsidRDefault="000E13EF" w:rsidP="001863C0">
      <w:pPr>
        <w:keepLines/>
      </w:pPr>
      <w:bookmarkStart w:id="891" w:name="_Hlk125698801"/>
      <w:r>
        <w:t>For more details on the criteria for interpreting information provided on the score reports, refer to the Smarter Balanced Starting Smarter website for California assessments or the</w:t>
      </w:r>
      <w:r w:rsidRPr="0B6A7DF7">
        <w:rPr>
          <w:i/>
          <w:iCs/>
        </w:rPr>
        <w:t xml:space="preserve"> </w:t>
      </w:r>
      <w:r w:rsidR="00032821">
        <w:rPr>
          <w:i/>
          <w:iCs/>
        </w:rPr>
        <w:t>2021–22</w:t>
      </w:r>
      <w:r w:rsidRPr="0B6A7DF7">
        <w:rPr>
          <w:i/>
          <w:iCs/>
        </w:rPr>
        <w:t xml:space="preserve"> </w:t>
      </w:r>
      <w:r w:rsidR="00032821">
        <w:rPr>
          <w:i/>
          <w:iCs/>
        </w:rPr>
        <w:t>CAASPP</w:t>
      </w:r>
      <w:r w:rsidRPr="0B6A7DF7">
        <w:rPr>
          <w:i/>
          <w:iCs/>
        </w:rPr>
        <w:t xml:space="preserve"> Post-Test Guide</w:t>
      </w:r>
      <w:r>
        <w:t xml:space="preserve"> (CDE, 2022)</w:t>
      </w:r>
      <w:r w:rsidR="00F73A3B" w:rsidRPr="00F73A3B">
        <w:t xml:space="preserve"> </w:t>
      </w:r>
      <w:r w:rsidR="00F73A3B" w:rsidRPr="00A57B8E">
        <w:t xml:space="preserve">, which was applicable for the </w:t>
      </w:r>
      <w:r w:rsidR="00F73A3B" w:rsidRPr="00D539E5">
        <w:t>2021–22</w:t>
      </w:r>
      <w:r w:rsidR="00F73A3B" w:rsidRPr="00A57B8E">
        <w:t xml:space="preserve"> </w:t>
      </w:r>
      <w:r w:rsidR="00F73A3B">
        <w:t>CAASPP</w:t>
      </w:r>
      <w:r w:rsidR="00F73A3B" w:rsidRPr="00A57B8E">
        <w:t xml:space="preserve"> administration</w:t>
      </w:r>
      <w:r>
        <w:t>.</w:t>
      </w:r>
    </w:p>
    <w:p w14:paraId="2A9F47E5" w14:textId="34D2F7A8" w:rsidR="00565D2F" w:rsidRDefault="00565D2F" w:rsidP="000A4EEA">
      <w:pPr>
        <w:pStyle w:val="Heading3"/>
        <w:pageBreakBefore/>
        <w:numPr>
          <w:ilvl w:val="0"/>
          <w:numId w:val="0"/>
        </w:numPr>
        <w:ind w:left="450" w:hanging="450"/>
        <w:rPr>
          <w:webHidden/>
        </w:rPr>
      </w:pPr>
      <w:bookmarkStart w:id="892" w:name="_Toc136423305"/>
      <w:bookmarkEnd w:id="890"/>
      <w:r w:rsidRPr="001A3E9E">
        <w:lastRenderedPageBreak/>
        <w:t>References</w:t>
      </w:r>
      <w:bookmarkEnd w:id="892"/>
    </w:p>
    <w:p w14:paraId="0C2DEC64" w14:textId="77777777" w:rsidR="007746FA" w:rsidRPr="00A57B8E" w:rsidRDefault="007746FA" w:rsidP="007746FA">
      <w:pPr>
        <w:pStyle w:val="References"/>
      </w:pPr>
      <w:bookmarkStart w:id="893" w:name="_Hlk33894137"/>
      <w:r w:rsidRPr="00A57B8E">
        <w:t xml:space="preserve">American Educational Research Association, American Psychological Association, &amp; National Council on Measurement in Education. (2014). </w:t>
      </w:r>
      <w:r w:rsidRPr="00A57B8E">
        <w:rPr>
          <w:i/>
        </w:rPr>
        <w:t>Standards</w:t>
      </w:r>
      <w:r w:rsidRPr="00A57B8E">
        <w:rPr>
          <w:i/>
          <w:iCs/>
        </w:rPr>
        <w:t xml:space="preserve"> for educational and psychological testing</w:t>
      </w:r>
      <w:r w:rsidRPr="00A57B8E">
        <w:t>. Washington, DC: American Educational Research Association.</w:t>
      </w:r>
    </w:p>
    <w:p w14:paraId="58D26835" w14:textId="77777777" w:rsidR="007746FA" w:rsidRPr="00A57B8E" w:rsidRDefault="007746FA" w:rsidP="007746FA">
      <w:pPr>
        <w:pStyle w:val="References"/>
        <w:rPr>
          <w:i/>
        </w:rPr>
      </w:pPr>
      <w:r w:rsidRPr="00A57B8E">
        <w:t xml:space="preserve">American Institutes for Research. (2015). </w:t>
      </w:r>
      <w:r w:rsidRPr="00A57B8E">
        <w:rPr>
          <w:i/>
        </w:rPr>
        <w:t>Smarter Balanced scoring specification, 2014–‍2015 administration: Summative and interim assessments: ELA grades 3</w:t>
      </w:r>
      <w:r w:rsidRPr="00A57B8E">
        <w:rPr>
          <w:rFonts w:ascii="Calibri" w:hAnsi="Calibri"/>
          <w:i/>
        </w:rPr>
        <w:t>–</w:t>
      </w:r>
      <w:r w:rsidRPr="00A57B8E">
        <w:rPr>
          <w:i/>
        </w:rPr>
        <w:t>8, 11 and mathematics grades 3</w:t>
      </w:r>
      <w:r w:rsidRPr="00A57B8E">
        <w:rPr>
          <w:rFonts w:ascii="Calibri" w:hAnsi="Calibri"/>
          <w:i/>
        </w:rPr>
        <w:t>–</w:t>
      </w:r>
      <w:r w:rsidRPr="00A57B8E">
        <w:rPr>
          <w:i/>
        </w:rPr>
        <w:t>8, 11, version 7.</w:t>
      </w:r>
      <w:r w:rsidRPr="00A57B8E">
        <w:t xml:space="preserve"> Washington, DC: American Institutes for Research.</w:t>
      </w:r>
    </w:p>
    <w:p w14:paraId="1AF495B8" w14:textId="77777777" w:rsidR="007746FA" w:rsidRPr="00A57B8E" w:rsidRDefault="007746FA" w:rsidP="007746FA">
      <w:pPr>
        <w:pStyle w:val="References"/>
      </w:pPr>
      <w:r w:rsidRPr="00A57B8E">
        <w:t xml:space="preserve">Birnbaum, A. (1968). Some latent trait models and their use in inferring an examinee’s ability. In F. M. Lord &amp; M. R. Novick (Eds.), </w:t>
      </w:r>
      <w:r w:rsidRPr="00A57B8E">
        <w:rPr>
          <w:i/>
        </w:rPr>
        <w:t>Statistical theories of mental test scores</w:t>
      </w:r>
      <w:r w:rsidRPr="00A57B8E">
        <w:t xml:space="preserve"> (pp. 395</w:t>
      </w:r>
      <w:r w:rsidRPr="00A57B8E">
        <w:rPr>
          <w:iCs/>
        </w:rPr>
        <w:t>–</w:t>
      </w:r>
      <w:r w:rsidRPr="00A57B8E">
        <w:t>479). Reading, MA: Addison-Wesley.</w:t>
      </w:r>
    </w:p>
    <w:p w14:paraId="2C3FFE77" w14:textId="77777777" w:rsidR="002A43D3" w:rsidRPr="00A57B8E" w:rsidRDefault="002A43D3" w:rsidP="002A43D3">
      <w:pPr>
        <w:pStyle w:val="References"/>
      </w:pPr>
      <w:r w:rsidRPr="00DF61BB">
        <w:t xml:space="preserve">Bunch M. B., Vaughn D., </w:t>
      </w:r>
      <w:r>
        <w:t xml:space="preserve">&amp; </w:t>
      </w:r>
      <w:r w:rsidRPr="00DF61BB">
        <w:t>Miel S. (2016). Automated scoring in assessment systems. In Y. Rosen, S. Ferrara, &amp; M. Mosharraf. (Eds.),</w:t>
      </w:r>
      <w:r>
        <w:t xml:space="preserve"> </w:t>
      </w:r>
      <w:r w:rsidRPr="00DF61BB">
        <w:rPr>
          <w:i/>
          <w:iCs/>
        </w:rPr>
        <w:t>Handbook of research on technology tools for real-world skill development</w:t>
      </w:r>
      <w:r>
        <w:t xml:space="preserve"> </w:t>
      </w:r>
      <w:r w:rsidRPr="00DF61BB">
        <w:t>(pp. 611–626).</w:t>
      </w:r>
      <w:r>
        <w:t xml:space="preserve"> Hershey, PA :IGI Global</w:t>
      </w:r>
    </w:p>
    <w:p w14:paraId="23368394" w14:textId="176F6522" w:rsidR="009B58C5" w:rsidRPr="0068445F" w:rsidRDefault="009B58C5" w:rsidP="009B58C5">
      <w:pPr>
        <w:pStyle w:val="References"/>
      </w:pPr>
      <w:r>
        <w:t xml:space="preserve">California Department of Education. (2022). </w:t>
      </w:r>
      <w:r>
        <w:rPr>
          <w:i/>
        </w:rPr>
        <w:t>CAASPP post-test guide: Technical information for student score reports for CAASPP LEA and site coordinators and research specialists.</w:t>
      </w:r>
      <w:r>
        <w:t xml:space="preserve"> Sacramento, CA: California Department of Education.</w:t>
      </w:r>
    </w:p>
    <w:p w14:paraId="5AFD3CE4" w14:textId="77777777" w:rsidR="007746FA" w:rsidRPr="00A57B8E" w:rsidRDefault="007746FA" w:rsidP="007746FA">
      <w:pPr>
        <w:pStyle w:val="References"/>
      </w:pPr>
      <w:r w:rsidRPr="00A57B8E">
        <w:t xml:space="preserve">Educational Testing Service. (2015a). </w:t>
      </w:r>
      <w:r w:rsidRPr="00A57B8E">
        <w:rPr>
          <w:i/>
        </w:rPr>
        <w:t>Selection of Smarter Balanced field trial items for operational scoring.</w:t>
      </w:r>
      <w:r w:rsidRPr="00A57B8E">
        <w:t xml:space="preserve"> [Memorandum]. Sacramento, CA: Educational Testing Service.</w:t>
      </w:r>
    </w:p>
    <w:p w14:paraId="4015D22B" w14:textId="77777777" w:rsidR="007746FA" w:rsidRPr="00A57B8E" w:rsidRDefault="007746FA" w:rsidP="007746FA">
      <w:pPr>
        <w:pStyle w:val="References"/>
      </w:pPr>
      <w:r w:rsidRPr="00A57B8E">
        <w:t xml:space="preserve">Educational Testing Service. (2015b). </w:t>
      </w:r>
      <w:r w:rsidRPr="00A57B8E">
        <w:rPr>
          <w:i/>
        </w:rPr>
        <w:t>Target score reporting.</w:t>
      </w:r>
      <w:r w:rsidRPr="00A57B8E">
        <w:t xml:space="preserve"> [Memorandum]. Sacramento, CA: Educational Testing Service.</w:t>
      </w:r>
    </w:p>
    <w:p w14:paraId="2CF2BDB1" w14:textId="052E8CA1" w:rsidR="00F2251A" w:rsidRPr="00F2251A" w:rsidRDefault="00F2251A" w:rsidP="00F2251A">
      <w:pPr>
        <w:pStyle w:val="References"/>
      </w:pPr>
      <w:bookmarkStart w:id="894" w:name="_Hlk92377231"/>
      <w:r w:rsidRPr="008262BB">
        <w:t>Keith T. Z. (2003)</w:t>
      </w:r>
      <w:r>
        <w:t>.</w:t>
      </w:r>
      <w:r w:rsidRPr="008262BB">
        <w:t xml:space="preserve"> Validity and automated essay scoring systems. In M. D.</w:t>
      </w:r>
      <w:r w:rsidR="00597749">
        <w:t xml:space="preserve"> Shermis &amp;</w:t>
      </w:r>
      <w:r w:rsidRPr="008262BB">
        <w:t xml:space="preserve"> </w:t>
      </w:r>
      <w:r w:rsidR="00597749">
        <w:t xml:space="preserve">J.C. </w:t>
      </w:r>
      <w:r w:rsidRPr="008262BB">
        <w:t>Burstein (</w:t>
      </w:r>
      <w:r>
        <w:t>Ed</w:t>
      </w:r>
      <w:r w:rsidRPr="008262BB">
        <w:t>s</w:t>
      </w:r>
      <w:r>
        <w:t>.</w:t>
      </w:r>
      <w:r w:rsidRPr="008262BB">
        <w:t>)</w:t>
      </w:r>
      <w:r>
        <w:t>,</w:t>
      </w:r>
      <w:r w:rsidRPr="008262BB">
        <w:t> </w:t>
      </w:r>
      <w:r w:rsidRPr="008262BB">
        <w:rPr>
          <w:i/>
          <w:iCs/>
        </w:rPr>
        <w:t>Automated essay scoring: A cross-disciplinary perspective</w:t>
      </w:r>
      <w:r w:rsidRPr="008262BB">
        <w:t xml:space="preserve"> </w:t>
      </w:r>
      <w:r>
        <w:t>(</w:t>
      </w:r>
      <w:r w:rsidRPr="008262BB">
        <w:t>pp.</w:t>
      </w:r>
      <w:r>
        <w:rPr>
          <w:rFonts w:cs="Arial"/>
        </w:rPr>
        <w:t> </w:t>
      </w:r>
      <w:r w:rsidRPr="008262BB">
        <w:t>147–67</w:t>
      </w:r>
      <w:r>
        <w:t>)</w:t>
      </w:r>
      <w:r w:rsidRPr="008262BB">
        <w:t>.</w:t>
      </w:r>
      <w:r w:rsidRPr="00F2251A">
        <w:t xml:space="preserve"> </w:t>
      </w:r>
      <w:r w:rsidRPr="00B1434C">
        <w:t>Mahwah, NJ: Lawrence Erlbaum Associates</w:t>
      </w:r>
      <w:r>
        <w:t>, Inc.</w:t>
      </w:r>
    </w:p>
    <w:p w14:paraId="6618E7F2" w14:textId="77777777" w:rsidR="007746FA" w:rsidRPr="00A57B8E" w:rsidRDefault="007746FA" w:rsidP="007746FA">
      <w:pPr>
        <w:pStyle w:val="References"/>
      </w:pPr>
      <w:r w:rsidRPr="00A57B8E">
        <w:t xml:space="preserve">MetaMetrics. (2020a). </w:t>
      </w:r>
      <w:r w:rsidRPr="00A57B8E">
        <w:rPr>
          <w:i/>
        </w:rPr>
        <w:t xml:space="preserve">Linking the Smarter Balanced English </w:t>
      </w:r>
      <w:r w:rsidRPr="00A57B8E">
        <w:rPr>
          <w:i/>
          <w:iCs/>
        </w:rPr>
        <w:t>language arts/literacy summative assessment</w:t>
      </w:r>
      <w:r w:rsidRPr="00A57B8E">
        <w:rPr>
          <w:i/>
        </w:rPr>
        <w:t xml:space="preserve"> with </w:t>
      </w:r>
      <w:r w:rsidRPr="00A57B8E">
        <w:rPr>
          <w:i/>
          <w:iCs/>
        </w:rPr>
        <w:t>the</w:t>
      </w:r>
      <w:r w:rsidRPr="00A57B8E">
        <w:rPr>
          <w:i/>
        </w:rPr>
        <w:t xml:space="preserve"> Lexile® </w:t>
      </w:r>
      <w:r w:rsidRPr="00A57B8E">
        <w:rPr>
          <w:i/>
          <w:iCs/>
        </w:rPr>
        <w:t>framework</w:t>
      </w:r>
      <w:r w:rsidRPr="00A57B8E">
        <w:rPr>
          <w:i/>
        </w:rPr>
        <w:t xml:space="preserve"> for </w:t>
      </w:r>
      <w:r w:rsidRPr="00A57B8E">
        <w:rPr>
          <w:i/>
          <w:iCs/>
        </w:rPr>
        <w:t>reading.</w:t>
      </w:r>
      <w:r w:rsidRPr="00A57B8E">
        <w:t xml:space="preserve"> </w:t>
      </w:r>
      <w:r w:rsidRPr="00A57B8E">
        <w:rPr>
          <w:rFonts w:eastAsiaTheme="minorEastAsia"/>
        </w:rPr>
        <w:t>MetaMetrics: Durham, NC.</w:t>
      </w:r>
      <w:r w:rsidRPr="00A57B8E">
        <w:t xml:space="preserve"> </w:t>
      </w:r>
    </w:p>
    <w:p w14:paraId="64872AFE" w14:textId="77777777" w:rsidR="007746FA" w:rsidRPr="00A57B8E" w:rsidRDefault="007746FA" w:rsidP="007746FA">
      <w:pPr>
        <w:pStyle w:val="References"/>
      </w:pPr>
      <w:r w:rsidRPr="00A57B8E">
        <w:t xml:space="preserve">MetaMetrics. (2020b). </w:t>
      </w:r>
      <w:r w:rsidRPr="00A57B8E">
        <w:rPr>
          <w:i/>
        </w:rPr>
        <w:t xml:space="preserve">Linking the Smarter Balanced </w:t>
      </w:r>
      <w:r w:rsidRPr="00A57B8E">
        <w:rPr>
          <w:i/>
          <w:iCs/>
        </w:rPr>
        <w:t>mathematics summative a</w:t>
      </w:r>
      <w:r w:rsidRPr="00A57B8E">
        <w:rPr>
          <w:i/>
        </w:rPr>
        <w:t xml:space="preserve">ssessment with </w:t>
      </w:r>
      <w:r w:rsidRPr="00A57B8E">
        <w:rPr>
          <w:i/>
          <w:iCs/>
        </w:rPr>
        <w:t>the Quantile® f</w:t>
      </w:r>
      <w:r w:rsidRPr="00A57B8E">
        <w:rPr>
          <w:i/>
        </w:rPr>
        <w:t xml:space="preserve">ramework for </w:t>
      </w:r>
      <w:r w:rsidRPr="00A57B8E">
        <w:rPr>
          <w:i/>
          <w:iCs/>
        </w:rPr>
        <w:t>mathematics.</w:t>
      </w:r>
      <w:r w:rsidRPr="00A57B8E">
        <w:t xml:space="preserve"> </w:t>
      </w:r>
      <w:r w:rsidRPr="00A57B8E">
        <w:rPr>
          <w:bCs/>
        </w:rPr>
        <w:t>MetaMetrics: Durham, NC.</w:t>
      </w:r>
    </w:p>
    <w:bookmarkEnd w:id="894"/>
    <w:p w14:paraId="1F4C3A73" w14:textId="2F41864E" w:rsidR="00C1672B" w:rsidRPr="00C1672B" w:rsidRDefault="00C1672B" w:rsidP="00C1672B">
      <w:pPr>
        <w:pStyle w:val="References"/>
      </w:pPr>
      <w:r w:rsidRPr="00C1672B">
        <w:t xml:space="preserve">Morgan, J., Shermis, M. D., Van Deventer, L., &amp; Vander Ark, T. (2013). </w:t>
      </w:r>
      <w:r w:rsidRPr="00C1672B">
        <w:rPr>
          <w:i/>
          <w:iCs/>
        </w:rPr>
        <w:t>Automated Student Assessment Prize: Phase 1 &amp; Phase 2: A case study to promote focused innovation in student writing assessment.</w:t>
      </w:r>
      <w:r w:rsidRPr="00C1672B">
        <w:t> Seattle, WA: Getting Smart.</w:t>
      </w:r>
    </w:p>
    <w:p w14:paraId="30894AAF" w14:textId="4E47429A" w:rsidR="007746FA" w:rsidRDefault="007746FA" w:rsidP="007746FA">
      <w:pPr>
        <w:pStyle w:val="References"/>
      </w:pPr>
      <w:r w:rsidRPr="00A57B8E">
        <w:t xml:space="preserve">Muraki, E. (1992). A generalized partial credit model: Application of an EM algorithm. </w:t>
      </w:r>
      <w:r w:rsidRPr="00A57B8E">
        <w:rPr>
          <w:i/>
        </w:rPr>
        <w:t>Applied Psychological Measurement, 16,</w:t>
      </w:r>
      <w:r w:rsidRPr="00A57B8E">
        <w:t xml:space="preserve"> 159–76.</w:t>
      </w:r>
    </w:p>
    <w:p w14:paraId="4E72F5DB" w14:textId="236D9211" w:rsidR="004205C6" w:rsidRPr="004205C6" w:rsidRDefault="004205C6" w:rsidP="004205C6">
      <w:pPr>
        <w:pStyle w:val="References"/>
      </w:pPr>
      <w:r w:rsidRPr="004205C6">
        <w:t>Shermis, M. D. (2014). The challenges of emulating human behavior in writing assessment.</w:t>
      </w:r>
      <w:r>
        <w:t xml:space="preserve"> </w:t>
      </w:r>
      <w:r w:rsidRPr="004205C6">
        <w:rPr>
          <w:i/>
          <w:iCs/>
        </w:rPr>
        <w:t>Assessing Writing, 22,</w:t>
      </w:r>
      <w:r w:rsidRPr="004205C6">
        <w:t xml:space="preserve"> 91</w:t>
      </w:r>
      <w:r>
        <w:t>–</w:t>
      </w:r>
      <w:r w:rsidRPr="004205C6">
        <w:t>99.</w:t>
      </w:r>
    </w:p>
    <w:p w14:paraId="014FE314" w14:textId="7A856B58" w:rsidR="003251D1" w:rsidRPr="003251D1" w:rsidRDefault="003251D1" w:rsidP="003251D1">
      <w:pPr>
        <w:pStyle w:val="References"/>
      </w:pPr>
      <w:r w:rsidRPr="00CC37C0">
        <w:t xml:space="preserve">Shermis, M. D., &amp; Hamner, B. (2013). </w:t>
      </w:r>
      <w:r w:rsidRPr="003251D1">
        <w:rPr>
          <w:i/>
          <w:iCs/>
        </w:rPr>
        <w:t>Contrasting state-of-the-art automated scoring of essays. In Handbook of automated essay evaluation</w:t>
      </w:r>
      <w:r w:rsidRPr="003251D1">
        <w:t> (pp. 335</w:t>
      </w:r>
      <w:r>
        <w:t>–</w:t>
      </w:r>
      <w:r w:rsidRPr="003251D1">
        <w:t>68). Routledge.</w:t>
      </w:r>
    </w:p>
    <w:p w14:paraId="616D5C9E" w14:textId="5E691B79" w:rsidR="00020009" w:rsidRPr="00020009" w:rsidRDefault="00020009" w:rsidP="00020009">
      <w:pPr>
        <w:pStyle w:val="References"/>
      </w:pPr>
      <w:r w:rsidRPr="00020009">
        <w:lastRenderedPageBreak/>
        <w:t>Shermis, M. D., Koch, C. M., Page, E. B., Keith, T. Z., &amp; Harrington, S. (2002). Trait Ratings for Automated Essay Grading. </w:t>
      </w:r>
      <w:r w:rsidRPr="00020009">
        <w:rPr>
          <w:i/>
          <w:iCs/>
        </w:rPr>
        <w:t>Educational and Psychological Measurement, 62</w:t>
      </w:r>
      <w:r w:rsidRPr="00020009">
        <w:t>(1), 5–18.</w:t>
      </w:r>
    </w:p>
    <w:p w14:paraId="1E02F172" w14:textId="51E1E079" w:rsidR="007746FA" w:rsidRPr="00A57B8E" w:rsidRDefault="007746FA" w:rsidP="007746FA">
      <w:pPr>
        <w:pStyle w:val="References"/>
      </w:pPr>
      <w:r w:rsidRPr="00A57B8E">
        <w:t xml:space="preserve">Smarter Balanced Assessment Consortium. (2014a). </w:t>
      </w:r>
      <w:r w:rsidRPr="00A57B8E">
        <w:rPr>
          <w:i/>
        </w:rPr>
        <w:t>Hand-scoring rules.</w:t>
      </w:r>
      <w:r w:rsidRPr="00A57B8E">
        <w:t xml:space="preserve"> Los Angeles, CA: Smarter Balanced Assessment Consortium.</w:t>
      </w:r>
    </w:p>
    <w:p w14:paraId="71F55C08" w14:textId="77777777" w:rsidR="007746FA" w:rsidRPr="00A57B8E" w:rsidRDefault="007746FA" w:rsidP="007746FA">
      <w:pPr>
        <w:pStyle w:val="References"/>
      </w:pPr>
      <w:r w:rsidRPr="00A57B8E">
        <w:t xml:space="preserve">Smarter Balanced Assessment Consortium. (2014b). </w:t>
      </w:r>
      <w:r w:rsidRPr="00A57B8E">
        <w:rPr>
          <w:i/>
        </w:rPr>
        <w:t xml:space="preserve">Interpretation and use of scores and achievement levels. </w:t>
      </w:r>
      <w:r w:rsidRPr="00A57B8E">
        <w:t>Los Angeles, CA: Smarter Balanced Assessment Consortium.</w:t>
      </w:r>
    </w:p>
    <w:p w14:paraId="4B883BEC" w14:textId="77777777" w:rsidR="007746FA" w:rsidRPr="00A57B8E" w:rsidRDefault="007746FA" w:rsidP="007746FA">
      <w:pPr>
        <w:pStyle w:val="References"/>
      </w:pPr>
      <w:r w:rsidRPr="00A57B8E">
        <w:t xml:space="preserve">Smarter Balanced Assessment Consortium. (2015). </w:t>
      </w:r>
      <w:r w:rsidRPr="00A57B8E">
        <w:rPr>
          <w:i/>
        </w:rPr>
        <w:t>Reporting achievement level descriptors.</w:t>
      </w:r>
      <w:r w:rsidRPr="00A57B8E">
        <w:t xml:space="preserve"> Los Angeles, CA: Smarter Balanced Assessment Consortium.</w:t>
      </w:r>
    </w:p>
    <w:p w14:paraId="446FB9C1" w14:textId="77777777" w:rsidR="007746FA" w:rsidRPr="00A57B8E" w:rsidRDefault="007746FA" w:rsidP="007746FA">
      <w:pPr>
        <w:pStyle w:val="References"/>
        <w:keepNext/>
      </w:pPr>
      <w:r w:rsidRPr="00A57B8E">
        <w:t xml:space="preserve">Smarter Balanced Assessment Consortium. (2016a). </w:t>
      </w:r>
      <w:r w:rsidRPr="00A57B8E">
        <w:rPr>
          <w:i/>
        </w:rPr>
        <w:t>Smarter Balanced Assessment Consortium: 2013–14 technical report.</w:t>
      </w:r>
      <w:r w:rsidRPr="00A57B8E">
        <w:t xml:space="preserve"> Los Angeles, CA: Smarter Balanced Assessment Consortium.</w:t>
      </w:r>
    </w:p>
    <w:p w14:paraId="0D3605F8" w14:textId="79F2922A" w:rsidR="007746FA" w:rsidRPr="00A57B8E" w:rsidRDefault="007746FA" w:rsidP="007746FA">
      <w:pPr>
        <w:pStyle w:val="References"/>
      </w:pPr>
      <w:r w:rsidRPr="00A57B8E">
        <w:t xml:space="preserve">Smarter Balanced Assessment Consortium. (2016b). Smarter Balanced Assessment Consortium: </w:t>
      </w:r>
      <w:r w:rsidRPr="00A57B8E">
        <w:rPr>
          <w:i/>
        </w:rPr>
        <w:t>2014</w:t>
      </w:r>
      <w:r w:rsidR="00F2251A">
        <w:rPr>
          <w:i/>
        </w:rPr>
        <w:t>–</w:t>
      </w:r>
      <w:r w:rsidRPr="00A57B8E">
        <w:rPr>
          <w:i/>
        </w:rPr>
        <w:t xml:space="preserve">15 </w:t>
      </w:r>
      <w:r w:rsidRPr="00A57B8E">
        <w:rPr>
          <w:i/>
          <w:iCs/>
        </w:rPr>
        <w:t>technical report</w:t>
      </w:r>
      <w:r w:rsidRPr="00A57B8E">
        <w:t>.</w:t>
      </w:r>
    </w:p>
    <w:p w14:paraId="6C8FC14D" w14:textId="77777777" w:rsidR="007746FA" w:rsidRPr="00A57B8E" w:rsidRDefault="007746FA" w:rsidP="007746FA">
      <w:pPr>
        <w:pStyle w:val="References"/>
      </w:pPr>
      <w:r w:rsidRPr="00A57B8E">
        <w:t xml:space="preserve">Smarter Balanced Assessment Consortium. (2017a). </w:t>
      </w:r>
      <w:r w:rsidRPr="00A57B8E">
        <w:rPr>
          <w:i/>
        </w:rPr>
        <w:t>ELA CAT item specifications, high school</w:t>
      </w:r>
      <w:r w:rsidRPr="00A57B8E">
        <w:t>. Los Angeles, CA: Smarter Balanced Assessment Consortium.</w:t>
      </w:r>
    </w:p>
    <w:p w14:paraId="61F78861" w14:textId="77777777" w:rsidR="007746FA" w:rsidRPr="00A57B8E" w:rsidRDefault="007746FA" w:rsidP="007746FA">
      <w:pPr>
        <w:pStyle w:val="References"/>
      </w:pPr>
      <w:r w:rsidRPr="00A57B8E">
        <w:t xml:space="preserve">Smarter Balanced Assessment Consortium. (2017b). </w:t>
      </w:r>
      <w:r w:rsidRPr="00A57B8E">
        <w:rPr>
          <w:i/>
        </w:rPr>
        <w:t>ELA CAT item specifications, grades six through eight</w:t>
      </w:r>
      <w:r w:rsidRPr="00A57B8E">
        <w:t>. Los Angeles, CA: Smarter Balanced Assessment Consortium.</w:t>
      </w:r>
    </w:p>
    <w:p w14:paraId="7037D02B" w14:textId="77777777" w:rsidR="007746FA" w:rsidRPr="00A57B8E" w:rsidRDefault="007746FA" w:rsidP="007746FA">
      <w:pPr>
        <w:pStyle w:val="References"/>
      </w:pPr>
      <w:r w:rsidRPr="00A57B8E">
        <w:t xml:space="preserve">Smarter Balanced Assessment Consortium. (2017c). </w:t>
      </w:r>
      <w:r w:rsidRPr="00A57B8E">
        <w:rPr>
          <w:i/>
        </w:rPr>
        <w:t>ELA CAT item specifications, grades three through five</w:t>
      </w:r>
      <w:r w:rsidRPr="00A57B8E">
        <w:t>. Los Angeles, CA: Smarter Balanced Assessment Consortium.</w:t>
      </w:r>
    </w:p>
    <w:p w14:paraId="283A0725" w14:textId="77777777" w:rsidR="007746FA" w:rsidRPr="00A57B8E" w:rsidRDefault="007746FA" w:rsidP="007746FA">
      <w:pPr>
        <w:pStyle w:val="References"/>
      </w:pPr>
      <w:r w:rsidRPr="00A57B8E">
        <w:t xml:space="preserve">Smarter Balanced Assessment Consortium. (2017d). </w:t>
      </w:r>
      <w:r w:rsidRPr="00A57B8E">
        <w:rPr>
          <w:i/>
        </w:rPr>
        <w:t>ELA PT item specifications, argumentative, grades six through eight and grade eleven</w:t>
      </w:r>
      <w:r w:rsidRPr="00A57B8E">
        <w:t>. Los Angeles, CA: Smarter Balanced Assessment Consortium.</w:t>
      </w:r>
    </w:p>
    <w:p w14:paraId="5530E44A" w14:textId="77777777" w:rsidR="007746FA" w:rsidRPr="00A57B8E" w:rsidRDefault="007746FA" w:rsidP="007746FA">
      <w:pPr>
        <w:pStyle w:val="References"/>
      </w:pPr>
      <w:r w:rsidRPr="00A57B8E">
        <w:t xml:space="preserve">Smarter Balanced Assessment Consortium. (2017e). </w:t>
      </w:r>
      <w:r w:rsidRPr="00A57B8E">
        <w:rPr>
          <w:i/>
        </w:rPr>
        <w:t>ELA PT item specifications, explanatory, grades six through eight and grade eleven</w:t>
      </w:r>
      <w:r w:rsidRPr="00A57B8E">
        <w:t>. Los Angeles, CA: Smarter Balanced Assessment Consortium.</w:t>
      </w:r>
    </w:p>
    <w:p w14:paraId="4FB2E085" w14:textId="77777777" w:rsidR="007746FA" w:rsidRPr="00A57B8E" w:rsidRDefault="007746FA" w:rsidP="007746FA">
      <w:pPr>
        <w:pStyle w:val="References"/>
      </w:pPr>
      <w:r w:rsidRPr="00A57B8E">
        <w:t xml:space="preserve">Smarter Balanced Assessment Consortium. (2017f). </w:t>
      </w:r>
      <w:r w:rsidRPr="00A57B8E">
        <w:rPr>
          <w:i/>
        </w:rPr>
        <w:t>ELA PT item specifications, informative, grades three through five</w:t>
      </w:r>
      <w:r w:rsidRPr="00A57B8E">
        <w:t>. Los Angeles, CA: Smarter Balanced Assessment Consortium.</w:t>
      </w:r>
    </w:p>
    <w:p w14:paraId="1C5C2EE7" w14:textId="77777777" w:rsidR="007746FA" w:rsidRPr="00A57B8E" w:rsidRDefault="007746FA" w:rsidP="007746FA">
      <w:pPr>
        <w:pStyle w:val="References"/>
      </w:pPr>
      <w:r w:rsidRPr="00A57B8E">
        <w:t xml:space="preserve">Smarter Balanced Assessment Consortium. (2017g). </w:t>
      </w:r>
      <w:r w:rsidRPr="00A57B8E">
        <w:rPr>
          <w:i/>
        </w:rPr>
        <w:t>ELA PT item specifications, narrative, grades six through eight</w:t>
      </w:r>
      <w:r w:rsidRPr="00A57B8E">
        <w:t>. Los Angeles, CA: Smarter Balanced Assessment Consortium.</w:t>
      </w:r>
    </w:p>
    <w:p w14:paraId="17800C91" w14:textId="77777777" w:rsidR="007746FA" w:rsidRPr="00A57B8E" w:rsidRDefault="007746FA" w:rsidP="007746FA">
      <w:pPr>
        <w:pStyle w:val="References"/>
      </w:pPr>
      <w:r w:rsidRPr="00A57B8E">
        <w:t xml:space="preserve">Smarter Balanced Assessment Consortium. (2017h). </w:t>
      </w:r>
      <w:r w:rsidRPr="00A57B8E">
        <w:rPr>
          <w:i/>
        </w:rPr>
        <w:t>ELA PT item specifications, narrative, grades three through five</w:t>
      </w:r>
      <w:r w:rsidRPr="00A57B8E">
        <w:t>. Los Angeles, CA: Smarter Balanced Assessment Consortium.</w:t>
      </w:r>
    </w:p>
    <w:p w14:paraId="266ED671" w14:textId="77777777" w:rsidR="007746FA" w:rsidRPr="00A57B8E" w:rsidRDefault="007746FA" w:rsidP="007746FA">
      <w:pPr>
        <w:pStyle w:val="References"/>
      </w:pPr>
      <w:r w:rsidRPr="00A57B8E">
        <w:t xml:space="preserve">Smarter Balanced Assessment Consortium. (2017i). </w:t>
      </w:r>
      <w:r w:rsidRPr="00A57B8E">
        <w:rPr>
          <w:i/>
        </w:rPr>
        <w:t>ELA PT item specifications, opinion, grades three through five</w:t>
      </w:r>
      <w:r w:rsidRPr="00A57B8E">
        <w:t>. Los Angeles, CA: Smarter Balanced Assessment Consortium.</w:t>
      </w:r>
    </w:p>
    <w:p w14:paraId="052576A2" w14:textId="77777777" w:rsidR="007746FA" w:rsidRPr="00A57B8E" w:rsidRDefault="007746FA" w:rsidP="007746FA">
      <w:pPr>
        <w:pStyle w:val="References"/>
      </w:pPr>
      <w:r w:rsidRPr="00A57B8E">
        <w:t xml:space="preserve">Smarter Balanced Assessment Consortium. (2018a). </w:t>
      </w:r>
      <w:r w:rsidRPr="00A57B8E">
        <w:rPr>
          <w:i/>
        </w:rPr>
        <w:t>Mathematics CAT and performance task (PT) item specifications</w:t>
      </w:r>
      <w:r w:rsidRPr="00A57B8E">
        <w:t>. Los Angeles, CA: Smarter Balanced Assessment Consortium.</w:t>
      </w:r>
    </w:p>
    <w:p w14:paraId="0944E691" w14:textId="77777777" w:rsidR="007746FA" w:rsidRPr="00A57B8E" w:rsidRDefault="007746FA" w:rsidP="007746FA">
      <w:pPr>
        <w:pStyle w:val="References"/>
      </w:pPr>
      <w:r w:rsidRPr="00A57B8E">
        <w:lastRenderedPageBreak/>
        <w:t xml:space="preserve">Smarter Balanced Assessment Consortium. (2018b). </w:t>
      </w:r>
      <w:r w:rsidRPr="00A57B8E">
        <w:rPr>
          <w:i/>
        </w:rPr>
        <w:t>Mathematics CAT item specifications, Claim 1, grade eight</w:t>
      </w:r>
      <w:r w:rsidRPr="00A57B8E">
        <w:t>. Los Angeles, CA: Smarter Balanced Assessment Consortium.</w:t>
      </w:r>
    </w:p>
    <w:p w14:paraId="334E079E" w14:textId="77777777" w:rsidR="007746FA" w:rsidRPr="00A57B8E" w:rsidRDefault="007746FA" w:rsidP="007746FA">
      <w:pPr>
        <w:pStyle w:val="References"/>
      </w:pPr>
      <w:r w:rsidRPr="00A57B8E">
        <w:t xml:space="preserve">Smarter Balanced Assessment Consortium. (2018c). </w:t>
      </w:r>
      <w:r w:rsidRPr="00A57B8E">
        <w:rPr>
          <w:i/>
        </w:rPr>
        <w:t>Mathematics CAT item specifications, Claim 1, grade five</w:t>
      </w:r>
      <w:r w:rsidRPr="00A57B8E">
        <w:t>. Los Angeles, CA: Smarter Balanced Assessment Consortium.</w:t>
      </w:r>
    </w:p>
    <w:p w14:paraId="5387020D" w14:textId="77777777" w:rsidR="007746FA" w:rsidRPr="00A57B8E" w:rsidRDefault="007746FA" w:rsidP="007746FA">
      <w:pPr>
        <w:pStyle w:val="References"/>
      </w:pPr>
      <w:r w:rsidRPr="00A57B8E">
        <w:t xml:space="preserve">Smarter Balanced Assessment Consortium. (2018d). </w:t>
      </w:r>
      <w:r w:rsidRPr="00A57B8E">
        <w:rPr>
          <w:i/>
        </w:rPr>
        <w:t>Mathematics CAT item specifications, Claim 1, grade four</w:t>
      </w:r>
      <w:r w:rsidRPr="00A57B8E">
        <w:t>. Los Angeles, CA: Smarter Balanced Assessment Consortium.</w:t>
      </w:r>
    </w:p>
    <w:p w14:paraId="7D669BC3" w14:textId="77777777" w:rsidR="007746FA" w:rsidRPr="00A57B8E" w:rsidRDefault="007746FA" w:rsidP="007746FA">
      <w:pPr>
        <w:pStyle w:val="References"/>
      </w:pPr>
      <w:r w:rsidRPr="00A57B8E">
        <w:t xml:space="preserve">Smarter Balanced Assessment Consortium. (2018e). </w:t>
      </w:r>
      <w:r w:rsidRPr="00A57B8E">
        <w:rPr>
          <w:i/>
        </w:rPr>
        <w:t>Mathematics CAT item specifications, Claim 1, grade seven</w:t>
      </w:r>
      <w:r w:rsidRPr="00A57B8E">
        <w:t>. Los Angeles, CA: Smarter Balanced Assessment Consortium.</w:t>
      </w:r>
    </w:p>
    <w:p w14:paraId="64728F62" w14:textId="77777777" w:rsidR="007746FA" w:rsidRPr="00A57B8E" w:rsidRDefault="007746FA" w:rsidP="007746FA">
      <w:pPr>
        <w:pStyle w:val="References"/>
      </w:pPr>
      <w:r w:rsidRPr="00A57B8E">
        <w:t xml:space="preserve">Smarter Balanced Assessment Consortium. (2018f). </w:t>
      </w:r>
      <w:r w:rsidRPr="00A57B8E">
        <w:rPr>
          <w:i/>
        </w:rPr>
        <w:t>Mathematics CAT item specifications, Claim 1, grade six</w:t>
      </w:r>
      <w:r w:rsidRPr="00A57B8E">
        <w:t>. Los Angeles, CA: Smarter Balanced Assessment Consortium.</w:t>
      </w:r>
    </w:p>
    <w:p w14:paraId="19F39312" w14:textId="77777777" w:rsidR="007746FA" w:rsidRPr="00A57B8E" w:rsidRDefault="007746FA" w:rsidP="007746FA">
      <w:pPr>
        <w:pStyle w:val="References"/>
      </w:pPr>
      <w:r w:rsidRPr="00A57B8E">
        <w:t xml:space="preserve">Smarter Balanced Assessment Consortium. (2018g). </w:t>
      </w:r>
      <w:r w:rsidRPr="00A57B8E">
        <w:rPr>
          <w:i/>
        </w:rPr>
        <w:t>Mathematics CAT item specifications, Claim 1, grade three</w:t>
      </w:r>
      <w:r w:rsidRPr="00A57B8E">
        <w:t>. Los Angeles, CA: Smarter Balanced Assessment Consortium.</w:t>
      </w:r>
    </w:p>
    <w:p w14:paraId="305DE5AB" w14:textId="77777777" w:rsidR="007746FA" w:rsidRPr="00A57B8E" w:rsidRDefault="007746FA" w:rsidP="007746FA">
      <w:pPr>
        <w:pStyle w:val="References"/>
      </w:pPr>
      <w:r w:rsidRPr="00A57B8E">
        <w:t xml:space="preserve">Smarter Balanced Assessment Consortium. (2018h). </w:t>
      </w:r>
      <w:r w:rsidRPr="00A57B8E">
        <w:rPr>
          <w:i/>
        </w:rPr>
        <w:t>Mathematics CAT item specifications, Claim 1, high school</w:t>
      </w:r>
      <w:r w:rsidRPr="00A57B8E">
        <w:t>. Los Angeles, CA: Smarter Balanced Assessment Consortium.</w:t>
      </w:r>
    </w:p>
    <w:p w14:paraId="1D409994" w14:textId="77777777" w:rsidR="007746FA" w:rsidRPr="00A57B8E" w:rsidRDefault="007746FA" w:rsidP="007746FA">
      <w:pPr>
        <w:pStyle w:val="References"/>
      </w:pPr>
      <w:r w:rsidRPr="00A57B8E">
        <w:t xml:space="preserve">Smarter Balanced Assessment Consortium. (2018i). </w:t>
      </w:r>
      <w:r w:rsidRPr="00A57B8E">
        <w:rPr>
          <w:i/>
        </w:rPr>
        <w:t>Mathematics CAT item specifications, Claim 2, grades three through eight and high school</w:t>
      </w:r>
      <w:r w:rsidRPr="00A57B8E">
        <w:t>. Los Angeles, CA: Smarter Balanced Assessment Consortium.</w:t>
      </w:r>
    </w:p>
    <w:p w14:paraId="52508F0B" w14:textId="77777777" w:rsidR="007746FA" w:rsidRPr="00A57B8E" w:rsidRDefault="007746FA" w:rsidP="007746FA">
      <w:pPr>
        <w:pStyle w:val="References"/>
      </w:pPr>
      <w:r w:rsidRPr="00A57B8E">
        <w:t xml:space="preserve">Smarter Balanced Assessment Consortium. (2018j). </w:t>
      </w:r>
      <w:r w:rsidRPr="00A57B8E">
        <w:rPr>
          <w:i/>
        </w:rPr>
        <w:t>Mathematics CAT item specifications, Claim 3, grades three through eight and high school</w:t>
      </w:r>
      <w:r w:rsidRPr="00A57B8E">
        <w:t>. Los Angeles, CA: Smarter Balanced Assessment Consortium.</w:t>
      </w:r>
    </w:p>
    <w:p w14:paraId="778C6F63" w14:textId="77777777" w:rsidR="007746FA" w:rsidRPr="00A57B8E" w:rsidRDefault="007746FA" w:rsidP="007746FA">
      <w:pPr>
        <w:pStyle w:val="References"/>
      </w:pPr>
      <w:r w:rsidRPr="00A57B8E">
        <w:t xml:space="preserve">Smarter Balanced Assessment Consortium. (2018k). </w:t>
      </w:r>
      <w:r w:rsidRPr="00A57B8E">
        <w:rPr>
          <w:i/>
        </w:rPr>
        <w:t>Mathematics CAT item specifications, Claim 4, grades three through eight and high school</w:t>
      </w:r>
      <w:r w:rsidRPr="00A57B8E">
        <w:t>. Los Angeles, CA: Smarter Balanced Assessment Consortium.</w:t>
      </w:r>
    </w:p>
    <w:p w14:paraId="619A135C" w14:textId="77777777" w:rsidR="007746FA" w:rsidRPr="00A57B8E" w:rsidRDefault="007746FA" w:rsidP="007746FA">
      <w:pPr>
        <w:pStyle w:val="References"/>
      </w:pPr>
      <w:r w:rsidRPr="00A57B8E">
        <w:t xml:space="preserve">Stocking, M. L. (1996). An alternative method for scoring adaptive tests. </w:t>
      </w:r>
      <w:r w:rsidRPr="00A57B8E">
        <w:rPr>
          <w:i/>
        </w:rPr>
        <w:t>Journal of Educational and Behavioral Statistics, 21</w:t>
      </w:r>
      <w:r w:rsidRPr="00A57B8E">
        <w:t>, 365–89.</w:t>
      </w:r>
      <w:bookmarkEnd w:id="893"/>
    </w:p>
    <w:p w14:paraId="7F407410" w14:textId="1A4F66D3" w:rsidR="000A4EEA" w:rsidRPr="000A4EEA" w:rsidRDefault="007B0E91" w:rsidP="00485524">
      <w:pPr>
        <w:pStyle w:val="References"/>
      </w:pPr>
      <w:r w:rsidRPr="00A57B8E">
        <w:t xml:space="preserve">Williamson, D. M., Xi, X., &amp; Breyer, F. J. (2012). A framework for evaluation and use of automated scoring. </w:t>
      </w:r>
      <w:r w:rsidRPr="00A57B8E">
        <w:rPr>
          <w:i/>
        </w:rPr>
        <w:t>Educational Measurement: Issues and Practice</w:t>
      </w:r>
      <w:r w:rsidRPr="00A57B8E">
        <w:t xml:space="preserve">, </w:t>
      </w:r>
      <w:r w:rsidRPr="00A57B8E">
        <w:rPr>
          <w:i/>
        </w:rPr>
        <w:t>31</w:t>
      </w:r>
      <w:r w:rsidRPr="00A57B8E">
        <w:t>, 2–13.</w:t>
      </w:r>
    </w:p>
    <w:p w14:paraId="3B95D49D" w14:textId="0AE373D8" w:rsidR="00565D2F" w:rsidRDefault="00565D2F" w:rsidP="000A4EEA">
      <w:pPr>
        <w:pStyle w:val="Heading3"/>
        <w:pageBreakBefore/>
        <w:numPr>
          <w:ilvl w:val="0"/>
          <w:numId w:val="0"/>
        </w:numPr>
        <w:ind w:left="446" w:hanging="446"/>
      </w:pPr>
      <w:bookmarkStart w:id="895" w:name="_Toc136423306"/>
      <w:bookmarkEnd w:id="891"/>
      <w:r w:rsidRPr="001A3E9E">
        <w:lastRenderedPageBreak/>
        <w:t>Accessibility Information</w:t>
      </w:r>
      <w:bookmarkEnd w:id="895"/>
    </w:p>
    <w:p w14:paraId="52DFD280" w14:textId="418BEEAA" w:rsidR="00E317FC" w:rsidRDefault="00E317FC" w:rsidP="00E317FC">
      <w:pPr>
        <w:pStyle w:val="Heading4"/>
        <w:numPr>
          <w:ilvl w:val="0"/>
          <w:numId w:val="0"/>
        </w:numPr>
        <w:ind w:left="450" w:hanging="450"/>
        <w:rPr>
          <w:webHidden/>
        </w:rPr>
      </w:pPr>
      <w:bookmarkStart w:id="896" w:name="_Alternative_Text_for_14"/>
      <w:bookmarkStart w:id="897" w:name="_Toc136423307"/>
      <w:bookmarkEnd w:id="896"/>
      <w:r>
        <w:rPr>
          <w:webHidden/>
        </w:rPr>
        <w:t>Alternative Text for Figure 7.2</w:t>
      </w:r>
      <w:bookmarkEnd w:id="897"/>
    </w:p>
    <w:p w14:paraId="06C6A80A" w14:textId="06E2008C" w:rsidR="007F6D21" w:rsidRDefault="00AC3EBD">
      <w:r>
        <w:t>In the flow chart, t</w:t>
      </w:r>
      <w:r w:rsidR="00E317FC">
        <w:t>he first rectangle on the top left is</w:t>
      </w:r>
      <w:r w:rsidR="007F6D21">
        <w:t xml:space="preserve"> for the</w:t>
      </w:r>
      <w:r w:rsidR="00E317FC">
        <w:t xml:space="preserve"> response. An arrow </w:t>
      </w:r>
      <w:r w:rsidR="00626FEF">
        <w:t>points</w:t>
      </w:r>
      <w:r w:rsidR="00E317FC">
        <w:t xml:space="preserve"> to the second rectangle on the right</w:t>
      </w:r>
      <w:r w:rsidR="00626FEF">
        <w:t>, which</w:t>
      </w:r>
      <w:r w:rsidR="007F6D21">
        <w:t xml:space="preserve"> </w:t>
      </w:r>
      <w:r w:rsidR="00E317FC">
        <w:t xml:space="preserve">is </w:t>
      </w:r>
      <w:r w:rsidR="007F6D21">
        <w:t>“</w:t>
      </w:r>
      <w:r w:rsidR="00626FEF">
        <w:t>P</w:t>
      </w:r>
      <w:r w:rsidR="00E317FC">
        <w:t>reprocess</w:t>
      </w:r>
      <w:r w:rsidR="007F6D21">
        <w:t>” with the parenthetical</w:t>
      </w:r>
      <w:r w:rsidR="00E317FC">
        <w:t xml:space="preserve"> </w:t>
      </w:r>
      <w:r w:rsidR="007F6D21">
        <w:t>“(</w:t>
      </w:r>
      <w:r w:rsidR="00E317FC">
        <w:t>create raw and canonical representations.</w:t>
      </w:r>
      <w:r w:rsidR="007F6D21">
        <w:t>”</w:t>
      </w:r>
      <w:r w:rsidR="00E317FC">
        <w:t xml:space="preserve"> An arrow on the bottom </w:t>
      </w:r>
      <w:r w:rsidR="007F6D21">
        <w:t>points</w:t>
      </w:r>
      <w:r w:rsidR="00E317FC">
        <w:t xml:space="preserve"> to a diamond</w:t>
      </w:r>
      <w:r w:rsidR="007F6D21">
        <w:t xml:space="preserve"> with the question, “</w:t>
      </w:r>
      <w:r w:rsidR="00626FEF">
        <w:t>Scorable</w:t>
      </w:r>
      <w:r w:rsidR="007F6D21">
        <w:t>?”</w:t>
      </w:r>
      <w:r w:rsidR="00E317FC">
        <w:t xml:space="preserve"> If</w:t>
      </w:r>
      <w:r w:rsidR="007F6D21">
        <w:t xml:space="preserve"> the response is</w:t>
      </w:r>
      <w:r w:rsidR="00E317FC">
        <w:t xml:space="preserve"> not scorable, an arrow</w:t>
      </w:r>
      <w:r w:rsidR="00626FEF">
        <w:t xml:space="preserve"> at the bottom</w:t>
      </w:r>
      <w:r w:rsidR="00E317FC">
        <w:t xml:space="preserve"> </w:t>
      </w:r>
      <w:r w:rsidR="007F6D21">
        <w:t>points</w:t>
      </w:r>
      <w:r w:rsidR="00E317FC">
        <w:t xml:space="preserve"> to a cylinder</w:t>
      </w:r>
      <w:r w:rsidR="007F6D21">
        <w:t xml:space="preserve"> containing “</w:t>
      </w:r>
      <w:r w:rsidR="00626FEF">
        <w:t>Algorithm</w:t>
      </w:r>
      <w:r w:rsidR="007F6D21">
        <w:t>-</w:t>
      </w:r>
      <w:r w:rsidR="00E317FC">
        <w:t xml:space="preserve">based </w:t>
      </w:r>
      <w:r w:rsidR="00626FEF">
        <w:t>Condition Code</w:t>
      </w:r>
      <w:r w:rsidR="00E317FC">
        <w:t>.</w:t>
      </w:r>
      <w:r w:rsidR="007F6D21">
        <w:t>”</w:t>
      </w:r>
      <w:r w:rsidR="00E317FC">
        <w:t xml:space="preserve"> If</w:t>
      </w:r>
      <w:r w:rsidR="007F6D21">
        <w:t xml:space="preserve"> the response is</w:t>
      </w:r>
      <w:r w:rsidR="00E317FC">
        <w:t xml:space="preserve"> scorable, an arrow </w:t>
      </w:r>
      <w:r w:rsidR="00626FEF">
        <w:t>points to</w:t>
      </w:r>
      <w:r w:rsidR="00E317FC">
        <w:t xml:space="preserve"> the right</w:t>
      </w:r>
      <w:r w:rsidR="00626FEF">
        <w:t>,</w:t>
      </w:r>
      <w:r w:rsidR="00E317FC">
        <w:t xml:space="preserve"> to a group of rectangles </w:t>
      </w:r>
      <w:r w:rsidR="00FC29ED">
        <w:t xml:space="preserve">titled </w:t>
      </w:r>
      <w:r w:rsidR="00626FEF">
        <w:t>“</w:t>
      </w:r>
      <w:r w:rsidR="003E6BD9">
        <w:t>Extract Features</w:t>
      </w:r>
      <w:r w:rsidR="00E317FC">
        <w:t>.</w:t>
      </w:r>
      <w:r w:rsidR="00626FEF">
        <w:t>”</w:t>
      </w:r>
      <w:r w:rsidR="00E317FC">
        <w:t xml:space="preserve"> </w:t>
      </w:r>
      <w:r w:rsidR="007F6D21">
        <w:t>Labels in the rectangles</w:t>
      </w:r>
      <w:r w:rsidR="00626FEF">
        <w:t xml:space="preserve"> under the title</w:t>
      </w:r>
      <w:r>
        <w:t xml:space="preserve"> and representing the activities involved in extracting features</w:t>
      </w:r>
      <w:r w:rsidR="007F6D21">
        <w:t>, from top to bottom, are the following:</w:t>
      </w:r>
    </w:p>
    <w:p w14:paraId="33DB7E82" w14:textId="0FB68215" w:rsidR="007F6D21" w:rsidRDefault="00E317FC" w:rsidP="007F6D21">
      <w:pPr>
        <w:pStyle w:val="bullets-one"/>
      </w:pPr>
      <w:r>
        <w:t>Custom linguistic variables</w:t>
      </w:r>
      <w:r w:rsidR="007F6D21">
        <w:t xml:space="preserve"> (</w:t>
      </w:r>
      <w:r>
        <w:t>approximation sign 850</w:t>
      </w:r>
      <w:r w:rsidR="007F6D21">
        <w:t>)</w:t>
      </w:r>
    </w:p>
    <w:p w14:paraId="6CBA4754" w14:textId="19D27CEC" w:rsidR="007F6D21" w:rsidRDefault="00E317FC" w:rsidP="007F6D21">
      <w:pPr>
        <w:pStyle w:val="bullets-one"/>
      </w:pPr>
      <w:r>
        <w:t>LSA</w:t>
      </w:r>
      <w:r w:rsidR="00AC7E9B">
        <w:t xml:space="preserve"> [Latent Semantic Analysis]</w:t>
      </w:r>
      <w:r>
        <w:t xml:space="preserve"> with different weighting schemes.</w:t>
      </w:r>
    </w:p>
    <w:p w14:paraId="18C7ED9C" w14:textId="118A54CE" w:rsidR="007F6D21" w:rsidRDefault="00E317FC" w:rsidP="007F6D21">
      <w:pPr>
        <w:pStyle w:val="bullets-one"/>
      </w:pPr>
      <w:r>
        <w:t>N</w:t>
      </w:r>
      <w:r w:rsidR="007F6D21">
        <w:t>-</w:t>
      </w:r>
      <w:r>
        <w:t>gram detection</w:t>
      </w:r>
    </w:p>
    <w:p w14:paraId="3D442E0B" w14:textId="70D5E2A0" w:rsidR="007F6D21" w:rsidRDefault="007F6D21" w:rsidP="00BE0E90">
      <w:pPr>
        <w:pStyle w:val="bullets-one"/>
      </w:pPr>
      <w:r>
        <w:t>L</w:t>
      </w:r>
      <w:r w:rsidR="00E317FC">
        <w:t>atent Dirichlet allocation</w:t>
      </w:r>
      <w:r>
        <w:t xml:space="preserve"> (</w:t>
      </w:r>
      <w:r w:rsidR="00E317FC">
        <w:t xml:space="preserve">topic modeling </w:t>
      </w:r>
    </w:p>
    <w:p w14:paraId="2DEA94B5" w14:textId="77962C90" w:rsidR="003E6BD9" w:rsidRDefault="003E6BD9">
      <w:r>
        <w:t xml:space="preserve">The group of Extra Features rectangles has a right arrow that points to a group of rectangles titled </w:t>
      </w:r>
      <w:r w:rsidR="00626FEF">
        <w:t>“</w:t>
      </w:r>
      <w:r>
        <w:t>Compute Component Model Scores.</w:t>
      </w:r>
      <w:r w:rsidR="00626FEF">
        <w:t>”</w:t>
      </w:r>
      <w:r>
        <w:t xml:space="preserve"> Labels in the rectangles</w:t>
      </w:r>
      <w:r w:rsidR="00626FEF">
        <w:t xml:space="preserve"> under the title</w:t>
      </w:r>
      <w:r w:rsidR="00AC3EBD">
        <w:t xml:space="preserve"> and representing the activities involved in computing component model scores</w:t>
      </w:r>
      <w:r>
        <w:t>, from top to bottom, are the following:</w:t>
      </w:r>
    </w:p>
    <w:p w14:paraId="400393C7" w14:textId="646DD8B0" w:rsidR="003E6BD9" w:rsidRDefault="003E6BD9" w:rsidP="003E6BD9">
      <w:pPr>
        <w:pStyle w:val="bullets-one"/>
      </w:pPr>
      <w:r>
        <w:t>S</w:t>
      </w:r>
      <w:r w:rsidR="00E317FC">
        <w:t>upport vector machine</w:t>
      </w:r>
    </w:p>
    <w:p w14:paraId="561E27EA" w14:textId="1A3F5FB9" w:rsidR="003E6BD9" w:rsidRDefault="003E6BD9" w:rsidP="003E6BD9">
      <w:pPr>
        <w:pStyle w:val="bullets-one"/>
      </w:pPr>
      <w:r>
        <w:t>G</w:t>
      </w:r>
      <w:r w:rsidR="00E317FC">
        <w:t>radient boosted trees</w:t>
      </w:r>
    </w:p>
    <w:p w14:paraId="426DC22A" w14:textId="1C62DA33" w:rsidR="003E6BD9" w:rsidRDefault="003E6BD9" w:rsidP="003E6BD9">
      <w:pPr>
        <w:pStyle w:val="bullets-one"/>
      </w:pPr>
      <w:r>
        <w:t>L</w:t>
      </w:r>
      <w:r w:rsidR="00E317FC">
        <w:t>inear slash logistic regress</w:t>
      </w:r>
      <w:r>
        <w:t>ion</w:t>
      </w:r>
    </w:p>
    <w:p w14:paraId="03067800" w14:textId="69CCAE86" w:rsidR="003E6BD9" w:rsidRDefault="003E6BD9" w:rsidP="003E6BD9">
      <w:pPr>
        <w:pStyle w:val="bullets-one"/>
      </w:pPr>
      <w:r>
        <w:t>K</w:t>
      </w:r>
      <w:r w:rsidR="00E317FC">
        <w:t>appa regression</w:t>
      </w:r>
    </w:p>
    <w:p w14:paraId="304FD6A3" w14:textId="50FF8969" w:rsidR="00E317FC" w:rsidRPr="00E317FC" w:rsidRDefault="003E6BD9" w:rsidP="003E6BD9">
      <w:pPr>
        <w:rPr>
          <w:webHidden/>
        </w:rPr>
      </w:pPr>
      <w:r>
        <w:t xml:space="preserve">The group of Compute Component Model Scores rectangles has a right </w:t>
      </w:r>
      <w:r w:rsidR="00E317FC">
        <w:t xml:space="preserve">arrow </w:t>
      </w:r>
      <w:r>
        <w:t>that points to the rectangle labeled “Ensemble (</w:t>
      </w:r>
      <w:r w:rsidR="002D182F">
        <w:t xml:space="preserve">Weighted Average </w:t>
      </w:r>
      <w:r>
        <w:t>of CM</w:t>
      </w:r>
      <w:r w:rsidR="002D182F">
        <w:t>s</w:t>
      </w:r>
      <w:r w:rsidR="00AC7E9B">
        <w:t xml:space="preserve"> [Component Models]</w:t>
      </w:r>
      <w:r>
        <w:t>).”</w:t>
      </w:r>
      <w:r w:rsidR="00E317FC">
        <w:t xml:space="preserve"> An arrow at the bottom of th</w:t>
      </w:r>
      <w:r>
        <w:t>is</w:t>
      </w:r>
      <w:r w:rsidR="00E317FC">
        <w:t xml:space="preserve"> rectangle </w:t>
      </w:r>
      <w:r>
        <w:t>points to</w:t>
      </w:r>
      <w:r w:rsidR="00E317FC">
        <w:t xml:space="preserve"> a cylinder</w:t>
      </w:r>
      <w:r>
        <w:t xml:space="preserve"> beneath it</w:t>
      </w:r>
      <w:r w:rsidR="00E317FC">
        <w:t xml:space="preserve">, </w:t>
      </w:r>
      <w:r>
        <w:t>labeled “S</w:t>
      </w:r>
      <w:r w:rsidR="00E317FC">
        <w:t xml:space="preserve">core, </w:t>
      </w:r>
      <w:r>
        <w:t>M</w:t>
      </w:r>
      <w:r w:rsidR="00E317FC">
        <w:t>odel</w:t>
      </w:r>
      <w:r>
        <w:t>-</w:t>
      </w:r>
      <w:r w:rsidR="00E317FC">
        <w:t xml:space="preserve">based </w:t>
      </w:r>
      <w:r>
        <w:t>C</w:t>
      </w:r>
      <w:r w:rsidR="00E317FC">
        <w:t xml:space="preserve">ondition </w:t>
      </w:r>
      <w:r>
        <w:t>C</w:t>
      </w:r>
      <w:r w:rsidR="00E317FC">
        <w:t xml:space="preserve">ode, </w:t>
      </w:r>
      <w:r>
        <w:t>E</w:t>
      </w:r>
      <w:r w:rsidR="00E317FC">
        <w:t xml:space="preserve">rror </w:t>
      </w:r>
      <w:r>
        <w:t>E</w:t>
      </w:r>
      <w:r w:rsidR="00E317FC">
        <w:t>stimate.</w:t>
      </w:r>
    </w:p>
    <w:p w14:paraId="12236BF1" w14:textId="25BABB02" w:rsidR="005714BA" w:rsidRPr="00A57B8E" w:rsidRDefault="005714BA" w:rsidP="005714BA">
      <w:pPr>
        <w:pStyle w:val="Heading4"/>
        <w:numPr>
          <w:ilvl w:val="0"/>
          <w:numId w:val="0"/>
        </w:numPr>
        <w:ind w:left="450" w:hanging="450"/>
      </w:pPr>
      <w:bookmarkStart w:id="898" w:name="_Alternative_Text_for_7"/>
      <w:bookmarkStart w:id="899" w:name="_Toc511570789"/>
      <w:bookmarkStart w:id="900" w:name="_Toc40264889"/>
      <w:bookmarkStart w:id="901" w:name="_Toc68177602"/>
      <w:bookmarkStart w:id="902" w:name="_Toc102483644"/>
      <w:bookmarkStart w:id="903" w:name="_Toc136423308"/>
      <w:bookmarkEnd w:id="898"/>
      <w:r w:rsidRPr="00A57B8E">
        <w:t>Alternative Text for Equation 7.1</w:t>
      </w:r>
      <w:bookmarkEnd w:id="899"/>
      <w:bookmarkEnd w:id="900"/>
      <w:bookmarkEnd w:id="901"/>
      <w:bookmarkEnd w:id="902"/>
      <w:bookmarkEnd w:id="903"/>
    </w:p>
    <w:p w14:paraId="73F0BA10" w14:textId="77777777" w:rsidR="005714BA" w:rsidRPr="00A57B8E" w:rsidRDefault="005714BA" w:rsidP="005714BA">
      <w:r w:rsidRPr="00A57B8E">
        <w:t>P sub I h of theta sub j equals the numerator exp open parenthesis the sum from v equals 1 to h of D times a sub i of the quantity open parenthesis theta sub j minus b sub I plus d sub iv close parenthesis close parenthesis and denominator 1 plus the sum from c equals 1 to n sub I exp open parenthesis the sum from v equals 1 to c D times a sub i of the quantity open parenthesis theta sub j minus b sub I plus d sub iv close parenthesis close parenthesis, if score h equals 1, 2, …., n sub i.</w:t>
      </w:r>
    </w:p>
    <w:p w14:paraId="751EFCE2" w14:textId="77777777" w:rsidR="005714BA" w:rsidRPr="00A57B8E" w:rsidRDefault="005714BA" w:rsidP="005714BA">
      <w:r w:rsidRPr="00A57B8E">
        <w:t>P sub I h of theta sub j equals 1 divided by denominator 1 plus the sum from c equals 1 to n sub I exp open parenthesis the sum from v equals 1 to c D times a sub i of the quantity open parenthesis theta sub j minus b sub I plus d sub iv close parenthesis close parenthesis, if score h equals 0.</w:t>
      </w:r>
    </w:p>
    <w:p w14:paraId="40D85AB8" w14:textId="77777777" w:rsidR="005714BA" w:rsidRPr="00A57B8E" w:rsidRDefault="005714BA" w:rsidP="005714BA">
      <w:pPr>
        <w:pStyle w:val="Heading4"/>
        <w:numPr>
          <w:ilvl w:val="0"/>
          <w:numId w:val="0"/>
        </w:numPr>
        <w:ind w:left="450" w:hanging="450"/>
      </w:pPr>
      <w:bookmarkStart w:id="904" w:name="_Alternative_Text_for_1"/>
      <w:bookmarkStart w:id="905" w:name="_Toc511570790"/>
      <w:bookmarkStart w:id="906" w:name="_Toc40264890"/>
      <w:bookmarkStart w:id="907" w:name="_Toc68177603"/>
      <w:bookmarkStart w:id="908" w:name="_Toc102483645"/>
      <w:bookmarkStart w:id="909" w:name="_Toc136423309"/>
      <w:bookmarkEnd w:id="904"/>
      <w:r w:rsidRPr="00A57B8E">
        <w:t>Alternative Text for Equation 7.2</w:t>
      </w:r>
      <w:bookmarkEnd w:id="905"/>
      <w:bookmarkEnd w:id="906"/>
      <w:bookmarkEnd w:id="907"/>
      <w:bookmarkEnd w:id="908"/>
      <w:bookmarkEnd w:id="909"/>
    </w:p>
    <w:p w14:paraId="471D1EFB" w14:textId="77777777" w:rsidR="005714BA" w:rsidRPr="00A57B8E" w:rsidRDefault="005714BA" w:rsidP="005714BA">
      <w:r w:rsidRPr="00A57B8E">
        <w:t>L of the union of theta sub j, U equals the natural logarithm of open parenthesis the product from I equals 1to I times the product from v equals 0 to n sub I of P sub ih of theta sub j to the u sub iv power.</w:t>
      </w:r>
    </w:p>
    <w:p w14:paraId="433A70BB" w14:textId="77777777" w:rsidR="005714BA" w:rsidRPr="00A57B8E" w:rsidRDefault="005714BA" w:rsidP="005714BA">
      <w:pPr>
        <w:pStyle w:val="Heading4"/>
        <w:numPr>
          <w:ilvl w:val="0"/>
          <w:numId w:val="0"/>
        </w:numPr>
        <w:ind w:left="450" w:hanging="450"/>
      </w:pPr>
      <w:bookmarkStart w:id="910" w:name="_Alternative_Text_for_35"/>
      <w:bookmarkStart w:id="911" w:name="_Toc102483646"/>
      <w:bookmarkStart w:id="912" w:name="_Toc136423310"/>
      <w:bookmarkEnd w:id="910"/>
      <w:r w:rsidRPr="00A57B8E">
        <w:lastRenderedPageBreak/>
        <w:t>Alternative Text for Equation 7.3</w:t>
      </w:r>
      <w:bookmarkEnd w:id="911"/>
      <w:bookmarkEnd w:id="912"/>
    </w:p>
    <w:p w14:paraId="34037ED7" w14:textId="77777777" w:rsidR="005714BA" w:rsidRPr="00A57B8E" w:rsidRDefault="005714BA" w:rsidP="005714BA">
      <w:r w:rsidRPr="00A57B8E">
        <w:t>U sub i v equals 1, if the score h on polytomous item i is equal to v, 0, otherwise.</w:t>
      </w:r>
    </w:p>
    <w:p w14:paraId="0525CDD5" w14:textId="77777777" w:rsidR="005714BA" w:rsidRPr="00A57B8E" w:rsidRDefault="005714BA" w:rsidP="005714BA">
      <w:pPr>
        <w:pStyle w:val="Heading4"/>
        <w:numPr>
          <w:ilvl w:val="0"/>
          <w:numId w:val="0"/>
        </w:numPr>
        <w:ind w:left="450" w:hanging="450"/>
      </w:pPr>
      <w:bookmarkStart w:id="913" w:name="_Alternative_Text_for_2"/>
      <w:bookmarkStart w:id="914" w:name="_Toc511570791"/>
      <w:bookmarkStart w:id="915" w:name="_Toc40264891"/>
      <w:bookmarkStart w:id="916" w:name="_Toc68177604"/>
      <w:bookmarkStart w:id="917" w:name="_Toc102483647"/>
      <w:bookmarkStart w:id="918" w:name="_Toc136423311"/>
      <w:bookmarkEnd w:id="913"/>
      <w:r w:rsidRPr="00A57B8E">
        <w:t>Alternative Text for Equation 7.</w:t>
      </w:r>
      <w:bookmarkEnd w:id="914"/>
      <w:bookmarkEnd w:id="915"/>
      <w:bookmarkEnd w:id="916"/>
      <w:r w:rsidRPr="00A57B8E">
        <w:t>4</w:t>
      </w:r>
      <w:bookmarkEnd w:id="917"/>
      <w:bookmarkEnd w:id="918"/>
    </w:p>
    <w:p w14:paraId="1656220C" w14:textId="77777777" w:rsidR="005714BA" w:rsidRPr="00A57B8E" w:rsidRDefault="005714BA" w:rsidP="005714BA">
      <w:r w:rsidRPr="00A57B8E">
        <w:t>Theta sub t equals theta sub t minus 1 minus the quantity with the numerator L prime sub t minus 1 and the denominator L double prime sub t minus 1.</w:t>
      </w:r>
    </w:p>
    <w:p w14:paraId="0164ECA5" w14:textId="77777777" w:rsidR="005714BA" w:rsidRPr="00A57B8E" w:rsidRDefault="005714BA" w:rsidP="005714BA">
      <w:pPr>
        <w:pStyle w:val="Heading4"/>
        <w:numPr>
          <w:ilvl w:val="0"/>
          <w:numId w:val="0"/>
        </w:numPr>
        <w:ind w:left="450" w:hanging="450"/>
      </w:pPr>
      <w:bookmarkStart w:id="919" w:name="_Alternative_Text_for_3"/>
      <w:bookmarkStart w:id="920" w:name="_Toc511570792"/>
      <w:bookmarkStart w:id="921" w:name="_Toc40264892"/>
      <w:bookmarkStart w:id="922" w:name="_Toc68177605"/>
      <w:bookmarkStart w:id="923" w:name="_Toc102483648"/>
      <w:bookmarkStart w:id="924" w:name="_Toc136423312"/>
      <w:bookmarkEnd w:id="919"/>
      <w:r w:rsidRPr="00A57B8E">
        <w:t>Alternative Text for Equation 7.5</w:t>
      </w:r>
      <w:bookmarkEnd w:id="920"/>
      <w:bookmarkEnd w:id="921"/>
      <w:bookmarkEnd w:id="922"/>
      <w:bookmarkEnd w:id="923"/>
      <w:bookmarkEnd w:id="924"/>
    </w:p>
    <w:p w14:paraId="17D737F5" w14:textId="77777777" w:rsidR="005714BA" w:rsidRPr="00A57B8E" w:rsidRDefault="005714BA" w:rsidP="005714BA">
      <w:r w:rsidRPr="00A57B8E">
        <w:t>Theta sub adj equals theta sub min plus open parenthesis theta sub achieved minus theta sub min close parenthesis times PropAdj.</w:t>
      </w:r>
    </w:p>
    <w:p w14:paraId="368A6675" w14:textId="77777777" w:rsidR="005714BA" w:rsidRPr="00A57B8E" w:rsidRDefault="005714BA" w:rsidP="005714BA">
      <w:pPr>
        <w:pStyle w:val="Heading4"/>
        <w:numPr>
          <w:ilvl w:val="0"/>
          <w:numId w:val="0"/>
        </w:numPr>
        <w:ind w:left="450" w:hanging="450"/>
      </w:pPr>
      <w:bookmarkStart w:id="925" w:name="_Alternative_Text_for_4"/>
      <w:bookmarkStart w:id="926" w:name="_Toc511570793"/>
      <w:bookmarkStart w:id="927" w:name="_Toc40264893"/>
      <w:bookmarkStart w:id="928" w:name="_Toc68177606"/>
      <w:bookmarkStart w:id="929" w:name="_Toc102483649"/>
      <w:bookmarkStart w:id="930" w:name="_Toc136423313"/>
      <w:bookmarkEnd w:id="925"/>
      <w:r w:rsidRPr="00A57B8E">
        <w:t>Alternative Text for Equation 7.6</w:t>
      </w:r>
      <w:bookmarkEnd w:id="926"/>
      <w:bookmarkEnd w:id="927"/>
      <w:bookmarkEnd w:id="928"/>
      <w:bookmarkEnd w:id="929"/>
      <w:bookmarkEnd w:id="930"/>
    </w:p>
    <w:p w14:paraId="76895B2C" w14:textId="77777777" w:rsidR="005714BA" w:rsidRPr="00A57B8E" w:rsidRDefault="005714BA" w:rsidP="005714BA">
      <w:r w:rsidRPr="00A57B8E">
        <w:t>ELA scale score is the sum of 2508.2 and 85.8 times theta.</w:t>
      </w:r>
    </w:p>
    <w:p w14:paraId="0E7BA637" w14:textId="77777777" w:rsidR="005714BA" w:rsidRPr="00A57B8E" w:rsidRDefault="005714BA" w:rsidP="005714BA">
      <w:pPr>
        <w:pStyle w:val="Heading4"/>
        <w:numPr>
          <w:ilvl w:val="0"/>
          <w:numId w:val="0"/>
        </w:numPr>
        <w:ind w:left="450" w:hanging="450"/>
      </w:pPr>
      <w:bookmarkStart w:id="931" w:name="_Alternative_Text_for_5"/>
      <w:bookmarkStart w:id="932" w:name="_Toc511570794"/>
      <w:bookmarkStart w:id="933" w:name="_Toc40264894"/>
      <w:bookmarkStart w:id="934" w:name="_Toc68177607"/>
      <w:bookmarkStart w:id="935" w:name="_Toc102483650"/>
      <w:bookmarkStart w:id="936" w:name="_Toc136423314"/>
      <w:bookmarkEnd w:id="931"/>
      <w:r w:rsidRPr="00A57B8E">
        <w:t>Alternative Text for Equation 7.7</w:t>
      </w:r>
      <w:bookmarkEnd w:id="932"/>
      <w:bookmarkEnd w:id="933"/>
      <w:bookmarkEnd w:id="934"/>
      <w:bookmarkEnd w:id="935"/>
      <w:bookmarkEnd w:id="936"/>
    </w:p>
    <w:p w14:paraId="38A44FF1" w14:textId="77777777" w:rsidR="005714BA" w:rsidRPr="00A57B8E" w:rsidRDefault="005714BA" w:rsidP="005714BA">
      <w:r w:rsidRPr="00A57B8E">
        <w:t>Mathematics scale score is the sum of 2514.9 and 79.3 times theta.</w:t>
      </w:r>
    </w:p>
    <w:p w14:paraId="129BA0BA" w14:textId="77777777" w:rsidR="005714BA" w:rsidRPr="00A57B8E" w:rsidRDefault="005714BA" w:rsidP="005714BA">
      <w:pPr>
        <w:pStyle w:val="Heading4"/>
        <w:numPr>
          <w:ilvl w:val="0"/>
          <w:numId w:val="0"/>
        </w:numPr>
        <w:ind w:left="450" w:hanging="450"/>
      </w:pPr>
      <w:bookmarkStart w:id="937" w:name="_Alternative_Text_for_6"/>
      <w:bookmarkStart w:id="938" w:name="_Toc511570795"/>
      <w:bookmarkStart w:id="939" w:name="_Toc40264895"/>
      <w:bookmarkStart w:id="940" w:name="_Toc68177608"/>
      <w:bookmarkStart w:id="941" w:name="_Toc102483651"/>
      <w:bookmarkStart w:id="942" w:name="_Toc136423315"/>
      <w:bookmarkEnd w:id="937"/>
      <w:r w:rsidRPr="00A57B8E">
        <w:t>Alternative Text for Equation 7.8</w:t>
      </w:r>
      <w:bookmarkEnd w:id="938"/>
      <w:bookmarkEnd w:id="939"/>
      <w:bookmarkEnd w:id="940"/>
      <w:bookmarkEnd w:id="941"/>
      <w:bookmarkEnd w:id="942"/>
    </w:p>
    <w:p w14:paraId="7771C0AE" w14:textId="77777777" w:rsidR="005714BA" w:rsidRPr="00A57B8E" w:rsidRDefault="005714BA" w:rsidP="005714BA">
      <w:r w:rsidRPr="00A57B8E">
        <w:t>SEM of Theta sub j equals 1 divided by the square root of I of theta sub j.</w:t>
      </w:r>
    </w:p>
    <w:p w14:paraId="61F9CD7E" w14:textId="77777777" w:rsidR="005714BA" w:rsidRPr="00A57B8E" w:rsidRDefault="005714BA" w:rsidP="005714BA">
      <w:pPr>
        <w:pStyle w:val="Heading4"/>
        <w:numPr>
          <w:ilvl w:val="0"/>
          <w:numId w:val="0"/>
        </w:numPr>
        <w:ind w:left="450" w:hanging="450"/>
      </w:pPr>
      <w:bookmarkStart w:id="943" w:name="_Alternative_Text_for_8"/>
      <w:bookmarkStart w:id="944" w:name="_Toc40264896"/>
      <w:bookmarkStart w:id="945" w:name="_Toc68177609"/>
      <w:bookmarkStart w:id="946" w:name="_Toc102483652"/>
      <w:bookmarkStart w:id="947" w:name="_Toc136423316"/>
      <w:bookmarkEnd w:id="943"/>
      <w:r w:rsidRPr="00A57B8E">
        <w:t>Alternative Text for Equation 7.9</w:t>
      </w:r>
      <w:bookmarkEnd w:id="944"/>
      <w:bookmarkEnd w:id="945"/>
      <w:bookmarkEnd w:id="946"/>
      <w:bookmarkEnd w:id="947"/>
    </w:p>
    <w:p w14:paraId="474D4565" w14:textId="77777777" w:rsidR="005714BA" w:rsidRPr="00A57B8E" w:rsidRDefault="005714BA" w:rsidP="005714BA">
      <w:r w:rsidRPr="00A57B8E">
        <w:t>I of Theta sub j equals the sum from I equals 1 to n of I sub I of Theta sub j.</w:t>
      </w:r>
    </w:p>
    <w:p w14:paraId="7A6C1FBC" w14:textId="77777777" w:rsidR="005714BA" w:rsidRPr="00A57B8E" w:rsidRDefault="005714BA" w:rsidP="005714BA">
      <w:pPr>
        <w:pStyle w:val="Heading4"/>
        <w:numPr>
          <w:ilvl w:val="0"/>
          <w:numId w:val="0"/>
        </w:numPr>
        <w:ind w:left="450" w:hanging="450"/>
      </w:pPr>
      <w:bookmarkStart w:id="948" w:name="_Alternative_Text_for_9"/>
      <w:bookmarkStart w:id="949" w:name="_Toc40264897"/>
      <w:bookmarkStart w:id="950" w:name="_Toc68177610"/>
      <w:bookmarkStart w:id="951" w:name="_Toc102483653"/>
      <w:bookmarkStart w:id="952" w:name="_Toc136423317"/>
      <w:bookmarkEnd w:id="948"/>
      <w:r w:rsidRPr="00A57B8E">
        <w:t>Alternative Text for Equation 7.10</w:t>
      </w:r>
      <w:bookmarkEnd w:id="949"/>
      <w:bookmarkEnd w:id="950"/>
      <w:bookmarkEnd w:id="951"/>
      <w:bookmarkEnd w:id="952"/>
    </w:p>
    <w:p w14:paraId="210A6CA7" w14:textId="77777777" w:rsidR="005714BA" w:rsidRPr="00A57B8E" w:rsidRDefault="005714BA" w:rsidP="005714BA">
      <w:r w:rsidRPr="00A57B8E">
        <w:t>I sub i of Theta sub j equals open parenthesis D times a sub I close parenthesis squared times open bracket s sub i2 of theta sub j minus s squared sub I of theta sub j close bracket.</w:t>
      </w:r>
    </w:p>
    <w:p w14:paraId="27F7182A" w14:textId="77777777" w:rsidR="005714BA" w:rsidRPr="00A57B8E" w:rsidRDefault="005714BA" w:rsidP="005714BA">
      <w:pPr>
        <w:pStyle w:val="Heading4"/>
        <w:numPr>
          <w:ilvl w:val="0"/>
          <w:numId w:val="0"/>
        </w:numPr>
        <w:ind w:left="450" w:hanging="450"/>
      </w:pPr>
      <w:bookmarkStart w:id="953" w:name="_Alternative_Text_for_10"/>
      <w:bookmarkStart w:id="954" w:name="_Toc40264898"/>
      <w:bookmarkStart w:id="955" w:name="_Toc68177611"/>
      <w:bookmarkStart w:id="956" w:name="_Toc102483654"/>
      <w:bookmarkStart w:id="957" w:name="_Toc136423318"/>
      <w:bookmarkEnd w:id="953"/>
      <w:r w:rsidRPr="00A57B8E">
        <w:t>Alternative Text for Equation 7.1</w:t>
      </w:r>
      <w:bookmarkEnd w:id="954"/>
      <w:bookmarkEnd w:id="955"/>
      <w:r w:rsidRPr="00A57B8E">
        <w:t>1</w:t>
      </w:r>
      <w:bookmarkEnd w:id="956"/>
      <w:bookmarkEnd w:id="957"/>
    </w:p>
    <w:p w14:paraId="4D66C066" w14:textId="77777777" w:rsidR="005714BA" w:rsidRPr="00A57B8E" w:rsidRDefault="005714BA" w:rsidP="005714BA">
      <w:r w:rsidRPr="00A57B8E">
        <w:t>S sub i of Theta sub j equals the sum from h equals 0 to n sub i of h times p sub ih of theta sub j.</w:t>
      </w:r>
    </w:p>
    <w:p w14:paraId="79EFEB48" w14:textId="77777777" w:rsidR="005714BA" w:rsidRPr="00A57B8E" w:rsidRDefault="005714BA" w:rsidP="005714BA">
      <w:pPr>
        <w:pStyle w:val="Heading4"/>
        <w:numPr>
          <w:ilvl w:val="0"/>
          <w:numId w:val="0"/>
        </w:numPr>
        <w:ind w:left="450" w:hanging="450"/>
      </w:pPr>
      <w:bookmarkStart w:id="958" w:name="_Alternative_Text_for_11"/>
      <w:bookmarkStart w:id="959" w:name="_Toc40264899"/>
      <w:bookmarkStart w:id="960" w:name="_Toc68177612"/>
      <w:bookmarkStart w:id="961" w:name="_Toc102483655"/>
      <w:bookmarkStart w:id="962" w:name="_Toc136423319"/>
      <w:bookmarkEnd w:id="958"/>
      <w:r w:rsidRPr="00A57B8E">
        <w:t>Alternative Text for Equation 7.12</w:t>
      </w:r>
      <w:bookmarkEnd w:id="959"/>
      <w:bookmarkEnd w:id="960"/>
      <w:bookmarkEnd w:id="961"/>
      <w:bookmarkEnd w:id="962"/>
    </w:p>
    <w:p w14:paraId="04222E62" w14:textId="77777777" w:rsidR="005714BA" w:rsidRPr="00A57B8E" w:rsidRDefault="005714BA" w:rsidP="005714BA">
      <w:r w:rsidRPr="00A57B8E">
        <w:t>S sub i2 of Theta sub j equals the sum from h equals 0 to n sub i of h squared times p sub ih of theta sub j.</w:t>
      </w:r>
    </w:p>
    <w:p w14:paraId="2E5A1795" w14:textId="77777777" w:rsidR="005714BA" w:rsidRPr="00A57B8E" w:rsidRDefault="005714BA" w:rsidP="005714BA">
      <w:pPr>
        <w:pStyle w:val="Heading4"/>
        <w:numPr>
          <w:ilvl w:val="0"/>
          <w:numId w:val="0"/>
        </w:numPr>
        <w:ind w:left="450" w:hanging="450"/>
      </w:pPr>
      <w:bookmarkStart w:id="963" w:name="_Alternative_Text_for_12"/>
      <w:bookmarkStart w:id="964" w:name="_Toc40264900"/>
      <w:bookmarkStart w:id="965" w:name="_Toc68177613"/>
      <w:bookmarkStart w:id="966" w:name="_Toc102483656"/>
      <w:bookmarkStart w:id="967" w:name="_Toc136423320"/>
      <w:bookmarkEnd w:id="963"/>
      <w:r w:rsidRPr="00A57B8E">
        <w:t>Alternative Text for Equation 7.13</w:t>
      </w:r>
      <w:bookmarkEnd w:id="964"/>
      <w:bookmarkEnd w:id="965"/>
      <w:bookmarkEnd w:id="966"/>
      <w:bookmarkEnd w:id="967"/>
    </w:p>
    <w:p w14:paraId="51476886" w14:textId="77777777" w:rsidR="005714BA" w:rsidRPr="00A57B8E" w:rsidRDefault="005714BA" w:rsidP="005714BA">
      <w:r w:rsidRPr="00A57B8E">
        <w:t>Scale score standard error (SE sub scaled) equals a times SE sub theta sub j.</w:t>
      </w:r>
    </w:p>
    <w:p w14:paraId="3B81BBC4" w14:textId="77777777" w:rsidR="005714BA" w:rsidRPr="00A57B8E" w:rsidRDefault="005714BA" w:rsidP="005714BA">
      <w:pPr>
        <w:pStyle w:val="Heading4"/>
        <w:numPr>
          <w:ilvl w:val="0"/>
          <w:numId w:val="0"/>
        </w:numPr>
        <w:ind w:left="450" w:hanging="450"/>
      </w:pPr>
      <w:bookmarkStart w:id="968" w:name="_Alternative_Text_for_13"/>
      <w:bookmarkStart w:id="969" w:name="_Toc40264901"/>
      <w:bookmarkStart w:id="970" w:name="_Toc68177614"/>
      <w:bookmarkStart w:id="971" w:name="_Toc102483657"/>
      <w:bookmarkStart w:id="972" w:name="_Toc136423321"/>
      <w:bookmarkEnd w:id="968"/>
      <w:r w:rsidRPr="00A57B8E">
        <w:t>Alternative Text for Equation 7.14</w:t>
      </w:r>
      <w:bookmarkEnd w:id="969"/>
      <w:bookmarkEnd w:id="970"/>
      <w:bookmarkEnd w:id="971"/>
      <w:bookmarkEnd w:id="972"/>
    </w:p>
    <w:p w14:paraId="7B0D14EF" w14:textId="77777777" w:rsidR="005714BA" w:rsidRPr="00A57B8E" w:rsidRDefault="005714BA" w:rsidP="005714BA">
      <w:r w:rsidRPr="00A57B8E">
        <w:t>Error band equals open parenthesis scale score (SS) minus scale score standard error (SE sub scaled), comma, scale score (SS) plus scale score standard error (SE sub scaled) close parenthesis.</w:t>
      </w:r>
    </w:p>
    <w:p w14:paraId="3FE900A5" w14:textId="77777777" w:rsidR="005714BA" w:rsidRPr="00A57B8E" w:rsidRDefault="005714BA" w:rsidP="005714BA">
      <w:pPr>
        <w:pStyle w:val="Heading4"/>
        <w:numPr>
          <w:ilvl w:val="0"/>
          <w:numId w:val="0"/>
        </w:numPr>
        <w:ind w:left="450" w:hanging="450"/>
      </w:pPr>
      <w:bookmarkStart w:id="973" w:name="_Alternative_Text_for_21"/>
      <w:bookmarkStart w:id="974" w:name="_Toc102483658"/>
      <w:bookmarkStart w:id="975" w:name="_Toc136423322"/>
      <w:bookmarkEnd w:id="973"/>
      <w:r w:rsidRPr="00A57B8E">
        <w:t>Alternative Text for Equation 7.15</w:t>
      </w:r>
      <w:bookmarkEnd w:id="974"/>
      <w:bookmarkEnd w:id="975"/>
    </w:p>
    <w:p w14:paraId="68CAA277" w14:textId="77777777" w:rsidR="005714BA" w:rsidRPr="00A57B8E" w:rsidRDefault="005714BA" w:rsidP="005714BA">
      <w:r w:rsidRPr="00A57B8E">
        <w:t>Lexile measure equals slope sub g times open parenthesis (SB ELA SS) plus intercept.</w:t>
      </w:r>
    </w:p>
    <w:p w14:paraId="40C797FB" w14:textId="77777777" w:rsidR="005714BA" w:rsidRPr="00A57B8E" w:rsidRDefault="005714BA" w:rsidP="005714BA">
      <w:pPr>
        <w:pStyle w:val="Heading4"/>
        <w:numPr>
          <w:ilvl w:val="0"/>
          <w:numId w:val="0"/>
        </w:numPr>
        <w:ind w:left="450" w:hanging="450"/>
      </w:pPr>
      <w:bookmarkStart w:id="976" w:name="_Alternative_Text_for_22"/>
      <w:bookmarkStart w:id="977" w:name="_Toc102483659"/>
      <w:bookmarkStart w:id="978" w:name="_Toc136423323"/>
      <w:bookmarkEnd w:id="976"/>
      <w:r w:rsidRPr="00A57B8E">
        <w:lastRenderedPageBreak/>
        <w:t>Alternative Text for Equation 7.16</w:t>
      </w:r>
      <w:bookmarkEnd w:id="977"/>
      <w:bookmarkEnd w:id="978"/>
    </w:p>
    <w:p w14:paraId="55025499" w14:textId="035E871A" w:rsidR="000A4EEA" w:rsidRPr="000A4EEA" w:rsidRDefault="005714BA" w:rsidP="000A4EEA">
      <w:r w:rsidRPr="00A57B8E">
        <w:t>Quantile measure equals slope sub g times open parenthesis (SB mathematics SS) plus intercept.</w:t>
      </w:r>
    </w:p>
    <w:p w14:paraId="14633CD3" w14:textId="581F0293" w:rsidR="00FC3B3D" w:rsidRDefault="00FC3B3D" w:rsidP="000A4EEA">
      <w:pPr>
        <w:pStyle w:val="Heading3"/>
        <w:pageBreakBefore/>
        <w:numPr>
          <w:ilvl w:val="0"/>
          <w:numId w:val="0"/>
        </w:numPr>
        <w:ind w:left="446" w:hanging="446"/>
        <w:rPr>
          <w:webHidden/>
        </w:rPr>
      </w:pPr>
      <w:bookmarkStart w:id="979" w:name="_Appendix_7.A:_Overall"/>
      <w:bookmarkStart w:id="980" w:name="_Toc136423324"/>
      <w:bookmarkEnd w:id="979"/>
      <w:r w:rsidRPr="001A3E9E">
        <w:lastRenderedPageBreak/>
        <w:t xml:space="preserve">Appendix </w:t>
      </w:r>
      <w:r w:rsidR="00725C4E">
        <w:t>7</w:t>
      </w:r>
      <w:r w:rsidRPr="001A3E9E">
        <w:t>.A: Overall Theta Score Distribution</w:t>
      </w:r>
      <w:bookmarkEnd w:id="980"/>
    </w:p>
    <w:p w14:paraId="2AA20FBC" w14:textId="11C81C47" w:rsidR="00250320" w:rsidRPr="00B16D5F" w:rsidRDefault="00250320" w:rsidP="00250320">
      <w:r w:rsidRPr="00B16D5F">
        <w:rPr>
          <w:i/>
        </w:rPr>
        <w:t>This content is located in a separate file.</w:t>
      </w:r>
    </w:p>
    <w:p w14:paraId="0D9C5B30" w14:textId="6490DAFF" w:rsidR="00090CA3" w:rsidRDefault="00090CA3" w:rsidP="000A4EEA">
      <w:pPr>
        <w:pStyle w:val="Heading3"/>
        <w:pageBreakBefore/>
        <w:numPr>
          <w:ilvl w:val="0"/>
          <w:numId w:val="0"/>
        </w:numPr>
        <w:ind w:left="446" w:hanging="446"/>
        <w:rPr>
          <w:webHidden/>
        </w:rPr>
      </w:pPr>
      <w:bookmarkStart w:id="981" w:name="_Appendix_7.B:_Scale"/>
      <w:bookmarkStart w:id="982" w:name="_Toc136423325"/>
      <w:bookmarkEnd w:id="981"/>
      <w:r w:rsidRPr="001A3E9E">
        <w:lastRenderedPageBreak/>
        <w:t xml:space="preserve">Appendix </w:t>
      </w:r>
      <w:r w:rsidR="00725C4E">
        <w:t>7</w:t>
      </w:r>
      <w:r w:rsidRPr="001A3E9E">
        <w:t>.B: Scale Scores of Tests</w:t>
      </w:r>
      <w:bookmarkEnd w:id="982"/>
    </w:p>
    <w:p w14:paraId="328265EF" w14:textId="6D59B0B4" w:rsidR="00250320" w:rsidRPr="00B16D5F" w:rsidRDefault="00250320" w:rsidP="00250320">
      <w:r w:rsidRPr="00B16D5F">
        <w:rPr>
          <w:i/>
        </w:rPr>
        <w:t>This content is located in a separate file.</w:t>
      </w:r>
    </w:p>
    <w:p w14:paraId="7B2ED033" w14:textId="61454BDB" w:rsidR="00A4790E" w:rsidRDefault="00A4790E" w:rsidP="000A4EEA">
      <w:pPr>
        <w:pStyle w:val="Heading3"/>
        <w:pageBreakBefore/>
        <w:numPr>
          <w:ilvl w:val="0"/>
          <w:numId w:val="0"/>
        </w:numPr>
        <w:ind w:left="446" w:hanging="446"/>
        <w:rPr>
          <w:webHidden/>
        </w:rPr>
      </w:pPr>
      <w:bookmarkStart w:id="983" w:name="_Appendix_7.C:_Summary"/>
      <w:bookmarkStart w:id="984" w:name="_Toc136423326"/>
      <w:bookmarkEnd w:id="983"/>
      <w:r w:rsidRPr="001A3E9E">
        <w:lastRenderedPageBreak/>
        <w:t xml:space="preserve">Appendix </w:t>
      </w:r>
      <w:r w:rsidR="00725C4E">
        <w:t>7</w:t>
      </w:r>
      <w:r w:rsidRPr="001A3E9E">
        <w:t>.</w:t>
      </w:r>
      <w:r w:rsidR="005E1A41" w:rsidRPr="001A3E9E">
        <w:t>C</w:t>
      </w:r>
      <w:r w:rsidRPr="001A3E9E">
        <w:t>: Summary Statistics and Performance Levels of Claims</w:t>
      </w:r>
      <w:bookmarkEnd w:id="984"/>
    </w:p>
    <w:p w14:paraId="40EF2851" w14:textId="5607A6AA" w:rsidR="00250320" w:rsidRPr="00B16D5F" w:rsidRDefault="00250320" w:rsidP="00250320">
      <w:r w:rsidRPr="00B16D5F">
        <w:rPr>
          <w:i/>
        </w:rPr>
        <w:t>This content is located in a separate file.</w:t>
      </w:r>
    </w:p>
    <w:p w14:paraId="4DF63AB9" w14:textId="6EE79D8B" w:rsidR="00A4790E" w:rsidRDefault="00A4790E" w:rsidP="000A4EEA">
      <w:pPr>
        <w:pStyle w:val="Heading3"/>
        <w:pageBreakBefore/>
        <w:numPr>
          <w:ilvl w:val="0"/>
          <w:numId w:val="0"/>
        </w:numPr>
        <w:ind w:left="446" w:hanging="446"/>
        <w:rPr>
          <w:webHidden/>
        </w:rPr>
      </w:pPr>
      <w:bookmarkStart w:id="985" w:name="_Appendix_7.D:_Demographic"/>
      <w:bookmarkStart w:id="986" w:name="_Toc136423327"/>
      <w:bookmarkEnd w:id="985"/>
      <w:r w:rsidRPr="001A3E9E">
        <w:lastRenderedPageBreak/>
        <w:t xml:space="preserve">Appendix </w:t>
      </w:r>
      <w:r w:rsidR="00725C4E">
        <w:t>7</w:t>
      </w:r>
      <w:r w:rsidRPr="001A3E9E">
        <w:t>.</w:t>
      </w:r>
      <w:r w:rsidR="005E1A41" w:rsidRPr="001A3E9E">
        <w:t>D</w:t>
      </w:r>
      <w:r w:rsidRPr="001A3E9E">
        <w:t xml:space="preserve">: </w:t>
      </w:r>
      <w:r w:rsidR="00C12676" w:rsidRPr="001A3E9E">
        <w:t xml:space="preserve">Demographic </w:t>
      </w:r>
      <w:r w:rsidRPr="001A3E9E">
        <w:t>Student Group Summaries</w:t>
      </w:r>
      <w:bookmarkEnd w:id="986"/>
    </w:p>
    <w:p w14:paraId="458739ED" w14:textId="739D92C7" w:rsidR="00250320" w:rsidRPr="00B16D5F" w:rsidRDefault="00250320" w:rsidP="00250320">
      <w:r w:rsidRPr="00B16D5F">
        <w:rPr>
          <w:i/>
        </w:rPr>
        <w:t>This content is located in a separate file.</w:t>
      </w:r>
    </w:p>
    <w:p w14:paraId="7A37B155" w14:textId="1CE0B034" w:rsidR="00A4790E" w:rsidRDefault="00A4790E" w:rsidP="000A4EEA">
      <w:pPr>
        <w:pStyle w:val="Heading3"/>
        <w:pageBreakBefore/>
        <w:numPr>
          <w:ilvl w:val="0"/>
          <w:numId w:val="0"/>
        </w:numPr>
        <w:ind w:left="446" w:hanging="446"/>
        <w:rPr>
          <w:webHidden/>
        </w:rPr>
      </w:pPr>
      <w:bookmarkStart w:id="987" w:name="_Appendix_7.E:_Student"/>
      <w:bookmarkStart w:id="988" w:name="_Toc136423328"/>
      <w:bookmarkEnd w:id="987"/>
      <w:r w:rsidRPr="001A3E9E">
        <w:lastRenderedPageBreak/>
        <w:t xml:space="preserve">Appendix </w:t>
      </w:r>
      <w:r w:rsidR="00725C4E">
        <w:t>7</w:t>
      </w:r>
      <w:r w:rsidRPr="001A3E9E">
        <w:t>.</w:t>
      </w:r>
      <w:r w:rsidR="005E1A41" w:rsidRPr="001A3E9E">
        <w:t>E</w:t>
      </w:r>
      <w:r w:rsidRPr="001A3E9E">
        <w:t>: Student Completion Conditions</w:t>
      </w:r>
      <w:bookmarkEnd w:id="988"/>
    </w:p>
    <w:p w14:paraId="5FE5CDA7" w14:textId="2C712ED4" w:rsidR="00250320" w:rsidRPr="00B16D5F" w:rsidRDefault="00250320" w:rsidP="00250320">
      <w:r w:rsidRPr="00B16D5F">
        <w:rPr>
          <w:i/>
        </w:rPr>
        <w:t>This content is located in a separate file.</w:t>
      </w:r>
    </w:p>
    <w:p w14:paraId="04DA895F" w14:textId="6FCA9639" w:rsidR="00B10FF2" w:rsidRDefault="00B10FF2" w:rsidP="0089063D">
      <w:pPr>
        <w:pStyle w:val="Heading2"/>
        <w:rPr>
          <w:webHidden/>
        </w:rPr>
      </w:pPr>
      <w:bookmarkStart w:id="989" w:name="_Psychometric_Analyses"/>
      <w:bookmarkStart w:id="990" w:name="_Toc136423329"/>
      <w:bookmarkEnd w:id="989"/>
      <w:r w:rsidRPr="001A3E9E">
        <w:lastRenderedPageBreak/>
        <w:t>Psychometric Analyses</w:t>
      </w:r>
      <w:bookmarkEnd w:id="990"/>
    </w:p>
    <w:p w14:paraId="66B7616A" w14:textId="55D7D2E2" w:rsidR="005714BA" w:rsidRPr="00A57B8E" w:rsidRDefault="005714BA" w:rsidP="005714BA">
      <w:pPr>
        <w:keepNext/>
        <w:keepLines/>
      </w:pPr>
      <w:r w:rsidRPr="00A57B8E">
        <w:t xml:space="preserve">This chapter summarizes the item- and test-level statistics calculated for the California Assessment of Student Performance and Progress (CAASPP) Smarter Balanced Online Summative Assessments administered during the </w:t>
      </w:r>
      <w:r w:rsidR="005705FA" w:rsidRPr="00A57B8E">
        <w:t>202</w:t>
      </w:r>
      <w:r w:rsidR="005705FA">
        <w:t>1</w:t>
      </w:r>
      <w:r w:rsidRPr="00A57B8E">
        <w:t>–</w:t>
      </w:r>
      <w:r w:rsidR="005705FA" w:rsidRPr="00A57B8E">
        <w:t>2</w:t>
      </w:r>
      <w:r w:rsidR="005705FA">
        <w:t>2</w:t>
      </w:r>
      <w:r w:rsidR="005705FA" w:rsidRPr="00A57B8E">
        <w:t xml:space="preserve"> </w:t>
      </w:r>
      <w:r w:rsidRPr="00A57B8E">
        <w:t xml:space="preserve">administration. </w:t>
      </w:r>
      <w:r w:rsidR="00AA6C9F">
        <w:t>A</w:t>
      </w:r>
      <w:r w:rsidRPr="00A57B8E">
        <w:t>ll analyses were conducted on data from students taking the assessments in person and remotely unless specified otherwise.</w:t>
      </w:r>
    </w:p>
    <w:p w14:paraId="7B98DD7E" w14:textId="62C27495" w:rsidR="003F6F31" w:rsidRDefault="003F6F31" w:rsidP="0089063D">
      <w:pPr>
        <w:pStyle w:val="Heading3"/>
        <w:rPr>
          <w:webHidden/>
        </w:rPr>
      </w:pPr>
      <w:bookmarkStart w:id="991" w:name="_Toc136423330"/>
      <w:r w:rsidRPr="001A3E9E">
        <w:t>Overview</w:t>
      </w:r>
      <w:bookmarkEnd w:id="991"/>
    </w:p>
    <w:p w14:paraId="2DA4D48F" w14:textId="53C20529" w:rsidR="009E6D15" w:rsidRPr="00A57B8E" w:rsidRDefault="009E6D15" w:rsidP="009E6D15">
      <w:r w:rsidRPr="00A57B8E">
        <w:t xml:space="preserve">There are </w:t>
      </w:r>
      <w:r w:rsidR="00AA6C9F">
        <w:t>five</w:t>
      </w:r>
      <w:r w:rsidR="00AA6C9F" w:rsidRPr="00A57B8E">
        <w:t xml:space="preserve"> </w:t>
      </w:r>
      <w:r w:rsidRPr="00A57B8E">
        <w:t>primary statistical analysis procedures presented in this chapter:</w:t>
      </w:r>
    </w:p>
    <w:p w14:paraId="277B316A" w14:textId="77777777" w:rsidR="009E6D15" w:rsidRPr="00A57B8E" w:rsidRDefault="009E6D15" w:rsidP="0089063D">
      <w:pPr>
        <w:pStyle w:val="Numbered"/>
        <w:numPr>
          <w:ilvl w:val="0"/>
          <w:numId w:val="24"/>
        </w:numPr>
        <w:spacing w:before="10"/>
        <w:ind w:left="864" w:hanging="288"/>
        <w:contextualSpacing/>
        <w:rPr>
          <w:rFonts w:eastAsia="Arial"/>
          <w:color w:val="000000" w:themeColor="text1"/>
        </w:rPr>
      </w:pPr>
      <w:r w:rsidRPr="00A57B8E">
        <w:t>Item response theory (IRT) parameters</w:t>
      </w:r>
    </w:p>
    <w:p w14:paraId="3C238394" w14:textId="77777777" w:rsidR="009E6D15" w:rsidRPr="00A57B8E" w:rsidRDefault="009E6D15" w:rsidP="0089063D">
      <w:pPr>
        <w:pStyle w:val="Numbered"/>
        <w:numPr>
          <w:ilvl w:val="0"/>
          <w:numId w:val="24"/>
        </w:numPr>
        <w:spacing w:before="10"/>
        <w:ind w:left="864" w:hanging="288"/>
        <w:contextualSpacing/>
        <w:rPr>
          <w:rFonts w:eastAsia="Arial"/>
          <w:color w:val="000000" w:themeColor="text1"/>
        </w:rPr>
      </w:pPr>
      <w:r w:rsidRPr="00A57B8E">
        <w:t>Omission and completion analyses</w:t>
      </w:r>
    </w:p>
    <w:p w14:paraId="397B96F6" w14:textId="77777777" w:rsidR="009E6D15" w:rsidRPr="00A57B8E" w:rsidRDefault="009E6D15" w:rsidP="0089063D">
      <w:pPr>
        <w:pStyle w:val="Numbered"/>
        <w:numPr>
          <w:ilvl w:val="0"/>
          <w:numId w:val="24"/>
        </w:numPr>
        <w:spacing w:before="10"/>
        <w:ind w:left="864" w:hanging="288"/>
        <w:contextualSpacing/>
        <w:rPr>
          <w:rFonts w:eastAsia="Arial"/>
          <w:color w:val="000000" w:themeColor="text1"/>
        </w:rPr>
      </w:pPr>
      <w:r w:rsidRPr="00A57B8E">
        <w:t>Conditional exposure analyses</w:t>
      </w:r>
    </w:p>
    <w:p w14:paraId="555B3F2C" w14:textId="08F5804F" w:rsidR="009E6D15" w:rsidRPr="00A57B8E" w:rsidRDefault="009E6D15" w:rsidP="0089063D">
      <w:pPr>
        <w:pStyle w:val="Numbered"/>
        <w:numPr>
          <w:ilvl w:val="0"/>
          <w:numId w:val="24"/>
        </w:numPr>
        <w:spacing w:before="10"/>
        <w:ind w:left="864" w:hanging="288"/>
        <w:contextualSpacing/>
        <w:rPr>
          <w:rFonts w:eastAsia="Arial"/>
          <w:color w:val="000000" w:themeColor="text1"/>
        </w:rPr>
      </w:pPr>
      <w:r w:rsidRPr="00A57B8E">
        <w:t>Reliability analyses</w:t>
      </w:r>
    </w:p>
    <w:p w14:paraId="4FDB589A" w14:textId="71500710" w:rsidR="009E6D15" w:rsidRPr="00A57B8E" w:rsidRDefault="009E6D15" w:rsidP="0089063D">
      <w:pPr>
        <w:pStyle w:val="Numbered"/>
        <w:numPr>
          <w:ilvl w:val="0"/>
          <w:numId w:val="24"/>
        </w:numPr>
        <w:spacing w:before="10"/>
        <w:ind w:left="864" w:hanging="288"/>
        <w:contextualSpacing/>
      </w:pPr>
      <w:r w:rsidRPr="00A57B8E">
        <w:t>Analyses in support of validity evidence</w:t>
      </w:r>
      <w:r w:rsidR="009507E9" w:rsidRPr="00270170">
        <w:t xml:space="preserve"> </w:t>
      </w:r>
    </w:p>
    <w:p w14:paraId="0EEEE1EA" w14:textId="14CF2969" w:rsidR="0017496F" w:rsidRPr="00F97D67" w:rsidRDefault="0017496F" w:rsidP="0089063D">
      <w:pPr>
        <w:pStyle w:val="Heading4"/>
        <w:rPr>
          <w:webHidden/>
          <w:color w:val="auto"/>
        </w:rPr>
      </w:pPr>
      <w:bookmarkStart w:id="992" w:name="_Toc136423331"/>
      <w:r w:rsidRPr="00F97D67">
        <w:rPr>
          <w:color w:val="auto"/>
        </w:rPr>
        <w:t>Summary of the Analyses</w:t>
      </w:r>
      <w:bookmarkEnd w:id="992"/>
    </w:p>
    <w:p w14:paraId="7D5D780A" w14:textId="2AEA01B0" w:rsidR="0017496F" w:rsidRPr="00F97D67" w:rsidRDefault="0017496F" w:rsidP="0017496F">
      <w:r w:rsidRPr="00F97D67">
        <w:t xml:space="preserve">This chapter summarizes the item- and test-level statistics calculated for the CAASPP Smarter Balanced Online Summative Assessments administered during the </w:t>
      </w:r>
      <w:r w:rsidR="0040303A" w:rsidRPr="00F97D67">
        <w:t>202</w:t>
      </w:r>
      <w:r w:rsidR="0040303A">
        <w:t>1</w:t>
      </w:r>
      <w:r w:rsidRPr="00F97D67">
        <w:t>–</w:t>
      </w:r>
      <w:r w:rsidR="0040303A" w:rsidRPr="00F97D67">
        <w:t>2</w:t>
      </w:r>
      <w:r w:rsidR="0040303A">
        <w:t>2</w:t>
      </w:r>
      <w:r w:rsidR="0040303A" w:rsidRPr="00F97D67">
        <w:t xml:space="preserve"> </w:t>
      </w:r>
      <w:r w:rsidR="00185139">
        <w:t xml:space="preserve">test </w:t>
      </w:r>
      <w:r w:rsidRPr="00F97D67">
        <w:t>administration. Each of these sets of analyses is presented in the body of the text and in the listed appendices:</w:t>
      </w:r>
    </w:p>
    <w:p w14:paraId="05D31405" w14:textId="68A7EC75" w:rsidR="0017496F" w:rsidRPr="00F97D67" w:rsidRDefault="0017496F" w:rsidP="0089063D">
      <w:pPr>
        <w:pStyle w:val="Numbered"/>
        <w:numPr>
          <w:ilvl w:val="0"/>
          <w:numId w:val="25"/>
        </w:numPr>
        <w:ind w:left="864" w:hanging="288"/>
      </w:pPr>
      <w:r w:rsidRPr="00F97D67">
        <w:rPr>
          <w:b/>
          <w:bCs/>
        </w:rPr>
        <w:t>IRT Parameters—</w:t>
      </w:r>
      <w:hyperlink w:anchor="_Appendix_8.D:_Item" w:history="1">
        <w:r w:rsidRPr="00AA6C9F">
          <w:rPr>
            <w:rStyle w:val="Hyperlink"/>
          </w:rPr>
          <w:t>Appendix 8.</w:t>
        </w:r>
        <w:r w:rsidR="0040303A" w:rsidRPr="00AA6C9F">
          <w:rPr>
            <w:rStyle w:val="Hyperlink"/>
          </w:rPr>
          <w:t>D</w:t>
        </w:r>
      </w:hyperlink>
      <w:r w:rsidR="0040303A" w:rsidRPr="00F97D67">
        <w:t xml:space="preserve"> </w:t>
      </w:r>
      <w:r w:rsidRPr="00F97D67">
        <w:t>presents summaries of item difficulty parameter estimates (</w:t>
      </w:r>
      <w:r w:rsidRPr="00F97D67">
        <w:rPr>
          <w:i/>
          <w:iCs/>
        </w:rPr>
        <w:t>b</w:t>
      </w:r>
      <w:r w:rsidRPr="00F97D67">
        <w:t>-values) and item discrimination parameter estimates (</w:t>
      </w:r>
      <w:r w:rsidRPr="00F97D67">
        <w:rPr>
          <w:i/>
          <w:iCs/>
        </w:rPr>
        <w:t>a</w:t>
      </w:r>
      <w:r w:rsidRPr="00F97D67">
        <w:t xml:space="preserve">-values) for all of the items in each assessment and separate summaries for each claim. Also presented for each test are conditional distributions of </w:t>
      </w:r>
      <w:r w:rsidRPr="00F97D67">
        <w:rPr>
          <w:i/>
        </w:rPr>
        <w:t>a</w:t>
      </w:r>
      <w:r w:rsidRPr="00F97D67">
        <w:noBreakHyphen/>
        <w:t xml:space="preserve">values and </w:t>
      </w:r>
      <w:r w:rsidRPr="00F97D67">
        <w:rPr>
          <w:i/>
        </w:rPr>
        <w:t>b</w:t>
      </w:r>
      <w:r w:rsidRPr="00F97D67">
        <w:noBreakHyphen/>
        <w:t xml:space="preserve">values for students at specified ability levels (scale-score intervals) and the </w:t>
      </w:r>
      <w:r w:rsidRPr="00F97D67">
        <w:rPr>
          <w:i/>
        </w:rPr>
        <w:t>a</w:t>
      </w:r>
      <w:r w:rsidRPr="00F97D67">
        <w:t xml:space="preserve">-values and </w:t>
      </w:r>
      <w:r w:rsidRPr="00F97D67">
        <w:rPr>
          <w:i/>
        </w:rPr>
        <w:t>b</w:t>
      </w:r>
      <w:r w:rsidRPr="00F97D67">
        <w:noBreakHyphen/>
        <w:t>values of all performance task (PT) items. For polytomous items, partial credit step values (</w:t>
      </w:r>
      <w:r w:rsidRPr="00F97D67">
        <w:rPr>
          <w:i/>
        </w:rPr>
        <w:t>d</w:t>
      </w:r>
      <w:r w:rsidRPr="00F97D67">
        <w:t>-values) are included.</w:t>
      </w:r>
    </w:p>
    <w:p w14:paraId="0DB3A503" w14:textId="6F41106C" w:rsidR="0017496F" w:rsidRPr="00A57B8E" w:rsidRDefault="0017496F" w:rsidP="0089063D">
      <w:pPr>
        <w:pStyle w:val="Numbered"/>
        <w:numPr>
          <w:ilvl w:val="0"/>
          <w:numId w:val="39"/>
        </w:numPr>
        <w:ind w:left="864" w:hanging="288"/>
      </w:pPr>
      <w:r w:rsidRPr="00F97D67">
        <w:rPr>
          <w:b/>
          <w:bCs/>
        </w:rPr>
        <w:t>Omission and Completion Analysis</w:t>
      </w:r>
      <w:r w:rsidRPr="009507E9">
        <w:rPr>
          <w:rFonts w:eastAsia="Arial"/>
          <w:b/>
          <w:bCs/>
        </w:rPr>
        <w:t>—</w:t>
      </w:r>
      <w:hyperlink w:anchor="_Appendix_8.B:_Omission" w:history="1">
        <w:r w:rsidRPr="003915D4">
          <w:rPr>
            <w:rStyle w:val="Hyperlink"/>
          </w:rPr>
          <w:t>Appendix 8.B</w:t>
        </w:r>
      </w:hyperlink>
      <w:r w:rsidRPr="00F97D67">
        <w:t xml:space="preserve"> s</w:t>
      </w:r>
      <w:r w:rsidRPr="00A57B8E">
        <w:t>hows item parameter estimate summaries for items with different omit rates. Statistics are shown for the PTs and computer adaptive test (CAT) items in each test. The item parameter estimates are from the field test calibrations. The purpose of these analyses is to examine whether the items with high omit rates are systematically more difficult or more discriminating than items with low</w:t>
      </w:r>
      <w:r w:rsidRPr="00331B74">
        <w:t xml:space="preserve"> omit rates. </w:t>
      </w:r>
      <w:hyperlink w:anchor="_Appendix_8.B:_Omission" w:history="1">
        <w:r w:rsidR="004915FA" w:rsidRPr="003915D4">
          <w:rPr>
            <w:rStyle w:val="Hyperlink"/>
          </w:rPr>
          <w:t>Appendix 8.B</w:t>
        </w:r>
      </w:hyperlink>
      <w:r w:rsidRPr="00331B74">
        <w:t xml:space="preserve"> also shows the completion rates for each test. A student’s record is considered </w:t>
      </w:r>
      <w:r w:rsidRPr="00331B74">
        <w:rPr>
          <w:i/>
          <w:iCs/>
        </w:rPr>
        <w:t>complete</w:t>
      </w:r>
      <w:r w:rsidRPr="00331B74">
        <w:t xml:space="preserve"> when the student answers at least one operational PT and at least 10 CAT items. </w:t>
      </w:r>
      <w:r w:rsidR="00D4586A" w:rsidRPr="00D4586A">
        <w:rPr>
          <w:rStyle w:val="Cross-Reference"/>
          <w:highlight w:val="magenta"/>
        </w:rPr>
        <w:fldChar w:fldCharType="begin"/>
      </w:r>
      <w:r w:rsidR="00D4586A" w:rsidRPr="00D4586A">
        <w:rPr>
          <w:rStyle w:val="Cross-Reference"/>
        </w:rPr>
        <w:instrText xml:space="preserve"> REF _Ref33448886 \h </w:instrText>
      </w:r>
      <w:r w:rsidR="00D4586A">
        <w:rPr>
          <w:rStyle w:val="Cross-Reference"/>
          <w:highlight w:val="magenta"/>
        </w:rPr>
        <w:instrText xml:space="preserve"> \* MERGEFORMAT </w:instrText>
      </w:r>
      <w:r w:rsidR="00D4586A" w:rsidRPr="00D4586A">
        <w:rPr>
          <w:rStyle w:val="Cross-Reference"/>
          <w:highlight w:val="magenta"/>
        </w:rPr>
      </w:r>
      <w:r w:rsidR="00D4586A" w:rsidRPr="00D4586A">
        <w:rPr>
          <w:rStyle w:val="Cross-Reference"/>
          <w:highlight w:val="magenta"/>
        </w:rPr>
        <w:fldChar w:fldCharType="separate"/>
      </w:r>
      <w:r w:rsidR="00A37ED4" w:rsidRPr="00A37ED4">
        <w:rPr>
          <w:rStyle w:val="Cross-Reference"/>
        </w:rPr>
        <w:t>Table 8.1</w:t>
      </w:r>
      <w:r w:rsidR="00D4586A" w:rsidRPr="00D4586A">
        <w:rPr>
          <w:rStyle w:val="Cross-Reference"/>
          <w:highlight w:val="magenta"/>
        </w:rPr>
        <w:fldChar w:fldCharType="end"/>
      </w:r>
      <w:r w:rsidR="003C7F30" w:rsidRPr="00D4586A">
        <w:t>,</w:t>
      </w:r>
      <w:r w:rsidRPr="00331B74">
        <w:t xml:space="preserve"> </w:t>
      </w:r>
      <w:r w:rsidR="004915FA" w:rsidRPr="004915FA">
        <w:rPr>
          <w:rStyle w:val="Cross-Reference"/>
          <w:highlight w:val="magenta"/>
        </w:rPr>
        <w:fldChar w:fldCharType="begin"/>
      </w:r>
      <w:r w:rsidR="004915FA" w:rsidRPr="004915FA">
        <w:rPr>
          <w:rStyle w:val="Cross-Reference"/>
          <w:highlight w:val="magenta"/>
        </w:rPr>
        <w:instrText xml:space="preserve"> REF  _Ref33449068 \* Lower \h </w:instrText>
      </w:r>
      <w:r w:rsidR="004915FA">
        <w:rPr>
          <w:rStyle w:val="Cross-Reference"/>
          <w:highlight w:val="magenta"/>
        </w:rPr>
        <w:instrText xml:space="preserve"> \* MERGEFORMAT </w:instrText>
      </w:r>
      <w:r w:rsidR="004915FA" w:rsidRPr="004915FA">
        <w:rPr>
          <w:rStyle w:val="Cross-Reference"/>
          <w:highlight w:val="magenta"/>
        </w:rPr>
      </w:r>
      <w:r w:rsidR="004915FA" w:rsidRPr="004915FA">
        <w:rPr>
          <w:rStyle w:val="Cross-Reference"/>
          <w:highlight w:val="magenta"/>
        </w:rPr>
        <w:fldChar w:fldCharType="separate"/>
      </w:r>
      <w:r w:rsidR="00A37ED4" w:rsidRPr="00A37ED4">
        <w:rPr>
          <w:rStyle w:val="Cross-Reference"/>
        </w:rPr>
        <w:t>table 8.2</w:t>
      </w:r>
      <w:r w:rsidR="004915FA" w:rsidRPr="004915FA">
        <w:rPr>
          <w:rStyle w:val="Cross-Reference"/>
          <w:highlight w:val="magenta"/>
        </w:rPr>
        <w:fldChar w:fldCharType="end"/>
      </w:r>
      <w:r w:rsidR="00D81941">
        <w:t>,</w:t>
      </w:r>
      <w:r w:rsidR="003C7F30">
        <w:t xml:space="preserve"> and </w:t>
      </w:r>
      <w:r w:rsidR="00D4586A" w:rsidRPr="00D4586A">
        <w:rPr>
          <w:rStyle w:val="Cross-Reference"/>
        </w:rPr>
        <w:fldChar w:fldCharType="begin"/>
      </w:r>
      <w:r w:rsidR="00D4586A" w:rsidRPr="00D4586A">
        <w:rPr>
          <w:rStyle w:val="Cross-Reference"/>
        </w:rPr>
        <w:instrText xml:space="preserve"> REF  _Ref123637935 \* Lower \h </w:instrText>
      </w:r>
      <w:r w:rsidR="00D4586A">
        <w:rPr>
          <w:rStyle w:val="Cross-Reference"/>
        </w:rPr>
        <w:instrText xml:space="preserve"> \* MERGEFORMAT </w:instrText>
      </w:r>
      <w:r w:rsidR="00D4586A" w:rsidRPr="00D4586A">
        <w:rPr>
          <w:rStyle w:val="Cross-Reference"/>
        </w:rPr>
      </w:r>
      <w:r w:rsidR="00D4586A" w:rsidRPr="00D4586A">
        <w:rPr>
          <w:rStyle w:val="Cross-Reference"/>
        </w:rPr>
        <w:fldChar w:fldCharType="separate"/>
      </w:r>
      <w:r w:rsidR="00A37ED4" w:rsidRPr="00A37ED4">
        <w:rPr>
          <w:rStyle w:val="Cross-Reference"/>
        </w:rPr>
        <w:t>table 8.3</w:t>
      </w:r>
      <w:r w:rsidR="00D4586A" w:rsidRPr="00D4586A">
        <w:rPr>
          <w:rStyle w:val="Cross-Reference"/>
        </w:rPr>
        <w:fldChar w:fldCharType="end"/>
      </w:r>
      <w:r w:rsidR="003C7F30">
        <w:t xml:space="preserve"> </w:t>
      </w:r>
      <w:r w:rsidRPr="00331B74">
        <w:t>present the minimum number of items for a complete claim score in the Smarter Balanced adjusted, shortened-form blueprint</w:t>
      </w:r>
      <w:r w:rsidR="003C3256">
        <w:t xml:space="preserve">, </w:t>
      </w:r>
      <w:r w:rsidRPr="00331B74">
        <w:t xml:space="preserve">the Smarter Balanced full-form blueprints, </w:t>
      </w:r>
      <w:r w:rsidR="003C3256">
        <w:t xml:space="preserve">and the adjusted, shortened embedded field test form blueprint, </w:t>
      </w:r>
      <w:r w:rsidRPr="00331B74">
        <w:t>respectively. Note that claim scores were re</w:t>
      </w:r>
      <w:r w:rsidRPr="00A57B8E">
        <w:t>ported at the group level and not at student level in 202</w:t>
      </w:r>
      <w:r>
        <w:t>1</w:t>
      </w:r>
      <w:r w:rsidRPr="00A57B8E">
        <w:t>‒2</w:t>
      </w:r>
      <w:r>
        <w:t>2</w:t>
      </w:r>
      <w:r w:rsidRPr="00A57B8E">
        <w:t>.</w:t>
      </w:r>
    </w:p>
    <w:p w14:paraId="3FCE2979" w14:textId="5CB93430" w:rsidR="0017496F" w:rsidRPr="00A57B8E" w:rsidRDefault="0017496F" w:rsidP="009507E9">
      <w:pPr>
        <w:pStyle w:val="Numbered"/>
      </w:pPr>
      <w:r w:rsidRPr="00A57B8E">
        <w:rPr>
          <w:b/>
        </w:rPr>
        <w:t>Conditional Exposure Analyses—</w:t>
      </w:r>
      <w:hyperlink w:anchor="_Appendix_8.C:_Item" w:history="1">
        <w:r w:rsidRPr="00026451">
          <w:rPr>
            <w:rStyle w:val="Hyperlink"/>
          </w:rPr>
          <w:t>Appendix 8.C</w:t>
        </w:r>
      </w:hyperlink>
      <w:r w:rsidRPr="00A57B8E">
        <w:t xml:space="preserve"> shows, for each assessment, distributions (in intervals) of item exposure frequency for all items in that test, for the items in each claim, and for items at different difficulty levels.</w:t>
      </w:r>
    </w:p>
    <w:p w14:paraId="6319E870" w14:textId="77777777" w:rsidR="0017496F" w:rsidRPr="00A57B8E" w:rsidRDefault="0017496F" w:rsidP="005F7E3A">
      <w:pPr>
        <w:pStyle w:val="Numbered"/>
        <w:keepNext/>
        <w:keepLines/>
      </w:pPr>
      <w:r w:rsidRPr="00A57B8E">
        <w:rPr>
          <w:b/>
        </w:rPr>
        <w:lastRenderedPageBreak/>
        <w:t>Reliability Analyses—</w:t>
      </w:r>
      <w:r w:rsidRPr="00A57B8E">
        <w:t>The following results of the analyses are presented:</w:t>
      </w:r>
    </w:p>
    <w:p w14:paraId="73F6F696" w14:textId="23B49B1D" w:rsidR="0017496F" w:rsidRPr="00AA6C9F" w:rsidRDefault="0017496F" w:rsidP="0089063D">
      <w:pPr>
        <w:pStyle w:val="bulletsIndented"/>
        <w:ind w:left="1152"/>
      </w:pPr>
      <w:hyperlink w:anchor="_Appendix_8.F:_Reliability" w:history="1">
        <w:r w:rsidRPr="00AA6C9F">
          <w:rPr>
            <w:rStyle w:val="Hyperlink"/>
          </w:rPr>
          <w:t>Appendix 8.</w:t>
        </w:r>
        <w:r w:rsidR="003C3256" w:rsidRPr="00AA6C9F">
          <w:rPr>
            <w:rStyle w:val="Hyperlink"/>
          </w:rPr>
          <w:t>F</w:t>
        </w:r>
      </w:hyperlink>
      <w:r w:rsidR="003C3256" w:rsidRPr="00AA6C9F">
        <w:t xml:space="preserve"> </w:t>
      </w:r>
      <w:r w:rsidRPr="00AA6C9F">
        <w:t>presents results of the reliability analyses of overall test scores and claim scores for the population as a whole and for selected student groups.</w:t>
      </w:r>
    </w:p>
    <w:p w14:paraId="645ED9E4" w14:textId="467AAFD7" w:rsidR="0017496F" w:rsidRPr="00AA6C9F" w:rsidRDefault="00EE1488" w:rsidP="0089063D">
      <w:pPr>
        <w:pStyle w:val="bulletsIndented"/>
        <w:ind w:left="1152"/>
      </w:pPr>
      <w:r w:rsidRPr="00AA6C9F">
        <w:rPr>
          <w:rStyle w:val="Cross-Reference"/>
        </w:rPr>
        <w:fldChar w:fldCharType="begin"/>
      </w:r>
      <w:r w:rsidRPr="00AA6C9F">
        <w:rPr>
          <w:rStyle w:val="Cross-Reference"/>
        </w:rPr>
        <w:instrText xml:space="preserve"> REF _Ref122678263 \h  \* MERGEFORMAT </w:instrText>
      </w:r>
      <w:r w:rsidRPr="00AA6C9F">
        <w:rPr>
          <w:rStyle w:val="Cross-Reference"/>
        </w:rPr>
      </w:r>
      <w:r w:rsidRPr="00AA6C9F">
        <w:rPr>
          <w:rStyle w:val="Cross-Reference"/>
        </w:rPr>
        <w:fldChar w:fldCharType="separate"/>
      </w:r>
      <w:r w:rsidR="00A37ED4" w:rsidRPr="00A37ED4">
        <w:rPr>
          <w:rStyle w:val="Cross-Reference"/>
        </w:rPr>
        <w:t>Table 8.4</w:t>
      </w:r>
      <w:r w:rsidRPr="00AA6C9F">
        <w:rPr>
          <w:rStyle w:val="Cross-Reference"/>
        </w:rPr>
        <w:fldChar w:fldCharType="end"/>
      </w:r>
      <w:r w:rsidR="003C3256" w:rsidRPr="00AA6C9F">
        <w:t xml:space="preserve"> </w:t>
      </w:r>
      <w:r w:rsidR="0017496F" w:rsidRPr="00AA6C9F">
        <w:t>presents the reliability results for the population as a whole.</w:t>
      </w:r>
    </w:p>
    <w:p w14:paraId="25D9F458" w14:textId="4FD8E5CF" w:rsidR="0017496F" w:rsidRPr="00AA6C9F" w:rsidRDefault="00905EFE" w:rsidP="0089063D">
      <w:pPr>
        <w:pStyle w:val="bulletsIndented"/>
        <w:ind w:left="1152"/>
      </w:pPr>
      <w:r w:rsidRPr="00AA6C9F">
        <w:rPr>
          <w:rStyle w:val="Cross-Reference"/>
        </w:rPr>
        <w:fldChar w:fldCharType="begin"/>
      </w:r>
      <w:r w:rsidRPr="00AA6C9F">
        <w:rPr>
          <w:rStyle w:val="Cross-Reference"/>
        </w:rPr>
        <w:instrText xml:space="preserve"> REF _Ref123643412 \h  \* MERGEFORMAT </w:instrText>
      </w:r>
      <w:r w:rsidRPr="00AA6C9F">
        <w:rPr>
          <w:rStyle w:val="Cross-Reference"/>
        </w:rPr>
      </w:r>
      <w:r w:rsidRPr="00AA6C9F">
        <w:rPr>
          <w:rStyle w:val="Cross-Reference"/>
        </w:rPr>
        <w:fldChar w:fldCharType="separate"/>
      </w:r>
      <w:r w:rsidR="00A37ED4" w:rsidRPr="00A37ED4">
        <w:rPr>
          <w:rStyle w:val="Cross-Reference"/>
        </w:rPr>
        <w:t>Table 8.5</w:t>
      </w:r>
      <w:r w:rsidRPr="00AA6C9F">
        <w:rPr>
          <w:rStyle w:val="Cross-Reference"/>
        </w:rPr>
        <w:fldChar w:fldCharType="end"/>
      </w:r>
      <w:r w:rsidR="003C3256" w:rsidRPr="00AA6C9F">
        <w:t xml:space="preserve"> </w:t>
      </w:r>
      <w:r w:rsidR="0017496F" w:rsidRPr="00AA6C9F">
        <w:t>shows the conditional standard errors of measurement (CSEMs) at achievement-level scale score cuts.</w:t>
      </w:r>
    </w:p>
    <w:p w14:paraId="357F98C1" w14:textId="50CF2D90" w:rsidR="0017496F" w:rsidRPr="00AA6C9F" w:rsidRDefault="0017496F" w:rsidP="0089063D">
      <w:pPr>
        <w:pStyle w:val="bulletsIndented"/>
        <w:ind w:left="1152"/>
      </w:pPr>
      <w:r w:rsidRPr="00AA6C9F">
        <w:t xml:space="preserve">Tables in </w:t>
      </w:r>
      <w:hyperlink w:anchor="_Appendix_8.G:_Scale" w:history="1">
        <w:r w:rsidRPr="00AA6C9F">
          <w:rPr>
            <w:rStyle w:val="Hyperlink"/>
          </w:rPr>
          <w:t>appendix 8.</w:t>
        </w:r>
        <w:r w:rsidR="00CA2E3E" w:rsidRPr="00AA6C9F">
          <w:rPr>
            <w:rStyle w:val="Hyperlink"/>
          </w:rPr>
          <w:t>G</w:t>
        </w:r>
      </w:hyperlink>
      <w:r w:rsidR="00CA2E3E" w:rsidRPr="00AA6C9F">
        <w:t xml:space="preserve"> </w:t>
      </w:r>
      <w:r w:rsidRPr="00AA6C9F">
        <w:t>present CSEM distributions for the total test scores.</w:t>
      </w:r>
    </w:p>
    <w:p w14:paraId="7B13F435" w14:textId="1BF90ED2" w:rsidR="0017496F" w:rsidRPr="00AA6C9F" w:rsidRDefault="0017496F" w:rsidP="0089063D">
      <w:pPr>
        <w:pStyle w:val="bulletsIndented"/>
        <w:ind w:left="1152"/>
      </w:pPr>
      <w:r w:rsidRPr="00AA6C9F">
        <w:t>Figure 8.</w:t>
      </w:r>
      <w:r w:rsidR="00553098" w:rsidRPr="00AA6C9F">
        <w:t>G</w:t>
      </w:r>
      <w:r w:rsidRPr="00AA6C9F">
        <w:t>.1 through figure 8.</w:t>
      </w:r>
      <w:r w:rsidR="00553098" w:rsidRPr="00AA6C9F">
        <w:t>G</w:t>
      </w:r>
      <w:r w:rsidRPr="00AA6C9F">
        <w:t xml:space="preserve">.14 in </w:t>
      </w:r>
      <w:hyperlink w:anchor="_Appendix_8.G:_Scale" w:history="1">
        <w:r w:rsidR="00201647" w:rsidRPr="00AA6C9F">
          <w:rPr>
            <w:rStyle w:val="Hyperlink"/>
          </w:rPr>
          <w:t>appendix 8.G</w:t>
        </w:r>
      </w:hyperlink>
      <w:r w:rsidRPr="00AA6C9F">
        <w:t xml:space="preserve"> present plots of CSEMs conditional on scale scores.</w:t>
      </w:r>
    </w:p>
    <w:p w14:paraId="478C9C20" w14:textId="3291870E" w:rsidR="0017496F" w:rsidRPr="00AA6C9F" w:rsidRDefault="00905EFE" w:rsidP="0089063D">
      <w:pPr>
        <w:pStyle w:val="bulletsIndented"/>
        <w:ind w:left="1152"/>
      </w:pPr>
      <w:r w:rsidRPr="00AA6C9F">
        <w:rPr>
          <w:rStyle w:val="Cross-Reference"/>
        </w:rPr>
        <w:fldChar w:fldCharType="begin"/>
      </w:r>
      <w:r w:rsidRPr="00AA6C9F">
        <w:rPr>
          <w:rStyle w:val="Cross-Reference"/>
        </w:rPr>
        <w:instrText xml:space="preserve"> REF _Ref123643453 \h  \* MERGEFORMAT </w:instrText>
      </w:r>
      <w:r w:rsidRPr="00AA6C9F">
        <w:rPr>
          <w:rStyle w:val="Cross-Reference"/>
        </w:rPr>
      </w:r>
      <w:r w:rsidRPr="00AA6C9F">
        <w:rPr>
          <w:rStyle w:val="Cross-Reference"/>
        </w:rPr>
        <w:fldChar w:fldCharType="separate"/>
      </w:r>
      <w:r w:rsidR="00A37ED4" w:rsidRPr="00A37ED4">
        <w:rPr>
          <w:rStyle w:val="Cross-Reference"/>
        </w:rPr>
        <w:t>Table 8.6</w:t>
      </w:r>
      <w:r w:rsidRPr="00AA6C9F">
        <w:rPr>
          <w:rStyle w:val="Cross-Reference"/>
        </w:rPr>
        <w:fldChar w:fldCharType="end"/>
      </w:r>
      <w:r w:rsidR="00CA2E3E" w:rsidRPr="00AA6C9F">
        <w:t xml:space="preserve"> </w:t>
      </w:r>
      <w:r w:rsidR="0017496F" w:rsidRPr="00AA6C9F">
        <w:t>presents the mean CSEM for each achievement level.</w:t>
      </w:r>
    </w:p>
    <w:p w14:paraId="784E4FAA" w14:textId="6C5DCD20" w:rsidR="0017496F" w:rsidRPr="00AA6C9F" w:rsidRDefault="0017496F" w:rsidP="0089063D">
      <w:pPr>
        <w:pStyle w:val="bulletsIndented"/>
        <w:ind w:left="1152"/>
      </w:pPr>
      <w:r w:rsidRPr="00AA6C9F">
        <w:t xml:space="preserve">Tables in </w:t>
      </w:r>
      <w:hyperlink w:anchor="_Appendix_8.H:_Analyses" w:history="1">
        <w:r w:rsidRPr="00AA6C9F">
          <w:rPr>
            <w:rStyle w:val="Hyperlink"/>
          </w:rPr>
          <w:t>appendix 8.</w:t>
        </w:r>
        <w:r w:rsidR="00CA2E3E" w:rsidRPr="00AA6C9F">
          <w:rPr>
            <w:rStyle w:val="Hyperlink"/>
          </w:rPr>
          <w:t>H</w:t>
        </w:r>
      </w:hyperlink>
      <w:r w:rsidR="00CA2E3E" w:rsidRPr="00AA6C9F">
        <w:t xml:space="preserve"> </w:t>
      </w:r>
      <w:r w:rsidRPr="00AA6C9F">
        <w:t>present statistics describing the accuracy and consistency of the performance classifications.</w:t>
      </w:r>
    </w:p>
    <w:p w14:paraId="6F531701" w14:textId="4C4D9B5B" w:rsidR="0017496F" w:rsidRPr="00AA6C9F" w:rsidRDefault="0017496F" w:rsidP="0089063D">
      <w:pPr>
        <w:pStyle w:val="bulletsIndented"/>
        <w:ind w:left="1152"/>
      </w:pPr>
      <w:hyperlink w:anchor="_Appendix_8.I:_Interrater" w:history="1">
        <w:r w:rsidRPr="00AA6C9F">
          <w:rPr>
            <w:rStyle w:val="Hyperlink"/>
          </w:rPr>
          <w:t>Appendix 8.</w:t>
        </w:r>
        <w:r w:rsidR="00CA2E3E" w:rsidRPr="00AA6C9F">
          <w:rPr>
            <w:rStyle w:val="Hyperlink"/>
          </w:rPr>
          <w:t>I</w:t>
        </w:r>
      </w:hyperlink>
      <w:r w:rsidR="00CA2E3E" w:rsidRPr="00AA6C9F">
        <w:t xml:space="preserve"> </w:t>
      </w:r>
      <w:r w:rsidRPr="00AA6C9F">
        <w:t xml:space="preserve">shows interrater reliability statistics for the human-scored items and statistics showing the agreement of </w:t>
      </w:r>
      <w:r w:rsidR="00CA2E3E" w:rsidRPr="00AA6C9F">
        <w:t>human-to-human</w:t>
      </w:r>
      <w:r w:rsidRPr="00AA6C9F" w:rsidDel="00CA2E3E">
        <w:t xml:space="preserve"> </w:t>
      </w:r>
      <w:r w:rsidRPr="00AA6C9F">
        <w:t>scoring for the constructed-response (CR) items.</w:t>
      </w:r>
      <w:r w:rsidR="00CA2E3E" w:rsidRPr="00AA6C9F">
        <w:t xml:space="preserve"> Note that interrater reliability statistics </w:t>
      </w:r>
      <w:r w:rsidR="00FB4286" w:rsidRPr="00AA6C9F">
        <w:t>showing the agreement of</w:t>
      </w:r>
      <w:r w:rsidR="00CA2E3E" w:rsidRPr="00AA6C9F">
        <w:t xml:space="preserve"> automated scoring and human scoring are included in </w:t>
      </w:r>
      <w:r w:rsidR="00A61602" w:rsidRPr="00AA6C9F">
        <w:rPr>
          <w:rStyle w:val="Cross-Reference"/>
        </w:rPr>
        <w:fldChar w:fldCharType="begin"/>
      </w:r>
      <w:r w:rsidR="00A61602" w:rsidRPr="00AA6C9F">
        <w:rPr>
          <w:rStyle w:val="Cross-Reference"/>
        </w:rPr>
        <w:instrText xml:space="preserve"> REF  _Ref122615319 \* Lower \h  \* MERGEFORMAT </w:instrText>
      </w:r>
      <w:r w:rsidR="00A61602" w:rsidRPr="00AA6C9F">
        <w:rPr>
          <w:rStyle w:val="Cross-Reference"/>
        </w:rPr>
      </w:r>
      <w:r w:rsidR="00A61602" w:rsidRPr="00AA6C9F">
        <w:rPr>
          <w:rStyle w:val="Cross-Reference"/>
        </w:rPr>
        <w:fldChar w:fldCharType="separate"/>
      </w:r>
      <w:r w:rsidR="00A37ED4" w:rsidRPr="00A37ED4">
        <w:rPr>
          <w:rStyle w:val="Cross-Reference"/>
        </w:rPr>
        <w:t>table 7.12</w:t>
      </w:r>
      <w:r w:rsidR="00A61602" w:rsidRPr="00AA6C9F">
        <w:rPr>
          <w:rStyle w:val="Cross-Reference"/>
        </w:rPr>
        <w:fldChar w:fldCharType="end"/>
      </w:r>
      <w:r w:rsidR="00FB4286" w:rsidRPr="00AA6C9F">
        <w:t xml:space="preserve"> through </w:t>
      </w:r>
      <w:r w:rsidR="00A61602" w:rsidRPr="00AA6C9F">
        <w:rPr>
          <w:rStyle w:val="Cross-Reference"/>
        </w:rPr>
        <w:fldChar w:fldCharType="begin"/>
      </w:r>
      <w:r w:rsidR="00A61602" w:rsidRPr="00AA6C9F">
        <w:rPr>
          <w:rStyle w:val="Cross-Reference"/>
        </w:rPr>
        <w:instrText xml:space="preserve"> REF  _Ref122615494 \* Lower \h  \* MERGEFORMAT </w:instrText>
      </w:r>
      <w:r w:rsidR="00A61602" w:rsidRPr="00AA6C9F">
        <w:rPr>
          <w:rStyle w:val="Cross-Reference"/>
        </w:rPr>
      </w:r>
      <w:r w:rsidR="00A61602" w:rsidRPr="00AA6C9F">
        <w:rPr>
          <w:rStyle w:val="Cross-Reference"/>
        </w:rPr>
        <w:fldChar w:fldCharType="separate"/>
      </w:r>
      <w:r w:rsidR="00A37ED4" w:rsidRPr="00A37ED4">
        <w:rPr>
          <w:rStyle w:val="Cross-Reference"/>
        </w:rPr>
        <w:t>table 7.17</w:t>
      </w:r>
      <w:r w:rsidR="00A61602" w:rsidRPr="00AA6C9F">
        <w:rPr>
          <w:rStyle w:val="Cross-Reference"/>
        </w:rPr>
        <w:fldChar w:fldCharType="end"/>
      </w:r>
      <w:r w:rsidR="00FB4286" w:rsidRPr="00AA6C9F">
        <w:t xml:space="preserve">. </w:t>
      </w:r>
    </w:p>
    <w:p w14:paraId="61A67114" w14:textId="1BBF0CB2" w:rsidR="0017496F" w:rsidRPr="00A57B8E" w:rsidRDefault="0017496F" w:rsidP="009507E9">
      <w:pPr>
        <w:pStyle w:val="Numbered"/>
      </w:pPr>
      <w:r w:rsidRPr="004115BB">
        <w:rPr>
          <w:b/>
        </w:rPr>
        <w:t>Analyses in Support of Validity Evidence—</w:t>
      </w:r>
      <w:r w:rsidRPr="004115BB">
        <w:t>Validity evidence related to the CAASPP comput</w:t>
      </w:r>
      <w:r w:rsidRPr="00AA6C9F">
        <w:t xml:space="preserve">er-based summative assessments is discussed in section </w:t>
      </w:r>
      <w:hyperlink w:anchor="_Validity_Evidence" w:history="1">
        <w:r w:rsidRPr="00AA6C9F">
          <w:rPr>
            <w:rStyle w:val="Hyperlink"/>
            <w:i/>
          </w:rPr>
          <w:t>8.</w:t>
        </w:r>
        <w:r w:rsidR="00A61602" w:rsidRPr="00AA6C9F">
          <w:rPr>
            <w:rStyle w:val="Hyperlink"/>
            <w:i/>
          </w:rPr>
          <w:t>7</w:t>
        </w:r>
        <w:r w:rsidR="00201647">
          <w:rPr>
            <w:rStyle w:val="Hyperlink"/>
            <w:i/>
          </w:rPr>
          <w:t> </w:t>
        </w:r>
        <w:r w:rsidRPr="00AA6C9F">
          <w:rPr>
            <w:rStyle w:val="Hyperlink"/>
            <w:i/>
          </w:rPr>
          <w:t>Validity Evidence</w:t>
        </w:r>
      </w:hyperlink>
      <w:r w:rsidRPr="00AA6C9F">
        <w:t xml:space="preserve">. </w:t>
      </w:r>
      <w:hyperlink w:anchor="_Appendix_8.E:_Testing" w:history="1">
        <w:r w:rsidRPr="00AA6C9F">
          <w:rPr>
            <w:rStyle w:val="Hyperlink"/>
          </w:rPr>
          <w:t>Appendix 8.</w:t>
        </w:r>
        <w:r w:rsidR="00FB4286" w:rsidRPr="00AA6C9F">
          <w:rPr>
            <w:rStyle w:val="Hyperlink"/>
          </w:rPr>
          <w:t>E</w:t>
        </w:r>
      </w:hyperlink>
      <w:r w:rsidR="00FB4286" w:rsidRPr="00AA6C9F">
        <w:t xml:space="preserve"> </w:t>
      </w:r>
      <w:r w:rsidRPr="00AA6C9F">
        <w:t>presents distributions of the time required to complete the total test for each content a</w:t>
      </w:r>
      <w:r w:rsidRPr="004115BB">
        <w:t xml:space="preserve">rea, including both the PT and CAT portions. </w:t>
      </w:r>
      <w:r w:rsidR="002B4F9F" w:rsidRPr="002B4F9F">
        <w:rPr>
          <w:rStyle w:val="Cross-Reference"/>
          <w:highlight w:val="magenta"/>
        </w:rPr>
        <w:fldChar w:fldCharType="begin"/>
      </w:r>
      <w:r w:rsidR="002B4F9F" w:rsidRPr="002B4F9F">
        <w:rPr>
          <w:rStyle w:val="Cross-Reference"/>
        </w:rPr>
        <w:instrText xml:space="preserve"> REF _Ref123643641 \h </w:instrText>
      </w:r>
      <w:r w:rsidR="002B4F9F">
        <w:rPr>
          <w:rStyle w:val="Cross-Reference"/>
          <w:highlight w:val="magenta"/>
        </w:rPr>
        <w:instrText xml:space="preserve"> \* MERGEFORMAT </w:instrText>
      </w:r>
      <w:r w:rsidR="002B4F9F" w:rsidRPr="002B4F9F">
        <w:rPr>
          <w:rStyle w:val="Cross-Reference"/>
          <w:highlight w:val="magenta"/>
        </w:rPr>
      </w:r>
      <w:r w:rsidR="002B4F9F" w:rsidRPr="002B4F9F">
        <w:rPr>
          <w:rStyle w:val="Cross-Reference"/>
          <w:highlight w:val="magenta"/>
        </w:rPr>
        <w:fldChar w:fldCharType="separate"/>
      </w:r>
      <w:r w:rsidR="000F07CF" w:rsidRPr="000F07CF">
        <w:rPr>
          <w:rStyle w:val="Cross-Reference"/>
        </w:rPr>
        <w:t>Table 8.</w:t>
      </w:r>
      <w:r w:rsidR="001B2424" w:rsidRPr="001B2424">
        <w:rPr>
          <w:rStyle w:val="Cross-Reference"/>
        </w:rPr>
        <w:t>10</w:t>
      </w:r>
      <w:r w:rsidR="002B4F9F" w:rsidRPr="002B4F9F">
        <w:rPr>
          <w:rStyle w:val="Cross-Reference"/>
          <w:highlight w:val="magenta"/>
        </w:rPr>
        <w:fldChar w:fldCharType="end"/>
      </w:r>
      <w:r w:rsidR="00FB4286" w:rsidRPr="004115BB">
        <w:t xml:space="preserve"> </w:t>
      </w:r>
      <w:r w:rsidRPr="004115BB">
        <w:t xml:space="preserve">and the tables in </w:t>
      </w:r>
      <w:hyperlink w:anchor="_Appendix_8.J:_Correlations" w:history="1">
        <w:r w:rsidRPr="002B4F9F">
          <w:rPr>
            <w:rStyle w:val="Hyperlink"/>
          </w:rPr>
          <w:t>appendix 8.</w:t>
        </w:r>
        <w:r w:rsidR="00FB4286" w:rsidRPr="002B4F9F">
          <w:rPr>
            <w:rStyle w:val="Hyperlink"/>
          </w:rPr>
          <w:t>J</w:t>
        </w:r>
      </w:hyperlink>
      <w:r w:rsidR="00FB4286" w:rsidRPr="004115BB">
        <w:t xml:space="preserve"> </w:t>
      </w:r>
      <w:r w:rsidRPr="004115BB">
        <w:t xml:space="preserve">present correlations between English language arts/‌literacy (ELA) and </w:t>
      </w:r>
      <w:r w:rsidRPr="00A57B8E">
        <w:t>mathematics scores calculated for all students and for demographic student groups of interest.</w:t>
      </w:r>
    </w:p>
    <w:p w14:paraId="527B94D2" w14:textId="77777777" w:rsidR="00C3213C" w:rsidRDefault="00C3213C" w:rsidP="0089063D">
      <w:pPr>
        <w:pStyle w:val="Heading4"/>
        <w:rPr>
          <w:webHidden/>
        </w:rPr>
      </w:pPr>
      <w:bookmarkStart w:id="993" w:name="_Toc125375712"/>
      <w:bookmarkStart w:id="994" w:name="_Toc125378362"/>
      <w:bookmarkStart w:id="995" w:name="_Toc125645037"/>
      <w:bookmarkStart w:id="996" w:name="_Toc125645760"/>
      <w:bookmarkStart w:id="997" w:name="_Toc125646485"/>
      <w:bookmarkStart w:id="998" w:name="_Toc125647205"/>
      <w:bookmarkStart w:id="999" w:name="_Toc125647496"/>
      <w:bookmarkStart w:id="1000" w:name="_Toc125647785"/>
      <w:bookmarkStart w:id="1001" w:name="_Samples_Used_for"/>
      <w:bookmarkStart w:id="1002" w:name="_Toc136423332"/>
      <w:bookmarkEnd w:id="993"/>
      <w:bookmarkEnd w:id="994"/>
      <w:bookmarkEnd w:id="995"/>
      <w:bookmarkEnd w:id="996"/>
      <w:bookmarkEnd w:id="997"/>
      <w:bookmarkEnd w:id="998"/>
      <w:bookmarkEnd w:id="999"/>
      <w:bookmarkEnd w:id="1000"/>
      <w:bookmarkEnd w:id="1001"/>
      <w:r w:rsidRPr="001A3E9E">
        <w:t>Sample</w:t>
      </w:r>
      <w:r>
        <w:t>s</w:t>
      </w:r>
      <w:r w:rsidRPr="001A3E9E">
        <w:t xml:space="preserve"> Used for Analyses</w:t>
      </w:r>
      <w:bookmarkEnd w:id="1002"/>
    </w:p>
    <w:p w14:paraId="6A092CE7" w14:textId="60D69D05" w:rsidR="00C3213C" w:rsidRPr="00A57B8E" w:rsidRDefault="00C3213C" w:rsidP="00C3213C">
      <w:r w:rsidRPr="00A57B8E">
        <w:t xml:space="preserve">Analyses were conducted based on version 2 of the production data file (“P2”) received on </w:t>
      </w:r>
      <w:r>
        <w:t>August 21, 2022</w:t>
      </w:r>
      <w:r w:rsidRPr="00A57B8E">
        <w:t xml:space="preserve">. The P2 file comprised the full CAASPP </w:t>
      </w:r>
      <w:r w:rsidRPr="006E1990">
        <w:t>computer-based</w:t>
      </w:r>
      <w:r w:rsidRPr="00A57B8E">
        <w:t xml:space="preserve"> summative assessments’ data for the majority of tests. All valid student records were used for the technical report analyses.</w:t>
      </w:r>
    </w:p>
    <w:p w14:paraId="7D0C9A57" w14:textId="09608B5A" w:rsidR="00C3213C" w:rsidRPr="00660DCB" w:rsidRDefault="00C3213C" w:rsidP="00C3213C">
      <w:pPr>
        <w:rPr>
          <w:rFonts w:eastAsiaTheme="minorEastAsia"/>
          <w:sz w:val="22"/>
          <w:szCs w:val="22"/>
        </w:rPr>
      </w:pPr>
      <w:r w:rsidRPr="00A57B8E">
        <w:rPr>
          <w:spacing w:val="4"/>
        </w:rPr>
        <w:t>Students whose records were flagged as “not scored” and students who were enrolled in a different grade than the one in which they were tested were not included. In addition, t</w:t>
      </w:r>
      <w:r w:rsidRPr="00A57B8E">
        <w:t>he students with paper–pencil test (PPT) scores are excluded from the technical report tables because of</w:t>
      </w:r>
      <w:r w:rsidRPr="00A57B8E" w:rsidDel="007F33A1">
        <w:t xml:space="preserve"> </w:t>
      </w:r>
      <w:r w:rsidRPr="00A57B8E">
        <w:t>low volume. The number of test takers for the PPT is repo</w:t>
      </w:r>
      <w:r w:rsidRPr="00660DCB">
        <w:t xml:space="preserve">rted in </w:t>
      </w:r>
      <w:r w:rsidR="002059FB" w:rsidRPr="002059FB">
        <w:rPr>
          <w:rStyle w:val="Cross-Reference"/>
          <w:highlight w:val="magenta"/>
        </w:rPr>
        <w:fldChar w:fldCharType="begin"/>
      </w:r>
      <w:r w:rsidR="002059FB" w:rsidRPr="002059FB">
        <w:rPr>
          <w:rStyle w:val="Cross-Reference"/>
          <w:highlight w:val="magenta"/>
        </w:rPr>
        <w:instrText xml:space="preserve"> REF  _Ref83201706 \* Lower \h </w:instrText>
      </w:r>
      <w:r w:rsidR="002059FB">
        <w:rPr>
          <w:rStyle w:val="Cross-Reference"/>
          <w:highlight w:val="magenta"/>
        </w:rPr>
        <w:instrText xml:space="preserve"> \* MERGEFORMAT </w:instrText>
      </w:r>
      <w:r w:rsidR="002059FB" w:rsidRPr="002059FB">
        <w:rPr>
          <w:rStyle w:val="Cross-Reference"/>
          <w:highlight w:val="magenta"/>
        </w:rPr>
      </w:r>
      <w:r w:rsidR="002059FB" w:rsidRPr="002059FB">
        <w:rPr>
          <w:rStyle w:val="Cross-Reference"/>
          <w:highlight w:val="magenta"/>
        </w:rPr>
        <w:fldChar w:fldCharType="separate"/>
      </w:r>
      <w:r w:rsidR="00A37ED4" w:rsidRPr="00A37ED4">
        <w:rPr>
          <w:rStyle w:val="Cross-Reference"/>
        </w:rPr>
        <w:t>table 11.1</w:t>
      </w:r>
      <w:r w:rsidR="002059FB" w:rsidRPr="002059FB">
        <w:rPr>
          <w:rStyle w:val="Cross-Reference"/>
          <w:highlight w:val="magenta"/>
        </w:rPr>
        <w:fldChar w:fldCharType="end"/>
      </w:r>
      <w:r w:rsidR="00A952C3" w:rsidRPr="002157FD">
        <w:rPr>
          <w:rStyle w:val="Cross-Reference"/>
          <w:color w:val="auto"/>
          <w:u w:val="none"/>
        </w:rPr>
        <w:t xml:space="preserve">. </w:t>
      </w:r>
      <w:r w:rsidR="002059FB" w:rsidRPr="002157FD">
        <w:rPr>
          <w:rStyle w:val="Cross-Reference"/>
          <w:color w:val="auto"/>
          <w:u w:val="none"/>
        </w:rPr>
        <w:t>Twelve</w:t>
      </w:r>
      <w:r w:rsidRPr="002157FD">
        <w:rPr>
          <w:rStyle w:val="Cross-Reference"/>
          <w:color w:val="auto"/>
          <w:u w:val="none"/>
        </w:rPr>
        <w:t xml:space="preserve"> students </w:t>
      </w:r>
      <w:r w:rsidR="00A952C3" w:rsidRPr="002157FD">
        <w:rPr>
          <w:rStyle w:val="Cross-Reference"/>
          <w:color w:val="auto"/>
          <w:u w:val="none"/>
        </w:rPr>
        <w:t>with</w:t>
      </w:r>
      <w:r w:rsidR="00A952C3">
        <w:rPr>
          <w:rStyle w:val="Cross-Reference"/>
          <w:color w:val="auto"/>
        </w:rPr>
        <w:t xml:space="preserve"> </w:t>
      </w:r>
      <w:r w:rsidR="00A952C3" w:rsidRPr="00A57B8E">
        <w:t>mathematics braille hybrid adaptive test (HAT) scores</w:t>
      </w:r>
      <w:r w:rsidR="00A952C3">
        <w:t xml:space="preserve"> are excluded </w:t>
      </w:r>
      <w:r w:rsidR="00E5464D">
        <w:t xml:space="preserve">from </w:t>
      </w:r>
      <w:hyperlink w:anchor="_Appendix_8.B:_Omission" w:history="1">
        <w:r w:rsidR="002059FB" w:rsidRPr="002059FB">
          <w:rPr>
            <w:rStyle w:val="Hyperlink"/>
          </w:rPr>
          <w:t>a</w:t>
        </w:r>
        <w:r w:rsidR="00E5464D" w:rsidRPr="002059FB">
          <w:rPr>
            <w:rStyle w:val="Hyperlink"/>
          </w:rPr>
          <w:t>ppendix 8.B</w:t>
        </w:r>
      </w:hyperlink>
      <w:r w:rsidR="00E5464D">
        <w:t xml:space="preserve"> through </w:t>
      </w:r>
      <w:hyperlink w:anchor="_Appendix_8.G:_Scale" w:history="1">
        <w:r w:rsidR="002059FB" w:rsidRPr="002059FB">
          <w:rPr>
            <w:rStyle w:val="Hyperlink"/>
          </w:rPr>
          <w:t xml:space="preserve">appendix </w:t>
        </w:r>
        <w:r w:rsidR="00E5464D" w:rsidRPr="002059FB">
          <w:rPr>
            <w:rStyle w:val="Hyperlink"/>
          </w:rPr>
          <w:t>8.G</w:t>
        </w:r>
      </w:hyperlink>
      <w:r w:rsidR="00E5464D">
        <w:t xml:space="preserve"> tables </w:t>
      </w:r>
      <w:r w:rsidR="00111C06">
        <w:t xml:space="preserve">because </w:t>
      </w:r>
      <w:r w:rsidR="00E5464D">
        <w:t xml:space="preserve">the full blueprint </w:t>
      </w:r>
      <w:r w:rsidR="008D2716">
        <w:t xml:space="preserve">was </w:t>
      </w:r>
      <w:r w:rsidR="00E5464D">
        <w:t>used for HAT.</w:t>
      </w:r>
      <w:r w:rsidRPr="00660DCB">
        <w:t xml:space="preserve"> </w:t>
      </w:r>
      <w:r w:rsidR="00E5464D">
        <w:t>S</w:t>
      </w:r>
      <w:r w:rsidRPr="00660DCB">
        <w:t xml:space="preserve">tudents who were assigned </w:t>
      </w:r>
      <w:r w:rsidR="004C2C86">
        <w:t xml:space="preserve">embedded </w:t>
      </w:r>
      <w:r w:rsidRPr="00660DCB">
        <w:t xml:space="preserve">braille in ELA or mathematics </w:t>
      </w:r>
      <w:r w:rsidR="004C2C86">
        <w:t xml:space="preserve">based on the adjusted shortened blueprints </w:t>
      </w:r>
      <w:r w:rsidRPr="00660DCB">
        <w:t>are still included.</w:t>
      </w:r>
    </w:p>
    <w:p w14:paraId="1346A237" w14:textId="78F0E1AE" w:rsidR="00FE625B" w:rsidRDefault="00FE625B" w:rsidP="0089063D">
      <w:pPr>
        <w:pStyle w:val="Heading4"/>
        <w:rPr>
          <w:webHidden/>
        </w:rPr>
      </w:pPr>
      <w:bookmarkStart w:id="1003" w:name="_Toc136423333"/>
      <w:r w:rsidRPr="001A3E9E">
        <w:t>Test-Taking Rates</w:t>
      </w:r>
      <w:bookmarkEnd w:id="1003"/>
    </w:p>
    <w:p w14:paraId="687C3D5D" w14:textId="1BA6C73F" w:rsidR="003E3E86" w:rsidRPr="00F97D67" w:rsidRDefault="000B569F" w:rsidP="003E3E86">
      <w:bookmarkStart w:id="1004" w:name="_Hlk125967962"/>
      <w:r>
        <w:t>Most</w:t>
      </w:r>
      <w:r w:rsidR="009F0568">
        <w:t xml:space="preserve"> students</w:t>
      </w:r>
      <w:r>
        <w:t xml:space="preserve"> enrolled in California public schools and were eligible for general assessments</w:t>
      </w:r>
      <w:r w:rsidR="009F0568">
        <w:t xml:space="preserve"> took the Smarter </w:t>
      </w:r>
      <w:r w:rsidR="003E3E86" w:rsidRPr="00A57B8E">
        <w:t>Balanced Summative Assessment for ELA and mathematics</w:t>
      </w:r>
      <w:r w:rsidR="00EB2357">
        <w:t xml:space="preserve"> in the 2021</w:t>
      </w:r>
      <w:r w:rsidR="00EB2357">
        <w:rPr>
          <w:rFonts w:cs="Arial"/>
        </w:rPr>
        <w:t>‒</w:t>
      </w:r>
      <w:r w:rsidR="000F24D4">
        <w:t>22</w:t>
      </w:r>
      <w:r>
        <w:t xml:space="preserve"> test administration</w:t>
      </w:r>
      <w:r w:rsidR="003E3E86" w:rsidRPr="00A57B8E">
        <w:t xml:space="preserve">. </w:t>
      </w:r>
      <w:bookmarkEnd w:id="1004"/>
      <w:r w:rsidR="003E3E86" w:rsidRPr="00A57B8E">
        <w:t xml:space="preserve">In ELA, the testing rate was about </w:t>
      </w:r>
      <w:r w:rsidR="009F0568">
        <w:t>97</w:t>
      </w:r>
      <w:r w:rsidR="003E3E86" w:rsidRPr="00A57B8E">
        <w:t xml:space="preserve"> percent</w:t>
      </w:r>
      <w:r w:rsidR="009F0568">
        <w:t xml:space="preserve"> in grade three through grade six, 96 percent in grade</w:t>
      </w:r>
      <w:r w:rsidR="001404E5">
        <w:t>s</w:t>
      </w:r>
      <w:r w:rsidR="009F0568">
        <w:t xml:space="preserve"> seven and eight</w:t>
      </w:r>
      <w:r w:rsidR="00413F24">
        <w:t>,</w:t>
      </w:r>
      <w:r w:rsidR="009F0568">
        <w:t xml:space="preserve"> and 91 percent in </w:t>
      </w:r>
      <w:r w:rsidR="00413F24">
        <w:t xml:space="preserve">grade </w:t>
      </w:r>
      <w:r w:rsidR="00413F24">
        <w:lastRenderedPageBreak/>
        <w:t>eleven</w:t>
      </w:r>
      <w:r w:rsidR="003E3E86" w:rsidRPr="00A57B8E">
        <w:t xml:space="preserve">. In mathematics, the testing rate was about </w:t>
      </w:r>
      <w:r w:rsidR="009F0568">
        <w:t>97</w:t>
      </w:r>
      <w:r w:rsidR="009F0568" w:rsidRPr="00A57B8E">
        <w:t xml:space="preserve"> </w:t>
      </w:r>
      <w:r w:rsidR="003E3E86" w:rsidRPr="00A57B8E">
        <w:t>percent</w:t>
      </w:r>
      <w:r w:rsidR="009F4E4E">
        <w:t xml:space="preserve"> </w:t>
      </w:r>
      <w:r w:rsidR="003E3E86" w:rsidRPr="00A57B8E">
        <w:t xml:space="preserve">in grades three through </w:t>
      </w:r>
      <w:r w:rsidR="009F0568">
        <w:t>seven, 96 percent in grade eight,</w:t>
      </w:r>
      <w:r w:rsidR="009F0568" w:rsidRPr="00A57B8E">
        <w:t xml:space="preserve"> </w:t>
      </w:r>
      <w:r w:rsidR="003E3E86" w:rsidRPr="00A57B8E">
        <w:t xml:space="preserve">and </w:t>
      </w:r>
      <w:r w:rsidR="009F0568">
        <w:t>about 90 percent</w:t>
      </w:r>
      <w:r w:rsidR="003E3E86" w:rsidRPr="00A57B8E">
        <w:t xml:space="preserve"> in </w:t>
      </w:r>
      <w:r w:rsidR="00413F24">
        <w:t>grade eleven</w:t>
      </w:r>
      <w:r w:rsidR="003E3E86" w:rsidRPr="00A57B8E">
        <w:t>. Re</w:t>
      </w:r>
      <w:r w:rsidR="003E3E86" w:rsidRPr="00F97D67">
        <w:t xml:space="preserve">fer to </w:t>
      </w:r>
      <w:hyperlink w:anchor="_Appendix_8.A_Test-Taking_1" w:history="1">
        <w:r w:rsidR="009F0568" w:rsidRPr="002B4F9F">
          <w:rPr>
            <w:rStyle w:val="Hyperlink"/>
          </w:rPr>
          <w:t>ap</w:t>
        </w:r>
        <w:r w:rsidR="009F4E4E" w:rsidRPr="002B4F9F">
          <w:rPr>
            <w:rStyle w:val="Hyperlink"/>
          </w:rPr>
          <w:t>p</w:t>
        </w:r>
        <w:r w:rsidR="009F0568" w:rsidRPr="002B4F9F">
          <w:rPr>
            <w:rStyle w:val="Hyperlink"/>
          </w:rPr>
          <w:t>endix</w:t>
        </w:r>
        <w:r w:rsidR="00413F24">
          <w:rPr>
            <w:rStyle w:val="Hyperlink"/>
          </w:rPr>
          <w:t> </w:t>
        </w:r>
        <w:r w:rsidR="009F0568" w:rsidRPr="002B4F9F">
          <w:rPr>
            <w:rStyle w:val="Hyperlink"/>
          </w:rPr>
          <w:t>8.A</w:t>
        </w:r>
      </w:hyperlink>
      <w:r w:rsidR="003E3E86" w:rsidRPr="00F97D67">
        <w:t xml:space="preserve"> for the number and percentage of students who completed the Smarter Balanced for ELA and mathematics </w:t>
      </w:r>
      <w:r w:rsidR="00413F24">
        <w:t>during</w:t>
      </w:r>
      <w:r w:rsidR="00413F24" w:rsidRPr="00F97D67">
        <w:t xml:space="preserve"> </w:t>
      </w:r>
      <w:r w:rsidR="003E3E86" w:rsidRPr="00F97D67">
        <w:t xml:space="preserve">the </w:t>
      </w:r>
      <w:r w:rsidR="000F5E2D" w:rsidRPr="00F97D67">
        <w:t>2021</w:t>
      </w:r>
      <w:r w:rsidR="003E3E86" w:rsidRPr="00F97D67">
        <w:t>–</w:t>
      </w:r>
      <w:r w:rsidR="000F5E2D" w:rsidRPr="00F97D67">
        <w:t xml:space="preserve">22 </w:t>
      </w:r>
      <w:r w:rsidR="00413F24">
        <w:t xml:space="preserve">test </w:t>
      </w:r>
      <w:r w:rsidR="003E3E86" w:rsidRPr="00F97D67">
        <w:t>administration.</w:t>
      </w:r>
    </w:p>
    <w:p w14:paraId="4ED75A9C" w14:textId="6EE2C719" w:rsidR="00B10FF2" w:rsidRPr="00660DCB" w:rsidRDefault="00BB43EC" w:rsidP="0089063D">
      <w:pPr>
        <w:pStyle w:val="Heading3"/>
        <w:rPr>
          <w:webHidden/>
          <w:color w:val="auto"/>
        </w:rPr>
      </w:pPr>
      <w:bookmarkStart w:id="1005" w:name="_Toc136423334"/>
      <w:r w:rsidRPr="00BB43EC">
        <w:rPr>
          <w:spacing w:val="4"/>
        </w:rPr>
        <w:t>Omission and Completion Analyses</w:t>
      </w:r>
      <w:bookmarkEnd w:id="1005"/>
    </w:p>
    <w:p w14:paraId="5E2F98AA" w14:textId="77777777" w:rsidR="00BB43EC" w:rsidRPr="00A57B8E" w:rsidRDefault="00BB43EC" w:rsidP="00BB43EC">
      <w:r w:rsidRPr="00A57B8E">
        <w:t>If a student views an item, leaves it unanswered, and then goes on to view and answer another item, the missing response is classified as an “omit.” If the student omits an item—that is, leaves the item unanswered—and does not view additional items, the responses for the successive items are classified as “not seen.”</w:t>
      </w:r>
    </w:p>
    <w:p w14:paraId="0422520A" w14:textId="6DCDC8DC" w:rsidR="009C4C72" w:rsidRPr="00660DCB" w:rsidRDefault="00BB43EC" w:rsidP="009C4C72">
      <w:r w:rsidRPr="00A57B8E">
        <w:t>Completion rates indicate the proportion of students who complete</w:t>
      </w:r>
      <w:r w:rsidR="004353A2">
        <w:t>d</w:t>
      </w:r>
      <w:r w:rsidRPr="00A57B8E">
        <w:t xml:space="preserve"> a certain number of items in either the CAT or PT portion of the test. A student’s record is considered </w:t>
      </w:r>
      <w:r w:rsidRPr="00A57B8E">
        <w:rPr>
          <w:iCs/>
        </w:rPr>
        <w:t>incomplete</w:t>
      </w:r>
      <w:r w:rsidRPr="00A57B8E">
        <w:t xml:space="preserve"> if the student did not complete at least one PT item and at least 10 CAT items. A student’s record is considered </w:t>
      </w:r>
      <w:r w:rsidRPr="00A57B8E">
        <w:rPr>
          <w:i/>
          <w:iCs/>
        </w:rPr>
        <w:t>complete</w:t>
      </w:r>
      <w:r w:rsidRPr="00A57B8E">
        <w:t xml:space="preserve"> when the student answers at least one PT and at least 10 CAT items.</w:t>
      </w:r>
    </w:p>
    <w:p w14:paraId="32AAAFC8" w14:textId="64651461" w:rsidR="00B10FF2" w:rsidRPr="00660DCB" w:rsidRDefault="00B10FF2" w:rsidP="0089063D">
      <w:pPr>
        <w:pStyle w:val="Heading4"/>
        <w:rPr>
          <w:webHidden/>
          <w:color w:val="auto"/>
        </w:rPr>
      </w:pPr>
      <w:bookmarkStart w:id="1006" w:name="_Toc136423335"/>
      <w:r w:rsidRPr="00660DCB">
        <w:rPr>
          <w:color w:val="auto"/>
        </w:rPr>
        <w:t>Omi</w:t>
      </w:r>
      <w:r w:rsidR="004A1850">
        <w:rPr>
          <w:color w:val="auto"/>
        </w:rPr>
        <w:t>t</w:t>
      </w:r>
      <w:r w:rsidRPr="00660DCB">
        <w:rPr>
          <w:color w:val="auto"/>
        </w:rPr>
        <w:t xml:space="preserve"> Rates</w:t>
      </w:r>
      <w:bookmarkEnd w:id="1006"/>
    </w:p>
    <w:p w14:paraId="120CE2AD" w14:textId="103D7B18" w:rsidR="007D4E84" w:rsidRDefault="007D4E84" w:rsidP="001863C0">
      <w:bookmarkStart w:id="1007" w:name="_Hlk129011574"/>
      <w:bookmarkStart w:id="1008" w:name="_Hlk129341653"/>
      <w:r>
        <w:t>If a student views an item, leaves it unanswered, and then goes on to view and answer another item, the missing response is classified as an “omit.”</w:t>
      </w:r>
      <w:bookmarkEnd w:id="1007"/>
      <w:r>
        <w:t xml:space="preserve"> If the student omits an item—that is, leaves the item unanswered—and does not view additional items, the responses for the successive items are classified as “not seen.”</w:t>
      </w:r>
    </w:p>
    <w:p w14:paraId="1360C710" w14:textId="0BF53EEE" w:rsidR="007D4E84" w:rsidRPr="007A008C" w:rsidRDefault="007D4E84" w:rsidP="001863C0">
      <w:r>
        <w:t xml:space="preserve">The </w:t>
      </w:r>
      <w:r w:rsidR="006F2A95">
        <w:t>CAASPP Smarter Balanced assessments</w:t>
      </w:r>
      <w:r>
        <w:t xml:space="preserve"> required students to provide answers to all items on a page before moving on to the next page; therefore, the possibility of an omission would be very small, and it would only happen to the last three items that were prefetched by the test delivery system. </w:t>
      </w:r>
    </w:p>
    <w:bookmarkEnd w:id="1008"/>
    <w:p w14:paraId="48E9D700" w14:textId="1BDEF83D" w:rsidR="005E68C9" w:rsidRPr="00660DCB" w:rsidRDefault="005E68C9" w:rsidP="005E68C9">
      <w:pPr>
        <w:keepLines/>
      </w:pPr>
      <w:r w:rsidRPr="00660DCB">
        <w:t>The percentage of students leaving an item blank can indicate a problem with the time allowed for the test or with some feature of the item. If students are given an adequate amount of testing time, at least 95 percent of the students should attempt to answer each item. The CAASPP computer-based summative assessments are designed to be untimed, allowing all students to respond to all items. Because there is no time limit for the test, a percentage of blank responses that is greater than 5 percent for any single item may be an indication of a problem with an item.</w:t>
      </w:r>
      <w:r w:rsidR="00F7588E">
        <w:t xml:space="preserve"> </w:t>
      </w:r>
    </w:p>
    <w:p w14:paraId="4DE9F2E4" w14:textId="0A9F9291" w:rsidR="005E68C9" w:rsidRDefault="005E68C9" w:rsidP="005E68C9">
      <w:pPr>
        <w:rPr>
          <w:rFonts w:cs="Times New Roman"/>
        </w:rPr>
      </w:pPr>
      <w:r w:rsidRPr="00081B89">
        <w:t>Table 8.B.1 and table 8.B.2 i</w:t>
      </w:r>
      <w:r w:rsidRPr="00660DCB">
        <w:rPr>
          <w:rFonts w:cs="Times New Roman"/>
        </w:rPr>
        <w:t xml:space="preserve">n </w:t>
      </w:r>
      <w:hyperlink w:anchor="_Appendix_8.B:_Omission" w:history="1">
        <w:r w:rsidRPr="000C3AB5">
          <w:rPr>
            <w:rStyle w:val="Hyperlink"/>
            <w:rFonts w:cs="Times New Roman"/>
          </w:rPr>
          <w:t>appendix 8.B</w:t>
        </w:r>
      </w:hyperlink>
      <w:r w:rsidRPr="00660DCB">
        <w:rPr>
          <w:rFonts w:cs="Times New Roman"/>
        </w:rPr>
        <w:t xml:space="preserve"> present the su</w:t>
      </w:r>
      <w:r w:rsidRPr="00A57B8E">
        <w:rPr>
          <w:rFonts w:cs="Times New Roman"/>
        </w:rPr>
        <w:t>mmary of omit rates, including the number of items in each omit rate interval, for the PT and CAT items, respectively. The tables also contain the average difficulty and discrimination for these items. As shown, the overall omit rates for both CAT and PT items across content areas and grade</w:t>
      </w:r>
      <w:r w:rsidR="001404E5">
        <w:rPr>
          <w:rFonts w:cs="Times New Roman"/>
        </w:rPr>
        <w:t xml:space="preserve"> level</w:t>
      </w:r>
      <w:r w:rsidRPr="00A57B8E">
        <w:rPr>
          <w:rFonts w:cs="Times New Roman"/>
        </w:rPr>
        <w:t>s are very low, with omit rates below .5 percent for a majority of items. All items across grade</w:t>
      </w:r>
      <w:r w:rsidR="001404E5">
        <w:rPr>
          <w:rFonts w:cs="Times New Roman"/>
        </w:rPr>
        <w:t xml:space="preserve"> level</w:t>
      </w:r>
      <w:r w:rsidRPr="00A57B8E">
        <w:rPr>
          <w:rFonts w:cs="Times New Roman"/>
        </w:rPr>
        <w:t xml:space="preserve">s in mathematics and for grades three through </w:t>
      </w:r>
      <w:r w:rsidR="00894C64">
        <w:rPr>
          <w:rFonts w:cs="Times New Roman"/>
        </w:rPr>
        <w:t>four</w:t>
      </w:r>
      <w:r w:rsidRPr="00A57B8E">
        <w:rPr>
          <w:rFonts w:cs="Times New Roman"/>
        </w:rPr>
        <w:t xml:space="preserve">, </w:t>
      </w:r>
      <w:r w:rsidR="00894C64">
        <w:rPr>
          <w:rFonts w:cs="Times New Roman"/>
        </w:rPr>
        <w:t xml:space="preserve">and </w:t>
      </w:r>
      <w:r w:rsidRPr="00A57B8E">
        <w:rPr>
          <w:rFonts w:cs="Times New Roman"/>
        </w:rPr>
        <w:t>grade</w:t>
      </w:r>
      <w:r w:rsidR="001404E5">
        <w:rPr>
          <w:rFonts w:cs="Times New Roman"/>
        </w:rPr>
        <w:t>s</w:t>
      </w:r>
      <w:r w:rsidRPr="00A57B8E">
        <w:rPr>
          <w:rFonts w:cs="Times New Roman"/>
        </w:rPr>
        <w:t xml:space="preserve"> </w:t>
      </w:r>
      <w:r w:rsidR="00894C64">
        <w:rPr>
          <w:rFonts w:cs="Times New Roman"/>
        </w:rPr>
        <w:t>six through eight</w:t>
      </w:r>
      <w:r w:rsidRPr="00A57B8E">
        <w:rPr>
          <w:rFonts w:cs="Times New Roman"/>
        </w:rPr>
        <w:t xml:space="preserve">, in ELA had omit rates lower than 5 percent. In grade </w:t>
      </w:r>
      <w:r w:rsidR="00A81349">
        <w:rPr>
          <w:rFonts w:cs="Times New Roman"/>
        </w:rPr>
        <w:t>five</w:t>
      </w:r>
      <w:r w:rsidRPr="00A57B8E">
        <w:rPr>
          <w:rFonts w:cs="Times New Roman"/>
        </w:rPr>
        <w:t xml:space="preserve"> for ELA, one CAT item had an omit rate </w:t>
      </w:r>
      <w:r w:rsidR="00894C64">
        <w:rPr>
          <w:rFonts w:cs="Times New Roman"/>
        </w:rPr>
        <w:t>between 1 percent to</w:t>
      </w:r>
      <w:r w:rsidR="00894C64" w:rsidRPr="00A57B8E">
        <w:rPr>
          <w:rFonts w:cs="Times New Roman"/>
        </w:rPr>
        <w:t xml:space="preserve"> </w:t>
      </w:r>
      <w:r w:rsidR="00ED7699">
        <w:rPr>
          <w:rFonts w:cs="Times New Roman"/>
        </w:rPr>
        <w:t>5</w:t>
      </w:r>
      <w:r w:rsidRPr="00A57B8E">
        <w:rPr>
          <w:rFonts w:cs="Times New Roman"/>
        </w:rPr>
        <w:t xml:space="preserve"> percent with </w:t>
      </w:r>
      <w:r w:rsidRPr="00A57B8E">
        <w:rPr>
          <w:rFonts w:cs="Times New Roman"/>
          <w:i/>
        </w:rPr>
        <w:t>a</w:t>
      </w:r>
      <w:r w:rsidRPr="00A57B8E">
        <w:rPr>
          <w:rFonts w:cs="Times New Roman"/>
        </w:rPr>
        <w:t xml:space="preserve">- and </w:t>
      </w:r>
      <w:r w:rsidRPr="00A57B8E">
        <w:rPr>
          <w:rFonts w:cs="Times New Roman"/>
          <w:i/>
        </w:rPr>
        <w:t>b</w:t>
      </w:r>
      <w:r w:rsidRPr="00A57B8E">
        <w:rPr>
          <w:rFonts w:cs="Times New Roman"/>
        </w:rPr>
        <w:t>-parameters as .</w:t>
      </w:r>
      <w:r w:rsidR="00894C64" w:rsidRPr="00A57B8E">
        <w:rPr>
          <w:rFonts w:cs="Times New Roman"/>
        </w:rPr>
        <w:t>7</w:t>
      </w:r>
      <w:r w:rsidR="00894C64">
        <w:rPr>
          <w:rFonts w:cs="Times New Roman"/>
        </w:rPr>
        <w:t>9</w:t>
      </w:r>
      <w:r w:rsidR="00894C64" w:rsidRPr="00A57B8E">
        <w:rPr>
          <w:rFonts w:cs="Times New Roman"/>
        </w:rPr>
        <w:t xml:space="preserve"> </w:t>
      </w:r>
      <w:r w:rsidRPr="00A57B8E">
        <w:rPr>
          <w:rFonts w:cs="Times New Roman"/>
        </w:rPr>
        <w:t xml:space="preserve">and </w:t>
      </w:r>
      <w:r w:rsidR="00894C64">
        <w:rPr>
          <w:rFonts w:cs="Times New Roman"/>
        </w:rPr>
        <w:t>-.3</w:t>
      </w:r>
      <w:r w:rsidRPr="00A57B8E">
        <w:rPr>
          <w:rFonts w:cs="Times New Roman"/>
        </w:rPr>
        <w:t xml:space="preserve">, respectively. </w:t>
      </w:r>
      <w:r w:rsidR="00894C64">
        <w:rPr>
          <w:rFonts w:cs="Times New Roman"/>
        </w:rPr>
        <w:t>In addition, two</w:t>
      </w:r>
      <w:r w:rsidR="00894C64" w:rsidRPr="00A57B8E">
        <w:rPr>
          <w:rFonts w:cs="Times New Roman"/>
        </w:rPr>
        <w:t xml:space="preserve"> </w:t>
      </w:r>
      <w:r w:rsidRPr="00A57B8E">
        <w:rPr>
          <w:rFonts w:cs="Times New Roman"/>
        </w:rPr>
        <w:t>CAT item</w:t>
      </w:r>
      <w:r w:rsidR="00081B89">
        <w:rPr>
          <w:rFonts w:cs="Times New Roman"/>
        </w:rPr>
        <w:t>s</w:t>
      </w:r>
      <w:r w:rsidRPr="00A57B8E">
        <w:rPr>
          <w:rFonts w:cs="Times New Roman"/>
        </w:rPr>
        <w:t xml:space="preserve"> had omit rate</w:t>
      </w:r>
      <w:r w:rsidR="00081B89">
        <w:rPr>
          <w:rFonts w:cs="Times New Roman"/>
        </w:rPr>
        <w:t>s</w:t>
      </w:r>
      <w:r w:rsidRPr="00A57B8E">
        <w:rPr>
          <w:rFonts w:cs="Times New Roman"/>
        </w:rPr>
        <w:t xml:space="preserve"> between </w:t>
      </w:r>
      <w:r w:rsidR="00894C64">
        <w:rPr>
          <w:rFonts w:cs="Times New Roman"/>
        </w:rPr>
        <w:t>.5</w:t>
      </w:r>
      <w:r w:rsidR="00894C64" w:rsidRPr="00A57B8E">
        <w:rPr>
          <w:rFonts w:cs="Times New Roman"/>
        </w:rPr>
        <w:t xml:space="preserve"> </w:t>
      </w:r>
      <w:r w:rsidRPr="00A57B8E">
        <w:rPr>
          <w:rFonts w:cs="Times New Roman"/>
        </w:rPr>
        <w:t>and</w:t>
      </w:r>
      <w:r w:rsidRPr="00A57B8E">
        <w:t xml:space="preserve"> </w:t>
      </w:r>
      <w:r w:rsidRPr="00A57B8E">
        <w:rPr>
          <w:rFonts w:cs="Times New Roman"/>
        </w:rPr>
        <w:t xml:space="preserve">1 percent in </w:t>
      </w:r>
      <w:r w:rsidR="00081B89">
        <w:rPr>
          <w:rFonts w:cs="Times New Roman"/>
        </w:rPr>
        <w:t>grade eleven</w:t>
      </w:r>
      <w:r w:rsidRPr="00A57B8E">
        <w:rPr>
          <w:rFonts w:cs="Times New Roman"/>
        </w:rPr>
        <w:t xml:space="preserve"> for ELA</w:t>
      </w:r>
      <w:r w:rsidR="00081B89">
        <w:rPr>
          <w:rFonts w:cs="Times New Roman"/>
        </w:rPr>
        <w:t>,</w:t>
      </w:r>
      <w:r w:rsidRPr="00A57B8E">
        <w:rPr>
          <w:rFonts w:cs="Times New Roman"/>
        </w:rPr>
        <w:t xml:space="preserve"> with </w:t>
      </w:r>
      <w:r w:rsidRPr="00A57B8E">
        <w:rPr>
          <w:rFonts w:cs="Times New Roman"/>
          <w:i/>
        </w:rPr>
        <w:t>a</w:t>
      </w:r>
      <w:r w:rsidRPr="00A57B8E">
        <w:rPr>
          <w:rFonts w:cs="Times New Roman"/>
        </w:rPr>
        <w:t xml:space="preserve">- and </w:t>
      </w:r>
      <w:r w:rsidRPr="00A57B8E">
        <w:rPr>
          <w:rFonts w:cs="Times New Roman"/>
          <w:i/>
        </w:rPr>
        <w:t>b</w:t>
      </w:r>
      <w:r w:rsidRPr="00A57B8E">
        <w:rPr>
          <w:rFonts w:cs="Times New Roman"/>
        </w:rPr>
        <w:t xml:space="preserve">-parameters </w:t>
      </w:r>
      <w:r w:rsidR="00081B89">
        <w:rPr>
          <w:rFonts w:cs="Times New Roman"/>
        </w:rPr>
        <w:t xml:space="preserve">that averaged </w:t>
      </w:r>
      <w:r w:rsidRPr="00A57B8E">
        <w:rPr>
          <w:rFonts w:cs="Times New Roman"/>
        </w:rPr>
        <w:t>as .</w:t>
      </w:r>
      <w:r w:rsidR="00894C64">
        <w:rPr>
          <w:rFonts w:cs="Times New Roman"/>
        </w:rPr>
        <w:t>53</w:t>
      </w:r>
      <w:r w:rsidR="00894C64" w:rsidRPr="00A57B8E">
        <w:rPr>
          <w:rFonts w:cs="Times New Roman"/>
        </w:rPr>
        <w:t xml:space="preserve"> </w:t>
      </w:r>
      <w:r w:rsidRPr="00A57B8E">
        <w:rPr>
          <w:rFonts w:cs="Times New Roman"/>
        </w:rPr>
        <w:t xml:space="preserve">and </w:t>
      </w:r>
      <w:r w:rsidR="00894C64">
        <w:rPr>
          <w:rFonts w:cs="Times New Roman"/>
        </w:rPr>
        <w:t>2.58</w:t>
      </w:r>
      <w:r w:rsidRPr="00A57B8E">
        <w:rPr>
          <w:rFonts w:cs="Times New Roman"/>
        </w:rPr>
        <w:t>, respectively.</w:t>
      </w:r>
    </w:p>
    <w:p w14:paraId="28C72574" w14:textId="19314095" w:rsidR="00A46F05" w:rsidRDefault="00A46F05" w:rsidP="0089063D">
      <w:pPr>
        <w:pStyle w:val="Heading5"/>
      </w:pPr>
      <w:r w:rsidRPr="00A46F05">
        <w:t>Rates for Dichotomous and Polytomous Items</w:t>
      </w:r>
    </w:p>
    <w:p w14:paraId="7E950BF8" w14:textId="77777777" w:rsidR="007D4E84" w:rsidRPr="007229FD" w:rsidRDefault="007D4E84" w:rsidP="001863C0">
      <w:bookmarkStart w:id="1009" w:name="_Hlk129011607"/>
      <w:r>
        <w:t xml:space="preserve">For both dichotomous and polytomous items, examining the omit rate is useful for identifying potential problems with test features such as testing time and item or test layout. Items with high omit rates are flagged for further investigation by content specialists to ensure that no </w:t>
      </w:r>
      <w:r>
        <w:lastRenderedPageBreak/>
        <w:t xml:space="preserve">issues are found with these items. Omit rates for polytomous items tend to be higher than for dichotomous items. </w:t>
      </w:r>
    </w:p>
    <w:p w14:paraId="5184DCC5" w14:textId="4BCEBBC4" w:rsidR="00CD0275" w:rsidRPr="00BF2E56" w:rsidRDefault="00CD0275" w:rsidP="0089063D">
      <w:pPr>
        <w:pStyle w:val="Heading4"/>
        <w:rPr>
          <w:webHidden/>
        </w:rPr>
      </w:pPr>
      <w:bookmarkStart w:id="1010" w:name="_Toc136423336"/>
      <w:bookmarkEnd w:id="1009"/>
      <w:r w:rsidRPr="00BF2E56">
        <w:t>Completion Rates</w:t>
      </w:r>
      <w:bookmarkEnd w:id="1010"/>
    </w:p>
    <w:p w14:paraId="3BD55277" w14:textId="43D485B0" w:rsidR="005E68C9" w:rsidRPr="00A57B8E" w:rsidRDefault="005E68C9" w:rsidP="005E68C9">
      <w:r w:rsidRPr="00A57B8E">
        <w:t xml:space="preserve">A student’s record for a claim is not considered complete unless the student completed at least the specified minimum number of items for that </w:t>
      </w:r>
      <w:r w:rsidRPr="00EA2C15">
        <w:t xml:space="preserve">claim—refer to </w:t>
      </w:r>
      <w:r w:rsidR="006865F8" w:rsidRPr="006865F8">
        <w:rPr>
          <w:rStyle w:val="Cross-Reference"/>
          <w:highlight w:val="magenta"/>
        </w:rPr>
        <w:fldChar w:fldCharType="begin"/>
      </w:r>
      <w:r w:rsidR="006865F8" w:rsidRPr="006865F8">
        <w:rPr>
          <w:rStyle w:val="Cross-Reference"/>
          <w:highlight w:val="magenta"/>
        </w:rPr>
        <w:instrText xml:space="preserve"> REF  _Ref33448886 \* Lower \h </w:instrText>
      </w:r>
      <w:r w:rsidR="006865F8">
        <w:rPr>
          <w:rStyle w:val="Cross-Reference"/>
          <w:highlight w:val="magenta"/>
        </w:rPr>
        <w:instrText xml:space="preserve"> \* MERGEFORMAT </w:instrText>
      </w:r>
      <w:r w:rsidR="006865F8" w:rsidRPr="006865F8">
        <w:rPr>
          <w:rStyle w:val="Cross-Reference"/>
          <w:highlight w:val="magenta"/>
        </w:rPr>
      </w:r>
      <w:r w:rsidR="006865F8" w:rsidRPr="006865F8">
        <w:rPr>
          <w:rStyle w:val="Cross-Reference"/>
          <w:highlight w:val="magenta"/>
        </w:rPr>
        <w:fldChar w:fldCharType="separate"/>
      </w:r>
      <w:r w:rsidR="00A37ED4" w:rsidRPr="00A37ED4">
        <w:rPr>
          <w:rStyle w:val="Cross-Reference"/>
        </w:rPr>
        <w:t>table 8.1</w:t>
      </w:r>
      <w:r w:rsidR="006865F8" w:rsidRPr="006865F8">
        <w:rPr>
          <w:rStyle w:val="Cross-Reference"/>
          <w:highlight w:val="magenta"/>
        </w:rPr>
        <w:fldChar w:fldCharType="end"/>
      </w:r>
      <w:r w:rsidR="00950EA9" w:rsidRPr="002B4F9F">
        <w:t>,</w:t>
      </w:r>
      <w:r w:rsidRPr="00EA2C15">
        <w:t xml:space="preserve"> </w:t>
      </w:r>
      <w:r w:rsidR="00A52F75" w:rsidRPr="00A52F75">
        <w:rPr>
          <w:rStyle w:val="Cross-Reference"/>
          <w:highlight w:val="magenta"/>
        </w:rPr>
        <w:fldChar w:fldCharType="begin"/>
      </w:r>
      <w:r w:rsidR="00A52F75" w:rsidRPr="00A52F75">
        <w:rPr>
          <w:rStyle w:val="Cross-Reference"/>
          <w:highlight w:val="magenta"/>
        </w:rPr>
        <w:instrText xml:space="preserve"> REF  _Ref33449068 \* Lower \h </w:instrText>
      </w:r>
      <w:r w:rsidR="00A52F75">
        <w:rPr>
          <w:rStyle w:val="Cross-Reference"/>
          <w:highlight w:val="magenta"/>
        </w:rPr>
        <w:instrText xml:space="preserve"> \* MERGEFORMAT </w:instrText>
      </w:r>
      <w:r w:rsidR="00A52F75" w:rsidRPr="00A52F75">
        <w:rPr>
          <w:rStyle w:val="Cross-Reference"/>
          <w:highlight w:val="magenta"/>
        </w:rPr>
      </w:r>
      <w:r w:rsidR="00A52F75" w:rsidRPr="00A52F75">
        <w:rPr>
          <w:rStyle w:val="Cross-Reference"/>
          <w:highlight w:val="magenta"/>
        </w:rPr>
        <w:fldChar w:fldCharType="separate"/>
      </w:r>
      <w:r w:rsidR="00A37ED4" w:rsidRPr="00A37ED4">
        <w:rPr>
          <w:rStyle w:val="Cross-Reference"/>
        </w:rPr>
        <w:t>table 8.2</w:t>
      </w:r>
      <w:r w:rsidR="00A52F75" w:rsidRPr="00A52F75">
        <w:rPr>
          <w:rStyle w:val="Cross-Reference"/>
          <w:highlight w:val="magenta"/>
        </w:rPr>
        <w:fldChar w:fldCharType="end"/>
      </w:r>
      <w:r w:rsidR="002B4F9F">
        <w:t xml:space="preserve">, </w:t>
      </w:r>
      <w:r w:rsidR="00950EA9">
        <w:t xml:space="preserve">and </w:t>
      </w:r>
      <w:r w:rsidR="006865F8" w:rsidRPr="006865F8">
        <w:rPr>
          <w:rStyle w:val="Cross-Reference"/>
        </w:rPr>
        <w:fldChar w:fldCharType="begin"/>
      </w:r>
      <w:r w:rsidR="006865F8" w:rsidRPr="006865F8">
        <w:rPr>
          <w:rStyle w:val="Cross-Reference"/>
        </w:rPr>
        <w:instrText xml:space="preserve"> REF  _Ref123637935 \* Lower \h </w:instrText>
      </w:r>
      <w:r w:rsidR="006865F8">
        <w:rPr>
          <w:rStyle w:val="Cross-Reference"/>
        </w:rPr>
        <w:instrText xml:space="preserve"> \* MERGEFORMAT </w:instrText>
      </w:r>
      <w:r w:rsidR="006865F8" w:rsidRPr="006865F8">
        <w:rPr>
          <w:rStyle w:val="Cross-Reference"/>
        </w:rPr>
      </w:r>
      <w:r w:rsidR="006865F8" w:rsidRPr="006865F8">
        <w:rPr>
          <w:rStyle w:val="Cross-Reference"/>
        </w:rPr>
        <w:fldChar w:fldCharType="separate"/>
      </w:r>
      <w:r w:rsidR="00A37ED4" w:rsidRPr="00A37ED4">
        <w:rPr>
          <w:rStyle w:val="Cross-Reference"/>
        </w:rPr>
        <w:t>table 8.3</w:t>
      </w:r>
      <w:r w:rsidR="006865F8" w:rsidRPr="006865F8">
        <w:rPr>
          <w:rStyle w:val="Cross-Reference"/>
        </w:rPr>
        <w:fldChar w:fldCharType="end"/>
      </w:r>
      <w:r w:rsidR="00950EA9">
        <w:t xml:space="preserve"> </w:t>
      </w:r>
      <w:r w:rsidRPr="00EA2C15">
        <w:t>for the minimum number of operational items in each claim, for both ELA and mathematics, in the adjusted, shortened-form blueprint</w:t>
      </w:r>
      <w:r w:rsidR="00950EA9">
        <w:t xml:space="preserve">, </w:t>
      </w:r>
      <w:r w:rsidRPr="00EA2C15">
        <w:t xml:space="preserve">in the full-form blueprint, </w:t>
      </w:r>
      <w:r w:rsidR="00950EA9">
        <w:t xml:space="preserve">and in the adjusted shortened embedded field test blueprint, </w:t>
      </w:r>
      <w:r w:rsidRPr="00EA2C15">
        <w:t xml:space="preserve">respectively. The percentage of students completing each test, each claim on the test, and each of the two parts of the test are presented in </w:t>
      </w:r>
      <w:r w:rsidRPr="00D357A8">
        <w:t>table 8.B.3</w:t>
      </w:r>
      <w:r w:rsidRPr="00EA2C15">
        <w:t xml:space="preserve"> and </w:t>
      </w:r>
      <w:r w:rsidRPr="00D357A8">
        <w:t>table 8.B.4</w:t>
      </w:r>
      <w:r w:rsidRPr="00EA2C15">
        <w:rPr>
          <w:rFonts w:cs="Times New Roman"/>
        </w:rPr>
        <w:t xml:space="preserve"> in </w:t>
      </w:r>
      <w:hyperlink w:anchor="_Appendix_8.B:_Omission" w:history="1">
        <w:r w:rsidR="000C3AB5" w:rsidRPr="000C3AB5">
          <w:rPr>
            <w:rStyle w:val="Hyperlink"/>
            <w:rFonts w:cs="Times New Roman"/>
          </w:rPr>
          <w:t>appendix 8.B</w:t>
        </w:r>
      </w:hyperlink>
      <w:r w:rsidR="00592430" w:rsidRPr="00592430">
        <w:t>.</w:t>
      </w:r>
      <w:r w:rsidRPr="00EA2C15">
        <w:t xml:space="preserve"> </w:t>
      </w:r>
      <w:r w:rsidRPr="00EA2C15">
        <w:rPr>
          <w:rFonts w:cs="Times New Roman"/>
        </w:rPr>
        <w:t>The completion rates show a same pattern across content areas and grade</w:t>
      </w:r>
      <w:r w:rsidR="001404E5">
        <w:rPr>
          <w:rFonts w:cs="Times New Roman"/>
        </w:rPr>
        <w:t xml:space="preserve"> level</w:t>
      </w:r>
      <w:r w:rsidRPr="00EA2C15">
        <w:rPr>
          <w:rFonts w:cs="Times New Roman"/>
        </w:rPr>
        <w:t>s. The ov</w:t>
      </w:r>
      <w:r w:rsidRPr="00A57B8E">
        <w:rPr>
          <w:rFonts w:cs="Times New Roman"/>
        </w:rPr>
        <w:t>erall</w:t>
      </w:r>
      <w:r w:rsidR="00950EA9">
        <w:rPr>
          <w:rFonts w:cs="Times New Roman"/>
        </w:rPr>
        <w:t>,</w:t>
      </w:r>
      <w:r w:rsidR="00920101">
        <w:rPr>
          <w:rFonts w:cs="Times New Roman"/>
        </w:rPr>
        <w:t xml:space="preserve"> </w:t>
      </w:r>
      <w:r w:rsidRPr="00A57B8E">
        <w:rPr>
          <w:rFonts w:cs="Times New Roman"/>
        </w:rPr>
        <w:t>PT</w:t>
      </w:r>
      <w:r w:rsidR="00950EA9">
        <w:rPr>
          <w:rFonts w:cs="Times New Roman"/>
        </w:rPr>
        <w:t>, and non-PT</w:t>
      </w:r>
      <w:r w:rsidRPr="00A57B8E">
        <w:rPr>
          <w:rFonts w:cs="Times New Roman"/>
        </w:rPr>
        <w:t xml:space="preserve"> item completion rate reached 100 percent. The</w:t>
      </w:r>
      <w:r w:rsidRPr="00A57B8E" w:rsidDel="00950EA9">
        <w:rPr>
          <w:rFonts w:cs="Times New Roman"/>
        </w:rPr>
        <w:t xml:space="preserve"> </w:t>
      </w:r>
      <w:r w:rsidR="00950EA9">
        <w:rPr>
          <w:rFonts w:cs="Times New Roman"/>
        </w:rPr>
        <w:t>claim</w:t>
      </w:r>
      <w:r w:rsidR="00950EA9" w:rsidRPr="00A57B8E">
        <w:rPr>
          <w:rFonts w:cs="Times New Roman"/>
        </w:rPr>
        <w:t xml:space="preserve"> </w:t>
      </w:r>
      <w:r w:rsidRPr="00A57B8E">
        <w:rPr>
          <w:rFonts w:cs="Times New Roman"/>
        </w:rPr>
        <w:t>item completion rates reached 99 percent or higher across claims.</w:t>
      </w:r>
    </w:p>
    <w:p w14:paraId="2E4B2F3F" w14:textId="034FB917" w:rsidR="00D357A8" w:rsidRDefault="00D357A8" w:rsidP="005E68C9">
      <w:r w:rsidRPr="00B5099D">
        <w:rPr>
          <w:rStyle w:val="Cross-Reference"/>
          <w:highlight w:val="magenta"/>
        </w:rPr>
        <w:fldChar w:fldCharType="begin"/>
      </w:r>
      <w:r w:rsidRPr="00B5099D">
        <w:rPr>
          <w:rStyle w:val="Cross-Reference"/>
          <w:highlight w:val="magenta"/>
        </w:rPr>
        <w:instrText xml:space="preserve"> REF  _Ref33448886 \h  \* MERGEFORMAT </w:instrText>
      </w:r>
      <w:r w:rsidRPr="00B5099D">
        <w:rPr>
          <w:rStyle w:val="Cross-Reference"/>
          <w:highlight w:val="magenta"/>
        </w:rPr>
      </w:r>
      <w:r w:rsidRPr="00B5099D">
        <w:rPr>
          <w:rStyle w:val="Cross-Reference"/>
          <w:highlight w:val="magenta"/>
        </w:rPr>
        <w:fldChar w:fldCharType="separate"/>
      </w:r>
      <w:r w:rsidR="00A37ED4" w:rsidRPr="00A37ED4">
        <w:rPr>
          <w:rStyle w:val="Cross-Reference"/>
        </w:rPr>
        <w:t>Table 8.1</w:t>
      </w:r>
      <w:r w:rsidRPr="00B5099D">
        <w:rPr>
          <w:rStyle w:val="Cross-Reference"/>
          <w:highlight w:val="magenta"/>
        </w:rPr>
        <w:fldChar w:fldCharType="end"/>
      </w:r>
      <w:r>
        <w:t xml:space="preserve"> presents the minimum number of items </w:t>
      </w:r>
      <w:r w:rsidR="00F3139A">
        <w:t xml:space="preserve">a student had to answer </w:t>
      </w:r>
      <w:r w:rsidR="00060486">
        <w:t xml:space="preserve">to be included </w:t>
      </w:r>
      <w:r w:rsidR="00946E99">
        <w:t xml:space="preserve">in </w:t>
      </w:r>
      <w:r w:rsidR="00060486">
        <w:t xml:space="preserve">the data used to report </w:t>
      </w:r>
      <w:r w:rsidR="00850F06">
        <w:t xml:space="preserve">aggregated </w:t>
      </w:r>
      <w:r w:rsidR="00E2382B">
        <w:t>claim score</w:t>
      </w:r>
      <w:r w:rsidR="00060486">
        <w:t>s</w:t>
      </w:r>
      <w:r>
        <w:t xml:space="preserve"> in the adjusted, shortened-form blueprints.</w:t>
      </w:r>
    </w:p>
    <w:p w14:paraId="33EE442D" w14:textId="7DACB04C" w:rsidR="00D357A8" w:rsidRPr="00A57B8E" w:rsidRDefault="00D357A8" w:rsidP="00D357A8">
      <w:pPr>
        <w:pStyle w:val="Caption"/>
      </w:pPr>
      <w:bookmarkStart w:id="1011" w:name="_Ref33448886"/>
      <w:bookmarkStart w:id="1012" w:name="_Toc102560336"/>
      <w:bookmarkStart w:id="1013" w:name="_Toc135665641"/>
      <w:r w:rsidRPr="00A57B8E">
        <w:t xml:space="preserve">Table </w:t>
      </w:r>
      <w:r>
        <w:fldChar w:fldCharType="begin"/>
      </w:r>
      <w:r>
        <w:instrText>STYLEREF 2 \s</w:instrText>
      </w:r>
      <w:r>
        <w:fldChar w:fldCharType="separate"/>
      </w:r>
      <w:r>
        <w:rPr>
          <w:noProof/>
        </w:rPr>
        <w:t>8</w:t>
      </w:r>
      <w:r>
        <w:fldChar w:fldCharType="end"/>
      </w:r>
      <w:r>
        <w:t>.</w:t>
      </w:r>
      <w:r>
        <w:fldChar w:fldCharType="begin"/>
      </w:r>
      <w:r>
        <w:instrText>SEQ Table \* ARABIC \s 2</w:instrText>
      </w:r>
      <w:r>
        <w:fldChar w:fldCharType="separate"/>
      </w:r>
      <w:r w:rsidR="007314FB">
        <w:rPr>
          <w:noProof/>
        </w:rPr>
        <w:t>1</w:t>
      </w:r>
      <w:r>
        <w:fldChar w:fldCharType="end"/>
      </w:r>
      <w:bookmarkEnd w:id="1011"/>
      <w:r w:rsidRPr="00A57B8E">
        <w:t xml:space="preserve">  Minimum Number of Items for a Complete Claim Score in the Adjusted, Shortened-Form Blueprints</w:t>
      </w:r>
      <w:bookmarkEnd w:id="1012"/>
      <w:bookmarkEnd w:id="1013"/>
    </w:p>
    <w:tbl>
      <w:tblPr>
        <w:tblStyle w:val="TRs"/>
        <w:tblW w:w="0" w:type="auto"/>
        <w:tblLook w:val="04A0" w:firstRow="1" w:lastRow="0" w:firstColumn="1" w:lastColumn="0" w:noHBand="0" w:noVBand="1"/>
      </w:tblPr>
      <w:tblGrid>
        <w:gridCol w:w="2616"/>
        <w:gridCol w:w="1511"/>
        <w:gridCol w:w="1511"/>
        <w:gridCol w:w="1244"/>
      </w:tblGrid>
      <w:tr w:rsidR="00D357A8" w:rsidRPr="002F11BE" w14:paraId="4F61F00D" w14:textId="77777777" w:rsidTr="00AB3F23">
        <w:trPr>
          <w:cnfStyle w:val="100000000000" w:firstRow="1" w:lastRow="0" w:firstColumn="0" w:lastColumn="0" w:oddVBand="0" w:evenVBand="0" w:oddHBand="0" w:evenHBand="0" w:firstRowFirstColumn="0" w:firstRowLastColumn="0" w:lastRowFirstColumn="0" w:lastRowLastColumn="0"/>
          <w:trHeight w:val="20"/>
        </w:trPr>
        <w:tc>
          <w:tcPr>
            <w:tcW w:w="2616" w:type="dxa"/>
            <w:noWrap/>
            <w:hideMark/>
          </w:tcPr>
          <w:p w14:paraId="2A89C0F4" w14:textId="77777777" w:rsidR="00D357A8" w:rsidRPr="002F11BE" w:rsidRDefault="00D357A8" w:rsidP="00AB3F23">
            <w:pPr>
              <w:pStyle w:val="TableHead"/>
              <w:rPr>
                <w:b/>
                <w:bCs w:val="0"/>
                <w:noProof w:val="0"/>
              </w:rPr>
            </w:pPr>
            <w:r w:rsidRPr="002F11BE">
              <w:rPr>
                <w:b/>
                <w:bCs w:val="0"/>
                <w:noProof w:val="0"/>
              </w:rPr>
              <w:t>Content Area and Claim</w:t>
            </w:r>
          </w:p>
        </w:tc>
        <w:tc>
          <w:tcPr>
            <w:tcW w:w="0" w:type="auto"/>
            <w:hideMark/>
          </w:tcPr>
          <w:p w14:paraId="01BC2D69" w14:textId="77777777" w:rsidR="00D357A8" w:rsidRPr="002F11BE" w:rsidRDefault="00D357A8" w:rsidP="00AB3F23">
            <w:pPr>
              <w:pStyle w:val="TableHead"/>
              <w:keepNext/>
              <w:rPr>
                <w:b/>
                <w:bCs w:val="0"/>
                <w:noProof w:val="0"/>
              </w:rPr>
            </w:pPr>
            <w:r w:rsidRPr="002F11BE">
              <w:rPr>
                <w:b/>
                <w:bCs w:val="0"/>
                <w:noProof w:val="0"/>
              </w:rPr>
              <w:t>Grades 3–5</w:t>
            </w:r>
          </w:p>
        </w:tc>
        <w:tc>
          <w:tcPr>
            <w:tcW w:w="0" w:type="auto"/>
            <w:hideMark/>
          </w:tcPr>
          <w:p w14:paraId="2B26B451" w14:textId="50556500" w:rsidR="00D357A8" w:rsidRPr="002F11BE" w:rsidRDefault="00D357A8" w:rsidP="00AB3F23">
            <w:pPr>
              <w:pStyle w:val="TableHead"/>
              <w:keepNext/>
              <w:rPr>
                <w:b/>
                <w:bCs w:val="0"/>
                <w:noProof w:val="0"/>
              </w:rPr>
            </w:pPr>
            <w:r w:rsidRPr="002F11BE">
              <w:rPr>
                <w:b/>
                <w:bCs w:val="0"/>
                <w:noProof w:val="0"/>
              </w:rPr>
              <w:t>Grade</w:t>
            </w:r>
            <w:r w:rsidR="00AE6212">
              <w:rPr>
                <w:b/>
                <w:bCs w:val="0"/>
                <w:noProof w:val="0"/>
              </w:rPr>
              <w:t>s</w:t>
            </w:r>
            <w:r w:rsidRPr="002F11BE">
              <w:rPr>
                <w:b/>
                <w:bCs w:val="0"/>
                <w:noProof w:val="0"/>
              </w:rPr>
              <w:t xml:space="preserve"> 6–</w:t>
            </w:r>
            <w:r>
              <w:rPr>
                <w:b/>
                <w:bCs w:val="0"/>
                <w:noProof w:val="0"/>
              </w:rPr>
              <w:t>8</w:t>
            </w:r>
          </w:p>
        </w:tc>
        <w:tc>
          <w:tcPr>
            <w:tcW w:w="0" w:type="auto"/>
            <w:hideMark/>
          </w:tcPr>
          <w:p w14:paraId="667C7358" w14:textId="77777777" w:rsidR="00D357A8" w:rsidRPr="002F11BE" w:rsidRDefault="00D357A8" w:rsidP="00AB3F23">
            <w:pPr>
              <w:pStyle w:val="TableHead"/>
              <w:rPr>
                <w:b/>
                <w:bCs w:val="0"/>
                <w:noProof w:val="0"/>
              </w:rPr>
            </w:pPr>
            <w:r w:rsidRPr="002F11BE">
              <w:rPr>
                <w:b/>
                <w:bCs w:val="0"/>
                <w:noProof w:val="0"/>
              </w:rPr>
              <w:t>Grade 11</w:t>
            </w:r>
          </w:p>
        </w:tc>
      </w:tr>
      <w:tr w:rsidR="00D357A8" w:rsidRPr="00A57B8E" w14:paraId="58FEFD17" w14:textId="77777777" w:rsidTr="00AB3F23">
        <w:trPr>
          <w:trHeight w:val="20"/>
        </w:trPr>
        <w:tc>
          <w:tcPr>
            <w:tcW w:w="2616" w:type="dxa"/>
            <w:tcBorders>
              <w:top w:val="single" w:sz="4" w:space="0" w:color="auto"/>
            </w:tcBorders>
            <w:noWrap/>
            <w:hideMark/>
          </w:tcPr>
          <w:p w14:paraId="7B4310F0" w14:textId="77777777" w:rsidR="00D357A8" w:rsidRPr="00A57B8E" w:rsidRDefault="00D357A8" w:rsidP="00AB3F23">
            <w:pPr>
              <w:pStyle w:val="TableText"/>
              <w:keepNext/>
              <w:rPr>
                <w:noProof w:val="0"/>
              </w:rPr>
            </w:pPr>
            <w:r w:rsidRPr="00A57B8E">
              <w:rPr>
                <w:noProof w:val="0"/>
              </w:rPr>
              <w:t>ELA Claim 1</w:t>
            </w:r>
          </w:p>
        </w:tc>
        <w:tc>
          <w:tcPr>
            <w:tcW w:w="0" w:type="auto"/>
            <w:tcBorders>
              <w:top w:val="single" w:sz="4" w:space="0" w:color="auto"/>
            </w:tcBorders>
            <w:noWrap/>
            <w:hideMark/>
          </w:tcPr>
          <w:p w14:paraId="56EDCECF" w14:textId="77777777" w:rsidR="00D357A8" w:rsidRPr="00A57B8E" w:rsidRDefault="00D357A8" w:rsidP="00AB3F23">
            <w:pPr>
              <w:pStyle w:val="TableText"/>
              <w:keepNext/>
              <w:jc w:val="center"/>
              <w:rPr>
                <w:noProof w:val="0"/>
              </w:rPr>
            </w:pPr>
            <w:r w:rsidRPr="00A57B8E">
              <w:rPr>
                <w:noProof w:val="0"/>
              </w:rPr>
              <w:t>8</w:t>
            </w:r>
          </w:p>
        </w:tc>
        <w:tc>
          <w:tcPr>
            <w:tcW w:w="0" w:type="auto"/>
            <w:tcBorders>
              <w:top w:val="single" w:sz="4" w:space="0" w:color="auto"/>
            </w:tcBorders>
            <w:noWrap/>
            <w:hideMark/>
          </w:tcPr>
          <w:p w14:paraId="7C23AC58" w14:textId="77777777" w:rsidR="00D357A8" w:rsidRPr="00A57B8E" w:rsidRDefault="00D357A8" w:rsidP="00AB3F23">
            <w:pPr>
              <w:pStyle w:val="TableText"/>
              <w:keepNext/>
              <w:jc w:val="center"/>
              <w:rPr>
                <w:noProof w:val="0"/>
              </w:rPr>
            </w:pPr>
            <w:r w:rsidRPr="00A57B8E">
              <w:rPr>
                <w:noProof w:val="0"/>
              </w:rPr>
              <w:t>10</w:t>
            </w:r>
          </w:p>
        </w:tc>
        <w:tc>
          <w:tcPr>
            <w:tcW w:w="0" w:type="auto"/>
            <w:tcBorders>
              <w:top w:val="single" w:sz="4" w:space="0" w:color="auto"/>
            </w:tcBorders>
            <w:noWrap/>
            <w:hideMark/>
          </w:tcPr>
          <w:p w14:paraId="7714188E" w14:textId="77777777" w:rsidR="00D357A8" w:rsidRPr="00A57B8E" w:rsidRDefault="00D357A8" w:rsidP="00AB3F23">
            <w:pPr>
              <w:pStyle w:val="TableText"/>
              <w:keepNext/>
              <w:jc w:val="center"/>
              <w:rPr>
                <w:noProof w:val="0"/>
              </w:rPr>
            </w:pPr>
            <w:r w:rsidRPr="00A57B8E">
              <w:rPr>
                <w:noProof w:val="0"/>
              </w:rPr>
              <w:t>10</w:t>
            </w:r>
          </w:p>
        </w:tc>
      </w:tr>
      <w:tr w:rsidR="00D357A8" w:rsidRPr="00A57B8E" w14:paraId="61FB6051" w14:textId="77777777" w:rsidTr="00AB3F23">
        <w:trPr>
          <w:trHeight w:val="20"/>
        </w:trPr>
        <w:tc>
          <w:tcPr>
            <w:tcW w:w="2616" w:type="dxa"/>
            <w:noWrap/>
            <w:hideMark/>
          </w:tcPr>
          <w:p w14:paraId="49403EC9" w14:textId="77777777" w:rsidR="00D357A8" w:rsidRPr="00A57B8E" w:rsidRDefault="00D357A8" w:rsidP="00AB3F23">
            <w:pPr>
              <w:pStyle w:val="TableText"/>
              <w:keepNext/>
              <w:rPr>
                <w:noProof w:val="0"/>
              </w:rPr>
            </w:pPr>
            <w:r w:rsidRPr="00A57B8E">
              <w:rPr>
                <w:noProof w:val="0"/>
              </w:rPr>
              <w:t>ELA Claim 2</w:t>
            </w:r>
          </w:p>
        </w:tc>
        <w:tc>
          <w:tcPr>
            <w:tcW w:w="0" w:type="auto"/>
            <w:noWrap/>
            <w:hideMark/>
          </w:tcPr>
          <w:p w14:paraId="40B58048" w14:textId="77777777" w:rsidR="00D357A8" w:rsidRPr="00A57B8E" w:rsidRDefault="00D357A8" w:rsidP="00AB3F23">
            <w:pPr>
              <w:pStyle w:val="TableText"/>
              <w:keepNext/>
              <w:jc w:val="center"/>
              <w:rPr>
                <w:noProof w:val="0"/>
              </w:rPr>
            </w:pPr>
            <w:r w:rsidRPr="00A57B8E">
              <w:rPr>
                <w:noProof w:val="0"/>
              </w:rPr>
              <w:t>6</w:t>
            </w:r>
          </w:p>
        </w:tc>
        <w:tc>
          <w:tcPr>
            <w:tcW w:w="0" w:type="auto"/>
            <w:noWrap/>
            <w:hideMark/>
          </w:tcPr>
          <w:p w14:paraId="0E072D24" w14:textId="77777777" w:rsidR="00D357A8" w:rsidRPr="00A57B8E" w:rsidRDefault="00D357A8" w:rsidP="00AB3F23">
            <w:pPr>
              <w:pStyle w:val="TableText"/>
              <w:keepNext/>
              <w:jc w:val="center"/>
              <w:rPr>
                <w:noProof w:val="0"/>
              </w:rPr>
            </w:pPr>
            <w:r w:rsidRPr="00A57B8E">
              <w:rPr>
                <w:noProof w:val="0"/>
              </w:rPr>
              <w:t>6</w:t>
            </w:r>
          </w:p>
        </w:tc>
        <w:tc>
          <w:tcPr>
            <w:tcW w:w="0" w:type="auto"/>
            <w:noWrap/>
            <w:hideMark/>
          </w:tcPr>
          <w:p w14:paraId="02D289C1" w14:textId="77777777" w:rsidR="00D357A8" w:rsidRPr="00A57B8E" w:rsidRDefault="00D357A8" w:rsidP="00AB3F23">
            <w:pPr>
              <w:pStyle w:val="TableText"/>
              <w:keepNext/>
              <w:jc w:val="center"/>
              <w:rPr>
                <w:noProof w:val="0"/>
              </w:rPr>
            </w:pPr>
            <w:r w:rsidRPr="00A57B8E">
              <w:rPr>
                <w:noProof w:val="0"/>
              </w:rPr>
              <w:t>6</w:t>
            </w:r>
          </w:p>
        </w:tc>
      </w:tr>
      <w:tr w:rsidR="00D357A8" w:rsidRPr="00A57B8E" w14:paraId="20D10879" w14:textId="77777777" w:rsidTr="00AB3F23">
        <w:trPr>
          <w:trHeight w:val="20"/>
        </w:trPr>
        <w:tc>
          <w:tcPr>
            <w:tcW w:w="2616" w:type="dxa"/>
            <w:noWrap/>
            <w:hideMark/>
          </w:tcPr>
          <w:p w14:paraId="03AAEDE8" w14:textId="77777777" w:rsidR="00D357A8" w:rsidRPr="00A57B8E" w:rsidRDefault="00D357A8" w:rsidP="00AB3F23">
            <w:pPr>
              <w:pStyle w:val="TableText"/>
              <w:keepNext/>
              <w:rPr>
                <w:noProof w:val="0"/>
              </w:rPr>
            </w:pPr>
            <w:r w:rsidRPr="00A57B8E">
              <w:rPr>
                <w:noProof w:val="0"/>
              </w:rPr>
              <w:t>ELA Claim 3</w:t>
            </w:r>
          </w:p>
        </w:tc>
        <w:tc>
          <w:tcPr>
            <w:tcW w:w="0" w:type="auto"/>
            <w:noWrap/>
            <w:hideMark/>
          </w:tcPr>
          <w:p w14:paraId="4F7585AB" w14:textId="77777777" w:rsidR="00D357A8" w:rsidRPr="00A57B8E" w:rsidRDefault="00D357A8" w:rsidP="00AB3F23">
            <w:pPr>
              <w:pStyle w:val="TableText"/>
              <w:keepNext/>
              <w:jc w:val="center"/>
              <w:rPr>
                <w:noProof w:val="0"/>
              </w:rPr>
            </w:pPr>
            <w:r w:rsidRPr="00A57B8E">
              <w:rPr>
                <w:noProof w:val="0"/>
              </w:rPr>
              <w:t>4</w:t>
            </w:r>
          </w:p>
        </w:tc>
        <w:tc>
          <w:tcPr>
            <w:tcW w:w="0" w:type="auto"/>
            <w:noWrap/>
            <w:hideMark/>
          </w:tcPr>
          <w:p w14:paraId="6A95C749" w14:textId="77777777" w:rsidR="00D357A8" w:rsidRPr="00A57B8E" w:rsidRDefault="00D357A8" w:rsidP="00AB3F23">
            <w:pPr>
              <w:pStyle w:val="TableText"/>
              <w:keepNext/>
              <w:jc w:val="center"/>
              <w:rPr>
                <w:noProof w:val="0"/>
              </w:rPr>
            </w:pPr>
            <w:r w:rsidRPr="00A57B8E">
              <w:rPr>
                <w:noProof w:val="0"/>
              </w:rPr>
              <w:t>4</w:t>
            </w:r>
          </w:p>
        </w:tc>
        <w:tc>
          <w:tcPr>
            <w:tcW w:w="0" w:type="auto"/>
            <w:noWrap/>
            <w:hideMark/>
          </w:tcPr>
          <w:p w14:paraId="3C584161" w14:textId="77777777" w:rsidR="00D357A8" w:rsidRPr="00A57B8E" w:rsidRDefault="00D357A8" w:rsidP="00AB3F23">
            <w:pPr>
              <w:pStyle w:val="TableText"/>
              <w:keepNext/>
              <w:jc w:val="center"/>
              <w:rPr>
                <w:noProof w:val="0"/>
              </w:rPr>
            </w:pPr>
            <w:r w:rsidRPr="00A57B8E">
              <w:rPr>
                <w:noProof w:val="0"/>
              </w:rPr>
              <w:t>4</w:t>
            </w:r>
          </w:p>
        </w:tc>
      </w:tr>
      <w:tr w:rsidR="00D357A8" w:rsidRPr="00A57B8E" w14:paraId="03C45B80" w14:textId="77777777" w:rsidTr="00AB3F23">
        <w:trPr>
          <w:trHeight w:val="20"/>
        </w:trPr>
        <w:tc>
          <w:tcPr>
            <w:tcW w:w="2616" w:type="dxa"/>
            <w:tcBorders>
              <w:bottom w:val="single" w:sz="4" w:space="0" w:color="auto"/>
            </w:tcBorders>
            <w:noWrap/>
            <w:hideMark/>
          </w:tcPr>
          <w:p w14:paraId="0E3EC275" w14:textId="77777777" w:rsidR="00D357A8" w:rsidRPr="00A57B8E" w:rsidRDefault="00D357A8" w:rsidP="00AB3F23">
            <w:pPr>
              <w:pStyle w:val="TableText"/>
              <w:rPr>
                <w:noProof w:val="0"/>
              </w:rPr>
            </w:pPr>
            <w:r w:rsidRPr="00A57B8E">
              <w:rPr>
                <w:noProof w:val="0"/>
              </w:rPr>
              <w:t>ELA Claim 4</w:t>
            </w:r>
          </w:p>
        </w:tc>
        <w:tc>
          <w:tcPr>
            <w:tcW w:w="0" w:type="auto"/>
            <w:tcBorders>
              <w:bottom w:val="single" w:sz="4" w:space="0" w:color="auto"/>
            </w:tcBorders>
            <w:noWrap/>
            <w:hideMark/>
          </w:tcPr>
          <w:p w14:paraId="18B6B455" w14:textId="77777777" w:rsidR="00D357A8" w:rsidRPr="00A57B8E" w:rsidRDefault="00D357A8" w:rsidP="00AB3F23">
            <w:pPr>
              <w:pStyle w:val="TableText"/>
              <w:jc w:val="center"/>
              <w:rPr>
                <w:noProof w:val="0"/>
              </w:rPr>
            </w:pPr>
            <w:r w:rsidRPr="00A57B8E">
              <w:rPr>
                <w:noProof w:val="0"/>
              </w:rPr>
              <w:t>5</w:t>
            </w:r>
          </w:p>
        </w:tc>
        <w:tc>
          <w:tcPr>
            <w:tcW w:w="0" w:type="auto"/>
            <w:tcBorders>
              <w:bottom w:val="single" w:sz="4" w:space="0" w:color="auto"/>
            </w:tcBorders>
            <w:noWrap/>
            <w:hideMark/>
          </w:tcPr>
          <w:p w14:paraId="3430F2B4" w14:textId="77777777" w:rsidR="00D357A8" w:rsidRPr="00A57B8E" w:rsidRDefault="00D357A8" w:rsidP="00AB3F23">
            <w:pPr>
              <w:pStyle w:val="TableText"/>
              <w:jc w:val="center"/>
              <w:rPr>
                <w:noProof w:val="0"/>
              </w:rPr>
            </w:pPr>
            <w:r w:rsidRPr="00A57B8E">
              <w:rPr>
                <w:noProof w:val="0"/>
              </w:rPr>
              <w:t>5</w:t>
            </w:r>
          </w:p>
        </w:tc>
        <w:tc>
          <w:tcPr>
            <w:tcW w:w="0" w:type="auto"/>
            <w:tcBorders>
              <w:bottom w:val="single" w:sz="4" w:space="0" w:color="auto"/>
            </w:tcBorders>
            <w:noWrap/>
            <w:hideMark/>
          </w:tcPr>
          <w:p w14:paraId="093CFD0C" w14:textId="77777777" w:rsidR="00D357A8" w:rsidRPr="00A57B8E" w:rsidRDefault="00D357A8" w:rsidP="00AB3F23">
            <w:pPr>
              <w:pStyle w:val="TableText"/>
              <w:jc w:val="center"/>
              <w:rPr>
                <w:noProof w:val="0"/>
              </w:rPr>
            </w:pPr>
            <w:r w:rsidRPr="00A57B8E">
              <w:rPr>
                <w:noProof w:val="0"/>
              </w:rPr>
              <w:t>5</w:t>
            </w:r>
          </w:p>
        </w:tc>
      </w:tr>
      <w:tr w:rsidR="00D357A8" w:rsidRPr="00A57B8E" w14:paraId="09EF980A" w14:textId="77777777" w:rsidTr="00AB3F23">
        <w:trPr>
          <w:trHeight w:val="20"/>
        </w:trPr>
        <w:tc>
          <w:tcPr>
            <w:tcW w:w="2616" w:type="dxa"/>
            <w:tcBorders>
              <w:top w:val="single" w:sz="4" w:space="0" w:color="auto"/>
              <w:bottom w:val="nil"/>
            </w:tcBorders>
            <w:noWrap/>
            <w:hideMark/>
          </w:tcPr>
          <w:p w14:paraId="1EF70270" w14:textId="77777777" w:rsidR="00D357A8" w:rsidRPr="00A57B8E" w:rsidRDefault="00D357A8" w:rsidP="00AB3F23">
            <w:pPr>
              <w:pStyle w:val="TableText"/>
              <w:rPr>
                <w:noProof w:val="0"/>
              </w:rPr>
            </w:pPr>
            <w:r w:rsidRPr="00A57B8E">
              <w:rPr>
                <w:noProof w:val="0"/>
              </w:rPr>
              <w:t>Mathematics Claim 1</w:t>
            </w:r>
          </w:p>
        </w:tc>
        <w:tc>
          <w:tcPr>
            <w:tcW w:w="0" w:type="auto"/>
            <w:tcBorders>
              <w:top w:val="single" w:sz="4" w:space="0" w:color="auto"/>
              <w:bottom w:val="nil"/>
            </w:tcBorders>
            <w:noWrap/>
            <w:hideMark/>
          </w:tcPr>
          <w:p w14:paraId="05253A5D" w14:textId="77777777" w:rsidR="00D357A8" w:rsidRPr="00A57B8E" w:rsidRDefault="00D357A8" w:rsidP="00AB3F23">
            <w:pPr>
              <w:pStyle w:val="TableText"/>
              <w:jc w:val="center"/>
              <w:rPr>
                <w:noProof w:val="0"/>
              </w:rPr>
            </w:pPr>
            <w:r w:rsidRPr="00A57B8E">
              <w:rPr>
                <w:noProof w:val="0"/>
              </w:rPr>
              <w:t>10</w:t>
            </w:r>
          </w:p>
        </w:tc>
        <w:tc>
          <w:tcPr>
            <w:tcW w:w="0" w:type="auto"/>
            <w:tcBorders>
              <w:top w:val="single" w:sz="4" w:space="0" w:color="auto"/>
              <w:bottom w:val="nil"/>
            </w:tcBorders>
            <w:noWrap/>
            <w:hideMark/>
          </w:tcPr>
          <w:p w14:paraId="003CB3B1" w14:textId="77777777" w:rsidR="00D357A8" w:rsidRPr="00A57B8E" w:rsidRDefault="00D357A8" w:rsidP="00AB3F23">
            <w:pPr>
              <w:pStyle w:val="TableText"/>
              <w:jc w:val="center"/>
              <w:rPr>
                <w:noProof w:val="0"/>
              </w:rPr>
            </w:pPr>
            <w:r w:rsidRPr="00A57B8E">
              <w:rPr>
                <w:noProof w:val="0"/>
              </w:rPr>
              <w:t>9</w:t>
            </w:r>
          </w:p>
        </w:tc>
        <w:tc>
          <w:tcPr>
            <w:tcW w:w="0" w:type="auto"/>
            <w:tcBorders>
              <w:top w:val="single" w:sz="4" w:space="0" w:color="auto"/>
              <w:bottom w:val="nil"/>
            </w:tcBorders>
            <w:noWrap/>
            <w:hideMark/>
          </w:tcPr>
          <w:p w14:paraId="5787A5C7" w14:textId="77777777" w:rsidR="00D357A8" w:rsidRPr="00A57B8E" w:rsidRDefault="00D357A8" w:rsidP="00AB3F23">
            <w:pPr>
              <w:pStyle w:val="TableText"/>
              <w:jc w:val="center"/>
              <w:rPr>
                <w:noProof w:val="0"/>
              </w:rPr>
            </w:pPr>
            <w:r w:rsidRPr="00A57B8E">
              <w:rPr>
                <w:noProof w:val="0"/>
              </w:rPr>
              <w:t>11</w:t>
            </w:r>
          </w:p>
        </w:tc>
      </w:tr>
      <w:tr w:rsidR="00D357A8" w:rsidRPr="00A57B8E" w14:paraId="5D0ED5EF" w14:textId="77777777" w:rsidTr="00AB3F23">
        <w:trPr>
          <w:trHeight w:val="20"/>
        </w:trPr>
        <w:tc>
          <w:tcPr>
            <w:tcW w:w="2616" w:type="dxa"/>
            <w:tcBorders>
              <w:top w:val="nil"/>
            </w:tcBorders>
            <w:noWrap/>
            <w:hideMark/>
          </w:tcPr>
          <w:p w14:paraId="47A87BD1" w14:textId="77777777" w:rsidR="00D357A8" w:rsidRPr="00A57B8E" w:rsidRDefault="00D357A8" w:rsidP="00AB3F23">
            <w:pPr>
              <w:pStyle w:val="TableText"/>
              <w:rPr>
                <w:noProof w:val="0"/>
              </w:rPr>
            </w:pPr>
            <w:r w:rsidRPr="00A57B8E">
              <w:rPr>
                <w:noProof w:val="0"/>
              </w:rPr>
              <w:t>Mathematics Claim 2</w:t>
            </w:r>
          </w:p>
        </w:tc>
        <w:tc>
          <w:tcPr>
            <w:tcW w:w="0" w:type="auto"/>
            <w:tcBorders>
              <w:top w:val="nil"/>
            </w:tcBorders>
            <w:noWrap/>
            <w:hideMark/>
          </w:tcPr>
          <w:p w14:paraId="25A2E602" w14:textId="77777777" w:rsidR="00D357A8" w:rsidRPr="00A57B8E" w:rsidRDefault="00D357A8" w:rsidP="00AB3F23">
            <w:pPr>
              <w:pStyle w:val="TableText"/>
              <w:jc w:val="center"/>
              <w:rPr>
                <w:noProof w:val="0"/>
              </w:rPr>
            </w:pPr>
            <w:r w:rsidRPr="00A57B8E">
              <w:rPr>
                <w:noProof w:val="0"/>
              </w:rPr>
              <w:t>5</w:t>
            </w:r>
          </w:p>
        </w:tc>
        <w:tc>
          <w:tcPr>
            <w:tcW w:w="0" w:type="auto"/>
            <w:tcBorders>
              <w:top w:val="nil"/>
            </w:tcBorders>
            <w:noWrap/>
            <w:hideMark/>
          </w:tcPr>
          <w:p w14:paraId="755E8F79" w14:textId="77777777" w:rsidR="00D357A8" w:rsidRPr="00A57B8E" w:rsidRDefault="00D357A8" w:rsidP="00AB3F23">
            <w:pPr>
              <w:pStyle w:val="TableText"/>
              <w:jc w:val="center"/>
              <w:rPr>
                <w:noProof w:val="0"/>
              </w:rPr>
            </w:pPr>
            <w:r w:rsidRPr="00A57B8E">
              <w:rPr>
                <w:noProof w:val="0"/>
              </w:rPr>
              <w:t>5</w:t>
            </w:r>
          </w:p>
        </w:tc>
        <w:tc>
          <w:tcPr>
            <w:tcW w:w="0" w:type="auto"/>
            <w:tcBorders>
              <w:top w:val="nil"/>
            </w:tcBorders>
            <w:noWrap/>
            <w:hideMark/>
          </w:tcPr>
          <w:p w14:paraId="3B879FEB" w14:textId="77777777" w:rsidR="00D357A8" w:rsidRPr="00A57B8E" w:rsidRDefault="00D357A8" w:rsidP="00AB3F23">
            <w:pPr>
              <w:pStyle w:val="TableText"/>
              <w:jc w:val="center"/>
              <w:rPr>
                <w:noProof w:val="0"/>
              </w:rPr>
            </w:pPr>
            <w:r w:rsidRPr="00A57B8E">
              <w:rPr>
                <w:noProof w:val="0"/>
              </w:rPr>
              <w:t>5</w:t>
            </w:r>
          </w:p>
        </w:tc>
      </w:tr>
      <w:tr w:rsidR="00D357A8" w:rsidRPr="00A57B8E" w14:paraId="25A2A4D1" w14:textId="77777777" w:rsidTr="00AB3F23">
        <w:trPr>
          <w:trHeight w:val="20"/>
        </w:trPr>
        <w:tc>
          <w:tcPr>
            <w:tcW w:w="2616" w:type="dxa"/>
            <w:noWrap/>
            <w:hideMark/>
          </w:tcPr>
          <w:p w14:paraId="1D320A51" w14:textId="77777777" w:rsidR="00D357A8" w:rsidRPr="00A57B8E" w:rsidRDefault="00D357A8" w:rsidP="00AB3F23">
            <w:pPr>
              <w:pStyle w:val="TableText"/>
              <w:rPr>
                <w:noProof w:val="0"/>
              </w:rPr>
            </w:pPr>
            <w:r w:rsidRPr="00A57B8E">
              <w:rPr>
                <w:noProof w:val="0"/>
              </w:rPr>
              <w:t>Mathematics Claim 3</w:t>
            </w:r>
          </w:p>
        </w:tc>
        <w:tc>
          <w:tcPr>
            <w:tcW w:w="0" w:type="auto"/>
            <w:noWrap/>
            <w:hideMark/>
          </w:tcPr>
          <w:p w14:paraId="23C28CC2" w14:textId="77777777" w:rsidR="00D357A8" w:rsidRPr="00A57B8E" w:rsidRDefault="00D357A8" w:rsidP="00AB3F23">
            <w:pPr>
              <w:pStyle w:val="TableText"/>
              <w:jc w:val="center"/>
              <w:rPr>
                <w:noProof w:val="0"/>
              </w:rPr>
            </w:pPr>
            <w:r w:rsidRPr="00A57B8E">
              <w:rPr>
                <w:noProof w:val="0"/>
              </w:rPr>
              <w:t>4</w:t>
            </w:r>
          </w:p>
        </w:tc>
        <w:tc>
          <w:tcPr>
            <w:tcW w:w="0" w:type="auto"/>
            <w:noWrap/>
            <w:hideMark/>
          </w:tcPr>
          <w:p w14:paraId="799EC551" w14:textId="77777777" w:rsidR="00D357A8" w:rsidRPr="00A57B8E" w:rsidRDefault="00D357A8" w:rsidP="00AB3F23">
            <w:pPr>
              <w:pStyle w:val="TableText"/>
              <w:jc w:val="center"/>
              <w:rPr>
                <w:noProof w:val="0"/>
              </w:rPr>
            </w:pPr>
            <w:r w:rsidRPr="00A57B8E">
              <w:rPr>
                <w:noProof w:val="0"/>
              </w:rPr>
              <w:t>4</w:t>
            </w:r>
          </w:p>
        </w:tc>
        <w:tc>
          <w:tcPr>
            <w:tcW w:w="0" w:type="auto"/>
            <w:noWrap/>
            <w:hideMark/>
          </w:tcPr>
          <w:p w14:paraId="5BD215FE" w14:textId="77777777" w:rsidR="00D357A8" w:rsidRPr="00A57B8E" w:rsidRDefault="00D357A8" w:rsidP="00AB3F23">
            <w:pPr>
              <w:pStyle w:val="TableText"/>
              <w:jc w:val="center"/>
              <w:rPr>
                <w:noProof w:val="0"/>
              </w:rPr>
            </w:pPr>
            <w:r w:rsidRPr="00A57B8E">
              <w:rPr>
                <w:noProof w:val="0"/>
              </w:rPr>
              <w:t>4</w:t>
            </w:r>
          </w:p>
        </w:tc>
      </w:tr>
    </w:tbl>
    <w:p w14:paraId="0615ACFC" w14:textId="2CA33A78" w:rsidR="00D357A8" w:rsidRPr="00D357A8" w:rsidRDefault="00D357A8" w:rsidP="00D357A8">
      <w:pPr>
        <w:spacing w:before="120"/>
        <w:rPr>
          <w:rStyle w:val="Cross-Reference"/>
        </w:rPr>
      </w:pPr>
      <w:r w:rsidRPr="00D357A8">
        <w:rPr>
          <w:rStyle w:val="Cross-Reference"/>
          <w:highlight w:val="magenta"/>
        </w:rPr>
        <w:fldChar w:fldCharType="begin"/>
      </w:r>
      <w:r w:rsidRPr="00B5099D">
        <w:rPr>
          <w:rStyle w:val="Cross-Reference"/>
          <w:highlight w:val="magenta"/>
        </w:rPr>
        <w:instrText xml:space="preserve"> REF  _Ref33449068 \h  \* MERGEFORMAT </w:instrText>
      </w:r>
      <w:r w:rsidRPr="00D357A8">
        <w:rPr>
          <w:rStyle w:val="Cross-Reference"/>
          <w:highlight w:val="magenta"/>
        </w:rPr>
      </w:r>
      <w:r w:rsidRPr="00D357A8">
        <w:rPr>
          <w:rStyle w:val="Cross-Reference"/>
          <w:highlight w:val="magenta"/>
        </w:rPr>
        <w:fldChar w:fldCharType="separate"/>
      </w:r>
      <w:r w:rsidR="00A37ED4" w:rsidRPr="00A37ED4">
        <w:rPr>
          <w:rStyle w:val="Cross-Reference"/>
        </w:rPr>
        <w:t>Table 8.2</w:t>
      </w:r>
      <w:r w:rsidRPr="00D357A8">
        <w:rPr>
          <w:rStyle w:val="Cross-Reference"/>
          <w:highlight w:val="magenta"/>
        </w:rPr>
        <w:fldChar w:fldCharType="end"/>
      </w:r>
      <w:r w:rsidRPr="00162E5C">
        <w:t xml:space="preserve"> </w:t>
      </w:r>
      <w:r w:rsidR="00E2382B">
        <w:t xml:space="preserve">presents the minimum number of items </w:t>
      </w:r>
      <w:r w:rsidR="001630E3">
        <w:t xml:space="preserve">a student had to answer to be included in the data used to report </w:t>
      </w:r>
      <w:r w:rsidR="00BC01A8">
        <w:t xml:space="preserve">aggregated </w:t>
      </w:r>
      <w:r w:rsidR="00E2382B">
        <w:t>claim score</w:t>
      </w:r>
      <w:r w:rsidR="00FB0E90">
        <w:t>s</w:t>
      </w:r>
      <w:r w:rsidR="00E2382B">
        <w:t xml:space="preserve"> in the full-form blueprints.</w:t>
      </w:r>
    </w:p>
    <w:p w14:paraId="3B85C1D0" w14:textId="77777777" w:rsidR="00E2382B" w:rsidRPr="00A57B8E" w:rsidRDefault="00E2382B" w:rsidP="00E2382B">
      <w:pPr>
        <w:pStyle w:val="Caption"/>
      </w:pPr>
      <w:bookmarkStart w:id="1014" w:name="_Ref33449068"/>
      <w:bookmarkStart w:id="1015" w:name="_Toc102560337"/>
      <w:bookmarkStart w:id="1016" w:name="_Toc135665642"/>
      <w:bookmarkStart w:id="1017" w:name="_Toc342153963"/>
      <w:bookmarkStart w:id="1018" w:name="_Toc342154139"/>
      <w:bookmarkStart w:id="1019" w:name="_Toc447140578"/>
      <w:bookmarkStart w:id="1020" w:name="_Toc447140800"/>
      <w:bookmarkStart w:id="1021" w:name="_Toc459039268"/>
      <w:r w:rsidRPr="00A57B8E">
        <w:t xml:space="preserve">Table </w:t>
      </w:r>
      <w:r>
        <w:fldChar w:fldCharType="begin"/>
      </w:r>
      <w:r>
        <w:instrText>STYLEREF 2 \s</w:instrText>
      </w:r>
      <w:r>
        <w:fldChar w:fldCharType="separate"/>
      </w:r>
      <w:r>
        <w:rPr>
          <w:noProof/>
        </w:rPr>
        <w:t>8</w:t>
      </w:r>
      <w:r>
        <w:fldChar w:fldCharType="end"/>
      </w:r>
      <w:r>
        <w:t>.</w:t>
      </w:r>
      <w:r>
        <w:fldChar w:fldCharType="begin"/>
      </w:r>
      <w:r>
        <w:instrText>SEQ Table \* ARABIC \s 2</w:instrText>
      </w:r>
      <w:r>
        <w:fldChar w:fldCharType="separate"/>
      </w:r>
      <w:r>
        <w:rPr>
          <w:noProof/>
        </w:rPr>
        <w:t>2</w:t>
      </w:r>
      <w:r>
        <w:fldChar w:fldCharType="end"/>
      </w:r>
      <w:bookmarkEnd w:id="1014"/>
      <w:r w:rsidRPr="00A57B8E">
        <w:t xml:space="preserve">  Minimum Number of Items for a Complete Claim Score in Full-Form Blueprints</w:t>
      </w:r>
      <w:bookmarkEnd w:id="1015"/>
      <w:bookmarkEnd w:id="1016"/>
    </w:p>
    <w:tbl>
      <w:tblPr>
        <w:tblStyle w:val="TRs"/>
        <w:tblW w:w="0" w:type="auto"/>
        <w:tblLook w:val="04A0" w:firstRow="1" w:lastRow="0" w:firstColumn="1" w:lastColumn="0" w:noHBand="0" w:noVBand="1"/>
      </w:tblPr>
      <w:tblGrid>
        <w:gridCol w:w="2535"/>
        <w:gridCol w:w="1511"/>
        <w:gridCol w:w="1511"/>
        <w:gridCol w:w="1244"/>
      </w:tblGrid>
      <w:tr w:rsidR="00E2382B" w:rsidRPr="00F41300" w14:paraId="22E1ECD2" w14:textId="77777777" w:rsidTr="00AB3F23">
        <w:trPr>
          <w:cnfStyle w:val="100000000000" w:firstRow="1" w:lastRow="0" w:firstColumn="0" w:lastColumn="0" w:oddVBand="0" w:evenVBand="0" w:oddHBand="0" w:evenHBand="0" w:firstRowFirstColumn="0" w:firstRowLastColumn="0" w:lastRowFirstColumn="0" w:lastRowLastColumn="0"/>
          <w:trHeight w:val="20"/>
        </w:trPr>
        <w:tc>
          <w:tcPr>
            <w:tcW w:w="2535" w:type="dxa"/>
            <w:noWrap/>
            <w:hideMark/>
          </w:tcPr>
          <w:p w14:paraId="7F231023" w14:textId="77777777" w:rsidR="00E2382B" w:rsidRPr="00F41300" w:rsidRDefault="00E2382B" w:rsidP="00AB3F23">
            <w:pPr>
              <w:pStyle w:val="TableHead"/>
              <w:ind w:hanging="14"/>
              <w:rPr>
                <w:b/>
                <w:bCs w:val="0"/>
                <w:noProof w:val="0"/>
              </w:rPr>
            </w:pPr>
            <w:r w:rsidRPr="00F41300">
              <w:rPr>
                <w:b/>
                <w:bCs w:val="0"/>
                <w:noProof w:val="0"/>
              </w:rPr>
              <w:t>Content Area and Claim</w:t>
            </w:r>
          </w:p>
        </w:tc>
        <w:tc>
          <w:tcPr>
            <w:tcW w:w="0" w:type="auto"/>
            <w:hideMark/>
          </w:tcPr>
          <w:p w14:paraId="7F2F10B6" w14:textId="77777777" w:rsidR="00E2382B" w:rsidRPr="00F41300" w:rsidRDefault="00E2382B" w:rsidP="00AB3F23">
            <w:pPr>
              <w:pStyle w:val="TableHead"/>
              <w:keepNext/>
              <w:rPr>
                <w:b/>
                <w:bCs w:val="0"/>
                <w:noProof w:val="0"/>
              </w:rPr>
            </w:pPr>
            <w:r w:rsidRPr="00F41300">
              <w:rPr>
                <w:b/>
                <w:bCs w:val="0"/>
                <w:noProof w:val="0"/>
              </w:rPr>
              <w:t>Grades 3–5</w:t>
            </w:r>
          </w:p>
        </w:tc>
        <w:tc>
          <w:tcPr>
            <w:tcW w:w="0" w:type="auto"/>
          </w:tcPr>
          <w:p w14:paraId="4BA11C03" w14:textId="77777777" w:rsidR="00E2382B" w:rsidRPr="00F41300" w:rsidRDefault="00E2382B" w:rsidP="00AB3F23">
            <w:pPr>
              <w:pStyle w:val="TableHead"/>
              <w:keepNext/>
              <w:rPr>
                <w:b/>
                <w:bCs w:val="0"/>
                <w:noProof w:val="0"/>
              </w:rPr>
            </w:pPr>
            <w:r w:rsidRPr="00F41300">
              <w:rPr>
                <w:b/>
                <w:bCs w:val="0"/>
                <w:noProof w:val="0"/>
              </w:rPr>
              <w:t>Grades 6–8</w:t>
            </w:r>
          </w:p>
        </w:tc>
        <w:tc>
          <w:tcPr>
            <w:tcW w:w="0" w:type="auto"/>
            <w:hideMark/>
          </w:tcPr>
          <w:p w14:paraId="7EBC8FB4" w14:textId="77777777" w:rsidR="00E2382B" w:rsidRPr="00F41300" w:rsidRDefault="00E2382B" w:rsidP="00AB3F23">
            <w:pPr>
              <w:pStyle w:val="TableHead"/>
              <w:keepNext/>
              <w:rPr>
                <w:b/>
                <w:bCs w:val="0"/>
                <w:noProof w:val="0"/>
              </w:rPr>
            </w:pPr>
            <w:r w:rsidRPr="00F41300">
              <w:rPr>
                <w:b/>
                <w:bCs w:val="0"/>
                <w:noProof w:val="0"/>
              </w:rPr>
              <w:t>Grade 11</w:t>
            </w:r>
          </w:p>
        </w:tc>
      </w:tr>
      <w:tr w:rsidR="00E2382B" w:rsidRPr="00A57B8E" w14:paraId="6008152E" w14:textId="77777777" w:rsidTr="00AB3F23">
        <w:trPr>
          <w:trHeight w:val="20"/>
        </w:trPr>
        <w:tc>
          <w:tcPr>
            <w:tcW w:w="2535" w:type="dxa"/>
            <w:tcBorders>
              <w:top w:val="single" w:sz="4" w:space="0" w:color="auto"/>
            </w:tcBorders>
            <w:noWrap/>
            <w:hideMark/>
          </w:tcPr>
          <w:p w14:paraId="5046F4A7" w14:textId="77777777" w:rsidR="00E2382B" w:rsidRPr="00A57B8E" w:rsidRDefault="00E2382B" w:rsidP="00AB3F23">
            <w:pPr>
              <w:pStyle w:val="TableText"/>
              <w:keepNext/>
              <w:rPr>
                <w:noProof w:val="0"/>
              </w:rPr>
            </w:pPr>
            <w:r w:rsidRPr="00A57B8E">
              <w:rPr>
                <w:noProof w:val="0"/>
              </w:rPr>
              <w:t>ELA Claim 1</w:t>
            </w:r>
          </w:p>
        </w:tc>
        <w:tc>
          <w:tcPr>
            <w:tcW w:w="0" w:type="auto"/>
            <w:tcBorders>
              <w:top w:val="single" w:sz="4" w:space="0" w:color="auto"/>
            </w:tcBorders>
            <w:noWrap/>
          </w:tcPr>
          <w:p w14:paraId="4D2485A1" w14:textId="77777777" w:rsidR="00E2382B" w:rsidRPr="00A57B8E" w:rsidRDefault="00E2382B" w:rsidP="00AB3F23">
            <w:pPr>
              <w:pStyle w:val="TableText"/>
              <w:keepNext/>
              <w:jc w:val="center"/>
              <w:rPr>
                <w:noProof w:val="0"/>
              </w:rPr>
            </w:pPr>
            <w:r w:rsidRPr="00A57B8E">
              <w:rPr>
                <w:noProof w:val="0"/>
              </w:rPr>
              <w:t>14</w:t>
            </w:r>
          </w:p>
        </w:tc>
        <w:tc>
          <w:tcPr>
            <w:tcW w:w="0" w:type="auto"/>
            <w:tcBorders>
              <w:top w:val="single" w:sz="4" w:space="0" w:color="auto"/>
            </w:tcBorders>
          </w:tcPr>
          <w:p w14:paraId="0D275EF6" w14:textId="77777777" w:rsidR="00E2382B" w:rsidRPr="00A57B8E" w:rsidRDefault="00E2382B" w:rsidP="00AB3F23">
            <w:pPr>
              <w:pStyle w:val="TableText"/>
              <w:keepNext/>
              <w:jc w:val="center"/>
              <w:rPr>
                <w:noProof w:val="0"/>
              </w:rPr>
            </w:pPr>
            <w:r w:rsidRPr="00A57B8E">
              <w:rPr>
                <w:noProof w:val="0"/>
              </w:rPr>
              <w:t>14</w:t>
            </w:r>
          </w:p>
        </w:tc>
        <w:tc>
          <w:tcPr>
            <w:tcW w:w="0" w:type="auto"/>
            <w:tcBorders>
              <w:top w:val="single" w:sz="4" w:space="0" w:color="auto"/>
            </w:tcBorders>
            <w:noWrap/>
          </w:tcPr>
          <w:p w14:paraId="3A72C54E" w14:textId="77777777" w:rsidR="00E2382B" w:rsidRPr="00A57B8E" w:rsidRDefault="00E2382B" w:rsidP="00AB3F23">
            <w:pPr>
              <w:pStyle w:val="TableText"/>
              <w:keepNext/>
              <w:jc w:val="center"/>
              <w:rPr>
                <w:noProof w:val="0"/>
              </w:rPr>
            </w:pPr>
            <w:r w:rsidRPr="00A57B8E">
              <w:rPr>
                <w:noProof w:val="0"/>
              </w:rPr>
              <w:t>15</w:t>
            </w:r>
          </w:p>
        </w:tc>
      </w:tr>
      <w:tr w:rsidR="00E2382B" w:rsidRPr="00A57B8E" w14:paraId="7E734125" w14:textId="77777777" w:rsidTr="00AB3F23">
        <w:trPr>
          <w:trHeight w:val="20"/>
        </w:trPr>
        <w:tc>
          <w:tcPr>
            <w:tcW w:w="2535" w:type="dxa"/>
            <w:noWrap/>
            <w:hideMark/>
          </w:tcPr>
          <w:p w14:paraId="3121695E" w14:textId="77777777" w:rsidR="00E2382B" w:rsidRPr="00A57B8E" w:rsidRDefault="00E2382B" w:rsidP="00AB3F23">
            <w:pPr>
              <w:pStyle w:val="TableText"/>
              <w:keepNext/>
              <w:rPr>
                <w:noProof w:val="0"/>
              </w:rPr>
            </w:pPr>
            <w:r w:rsidRPr="00A57B8E">
              <w:rPr>
                <w:noProof w:val="0"/>
              </w:rPr>
              <w:t>ELA Claim 2</w:t>
            </w:r>
          </w:p>
        </w:tc>
        <w:tc>
          <w:tcPr>
            <w:tcW w:w="0" w:type="auto"/>
            <w:noWrap/>
          </w:tcPr>
          <w:p w14:paraId="69D404F3" w14:textId="77777777" w:rsidR="00E2382B" w:rsidRPr="00A57B8E" w:rsidRDefault="00E2382B" w:rsidP="00AB3F23">
            <w:pPr>
              <w:pStyle w:val="TableText"/>
              <w:keepNext/>
              <w:jc w:val="center"/>
              <w:rPr>
                <w:noProof w:val="0"/>
              </w:rPr>
            </w:pPr>
            <w:r w:rsidRPr="00A57B8E">
              <w:rPr>
                <w:noProof w:val="0"/>
              </w:rPr>
              <w:t>8</w:t>
            </w:r>
          </w:p>
        </w:tc>
        <w:tc>
          <w:tcPr>
            <w:tcW w:w="0" w:type="auto"/>
          </w:tcPr>
          <w:p w14:paraId="05CEDB43" w14:textId="77777777" w:rsidR="00E2382B" w:rsidRPr="00A57B8E" w:rsidRDefault="00E2382B" w:rsidP="00AB3F23">
            <w:pPr>
              <w:pStyle w:val="TableText"/>
              <w:keepNext/>
              <w:jc w:val="center"/>
              <w:rPr>
                <w:noProof w:val="0"/>
              </w:rPr>
            </w:pPr>
            <w:r w:rsidRPr="00A57B8E">
              <w:rPr>
                <w:noProof w:val="0"/>
              </w:rPr>
              <w:t>8</w:t>
            </w:r>
          </w:p>
        </w:tc>
        <w:tc>
          <w:tcPr>
            <w:tcW w:w="0" w:type="auto"/>
            <w:noWrap/>
          </w:tcPr>
          <w:p w14:paraId="6BBE4BEA" w14:textId="77777777" w:rsidR="00E2382B" w:rsidRPr="00A57B8E" w:rsidRDefault="00E2382B" w:rsidP="00AB3F23">
            <w:pPr>
              <w:pStyle w:val="TableText"/>
              <w:keepNext/>
              <w:jc w:val="center"/>
              <w:rPr>
                <w:noProof w:val="0"/>
              </w:rPr>
            </w:pPr>
            <w:r w:rsidRPr="00A57B8E">
              <w:rPr>
                <w:noProof w:val="0"/>
              </w:rPr>
              <w:t>8</w:t>
            </w:r>
          </w:p>
        </w:tc>
      </w:tr>
      <w:tr w:rsidR="00E2382B" w:rsidRPr="00A57B8E" w14:paraId="0FFC55BF" w14:textId="77777777" w:rsidTr="00AB3F23">
        <w:trPr>
          <w:trHeight w:val="20"/>
        </w:trPr>
        <w:tc>
          <w:tcPr>
            <w:tcW w:w="2535" w:type="dxa"/>
            <w:noWrap/>
            <w:hideMark/>
          </w:tcPr>
          <w:p w14:paraId="2697336F" w14:textId="77777777" w:rsidR="00E2382B" w:rsidRPr="00A57B8E" w:rsidRDefault="00E2382B" w:rsidP="00AB3F23">
            <w:pPr>
              <w:pStyle w:val="TableText"/>
              <w:keepNext/>
              <w:rPr>
                <w:noProof w:val="0"/>
              </w:rPr>
            </w:pPr>
            <w:r w:rsidRPr="00A57B8E">
              <w:rPr>
                <w:noProof w:val="0"/>
              </w:rPr>
              <w:t>ELA Claim 3</w:t>
            </w:r>
          </w:p>
        </w:tc>
        <w:tc>
          <w:tcPr>
            <w:tcW w:w="0" w:type="auto"/>
            <w:noWrap/>
          </w:tcPr>
          <w:p w14:paraId="119D0112" w14:textId="77777777" w:rsidR="00E2382B" w:rsidRPr="00A57B8E" w:rsidRDefault="00E2382B" w:rsidP="00AB3F23">
            <w:pPr>
              <w:pStyle w:val="TableText"/>
              <w:keepNext/>
              <w:jc w:val="center"/>
              <w:rPr>
                <w:noProof w:val="0"/>
              </w:rPr>
            </w:pPr>
            <w:r w:rsidRPr="00A57B8E">
              <w:rPr>
                <w:noProof w:val="0"/>
              </w:rPr>
              <w:t>8</w:t>
            </w:r>
          </w:p>
        </w:tc>
        <w:tc>
          <w:tcPr>
            <w:tcW w:w="0" w:type="auto"/>
          </w:tcPr>
          <w:p w14:paraId="4F3EB78D" w14:textId="77777777" w:rsidR="00E2382B" w:rsidRPr="00A57B8E" w:rsidRDefault="00E2382B" w:rsidP="00AB3F23">
            <w:pPr>
              <w:pStyle w:val="TableText"/>
              <w:keepNext/>
              <w:jc w:val="center"/>
              <w:rPr>
                <w:noProof w:val="0"/>
              </w:rPr>
            </w:pPr>
            <w:r w:rsidRPr="00A57B8E">
              <w:rPr>
                <w:noProof w:val="0"/>
              </w:rPr>
              <w:t>8</w:t>
            </w:r>
          </w:p>
        </w:tc>
        <w:tc>
          <w:tcPr>
            <w:tcW w:w="0" w:type="auto"/>
            <w:noWrap/>
          </w:tcPr>
          <w:p w14:paraId="341475EA" w14:textId="77777777" w:rsidR="00E2382B" w:rsidRPr="00A57B8E" w:rsidRDefault="00E2382B" w:rsidP="00AB3F23">
            <w:pPr>
              <w:pStyle w:val="TableText"/>
              <w:keepNext/>
              <w:jc w:val="center"/>
              <w:rPr>
                <w:noProof w:val="0"/>
              </w:rPr>
            </w:pPr>
            <w:r w:rsidRPr="00A57B8E">
              <w:rPr>
                <w:noProof w:val="0"/>
              </w:rPr>
              <w:t>8</w:t>
            </w:r>
          </w:p>
        </w:tc>
      </w:tr>
      <w:tr w:rsidR="00E2382B" w:rsidRPr="00A57B8E" w14:paraId="01E60F81" w14:textId="77777777" w:rsidTr="00AB3F23">
        <w:trPr>
          <w:trHeight w:val="20"/>
        </w:trPr>
        <w:tc>
          <w:tcPr>
            <w:tcW w:w="2535" w:type="dxa"/>
            <w:tcBorders>
              <w:bottom w:val="single" w:sz="4" w:space="0" w:color="auto"/>
            </w:tcBorders>
            <w:noWrap/>
            <w:hideMark/>
          </w:tcPr>
          <w:p w14:paraId="5E723BA7" w14:textId="77777777" w:rsidR="00E2382B" w:rsidRPr="00A57B8E" w:rsidRDefault="00E2382B" w:rsidP="00AB3F23">
            <w:pPr>
              <w:pStyle w:val="TableText"/>
              <w:rPr>
                <w:noProof w:val="0"/>
              </w:rPr>
            </w:pPr>
            <w:r w:rsidRPr="00A57B8E">
              <w:rPr>
                <w:noProof w:val="0"/>
              </w:rPr>
              <w:t>ELA Claim 4</w:t>
            </w:r>
          </w:p>
        </w:tc>
        <w:tc>
          <w:tcPr>
            <w:tcW w:w="0" w:type="auto"/>
            <w:tcBorders>
              <w:bottom w:val="single" w:sz="4" w:space="0" w:color="auto"/>
            </w:tcBorders>
            <w:noWrap/>
          </w:tcPr>
          <w:p w14:paraId="5F676981" w14:textId="77777777" w:rsidR="00E2382B" w:rsidRPr="00A57B8E" w:rsidRDefault="00E2382B" w:rsidP="00AB3F23">
            <w:pPr>
              <w:pStyle w:val="TableText"/>
              <w:jc w:val="center"/>
              <w:rPr>
                <w:noProof w:val="0"/>
              </w:rPr>
            </w:pPr>
            <w:r w:rsidRPr="00A57B8E">
              <w:rPr>
                <w:noProof w:val="0"/>
              </w:rPr>
              <w:t>9</w:t>
            </w:r>
          </w:p>
        </w:tc>
        <w:tc>
          <w:tcPr>
            <w:tcW w:w="0" w:type="auto"/>
            <w:tcBorders>
              <w:bottom w:val="single" w:sz="4" w:space="0" w:color="auto"/>
            </w:tcBorders>
          </w:tcPr>
          <w:p w14:paraId="1D477306" w14:textId="77777777" w:rsidR="00E2382B" w:rsidRPr="00A57B8E" w:rsidRDefault="00E2382B" w:rsidP="00AB3F23">
            <w:pPr>
              <w:pStyle w:val="TableText"/>
              <w:jc w:val="center"/>
              <w:rPr>
                <w:noProof w:val="0"/>
              </w:rPr>
            </w:pPr>
            <w:r w:rsidRPr="00A57B8E">
              <w:rPr>
                <w:noProof w:val="0"/>
              </w:rPr>
              <w:t>9</w:t>
            </w:r>
          </w:p>
        </w:tc>
        <w:tc>
          <w:tcPr>
            <w:tcW w:w="0" w:type="auto"/>
            <w:tcBorders>
              <w:bottom w:val="single" w:sz="4" w:space="0" w:color="auto"/>
            </w:tcBorders>
            <w:noWrap/>
          </w:tcPr>
          <w:p w14:paraId="59147C01" w14:textId="77777777" w:rsidR="00E2382B" w:rsidRPr="00A57B8E" w:rsidRDefault="00E2382B" w:rsidP="00AB3F23">
            <w:pPr>
              <w:pStyle w:val="TableText"/>
              <w:jc w:val="center"/>
              <w:rPr>
                <w:noProof w:val="0"/>
              </w:rPr>
            </w:pPr>
            <w:r w:rsidRPr="00A57B8E">
              <w:rPr>
                <w:noProof w:val="0"/>
              </w:rPr>
              <w:t>9</w:t>
            </w:r>
          </w:p>
        </w:tc>
      </w:tr>
      <w:tr w:rsidR="00E2382B" w:rsidRPr="00A57B8E" w14:paraId="3FA7ED76" w14:textId="77777777" w:rsidTr="00AB3F23">
        <w:trPr>
          <w:trHeight w:val="20"/>
        </w:trPr>
        <w:tc>
          <w:tcPr>
            <w:tcW w:w="2535" w:type="dxa"/>
            <w:tcBorders>
              <w:top w:val="single" w:sz="4" w:space="0" w:color="auto"/>
              <w:bottom w:val="nil"/>
            </w:tcBorders>
            <w:noWrap/>
            <w:hideMark/>
          </w:tcPr>
          <w:p w14:paraId="71ED72DF" w14:textId="77777777" w:rsidR="00E2382B" w:rsidRPr="00A57B8E" w:rsidRDefault="00E2382B" w:rsidP="00AB3F23">
            <w:pPr>
              <w:pStyle w:val="TableText"/>
              <w:rPr>
                <w:noProof w:val="0"/>
              </w:rPr>
            </w:pPr>
            <w:r w:rsidRPr="00A57B8E">
              <w:rPr>
                <w:noProof w:val="0"/>
              </w:rPr>
              <w:t>Mathematics Claim 1</w:t>
            </w:r>
          </w:p>
        </w:tc>
        <w:tc>
          <w:tcPr>
            <w:tcW w:w="0" w:type="auto"/>
            <w:tcBorders>
              <w:top w:val="single" w:sz="4" w:space="0" w:color="auto"/>
              <w:bottom w:val="nil"/>
            </w:tcBorders>
            <w:noWrap/>
          </w:tcPr>
          <w:p w14:paraId="3D5CB8E5" w14:textId="77777777" w:rsidR="00E2382B" w:rsidRPr="00A57B8E" w:rsidRDefault="00E2382B" w:rsidP="00AB3F23">
            <w:pPr>
              <w:pStyle w:val="TableText"/>
              <w:jc w:val="center"/>
              <w:rPr>
                <w:noProof w:val="0"/>
              </w:rPr>
            </w:pPr>
            <w:r w:rsidRPr="00A57B8E">
              <w:rPr>
                <w:noProof w:val="0"/>
              </w:rPr>
              <w:t>17</w:t>
            </w:r>
          </w:p>
        </w:tc>
        <w:tc>
          <w:tcPr>
            <w:tcW w:w="0" w:type="auto"/>
            <w:tcBorders>
              <w:top w:val="single" w:sz="4" w:space="0" w:color="auto"/>
              <w:bottom w:val="nil"/>
            </w:tcBorders>
          </w:tcPr>
          <w:p w14:paraId="292DF88B" w14:textId="77777777" w:rsidR="00E2382B" w:rsidRPr="00A57B8E" w:rsidRDefault="00E2382B" w:rsidP="00AB3F23">
            <w:pPr>
              <w:pStyle w:val="TableText"/>
              <w:jc w:val="center"/>
              <w:rPr>
                <w:noProof w:val="0"/>
              </w:rPr>
            </w:pPr>
            <w:r w:rsidRPr="00A57B8E">
              <w:rPr>
                <w:noProof w:val="0"/>
              </w:rPr>
              <w:t>16</w:t>
            </w:r>
          </w:p>
        </w:tc>
        <w:tc>
          <w:tcPr>
            <w:tcW w:w="0" w:type="auto"/>
            <w:tcBorders>
              <w:top w:val="single" w:sz="4" w:space="0" w:color="auto"/>
              <w:bottom w:val="nil"/>
            </w:tcBorders>
            <w:noWrap/>
          </w:tcPr>
          <w:p w14:paraId="63A4ADAF" w14:textId="77777777" w:rsidR="00E2382B" w:rsidRPr="00A57B8E" w:rsidRDefault="00E2382B" w:rsidP="00AB3F23">
            <w:pPr>
              <w:pStyle w:val="TableText"/>
              <w:jc w:val="center"/>
              <w:rPr>
                <w:noProof w:val="0"/>
              </w:rPr>
            </w:pPr>
            <w:r w:rsidRPr="00A57B8E">
              <w:rPr>
                <w:noProof w:val="0"/>
              </w:rPr>
              <w:t>19</w:t>
            </w:r>
          </w:p>
        </w:tc>
      </w:tr>
      <w:tr w:rsidR="00E2382B" w:rsidRPr="00A57B8E" w14:paraId="2D1353D4" w14:textId="77777777" w:rsidTr="00AB3F23">
        <w:trPr>
          <w:trHeight w:val="20"/>
        </w:trPr>
        <w:tc>
          <w:tcPr>
            <w:tcW w:w="2535" w:type="dxa"/>
            <w:tcBorders>
              <w:top w:val="nil"/>
            </w:tcBorders>
            <w:noWrap/>
            <w:hideMark/>
          </w:tcPr>
          <w:p w14:paraId="284DAE5F" w14:textId="77777777" w:rsidR="00E2382B" w:rsidRPr="00A57B8E" w:rsidRDefault="00E2382B" w:rsidP="00AB3F23">
            <w:pPr>
              <w:pStyle w:val="TableText"/>
              <w:rPr>
                <w:noProof w:val="0"/>
              </w:rPr>
            </w:pPr>
            <w:r w:rsidRPr="00A57B8E">
              <w:rPr>
                <w:noProof w:val="0"/>
              </w:rPr>
              <w:t>Mathematics Claim 2</w:t>
            </w:r>
          </w:p>
        </w:tc>
        <w:tc>
          <w:tcPr>
            <w:tcW w:w="0" w:type="auto"/>
            <w:tcBorders>
              <w:top w:val="nil"/>
            </w:tcBorders>
            <w:noWrap/>
          </w:tcPr>
          <w:p w14:paraId="47273892" w14:textId="77777777" w:rsidR="00E2382B" w:rsidRPr="00A57B8E" w:rsidRDefault="00E2382B" w:rsidP="00AB3F23">
            <w:pPr>
              <w:pStyle w:val="TableText"/>
              <w:jc w:val="center"/>
              <w:rPr>
                <w:noProof w:val="0"/>
              </w:rPr>
            </w:pPr>
            <w:r w:rsidRPr="00A57B8E">
              <w:rPr>
                <w:noProof w:val="0"/>
              </w:rPr>
              <w:t>8</w:t>
            </w:r>
          </w:p>
        </w:tc>
        <w:tc>
          <w:tcPr>
            <w:tcW w:w="0" w:type="auto"/>
            <w:tcBorders>
              <w:top w:val="nil"/>
            </w:tcBorders>
          </w:tcPr>
          <w:p w14:paraId="46B20C82" w14:textId="77777777" w:rsidR="00E2382B" w:rsidRPr="00A57B8E" w:rsidRDefault="00E2382B" w:rsidP="00AB3F23">
            <w:pPr>
              <w:pStyle w:val="TableText"/>
              <w:jc w:val="center"/>
              <w:rPr>
                <w:noProof w:val="0"/>
              </w:rPr>
            </w:pPr>
            <w:r w:rsidRPr="00A57B8E">
              <w:rPr>
                <w:noProof w:val="0"/>
              </w:rPr>
              <w:t>8</w:t>
            </w:r>
          </w:p>
        </w:tc>
        <w:tc>
          <w:tcPr>
            <w:tcW w:w="0" w:type="auto"/>
            <w:tcBorders>
              <w:top w:val="nil"/>
            </w:tcBorders>
            <w:noWrap/>
          </w:tcPr>
          <w:p w14:paraId="3796BE67" w14:textId="77777777" w:rsidR="00E2382B" w:rsidRPr="00A57B8E" w:rsidRDefault="00E2382B" w:rsidP="00AB3F23">
            <w:pPr>
              <w:pStyle w:val="TableText"/>
              <w:jc w:val="center"/>
              <w:rPr>
                <w:noProof w:val="0"/>
              </w:rPr>
            </w:pPr>
            <w:r w:rsidRPr="00A57B8E">
              <w:rPr>
                <w:noProof w:val="0"/>
              </w:rPr>
              <w:t>8</w:t>
            </w:r>
          </w:p>
        </w:tc>
      </w:tr>
      <w:tr w:rsidR="00E2382B" w:rsidRPr="00A57B8E" w14:paraId="27AABE67" w14:textId="77777777" w:rsidTr="00AB3F23">
        <w:trPr>
          <w:trHeight w:val="20"/>
        </w:trPr>
        <w:tc>
          <w:tcPr>
            <w:tcW w:w="2535" w:type="dxa"/>
            <w:noWrap/>
            <w:hideMark/>
          </w:tcPr>
          <w:p w14:paraId="5983C0C2" w14:textId="77777777" w:rsidR="00E2382B" w:rsidRPr="00A57B8E" w:rsidRDefault="00E2382B" w:rsidP="00AB3F23">
            <w:pPr>
              <w:pStyle w:val="TableText"/>
              <w:rPr>
                <w:noProof w:val="0"/>
              </w:rPr>
            </w:pPr>
            <w:r w:rsidRPr="00A57B8E">
              <w:rPr>
                <w:noProof w:val="0"/>
              </w:rPr>
              <w:t>Mathematics Claim 3</w:t>
            </w:r>
          </w:p>
        </w:tc>
        <w:tc>
          <w:tcPr>
            <w:tcW w:w="0" w:type="auto"/>
            <w:noWrap/>
          </w:tcPr>
          <w:p w14:paraId="2E86BD07" w14:textId="77777777" w:rsidR="00E2382B" w:rsidRPr="00A57B8E" w:rsidRDefault="00E2382B" w:rsidP="00AB3F23">
            <w:pPr>
              <w:pStyle w:val="TableText"/>
              <w:jc w:val="center"/>
              <w:rPr>
                <w:noProof w:val="0"/>
              </w:rPr>
            </w:pPr>
            <w:r w:rsidRPr="00A57B8E">
              <w:rPr>
                <w:noProof w:val="0"/>
              </w:rPr>
              <w:t>8</w:t>
            </w:r>
          </w:p>
        </w:tc>
        <w:tc>
          <w:tcPr>
            <w:tcW w:w="0" w:type="auto"/>
          </w:tcPr>
          <w:p w14:paraId="020E7443" w14:textId="77777777" w:rsidR="00E2382B" w:rsidRPr="00A57B8E" w:rsidRDefault="00E2382B" w:rsidP="00AB3F23">
            <w:pPr>
              <w:pStyle w:val="TableText"/>
              <w:jc w:val="center"/>
              <w:rPr>
                <w:noProof w:val="0"/>
              </w:rPr>
            </w:pPr>
            <w:r w:rsidRPr="00A57B8E">
              <w:rPr>
                <w:noProof w:val="0"/>
              </w:rPr>
              <w:t>8</w:t>
            </w:r>
          </w:p>
        </w:tc>
        <w:tc>
          <w:tcPr>
            <w:tcW w:w="0" w:type="auto"/>
            <w:noWrap/>
          </w:tcPr>
          <w:p w14:paraId="7F8EE316" w14:textId="77777777" w:rsidR="00E2382B" w:rsidRPr="00A57B8E" w:rsidRDefault="00E2382B" w:rsidP="00AB3F23">
            <w:pPr>
              <w:pStyle w:val="TableText"/>
              <w:jc w:val="center"/>
              <w:rPr>
                <w:noProof w:val="0"/>
              </w:rPr>
            </w:pPr>
            <w:r w:rsidRPr="00A57B8E">
              <w:rPr>
                <w:noProof w:val="0"/>
              </w:rPr>
              <w:t>8</w:t>
            </w:r>
          </w:p>
        </w:tc>
      </w:tr>
    </w:tbl>
    <w:bookmarkEnd w:id="1017"/>
    <w:bookmarkEnd w:id="1018"/>
    <w:bookmarkEnd w:id="1019"/>
    <w:bookmarkEnd w:id="1020"/>
    <w:bookmarkEnd w:id="1021"/>
    <w:p w14:paraId="3CF1D27B" w14:textId="3759E187" w:rsidR="00D357A8" w:rsidRPr="00A57B8E" w:rsidRDefault="00B5099D" w:rsidP="006F2A95">
      <w:pPr>
        <w:keepNext/>
        <w:spacing w:before="120"/>
      </w:pPr>
      <w:r w:rsidRPr="00B5099D">
        <w:rPr>
          <w:rStyle w:val="Cross-Reference"/>
        </w:rPr>
        <w:lastRenderedPageBreak/>
        <w:fldChar w:fldCharType="begin"/>
      </w:r>
      <w:r w:rsidRPr="00B5099D">
        <w:rPr>
          <w:rStyle w:val="Cross-Reference"/>
        </w:rPr>
        <w:instrText xml:space="preserve"> REF  _Ref123637935 \h  \* MERGEFORMAT </w:instrText>
      </w:r>
      <w:r w:rsidRPr="00B5099D">
        <w:rPr>
          <w:rStyle w:val="Cross-Reference"/>
        </w:rPr>
      </w:r>
      <w:r w:rsidRPr="00B5099D">
        <w:rPr>
          <w:rStyle w:val="Cross-Reference"/>
        </w:rPr>
        <w:fldChar w:fldCharType="separate"/>
      </w:r>
      <w:r w:rsidR="00A37ED4" w:rsidRPr="00A37ED4">
        <w:rPr>
          <w:rStyle w:val="Cross-Reference"/>
        </w:rPr>
        <w:t>Table 8.3</w:t>
      </w:r>
      <w:r w:rsidRPr="00B5099D">
        <w:rPr>
          <w:rStyle w:val="Cross-Reference"/>
        </w:rPr>
        <w:fldChar w:fldCharType="end"/>
      </w:r>
      <w:r>
        <w:t xml:space="preserve"> presents the minimum number of items </w:t>
      </w:r>
      <w:r w:rsidR="00BC01A8">
        <w:t xml:space="preserve">a student had to answer to be included in the data used to report </w:t>
      </w:r>
      <w:r w:rsidR="000E5290">
        <w:t xml:space="preserve">aggregated </w:t>
      </w:r>
      <w:r>
        <w:t>claim score</w:t>
      </w:r>
      <w:r w:rsidR="000E5290">
        <w:t>s</w:t>
      </w:r>
      <w:r>
        <w:t xml:space="preserve"> were the test to include field test PT items.</w:t>
      </w:r>
    </w:p>
    <w:p w14:paraId="52E2FEB1" w14:textId="4BBBAB22" w:rsidR="00643008" w:rsidRDefault="001B1415" w:rsidP="00643008">
      <w:pPr>
        <w:pStyle w:val="Caption"/>
      </w:pPr>
      <w:bookmarkStart w:id="1022" w:name="_Ref123637935"/>
      <w:bookmarkStart w:id="1023" w:name="_Toc135665643"/>
      <w:r w:rsidRPr="00787CB4">
        <w:t xml:space="preserve">Table </w:t>
      </w:r>
      <w:r>
        <w:fldChar w:fldCharType="begin"/>
      </w:r>
      <w:r>
        <w:instrText>STYLEREF 2 \s</w:instrText>
      </w:r>
      <w:r>
        <w:fldChar w:fldCharType="separate"/>
      </w:r>
      <w:r w:rsidR="00586EC9">
        <w:rPr>
          <w:noProof/>
        </w:rPr>
        <w:t>8</w:t>
      </w:r>
      <w:r>
        <w:fldChar w:fldCharType="end"/>
      </w:r>
      <w:r w:rsidR="00586EC9">
        <w:t>.</w:t>
      </w:r>
      <w:r>
        <w:fldChar w:fldCharType="begin"/>
      </w:r>
      <w:r>
        <w:instrText>SEQ Table \* ARABIC \s 2</w:instrText>
      </w:r>
      <w:r>
        <w:fldChar w:fldCharType="separate"/>
      </w:r>
      <w:r w:rsidR="00586EC9">
        <w:rPr>
          <w:noProof/>
        </w:rPr>
        <w:t>3</w:t>
      </w:r>
      <w:r>
        <w:fldChar w:fldCharType="end"/>
      </w:r>
      <w:bookmarkEnd w:id="1022"/>
      <w:r w:rsidR="00643008" w:rsidRPr="00643008">
        <w:t xml:space="preserve"> </w:t>
      </w:r>
      <w:r w:rsidR="00643008">
        <w:t xml:space="preserve"> </w:t>
      </w:r>
      <w:r w:rsidR="00643008" w:rsidRPr="00787CB4">
        <w:t>PT Field Test Minimum Number of Items for a Complete Claim Score If Test Includes Field Test PT Items</w:t>
      </w:r>
      <w:bookmarkEnd w:id="1023"/>
    </w:p>
    <w:tbl>
      <w:tblPr>
        <w:tblStyle w:val="TRs"/>
        <w:tblW w:w="0" w:type="auto"/>
        <w:tblLook w:val="04A0" w:firstRow="1" w:lastRow="0" w:firstColumn="1" w:lastColumn="0" w:noHBand="0" w:noVBand="1"/>
      </w:tblPr>
      <w:tblGrid>
        <w:gridCol w:w="2535"/>
        <w:gridCol w:w="1511"/>
        <w:gridCol w:w="1511"/>
        <w:gridCol w:w="1244"/>
      </w:tblGrid>
      <w:tr w:rsidR="009715AA" w:rsidRPr="00787CB4" w14:paraId="6AE0C3E0" w14:textId="77777777" w:rsidTr="002F5C4E">
        <w:trPr>
          <w:cnfStyle w:val="100000000000" w:firstRow="1" w:lastRow="0" w:firstColumn="0" w:lastColumn="0" w:oddVBand="0" w:evenVBand="0" w:oddHBand="0" w:evenHBand="0" w:firstRowFirstColumn="0" w:firstRowLastColumn="0" w:lastRowFirstColumn="0" w:lastRowLastColumn="0"/>
          <w:trHeight w:val="20"/>
        </w:trPr>
        <w:tc>
          <w:tcPr>
            <w:tcW w:w="2535" w:type="dxa"/>
            <w:noWrap/>
            <w:hideMark/>
          </w:tcPr>
          <w:p w14:paraId="5AAD1311" w14:textId="77777777" w:rsidR="001B1415" w:rsidRPr="00787CB4" w:rsidRDefault="001B1415" w:rsidP="002F5C4E">
            <w:pPr>
              <w:pStyle w:val="TableHead"/>
              <w:ind w:hanging="14"/>
              <w:rPr>
                <w:b/>
                <w:noProof w:val="0"/>
              </w:rPr>
            </w:pPr>
            <w:r w:rsidRPr="00787CB4">
              <w:rPr>
                <w:b/>
                <w:noProof w:val="0"/>
              </w:rPr>
              <w:t>Content Area and Claim</w:t>
            </w:r>
          </w:p>
        </w:tc>
        <w:tc>
          <w:tcPr>
            <w:tcW w:w="0" w:type="auto"/>
            <w:hideMark/>
          </w:tcPr>
          <w:p w14:paraId="3CC156D5" w14:textId="77777777" w:rsidR="001B1415" w:rsidRPr="00787CB4" w:rsidRDefault="001B1415" w:rsidP="002F5C4E">
            <w:pPr>
              <w:pStyle w:val="TableHead"/>
              <w:keepNext/>
              <w:rPr>
                <w:b/>
                <w:noProof w:val="0"/>
              </w:rPr>
            </w:pPr>
            <w:r w:rsidRPr="00787CB4">
              <w:rPr>
                <w:b/>
                <w:noProof w:val="0"/>
              </w:rPr>
              <w:t>Grades 3–5</w:t>
            </w:r>
          </w:p>
        </w:tc>
        <w:tc>
          <w:tcPr>
            <w:tcW w:w="0" w:type="auto"/>
          </w:tcPr>
          <w:p w14:paraId="602CF32E" w14:textId="77777777" w:rsidR="001B1415" w:rsidRPr="00787CB4" w:rsidRDefault="001B1415" w:rsidP="002F5C4E">
            <w:pPr>
              <w:pStyle w:val="TableHead"/>
              <w:keepNext/>
              <w:rPr>
                <w:b/>
                <w:noProof w:val="0"/>
              </w:rPr>
            </w:pPr>
            <w:r w:rsidRPr="00787CB4">
              <w:rPr>
                <w:b/>
                <w:noProof w:val="0"/>
              </w:rPr>
              <w:t>Grades 6–8</w:t>
            </w:r>
          </w:p>
        </w:tc>
        <w:tc>
          <w:tcPr>
            <w:tcW w:w="0" w:type="auto"/>
            <w:hideMark/>
          </w:tcPr>
          <w:p w14:paraId="377A28B1" w14:textId="77777777" w:rsidR="001B1415" w:rsidRPr="00787CB4" w:rsidRDefault="001B1415" w:rsidP="002F5C4E">
            <w:pPr>
              <w:pStyle w:val="TableHead"/>
              <w:keepNext/>
              <w:rPr>
                <w:b/>
                <w:noProof w:val="0"/>
              </w:rPr>
            </w:pPr>
            <w:r w:rsidRPr="00787CB4">
              <w:rPr>
                <w:b/>
                <w:noProof w:val="0"/>
              </w:rPr>
              <w:t>Grade 11</w:t>
            </w:r>
          </w:p>
        </w:tc>
      </w:tr>
      <w:tr w:rsidR="009715AA" w:rsidRPr="00787CB4" w14:paraId="16E12E60" w14:textId="77777777" w:rsidTr="002F5C4E">
        <w:trPr>
          <w:trHeight w:val="20"/>
        </w:trPr>
        <w:tc>
          <w:tcPr>
            <w:tcW w:w="2535" w:type="dxa"/>
            <w:tcBorders>
              <w:top w:val="single" w:sz="4" w:space="0" w:color="auto"/>
            </w:tcBorders>
            <w:noWrap/>
            <w:hideMark/>
          </w:tcPr>
          <w:p w14:paraId="66EF004D" w14:textId="77777777" w:rsidR="001B1415" w:rsidRPr="00787CB4" w:rsidRDefault="001B1415" w:rsidP="002F5C4E">
            <w:pPr>
              <w:pStyle w:val="TableText"/>
              <w:keepNext/>
              <w:rPr>
                <w:noProof w:val="0"/>
              </w:rPr>
            </w:pPr>
            <w:r w:rsidRPr="00787CB4">
              <w:rPr>
                <w:noProof w:val="0"/>
              </w:rPr>
              <w:t>ELA Claim 1</w:t>
            </w:r>
          </w:p>
        </w:tc>
        <w:tc>
          <w:tcPr>
            <w:tcW w:w="0" w:type="auto"/>
            <w:tcBorders>
              <w:top w:val="single" w:sz="4" w:space="0" w:color="auto"/>
            </w:tcBorders>
            <w:noWrap/>
          </w:tcPr>
          <w:p w14:paraId="79EB6E73" w14:textId="21DBD957" w:rsidR="001B1415" w:rsidRPr="00787CB4" w:rsidRDefault="002B4BFA" w:rsidP="002F5C4E">
            <w:pPr>
              <w:pStyle w:val="TableText"/>
              <w:keepNext/>
              <w:jc w:val="center"/>
              <w:rPr>
                <w:noProof w:val="0"/>
              </w:rPr>
            </w:pPr>
            <w:r>
              <w:rPr>
                <w:noProof w:val="0"/>
              </w:rPr>
              <w:t>8</w:t>
            </w:r>
          </w:p>
        </w:tc>
        <w:tc>
          <w:tcPr>
            <w:tcW w:w="0" w:type="auto"/>
            <w:tcBorders>
              <w:top w:val="single" w:sz="4" w:space="0" w:color="auto"/>
            </w:tcBorders>
          </w:tcPr>
          <w:p w14:paraId="57F921DE" w14:textId="5FC91A27" w:rsidR="001B1415" w:rsidRPr="00787CB4" w:rsidRDefault="002B4BFA" w:rsidP="002F5C4E">
            <w:pPr>
              <w:pStyle w:val="TableText"/>
              <w:keepNext/>
              <w:jc w:val="center"/>
              <w:rPr>
                <w:noProof w:val="0"/>
              </w:rPr>
            </w:pPr>
            <w:r>
              <w:rPr>
                <w:noProof w:val="0"/>
              </w:rPr>
              <w:t>10</w:t>
            </w:r>
          </w:p>
        </w:tc>
        <w:tc>
          <w:tcPr>
            <w:tcW w:w="0" w:type="auto"/>
            <w:tcBorders>
              <w:top w:val="single" w:sz="4" w:space="0" w:color="auto"/>
            </w:tcBorders>
            <w:noWrap/>
          </w:tcPr>
          <w:p w14:paraId="0B9537AA" w14:textId="116B3080" w:rsidR="001B1415" w:rsidRPr="00787CB4" w:rsidRDefault="002B4BFA" w:rsidP="002F5C4E">
            <w:pPr>
              <w:pStyle w:val="TableText"/>
              <w:keepNext/>
              <w:jc w:val="center"/>
              <w:rPr>
                <w:noProof w:val="0"/>
              </w:rPr>
            </w:pPr>
            <w:r>
              <w:rPr>
                <w:noProof w:val="0"/>
              </w:rPr>
              <w:t>10</w:t>
            </w:r>
          </w:p>
        </w:tc>
      </w:tr>
      <w:tr w:rsidR="009715AA" w:rsidRPr="00787CB4" w14:paraId="794D3A28" w14:textId="77777777" w:rsidTr="002F5C4E">
        <w:trPr>
          <w:trHeight w:val="20"/>
        </w:trPr>
        <w:tc>
          <w:tcPr>
            <w:tcW w:w="2535" w:type="dxa"/>
            <w:noWrap/>
            <w:hideMark/>
          </w:tcPr>
          <w:p w14:paraId="6DE0F1E8" w14:textId="77777777" w:rsidR="001B1415" w:rsidRPr="00787CB4" w:rsidRDefault="001B1415" w:rsidP="002F5C4E">
            <w:pPr>
              <w:pStyle w:val="TableText"/>
              <w:keepNext/>
              <w:rPr>
                <w:noProof w:val="0"/>
              </w:rPr>
            </w:pPr>
            <w:r w:rsidRPr="00787CB4">
              <w:rPr>
                <w:noProof w:val="0"/>
              </w:rPr>
              <w:t>ELA Claim 2</w:t>
            </w:r>
          </w:p>
        </w:tc>
        <w:tc>
          <w:tcPr>
            <w:tcW w:w="0" w:type="auto"/>
            <w:noWrap/>
          </w:tcPr>
          <w:p w14:paraId="69AD395B" w14:textId="41431D1E" w:rsidR="001B1415" w:rsidRPr="00787CB4" w:rsidRDefault="002B4BFA" w:rsidP="002F5C4E">
            <w:pPr>
              <w:pStyle w:val="TableText"/>
              <w:keepNext/>
              <w:jc w:val="center"/>
              <w:rPr>
                <w:noProof w:val="0"/>
              </w:rPr>
            </w:pPr>
            <w:r>
              <w:rPr>
                <w:noProof w:val="0"/>
              </w:rPr>
              <w:t>7</w:t>
            </w:r>
          </w:p>
        </w:tc>
        <w:tc>
          <w:tcPr>
            <w:tcW w:w="0" w:type="auto"/>
          </w:tcPr>
          <w:p w14:paraId="357E3D70" w14:textId="37C6088C" w:rsidR="001B1415" w:rsidRPr="00787CB4" w:rsidRDefault="002B4BFA" w:rsidP="002F5C4E">
            <w:pPr>
              <w:pStyle w:val="TableText"/>
              <w:keepNext/>
              <w:jc w:val="center"/>
              <w:rPr>
                <w:noProof w:val="0"/>
              </w:rPr>
            </w:pPr>
            <w:r>
              <w:rPr>
                <w:noProof w:val="0"/>
              </w:rPr>
              <w:t>7</w:t>
            </w:r>
          </w:p>
        </w:tc>
        <w:tc>
          <w:tcPr>
            <w:tcW w:w="0" w:type="auto"/>
            <w:noWrap/>
          </w:tcPr>
          <w:p w14:paraId="4707C24F" w14:textId="027D50DF" w:rsidR="001B1415" w:rsidRPr="00787CB4" w:rsidRDefault="002B4BFA" w:rsidP="002F5C4E">
            <w:pPr>
              <w:pStyle w:val="TableText"/>
              <w:keepNext/>
              <w:jc w:val="center"/>
              <w:rPr>
                <w:noProof w:val="0"/>
              </w:rPr>
            </w:pPr>
            <w:r>
              <w:rPr>
                <w:noProof w:val="0"/>
              </w:rPr>
              <w:t>7</w:t>
            </w:r>
          </w:p>
        </w:tc>
      </w:tr>
      <w:tr w:rsidR="009715AA" w:rsidRPr="00787CB4" w14:paraId="1DE9458E" w14:textId="77777777" w:rsidTr="006D18C6">
        <w:trPr>
          <w:trHeight w:val="20"/>
        </w:trPr>
        <w:tc>
          <w:tcPr>
            <w:tcW w:w="2535" w:type="dxa"/>
            <w:tcBorders>
              <w:bottom w:val="nil"/>
            </w:tcBorders>
            <w:noWrap/>
            <w:hideMark/>
          </w:tcPr>
          <w:p w14:paraId="5D1A2451" w14:textId="77777777" w:rsidR="001B1415" w:rsidRPr="00787CB4" w:rsidRDefault="001B1415" w:rsidP="002F5C4E">
            <w:pPr>
              <w:pStyle w:val="TableText"/>
              <w:keepNext/>
              <w:rPr>
                <w:noProof w:val="0"/>
              </w:rPr>
            </w:pPr>
            <w:r w:rsidRPr="00787CB4">
              <w:rPr>
                <w:noProof w:val="0"/>
              </w:rPr>
              <w:t>ELA Claim 3</w:t>
            </w:r>
          </w:p>
        </w:tc>
        <w:tc>
          <w:tcPr>
            <w:tcW w:w="0" w:type="auto"/>
            <w:tcBorders>
              <w:bottom w:val="nil"/>
            </w:tcBorders>
            <w:noWrap/>
          </w:tcPr>
          <w:p w14:paraId="4EF0244C" w14:textId="19E81E7C" w:rsidR="001B1415" w:rsidRPr="00787CB4" w:rsidRDefault="002B4BFA" w:rsidP="002F5C4E">
            <w:pPr>
              <w:pStyle w:val="TableText"/>
              <w:keepNext/>
              <w:jc w:val="center"/>
              <w:rPr>
                <w:noProof w:val="0"/>
              </w:rPr>
            </w:pPr>
            <w:r>
              <w:rPr>
                <w:noProof w:val="0"/>
              </w:rPr>
              <w:t>4</w:t>
            </w:r>
          </w:p>
        </w:tc>
        <w:tc>
          <w:tcPr>
            <w:tcW w:w="0" w:type="auto"/>
            <w:tcBorders>
              <w:bottom w:val="nil"/>
            </w:tcBorders>
          </w:tcPr>
          <w:p w14:paraId="6DAD4E86" w14:textId="0F730C83" w:rsidR="001B1415" w:rsidRPr="00787CB4" w:rsidRDefault="002B4BFA" w:rsidP="002F5C4E">
            <w:pPr>
              <w:pStyle w:val="TableText"/>
              <w:keepNext/>
              <w:jc w:val="center"/>
              <w:rPr>
                <w:noProof w:val="0"/>
              </w:rPr>
            </w:pPr>
            <w:r>
              <w:rPr>
                <w:noProof w:val="0"/>
              </w:rPr>
              <w:t>4</w:t>
            </w:r>
          </w:p>
        </w:tc>
        <w:tc>
          <w:tcPr>
            <w:tcW w:w="0" w:type="auto"/>
            <w:tcBorders>
              <w:bottom w:val="nil"/>
            </w:tcBorders>
            <w:noWrap/>
          </w:tcPr>
          <w:p w14:paraId="2CAA5F7F" w14:textId="7496038E" w:rsidR="001B1415" w:rsidRPr="00787CB4" w:rsidRDefault="002B4BFA" w:rsidP="002F5C4E">
            <w:pPr>
              <w:pStyle w:val="TableText"/>
              <w:keepNext/>
              <w:jc w:val="center"/>
              <w:rPr>
                <w:noProof w:val="0"/>
              </w:rPr>
            </w:pPr>
            <w:r>
              <w:rPr>
                <w:noProof w:val="0"/>
              </w:rPr>
              <w:t>4</w:t>
            </w:r>
          </w:p>
        </w:tc>
      </w:tr>
      <w:tr w:rsidR="009715AA" w:rsidRPr="00787CB4" w14:paraId="614B8F96" w14:textId="77777777" w:rsidTr="006D18C6">
        <w:trPr>
          <w:trHeight w:val="20"/>
        </w:trPr>
        <w:tc>
          <w:tcPr>
            <w:tcW w:w="2535" w:type="dxa"/>
            <w:tcBorders>
              <w:top w:val="nil"/>
              <w:bottom w:val="single" w:sz="4" w:space="0" w:color="auto"/>
            </w:tcBorders>
            <w:noWrap/>
            <w:hideMark/>
          </w:tcPr>
          <w:p w14:paraId="675D52CF" w14:textId="77777777" w:rsidR="001B1415" w:rsidRPr="00787CB4" w:rsidRDefault="001B1415" w:rsidP="002F5C4E">
            <w:pPr>
              <w:pStyle w:val="TableText"/>
              <w:rPr>
                <w:noProof w:val="0"/>
              </w:rPr>
            </w:pPr>
            <w:r w:rsidRPr="00787CB4">
              <w:rPr>
                <w:noProof w:val="0"/>
              </w:rPr>
              <w:t>ELA Claim 4</w:t>
            </w:r>
          </w:p>
        </w:tc>
        <w:tc>
          <w:tcPr>
            <w:tcW w:w="0" w:type="auto"/>
            <w:tcBorders>
              <w:top w:val="nil"/>
              <w:bottom w:val="single" w:sz="4" w:space="0" w:color="auto"/>
            </w:tcBorders>
            <w:noWrap/>
          </w:tcPr>
          <w:p w14:paraId="023EAD17" w14:textId="0E1A5C69" w:rsidR="001B1415" w:rsidRPr="00787CB4" w:rsidRDefault="002B4BFA" w:rsidP="002F5C4E">
            <w:pPr>
              <w:pStyle w:val="TableText"/>
              <w:jc w:val="center"/>
              <w:rPr>
                <w:noProof w:val="0"/>
              </w:rPr>
            </w:pPr>
            <w:r>
              <w:rPr>
                <w:noProof w:val="0"/>
              </w:rPr>
              <w:t>5</w:t>
            </w:r>
          </w:p>
        </w:tc>
        <w:tc>
          <w:tcPr>
            <w:tcW w:w="0" w:type="auto"/>
            <w:tcBorders>
              <w:top w:val="nil"/>
              <w:bottom w:val="single" w:sz="4" w:space="0" w:color="auto"/>
            </w:tcBorders>
          </w:tcPr>
          <w:p w14:paraId="3982EF52" w14:textId="1BB948A6" w:rsidR="001B1415" w:rsidRPr="00787CB4" w:rsidRDefault="002B4BFA" w:rsidP="002F5C4E">
            <w:pPr>
              <w:pStyle w:val="TableText"/>
              <w:jc w:val="center"/>
              <w:rPr>
                <w:noProof w:val="0"/>
              </w:rPr>
            </w:pPr>
            <w:r>
              <w:rPr>
                <w:noProof w:val="0"/>
              </w:rPr>
              <w:t>5</w:t>
            </w:r>
          </w:p>
        </w:tc>
        <w:tc>
          <w:tcPr>
            <w:tcW w:w="0" w:type="auto"/>
            <w:tcBorders>
              <w:top w:val="nil"/>
              <w:bottom w:val="single" w:sz="4" w:space="0" w:color="auto"/>
            </w:tcBorders>
            <w:noWrap/>
          </w:tcPr>
          <w:p w14:paraId="6F23FDD2" w14:textId="4D316710" w:rsidR="001B1415" w:rsidRPr="00787CB4" w:rsidRDefault="002B4BFA" w:rsidP="002F5C4E">
            <w:pPr>
              <w:pStyle w:val="TableText"/>
              <w:jc w:val="center"/>
              <w:rPr>
                <w:noProof w:val="0"/>
              </w:rPr>
            </w:pPr>
            <w:r>
              <w:rPr>
                <w:noProof w:val="0"/>
              </w:rPr>
              <w:t>5</w:t>
            </w:r>
          </w:p>
        </w:tc>
      </w:tr>
      <w:tr w:rsidR="009715AA" w:rsidRPr="00787CB4" w14:paraId="40B00677" w14:textId="77777777" w:rsidTr="006D18C6">
        <w:trPr>
          <w:trHeight w:val="20"/>
        </w:trPr>
        <w:tc>
          <w:tcPr>
            <w:tcW w:w="2535" w:type="dxa"/>
            <w:tcBorders>
              <w:top w:val="single" w:sz="4" w:space="0" w:color="auto"/>
            </w:tcBorders>
            <w:noWrap/>
            <w:hideMark/>
          </w:tcPr>
          <w:p w14:paraId="2B1F3C29" w14:textId="77777777" w:rsidR="001B1415" w:rsidRPr="00787CB4" w:rsidRDefault="001B1415" w:rsidP="002F5C4E">
            <w:pPr>
              <w:pStyle w:val="TableText"/>
              <w:rPr>
                <w:noProof w:val="0"/>
              </w:rPr>
            </w:pPr>
            <w:r w:rsidRPr="00787CB4">
              <w:rPr>
                <w:noProof w:val="0"/>
              </w:rPr>
              <w:t>Mathematics Claim 1</w:t>
            </w:r>
          </w:p>
        </w:tc>
        <w:tc>
          <w:tcPr>
            <w:tcW w:w="0" w:type="auto"/>
            <w:tcBorders>
              <w:top w:val="single" w:sz="4" w:space="0" w:color="auto"/>
            </w:tcBorders>
            <w:noWrap/>
          </w:tcPr>
          <w:p w14:paraId="6853C483" w14:textId="1E9AC517" w:rsidR="001B1415" w:rsidRPr="00787CB4" w:rsidRDefault="002B4BFA" w:rsidP="002F5C4E">
            <w:pPr>
              <w:pStyle w:val="TableText"/>
              <w:jc w:val="center"/>
              <w:rPr>
                <w:noProof w:val="0"/>
              </w:rPr>
            </w:pPr>
            <w:r>
              <w:rPr>
                <w:noProof w:val="0"/>
              </w:rPr>
              <w:t>10</w:t>
            </w:r>
          </w:p>
        </w:tc>
        <w:tc>
          <w:tcPr>
            <w:tcW w:w="0" w:type="auto"/>
            <w:tcBorders>
              <w:top w:val="single" w:sz="4" w:space="0" w:color="auto"/>
            </w:tcBorders>
          </w:tcPr>
          <w:p w14:paraId="70A6CAB3" w14:textId="1A5D09AD" w:rsidR="001B1415" w:rsidRPr="00787CB4" w:rsidRDefault="002B4BFA" w:rsidP="002F5C4E">
            <w:pPr>
              <w:pStyle w:val="TableText"/>
              <w:jc w:val="center"/>
              <w:rPr>
                <w:noProof w:val="0"/>
              </w:rPr>
            </w:pPr>
            <w:r>
              <w:rPr>
                <w:noProof w:val="0"/>
              </w:rPr>
              <w:t>9</w:t>
            </w:r>
          </w:p>
        </w:tc>
        <w:tc>
          <w:tcPr>
            <w:tcW w:w="0" w:type="auto"/>
            <w:tcBorders>
              <w:top w:val="single" w:sz="4" w:space="0" w:color="auto"/>
            </w:tcBorders>
            <w:noWrap/>
          </w:tcPr>
          <w:p w14:paraId="49BB318F" w14:textId="5C639511" w:rsidR="001B1415" w:rsidRPr="00787CB4" w:rsidRDefault="002B4BFA" w:rsidP="002F5C4E">
            <w:pPr>
              <w:pStyle w:val="TableText"/>
              <w:jc w:val="center"/>
              <w:rPr>
                <w:noProof w:val="0"/>
              </w:rPr>
            </w:pPr>
            <w:r>
              <w:rPr>
                <w:noProof w:val="0"/>
              </w:rPr>
              <w:t>11</w:t>
            </w:r>
          </w:p>
        </w:tc>
      </w:tr>
      <w:tr w:rsidR="009715AA" w:rsidRPr="00787CB4" w14:paraId="7309A93B" w14:textId="77777777" w:rsidTr="002F5C4E">
        <w:trPr>
          <w:trHeight w:val="20"/>
        </w:trPr>
        <w:tc>
          <w:tcPr>
            <w:tcW w:w="2535" w:type="dxa"/>
            <w:noWrap/>
            <w:hideMark/>
          </w:tcPr>
          <w:p w14:paraId="32AE624C" w14:textId="77777777" w:rsidR="001B1415" w:rsidRPr="00787CB4" w:rsidRDefault="001B1415" w:rsidP="002F5C4E">
            <w:pPr>
              <w:pStyle w:val="TableText"/>
              <w:rPr>
                <w:noProof w:val="0"/>
              </w:rPr>
            </w:pPr>
            <w:r w:rsidRPr="00787CB4">
              <w:rPr>
                <w:noProof w:val="0"/>
              </w:rPr>
              <w:t>Mathematics Claim 2</w:t>
            </w:r>
          </w:p>
        </w:tc>
        <w:tc>
          <w:tcPr>
            <w:tcW w:w="0" w:type="auto"/>
            <w:noWrap/>
          </w:tcPr>
          <w:p w14:paraId="66FDD799" w14:textId="74583C87" w:rsidR="001B1415" w:rsidRPr="00787CB4" w:rsidRDefault="002B4BFA" w:rsidP="002F5C4E">
            <w:pPr>
              <w:pStyle w:val="TableText"/>
              <w:jc w:val="center"/>
              <w:rPr>
                <w:noProof w:val="0"/>
              </w:rPr>
            </w:pPr>
            <w:r>
              <w:rPr>
                <w:noProof w:val="0"/>
              </w:rPr>
              <w:t>5</w:t>
            </w:r>
          </w:p>
        </w:tc>
        <w:tc>
          <w:tcPr>
            <w:tcW w:w="0" w:type="auto"/>
          </w:tcPr>
          <w:p w14:paraId="3344E831" w14:textId="0B470594" w:rsidR="001B1415" w:rsidRPr="00787CB4" w:rsidRDefault="002B4BFA" w:rsidP="002F5C4E">
            <w:pPr>
              <w:pStyle w:val="TableText"/>
              <w:jc w:val="center"/>
              <w:rPr>
                <w:noProof w:val="0"/>
              </w:rPr>
            </w:pPr>
            <w:r>
              <w:rPr>
                <w:noProof w:val="0"/>
              </w:rPr>
              <w:t>5</w:t>
            </w:r>
          </w:p>
        </w:tc>
        <w:tc>
          <w:tcPr>
            <w:tcW w:w="0" w:type="auto"/>
            <w:noWrap/>
          </w:tcPr>
          <w:p w14:paraId="758C70F2" w14:textId="51B6FBF7" w:rsidR="001B1415" w:rsidRPr="00787CB4" w:rsidRDefault="002B4BFA" w:rsidP="002F5C4E">
            <w:pPr>
              <w:pStyle w:val="TableText"/>
              <w:jc w:val="center"/>
              <w:rPr>
                <w:noProof w:val="0"/>
              </w:rPr>
            </w:pPr>
            <w:r>
              <w:rPr>
                <w:noProof w:val="0"/>
              </w:rPr>
              <w:t>5</w:t>
            </w:r>
          </w:p>
        </w:tc>
      </w:tr>
      <w:tr w:rsidR="009715AA" w:rsidRPr="00787CB4" w14:paraId="6F2B4B6D" w14:textId="77777777" w:rsidTr="002F5C4E">
        <w:trPr>
          <w:trHeight w:val="20"/>
        </w:trPr>
        <w:tc>
          <w:tcPr>
            <w:tcW w:w="2535" w:type="dxa"/>
            <w:noWrap/>
            <w:hideMark/>
          </w:tcPr>
          <w:p w14:paraId="54622779" w14:textId="77777777" w:rsidR="001B1415" w:rsidRPr="00787CB4" w:rsidRDefault="001B1415" w:rsidP="002F5C4E">
            <w:pPr>
              <w:pStyle w:val="TableText"/>
              <w:rPr>
                <w:noProof w:val="0"/>
              </w:rPr>
            </w:pPr>
            <w:r w:rsidRPr="00787CB4">
              <w:rPr>
                <w:noProof w:val="0"/>
              </w:rPr>
              <w:t>Mathematics Claim 3</w:t>
            </w:r>
          </w:p>
        </w:tc>
        <w:tc>
          <w:tcPr>
            <w:tcW w:w="0" w:type="auto"/>
            <w:noWrap/>
          </w:tcPr>
          <w:p w14:paraId="54912406" w14:textId="76D93340" w:rsidR="001B1415" w:rsidRPr="00787CB4" w:rsidRDefault="002B4BFA" w:rsidP="002F5C4E">
            <w:pPr>
              <w:pStyle w:val="TableText"/>
              <w:jc w:val="center"/>
              <w:rPr>
                <w:noProof w:val="0"/>
              </w:rPr>
            </w:pPr>
            <w:r>
              <w:rPr>
                <w:noProof w:val="0"/>
              </w:rPr>
              <w:t>4</w:t>
            </w:r>
          </w:p>
        </w:tc>
        <w:tc>
          <w:tcPr>
            <w:tcW w:w="0" w:type="auto"/>
          </w:tcPr>
          <w:p w14:paraId="5F1FD691" w14:textId="4A58E3F2" w:rsidR="001B1415" w:rsidRPr="00787CB4" w:rsidRDefault="002B4BFA" w:rsidP="002F5C4E">
            <w:pPr>
              <w:pStyle w:val="TableText"/>
              <w:jc w:val="center"/>
              <w:rPr>
                <w:noProof w:val="0"/>
              </w:rPr>
            </w:pPr>
            <w:r>
              <w:rPr>
                <w:noProof w:val="0"/>
              </w:rPr>
              <w:t>4</w:t>
            </w:r>
          </w:p>
        </w:tc>
        <w:tc>
          <w:tcPr>
            <w:tcW w:w="0" w:type="auto"/>
            <w:noWrap/>
          </w:tcPr>
          <w:p w14:paraId="63775117" w14:textId="7F1DDF95" w:rsidR="001B1415" w:rsidRPr="00787CB4" w:rsidRDefault="002B4BFA" w:rsidP="002F5C4E">
            <w:pPr>
              <w:pStyle w:val="TableText"/>
              <w:jc w:val="center"/>
              <w:rPr>
                <w:noProof w:val="0"/>
              </w:rPr>
            </w:pPr>
            <w:r>
              <w:rPr>
                <w:noProof w:val="0"/>
              </w:rPr>
              <w:t>4</w:t>
            </w:r>
          </w:p>
        </w:tc>
      </w:tr>
    </w:tbl>
    <w:p w14:paraId="1302AF81" w14:textId="5A83BC43" w:rsidR="00C8189F" w:rsidRPr="00A57B8E" w:rsidRDefault="00C8189F" w:rsidP="0089063D">
      <w:pPr>
        <w:pStyle w:val="Heading3"/>
        <w:numPr>
          <w:ilvl w:val="1"/>
          <w:numId w:val="37"/>
        </w:numPr>
      </w:pPr>
      <w:bookmarkStart w:id="1024" w:name="_Toc121308446"/>
      <w:bookmarkStart w:id="1025" w:name="_Toc121897513"/>
      <w:bookmarkStart w:id="1026" w:name="_Toc122603727"/>
      <w:bookmarkStart w:id="1027" w:name="_Toc122604465"/>
      <w:bookmarkStart w:id="1028" w:name="_Toc123019338"/>
      <w:bookmarkStart w:id="1029" w:name="_Toc125375719"/>
      <w:bookmarkStart w:id="1030" w:name="_Toc125378369"/>
      <w:bookmarkStart w:id="1031" w:name="_Toc125645044"/>
      <w:bookmarkStart w:id="1032" w:name="_Toc125645767"/>
      <w:bookmarkStart w:id="1033" w:name="_Toc125646492"/>
      <w:bookmarkStart w:id="1034" w:name="_Toc125647212"/>
      <w:bookmarkStart w:id="1035" w:name="_Toc125647503"/>
      <w:bookmarkStart w:id="1036" w:name="_Toc125647792"/>
      <w:bookmarkStart w:id="1037" w:name="_Toc121308447"/>
      <w:bookmarkStart w:id="1038" w:name="_Toc121897514"/>
      <w:bookmarkStart w:id="1039" w:name="_Toc122603728"/>
      <w:bookmarkStart w:id="1040" w:name="_Toc122604466"/>
      <w:bookmarkStart w:id="1041" w:name="_Toc123019339"/>
      <w:bookmarkStart w:id="1042" w:name="_Toc125375720"/>
      <w:bookmarkStart w:id="1043" w:name="_Toc125378370"/>
      <w:bookmarkStart w:id="1044" w:name="_Toc125645045"/>
      <w:bookmarkStart w:id="1045" w:name="_Toc125645768"/>
      <w:bookmarkStart w:id="1046" w:name="_Toc125646493"/>
      <w:bookmarkStart w:id="1047" w:name="_Toc125647213"/>
      <w:bookmarkStart w:id="1048" w:name="_Toc125647504"/>
      <w:bookmarkStart w:id="1049" w:name="_Toc125647793"/>
      <w:bookmarkStart w:id="1050" w:name="_Toc121308448"/>
      <w:bookmarkStart w:id="1051" w:name="_Toc121897515"/>
      <w:bookmarkStart w:id="1052" w:name="_Toc122603729"/>
      <w:bookmarkStart w:id="1053" w:name="_Toc122604467"/>
      <w:bookmarkStart w:id="1054" w:name="_Toc123019340"/>
      <w:bookmarkStart w:id="1055" w:name="_Toc125375721"/>
      <w:bookmarkStart w:id="1056" w:name="_Toc125378371"/>
      <w:bookmarkStart w:id="1057" w:name="_Toc125645046"/>
      <w:bookmarkStart w:id="1058" w:name="_Toc125645769"/>
      <w:bookmarkStart w:id="1059" w:name="_Toc125646494"/>
      <w:bookmarkStart w:id="1060" w:name="_Toc125647214"/>
      <w:bookmarkStart w:id="1061" w:name="_Toc125647505"/>
      <w:bookmarkStart w:id="1062" w:name="_Toc125647794"/>
      <w:bookmarkStart w:id="1063" w:name="_Toc121308449"/>
      <w:bookmarkStart w:id="1064" w:name="_Toc121897516"/>
      <w:bookmarkStart w:id="1065" w:name="_Toc122603730"/>
      <w:bookmarkStart w:id="1066" w:name="_Toc122604468"/>
      <w:bookmarkStart w:id="1067" w:name="_Toc123019341"/>
      <w:bookmarkStart w:id="1068" w:name="_Toc125375722"/>
      <w:bookmarkStart w:id="1069" w:name="_Toc125378372"/>
      <w:bookmarkStart w:id="1070" w:name="_Toc125645047"/>
      <w:bookmarkStart w:id="1071" w:name="_Toc125645770"/>
      <w:bookmarkStart w:id="1072" w:name="_Toc125646495"/>
      <w:bookmarkStart w:id="1073" w:name="_Toc125647215"/>
      <w:bookmarkStart w:id="1074" w:name="_Toc125647506"/>
      <w:bookmarkStart w:id="1075" w:name="_Toc125647795"/>
      <w:bookmarkStart w:id="1076" w:name="_Toc98742587"/>
      <w:bookmarkStart w:id="1077" w:name="_Toc136423337"/>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sidRPr="00A57B8E">
        <w:t>Conditional Exposure Rates of Items</w:t>
      </w:r>
      <w:bookmarkEnd w:id="1076"/>
      <w:bookmarkEnd w:id="1077"/>
    </w:p>
    <w:p w14:paraId="6913A036" w14:textId="6BD96DF0" w:rsidR="00C8189F" w:rsidRPr="009F40E5" w:rsidRDefault="00C8189F" w:rsidP="00C8189F">
      <w:r w:rsidRPr="00A57B8E">
        <w:t>Item exposure refers to the frequency of item administration in the student population. Items that are selected too frequently may become known to students in advance of the test administration and, as a result, fail to perform as expe</w:t>
      </w:r>
      <w:r w:rsidRPr="009F40E5">
        <w:t xml:space="preserve">cted. Table 8.C.1 and table 8.C.2 in </w:t>
      </w:r>
      <w:hyperlink w:anchor="_Appendix_8.C:_Item" w:history="1">
        <w:r w:rsidRPr="009F40E5">
          <w:rPr>
            <w:rStyle w:val="Hyperlink"/>
          </w:rPr>
          <w:t>appendix 8.C</w:t>
        </w:r>
      </w:hyperlink>
      <w:r w:rsidRPr="009F40E5">
        <w:t xml:space="preserve"> show, for each test and for each claim, the number of items in five intervals of exposure, with the lowest being 1</w:t>
      </w:r>
      <w:r w:rsidR="004D5F49" w:rsidRPr="009F40E5">
        <w:t xml:space="preserve"> </w:t>
      </w:r>
      <w:r w:rsidRPr="009F40E5">
        <w:t>to 100 student testing events and the highest being greater than or equal to 3,000 student testing events. These tables also show how many items were not administered.</w:t>
      </w:r>
    </w:p>
    <w:p w14:paraId="30F618E0" w14:textId="77777777" w:rsidR="00C8189F" w:rsidRPr="00A57B8E" w:rsidRDefault="00C8189F" w:rsidP="00C8189F">
      <w:r w:rsidRPr="009F40E5">
        <w:t>Conditional exposure control refers to the establishment of exposure controls to be applied to the items at a specified level of difficulty (</w:t>
      </w:r>
      <w:r w:rsidRPr="009F40E5">
        <w:rPr>
          <w:i/>
        </w:rPr>
        <w:t>b</w:t>
      </w:r>
      <w:r w:rsidRPr="009F40E5">
        <w:t>-value). These controls become necessary when items at a particular level of difficulty are especially likely to be used too often. For example, it may be necessary to limit item exposure for very difficult items. Table 8.C.3 through table 8.C.16 present the same information as table 8.C.1 and table 8.C.2, computed separately for items in several intervals of difficulty.</w:t>
      </w:r>
    </w:p>
    <w:p w14:paraId="6B6017DD" w14:textId="1E0902C8" w:rsidR="001B3B0F" w:rsidRPr="00F664C4" w:rsidRDefault="001B3B0F" w:rsidP="0089063D">
      <w:pPr>
        <w:pStyle w:val="Heading3"/>
        <w:numPr>
          <w:ilvl w:val="1"/>
          <w:numId w:val="37"/>
        </w:numPr>
      </w:pPr>
      <w:bookmarkStart w:id="1078" w:name="_Toc121308451"/>
      <w:bookmarkStart w:id="1079" w:name="_Toc121897518"/>
      <w:bookmarkStart w:id="1080" w:name="_Toc122603732"/>
      <w:bookmarkStart w:id="1081" w:name="_Toc122604470"/>
      <w:bookmarkStart w:id="1082" w:name="_Toc123019343"/>
      <w:bookmarkStart w:id="1083" w:name="_Toc125375724"/>
      <w:bookmarkStart w:id="1084" w:name="_Toc125378374"/>
      <w:bookmarkStart w:id="1085" w:name="_Toc125645049"/>
      <w:bookmarkStart w:id="1086" w:name="_Toc125645772"/>
      <w:bookmarkStart w:id="1087" w:name="_Toc125646497"/>
      <w:bookmarkStart w:id="1088" w:name="_Toc125647217"/>
      <w:bookmarkStart w:id="1089" w:name="_Toc125647508"/>
      <w:bookmarkStart w:id="1090" w:name="_Toc125647797"/>
      <w:bookmarkStart w:id="1091" w:name="_Toc121308452"/>
      <w:bookmarkStart w:id="1092" w:name="_Toc121897519"/>
      <w:bookmarkStart w:id="1093" w:name="_Toc122603733"/>
      <w:bookmarkStart w:id="1094" w:name="_Toc122604471"/>
      <w:bookmarkStart w:id="1095" w:name="_Toc123019344"/>
      <w:bookmarkStart w:id="1096" w:name="_Toc125375725"/>
      <w:bookmarkStart w:id="1097" w:name="_Toc125378375"/>
      <w:bookmarkStart w:id="1098" w:name="_Toc125645050"/>
      <w:bookmarkStart w:id="1099" w:name="_Toc125645773"/>
      <w:bookmarkStart w:id="1100" w:name="_Toc125646498"/>
      <w:bookmarkStart w:id="1101" w:name="_Toc125647218"/>
      <w:bookmarkStart w:id="1102" w:name="_Toc125647509"/>
      <w:bookmarkStart w:id="1103" w:name="_Toc125647798"/>
      <w:bookmarkStart w:id="1104" w:name="_Toc121308453"/>
      <w:bookmarkStart w:id="1105" w:name="_Toc121897520"/>
      <w:bookmarkStart w:id="1106" w:name="_Toc122603734"/>
      <w:bookmarkStart w:id="1107" w:name="_Toc122604472"/>
      <w:bookmarkStart w:id="1108" w:name="_Toc123019345"/>
      <w:bookmarkStart w:id="1109" w:name="_Toc125375726"/>
      <w:bookmarkStart w:id="1110" w:name="_Toc125378376"/>
      <w:bookmarkStart w:id="1111" w:name="_Toc125645051"/>
      <w:bookmarkStart w:id="1112" w:name="_Toc125645774"/>
      <w:bookmarkStart w:id="1113" w:name="_Toc125646499"/>
      <w:bookmarkStart w:id="1114" w:name="_Toc125647219"/>
      <w:bookmarkStart w:id="1115" w:name="_Toc125647510"/>
      <w:bookmarkStart w:id="1116" w:name="_Toc125647799"/>
      <w:bookmarkStart w:id="1117" w:name="_Toc121308454"/>
      <w:bookmarkStart w:id="1118" w:name="_Toc121897521"/>
      <w:bookmarkStart w:id="1119" w:name="_Toc122603735"/>
      <w:bookmarkStart w:id="1120" w:name="_Toc122604473"/>
      <w:bookmarkStart w:id="1121" w:name="_Toc123019346"/>
      <w:bookmarkStart w:id="1122" w:name="_Toc125375727"/>
      <w:bookmarkStart w:id="1123" w:name="_Toc125378377"/>
      <w:bookmarkStart w:id="1124" w:name="_Toc125645052"/>
      <w:bookmarkStart w:id="1125" w:name="_Toc125645775"/>
      <w:bookmarkStart w:id="1126" w:name="_Toc125646500"/>
      <w:bookmarkStart w:id="1127" w:name="_Toc125647220"/>
      <w:bookmarkStart w:id="1128" w:name="_Toc125647511"/>
      <w:bookmarkStart w:id="1129" w:name="_Toc125647800"/>
      <w:bookmarkStart w:id="1130" w:name="_Toc121308455"/>
      <w:bookmarkStart w:id="1131" w:name="_Toc121897522"/>
      <w:bookmarkStart w:id="1132" w:name="_Toc122603736"/>
      <w:bookmarkStart w:id="1133" w:name="_Toc122604474"/>
      <w:bookmarkStart w:id="1134" w:name="_Toc123019347"/>
      <w:bookmarkStart w:id="1135" w:name="_Toc125375728"/>
      <w:bookmarkStart w:id="1136" w:name="_Toc125378378"/>
      <w:bookmarkStart w:id="1137" w:name="_Toc125645053"/>
      <w:bookmarkStart w:id="1138" w:name="_Toc125645776"/>
      <w:bookmarkStart w:id="1139" w:name="_Toc125646501"/>
      <w:bookmarkStart w:id="1140" w:name="_Toc125647221"/>
      <w:bookmarkStart w:id="1141" w:name="_Toc125647512"/>
      <w:bookmarkStart w:id="1142" w:name="_Toc125647801"/>
      <w:bookmarkStart w:id="1143" w:name="_Toc121308456"/>
      <w:bookmarkStart w:id="1144" w:name="_Toc121897523"/>
      <w:bookmarkStart w:id="1145" w:name="_Toc122603737"/>
      <w:bookmarkStart w:id="1146" w:name="_Toc122604475"/>
      <w:bookmarkStart w:id="1147" w:name="_Toc123019348"/>
      <w:bookmarkStart w:id="1148" w:name="_Toc125375729"/>
      <w:bookmarkStart w:id="1149" w:name="_Toc125378379"/>
      <w:bookmarkStart w:id="1150" w:name="_Toc125645054"/>
      <w:bookmarkStart w:id="1151" w:name="_Toc125645777"/>
      <w:bookmarkStart w:id="1152" w:name="_Toc125646502"/>
      <w:bookmarkStart w:id="1153" w:name="_Toc125647222"/>
      <w:bookmarkStart w:id="1154" w:name="_Toc125647513"/>
      <w:bookmarkStart w:id="1155" w:name="_Toc125647802"/>
      <w:bookmarkStart w:id="1156" w:name="_Toc121308457"/>
      <w:bookmarkStart w:id="1157" w:name="_Toc121897524"/>
      <w:bookmarkStart w:id="1158" w:name="_Toc122603738"/>
      <w:bookmarkStart w:id="1159" w:name="_Toc122604476"/>
      <w:bookmarkStart w:id="1160" w:name="_Toc123019349"/>
      <w:bookmarkStart w:id="1161" w:name="_Toc125375730"/>
      <w:bookmarkStart w:id="1162" w:name="_Toc125378380"/>
      <w:bookmarkStart w:id="1163" w:name="_Toc125645055"/>
      <w:bookmarkStart w:id="1164" w:name="_Toc125645778"/>
      <w:bookmarkStart w:id="1165" w:name="_Toc125646503"/>
      <w:bookmarkStart w:id="1166" w:name="_Toc125647223"/>
      <w:bookmarkStart w:id="1167" w:name="_Toc125647514"/>
      <w:bookmarkStart w:id="1168" w:name="_Toc125647803"/>
      <w:bookmarkStart w:id="1169" w:name="_Toc121308458"/>
      <w:bookmarkStart w:id="1170" w:name="_Toc121897525"/>
      <w:bookmarkStart w:id="1171" w:name="_Toc122603739"/>
      <w:bookmarkStart w:id="1172" w:name="_Toc122604477"/>
      <w:bookmarkStart w:id="1173" w:name="_Toc123019350"/>
      <w:bookmarkStart w:id="1174" w:name="_Toc125375731"/>
      <w:bookmarkStart w:id="1175" w:name="_Toc125378381"/>
      <w:bookmarkStart w:id="1176" w:name="_Toc125645056"/>
      <w:bookmarkStart w:id="1177" w:name="_Toc125645779"/>
      <w:bookmarkStart w:id="1178" w:name="_Toc125646504"/>
      <w:bookmarkStart w:id="1179" w:name="_Toc125647224"/>
      <w:bookmarkStart w:id="1180" w:name="_Toc125647515"/>
      <w:bookmarkStart w:id="1181" w:name="_Toc125647804"/>
      <w:bookmarkStart w:id="1182" w:name="_Toc121308459"/>
      <w:bookmarkStart w:id="1183" w:name="_Toc121897526"/>
      <w:bookmarkStart w:id="1184" w:name="_Toc122603740"/>
      <w:bookmarkStart w:id="1185" w:name="_Toc122604478"/>
      <w:bookmarkStart w:id="1186" w:name="_Toc123019351"/>
      <w:bookmarkStart w:id="1187" w:name="_Toc125375732"/>
      <w:bookmarkStart w:id="1188" w:name="_Toc125378382"/>
      <w:bookmarkStart w:id="1189" w:name="_Toc125645057"/>
      <w:bookmarkStart w:id="1190" w:name="_Toc125645780"/>
      <w:bookmarkStart w:id="1191" w:name="_Toc125646505"/>
      <w:bookmarkStart w:id="1192" w:name="_Toc125647225"/>
      <w:bookmarkStart w:id="1193" w:name="_Toc125647516"/>
      <w:bookmarkStart w:id="1194" w:name="_Toc125647805"/>
      <w:bookmarkStart w:id="1195" w:name="_Toc136423338"/>
      <w:bookmarkStart w:id="1196" w:name="_Toc115814919"/>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sidRPr="00F664C4">
        <w:t>Item Parameter Estimation</w:t>
      </w:r>
      <w:bookmarkEnd w:id="1195"/>
    </w:p>
    <w:bookmarkEnd w:id="1196"/>
    <w:p w14:paraId="29DCD4E0" w14:textId="546ECC31" w:rsidR="000F7B46" w:rsidRPr="00A57B8E" w:rsidRDefault="000F7B46" w:rsidP="000F7B46">
      <w:r w:rsidRPr="00A57B8E">
        <w:t xml:space="preserve">Parameter estimates for the </w:t>
      </w:r>
      <w:r w:rsidR="009B014A" w:rsidRPr="00A57B8E">
        <w:t>202</w:t>
      </w:r>
      <w:r w:rsidR="009B014A">
        <w:t>1</w:t>
      </w:r>
      <w:r w:rsidRPr="00A57B8E">
        <w:t>–</w:t>
      </w:r>
      <w:r w:rsidR="009B014A" w:rsidRPr="00A57B8E">
        <w:t>2</w:t>
      </w:r>
      <w:r w:rsidR="009B014A">
        <w:t>2</w:t>
      </w:r>
      <w:r w:rsidR="009B014A" w:rsidRPr="00A57B8E">
        <w:t xml:space="preserve"> </w:t>
      </w:r>
      <w:r w:rsidRPr="00A57B8E">
        <w:t xml:space="preserve">operational items were obtained mainly from the 2013–14 Smarter Balanced field test analyses, </w:t>
      </w:r>
      <w:r w:rsidR="00485C2E">
        <w:t>and also from</w:t>
      </w:r>
      <w:r w:rsidR="00E90637" w:rsidRPr="00F52A32">
        <w:t xml:space="preserve"> the operational assessments from the 2014–15 through </w:t>
      </w:r>
      <w:r w:rsidR="00E90637" w:rsidRPr="00F52A32" w:rsidDel="00691DFB">
        <w:t>2018</w:t>
      </w:r>
      <w:r w:rsidR="00E90637" w:rsidRPr="00F52A32">
        <w:t>–1</w:t>
      </w:r>
      <w:r w:rsidR="00E90637">
        <w:t>9</w:t>
      </w:r>
      <w:r w:rsidR="00E90637" w:rsidRPr="00F52A32">
        <w:t xml:space="preserve"> </w:t>
      </w:r>
      <w:r w:rsidR="00485C2E">
        <w:t xml:space="preserve">test </w:t>
      </w:r>
      <w:r w:rsidR="00E90637" w:rsidRPr="00F52A32">
        <w:t>administrations with embedded field tests</w:t>
      </w:r>
      <w:r w:rsidRPr="00A57B8E">
        <w:t xml:space="preserve">. </w:t>
      </w:r>
    </w:p>
    <w:p w14:paraId="17DF5DAF" w14:textId="09D8CAF7" w:rsidR="000F7B46" w:rsidRPr="00A57B8E" w:rsidRDefault="000F7B46" w:rsidP="000F7B46">
      <w:pPr>
        <w:keepNext/>
        <w:keepLines/>
      </w:pPr>
      <w:hyperlink w:anchor="_Appendix_8.D:_Item" w:history="1">
        <w:r w:rsidRPr="005A485F">
          <w:rPr>
            <w:rStyle w:val="Hyperlink"/>
          </w:rPr>
          <w:t>Appendix 8.</w:t>
        </w:r>
        <w:r w:rsidR="009B014A" w:rsidRPr="005A485F">
          <w:rPr>
            <w:rStyle w:val="Hyperlink"/>
          </w:rPr>
          <w:t>D</w:t>
        </w:r>
      </w:hyperlink>
      <w:r w:rsidR="009B014A" w:rsidRPr="00A57B8E">
        <w:t xml:space="preserve"> </w:t>
      </w:r>
      <w:r w:rsidRPr="00A57B8E">
        <w:t xml:space="preserve">provides summary statistics describing the distributions of </w:t>
      </w:r>
      <w:r w:rsidR="009B014A">
        <w:t xml:space="preserve">IRT </w:t>
      </w:r>
      <w:r w:rsidRPr="00A57B8E">
        <w:t>item difficulty and discrimination parameter estimates at each test level from the field test calibration and scaling. Note that only operational items from the item pool administered as part of the CAASPP administration are included in this analysis.</w:t>
      </w:r>
      <w:r w:rsidR="002802A8" w:rsidRPr="002802A8">
        <w:t xml:space="preserve"> </w:t>
      </w:r>
      <w:r w:rsidR="002802A8" w:rsidRPr="00A57B8E">
        <w:t xml:space="preserve">Summary statistics of these parameter estimates are calculated to show the difficulty and discrimination of the overall test, as well as the difficulty and discrimination of claims; distributions of </w:t>
      </w:r>
      <w:r w:rsidR="002802A8" w:rsidRPr="00A57B8E">
        <w:rPr>
          <w:i/>
        </w:rPr>
        <w:t>b</w:t>
      </w:r>
      <w:r w:rsidR="002802A8" w:rsidRPr="00A57B8E">
        <w:t xml:space="preserve">-value and </w:t>
      </w:r>
      <w:r w:rsidR="002802A8" w:rsidRPr="00A57B8E">
        <w:rPr>
          <w:i/>
        </w:rPr>
        <w:t>a</w:t>
      </w:r>
      <w:r w:rsidR="002802A8" w:rsidRPr="00A57B8E">
        <w:t>-value parameter estimates are created to provide more detail. The step parameters for all polytomous items are also provided.</w:t>
      </w:r>
    </w:p>
    <w:p w14:paraId="6F19C0E9" w14:textId="2F5C1C98" w:rsidR="000F7B46" w:rsidRPr="00A57B8E" w:rsidRDefault="000F7B46" w:rsidP="000F7B46">
      <w:bookmarkStart w:id="1197" w:name="_Hlk90456472"/>
      <w:r w:rsidRPr="00A57B8E">
        <w:t xml:space="preserve">For more information regarding the IRT methodology used by Smarter Balanced to form the basis for new item development, test equating, and computer adaptive testing, refer to </w:t>
      </w:r>
      <w:r w:rsidRPr="00A57B8E">
        <w:lastRenderedPageBreak/>
        <w:t xml:space="preserve">chapter 9 of the </w:t>
      </w:r>
      <w:r w:rsidRPr="00A57B8E">
        <w:rPr>
          <w:i/>
        </w:rPr>
        <w:t>2013–</w:t>
      </w:r>
      <w:r w:rsidR="004C637B">
        <w:rPr>
          <w:i/>
        </w:rPr>
        <w:t>20</w:t>
      </w:r>
      <w:r w:rsidRPr="00A57B8E">
        <w:rPr>
          <w:i/>
        </w:rPr>
        <w:t>14 Smarter Balanced Technical Report</w:t>
      </w:r>
      <w:r w:rsidRPr="00A57B8E">
        <w:t xml:space="preserve"> (Smarter Balanced, 2016a).</w:t>
      </w:r>
    </w:p>
    <w:p w14:paraId="4A0AAFA4" w14:textId="1CF013D7" w:rsidR="000F7B46" w:rsidRPr="00A57B8E" w:rsidRDefault="000F7B46" w:rsidP="0089063D">
      <w:pPr>
        <w:pStyle w:val="Heading4"/>
      </w:pPr>
      <w:bookmarkStart w:id="1198" w:name="_Toc459039262"/>
      <w:bookmarkStart w:id="1199" w:name="_Toc520202783"/>
      <w:bookmarkStart w:id="1200" w:name="_Toc136423339"/>
      <w:bookmarkEnd w:id="1197"/>
      <w:r w:rsidRPr="00A57B8E">
        <w:t>All Items</w:t>
      </w:r>
      <w:bookmarkEnd w:id="1198"/>
      <w:bookmarkEnd w:id="1199"/>
      <w:bookmarkEnd w:id="1200"/>
    </w:p>
    <w:p w14:paraId="1701104E" w14:textId="172A16A4" w:rsidR="000F7B46" w:rsidRPr="00A57B8E" w:rsidRDefault="000F7B46" w:rsidP="000F7B46">
      <w:r w:rsidRPr="0014240C">
        <w:t>Table 8.</w:t>
      </w:r>
      <w:r w:rsidR="00EE236C" w:rsidRPr="0014240C">
        <w:t>D</w:t>
      </w:r>
      <w:r w:rsidRPr="0014240C">
        <w:t>.1</w:t>
      </w:r>
      <w:r w:rsidRPr="00A57B8E">
        <w:t xml:space="preserve"> through </w:t>
      </w:r>
      <w:r w:rsidRPr="0014240C">
        <w:t xml:space="preserve">table </w:t>
      </w:r>
      <w:r w:rsidR="0014240C" w:rsidRPr="0014240C">
        <w:t>8.D.</w:t>
      </w:r>
      <w:r w:rsidRPr="0014240C">
        <w:t>14</w:t>
      </w:r>
      <w:r w:rsidRPr="00A57B8E">
        <w:t xml:space="preserve"> in </w:t>
      </w:r>
      <w:hyperlink w:anchor="_Appendix_8.D:_Item" w:history="1">
        <w:r w:rsidRPr="005A485F">
          <w:rPr>
            <w:rStyle w:val="Hyperlink"/>
          </w:rPr>
          <w:t>appendix 8.</w:t>
        </w:r>
        <w:r w:rsidR="00EE236C" w:rsidRPr="005A485F">
          <w:rPr>
            <w:rStyle w:val="Hyperlink"/>
          </w:rPr>
          <w:t>D</w:t>
        </w:r>
      </w:hyperlink>
      <w:r w:rsidR="00EE236C" w:rsidRPr="00A57B8E">
        <w:t xml:space="preserve"> </w:t>
      </w:r>
      <w:r w:rsidRPr="00A57B8E">
        <w:t xml:space="preserve">present univariate statistics (mean, standard deviation (SD), minimum, and maximum) of the scaled IRT </w:t>
      </w:r>
      <w:r w:rsidRPr="001B25AD">
        <w:rPr>
          <w:i/>
          <w:iCs/>
        </w:rPr>
        <w:t>a</w:t>
      </w:r>
      <w:r w:rsidRPr="00A57B8E">
        <w:t xml:space="preserve">-values. These statistics for each test are presented for all items in the test and for the items in each claim. </w:t>
      </w:r>
      <w:r w:rsidRPr="0014240C">
        <w:t xml:space="preserve">Table </w:t>
      </w:r>
      <w:r w:rsidR="0014240C" w:rsidRPr="0014240C">
        <w:t>8.D.</w:t>
      </w:r>
      <w:r w:rsidRPr="0014240C">
        <w:t>15</w:t>
      </w:r>
      <w:r w:rsidRPr="00A57B8E">
        <w:t xml:space="preserve"> through </w:t>
      </w:r>
      <w:r w:rsidRPr="0014240C">
        <w:t>table 8.</w:t>
      </w:r>
      <w:r w:rsidR="00EE236C" w:rsidRPr="0014240C">
        <w:t>D</w:t>
      </w:r>
      <w:r w:rsidRPr="0014240C">
        <w:t>.28</w:t>
      </w:r>
      <w:r w:rsidRPr="00A57B8E">
        <w:t xml:space="preserve"> present the univariate statistics of the IRT </w:t>
      </w:r>
      <w:r w:rsidRPr="001B25AD">
        <w:rPr>
          <w:i/>
          <w:iCs/>
        </w:rPr>
        <w:t>b</w:t>
      </w:r>
      <w:r w:rsidRPr="00A57B8E">
        <w:t>-values for all items in the test and for the items in each claim.</w:t>
      </w:r>
    </w:p>
    <w:p w14:paraId="1EDB3F21" w14:textId="0538C474" w:rsidR="000F7B46" w:rsidRPr="00A57B8E" w:rsidRDefault="000F7B46" w:rsidP="0089063D">
      <w:pPr>
        <w:pStyle w:val="Heading4"/>
      </w:pPr>
      <w:bookmarkStart w:id="1201" w:name="_Toc459039263"/>
      <w:bookmarkStart w:id="1202" w:name="_Toc520202784"/>
      <w:bookmarkStart w:id="1203" w:name="_Toc136423340"/>
      <w:r w:rsidRPr="00A57B8E">
        <w:t>Computer Adaptive Test Items</w:t>
      </w:r>
      <w:bookmarkEnd w:id="1201"/>
      <w:bookmarkEnd w:id="1202"/>
      <w:bookmarkEnd w:id="1203"/>
    </w:p>
    <w:p w14:paraId="5C1190B4" w14:textId="5DF5E543" w:rsidR="000F7B46" w:rsidRPr="00A57B8E" w:rsidRDefault="000F7B46" w:rsidP="000F7B46">
      <w:r w:rsidRPr="0014240C">
        <w:t>Table 8.</w:t>
      </w:r>
      <w:r w:rsidR="00EE236C" w:rsidRPr="0014240C">
        <w:t>D</w:t>
      </w:r>
      <w:r w:rsidRPr="0014240C">
        <w:t>.29</w:t>
      </w:r>
      <w:r w:rsidRPr="00A57B8E">
        <w:t xml:space="preserve"> through </w:t>
      </w:r>
      <w:r w:rsidRPr="0014240C">
        <w:t>table 8.</w:t>
      </w:r>
      <w:r w:rsidR="00EE236C" w:rsidRPr="0014240C">
        <w:t>D</w:t>
      </w:r>
      <w:r w:rsidRPr="0014240C">
        <w:t>.42</w:t>
      </w:r>
      <w:r w:rsidRPr="00A57B8E">
        <w:t xml:space="preserve"> in </w:t>
      </w:r>
      <w:hyperlink w:anchor="_Appendix_8.D:_Item" w:history="1">
        <w:r w:rsidRPr="005F4022">
          <w:rPr>
            <w:rStyle w:val="Hyperlink"/>
          </w:rPr>
          <w:t>appendix 8.</w:t>
        </w:r>
        <w:r w:rsidR="00EE236C" w:rsidRPr="005F4022">
          <w:rPr>
            <w:rStyle w:val="Hyperlink"/>
          </w:rPr>
          <w:t>D</w:t>
        </w:r>
      </w:hyperlink>
      <w:r w:rsidRPr="00A57B8E">
        <w:t xml:space="preserve"> show the distributions of CAT item </w:t>
      </w:r>
      <w:r w:rsidRPr="0030535E">
        <w:t>a</w:t>
      </w:r>
      <w:r w:rsidRPr="00A57B8E">
        <w:noBreakHyphen/>
        <w:t>values across 10</w:t>
      </w:r>
      <w:r w:rsidR="005F4022">
        <w:t xml:space="preserve"> </w:t>
      </w:r>
      <w:r w:rsidRPr="00A57B8E">
        <w:t xml:space="preserve">intervals of the ability scale, conditional on six intervals of student ability indicated by ranges of the overall test scale score. </w:t>
      </w:r>
      <w:r w:rsidRPr="0014240C">
        <w:t>Table 8.</w:t>
      </w:r>
      <w:r w:rsidR="00EE236C" w:rsidRPr="0014240C">
        <w:t>D</w:t>
      </w:r>
      <w:r w:rsidRPr="0014240C">
        <w:t>.43</w:t>
      </w:r>
      <w:r w:rsidRPr="00A57B8E">
        <w:t xml:space="preserve"> through </w:t>
      </w:r>
      <w:r w:rsidRPr="0014240C">
        <w:t>table 8.</w:t>
      </w:r>
      <w:r w:rsidR="00EE236C" w:rsidRPr="0014240C">
        <w:t>D</w:t>
      </w:r>
      <w:r w:rsidRPr="0014240C">
        <w:t>.56</w:t>
      </w:r>
      <w:r w:rsidRPr="00A57B8E">
        <w:t xml:space="preserve"> present the distributions of CAT items across 16 intervals of </w:t>
      </w:r>
      <w:r w:rsidRPr="00A57B8E">
        <w:rPr>
          <w:i/>
        </w:rPr>
        <w:t>b</w:t>
      </w:r>
      <w:r w:rsidRPr="00A57B8E">
        <w:t>-values conditional on six intervals of overall test scale scores. The mode of each distribution is in bold text and indicated with an asterisk.</w:t>
      </w:r>
    </w:p>
    <w:p w14:paraId="28E940AE" w14:textId="03693A3E" w:rsidR="000F7B46" w:rsidRPr="00A57B8E" w:rsidRDefault="000F7B46" w:rsidP="0089063D">
      <w:pPr>
        <w:pStyle w:val="Heading4"/>
      </w:pPr>
      <w:bookmarkStart w:id="1204" w:name="_Toc459039264"/>
      <w:bookmarkStart w:id="1205" w:name="_Toc520202785"/>
      <w:bookmarkStart w:id="1206" w:name="_Toc136423341"/>
      <w:r w:rsidRPr="00A57B8E">
        <w:t>Performance Task Items</w:t>
      </w:r>
      <w:bookmarkEnd w:id="1204"/>
      <w:bookmarkEnd w:id="1205"/>
      <w:bookmarkEnd w:id="1206"/>
    </w:p>
    <w:p w14:paraId="17630D48" w14:textId="13C78B7E" w:rsidR="000F7B46" w:rsidRPr="00A57B8E" w:rsidRDefault="000F7B46" w:rsidP="000F7B46">
      <w:r w:rsidRPr="0014240C">
        <w:t xml:space="preserve">Table </w:t>
      </w:r>
      <w:r w:rsidR="0014240C" w:rsidRPr="0014240C">
        <w:t>8.D.</w:t>
      </w:r>
      <w:r w:rsidRPr="0014240C">
        <w:t>57</w:t>
      </w:r>
      <w:r w:rsidRPr="00A57B8E">
        <w:t xml:space="preserve"> through </w:t>
      </w:r>
      <w:r w:rsidRPr="0014240C">
        <w:t xml:space="preserve">table </w:t>
      </w:r>
      <w:r w:rsidR="0014240C" w:rsidRPr="0014240C">
        <w:t>8.D.</w:t>
      </w:r>
      <w:r w:rsidRPr="0014240C">
        <w:t>70</w:t>
      </w:r>
      <w:r w:rsidRPr="00A57B8E">
        <w:t xml:space="preserve"> in </w:t>
      </w:r>
      <w:hyperlink w:anchor="_Appendix_8.D:_Item" w:history="1">
        <w:r w:rsidRPr="00EF4F0C">
          <w:rPr>
            <w:rStyle w:val="Hyperlink"/>
          </w:rPr>
          <w:t>appendix 8.</w:t>
        </w:r>
        <w:r w:rsidR="00EE236C" w:rsidRPr="00EF4F0C">
          <w:rPr>
            <w:rStyle w:val="Hyperlink"/>
          </w:rPr>
          <w:t>D</w:t>
        </w:r>
      </w:hyperlink>
      <w:r w:rsidRPr="00A57B8E">
        <w:t xml:space="preserve"> show the conditional distribution of </w:t>
      </w:r>
      <w:r w:rsidRPr="0030535E">
        <w:t>a</w:t>
      </w:r>
      <w:r w:rsidRPr="00A57B8E">
        <w:noBreakHyphen/>
        <w:t xml:space="preserve">values for the PT items. </w:t>
      </w:r>
      <w:r w:rsidRPr="0014240C">
        <w:t>Table 8.</w:t>
      </w:r>
      <w:r w:rsidR="00EE236C" w:rsidRPr="0014240C">
        <w:t>D</w:t>
      </w:r>
      <w:r w:rsidRPr="0014240C">
        <w:t>.71</w:t>
      </w:r>
      <w:r w:rsidRPr="00A57B8E">
        <w:t xml:space="preserve"> through </w:t>
      </w:r>
      <w:r w:rsidRPr="0014240C">
        <w:t xml:space="preserve">table </w:t>
      </w:r>
      <w:r w:rsidR="0014240C" w:rsidRPr="0014240C">
        <w:t>8.D.</w:t>
      </w:r>
      <w:r w:rsidRPr="0014240C">
        <w:t>84</w:t>
      </w:r>
      <w:r w:rsidRPr="00A57B8E">
        <w:t xml:space="preserve"> show the conditional distribution of </w:t>
      </w:r>
      <w:r w:rsidRPr="0014240C">
        <w:rPr>
          <w:i/>
          <w:iCs/>
        </w:rPr>
        <w:t>b</w:t>
      </w:r>
      <w:r w:rsidR="0014240C">
        <w:t>-</w:t>
      </w:r>
      <w:r w:rsidRPr="00A57B8E">
        <w:t xml:space="preserve">values for the PT items. Parameter values of all PT items are presented in </w:t>
      </w:r>
      <w:r w:rsidRPr="0014240C">
        <w:t>table </w:t>
      </w:r>
      <w:r w:rsidR="0014240C" w:rsidRPr="0014240C">
        <w:t>8.D.</w:t>
      </w:r>
      <w:r w:rsidRPr="0014240C">
        <w:t>85</w:t>
      </w:r>
      <w:r w:rsidRPr="00A57B8E">
        <w:t xml:space="preserve"> through </w:t>
      </w:r>
      <w:r w:rsidRPr="0014240C">
        <w:t>table </w:t>
      </w:r>
      <w:r w:rsidR="0014240C" w:rsidRPr="0014240C">
        <w:t>8.D.</w:t>
      </w:r>
      <w:r w:rsidRPr="0014240C">
        <w:t>98</w:t>
      </w:r>
      <w:r w:rsidRPr="00A57B8E">
        <w:t>.</w:t>
      </w:r>
    </w:p>
    <w:p w14:paraId="4E01543A" w14:textId="71D00FFA" w:rsidR="000F7B46" w:rsidRPr="00A57B8E" w:rsidRDefault="000F7B46" w:rsidP="000F7B46">
      <w:r w:rsidRPr="00A57B8E">
        <w:t xml:space="preserve">For </w:t>
      </w:r>
      <w:r w:rsidRPr="0014240C">
        <w:t xml:space="preserve">table </w:t>
      </w:r>
      <w:r w:rsidR="0014240C" w:rsidRPr="0014240C">
        <w:t>8.D.</w:t>
      </w:r>
      <w:r w:rsidRPr="0014240C">
        <w:t>29</w:t>
      </w:r>
      <w:r w:rsidRPr="00A57B8E">
        <w:t xml:space="preserve"> through </w:t>
      </w:r>
      <w:r w:rsidRPr="0014240C">
        <w:t xml:space="preserve">table </w:t>
      </w:r>
      <w:r w:rsidR="0014240C" w:rsidRPr="0014240C">
        <w:t>8.D.</w:t>
      </w:r>
      <w:r w:rsidRPr="0014240C">
        <w:t>84</w:t>
      </w:r>
      <w:r w:rsidRPr="00A57B8E">
        <w:t>, the scale score intervals included in the table range from the lowest 100 scale scores containing the lowest obtainable scale score (LOSS) to the highest obtainable scale score (HOSS) with increments of 100 scale score points. For example, “2100–2199” to “2600–2699” for ELA in grade three includes the LOSS of 2115 and the HOSS of 2650.</w:t>
      </w:r>
    </w:p>
    <w:p w14:paraId="2CC5BB8E" w14:textId="2F8B6752" w:rsidR="00B10FF2" w:rsidRDefault="00B10FF2" w:rsidP="0089063D">
      <w:pPr>
        <w:pStyle w:val="Heading3"/>
        <w:rPr>
          <w:webHidden/>
        </w:rPr>
      </w:pPr>
      <w:bookmarkStart w:id="1207" w:name="_Testing_Time_Analyses"/>
      <w:bookmarkStart w:id="1208" w:name="_Toc136423342"/>
      <w:bookmarkEnd w:id="1207"/>
      <w:r w:rsidRPr="001A3E9E">
        <w:t>Testing Time Analyses</w:t>
      </w:r>
      <w:bookmarkEnd w:id="1208"/>
    </w:p>
    <w:p w14:paraId="7DB1D366" w14:textId="3FC4D2D4" w:rsidR="003E3E86" w:rsidRPr="00A57B8E" w:rsidRDefault="003E3E86" w:rsidP="003E3E86">
      <w:r w:rsidRPr="00A57B8E">
        <w:t>Testing times for each administration can be evaluated for consistency, with the expected response processes for the tasks presented to students.</w:t>
      </w:r>
      <w:r w:rsidRPr="00A57B8E">
        <w:rPr>
          <w:rStyle w:val="FootnoteReference"/>
        </w:rPr>
        <w:t xml:space="preserve"> </w:t>
      </w:r>
      <w:r w:rsidRPr="00A57B8E">
        <w:t>The length of time it takes students to take a test is recorded and analyzed to build a profile describing what a typical testing event looks like for each content area and grade</w:t>
      </w:r>
      <w:r w:rsidR="00020089">
        <w:t xml:space="preserve"> level</w:t>
      </w:r>
      <w:r w:rsidRPr="00A57B8E">
        <w:t>. In addition, variability in testing time is investigated to determine whether a student’s testing time should be viewed as unusual or irregular. It should be noted that the Smarter Balanced assessments are untimed tests.</w:t>
      </w:r>
      <w:r w:rsidRPr="00A57B8E">
        <w:rPr>
          <w:rStyle w:val="FootnoteReference"/>
        </w:rPr>
        <w:t xml:space="preserve"> </w:t>
      </w:r>
    </w:p>
    <w:p w14:paraId="2A07F7C0" w14:textId="77777777" w:rsidR="003E3E86" w:rsidRPr="00A57B8E" w:rsidRDefault="003E3E86" w:rsidP="003E3E86">
      <w:r w:rsidRPr="00A57B8E">
        <w:t xml:space="preserve">In these analyses, only students who completed at least 10 CAT items and 1 PT item and had timing records are included. The students having the shortest testing time in the PT portion—1 percent of all the students taking the test—and the students with the shortest testing time in the CAT portion—also 1 percent of all the students taking the test—are removed from the analysis. The remaining testing population is partitioned into quartiles based on </w:t>
      </w:r>
      <w:r w:rsidRPr="00A57B8E">
        <w:rPr>
          <w:lang w:eastAsia="ko-KR"/>
        </w:rPr>
        <w:t>scale scores on the total test. These groupings are not the same as the achievement levels.</w:t>
      </w:r>
    </w:p>
    <w:p w14:paraId="0EB858CB" w14:textId="227F450D" w:rsidR="003E3E86" w:rsidRPr="00A57B8E" w:rsidRDefault="003E3E86" w:rsidP="003E3E86">
      <w:r w:rsidRPr="00A57B8E">
        <w:t>The descriptive statistics—e.g., the number of students, mean, SD, minimum and maximum, and percentiles—of the following time variables are computed for each of the four quartile groups derived from the scale scores for each content area:</w:t>
      </w:r>
    </w:p>
    <w:p w14:paraId="513327A1" w14:textId="77777777" w:rsidR="003E3E86" w:rsidRPr="00A57B8E" w:rsidRDefault="003E3E86" w:rsidP="003E3E86">
      <w:pPr>
        <w:pStyle w:val="bullets-one"/>
      </w:pPr>
      <w:r w:rsidRPr="00A57B8E">
        <w:lastRenderedPageBreak/>
        <w:t>Time required to complete the total test</w:t>
      </w:r>
    </w:p>
    <w:p w14:paraId="32843B0F" w14:textId="77777777" w:rsidR="003E3E86" w:rsidRPr="00A57B8E" w:rsidRDefault="003E3E86" w:rsidP="003E3E86">
      <w:pPr>
        <w:pStyle w:val="bullets-one"/>
      </w:pPr>
      <w:r w:rsidRPr="00A57B8E">
        <w:t>Time required to complete the CAT section of each test</w:t>
      </w:r>
    </w:p>
    <w:p w14:paraId="15DA73B0" w14:textId="77777777" w:rsidR="003E3E86" w:rsidRPr="00A57B8E" w:rsidRDefault="003E3E86" w:rsidP="003E3E86">
      <w:pPr>
        <w:pStyle w:val="bullets-one"/>
      </w:pPr>
      <w:r w:rsidRPr="00A57B8E">
        <w:t>Time required to complete the PT section of each test</w:t>
      </w:r>
    </w:p>
    <w:p w14:paraId="7894D41E" w14:textId="36BE23D3" w:rsidR="003E3E86" w:rsidRPr="00A57B8E" w:rsidRDefault="003E3E86" w:rsidP="003E3E86">
      <w:r w:rsidRPr="00A57B8E">
        <w:t>Some cases of extremely long testing time may be attributed to students with special needs taking longer to complete the tests, or the test not being closed down properly. Therefore, mean testing times may be misleading. The medians (</w:t>
      </w:r>
      <w:r w:rsidR="001610A8">
        <w:t>fiftieth</w:t>
      </w:r>
      <w:r w:rsidR="001610A8" w:rsidRPr="00A57B8E">
        <w:t xml:space="preserve"> </w:t>
      </w:r>
      <w:r w:rsidRPr="00A57B8E">
        <w:t>percentile) are more meaningful in the interpretation of the time comparisons because medians are less impacted by the extreme values than means. The removal of the 1 percent of the student data with the shortest testing time is a modest exclusion that leaves some students with very short durations in the results for each of the tests. Similarly, some very long durations are present in the data, which may indicate errors such as the failure to close a testing session. Therefore, the median is a better statistic than the mean for evaluating testing time information.</w:t>
      </w:r>
    </w:p>
    <w:p w14:paraId="009A710C" w14:textId="09EA80F6" w:rsidR="003E3E86" w:rsidRPr="005F59F7" w:rsidRDefault="003E3E86" w:rsidP="003E3E86">
      <w:r w:rsidRPr="000B5052">
        <w:t>Table 8.</w:t>
      </w:r>
      <w:r w:rsidR="000B5052">
        <w:t>E.</w:t>
      </w:r>
      <w:r w:rsidRPr="000B5052">
        <w:t>1</w:t>
      </w:r>
      <w:r w:rsidRPr="005F59F7">
        <w:t xml:space="preserve"> and </w:t>
      </w:r>
      <w:r w:rsidRPr="000B5052">
        <w:t xml:space="preserve">table </w:t>
      </w:r>
      <w:r w:rsidR="000B5052" w:rsidRPr="000B5052">
        <w:t>8.</w:t>
      </w:r>
      <w:r w:rsidR="000B5052">
        <w:t>E.</w:t>
      </w:r>
      <w:r w:rsidRPr="000B5052">
        <w:t>2</w:t>
      </w:r>
      <w:r w:rsidRPr="005F59F7">
        <w:t xml:space="preserve"> in </w:t>
      </w:r>
      <w:hyperlink w:anchor="_Appendix_8.E:_Testing" w:history="1">
        <w:r w:rsidRPr="00C173A2">
          <w:rPr>
            <w:rStyle w:val="Hyperlink"/>
          </w:rPr>
          <w:t>appendix 8.</w:t>
        </w:r>
        <w:r w:rsidR="002739CC" w:rsidRPr="00C173A2">
          <w:rPr>
            <w:rStyle w:val="Hyperlink"/>
          </w:rPr>
          <w:t>E</w:t>
        </w:r>
      </w:hyperlink>
      <w:r w:rsidRPr="005F59F7">
        <w:t xml:space="preserve"> provide descriptive statistics for ELA and mathematics testing time, respectively. These tables include total testing time and percentile information at each ability level. The unit of testing time is minutes; for example, in </w:t>
      </w:r>
      <w:r w:rsidRPr="000B5052">
        <w:t>table </w:t>
      </w:r>
      <w:r w:rsidR="000B5052" w:rsidRPr="000B5052">
        <w:t>8.</w:t>
      </w:r>
      <w:r w:rsidR="000B5052">
        <w:t>E.</w:t>
      </w:r>
      <w:r w:rsidRPr="000B5052">
        <w:t>1</w:t>
      </w:r>
      <w:r w:rsidRPr="005F59F7">
        <w:t xml:space="preserve">, the median of the testing time for the ELA grade three Q1 group is </w:t>
      </w:r>
      <w:r w:rsidR="004A54B0">
        <w:t>84</w:t>
      </w:r>
      <w:r w:rsidR="004A54B0" w:rsidRPr="005F59F7">
        <w:t xml:space="preserve"> </w:t>
      </w:r>
      <w:r w:rsidRPr="005F59F7">
        <w:t>minutes. At every grade level, in both ELA and mathematics, students in the lowest ability level (</w:t>
      </w:r>
      <w:r w:rsidR="008C0908">
        <w:t>first</w:t>
      </w:r>
      <w:r w:rsidR="008C0908" w:rsidRPr="005F59F7">
        <w:t xml:space="preserve"> </w:t>
      </w:r>
      <w:r w:rsidRPr="005F59F7">
        <w:t xml:space="preserve">quartile, Q1) have shorter median testing times than students in the other groups. The median of total testing time generally increases with ability level from Q1 to Q4. Students at the </w:t>
      </w:r>
      <w:r w:rsidR="008C0908">
        <w:t>fiftieth</w:t>
      </w:r>
      <w:r w:rsidR="008C0908" w:rsidRPr="005F59F7">
        <w:t xml:space="preserve"> </w:t>
      </w:r>
      <w:r w:rsidRPr="005F59F7">
        <w:t xml:space="preserve">percentile within each ability quartile spent </w:t>
      </w:r>
      <w:r w:rsidR="004A54B0" w:rsidRPr="005F59F7">
        <w:t>6</w:t>
      </w:r>
      <w:r w:rsidR="004A54B0">
        <w:t>9</w:t>
      </w:r>
      <w:r w:rsidR="004A54B0" w:rsidRPr="005F59F7">
        <w:t xml:space="preserve"> </w:t>
      </w:r>
      <w:r w:rsidRPr="005F59F7">
        <w:t xml:space="preserve">to </w:t>
      </w:r>
      <w:r w:rsidR="004A54B0" w:rsidRPr="005F59F7">
        <w:t>1</w:t>
      </w:r>
      <w:r w:rsidR="004A54B0">
        <w:t>59</w:t>
      </w:r>
      <w:r w:rsidR="004A54B0" w:rsidRPr="005F59F7">
        <w:t xml:space="preserve"> </w:t>
      </w:r>
      <w:r w:rsidRPr="005F59F7">
        <w:t>minutes on ELA assessments across all grade</w:t>
      </w:r>
      <w:r w:rsidR="00AE6212">
        <w:t xml:space="preserve"> level</w:t>
      </w:r>
      <w:r w:rsidRPr="005F59F7">
        <w:t xml:space="preserve">s and </w:t>
      </w:r>
      <w:r w:rsidR="004A54B0" w:rsidRPr="005F59F7">
        <w:t>4</w:t>
      </w:r>
      <w:r w:rsidR="004A54B0">
        <w:t>2</w:t>
      </w:r>
      <w:r w:rsidR="004A54B0" w:rsidRPr="005F59F7">
        <w:t xml:space="preserve"> </w:t>
      </w:r>
      <w:r w:rsidRPr="005F59F7">
        <w:t>to 91 minutes on mathematics assessments across all grade</w:t>
      </w:r>
      <w:r w:rsidR="00AE6212">
        <w:t xml:space="preserve"> level</w:t>
      </w:r>
      <w:r w:rsidRPr="005F59F7">
        <w:t>s, indicating that students spent more time in ELA than in mathematics.</w:t>
      </w:r>
    </w:p>
    <w:p w14:paraId="3FEF8D6F" w14:textId="2CA41FED" w:rsidR="003E3E86" w:rsidRPr="00A57B8E" w:rsidRDefault="003E3E86" w:rsidP="003E3E86">
      <w:r w:rsidRPr="000B5052">
        <w:t xml:space="preserve">Table </w:t>
      </w:r>
      <w:r w:rsidR="000B5052" w:rsidRPr="000B5052">
        <w:t>8.</w:t>
      </w:r>
      <w:r w:rsidR="000B5052">
        <w:t>E.</w:t>
      </w:r>
      <w:r w:rsidRPr="000B5052">
        <w:t>3</w:t>
      </w:r>
      <w:r w:rsidRPr="005F59F7">
        <w:t xml:space="preserve"> (for ELA) and </w:t>
      </w:r>
      <w:r w:rsidRPr="000B5052">
        <w:t xml:space="preserve">table </w:t>
      </w:r>
      <w:r w:rsidR="000B5052" w:rsidRPr="000B5052">
        <w:t>8.</w:t>
      </w:r>
      <w:r w:rsidR="000B5052">
        <w:t>E.</w:t>
      </w:r>
      <w:r w:rsidRPr="000B5052">
        <w:t>4</w:t>
      </w:r>
      <w:r w:rsidRPr="005F59F7">
        <w:t xml:space="preserve"> (for mathematics) provide the descriptive statistics of testing time for the CAT portion and the percentile information at each ability level. The number of CAT items presented to each student is reported in </w:t>
      </w:r>
      <w:r w:rsidRPr="000B5052">
        <w:t>table </w:t>
      </w:r>
      <w:r w:rsidR="001B56C2" w:rsidRPr="000B5052">
        <w:t>4.C.2</w:t>
      </w:r>
      <w:r w:rsidR="00BA2D36" w:rsidRPr="005F59F7">
        <w:t xml:space="preserve"> </w:t>
      </w:r>
      <w:r w:rsidRPr="005F59F7">
        <w:t>in</w:t>
      </w:r>
      <w:r w:rsidRPr="00A57B8E">
        <w:t xml:space="preserve"> </w:t>
      </w:r>
      <w:hyperlink w:anchor="_Appendix_4.C:_Item" w:history="1">
        <w:r w:rsidRPr="00BA4085">
          <w:rPr>
            <w:rStyle w:val="Hyperlink"/>
          </w:rPr>
          <w:t xml:space="preserve">appendix </w:t>
        </w:r>
        <w:r w:rsidR="00865E21">
          <w:rPr>
            <w:rStyle w:val="Hyperlink"/>
          </w:rPr>
          <w:t>4.C</w:t>
        </w:r>
      </w:hyperlink>
      <w:r w:rsidRPr="00BA4085">
        <w:t>.</w:t>
      </w:r>
      <w:r w:rsidR="000B319E" w:rsidDel="000B319E">
        <w:t xml:space="preserve"> </w:t>
      </w:r>
    </w:p>
    <w:p w14:paraId="6411BE61" w14:textId="04621139" w:rsidR="003E3E86" w:rsidRPr="00A57B8E" w:rsidRDefault="003E3E86" w:rsidP="003E3E86">
      <w:r w:rsidRPr="00A57B8E">
        <w:t xml:space="preserve">Similar to total testing time, the median of testing time in the CAT portion generally increases with ability level from Q1 to Q4 in mathematics. For ELA, median testing times also increase with ability level, although there are no substantial differences in testing times between the Q3 and Q4 groups for ELA. Students at the </w:t>
      </w:r>
      <w:r w:rsidR="00654A53">
        <w:t>fiftieth</w:t>
      </w:r>
      <w:r w:rsidRPr="00A57B8E">
        <w:t xml:space="preserve"> percentile within each ability quartile spent </w:t>
      </w:r>
      <w:r w:rsidR="001B56C2">
        <w:t>32</w:t>
      </w:r>
      <w:r w:rsidR="001B56C2" w:rsidRPr="00A57B8E">
        <w:t xml:space="preserve"> </w:t>
      </w:r>
      <w:r w:rsidRPr="00A57B8E">
        <w:t xml:space="preserve">to </w:t>
      </w:r>
      <w:r w:rsidR="001B56C2">
        <w:t>65</w:t>
      </w:r>
      <w:r w:rsidR="001B56C2" w:rsidRPr="00A57B8E">
        <w:t xml:space="preserve"> </w:t>
      </w:r>
      <w:r w:rsidRPr="00A57B8E">
        <w:t>minutes on the CAT portion of ELA assessments across all grade</w:t>
      </w:r>
      <w:r w:rsidR="00AE6212">
        <w:t xml:space="preserve"> level</w:t>
      </w:r>
      <w:r w:rsidRPr="00A57B8E">
        <w:t xml:space="preserve">s and </w:t>
      </w:r>
      <w:r w:rsidR="001B56C2">
        <w:t>25</w:t>
      </w:r>
      <w:r w:rsidR="001B56C2" w:rsidRPr="00A57B8E">
        <w:t xml:space="preserve"> </w:t>
      </w:r>
      <w:r w:rsidRPr="00A57B8E">
        <w:t xml:space="preserve">to </w:t>
      </w:r>
      <w:r w:rsidR="001B56C2" w:rsidRPr="00A57B8E">
        <w:t>5</w:t>
      </w:r>
      <w:r w:rsidR="001B56C2">
        <w:t>4</w:t>
      </w:r>
      <w:r w:rsidR="001B56C2" w:rsidRPr="00A57B8E">
        <w:t xml:space="preserve"> </w:t>
      </w:r>
      <w:r w:rsidRPr="00A57B8E">
        <w:t>minutes on the CAT portion of mathematics tests across all grade</w:t>
      </w:r>
      <w:r w:rsidR="00AE6212">
        <w:t xml:space="preserve"> level</w:t>
      </w:r>
      <w:r w:rsidRPr="00A57B8E">
        <w:t>s.</w:t>
      </w:r>
    </w:p>
    <w:p w14:paraId="745E799D" w14:textId="1DCB4FEC" w:rsidR="003E3E86" w:rsidRPr="00A57B8E" w:rsidRDefault="002528E0" w:rsidP="003E3E86">
      <w:r w:rsidRPr="000B5052">
        <w:t>T</w:t>
      </w:r>
      <w:r w:rsidR="003E3E86" w:rsidRPr="000B5052">
        <w:t>able</w:t>
      </w:r>
      <w:r w:rsidR="003E3E86" w:rsidRPr="005F59F7">
        <w:t xml:space="preserve"> 8</w:t>
      </w:r>
      <w:r>
        <w:t>.</w:t>
      </w:r>
      <w:r w:rsidR="001B56C2" w:rsidRPr="005F59F7">
        <w:t>E</w:t>
      </w:r>
      <w:r w:rsidR="003E3E86" w:rsidRPr="005F59F7">
        <w:t>.</w:t>
      </w:r>
      <w:r w:rsidR="003E3E86" w:rsidRPr="000B5052">
        <w:t>5 and table</w:t>
      </w:r>
      <w:r w:rsidR="003E3E86" w:rsidRPr="005F59F7">
        <w:t xml:space="preserve"> 8</w:t>
      </w:r>
      <w:r>
        <w:t>.</w:t>
      </w:r>
      <w:r w:rsidR="001B56C2" w:rsidRPr="005F59F7">
        <w:t>E</w:t>
      </w:r>
      <w:r w:rsidR="003E3E86" w:rsidRPr="005F59F7">
        <w:t xml:space="preserve">.6 in </w:t>
      </w:r>
      <w:hyperlink w:anchor="_Appendix_8.E:_Testing" w:history="1">
        <w:r w:rsidR="003E3E86" w:rsidRPr="000541E0">
          <w:rPr>
            <w:rStyle w:val="Hyperlink"/>
          </w:rPr>
          <w:t>appendix 8.</w:t>
        </w:r>
        <w:r w:rsidR="001B56C2" w:rsidRPr="000541E0">
          <w:rPr>
            <w:rStyle w:val="Hyperlink"/>
          </w:rPr>
          <w:t>E</w:t>
        </w:r>
      </w:hyperlink>
      <w:r w:rsidR="003E3E86" w:rsidRPr="00A57B8E">
        <w:t xml:space="preserve"> provide the descriptive statistics for ELA and mathematics testing times for each PT and the percentile information at each ability level, respectively.</w:t>
      </w:r>
      <w:r w:rsidR="005E167C">
        <w:t xml:space="preserve"> </w:t>
      </w:r>
      <w:r w:rsidR="003E3E86" w:rsidRPr="00A57B8E">
        <w:t>Overall, students in the lowest ability level (</w:t>
      </w:r>
      <w:r w:rsidR="001610A8">
        <w:t>first</w:t>
      </w:r>
      <w:r w:rsidR="001610A8" w:rsidRPr="00A57B8E">
        <w:t xml:space="preserve"> </w:t>
      </w:r>
      <w:r w:rsidR="003E3E86" w:rsidRPr="00A57B8E">
        <w:t xml:space="preserve">quartile, Q1) have shorter testing times than students in the other groups. For ELA, the median of the PT testing time increases with ability level from Q1 to Q4. Students at the </w:t>
      </w:r>
      <w:r w:rsidR="001610A8">
        <w:t>fiftieth</w:t>
      </w:r>
      <w:r w:rsidR="001610A8" w:rsidRPr="00A57B8E">
        <w:t xml:space="preserve"> </w:t>
      </w:r>
      <w:r w:rsidR="003E3E86" w:rsidRPr="00A57B8E">
        <w:t xml:space="preserve">percentile within each ability quartile spent </w:t>
      </w:r>
      <w:r w:rsidR="00326E45">
        <w:t>28</w:t>
      </w:r>
      <w:r w:rsidR="001B56C2" w:rsidRPr="00A57B8E">
        <w:t xml:space="preserve"> </w:t>
      </w:r>
      <w:r w:rsidR="003E3E86" w:rsidRPr="00A57B8E">
        <w:t xml:space="preserve">to </w:t>
      </w:r>
      <w:r w:rsidR="00326E45">
        <w:t>96</w:t>
      </w:r>
      <w:r w:rsidR="001B56C2" w:rsidRPr="00A57B8E">
        <w:t xml:space="preserve"> </w:t>
      </w:r>
      <w:r w:rsidR="003E3E86" w:rsidRPr="00A57B8E">
        <w:t>minutes on the PT portion of ELA assessments across PTs and all grade</w:t>
      </w:r>
      <w:r w:rsidR="007643F5">
        <w:t xml:space="preserve"> level</w:t>
      </w:r>
      <w:r w:rsidR="003E3E86" w:rsidRPr="00A57B8E">
        <w:t xml:space="preserve">s and 15 to </w:t>
      </w:r>
      <w:r w:rsidR="00326E45">
        <w:t>43</w:t>
      </w:r>
      <w:r w:rsidR="001B56C2" w:rsidRPr="00A57B8E">
        <w:t xml:space="preserve"> </w:t>
      </w:r>
      <w:r w:rsidR="003E3E86" w:rsidRPr="00A57B8E">
        <w:t>minutes on the PT portion of mathematics assessments across PTs and all grade</w:t>
      </w:r>
      <w:r w:rsidR="007643F5">
        <w:t xml:space="preserve"> level</w:t>
      </w:r>
      <w:r w:rsidR="003E3E86" w:rsidRPr="00A57B8E">
        <w:t>s. Similar to the overall tests, students tended to spend more time in ELA than in mathematics on the PTs.</w:t>
      </w:r>
    </w:p>
    <w:p w14:paraId="2D060A83" w14:textId="19BBFCCA" w:rsidR="00EA67FB" w:rsidRDefault="00EA67FB" w:rsidP="0089063D">
      <w:pPr>
        <w:pStyle w:val="Heading3"/>
        <w:rPr>
          <w:webHidden/>
        </w:rPr>
      </w:pPr>
      <w:bookmarkStart w:id="1209" w:name="_Toc136423343"/>
      <w:r w:rsidRPr="001A3E9E">
        <w:lastRenderedPageBreak/>
        <w:t>Reliability Analyses</w:t>
      </w:r>
      <w:bookmarkEnd w:id="1209"/>
    </w:p>
    <w:p w14:paraId="3D86E472" w14:textId="77777777" w:rsidR="007D4E84" w:rsidRPr="00A57B8E" w:rsidRDefault="007D4E84" w:rsidP="001863C0">
      <w:pPr>
        <w:keepLines/>
      </w:pPr>
      <w:bookmarkStart w:id="1210" w:name="_Hlk129015069"/>
      <w:r w:rsidRPr="00EE30AD">
        <w:rPr>
          <w:rFonts w:eastAsiaTheme="minorEastAsia"/>
        </w:rPr>
        <w:t xml:space="preserve">The reliability for a particular group of students’ test scores estimates the extent to which the scores would remain consistent if those same students were retested with a parallel version of the same test. </w:t>
      </w:r>
      <w:r w:rsidRPr="00A57B8E">
        <w:t>There are many definitions of reliability (Haertel, 2006) that have their genesis in classical test theory and a variety of methods that can be used to estimate reliability.</w:t>
      </w:r>
    </w:p>
    <w:p w14:paraId="7AF6C366" w14:textId="77777777" w:rsidR="007D4E84" w:rsidRDefault="007D4E84" w:rsidP="001863C0">
      <w:r w:rsidRPr="00A57B8E">
        <w:t xml:space="preserve">The general concept of reliability concerns the extent to which the test scores measure </w:t>
      </w:r>
      <w:r w:rsidRPr="00A57B8E">
        <w:rPr>
          <w:i/>
        </w:rPr>
        <w:t>a particular construct</w:t>
      </w:r>
      <w:r w:rsidRPr="00A57B8E">
        <w:t xml:space="preserve"> consistently. The variance in the distribution of test scores—essentially, the </w:t>
      </w:r>
      <w:r>
        <w:t xml:space="preserve">observed </w:t>
      </w:r>
      <w:r w:rsidRPr="00A57B8E">
        <w:t xml:space="preserve">differences among individuals—is partly due to </w:t>
      </w:r>
      <w:r>
        <w:t xml:space="preserve">differences </w:t>
      </w:r>
      <w:r w:rsidRPr="00A57B8E">
        <w:t xml:space="preserve">that are consistent and partly due to </w:t>
      </w:r>
      <w:r>
        <w:t xml:space="preserve">differences </w:t>
      </w:r>
      <w:r w:rsidRPr="00A57B8E">
        <w:t xml:space="preserve">that are not consistent. The measure of variation associated with the first kind of differences—consistent differences—is called “true variance”; </w:t>
      </w:r>
      <w:r>
        <w:t>this would include actual differences in students’ knowledge. The</w:t>
      </w:r>
      <w:r w:rsidRPr="00A57B8E">
        <w:t xml:space="preserve"> measure of variation associated with the remaining differences—those that operate essentially at random—is called “error variance</w:t>
      </w:r>
      <w:r>
        <w:t xml:space="preserve">.” Error variance includes a variety of underlying differences such as selections of test content, which may cause a student’s test score to be slightly higher in one evaluation and slightly lower in another. </w:t>
      </w:r>
      <w:r w:rsidRPr="00A57B8E">
        <w:t>Reliability is the proportion of total variance that is due to true variance. The standard error of measurement (SEM) is a statistic that characterizes the error variance.</w:t>
      </w:r>
      <w:r>
        <w:t xml:space="preserve"> </w:t>
      </w:r>
    </w:p>
    <w:p w14:paraId="67B32606" w14:textId="77777777" w:rsidR="007D4E84" w:rsidRPr="00A57B8E" w:rsidRDefault="007D4E84" w:rsidP="001863C0">
      <w:r w:rsidRPr="2D0F295C">
        <w:rPr>
          <w:rFonts w:eastAsia="Arial"/>
        </w:rPr>
        <w:t>Reliability coefficients range from zero to one. The higher the reliability coefficient for a set of scores, the more likely individuals are to obtain very similar scores upon repeated testing occasions, if the students do not change in their level of the knowledge or skills measured by the test.</w:t>
      </w:r>
    </w:p>
    <w:p w14:paraId="5BCE10D7" w14:textId="43F3A412" w:rsidR="00565D2F" w:rsidRDefault="00565D2F" w:rsidP="0089063D">
      <w:pPr>
        <w:pStyle w:val="Heading4"/>
        <w:rPr>
          <w:webHidden/>
        </w:rPr>
      </w:pPr>
      <w:bookmarkStart w:id="1211" w:name="_Toc136423344"/>
      <w:bookmarkEnd w:id="1210"/>
      <w:r w:rsidRPr="001A3E9E">
        <w:t>Sample for Reliability Analyses</w:t>
      </w:r>
      <w:bookmarkEnd w:id="1211"/>
    </w:p>
    <w:p w14:paraId="282B8A97" w14:textId="1F227B24" w:rsidR="00632034" w:rsidRPr="00A57B8E" w:rsidRDefault="00632034" w:rsidP="00632034">
      <w:pPr>
        <w:keepNext/>
        <w:keepLines/>
      </w:pPr>
      <w:r w:rsidRPr="00A57B8E">
        <w:t xml:space="preserve">The reliability analyses performed for CAASPP require that the sample be screened beyond the requirements listed in subsection </w:t>
      </w:r>
      <w:hyperlink w:anchor="_Samples_Used_for" w:history="1">
        <w:r w:rsidRPr="00AE37D0">
          <w:rPr>
            <w:rStyle w:val="Hyperlink"/>
            <w:i/>
          </w:rPr>
          <w:t>8.1.2 Samples</w:t>
        </w:r>
        <w:r w:rsidR="00AE37D0" w:rsidRPr="00AE37D0">
          <w:rPr>
            <w:rStyle w:val="Hyperlink"/>
            <w:i/>
          </w:rPr>
          <w:t xml:space="preserve"> Used</w:t>
        </w:r>
        <w:r w:rsidRPr="00AE37D0">
          <w:rPr>
            <w:rStyle w:val="Hyperlink"/>
            <w:i/>
          </w:rPr>
          <w:t xml:space="preserve"> for Analyses</w:t>
        </w:r>
      </w:hyperlink>
      <w:r w:rsidRPr="00AE37D0">
        <w:t>.</w:t>
      </w:r>
      <w:r w:rsidRPr="00A57B8E">
        <w:t xml:space="preserve"> When students’ ability estimates on the overall test or a claim are lower than the lowest obtainable theta (LOT) for that test, they are assigned the LOSS for that test. When students’ ability estimates on the overall test or a claim are higher than the highest obtainable theta (HOT) for that test, they are assigned the HOSS for that test. When a student is assigned either the LOSS or HOSS, a measure of the student’s true performance is not known, as it would be lower than LOSS or higher than HOSS, which ultimately impacts any reliability analyses. Because of this, the reliability analyses in this section further exclude students assigned the LOSS or HOSS from the student data used for general analyses that was described at the beginning of this chapter. (Refer to subsection </w:t>
      </w:r>
      <w:hyperlink w:anchor="_7.4.1.2_Scale_Scores" w:history="1">
        <w:r w:rsidRPr="001A2E55">
          <w:rPr>
            <w:rStyle w:val="Hyperlink"/>
            <w:i/>
          </w:rPr>
          <w:t>7.</w:t>
        </w:r>
        <w:r w:rsidR="00BC208B" w:rsidRPr="001A2E55">
          <w:rPr>
            <w:rStyle w:val="Hyperlink"/>
            <w:i/>
          </w:rPr>
          <w:t>3</w:t>
        </w:r>
        <w:r w:rsidRPr="001A2E55">
          <w:rPr>
            <w:rStyle w:val="Hyperlink"/>
            <w:i/>
          </w:rPr>
          <w:t>.1.4 Scale Scores for the Total Assessment</w:t>
        </w:r>
      </w:hyperlink>
      <w:r w:rsidRPr="00A57B8E">
        <w:t xml:space="preserve"> for the definitions of LOSS–LOT and HOSS–HOT.)</w:t>
      </w:r>
    </w:p>
    <w:p w14:paraId="6DF423D0" w14:textId="4534EA3F" w:rsidR="0083763E" w:rsidRDefault="00565D2F" w:rsidP="0089063D">
      <w:pPr>
        <w:pStyle w:val="Heading4"/>
        <w:rPr>
          <w:webHidden/>
        </w:rPr>
      </w:pPr>
      <w:bookmarkStart w:id="1212" w:name="_Reliability_Measures"/>
      <w:bookmarkStart w:id="1213" w:name="_Toc136423345"/>
      <w:bookmarkEnd w:id="1212"/>
      <w:r w:rsidRPr="001A3E9E">
        <w:t>Reliability</w:t>
      </w:r>
      <w:r w:rsidR="00C041E1" w:rsidRPr="001A3E9E">
        <w:t xml:space="preserve"> Measures</w:t>
      </w:r>
      <w:bookmarkEnd w:id="1213"/>
    </w:p>
    <w:p w14:paraId="57BC4AD0" w14:textId="6E3A63A5" w:rsidR="007D4E84" w:rsidRPr="00A57B8E" w:rsidRDefault="007D4E84" w:rsidP="001863C0">
      <w:r w:rsidRPr="00A57B8E">
        <w:rPr>
          <w:spacing w:val="-2"/>
        </w:rPr>
        <w:t xml:space="preserve">In a specified population of students, the reliability of test scores, </w:t>
      </w:r>
      <w:r w:rsidRPr="67270392">
        <w:rPr>
          <w:rFonts w:ascii="Times New Roman" w:hAnsi="Times New Roman" w:cs="Times New Roman"/>
          <w:i/>
          <w:iCs/>
          <w:spacing w:val="-2"/>
          <w:sz w:val="26"/>
          <w:szCs w:val="26"/>
        </w:rPr>
        <w:t>X</w:t>
      </w:r>
      <w:r w:rsidRPr="00A57B8E">
        <w:rPr>
          <w:spacing w:val="-2"/>
        </w:rPr>
        <w:t xml:space="preserve">, is defined as </w:t>
      </w:r>
      <w:r w:rsidRPr="00A57B8E">
        <w:t xml:space="preserve">the proportion of the test </w:t>
      </w:r>
      <w:r w:rsidRPr="00511BD1">
        <w:rPr>
          <w:rFonts w:eastAsia="Arial"/>
        </w:rPr>
        <w:t>score</w:t>
      </w:r>
      <w:r w:rsidRPr="00A57B8E">
        <w:t xml:space="preserve"> variance that is attributable to true differences in student abilities and is sometimes operationalized as the correlation between scores on two replications of the same testing procedure, </w:t>
      </w:r>
      <w:bookmarkStart w:id="1214" w:name="_MON_1614333894"/>
      <w:bookmarkEnd w:id="1214"/>
      <w:r w:rsidRPr="00A57B8E">
        <w:rPr>
          <w:noProof/>
          <w:position w:val="-6"/>
        </w:rPr>
        <w:drawing>
          <wp:inline distT="0" distB="0" distL="0" distR="0" wp14:anchorId="13DF353E" wp14:editId="750A523E">
            <wp:extent cx="363855" cy="186055"/>
            <wp:effectExtent l="0" t="0" r="0" b="4445"/>
            <wp:docPr id="80" name="Picture 80" descr="Rho sub XX and apostroph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3" descr="Rho sub XX and apostrophe"/>
                    <pic:cNvPicPr>
                      <a:picLocks noGrp="1" noRot="1" noChangeAspect="1" noEditPoints="1" noAdjustHandles="1" noChangeArrowheads="1" noChangeShapeType="1" noCrop="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3855" cy="186055"/>
                    </a:xfrm>
                    <a:prstGeom prst="rect">
                      <a:avLst/>
                    </a:prstGeom>
                    <a:noFill/>
                    <a:ln>
                      <a:noFill/>
                    </a:ln>
                  </pic:spPr>
                </pic:pic>
              </a:graphicData>
            </a:graphic>
          </wp:inline>
        </w:drawing>
      </w:r>
      <w:r w:rsidRPr="00A57B8E">
        <w:t>.</w:t>
      </w:r>
    </w:p>
    <w:p w14:paraId="6D8EEDFE" w14:textId="77777777" w:rsidR="007D4E84" w:rsidRPr="00A57B8E" w:rsidRDefault="007D4E84" w:rsidP="001863C0">
      <w:r w:rsidRPr="00A57B8E">
        <w:t xml:space="preserve">Reliability coefficients may range from 0 to 1. The higher the reliability coefficient for a set of scores, the more likely students would be to obtain very similar scores if they were retested. In </w:t>
      </w:r>
      <w:r w:rsidRPr="00511BD1">
        <w:rPr>
          <w:rFonts w:eastAsia="Arial"/>
        </w:rPr>
        <w:t>applied</w:t>
      </w:r>
      <w:r w:rsidRPr="00A57B8E">
        <w:t xml:space="preserve"> settings, the requirement of repeated administrations is impractical, and </w:t>
      </w:r>
      <w:bookmarkStart w:id="1215" w:name="_Hlk90456495"/>
      <w:r w:rsidRPr="00A57B8E">
        <w:lastRenderedPageBreak/>
        <w:t xml:space="preserve">methodologies estimating reliability from relationships among student performances on items within a single test form are often used. </w:t>
      </w:r>
      <w:bookmarkEnd w:id="1215"/>
    </w:p>
    <w:p w14:paraId="1F4D20B6" w14:textId="77777777" w:rsidR="007D4E84" w:rsidRPr="00A57B8E" w:rsidRDefault="007D4E84" w:rsidP="001863C0">
      <w:bookmarkStart w:id="1216" w:name="_Hlk90456505"/>
      <w:r w:rsidRPr="00A57B8E">
        <w:rPr>
          <w:spacing w:val="-2"/>
        </w:rPr>
        <w:t>An IRT-based approach called marginal reliability</w:t>
      </w:r>
      <w:r w:rsidRPr="00A57B8E">
        <w:t xml:space="preserve"> (Green, Bock, Humphreys, Linn, &amp; Reckase, 1984) can be used to estimate the reliability of </w:t>
      </w:r>
      <w:r>
        <w:t>the</w:t>
      </w:r>
      <w:r w:rsidRPr="00A57B8E">
        <w:t xml:space="preserve"> scores. </w:t>
      </w:r>
      <w:r w:rsidRPr="00A57B8E">
        <w:rPr>
          <w:spacing w:val="-2"/>
        </w:rPr>
        <w:t xml:space="preserve">The estimates of </w:t>
      </w:r>
      <w:bookmarkEnd w:id="1216"/>
      <w:r w:rsidRPr="00A57B8E">
        <w:rPr>
          <w:spacing w:val="-2"/>
        </w:rPr>
        <w:t xml:space="preserve">reliability coefficients reported here are for </w:t>
      </w:r>
      <w:r w:rsidRPr="00A57B8E">
        <w:t>IRT</w:t>
      </w:r>
      <w:r w:rsidRPr="00A57B8E">
        <w:rPr>
          <w:spacing w:val="-2"/>
        </w:rPr>
        <w:t>-based ability estimates.</w:t>
      </w:r>
    </w:p>
    <w:p w14:paraId="6CECAE45" w14:textId="70FB6778" w:rsidR="007D4E84" w:rsidRPr="00A57B8E" w:rsidRDefault="007D4E84" w:rsidP="001863C0">
      <w:r w:rsidRPr="00A57B8E">
        <w:rPr>
          <w:spacing w:val="-2"/>
        </w:rPr>
        <w:t xml:space="preserve">This </w:t>
      </w:r>
      <w:r w:rsidRPr="00511BD1">
        <w:rPr>
          <w:rFonts w:eastAsia="Arial"/>
        </w:rPr>
        <w:t>reliability</w:t>
      </w:r>
      <w:r w:rsidRPr="00A57B8E">
        <w:rPr>
          <w:spacing w:val="-2"/>
        </w:rPr>
        <w:t xml:space="preserve"> coefficient for theta estimates,</w:t>
      </w:r>
      <w:r w:rsidRPr="00A57B8E">
        <w:rPr>
          <w:noProof/>
          <w:spacing w:val="-2"/>
          <w:position w:val="-12"/>
        </w:rPr>
        <w:drawing>
          <wp:inline distT="0" distB="0" distL="0" distR="0" wp14:anchorId="28021776" wp14:editId="734AE08E">
            <wp:extent cx="279400" cy="279400"/>
            <wp:effectExtent l="0" t="0" r="0" b="0"/>
            <wp:docPr id="79" name="Picture 79" descr="Rho sub theta theta prim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2" descr="Rho sub theta theta prime"/>
                    <pic:cNvPicPr>
                      <a:picLocks noGrp="1" noRot="1" noChangeAspect="1" noEditPoints="1" noAdjustHandles="1" noChangeArrowheads="1" noChangeShapeType="1" noCrop="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A57B8E">
        <w:rPr>
          <w:spacing w:val="-2"/>
        </w:rPr>
        <w:t xml:space="preserve">, is defined </w:t>
      </w:r>
      <w:r>
        <w:rPr>
          <w:spacing w:val="-2"/>
        </w:rPr>
        <w:t>on the basis of</w:t>
      </w:r>
      <w:r w:rsidRPr="00A57B8E">
        <w:rPr>
          <w:spacing w:val="-2"/>
        </w:rPr>
        <w:t xml:space="preserve"> a single test administration, as shown in equation 8.1.</w:t>
      </w:r>
      <w:r w:rsidRPr="67270392">
        <w:rPr>
          <w:i/>
          <w:iCs/>
        </w:rPr>
        <w:t xml:space="preserve"> Refer to the </w:t>
      </w:r>
      <w:hyperlink w:anchor="_Alternative_Text_for_20" w:history="1">
        <w:r w:rsidRPr="008C0908">
          <w:rPr>
            <w:rStyle w:val="Hyperlink"/>
            <w:i/>
            <w:iCs/>
          </w:rPr>
          <w:t>Alternative Text for Equation 8.1</w:t>
        </w:r>
      </w:hyperlink>
      <w:r w:rsidRPr="67270392">
        <w:rPr>
          <w:i/>
          <w:iCs/>
        </w:rPr>
        <w:t xml:space="preserve"> for a description of this equation.</w:t>
      </w:r>
    </w:p>
    <w:p w14:paraId="4EE68A32" w14:textId="2E74580A" w:rsidR="007D4E84" w:rsidRPr="00A57B8E" w:rsidRDefault="00280006" w:rsidP="001863C0">
      <w:pPr>
        <w:pStyle w:val="NormalIndent2"/>
        <w:tabs>
          <w:tab w:val="right" w:pos="9900"/>
        </w:tabs>
      </w:pPr>
      <w:r w:rsidRPr="00CD343C">
        <w:rPr>
          <w:position w:val="-34"/>
        </w:rPr>
        <w:object w:dxaOrig="1760" w:dyaOrig="820" w14:anchorId="1D8D7B34">
          <v:shape id="_x0000_i1028" type="#_x0000_t75" alt="Equation 8.1; a link to the long description for this equation is found in the preceding paragraph." style="width:2in;height:64.5pt" o:ole="">
            <v:imagedata r:id="rId68" o:title=""/>
            <o:lock v:ext="edit" aspectratio="f"/>
          </v:shape>
          <o:OLEObject Type="Embed" ProgID="Equation.DSMT4" ShapeID="_x0000_i1028" DrawAspect="Content" ObjectID="_1795432987" r:id="rId69"/>
        </w:object>
      </w:r>
      <w:r w:rsidR="007D4E84" w:rsidRPr="00A57B8E">
        <w:tab/>
        <w:t>(8.1)</w:t>
      </w:r>
    </w:p>
    <w:p w14:paraId="7D508730" w14:textId="77777777" w:rsidR="007D4E84" w:rsidRPr="007D4E84" w:rsidRDefault="007D4E84" w:rsidP="001863C0">
      <w:pPr>
        <w:pStyle w:val="NormalIndent2"/>
      </w:pPr>
      <w:r w:rsidRPr="00A57B8E">
        <w:t>where,</w:t>
      </w:r>
    </w:p>
    <w:bookmarkStart w:id="1217" w:name="_MON_1614334623"/>
    <w:bookmarkEnd w:id="1217"/>
    <w:p w14:paraId="155F3347" w14:textId="4B93178C" w:rsidR="007D4E84" w:rsidRPr="00A57B8E" w:rsidRDefault="00D63263" w:rsidP="001863C0">
      <w:pPr>
        <w:pStyle w:val="equation"/>
      </w:pPr>
      <w:r w:rsidRPr="00B0589A">
        <w:rPr>
          <w:position w:val="-12"/>
        </w:rPr>
        <w:object w:dxaOrig="334" w:dyaOrig="522" w14:anchorId="2FDF915A">
          <v:shape id="_x0000_i1029" type="#_x0000_t75" alt="S squared sub theta" style="width:16.3pt;height:26.3pt" o:ole="">
            <v:imagedata r:id="rId70" o:title=""/>
          </v:shape>
          <o:OLEObject Type="Embed" ProgID="Word.Document.12" ShapeID="_x0000_i1029" DrawAspect="Content" ObjectID="_1795432988" r:id="rId71">
            <o:FieldCodes>\s</o:FieldCodes>
          </o:OLEObject>
        </w:object>
      </w:r>
      <w:r w:rsidR="00B0589A">
        <w:t xml:space="preserve"> </w:t>
      </w:r>
      <w:r w:rsidR="007D4E84" w:rsidRPr="00A57B8E">
        <w:t xml:space="preserve">is the measure of variance in ability estimates, </w:t>
      </w:r>
    </w:p>
    <w:bookmarkStart w:id="1218" w:name="_MON_1742101382"/>
    <w:bookmarkEnd w:id="1218"/>
    <w:p w14:paraId="003EE192" w14:textId="02CAFB99" w:rsidR="007D4E84" w:rsidRPr="00A57B8E" w:rsidRDefault="00B2371C" w:rsidP="001863C0">
      <w:pPr>
        <w:pStyle w:val="equation"/>
      </w:pPr>
      <w:r w:rsidRPr="00B2371C">
        <w:rPr>
          <w:position w:val="-6"/>
        </w:rPr>
        <w:object w:dxaOrig="270" w:dyaOrig="355" w14:anchorId="7100912B">
          <v:shape id="_x0000_i1030" type="#_x0000_t75" alt="theta-hat" style="width:13.75pt;height:17.55pt" o:ole="">
            <v:imagedata r:id="rId72" o:title=""/>
          </v:shape>
          <o:OLEObject Type="Embed" ProgID="Word.Document.12" ShapeID="_x0000_i1030" DrawAspect="Content" ObjectID="_1795432989" r:id="rId73">
            <o:FieldCodes>\s</o:FieldCodes>
          </o:OLEObject>
        </w:object>
      </w:r>
      <w:r>
        <w:t xml:space="preserve"> </w:t>
      </w:r>
      <w:r w:rsidR="007D4E84" w:rsidRPr="00A57B8E">
        <w:t>is an ability estimate, and</w:t>
      </w:r>
    </w:p>
    <w:bookmarkStart w:id="1219" w:name="_Standard_Error_of"/>
    <w:bookmarkStart w:id="1220" w:name="_MON_1614334759"/>
    <w:bookmarkEnd w:id="1219"/>
    <w:bookmarkEnd w:id="1220"/>
    <w:bookmarkStart w:id="1221" w:name="_MON_1742101487"/>
    <w:bookmarkEnd w:id="1221"/>
    <w:p w14:paraId="0760490D" w14:textId="42ACB811" w:rsidR="007D4E84" w:rsidRPr="00A57B8E" w:rsidRDefault="00B2371C" w:rsidP="001863C0">
      <w:pPr>
        <w:pStyle w:val="equation"/>
        <w:spacing w:after="120"/>
      </w:pPr>
      <w:r w:rsidRPr="00EA1A33">
        <w:rPr>
          <w:position w:val="-12"/>
        </w:rPr>
        <w:object w:dxaOrig="900" w:dyaOrig="505" w14:anchorId="59C82623">
          <v:shape id="_x0000_i1031" type="#_x0000_t75" alt="M sub CSEM squared sub theta-hat" style="width:45.1pt;height:25.05pt" o:ole="">
            <v:imagedata r:id="rId74" o:title=""/>
          </v:shape>
          <o:OLEObject Type="Embed" ProgID="Word.Document.12" ShapeID="_x0000_i1031" DrawAspect="Content" ObjectID="_1795432990" r:id="rId75">
            <o:FieldCodes>\s</o:FieldCodes>
          </o:OLEObject>
        </w:object>
      </w:r>
      <w:r>
        <w:t xml:space="preserve"> </w:t>
      </w:r>
      <w:r w:rsidR="007D4E84" w:rsidRPr="00A57B8E">
        <w:t>is an average of the squared CSEM (i.e., error variances) at each value of the ability estimate.</w:t>
      </w:r>
    </w:p>
    <w:p w14:paraId="67C71CAF" w14:textId="0246F0F7" w:rsidR="00565D2F" w:rsidRDefault="00565D2F" w:rsidP="0089063D">
      <w:pPr>
        <w:pStyle w:val="Heading4"/>
        <w:rPr>
          <w:webHidden/>
        </w:rPr>
      </w:pPr>
      <w:bookmarkStart w:id="1222" w:name="_Toc136423346"/>
      <w:r w:rsidRPr="001A3E9E">
        <w:t>Standard Error of Measurement</w:t>
      </w:r>
      <w:bookmarkEnd w:id="1222"/>
    </w:p>
    <w:p w14:paraId="5D8B5B87" w14:textId="565364EC" w:rsidR="00A20DDB" w:rsidRPr="00CD48A8" w:rsidRDefault="00A20DDB" w:rsidP="001863C0">
      <w:r w:rsidRPr="00A57B8E">
        <w:t>The SEM</w:t>
      </w:r>
      <w:r w:rsidRPr="00EE30AD">
        <w:t xml:space="preserve"> is </w:t>
      </w:r>
      <w:r w:rsidRPr="00A57B8E">
        <w:t xml:space="preserve">a measure of </w:t>
      </w:r>
      <w:r w:rsidRPr="00EE30AD">
        <w:t xml:space="preserve">how much students’ scores would vary from the scores they would earn on a perfectly reliable test. If it were possible to compute the error of measurement for each student’s </w:t>
      </w:r>
      <w:r w:rsidRPr="00A57B8E">
        <w:t xml:space="preserve">score in </w:t>
      </w:r>
      <w:r w:rsidRPr="00EE30AD">
        <w:t xml:space="preserve">a large group of students, these errors of measurement would have a mean of zero. These </w:t>
      </w:r>
      <w:r>
        <w:t>SEMs</w:t>
      </w:r>
      <w:r w:rsidRPr="00EE30AD">
        <w:t xml:space="preserve"> would be an indication of how much the errors of measurement affect the students’ scores. The SEM is expressed in the same units as the test score, whether the units are in raw score or </w:t>
      </w:r>
      <w:r w:rsidRPr="00A57B8E">
        <w:t xml:space="preserve">scale score metric. </w:t>
      </w:r>
      <w:r w:rsidRPr="00EE30AD">
        <w:t>In a large group of students, approximately two-thirds of the students will earn scores within one SEM of the scores they would earn on a perfectly reliable test.</w:t>
      </w:r>
    </w:p>
    <w:p w14:paraId="46432C33" w14:textId="4CFBA896" w:rsidR="00A20DDB" w:rsidRPr="00A57B8E" w:rsidRDefault="00A20DDB" w:rsidP="001863C0">
      <w:r w:rsidRPr="00A57B8E">
        <w:t>The SEM is the square root of the error variance in the scores (i.e., the SD of the distribution of the differences between students’ observed scores and their true scores). The SEM is calculated using equation 8.</w:t>
      </w:r>
      <w:r w:rsidR="00C3271E">
        <w:t>2</w:t>
      </w:r>
      <w:r w:rsidRPr="00A57B8E">
        <w:t>.</w:t>
      </w:r>
      <w:r w:rsidRPr="00A57B8E">
        <w:rPr>
          <w:i/>
          <w:iCs/>
        </w:rPr>
        <w:t xml:space="preserve"> Refer to the </w:t>
      </w:r>
      <w:hyperlink w:anchor="_Alternative_Text_for_23" w:history="1">
        <w:r w:rsidRPr="00B82082">
          <w:rPr>
            <w:rStyle w:val="Hyperlink"/>
            <w:i/>
            <w:iCs/>
          </w:rPr>
          <w:t>Alternative Text for Equation 8.</w:t>
        </w:r>
        <w:r w:rsidR="00C3271E">
          <w:rPr>
            <w:rStyle w:val="Hyperlink"/>
            <w:i/>
            <w:iCs/>
          </w:rPr>
          <w:t>2</w:t>
        </w:r>
      </w:hyperlink>
      <w:r w:rsidRPr="00A57B8E">
        <w:rPr>
          <w:i/>
          <w:iCs/>
        </w:rPr>
        <w:t xml:space="preserve"> for a description of this equation.</w:t>
      </w:r>
    </w:p>
    <w:p w14:paraId="1A03786C" w14:textId="7C1A494C" w:rsidR="00A20DDB" w:rsidRPr="00A57B8E" w:rsidRDefault="00280006" w:rsidP="001863C0">
      <w:pPr>
        <w:pStyle w:val="NormalIndent2"/>
        <w:tabs>
          <w:tab w:val="right" w:pos="9900"/>
        </w:tabs>
      </w:pPr>
      <w:r w:rsidRPr="001940F0">
        <w:object w:dxaOrig="2620" w:dyaOrig="420" w14:anchorId="1CC21AD0">
          <v:shape id="_x0000_i1032" type="#_x0000_t75" alt="Equation 8.2; a link to the long description for this equation is found in the preceding paragraph." style="width:145.25pt;height:23.15pt" o:ole="" fillcolor="window">
            <v:imagedata r:id="rId76" o:title=""/>
          </v:shape>
          <o:OLEObject Type="Embed" ProgID="Equation.DSMT4" ShapeID="_x0000_i1032" DrawAspect="Content" ObjectID="_1795432991" r:id="rId77"/>
        </w:object>
      </w:r>
      <w:r w:rsidR="00A20DDB" w:rsidRPr="00A57B8E">
        <w:tab/>
        <w:t>(8.</w:t>
      </w:r>
      <w:r w:rsidR="00C3271E">
        <w:t>2</w:t>
      </w:r>
      <w:r w:rsidR="00A20DDB" w:rsidRPr="00A57B8E">
        <w:t>)</w:t>
      </w:r>
    </w:p>
    <w:p w14:paraId="122F7D30" w14:textId="77777777" w:rsidR="00A20DDB" w:rsidRPr="00A57B8E" w:rsidRDefault="00A20DDB" w:rsidP="001863C0">
      <w:pPr>
        <w:pStyle w:val="NormalIndent2"/>
        <w:tabs>
          <w:tab w:val="right" w:pos="9900"/>
        </w:tabs>
      </w:pPr>
      <w:r w:rsidRPr="00A57B8E">
        <w:t>where,</w:t>
      </w:r>
    </w:p>
    <w:p w14:paraId="42E24585" w14:textId="419CC511" w:rsidR="00A20DDB" w:rsidRPr="00A57B8E" w:rsidRDefault="00A20DDB" w:rsidP="001863C0">
      <w:pPr>
        <w:pStyle w:val="equation"/>
      </w:pPr>
      <w:r w:rsidRPr="00A57B8E">
        <w:rPr>
          <w:noProof/>
          <w:position w:val="-12"/>
        </w:rPr>
        <w:drawing>
          <wp:inline distT="0" distB="0" distL="0" distR="0" wp14:anchorId="0453B749" wp14:editId="1AAB1302">
            <wp:extent cx="292608" cy="246888"/>
            <wp:effectExtent l="0" t="0" r="0" b="1270"/>
            <wp:docPr id="59" name="Picture 59" descr="rho sub theta theta prime"/>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37" descr="rho sub theta theta prime"/>
                    <pic:cNvPicPr>
                      <a:picLocks noGrp="1" noRot="1" noChangeAspect="1" noEditPoints="1" noAdjustHandles="1" noChangeArrowheads="1" noChangeShapeType="1" noCrop="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92608" cy="246888"/>
                    </a:xfrm>
                    <a:prstGeom prst="rect">
                      <a:avLst/>
                    </a:prstGeom>
                    <a:noFill/>
                    <a:ln>
                      <a:noFill/>
                    </a:ln>
                  </pic:spPr>
                </pic:pic>
              </a:graphicData>
            </a:graphic>
          </wp:inline>
        </w:drawing>
      </w:r>
      <w:r w:rsidRPr="00A57B8E">
        <w:t xml:space="preserve"> is the reliability estimated in equation 8.1,</w:t>
      </w:r>
    </w:p>
    <w:p w14:paraId="7D91EA29" w14:textId="77777777" w:rsidR="00A20DDB" w:rsidRPr="00A57B8E" w:rsidRDefault="00A20DDB" w:rsidP="001863C0">
      <w:pPr>
        <w:pStyle w:val="equation"/>
      </w:pPr>
      <w:r w:rsidRPr="00A57B8E">
        <w:rPr>
          <w:rFonts w:ascii="Times New Roman" w:hAnsi="Times New Roman" w:cs="Times New Roman"/>
          <w:i/>
          <w:sz w:val="26"/>
          <w:szCs w:val="26"/>
        </w:rPr>
        <w:t>S</w:t>
      </w:r>
      <w:r w:rsidRPr="00A57B8E">
        <w:rPr>
          <w:rFonts w:ascii="Times New Roman" w:hAnsi="Times New Roman" w:cs="Times New Roman"/>
          <w:i/>
          <w:sz w:val="26"/>
          <w:szCs w:val="26"/>
          <w:vertAlign w:val="subscript"/>
        </w:rPr>
        <w:t>θ</w:t>
      </w:r>
      <w:r w:rsidRPr="00A57B8E">
        <w:t xml:space="preserve"> is the SD of the total test </w:t>
      </w:r>
      <w:r w:rsidRPr="00A57B8E">
        <w:rPr>
          <w:rFonts w:ascii="Times New Roman" w:hAnsi="Times New Roman" w:cs="Times New Roman"/>
          <w:i/>
          <w:sz w:val="26"/>
          <w:szCs w:val="26"/>
        </w:rPr>
        <w:t>θ</w:t>
      </w:r>
      <w:r w:rsidRPr="00A57B8E">
        <w:t xml:space="preserve"> score, and</w:t>
      </w:r>
    </w:p>
    <w:p w14:paraId="61D127D8" w14:textId="77777777" w:rsidR="00A20DDB" w:rsidRPr="00A57B8E" w:rsidRDefault="00A20DDB" w:rsidP="001863C0">
      <w:pPr>
        <w:ind w:left="1080"/>
      </w:pPr>
      <w:r w:rsidRPr="00A57B8E">
        <w:rPr>
          <w:rFonts w:ascii="Times New Roman" w:hAnsi="Times New Roman" w:cs="Times New Roman"/>
          <w:i/>
          <w:iCs/>
          <w:sz w:val="28"/>
          <w:szCs w:val="28"/>
        </w:rPr>
        <w:t>a</w:t>
      </w:r>
      <w:r w:rsidRPr="00A57B8E">
        <w:t xml:space="preserve"> is the slope of the scaling transformation of </w:t>
      </w:r>
      <w:r w:rsidRPr="00A57B8E">
        <w:rPr>
          <w:rFonts w:ascii="Times New Roman" w:hAnsi="Times New Roman" w:cs="Times New Roman"/>
          <w:i/>
          <w:iCs/>
          <w:sz w:val="26"/>
          <w:szCs w:val="26"/>
        </w:rPr>
        <w:t xml:space="preserve">θ </w:t>
      </w:r>
      <w:r w:rsidRPr="00A57B8E">
        <w:t>to the reporting scale.</w:t>
      </w:r>
    </w:p>
    <w:p w14:paraId="2FF27A89" w14:textId="466F7CD4" w:rsidR="00A20DDB" w:rsidRPr="00A57B8E" w:rsidRDefault="00A20DDB" w:rsidP="001863C0">
      <w:pPr>
        <w:rPr>
          <w:rFonts w:eastAsia="Arial" w:cs="Arial"/>
        </w:rPr>
      </w:pPr>
      <w:r w:rsidRPr="00A57B8E">
        <w:t xml:space="preserve">The SEM is useful in determining the confidence interval (CI) that likely captures a student’s true score. A student’s true score can be thought of as the mean of observed scores a student would earn over an infinite number of independent administrations of the test. </w:t>
      </w:r>
      <w:r w:rsidRPr="00A57B8E">
        <w:lastRenderedPageBreak/>
        <w:t xml:space="preserve">Across those administrations, approximately 95 percent of the </w:t>
      </w:r>
      <w:r>
        <w:t>time</w:t>
      </w:r>
      <w:r w:rsidRPr="00A57B8E">
        <w:t xml:space="preserve"> the student’s observed score -1.96 SEMs to the student’s observed score +1.96 SEMs would contain that student’s true score (Crocker &amp; Algina, 1986). Therefore, this interval is called a 95 percent CI for the student’s true score. For example, if a student’s observed score on a given test equals 2440 </w:t>
      </w:r>
      <w:r>
        <w:t>points</w:t>
      </w:r>
      <w:r w:rsidRPr="00A57B8E">
        <w:t xml:space="preserve">, and the SEM equals </w:t>
      </w:r>
      <w:r w:rsidRPr="00E96A02">
        <w:t>23</w:t>
      </w:r>
      <w:r w:rsidRPr="00A57B8E">
        <w:t xml:space="preserve">, one can be 95 percent confident that the student’s true score lies between </w:t>
      </w:r>
      <w:r w:rsidRPr="005E0933">
        <w:t>2395</w:t>
      </w:r>
      <w:r w:rsidRPr="00A57B8E">
        <w:t xml:space="preserve"> and </w:t>
      </w:r>
      <w:r w:rsidRPr="005E0933">
        <w:t>2485</w:t>
      </w:r>
      <w:r w:rsidRPr="00A57B8E">
        <w:t xml:space="preserve"> points (</w:t>
      </w:r>
      <w:r w:rsidRPr="005E0933">
        <w:t xml:space="preserve">2440 </w:t>
      </w:r>
      <w:r w:rsidRPr="005E0933">
        <w:rPr>
          <w:rFonts w:ascii="Symbol" w:eastAsia="Symbol" w:hAnsi="Symbol" w:cs="Symbol"/>
        </w:rPr>
        <w:t></w:t>
      </w:r>
      <w:r w:rsidRPr="005E0933">
        <w:t xml:space="preserve"> 45</w:t>
      </w:r>
      <w:r w:rsidRPr="00A57B8E">
        <w:t>).</w:t>
      </w:r>
    </w:p>
    <w:p w14:paraId="1CA651A7" w14:textId="0F1B51E4" w:rsidR="00341D84" w:rsidRPr="00A57B8E" w:rsidRDefault="001C285E" w:rsidP="00341D84">
      <w:r w:rsidRPr="001C285E">
        <w:rPr>
          <w:rStyle w:val="Cross-Reference"/>
        </w:rPr>
        <w:fldChar w:fldCharType="begin"/>
      </w:r>
      <w:r w:rsidRPr="001C285E">
        <w:rPr>
          <w:rStyle w:val="Cross-Reference"/>
        </w:rPr>
        <w:instrText xml:space="preserve"> REF _Ref122678263 \h </w:instrText>
      </w:r>
      <w:r>
        <w:rPr>
          <w:rStyle w:val="Cross-Reference"/>
        </w:rPr>
        <w:instrText xml:space="preserve"> \* MERGEFORMAT </w:instrText>
      </w:r>
      <w:r w:rsidRPr="001C285E">
        <w:rPr>
          <w:rStyle w:val="Cross-Reference"/>
        </w:rPr>
      </w:r>
      <w:r w:rsidRPr="001C285E">
        <w:rPr>
          <w:rStyle w:val="Cross-Reference"/>
        </w:rPr>
        <w:fldChar w:fldCharType="separate"/>
      </w:r>
      <w:r w:rsidR="00A37ED4" w:rsidRPr="00A37ED4">
        <w:rPr>
          <w:rStyle w:val="Cross-Reference"/>
        </w:rPr>
        <w:t>Table 8.4</w:t>
      </w:r>
      <w:r w:rsidRPr="001C285E">
        <w:rPr>
          <w:rStyle w:val="Cross-Reference"/>
        </w:rPr>
        <w:fldChar w:fldCharType="end"/>
      </w:r>
      <w:r w:rsidR="00383435" w:rsidRPr="00A57B8E">
        <w:t xml:space="preserve"> </w:t>
      </w:r>
      <w:r w:rsidR="00341D84" w:rsidRPr="00A57B8E">
        <w:t>gives the total score reliability for theta as well as the mean, SD, and SEM of both thetas and scale scores for each of the 14 tests, along with the number of student results upon which those analyses were performed. Note that in the case of the total test reliability, the reliability is for the whole test on the theta score scale; it is calculated using the total test theta score of individual students.</w:t>
      </w:r>
      <w:r w:rsidR="003C3256">
        <w:t xml:space="preserve"> </w:t>
      </w:r>
      <w:r w:rsidR="00252ABE">
        <w:t xml:space="preserve">Also, </w:t>
      </w:r>
      <w:r w:rsidR="00A53F38">
        <w:t>s</w:t>
      </w:r>
      <w:r w:rsidR="003C3256">
        <w:t>tudent</w:t>
      </w:r>
      <w:r w:rsidR="00A53F38">
        <w:t xml:space="preserve"> </w:t>
      </w:r>
      <w:r w:rsidR="00971BB5">
        <w:t xml:space="preserve">theta </w:t>
      </w:r>
      <w:r w:rsidR="003C3256">
        <w:t xml:space="preserve">scores </w:t>
      </w:r>
      <w:r w:rsidR="00C12BDB">
        <w:t xml:space="preserve">based on operational items </w:t>
      </w:r>
      <w:r w:rsidR="003C3256">
        <w:t xml:space="preserve">in the embedded field test </w:t>
      </w:r>
      <w:r w:rsidR="006B601A">
        <w:t xml:space="preserve">version of forms </w:t>
      </w:r>
      <w:r w:rsidR="003C3256">
        <w:t xml:space="preserve">were included. </w:t>
      </w:r>
    </w:p>
    <w:p w14:paraId="33972259" w14:textId="62EF8297" w:rsidR="00341D84" w:rsidRDefault="00341D84" w:rsidP="00F52BEE">
      <w:r w:rsidRPr="00A57B8E">
        <w:t>Results from the table show a reasonably high degree of reliability: .86 to .89 for ELA across grade</w:t>
      </w:r>
      <w:r w:rsidR="007643F5">
        <w:t xml:space="preserve"> level</w:t>
      </w:r>
      <w:r w:rsidRPr="00A57B8E">
        <w:t>s and .86 to .</w:t>
      </w:r>
      <w:r w:rsidR="00383435" w:rsidRPr="00A57B8E">
        <w:t>9</w:t>
      </w:r>
      <w:r w:rsidR="00383435">
        <w:t>1</w:t>
      </w:r>
      <w:r w:rsidR="00383435" w:rsidRPr="00A57B8E">
        <w:t xml:space="preserve"> </w:t>
      </w:r>
      <w:r w:rsidRPr="00A57B8E">
        <w:t xml:space="preserve">for mathematics assessments. Note that the reliability coefficients were calculated using only 24 to 26 total items in ELA </w:t>
      </w:r>
      <w:r w:rsidR="001079B0">
        <w:t xml:space="preserve">for </w:t>
      </w:r>
      <w:r w:rsidR="00F52BEE">
        <w:t>the standard form</w:t>
      </w:r>
      <w:r w:rsidR="001079B0">
        <w:t xml:space="preserve"> and embedded field test, as well as </w:t>
      </w:r>
      <w:r w:rsidRPr="00A57B8E">
        <w:t>20 to 24 items in mathematics</w:t>
      </w:r>
      <w:r w:rsidR="001079B0">
        <w:t xml:space="preserve"> </w:t>
      </w:r>
      <w:r w:rsidR="00F52BEE">
        <w:t>standard</w:t>
      </w:r>
      <w:r w:rsidR="001079B0">
        <w:t xml:space="preserve"> form and</w:t>
      </w:r>
      <w:r w:rsidRPr="00A57B8E" w:rsidDel="001079B0">
        <w:t xml:space="preserve"> </w:t>
      </w:r>
      <w:r w:rsidR="001079B0">
        <w:t xml:space="preserve">18 to 20 items in </w:t>
      </w:r>
      <w:r w:rsidR="003252FF">
        <w:t xml:space="preserve">the </w:t>
      </w:r>
      <w:r w:rsidR="001079B0">
        <w:t xml:space="preserve">mathematics embedded field test </w:t>
      </w:r>
      <w:r w:rsidRPr="00A57B8E">
        <w:t>across grade</w:t>
      </w:r>
      <w:r w:rsidR="007643F5">
        <w:t xml:space="preserve"> level</w:t>
      </w:r>
      <w:r w:rsidRPr="00A57B8E">
        <w:t>s based on the adjusted, shortened-form blueprints this test administration year</w:t>
      </w:r>
      <w:r w:rsidR="003252FF">
        <w:t>.</w:t>
      </w:r>
      <w:r w:rsidRPr="00A57B8E">
        <w:t xml:space="preserve"> </w:t>
      </w:r>
      <w:r w:rsidR="003252FF">
        <w:t>T</w:t>
      </w:r>
      <w:r w:rsidRPr="00A57B8E">
        <w:t>here were 40 to 44 items in ELA and 35 to 42 items in mathematics for the full-form blueprints that were used in previous years.</w:t>
      </w:r>
    </w:p>
    <w:p w14:paraId="3DD2261B" w14:textId="6B39A1C3" w:rsidR="00F52BEE" w:rsidRPr="00A57B8E" w:rsidRDefault="00F52BEE" w:rsidP="00F01EB5">
      <w:pPr>
        <w:keepNext/>
      </w:pPr>
      <w:r w:rsidRPr="00A57B8E">
        <w:t xml:space="preserve">In </w:t>
      </w:r>
      <w:r w:rsidRPr="00351929">
        <w:rPr>
          <w:rStyle w:val="Cross-Reference"/>
        </w:rPr>
        <w:fldChar w:fldCharType="begin"/>
      </w:r>
      <w:r w:rsidRPr="00351929">
        <w:rPr>
          <w:rStyle w:val="Cross-Reference"/>
        </w:rPr>
        <w:instrText xml:space="preserve"> REF  _Ref122678263 \* Lower \h </w:instrText>
      </w:r>
      <w:r>
        <w:rPr>
          <w:rStyle w:val="Cross-Reference"/>
        </w:rPr>
        <w:instrText xml:space="preserve"> \* MERGEFORMAT </w:instrText>
      </w:r>
      <w:r w:rsidRPr="00351929">
        <w:rPr>
          <w:rStyle w:val="Cross-Reference"/>
        </w:rPr>
      </w:r>
      <w:r w:rsidRPr="00351929">
        <w:rPr>
          <w:rStyle w:val="Cross-Reference"/>
        </w:rPr>
        <w:fldChar w:fldCharType="separate"/>
      </w:r>
      <w:r w:rsidR="00A37ED4" w:rsidRPr="00A37ED4">
        <w:rPr>
          <w:rStyle w:val="Cross-Reference"/>
        </w:rPr>
        <w:t>table 8.4</w:t>
      </w:r>
      <w:r w:rsidRPr="00351929">
        <w:rPr>
          <w:rStyle w:val="Cross-Reference"/>
        </w:rPr>
        <w:fldChar w:fldCharType="end"/>
      </w:r>
      <w:r w:rsidRPr="00A57B8E">
        <w:t>, only students who finished at least 10 CAT items and 1 PT item are included in the analysis.</w:t>
      </w:r>
    </w:p>
    <w:p w14:paraId="007F8488" w14:textId="2E6C322B" w:rsidR="003C196F" w:rsidRDefault="003C196F" w:rsidP="003C196F">
      <w:pPr>
        <w:pStyle w:val="Caption"/>
      </w:pPr>
      <w:bookmarkStart w:id="1223" w:name="_Ref122678263"/>
      <w:bookmarkStart w:id="1224" w:name="_Toc135665644"/>
      <w:r>
        <w:t xml:space="preserve">Table </w:t>
      </w:r>
      <w:r>
        <w:fldChar w:fldCharType="begin"/>
      </w:r>
      <w:r>
        <w:instrText>STYLEREF 2 \s</w:instrText>
      </w:r>
      <w:r>
        <w:fldChar w:fldCharType="separate"/>
      </w:r>
      <w:r w:rsidR="000C3AB1">
        <w:rPr>
          <w:noProof/>
        </w:rPr>
        <w:t>8</w:t>
      </w:r>
      <w:r>
        <w:fldChar w:fldCharType="end"/>
      </w:r>
      <w:r w:rsidR="00586EC9">
        <w:t>.</w:t>
      </w:r>
      <w:r>
        <w:fldChar w:fldCharType="begin"/>
      </w:r>
      <w:r>
        <w:instrText>SEQ Table \* ARABIC \s 2</w:instrText>
      </w:r>
      <w:r>
        <w:fldChar w:fldCharType="separate"/>
      </w:r>
      <w:r w:rsidR="007314FB">
        <w:rPr>
          <w:noProof/>
        </w:rPr>
        <w:t>4</w:t>
      </w:r>
      <w:r>
        <w:fldChar w:fldCharType="end"/>
      </w:r>
      <w:bookmarkEnd w:id="1223"/>
      <w:r w:rsidRPr="003C196F">
        <w:t xml:space="preserve"> </w:t>
      </w:r>
      <w:r>
        <w:t xml:space="preserve"> </w:t>
      </w:r>
      <w:r w:rsidRPr="00A57B8E">
        <w:t>Summary Statistics for Scale Scores and Theta Scores, Reliability, and SEMs</w:t>
      </w:r>
      <w:bookmarkEnd w:id="1224"/>
    </w:p>
    <w:tbl>
      <w:tblPr>
        <w:tblStyle w:val="TRs"/>
        <w:tblW w:w="4533" w:type="pct"/>
        <w:tblLayout w:type="fixed"/>
        <w:tblLook w:val="0020" w:firstRow="1" w:lastRow="0" w:firstColumn="0" w:lastColumn="0" w:noHBand="0" w:noVBand="0"/>
      </w:tblPr>
      <w:tblGrid>
        <w:gridCol w:w="2102"/>
        <w:gridCol w:w="1149"/>
        <w:gridCol w:w="867"/>
        <w:gridCol w:w="865"/>
        <w:gridCol w:w="865"/>
        <w:gridCol w:w="867"/>
        <w:gridCol w:w="865"/>
        <w:gridCol w:w="722"/>
        <w:gridCol w:w="706"/>
      </w:tblGrid>
      <w:tr w:rsidR="003A2CD5" w:rsidRPr="00F52BEE" w14:paraId="6665006F" w14:textId="77777777" w:rsidTr="00F01EB5">
        <w:trPr>
          <w:cnfStyle w:val="100000000000" w:firstRow="1" w:lastRow="0" w:firstColumn="0" w:lastColumn="0" w:oddVBand="0" w:evenVBand="0" w:oddHBand="0" w:evenHBand="0" w:firstRowFirstColumn="0" w:firstRowLastColumn="0" w:lastRowFirstColumn="0" w:lastRowLastColumn="0"/>
          <w:trHeight w:val="1584"/>
        </w:trPr>
        <w:tc>
          <w:tcPr>
            <w:tcW w:w="1167" w:type="pct"/>
          </w:tcPr>
          <w:p w14:paraId="4B6920EC" w14:textId="6C315CF5" w:rsidR="00341D84" w:rsidRPr="00F52BEE" w:rsidRDefault="00341D84" w:rsidP="00F30D4C">
            <w:pPr>
              <w:pStyle w:val="TableHead"/>
              <w:keepNext/>
              <w:rPr>
                <w:b/>
                <w:noProof w:val="0"/>
              </w:rPr>
            </w:pPr>
            <w:r w:rsidRPr="00F52BEE">
              <w:rPr>
                <w:b/>
                <w:noProof w:val="0"/>
              </w:rPr>
              <w:t>Content Area and Grade</w:t>
            </w:r>
            <w:r w:rsidR="00020089">
              <w:rPr>
                <w:b/>
                <w:noProof w:val="0"/>
              </w:rPr>
              <w:t xml:space="preserve"> Level</w:t>
            </w:r>
          </w:p>
        </w:tc>
        <w:tc>
          <w:tcPr>
            <w:tcW w:w="638" w:type="pct"/>
            <w:textDirection w:val="btLr"/>
            <w:vAlign w:val="center"/>
          </w:tcPr>
          <w:p w14:paraId="1B20DA59" w14:textId="77777777" w:rsidR="00341D84" w:rsidRPr="00F52BEE" w:rsidRDefault="00341D84" w:rsidP="00F30D4C">
            <w:pPr>
              <w:pStyle w:val="TableHead"/>
              <w:keepNext/>
              <w:ind w:left="72"/>
              <w:jc w:val="left"/>
              <w:rPr>
                <w:b/>
                <w:noProof w:val="0"/>
              </w:rPr>
            </w:pPr>
            <w:r w:rsidRPr="00F52BEE">
              <w:rPr>
                <w:b/>
                <w:noProof w:val="0"/>
              </w:rPr>
              <w:t>Number of Students</w:t>
            </w:r>
          </w:p>
        </w:tc>
        <w:tc>
          <w:tcPr>
            <w:tcW w:w="481" w:type="pct"/>
            <w:textDirection w:val="btLr"/>
            <w:vAlign w:val="center"/>
          </w:tcPr>
          <w:p w14:paraId="56654F4A" w14:textId="77777777" w:rsidR="00341D84" w:rsidRPr="00F52BEE" w:rsidRDefault="00341D84" w:rsidP="00F30D4C">
            <w:pPr>
              <w:pStyle w:val="TableHead"/>
              <w:keepNext/>
              <w:ind w:left="72"/>
              <w:jc w:val="left"/>
              <w:rPr>
                <w:b/>
                <w:noProof w:val="0"/>
              </w:rPr>
            </w:pPr>
            <w:r w:rsidRPr="00F52BEE">
              <w:rPr>
                <w:b/>
                <w:noProof w:val="0"/>
              </w:rPr>
              <w:t>Reliability</w:t>
            </w:r>
          </w:p>
        </w:tc>
        <w:tc>
          <w:tcPr>
            <w:tcW w:w="480" w:type="pct"/>
            <w:textDirection w:val="btLr"/>
            <w:vAlign w:val="center"/>
          </w:tcPr>
          <w:p w14:paraId="079FA440" w14:textId="77777777" w:rsidR="00341D84" w:rsidRPr="00F52BEE" w:rsidRDefault="00341D84" w:rsidP="00F30D4C">
            <w:pPr>
              <w:pStyle w:val="TableHead"/>
              <w:keepNext/>
              <w:ind w:left="72"/>
              <w:jc w:val="left"/>
              <w:rPr>
                <w:b/>
                <w:noProof w:val="0"/>
              </w:rPr>
            </w:pPr>
            <w:r w:rsidRPr="00F52BEE">
              <w:rPr>
                <w:b/>
                <w:noProof w:val="0"/>
              </w:rPr>
              <w:t>Scale Score Mean</w:t>
            </w:r>
          </w:p>
        </w:tc>
        <w:tc>
          <w:tcPr>
            <w:tcW w:w="480" w:type="pct"/>
            <w:textDirection w:val="btLr"/>
            <w:vAlign w:val="center"/>
          </w:tcPr>
          <w:p w14:paraId="126CE0FA" w14:textId="77777777" w:rsidR="00341D84" w:rsidRPr="00F52BEE" w:rsidRDefault="00341D84" w:rsidP="00F30D4C">
            <w:pPr>
              <w:pStyle w:val="TableHead"/>
              <w:keepNext/>
              <w:ind w:left="72"/>
              <w:jc w:val="left"/>
              <w:rPr>
                <w:b/>
                <w:noProof w:val="0"/>
              </w:rPr>
            </w:pPr>
            <w:r w:rsidRPr="00F52BEE">
              <w:rPr>
                <w:b/>
                <w:noProof w:val="0"/>
              </w:rPr>
              <w:t>Scale Score SD</w:t>
            </w:r>
          </w:p>
        </w:tc>
        <w:tc>
          <w:tcPr>
            <w:tcW w:w="481" w:type="pct"/>
            <w:textDirection w:val="btLr"/>
            <w:vAlign w:val="center"/>
          </w:tcPr>
          <w:p w14:paraId="75FF935C" w14:textId="77777777" w:rsidR="00341D84" w:rsidRPr="00F52BEE" w:rsidRDefault="00341D84" w:rsidP="00F30D4C">
            <w:pPr>
              <w:pStyle w:val="TableHead"/>
              <w:keepNext/>
              <w:ind w:left="72"/>
              <w:jc w:val="left"/>
              <w:rPr>
                <w:b/>
                <w:noProof w:val="0"/>
              </w:rPr>
            </w:pPr>
            <w:r w:rsidRPr="00F52BEE">
              <w:rPr>
                <w:b/>
                <w:noProof w:val="0"/>
              </w:rPr>
              <w:t>Scale Score SEM</w:t>
            </w:r>
          </w:p>
        </w:tc>
        <w:tc>
          <w:tcPr>
            <w:tcW w:w="480" w:type="pct"/>
            <w:textDirection w:val="btLr"/>
            <w:vAlign w:val="center"/>
          </w:tcPr>
          <w:p w14:paraId="68C527A1" w14:textId="77777777" w:rsidR="00341D84" w:rsidRPr="00F52BEE" w:rsidRDefault="00341D84" w:rsidP="00F30D4C">
            <w:pPr>
              <w:pStyle w:val="TableHead"/>
              <w:keepNext/>
              <w:ind w:left="72"/>
              <w:jc w:val="left"/>
              <w:rPr>
                <w:b/>
                <w:noProof w:val="0"/>
              </w:rPr>
            </w:pPr>
            <w:r w:rsidRPr="00F52BEE">
              <w:rPr>
                <w:b/>
                <w:noProof w:val="0"/>
              </w:rPr>
              <w:t>Theta Score Mean</w:t>
            </w:r>
          </w:p>
        </w:tc>
        <w:tc>
          <w:tcPr>
            <w:tcW w:w="401" w:type="pct"/>
            <w:textDirection w:val="btLr"/>
            <w:vAlign w:val="center"/>
          </w:tcPr>
          <w:p w14:paraId="6E8E4B63" w14:textId="77777777" w:rsidR="00341D84" w:rsidRPr="00F52BEE" w:rsidRDefault="00341D84" w:rsidP="00F30D4C">
            <w:pPr>
              <w:pStyle w:val="TableHead"/>
              <w:keepNext/>
              <w:ind w:left="72"/>
              <w:jc w:val="left"/>
              <w:rPr>
                <w:b/>
                <w:noProof w:val="0"/>
              </w:rPr>
            </w:pPr>
            <w:r w:rsidRPr="00F52BEE">
              <w:rPr>
                <w:b/>
                <w:noProof w:val="0"/>
              </w:rPr>
              <w:t>Theta Score SD</w:t>
            </w:r>
          </w:p>
        </w:tc>
        <w:tc>
          <w:tcPr>
            <w:tcW w:w="395" w:type="pct"/>
            <w:textDirection w:val="btLr"/>
            <w:vAlign w:val="center"/>
          </w:tcPr>
          <w:p w14:paraId="63EF177D" w14:textId="77777777" w:rsidR="00341D84" w:rsidRPr="00F52BEE" w:rsidRDefault="00341D84" w:rsidP="00F30D4C">
            <w:pPr>
              <w:pStyle w:val="TableHead"/>
              <w:keepNext/>
              <w:ind w:left="72"/>
              <w:jc w:val="left"/>
              <w:rPr>
                <w:b/>
                <w:noProof w:val="0"/>
              </w:rPr>
            </w:pPr>
            <w:r w:rsidRPr="00F52BEE">
              <w:rPr>
                <w:b/>
                <w:noProof w:val="0"/>
              </w:rPr>
              <w:t>Theta Score SEM</w:t>
            </w:r>
          </w:p>
        </w:tc>
      </w:tr>
      <w:tr w:rsidR="00341D84" w:rsidRPr="00F52BEE" w14:paraId="746891B9" w14:textId="77777777" w:rsidTr="00F01EB5">
        <w:tc>
          <w:tcPr>
            <w:tcW w:w="1167" w:type="pct"/>
          </w:tcPr>
          <w:p w14:paraId="4BCE7CFD" w14:textId="77777777" w:rsidR="00341D84" w:rsidRPr="00F52BEE" w:rsidRDefault="00341D84" w:rsidP="00F30D4C">
            <w:pPr>
              <w:pStyle w:val="TableText"/>
              <w:keepNext/>
              <w:rPr>
                <w:noProof w:val="0"/>
                <w:color w:val="000000"/>
              </w:rPr>
            </w:pPr>
            <w:r w:rsidRPr="00F52BEE">
              <w:rPr>
                <w:noProof w:val="0"/>
              </w:rPr>
              <w:t>ELA 3</w:t>
            </w:r>
          </w:p>
        </w:tc>
        <w:tc>
          <w:tcPr>
            <w:tcW w:w="638" w:type="pct"/>
          </w:tcPr>
          <w:p w14:paraId="4B9DC782" w14:textId="22CDD6DE" w:rsidR="00341D84" w:rsidRPr="00F52BEE" w:rsidRDefault="000002D8" w:rsidP="00F30D4C">
            <w:pPr>
              <w:pStyle w:val="TableText"/>
              <w:rPr>
                <w:noProof w:val="0"/>
                <w:color w:val="000000"/>
              </w:rPr>
            </w:pPr>
            <w:r w:rsidRPr="00F52BEE">
              <w:t>408,775</w:t>
            </w:r>
          </w:p>
        </w:tc>
        <w:tc>
          <w:tcPr>
            <w:tcW w:w="481" w:type="pct"/>
          </w:tcPr>
          <w:p w14:paraId="7EFB98A5" w14:textId="0F0F2F0D" w:rsidR="00341D84" w:rsidRPr="00F52BEE" w:rsidRDefault="00341D84" w:rsidP="00F30D4C">
            <w:pPr>
              <w:pStyle w:val="TableText"/>
              <w:ind w:right="144"/>
              <w:rPr>
                <w:noProof w:val="0"/>
              </w:rPr>
            </w:pPr>
            <w:r w:rsidRPr="00F52BEE">
              <w:t>0.</w:t>
            </w:r>
            <w:r w:rsidR="000002D8" w:rsidRPr="00F52BEE">
              <w:t>88</w:t>
            </w:r>
          </w:p>
        </w:tc>
        <w:tc>
          <w:tcPr>
            <w:tcW w:w="480" w:type="pct"/>
          </w:tcPr>
          <w:p w14:paraId="151BEAA7" w14:textId="41E8B269" w:rsidR="00341D84" w:rsidRPr="00F52BEE" w:rsidRDefault="000002D8" w:rsidP="00F30D4C">
            <w:pPr>
              <w:pStyle w:val="TableText"/>
              <w:rPr>
                <w:noProof w:val="0"/>
              </w:rPr>
            </w:pPr>
            <w:r w:rsidRPr="00F52BEE">
              <w:t>2407</w:t>
            </w:r>
          </w:p>
        </w:tc>
        <w:tc>
          <w:tcPr>
            <w:tcW w:w="480" w:type="pct"/>
          </w:tcPr>
          <w:p w14:paraId="6B05D41E" w14:textId="3153DB63" w:rsidR="00341D84" w:rsidRPr="00F52BEE" w:rsidRDefault="000002D8" w:rsidP="00F30D4C">
            <w:pPr>
              <w:pStyle w:val="TableText"/>
              <w:ind w:right="144"/>
              <w:rPr>
                <w:noProof w:val="0"/>
              </w:rPr>
            </w:pPr>
            <w:r w:rsidRPr="00F52BEE">
              <w:t>100</w:t>
            </w:r>
          </w:p>
        </w:tc>
        <w:tc>
          <w:tcPr>
            <w:tcW w:w="481" w:type="pct"/>
          </w:tcPr>
          <w:p w14:paraId="59A77FBA" w14:textId="4F310E80" w:rsidR="00341D84" w:rsidRPr="00F52BEE" w:rsidRDefault="00341D84" w:rsidP="00F30D4C">
            <w:pPr>
              <w:pStyle w:val="TableText"/>
              <w:rPr>
                <w:noProof w:val="0"/>
              </w:rPr>
            </w:pPr>
            <w:r w:rsidRPr="00F52BEE">
              <w:t>35.</w:t>
            </w:r>
            <w:r w:rsidR="000002D8" w:rsidRPr="00F52BEE">
              <w:t>17</w:t>
            </w:r>
          </w:p>
        </w:tc>
        <w:tc>
          <w:tcPr>
            <w:tcW w:w="480" w:type="pct"/>
          </w:tcPr>
          <w:p w14:paraId="09DBF417" w14:textId="1120F990" w:rsidR="00341D84" w:rsidRPr="00F52BEE" w:rsidRDefault="00341D84" w:rsidP="00F30D4C">
            <w:pPr>
              <w:pStyle w:val="TableText"/>
              <w:rPr>
                <w:noProof w:val="0"/>
              </w:rPr>
            </w:pPr>
            <w:r w:rsidRPr="00F52BEE">
              <w:t>-1.</w:t>
            </w:r>
            <w:r w:rsidR="000002D8" w:rsidRPr="00F52BEE">
              <w:t>17</w:t>
            </w:r>
          </w:p>
        </w:tc>
        <w:tc>
          <w:tcPr>
            <w:tcW w:w="401" w:type="pct"/>
          </w:tcPr>
          <w:p w14:paraId="562FD0F3" w14:textId="0CF9C04E" w:rsidR="00341D84" w:rsidRPr="00F52BEE" w:rsidRDefault="00341D84" w:rsidP="00F30D4C">
            <w:pPr>
              <w:pStyle w:val="TableText"/>
              <w:rPr>
                <w:noProof w:val="0"/>
              </w:rPr>
            </w:pPr>
            <w:r w:rsidRPr="00F52BEE">
              <w:t>1.</w:t>
            </w:r>
            <w:r w:rsidR="000002D8" w:rsidRPr="00F52BEE">
              <w:t>16</w:t>
            </w:r>
          </w:p>
        </w:tc>
        <w:tc>
          <w:tcPr>
            <w:tcW w:w="395" w:type="pct"/>
          </w:tcPr>
          <w:p w14:paraId="036FD5C5" w14:textId="77D17BAB" w:rsidR="00341D84" w:rsidRPr="00F52BEE" w:rsidRDefault="00341D84" w:rsidP="00F30D4C">
            <w:pPr>
              <w:pStyle w:val="TableText"/>
              <w:rPr>
                <w:noProof w:val="0"/>
              </w:rPr>
            </w:pPr>
            <w:r w:rsidRPr="00F52BEE">
              <w:t>0.41</w:t>
            </w:r>
          </w:p>
        </w:tc>
      </w:tr>
      <w:tr w:rsidR="00341D84" w:rsidRPr="00F52BEE" w14:paraId="2EF10C3F" w14:textId="77777777" w:rsidTr="00F01EB5">
        <w:tc>
          <w:tcPr>
            <w:tcW w:w="1167" w:type="pct"/>
          </w:tcPr>
          <w:p w14:paraId="6AAB5805" w14:textId="77777777" w:rsidR="00341D84" w:rsidRPr="00F52BEE" w:rsidRDefault="00341D84" w:rsidP="00F30D4C">
            <w:pPr>
              <w:pStyle w:val="TableText"/>
              <w:keepNext/>
              <w:rPr>
                <w:noProof w:val="0"/>
                <w:color w:val="000000"/>
              </w:rPr>
            </w:pPr>
            <w:r w:rsidRPr="00F52BEE">
              <w:rPr>
                <w:noProof w:val="0"/>
              </w:rPr>
              <w:t>ELA 4</w:t>
            </w:r>
          </w:p>
        </w:tc>
        <w:tc>
          <w:tcPr>
            <w:tcW w:w="638" w:type="pct"/>
          </w:tcPr>
          <w:p w14:paraId="4A5CB4B9" w14:textId="127B8211" w:rsidR="00341D84" w:rsidRPr="00F52BEE" w:rsidRDefault="000002D8" w:rsidP="00F30D4C">
            <w:pPr>
              <w:pStyle w:val="TableText"/>
              <w:rPr>
                <w:noProof w:val="0"/>
                <w:color w:val="000000"/>
              </w:rPr>
            </w:pPr>
            <w:r w:rsidRPr="00F52BEE">
              <w:t>414,194</w:t>
            </w:r>
          </w:p>
        </w:tc>
        <w:tc>
          <w:tcPr>
            <w:tcW w:w="481" w:type="pct"/>
          </w:tcPr>
          <w:p w14:paraId="618DEF2D" w14:textId="04D88338" w:rsidR="00341D84" w:rsidRPr="00F52BEE" w:rsidRDefault="00341D84" w:rsidP="00F30D4C">
            <w:pPr>
              <w:pStyle w:val="TableText"/>
              <w:ind w:right="144"/>
              <w:rPr>
                <w:noProof w:val="0"/>
              </w:rPr>
            </w:pPr>
            <w:r w:rsidRPr="00F52BEE">
              <w:t>0.86</w:t>
            </w:r>
          </w:p>
        </w:tc>
        <w:tc>
          <w:tcPr>
            <w:tcW w:w="480" w:type="pct"/>
          </w:tcPr>
          <w:p w14:paraId="1D1D869D" w14:textId="6D07BD63" w:rsidR="00341D84" w:rsidRPr="00F52BEE" w:rsidRDefault="000002D8" w:rsidP="00F30D4C">
            <w:pPr>
              <w:pStyle w:val="TableText"/>
              <w:rPr>
                <w:noProof w:val="0"/>
              </w:rPr>
            </w:pPr>
            <w:r w:rsidRPr="00F52BEE">
              <w:t>2452</w:t>
            </w:r>
          </w:p>
        </w:tc>
        <w:tc>
          <w:tcPr>
            <w:tcW w:w="480" w:type="pct"/>
          </w:tcPr>
          <w:p w14:paraId="10C1F2C7" w14:textId="0AAB3B04" w:rsidR="00341D84" w:rsidRPr="00F52BEE" w:rsidRDefault="000002D8" w:rsidP="00F30D4C">
            <w:pPr>
              <w:pStyle w:val="TableText"/>
              <w:ind w:right="144"/>
              <w:rPr>
                <w:noProof w:val="0"/>
              </w:rPr>
            </w:pPr>
            <w:r w:rsidRPr="00F52BEE">
              <w:t>101</w:t>
            </w:r>
          </w:p>
        </w:tc>
        <w:tc>
          <w:tcPr>
            <w:tcW w:w="481" w:type="pct"/>
          </w:tcPr>
          <w:p w14:paraId="7B8B898A" w14:textId="47534305" w:rsidR="00341D84" w:rsidRPr="00F52BEE" w:rsidRDefault="00341D84" w:rsidP="00F30D4C">
            <w:pPr>
              <w:pStyle w:val="TableText"/>
              <w:rPr>
                <w:noProof w:val="0"/>
              </w:rPr>
            </w:pPr>
            <w:r w:rsidRPr="00F52BEE">
              <w:t>37.45</w:t>
            </w:r>
          </w:p>
        </w:tc>
        <w:tc>
          <w:tcPr>
            <w:tcW w:w="480" w:type="pct"/>
          </w:tcPr>
          <w:p w14:paraId="33287DC0" w14:textId="22475CE1" w:rsidR="00341D84" w:rsidRPr="00F52BEE" w:rsidRDefault="00341D84" w:rsidP="00F30D4C">
            <w:pPr>
              <w:pStyle w:val="TableText"/>
              <w:rPr>
                <w:noProof w:val="0"/>
              </w:rPr>
            </w:pPr>
            <w:r w:rsidRPr="00F52BEE">
              <w:t>-0.</w:t>
            </w:r>
            <w:r w:rsidR="000002D8" w:rsidRPr="00F52BEE">
              <w:t>65</w:t>
            </w:r>
          </w:p>
        </w:tc>
        <w:tc>
          <w:tcPr>
            <w:tcW w:w="401" w:type="pct"/>
          </w:tcPr>
          <w:p w14:paraId="336D0A17" w14:textId="6FBCB64E" w:rsidR="00341D84" w:rsidRPr="00F52BEE" w:rsidRDefault="00341D84" w:rsidP="00F30D4C">
            <w:pPr>
              <w:pStyle w:val="TableText"/>
              <w:rPr>
                <w:noProof w:val="0"/>
              </w:rPr>
            </w:pPr>
            <w:r w:rsidRPr="00F52BEE">
              <w:t>1.</w:t>
            </w:r>
            <w:r w:rsidR="000002D8" w:rsidRPr="00F52BEE">
              <w:t>17</w:t>
            </w:r>
          </w:p>
        </w:tc>
        <w:tc>
          <w:tcPr>
            <w:tcW w:w="395" w:type="pct"/>
          </w:tcPr>
          <w:p w14:paraId="7928D7F0" w14:textId="24343BC2" w:rsidR="00341D84" w:rsidRPr="00F52BEE" w:rsidRDefault="00341D84" w:rsidP="00F30D4C">
            <w:pPr>
              <w:pStyle w:val="TableText"/>
              <w:rPr>
                <w:noProof w:val="0"/>
              </w:rPr>
            </w:pPr>
            <w:r w:rsidRPr="00F52BEE">
              <w:t>0.44</w:t>
            </w:r>
          </w:p>
        </w:tc>
      </w:tr>
      <w:tr w:rsidR="00341D84" w:rsidRPr="00F52BEE" w14:paraId="6EC20BD2" w14:textId="77777777" w:rsidTr="00F01EB5">
        <w:tc>
          <w:tcPr>
            <w:tcW w:w="1167" w:type="pct"/>
          </w:tcPr>
          <w:p w14:paraId="706FA2AD" w14:textId="77777777" w:rsidR="00341D84" w:rsidRPr="00F52BEE" w:rsidRDefault="00341D84" w:rsidP="00F30D4C">
            <w:pPr>
              <w:pStyle w:val="TableText"/>
              <w:keepNext/>
              <w:rPr>
                <w:noProof w:val="0"/>
                <w:color w:val="000000"/>
              </w:rPr>
            </w:pPr>
            <w:r w:rsidRPr="00F52BEE">
              <w:rPr>
                <w:noProof w:val="0"/>
              </w:rPr>
              <w:t>ELA 5</w:t>
            </w:r>
          </w:p>
        </w:tc>
        <w:tc>
          <w:tcPr>
            <w:tcW w:w="638" w:type="pct"/>
          </w:tcPr>
          <w:p w14:paraId="05C0C63B" w14:textId="4A146C37" w:rsidR="00341D84" w:rsidRPr="00F52BEE" w:rsidRDefault="000002D8" w:rsidP="00F30D4C">
            <w:pPr>
              <w:pStyle w:val="TableText"/>
              <w:rPr>
                <w:noProof w:val="0"/>
                <w:color w:val="000000"/>
              </w:rPr>
            </w:pPr>
            <w:r w:rsidRPr="00F52BEE">
              <w:t>422,424</w:t>
            </w:r>
          </w:p>
        </w:tc>
        <w:tc>
          <w:tcPr>
            <w:tcW w:w="481" w:type="pct"/>
          </w:tcPr>
          <w:p w14:paraId="4F8170D1" w14:textId="41F51B4E" w:rsidR="00341D84" w:rsidRPr="00F52BEE" w:rsidRDefault="00341D84" w:rsidP="00F30D4C">
            <w:pPr>
              <w:pStyle w:val="TableText"/>
              <w:ind w:right="144"/>
              <w:rPr>
                <w:noProof w:val="0"/>
              </w:rPr>
            </w:pPr>
            <w:r w:rsidRPr="00F52BEE">
              <w:t>0.</w:t>
            </w:r>
            <w:r w:rsidR="000002D8" w:rsidRPr="00F52BEE">
              <w:t>87</w:t>
            </w:r>
          </w:p>
        </w:tc>
        <w:tc>
          <w:tcPr>
            <w:tcW w:w="480" w:type="pct"/>
          </w:tcPr>
          <w:p w14:paraId="33D1E249" w14:textId="5E617F04" w:rsidR="00341D84" w:rsidRPr="00F52BEE" w:rsidRDefault="000002D8" w:rsidP="00F30D4C">
            <w:pPr>
              <w:pStyle w:val="TableText"/>
              <w:rPr>
                <w:noProof w:val="0"/>
              </w:rPr>
            </w:pPr>
            <w:r w:rsidRPr="00F52BEE">
              <w:t>2490</w:t>
            </w:r>
          </w:p>
        </w:tc>
        <w:tc>
          <w:tcPr>
            <w:tcW w:w="480" w:type="pct"/>
          </w:tcPr>
          <w:p w14:paraId="15E2D4A0" w14:textId="1CA445FE" w:rsidR="00341D84" w:rsidRPr="00F52BEE" w:rsidRDefault="000002D8" w:rsidP="00F30D4C">
            <w:pPr>
              <w:pStyle w:val="TableText"/>
              <w:ind w:right="144"/>
              <w:rPr>
                <w:noProof w:val="0"/>
              </w:rPr>
            </w:pPr>
            <w:r w:rsidRPr="00F52BEE">
              <w:t>104</w:t>
            </w:r>
          </w:p>
        </w:tc>
        <w:tc>
          <w:tcPr>
            <w:tcW w:w="481" w:type="pct"/>
          </w:tcPr>
          <w:p w14:paraId="3A03CA41" w14:textId="4D3B3056" w:rsidR="00341D84" w:rsidRPr="00F52BEE" w:rsidRDefault="00341D84" w:rsidP="00F30D4C">
            <w:pPr>
              <w:pStyle w:val="TableText"/>
              <w:rPr>
                <w:noProof w:val="0"/>
              </w:rPr>
            </w:pPr>
            <w:r w:rsidRPr="00F52BEE">
              <w:t>36.</w:t>
            </w:r>
            <w:r w:rsidR="000002D8" w:rsidRPr="00F52BEE">
              <w:t>73</w:t>
            </w:r>
          </w:p>
        </w:tc>
        <w:tc>
          <w:tcPr>
            <w:tcW w:w="480" w:type="pct"/>
          </w:tcPr>
          <w:p w14:paraId="3E72E812" w14:textId="55C10C02" w:rsidR="00341D84" w:rsidRPr="00F52BEE" w:rsidRDefault="00341D84" w:rsidP="00F30D4C">
            <w:pPr>
              <w:pStyle w:val="TableText"/>
              <w:rPr>
                <w:noProof w:val="0"/>
              </w:rPr>
            </w:pPr>
            <w:r w:rsidRPr="00F52BEE">
              <w:t>-0.</w:t>
            </w:r>
            <w:r w:rsidR="000002D8" w:rsidRPr="00F52BEE">
              <w:t>21</w:t>
            </w:r>
          </w:p>
        </w:tc>
        <w:tc>
          <w:tcPr>
            <w:tcW w:w="401" w:type="pct"/>
          </w:tcPr>
          <w:p w14:paraId="593DC6D1" w14:textId="27F9F923" w:rsidR="00341D84" w:rsidRPr="00F52BEE" w:rsidRDefault="00341D84" w:rsidP="00F30D4C">
            <w:pPr>
              <w:pStyle w:val="TableText"/>
              <w:rPr>
                <w:noProof w:val="0"/>
              </w:rPr>
            </w:pPr>
            <w:r w:rsidRPr="00F52BEE">
              <w:t>1.</w:t>
            </w:r>
            <w:r w:rsidR="000002D8" w:rsidRPr="00F52BEE">
              <w:t>21</w:t>
            </w:r>
          </w:p>
        </w:tc>
        <w:tc>
          <w:tcPr>
            <w:tcW w:w="395" w:type="pct"/>
          </w:tcPr>
          <w:p w14:paraId="32011652" w14:textId="1B30365D" w:rsidR="00341D84" w:rsidRPr="00F52BEE" w:rsidRDefault="00341D84" w:rsidP="00F30D4C">
            <w:pPr>
              <w:pStyle w:val="TableText"/>
              <w:rPr>
                <w:noProof w:val="0"/>
              </w:rPr>
            </w:pPr>
            <w:r w:rsidRPr="00F52BEE">
              <w:t>0.</w:t>
            </w:r>
            <w:r w:rsidR="000002D8" w:rsidRPr="00F52BEE">
              <w:t>43</w:t>
            </w:r>
          </w:p>
        </w:tc>
      </w:tr>
      <w:tr w:rsidR="00341D84" w:rsidRPr="00F52BEE" w14:paraId="56093853" w14:textId="77777777" w:rsidTr="00F01EB5">
        <w:tc>
          <w:tcPr>
            <w:tcW w:w="1167" w:type="pct"/>
          </w:tcPr>
          <w:p w14:paraId="254C74CC" w14:textId="77777777" w:rsidR="00341D84" w:rsidRPr="00F52BEE" w:rsidRDefault="00341D84" w:rsidP="00F30D4C">
            <w:pPr>
              <w:pStyle w:val="TableText"/>
              <w:rPr>
                <w:noProof w:val="0"/>
                <w:color w:val="000000"/>
              </w:rPr>
            </w:pPr>
            <w:r w:rsidRPr="00F52BEE">
              <w:rPr>
                <w:noProof w:val="0"/>
              </w:rPr>
              <w:t>ELA 6</w:t>
            </w:r>
          </w:p>
        </w:tc>
        <w:tc>
          <w:tcPr>
            <w:tcW w:w="638" w:type="pct"/>
          </w:tcPr>
          <w:p w14:paraId="0129732E" w14:textId="34A44113" w:rsidR="00341D84" w:rsidRPr="00F52BEE" w:rsidRDefault="000002D8" w:rsidP="00F30D4C">
            <w:pPr>
              <w:pStyle w:val="TableText"/>
              <w:rPr>
                <w:noProof w:val="0"/>
                <w:color w:val="000000"/>
              </w:rPr>
            </w:pPr>
            <w:r w:rsidRPr="00F52BEE">
              <w:t>421,894</w:t>
            </w:r>
          </w:p>
        </w:tc>
        <w:tc>
          <w:tcPr>
            <w:tcW w:w="481" w:type="pct"/>
          </w:tcPr>
          <w:p w14:paraId="2E34609D" w14:textId="68F03929" w:rsidR="00341D84" w:rsidRPr="00F52BEE" w:rsidRDefault="00341D84" w:rsidP="00F30D4C">
            <w:pPr>
              <w:pStyle w:val="TableText"/>
              <w:ind w:right="144"/>
              <w:rPr>
                <w:noProof w:val="0"/>
              </w:rPr>
            </w:pPr>
            <w:r w:rsidRPr="00F52BEE">
              <w:t>0.88</w:t>
            </w:r>
          </w:p>
        </w:tc>
        <w:tc>
          <w:tcPr>
            <w:tcW w:w="480" w:type="pct"/>
          </w:tcPr>
          <w:p w14:paraId="2A6B23A8" w14:textId="5F9F2893" w:rsidR="00341D84" w:rsidRPr="00F52BEE" w:rsidRDefault="000002D8" w:rsidP="00F30D4C">
            <w:pPr>
              <w:pStyle w:val="TableText"/>
              <w:rPr>
                <w:noProof w:val="0"/>
              </w:rPr>
            </w:pPr>
            <w:r w:rsidRPr="00F52BEE">
              <w:t>2514</w:t>
            </w:r>
          </w:p>
        </w:tc>
        <w:tc>
          <w:tcPr>
            <w:tcW w:w="480" w:type="pct"/>
          </w:tcPr>
          <w:p w14:paraId="6B43A0FC" w14:textId="41EACF51" w:rsidR="00341D84" w:rsidRPr="00F52BEE" w:rsidRDefault="00341D84" w:rsidP="00F30D4C">
            <w:pPr>
              <w:pStyle w:val="TableText"/>
              <w:ind w:right="144"/>
              <w:rPr>
                <w:noProof w:val="0"/>
              </w:rPr>
            </w:pPr>
            <w:r w:rsidRPr="00F52BEE">
              <w:t>102</w:t>
            </w:r>
          </w:p>
        </w:tc>
        <w:tc>
          <w:tcPr>
            <w:tcW w:w="481" w:type="pct"/>
          </w:tcPr>
          <w:p w14:paraId="1C83C78B" w14:textId="006B19DE" w:rsidR="00341D84" w:rsidRPr="00F52BEE" w:rsidRDefault="00341D84" w:rsidP="00F30D4C">
            <w:pPr>
              <w:pStyle w:val="TableText"/>
              <w:rPr>
                <w:noProof w:val="0"/>
              </w:rPr>
            </w:pPr>
            <w:r w:rsidRPr="00F52BEE">
              <w:t>35.</w:t>
            </w:r>
            <w:r w:rsidR="000002D8" w:rsidRPr="00F52BEE">
              <w:t>48</w:t>
            </w:r>
          </w:p>
        </w:tc>
        <w:tc>
          <w:tcPr>
            <w:tcW w:w="480" w:type="pct"/>
          </w:tcPr>
          <w:p w14:paraId="068ACF3B" w14:textId="55915D33" w:rsidR="00341D84" w:rsidRPr="00F52BEE" w:rsidRDefault="00341D84" w:rsidP="00F30D4C">
            <w:pPr>
              <w:pStyle w:val="TableText"/>
              <w:rPr>
                <w:noProof w:val="0"/>
              </w:rPr>
            </w:pPr>
            <w:r w:rsidRPr="00F52BEE">
              <w:t>0.</w:t>
            </w:r>
            <w:r w:rsidR="000002D8" w:rsidRPr="00F52BEE">
              <w:t>07</w:t>
            </w:r>
          </w:p>
        </w:tc>
        <w:tc>
          <w:tcPr>
            <w:tcW w:w="401" w:type="pct"/>
          </w:tcPr>
          <w:p w14:paraId="163CB299" w14:textId="1D4AB9E0" w:rsidR="00341D84" w:rsidRPr="00F52BEE" w:rsidRDefault="00341D84" w:rsidP="00F30D4C">
            <w:pPr>
              <w:pStyle w:val="TableText"/>
              <w:rPr>
                <w:noProof w:val="0"/>
              </w:rPr>
            </w:pPr>
            <w:r w:rsidRPr="00F52BEE">
              <w:t>1.19</w:t>
            </w:r>
          </w:p>
        </w:tc>
        <w:tc>
          <w:tcPr>
            <w:tcW w:w="395" w:type="pct"/>
          </w:tcPr>
          <w:p w14:paraId="319C58D9" w14:textId="3767B9A7" w:rsidR="00341D84" w:rsidRPr="00F52BEE" w:rsidRDefault="00341D84" w:rsidP="00F30D4C">
            <w:pPr>
              <w:pStyle w:val="TableText"/>
              <w:rPr>
                <w:noProof w:val="0"/>
              </w:rPr>
            </w:pPr>
            <w:r w:rsidRPr="00F52BEE">
              <w:t>0.41</w:t>
            </w:r>
          </w:p>
        </w:tc>
      </w:tr>
      <w:tr w:rsidR="00341D84" w:rsidRPr="00F52BEE" w14:paraId="738E7377" w14:textId="77777777" w:rsidTr="00F01EB5">
        <w:tc>
          <w:tcPr>
            <w:tcW w:w="1167" w:type="pct"/>
          </w:tcPr>
          <w:p w14:paraId="3AC2AA89" w14:textId="77777777" w:rsidR="00341D84" w:rsidRPr="00F52BEE" w:rsidRDefault="00341D84" w:rsidP="00F30D4C">
            <w:pPr>
              <w:pStyle w:val="TableText"/>
              <w:rPr>
                <w:noProof w:val="0"/>
                <w:color w:val="000000"/>
              </w:rPr>
            </w:pPr>
            <w:r w:rsidRPr="00F52BEE">
              <w:rPr>
                <w:noProof w:val="0"/>
              </w:rPr>
              <w:t>ELA 7</w:t>
            </w:r>
          </w:p>
        </w:tc>
        <w:tc>
          <w:tcPr>
            <w:tcW w:w="638" w:type="pct"/>
          </w:tcPr>
          <w:p w14:paraId="59151033" w14:textId="77298CC4" w:rsidR="00341D84" w:rsidRPr="00F52BEE" w:rsidRDefault="000002D8" w:rsidP="00F30D4C">
            <w:pPr>
              <w:pStyle w:val="TableText"/>
              <w:rPr>
                <w:noProof w:val="0"/>
                <w:color w:val="000000"/>
              </w:rPr>
            </w:pPr>
            <w:r w:rsidRPr="00F52BEE">
              <w:t>411,610</w:t>
            </w:r>
          </w:p>
        </w:tc>
        <w:tc>
          <w:tcPr>
            <w:tcW w:w="481" w:type="pct"/>
          </w:tcPr>
          <w:p w14:paraId="181B6AD8" w14:textId="1CD1122C" w:rsidR="00341D84" w:rsidRPr="00F52BEE" w:rsidRDefault="00341D84" w:rsidP="00F30D4C">
            <w:pPr>
              <w:pStyle w:val="TableText"/>
              <w:ind w:right="144"/>
              <w:rPr>
                <w:noProof w:val="0"/>
              </w:rPr>
            </w:pPr>
            <w:r w:rsidRPr="00F52BEE">
              <w:t>0.88</w:t>
            </w:r>
          </w:p>
        </w:tc>
        <w:tc>
          <w:tcPr>
            <w:tcW w:w="480" w:type="pct"/>
          </w:tcPr>
          <w:p w14:paraId="6EDE8CAD" w14:textId="56313EF2" w:rsidR="00341D84" w:rsidRPr="00F52BEE" w:rsidRDefault="000002D8" w:rsidP="00F30D4C">
            <w:pPr>
              <w:pStyle w:val="TableText"/>
              <w:rPr>
                <w:noProof w:val="0"/>
              </w:rPr>
            </w:pPr>
            <w:r w:rsidRPr="00F52BEE">
              <w:t>2544</w:t>
            </w:r>
          </w:p>
        </w:tc>
        <w:tc>
          <w:tcPr>
            <w:tcW w:w="480" w:type="pct"/>
          </w:tcPr>
          <w:p w14:paraId="6AC7A921" w14:textId="55B4C897" w:rsidR="00341D84" w:rsidRPr="00F52BEE" w:rsidRDefault="000002D8" w:rsidP="00F30D4C">
            <w:pPr>
              <w:pStyle w:val="TableText"/>
              <w:ind w:right="144"/>
              <w:rPr>
                <w:noProof w:val="0"/>
              </w:rPr>
            </w:pPr>
            <w:r w:rsidRPr="00F52BEE">
              <w:t>108</w:t>
            </w:r>
          </w:p>
        </w:tc>
        <w:tc>
          <w:tcPr>
            <w:tcW w:w="481" w:type="pct"/>
          </w:tcPr>
          <w:p w14:paraId="08B04091" w14:textId="438CC67E" w:rsidR="00341D84" w:rsidRPr="00F52BEE" w:rsidRDefault="000002D8" w:rsidP="00F30D4C">
            <w:pPr>
              <w:pStyle w:val="TableText"/>
              <w:rPr>
                <w:noProof w:val="0"/>
              </w:rPr>
            </w:pPr>
            <w:r w:rsidRPr="00F52BEE">
              <w:t>37.39</w:t>
            </w:r>
          </w:p>
        </w:tc>
        <w:tc>
          <w:tcPr>
            <w:tcW w:w="480" w:type="pct"/>
          </w:tcPr>
          <w:p w14:paraId="6CA9AB9A" w14:textId="76961189" w:rsidR="00341D84" w:rsidRPr="00F52BEE" w:rsidRDefault="00341D84" w:rsidP="00F30D4C">
            <w:pPr>
              <w:pStyle w:val="TableText"/>
              <w:rPr>
                <w:noProof w:val="0"/>
              </w:rPr>
            </w:pPr>
            <w:r w:rsidRPr="00F52BEE">
              <w:t>0.</w:t>
            </w:r>
            <w:r w:rsidR="000002D8" w:rsidRPr="00F52BEE">
              <w:t>41</w:t>
            </w:r>
          </w:p>
        </w:tc>
        <w:tc>
          <w:tcPr>
            <w:tcW w:w="401" w:type="pct"/>
          </w:tcPr>
          <w:p w14:paraId="4429243D" w14:textId="056AA563" w:rsidR="00341D84" w:rsidRPr="00F52BEE" w:rsidRDefault="00341D84" w:rsidP="00F30D4C">
            <w:pPr>
              <w:pStyle w:val="TableText"/>
              <w:rPr>
                <w:noProof w:val="0"/>
              </w:rPr>
            </w:pPr>
            <w:r w:rsidRPr="00F52BEE">
              <w:t>1.</w:t>
            </w:r>
            <w:r w:rsidR="000002D8" w:rsidRPr="00F52BEE">
              <w:t>26</w:t>
            </w:r>
          </w:p>
        </w:tc>
        <w:tc>
          <w:tcPr>
            <w:tcW w:w="395" w:type="pct"/>
          </w:tcPr>
          <w:p w14:paraId="79600436" w14:textId="0620644A" w:rsidR="00341D84" w:rsidRPr="00F52BEE" w:rsidRDefault="00341D84" w:rsidP="00F30D4C">
            <w:pPr>
              <w:pStyle w:val="TableText"/>
              <w:rPr>
                <w:noProof w:val="0"/>
              </w:rPr>
            </w:pPr>
            <w:r w:rsidRPr="00F52BEE">
              <w:t>0.</w:t>
            </w:r>
            <w:r w:rsidR="000002D8" w:rsidRPr="00F52BEE">
              <w:t>44</w:t>
            </w:r>
          </w:p>
        </w:tc>
      </w:tr>
      <w:tr w:rsidR="00341D84" w:rsidRPr="00F52BEE" w14:paraId="4F6779B9" w14:textId="77777777" w:rsidTr="00F01EB5">
        <w:tc>
          <w:tcPr>
            <w:tcW w:w="1167" w:type="pct"/>
          </w:tcPr>
          <w:p w14:paraId="3AF09324" w14:textId="77777777" w:rsidR="00341D84" w:rsidRPr="00F52BEE" w:rsidRDefault="00341D84" w:rsidP="00F30D4C">
            <w:pPr>
              <w:pStyle w:val="TableText"/>
              <w:rPr>
                <w:noProof w:val="0"/>
                <w:color w:val="000000"/>
              </w:rPr>
            </w:pPr>
            <w:r w:rsidRPr="00F52BEE">
              <w:rPr>
                <w:noProof w:val="0"/>
              </w:rPr>
              <w:t>ELA 8</w:t>
            </w:r>
          </w:p>
        </w:tc>
        <w:tc>
          <w:tcPr>
            <w:tcW w:w="638" w:type="pct"/>
          </w:tcPr>
          <w:p w14:paraId="3A49B01C" w14:textId="757B7209" w:rsidR="00341D84" w:rsidRPr="00F52BEE" w:rsidRDefault="000002D8" w:rsidP="00F30D4C">
            <w:pPr>
              <w:pStyle w:val="TableText"/>
              <w:rPr>
                <w:noProof w:val="0"/>
                <w:color w:val="000000"/>
              </w:rPr>
            </w:pPr>
            <w:r w:rsidRPr="00F52BEE">
              <w:t>428,417</w:t>
            </w:r>
          </w:p>
        </w:tc>
        <w:tc>
          <w:tcPr>
            <w:tcW w:w="481" w:type="pct"/>
          </w:tcPr>
          <w:p w14:paraId="37F5E875" w14:textId="13530DE3" w:rsidR="00341D84" w:rsidRPr="00F52BEE" w:rsidRDefault="00341D84" w:rsidP="00F30D4C">
            <w:pPr>
              <w:pStyle w:val="TableText"/>
              <w:ind w:right="144"/>
              <w:rPr>
                <w:noProof w:val="0"/>
              </w:rPr>
            </w:pPr>
            <w:r w:rsidRPr="00F52BEE">
              <w:t>0.88</w:t>
            </w:r>
          </w:p>
        </w:tc>
        <w:tc>
          <w:tcPr>
            <w:tcW w:w="480" w:type="pct"/>
          </w:tcPr>
          <w:p w14:paraId="6FE39283" w14:textId="3256EDCC" w:rsidR="00341D84" w:rsidRPr="00F52BEE" w:rsidRDefault="000002D8" w:rsidP="00F30D4C">
            <w:pPr>
              <w:pStyle w:val="TableText"/>
              <w:rPr>
                <w:noProof w:val="0"/>
              </w:rPr>
            </w:pPr>
            <w:r w:rsidRPr="00F52BEE">
              <w:t>2555</w:t>
            </w:r>
          </w:p>
        </w:tc>
        <w:tc>
          <w:tcPr>
            <w:tcW w:w="480" w:type="pct"/>
          </w:tcPr>
          <w:p w14:paraId="0878ACC5" w14:textId="384E87B8" w:rsidR="00341D84" w:rsidRPr="00F52BEE" w:rsidRDefault="000002D8" w:rsidP="00F30D4C">
            <w:pPr>
              <w:pStyle w:val="TableText"/>
              <w:ind w:right="144"/>
              <w:rPr>
                <w:noProof w:val="0"/>
              </w:rPr>
            </w:pPr>
            <w:r w:rsidRPr="00F52BEE">
              <w:t>108</w:t>
            </w:r>
          </w:p>
        </w:tc>
        <w:tc>
          <w:tcPr>
            <w:tcW w:w="481" w:type="pct"/>
          </w:tcPr>
          <w:p w14:paraId="1888BABD" w14:textId="67B008F7" w:rsidR="00341D84" w:rsidRPr="00F52BEE" w:rsidRDefault="000002D8" w:rsidP="00F30D4C">
            <w:pPr>
              <w:pStyle w:val="TableText"/>
              <w:rPr>
                <w:noProof w:val="0"/>
              </w:rPr>
            </w:pPr>
            <w:r w:rsidRPr="00F52BEE">
              <w:t>37.19</w:t>
            </w:r>
          </w:p>
        </w:tc>
        <w:tc>
          <w:tcPr>
            <w:tcW w:w="480" w:type="pct"/>
          </w:tcPr>
          <w:p w14:paraId="5070AED7" w14:textId="6107BE57" w:rsidR="00341D84" w:rsidRPr="00F52BEE" w:rsidRDefault="00341D84" w:rsidP="00F30D4C">
            <w:pPr>
              <w:pStyle w:val="TableText"/>
              <w:rPr>
                <w:noProof w:val="0"/>
              </w:rPr>
            </w:pPr>
            <w:r w:rsidRPr="00F52BEE">
              <w:t>0.</w:t>
            </w:r>
            <w:r w:rsidR="000002D8" w:rsidRPr="00F52BEE">
              <w:t>55</w:t>
            </w:r>
          </w:p>
        </w:tc>
        <w:tc>
          <w:tcPr>
            <w:tcW w:w="401" w:type="pct"/>
          </w:tcPr>
          <w:p w14:paraId="0DF04134" w14:textId="3B262E06" w:rsidR="00341D84" w:rsidRPr="00F52BEE" w:rsidRDefault="00341D84" w:rsidP="00F30D4C">
            <w:pPr>
              <w:pStyle w:val="TableText"/>
              <w:rPr>
                <w:noProof w:val="0"/>
              </w:rPr>
            </w:pPr>
            <w:r w:rsidRPr="00F52BEE">
              <w:t>1.25</w:t>
            </w:r>
          </w:p>
        </w:tc>
        <w:tc>
          <w:tcPr>
            <w:tcW w:w="395" w:type="pct"/>
          </w:tcPr>
          <w:p w14:paraId="55022C39" w14:textId="325696E3" w:rsidR="00341D84" w:rsidRPr="00F52BEE" w:rsidRDefault="00341D84" w:rsidP="00F30D4C">
            <w:pPr>
              <w:pStyle w:val="TableText"/>
              <w:rPr>
                <w:noProof w:val="0"/>
              </w:rPr>
            </w:pPr>
            <w:r w:rsidRPr="00F52BEE">
              <w:t>0.43</w:t>
            </w:r>
          </w:p>
        </w:tc>
      </w:tr>
      <w:tr w:rsidR="00341D84" w:rsidRPr="00F52BEE" w14:paraId="4F344CC7" w14:textId="77777777" w:rsidTr="00F01EB5">
        <w:tc>
          <w:tcPr>
            <w:tcW w:w="1167" w:type="pct"/>
            <w:tcBorders>
              <w:bottom w:val="single" w:sz="4" w:space="0" w:color="auto"/>
            </w:tcBorders>
          </w:tcPr>
          <w:p w14:paraId="4FB58114" w14:textId="77777777" w:rsidR="00341D84" w:rsidRPr="00F52BEE" w:rsidRDefault="00341D84" w:rsidP="00F30D4C">
            <w:pPr>
              <w:pStyle w:val="TableText"/>
              <w:rPr>
                <w:noProof w:val="0"/>
                <w:color w:val="000000"/>
              </w:rPr>
            </w:pPr>
            <w:r w:rsidRPr="00F52BEE">
              <w:rPr>
                <w:noProof w:val="0"/>
              </w:rPr>
              <w:t>ELA 11</w:t>
            </w:r>
          </w:p>
        </w:tc>
        <w:tc>
          <w:tcPr>
            <w:tcW w:w="638" w:type="pct"/>
            <w:tcBorders>
              <w:bottom w:val="single" w:sz="4" w:space="0" w:color="auto"/>
            </w:tcBorders>
          </w:tcPr>
          <w:p w14:paraId="0125B210" w14:textId="066337EA" w:rsidR="00341D84" w:rsidRPr="00F52BEE" w:rsidRDefault="000002D8" w:rsidP="00F30D4C">
            <w:pPr>
              <w:pStyle w:val="TableText"/>
              <w:rPr>
                <w:noProof w:val="0"/>
                <w:color w:val="000000"/>
              </w:rPr>
            </w:pPr>
            <w:r w:rsidRPr="00F52BEE">
              <w:t>419,538</w:t>
            </w:r>
          </w:p>
        </w:tc>
        <w:tc>
          <w:tcPr>
            <w:tcW w:w="481" w:type="pct"/>
            <w:tcBorders>
              <w:bottom w:val="single" w:sz="4" w:space="0" w:color="auto"/>
            </w:tcBorders>
          </w:tcPr>
          <w:p w14:paraId="1E2CC277" w14:textId="72797381" w:rsidR="00341D84" w:rsidRPr="00F52BEE" w:rsidRDefault="00341D84" w:rsidP="00F30D4C">
            <w:pPr>
              <w:pStyle w:val="TableText"/>
              <w:ind w:right="144"/>
              <w:rPr>
                <w:noProof w:val="0"/>
              </w:rPr>
            </w:pPr>
            <w:r w:rsidRPr="00F52BEE">
              <w:t>0.89</w:t>
            </w:r>
          </w:p>
        </w:tc>
        <w:tc>
          <w:tcPr>
            <w:tcW w:w="480" w:type="pct"/>
            <w:tcBorders>
              <w:bottom w:val="single" w:sz="4" w:space="0" w:color="auto"/>
            </w:tcBorders>
          </w:tcPr>
          <w:p w14:paraId="362D20FB" w14:textId="024CAE59" w:rsidR="00341D84" w:rsidRPr="00F52BEE" w:rsidRDefault="000002D8" w:rsidP="00F30D4C">
            <w:pPr>
              <w:pStyle w:val="TableText"/>
              <w:rPr>
                <w:noProof w:val="0"/>
              </w:rPr>
            </w:pPr>
            <w:r w:rsidRPr="00F52BEE">
              <w:t>2593</w:t>
            </w:r>
          </w:p>
        </w:tc>
        <w:tc>
          <w:tcPr>
            <w:tcW w:w="480" w:type="pct"/>
            <w:tcBorders>
              <w:bottom w:val="single" w:sz="4" w:space="0" w:color="auto"/>
            </w:tcBorders>
          </w:tcPr>
          <w:p w14:paraId="7C5702AD" w14:textId="51C87821" w:rsidR="00341D84" w:rsidRPr="00F52BEE" w:rsidRDefault="000002D8" w:rsidP="00F30D4C">
            <w:pPr>
              <w:pStyle w:val="TableText"/>
              <w:ind w:right="144"/>
              <w:rPr>
                <w:noProof w:val="0"/>
              </w:rPr>
            </w:pPr>
            <w:r w:rsidRPr="00F52BEE">
              <w:t>122</w:t>
            </w:r>
          </w:p>
        </w:tc>
        <w:tc>
          <w:tcPr>
            <w:tcW w:w="481" w:type="pct"/>
            <w:tcBorders>
              <w:bottom w:val="single" w:sz="4" w:space="0" w:color="auto"/>
            </w:tcBorders>
          </w:tcPr>
          <w:p w14:paraId="310EA5ED" w14:textId="430BEB7A" w:rsidR="00341D84" w:rsidRPr="00F52BEE" w:rsidRDefault="000002D8" w:rsidP="00F30D4C">
            <w:pPr>
              <w:pStyle w:val="TableText"/>
              <w:rPr>
                <w:noProof w:val="0"/>
              </w:rPr>
            </w:pPr>
            <w:r w:rsidRPr="00F52BEE">
              <w:t>41.32</w:t>
            </w:r>
          </w:p>
        </w:tc>
        <w:tc>
          <w:tcPr>
            <w:tcW w:w="480" w:type="pct"/>
            <w:tcBorders>
              <w:bottom w:val="single" w:sz="4" w:space="0" w:color="auto"/>
            </w:tcBorders>
          </w:tcPr>
          <w:p w14:paraId="1A005156" w14:textId="6D6DD4B9" w:rsidR="00341D84" w:rsidRPr="00F52BEE" w:rsidRDefault="000002D8" w:rsidP="00F30D4C">
            <w:pPr>
              <w:pStyle w:val="TableText"/>
              <w:rPr>
                <w:noProof w:val="0"/>
              </w:rPr>
            </w:pPr>
            <w:r w:rsidRPr="00F52BEE">
              <w:t>0.99</w:t>
            </w:r>
          </w:p>
        </w:tc>
        <w:tc>
          <w:tcPr>
            <w:tcW w:w="401" w:type="pct"/>
            <w:tcBorders>
              <w:bottom w:val="single" w:sz="4" w:space="0" w:color="auto"/>
            </w:tcBorders>
          </w:tcPr>
          <w:p w14:paraId="193D1AB9" w14:textId="423BB552" w:rsidR="00341D84" w:rsidRPr="00F52BEE" w:rsidRDefault="00341D84" w:rsidP="00F30D4C">
            <w:pPr>
              <w:pStyle w:val="TableText"/>
              <w:rPr>
                <w:noProof w:val="0"/>
              </w:rPr>
            </w:pPr>
            <w:r w:rsidRPr="00F52BEE">
              <w:t>1.</w:t>
            </w:r>
            <w:r w:rsidR="000002D8" w:rsidRPr="00F52BEE">
              <w:t>43</w:t>
            </w:r>
          </w:p>
        </w:tc>
        <w:tc>
          <w:tcPr>
            <w:tcW w:w="395" w:type="pct"/>
            <w:tcBorders>
              <w:bottom w:val="single" w:sz="4" w:space="0" w:color="auto"/>
            </w:tcBorders>
          </w:tcPr>
          <w:p w14:paraId="5836F3D0" w14:textId="61746BBD" w:rsidR="00341D84" w:rsidRPr="00F52BEE" w:rsidRDefault="00341D84" w:rsidP="00F30D4C">
            <w:pPr>
              <w:pStyle w:val="TableText"/>
              <w:rPr>
                <w:noProof w:val="0"/>
              </w:rPr>
            </w:pPr>
            <w:r w:rsidRPr="00F52BEE">
              <w:t>0.48</w:t>
            </w:r>
          </w:p>
        </w:tc>
      </w:tr>
      <w:tr w:rsidR="00341D84" w:rsidRPr="00F52BEE" w14:paraId="3FC5231D" w14:textId="77777777" w:rsidTr="00F01EB5">
        <w:tc>
          <w:tcPr>
            <w:tcW w:w="1167" w:type="pct"/>
            <w:tcBorders>
              <w:top w:val="single" w:sz="4" w:space="0" w:color="auto"/>
              <w:bottom w:val="nil"/>
            </w:tcBorders>
          </w:tcPr>
          <w:p w14:paraId="24723C72" w14:textId="77777777" w:rsidR="00341D84" w:rsidRPr="00F52BEE" w:rsidRDefault="00341D84" w:rsidP="00F30D4C">
            <w:pPr>
              <w:pStyle w:val="TableText"/>
              <w:rPr>
                <w:noProof w:val="0"/>
                <w:color w:val="000000"/>
              </w:rPr>
            </w:pPr>
            <w:r w:rsidRPr="00F52BEE">
              <w:rPr>
                <w:noProof w:val="0"/>
              </w:rPr>
              <w:t>Mathematics 3</w:t>
            </w:r>
          </w:p>
        </w:tc>
        <w:tc>
          <w:tcPr>
            <w:tcW w:w="638" w:type="pct"/>
            <w:tcBorders>
              <w:top w:val="single" w:sz="4" w:space="0" w:color="auto"/>
              <w:bottom w:val="nil"/>
            </w:tcBorders>
          </w:tcPr>
          <w:p w14:paraId="4D85A633" w14:textId="6D26F12E" w:rsidR="00341D84" w:rsidRPr="00F52BEE" w:rsidRDefault="000002D8" w:rsidP="00F30D4C">
            <w:pPr>
              <w:pStyle w:val="TableText"/>
              <w:rPr>
                <w:noProof w:val="0"/>
                <w:color w:val="000000"/>
              </w:rPr>
            </w:pPr>
            <w:r w:rsidRPr="00F52BEE">
              <w:t>407,986</w:t>
            </w:r>
          </w:p>
        </w:tc>
        <w:tc>
          <w:tcPr>
            <w:tcW w:w="481" w:type="pct"/>
            <w:tcBorders>
              <w:top w:val="single" w:sz="4" w:space="0" w:color="auto"/>
              <w:bottom w:val="nil"/>
            </w:tcBorders>
          </w:tcPr>
          <w:p w14:paraId="1B45C2A1" w14:textId="54BDF44E" w:rsidR="00341D84" w:rsidRPr="00F52BEE" w:rsidRDefault="00341D84" w:rsidP="00F30D4C">
            <w:pPr>
              <w:pStyle w:val="TableText"/>
              <w:ind w:right="144"/>
              <w:rPr>
                <w:noProof w:val="0"/>
              </w:rPr>
            </w:pPr>
            <w:r w:rsidRPr="00F52BEE">
              <w:t>0.</w:t>
            </w:r>
            <w:r w:rsidR="000002D8" w:rsidRPr="00F52BEE">
              <w:t>91</w:t>
            </w:r>
          </w:p>
        </w:tc>
        <w:tc>
          <w:tcPr>
            <w:tcW w:w="480" w:type="pct"/>
            <w:tcBorders>
              <w:top w:val="single" w:sz="4" w:space="0" w:color="auto"/>
              <w:bottom w:val="nil"/>
            </w:tcBorders>
          </w:tcPr>
          <w:p w14:paraId="5E4854A2" w14:textId="7607B377" w:rsidR="00341D84" w:rsidRPr="00F52BEE" w:rsidRDefault="000002D8" w:rsidP="00F30D4C">
            <w:pPr>
              <w:pStyle w:val="TableText"/>
              <w:rPr>
                <w:noProof w:val="0"/>
              </w:rPr>
            </w:pPr>
            <w:r w:rsidRPr="00F52BEE">
              <w:t>2419</w:t>
            </w:r>
          </w:p>
        </w:tc>
        <w:tc>
          <w:tcPr>
            <w:tcW w:w="480" w:type="pct"/>
            <w:tcBorders>
              <w:top w:val="single" w:sz="4" w:space="0" w:color="auto"/>
              <w:bottom w:val="nil"/>
            </w:tcBorders>
          </w:tcPr>
          <w:p w14:paraId="17E3A2E5" w14:textId="5642DDAF" w:rsidR="00341D84" w:rsidRPr="00F52BEE" w:rsidRDefault="000002D8" w:rsidP="00F30D4C">
            <w:pPr>
              <w:pStyle w:val="TableText"/>
              <w:ind w:right="144"/>
              <w:rPr>
                <w:noProof w:val="0"/>
              </w:rPr>
            </w:pPr>
            <w:r w:rsidRPr="00F52BEE">
              <w:t>90</w:t>
            </w:r>
          </w:p>
        </w:tc>
        <w:tc>
          <w:tcPr>
            <w:tcW w:w="481" w:type="pct"/>
            <w:tcBorders>
              <w:top w:val="single" w:sz="4" w:space="0" w:color="auto"/>
              <w:bottom w:val="nil"/>
            </w:tcBorders>
          </w:tcPr>
          <w:p w14:paraId="12ECEF14" w14:textId="04900BAB" w:rsidR="00341D84" w:rsidRPr="00F52BEE" w:rsidRDefault="00341D84" w:rsidP="00F30D4C">
            <w:pPr>
              <w:pStyle w:val="TableText"/>
              <w:rPr>
                <w:noProof w:val="0"/>
              </w:rPr>
            </w:pPr>
            <w:r w:rsidRPr="00F52BEE">
              <w:t>27.</w:t>
            </w:r>
            <w:r w:rsidR="000002D8" w:rsidRPr="00F52BEE">
              <w:t>09</w:t>
            </w:r>
          </w:p>
        </w:tc>
        <w:tc>
          <w:tcPr>
            <w:tcW w:w="480" w:type="pct"/>
            <w:tcBorders>
              <w:top w:val="single" w:sz="4" w:space="0" w:color="auto"/>
              <w:bottom w:val="nil"/>
            </w:tcBorders>
          </w:tcPr>
          <w:p w14:paraId="269C9B79" w14:textId="62768D82" w:rsidR="00341D84" w:rsidRPr="00F52BEE" w:rsidRDefault="00341D84" w:rsidP="00F30D4C">
            <w:pPr>
              <w:pStyle w:val="TableText"/>
              <w:rPr>
                <w:noProof w:val="0"/>
              </w:rPr>
            </w:pPr>
            <w:r w:rsidRPr="00F52BEE">
              <w:t>-1.</w:t>
            </w:r>
            <w:r w:rsidR="000002D8" w:rsidRPr="00F52BEE">
              <w:t>21</w:t>
            </w:r>
          </w:p>
        </w:tc>
        <w:tc>
          <w:tcPr>
            <w:tcW w:w="401" w:type="pct"/>
            <w:tcBorders>
              <w:top w:val="single" w:sz="4" w:space="0" w:color="auto"/>
              <w:bottom w:val="nil"/>
            </w:tcBorders>
          </w:tcPr>
          <w:p w14:paraId="61053630" w14:textId="00FCF163" w:rsidR="00341D84" w:rsidRPr="00F52BEE" w:rsidRDefault="00341D84" w:rsidP="00F30D4C">
            <w:pPr>
              <w:pStyle w:val="TableText"/>
              <w:rPr>
                <w:noProof w:val="0"/>
              </w:rPr>
            </w:pPr>
            <w:r w:rsidRPr="00F52BEE">
              <w:t>1.</w:t>
            </w:r>
            <w:r w:rsidR="000002D8" w:rsidRPr="00F52BEE">
              <w:t>13</w:t>
            </w:r>
          </w:p>
        </w:tc>
        <w:tc>
          <w:tcPr>
            <w:tcW w:w="395" w:type="pct"/>
            <w:tcBorders>
              <w:top w:val="single" w:sz="4" w:space="0" w:color="auto"/>
              <w:bottom w:val="nil"/>
            </w:tcBorders>
          </w:tcPr>
          <w:p w14:paraId="1FFCC959" w14:textId="6F8CC26D" w:rsidR="00341D84" w:rsidRPr="00F52BEE" w:rsidRDefault="00341D84" w:rsidP="00F30D4C">
            <w:pPr>
              <w:pStyle w:val="TableText"/>
              <w:rPr>
                <w:noProof w:val="0"/>
              </w:rPr>
            </w:pPr>
            <w:r w:rsidRPr="00F52BEE">
              <w:t>0.</w:t>
            </w:r>
            <w:r w:rsidR="000002D8" w:rsidRPr="00F52BEE">
              <w:t>34</w:t>
            </w:r>
          </w:p>
        </w:tc>
      </w:tr>
      <w:tr w:rsidR="00341D84" w:rsidRPr="00F52BEE" w14:paraId="53DB031B" w14:textId="77777777" w:rsidTr="00F01EB5">
        <w:tc>
          <w:tcPr>
            <w:tcW w:w="1167" w:type="pct"/>
            <w:tcBorders>
              <w:top w:val="nil"/>
            </w:tcBorders>
          </w:tcPr>
          <w:p w14:paraId="08E0E9D4" w14:textId="77777777" w:rsidR="00341D84" w:rsidRPr="00F52BEE" w:rsidRDefault="00341D84" w:rsidP="00F30D4C">
            <w:pPr>
              <w:pStyle w:val="TableText"/>
              <w:rPr>
                <w:noProof w:val="0"/>
                <w:color w:val="000000"/>
              </w:rPr>
            </w:pPr>
            <w:r w:rsidRPr="00F52BEE">
              <w:rPr>
                <w:noProof w:val="0"/>
              </w:rPr>
              <w:t>Mathematics 4</w:t>
            </w:r>
          </w:p>
        </w:tc>
        <w:tc>
          <w:tcPr>
            <w:tcW w:w="638" w:type="pct"/>
            <w:tcBorders>
              <w:top w:val="nil"/>
            </w:tcBorders>
          </w:tcPr>
          <w:p w14:paraId="377718C6" w14:textId="55A55471" w:rsidR="00341D84" w:rsidRPr="00F52BEE" w:rsidRDefault="000002D8" w:rsidP="00F30D4C">
            <w:pPr>
              <w:pStyle w:val="TableText"/>
              <w:rPr>
                <w:noProof w:val="0"/>
                <w:color w:val="000000"/>
              </w:rPr>
            </w:pPr>
            <w:r w:rsidRPr="00F52BEE">
              <w:t>415,949</w:t>
            </w:r>
          </w:p>
        </w:tc>
        <w:tc>
          <w:tcPr>
            <w:tcW w:w="481" w:type="pct"/>
            <w:tcBorders>
              <w:top w:val="nil"/>
            </w:tcBorders>
          </w:tcPr>
          <w:p w14:paraId="6EFE2497" w14:textId="2D17027A" w:rsidR="00341D84" w:rsidRPr="00F52BEE" w:rsidRDefault="00341D84" w:rsidP="00F30D4C">
            <w:pPr>
              <w:pStyle w:val="TableText"/>
              <w:ind w:right="144"/>
              <w:rPr>
                <w:noProof w:val="0"/>
              </w:rPr>
            </w:pPr>
            <w:r w:rsidRPr="00F52BEE">
              <w:t>0.90</w:t>
            </w:r>
          </w:p>
        </w:tc>
        <w:tc>
          <w:tcPr>
            <w:tcW w:w="480" w:type="pct"/>
            <w:tcBorders>
              <w:top w:val="nil"/>
            </w:tcBorders>
          </w:tcPr>
          <w:p w14:paraId="26CEABB2" w14:textId="4326407D" w:rsidR="00341D84" w:rsidRPr="00F52BEE" w:rsidRDefault="000002D8" w:rsidP="00F30D4C">
            <w:pPr>
              <w:pStyle w:val="TableText"/>
              <w:rPr>
                <w:noProof w:val="0"/>
              </w:rPr>
            </w:pPr>
            <w:r w:rsidRPr="00F52BEE">
              <w:t>2455</w:t>
            </w:r>
          </w:p>
        </w:tc>
        <w:tc>
          <w:tcPr>
            <w:tcW w:w="480" w:type="pct"/>
            <w:tcBorders>
              <w:top w:val="nil"/>
            </w:tcBorders>
          </w:tcPr>
          <w:p w14:paraId="619D826F" w14:textId="2348851F" w:rsidR="00341D84" w:rsidRPr="00F52BEE" w:rsidRDefault="000002D8" w:rsidP="00F30D4C">
            <w:pPr>
              <w:pStyle w:val="TableText"/>
              <w:ind w:right="144"/>
              <w:rPr>
                <w:noProof w:val="0"/>
              </w:rPr>
            </w:pPr>
            <w:r w:rsidRPr="00F52BEE">
              <w:t>92</w:t>
            </w:r>
          </w:p>
        </w:tc>
        <w:tc>
          <w:tcPr>
            <w:tcW w:w="481" w:type="pct"/>
            <w:tcBorders>
              <w:top w:val="nil"/>
            </w:tcBorders>
          </w:tcPr>
          <w:p w14:paraId="72A1D40F" w14:textId="648BBF29" w:rsidR="00341D84" w:rsidRPr="00F52BEE" w:rsidRDefault="000002D8" w:rsidP="00F30D4C">
            <w:pPr>
              <w:pStyle w:val="TableText"/>
              <w:rPr>
                <w:noProof w:val="0"/>
              </w:rPr>
            </w:pPr>
            <w:r w:rsidRPr="00F52BEE">
              <w:t>28.41</w:t>
            </w:r>
          </w:p>
        </w:tc>
        <w:tc>
          <w:tcPr>
            <w:tcW w:w="480" w:type="pct"/>
            <w:tcBorders>
              <w:top w:val="nil"/>
            </w:tcBorders>
          </w:tcPr>
          <w:p w14:paraId="45512754" w14:textId="3E6F371D" w:rsidR="00341D84" w:rsidRPr="00F52BEE" w:rsidRDefault="00341D84" w:rsidP="00F30D4C">
            <w:pPr>
              <w:pStyle w:val="TableText"/>
              <w:rPr>
                <w:noProof w:val="0"/>
              </w:rPr>
            </w:pPr>
            <w:r w:rsidRPr="00F52BEE">
              <w:t>-0.</w:t>
            </w:r>
            <w:r w:rsidR="000002D8" w:rsidRPr="00F52BEE">
              <w:t>76</w:t>
            </w:r>
          </w:p>
        </w:tc>
        <w:tc>
          <w:tcPr>
            <w:tcW w:w="401" w:type="pct"/>
            <w:tcBorders>
              <w:top w:val="nil"/>
            </w:tcBorders>
          </w:tcPr>
          <w:p w14:paraId="555EA04D" w14:textId="6A460C6E" w:rsidR="00341D84" w:rsidRPr="00F52BEE" w:rsidRDefault="00341D84" w:rsidP="00F30D4C">
            <w:pPr>
              <w:pStyle w:val="TableText"/>
              <w:rPr>
                <w:noProof w:val="0"/>
              </w:rPr>
            </w:pPr>
            <w:r w:rsidRPr="00F52BEE">
              <w:t>1.</w:t>
            </w:r>
            <w:r w:rsidR="000002D8" w:rsidRPr="00F52BEE">
              <w:t>15</w:t>
            </w:r>
          </w:p>
        </w:tc>
        <w:tc>
          <w:tcPr>
            <w:tcW w:w="395" w:type="pct"/>
            <w:tcBorders>
              <w:top w:val="nil"/>
            </w:tcBorders>
          </w:tcPr>
          <w:p w14:paraId="2A387B32" w14:textId="6328230E" w:rsidR="00341D84" w:rsidRPr="00F52BEE" w:rsidRDefault="00341D84" w:rsidP="00F30D4C">
            <w:pPr>
              <w:pStyle w:val="TableText"/>
              <w:rPr>
                <w:noProof w:val="0"/>
              </w:rPr>
            </w:pPr>
            <w:r w:rsidRPr="00F52BEE">
              <w:t>0.</w:t>
            </w:r>
            <w:r w:rsidR="000002D8" w:rsidRPr="00F52BEE">
              <w:t>36</w:t>
            </w:r>
          </w:p>
        </w:tc>
      </w:tr>
      <w:tr w:rsidR="00341D84" w:rsidRPr="00F52BEE" w14:paraId="124908EE" w14:textId="77777777" w:rsidTr="00F01EB5">
        <w:tc>
          <w:tcPr>
            <w:tcW w:w="1167" w:type="pct"/>
          </w:tcPr>
          <w:p w14:paraId="141309C3" w14:textId="77777777" w:rsidR="00341D84" w:rsidRPr="00F52BEE" w:rsidRDefault="00341D84" w:rsidP="00F30D4C">
            <w:pPr>
              <w:pStyle w:val="TableText"/>
              <w:rPr>
                <w:noProof w:val="0"/>
                <w:color w:val="000000"/>
              </w:rPr>
            </w:pPr>
            <w:r w:rsidRPr="00F52BEE">
              <w:rPr>
                <w:noProof w:val="0"/>
              </w:rPr>
              <w:t>Mathematics 5</w:t>
            </w:r>
          </w:p>
        </w:tc>
        <w:tc>
          <w:tcPr>
            <w:tcW w:w="638" w:type="pct"/>
          </w:tcPr>
          <w:p w14:paraId="396A4758" w14:textId="0BEA6B30" w:rsidR="00341D84" w:rsidRPr="00F52BEE" w:rsidRDefault="000002D8" w:rsidP="00F30D4C">
            <w:pPr>
              <w:pStyle w:val="TableText"/>
              <w:rPr>
                <w:noProof w:val="0"/>
                <w:color w:val="000000"/>
              </w:rPr>
            </w:pPr>
            <w:r w:rsidRPr="00F52BEE">
              <w:t>423,142</w:t>
            </w:r>
          </w:p>
        </w:tc>
        <w:tc>
          <w:tcPr>
            <w:tcW w:w="481" w:type="pct"/>
          </w:tcPr>
          <w:p w14:paraId="3D3FDC14" w14:textId="49766AB1" w:rsidR="00341D84" w:rsidRPr="00F52BEE" w:rsidRDefault="00341D84" w:rsidP="00F30D4C">
            <w:pPr>
              <w:pStyle w:val="TableText"/>
              <w:ind w:right="144"/>
              <w:rPr>
                <w:noProof w:val="0"/>
              </w:rPr>
            </w:pPr>
            <w:r w:rsidRPr="00F52BEE">
              <w:t>0.88</w:t>
            </w:r>
          </w:p>
        </w:tc>
        <w:tc>
          <w:tcPr>
            <w:tcW w:w="480" w:type="pct"/>
          </w:tcPr>
          <w:p w14:paraId="55EAAE53" w14:textId="0C57C9BE" w:rsidR="00341D84" w:rsidRPr="00F52BEE" w:rsidRDefault="000002D8" w:rsidP="00F30D4C">
            <w:pPr>
              <w:pStyle w:val="TableText"/>
              <w:rPr>
                <w:noProof w:val="0"/>
              </w:rPr>
            </w:pPr>
            <w:r w:rsidRPr="00F52BEE">
              <w:t>2477</w:t>
            </w:r>
          </w:p>
        </w:tc>
        <w:tc>
          <w:tcPr>
            <w:tcW w:w="480" w:type="pct"/>
          </w:tcPr>
          <w:p w14:paraId="272E95CC" w14:textId="2264957E" w:rsidR="00341D84" w:rsidRPr="00F52BEE" w:rsidRDefault="000002D8" w:rsidP="00F30D4C">
            <w:pPr>
              <w:pStyle w:val="TableText"/>
              <w:ind w:right="144"/>
              <w:rPr>
                <w:noProof w:val="0"/>
              </w:rPr>
            </w:pPr>
            <w:r w:rsidRPr="00F52BEE">
              <w:t>98</w:t>
            </w:r>
          </w:p>
        </w:tc>
        <w:tc>
          <w:tcPr>
            <w:tcW w:w="481" w:type="pct"/>
          </w:tcPr>
          <w:p w14:paraId="41357F50" w14:textId="0FBDA9AA" w:rsidR="00341D84" w:rsidRPr="00F52BEE" w:rsidRDefault="000002D8" w:rsidP="00F30D4C">
            <w:pPr>
              <w:pStyle w:val="TableText"/>
              <w:rPr>
                <w:noProof w:val="0"/>
              </w:rPr>
            </w:pPr>
            <w:r w:rsidRPr="00F52BEE">
              <w:t>33.45</w:t>
            </w:r>
          </w:p>
        </w:tc>
        <w:tc>
          <w:tcPr>
            <w:tcW w:w="480" w:type="pct"/>
          </w:tcPr>
          <w:p w14:paraId="3C61EF7D" w14:textId="7EA69498" w:rsidR="00341D84" w:rsidRPr="00F52BEE" w:rsidRDefault="00341D84" w:rsidP="00F30D4C">
            <w:pPr>
              <w:pStyle w:val="TableText"/>
              <w:rPr>
                <w:noProof w:val="0"/>
              </w:rPr>
            </w:pPr>
            <w:r w:rsidRPr="00F52BEE">
              <w:t>-0.</w:t>
            </w:r>
            <w:r w:rsidR="000002D8" w:rsidRPr="00F52BEE">
              <w:t>48</w:t>
            </w:r>
          </w:p>
        </w:tc>
        <w:tc>
          <w:tcPr>
            <w:tcW w:w="401" w:type="pct"/>
          </w:tcPr>
          <w:p w14:paraId="142D5692" w14:textId="4B2788C1" w:rsidR="00341D84" w:rsidRPr="00F52BEE" w:rsidRDefault="00341D84" w:rsidP="00F30D4C">
            <w:pPr>
              <w:pStyle w:val="TableText"/>
              <w:rPr>
                <w:noProof w:val="0"/>
              </w:rPr>
            </w:pPr>
            <w:r w:rsidRPr="00F52BEE">
              <w:t>1.</w:t>
            </w:r>
            <w:r w:rsidR="000002D8" w:rsidRPr="00F52BEE">
              <w:t>24</w:t>
            </w:r>
          </w:p>
        </w:tc>
        <w:tc>
          <w:tcPr>
            <w:tcW w:w="395" w:type="pct"/>
          </w:tcPr>
          <w:p w14:paraId="2A5ECF72" w14:textId="06A140DF" w:rsidR="00341D84" w:rsidRPr="00F52BEE" w:rsidRDefault="00341D84" w:rsidP="00F30D4C">
            <w:pPr>
              <w:pStyle w:val="TableText"/>
              <w:rPr>
                <w:noProof w:val="0"/>
              </w:rPr>
            </w:pPr>
            <w:r w:rsidRPr="00F52BEE">
              <w:t>0.</w:t>
            </w:r>
            <w:r w:rsidR="000002D8" w:rsidRPr="00F52BEE">
              <w:t>42</w:t>
            </w:r>
          </w:p>
        </w:tc>
      </w:tr>
      <w:tr w:rsidR="00341D84" w:rsidRPr="00F52BEE" w14:paraId="307F5A34" w14:textId="77777777" w:rsidTr="00F01EB5">
        <w:tc>
          <w:tcPr>
            <w:tcW w:w="1167" w:type="pct"/>
          </w:tcPr>
          <w:p w14:paraId="16E85500" w14:textId="77777777" w:rsidR="00341D84" w:rsidRPr="00F52BEE" w:rsidRDefault="00341D84" w:rsidP="00F30D4C">
            <w:pPr>
              <w:pStyle w:val="TableText"/>
              <w:rPr>
                <w:noProof w:val="0"/>
                <w:color w:val="000000"/>
              </w:rPr>
            </w:pPr>
            <w:r w:rsidRPr="00F52BEE">
              <w:rPr>
                <w:noProof w:val="0"/>
              </w:rPr>
              <w:t>Mathematics 6</w:t>
            </w:r>
          </w:p>
        </w:tc>
        <w:tc>
          <w:tcPr>
            <w:tcW w:w="638" w:type="pct"/>
          </w:tcPr>
          <w:p w14:paraId="6A119FDD" w14:textId="409C47C1" w:rsidR="00341D84" w:rsidRPr="00F52BEE" w:rsidRDefault="000002D8" w:rsidP="00F30D4C">
            <w:pPr>
              <w:pStyle w:val="TableText"/>
              <w:rPr>
                <w:noProof w:val="0"/>
                <w:color w:val="000000"/>
              </w:rPr>
            </w:pPr>
            <w:r w:rsidRPr="00F52BEE">
              <w:t>415,822</w:t>
            </w:r>
          </w:p>
        </w:tc>
        <w:tc>
          <w:tcPr>
            <w:tcW w:w="481" w:type="pct"/>
          </w:tcPr>
          <w:p w14:paraId="412ECA56" w14:textId="3DAF297E" w:rsidR="00341D84" w:rsidRPr="00F52BEE" w:rsidRDefault="00341D84" w:rsidP="00F30D4C">
            <w:pPr>
              <w:pStyle w:val="TableText"/>
              <w:ind w:right="144"/>
              <w:rPr>
                <w:noProof w:val="0"/>
              </w:rPr>
            </w:pPr>
            <w:r w:rsidRPr="00F52BEE">
              <w:t>0.</w:t>
            </w:r>
            <w:r w:rsidR="000002D8" w:rsidRPr="00F52BEE">
              <w:t>89</w:t>
            </w:r>
          </w:p>
        </w:tc>
        <w:tc>
          <w:tcPr>
            <w:tcW w:w="480" w:type="pct"/>
          </w:tcPr>
          <w:p w14:paraId="3B15120B" w14:textId="03C40546" w:rsidR="00341D84" w:rsidRPr="00F52BEE" w:rsidRDefault="000002D8" w:rsidP="00F30D4C">
            <w:pPr>
              <w:pStyle w:val="TableText"/>
              <w:rPr>
                <w:noProof w:val="0"/>
              </w:rPr>
            </w:pPr>
            <w:r w:rsidRPr="00F52BEE">
              <w:t>2500</w:t>
            </w:r>
          </w:p>
        </w:tc>
        <w:tc>
          <w:tcPr>
            <w:tcW w:w="480" w:type="pct"/>
          </w:tcPr>
          <w:p w14:paraId="326210CE" w14:textId="2D02C309" w:rsidR="00341D84" w:rsidRPr="00F52BEE" w:rsidRDefault="000002D8" w:rsidP="00F30D4C">
            <w:pPr>
              <w:pStyle w:val="TableText"/>
              <w:ind w:right="144"/>
              <w:rPr>
                <w:noProof w:val="0"/>
              </w:rPr>
            </w:pPr>
            <w:r w:rsidRPr="00F52BEE">
              <w:t>107</w:t>
            </w:r>
          </w:p>
        </w:tc>
        <w:tc>
          <w:tcPr>
            <w:tcW w:w="481" w:type="pct"/>
          </w:tcPr>
          <w:p w14:paraId="772B7C62" w14:textId="65FEA60E" w:rsidR="00341D84" w:rsidRPr="00F52BEE" w:rsidRDefault="000002D8" w:rsidP="00F30D4C">
            <w:pPr>
              <w:pStyle w:val="TableText"/>
              <w:rPr>
                <w:noProof w:val="0"/>
              </w:rPr>
            </w:pPr>
            <w:r w:rsidRPr="00F52BEE">
              <w:t>35.59</w:t>
            </w:r>
          </w:p>
        </w:tc>
        <w:tc>
          <w:tcPr>
            <w:tcW w:w="480" w:type="pct"/>
          </w:tcPr>
          <w:p w14:paraId="5A4FBBBA" w14:textId="1D170494" w:rsidR="00341D84" w:rsidRPr="00F52BEE" w:rsidRDefault="00341D84" w:rsidP="00F30D4C">
            <w:pPr>
              <w:pStyle w:val="TableText"/>
              <w:rPr>
                <w:noProof w:val="0"/>
              </w:rPr>
            </w:pPr>
            <w:r w:rsidRPr="00F52BEE">
              <w:t>-0.</w:t>
            </w:r>
            <w:r w:rsidR="000002D8" w:rsidRPr="00F52BEE">
              <w:t>19</w:t>
            </w:r>
          </w:p>
        </w:tc>
        <w:tc>
          <w:tcPr>
            <w:tcW w:w="401" w:type="pct"/>
          </w:tcPr>
          <w:p w14:paraId="3FE1BFCA" w14:textId="3778FD67" w:rsidR="00341D84" w:rsidRPr="00F52BEE" w:rsidRDefault="00341D84" w:rsidP="00F30D4C">
            <w:pPr>
              <w:pStyle w:val="TableText"/>
              <w:rPr>
                <w:noProof w:val="0"/>
              </w:rPr>
            </w:pPr>
            <w:r w:rsidRPr="00F52BEE">
              <w:t>1.</w:t>
            </w:r>
            <w:r w:rsidR="000002D8" w:rsidRPr="00F52BEE">
              <w:t>35</w:t>
            </w:r>
          </w:p>
        </w:tc>
        <w:tc>
          <w:tcPr>
            <w:tcW w:w="395" w:type="pct"/>
          </w:tcPr>
          <w:p w14:paraId="52876D77" w14:textId="5EF36717" w:rsidR="00341D84" w:rsidRPr="00F52BEE" w:rsidRDefault="00341D84" w:rsidP="00F30D4C">
            <w:pPr>
              <w:pStyle w:val="TableText"/>
              <w:rPr>
                <w:noProof w:val="0"/>
              </w:rPr>
            </w:pPr>
            <w:r w:rsidRPr="00F52BEE">
              <w:t>0.</w:t>
            </w:r>
            <w:r w:rsidR="000002D8" w:rsidRPr="00F52BEE">
              <w:t>45</w:t>
            </w:r>
          </w:p>
        </w:tc>
      </w:tr>
      <w:tr w:rsidR="00341D84" w:rsidRPr="00F52BEE" w14:paraId="260AC75C" w14:textId="77777777" w:rsidTr="00F01EB5">
        <w:tc>
          <w:tcPr>
            <w:tcW w:w="1167" w:type="pct"/>
          </w:tcPr>
          <w:p w14:paraId="20B44CEB" w14:textId="77777777" w:rsidR="00341D84" w:rsidRPr="00F52BEE" w:rsidRDefault="00341D84" w:rsidP="00F30D4C">
            <w:pPr>
              <w:pStyle w:val="TableText"/>
              <w:rPr>
                <w:noProof w:val="0"/>
                <w:color w:val="000000"/>
              </w:rPr>
            </w:pPr>
            <w:r w:rsidRPr="00F52BEE">
              <w:rPr>
                <w:noProof w:val="0"/>
              </w:rPr>
              <w:t>Mathematics 7</w:t>
            </w:r>
          </w:p>
        </w:tc>
        <w:tc>
          <w:tcPr>
            <w:tcW w:w="638" w:type="pct"/>
          </w:tcPr>
          <w:p w14:paraId="3FF7868C" w14:textId="69853916" w:rsidR="00341D84" w:rsidRPr="00F52BEE" w:rsidRDefault="000002D8" w:rsidP="00F30D4C">
            <w:pPr>
              <w:pStyle w:val="TableText"/>
              <w:rPr>
                <w:noProof w:val="0"/>
                <w:color w:val="000000"/>
              </w:rPr>
            </w:pPr>
            <w:r w:rsidRPr="00F52BEE">
              <w:t>407,947</w:t>
            </w:r>
          </w:p>
        </w:tc>
        <w:tc>
          <w:tcPr>
            <w:tcW w:w="481" w:type="pct"/>
          </w:tcPr>
          <w:p w14:paraId="15F18506" w14:textId="20283E79" w:rsidR="00341D84" w:rsidRPr="00F52BEE" w:rsidRDefault="00341D84" w:rsidP="00F30D4C">
            <w:pPr>
              <w:pStyle w:val="TableText"/>
              <w:ind w:right="144"/>
              <w:rPr>
                <w:noProof w:val="0"/>
              </w:rPr>
            </w:pPr>
            <w:r w:rsidRPr="00F52BEE">
              <w:t>0.</w:t>
            </w:r>
            <w:r w:rsidR="000002D8" w:rsidRPr="00F52BEE">
              <w:t>87</w:t>
            </w:r>
          </w:p>
        </w:tc>
        <w:tc>
          <w:tcPr>
            <w:tcW w:w="480" w:type="pct"/>
          </w:tcPr>
          <w:p w14:paraId="6D88FAB0" w14:textId="04FC1D68" w:rsidR="00341D84" w:rsidRPr="00F52BEE" w:rsidRDefault="000002D8" w:rsidP="00F30D4C">
            <w:pPr>
              <w:pStyle w:val="TableText"/>
              <w:rPr>
                <w:noProof w:val="0"/>
              </w:rPr>
            </w:pPr>
            <w:r w:rsidRPr="00F52BEE">
              <w:t>2512</w:t>
            </w:r>
          </w:p>
        </w:tc>
        <w:tc>
          <w:tcPr>
            <w:tcW w:w="480" w:type="pct"/>
          </w:tcPr>
          <w:p w14:paraId="3B062507" w14:textId="2F7A7F9C" w:rsidR="00341D84" w:rsidRPr="00F52BEE" w:rsidRDefault="000002D8" w:rsidP="00F30D4C">
            <w:pPr>
              <w:pStyle w:val="TableText"/>
              <w:ind w:right="144"/>
              <w:rPr>
                <w:noProof w:val="0"/>
              </w:rPr>
            </w:pPr>
            <w:r w:rsidRPr="00F52BEE">
              <w:t>114</w:t>
            </w:r>
          </w:p>
        </w:tc>
        <w:tc>
          <w:tcPr>
            <w:tcW w:w="481" w:type="pct"/>
          </w:tcPr>
          <w:p w14:paraId="75C75761" w14:textId="7B131210" w:rsidR="00341D84" w:rsidRPr="00F52BEE" w:rsidRDefault="000002D8" w:rsidP="00F30D4C">
            <w:pPr>
              <w:pStyle w:val="TableText"/>
              <w:rPr>
                <w:noProof w:val="0"/>
              </w:rPr>
            </w:pPr>
            <w:r w:rsidRPr="00F52BEE">
              <w:t>40.39</w:t>
            </w:r>
          </w:p>
        </w:tc>
        <w:tc>
          <w:tcPr>
            <w:tcW w:w="480" w:type="pct"/>
          </w:tcPr>
          <w:p w14:paraId="7B701C45" w14:textId="27DD79CF" w:rsidR="00341D84" w:rsidRPr="00F52BEE" w:rsidRDefault="000002D8" w:rsidP="00F30D4C">
            <w:pPr>
              <w:pStyle w:val="TableText"/>
              <w:rPr>
                <w:noProof w:val="0"/>
              </w:rPr>
            </w:pPr>
            <w:r w:rsidRPr="00F52BEE">
              <w:t>-</w:t>
            </w:r>
            <w:r w:rsidR="00341D84" w:rsidRPr="00F52BEE">
              <w:t>0.</w:t>
            </w:r>
            <w:r w:rsidRPr="00F52BEE">
              <w:t>04</w:t>
            </w:r>
          </w:p>
        </w:tc>
        <w:tc>
          <w:tcPr>
            <w:tcW w:w="401" w:type="pct"/>
          </w:tcPr>
          <w:p w14:paraId="16F982F9" w14:textId="72EF5765" w:rsidR="00341D84" w:rsidRPr="00F52BEE" w:rsidRDefault="00341D84" w:rsidP="00F30D4C">
            <w:pPr>
              <w:pStyle w:val="TableText"/>
              <w:rPr>
                <w:noProof w:val="0"/>
              </w:rPr>
            </w:pPr>
            <w:r w:rsidRPr="00F52BEE">
              <w:t>1.</w:t>
            </w:r>
            <w:r w:rsidR="000002D8" w:rsidRPr="00F52BEE">
              <w:t>44</w:t>
            </w:r>
          </w:p>
        </w:tc>
        <w:tc>
          <w:tcPr>
            <w:tcW w:w="395" w:type="pct"/>
          </w:tcPr>
          <w:p w14:paraId="7D224054" w14:textId="70109674" w:rsidR="00341D84" w:rsidRPr="00F52BEE" w:rsidRDefault="00341D84" w:rsidP="00F30D4C">
            <w:pPr>
              <w:pStyle w:val="TableText"/>
              <w:rPr>
                <w:noProof w:val="0"/>
              </w:rPr>
            </w:pPr>
            <w:r w:rsidRPr="00F52BEE">
              <w:t>0.</w:t>
            </w:r>
            <w:r w:rsidR="000002D8" w:rsidRPr="00F52BEE">
              <w:t>51</w:t>
            </w:r>
          </w:p>
        </w:tc>
      </w:tr>
      <w:tr w:rsidR="00341D84" w:rsidRPr="00F52BEE" w14:paraId="29BF5700" w14:textId="77777777" w:rsidTr="00F01EB5">
        <w:tc>
          <w:tcPr>
            <w:tcW w:w="1167" w:type="pct"/>
          </w:tcPr>
          <w:p w14:paraId="068EDD2E" w14:textId="77777777" w:rsidR="00341D84" w:rsidRPr="00F52BEE" w:rsidRDefault="00341D84" w:rsidP="00F30D4C">
            <w:pPr>
              <w:pStyle w:val="TableText"/>
              <w:rPr>
                <w:noProof w:val="0"/>
                <w:color w:val="000000"/>
              </w:rPr>
            </w:pPr>
            <w:r w:rsidRPr="00F52BEE">
              <w:rPr>
                <w:noProof w:val="0"/>
              </w:rPr>
              <w:t>Mathematics 8</w:t>
            </w:r>
          </w:p>
        </w:tc>
        <w:tc>
          <w:tcPr>
            <w:tcW w:w="638" w:type="pct"/>
          </w:tcPr>
          <w:p w14:paraId="31C7EF80" w14:textId="70474692" w:rsidR="00341D84" w:rsidRPr="00F52BEE" w:rsidRDefault="000002D8" w:rsidP="00F30D4C">
            <w:pPr>
              <w:pStyle w:val="TableText"/>
              <w:rPr>
                <w:noProof w:val="0"/>
                <w:color w:val="000000"/>
              </w:rPr>
            </w:pPr>
            <w:r w:rsidRPr="00F52BEE">
              <w:t>421,772</w:t>
            </w:r>
          </w:p>
        </w:tc>
        <w:tc>
          <w:tcPr>
            <w:tcW w:w="481" w:type="pct"/>
          </w:tcPr>
          <w:p w14:paraId="5E3BC768" w14:textId="741B91C1" w:rsidR="00341D84" w:rsidRPr="00F52BEE" w:rsidRDefault="00341D84" w:rsidP="00F30D4C">
            <w:pPr>
              <w:pStyle w:val="TableText"/>
              <w:ind w:right="144"/>
              <w:rPr>
                <w:noProof w:val="0"/>
              </w:rPr>
            </w:pPr>
            <w:r w:rsidRPr="00F52BEE">
              <w:t>0.</w:t>
            </w:r>
            <w:r w:rsidR="000002D8" w:rsidRPr="00F52BEE">
              <w:t>87</w:t>
            </w:r>
          </w:p>
        </w:tc>
        <w:tc>
          <w:tcPr>
            <w:tcW w:w="480" w:type="pct"/>
          </w:tcPr>
          <w:p w14:paraId="365DCCAE" w14:textId="402A4E22" w:rsidR="00341D84" w:rsidRPr="00F52BEE" w:rsidRDefault="000002D8" w:rsidP="00F30D4C">
            <w:pPr>
              <w:pStyle w:val="TableText"/>
              <w:rPr>
                <w:noProof w:val="0"/>
              </w:rPr>
            </w:pPr>
            <w:r w:rsidRPr="00F52BEE">
              <w:t>2522</w:t>
            </w:r>
          </w:p>
        </w:tc>
        <w:tc>
          <w:tcPr>
            <w:tcW w:w="480" w:type="pct"/>
          </w:tcPr>
          <w:p w14:paraId="4781F844" w14:textId="3318F5CE" w:rsidR="00341D84" w:rsidRPr="00F52BEE" w:rsidRDefault="000002D8" w:rsidP="00F30D4C">
            <w:pPr>
              <w:pStyle w:val="TableText"/>
              <w:ind w:right="144"/>
              <w:rPr>
                <w:noProof w:val="0"/>
              </w:rPr>
            </w:pPr>
            <w:r w:rsidRPr="00F52BEE">
              <w:t>122</w:t>
            </w:r>
          </w:p>
        </w:tc>
        <w:tc>
          <w:tcPr>
            <w:tcW w:w="481" w:type="pct"/>
          </w:tcPr>
          <w:p w14:paraId="601E265D" w14:textId="69A03C24" w:rsidR="00341D84" w:rsidRPr="00F52BEE" w:rsidRDefault="000002D8" w:rsidP="00F30D4C">
            <w:pPr>
              <w:pStyle w:val="TableText"/>
              <w:rPr>
                <w:noProof w:val="0"/>
              </w:rPr>
            </w:pPr>
            <w:r w:rsidRPr="00F52BEE">
              <w:t>44.70</w:t>
            </w:r>
          </w:p>
        </w:tc>
        <w:tc>
          <w:tcPr>
            <w:tcW w:w="480" w:type="pct"/>
          </w:tcPr>
          <w:p w14:paraId="7FB29992" w14:textId="1141F77C" w:rsidR="00341D84" w:rsidRPr="00F52BEE" w:rsidRDefault="00341D84" w:rsidP="00F30D4C">
            <w:pPr>
              <w:pStyle w:val="TableText"/>
              <w:rPr>
                <w:noProof w:val="0"/>
              </w:rPr>
            </w:pPr>
            <w:r w:rsidRPr="00F52BEE">
              <w:t>0.</w:t>
            </w:r>
            <w:r w:rsidR="000002D8" w:rsidRPr="00F52BEE">
              <w:t>09</w:t>
            </w:r>
          </w:p>
        </w:tc>
        <w:tc>
          <w:tcPr>
            <w:tcW w:w="401" w:type="pct"/>
          </w:tcPr>
          <w:p w14:paraId="01BA6370" w14:textId="4C040C23" w:rsidR="00341D84" w:rsidRPr="00F52BEE" w:rsidRDefault="00341D84" w:rsidP="00F30D4C">
            <w:pPr>
              <w:pStyle w:val="TableText"/>
              <w:rPr>
                <w:noProof w:val="0"/>
              </w:rPr>
            </w:pPr>
            <w:r w:rsidRPr="00F52BEE">
              <w:t>1.</w:t>
            </w:r>
            <w:r w:rsidR="000002D8" w:rsidRPr="00F52BEE">
              <w:t>54</w:t>
            </w:r>
          </w:p>
        </w:tc>
        <w:tc>
          <w:tcPr>
            <w:tcW w:w="395" w:type="pct"/>
          </w:tcPr>
          <w:p w14:paraId="66857AA7" w14:textId="06E052D6" w:rsidR="00341D84" w:rsidRPr="00F52BEE" w:rsidRDefault="00341D84" w:rsidP="00F30D4C">
            <w:pPr>
              <w:pStyle w:val="TableText"/>
              <w:rPr>
                <w:noProof w:val="0"/>
              </w:rPr>
            </w:pPr>
            <w:r w:rsidRPr="00F52BEE">
              <w:t>0.</w:t>
            </w:r>
            <w:r w:rsidR="000002D8" w:rsidRPr="00F52BEE">
              <w:t>56</w:t>
            </w:r>
          </w:p>
        </w:tc>
      </w:tr>
      <w:tr w:rsidR="00341D84" w:rsidRPr="00F52BEE" w14:paraId="7AC1404C" w14:textId="77777777" w:rsidTr="00F01EB5">
        <w:tc>
          <w:tcPr>
            <w:tcW w:w="1167" w:type="pct"/>
          </w:tcPr>
          <w:p w14:paraId="2C796EEC" w14:textId="77777777" w:rsidR="00341D84" w:rsidRPr="00F52BEE" w:rsidRDefault="00341D84" w:rsidP="00F30D4C">
            <w:pPr>
              <w:pStyle w:val="TableText"/>
              <w:rPr>
                <w:noProof w:val="0"/>
                <w:color w:val="000000"/>
              </w:rPr>
            </w:pPr>
            <w:r w:rsidRPr="00F52BEE">
              <w:rPr>
                <w:noProof w:val="0"/>
              </w:rPr>
              <w:t>Mathematics 11</w:t>
            </w:r>
          </w:p>
        </w:tc>
        <w:tc>
          <w:tcPr>
            <w:tcW w:w="638" w:type="pct"/>
          </w:tcPr>
          <w:p w14:paraId="49A117FE" w14:textId="571E2183" w:rsidR="00341D84" w:rsidRPr="00F52BEE" w:rsidRDefault="000002D8" w:rsidP="00F30D4C">
            <w:pPr>
              <w:pStyle w:val="TableText"/>
              <w:rPr>
                <w:noProof w:val="0"/>
                <w:color w:val="000000"/>
              </w:rPr>
            </w:pPr>
            <w:r w:rsidRPr="00F52BEE">
              <w:t>409,011</w:t>
            </w:r>
          </w:p>
        </w:tc>
        <w:tc>
          <w:tcPr>
            <w:tcW w:w="481" w:type="pct"/>
          </w:tcPr>
          <w:p w14:paraId="44225752" w14:textId="1F44CC9E" w:rsidR="00341D84" w:rsidRPr="00F52BEE" w:rsidRDefault="00341D84" w:rsidP="00F30D4C">
            <w:pPr>
              <w:pStyle w:val="TableText"/>
              <w:ind w:right="144"/>
              <w:rPr>
                <w:noProof w:val="0"/>
              </w:rPr>
            </w:pPr>
            <w:r w:rsidRPr="00F52BEE">
              <w:t>0.86</w:t>
            </w:r>
          </w:p>
        </w:tc>
        <w:tc>
          <w:tcPr>
            <w:tcW w:w="480" w:type="pct"/>
          </w:tcPr>
          <w:p w14:paraId="747CBBC7" w14:textId="09E62BDD" w:rsidR="00341D84" w:rsidRPr="00F52BEE" w:rsidRDefault="000002D8" w:rsidP="00F30D4C">
            <w:pPr>
              <w:pStyle w:val="TableText"/>
              <w:rPr>
                <w:noProof w:val="0"/>
              </w:rPr>
            </w:pPr>
            <w:r w:rsidRPr="00F52BEE">
              <w:t>2549</w:t>
            </w:r>
          </w:p>
        </w:tc>
        <w:tc>
          <w:tcPr>
            <w:tcW w:w="480" w:type="pct"/>
          </w:tcPr>
          <w:p w14:paraId="703CBD12" w14:textId="5D8CEEB8" w:rsidR="00341D84" w:rsidRPr="00F52BEE" w:rsidRDefault="000002D8" w:rsidP="00F30D4C">
            <w:pPr>
              <w:pStyle w:val="TableText"/>
              <w:ind w:right="144"/>
              <w:rPr>
                <w:noProof w:val="0"/>
              </w:rPr>
            </w:pPr>
            <w:r w:rsidRPr="00F52BEE">
              <w:t>129</w:t>
            </w:r>
          </w:p>
        </w:tc>
        <w:tc>
          <w:tcPr>
            <w:tcW w:w="481" w:type="pct"/>
          </w:tcPr>
          <w:p w14:paraId="652E5E70" w14:textId="5580CCD4" w:rsidR="00341D84" w:rsidRPr="00F52BEE" w:rsidRDefault="000002D8" w:rsidP="00F30D4C">
            <w:pPr>
              <w:pStyle w:val="TableText"/>
              <w:rPr>
                <w:noProof w:val="0"/>
              </w:rPr>
            </w:pPr>
            <w:r w:rsidRPr="00F52BEE">
              <w:t>48.37</w:t>
            </w:r>
          </w:p>
        </w:tc>
        <w:tc>
          <w:tcPr>
            <w:tcW w:w="480" w:type="pct"/>
          </w:tcPr>
          <w:p w14:paraId="3EE9D51D" w14:textId="5DAAF998" w:rsidR="00341D84" w:rsidRPr="00F52BEE" w:rsidRDefault="00341D84" w:rsidP="00F30D4C">
            <w:pPr>
              <w:pStyle w:val="TableText"/>
              <w:rPr>
                <w:noProof w:val="0"/>
              </w:rPr>
            </w:pPr>
            <w:r w:rsidRPr="00F52BEE">
              <w:t>0.</w:t>
            </w:r>
            <w:r w:rsidR="000002D8" w:rsidRPr="00F52BEE">
              <w:t>43</w:t>
            </w:r>
          </w:p>
        </w:tc>
        <w:tc>
          <w:tcPr>
            <w:tcW w:w="401" w:type="pct"/>
          </w:tcPr>
          <w:p w14:paraId="2BA19EFD" w14:textId="09AEE83D" w:rsidR="00341D84" w:rsidRPr="00F52BEE" w:rsidRDefault="00341D84" w:rsidP="00F30D4C">
            <w:pPr>
              <w:pStyle w:val="TableText"/>
              <w:rPr>
                <w:noProof w:val="0"/>
              </w:rPr>
            </w:pPr>
            <w:r w:rsidRPr="00F52BEE">
              <w:t>1.</w:t>
            </w:r>
            <w:r w:rsidR="000002D8" w:rsidRPr="00F52BEE">
              <w:t>63</w:t>
            </w:r>
          </w:p>
        </w:tc>
        <w:tc>
          <w:tcPr>
            <w:tcW w:w="395" w:type="pct"/>
          </w:tcPr>
          <w:p w14:paraId="725D2780" w14:textId="490D25D7" w:rsidR="00341D84" w:rsidRPr="00F52BEE" w:rsidRDefault="00341D84" w:rsidP="00F30D4C">
            <w:pPr>
              <w:pStyle w:val="TableText"/>
              <w:rPr>
                <w:noProof w:val="0"/>
              </w:rPr>
            </w:pPr>
            <w:r w:rsidRPr="00F52BEE">
              <w:t>0.</w:t>
            </w:r>
            <w:r w:rsidR="000002D8" w:rsidRPr="00F52BEE">
              <w:t>61</w:t>
            </w:r>
          </w:p>
        </w:tc>
      </w:tr>
    </w:tbl>
    <w:p w14:paraId="5CA44183" w14:textId="5247BA9D" w:rsidR="00565D2F" w:rsidRDefault="00565D2F" w:rsidP="0089063D">
      <w:pPr>
        <w:pStyle w:val="Heading4"/>
        <w:rPr>
          <w:webHidden/>
        </w:rPr>
      </w:pPr>
      <w:bookmarkStart w:id="1225" w:name="_Toc136423347"/>
      <w:r w:rsidRPr="001A3E9E">
        <w:lastRenderedPageBreak/>
        <w:t>Intercorrelations, Reliabilities, and Standard Errors of Measurement for Claim</w:t>
      </w:r>
      <w:r w:rsidR="008647AD" w:rsidRPr="001A3E9E">
        <w:t> </w:t>
      </w:r>
      <w:r w:rsidRPr="001A3E9E">
        <w:t>Scores</w:t>
      </w:r>
      <w:bookmarkEnd w:id="1225"/>
    </w:p>
    <w:p w14:paraId="0B0090B0" w14:textId="454DEDF4" w:rsidR="00632034" w:rsidRPr="00A57B8E" w:rsidRDefault="00632034" w:rsidP="00270C7C">
      <w:pPr>
        <w:keepLines/>
      </w:pPr>
      <w:r w:rsidRPr="00A57B8E">
        <w:t xml:space="preserve">For each test, theta scores and scale scores are computed for claims. As described in subsection </w:t>
      </w:r>
      <w:hyperlink w:anchor="_Structure_of_the" w:history="1">
        <w:r w:rsidRPr="00717D20">
          <w:rPr>
            <w:rStyle w:val="Hyperlink"/>
            <w:i/>
          </w:rPr>
          <w:t>7.1.1 Structure of the Assessments</w:t>
        </w:r>
      </w:hyperlink>
      <w:r w:rsidRPr="00A57B8E">
        <w:t xml:space="preserve"> in </w:t>
      </w:r>
      <w:hyperlink w:anchor="_Scoring_and_Reporting" w:history="1">
        <w:r w:rsidRPr="00717D20">
          <w:rPr>
            <w:rStyle w:val="Hyperlink"/>
            <w:i/>
          </w:rPr>
          <w:t>Chapter 7:</w:t>
        </w:r>
        <w:r w:rsidRPr="00717D20">
          <w:rPr>
            <w:rStyle w:val="Hyperlink"/>
          </w:rPr>
          <w:t xml:space="preserve"> </w:t>
        </w:r>
        <w:r w:rsidRPr="00717D20">
          <w:rPr>
            <w:rStyle w:val="Hyperlink"/>
            <w:i/>
          </w:rPr>
          <w:t>Scoring and Reporting</w:t>
        </w:r>
      </w:hyperlink>
      <w:r w:rsidRPr="008B52B1">
        <w:t>,</w:t>
      </w:r>
      <w:r w:rsidRPr="00A57B8E">
        <w:t xml:space="preserve"> claims identify the set of knowledge and skills being measured. Claim scores are scores on the set of items that form the basis for a claim.</w:t>
      </w:r>
    </w:p>
    <w:p w14:paraId="2FBB6A62" w14:textId="79EC19E8" w:rsidR="00632034" w:rsidRPr="00A57B8E" w:rsidRDefault="00632034" w:rsidP="00632034">
      <w:r w:rsidRPr="005F59F7">
        <w:t xml:space="preserve">Intercorrelations, reliability estimates, and theta-based SEMs for the claims are presented in </w:t>
      </w:r>
      <w:r w:rsidRPr="004115DF">
        <w:t>table 8.</w:t>
      </w:r>
      <w:r w:rsidR="001971B0" w:rsidRPr="004115DF">
        <w:t>F</w:t>
      </w:r>
      <w:r w:rsidRPr="004115DF">
        <w:t>.1</w:t>
      </w:r>
      <w:r w:rsidRPr="005F59F7">
        <w:t xml:space="preserve"> through </w:t>
      </w:r>
      <w:r w:rsidRPr="004115DF">
        <w:t>table 8.</w:t>
      </w:r>
      <w:r w:rsidR="001971B0" w:rsidRPr="004115DF">
        <w:t>F</w:t>
      </w:r>
      <w:r w:rsidRPr="004115DF">
        <w:t>.14</w:t>
      </w:r>
      <w:r w:rsidRPr="005F59F7">
        <w:t xml:space="preserve"> i</w:t>
      </w:r>
      <w:r w:rsidRPr="00A57B8E">
        <w:t xml:space="preserve">n </w:t>
      </w:r>
      <w:hyperlink w:anchor="_Appendix_8.F:_Reliability" w:history="1">
        <w:r w:rsidRPr="005F6785">
          <w:rPr>
            <w:rStyle w:val="Hyperlink"/>
          </w:rPr>
          <w:t>appendix 8.</w:t>
        </w:r>
        <w:r w:rsidR="001971B0" w:rsidRPr="005F6785">
          <w:rPr>
            <w:rStyle w:val="Hyperlink"/>
          </w:rPr>
          <w:t>F</w:t>
        </w:r>
      </w:hyperlink>
      <w:r w:rsidRPr="005F6785">
        <w:t>.</w:t>
      </w:r>
      <w:r w:rsidRPr="00A57B8E">
        <w:t xml:space="preserve"> The reliability estimates vary significantly across claims according to both the number of items and the types of content standards that are included in each claim. Reliability is higher for the total scores than for the claim scores and is inversely related to SEM, because the number of items in each claim was much lower than the overall test.</w:t>
      </w:r>
    </w:p>
    <w:p w14:paraId="43ECFF27" w14:textId="713B0074" w:rsidR="00632034" w:rsidRPr="00A57B8E" w:rsidRDefault="00632034" w:rsidP="00632034">
      <w:r w:rsidRPr="00A57B8E">
        <w:t>Across grade</w:t>
      </w:r>
      <w:r w:rsidR="007643F5">
        <w:t xml:space="preserve"> level</w:t>
      </w:r>
      <w:r w:rsidRPr="00A57B8E">
        <w:t>s in ELA, reliability of Claim 2—Writing—shows the highest reliability across claims, with a range of .</w:t>
      </w:r>
      <w:r w:rsidR="001F009C">
        <w:t>6</w:t>
      </w:r>
      <w:r w:rsidR="0053768A">
        <w:t>1</w:t>
      </w:r>
      <w:r w:rsidR="001F009C" w:rsidRPr="00A57B8E">
        <w:t xml:space="preserve"> </w:t>
      </w:r>
      <w:r w:rsidRPr="00A57B8E">
        <w:t>to .</w:t>
      </w:r>
      <w:r w:rsidR="001F009C">
        <w:t>70</w:t>
      </w:r>
      <w:r w:rsidRPr="00A57B8E">
        <w:t>, although ELA Claim 1 had more items than</w:t>
      </w:r>
      <w:r w:rsidRPr="00A57B8E" w:rsidDel="007F31A2">
        <w:t xml:space="preserve"> </w:t>
      </w:r>
      <w:r w:rsidRPr="00A57B8E">
        <w:t>ELA Claim 2. Claim 3—Speaking/Listening—had so few items (four items) that the claim reliability cannot be meaningfully interpreted.</w:t>
      </w:r>
      <w:r w:rsidR="001F009C">
        <w:t xml:space="preserve"> Therefore, “N/A” was used for the claim reliability in Claim 3.</w:t>
      </w:r>
      <w:r w:rsidRPr="00A57B8E">
        <w:t xml:space="preserve"> Claim 4—Research—had five items, which has resulted in the lowest reliabilities, ranging from .30 to .</w:t>
      </w:r>
      <w:r w:rsidR="001F009C" w:rsidRPr="00A57B8E">
        <w:t>4</w:t>
      </w:r>
      <w:r w:rsidR="0053768A">
        <w:t>5</w:t>
      </w:r>
      <w:r w:rsidRPr="00A57B8E">
        <w:t>.</w:t>
      </w:r>
    </w:p>
    <w:p w14:paraId="760554EE" w14:textId="6A84A3DC" w:rsidR="00632034" w:rsidRPr="00A57B8E" w:rsidRDefault="00632034" w:rsidP="00632034">
      <w:r w:rsidRPr="00A57B8E">
        <w:t>Across grade</w:t>
      </w:r>
      <w:r w:rsidR="007643F5">
        <w:t xml:space="preserve"> level</w:t>
      </w:r>
      <w:r w:rsidRPr="00A57B8E">
        <w:t>s in mathematics, Claim 1—Concepts and Procedures—exhibits higher reliability than the other two mathematical claims, with a range of .</w:t>
      </w:r>
      <w:r w:rsidR="001F009C" w:rsidRPr="00A57B8E">
        <w:t>7</w:t>
      </w:r>
      <w:r w:rsidR="001F009C">
        <w:t>2</w:t>
      </w:r>
      <w:r w:rsidR="001F009C" w:rsidRPr="00A57B8E">
        <w:t xml:space="preserve"> </w:t>
      </w:r>
      <w:r w:rsidRPr="00A57B8E">
        <w:t>to .</w:t>
      </w:r>
      <w:r w:rsidR="001F009C" w:rsidRPr="00A57B8E">
        <w:t>7</w:t>
      </w:r>
      <w:r w:rsidR="001F009C">
        <w:t>9</w:t>
      </w:r>
      <w:r w:rsidRPr="00A57B8E">
        <w:t>. Reliabilities of Claim 3—Communicating Reasoning—have the lowest, with a range of .</w:t>
      </w:r>
      <w:r w:rsidR="001F009C" w:rsidRPr="00A57B8E">
        <w:t>3</w:t>
      </w:r>
      <w:r w:rsidR="001F009C">
        <w:t>0</w:t>
      </w:r>
      <w:r w:rsidR="001F009C" w:rsidRPr="00A57B8E">
        <w:t xml:space="preserve"> </w:t>
      </w:r>
      <w:r w:rsidRPr="00A57B8E">
        <w:t>to .</w:t>
      </w:r>
      <w:r w:rsidR="001F009C" w:rsidRPr="00A57B8E">
        <w:t>5</w:t>
      </w:r>
      <w:r w:rsidR="001F009C">
        <w:t>7</w:t>
      </w:r>
      <w:r w:rsidRPr="00A57B8E">
        <w:t>. Claim 2—Problem Solving, Modeling and Data Analysis—is in the middle in terms of reliability coefficient, with a range of .</w:t>
      </w:r>
      <w:r w:rsidR="001F009C" w:rsidRPr="00A57B8E">
        <w:t>4</w:t>
      </w:r>
      <w:r w:rsidR="001F009C">
        <w:t>1</w:t>
      </w:r>
      <w:r w:rsidR="001F009C" w:rsidRPr="00A57B8E">
        <w:t xml:space="preserve"> </w:t>
      </w:r>
      <w:r w:rsidRPr="00A57B8E">
        <w:t>to .</w:t>
      </w:r>
      <w:r w:rsidR="001F009C">
        <w:t>69</w:t>
      </w:r>
      <w:r w:rsidRPr="00A57B8E">
        <w:t>. These lower reliabilities in the 202</w:t>
      </w:r>
      <w:r w:rsidR="00BC3F97">
        <w:t>1</w:t>
      </w:r>
      <w:r w:rsidRPr="00A57B8E">
        <w:t>–2</w:t>
      </w:r>
      <w:r w:rsidR="00BC3F97">
        <w:t>2</w:t>
      </w:r>
      <w:r w:rsidRPr="00A57B8E">
        <w:t xml:space="preserve"> administration can be attributed to the reduction of the number of items for each claim. The standards of claims can be found in the Smarter Balanced blueprints that are provided in </w:t>
      </w:r>
      <w:hyperlink w:anchor="_Appendix_4.A:_Smarter" w:history="1">
        <w:r w:rsidRPr="00ED1E77">
          <w:rPr>
            <w:rStyle w:val="Hyperlink"/>
          </w:rPr>
          <w:t xml:space="preserve">appendix </w:t>
        </w:r>
        <w:r w:rsidR="00D05151" w:rsidRPr="00ED1E77">
          <w:rPr>
            <w:rStyle w:val="Hyperlink"/>
          </w:rPr>
          <w:t>4</w:t>
        </w:r>
        <w:r w:rsidRPr="00ED1E77">
          <w:rPr>
            <w:rStyle w:val="Hyperlink"/>
          </w:rPr>
          <w:t>.A</w:t>
        </w:r>
      </w:hyperlink>
      <w:r w:rsidRPr="00ED1E77">
        <w:t>.</w:t>
      </w:r>
    </w:p>
    <w:p w14:paraId="2472138F" w14:textId="0723BBAB" w:rsidR="00565D2F" w:rsidRDefault="00565D2F" w:rsidP="0089063D">
      <w:pPr>
        <w:pStyle w:val="Heading4"/>
        <w:rPr>
          <w:webHidden/>
        </w:rPr>
      </w:pPr>
      <w:bookmarkStart w:id="1226" w:name="_Toc136423348"/>
      <w:r w:rsidRPr="001A3E9E">
        <w:t>Student Group Reliabilities and Standard Errors of Measurement</w:t>
      </w:r>
      <w:bookmarkEnd w:id="1226"/>
    </w:p>
    <w:p w14:paraId="2ACB038F" w14:textId="77777777" w:rsidR="00BA7BCA" w:rsidRPr="00A57B8E" w:rsidRDefault="00BA7BCA" w:rsidP="00BA7BCA">
      <w:r w:rsidRPr="00A57B8E">
        <w:t>The reliabilities of the total test scores and the claim scores are examined for various student groups within the student population. The reliability analyses are also presented by primary ethnicity within economic status.</w:t>
      </w:r>
    </w:p>
    <w:p w14:paraId="49545CEA" w14:textId="7D6E7865" w:rsidR="00BA7BCA" w:rsidRPr="005F59F7" w:rsidRDefault="00BA7BCA" w:rsidP="00BA7BCA">
      <w:r w:rsidRPr="00A57B8E">
        <w:t>Reliabilities and theta-based SEMs for the total test scores and the claim scores are reported for each student group analysis</w:t>
      </w:r>
      <w:r w:rsidRPr="005F59F7">
        <w:t xml:space="preserve">. </w:t>
      </w:r>
      <w:r w:rsidRPr="000C203E">
        <w:t>Table 8.</w:t>
      </w:r>
      <w:r w:rsidR="001F3371" w:rsidRPr="000C203E">
        <w:t>F</w:t>
      </w:r>
      <w:r w:rsidRPr="000C203E">
        <w:t>.15</w:t>
      </w:r>
      <w:r w:rsidRPr="005F59F7">
        <w:t xml:space="preserve"> through </w:t>
      </w:r>
      <w:r w:rsidRPr="000C203E">
        <w:t>table 8.</w:t>
      </w:r>
      <w:r w:rsidR="001F3371" w:rsidRPr="000C203E">
        <w:t>F</w:t>
      </w:r>
      <w:r w:rsidRPr="000C203E">
        <w:t>.</w:t>
      </w:r>
      <w:r w:rsidR="009F00C4" w:rsidRPr="000C203E">
        <w:t>24</w:t>
      </w:r>
      <w:r w:rsidR="009F00C4" w:rsidRPr="005F59F7">
        <w:t xml:space="preserve"> </w:t>
      </w:r>
      <w:r w:rsidRPr="005F59F7">
        <w:t xml:space="preserve">in </w:t>
      </w:r>
      <w:hyperlink w:anchor="_Appendix_8.F:_Reliability" w:history="1">
        <w:r w:rsidRPr="00777582">
          <w:rPr>
            <w:rStyle w:val="Hyperlink"/>
          </w:rPr>
          <w:t>appendix 8.</w:t>
        </w:r>
        <w:r w:rsidR="001F3371" w:rsidRPr="00777582">
          <w:rPr>
            <w:rStyle w:val="Hyperlink"/>
          </w:rPr>
          <w:t>F</w:t>
        </w:r>
      </w:hyperlink>
      <w:r w:rsidR="001F3371" w:rsidRPr="005F59F7">
        <w:t xml:space="preserve"> </w:t>
      </w:r>
      <w:r w:rsidRPr="005F59F7">
        <w:t>present the overall test reliabilities for student groups defined by student gender, economic status, special education services status, accommodations, English language fluency, primary ethnicity, migrant status, military status, homeless status</w:t>
      </w:r>
      <w:r w:rsidR="009F00C4">
        <w:t xml:space="preserve"> and foster status</w:t>
      </w:r>
      <w:r w:rsidRPr="005F59F7">
        <w:t xml:space="preserve">. </w:t>
      </w:r>
      <w:r w:rsidRPr="000C203E">
        <w:t>Table</w:t>
      </w:r>
      <w:r w:rsidR="00296AB6" w:rsidRPr="000C203E">
        <w:t> </w:t>
      </w:r>
      <w:r w:rsidRPr="000C203E">
        <w:t>8.</w:t>
      </w:r>
      <w:r w:rsidR="001F3371" w:rsidRPr="000C203E">
        <w:t>F</w:t>
      </w:r>
      <w:r w:rsidRPr="000C203E">
        <w:t>.</w:t>
      </w:r>
      <w:r w:rsidR="009F00C4" w:rsidRPr="000C203E">
        <w:t>25</w:t>
      </w:r>
      <w:r w:rsidR="009F00C4" w:rsidRPr="005F59F7">
        <w:t xml:space="preserve"> </w:t>
      </w:r>
      <w:r w:rsidRPr="005F59F7">
        <w:t xml:space="preserve">and </w:t>
      </w:r>
      <w:r w:rsidRPr="000C203E">
        <w:t>table 8.</w:t>
      </w:r>
      <w:r w:rsidR="001F3371" w:rsidRPr="000C203E">
        <w:t>F</w:t>
      </w:r>
      <w:r w:rsidRPr="000C203E">
        <w:t>.</w:t>
      </w:r>
      <w:r w:rsidR="009F00C4" w:rsidRPr="000C203E">
        <w:t>26</w:t>
      </w:r>
      <w:r w:rsidR="009F00C4" w:rsidRPr="005F59F7">
        <w:t xml:space="preserve"> </w:t>
      </w:r>
      <w:r w:rsidRPr="005F59F7">
        <w:t>present the reliabilities for the student groups based on primary ethnicity within economic status.</w:t>
      </w:r>
    </w:p>
    <w:p w14:paraId="447D604A" w14:textId="6789423A" w:rsidR="00BA7BCA" w:rsidRPr="005F59F7" w:rsidRDefault="00BA7BCA" w:rsidP="00BA7BCA">
      <w:r w:rsidRPr="005F59F7">
        <w:t xml:space="preserve">The next set of tables, </w:t>
      </w:r>
      <w:r w:rsidRPr="000C203E">
        <w:t>table 8.</w:t>
      </w:r>
      <w:r w:rsidR="001F3371" w:rsidRPr="000C203E">
        <w:t>F</w:t>
      </w:r>
      <w:r w:rsidRPr="000C203E">
        <w:t>.</w:t>
      </w:r>
      <w:r w:rsidR="009F00C4" w:rsidRPr="000C203E">
        <w:t>27</w:t>
      </w:r>
      <w:r w:rsidR="009F00C4" w:rsidRPr="005F59F7">
        <w:t xml:space="preserve"> </w:t>
      </w:r>
      <w:r w:rsidRPr="005F59F7">
        <w:t xml:space="preserve">through </w:t>
      </w:r>
      <w:r w:rsidRPr="000C203E">
        <w:t>table 8.</w:t>
      </w:r>
      <w:r w:rsidR="001F3371" w:rsidRPr="000C203E">
        <w:t>F</w:t>
      </w:r>
      <w:r w:rsidRPr="000C203E">
        <w:t>.</w:t>
      </w:r>
      <w:r w:rsidR="009F00C4" w:rsidRPr="000C203E">
        <w:t>110</w:t>
      </w:r>
      <w:r w:rsidRPr="005F59F7">
        <w:t>, present the claim-level reliabilities for the student groups as follows:</w:t>
      </w:r>
    </w:p>
    <w:p w14:paraId="18E3C436" w14:textId="00CDCBD9" w:rsidR="00BA7BCA" w:rsidRPr="005F59F7" w:rsidRDefault="00BA7BCA" w:rsidP="0089063D">
      <w:pPr>
        <w:pStyle w:val="bullets"/>
      </w:pPr>
      <w:r w:rsidRPr="000C203E">
        <w:rPr>
          <w:rFonts w:eastAsiaTheme="minorHAnsi" w:cstheme="minorBidi"/>
          <w:lang w:bidi="ar-SA"/>
        </w:rPr>
        <w:t>Table 8.</w:t>
      </w:r>
      <w:r w:rsidR="001F3371" w:rsidRPr="000C203E">
        <w:rPr>
          <w:rFonts w:eastAsiaTheme="minorHAnsi" w:cstheme="minorBidi"/>
          <w:lang w:bidi="ar-SA"/>
        </w:rPr>
        <w:t>F</w:t>
      </w:r>
      <w:r w:rsidRPr="000C203E">
        <w:rPr>
          <w:rFonts w:eastAsiaTheme="minorHAnsi" w:cstheme="minorBidi"/>
          <w:lang w:bidi="ar-SA"/>
        </w:rPr>
        <w:t>.</w:t>
      </w:r>
      <w:r w:rsidR="009F00C4" w:rsidRPr="000C203E">
        <w:rPr>
          <w:rFonts w:eastAsiaTheme="minorHAnsi" w:cstheme="minorBidi"/>
          <w:lang w:bidi="ar-SA"/>
        </w:rPr>
        <w:t xml:space="preserve">27 </w:t>
      </w:r>
      <w:r w:rsidRPr="000C203E">
        <w:rPr>
          <w:rFonts w:eastAsiaTheme="minorHAnsi" w:cstheme="minorBidi"/>
          <w:lang w:bidi="ar-SA"/>
        </w:rPr>
        <w:t>through table 8.</w:t>
      </w:r>
      <w:r w:rsidR="001F3371" w:rsidRPr="000C203E">
        <w:rPr>
          <w:rFonts w:eastAsiaTheme="minorHAnsi" w:cstheme="minorBidi"/>
          <w:lang w:bidi="ar-SA"/>
        </w:rPr>
        <w:t>F</w:t>
      </w:r>
      <w:r w:rsidRPr="000C203E">
        <w:rPr>
          <w:rFonts w:eastAsiaTheme="minorHAnsi" w:cstheme="minorBidi"/>
          <w:lang w:bidi="ar-SA"/>
        </w:rPr>
        <w:t>.</w:t>
      </w:r>
      <w:r w:rsidR="009F00C4" w:rsidRPr="000C203E">
        <w:rPr>
          <w:rFonts w:eastAsiaTheme="minorHAnsi" w:cstheme="minorBidi"/>
          <w:lang w:bidi="ar-SA"/>
        </w:rPr>
        <w:t>40</w:t>
      </w:r>
      <w:r w:rsidRPr="000C203E">
        <w:rPr>
          <w:rFonts w:eastAsiaTheme="minorHAnsi" w:cstheme="minorBidi"/>
          <w:lang w:bidi="ar-SA"/>
        </w:rPr>
        <w:t>:</w:t>
      </w:r>
      <w:r w:rsidRPr="005F59F7">
        <w:t xml:space="preserve"> gender, economic status, and migrant status</w:t>
      </w:r>
    </w:p>
    <w:p w14:paraId="74EB1079" w14:textId="7D8F180B" w:rsidR="00BA7BCA" w:rsidRPr="005F59F7" w:rsidRDefault="00BA7BCA" w:rsidP="0089063D">
      <w:pPr>
        <w:pStyle w:val="bullets"/>
      </w:pPr>
      <w:r w:rsidRPr="000C203E">
        <w:rPr>
          <w:rFonts w:eastAsiaTheme="minorHAnsi" w:cstheme="minorBidi"/>
          <w:lang w:bidi="ar-SA"/>
        </w:rPr>
        <w:t>Table 8.</w:t>
      </w:r>
      <w:r w:rsidR="001F3371" w:rsidRPr="000C203E">
        <w:rPr>
          <w:rFonts w:eastAsiaTheme="minorHAnsi" w:cstheme="minorBidi"/>
          <w:lang w:bidi="ar-SA"/>
        </w:rPr>
        <w:t>F</w:t>
      </w:r>
      <w:r w:rsidRPr="000C203E">
        <w:rPr>
          <w:rFonts w:eastAsiaTheme="minorHAnsi" w:cstheme="minorBidi"/>
          <w:lang w:bidi="ar-SA"/>
        </w:rPr>
        <w:t>.</w:t>
      </w:r>
      <w:r w:rsidR="009F00C4" w:rsidRPr="000C203E">
        <w:rPr>
          <w:rFonts w:eastAsiaTheme="minorHAnsi" w:cstheme="minorBidi"/>
          <w:lang w:bidi="ar-SA"/>
        </w:rPr>
        <w:t xml:space="preserve">41 </w:t>
      </w:r>
      <w:r w:rsidRPr="000C203E">
        <w:rPr>
          <w:rFonts w:eastAsiaTheme="minorHAnsi" w:cstheme="minorBidi"/>
          <w:lang w:bidi="ar-SA"/>
        </w:rPr>
        <w:t>through table 8.</w:t>
      </w:r>
      <w:r w:rsidR="001F3371" w:rsidRPr="000C203E">
        <w:rPr>
          <w:rFonts w:eastAsiaTheme="minorHAnsi" w:cstheme="minorBidi"/>
          <w:lang w:bidi="ar-SA"/>
        </w:rPr>
        <w:t>F</w:t>
      </w:r>
      <w:r w:rsidRPr="000C203E">
        <w:rPr>
          <w:rFonts w:eastAsiaTheme="minorHAnsi" w:cstheme="minorBidi"/>
          <w:lang w:bidi="ar-SA"/>
        </w:rPr>
        <w:t>.</w:t>
      </w:r>
      <w:r w:rsidR="009F00C4" w:rsidRPr="000C203E">
        <w:rPr>
          <w:rFonts w:eastAsiaTheme="minorHAnsi" w:cstheme="minorBidi"/>
          <w:lang w:bidi="ar-SA"/>
        </w:rPr>
        <w:t>54</w:t>
      </w:r>
      <w:r w:rsidRPr="000C203E">
        <w:rPr>
          <w:rFonts w:eastAsiaTheme="minorHAnsi" w:cstheme="minorBidi"/>
          <w:lang w:bidi="ar-SA"/>
        </w:rPr>
        <w:t>: m</w:t>
      </w:r>
      <w:r w:rsidRPr="005F59F7">
        <w:t>ilitary status</w:t>
      </w:r>
      <w:r w:rsidR="009F00C4">
        <w:t>,</w:t>
      </w:r>
      <w:r w:rsidRPr="005F59F7" w:rsidDel="009F00C4">
        <w:t xml:space="preserve"> </w:t>
      </w:r>
      <w:r w:rsidRPr="005F59F7">
        <w:t>homeless status</w:t>
      </w:r>
      <w:r w:rsidR="009F00C4">
        <w:t>, and foster status</w:t>
      </w:r>
    </w:p>
    <w:p w14:paraId="78E3EF62" w14:textId="727C4D19" w:rsidR="00BA7BCA" w:rsidRPr="005F59F7" w:rsidRDefault="00BA7BCA" w:rsidP="0089063D">
      <w:pPr>
        <w:pStyle w:val="bullets"/>
      </w:pPr>
      <w:r w:rsidRPr="000C203E">
        <w:rPr>
          <w:rFonts w:eastAsiaTheme="minorHAnsi" w:cstheme="minorBidi"/>
          <w:lang w:bidi="ar-SA"/>
        </w:rPr>
        <w:t>Table 8.</w:t>
      </w:r>
      <w:r w:rsidR="001F3371" w:rsidRPr="000C203E">
        <w:rPr>
          <w:rFonts w:eastAsiaTheme="minorHAnsi" w:cstheme="minorBidi"/>
          <w:lang w:bidi="ar-SA"/>
        </w:rPr>
        <w:t>F</w:t>
      </w:r>
      <w:r w:rsidRPr="000C203E">
        <w:rPr>
          <w:rFonts w:eastAsiaTheme="minorHAnsi" w:cstheme="minorBidi"/>
          <w:lang w:bidi="ar-SA"/>
        </w:rPr>
        <w:t>.</w:t>
      </w:r>
      <w:r w:rsidR="009F00C4" w:rsidRPr="000C203E">
        <w:rPr>
          <w:rFonts w:eastAsiaTheme="minorHAnsi" w:cstheme="minorBidi"/>
          <w:lang w:bidi="ar-SA"/>
        </w:rPr>
        <w:t xml:space="preserve">55 </w:t>
      </w:r>
      <w:r w:rsidRPr="000C203E">
        <w:rPr>
          <w:rFonts w:eastAsiaTheme="minorHAnsi" w:cstheme="minorBidi"/>
          <w:lang w:bidi="ar-SA"/>
        </w:rPr>
        <w:t>through table 8.</w:t>
      </w:r>
      <w:r w:rsidR="001F3371" w:rsidRPr="000C203E">
        <w:rPr>
          <w:rFonts w:eastAsiaTheme="minorHAnsi" w:cstheme="minorBidi"/>
          <w:lang w:bidi="ar-SA"/>
        </w:rPr>
        <w:t>F</w:t>
      </w:r>
      <w:r w:rsidRPr="000C203E">
        <w:rPr>
          <w:rFonts w:eastAsiaTheme="minorHAnsi" w:cstheme="minorBidi"/>
          <w:lang w:bidi="ar-SA"/>
        </w:rPr>
        <w:t>.</w:t>
      </w:r>
      <w:r w:rsidR="009F00C4" w:rsidRPr="000C203E">
        <w:rPr>
          <w:rFonts w:eastAsiaTheme="minorHAnsi" w:cstheme="minorBidi"/>
          <w:lang w:bidi="ar-SA"/>
        </w:rPr>
        <w:t>68</w:t>
      </w:r>
      <w:r w:rsidRPr="000C203E">
        <w:rPr>
          <w:rFonts w:eastAsiaTheme="minorHAnsi" w:cstheme="minorBidi"/>
          <w:lang w:bidi="ar-SA"/>
        </w:rPr>
        <w:t xml:space="preserve">: </w:t>
      </w:r>
      <w:r w:rsidRPr="005F59F7">
        <w:t>special education services status and English language fluency</w:t>
      </w:r>
    </w:p>
    <w:p w14:paraId="5B638580" w14:textId="43139CD9" w:rsidR="00BA7BCA" w:rsidRPr="00A57B8E" w:rsidRDefault="00BA7BCA" w:rsidP="0089063D">
      <w:pPr>
        <w:pStyle w:val="bullets"/>
      </w:pPr>
      <w:r w:rsidRPr="000C203E">
        <w:rPr>
          <w:rFonts w:eastAsiaTheme="minorHAnsi" w:cstheme="minorBidi"/>
          <w:lang w:bidi="ar-SA"/>
        </w:rPr>
        <w:lastRenderedPageBreak/>
        <w:t>Table 8.</w:t>
      </w:r>
      <w:r w:rsidR="001F3371" w:rsidRPr="000C203E">
        <w:rPr>
          <w:rFonts w:eastAsiaTheme="minorHAnsi" w:cstheme="minorBidi"/>
          <w:lang w:bidi="ar-SA"/>
        </w:rPr>
        <w:t>F</w:t>
      </w:r>
      <w:r w:rsidRPr="000C203E">
        <w:rPr>
          <w:rFonts w:eastAsiaTheme="minorHAnsi" w:cstheme="minorBidi"/>
          <w:lang w:bidi="ar-SA"/>
        </w:rPr>
        <w:t>.</w:t>
      </w:r>
      <w:r w:rsidR="009F00C4" w:rsidRPr="000C203E">
        <w:rPr>
          <w:rFonts w:eastAsiaTheme="minorHAnsi" w:cstheme="minorBidi"/>
          <w:lang w:bidi="ar-SA"/>
        </w:rPr>
        <w:t xml:space="preserve">69 </w:t>
      </w:r>
      <w:r w:rsidRPr="000C203E">
        <w:rPr>
          <w:rFonts w:eastAsiaTheme="minorHAnsi" w:cstheme="minorBidi"/>
          <w:lang w:bidi="ar-SA"/>
        </w:rPr>
        <w:t>through table 8.</w:t>
      </w:r>
      <w:r w:rsidR="001F3371" w:rsidRPr="000C203E">
        <w:rPr>
          <w:rFonts w:eastAsiaTheme="minorHAnsi" w:cstheme="minorBidi"/>
          <w:lang w:bidi="ar-SA"/>
        </w:rPr>
        <w:t>F</w:t>
      </w:r>
      <w:r w:rsidRPr="000C203E">
        <w:rPr>
          <w:rFonts w:eastAsiaTheme="minorHAnsi" w:cstheme="minorBidi"/>
          <w:lang w:bidi="ar-SA"/>
        </w:rPr>
        <w:t>.</w:t>
      </w:r>
      <w:r w:rsidR="009F00C4" w:rsidRPr="000C203E">
        <w:rPr>
          <w:rFonts w:eastAsiaTheme="minorHAnsi" w:cstheme="minorBidi"/>
          <w:lang w:bidi="ar-SA"/>
        </w:rPr>
        <w:t>82</w:t>
      </w:r>
      <w:r w:rsidRPr="000C203E">
        <w:rPr>
          <w:rFonts w:eastAsiaTheme="minorHAnsi" w:cstheme="minorBidi"/>
          <w:lang w:bidi="ar-SA"/>
        </w:rPr>
        <w:t>: student pri</w:t>
      </w:r>
      <w:r w:rsidRPr="005F59F7">
        <w:t>ma</w:t>
      </w:r>
      <w:r w:rsidRPr="00A57B8E">
        <w:t>ry ethnicity</w:t>
      </w:r>
    </w:p>
    <w:p w14:paraId="140565EE" w14:textId="40CAFD5F" w:rsidR="00BA7BCA" w:rsidRPr="00A57B8E" w:rsidRDefault="00BA7BCA" w:rsidP="0089063D">
      <w:pPr>
        <w:pStyle w:val="bullets"/>
      </w:pPr>
      <w:r w:rsidRPr="000C203E">
        <w:rPr>
          <w:rFonts w:eastAsiaTheme="minorHAnsi" w:cstheme="minorBidi"/>
          <w:lang w:bidi="ar-SA"/>
        </w:rPr>
        <w:t>Table 8.</w:t>
      </w:r>
      <w:r w:rsidR="001F3371" w:rsidRPr="000C203E">
        <w:rPr>
          <w:rFonts w:eastAsiaTheme="minorHAnsi" w:cstheme="minorBidi"/>
          <w:lang w:bidi="ar-SA"/>
        </w:rPr>
        <w:t>F</w:t>
      </w:r>
      <w:r w:rsidRPr="000C203E">
        <w:rPr>
          <w:rFonts w:eastAsiaTheme="minorHAnsi" w:cstheme="minorBidi"/>
          <w:lang w:bidi="ar-SA"/>
        </w:rPr>
        <w:t>.</w:t>
      </w:r>
      <w:r w:rsidR="009F00C4" w:rsidRPr="000C203E">
        <w:rPr>
          <w:rFonts w:eastAsiaTheme="minorHAnsi" w:cstheme="minorBidi"/>
          <w:lang w:bidi="ar-SA"/>
        </w:rPr>
        <w:t xml:space="preserve">83 </w:t>
      </w:r>
      <w:r w:rsidRPr="000C203E">
        <w:rPr>
          <w:rFonts w:eastAsiaTheme="minorHAnsi" w:cstheme="minorBidi"/>
          <w:lang w:bidi="ar-SA"/>
        </w:rPr>
        <w:t>through table 8.</w:t>
      </w:r>
      <w:r w:rsidR="001F3371" w:rsidRPr="000C203E">
        <w:rPr>
          <w:rFonts w:eastAsiaTheme="minorHAnsi" w:cstheme="minorBidi"/>
          <w:lang w:bidi="ar-SA"/>
        </w:rPr>
        <w:t>F</w:t>
      </w:r>
      <w:r w:rsidRPr="000C203E">
        <w:rPr>
          <w:rFonts w:eastAsiaTheme="minorHAnsi" w:cstheme="minorBidi"/>
          <w:lang w:bidi="ar-SA"/>
        </w:rPr>
        <w:t>.1</w:t>
      </w:r>
      <w:r w:rsidR="009F00C4" w:rsidRPr="000C203E">
        <w:rPr>
          <w:rFonts w:eastAsiaTheme="minorHAnsi" w:cstheme="minorBidi"/>
          <w:lang w:bidi="ar-SA"/>
        </w:rPr>
        <w:t>10</w:t>
      </w:r>
      <w:r w:rsidRPr="000C203E">
        <w:rPr>
          <w:rFonts w:eastAsiaTheme="minorHAnsi" w:cstheme="minorBidi"/>
          <w:lang w:bidi="ar-SA"/>
        </w:rPr>
        <w:t>: primar</w:t>
      </w:r>
      <w:r w:rsidRPr="005F59F7">
        <w:t xml:space="preserve">y </w:t>
      </w:r>
      <w:r w:rsidRPr="00A57B8E">
        <w:t>ethnicity by economic status</w:t>
      </w:r>
    </w:p>
    <w:p w14:paraId="26610AA8" w14:textId="759A5820" w:rsidR="005E4D2F" w:rsidRDefault="00BA7BCA" w:rsidP="00BA7BCA">
      <w:r w:rsidRPr="00A57B8E">
        <w:t>Overall, most student groups across grade</w:t>
      </w:r>
      <w:r w:rsidR="007643F5">
        <w:t xml:space="preserve"> level</w:t>
      </w:r>
      <w:r w:rsidRPr="00A57B8E">
        <w:t>s and content areas exhibited reasonably high reliability</w:t>
      </w:r>
      <w:r w:rsidR="005E4D2F">
        <w:t>,</w:t>
      </w:r>
      <w:r w:rsidRPr="00A57B8E">
        <w:t xml:space="preserve"> at 0.85 or higher. The exceptions are within </w:t>
      </w:r>
      <w:r w:rsidR="00C86A7F">
        <w:t>two student</w:t>
      </w:r>
      <w:r w:rsidR="006301FF">
        <w:t xml:space="preserve"> groups</w:t>
      </w:r>
      <w:r w:rsidR="005E4D2F">
        <w:t>: those</w:t>
      </w:r>
      <w:r w:rsidR="006301FF">
        <w:t xml:space="preserve"> whose</w:t>
      </w:r>
      <w:r w:rsidRPr="00A57B8E">
        <w:t xml:space="preserve"> students were assigned </w:t>
      </w:r>
      <w:r w:rsidRPr="00A57B8E" w:rsidDel="00AE4357">
        <w:t>accommodations</w:t>
      </w:r>
      <w:r w:rsidR="006301FF">
        <w:t xml:space="preserve"> and English learner</w:t>
      </w:r>
      <w:r w:rsidR="00D5133F">
        <w:t xml:space="preserve"> (EL) students</w:t>
      </w:r>
      <w:r w:rsidR="00C86A7F">
        <w:t xml:space="preserve">, with reliability lower than 0.85 across </w:t>
      </w:r>
      <w:r w:rsidR="00063D95">
        <w:t>almost all</w:t>
      </w:r>
      <w:r w:rsidR="00C86A7F">
        <w:t xml:space="preserve"> grade</w:t>
      </w:r>
      <w:r w:rsidR="007643F5">
        <w:t xml:space="preserve"> level</w:t>
      </w:r>
      <w:r w:rsidR="00C86A7F">
        <w:t>s and content areas.</w:t>
      </w:r>
      <w:r w:rsidRPr="00A57B8E">
        <w:t xml:space="preserve"> </w:t>
      </w:r>
    </w:p>
    <w:p w14:paraId="3CE81FA2" w14:textId="4ECB3BE5" w:rsidR="00BA7BCA" w:rsidRPr="00A57B8E" w:rsidRDefault="005E4D2F" w:rsidP="00BA7BCA">
      <w:r>
        <w:t>S</w:t>
      </w:r>
      <w:r w:rsidR="00C86A7F">
        <w:t xml:space="preserve">everal other student groups </w:t>
      </w:r>
      <w:r w:rsidR="00063D95">
        <w:t xml:space="preserve">had reliability lower than 0.85 </w:t>
      </w:r>
      <w:r w:rsidR="00BD2741">
        <w:t>occurring</w:t>
      </w:r>
      <w:r w:rsidR="00063D95">
        <w:t xml:space="preserve"> in higher grade</w:t>
      </w:r>
      <w:r w:rsidR="007643F5">
        <w:t xml:space="preserve"> level</w:t>
      </w:r>
      <w:r w:rsidR="00063D95">
        <w:t>s for mathematics, such as</w:t>
      </w:r>
      <w:r w:rsidR="00C86A7F">
        <w:t xml:space="preserve"> </w:t>
      </w:r>
      <w:r w:rsidR="00063D95">
        <w:t xml:space="preserve">students receiving special educational services in grades seven, eight, and </w:t>
      </w:r>
      <w:r w:rsidR="007643F5">
        <w:t>eleven</w:t>
      </w:r>
      <w:r w:rsidR="00063D95">
        <w:t xml:space="preserve">, </w:t>
      </w:r>
      <w:r w:rsidR="00A01129">
        <w:t>h</w:t>
      </w:r>
      <w:r w:rsidR="00F1225D">
        <w:t>ad</w:t>
      </w:r>
      <w:r w:rsidR="00BA7BCA" w:rsidRPr="00A57B8E">
        <w:t xml:space="preserve"> migrant status</w:t>
      </w:r>
      <w:r w:rsidR="00063D95">
        <w:t xml:space="preserve"> in grade seven, eight, and </w:t>
      </w:r>
      <w:r w:rsidR="007643F5">
        <w:t>eleven</w:t>
      </w:r>
      <w:r w:rsidR="00063D95">
        <w:t xml:space="preserve"> for </w:t>
      </w:r>
      <w:r w:rsidR="00BD2741">
        <w:t>mathematics, Hispanic</w:t>
      </w:r>
      <w:r>
        <w:t xml:space="preserve"> or Latino</w:t>
      </w:r>
      <w:r w:rsidR="00BD2741">
        <w:t xml:space="preserve"> students in high school, </w:t>
      </w:r>
      <w:r>
        <w:t xml:space="preserve">Black or </w:t>
      </w:r>
      <w:r w:rsidR="00BD2741">
        <w:t>African American students in grade</w:t>
      </w:r>
      <w:r w:rsidR="00E070CD">
        <w:t>s</w:t>
      </w:r>
      <w:r w:rsidR="00BD2741">
        <w:t xml:space="preserve"> eight and eleven, </w:t>
      </w:r>
      <w:r>
        <w:t>the h</w:t>
      </w:r>
      <w:r w:rsidR="00BD2741">
        <w:t>omeless student group in grade</w:t>
      </w:r>
      <w:r w:rsidR="00E070CD">
        <w:t>s</w:t>
      </w:r>
      <w:r w:rsidR="00BD2741">
        <w:t xml:space="preserve"> eight and eleven</w:t>
      </w:r>
      <w:r>
        <w:t>,</w:t>
      </w:r>
      <w:r w:rsidR="00BD2741">
        <w:t xml:space="preserve"> and foster </w:t>
      </w:r>
      <w:r>
        <w:t>youth</w:t>
      </w:r>
      <w:r w:rsidR="00BD2741">
        <w:t xml:space="preserve"> in grade</w:t>
      </w:r>
      <w:r>
        <w:t>s</w:t>
      </w:r>
      <w:r w:rsidR="00BD2741">
        <w:t xml:space="preserve"> five, seven, eight and </w:t>
      </w:r>
      <w:r>
        <w:t>eleven</w:t>
      </w:r>
      <w:r w:rsidR="00BD2741">
        <w:t>. Most of</w:t>
      </w:r>
      <w:r w:rsidR="00BA7BCA" w:rsidRPr="00A57B8E" w:rsidDel="00167DBA">
        <w:t xml:space="preserve"> </w:t>
      </w:r>
      <w:r w:rsidR="00BA7BCA" w:rsidRPr="00A57B8E">
        <w:t>those student groups exhibited moderate high reliability in the range of .70 to .85</w:t>
      </w:r>
      <w:r w:rsidR="00BD2741">
        <w:t xml:space="preserve">, except </w:t>
      </w:r>
      <w:r>
        <w:t xml:space="preserve">for the </w:t>
      </w:r>
      <w:r w:rsidR="00D5133F">
        <w:t>EL student</w:t>
      </w:r>
      <w:r w:rsidR="00BD2741">
        <w:t xml:space="preserve"> group in grade</w:t>
      </w:r>
      <w:r>
        <w:t>s</w:t>
      </w:r>
      <w:r w:rsidR="00BD2741">
        <w:t xml:space="preserve"> seven, eight</w:t>
      </w:r>
      <w:r>
        <w:t>,</w:t>
      </w:r>
      <w:r w:rsidR="00BD2741">
        <w:t xml:space="preserve"> and </w:t>
      </w:r>
      <w:r>
        <w:t>eleven</w:t>
      </w:r>
      <w:r w:rsidR="00BD2741">
        <w:t xml:space="preserve"> in mathematics</w:t>
      </w:r>
      <w:r>
        <w:t>;</w:t>
      </w:r>
      <w:r w:rsidR="00BD2741">
        <w:t xml:space="preserve"> and foster </w:t>
      </w:r>
      <w:r>
        <w:t>youth</w:t>
      </w:r>
      <w:r w:rsidR="00BD2741">
        <w:t xml:space="preserve"> in </w:t>
      </w:r>
      <w:r>
        <w:t>grade eleven</w:t>
      </w:r>
      <w:r w:rsidR="00BD2741">
        <w:t xml:space="preserve"> for mathematics</w:t>
      </w:r>
      <w:r>
        <w:t>—both these student groups</w:t>
      </w:r>
      <w:r w:rsidR="00BD2741">
        <w:t xml:space="preserve"> show</w:t>
      </w:r>
      <w:r>
        <w:t>ed</w:t>
      </w:r>
      <w:r w:rsidR="00BD2741">
        <w:t xml:space="preserve"> a reliability lower than .70. </w:t>
      </w:r>
      <w:r w:rsidR="00BA7BCA" w:rsidRPr="00A57B8E">
        <w:t xml:space="preserve">Small sample sizes and smaller variance of the lower scores of those </w:t>
      </w:r>
      <w:r>
        <w:t xml:space="preserve">student </w:t>
      </w:r>
      <w:r w:rsidR="00BA7BCA" w:rsidRPr="00A57B8E">
        <w:t>groups may contribute to the lower reliability.</w:t>
      </w:r>
    </w:p>
    <w:p w14:paraId="48DD945D" w14:textId="65C5B108" w:rsidR="00BA7BCA" w:rsidRPr="00A57B8E" w:rsidRDefault="00BA7BCA" w:rsidP="00BA7BCA">
      <w:r w:rsidRPr="00A57B8E">
        <w:t>Note that the reliabilities are not reported for samples that comprise 10 or fewer students based on the data suppression rule. Also, in some cases, score reliabilities are not estimable and are presented in the tables as “N/A.” The reliability estimates for some of the student groups are negative because of small variation in scale scores and large CSEMs for extreme score values. These negative reliabilities and their associated SEMs also are presented as “N/A.”</w:t>
      </w:r>
    </w:p>
    <w:p w14:paraId="47652E0A" w14:textId="5210F640" w:rsidR="00565D2F" w:rsidRDefault="00565D2F" w:rsidP="0089063D">
      <w:pPr>
        <w:pStyle w:val="Heading4"/>
        <w:rPr>
          <w:webHidden/>
        </w:rPr>
      </w:pPr>
      <w:bookmarkStart w:id="1227" w:name="_Toc136423349"/>
      <w:r w:rsidRPr="001A3E9E">
        <w:t>Conditional Standard Errors of Measurement</w:t>
      </w:r>
      <w:bookmarkEnd w:id="1227"/>
    </w:p>
    <w:p w14:paraId="410CBAE1" w14:textId="72F45965" w:rsidR="00AA13F8" w:rsidRDefault="00AA13F8" w:rsidP="0003619F">
      <w:r>
        <w:t>Classical test theory assumes that the standard error of a test score is constant throughout the score range. While the assumption is probably reasonable in the mid-score ranges, it is less reasonable at the extremes of the score distribution. IRT expands the concept by providing estimates of the standard error at each score point on the distribution.</w:t>
      </w:r>
    </w:p>
    <w:p w14:paraId="74022B6C" w14:textId="686D212D" w:rsidR="00197CBE" w:rsidRPr="007229FD" w:rsidRDefault="00197CBE" w:rsidP="00197CBE">
      <w:r>
        <w:t xml:space="preserve">Refer to subsection </w:t>
      </w:r>
      <w:hyperlink w:anchor="_Theta_Score_Standard" w:history="1">
        <w:r w:rsidRPr="00197CBE">
          <w:rPr>
            <w:rStyle w:val="Hyperlink"/>
            <w:i/>
            <w:iCs/>
          </w:rPr>
          <w:t>7.3.4 Theta Score Standard Errors</w:t>
        </w:r>
      </w:hyperlink>
      <w:r>
        <w:t xml:space="preserve"> and </w:t>
      </w:r>
      <w:hyperlink w:anchor="_Scale_Score_Standard" w:history="1">
        <w:r w:rsidRPr="00197CBE">
          <w:rPr>
            <w:rStyle w:val="Hyperlink"/>
            <w:i/>
            <w:iCs/>
          </w:rPr>
          <w:t>7.3.5 Scale Score Standard Errors</w:t>
        </w:r>
      </w:hyperlink>
      <w:r>
        <w:t xml:space="preserve"> for additional information.</w:t>
      </w:r>
    </w:p>
    <w:p w14:paraId="3A7AE688" w14:textId="27FED53F" w:rsidR="00EF64E2" w:rsidRDefault="00EF64E2" w:rsidP="0089063D">
      <w:pPr>
        <w:pStyle w:val="Heading5"/>
      </w:pPr>
      <w:r>
        <w:t>Results</w:t>
      </w:r>
    </w:p>
    <w:p w14:paraId="59B50BFA" w14:textId="77777777" w:rsidR="00EF64E2" w:rsidRPr="00A57B8E" w:rsidRDefault="00EF64E2" w:rsidP="00EF64E2">
      <w:r w:rsidRPr="00A57B8E">
        <w:t>Because the Smarter Balanced assessments use item pattern scoring, each response pattern can have a unique ability estimate and CSEM. Some response patterns have more uncertainty or random error associated with their ability estimates at the upper or lower ends of the reporting scale, where items administered to students may not be well aligned to a student’s true ability level. For example, if there are not enough difficult items in the item pool, a high-ability student may not be presented with difficult items on every replication of the CAT. Under these circumstances, while the student’s scale score will be high, the student’s CSEM may not be well estimated.</w:t>
      </w:r>
    </w:p>
    <w:p w14:paraId="119954E8" w14:textId="77777777" w:rsidR="00EF64E2" w:rsidRPr="00A57B8E" w:rsidRDefault="00EF64E2" w:rsidP="00EF64E2">
      <w:r w:rsidRPr="00A57B8E">
        <w:t xml:space="preserve">To reduce the level of uncertainty, the CSEMs were averaged at each scale score point. In addition, the uncertainty associated with CSEMs across the entire ability continuum, including the extreme ends, was further reduced by loglinear smoothing. Loglinear smoothing is implemented by using loglinear models to replace a discrete empirical dataset with a discrete dataset that preserves some features of the observed data without the irregularities that are attributable to sampling. Loglinear models can preserve a variety of </w:t>
      </w:r>
      <w:bookmarkStart w:id="1228" w:name="_Hlk125712362"/>
      <w:r w:rsidRPr="00A57B8E">
        <w:lastRenderedPageBreak/>
        <w:t xml:space="preserve">different features in observed data with a relatively small number of parameters (Moses, von Davier, &amp; Casabianca, 2004). Loglinear smoothing is implemented through LOGLIN, which is a function of an open-source software </w:t>
      </w:r>
      <w:r w:rsidRPr="00A57B8E">
        <w:rPr>
          <w:i/>
        </w:rPr>
        <w:t>KE</w:t>
      </w:r>
      <w:r w:rsidRPr="00A57B8E">
        <w:t xml:space="preserve"> (ETS, 2011).</w:t>
      </w:r>
    </w:p>
    <w:bookmarkEnd w:id="1228"/>
    <w:p w14:paraId="425B0F04" w14:textId="432E5BF1" w:rsidR="00EF64E2" w:rsidRPr="00A57B8E" w:rsidRDefault="00EF64E2" w:rsidP="00EF64E2">
      <w:r w:rsidRPr="00A57B8E">
        <w:t>The average CSEMs for the full-form blueprint at each scale score point are estimated from the 2018–19 Smarter Balanced Summative Assessment data for all students. When implementing the adjusted, shortened-form blueprint in</w:t>
      </w:r>
      <w:r w:rsidRPr="00A57B8E" w:rsidDel="00E065F4">
        <w:t xml:space="preserve"> </w:t>
      </w:r>
      <w:r w:rsidRPr="00A57B8E">
        <w:t>2020–21, the average CSEMs for the adjusted blueprint were estimated from the 2018–19 Smarter Balanced summative data. In the estimation, the number of items were randomly selected on the basis of the requirements of the adjusted blueprint. Given the stable California student populations and the stability of the item pools, the relationship between the reporting scale and CSEMs should remain stable across administration years. The stability of this relationship helps facilitate the estimation of CSEMs prior to the test administration instead of after the completion of all testing windows.</w:t>
      </w:r>
    </w:p>
    <w:p w14:paraId="3D816058" w14:textId="7F3A972D" w:rsidR="00EF64E2" w:rsidRPr="00A57B8E" w:rsidRDefault="00EF64E2" w:rsidP="00EF64E2">
      <w:pPr>
        <w:keepNext/>
        <w:keepLines/>
      </w:pPr>
      <w:r w:rsidRPr="00A57B8E">
        <w:t xml:space="preserve">CSEMs vary across the </w:t>
      </w:r>
      <w:r w:rsidRPr="00A57B8E">
        <w:rPr>
          <w:rFonts w:ascii="Times New Roman" w:hAnsi="Times New Roman" w:cs="Times New Roman"/>
          <w:i/>
          <w:sz w:val="28"/>
          <w:szCs w:val="28"/>
        </w:rPr>
        <w:t>θ</w:t>
      </w:r>
      <w:r w:rsidRPr="00A57B8E">
        <w:t xml:space="preserve"> scale. When a test has thresholds, it is important to estimate CSEMs at those thresholds. </w:t>
      </w:r>
      <w:r w:rsidR="0031797F" w:rsidRPr="0031797F">
        <w:rPr>
          <w:rStyle w:val="Cross-Reference"/>
        </w:rPr>
        <w:fldChar w:fldCharType="begin"/>
      </w:r>
      <w:r w:rsidR="0031797F" w:rsidRPr="0031797F">
        <w:rPr>
          <w:rStyle w:val="Cross-Reference"/>
        </w:rPr>
        <w:instrText xml:space="preserve"> REF _Ref123643412 \h </w:instrText>
      </w:r>
      <w:r w:rsidR="0031797F">
        <w:rPr>
          <w:rStyle w:val="Cross-Reference"/>
        </w:rPr>
        <w:instrText xml:space="preserve"> \* MERGEFORMAT </w:instrText>
      </w:r>
      <w:r w:rsidR="0031797F" w:rsidRPr="0031797F">
        <w:rPr>
          <w:rStyle w:val="Cross-Reference"/>
        </w:rPr>
      </w:r>
      <w:r w:rsidR="0031797F" w:rsidRPr="0031797F">
        <w:rPr>
          <w:rStyle w:val="Cross-Reference"/>
        </w:rPr>
        <w:fldChar w:fldCharType="separate"/>
      </w:r>
      <w:r w:rsidR="00A37ED4" w:rsidRPr="00A37ED4">
        <w:rPr>
          <w:rStyle w:val="Cross-Reference"/>
        </w:rPr>
        <w:t>Table 8.5</w:t>
      </w:r>
      <w:r w:rsidR="0031797F" w:rsidRPr="0031797F">
        <w:rPr>
          <w:rStyle w:val="Cross-Reference"/>
        </w:rPr>
        <w:fldChar w:fldCharType="end"/>
      </w:r>
      <w:r w:rsidR="003C3256" w:rsidRPr="00A57B8E">
        <w:t xml:space="preserve"> </w:t>
      </w:r>
      <w:r w:rsidRPr="00A57B8E">
        <w:t xml:space="preserve">presents the scale score CSEMs at the lowest score required for a student to be classified in the </w:t>
      </w:r>
      <w:r w:rsidRPr="00A57B8E">
        <w:rPr>
          <w:i/>
        </w:rPr>
        <w:t>Standard Nearly Met</w:t>
      </w:r>
      <w:r w:rsidRPr="00A57B8E">
        <w:t xml:space="preserve">, </w:t>
      </w:r>
      <w:r w:rsidRPr="00A57B8E">
        <w:rPr>
          <w:i/>
        </w:rPr>
        <w:t>Standard Met</w:t>
      </w:r>
      <w:r w:rsidRPr="00A57B8E">
        <w:t xml:space="preserve">, and </w:t>
      </w:r>
      <w:r w:rsidRPr="00A57B8E">
        <w:rPr>
          <w:i/>
        </w:rPr>
        <w:t>Standard Exceeded</w:t>
      </w:r>
      <w:r w:rsidRPr="00A57B8E">
        <w:t xml:space="preserve"> achievement levels for each assessment.</w:t>
      </w:r>
    </w:p>
    <w:p w14:paraId="744F093E" w14:textId="69334223" w:rsidR="00EE1488" w:rsidRDefault="00EE1488" w:rsidP="00EE1488">
      <w:pPr>
        <w:pStyle w:val="Caption"/>
      </w:pPr>
      <w:bookmarkStart w:id="1229" w:name="_Ref123643412"/>
      <w:bookmarkStart w:id="1230" w:name="_Toc135665645"/>
      <w:r>
        <w:t xml:space="preserve">Table </w:t>
      </w:r>
      <w:r>
        <w:fldChar w:fldCharType="begin"/>
      </w:r>
      <w:r>
        <w:instrText>STYLEREF 2 \s</w:instrText>
      </w:r>
      <w:r>
        <w:fldChar w:fldCharType="separate"/>
      </w:r>
      <w:r w:rsidR="00586EC9">
        <w:rPr>
          <w:noProof/>
        </w:rPr>
        <w:t>8</w:t>
      </w:r>
      <w:r>
        <w:fldChar w:fldCharType="end"/>
      </w:r>
      <w:r w:rsidR="00586EC9">
        <w:t>.</w:t>
      </w:r>
      <w:r>
        <w:fldChar w:fldCharType="begin"/>
      </w:r>
      <w:r>
        <w:instrText>SEQ Table \* ARABIC \s 2</w:instrText>
      </w:r>
      <w:r>
        <w:fldChar w:fldCharType="separate"/>
      </w:r>
      <w:r w:rsidR="007314FB">
        <w:rPr>
          <w:noProof/>
        </w:rPr>
        <w:t>5</w:t>
      </w:r>
      <w:r>
        <w:fldChar w:fldCharType="end"/>
      </w:r>
      <w:bookmarkEnd w:id="1229"/>
      <w:r w:rsidRPr="00EE1488">
        <w:t xml:space="preserve"> </w:t>
      </w:r>
      <w:r>
        <w:t xml:space="preserve"> </w:t>
      </w:r>
      <w:r w:rsidRPr="00A57B8E">
        <w:t>Scale Score CSEMs at Performance-Level Thresholds</w:t>
      </w:r>
      <w:bookmarkEnd w:id="1230"/>
    </w:p>
    <w:tbl>
      <w:tblPr>
        <w:tblStyle w:val="TRs"/>
        <w:tblW w:w="0" w:type="auto"/>
        <w:tblLayout w:type="fixed"/>
        <w:tblLook w:val="0020" w:firstRow="1" w:lastRow="0" w:firstColumn="0" w:lastColumn="0" w:noHBand="0" w:noVBand="0"/>
      </w:tblPr>
      <w:tblGrid>
        <w:gridCol w:w="2102"/>
        <w:gridCol w:w="864"/>
        <w:gridCol w:w="1008"/>
        <w:gridCol w:w="864"/>
        <w:gridCol w:w="1008"/>
        <w:gridCol w:w="864"/>
        <w:gridCol w:w="1008"/>
      </w:tblGrid>
      <w:tr w:rsidR="00EF64E2" w:rsidRPr="00A57B8E" w14:paraId="4C4BA212" w14:textId="77777777" w:rsidTr="00020089">
        <w:trPr>
          <w:cnfStyle w:val="100000000000" w:firstRow="1" w:lastRow="0" w:firstColumn="0" w:lastColumn="0" w:oddVBand="0" w:evenVBand="0" w:oddHBand="0" w:evenHBand="0" w:firstRowFirstColumn="0" w:firstRowLastColumn="0" w:lastRowFirstColumn="0" w:lastRowLastColumn="0"/>
          <w:trHeight w:val="2736"/>
        </w:trPr>
        <w:tc>
          <w:tcPr>
            <w:tcW w:w="2102" w:type="dxa"/>
          </w:tcPr>
          <w:p w14:paraId="1F263A81" w14:textId="0D9B566C" w:rsidR="00EF64E2" w:rsidRPr="00A57B8E" w:rsidRDefault="00EF64E2" w:rsidP="00F30D4C">
            <w:pPr>
              <w:pStyle w:val="TableHead"/>
              <w:rPr>
                <w:b/>
                <w:noProof w:val="0"/>
              </w:rPr>
            </w:pPr>
            <w:r w:rsidRPr="00A57B8E">
              <w:rPr>
                <w:b/>
                <w:noProof w:val="0"/>
              </w:rPr>
              <w:t>Content Area and Grade</w:t>
            </w:r>
            <w:r w:rsidR="00020089">
              <w:rPr>
                <w:b/>
                <w:noProof w:val="0"/>
              </w:rPr>
              <w:t xml:space="preserve"> Level</w:t>
            </w:r>
          </w:p>
        </w:tc>
        <w:tc>
          <w:tcPr>
            <w:tcW w:w="864" w:type="dxa"/>
            <w:textDirection w:val="btLr"/>
            <w:vAlign w:val="center"/>
          </w:tcPr>
          <w:p w14:paraId="189F1BFD" w14:textId="77777777" w:rsidR="00EF64E2" w:rsidRPr="00A57B8E" w:rsidRDefault="00EF64E2" w:rsidP="00F30D4C">
            <w:pPr>
              <w:pStyle w:val="TableHead"/>
              <w:ind w:left="72"/>
              <w:jc w:val="left"/>
              <w:rPr>
                <w:b/>
                <w:noProof w:val="0"/>
              </w:rPr>
            </w:pPr>
            <w:r w:rsidRPr="00A57B8E">
              <w:rPr>
                <w:b/>
                <w:noProof w:val="0"/>
              </w:rPr>
              <w:t>Standard Nearly Met Minimum Scale Score</w:t>
            </w:r>
          </w:p>
        </w:tc>
        <w:tc>
          <w:tcPr>
            <w:tcW w:w="1008" w:type="dxa"/>
            <w:textDirection w:val="btLr"/>
            <w:vAlign w:val="center"/>
          </w:tcPr>
          <w:p w14:paraId="2B018A6F" w14:textId="77777777" w:rsidR="00EF64E2" w:rsidRPr="00A57B8E" w:rsidRDefault="00EF64E2" w:rsidP="00F30D4C">
            <w:pPr>
              <w:pStyle w:val="TableHead"/>
              <w:ind w:left="72"/>
              <w:jc w:val="left"/>
              <w:rPr>
                <w:b/>
                <w:noProof w:val="0"/>
              </w:rPr>
            </w:pPr>
            <w:r w:rsidRPr="00A57B8E">
              <w:rPr>
                <w:b/>
                <w:noProof w:val="0"/>
              </w:rPr>
              <w:t xml:space="preserve">Standard Nearly Met CSEM </w:t>
            </w:r>
            <w:r w:rsidRPr="00A57B8E">
              <w:rPr>
                <w:b/>
                <w:bCs w:val="0"/>
                <w:noProof w:val="0"/>
              </w:rPr>
              <w:t>Under Adjusted Blueprint</w:t>
            </w:r>
          </w:p>
        </w:tc>
        <w:tc>
          <w:tcPr>
            <w:tcW w:w="864" w:type="dxa"/>
            <w:textDirection w:val="btLr"/>
            <w:vAlign w:val="center"/>
          </w:tcPr>
          <w:p w14:paraId="75288FC6" w14:textId="77777777" w:rsidR="00EF64E2" w:rsidRPr="00A57B8E" w:rsidRDefault="00EF64E2" w:rsidP="00F30D4C">
            <w:pPr>
              <w:pStyle w:val="TableHead"/>
              <w:ind w:left="72"/>
              <w:jc w:val="left"/>
              <w:rPr>
                <w:b/>
                <w:noProof w:val="0"/>
              </w:rPr>
            </w:pPr>
            <w:r w:rsidRPr="00A57B8E">
              <w:rPr>
                <w:b/>
                <w:noProof w:val="0"/>
              </w:rPr>
              <w:t>Standard Met Minimum Scale Score</w:t>
            </w:r>
          </w:p>
        </w:tc>
        <w:tc>
          <w:tcPr>
            <w:tcW w:w="1008" w:type="dxa"/>
            <w:textDirection w:val="btLr"/>
            <w:vAlign w:val="center"/>
          </w:tcPr>
          <w:p w14:paraId="30209BC3" w14:textId="77777777" w:rsidR="00EF64E2" w:rsidRPr="00A57B8E" w:rsidRDefault="00EF64E2" w:rsidP="00F30D4C">
            <w:pPr>
              <w:pStyle w:val="TableHead"/>
              <w:ind w:left="72"/>
              <w:jc w:val="left"/>
              <w:rPr>
                <w:b/>
                <w:noProof w:val="0"/>
              </w:rPr>
            </w:pPr>
            <w:r w:rsidRPr="00A57B8E">
              <w:rPr>
                <w:b/>
                <w:noProof w:val="0"/>
              </w:rPr>
              <w:t xml:space="preserve">Standard Met CSEM </w:t>
            </w:r>
            <w:r w:rsidRPr="00A57B8E">
              <w:rPr>
                <w:b/>
                <w:bCs w:val="0"/>
                <w:noProof w:val="0"/>
              </w:rPr>
              <w:t>Under Adjusted Blueprint</w:t>
            </w:r>
          </w:p>
        </w:tc>
        <w:tc>
          <w:tcPr>
            <w:tcW w:w="864" w:type="dxa"/>
            <w:textDirection w:val="btLr"/>
            <w:vAlign w:val="center"/>
          </w:tcPr>
          <w:p w14:paraId="6E0452FE" w14:textId="77777777" w:rsidR="00EF64E2" w:rsidRPr="00A57B8E" w:rsidRDefault="00EF64E2" w:rsidP="00F30D4C">
            <w:pPr>
              <w:pStyle w:val="TableHead"/>
              <w:ind w:left="72"/>
              <w:jc w:val="left"/>
              <w:rPr>
                <w:b/>
                <w:noProof w:val="0"/>
              </w:rPr>
            </w:pPr>
            <w:r w:rsidRPr="00A57B8E">
              <w:rPr>
                <w:b/>
                <w:noProof w:val="0"/>
              </w:rPr>
              <w:t>Standard Exceeded Minimum Scale Score</w:t>
            </w:r>
          </w:p>
        </w:tc>
        <w:tc>
          <w:tcPr>
            <w:tcW w:w="1008" w:type="dxa"/>
            <w:textDirection w:val="btLr"/>
            <w:vAlign w:val="center"/>
          </w:tcPr>
          <w:p w14:paraId="36F0BB3B" w14:textId="77777777" w:rsidR="00EF64E2" w:rsidRPr="00A57B8E" w:rsidRDefault="00EF64E2" w:rsidP="00F30D4C">
            <w:pPr>
              <w:pStyle w:val="TableHead"/>
              <w:ind w:left="72"/>
              <w:jc w:val="left"/>
              <w:rPr>
                <w:b/>
                <w:noProof w:val="0"/>
              </w:rPr>
            </w:pPr>
            <w:r w:rsidRPr="00A57B8E">
              <w:rPr>
                <w:b/>
                <w:noProof w:val="0"/>
              </w:rPr>
              <w:t xml:space="preserve">Standard Exceeded CSEM </w:t>
            </w:r>
            <w:r w:rsidRPr="00A57B8E">
              <w:rPr>
                <w:b/>
                <w:bCs w:val="0"/>
                <w:noProof w:val="0"/>
              </w:rPr>
              <w:t>Under Adjusted Blueprint</w:t>
            </w:r>
          </w:p>
        </w:tc>
      </w:tr>
      <w:tr w:rsidR="00EF64E2" w:rsidRPr="00A57B8E" w14:paraId="33E12B99" w14:textId="77777777" w:rsidTr="00020089">
        <w:tc>
          <w:tcPr>
            <w:tcW w:w="2102" w:type="dxa"/>
            <w:tcBorders>
              <w:top w:val="single" w:sz="4" w:space="0" w:color="auto"/>
            </w:tcBorders>
          </w:tcPr>
          <w:p w14:paraId="0C956C00" w14:textId="77777777" w:rsidR="00EF64E2" w:rsidRPr="00A57B8E" w:rsidRDefault="00EF64E2" w:rsidP="00F30D4C">
            <w:pPr>
              <w:pStyle w:val="TableText"/>
              <w:rPr>
                <w:noProof w:val="0"/>
              </w:rPr>
            </w:pPr>
            <w:r w:rsidRPr="00A57B8E">
              <w:rPr>
                <w:noProof w:val="0"/>
              </w:rPr>
              <w:t>ELA 3</w:t>
            </w:r>
          </w:p>
        </w:tc>
        <w:tc>
          <w:tcPr>
            <w:tcW w:w="864" w:type="dxa"/>
            <w:tcBorders>
              <w:top w:val="single" w:sz="4" w:space="0" w:color="auto"/>
            </w:tcBorders>
          </w:tcPr>
          <w:p w14:paraId="5B5CFF36" w14:textId="55E1DBE8" w:rsidR="00EF64E2" w:rsidRPr="00A57B8E" w:rsidRDefault="00EF64E2" w:rsidP="00F30D4C">
            <w:pPr>
              <w:pStyle w:val="TableText"/>
              <w:jc w:val="center"/>
              <w:rPr>
                <w:noProof w:val="0"/>
              </w:rPr>
            </w:pPr>
            <w:r w:rsidRPr="00DE2556">
              <w:t>2367</w:t>
            </w:r>
          </w:p>
        </w:tc>
        <w:tc>
          <w:tcPr>
            <w:tcW w:w="1008" w:type="dxa"/>
            <w:tcBorders>
              <w:top w:val="single" w:sz="4" w:space="0" w:color="auto"/>
            </w:tcBorders>
          </w:tcPr>
          <w:p w14:paraId="19B791D6" w14:textId="2A464D55" w:rsidR="00EF64E2" w:rsidRPr="00A57B8E" w:rsidRDefault="00396893" w:rsidP="00F30D4C">
            <w:pPr>
              <w:pStyle w:val="TableText"/>
              <w:jc w:val="center"/>
              <w:rPr>
                <w:noProof w:val="0"/>
              </w:rPr>
            </w:pPr>
            <w:r w:rsidRPr="00DE2556">
              <w:t>33</w:t>
            </w:r>
          </w:p>
        </w:tc>
        <w:tc>
          <w:tcPr>
            <w:tcW w:w="864" w:type="dxa"/>
            <w:tcBorders>
              <w:top w:val="single" w:sz="4" w:space="0" w:color="auto"/>
            </w:tcBorders>
          </w:tcPr>
          <w:p w14:paraId="326282B4" w14:textId="4B1BC8F3" w:rsidR="00EF64E2" w:rsidRPr="00A57B8E" w:rsidRDefault="00EF64E2" w:rsidP="00F30D4C">
            <w:pPr>
              <w:pStyle w:val="TableText"/>
              <w:jc w:val="center"/>
              <w:rPr>
                <w:noProof w:val="0"/>
              </w:rPr>
            </w:pPr>
            <w:r w:rsidRPr="00DE2556">
              <w:t>2432</w:t>
            </w:r>
          </w:p>
        </w:tc>
        <w:tc>
          <w:tcPr>
            <w:tcW w:w="1008" w:type="dxa"/>
            <w:tcBorders>
              <w:top w:val="single" w:sz="4" w:space="0" w:color="auto"/>
            </w:tcBorders>
          </w:tcPr>
          <w:p w14:paraId="083D0391" w14:textId="559A98D7" w:rsidR="00EF64E2" w:rsidRPr="00A57B8E" w:rsidRDefault="00396893" w:rsidP="00F30D4C">
            <w:pPr>
              <w:pStyle w:val="TableText"/>
              <w:jc w:val="center"/>
              <w:rPr>
                <w:noProof w:val="0"/>
              </w:rPr>
            </w:pPr>
            <w:r w:rsidRPr="00DE2556">
              <w:t>31</w:t>
            </w:r>
          </w:p>
        </w:tc>
        <w:tc>
          <w:tcPr>
            <w:tcW w:w="864" w:type="dxa"/>
            <w:tcBorders>
              <w:top w:val="single" w:sz="4" w:space="0" w:color="auto"/>
            </w:tcBorders>
          </w:tcPr>
          <w:p w14:paraId="27BE92CA" w14:textId="5A9C76A1" w:rsidR="00EF64E2" w:rsidRPr="00A57B8E" w:rsidRDefault="00EF64E2" w:rsidP="00F30D4C">
            <w:pPr>
              <w:pStyle w:val="TableText"/>
              <w:jc w:val="center"/>
              <w:rPr>
                <w:noProof w:val="0"/>
              </w:rPr>
            </w:pPr>
            <w:r w:rsidRPr="00DE2556">
              <w:t>2490</w:t>
            </w:r>
          </w:p>
        </w:tc>
        <w:tc>
          <w:tcPr>
            <w:tcW w:w="1008" w:type="dxa"/>
            <w:tcBorders>
              <w:top w:val="single" w:sz="4" w:space="0" w:color="auto"/>
            </w:tcBorders>
          </w:tcPr>
          <w:p w14:paraId="5512234D" w14:textId="0E9EEEA7" w:rsidR="00EF64E2" w:rsidRPr="00A57B8E" w:rsidRDefault="00396893" w:rsidP="00F30D4C">
            <w:pPr>
              <w:pStyle w:val="TableText"/>
              <w:jc w:val="center"/>
              <w:rPr>
                <w:noProof w:val="0"/>
              </w:rPr>
            </w:pPr>
            <w:r w:rsidRPr="00DE2556">
              <w:t>31</w:t>
            </w:r>
          </w:p>
        </w:tc>
      </w:tr>
      <w:tr w:rsidR="00EF64E2" w:rsidRPr="00A57B8E" w14:paraId="54218428" w14:textId="77777777" w:rsidTr="00020089">
        <w:tc>
          <w:tcPr>
            <w:tcW w:w="2102" w:type="dxa"/>
          </w:tcPr>
          <w:p w14:paraId="60525244" w14:textId="77777777" w:rsidR="00EF64E2" w:rsidRPr="00A57B8E" w:rsidRDefault="00EF64E2" w:rsidP="00F30D4C">
            <w:pPr>
              <w:pStyle w:val="TableText"/>
              <w:rPr>
                <w:noProof w:val="0"/>
              </w:rPr>
            </w:pPr>
            <w:r w:rsidRPr="00A57B8E">
              <w:rPr>
                <w:noProof w:val="0"/>
              </w:rPr>
              <w:t>ELA 4</w:t>
            </w:r>
          </w:p>
        </w:tc>
        <w:tc>
          <w:tcPr>
            <w:tcW w:w="864" w:type="dxa"/>
          </w:tcPr>
          <w:p w14:paraId="512AD1B2" w14:textId="5FB616AC" w:rsidR="00EF64E2" w:rsidRPr="00A57B8E" w:rsidRDefault="00EF64E2" w:rsidP="00F30D4C">
            <w:pPr>
              <w:pStyle w:val="TableText"/>
              <w:jc w:val="center"/>
              <w:rPr>
                <w:noProof w:val="0"/>
              </w:rPr>
            </w:pPr>
            <w:r w:rsidRPr="00DE2556">
              <w:t>2416</w:t>
            </w:r>
          </w:p>
        </w:tc>
        <w:tc>
          <w:tcPr>
            <w:tcW w:w="1008" w:type="dxa"/>
          </w:tcPr>
          <w:p w14:paraId="72BB6F14" w14:textId="4AEC4FAC" w:rsidR="00EF64E2" w:rsidRPr="00A57B8E" w:rsidRDefault="00396893" w:rsidP="00F30D4C">
            <w:pPr>
              <w:pStyle w:val="TableText"/>
              <w:jc w:val="center"/>
              <w:rPr>
                <w:noProof w:val="0"/>
              </w:rPr>
            </w:pPr>
            <w:r w:rsidRPr="00DE2556">
              <w:t>35</w:t>
            </w:r>
          </w:p>
        </w:tc>
        <w:tc>
          <w:tcPr>
            <w:tcW w:w="864" w:type="dxa"/>
          </w:tcPr>
          <w:p w14:paraId="1BA1552B" w14:textId="1E37468E" w:rsidR="00EF64E2" w:rsidRPr="00A57B8E" w:rsidRDefault="00EF64E2" w:rsidP="00F30D4C">
            <w:pPr>
              <w:pStyle w:val="TableText"/>
              <w:jc w:val="center"/>
              <w:rPr>
                <w:noProof w:val="0"/>
              </w:rPr>
            </w:pPr>
            <w:r w:rsidRPr="00DE2556">
              <w:t>2473</w:t>
            </w:r>
          </w:p>
        </w:tc>
        <w:tc>
          <w:tcPr>
            <w:tcW w:w="1008" w:type="dxa"/>
          </w:tcPr>
          <w:p w14:paraId="174D12B0" w14:textId="114556CF" w:rsidR="00EF64E2" w:rsidRPr="00A57B8E" w:rsidRDefault="00396893" w:rsidP="00F30D4C">
            <w:pPr>
              <w:pStyle w:val="TableText"/>
              <w:jc w:val="center"/>
              <w:rPr>
                <w:noProof w:val="0"/>
              </w:rPr>
            </w:pPr>
            <w:r w:rsidRPr="00DE2556">
              <w:t>34</w:t>
            </w:r>
          </w:p>
        </w:tc>
        <w:tc>
          <w:tcPr>
            <w:tcW w:w="864" w:type="dxa"/>
          </w:tcPr>
          <w:p w14:paraId="02D2A908" w14:textId="14C52936" w:rsidR="00EF64E2" w:rsidRPr="00A57B8E" w:rsidRDefault="00EF64E2" w:rsidP="00F30D4C">
            <w:pPr>
              <w:pStyle w:val="TableText"/>
              <w:jc w:val="center"/>
              <w:rPr>
                <w:noProof w:val="0"/>
              </w:rPr>
            </w:pPr>
            <w:r w:rsidRPr="00DE2556">
              <w:t>2533</w:t>
            </w:r>
          </w:p>
        </w:tc>
        <w:tc>
          <w:tcPr>
            <w:tcW w:w="1008" w:type="dxa"/>
          </w:tcPr>
          <w:p w14:paraId="66AB4922" w14:textId="3C151EF9" w:rsidR="00EF64E2" w:rsidRPr="00A57B8E" w:rsidRDefault="00396893" w:rsidP="00F30D4C">
            <w:pPr>
              <w:pStyle w:val="TableText"/>
              <w:jc w:val="center"/>
              <w:rPr>
                <w:noProof w:val="0"/>
              </w:rPr>
            </w:pPr>
            <w:r w:rsidRPr="00DE2556">
              <w:t>34</w:t>
            </w:r>
          </w:p>
        </w:tc>
      </w:tr>
      <w:tr w:rsidR="00EF64E2" w:rsidRPr="00A57B8E" w14:paraId="6D44BCA8" w14:textId="77777777" w:rsidTr="00020089">
        <w:tc>
          <w:tcPr>
            <w:tcW w:w="2102" w:type="dxa"/>
          </w:tcPr>
          <w:p w14:paraId="24D7C51B" w14:textId="77777777" w:rsidR="00EF64E2" w:rsidRPr="00A57B8E" w:rsidRDefault="00EF64E2" w:rsidP="00F30D4C">
            <w:pPr>
              <w:pStyle w:val="TableText"/>
              <w:rPr>
                <w:noProof w:val="0"/>
              </w:rPr>
            </w:pPr>
            <w:r w:rsidRPr="00A57B8E">
              <w:rPr>
                <w:noProof w:val="0"/>
              </w:rPr>
              <w:t>ELA 5</w:t>
            </w:r>
          </w:p>
        </w:tc>
        <w:tc>
          <w:tcPr>
            <w:tcW w:w="864" w:type="dxa"/>
          </w:tcPr>
          <w:p w14:paraId="04B156BB" w14:textId="24E7E339" w:rsidR="00EF64E2" w:rsidRPr="00A57B8E" w:rsidRDefault="00EF64E2" w:rsidP="00F30D4C">
            <w:pPr>
              <w:pStyle w:val="TableText"/>
              <w:jc w:val="center"/>
              <w:rPr>
                <w:noProof w:val="0"/>
              </w:rPr>
            </w:pPr>
            <w:r w:rsidRPr="00DE2556">
              <w:t>2442</w:t>
            </w:r>
          </w:p>
        </w:tc>
        <w:tc>
          <w:tcPr>
            <w:tcW w:w="1008" w:type="dxa"/>
          </w:tcPr>
          <w:p w14:paraId="22590712" w14:textId="1AB65562" w:rsidR="00EF64E2" w:rsidRPr="00A57B8E" w:rsidRDefault="00396893" w:rsidP="00F30D4C">
            <w:pPr>
              <w:pStyle w:val="TableText"/>
              <w:jc w:val="center"/>
              <w:rPr>
                <w:noProof w:val="0"/>
              </w:rPr>
            </w:pPr>
            <w:r w:rsidRPr="00DE2556">
              <w:t>32</w:t>
            </w:r>
          </w:p>
        </w:tc>
        <w:tc>
          <w:tcPr>
            <w:tcW w:w="864" w:type="dxa"/>
          </w:tcPr>
          <w:p w14:paraId="4C710DC9" w14:textId="18AE496D" w:rsidR="00EF64E2" w:rsidRPr="00A57B8E" w:rsidRDefault="00EF64E2" w:rsidP="00F30D4C">
            <w:pPr>
              <w:pStyle w:val="TableText"/>
              <w:jc w:val="center"/>
              <w:rPr>
                <w:noProof w:val="0"/>
              </w:rPr>
            </w:pPr>
            <w:r w:rsidRPr="00DE2556">
              <w:t>2502</w:t>
            </w:r>
          </w:p>
        </w:tc>
        <w:tc>
          <w:tcPr>
            <w:tcW w:w="1008" w:type="dxa"/>
          </w:tcPr>
          <w:p w14:paraId="282AC677" w14:textId="79D30FFB" w:rsidR="00EF64E2" w:rsidRPr="00A57B8E" w:rsidRDefault="00396893" w:rsidP="00F30D4C">
            <w:pPr>
              <w:pStyle w:val="TableText"/>
              <w:jc w:val="center"/>
              <w:rPr>
                <w:noProof w:val="0"/>
              </w:rPr>
            </w:pPr>
            <w:r w:rsidRPr="00DE2556">
              <w:t>32</w:t>
            </w:r>
          </w:p>
        </w:tc>
        <w:tc>
          <w:tcPr>
            <w:tcW w:w="864" w:type="dxa"/>
          </w:tcPr>
          <w:p w14:paraId="0C0C9308" w14:textId="027ECD35" w:rsidR="00EF64E2" w:rsidRPr="00A57B8E" w:rsidRDefault="00EF64E2" w:rsidP="00F30D4C">
            <w:pPr>
              <w:pStyle w:val="TableText"/>
              <w:jc w:val="center"/>
              <w:rPr>
                <w:noProof w:val="0"/>
              </w:rPr>
            </w:pPr>
            <w:r w:rsidRPr="00DE2556">
              <w:t>2582</w:t>
            </w:r>
          </w:p>
        </w:tc>
        <w:tc>
          <w:tcPr>
            <w:tcW w:w="1008" w:type="dxa"/>
          </w:tcPr>
          <w:p w14:paraId="59715E8A" w14:textId="44960979" w:rsidR="00EF64E2" w:rsidRPr="00A57B8E" w:rsidRDefault="00396893" w:rsidP="00F30D4C">
            <w:pPr>
              <w:pStyle w:val="TableText"/>
              <w:jc w:val="center"/>
              <w:rPr>
                <w:noProof w:val="0"/>
              </w:rPr>
            </w:pPr>
            <w:r w:rsidRPr="00DE2556">
              <w:t>35</w:t>
            </w:r>
          </w:p>
        </w:tc>
      </w:tr>
      <w:tr w:rsidR="00EF64E2" w:rsidRPr="00A57B8E" w14:paraId="322F1950" w14:textId="77777777" w:rsidTr="00020089">
        <w:tc>
          <w:tcPr>
            <w:tcW w:w="2102" w:type="dxa"/>
          </w:tcPr>
          <w:p w14:paraId="010661C9" w14:textId="77777777" w:rsidR="00EF64E2" w:rsidRPr="00A57B8E" w:rsidRDefault="00EF64E2" w:rsidP="00F30D4C">
            <w:pPr>
              <w:pStyle w:val="TableText"/>
              <w:rPr>
                <w:noProof w:val="0"/>
              </w:rPr>
            </w:pPr>
            <w:r w:rsidRPr="00A57B8E">
              <w:rPr>
                <w:noProof w:val="0"/>
              </w:rPr>
              <w:t>ELA 6</w:t>
            </w:r>
          </w:p>
        </w:tc>
        <w:tc>
          <w:tcPr>
            <w:tcW w:w="864" w:type="dxa"/>
          </w:tcPr>
          <w:p w14:paraId="6CE20D18" w14:textId="3449F386" w:rsidR="00EF64E2" w:rsidRPr="00A57B8E" w:rsidRDefault="00EF64E2" w:rsidP="00F30D4C">
            <w:pPr>
              <w:pStyle w:val="TableText"/>
              <w:jc w:val="center"/>
              <w:rPr>
                <w:noProof w:val="0"/>
              </w:rPr>
            </w:pPr>
            <w:r w:rsidRPr="00DE2556">
              <w:t>2457</w:t>
            </w:r>
          </w:p>
        </w:tc>
        <w:tc>
          <w:tcPr>
            <w:tcW w:w="1008" w:type="dxa"/>
          </w:tcPr>
          <w:p w14:paraId="371D50F3" w14:textId="2F31DA30" w:rsidR="00EF64E2" w:rsidRPr="00A57B8E" w:rsidRDefault="00396893" w:rsidP="00F30D4C">
            <w:pPr>
              <w:pStyle w:val="TableText"/>
              <w:jc w:val="center"/>
              <w:rPr>
                <w:noProof w:val="0"/>
              </w:rPr>
            </w:pPr>
            <w:r w:rsidRPr="00DE2556">
              <w:t>32</w:t>
            </w:r>
          </w:p>
        </w:tc>
        <w:tc>
          <w:tcPr>
            <w:tcW w:w="864" w:type="dxa"/>
          </w:tcPr>
          <w:p w14:paraId="7AB749A0" w14:textId="446D86D5" w:rsidR="00EF64E2" w:rsidRPr="00A57B8E" w:rsidRDefault="00EF64E2" w:rsidP="00F30D4C">
            <w:pPr>
              <w:pStyle w:val="TableText"/>
              <w:jc w:val="center"/>
              <w:rPr>
                <w:noProof w:val="0"/>
              </w:rPr>
            </w:pPr>
            <w:r w:rsidRPr="00DE2556">
              <w:t>2531</w:t>
            </w:r>
          </w:p>
        </w:tc>
        <w:tc>
          <w:tcPr>
            <w:tcW w:w="1008" w:type="dxa"/>
          </w:tcPr>
          <w:p w14:paraId="649066AD" w14:textId="18503D07" w:rsidR="00EF64E2" w:rsidRPr="00A57B8E" w:rsidRDefault="00396893" w:rsidP="00F30D4C">
            <w:pPr>
              <w:pStyle w:val="TableText"/>
              <w:jc w:val="center"/>
              <w:rPr>
                <w:noProof w:val="0"/>
              </w:rPr>
            </w:pPr>
            <w:r w:rsidRPr="00DE2556">
              <w:t>31</w:t>
            </w:r>
          </w:p>
        </w:tc>
        <w:tc>
          <w:tcPr>
            <w:tcW w:w="864" w:type="dxa"/>
          </w:tcPr>
          <w:p w14:paraId="12BFD5E3" w14:textId="5DFC93A4" w:rsidR="00EF64E2" w:rsidRPr="00A57B8E" w:rsidRDefault="00EF64E2" w:rsidP="00F30D4C">
            <w:pPr>
              <w:pStyle w:val="TableText"/>
              <w:jc w:val="center"/>
              <w:rPr>
                <w:noProof w:val="0"/>
              </w:rPr>
            </w:pPr>
            <w:r w:rsidRPr="00DE2556">
              <w:t>2618</w:t>
            </w:r>
          </w:p>
        </w:tc>
        <w:tc>
          <w:tcPr>
            <w:tcW w:w="1008" w:type="dxa"/>
          </w:tcPr>
          <w:p w14:paraId="647D338A" w14:textId="0E6651D1" w:rsidR="00EF64E2" w:rsidRPr="00A57B8E" w:rsidRDefault="00396893" w:rsidP="00F30D4C">
            <w:pPr>
              <w:pStyle w:val="TableText"/>
              <w:jc w:val="center"/>
              <w:rPr>
                <w:noProof w:val="0"/>
              </w:rPr>
            </w:pPr>
            <w:r w:rsidRPr="00DE2556">
              <w:t>34</w:t>
            </w:r>
          </w:p>
        </w:tc>
      </w:tr>
      <w:tr w:rsidR="00EF64E2" w:rsidRPr="00A57B8E" w14:paraId="3D2BD5DC" w14:textId="77777777" w:rsidTr="00020089">
        <w:tc>
          <w:tcPr>
            <w:tcW w:w="2102" w:type="dxa"/>
          </w:tcPr>
          <w:p w14:paraId="53EAE648" w14:textId="77777777" w:rsidR="00EF64E2" w:rsidRPr="00A57B8E" w:rsidRDefault="00EF64E2" w:rsidP="00F30D4C">
            <w:pPr>
              <w:pStyle w:val="TableText"/>
              <w:rPr>
                <w:noProof w:val="0"/>
              </w:rPr>
            </w:pPr>
            <w:r w:rsidRPr="00A57B8E">
              <w:rPr>
                <w:noProof w:val="0"/>
              </w:rPr>
              <w:t>ELA 7</w:t>
            </w:r>
          </w:p>
        </w:tc>
        <w:tc>
          <w:tcPr>
            <w:tcW w:w="864" w:type="dxa"/>
          </w:tcPr>
          <w:p w14:paraId="75913849" w14:textId="58FE0FC4" w:rsidR="00EF64E2" w:rsidRPr="00A57B8E" w:rsidRDefault="00EF64E2" w:rsidP="00F30D4C">
            <w:pPr>
              <w:pStyle w:val="TableText"/>
              <w:jc w:val="center"/>
              <w:rPr>
                <w:noProof w:val="0"/>
              </w:rPr>
            </w:pPr>
            <w:r w:rsidRPr="00DE2556">
              <w:t>2479</w:t>
            </w:r>
          </w:p>
        </w:tc>
        <w:tc>
          <w:tcPr>
            <w:tcW w:w="1008" w:type="dxa"/>
          </w:tcPr>
          <w:p w14:paraId="5F294A72" w14:textId="724282BA" w:rsidR="00EF64E2" w:rsidRPr="00A57B8E" w:rsidRDefault="00396893" w:rsidP="00F30D4C">
            <w:pPr>
              <w:pStyle w:val="TableText"/>
              <w:jc w:val="center"/>
              <w:rPr>
                <w:noProof w:val="0"/>
              </w:rPr>
            </w:pPr>
            <w:r w:rsidRPr="00DE2556">
              <w:t>34</w:t>
            </w:r>
          </w:p>
        </w:tc>
        <w:tc>
          <w:tcPr>
            <w:tcW w:w="864" w:type="dxa"/>
          </w:tcPr>
          <w:p w14:paraId="4E19D00E" w14:textId="249E7B34" w:rsidR="00EF64E2" w:rsidRPr="00A57B8E" w:rsidRDefault="00EF64E2" w:rsidP="00F30D4C">
            <w:pPr>
              <w:pStyle w:val="TableText"/>
              <w:jc w:val="center"/>
              <w:rPr>
                <w:noProof w:val="0"/>
              </w:rPr>
            </w:pPr>
            <w:r w:rsidRPr="00DE2556">
              <w:t>2552</w:t>
            </w:r>
          </w:p>
        </w:tc>
        <w:tc>
          <w:tcPr>
            <w:tcW w:w="1008" w:type="dxa"/>
          </w:tcPr>
          <w:p w14:paraId="4F4F7E5B" w14:textId="13D741F3" w:rsidR="00EF64E2" w:rsidRPr="00A57B8E" w:rsidRDefault="00396893" w:rsidP="00F30D4C">
            <w:pPr>
              <w:pStyle w:val="TableText"/>
              <w:jc w:val="center"/>
              <w:rPr>
                <w:noProof w:val="0"/>
              </w:rPr>
            </w:pPr>
            <w:r w:rsidRPr="00DE2556">
              <w:t>33</w:t>
            </w:r>
          </w:p>
        </w:tc>
        <w:tc>
          <w:tcPr>
            <w:tcW w:w="864" w:type="dxa"/>
          </w:tcPr>
          <w:p w14:paraId="37AF37A9" w14:textId="0C61CF73" w:rsidR="00EF64E2" w:rsidRPr="00A57B8E" w:rsidRDefault="00EF64E2" w:rsidP="00F30D4C">
            <w:pPr>
              <w:pStyle w:val="TableText"/>
              <w:jc w:val="center"/>
              <w:rPr>
                <w:noProof w:val="0"/>
              </w:rPr>
            </w:pPr>
            <w:r w:rsidRPr="00DE2556">
              <w:t>2649</w:t>
            </w:r>
          </w:p>
        </w:tc>
        <w:tc>
          <w:tcPr>
            <w:tcW w:w="1008" w:type="dxa"/>
          </w:tcPr>
          <w:p w14:paraId="57F716A0" w14:textId="7F514CCD" w:rsidR="00EF64E2" w:rsidRPr="00A57B8E" w:rsidRDefault="00396893" w:rsidP="00F30D4C">
            <w:pPr>
              <w:pStyle w:val="TableText"/>
              <w:jc w:val="center"/>
              <w:rPr>
                <w:noProof w:val="0"/>
              </w:rPr>
            </w:pPr>
            <w:r w:rsidRPr="00DE2556">
              <w:t>35</w:t>
            </w:r>
          </w:p>
        </w:tc>
      </w:tr>
      <w:tr w:rsidR="00EF64E2" w:rsidRPr="00A57B8E" w14:paraId="170CBA09" w14:textId="77777777" w:rsidTr="00020089">
        <w:tc>
          <w:tcPr>
            <w:tcW w:w="2102" w:type="dxa"/>
            <w:tcBorders>
              <w:bottom w:val="nil"/>
            </w:tcBorders>
          </w:tcPr>
          <w:p w14:paraId="55B83BAD" w14:textId="77777777" w:rsidR="00EF64E2" w:rsidRPr="00A57B8E" w:rsidRDefault="00EF64E2" w:rsidP="00F30D4C">
            <w:pPr>
              <w:pStyle w:val="TableText"/>
              <w:rPr>
                <w:noProof w:val="0"/>
              </w:rPr>
            </w:pPr>
            <w:r w:rsidRPr="00A57B8E">
              <w:rPr>
                <w:noProof w:val="0"/>
              </w:rPr>
              <w:t>ELA 8</w:t>
            </w:r>
          </w:p>
        </w:tc>
        <w:tc>
          <w:tcPr>
            <w:tcW w:w="864" w:type="dxa"/>
            <w:tcBorders>
              <w:bottom w:val="nil"/>
            </w:tcBorders>
          </w:tcPr>
          <w:p w14:paraId="17D64520" w14:textId="51DF0BA8" w:rsidR="00EF64E2" w:rsidRPr="00A57B8E" w:rsidRDefault="00EF64E2" w:rsidP="00F30D4C">
            <w:pPr>
              <w:pStyle w:val="TableText"/>
              <w:jc w:val="center"/>
              <w:rPr>
                <w:noProof w:val="0"/>
              </w:rPr>
            </w:pPr>
            <w:r w:rsidRPr="00DE2556">
              <w:t>2487</w:t>
            </w:r>
          </w:p>
        </w:tc>
        <w:tc>
          <w:tcPr>
            <w:tcW w:w="1008" w:type="dxa"/>
            <w:tcBorders>
              <w:bottom w:val="nil"/>
            </w:tcBorders>
          </w:tcPr>
          <w:p w14:paraId="122697F9" w14:textId="66B26BFB" w:rsidR="00EF64E2" w:rsidRPr="00A57B8E" w:rsidRDefault="00396893" w:rsidP="00F30D4C">
            <w:pPr>
              <w:pStyle w:val="TableText"/>
              <w:jc w:val="center"/>
              <w:rPr>
                <w:noProof w:val="0"/>
              </w:rPr>
            </w:pPr>
            <w:r w:rsidRPr="00DE2556">
              <w:t>34</w:t>
            </w:r>
          </w:p>
        </w:tc>
        <w:tc>
          <w:tcPr>
            <w:tcW w:w="864" w:type="dxa"/>
            <w:tcBorders>
              <w:bottom w:val="nil"/>
            </w:tcBorders>
          </w:tcPr>
          <w:p w14:paraId="6DA0D989" w14:textId="56815036" w:rsidR="00EF64E2" w:rsidRPr="00A57B8E" w:rsidRDefault="00EF64E2" w:rsidP="00F30D4C">
            <w:pPr>
              <w:pStyle w:val="TableText"/>
              <w:jc w:val="center"/>
              <w:rPr>
                <w:noProof w:val="0"/>
              </w:rPr>
            </w:pPr>
            <w:r w:rsidRPr="00DE2556">
              <w:t>2567</w:t>
            </w:r>
          </w:p>
        </w:tc>
        <w:tc>
          <w:tcPr>
            <w:tcW w:w="1008" w:type="dxa"/>
            <w:tcBorders>
              <w:bottom w:val="nil"/>
            </w:tcBorders>
          </w:tcPr>
          <w:p w14:paraId="4EC651CF" w14:textId="45D1B30C" w:rsidR="00EF64E2" w:rsidRPr="00A57B8E" w:rsidRDefault="00396893" w:rsidP="00F30D4C">
            <w:pPr>
              <w:pStyle w:val="TableText"/>
              <w:jc w:val="center"/>
              <w:rPr>
                <w:noProof w:val="0"/>
              </w:rPr>
            </w:pPr>
            <w:r w:rsidRPr="00DE2556">
              <w:t>34</w:t>
            </w:r>
          </w:p>
        </w:tc>
        <w:tc>
          <w:tcPr>
            <w:tcW w:w="864" w:type="dxa"/>
            <w:tcBorders>
              <w:bottom w:val="nil"/>
            </w:tcBorders>
          </w:tcPr>
          <w:p w14:paraId="293D418D" w14:textId="10CAE7E2" w:rsidR="00EF64E2" w:rsidRPr="00A57B8E" w:rsidRDefault="00EF64E2" w:rsidP="00F30D4C">
            <w:pPr>
              <w:pStyle w:val="TableText"/>
              <w:jc w:val="center"/>
              <w:rPr>
                <w:noProof w:val="0"/>
              </w:rPr>
            </w:pPr>
            <w:r w:rsidRPr="00DE2556">
              <w:t>2668</w:t>
            </w:r>
          </w:p>
        </w:tc>
        <w:tc>
          <w:tcPr>
            <w:tcW w:w="1008" w:type="dxa"/>
            <w:tcBorders>
              <w:bottom w:val="nil"/>
            </w:tcBorders>
          </w:tcPr>
          <w:p w14:paraId="2E087F69" w14:textId="67E3ACF7" w:rsidR="00EF64E2" w:rsidRPr="00A57B8E" w:rsidRDefault="00396893" w:rsidP="00F30D4C">
            <w:pPr>
              <w:pStyle w:val="TableText"/>
              <w:jc w:val="center"/>
              <w:rPr>
                <w:noProof w:val="0"/>
              </w:rPr>
            </w:pPr>
            <w:r w:rsidRPr="00DE2556">
              <w:t>35</w:t>
            </w:r>
          </w:p>
        </w:tc>
      </w:tr>
      <w:tr w:rsidR="00EF64E2" w:rsidRPr="00A57B8E" w14:paraId="51D04C14" w14:textId="77777777" w:rsidTr="00020089">
        <w:tc>
          <w:tcPr>
            <w:tcW w:w="2102" w:type="dxa"/>
            <w:tcBorders>
              <w:top w:val="nil"/>
              <w:bottom w:val="single" w:sz="4" w:space="0" w:color="auto"/>
            </w:tcBorders>
          </w:tcPr>
          <w:p w14:paraId="5E49AB68" w14:textId="77777777" w:rsidR="00EF64E2" w:rsidRPr="00A57B8E" w:rsidRDefault="00EF64E2" w:rsidP="00F30D4C">
            <w:pPr>
              <w:pStyle w:val="TableText"/>
              <w:rPr>
                <w:noProof w:val="0"/>
              </w:rPr>
            </w:pPr>
            <w:r w:rsidRPr="00A57B8E">
              <w:rPr>
                <w:noProof w:val="0"/>
              </w:rPr>
              <w:t>ELA 11</w:t>
            </w:r>
          </w:p>
        </w:tc>
        <w:tc>
          <w:tcPr>
            <w:tcW w:w="864" w:type="dxa"/>
            <w:tcBorders>
              <w:top w:val="nil"/>
              <w:bottom w:val="single" w:sz="4" w:space="0" w:color="auto"/>
            </w:tcBorders>
          </w:tcPr>
          <w:p w14:paraId="4B41A134" w14:textId="6B9FD3C5" w:rsidR="00EF64E2" w:rsidRPr="00A57B8E" w:rsidRDefault="00EF64E2" w:rsidP="00F30D4C">
            <w:pPr>
              <w:pStyle w:val="TableText"/>
              <w:jc w:val="center"/>
              <w:rPr>
                <w:noProof w:val="0"/>
              </w:rPr>
            </w:pPr>
            <w:r w:rsidRPr="00DE2556">
              <w:t>2493</w:t>
            </w:r>
          </w:p>
        </w:tc>
        <w:tc>
          <w:tcPr>
            <w:tcW w:w="1008" w:type="dxa"/>
            <w:tcBorders>
              <w:top w:val="nil"/>
              <w:bottom w:val="single" w:sz="4" w:space="0" w:color="auto"/>
            </w:tcBorders>
          </w:tcPr>
          <w:p w14:paraId="2FD21B5D" w14:textId="3D3010AB" w:rsidR="00EF64E2" w:rsidRPr="00A57B8E" w:rsidRDefault="00396893" w:rsidP="00F30D4C">
            <w:pPr>
              <w:pStyle w:val="TableText"/>
              <w:jc w:val="center"/>
              <w:rPr>
                <w:noProof w:val="0"/>
              </w:rPr>
            </w:pPr>
            <w:r w:rsidRPr="00DE2556">
              <w:t>40</w:t>
            </w:r>
          </w:p>
        </w:tc>
        <w:tc>
          <w:tcPr>
            <w:tcW w:w="864" w:type="dxa"/>
            <w:tcBorders>
              <w:top w:val="nil"/>
              <w:bottom w:val="single" w:sz="4" w:space="0" w:color="auto"/>
            </w:tcBorders>
          </w:tcPr>
          <w:p w14:paraId="2A707F9A" w14:textId="2D1398F0" w:rsidR="00EF64E2" w:rsidRPr="00A57B8E" w:rsidRDefault="00EF64E2" w:rsidP="00F30D4C">
            <w:pPr>
              <w:pStyle w:val="TableText"/>
              <w:jc w:val="center"/>
              <w:rPr>
                <w:noProof w:val="0"/>
              </w:rPr>
            </w:pPr>
            <w:r w:rsidRPr="00DE2556">
              <w:t>2583</w:t>
            </w:r>
          </w:p>
        </w:tc>
        <w:tc>
          <w:tcPr>
            <w:tcW w:w="1008" w:type="dxa"/>
            <w:tcBorders>
              <w:top w:val="nil"/>
              <w:bottom w:val="single" w:sz="4" w:space="0" w:color="auto"/>
            </w:tcBorders>
          </w:tcPr>
          <w:p w14:paraId="38DBEEFE" w14:textId="6D9ADC88" w:rsidR="00EF64E2" w:rsidRPr="00A57B8E" w:rsidRDefault="00396893" w:rsidP="00F30D4C">
            <w:pPr>
              <w:pStyle w:val="TableText"/>
              <w:jc w:val="center"/>
              <w:rPr>
                <w:noProof w:val="0"/>
              </w:rPr>
            </w:pPr>
            <w:r w:rsidRPr="00DE2556">
              <w:t>37</w:t>
            </w:r>
          </w:p>
        </w:tc>
        <w:tc>
          <w:tcPr>
            <w:tcW w:w="864" w:type="dxa"/>
            <w:tcBorders>
              <w:top w:val="nil"/>
              <w:bottom w:val="single" w:sz="4" w:space="0" w:color="auto"/>
            </w:tcBorders>
          </w:tcPr>
          <w:p w14:paraId="686C5B04" w14:textId="380B8956" w:rsidR="00EF64E2" w:rsidRPr="00A57B8E" w:rsidRDefault="00EF64E2" w:rsidP="00F30D4C">
            <w:pPr>
              <w:pStyle w:val="TableText"/>
              <w:jc w:val="center"/>
              <w:rPr>
                <w:noProof w:val="0"/>
              </w:rPr>
            </w:pPr>
            <w:r w:rsidRPr="00DE2556">
              <w:t>2682</w:t>
            </w:r>
          </w:p>
        </w:tc>
        <w:tc>
          <w:tcPr>
            <w:tcW w:w="1008" w:type="dxa"/>
            <w:tcBorders>
              <w:top w:val="nil"/>
              <w:bottom w:val="single" w:sz="4" w:space="0" w:color="auto"/>
            </w:tcBorders>
          </w:tcPr>
          <w:p w14:paraId="1FEC9301" w14:textId="1930FCB9" w:rsidR="00EF64E2" w:rsidRPr="00A57B8E" w:rsidRDefault="00396893" w:rsidP="00F30D4C">
            <w:pPr>
              <w:pStyle w:val="TableText"/>
              <w:jc w:val="center"/>
              <w:rPr>
                <w:noProof w:val="0"/>
              </w:rPr>
            </w:pPr>
            <w:r w:rsidRPr="00DE2556">
              <w:t>38</w:t>
            </w:r>
          </w:p>
        </w:tc>
      </w:tr>
      <w:tr w:rsidR="00EF64E2" w:rsidRPr="00A57B8E" w14:paraId="676AC790" w14:textId="77777777" w:rsidTr="00020089">
        <w:tc>
          <w:tcPr>
            <w:tcW w:w="2102" w:type="dxa"/>
            <w:tcBorders>
              <w:top w:val="single" w:sz="4" w:space="0" w:color="auto"/>
            </w:tcBorders>
          </w:tcPr>
          <w:p w14:paraId="3F037661" w14:textId="77777777" w:rsidR="00EF64E2" w:rsidRPr="00A57B8E" w:rsidRDefault="00EF64E2" w:rsidP="00F30D4C">
            <w:pPr>
              <w:pStyle w:val="TableText"/>
              <w:keepNext/>
              <w:rPr>
                <w:noProof w:val="0"/>
              </w:rPr>
            </w:pPr>
            <w:r w:rsidRPr="00A57B8E">
              <w:rPr>
                <w:noProof w:val="0"/>
              </w:rPr>
              <w:t>Mathematics 3</w:t>
            </w:r>
          </w:p>
        </w:tc>
        <w:tc>
          <w:tcPr>
            <w:tcW w:w="864" w:type="dxa"/>
            <w:tcBorders>
              <w:top w:val="single" w:sz="4" w:space="0" w:color="auto"/>
            </w:tcBorders>
          </w:tcPr>
          <w:p w14:paraId="02E13C49" w14:textId="6EE378E5" w:rsidR="00EF64E2" w:rsidRPr="00A57B8E" w:rsidRDefault="00EF64E2" w:rsidP="00F30D4C">
            <w:pPr>
              <w:pStyle w:val="TableText"/>
              <w:keepNext/>
              <w:jc w:val="center"/>
              <w:rPr>
                <w:noProof w:val="0"/>
              </w:rPr>
            </w:pPr>
            <w:r w:rsidRPr="00DE2556">
              <w:t>2381</w:t>
            </w:r>
          </w:p>
        </w:tc>
        <w:tc>
          <w:tcPr>
            <w:tcW w:w="1008" w:type="dxa"/>
            <w:tcBorders>
              <w:top w:val="single" w:sz="4" w:space="0" w:color="auto"/>
            </w:tcBorders>
          </w:tcPr>
          <w:p w14:paraId="15D27638" w14:textId="5CDE0E44" w:rsidR="00EF64E2" w:rsidRPr="00A57B8E" w:rsidRDefault="00396893" w:rsidP="00F30D4C">
            <w:pPr>
              <w:pStyle w:val="TableText"/>
              <w:keepNext/>
              <w:jc w:val="center"/>
              <w:rPr>
                <w:noProof w:val="0"/>
              </w:rPr>
            </w:pPr>
            <w:r w:rsidRPr="00DE2556">
              <w:t>25</w:t>
            </w:r>
          </w:p>
        </w:tc>
        <w:tc>
          <w:tcPr>
            <w:tcW w:w="864" w:type="dxa"/>
            <w:tcBorders>
              <w:top w:val="single" w:sz="4" w:space="0" w:color="auto"/>
            </w:tcBorders>
          </w:tcPr>
          <w:p w14:paraId="460DF094" w14:textId="5430765F" w:rsidR="00EF64E2" w:rsidRPr="00A57B8E" w:rsidRDefault="00EF64E2" w:rsidP="00F30D4C">
            <w:pPr>
              <w:pStyle w:val="TableText"/>
              <w:keepNext/>
              <w:jc w:val="center"/>
              <w:rPr>
                <w:noProof w:val="0"/>
              </w:rPr>
            </w:pPr>
            <w:r w:rsidRPr="00DE2556">
              <w:t>2436</w:t>
            </w:r>
          </w:p>
        </w:tc>
        <w:tc>
          <w:tcPr>
            <w:tcW w:w="1008" w:type="dxa"/>
            <w:tcBorders>
              <w:top w:val="single" w:sz="4" w:space="0" w:color="auto"/>
            </w:tcBorders>
          </w:tcPr>
          <w:p w14:paraId="1FD32B05" w14:textId="466365BE" w:rsidR="00EF64E2" w:rsidRPr="00A57B8E" w:rsidRDefault="00396893" w:rsidP="00F30D4C">
            <w:pPr>
              <w:pStyle w:val="TableText"/>
              <w:keepNext/>
              <w:jc w:val="center"/>
              <w:rPr>
                <w:noProof w:val="0"/>
              </w:rPr>
            </w:pPr>
            <w:r w:rsidRPr="00DE2556">
              <w:t>23</w:t>
            </w:r>
          </w:p>
        </w:tc>
        <w:tc>
          <w:tcPr>
            <w:tcW w:w="864" w:type="dxa"/>
            <w:tcBorders>
              <w:top w:val="single" w:sz="4" w:space="0" w:color="auto"/>
            </w:tcBorders>
          </w:tcPr>
          <w:p w14:paraId="03261CB6" w14:textId="1B2B9F0E" w:rsidR="00EF64E2" w:rsidRPr="00A57B8E" w:rsidRDefault="00EF64E2" w:rsidP="00F30D4C">
            <w:pPr>
              <w:pStyle w:val="TableText"/>
              <w:keepNext/>
              <w:jc w:val="center"/>
              <w:rPr>
                <w:noProof w:val="0"/>
              </w:rPr>
            </w:pPr>
            <w:r w:rsidRPr="00DE2556">
              <w:t>2501</w:t>
            </w:r>
          </w:p>
        </w:tc>
        <w:tc>
          <w:tcPr>
            <w:tcW w:w="1008" w:type="dxa"/>
            <w:tcBorders>
              <w:top w:val="single" w:sz="4" w:space="0" w:color="auto"/>
            </w:tcBorders>
          </w:tcPr>
          <w:p w14:paraId="682826F1" w14:textId="33E44C81" w:rsidR="00EF64E2" w:rsidRPr="00A57B8E" w:rsidRDefault="00396893" w:rsidP="00F30D4C">
            <w:pPr>
              <w:pStyle w:val="TableText"/>
              <w:keepNext/>
              <w:jc w:val="center"/>
              <w:rPr>
                <w:noProof w:val="0"/>
              </w:rPr>
            </w:pPr>
            <w:r w:rsidRPr="00DE2556">
              <w:t>22</w:t>
            </w:r>
          </w:p>
        </w:tc>
      </w:tr>
      <w:tr w:rsidR="00EF64E2" w:rsidRPr="00A57B8E" w14:paraId="6D6083A0" w14:textId="77777777" w:rsidTr="00020089">
        <w:tc>
          <w:tcPr>
            <w:tcW w:w="2102" w:type="dxa"/>
          </w:tcPr>
          <w:p w14:paraId="0676D242" w14:textId="77777777" w:rsidR="00EF64E2" w:rsidRPr="00A57B8E" w:rsidRDefault="00EF64E2" w:rsidP="00F30D4C">
            <w:pPr>
              <w:pStyle w:val="TableText"/>
              <w:keepNext/>
              <w:rPr>
                <w:noProof w:val="0"/>
              </w:rPr>
            </w:pPr>
            <w:r w:rsidRPr="00A57B8E">
              <w:rPr>
                <w:noProof w:val="0"/>
              </w:rPr>
              <w:t>Mathematics 4</w:t>
            </w:r>
          </w:p>
        </w:tc>
        <w:tc>
          <w:tcPr>
            <w:tcW w:w="864" w:type="dxa"/>
          </w:tcPr>
          <w:p w14:paraId="176CD385" w14:textId="0C448999" w:rsidR="00EF64E2" w:rsidRPr="00A57B8E" w:rsidRDefault="00EF64E2" w:rsidP="00F30D4C">
            <w:pPr>
              <w:pStyle w:val="TableText"/>
              <w:keepNext/>
              <w:jc w:val="center"/>
              <w:rPr>
                <w:noProof w:val="0"/>
              </w:rPr>
            </w:pPr>
            <w:r w:rsidRPr="00DE2556">
              <w:t>2411</w:t>
            </w:r>
          </w:p>
        </w:tc>
        <w:tc>
          <w:tcPr>
            <w:tcW w:w="1008" w:type="dxa"/>
          </w:tcPr>
          <w:p w14:paraId="44FB48DE" w14:textId="4AFA0B9A" w:rsidR="00EF64E2" w:rsidRPr="00A57B8E" w:rsidRDefault="00396893" w:rsidP="00F30D4C">
            <w:pPr>
              <w:pStyle w:val="TableText"/>
              <w:keepNext/>
              <w:jc w:val="center"/>
              <w:rPr>
                <w:noProof w:val="0"/>
              </w:rPr>
            </w:pPr>
            <w:r w:rsidRPr="00DE2556">
              <w:t>26</w:t>
            </w:r>
          </w:p>
        </w:tc>
        <w:tc>
          <w:tcPr>
            <w:tcW w:w="864" w:type="dxa"/>
          </w:tcPr>
          <w:p w14:paraId="77274549" w14:textId="243E2D5E" w:rsidR="00EF64E2" w:rsidRPr="00A57B8E" w:rsidRDefault="00EF64E2" w:rsidP="00F30D4C">
            <w:pPr>
              <w:pStyle w:val="TableText"/>
              <w:keepNext/>
              <w:jc w:val="center"/>
              <w:rPr>
                <w:noProof w:val="0"/>
              </w:rPr>
            </w:pPr>
            <w:r w:rsidRPr="00DE2556">
              <w:t>2485</w:t>
            </w:r>
          </w:p>
        </w:tc>
        <w:tc>
          <w:tcPr>
            <w:tcW w:w="1008" w:type="dxa"/>
          </w:tcPr>
          <w:p w14:paraId="3899FD27" w14:textId="4BC0C9ED" w:rsidR="00EF64E2" w:rsidRPr="00A57B8E" w:rsidRDefault="00396893" w:rsidP="00F30D4C">
            <w:pPr>
              <w:pStyle w:val="TableText"/>
              <w:keepNext/>
              <w:jc w:val="center"/>
              <w:rPr>
                <w:noProof w:val="0"/>
              </w:rPr>
            </w:pPr>
            <w:r w:rsidRPr="00DE2556">
              <w:t>24</w:t>
            </w:r>
          </w:p>
        </w:tc>
        <w:tc>
          <w:tcPr>
            <w:tcW w:w="864" w:type="dxa"/>
          </w:tcPr>
          <w:p w14:paraId="06918FEC" w14:textId="3E37A2CE" w:rsidR="00EF64E2" w:rsidRPr="00A57B8E" w:rsidRDefault="00EF64E2" w:rsidP="00F30D4C">
            <w:pPr>
              <w:pStyle w:val="TableText"/>
              <w:keepNext/>
              <w:jc w:val="center"/>
              <w:rPr>
                <w:noProof w:val="0"/>
              </w:rPr>
            </w:pPr>
            <w:r w:rsidRPr="00DE2556">
              <w:t>2549</w:t>
            </w:r>
          </w:p>
        </w:tc>
        <w:tc>
          <w:tcPr>
            <w:tcW w:w="1008" w:type="dxa"/>
          </w:tcPr>
          <w:p w14:paraId="194B008B" w14:textId="230EDBEE" w:rsidR="00EF64E2" w:rsidRPr="00A57B8E" w:rsidRDefault="00396893" w:rsidP="00F30D4C">
            <w:pPr>
              <w:pStyle w:val="TableText"/>
              <w:keepNext/>
              <w:jc w:val="center"/>
              <w:rPr>
                <w:noProof w:val="0"/>
              </w:rPr>
            </w:pPr>
            <w:r w:rsidRPr="00DE2556">
              <w:t>23</w:t>
            </w:r>
          </w:p>
        </w:tc>
      </w:tr>
      <w:tr w:rsidR="00EF64E2" w:rsidRPr="00A57B8E" w14:paraId="11FF4FE7" w14:textId="77777777" w:rsidTr="00020089">
        <w:tc>
          <w:tcPr>
            <w:tcW w:w="2102" w:type="dxa"/>
          </w:tcPr>
          <w:p w14:paraId="2AA674A2" w14:textId="77777777" w:rsidR="00EF64E2" w:rsidRPr="00A57B8E" w:rsidRDefault="00EF64E2" w:rsidP="00F30D4C">
            <w:pPr>
              <w:pStyle w:val="TableText"/>
              <w:keepNext/>
              <w:rPr>
                <w:noProof w:val="0"/>
              </w:rPr>
            </w:pPr>
            <w:r w:rsidRPr="00A57B8E">
              <w:rPr>
                <w:noProof w:val="0"/>
              </w:rPr>
              <w:t>Mathematics 5</w:t>
            </w:r>
          </w:p>
        </w:tc>
        <w:tc>
          <w:tcPr>
            <w:tcW w:w="864" w:type="dxa"/>
          </w:tcPr>
          <w:p w14:paraId="4ED526B8" w14:textId="666FB237" w:rsidR="00EF64E2" w:rsidRPr="00A57B8E" w:rsidRDefault="00EF64E2" w:rsidP="00F30D4C">
            <w:pPr>
              <w:pStyle w:val="TableText"/>
              <w:keepNext/>
              <w:jc w:val="center"/>
              <w:rPr>
                <w:noProof w:val="0"/>
              </w:rPr>
            </w:pPr>
            <w:r w:rsidRPr="00DE2556">
              <w:t>2455</w:t>
            </w:r>
          </w:p>
        </w:tc>
        <w:tc>
          <w:tcPr>
            <w:tcW w:w="1008" w:type="dxa"/>
          </w:tcPr>
          <w:p w14:paraId="623B3FB4" w14:textId="17982DD0" w:rsidR="00EF64E2" w:rsidRPr="00A57B8E" w:rsidRDefault="00396893" w:rsidP="00F30D4C">
            <w:pPr>
              <w:pStyle w:val="TableText"/>
              <w:keepNext/>
              <w:jc w:val="center"/>
              <w:rPr>
                <w:noProof w:val="0"/>
              </w:rPr>
            </w:pPr>
            <w:r w:rsidRPr="00DE2556">
              <w:t>32</w:t>
            </w:r>
          </w:p>
        </w:tc>
        <w:tc>
          <w:tcPr>
            <w:tcW w:w="864" w:type="dxa"/>
          </w:tcPr>
          <w:p w14:paraId="1607B496" w14:textId="64C264DA" w:rsidR="00EF64E2" w:rsidRPr="00A57B8E" w:rsidRDefault="00EF64E2" w:rsidP="00F30D4C">
            <w:pPr>
              <w:pStyle w:val="TableText"/>
              <w:keepNext/>
              <w:jc w:val="center"/>
              <w:rPr>
                <w:noProof w:val="0"/>
              </w:rPr>
            </w:pPr>
            <w:r w:rsidRPr="00DE2556">
              <w:t>2528</w:t>
            </w:r>
          </w:p>
        </w:tc>
        <w:tc>
          <w:tcPr>
            <w:tcW w:w="1008" w:type="dxa"/>
          </w:tcPr>
          <w:p w14:paraId="40A789F3" w14:textId="2C3453F0" w:rsidR="00EF64E2" w:rsidRPr="00A57B8E" w:rsidRDefault="00396893" w:rsidP="00F30D4C">
            <w:pPr>
              <w:pStyle w:val="TableText"/>
              <w:keepNext/>
              <w:jc w:val="center"/>
              <w:rPr>
                <w:noProof w:val="0"/>
              </w:rPr>
            </w:pPr>
            <w:r w:rsidRPr="00DE2556">
              <w:t>26</w:t>
            </w:r>
          </w:p>
        </w:tc>
        <w:tc>
          <w:tcPr>
            <w:tcW w:w="864" w:type="dxa"/>
          </w:tcPr>
          <w:p w14:paraId="7664169A" w14:textId="4FF4A2B8" w:rsidR="00EF64E2" w:rsidRPr="00A57B8E" w:rsidRDefault="00EF64E2" w:rsidP="00F30D4C">
            <w:pPr>
              <w:pStyle w:val="TableText"/>
              <w:keepNext/>
              <w:jc w:val="center"/>
              <w:rPr>
                <w:noProof w:val="0"/>
              </w:rPr>
            </w:pPr>
            <w:r w:rsidRPr="00DE2556">
              <w:t>2579</w:t>
            </w:r>
          </w:p>
        </w:tc>
        <w:tc>
          <w:tcPr>
            <w:tcW w:w="1008" w:type="dxa"/>
          </w:tcPr>
          <w:p w14:paraId="78C3FE4A" w14:textId="6D941461" w:rsidR="00EF64E2" w:rsidRPr="00A57B8E" w:rsidRDefault="00396893" w:rsidP="00F30D4C">
            <w:pPr>
              <w:pStyle w:val="TableText"/>
              <w:keepNext/>
              <w:jc w:val="center"/>
              <w:rPr>
                <w:noProof w:val="0"/>
              </w:rPr>
            </w:pPr>
            <w:r w:rsidRPr="00DE2556">
              <w:t>24</w:t>
            </w:r>
          </w:p>
        </w:tc>
      </w:tr>
      <w:tr w:rsidR="00EF64E2" w:rsidRPr="00A57B8E" w14:paraId="48068FD7" w14:textId="77777777" w:rsidTr="00020089">
        <w:tc>
          <w:tcPr>
            <w:tcW w:w="2102" w:type="dxa"/>
          </w:tcPr>
          <w:p w14:paraId="0AA8FD81" w14:textId="77777777" w:rsidR="00EF64E2" w:rsidRPr="00A57B8E" w:rsidRDefault="00EF64E2" w:rsidP="00F30D4C">
            <w:pPr>
              <w:pStyle w:val="TableText"/>
              <w:keepNext/>
              <w:rPr>
                <w:noProof w:val="0"/>
              </w:rPr>
            </w:pPr>
            <w:r w:rsidRPr="00A57B8E">
              <w:rPr>
                <w:noProof w:val="0"/>
              </w:rPr>
              <w:t>Mathematics 6</w:t>
            </w:r>
          </w:p>
        </w:tc>
        <w:tc>
          <w:tcPr>
            <w:tcW w:w="864" w:type="dxa"/>
          </w:tcPr>
          <w:p w14:paraId="1011F444" w14:textId="6E6435F2" w:rsidR="00EF64E2" w:rsidRPr="00A57B8E" w:rsidRDefault="00EF64E2" w:rsidP="00F30D4C">
            <w:pPr>
              <w:pStyle w:val="TableText"/>
              <w:keepNext/>
              <w:jc w:val="center"/>
              <w:rPr>
                <w:noProof w:val="0"/>
              </w:rPr>
            </w:pPr>
            <w:r w:rsidRPr="00DE2556">
              <w:t>2473</w:t>
            </w:r>
          </w:p>
        </w:tc>
        <w:tc>
          <w:tcPr>
            <w:tcW w:w="1008" w:type="dxa"/>
          </w:tcPr>
          <w:p w14:paraId="1BD4833C" w14:textId="33C3E411" w:rsidR="00EF64E2" w:rsidRPr="00A57B8E" w:rsidRDefault="00396893" w:rsidP="00F30D4C">
            <w:pPr>
              <w:pStyle w:val="TableText"/>
              <w:keepNext/>
              <w:jc w:val="center"/>
              <w:rPr>
                <w:noProof w:val="0"/>
              </w:rPr>
            </w:pPr>
            <w:r w:rsidRPr="00DE2556">
              <w:t>33</w:t>
            </w:r>
          </w:p>
        </w:tc>
        <w:tc>
          <w:tcPr>
            <w:tcW w:w="864" w:type="dxa"/>
          </w:tcPr>
          <w:p w14:paraId="42BB66EB" w14:textId="53A0DDF6" w:rsidR="00EF64E2" w:rsidRPr="00A57B8E" w:rsidRDefault="00EF64E2" w:rsidP="00F30D4C">
            <w:pPr>
              <w:pStyle w:val="TableText"/>
              <w:keepNext/>
              <w:jc w:val="center"/>
              <w:rPr>
                <w:noProof w:val="0"/>
              </w:rPr>
            </w:pPr>
            <w:r w:rsidRPr="00DE2556">
              <w:t>2552</w:t>
            </w:r>
          </w:p>
        </w:tc>
        <w:tc>
          <w:tcPr>
            <w:tcW w:w="1008" w:type="dxa"/>
          </w:tcPr>
          <w:p w14:paraId="2A682235" w14:textId="29EC7056" w:rsidR="00EF64E2" w:rsidRPr="00A57B8E" w:rsidRDefault="00396893" w:rsidP="00F30D4C">
            <w:pPr>
              <w:pStyle w:val="TableText"/>
              <w:keepNext/>
              <w:jc w:val="center"/>
              <w:rPr>
                <w:noProof w:val="0"/>
              </w:rPr>
            </w:pPr>
            <w:r w:rsidRPr="00DE2556">
              <w:t>29</w:t>
            </w:r>
          </w:p>
        </w:tc>
        <w:tc>
          <w:tcPr>
            <w:tcW w:w="864" w:type="dxa"/>
          </w:tcPr>
          <w:p w14:paraId="77F5271D" w14:textId="0EEB54D9" w:rsidR="00EF64E2" w:rsidRPr="00A57B8E" w:rsidRDefault="00EF64E2" w:rsidP="00F30D4C">
            <w:pPr>
              <w:pStyle w:val="TableText"/>
              <w:keepNext/>
              <w:jc w:val="center"/>
              <w:rPr>
                <w:noProof w:val="0"/>
              </w:rPr>
            </w:pPr>
            <w:r w:rsidRPr="00DE2556">
              <w:t>2610</w:t>
            </w:r>
          </w:p>
        </w:tc>
        <w:tc>
          <w:tcPr>
            <w:tcW w:w="1008" w:type="dxa"/>
          </w:tcPr>
          <w:p w14:paraId="12EA77E7" w14:textId="626BE80E" w:rsidR="00EF64E2" w:rsidRPr="00A57B8E" w:rsidRDefault="00396893" w:rsidP="00F30D4C">
            <w:pPr>
              <w:pStyle w:val="TableText"/>
              <w:keepNext/>
              <w:jc w:val="center"/>
              <w:rPr>
                <w:noProof w:val="0"/>
              </w:rPr>
            </w:pPr>
            <w:r w:rsidRPr="00DE2556">
              <w:t>27</w:t>
            </w:r>
          </w:p>
        </w:tc>
      </w:tr>
      <w:tr w:rsidR="00EF64E2" w:rsidRPr="00A57B8E" w14:paraId="2B6F7284" w14:textId="77777777" w:rsidTr="00020089">
        <w:tc>
          <w:tcPr>
            <w:tcW w:w="2102" w:type="dxa"/>
          </w:tcPr>
          <w:p w14:paraId="3EC90A6A" w14:textId="77777777" w:rsidR="00EF64E2" w:rsidRPr="00A57B8E" w:rsidRDefault="00EF64E2" w:rsidP="00F30D4C">
            <w:pPr>
              <w:pStyle w:val="TableText"/>
              <w:rPr>
                <w:noProof w:val="0"/>
              </w:rPr>
            </w:pPr>
            <w:r w:rsidRPr="00A57B8E">
              <w:rPr>
                <w:noProof w:val="0"/>
              </w:rPr>
              <w:t>Mathematics 7</w:t>
            </w:r>
          </w:p>
        </w:tc>
        <w:tc>
          <w:tcPr>
            <w:tcW w:w="864" w:type="dxa"/>
          </w:tcPr>
          <w:p w14:paraId="41A16025" w14:textId="7DE29D6E" w:rsidR="00EF64E2" w:rsidRPr="00A57B8E" w:rsidRDefault="00EF64E2" w:rsidP="00F30D4C">
            <w:pPr>
              <w:pStyle w:val="TableText"/>
              <w:jc w:val="center"/>
              <w:rPr>
                <w:noProof w:val="0"/>
              </w:rPr>
            </w:pPr>
            <w:r w:rsidRPr="00DE2556">
              <w:t>2484</w:t>
            </w:r>
          </w:p>
        </w:tc>
        <w:tc>
          <w:tcPr>
            <w:tcW w:w="1008" w:type="dxa"/>
          </w:tcPr>
          <w:p w14:paraId="66F24AE6" w14:textId="62B24F69" w:rsidR="00EF64E2" w:rsidRPr="00A57B8E" w:rsidRDefault="00396893" w:rsidP="00F30D4C">
            <w:pPr>
              <w:pStyle w:val="TableText"/>
              <w:jc w:val="center"/>
              <w:rPr>
                <w:noProof w:val="0"/>
              </w:rPr>
            </w:pPr>
            <w:r w:rsidRPr="00DE2556">
              <w:t>37</w:t>
            </w:r>
          </w:p>
        </w:tc>
        <w:tc>
          <w:tcPr>
            <w:tcW w:w="864" w:type="dxa"/>
          </w:tcPr>
          <w:p w14:paraId="78304320" w14:textId="201219CF" w:rsidR="00EF64E2" w:rsidRPr="00A57B8E" w:rsidRDefault="00EF64E2" w:rsidP="00F30D4C">
            <w:pPr>
              <w:pStyle w:val="TableText"/>
              <w:jc w:val="center"/>
              <w:rPr>
                <w:noProof w:val="0"/>
              </w:rPr>
            </w:pPr>
            <w:r w:rsidRPr="00DE2556">
              <w:t>2567</w:t>
            </w:r>
          </w:p>
        </w:tc>
        <w:tc>
          <w:tcPr>
            <w:tcW w:w="1008" w:type="dxa"/>
          </w:tcPr>
          <w:p w14:paraId="6E8C2034" w14:textId="339EEF9E" w:rsidR="00EF64E2" w:rsidRPr="00A57B8E" w:rsidRDefault="00396893" w:rsidP="00F30D4C">
            <w:pPr>
              <w:pStyle w:val="TableText"/>
              <w:jc w:val="center"/>
              <w:rPr>
                <w:noProof w:val="0"/>
              </w:rPr>
            </w:pPr>
            <w:r w:rsidRPr="00DE2556">
              <w:t>31</w:t>
            </w:r>
          </w:p>
        </w:tc>
        <w:tc>
          <w:tcPr>
            <w:tcW w:w="864" w:type="dxa"/>
          </w:tcPr>
          <w:p w14:paraId="10BC5538" w14:textId="4E4F1235" w:rsidR="00EF64E2" w:rsidRPr="00A57B8E" w:rsidRDefault="00EF64E2" w:rsidP="00F30D4C">
            <w:pPr>
              <w:pStyle w:val="TableText"/>
              <w:jc w:val="center"/>
              <w:rPr>
                <w:noProof w:val="0"/>
              </w:rPr>
            </w:pPr>
            <w:r w:rsidRPr="00DE2556">
              <w:t>2635</w:t>
            </w:r>
          </w:p>
        </w:tc>
        <w:tc>
          <w:tcPr>
            <w:tcW w:w="1008" w:type="dxa"/>
          </w:tcPr>
          <w:p w14:paraId="241DEF3B" w14:textId="414C6E12" w:rsidR="00EF64E2" w:rsidRPr="00A57B8E" w:rsidRDefault="00396893" w:rsidP="00F30D4C">
            <w:pPr>
              <w:pStyle w:val="TableText"/>
              <w:jc w:val="center"/>
              <w:rPr>
                <w:noProof w:val="0"/>
              </w:rPr>
            </w:pPr>
            <w:r w:rsidRPr="00DE2556">
              <w:t>28</w:t>
            </w:r>
          </w:p>
        </w:tc>
      </w:tr>
      <w:tr w:rsidR="00EF64E2" w:rsidRPr="00A57B8E" w14:paraId="3F1D465D" w14:textId="77777777" w:rsidTr="00020089">
        <w:tc>
          <w:tcPr>
            <w:tcW w:w="2102" w:type="dxa"/>
          </w:tcPr>
          <w:p w14:paraId="6D8901C0" w14:textId="77777777" w:rsidR="00EF64E2" w:rsidRPr="00A57B8E" w:rsidRDefault="00EF64E2" w:rsidP="00F30D4C">
            <w:pPr>
              <w:pStyle w:val="TableText"/>
              <w:rPr>
                <w:noProof w:val="0"/>
              </w:rPr>
            </w:pPr>
            <w:r w:rsidRPr="00A57B8E">
              <w:rPr>
                <w:noProof w:val="0"/>
              </w:rPr>
              <w:t>Mathematics 8</w:t>
            </w:r>
          </w:p>
        </w:tc>
        <w:tc>
          <w:tcPr>
            <w:tcW w:w="864" w:type="dxa"/>
          </w:tcPr>
          <w:p w14:paraId="3C150DC0" w14:textId="2B84A574" w:rsidR="00EF64E2" w:rsidRPr="00A57B8E" w:rsidRDefault="00EF64E2" w:rsidP="00F30D4C">
            <w:pPr>
              <w:pStyle w:val="TableText"/>
              <w:jc w:val="center"/>
              <w:rPr>
                <w:noProof w:val="0"/>
              </w:rPr>
            </w:pPr>
            <w:r w:rsidRPr="00DE2556">
              <w:t>2504</w:t>
            </w:r>
          </w:p>
        </w:tc>
        <w:tc>
          <w:tcPr>
            <w:tcW w:w="1008" w:type="dxa"/>
          </w:tcPr>
          <w:p w14:paraId="0EBD40EA" w14:textId="0D988BDD" w:rsidR="00EF64E2" w:rsidRPr="00A57B8E" w:rsidRDefault="00396893" w:rsidP="00F30D4C">
            <w:pPr>
              <w:pStyle w:val="TableText"/>
              <w:jc w:val="center"/>
              <w:rPr>
                <w:noProof w:val="0"/>
              </w:rPr>
            </w:pPr>
            <w:r w:rsidRPr="00DE2556">
              <w:t>42</w:t>
            </w:r>
          </w:p>
        </w:tc>
        <w:tc>
          <w:tcPr>
            <w:tcW w:w="864" w:type="dxa"/>
          </w:tcPr>
          <w:p w14:paraId="0D701366" w14:textId="417D7625" w:rsidR="00EF64E2" w:rsidRPr="00A57B8E" w:rsidRDefault="00EF64E2" w:rsidP="00F30D4C">
            <w:pPr>
              <w:pStyle w:val="TableText"/>
              <w:jc w:val="center"/>
              <w:rPr>
                <w:noProof w:val="0"/>
              </w:rPr>
            </w:pPr>
            <w:r w:rsidRPr="00DE2556">
              <w:t>2586</w:t>
            </w:r>
          </w:p>
        </w:tc>
        <w:tc>
          <w:tcPr>
            <w:tcW w:w="1008" w:type="dxa"/>
          </w:tcPr>
          <w:p w14:paraId="1FA4E0FC" w14:textId="03AA6877" w:rsidR="00EF64E2" w:rsidRPr="00A57B8E" w:rsidRDefault="00396893" w:rsidP="00F30D4C">
            <w:pPr>
              <w:pStyle w:val="TableText"/>
              <w:jc w:val="center"/>
              <w:rPr>
                <w:noProof w:val="0"/>
              </w:rPr>
            </w:pPr>
            <w:r w:rsidRPr="00DE2556">
              <w:t>35</w:t>
            </w:r>
          </w:p>
        </w:tc>
        <w:tc>
          <w:tcPr>
            <w:tcW w:w="864" w:type="dxa"/>
          </w:tcPr>
          <w:p w14:paraId="1357EE7A" w14:textId="18337769" w:rsidR="00EF64E2" w:rsidRPr="00A57B8E" w:rsidRDefault="00EF64E2" w:rsidP="00F30D4C">
            <w:pPr>
              <w:pStyle w:val="TableText"/>
              <w:jc w:val="center"/>
              <w:rPr>
                <w:noProof w:val="0"/>
              </w:rPr>
            </w:pPr>
            <w:r w:rsidRPr="00DE2556">
              <w:t>2653</w:t>
            </w:r>
          </w:p>
        </w:tc>
        <w:tc>
          <w:tcPr>
            <w:tcW w:w="1008" w:type="dxa"/>
          </w:tcPr>
          <w:p w14:paraId="2F648A60" w14:textId="34D99B5D" w:rsidR="00EF64E2" w:rsidRPr="00A57B8E" w:rsidRDefault="00396893" w:rsidP="00F30D4C">
            <w:pPr>
              <w:pStyle w:val="TableText"/>
              <w:jc w:val="center"/>
              <w:rPr>
                <w:noProof w:val="0"/>
              </w:rPr>
            </w:pPr>
            <w:r w:rsidRPr="00DE2556">
              <w:t>29</w:t>
            </w:r>
          </w:p>
        </w:tc>
      </w:tr>
      <w:tr w:rsidR="00EF64E2" w:rsidRPr="00A57B8E" w14:paraId="16B5A1B4" w14:textId="77777777" w:rsidTr="00020089">
        <w:tc>
          <w:tcPr>
            <w:tcW w:w="2102" w:type="dxa"/>
          </w:tcPr>
          <w:p w14:paraId="61212E2E" w14:textId="77777777" w:rsidR="00EF64E2" w:rsidRPr="00A57B8E" w:rsidRDefault="00EF64E2" w:rsidP="00F30D4C">
            <w:pPr>
              <w:pStyle w:val="TableText"/>
              <w:rPr>
                <w:noProof w:val="0"/>
              </w:rPr>
            </w:pPr>
            <w:r w:rsidRPr="00A57B8E">
              <w:rPr>
                <w:noProof w:val="0"/>
              </w:rPr>
              <w:t>Mathematics 11</w:t>
            </w:r>
          </w:p>
        </w:tc>
        <w:tc>
          <w:tcPr>
            <w:tcW w:w="864" w:type="dxa"/>
          </w:tcPr>
          <w:p w14:paraId="50F59717" w14:textId="4BAC2E4E" w:rsidR="00EF64E2" w:rsidRPr="00A57B8E" w:rsidRDefault="00EF64E2" w:rsidP="00F30D4C">
            <w:pPr>
              <w:pStyle w:val="TableText"/>
              <w:jc w:val="center"/>
              <w:rPr>
                <w:noProof w:val="0"/>
              </w:rPr>
            </w:pPr>
            <w:r w:rsidRPr="00DE2556">
              <w:t>2543</w:t>
            </w:r>
          </w:p>
        </w:tc>
        <w:tc>
          <w:tcPr>
            <w:tcW w:w="1008" w:type="dxa"/>
          </w:tcPr>
          <w:p w14:paraId="78B23B46" w14:textId="1AF84A82" w:rsidR="00EF64E2" w:rsidRPr="00A57B8E" w:rsidRDefault="00396893" w:rsidP="00F30D4C">
            <w:pPr>
              <w:pStyle w:val="TableText"/>
              <w:jc w:val="center"/>
              <w:rPr>
                <w:noProof w:val="0"/>
              </w:rPr>
            </w:pPr>
            <w:r w:rsidRPr="00DE2556">
              <w:t>42</w:t>
            </w:r>
          </w:p>
        </w:tc>
        <w:tc>
          <w:tcPr>
            <w:tcW w:w="864" w:type="dxa"/>
          </w:tcPr>
          <w:p w14:paraId="6898D82D" w14:textId="0DC7B89C" w:rsidR="00EF64E2" w:rsidRPr="00A57B8E" w:rsidRDefault="00EF64E2" w:rsidP="00F30D4C">
            <w:pPr>
              <w:pStyle w:val="TableText"/>
              <w:jc w:val="center"/>
              <w:rPr>
                <w:noProof w:val="0"/>
              </w:rPr>
            </w:pPr>
            <w:r w:rsidRPr="00DE2556">
              <w:t>2628</w:t>
            </w:r>
          </w:p>
        </w:tc>
        <w:tc>
          <w:tcPr>
            <w:tcW w:w="1008" w:type="dxa"/>
          </w:tcPr>
          <w:p w14:paraId="4AAA17FB" w14:textId="4FE05EC1" w:rsidR="00EF64E2" w:rsidRPr="00A57B8E" w:rsidRDefault="00396893" w:rsidP="00F30D4C">
            <w:pPr>
              <w:pStyle w:val="TableText"/>
              <w:jc w:val="center"/>
              <w:rPr>
                <w:noProof w:val="0"/>
              </w:rPr>
            </w:pPr>
            <w:r w:rsidRPr="00DE2556">
              <w:t>35</w:t>
            </w:r>
          </w:p>
        </w:tc>
        <w:tc>
          <w:tcPr>
            <w:tcW w:w="864" w:type="dxa"/>
          </w:tcPr>
          <w:p w14:paraId="7A66C5A8" w14:textId="01254A2D" w:rsidR="00EF64E2" w:rsidRPr="00A57B8E" w:rsidRDefault="00EF64E2" w:rsidP="00F30D4C">
            <w:pPr>
              <w:pStyle w:val="TableText"/>
              <w:jc w:val="center"/>
              <w:rPr>
                <w:noProof w:val="0"/>
              </w:rPr>
            </w:pPr>
            <w:r w:rsidRPr="00DE2556">
              <w:t>2718</w:t>
            </w:r>
          </w:p>
        </w:tc>
        <w:tc>
          <w:tcPr>
            <w:tcW w:w="1008" w:type="dxa"/>
          </w:tcPr>
          <w:p w14:paraId="53B9B730" w14:textId="5F50F1B0" w:rsidR="00EF64E2" w:rsidRPr="00A57B8E" w:rsidRDefault="00396893" w:rsidP="00F30D4C">
            <w:pPr>
              <w:pStyle w:val="TableText"/>
              <w:jc w:val="center"/>
              <w:rPr>
                <w:noProof w:val="0"/>
              </w:rPr>
            </w:pPr>
            <w:r w:rsidRPr="00DE2556">
              <w:t>29</w:t>
            </w:r>
          </w:p>
        </w:tc>
      </w:tr>
    </w:tbl>
    <w:p w14:paraId="51093421" w14:textId="5AD57214" w:rsidR="00EF64E2" w:rsidRPr="00A57B8E" w:rsidRDefault="0031797F" w:rsidP="000606A1">
      <w:pPr>
        <w:keepNext/>
        <w:keepLines/>
        <w:spacing w:before="120"/>
      </w:pPr>
      <w:r w:rsidRPr="0031797F">
        <w:rPr>
          <w:rStyle w:val="Cross-Reference"/>
        </w:rPr>
        <w:lastRenderedPageBreak/>
        <w:fldChar w:fldCharType="begin"/>
      </w:r>
      <w:r w:rsidRPr="0031797F">
        <w:rPr>
          <w:rStyle w:val="Cross-Reference"/>
        </w:rPr>
        <w:instrText xml:space="preserve"> REF _Ref123643453 \h </w:instrText>
      </w:r>
      <w:r>
        <w:rPr>
          <w:rStyle w:val="Cross-Reference"/>
        </w:rPr>
        <w:instrText xml:space="preserve"> \* MERGEFORMAT </w:instrText>
      </w:r>
      <w:r w:rsidRPr="0031797F">
        <w:rPr>
          <w:rStyle w:val="Cross-Reference"/>
        </w:rPr>
      </w:r>
      <w:r w:rsidRPr="0031797F">
        <w:rPr>
          <w:rStyle w:val="Cross-Reference"/>
        </w:rPr>
        <w:fldChar w:fldCharType="separate"/>
      </w:r>
      <w:r w:rsidR="00A37ED4" w:rsidRPr="00A37ED4">
        <w:rPr>
          <w:rStyle w:val="Cross-Reference"/>
        </w:rPr>
        <w:t>Table 8.6</w:t>
      </w:r>
      <w:r w:rsidRPr="0031797F">
        <w:rPr>
          <w:rStyle w:val="Cross-Reference"/>
        </w:rPr>
        <w:fldChar w:fldCharType="end"/>
      </w:r>
      <w:r w:rsidR="003C3256" w:rsidRPr="00A57B8E">
        <w:t xml:space="preserve"> </w:t>
      </w:r>
      <w:r w:rsidR="00EF64E2" w:rsidRPr="00A57B8E">
        <w:t xml:space="preserve">presents the average CSEMs in each achievement level by content area and grade level. The CSEMs tended to be smaller in the achievement levels of </w:t>
      </w:r>
      <w:r w:rsidR="00EF64E2" w:rsidRPr="00A57B8E">
        <w:rPr>
          <w:i/>
        </w:rPr>
        <w:t>Standard Nearly Met</w:t>
      </w:r>
      <w:r w:rsidR="00EF64E2" w:rsidRPr="00A57B8E">
        <w:t xml:space="preserve">, </w:t>
      </w:r>
      <w:r w:rsidR="00EF64E2" w:rsidRPr="00A57B8E">
        <w:rPr>
          <w:i/>
        </w:rPr>
        <w:t>Standard Met,</w:t>
      </w:r>
      <w:r w:rsidR="00EF64E2" w:rsidRPr="00A57B8E">
        <w:t xml:space="preserve"> and </w:t>
      </w:r>
      <w:r w:rsidR="00EF64E2" w:rsidRPr="00A57B8E">
        <w:rPr>
          <w:i/>
        </w:rPr>
        <w:t>Standard Exceeded</w:t>
      </w:r>
      <w:r w:rsidR="00EF64E2" w:rsidRPr="00A57B8E">
        <w:t xml:space="preserve"> than </w:t>
      </w:r>
      <w:r w:rsidR="00EF64E2" w:rsidRPr="00A57B8E">
        <w:rPr>
          <w:i/>
        </w:rPr>
        <w:t>Standard Not Met</w:t>
      </w:r>
      <w:r w:rsidR="00EF64E2" w:rsidRPr="00A57B8E">
        <w:t xml:space="preserve"> for all tests. The pattern of average CSEMs is similar for the assessments in each content area.</w:t>
      </w:r>
    </w:p>
    <w:p w14:paraId="14A29B0C" w14:textId="59540794" w:rsidR="00EE1488" w:rsidRDefault="00EE1488" w:rsidP="00EE1488">
      <w:pPr>
        <w:pStyle w:val="Caption"/>
      </w:pPr>
      <w:bookmarkStart w:id="1231" w:name="_Ref123643453"/>
      <w:bookmarkStart w:id="1232" w:name="_Toc135665646"/>
      <w:r>
        <w:t xml:space="preserve">Table </w:t>
      </w:r>
      <w:r>
        <w:fldChar w:fldCharType="begin"/>
      </w:r>
      <w:r>
        <w:instrText>STYLEREF 2 \s</w:instrText>
      </w:r>
      <w:r>
        <w:fldChar w:fldCharType="separate"/>
      </w:r>
      <w:r w:rsidR="00586EC9">
        <w:rPr>
          <w:noProof/>
        </w:rPr>
        <w:t>8</w:t>
      </w:r>
      <w:r>
        <w:fldChar w:fldCharType="end"/>
      </w:r>
      <w:r w:rsidR="00586EC9">
        <w:t>.</w:t>
      </w:r>
      <w:r>
        <w:fldChar w:fldCharType="begin"/>
      </w:r>
      <w:r>
        <w:instrText>SEQ Table \* ARABIC \s 2</w:instrText>
      </w:r>
      <w:r>
        <w:fldChar w:fldCharType="separate"/>
      </w:r>
      <w:r w:rsidR="00586EC9">
        <w:rPr>
          <w:noProof/>
        </w:rPr>
        <w:t>6</w:t>
      </w:r>
      <w:r>
        <w:fldChar w:fldCharType="end"/>
      </w:r>
      <w:bookmarkEnd w:id="1231"/>
      <w:r>
        <w:t xml:space="preserve"> </w:t>
      </w:r>
      <w:r w:rsidRPr="00EE1488">
        <w:t xml:space="preserve"> </w:t>
      </w:r>
      <w:r w:rsidRPr="00A57B8E">
        <w:t>Mean CSEMs for Each Achievement Level</w:t>
      </w:r>
      <w:bookmarkStart w:id="1233" w:name="_Hlk90456534"/>
      <w:bookmarkEnd w:id="1232"/>
    </w:p>
    <w:tbl>
      <w:tblPr>
        <w:tblStyle w:val="TRs"/>
        <w:tblW w:w="5990" w:type="dxa"/>
        <w:tblLook w:val="04A0" w:firstRow="1" w:lastRow="0" w:firstColumn="1" w:lastColumn="0" w:noHBand="0" w:noVBand="1"/>
      </w:tblPr>
      <w:tblGrid>
        <w:gridCol w:w="2102"/>
        <w:gridCol w:w="1008"/>
        <w:gridCol w:w="1008"/>
        <w:gridCol w:w="864"/>
        <w:gridCol w:w="1008"/>
      </w:tblGrid>
      <w:tr w:rsidR="00EF64E2" w:rsidRPr="00A57B8E" w14:paraId="7C0288F3" w14:textId="77777777" w:rsidTr="003B2ECC">
        <w:trPr>
          <w:cnfStyle w:val="100000000000" w:firstRow="1" w:lastRow="0" w:firstColumn="0" w:lastColumn="0" w:oddVBand="0" w:evenVBand="0" w:oddHBand="0" w:evenHBand="0" w:firstRowFirstColumn="0" w:firstRowLastColumn="0" w:lastRowFirstColumn="0" w:lastRowLastColumn="0"/>
          <w:trHeight w:val="2592"/>
        </w:trPr>
        <w:tc>
          <w:tcPr>
            <w:tcW w:w="2102" w:type="dxa"/>
            <w:hideMark/>
          </w:tcPr>
          <w:p w14:paraId="503FFD33" w14:textId="575B5196" w:rsidR="00EF64E2" w:rsidRPr="00A57B8E" w:rsidRDefault="00EF64E2" w:rsidP="00F30D4C">
            <w:pPr>
              <w:pStyle w:val="TableHead"/>
              <w:rPr>
                <w:b/>
                <w:bCs w:val="0"/>
                <w:noProof w:val="0"/>
              </w:rPr>
            </w:pPr>
            <w:r w:rsidRPr="00A57B8E">
              <w:rPr>
                <w:b/>
                <w:bCs w:val="0"/>
                <w:noProof w:val="0"/>
              </w:rPr>
              <w:t>Content Area and Grade</w:t>
            </w:r>
            <w:r w:rsidR="003B2ECC">
              <w:rPr>
                <w:b/>
                <w:bCs w:val="0"/>
                <w:noProof w:val="0"/>
              </w:rPr>
              <w:t xml:space="preserve"> Level</w:t>
            </w:r>
          </w:p>
        </w:tc>
        <w:tc>
          <w:tcPr>
            <w:tcW w:w="1008" w:type="dxa"/>
            <w:textDirection w:val="btLr"/>
            <w:vAlign w:val="center"/>
            <w:hideMark/>
          </w:tcPr>
          <w:p w14:paraId="41E168B7" w14:textId="77777777" w:rsidR="00EF64E2" w:rsidRPr="00A57B8E" w:rsidRDefault="00EF64E2" w:rsidP="00F30D4C">
            <w:pPr>
              <w:pStyle w:val="TableHead"/>
              <w:ind w:left="72" w:right="72"/>
              <w:jc w:val="left"/>
              <w:rPr>
                <w:b/>
                <w:bCs w:val="0"/>
                <w:noProof w:val="0"/>
              </w:rPr>
            </w:pPr>
            <w:r w:rsidRPr="00A57B8E">
              <w:rPr>
                <w:b/>
                <w:bCs w:val="0"/>
                <w:noProof w:val="0"/>
              </w:rPr>
              <w:t>Standard Not Met Under Adjusted Blueprint</w:t>
            </w:r>
          </w:p>
        </w:tc>
        <w:tc>
          <w:tcPr>
            <w:tcW w:w="1008" w:type="dxa"/>
            <w:textDirection w:val="btLr"/>
            <w:vAlign w:val="center"/>
            <w:hideMark/>
          </w:tcPr>
          <w:p w14:paraId="7F7B107D" w14:textId="77777777" w:rsidR="00EF64E2" w:rsidRPr="00A57B8E" w:rsidRDefault="00EF64E2" w:rsidP="00F30D4C">
            <w:pPr>
              <w:pStyle w:val="TableHead"/>
              <w:ind w:left="72" w:right="72"/>
              <w:jc w:val="left"/>
              <w:rPr>
                <w:b/>
                <w:bCs w:val="0"/>
                <w:noProof w:val="0"/>
              </w:rPr>
            </w:pPr>
            <w:r w:rsidRPr="00A57B8E">
              <w:rPr>
                <w:b/>
                <w:bCs w:val="0"/>
                <w:noProof w:val="0"/>
              </w:rPr>
              <w:t>Standard Nearly Met Under Adjusted Blueprint</w:t>
            </w:r>
          </w:p>
        </w:tc>
        <w:tc>
          <w:tcPr>
            <w:tcW w:w="864" w:type="dxa"/>
            <w:textDirection w:val="btLr"/>
            <w:vAlign w:val="center"/>
            <w:hideMark/>
          </w:tcPr>
          <w:p w14:paraId="2F348DB6" w14:textId="77777777" w:rsidR="00EF64E2" w:rsidRPr="00A57B8E" w:rsidRDefault="00EF64E2" w:rsidP="00F30D4C">
            <w:pPr>
              <w:pStyle w:val="TableHead"/>
              <w:ind w:left="72" w:right="72"/>
              <w:jc w:val="left"/>
              <w:rPr>
                <w:b/>
                <w:bCs w:val="0"/>
                <w:noProof w:val="0"/>
              </w:rPr>
            </w:pPr>
            <w:r w:rsidRPr="00A57B8E">
              <w:rPr>
                <w:b/>
                <w:bCs w:val="0"/>
                <w:noProof w:val="0"/>
              </w:rPr>
              <w:t>Standard Met Under Adjusted Blueprint</w:t>
            </w:r>
          </w:p>
        </w:tc>
        <w:tc>
          <w:tcPr>
            <w:tcW w:w="1008" w:type="dxa"/>
            <w:textDirection w:val="btLr"/>
            <w:vAlign w:val="center"/>
            <w:hideMark/>
          </w:tcPr>
          <w:p w14:paraId="0E2D542A" w14:textId="77777777" w:rsidR="00EF64E2" w:rsidRPr="00A57B8E" w:rsidRDefault="00EF64E2" w:rsidP="00F30D4C">
            <w:pPr>
              <w:pStyle w:val="TableHead"/>
              <w:ind w:left="72" w:right="72"/>
              <w:jc w:val="left"/>
              <w:rPr>
                <w:b/>
                <w:bCs w:val="0"/>
                <w:noProof w:val="0"/>
              </w:rPr>
            </w:pPr>
            <w:r w:rsidRPr="00A57B8E">
              <w:rPr>
                <w:b/>
                <w:bCs w:val="0"/>
                <w:noProof w:val="0"/>
              </w:rPr>
              <w:t>Standard Exceeded Under Adjusted Blueprint</w:t>
            </w:r>
          </w:p>
        </w:tc>
      </w:tr>
      <w:tr w:rsidR="00EF64E2" w:rsidRPr="00A57B8E" w14:paraId="7C51B0CA" w14:textId="77777777" w:rsidTr="003B2ECC">
        <w:trPr>
          <w:trHeight w:val="300"/>
        </w:trPr>
        <w:tc>
          <w:tcPr>
            <w:tcW w:w="2102" w:type="dxa"/>
            <w:tcBorders>
              <w:top w:val="single" w:sz="4" w:space="0" w:color="auto"/>
            </w:tcBorders>
            <w:hideMark/>
          </w:tcPr>
          <w:p w14:paraId="084CCD3D" w14:textId="77777777" w:rsidR="00EF64E2" w:rsidRPr="00A57B8E" w:rsidRDefault="00EF64E2" w:rsidP="00F30D4C">
            <w:pPr>
              <w:pStyle w:val="TableText"/>
              <w:rPr>
                <w:noProof w:val="0"/>
              </w:rPr>
            </w:pPr>
            <w:r w:rsidRPr="00A57B8E">
              <w:rPr>
                <w:noProof w:val="0"/>
              </w:rPr>
              <w:t>ELA 3</w:t>
            </w:r>
          </w:p>
        </w:tc>
        <w:tc>
          <w:tcPr>
            <w:tcW w:w="1008" w:type="dxa"/>
            <w:tcBorders>
              <w:top w:val="single" w:sz="4" w:space="0" w:color="auto"/>
            </w:tcBorders>
            <w:hideMark/>
          </w:tcPr>
          <w:p w14:paraId="056A537D" w14:textId="16B3C68D" w:rsidR="00EF64E2" w:rsidRPr="00A57B8E" w:rsidRDefault="003416EB" w:rsidP="00F30D4C">
            <w:pPr>
              <w:pStyle w:val="TableText"/>
              <w:rPr>
                <w:noProof w:val="0"/>
              </w:rPr>
            </w:pPr>
            <w:r w:rsidRPr="0012791A">
              <w:t>40.57</w:t>
            </w:r>
          </w:p>
        </w:tc>
        <w:tc>
          <w:tcPr>
            <w:tcW w:w="1008" w:type="dxa"/>
            <w:tcBorders>
              <w:top w:val="single" w:sz="4" w:space="0" w:color="auto"/>
            </w:tcBorders>
            <w:hideMark/>
          </w:tcPr>
          <w:p w14:paraId="5B1189F9" w14:textId="52FFB943" w:rsidR="00EF64E2" w:rsidRPr="00A57B8E" w:rsidRDefault="00EF64E2" w:rsidP="00F30D4C">
            <w:pPr>
              <w:pStyle w:val="TableText"/>
              <w:rPr>
                <w:noProof w:val="0"/>
              </w:rPr>
            </w:pPr>
            <w:r w:rsidRPr="0012791A">
              <w:t>31.75</w:t>
            </w:r>
          </w:p>
        </w:tc>
        <w:tc>
          <w:tcPr>
            <w:tcW w:w="864" w:type="dxa"/>
            <w:tcBorders>
              <w:top w:val="single" w:sz="4" w:space="0" w:color="auto"/>
            </w:tcBorders>
            <w:hideMark/>
          </w:tcPr>
          <w:p w14:paraId="4AE6EBB3" w14:textId="7F513D56" w:rsidR="00EF64E2" w:rsidRPr="00A57B8E" w:rsidRDefault="00EF64E2" w:rsidP="00F30D4C">
            <w:pPr>
              <w:pStyle w:val="TableText"/>
              <w:rPr>
                <w:noProof w:val="0"/>
              </w:rPr>
            </w:pPr>
            <w:r w:rsidRPr="0012791A">
              <w:t>31.00</w:t>
            </w:r>
          </w:p>
        </w:tc>
        <w:tc>
          <w:tcPr>
            <w:tcW w:w="1008" w:type="dxa"/>
            <w:tcBorders>
              <w:top w:val="single" w:sz="4" w:space="0" w:color="auto"/>
            </w:tcBorders>
            <w:hideMark/>
          </w:tcPr>
          <w:p w14:paraId="17ED0E7E" w14:textId="7A275682" w:rsidR="00EF64E2" w:rsidRPr="00A57B8E" w:rsidRDefault="003416EB" w:rsidP="00F30D4C">
            <w:pPr>
              <w:pStyle w:val="TableText"/>
              <w:rPr>
                <w:noProof w:val="0"/>
              </w:rPr>
            </w:pPr>
            <w:r w:rsidRPr="0012791A">
              <w:t>33.07</w:t>
            </w:r>
          </w:p>
        </w:tc>
      </w:tr>
      <w:tr w:rsidR="00EF64E2" w:rsidRPr="00A57B8E" w14:paraId="37304CED" w14:textId="77777777" w:rsidTr="003B2ECC">
        <w:trPr>
          <w:trHeight w:val="300"/>
        </w:trPr>
        <w:tc>
          <w:tcPr>
            <w:tcW w:w="2102" w:type="dxa"/>
            <w:hideMark/>
          </w:tcPr>
          <w:p w14:paraId="64F83E5A" w14:textId="77777777" w:rsidR="00EF64E2" w:rsidRPr="00A57B8E" w:rsidRDefault="00EF64E2" w:rsidP="00F30D4C">
            <w:pPr>
              <w:pStyle w:val="TableText"/>
              <w:rPr>
                <w:noProof w:val="0"/>
              </w:rPr>
            </w:pPr>
            <w:r w:rsidRPr="00A57B8E">
              <w:rPr>
                <w:noProof w:val="0"/>
              </w:rPr>
              <w:t>ELA 4</w:t>
            </w:r>
          </w:p>
        </w:tc>
        <w:tc>
          <w:tcPr>
            <w:tcW w:w="1008" w:type="dxa"/>
            <w:hideMark/>
          </w:tcPr>
          <w:p w14:paraId="227CDE09" w14:textId="2EFB1D9D" w:rsidR="00EF64E2" w:rsidRPr="00A57B8E" w:rsidRDefault="003416EB" w:rsidP="00F30D4C">
            <w:pPr>
              <w:pStyle w:val="TableText"/>
              <w:rPr>
                <w:noProof w:val="0"/>
              </w:rPr>
            </w:pPr>
            <w:r w:rsidRPr="0012791A">
              <w:t>40.19</w:t>
            </w:r>
          </w:p>
        </w:tc>
        <w:tc>
          <w:tcPr>
            <w:tcW w:w="1008" w:type="dxa"/>
            <w:hideMark/>
          </w:tcPr>
          <w:p w14:paraId="2B5EC2DB" w14:textId="3FEF1EBD" w:rsidR="00EF64E2" w:rsidRPr="00A57B8E" w:rsidRDefault="00EF64E2" w:rsidP="00F30D4C">
            <w:pPr>
              <w:pStyle w:val="TableText"/>
              <w:rPr>
                <w:noProof w:val="0"/>
              </w:rPr>
            </w:pPr>
            <w:r w:rsidRPr="0012791A">
              <w:t>34.29</w:t>
            </w:r>
          </w:p>
        </w:tc>
        <w:tc>
          <w:tcPr>
            <w:tcW w:w="864" w:type="dxa"/>
            <w:hideMark/>
          </w:tcPr>
          <w:p w14:paraId="6D661F40" w14:textId="0FCF2501" w:rsidR="00EF64E2" w:rsidRPr="00A57B8E" w:rsidRDefault="003416EB" w:rsidP="00F30D4C">
            <w:pPr>
              <w:pStyle w:val="TableText"/>
              <w:rPr>
                <w:noProof w:val="0"/>
              </w:rPr>
            </w:pPr>
            <w:r w:rsidRPr="0012791A">
              <w:t>33.24</w:t>
            </w:r>
          </w:p>
        </w:tc>
        <w:tc>
          <w:tcPr>
            <w:tcW w:w="1008" w:type="dxa"/>
            <w:hideMark/>
          </w:tcPr>
          <w:p w14:paraId="01C9D656" w14:textId="3D70171C" w:rsidR="00EF64E2" w:rsidRPr="00A57B8E" w:rsidRDefault="003416EB" w:rsidP="00F30D4C">
            <w:pPr>
              <w:pStyle w:val="TableText"/>
              <w:rPr>
                <w:noProof w:val="0"/>
              </w:rPr>
            </w:pPr>
            <w:r w:rsidRPr="0012791A">
              <w:t>36.65</w:t>
            </w:r>
          </w:p>
        </w:tc>
      </w:tr>
      <w:tr w:rsidR="00EF64E2" w:rsidRPr="00A57B8E" w14:paraId="6A6D046E" w14:textId="77777777" w:rsidTr="003B2ECC">
        <w:trPr>
          <w:trHeight w:val="300"/>
        </w:trPr>
        <w:tc>
          <w:tcPr>
            <w:tcW w:w="2102" w:type="dxa"/>
            <w:hideMark/>
          </w:tcPr>
          <w:p w14:paraId="5303F5F8" w14:textId="77777777" w:rsidR="00EF64E2" w:rsidRPr="00A57B8E" w:rsidRDefault="00EF64E2" w:rsidP="00F30D4C">
            <w:pPr>
              <w:pStyle w:val="TableText"/>
              <w:rPr>
                <w:noProof w:val="0"/>
              </w:rPr>
            </w:pPr>
            <w:r w:rsidRPr="00A57B8E">
              <w:rPr>
                <w:noProof w:val="0"/>
              </w:rPr>
              <w:t>ELA 5</w:t>
            </w:r>
          </w:p>
        </w:tc>
        <w:tc>
          <w:tcPr>
            <w:tcW w:w="1008" w:type="dxa"/>
            <w:hideMark/>
          </w:tcPr>
          <w:p w14:paraId="59FFFBB7" w14:textId="051B8935" w:rsidR="00EF64E2" w:rsidRPr="00A57B8E" w:rsidRDefault="003416EB" w:rsidP="00F30D4C">
            <w:pPr>
              <w:pStyle w:val="TableText"/>
              <w:rPr>
                <w:noProof w:val="0"/>
              </w:rPr>
            </w:pPr>
            <w:r w:rsidRPr="0012791A">
              <w:t>37.15</w:t>
            </w:r>
          </w:p>
        </w:tc>
        <w:tc>
          <w:tcPr>
            <w:tcW w:w="1008" w:type="dxa"/>
            <w:hideMark/>
          </w:tcPr>
          <w:p w14:paraId="4C688667" w14:textId="2B210399" w:rsidR="00EF64E2" w:rsidRPr="00A57B8E" w:rsidRDefault="00EF64E2" w:rsidP="00F30D4C">
            <w:pPr>
              <w:pStyle w:val="TableText"/>
              <w:rPr>
                <w:noProof w:val="0"/>
              </w:rPr>
            </w:pPr>
            <w:r w:rsidRPr="0012791A">
              <w:t>32.00</w:t>
            </w:r>
          </w:p>
        </w:tc>
        <w:tc>
          <w:tcPr>
            <w:tcW w:w="864" w:type="dxa"/>
            <w:hideMark/>
          </w:tcPr>
          <w:p w14:paraId="60F8FEF9" w14:textId="2D92FE4A" w:rsidR="00EF64E2" w:rsidRPr="00A57B8E" w:rsidRDefault="00EF64E2" w:rsidP="00F30D4C">
            <w:pPr>
              <w:pStyle w:val="TableText"/>
              <w:rPr>
                <w:noProof w:val="0"/>
              </w:rPr>
            </w:pPr>
            <w:r w:rsidRPr="0012791A">
              <w:t>33.08</w:t>
            </w:r>
          </w:p>
        </w:tc>
        <w:tc>
          <w:tcPr>
            <w:tcW w:w="1008" w:type="dxa"/>
            <w:hideMark/>
          </w:tcPr>
          <w:p w14:paraId="4B5A8354" w14:textId="711B7BA9" w:rsidR="00EF64E2" w:rsidRPr="00A57B8E" w:rsidRDefault="003416EB" w:rsidP="00F30D4C">
            <w:pPr>
              <w:pStyle w:val="TableText"/>
              <w:rPr>
                <w:noProof w:val="0"/>
              </w:rPr>
            </w:pPr>
            <w:r w:rsidRPr="0012791A">
              <w:t>38.57</w:t>
            </w:r>
          </w:p>
        </w:tc>
      </w:tr>
      <w:tr w:rsidR="00EF64E2" w:rsidRPr="00A57B8E" w14:paraId="432ECA55" w14:textId="77777777" w:rsidTr="003B2ECC">
        <w:trPr>
          <w:trHeight w:val="300"/>
        </w:trPr>
        <w:tc>
          <w:tcPr>
            <w:tcW w:w="2102" w:type="dxa"/>
            <w:hideMark/>
          </w:tcPr>
          <w:p w14:paraId="734FE4C5" w14:textId="77777777" w:rsidR="00EF64E2" w:rsidRPr="00A57B8E" w:rsidRDefault="00EF64E2" w:rsidP="00F30D4C">
            <w:pPr>
              <w:pStyle w:val="TableText"/>
              <w:rPr>
                <w:noProof w:val="0"/>
              </w:rPr>
            </w:pPr>
            <w:r w:rsidRPr="00A57B8E">
              <w:rPr>
                <w:noProof w:val="0"/>
              </w:rPr>
              <w:t>ELA 6</w:t>
            </w:r>
          </w:p>
        </w:tc>
        <w:tc>
          <w:tcPr>
            <w:tcW w:w="1008" w:type="dxa"/>
            <w:hideMark/>
          </w:tcPr>
          <w:p w14:paraId="5B086096" w14:textId="247B2B74" w:rsidR="00EF64E2" w:rsidRPr="00A57B8E" w:rsidRDefault="003416EB" w:rsidP="00F30D4C">
            <w:pPr>
              <w:pStyle w:val="TableText"/>
              <w:rPr>
                <w:noProof w:val="0"/>
              </w:rPr>
            </w:pPr>
            <w:r w:rsidRPr="0012791A">
              <w:t>37.92</w:t>
            </w:r>
          </w:p>
        </w:tc>
        <w:tc>
          <w:tcPr>
            <w:tcW w:w="1008" w:type="dxa"/>
            <w:hideMark/>
          </w:tcPr>
          <w:p w14:paraId="6B6E409E" w14:textId="1E495B30" w:rsidR="00EF64E2" w:rsidRPr="00A57B8E" w:rsidRDefault="003416EB" w:rsidP="00F30D4C">
            <w:pPr>
              <w:pStyle w:val="TableText"/>
              <w:rPr>
                <w:noProof w:val="0"/>
              </w:rPr>
            </w:pPr>
            <w:r w:rsidRPr="0012791A">
              <w:t>31.30</w:t>
            </w:r>
          </w:p>
        </w:tc>
        <w:tc>
          <w:tcPr>
            <w:tcW w:w="864" w:type="dxa"/>
            <w:hideMark/>
          </w:tcPr>
          <w:p w14:paraId="7FB1DD56" w14:textId="47E03F22" w:rsidR="00EF64E2" w:rsidRPr="00A57B8E" w:rsidRDefault="003416EB" w:rsidP="00F30D4C">
            <w:pPr>
              <w:pStyle w:val="TableText"/>
              <w:rPr>
                <w:noProof w:val="0"/>
              </w:rPr>
            </w:pPr>
            <w:r w:rsidRPr="0012791A">
              <w:t>32.41</w:t>
            </w:r>
          </w:p>
        </w:tc>
        <w:tc>
          <w:tcPr>
            <w:tcW w:w="1008" w:type="dxa"/>
            <w:hideMark/>
          </w:tcPr>
          <w:p w14:paraId="65853AD4" w14:textId="2D91F371" w:rsidR="00EF64E2" w:rsidRPr="00A57B8E" w:rsidRDefault="003416EB" w:rsidP="00F30D4C">
            <w:pPr>
              <w:pStyle w:val="TableText"/>
              <w:rPr>
                <w:noProof w:val="0"/>
              </w:rPr>
            </w:pPr>
            <w:r w:rsidRPr="0012791A">
              <w:t>36.46</w:t>
            </w:r>
          </w:p>
        </w:tc>
      </w:tr>
      <w:tr w:rsidR="00EF64E2" w:rsidRPr="00A57B8E" w14:paraId="0BB6C25B" w14:textId="77777777" w:rsidTr="003B2ECC">
        <w:trPr>
          <w:trHeight w:val="300"/>
        </w:trPr>
        <w:tc>
          <w:tcPr>
            <w:tcW w:w="2102" w:type="dxa"/>
            <w:hideMark/>
          </w:tcPr>
          <w:p w14:paraId="7514E742" w14:textId="77777777" w:rsidR="00EF64E2" w:rsidRPr="00A57B8E" w:rsidRDefault="00EF64E2" w:rsidP="00F30D4C">
            <w:pPr>
              <w:pStyle w:val="TableText"/>
              <w:rPr>
                <w:noProof w:val="0"/>
              </w:rPr>
            </w:pPr>
            <w:r w:rsidRPr="00A57B8E">
              <w:rPr>
                <w:noProof w:val="0"/>
              </w:rPr>
              <w:t>ELA 7</w:t>
            </w:r>
          </w:p>
        </w:tc>
        <w:tc>
          <w:tcPr>
            <w:tcW w:w="1008" w:type="dxa"/>
            <w:hideMark/>
          </w:tcPr>
          <w:p w14:paraId="3DF8BAA6" w14:textId="43E6246C" w:rsidR="00EF64E2" w:rsidRPr="00A57B8E" w:rsidRDefault="003416EB" w:rsidP="00F30D4C">
            <w:pPr>
              <w:pStyle w:val="TableText"/>
              <w:rPr>
                <w:noProof w:val="0"/>
              </w:rPr>
            </w:pPr>
            <w:r w:rsidRPr="0012791A">
              <w:t>39.89</w:t>
            </w:r>
          </w:p>
        </w:tc>
        <w:tc>
          <w:tcPr>
            <w:tcW w:w="1008" w:type="dxa"/>
            <w:hideMark/>
          </w:tcPr>
          <w:p w14:paraId="0A1D4CE6" w14:textId="1C2043E2" w:rsidR="00EF64E2" w:rsidRPr="00A57B8E" w:rsidRDefault="00EF64E2" w:rsidP="00F30D4C">
            <w:pPr>
              <w:pStyle w:val="TableText"/>
              <w:rPr>
                <w:noProof w:val="0"/>
              </w:rPr>
            </w:pPr>
            <w:r w:rsidRPr="0012791A">
              <w:t>32.79</w:t>
            </w:r>
          </w:p>
        </w:tc>
        <w:tc>
          <w:tcPr>
            <w:tcW w:w="864" w:type="dxa"/>
            <w:hideMark/>
          </w:tcPr>
          <w:p w14:paraId="211BB7D2" w14:textId="2A3588B5" w:rsidR="00EF64E2" w:rsidRPr="00A57B8E" w:rsidRDefault="00EF64E2" w:rsidP="00F30D4C">
            <w:pPr>
              <w:pStyle w:val="TableText"/>
              <w:rPr>
                <w:noProof w:val="0"/>
              </w:rPr>
            </w:pPr>
            <w:r w:rsidRPr="0012791A">
              <w:t>33.43</w:t>
            </w:r>
          </w:p>
        </w:tc>
        <w:tc>
          <w:tcPr>
            <w:tcW w:w="1008" w:type="dxa"/>
            <w:hideMark/>
          </w:tcPr>
          <w:p w14:paraId="3F67C9D5" w14:textId="446DD50E" w:rsidR="00EF64E2" w:rsidRPr="00A57B8E" w:rsidRDefault="003416EB" w:rsidP="00F30D4C">
            <w:pPr>
              <w:pStyle w:val="TableText"/>
              <w:rPr>
                <w:noProof w:val="0"/>
              </w:rPr>
            </w:pPr>
            <w:r w:rsidRPr="0012791A">
              <w:t>38.86</w:t>
            </w:r>
          </w:p>
        </w:tc>
      </w:tr>
      <w:tr w:rsidR="00EF64E2" w:rsidRPr="00A57B8E" w14:paraId="088F7780" w14:textId="77777777" w:rsidTr="003B2ECC">
        <w:trPr>
          <w:trHeight w:val="300"/>
        </w:trPr>
        <w:tc>
          <w:tcPr>
            <w:tcW w:w="2102" w:type="dxa"/>
            <w:tcBorders>
              <w:bottom w:val="nil"/>
            </w:tcBorders>
            <w:hideMark/>
          </w:tcPr>
          <w:p w14:paraId="7D4AC597" w14:textId="77777777" w:rsidR="00EF64E2" w:rsidRPr="00A57B8E" w:rsidRDefault="00EF64E2" w:rsidP="00F30D4C">
            <w:pPr>
              <w:pStyle w:val="TableText"/>
              <w:rPr>
                <w:noProof w:val="0"/>
              </w:rPr>
            </w:pPr>
            <w:r w:rsidRPr="00A57B8E">
              <w:rPr>
                <w:noProof w:val="0"/>
              </w:rPr>
              <w:t>ELA 8</w:t>
            </w:r>
          </w:p>
        </w:tc>
        <w:tc>
          <w:tcPr>
            <w:tcW w:w="1008" w:type="dxa"/>
            <w:tcBorders>
              <w:bottom w:val="nil"/>
            </w:tcBorders>
            <w:hideMark/>
          </w:tcPr>
          <w:p w14:paraId="388B3C53" w14:textId="6664FC03" w:rsidR="00EF64E2" w:rsidRPr="00A57B8E" w:rsidRDefault="003416EB" w:rsidP="00F30D4C">
            <w:pPr>
              <w:pStyle w:val="TableText"/>
              <w:rPr>
                <w:noProof w:val="0"/>
              </w:rPr>
            </w:pPr>
            <w:r w:rsidRPr="0012791A">
              <w:t>40.75</w:t>
            </w:r>
          </w:p>
        </w:tc>
        <w:tc>
          <w:tcPr>
            <w:tcW w:w="1008" w:type="dxa"/>
            <w:tcBorders>
              <w:bottom w:val="nil"/>
            </w:tcBorders>
            <w:hideMark/>
          </w:tcPr>
          <w:p w14:paraId="50960967" w14:textId="7FC9B8FD" w:rsidR="00EF64E2" w:rsidRPr="00A57B8E" w:rsidRDefault="00EF64E2" w:rsidP="00F30D4C">
            <w:pPr>
              <w:pStyle w:val="TableText"/>
              <w:rPr>
                <w:noProof w:val="0"/>
              </w:rPr>
            </w:pPr>
            <w:r w:rsidRPr="0012791A">
              <w:t>34.00</w:t>
            </w:r>
          </w:p>
        </w:tc>
        <w:tc>
          <w:tcPr>
            <w:tcW w:w="864" w:type="dxa"/>
            <w:tcBorders>
              <w:bottom w:val="nil"/>
            </w:tcBorders>
            <w:hideMark/>
          </w:tcPr>
          <w:p w14:paraId="26F398AD" w14:textId="4B9D2B41" w:rsidR="00EF64E2" w:rsidRPr="00A57B8E" w:rsidRDefault="00EF64E2" w:rsidP="00F30D4C">
            <w:pPr>
              <w:pStyle w:val="TableText"/>
              <w:rPr>
                <w:noProof w:val="0"/>
              </w:rPr>
            </w:pPr>
            <w:r w:rsidRPr="0012791A">
              <w:t>34.25</w:t>
            </w:r>
          </w:p>
        </w:tc>
        <w:tc>
          <w:tcPr>
            <w:tcW w:w="1008" w:type="dxa"/>
            <w:tcBorders>
              <w:bottom w:val="nil"/>
            </w:tcBorders>
            <w:hideMark/>
          </w:tcPr>
          <w:p w14:paraId="6A34D9AB" w14:textId="5AAE854B" w:rsidR="00EF64E2" w:rsidRPr="00A57B8E" w:rsidRDefault="003416EB" w:rsidP="00F30D4C">
            <w:pPr>
              <w:pStyle w:val="TableText"/>
              <w:rPr>
                <w:noProof w:val="0"/>
              </w:rPr>
            </w:pPr>
            <w:r w:rsidRPr="0012791A">
              <w:t>38.84</w:t>
            </w:r>
          </w:p>
        </w:tc>
      </w:tr>
      <w:tr w:rsidR="00EF64E2" w:rsidRPr="00A57B8E" w14:paraId="5912AE43" w14:textId="77777777" w:rsidTr="003B2ECC">
        <w:trPr>
          <w:trHeight w:val="312"/>
        </w:trPr>
        <w:tc>
          <w:tcPr>
            <w:tcW w:w="2102" w:type="dxa"/>
            <w:tcBorders>
              <w:top w:val="nil"/>
              <w:bottom w:val="single" w:sz="4" w:space="0" w:color="auto"/>
            </w:tcBorders>
            <w:hideMark/>
          </w:tcPr>
          <w:p w14:paraId="02E81F14" w14:textId="77777777" w:rsidR="00EF64E2" w:rsidRPr="00A57B8E" w:rsidRDefault="00EF64E2" w:rsidP="00F30D4C">
            <w:pPr>
              <w:pStyle w:val="TableText"/>
              <w:rPr>
                <w:noProof w:val="0"/>
              </w:rPr>
            </w:pPr>
            <w:r w:rsidRPr="00A57B8E">
              <w:rPr>
                <w:noProof w:val="0"/>
              </w:rPr>
              <w:t>ELA 11</w:t>
            </w:r>
          </w:p>
        </w:tc>
        <w:tc>
          <w:tcPr>
            <w:tcW w:w="1008" w:type="dxa"/>
            <w:tcBorders>
              <w:top w:val="nil"/>
              <w:bottom w:val="single" w:sz="4" w:space="0" w:color="auto"/>
            </w:tcBorders>
            <w:hideMark/>
          </w:tcPr>
          <w:p w14:paraId="1DFCF0E0" w14:textId="153C185D" w:rsidR="00EF64E2" w:rsidRPr="00A57B8E" w:rsidRDefault="003416EB" w:rsidP="00F30D4C">
            <w:pPr>
              <w:pStyle w:val="TableText"/>
              <w:rPr>
                <w:noProof w:val="0"/>
              </w:rPr>
            </w:pPr>
            <w:r w:rsidRPr="0012791A">
              <w:t>47.48</w:t>
            </w:r>
          </w:p>
        </w:tc>
        <w:tc>
          <w:tcPr>
            <w:tcW w:w="1008" w:type="dxa"/>
            <w:tcBorders>
              <w:top w:val="nil"/>
              <w:bottom w:val="single" w:sz="4" w:space="0" w:color="auto"/>
            </w:tcBorders>
            <w:hideMark/>
          </w:tcPr>
          <w:p w14:paraId="0BB1741B" w14:textId="4BBB9241" w:rsidR="00EF64E2" w:rsidRPr="00A57B8E" w:rsidRDefault="003416EB" w:rsidP="00F30D4C">
            <w:pPr>
              <w:pStyle w:val="TableText"/>
              <w:rPr>
                <w:noProof w:val="0"/>
              </w:rPr>
            </w:pPr>
            <w:r w:rsidRPr="0012791A">
              <w:t>37.58</w:t>
            </w:r>
          </w:p>
        </w:tc>
        <w:tc>
          <w:tcPr>
            <w:tcW w:w="864" w:type="dxa"/>
            <w:tcBorders>
              <w:top w:val="nil"/>
              <w:bottom w:val="single" w:sz="4" w:space="0" w:color="auto"/>
            </w:tcBorders>
            <w:hideMark/>
          </w:tcPr>
          <w:p w14:paraId="31BFF92A" w14:textId="529A069F" w:rsidR="00EF64E2" w:rsidRPr="00A57B8E" w:rsidRDefault="00EF64E2" w:rsidP="00F30D4C">
            <w:pPr>
              <w:pStyle w:val="TableText"/>
              <w:rPr>
                <w:noProof w:val="0"/>
              </w:rPr>
            </w:pPr>
            <w:r w:rsidRPr="0012791A">
              <w:t>36.49</w:t>
            </w:r>
          </w:p>
        </w:tc>
        <w:tc>
          <w:tcPr>
            <w:tcW w:w="1008" w:type="dxa"/>
            <w:tcBorders>
              <w:top w:val="nil"/>
              <w:bottom w:val="single" w:sz="4" w:space="0" w:color="auto"/>
            </w:tcBorders>
            <w:hideMark/>
          </w:tcPr>
          <w:p w14:paraId="2CC6936E" w14:textId="58346EE1" w:rsidR="00EF64E2" w:rsidRPr="00A57B8E" w:rsidRDefault="003416EB" w:rsidP="00F30D4C">
            <w:pPr>
              <w:pStyle w:val="TableText"/>
              <w:rPr>
                <w:noProof w:val="0"/>
              </w:rPr>
            </w:pPr>
            <w:r w:rsidRPr="0012791A">
              <w:t>41.33</w:t>
            </w:r>
          </w:p>
        </w:tc>
      </w:tr>
      <w:tr w:rsidR="00EF64E2" w:rsidRPr="00A57B8E" w14:paraId="44D84A2C" w14:textId="77777777" w:rsidTr="003B2ECC">
        <w:trPr>
          <w:trHeight w:val="300"/>
        </w:trPr>
        <w:tc>
          <w:tcPr>
            <w:tcW w:w="2102" w:type="dxa"/>
            <w:tcBorders>
              <w:top w:val="single" w:sz="4" w:space="0" w:color="auto"/>
            </w:tcBorders>
            <w:hideMark/>
          </w:tcPr>
          <w:p w14:paraId="3CB42F3C" w14:textId="77777777" w:rsidR="00EF64E2" w:rsidRPr="00A57B8E" w:rsidRDefault="00EF64E2" w:rsidP="00F30D4C">
            <w:pPr>
              <w:pStyle w:val="TableText"/>
              <w:rPr>
                <w:noProof w:val="0"/>
              </w:rPr>
            </w:pPr>
            <w:r w:rsidRPr="00A57B8E">
              <w:rPr>
                <w:noProof w:val="0"/>
              </w:rPr>
              <w:t>Mathematics 3</w:t>
            </w:r>
          </w:p>
        </w:tc>
        <w:tc>
          <w:tcPr>
            <w:tcW w:w="1008" w:type="dxa"/>
            <w:tcBorders>
              <w:top w:val="single" w:sz="4" w:space="0" w:color="auto"/>
            </w:tcBorders>
            <w:hideMark/>
          </w:tcPr>
          <w:p w14:paraId="6784E40A" w14:textId="2D2EC924" w:rsidR="00EF64E2" w:rsidRPr="00A57B8E" w:rsidRDefault="003416EB" w:rsidP="00F30D4C">
            <w:pPr>
              <w:pStyle w:val="TableText"/>
              <w:rPr>
                <w:noProof w:val="0"/>
              </w:rPr>
            </w:pPr>
            <w:r w:rsidRPr="0012791A">
              <w:t>31.74</w:t>
            </w:r>
          </w:p>
        </w:tc>
        <w:tc>
          <w:tcPr>
            <w:tcW w:w="1008" w:type="dxa"/>
            <w:tcBorders>
              <w:top w:val="single" w:sz="4" w:space="0" w:color="auto"/>
            </w:tcBorders>
            <w:hideMark/>
          </w:tcPr>
          <w:p w14:paraId="702D4C44" w14:textId="7F31F312" w:rsidR="00EF64E2" w:rsidRPr="00A57B8E" w:rsidRDefault="003416EB" w:rsidP="00F30D4C">
            <w:pPr>
              <w:pStyle w:val="TableText"/>
              <w:rPr>
                <w:noProof w:val="0"/>
              </w:rPr>
            </w:pPr>
            <w:r w:rsidRPr="0012791A">
              <w:t>24.01</w:t>
            </w:r>
          </w:p>
        </w:tc>
        <w:tc>
          <w:tcPr>
            <w:tcW w:w="864" w:type="dxa"/>
            <w:tcBorders>
              <w:top w:val="single" w:sz="4" w:space="0" w:color="auto"/>
            </w:tcBorders>
            <w:hideMark/>
          </w:tcPr>
          <w:p w14:paraId="14D3B77B" w14:textId="32B84A13" w:rsidR="00EF64E2" w:rsidRPr="00A57B8E" w:rsidRDefault="003416EB" w:rsidP="00F30D4C">
            <w:pPr>
              <w:pStyle w:val="TableText"/>
              <w:rPr>
                <w:noProof w:val="0"/>
              </w:rPr>
            </w:pPr>
            <w:r w:rsidRPr="0012791A">
              <w:t>22.42</w:t>
            </w:r>
          </w:p>
        </w:tc>
        <w:tc>
          <w:tcPr>
            <w:tcW w:w="1008" w:type="dxa"/>
            <w:tcBorders>
              <w:top w:val="single" w:sz="4" w:space="0" w:color="auto"/>
            </w:tcBorders>
            <w:hideMark/>
          </w:tcPr>
          <w:p w14:paraId="19329705" w14:textId="3A834869" w:rsidR="00EF64E2" w:rsidRPr="00A57B8E" w:rsidRDefault="003416EB" w:rsidP="00F30D4C">
            <w:pPr>
              <w:pStyle w:val="TableText"/>
              <w:rPr>
                <w:noProof w:val="0"/>
              </w:rPr>
            </w:pPr>
            <w:r w:rsidRPr="0012791A">
              <w:t>24.75</w:t>
            </w:r>
          </w:p>
        </w:tc>
      </w:tr>
      <w:tr w:rsidR="00EF64E2" w:rsidRPr="00A57B8E" w14:paraId="24116C14" w14:textId="77777777" w:rsidTr="003B2ECC">
        <w:trPr>
          <w:trHeight w:val="300"/>
        </w:trPr>
        <w:tc>
          <w:tcPr>
            <w:tcW w:w="2102" w:type="dxa"/>
            <w:hideMark/>
          </w:tcPr>
          <w:p w14:paraId="38A24C08" w14:textId="77777777" w:rsidR="00EF64E2" w:rsidRPr="00A57B8E" w:rsidRDefault="00EF64E2" w:rsidP="00F30D4C">
            <w:pPr>
              <w:pStyle w:val="TableText"/>
              <w:rPr>
                <w:noProof w:val="0"/>
              </w:rPr>
            </w:pPr>
            <w:r w:rsidRPr="00A57B8E">
              <w:rPr>
                <w:noProof w:val="0"/>
              </w:rPr>
              <w:t>Mathematics 4</w:t>
            </w:r>
          </w:p>
        </w:tc>
        <w:tc>
          <w:tcPr>
            <w:tcW w:w="1008" w:type="dxa"/>
            <w:hideMark/>
          </w:tcPr>
          <w:p w14:paraId="454BA4C6" w14:textId="5C9C7060" w:rsidR="00EF64E2" w:rsidRPr="00A57B8E" w:rsidRDefault="003416EB" w:rsidP="00F30D4C">
            <w:pPr>
              <w:pStyle w:val="TableText"/>
              <w:rPr>
                <w:noProof w:val="0"/>
              </w:rPr>
            </w:pPr>
            <w:r w:rsidRPr="0012791A">
              <w:t>33.50</w:t>
            </w:r>
          </w:p>
        </w:tc>
        <w:tc>
          <w:tcPr>
            <w:tcW w:w="1008" w:type="dxa"/>
            <w:hideMark/>
          </w:tcPr>
          <w:p w14:paraId="01FD1FEB" w14:textId="4195609D" w:rsidR="00EF64E2" w:rsidRPr="00A57B8E" w:rsidRDefault="00EF64E2" w:rsidP="00F30D4C">
            <w:pPr>
              <w:pStyle w:val="TableText"/>
              <w:rPr>
                <w:noProof w:val="0"/>
              </w:rPr>
            </w:pPr>
            <w:r w:rsidRPr="0012791A">
              <w:t>24.90</w:t>
            </w:r>
          </w:p>
        </w:tc>
        <w:tc>
          <w:tcPr>
            <w:tcW w:w="864" w:type="dxa"/>
            <w:hideMark/>
          </w:tcPr>
          <w:p w14:paraId="66BE21A2" w14:textId="038EA776" w:rsidR="00EF64E2" w:rsidRPr="00A57B8E" w:rsidRDefault="00EF64E2" w:rsidP="00F30D4C">
            <w:pPr>
              <w:pStyle w:val="TableText"/>
              <w:rPr>
                <w:noProof w:val="0"/>
              </w:rPr>
            </w:pPr>
            <w:r w:rsidRPr="0012791A">
              <w:t>23.05</w:t>
            </w:r>
          </w:p>
        </w:tc>
        <w:tc>
          <w:tcPr>
            <w:tcW w:w="1008" w:type="dxa"/>
            <w:hideMark/>
          </w:tcPr>
          <w:p w14:paraId="271D2497" w14:textId="2DCEABFE" w:rsidR="00EF64E2" w:rsidRPr="00A57B8E" w:rsidRDefault="003416EB" w:rsidP="00F30D4C">
            <w:pPr>
              <w:pStyle w:val="TableText"/>
              <w:rPr>
                <w:noProof w:val="0"/>
              </w:rPr>
            </w:pPr>
            <w:r w:rsidRPr="0012791A">
              <w:t>24.97</w:t>
            </w:r>
          </w:p>
        </w:tc>
      </w:tr>
      <w:tr w:rsidR="00EF64E2" w:rsidRPr="00A57B8E" w14:paraId="5081D045" w14:textId="77777777" w:rsidTr="003B2ECC">
        <w:trPr>
          <w:trHeight w:val="300"/>
        </w:trPr>
        <w:tc>
          <w:tcPr>
            <w:tcW w:w="2102" w:type="dxa"/>
            <w:hideMark/>
          </w:tcPr>
          <w:p w14:paraId="4B6C1016" w14:textId="77777777" w:rsidR="00EF64E2" w:rsidRPr="00A57B8E" w:rsidRDefault="00EF64E2" w:rsidP="00F30D4C">
            <w:pPr>
              <w:pStyle w:val="TableText"/>
              <w:rPr>
                <w:noProof w:val="0"/>
              </w:rPr>
            </w:pPr>
            <w:r w:rsidRPr="00A57B8E">
              <w:rPr>
                <w:noProof w:val="0"/>
              </w:rPr>
              <w:t>Mathematics 5</w:t>
            </w:r>
          </w:p>
        </w:tc>
        <w:tc>
          <w:tcPr>
            <w:tcW w:w="1008" w:type="dxa"/>
            <w:hideMark/>
          </w:tcPr>
          <w:p w14:paraId="0BB1E726" w14:textId="238EA65E" w:rsidR="00EF64E2" w:rsidRPr="00A57B8E" w:rsidRDefault="003416EB" w:rsidP="00F30D4C">
            <w:pPr>
              <w:pStyle w:val="TableText"/>
              <w:rPr>
                <w:noProof w:val="0"/>
              </w:rPr>
            </w:pPr>
            <w:r w:rsidRPr="0012791A">
              <w:t>40.43</w:t>
            </w:r>
          </w:p>
        </w:tc>
        <w:tc>
          <w:tcPr>
            <w:tcW w:w="1008" w:type="dxa"/>
            <w:hideMark/>
          </w:tcPr>
          <w:p w14:paraId="42FD5766" w14:textId="4E3E62B0" w:rsidR="00EF64E2" w:rsidRPr="00A57B8E" w:rsidRDefault="003416EB" w:rsidP="00F30D4C">
            <w:pPr>
              <w:pStyle w:val="TableText"/>
              <w:rPr>
                <w:noProof w:val="0"/>
              </w:rPr>
            </w:pPr>
            <w:r w:rsidRPr="0012791A">
              <w:t>28.59</w:t>
            </w:r>
          </w:p>
        </w:tc>
        <w:tc>
          <w:tcPr>
            <w:tcW w:w="864" w:type="dxa"/>
            <w:hideMark/>
          </w:tcPr>
          <w:p w14:paraId="0C0EBF8C" w14:textId="201DABA2" w:rsidR="00EF64E2" w:rsidRPr="00A57B8E" w:rsidRDefault="003416EB" w:rsidP="00F30D4C">
            <w:pPr>
              <w:pStyle w:val="TableText"/>
              <w:rPr>
                <w:noProof w:val="0"/>
              </w:rPr>
            </w:pPr>
            <w:r w:rsidRPr="0012791A">
              <w:t>24.67</w:t>
            </w:r>
          </w:p>
        </w:tc>
        <w:tc>
          <w:tcPr>
            <w:tcW w:w="1008" w:type="dxa"/>
            <w:hideMark/>
          </w:tcPr>
          <w:p w14:paraId="2CD70905" w14:textId="28CD2278" w:rsidR="00EF64E2" w:rsidRPr="00A57B8E" w:rsidRDefault="003416EB" w:rsidP="00F30D4C">
            <w:pPr>
              <w:pStyle w:val="TableText"/>
              <w:rPr>
                <w:noProof w:val="0"/>
              </w:rPr>
            </w:pPr>
            <w:r w:rsidRPr="0012791A">
              <w:t>25.05</w:t>
            </w:r>
          </w:p>
        </w:tc>
      </w:tr>
      <w:tr w:rsidR="00EF64E2" w:rsidRPr="00A57B8E" w14:paraId="4B2228FF" w14:textId="77777777" w:rsidTr="003B2ECC">
        <w:trPr>
          <w:trHeight w:val="300"/>
        </w:trPr>
        <w:tc>
          <w:tcPr>
            <w:tcW w:w="2102" w:type="dxa"/>
            <w:hideMark/>
          </w:tcPr>
          <w:p w14:paraId="1F1FBD89" w14:textId="77777777" w:rsidR="00EF64E2" w:rsidRPr="00A57B8E" w:rsidRDefault="00EF64E2" w:rsidP="00F30D4C">
            <w:pPr>
              <w:pStyle w:val="TableText"/>
              <w:rPr>
                <w:noProof w:val="0"/>
              </w:rPr>
            </w:pPr>
            <w:r w:rsidRPr="00A57B8E">
              <w:rPr>
                <w:noProof w:val="0"/>
              </w:rPr>
              <w:t>Mathematics 6</w:t>
            </w:r>
          </w:p>
        </w:tc>
        <w:tc>
          <w:tcPr>
            <w:tcW w:w="1008" w:type="dxa"/>
            <w:hideMark/>
          </w:tcPr>
          <w:p w14:paraId="1FB6FBC6" w14:textId="4BAFAA24" w:rsidR="00EF64E2" w:rsidRPr="00A57B8E" w:rsidRDefault="003416EB" w:rsidP="00F30D4C">
            <w:pPr>
              <w:pStyle w:val="TableText"/>
              <w:rPr>
                <w:noProof w:val="0"/>
              </w:rPr>
            </w:pPr>
            <w:r w:rsidRPr="0012791A">
              <w:t>44.55</w:t>
            </w:r>
          </w:p>
        </w:tc>
        <w:tc>
          <w:tcPr>
            <w:tcW w:w="1008" w:type="dxa"/>
            <w:hideMark/>
          </w:tcPr>
          <w:p w14:paraId="49E5ADF3" w14:textId="5D1343C5" w:rsidR="00EF64E2" w:rsidRPr="00A57B8E" w:rsidRDefault="003416EB" w:rsidP="00F30D4C">
            <w:pPr>
              <w:pStyle w:val="TableText"/>
              <w:rPr>
                <w:noProof w:val="0"/>
              </w:rPr>
            </w:pPr>
            <w:r w:rsidRPr="0012791A">
              <w:t>30.72</w:t>
            </w:r>
          </w:p>
        </w:tc>
        <w:tc>
          <w:tcPr>
            <w:tcW w:w="864" w:type="dxa"/>
            <w:hideMark/>
          </w:tcPr>
          <w:p w14:paraId="0B4F2703" w14:textId="6E47B870" w:rsidR="00EF64E2" w:rsidRPr="00A57B8E" w:rsidRDefault="003416EB" w:rsidP="00F30D4C">
            <w:pPr>
              <w:pStyle w:val="TableText"/>
              <w:rPr>
                <w:noProof w:val="0"/>
              </w:rPr>
            </w:pPr>
            <w:r w:rsidRPr="0012791A">
              <w:t>27.54</w:t>
            </w:r>
          </w:p>
        </w:tc>
        <w:tc>
          <w:tcPr>
            <w:tcW w:w="1008" w:type="dxa"/>
            <w:hideMark/>
          </w:tcPr>
          <w:p w14:paraId="7698487F" w14:textId="62142756" w:rsidR="00EF64E2" w:rsidRPr="00A57B8E" w:rsidRDefault="003416EB" w:rsidP="00F30D4C">
            <w:pPr>
              <w:pStyle w:val="TableText"/>
              <w:rPr>
                <w:noProof w:val="0"/>
              </w:rPr>
            </w:pPr>
            <w:r w:rsidRPr="0012791A">
              <w:t>28.44</w:t>
            </w:r>
          </w:p>
        </w:tc>
      </w:tr>
      <w:tr w:rsidR="00EF64E2" w:rsidRPr="00A57B8E" w14:paraId="65182482" w14:textId="77777777" w:rsidTr="003B2ECC">
        <w:trPr>
          <w:trHeight w:val="300"/>
        </w:trPr>
        <w:tc>
          <w:tcPr>
            <w:tcW w:w="2102" w:type="dxa"/>
            <w:hideMark/>
          </w:tcPr>
          <w:p w14:paraId="788B9806" w14:textId="77777777" w:rsidR="00EF64E2" w:rsidRPr="00A57B8E" w:rsidRDefault="00EF64E2" w:rsidP="00F30D4C">
            <w:pPr>
              <w:pStyle w:val="TableText"/>
              <w:rPr>
                <w:noProof w:val="0"/>
              </w:rPr>
            </w:pPr>
            <w:r w:rsidRPr="00A57B8E">
              <w:rPr>
                <w:noProof w:val="0"/>
              </w:rPr>
              <w:t>Mathematics 7</w:t>
            </w:r>
          </w:p>
        </w:tc>
        <w:tc>
          <w:tcPr>
            <w:tcW w:w="1008" w:type="dxa"/>
            <w:hideMark/>
          </w:tcPr>
          <w:p w14:paraId="1E5412C5" w14:textId="6D91F14A" w:rsidR="00EF64E2" w:rsidRPr="00A57B8E" w:rsidRDefault="003416EB" w:rsidP="00F30D4C">
            <w:pPr>
              <w:pStyle w:val="TableText"/>
              <w:rPr>
                <w:noProof w:val="0"/>
              </w:rPr>
            </w:pPr>
            <w:r w:rsidRPr="0012791A">
              <w:t>48.07</w:t>
            </w:r>
          </w:p>
        </w:tc>
        <w:tc>
          <w:tcPr>
            <w:tcW w:w="1008" w:type="dxa"/>
            <w:hideMark/>
          </w:tcPr>
          <w:p w14:paraId="1A60DB52" w14:textId="6E2F198F" w:rsidR="00EF64E2" w:rsidRPr="00A57B8E" w:rsidRDefault="003416EB" w:rsidP="00F30D4C">
            <w:pPr>
              <w:pStyle w:val="TableText"/>
              <w:rPr>
                <w:noProof w:val="0"/>
              </w:rPr>
            </w:pPr>
            <w:r w:rsidRPr="0012791A">
              <w:t>34.36</w:t>
            </w:r>
          </w:p>
        </w:tc>
        <w:tc>
          <w:tcPr>
            <w:tcW w:w="864" w:type="dxa"/>
            <w:hideMark/>
          </w:tcPr>
          <w:p w14:paraId="10CAA4C5" w14:textId="46E30AD7" w:rsidR="00EF64E2" w:rsidRPr="00A57B8E" w:rsidRDefault="00EF64E2" w:rsidP="00F30D4C">
            <w:pPr>
              <w:pStyle w:val="TableText"/>
              <w:rPr>
                <w:noProof w:val="0"/>
              </w:rPr>
            </w:pPr>
            <w:r w:rsidRPr="0012791A">
              <w:t>29.23</w:t>
            </w:r>
          </w:p>
        </w:tc>
        <w:tc>
          <w:tcPr>
            <w:tcW w:w="1008" w:type="dxa"/>
            <w:hideMark/>
          </w:tcPr>
          <w:p w14:paraId="491FD416" w14:textId="6E111B23" w:rsidR="00EF64E2" w:rsidRPr="00A57B8E" w:rsidRDefault="003416EB" w:rsidP="00F30D4C">
            <w:pPr>
              <w:pStyle w:val="TableText"/>
              <w:rPr>
                <w:noProof w:val="0"/>
              </w:rPr>
            </w:pPr>
            <w:r w:rsidRPr="0012791A">
              <w:t>28.32</w:t>
            </w:r>
          </w:p>
        </w:tc>
      </w:tr>
      <w:tr w:rsidR="00EF64E2" w:rsidRPr="00A57B8E" w14:paraId="0213E316" w14:textId="77777777" w:rsidTr="003B2ECC">
        <w:trPr>
          <w:trHeight w:val="300"/>
        </w:trPr>
        <w:tc>
          <w:tcPr>
            <w:tcW w:w="2102" w:type="dxa"/>
            <w:hideMark/>
          </w:tcPr>
          <w:p w14:paraId="6A3D8B3B" w14:textId="77777777" w:rsidR="00EF64E2" w:rsidRPr="00A57B8E" w:rsidRDefault="00EF64E2" w:rsidP="00F30D4C">
            <w:pPr>
              <w:pStyle w:val="TableText"/>
              <w:rPr>
                <w:noProof w:val="0"/>
              </w:rPr>
            </w:pPr>
            <w:r w:rsidRPr="00A57B8E">
              <w:rPr>
                <w:noProof w:val="0"/>
              </w:rPr>
              <w:t>Mathematics 8</w:t>
            </w:r>
          </w:p>
        </w:tc>
        <w:tc>
          <w:tcPr>
            <w:tcW w:w="1008" w:type="dxa"/>
            <w:hideMark/>
          </w:tcPr>
          <w:p w14:paraId="561347E0" w14:textId="7B8FDD6B" w:rsidR="00EF64E2" w:rsidRPr="00A57B8E" w:rsidRDefault="003416EB" w:rsidP="00F30D4C">
            <w:pPr>
              <w:pStyle w:val="TableText"/>
              <w:rPr>
                <w:noProof w:val="0"/>
              </w:rPr>
            </w:pPr>
            <w:r w:rsidRPr="0012791A">
              <w:t>50.15</w:t>
            </w:r>
          </w:p>
        </w:tc>
        <w:tc>
          <w:tcPr>
            <w:tcW w:w="1008" w:type="dxa"/>
            <w:hideMark/>
          </w:tcPr>
          <w:p w14:paraId="3CB9365D" w14:textId="4C735853" w:rsidR="00EF64E2" w:rsidRPr="00A57B8E" w:rsidRDefault="003416EB" w:rsidP="00F30D4C">
            <w:pPr>
              <w:pStyle w:val="TableText"/>
              <w:rPr>
                <w:noProof w:val="0"/>
              </w:rPr>
            </w:pPr>
            <w:r w:rsidRPr="0012791A">
              <w:t>38.63</w:t>
            </w:r>
          </w:p>
        </w:tc>
        <w:tc>
          <w:tcPr>
            <w:tcW w:w="864" w:type="dxa"/>
            <w:hideMark/>
          </w:tcPr>
          <w:p w14:paraId="28676D65" w14:textId="35F97F91" w:rsidR="00EF64E2" w:rsidRPr="00A57B8E" w:rsidRDefault="003416EB" w:rsidP="00F30D4C">
            <w:pPr>
              <w:pStyle w:val="TableText"/>
              <w:rPr>
                <w:noProof w:val="0"/>
              </w:rPr>
            </w:pPr>
            <w:r w:rsidRPr="0012791A">
              <w:t>31.58</w:t>
            </w:r>
          </w:p>
        </w:tc>
        <w:tc>
          <w:tcPr>
            <w:tcW w:w="1008" w:type="dxa"/>
            <w:hideMark/>
          </w:tcPr>
          <w:p w14:paraId="22DC8CD7" w14:textId="286A17FC" w:rsidR="00EF64E2" w:rsidRPr="00A57B8E" w:rsidRDefault="003416EB" w:rsidP="00F30D4C">
            <w:pPr>
              <w:pStyle w:val="TableText"/>
              <w:rPr>
                <w:noProof w:val="0"/>
              </w:rPr>
            </w:pPr>
            <w:r w:rsidRPr="0012791A">
              <w:t>29.49</w:t>
            </w:r>
          </w:p>
        </w:tc>
      </w:tr>
      <w:tr w:rsidR="00EF64E2" w:rsidRPr="00A57B8E" w14:paraId="22241084" w14:textId="77777777" w:rsidTr="003B2ECC">
        <w:trPr>
          <w:trHeight w:val="312"/>
        </w:trPr>
        <w:tc>
          <w:tcPr>
            <w:tcW w:w="2102" w:type="dxa"/>
            <w:hideMark/>
          </w:tcPr>
          <w:p w14:paraId="4FFB6156" w14:textId="77777777" w:rsidR="00EF64E2" w:rsidRPr="00A57B8E" w:rsidRDefault="00EF64E2" w:rsidP="00F30D4C">
            <w:pPr>
              <w:pStyle w:val="TableText"/>
              <w:rPr>
                <w:noProof w:val="0"/>
              </w:rPr>
            </w:pPr>
            <w:r w:rsidRPr="00A57B8E">
              <w:rPr>
                <w:noProof w:val="0"/>
              </w:rPr>
              <w:t>Mathematics 11</w:t>
            </w:r>
          </w:p>
        </w:tc>
        <w:tc>
          <w:tcPr>
            <w:tcW w:w="1008" w:type="dxa"/>
            <w:hideMark/>
          </w:tcPr>
          <w:p w14:paraId="79D20FBC" w14:textId="148B671F" w:rsidR="00EF64E2" w:rsidRPr="00A57B8E" w:rsidRDefault="003416EB" w:rsidP="00F30D4C">
            <w:pPr>
              <w:pStyle w:val="TableText"/>
              <w:rPr>
                <w:noProof w:val="0"/>
              </w:rPr>
            </w:pPr>
            <w:r w:rsidRPr="0012791A">
              <w:t>58.54</w:t>
            </w:r>
          </w:p>
        </w:tc>
        <w:tc>
          <w:tcPr>
            <w:tcW w:w="1008" w:type="dxa"/>
            <w:hideMark/>
          </w:tcPr>
          <w:p w14:paraId="0AB29AEF" w14:textId="0E07DA2D" w:rsidR="00EF64E2" w:rsidRPr="00A57B8E" w:rsidRDefault="003416EB" w:rsidP="00F30D4C">
            <w:pPr>
              <w:pStyle w:val="TableText"/>
              <w:rPr>
                <w:noProof w:val="0"/>
              </w:rPr>
            </w:pPr>
            <w:r w:rsidRPr="0012791A">
              <w:t>38.60</w:t>
            </w:r>
          </w:p>
        </w:tc>
        <w:tc>
          <w:tcPr>
            <w:tcW w:w="864" w:type="dxa"/>
            <w:hideMark/>
          </w:tcPr>
          <w:p w14:paraId="00EE6B37" w14:textId="003F4D70" w:rsidR="00EF64E2" w:rsidRPr="00A57B8E" w:rsidRDefault="003416EB" w:rsidP="00F30D4C">
            <w:pPr>
              <w:pStyle w:val="TableText"/>
              <w:rPr>
                <w:noProof w:val="0"/>
              </w:rPr>
            </w:pPr>
            <w:r w:rsidRPr="0012791A">
              <w:t>32.36</w:t>
            </w:r>
          </w:p>
        </w:tc>
        <w:tc>
          <w:tcPr>
            <w:tcW w:w="1008" w:type="dxa"/>
            <w:hideMark/>
          </w:tcPr>
          <w:p w14:paraId="5593CCC9" w14:textId="6A8D6F55" w:rsidR="00EF64E2" w:rsidRPr="00A57B8E" w:rsidRDefault="003416EB" w:rsidP="00F30D4C">
            <w:pPr>
              <w:pStyle w:val="TableText"/>
              <w:rPr>
                <w:noProof w:val="0"/>
              </w:rPr>
            </w:pPr>
            <w:r w:rsidRPr="0012791A">
              <w:t>30.05</w:t>
            </w:r>
          </w:p>
        </w:tc>
      </w:tr>
    </w:tbl>
    <w:p w14:paraId="5C9A608F" w14:textId="19F551BF" w:rsidR="00EF64E2" w:rsidRPr="00A57B8E" w:rsidRDefault="00EF64E2" w:rsidP="00EF64E2">
      <w:pPr>
        <w:spacing w:before="120"/>
      </w:pPr>
      <w:r w:rsidRPr="00A57B8E">
        <w:t xml:space="preserve">Scale score CSEM distributions are shown in </w:t>
      </w:r>
      <w:r w:rsidRPr="000606A1">
        <w:t xml:space="preserve">table </w:t>
      </w:r>
      <w:r w:rsidR="001351E5" w:rsidRPr="000606A1">
        <w:t>8.G.</w:t>
      </w:r>
      <w:r w:rsidRPr="000606A1">
        <w:t>1</w:t>
      </w:r>
      <w:r w:rsidRPr="00A57B8E">
        <w:t xml:space="preserve"> through </w:t>
      </w:r>
      <w:r w:rsidRPr="000606A1">
        <w:t xml:space="preserve">table </w:t>
      </w:r>
      <w:r w:rsidR="001351E5" w:rsidRPr="000606A1">
        <w:t>8.G.</w:t>
      </w:r>
      <w:r w:rsidRPr="000606A1">
        <w:t>14</w:t>
      </w:r>
      <w:r w:rsidRPr="00A57B8E">
        <w:t xml:space="preserve"> in </w:t>
      </w:r>
      <w:hyperlink w:anchor="_Appendix_8.G:_Scale" w:history="1">
        <w:r w:rsidR="00A112F1" w:rsidRPr="00A57B8E">
          <w:rPr>
            <w:rStyle w:val="Hyperlink"/>
          </w:rPr>
          <w:t>appendix 8.</w:t>
        </w:r>
        <w:r w:rsidR="00A112F1">
          <w:rPr>
            <w:rStyle w:val="Hyperlink"/>
          </w:rPr>
          <w:t>G</w:t>
        </w:r>
      </w:hyperlink>
      <w:r w:rsidRPr="00A57B8E">
        <w:t xml:space="preserve">. The plots of the CSEMs conditional for scale scores are also presented in </w:t>
      </w:r>
      <w:r w:rsidRPr="000606A1">
        <w:t>figure </w:t>
      </w:r>
      <w:r w:rsidR="001351E5" w:rsidRPr="000606A1">
        <w:t>8.G.</w:t>
      </w:r>
      <w:r w:rsidRPr="000606A1">
        <w:t>1</w:t>
      </w:r>
      <w:r w:rsidRPr="00A57B8E">
        <w:t xml:space="preserve"> through </w:t>
      </w:r>
      <w:r w:rsidRPr="000606A1">
        <w:t>figure </w:t>
      </w:r>
      <w:r w:rsidR="001351E5" w:rsidRPr="000606A1">
        <w:t>8.G.</w:t>
      </w:r>
      <w:r w:rsidRPr="000606A1">
        <w:t>14</w:t>
      </w:r>
      <w:r w:rsidRPr="00A57B8E">
        <w:t>. In the figures, the vertical axis is defined as the CSEMs and the horizontal axis is designated as scale scores, which is a common metric for tests within the same content area. Each data point represents an individual student. Typically, for fixed-form tests, the pattern of the CSEMs tends to be U–‍shaped, such that the plotted values of CSEMs for the middle scale scores tend to be lower than those for extreme scale scores.</w:t>
      </w:r>
    </w:p>
    <w:p w14:paraId="2977282A" w14:textId="7B36BEF3" w:rsidR="00EF64E2" w:rsidRPr="00A57B8E" w:rsidRDefault="00967608" w:rsidP="00EF64E2">
      <w:pPr>
        <w:spacing w:before="120"/>
      </w:pPr>
      <w:r w:rsidRPr="00967608">
        <w:rPr>
          <w:rStyle w:val="Cross-Reference"/>
        </w:rPr>
        <w:fldChar w:fldCharType="begin"/>
      </w:r>
      <w:r w:rsidRPr="00967608">
        <w:rPr>
          <w:rStyle w:val="Cross-Reference"/>
        </w:rPr>
        <w:instrText xml:space="preserve"> REF _Ref123643412 \h </w:instrText>
      </w:r>
      <w:r>
        <w:rPr>
          <w:rStyle w:val="Cross-Reference"/>
        </w:rPr>
        <w:instrText xml:space="preserve"> \* MERGEFORMAT </w:instrText>
      </w:r>
      <w:r w:rsidRPr="00967608">
        <w:rPr>
          <w:rStyle w:val="Cross-Reference"/>
        </w:rPr>
      </w:r>
      <w:r w:rsidRPr="00967608">
        <w:rPr>
          <w:rStyle w:val="Cross-Reference"/>
        </w:rPr>
        <w:fldChar w:fldCharType="separate"/>
      </w:r>
      <w:r w:rsidR="00A37ED4" w:rsidRPr="00A37ED4">
        <w:rPr>
          <w:rStyle w:val="Cross-Reference"/>
        </w:rPr>
        <w:t>Table 8.5</w:t>
      </w:r>
      <w:r w:rsidRPr="00967608">
        <w:rPr>
          <w:rStyle w:val="Cross-Reference"/>
        </w:rPr>
        <w:fldChar w:fldCharType="end"/>
      </w:r>
      <w:r w:rsidR="003C3256" w:rsidRPr="00A57B8E">
        <w:t xml:space="preserve"> </w:t>
      </w:r>
      <w:r w:rsidR="00EF64E2" w:rsidRPr="00A57B8E">
        <w:t xml:space="preserve">and </w:t>
      </w:r>
      <w:r w:rsidRPr="00967608">
        <w:rPr>
          <w:rStyle w:val="Cross-Reference"/>
        </w:rPr>
        <w:fldChar w:fldCharType="begin"/>
      </w:r>
      <w:r w:rsidRPr="00967608">
        <w:rPr>
          <w:rStyle w:val="Cross-Reference"/>
        </w:rPr>
        <w:instrText xml:space="preserve"> REF  _Ref123643453 \* Lower \h </w:instrText>
      </w:r>
      <w:r>
        <w:rPr>
          <w:rStyle w:val="Cross-Reference"/>
        </w:rPr>
        <w:instrText xml:space="preserve"> \* MERGEFORMAT </w:instrText>
      </w:r>
      <w:r w:rsidRPr="00967608">
        <w:rPr>
          <w:rStyle w:val="Cross-Reference"/>
        </w:rPr>
      </w:r>
      <w:r w:rsidRPr="00967608">
        <w:rPr>
          <w:rStyle w:val="Cross-Reference"/>
        </w:rPr>
        <w:fldChar w:fldCharType="separate"/>
      </w:r>
      <w:r w:rsidR="00A37ED4" w:rsidRPr="00A37ED4">
        <w:rPr>
          <w:rStyle w:val="Cross-Reference"/>
        </w:rPr>
        <w:t>table 8.6</w:t>
      </w:r>
      <w:r w:rsidRPr="00967608">
        <w:rPr>
          <w:rStyle w:val="Cross-Reference"/>
        </w:rPr>
        <w:fldChar w:fldCharType="end"/>
      </w:r>
      <w:r w:rsidR="00EF64E2" w:rsidRPr="00A57B8E">
        <w:t xml:space="preserve"> and </w:t>
      </w:r>
      <w:r w:rsidR="00EF64E2" w:rsidRPr="000606A1">
        <w:t>figure 8.</w:t>
      </w:r>
      <w:r w:rsidR="00193907" w:rsidRPr="000606A1">
        <w:t>G</w:t>
      </w:r>
      <w:r w:rsidR="00EF64E2" w:rsidRPr="000606A1">
        <w:t>.1</w:t>
      </w:r>
      <w:r w:rsidR="00EF64E2" w:rsidRPr="00A57B8E">
        <w:t xml:space="preserve"> through </w:t>
      </w:r>
      <w:r w:rsidR="00EF64E2" w:rsidRPr="000606A1">
        <w:t>figure 8.</w:t>
      </w:r>
      <w:r w:rsidR="00193907" w:rsidRPr="000606A1">
        <w:t>G</w:t>
      </w:r>
      <w:r w:rsidR="00EF64E2" w:rsidRPr="000606A1">
        <w:t>.14</w:t>
      </w:r>
      <w:r w:rsidR="00EF64E2" w:rsidRPr="00A57B8E">
        <w:t xml:space="preserve"> in </w:t>
      </w:r>
      <w:hyperlink w:anchor="_Appendix_8.G:_Scale" w:history="1">
        <w:r w:rsidR="00EF64E2" w:rsidRPr="00A57B8E">
          <w:rPr>
            <w:rStyle w:val="Hyperlink"/>
          </w:rPr>
          <w:t>appendix 8.</w:t>
        </w:r>
        <w:r w:rsidR="00193907">
          <w:rPr>
            <w:rStyle w:val="Hyperlink"/>
          </w:rPr>
          <w:t>G</w:t>
        </w:r>
      </w:hyperlink>
      <w:r w:rsidR="00EF64E2" w:rsidRPr="00796BCA">
        <w:t xml:space="preserve"> </w:t>
      </w:r>
      <w:r w:rsidR="00EF64E2" w:rsidRPr="00A57B8E">
        <w:t>show CSEMs are smallest in the upper-middle portion of the score range, slightly larger for high scores, and much larger for low scores, getting larger as the score gets lower. This is partially due to the impact of the CAT and vertical scales, which, in relation to a fixed-form test, is the attenuation of the U–‍shaped relationship between CSEMs and scale scores.</w:t>
      </w:r>
    </w:p>
    <w:p w14:paraId="0FA40E5A" w14:textId="4FBF2D10" w:rsidR="00565D2F" w:rsidRDefault="00565D2F" w:rsidP="0089063D">
      <w:pPr>
        <w:pStyle w:val="Heading4"/>
        <w:rPr>
          <w:webHidden/>
        </w:rPr>
      </w:pPr>
      <w:bookmarkStart w:id="1234" w:name="_Decision_Classification_Analyses"/>
      <w:bookmarkStart w:id="1235" w:name="_Toc136423350"/>
      <w:bookmarkEnd w:id="1233"/>
      <w:bookmarkEnd w:id="1234"/>
      <w:r w:rsidRPr="001A3E9E">
        <w:lastRenderedPageBreak/>
        <w:t>Decision Classification Analyses</w:t>
      </w:r>
      <w:bookmarkEnd w:id="1235"/>
    </w:p>
    <w:p w14:paraId="48B2AA59" w14:textId="6A037051" w:rsidR="00D512E5" w:rsidRDefault="00D512E5" w:rsidP="0003619F">
      <w:pPr>
        <w:keepLines/>
      </w:pPr>
      <w:r w:rsidRPr="00A57B8E">
        <w:t xml:space="preserve">When an assessment uses </w:t>
      </w:r>
      <w:r w:rsidRPr="00263CE3">
        <w:t>achievement</w:t>
      </w:r>
      <w:r w:rsidRPr="00A57B8E">
        <w:t xml:space="preserve"> levels as the primary method to report test results, accuracy and consistency of decisions become key indicators of the quality of the assessment.</w:t>
      </w:r>
    </w:p>
    <w:p w14:paraId="7BD6FFEB" w14:textId="4D4DF172" w:rsidR="00903F4B" w:rsidRDefault="00903F4B" w:rsidP="0089063D">
      <w:pPr>
        <w:pStyle w:val="Heading5"/>
      </w:pPr>
      <w:r>
        <w:t>Methodology</w:t>
      </w:r>
    </w:p>
    <w:p w14:paraId="2EDCE71C" w14:textId="1BE8645F" w:rsidR="00D512E5" w:rsidRPr="007229FD" w:rsidRDefault="00D512E5" w:rsidP="0003619F">
      <w:r w:rsidRPr="007229FD">
        <w:t xml:space="preserve">The reliabilities of </w:t>
      </w:r>
      <w:r w:rsidRPr="00263CE3">
        <w:t>achievement-level</w:t>
      </w:r>
      <w:r w:rsidRPr="007229FD">
        <w:t xml:space="preserve"> classifications, which are criterion referenced, are related to the reliabilities of the test scores on which they are based</w:t>
      </w:r>
      <w:r>
        <w:t>;</w:t>
      </w:r>
      <w:r w:rsidRPr="007229FD">
        <w:t xml:space="preserve"> however, they are not exactly the same. Glaser (1963) was among the first to draw attention to this distinction, and Feldt and Brennan (1989) reviewed the topic extensively. While test reliability evaluates the consistency of test scores, decision classification reliability evaluates the consistency of classification.</w:t>
      </w:r>
    </w:p>
    <w:p w14:paraId="6B9AE1BB" w14:textId="77777777" w:rsidR="00D512E5" w:rsidRPr="00A57B8E" w:rsidRDefault="00D512E5" w:rsidP="0003619F">
      <w:r w:rsidRPr="00A57B8E">
        <w:t>Decision accuracy is the extent to which students are classified in the same way as they would be if each student’s score were the average over all possible forms of the test (the student’s true score). Decision accuracy answers the following question: How closely does the actual classification of test takers, based on their single-form scores, agree with the classification that would be made on the basis of their true scores, if their true scores could somehow be known?</w:t>
      </w:r>
    </w:p>
    <w:p w14:paraId="2FD2A47E" w14:textId="77777777" w:rsidR="00D512E5" w:rsidRPr="00A57B8E" w:rsidRDefault="00D512E5" w:rsidP="0003619F">
      <w:r w:rsidRPr="00A57B8E">
        <w:t>Decision consistency is the extent to which students are classified in the same way as they would be on the basis of a single form of an assessment other than the one for which data is available. Decision consistency answers the following question: What is the agreement between the classifications based on two nonoverlapping, equally difficult forms of the test?</w:t>
      </w:r>
    </w:p>
    <w:p w14:paraId="3EFD3C6E" w14:textId="77777777" w:rsidR="00D512E5" w:rsidRPr="00A57B8E" w:rsidRDefault="00D512E5" w:rsidP="0003619F">
      <w:bookmarkStart w:id="1236" w:name="_Hlk90456551"/>
      <w:r w:rsidRPr="00A57B8E">
        <w:t xml:space="preserve">The methodology used for estimating the reliability of classification decisions is described in Livingston and Lewis (1995). The necessary input information includes only the maximum </w:t>
      </w:r>
      <w:bookmarkEnd w:id="1236"/>
      <w:r w:rsidRPr="00A57B8E">
        <w:t>and minimum possible scores on the assessment and the observed score distribution and the reliability coefficient for the group of students referenced by the estimates. The method was implemented by the ETS proprietary computer program RELCLASS-COMP (Version</w:t>
      </w:r>
      <w:r>
        <w:t> </w:t>
      </w:r>
      <w:r w:rsidRPr="00A57B8E">
        <w:t>4.14).</w:t>
      </w:r>
    </w:p>
    <w:p w14:paraId="14042CD1" w14:textId="06D2AEAD" w:rsidR="00D512E5" w:rsidRDefault="00D512E5" w:rsidP="0003619F">
      <w:pPr>
        <w:autoSpaceDE w:val="0"/>
        <w:autoSpaceDN w:val="0"/>
        <w:adjustRightInd w:val="0"/>
        <w:spacing w:before="120"/>
      </w:pPr>
      <w:r w:rsidRPr="00A57B8E">
        <w:t>Reliability of classification at a threshold is estimated by co</w:t>
      </w:r>
      <w:r w:rsidRPr="00263CE3">
        <w:t>mbining the achievement levels above a particular threshold and combining the achievement levels below that threshold. The result is a two-by-two table indicating whether the students are</w:t>
      </w:r>
      <w:r w:rsidRPr="00A57B8E">
        <w:t xml:space="preserve"> above or below the threshold. The sum of the entries in the main diagonal is the number of students accurately (or consistently) classified as above or below that threshold.</w:t>
      </w:r>
      <w:r w:rsidR="00263CE3">
        <w:t xml:space="preserve"> </w:t>
      </w:r>
      <w:r w:rsidRPr="00263CE3">
        <w:rPr>
          <w:rStyle w:val="Cross-ReferenceChar"/>
        </w:rPr>
        <w:fldChar w:fldCharType="begin"/>
      </w:r>
      <w:r w:rsidRPr="00A970BD">
        <w:rPr>
          <w:rStyle w:val="Cross-Reference"/>
        </w:rPr>
        <w:instrText xml:space="preserve"> REF _Ref117766400 \h </w:instrText>
      </w:r>
      <w:r>
        <w:rPr>
          <w:rStyle w:val="Cross-Reference"/>
        </w:rPr>
        <w:instrText xml:space="preserve"> \* MERGEFORMAT </w:instrText>
      </w:r>
      <w:r w:rsidRPr="00263CE3">
        <w:rPr>
          <w:rStyle w:val="Cross-ReferenceChar"/>
        </w:rPr>
      </w:r>
      <w:r w:rsidRPr="00263CE3">
        <w:rPr>
          <w:rStyle w:val="Cross-ReferenceChar"/>
        </w:rPr>
        <w:fldChar w:fldCharType="separate"/>
      </w:r>
      <w:r w:rsidR="000C7E08" w:rsidRPr="000C7E08">
        <w:rPr>
          <w:rStyle w:val="Cross-ReferenceChar"/>
        </w:rPr>
        <w:t>Table 8.7</w:t>
      </w:r>
      <w:r w:rsidRPr="00263CE3">
        <w:rPr>
          <w:rStyle w:val="Cross-ReferenceChar"/>
        </w:rPr>
        <w:fldChar w:fldCharType="end"/>
      </w:r>
      <w:r w:rsidRPr="005317BA">
        <w:t xml:space="preserve"> and </w:t>
      </w:r>
      <w:r w:rsidRPr="00263CE3">
        <w:rPr>
          <w:rStyle w:val="Cross-ReferenceChar"/>
        </w:rPr>
        <w:fldChar w:fldCharType="begin"/>
      </w:r>
      <w:r w:rsidRPr="00F9207D">
        <w:rPr>
          <w:rStyle w:val="Cross-Reference"/>
        </w:rPr>
        <w:instrText xml:space="preserve"> REF  _Ref117766410 \* Lower \h </w:instrText>
      </w:r>
      <w:r>
        <w:rPr>
          <w:rStyle w:val="Cross-Reference"/>
        </w:rPr>
        <w:instrText xml:space="preserve"> \* MERGEFORMAT </w:instrText>
      </w:r>
      <w:r w:rsidRPr="00263CE3">
        <w:rPr>
          <w:rStyle w:val="Cross-ReferenceChar"/>
        </w:rPr>
      </w:r>
      <w:r w:rsidRPr="00263CE3">
        <w:rPr>
          <w:rStyle w:val="Cross-ReferenceChar"/>
        </w:rPr>
        <w:fldChar w:fldCharType="separate"/>
      </w:r>
      <w:r w:rsidR="000C7E08" w:rsidRPr="000C7E08">
        <w:rPr>
          <w:rStyle w:val="Cross-ReferenceChar"/>
        </w:rPr>
        <w:t>table 8.8</w:t>
      </w:r>
      <w:r w:rsidRPr="00263CE3">
        <w:rPr>
          <w:rStyle w:val="Cross-ReferenceChar"/>
        </w:rPr>
        <w:fldChar w:fldCharType="end"/>
      </w:r>
      <w:r w:rsidRPr="005317BA">
        <w:t xml:space="preserve"> </w:t>
      </w:r>
      <w:r w:rsidRPr="00A57B8E">
        <w:t>illustrate these two-by-two contingency tables.</w:t>
      </w:r>
      <w:bookmarkStart w:id="1237" w:name="_Ref278802166"/>
      <w:bookmarkStart w:id="1238" w:name="_Toc342154245"/>
      <w:r>
        <w:t xml:space="preserve"> The proportion of students being accurately classified is determined by summing across the diagonals of the upper tables. The proportion of consistently classified students is determined by summing the diagonals of the lower tables.</w:t>
      </w:r>
    </w:p>
    <w:p w14:paraId="7F381421" w14:textId="66A0FD6D" w:rsidR="00D512E5" w:rsidRDefault="00D512E5" w:rsidP="0003619F">
      <w:pPr>
        <w:pStyle w:val="Caption"/>
      </w:pPr>
      <w:bookmarkStart w:id="1239" w:name="_Ref117766400"/>
      <w:bookmarkStart w:id="1240" w:name="_Toc135665647"/>
      <w:bookmarkEnd w:id="1237"/>
      <w:bookmarkEnd w:id="1238"/>
      <w:r>
        <w:t xml:space="preserve">Table </w:t>
      </w:r>
      <w:r>
        <w:fldChar w:fldCharType="begin"/>
      </w:r>
      <w:r>
        <w:instrText>STYLEREF 2 \s</w:instrText>
      </w:r>
      <w:r>
        <w:fldChar w:fldCharType="separate"/>
      </w:r>
      <w:r w:rsidRPr="00071B82">
        <w:rPr>
          <w:noProof/>
        </w:rPr>
        <w:t>8</w:t>
      </w:r>
      <w:r>
        <w:fldChar w:fldCharType="end"/>
      </w:r>
      <w:r>
        <w:t>.</w:t>
      </w:r>
      <w:r>
        <w:fldChar w:fldCharType="begin"/>
      </w:r>
      <w:r>
        <w:instrText>SEQ Table \* ARABIC \s 2</w:instrText>
      </w:r>
      <w:r>
        <w:fldChar w:fldCharType="separate"/>
      </w:r>
      <w:r w:rsidR="00263CE3">
        <w:rPr>
          <w:noProof/>
        </w:rPr>
        <w:t>7</w:t>
      </w:r>
      <w:r>
        <w:fldChar w:fldCharType="end"/>
      </w:r>
      <w:bookmarkEnd w:id="1239"/>
      <w:r w:rsidRPr="00071B82">
        <w:rPr>
          <w:rFonts w:ascii="Times New Roman" w:eastAsia="SimSun" w:hAnsi="Times New Roman" w:cs="Arial"/>
        </w:rPr>
        <w:t xml:space="preserve">  </w:t>
      </w:r>
      <w:r>
        <w:t xml:space="preserve">Decision Accuracy for Reaching </w:t>
      </w:r>
      <w:r w:rsidRPr="00263CE3">
        <w:t>an Achievement Lev</w:t>
      </w:r>
      <w:r>
        <w:t>el</w:t>
      </w:r>
      <w:bookmarkEnd w:id="1240"/>
    </w:p>
    <w:tbl>
      <w:tblPr>
        <w:tblStyle w:val="TRsBorders"/>
        <w:tblW w:w="10224" w:type="dxa"/>
        <w:tblLayout w:type="fixed"/>
        <w:tblLook w:val="04A0" w:firstRow="1" w:lastRow="0" w:firstColumn="1" w:lastColumn="0" w:noHBand="0" w:noVBand="1"/>
      </w:tblPr>
      <w:tblGrid>
        <w:gridCol w:w="4176"/>
        <w:gridCol w:w="3024"/>
        <w:gridCol w:w="3024"/>
      </w:tblGrid>
      <w:tr w:rsidR="00D512E5" w:rsidRPr="00A57B8E" w14:paraId="0710370A" w14:textId="77777777">
        <w:trPr>
          <w:cnfStyle w:val="100000000000" w:firstRow="1" w:lastRow="0" w:firstColumn="0" w:lastColumn="0" w:oddVBand="0" w:evenVBand="0" w:oddHBand="0" w:evenHBand="0" w:firstRowFirstColumn="0" w:firstRowLastColumn="0" w:lastRowFirstColumn="0" w:lastRowLastColumn="0"/>
        </w:trPr>
        <w:tc>
          <w:tcPr>
            <w:tcW w:w="4176" w:type="dxa"/>
          </w:tcPr>
          <w:p w14:paraId="25693DC3" w14:textId="168BB638" w:rsidR="00D512E5" w:rsidRPr="00A06327" w:rsidRDefault="00D512E5" w:rsidP="0003619F">
            <w:pPr>
              <w:pStyle w:val="TableHead"/>
              <w:keepNext/>
              <w:keepLines/>
              <w:rPr>
                <w:b/>
                <w:noProof w:val="0"/>
              </w:rPr>
            </w:pPr>
            <w:r w:rsidRPr="00A06327">
              <w:rPr>
                <w:b/>
                <w:noProof w:val="0"/>
              </w:rPr>
              <w:t>Achievement Level Status</w:t>
            </w:r>
          </w:p>
        </w:tc>
        <w:tc>
          <w:tcPr>
            <w:tcW w:w="3024" w:type="dxa"/>
          </w:tcPr>
          <w:p w14:paraId="51731A69" w14:textId="0FD9489D" w:rsidR="00D512E5" w:rsidRPr="00A06327" w:rsidRDefault="00D512E5" w:rsidP="0003619F">
            <w:pPr>
              <w:pStyle w:val="TableHead"/>
              <w:keepNext/>
              <w:keepLines/>
              <w:rPr>
                <w:b/>
                <w:bCs w:val="0"/>
                <w:noProof w:val="0"/>
              </w:rPr>
            </w:pPr>
            <w:r w:rsidRPr="00A06327">
              <w:rPr>
                <w:b/>
                <w:bCs w:val="0"/>
                <w:noProof w:val="0"/>
              </w:rPr>
              <w:t>Does Not Reach a</w:t>
            </w:r>
            <w:r w:rsidR="00263CE3" w:rsidRPr="00A06327">
              <w:rPr>
                <w:b/>
                <w:bCs w:val="0"/>
                <w:noProof w:val="0"/>
              </w:rPr>
              <w:t>n</w:t>
            </w:r>
            <w:r w:rsidRPr="00A06327">
              <w:rPr>
                <w:b/>
                <w:bCs w:val="0"/>
                <w:noProof w:val="0"/>
              </w:rPr>
              <w:t xml:space="preserve"> Achievement Level Based on True Score</w:t>
            </w:r>
          </w:p>
        </w:tc>
        <w:tc>
          <w:tcPr>
            <w:tcW w:w="3024" w:type="dxa"/>
          </w:tcPr>
          <w:p w14:paraId="47C90D4E" w14:textId="1E2B6EF4" w:rsidR="00D512E5" w:rsidRPr="00A06327" w:rsidRDefault="00D512E5" w:rsidP="0003619F">
            <w:pPr>
              <w:pStyle w:val="TableHead"/>
              <w:keepNext/>
              <w:keepLines/>
              <w:rPr>
                <w:b/>
                <w:bCs w:val="0"/>
                <w:noProof w:val="0"/>
              </w:rPr>
            </w:pPr>
            <w:r w:rsidRPr="00A06327">
              <w:rPr>
                <w:b/>
                <w:bCs w:val="0"/>
                <w:noProof w:val="0"/>
              </w:rPr>
              <w:t>Reaches an Achievement Level Based on True Score</w:t>
            </w:r>
          </w:p>
        </w:tc>
      </w:tr>
      <w:tr w:rsidR="00D512E5" w:rsidRPr="00A57B8E" w14:paraId="71F9F7A8" w14:textId="77777777">
        <w:tc>
          <w:tcPr>
            <w:tcW w:w="4176" w:type="dxa"/>
          </w:tcPr>
          <w:p w14:paraId="141C3BF9" w14:textId="3751A588" w:rsidR="00D512E5" w:rsidRPr="00A06327" w:rsidRDefault="00D512E5" w:rsidP="0003619F">
            <w:pPr>
              <w:pStyle w:val="TableText"/>
              <w:rPr>
                <w:noProof w:val="0"/>
              </w:rPr>
            </w:pPr>
            <w:r w:rsidRPr="00A06327">
              <w:rPr>
                <w:noProof w:val="0"/>
              </w:rPr>
              <w:t>Does not reach an achievement</w:t>
            </w:r>
            <w:r w:rsidR="00263CE3" w:rsidRPr="00A06327">
              <w:rPr>
                <w:noProof w:val="0"/>
              </w:rPr>
              <w:t xml:space="preserve"> </w:t>
            </w:r>
            <w:r w:rsidRPr="00A06327">
              <w:rPr>
                <w:noProof w:val="0"/>
              </w:rPr>
              <w:t>level</w:t>
            </w:r>
          </w:p>
        </w:tc>
        <w:tc>
          <w:tcPr>
            <w:tcW w:w="3024" w:type="dxa"/>
          </w:tcPr>
          <w:p w14:paraId="1A3581EC" w14:textId="77777777" w:rsidR="00D512E5" w:rsidRPr="00A06327" w:rsidRDefault="00D512E5" w:rsidP="0003619F">
            <w:pPr>
              <w:pStyle w:val="TableText"/>
              <w:keepNext/>
              <w:rPr>
                <w:noProof w:val="0"/>
              </w:rPr>
            </w:pPr>
            <w:r w:rsidRPr="00A06327">
              <w:rPr>
                <w:noProof w:val="0"/>
              </w:rPr>
              <w:t>Correct classification</w:t>
            </w:r>
          </w:p>
        </w:tc>
        <w:tc>
          <w:tcPr>
            <w:tcW w:w="3024" w:type="dxa"/>
          </w:tcPr>
          <w:p w14:paraId="11C5F2A2" w14:textId="77777777" w:rsidR="00D512E5" w:rsidRPr="00A06327" w:rsidRDefault="00D512E5" w:rsidP="0003619F">
            <w:pPr>
              <w:pStyle w:val="TableText"/>
              <w:keepNext/>
              <w:rPr>
                <w:noProof w:val="0"/>
              </w:rPr>
            </w:pPr>
            <w:r w:rsidRPr="00A06327">
              <w:rPr>
                <w:noProof w:val="0"/>
              </w:rPr>
              <w:t>Incorrect classification</w:t>
            </w:r>
          </w:p>
        </w:tc>
      </w:tr>
      <w:tr w:rsidR="00D512E5" w:rsidRPr="00A57B8E" w14:paraId="7ACE90A0" w14:textId="77777777">
        <w:tc>
          <w:tcPr>
            <w:tcW w:w="4176" w:type="dxa"/>
          </w:tcPr>
          <w:p w14:paraId="1D9EDAD3" w14:textId="3C7F4761" w:rsidR="00D512E5" w:rsidRPr="00A06327" w:rsidRDefault="00D512E5" w:rsidP="0003619F">
            <w:pPr>
              <w:pStyle w:val="TableText"/>
              <w:rPr>
                <w:noProof w:val="0"/>
              </w:rPr>
            </w:pPr>
            <w:r w:rsidRPr="00A06327">
              <w:rPr>
                <w:noProof w:val="0"/>
              </w:rPr>
              <w:t>Reaches an achievement level</w:t>
            </w:r>
          </w:p>
        </w:tc>
        <w:tc>
          <w:tcPr>
            <w:tcW w:w="3024" w:type="dxa"/>
          </w:tcPr>
          <w:p w14:paraId="723D8E9E" w14:textId="77777777" w:rsidR="00D512E5" w:rsidRPr="00A06327" w:rsidRDefault="00D512E5" w:rsidP="0003619F">
            <w:pPr>
              <w:pStyle w:val="TableText"/>
              <w:keepNext/>
              <w:rPr>
                <w:noProof w:val="0"/>
              </w:rPr>
            </w:pPr>
            <w:r w:rsidRPr="00A06327">
              <w:rPr>
                <w:noProof w:val="0"/>
              </w:rPr>
              <w:t>Incorrect classification</w:t>
            </w:r>
          </w:p>
        </w:tc>
        <w:tc>
          <w:tcPr>
            <w:tcW w:w="3024" w:type="dxa"/>
          </w:tcPr>
          <w:p w14:paraId="3E95258E" w14:textId="77777777" w:rsidR="00D512E5" w:rsidRPr="00A06327" w:rsidRDefault="00D512E5" w:rsidP="0003619F">
            <w:pPr>
              <w:pStyle w:val="TableText"/>
              <w:keepNext/>
              <w:rPr>
                <w:noProof w:val="0"/>
              </w:rPr>
            </w:pPr>
            <w:r w:rsidRPr="00A06327">
              <w:rPr>
                <w:noProof w:val="0"/>
              </w:rPr>
              <w:t>Correct classification</w:t>
            </w:r>
          </w:p>
        </w:tc>
      </w:tr>
    </w:tbl>
    <w:p w14:paraId="618F345F" w14:textId="242DA60A" w:rsidR="00D512E5" w:rsidRDefault="00D512E5" w:rsidP="0003619F">
      <w:pPr>
        <w:pStyle w:val="Caption"/>
      </w:pPr>
      <w:bookmarkStart w:id="1241" w:name="_Ref117766410"/>
      <w:bookmarkStart w:id="1242" w:name="_Toc135665648"/>
      <w:bookmarkStart w:id="1243" w:name="_Ref278802172"/>
      <w:bookmarkStart w:id="1244" w:name="_Toc342154246"/>
      <w:bookmarkStart w:id="1245" w:name="_Ref446066289"/>
      <w:r>
        <w:lastRenderedPageBreak/>
        <w:t xml:space="preserve">Table </w:t>
      </w:r>
      <w:r>
        <w:fldChar w:fldCharType="begin"/>
      </w:r>
      <w:r>
        <w:instrText>STYLEREF 2 \s</w:instrText>
      </w:r>
      <w:r>
        <w:fldChar w:fldCharType="separate"/>
      </w:r>
      <w:r w:rsidRPr="35BDEE4A">
        <w:rPr>
          <w:noProof/>
        </w:rPr>
        <w:t>8</w:t>
      </w:r>
      <w:r>
        <w:fldChar w:fldCharType="end"/>
      </w:r>
      <w:r>
        <w:t>.</w:t>
      </w:r>
      <w:r>
        <w:fldChar w:fldCharType="begin"/>
      </w:r>
      <w:r>
        <w:instrText>SEQ Table \* ARABIC \s 2</w:instrText>
      </w:r>
      <w:r>
        <w:fldChar w:fldCharType="separate"/>
      </w:r>
      <w:r w:rsidR="00263CE3">
        <w:rPr>
          <w:noProof/>
        </w:rPr>
        <w:t>8</w:t>
      </w:r>
      <w:r>
        <w:fldChar w:fldCharType="end"/>
      </w:r>
      <w:bookmarkEnd w:id="1241"/>
      <w:r>
        <w:t xml:space="preserve">  Decision Consistency for Reaching [an Achievement, a Performance] Level</w:t>
      </w:r>
      <w:bookmarkEnd w:id="1242"/>
    </w:p>
    <w:tbl>
      <w:tblPr>
        <w:tblStyle w:val="TRsBorders"/>
        <w:tblW w:w="10224" w:type="dxa"/>
        <w:tblLook w:val="01E0" w:firstRow="1" w:lastRow="1" w:firstColumn="1" w:lastColumn="1" w:noHBand="0" w:noVBand="0"/>
      </w:tblPr>
      <w:tblGrid>
        <w:gridCol w:w="4176"/>
        <w:gridCol w:w="3024"/>
        <w:gridCol w:w="3024"/>
      </w:tblGrid>
      <w:tr w:rsidR="00A06327" w:rsidRPr="00A57B8E" w14:paraId="3239EA91" w14:textId="77777777">
        <w:trPr>
          <w:cnfStyle w:val="100000000000" w:firstRow="1" w:lastRow="0" w:firstColumn="0" w:lastColumn="0" w:oddVBand="0" w:evenVBand="0" w:oddHBand="0" w:evenHBand="0" w:firstRowFirstColumn="0" w:firstRowLastColumn="0" w:lastRowFirstColumn="0" w:lastRowLastColumn="0"/>
        </w:trPr>
        <w:tc>
          <w:tcPr>
            <w:tcW w:w="4176" w:type="dxa"/>
          </w:tcPr>
          <w:bookmarkEnd w:id="1243"/>
          <w:bookmarkEnd w:id="1244"/>
          <w:bookmarkEnd w:id="1245"/>
          <w:p w14:paraId="4DD9103B" w14:textId="0FAF9F58" w:rsidR="00A06327" w:rsidRPr="00A57B8E" w:rsidRDefault="00A06327" w:rsidP="0003619F">
            <w:pPr>
              <w:pStyle w:val="TableHead"/>
              <w:rPr>
                <w:b/>
                <w:noProof w:val="0"/>
              </w:rPr>
            </w:pPr>
            <w:r w:rsidRPr="00A06327">
              <w:rPr>
                <w:b/>
                <w:noProof w:val="0"/>
              </w:rPr>
              <w:t>Achievement Level Status</w:t>
            </w:r>
          </w:p>
        </w:tc>
        <w:tc>
          <w:tcPr>
            <w:tcW w:w="3024" w:type="dxa"/>
          </w:tcPr>
          <w:p w14:paraId="1B507A9B" w14:textId="5B52E885" w:rsidR="00A06327" w:rsidRPr="00A57B8E" w:rsidRDefault="00A06327" w:rsidP="0003619F">
            <w:pPr>
              <w:pStyle w:val="TableHead"/>
              <w:rPr>
                <w:b/>
                <w:bCs w:val="0"/>
                <w:noProof w:val="0"/>
              </w:rPr>
            </w:pPr>
            <w:r w:rsidRPr="00A06327">
              <w:rPr>
                <w:b/>
                <w:bCs w:val="0"/>
                <w:noProof w:val="0"/>
              </w:rPr>
              <w:t xml:space="preserve">Does Not Reach an Achievement Level </w:t>
            </w:r>
            <w:r w:rsidRPr="00A57B8E">
              <w:rPr>
                <w:b/>
                <w:bCs w:val="0"/>
                <w:noProof w:val="0"/>
              </w:rPr>
              <w:t>Based on an Alternate Form</w:t>
            </w:r>
          </w:p>
        </w:tc>
        <w:tc>
          <w:tcPr>
            <w:tcW w:w="3024" w:type="dxa"/>
          </w:tcPr>
          <w:p w14:paraId="797C579C" w14:textId="5FA61AED" w:rsidR="00A06327" w:rsidRPr="00A57B8E" w:rsidRDefault="00A06327" w:rsidP="0003619F">
            <w:pPr>
              <w:pStyle w:val="TableHead"/>
              <w:rPr>
                <w:b/>
                <w:bCs w:val="0"/>
                <w:noProof w:val="0"/>
              </w:rPr>
            </w:pPr>
            <w:r w:rsidRPr="00A06327">
              <w:rPr>
                <w:b/>
                <w:bCs w:val="0"/>
                <w:noProof w:val="0"/>
              </w:rPr>
              <w:t xml:space="preserve">Reaches an Achievement Level </w:t>
            </w:r>
            <w:r w:rsidRPr="00A57B8E">
              <w:rPr>
                <w:b/>
                <w:bCs w:val="0"/>
                <w:noProof w:val="0"/>
              </w:rPr>
              <w:t>Based on an Alternate Form</w:t>
            </w:r>
          </w:p>
        </w:tc>
      </w:tr>
      <w:tr w:rsidR="00A06327" w:rsidRPr="00A57B8E" w14:paraId="66E57A13" w14:textId="77777777">
        <w:tc>
          <w:tcPr>
            <w:tcW w:w="4176" w:type="dxa"/>
          </w:tcPr>
          <w:p w14:paraId="72E88FEB" w14:textId="1F3A27DD" w:rsidR="00A06327" w:rsidRPr="00A57B8E" w:rsidRDefault="00A06327" w:rsidP="0003619F">
            <w:pPr>
              <w:pStyle w:val="TableText"/>
              <w:keepNext/>
              <w:rPr>
                <w:noProof w:val="0"/>
              </w:rPr>
            </w:pPr>
            <w:r w:rsidRPr="00A06327">
              <w:rPr>
                <w:noProof w:val="0"/>
              </w:rPr>
              <w:t>Does not reach an achievement level</w:t>
            </w:r>
          </w:p>
        </w:tc>
        <w:tc>
          <w:tcPr>
            <w:tcW w:w="3024" w:type="dxa"/>
          </w:tcPr>
          <w:p w14:paraId="5EE62301" w14:textId="77777777" w:rsidR="00A06327" w:rsidRPr="00A57B8E" w:rsidRDefault="00A06327" w:rsidP="0003619F">
            <w:pPr>
              <w:pStyle w:val="TableText"/>
              <w:keepNext/>
              <w:rPr>
                <w:noProof w:val="0"/>
              </w:rPr>
            </w:pPr>
            <w:r w:rsidRPr="00A57B8E">
              <w:rPr>
                <w:noProof w:val="0"/>
              </w:rPr>
              <w:t>Consistent classification</w:t>
            </w:r>
          </w:p>
        </w:tc>
        <w:tc>
          <w:tcPr>
            <w:tcW w:w="3024" w:type="dxa"/>
          </w:tcPr>
          <w:p w14:paraId="3DD9C849" w14:textId="77777777" w:rsidR="00A06327" w:rsidRPr="00A57B8E" w:rsidRDefault="00A06327" w:rsidP="0003619F">
            <w:pPr>
              <w:pStyle w:val="TableText"/>
              <w:keepNext/>
              <w:rPr>
                <w:noProof w:val="0"/>
              </w:rPr>
            </w:pPr>
            <w:r w:rsidRPr="00A57B8E">
              <w:rPr>
                <w:noProof w:val="0"/>
              </w:rPr>
              <w:t>Inconsistent classification</w:t>
            </w:r>
          </w:p>
        </w:tc>
      </w:tr>
      <w:tr w:rsidR="00A06327" w:rsidRPr="00A57B8E" w14:paraId="36E056D1" w14:textId="77777777">
        <w:tc>
          <w:tcPr>
            <w:tcW w:w="4176" w:type="dxa"/>
          </w:tcPr>
          <w:p w14:paraId="0C8917C7" w14:textId="53D87B8E" w:rsidR="00A06327" w:rsidRPr="00A57B8E" w:rsidRDefault="00A06327" w:rsidP="0003619F">
            <w:pPr>
              <w:pStyle w:val="TableText"/>
              <w:rPr>
                <w:noProof w:val="0"/>
              </w:rPr>
            </w:pPr>
            <w:r w:rsidRPr="00A06327">
              <w:rPr>
                <w:noProof w:val="0"/>
              </w:rPr>
              <w:t>Reaches an achievement level</w:t>
            </w:r>
          </w:p>
        </w:tc>
        <w:tc>
          <w:tcPr>
            <w:tcW w:w="3024" w:type="dxa"/>
          </w:tcPr>
          <w:p w14:paraId="0261DDDA" w14:textId="77777777" w:rsidR="00A06327" w:rsidRPr="00A57B8E" w:rsidRDefault="00A06327" w:rsidP="0003619F">
            <w:pPr>
              <w:pStyle w:val="TableText"/>
              <w:rPr>
                <w:noProof w:val="0"/>
              </w:rPr>
            </w:pPr>
            <w:r w:rsidRPr="00A57B8E">
              <w:rPr>
                <w:noProof w:val="0"/>
              </w:rPr>
              <w:t>Inconsistent classification</w:t>
            </w:r>
          </w:p>
        </w:tc>
        <w:tc>
          <w:tcPr>
            <w:tcW w:w="3024" w:type="dxa"/>
          </w:tcPr>
          <w:p w14:paraId="7F889C47" w14:textId="77777777" w:rsidR="00A06327" w:rsidRPr="00A57B8E" w:rsidRDefault="00A06327" w:rsidP="0003619F">
            <w:pPr>
              <w:pStyle w:val="TableText"/>
              <w:rPr>
                <w:noProof w:val="0"/>
              </w:rPr>
            </w:pPr>
            <w:r w:rsidRPr="00A57B8E">
              <w:rPr>
                <w:noProof w:val="0"/>
              </w:rPr>
              <w:t>Consistent classification</w:t>
            </w:r>
          </w:p>
        </w:tc>
      </w:tr>
    </w:tbl>
    <w:p w14:paraId="66E09AD2" w14:textId="1B82EC5C" w:rsidR="00903F4B" w:rsidRDefault="00903F4B" w:rsidP="0089063D">
      <w:pPr>
        <w:pStyle w:val="Heading5"/>
      </w:pPr>
      <w:r>
        <w:t>Results</w:t>
      </w:r>
    </w:p>
    <w:p w14:paraId="5C3BEF4F" w14:textId="7333419E" w:rsidR="0069799B" w:rsidRPr="00A57B8E" w:rsidRDefault="0069799B" w:rsidP="0069799B">
      <w:r w:rsidRPr="00A57B8E">
        <w:t>The results of these analyses are prese</w:t>
      </w:r>
      <w:r w:rsidRPr="001351E5">
        <w:t>nted in table 8.</w:t>
      </w:r>
      <w:r w:rsidR="004132EB" w:rsidRPr="001351E5">
        <w:t>H</w:t>
      </w:r>
      <w:r w:rsidRPr="001351E5">
        <w:t>.1 through table 8.</w:t>
      </w:r>
      <w:r w:rsidR="004132EB" w:rsidRPr="001351E5">
        <w:t>H</w:t>
      </w:r>
      <w:r w:rsidRPr="001351E5">
        <w:t>.28 in</w:t>
      </w:r>
      <w:r w:rsidR="000075CB">
        <w:t xml:space="preserve"> </w:t>
      </w:r>
      <w:hyperlink w:anchor="_Appendix_8.H:_Analyses" w:history="1">
        <w:r w:rsidR="004132EB" w:rsidRPr="00A57B8E">
          <w:rPr>
            <w:rStyle w:val="Hyperlink"/>
          </w:rPr>
          <w:t>appendix 8.</w:t>
        </w:r>
        <w:r w:rsidR="004132EB">
          <w:rPr>
            <w:rStyle w:val="Hyperlink"/>
          </w:rPr>
          <w:t>H</w:t>
        </w:r>
      </w:hyperlink>
      <w:r w:rsidRPr="00A57B8E">
        <w:t>.</w:t>
      </w:r>
      <w:r w:rsidRPr="00A57B8E" w:rsidDel="000B160F">
        <w:t xml:space="preserve"> </w:t>
      </w:r>
      <w:r w:rsidRPr="00A57B8E">
        <w:t xml:space="preserve">Included are the contingency tables for both accuracy and consistency of the various achievement-level classifications. The proportion of students accurately classified is determined by summing the main diagonal of the </w:t>
      </w:r>
      <w:r w:rsidR="002F5F1F">
        <w:t>tables for decision accuracy</w:t>
      </w:r>
      <w:r w:rsidRPr="00A57B8E" w:rsidDel="002F5F1F">
        <w:t xml:space="preserve"> </w:t>
      </w:r>
      <w:r w:rsidR="00397B22">
        <w:t>(</w:t>
      </w:r>
      <w:r w:rsidR="001351E5">
        <w:t xml:space="preserve">table </w:t>
      </w:r>
      <w:r w:rsidR="00397B22">
        <w:t xml:space="preserve">8.H.1, </w:t>
      </w:r>
      <w:r w:rsidR="001351E5">
        <w:t xml:space="preserve">table </w:t>
      </w:r>
      <w:r w:rsidR="00397B22">
        <w:t xml:space="preserve">8.H.3, </w:t>
      </w:r>
      <w:r w:rsidR="001351E5">
        <w:t xml:space="preserve">table </w:t>
      </w:r>
      <w:r w:rsidR="00397B22">
        <w:t xml:space="preserve">8.H.5, </w:t>
      </w:r>
      <w:r w:rsidR="001351E5">
        <w:t xml:space="preserve">table </w:t>
      </w:r>
      <w:r w:rsidR="00397B22">
        <w:t xml:space="preserve">8.H.7, </w:t>
      </w:r>
      <w:r w:rsidR="001351E5">
        <w:t xml:space="preserve">table </w:t>
      </w:r>
      <w:r w:rsidR="00397B22">
        <w:t xml:space="preserve">8.H.9, </w:t>
      </w:r>
      <w:r w:rsidR="001351E5">
        <w:t xml:space="preserve">table </w:t>
      </w:r>
      <w:r w:rsidR="00397B22">
        <w:t>8.H.11,</w:t>
      </w:r>
      <w:r w:rsidR="00C97388">
        <w:t xml:space="preserve"> </w:t>
      </w:r>
      <w:r w:rsidR="001351E5">
        <w:t xml:space="preserve">table </w:t>
      </w:r>
      <w:r w:rsidR="00397B22">
        <w:t>8.H.13)</w:t>
      </w:r>
      <w:r w:rsidRPr="00A57B8E">
        <w:t xml:space="preserve">. The proportion of students consistently classified is determined by summing the main diagonal of the </w:t>
      </w:r>
      <w:r w:rsidR="002F5F1F">
        <w:t>tables for decision consistency</w:t>
      </w:r>
      <w:r w:rsidR="00397B22">
        <w:t xml:space="preserve"> (</w:t>
      </w:r>
      <w:r w:rsidR="001351E5">
        <w:t xml:space="preserve">table </w:t>
      </w:r>
      <w:r w:rsidR="00397B22">
        <w:t xml:space="preserve">8.H.2, </w:t>
      </w:r>
      <w:r w:rsidR="001351E5">
        <w:t xml:space="preserve">table </w:t>
      </w:r>
      <w:r w:rsidR="00397B22">
        <w:t xml:space="preserve">8.H.4, </w:t>
      </w:r>
      <w:r w:rsidR="001351E5">
        <w:t xml:space="preserve">table </w:t>
      </w:r>
      <w:r w:rsidR="00397B22">
        <w:t xml:space="preserve">8.H.6, </w:t>
      </w:r>
      <w:r w:rsidR="001351E5">
        <w:t xml:space="preserve">table </w:t>
      </w:r>
      <w:r w:rsidR="00397B22">
        <w:t xml:space="preserve">8.H.8, </w:t>
      </w:r>
      <w:r w:rsidR="001351E5">
        <w:t xml:space="preserve">table </w:t>
      </w:r>
      <w:r w:rsidR="00397B22">
        <w:t xml:space="preserve">8.H.10, </w:t>
      </w:r>
      <w:r w:rsidR="001351E5">
        <w:t xml:space="preserve">table </w:t>
      </w:r>
      <w:r w:rsidR="00397B22">
        <w:t>8.H.12,</w:t>
      </w:r>
      <w:r w:rsidR="00C97388">
        <w:t xml:space="preserve"> </w:t>
      </w:r>
      <w:r w:rsidR="001351E5">
        <w:t xml:space="preserve">table </w:t>
      </w:r>
      <w:r w:rsidR="00397B22">
        <w:t>8.H.14)</w:t>
      </w:r>
      <w:r w:rsidRPr="00A57B8E">
        <w:t xml:space="preserve">. The classifications are collapsed to </w:t>
      </w:r>
      <w:r w:rsidRPr="00A57B8E">
        <w:rPr>
          <w:i/>
        </w:rPr>
        <w:t>Standard Not Met</w:t>
      </w:r>
      <w:r w:rsidRPr="00A57B8E">
        <w:t xml:space="preserve"> and </w:t>
      </w:r>
      <w:r w:rsidRPr="00A57B8E">
        <w:rPr>
          <w:i/>
        </w:rPr>
        <w:t>Standard Nearly Met</w:t>
      </w:r>
      <w:r w:rsidRPr="00A57B8E">
        <w:t xml:space="preserve"> versus </w:t>
      </w:r>
      <w:r w:rsidRPr="00A57B8E">
        <w:rPr>
          <w:i/>
        </w:rPr>
        <w:t>Standard Met</w:t>
      </w:r>
      <w:r w:rsidRPr="00A57B8E">
        <w:t xml:space="preserve"> and </w:t>
      </w:r>
      <w:r w:rsidRPr="00A57B8E">
        <w:rPr>
          <w:i/>
        </w:rPr>
        <w:t>Standard Exceeded</w:t>
      </w:r>
      <w:r w:rsidRPr="00A57B8E">
        <w:t>, which are the critical categories for accountability. In each case, the estimated proportion of classifications with exact agreement is the sum of the entries in the diagonal of the contingency table of the achievement level placements.</w:t>
      </w:r>
    </w:p>
    <w:p w14:paraId="08B23E72" w14:textId="10693B52" w:rsidR="00903F4B" w:rsidRPr="008D6859" w:rsidRDefault="0069799B" w:rsidP="0069799B">
      <w:pPr>
        <w:spacing w:before="120"/>
      </w:pPr>
      <w:r w:rsidRPr="00A57B8E">
        <w:t xml:space="preserve">Across all grade levels and content areas, for the categories of </w:t>
      </w:r>
      <w:r w:rsidRPr="00A57B8E">
        <w:rPr>
          <w:i/>
        </w:rPr>
        <w:t>Standard Met</w:t>
      </w:r>
      <w:r w:rsidRPr="00A57B8E">
        <w:t xml:space="preserve"> and </w:t>
      </w:r>
      <w:r w:rsidRPr="00A57B8E">
        <w:rPr>
          <w:i/>
        </w:rPr>
        <w:t>Standard Exceeded,</w:t>
      </w:r>
      <w:r w:rsidRPr="00A57B8E">
        <w:t xml:space="preserve"> the reliability of classification for accurac</w:t>
      </w:r>
      <w:r w:rsidRPr="001351E5">
        <w:t>y ranges from .88 to .</w:t>
      </w:r>
      <w:r w:rsidR="004132EB" w:rsidRPr="001351E5">
        <w:t>91</w:t>
      </w:r>
      <w:r w:rsidRPr="001351E5">
        <w:t>, and the reliability of classification for consistency ranges from .84 to .87, indic</w:t>
      </w:r>
      <w:r w:rsidRPr="00A57B8E">
        <w:t>ating a reasonably high degree of reliability of classification for accuracy and consistency.</w:t>
      </w:r>
    </w:p>
    <w:p w14:paraId="23C74892" w14:textId="57F8BE6C" w:rsidR="00565D2F" w:rsidRDefault="00565D2F" w:rsidP="0089063D">
      <w:pPr>
        <w:pStyle w:val="Heading4"/>
        <w:rPr>
          <w:webHidden/>
        </w:rPr>
      </w:pPr>
      <w:bookmarkStart w:id="1246" w:name="_Toc136423351"/>
      <w:r w:rsidRPr="001A3E9E">
        <w:t>Interrater Agreement</w:t>
      </w:r>
      <w:r w:rsidR="00826454" w:rsidRPr="001A3E9E">
        <w:t xml:space="preserve"> (C</w:t>
      </w:r>
      <w:r w:rsidR="00BF180B">
        <w:t>onstructed-</w:t>
      </w:r>
      <w:r w:rsidR="00826454" w:rsidRPr="001A3E9E">
        <w:t>R</w:t>
      </w:r>
      <w:r w:rsidR="00BF180B">
        <w:t>esponse</w:t>
      </w:r>
      <w:r w:rsidR="00826454" w:rsidRPr="001A3E9E">
        <w:t xml:space="preserve"> Scoring Reliability)</w:t>
      </w:r>
      <w:bookmarkEnd w:id="1246"/>
    </w:p>
    <w:p w14:paraId="3DFCCF95" w14:textId="77777777" w:rsidR="00D512E5" w:rsidRPr="00A57B8E" w:rsidRDefault="00D512E5" w:rsidP="0003619F">
      <w:pPr>
        <w:keepNext/>
        <w:keepLines/>
      </w:pPr>
      <w:bookmarkStart w:id="1247" w:name="_Toc459039278"/>
      <w:bookmarkStart w:id="1248" w:name="_Toc520202799"/>
      <w:r w:rsidRPr="00A57B8E">
        <w:t>The interrater reliability analyses are performed on approximately 10 percent of the overall testing population, randomly selected from the total population; those students’ responses are scored by two raters. The two sets of ratings are used to compute statistics describing the consistency (or reliability) of the ratings. This interrater consistency is described in three ways:</w:t>
      </w:r>
    </w:p>
    <w:p w14:paraId="26B45548" w14:textId="77777777" w:rsidR="00D512E5" w:rsidRPr="00A57B8E" w:rsidRDefault="00D512E5" w:rsidP="0003619F">
      <w:pPr>
        <w:pStyle w:val="Numbered-One"/>
        <w:ind w:left="864" w:hanging="288"/>
        <w:rPr>
          <w:rFonts w:eastAsia="Arial"/>
          <w:color w:val="000000" w:themeColor="text1"/>
        </w:rPr>
      </w:pPr>
      <w:r w:rsidRPr="00A57B8E">
        <w:t>Percentage agreement between two raters</w:t>
      </w:r>
    </w:p>
    <w:p w14:paraId="6F386FF0" w14:textId="77777777" w:rsidR="00D512E5" w:rsidRPr="00A57B8E" w:rsidRDefault="00D512E5" w:rsidP="0003619F">
      <w:pPr>
        <w:pStyle w:val="Numbered-One"/>
        <w:ind w:left="864" w:hanging="288"/>
        <w:rPr>
          <w:rFonts w:eastAsia="Arial"/>
          <w:color w:val="000000" w:themeColor="text1"/>
        </w:rPr>
      </w:pPr>
      <w:r w:rsidRPr="00A57B8E">
        <w:t>Cohen’s Kappa</w:t>
      </w:r>
    </w:p>
    <w:p w14:paraId="632B40A6" w14:textId="77777777" w:rsidR="00D512E5" w:rsidRPr="00FF11B2" w:rsidRDefault="00D512E5" w:rsidP="0003619F">
      <w:pPr>
        <w:pStyle w:val="Numbered-One"/>
        <w:ind w:left="864" w:hanging="288"/>
        <w:rPr>
          <w:rFonts w:eastAsia="Arial"/>
          <w:color w:val="000000" w:themeColor="text1"/>
        </w:rPr>
      </w:pPr>
      <w:r w:rsidRPr="00A57B8E">
        <w:t>Quadratic</w:t>
      </w:r>
      <w:r>
        <w:t>-</w:t>
      </w:r>
      <w:r w:rsidRPr="00A57B8E">
        <w:t>weighted kappa (QWK) coefficient</w:t>
      </w:r>
    </w:p>
    <w:p w14:paraId="0D5C00E4" w14:textId="77777777" w:rsidR="00D512E5" w:rsidRPr="00A57B8E" w:rsidRDefault="00D512E5" w:rsidP="0003619F">
      <w:pPr>
        <w:keepNext/>
        <w:keepLines/>
      </w:pPr>
      <w:r w:rsidRPr="00A57B8E">
        <w:t>In some scoring rubrics, zero is a valid score for the responses but is not provided by a rater. Instead, a score of zero is assigned when the student attempted the writing task but did not provide a response. Responses with zero scores should not be included in the calculation of the agreement statistics for these items.</w:t>
      </w:r>
    </w:p>
    <w:p w14:paraId="0F4EE89C" w14:textId="56E6DD39" w:rsidR="00AE4347" w:rsidRPr="00A57B8E" w:rsidRDefault="00AE4347" w:rsidP="0089063D">
      <w:pPr>
        <w:pStyle w:val="Heading5"/>
      </w:pPr>
      <w:r w:rsidRPr="00A57B8E">
        <w:t>Percentage Agreement</w:t>
      </w:r>
      <w:bookmarkEnd w:id="1247"/>
      <w:bookmarkEnd w:id="1248"/>
    </w:p>
    <w:p w14:paraId="7C541DBE" w14:textId="77777777" w:rsidR="00F83AFF" w:rsidRPr="00A57B8E" w:rsidRDefault="00F83AFF" w:rsidP="0003619F">
      <w:bookmarkStart w:id="1249" w:name="_Toc459039279"/>
      <w:bookmarkStart w:id="1250" w:name="_Toc520202800"/>
      <w:r w:rsidRPr="00A57B8E">
        <w:t xml:space="preserve">Percentage agreement between two raters is frequently defined as the percentage of exact score agreement and adjacent score agreement. </w:t>
      </w:r>
      <w:r>
        <w:t xml:space="preserve">Exact score agreement means two raters give exact same scores. </w:t>
      </w:r>
      <w:r w:rsidRPr="06DE373C">
        <w:rPr>
          <w:rFonts w:eastAsia="Arial"/>
          <w:color w:val="000000" w:themeColor="text1"/>
        </w:rPr>
        <w:t xml:space="preserve">Adjacent score agreement means agreement between scores that differ by just one point. </w:t>
      </w:r>
      <w:r w:rsidRPr="00A57B8E">
        <w:t xml:space="preserve">The percentage of exact score agreement is a stringent criterion, which tends to decrease with an increasing number of item score points. The fewer the item </w:t>
      </w:r>
      <w:r w:rsidRPr="00A57B8E">
        <w:lastRenderedPageBreak/>
        <w:t>score points, the fewer degrees of freedom on which two raters can vary, and the higher the percentage of agreement.</w:t>
      </w:r>
    </w:p>
    <w:p w14:paraId="326D17F1" w14:textId="77777777" w:rsidR="00AE4347" w:rsidRPr="00A57B8E" w:rsidRDefault="00AE4347" w:rsidP="0089063D">
      <w:pPr>
        <w:pStyle w:val="Heading5"/>
      </w:pPr>
      <w:r w:rsidRPr="00A57B8E">
        <w:t>Kappa</w:t>
      </w:r>
      <w:bookmarkEnd w:id="1249"/>
      <w:bookmarkEnd w:id="1250"/>
    </w:p>
    <w:p w14:paraId="01F8113A" w14:textId="34C938FD" w:rsidR="00F83AFF" w:rsidRDefault="00F83AFF" w:rsidP="0003619F">
      <w:r>
        <w:t>Interrater reliability or consistency is an indicator of homogeneity and is most frequently measured using Cohen’s Kappa statistic (1960), which takes chance agreement</w:t>
      </w:r>
      <w:r w:rsidR="00BA7F50">
        <w:t xml:space="preserve"> into account</w:t>
      </w:r>
      <w:r>
        <w:t xml:space="preserve">. For a human-scored item with </w:t>
      </w:r>
      <w:r w:rsidRPr="67270392">
        <w:rPr>
          <w:rFonts w:ascii="Times New Roman" w:hAnsi="Times New Roman" w:cs="Times New Roman"/>
          <w:i/>
          <w:iCs/>
          <w:sz w:val="26"/>
          <w:szCs w:val="26"/>
        </w:rPr>
        <w:t>m+1</w:t>
      </w:r>
      <w:r>
        <w:t xml:space="preserve"> categories, one can construct an (</w:t>
      </w:r>
      <w:r w:rsidRPr="67270392">
        <w:rPr>
          <w:rFonts w:ascii="Times New Roman" w:hAnsi="Times New Roman" w:cs="Times New Roman"/>
          <w:i/>
          <w:iCs/>
          <w:sz w:val="26"/>
          <w:szCs w:val="26"/>
        </w:rPr>
        <w:t xml:space="preserve">m+1) </w:t>
      </w:r>
      <w:r>
        <w:t>×</w:t>
      </w:r>
      <w:r w:rsidRPr="67270392">
        <w:rPr>
          <w:rFonts w:ascii="Times New Roman" w:hAnsi="Times New Roman" w:cs="Times New Roman"/>
          <w:i/>
          <w:iCs/>
          <w:sz w:val="26"/>
          <w:szCs w:val="26"/>
        </w:rPr>
        <w:t xml:space="preserve"> (m+1)</w:t>
      </w:r>
      <w:r>
        <w:t xml:space="preserve"> rating table with scores provided by two raters, </w:t>
      </w:r>
      <w:r w:rsidRPr="67270392">
        <w:rPr>
          <w:i/>
          <w:iCs/>
        </w:rPr>
        <w:t>X</w:t>
      </w:r>
      <w:r>
        <w:t xml:space="preserve"> and </w:t>
      </w:r>
      <w:r w:rsidRPr="67270392">
        <w:rPr>
          <w:i/>
          <w:iCs/>
        </w:rPr>
        <w:t>Y</w:t>
      </w:r>
      <w:r>
        <w:t xml:space="preserve">, as shown in </w:t>
      </w:r>
      <w:r w:rsidRPr="007314FB">
        <w:rPr>
          <w:rStyle w:val="Cross-ReferenceChar"/>
        </w:rPr>
        <w:fldChar w:fldCharType="begin"/>
      </w:r>
      <w:r>
        <w:instrText xml:space="preserve"> REF  _Ref35944542 \* Lower \h  \* MERGEFORMAT </w:instrText>
      </w:r>
      <w:r w:rsidRPr="007314FB">
        <w:rPr>
          <w:rStyle w:val="Cross-ReferenceChar"/>
        </w:rPr>
      </w:r>
      <w:r w:rsidRPr="007314FB">
        <w:rPr>
          <w:rStyle w:val="Cross-ReferenceChar"/>
        </w:rPr>
        <w:fldChar w:fldCharType="separate"/>
      </w:r>
      <w:r w:rsidR="000C7E08" w:rsidRPr="000C7E08">
        <w:rPr>
          <w:rStyle w:val="Cross-ReferenceChar"/>
        </w:rPr>
        <w:t>table 8.9</w:t>
      </w:r>
      <w:r w:rsidRPr="007314FB">
        <w:rPr>
          <w:rStyle w:val="Cross-ReferenceChar"/>
        </w:rPr>
        <w:fldChar w:fldCharType="end"/>
      </w:r>
      <w:r>
        <w:t xml:space="preserve">. </w:t>
      </w:r>
      <w:r>
        <w:rPr>
          <w:sz w:val="23"/>
          <w:szCs w:val="23"/>
        </w:rPr>
        <w:t xml:space="preserve">Let </w:t>
      </w:r>
      <w:r>
        <w:rPr>
          <w:noProof/>
          <w:position w:val="-6"/>
        </w:rPr>
        <w:drawing>
          <wp:inline distT="0" distB="0" distL="0" distR="0" wp14:anchorId="7B28B0D5" wp14:editId="6314C6F9">
            <wp:extent cx="194945" cy="194945"/>
            <wp:effectExtent l="0" t="0" r="0" b="0"/>
            <wp:docPr id="8" name="Picture 8" descr="n sub s 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71" descr="n sub s t"/>
                    <pic:cNvPicPr>
                      <a:picLocks noGrp="1" noRot="1" noChangeAspect="1" noEditPoints="1" noChangeArrowheads="1" noCrop="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r>
        <w:t xml:space="preserve"> denote the number of responses for which rater </w:t>
      </w:r>
      <w:r w:rsidRPr="67270392">
        <w:rPr>
          <w:i/>
          <w:iCs/>
        </w:rPr>
        <w:t>X’s</w:t>
      </w:r>
      <w:r>
        <w:t xml:space="preserve"> score = </w:t>
      </w:r>
      <w:r w:rsidRPr="67270392">
        <w:rPr>
          <w:rFonts w:ascii="Times New Roman" w:hAnsi="Times New Roman" w:cs="Times New Roman"/>
          <w:i/>
          <w:iCs/>
          <w:sz w:val="26"/>
          <w:szCs w:val="26"/>
        </w:rPr>
        <w:t>s</w:t>
      </w:r>
      <w:r>
        <w:t xml:space="preserve"> and rater </w:t>
      </w:r>
      <w:r w:rsidRPr="67270392">
        <w:rPr>
          <w:i/>
          <w:iCs/>
        </w:rPr>
        <w:t>Y’s</w:t>
      </w:r>
      <w:r>
        <w:t xml:space="preserve"> score = </w:t>
      </w:r>
      <w:r w:rsidRPr="67270392">
        <w:rPr>
          <w:rFonts w:ascii="Times New Roman" w:hAnsi="Times New Roman" w:cs="Times New Roman"/>
          <w:i/>
          <w:iCs/>
          <w:sz w:val="26"/>
          <w:szCs w:val="26"/>
        </w:rPr>
        <w:t>t,</w:t>
      </w:r>
      <w:r>
        <w:rPr>
          <w:noProof/>
        </w:rPr>
        <w:t xml:space="preserve"> </w:t>
      </w:r>
      <w:r>
        <w:rPr>
          <w:noProof/>
          <w:position w:val="-6"/>
        </w:rPr>
        <w:drawing>
          <wp:inline distT="0" distB="0" distL="0" distR="0" wp14:anchorId="2F22385E" wp14:editId="4ED935EE">
            <wp:extent cx="186055" cy="194945"/>
            <wp:effectExtent l="0" t="0" r="4445" b="0"/>
            <wp:docPr id="9" name="Picture 9" descr="n sub s plu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70" descr="n sub s plus"/>
                    <pic:cNvPicPr>
                      <a:picLocks noGrp="1" noRot="1" noChangeAspect="1" noEditPoints="1" noChangeArrowheads="1" noCrop="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6055" cy="194945"/>
                    </a:xfrm>
                    <a:prstGeom prst="rect">
                      <a:avLst/>
                    </a:prstGeom>
                    <a:noFill/>
                    <a:ln>
                      <a:noFill/>
                    </a:ln>
                  </pic:spPr>
                </pic:pic>
              </a:graphicData>
            </a:graphic>
          </wp:inline>
        </w:drawing>
      </w:r>
      <w:r>
        <w:t xml:space="preserve"> is the number of responses for which rater </w:t>
      </w:r>
      <w:r w:rsidRPr="67270392">
        <w:rPr>
          <w:i/>
          <w:iCs/>
        </w:rPr>
        <w:t>X’s</w:t>
      </w:r>
      <w:r>
        <w:t xml:space="preserve"> score = </w:t>
      </w:r>
      <w:r w:rsidRPr="67270392">
        <w:rPr>
          <w:rFonts w:ascii="Times New Roman" w:hAnsi="Times New Roman" w:cs="Times New Roman"/>
          <w:i/>
          <w:iCs/>
          <w:sz w:val="26"/>
          <w:szCs w:val="26"/>
        </w:rPr>
        <w:t>s</w:t>
      </w:r>
      <w:r>
        <w:t xml:space="preserve">, </w:t>
      </w:r>
      <w:r>
        <w:rPr>
          <w:noProof/>
          <w:position w:val="-6"/>
        </w:rPr>
        <w:drawing>
          <wp:inline distT="0" distB="0" distL="0" distR="0" wp14:anchorId="7DF6C5BF" wp14:editId="7F0D2BDD">
            <wp:extent cx="254000" cy="194945"/>
            <wp:effectExtent l="0" t="0" r="0" b="0"/>
            <wp:docPr id="10" name="Picture 10" descr="n sub plus 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9" descr="n sub plus t"/>
                    <pic:cNvPicPr>
                      <a:picLocks noGrp="1" noRot="1" noChangeAspect="1" noEditPoints="1" noChangeArrowheads="1" noCrop="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4000" cy="194945"/>
                    </a:xfrm>
                    <a:prstGeom prst="rect">
                      <a:avLst/>
                    </a:prstGeom>
                    <a:noFill/>
                    <a:ln>
                      <a:noFill/>
                    </a:ln>
                  </pic:spPr>
                </pic:pic>
              </a:graphicData>
            </a:graphic>
          </wp:inline>
        </w:drawing>
      </w:r>
      <w:r>
        <w:t xml:space="preserve"> is the number of responses for which rater </w:t>
      </w:r>
      <w:r w:rsidRPr="67270392">
        <w:rPr>
          <w:i/>
          <w:iCs/>
        </w:rPr>
        <w:t>Y’s</w:t>
      </w:r>
      <w:r>
        <w:t xml:space="preserve"> score = </w:t>
      </w:r>
      <w:r w:rsidRPr="67270392">
        <w:rPr>
          <w:rFonts w:ascii="Times New Roman" w:hAnsi="Times New Roman" w:cs="Times New Roman"/>
          <w:i/>
          <w:iCs/>
          <w:sz w:val="26"/>
          <w:szCs w:val="26"/>
        </w:rPr>
        <w:t>t</w:t>
      </w:r>
      <w:r>
        <w:t xml:space="preserve">, and </w:t>
      </w:r>
      <w:r>
        <w:rPr>
          <w:noProof/>
          <w:position w:val="-6"/>
        </w:rPr>
        <w:drawing>
          <wp:inline distT="0" distB="0" distL="0" distR="0" wp14:anchorId="3758CAAD" wp14:editId="64641F65">
            <wp:extent cx="186055" cy="194945"/>
            <wp:effectExtent l="0" t="0" r="4445" b="0"/>
            <wp:docPr id="11" name="Picture 11" descr="n sub plus plu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8" descr="n sub plus plus"/>
                    <pic:cNvPicPr>
                      <a:picLocks noGrp="1" noRot="1" noChangeAspect="1" noEditPoints="1" noChangeArrowheads="1" noCrop="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6055" cy="194945"/>
                    </a:xfrm>
                    <a:prstGeom prst="rect">
                      <a:avLst/>
                    </a:prstGeom>
                    <a:noFill/>
                    <a:ln>
                      <a:noFill/>
                    </a:ln>
                  </pic:spPr>
                </pic:pic>
              </a:graphicData>
            </a:graphic>
          </wp:inline>
        </w:drawing>
      </w:r>
      <w:r>
        <w:t xml:space="preserve"> is the number of all responses.</w:t>
      </w:r>
    </w:p>
    <w:p w14:paraId="24B99C0A" w14:textId="6A8EF8E6" w:rsidR="00F83AFF" w:rsidRDefault="00F83AFF" w:rsidP="0003619F">
      <w:pPr>
        <w:pStyle w:val="Caption"/>
      </w:pPr>
      <w:bookmarkStart w:id="1251" w:name="_Ref35944542"/>
      <w:bookmarkStart w:id="1252" w:name="_Toc39066843"/>
      <w:bookmarkStart w:id="1253" w:name="_Toc39078115"/>
      <w:bookmarkStart w:id="1254" w:name="_Toc135665649"/>
      <w:r>
        <w:t xml:space="preserve">Table </w:t>
      </w:r>
      <w:r>
        <w:fldChar w:fldCharType="begin"/>
      </w:r>
      <w:r>
        <w:instrText>STYLEREF 2 \s</w:instrText>
      </w:r>
      <w:r>
        <w:fldChar w:fldCharType="separate"/>
      </w:r>
      <w:r>
        <w:rPr>
          <w:noProof/>
        </w:rPr>
        <w:t>8</w:t>
      </w:r>
      <w:r>
        <w:fldChar w:fldCharType="end"/>
      </w:r>
      <w:r>
        <w:t>.</w:t>
      </w:r>
      <w:r>
        <w:fldChar w:fldCharType="begin"/>
      </w:r>
      <w:r>
        <w:instrText>SEQ Table \* ARABIC \s 2</w:instrText>
      </w:r>
      <w:r>
        <w:fldChar w:fldCharType="separate"/>
      </w:r>
      <w:r w:rsidR="008C0908">
        <w:rPr>
          <w:noProof/>
        </w:rPr>
        <w:t>9</w:t>
      </w:r>
      <w:r>
        <w:fldChar w:fldCharType="end"/>
      </w:r>
      <w:bookmarkEnd w:id="1251"/>
      <w:r>
        <w:t xml:space="preserve">  Frequencies of Ratings</w:t>
      </w:r>
      <w:bookmarkEnd w:id="1252"/>
      <w:bookmarkEnd w:id="1253"/>
      <w:bookmarkEnd w:id="1254"/>
    </w:p>
    <w:tbl>
      <w:tblPr>
        <w:tblStyle w:val="TRs"/>
        <w:tblW w:w="0" w:type="auto"/>
        <w:tblLayout w:type="fixed"/>
        <w:tblLook w:val="04A0" w:firstRow="1" w:lastRow="0" w:firstColumn="1" w:lastColumn="0" w:noHBand="0" w:noVBand="1"/>
      </w:tblPr>
      <w:tblGrid>
        <w:gridCol w:w="1008"/>
        <w:gridCol w:w="864"/>
        <w:gridCol w:w="864"/>
        <w:gridCol w:w="864"/>
        <w:gridCol w:w="1008"/>
        <w:gridCol w:w="1008"/>
      </w:tblGrid>
      <w:tr w:rsidR="00F83AFF" w14:paraId="32481F67" w14:textId="77777777">
        <w:trPr>
          <w:cnfStyle w:val="100000000000" w:firstRow="1" w:lastRow="0" w:firstColumn="0" w:lastColumn="0" w:oddVBand="0" w:evenVBand="0" w:oddHBand="0" w:evenHBand="0" w:firstRowFirstColumn="0" w:firstRowLastColumn="0" w:lastRowFirstColumn="0" w:lastRowLastColumn="0"/>
          <w:trHeight w:val="288"/>
        </w:trPr>
        <w:tc>
          <w:tcPr>
            <w:tcW w:w="1008" w:type="dxa"/>
          </w:tcPr>
          <w:p w14:paraId="7FA3E76D" w14:textId="77777777" w:rsidR="00F83AFF" w:rsidRPr="003C61F1" w:rsidRDefault="00F83AFF" w:rsidP="0003619F">
            <w:pPr>
              <w:pStyle w:val="TableHead"/>
              <w:rPr>
                <w:b/>
              </w:rPr>
            </w:pPr>
            <w:bookmarkStart w:id="1255" w:name="_Quadratic-Weighted_Kappa_(QWK)"/>
            <w:bookmarkStart w:id="1256" w:name="_Quadratic-Weighted_Kappa"/>
            <w:bookmarkStart w:id="1257" w:name="_Toc459039280"/>
            <w:bookmarkStart w:id="1258" w:name="_Toc520202801"/>
            <w:bookmarkEnd w:id="1255"/>
            <w:bookmarkEnd w:id="1256"/>
            <w:r w:rsidRPr="003C61F1">
              <w:rPr>
                <w:b/>
              </w:rPr>
              <w:t>Rating</w:t>
            </w:r>
          </w:p>
        </w:tc>
        <w:tc>
          <w:tcPr>
            <w:tcW w:w="864" w:type="dxa"/>
          </w:tcPr>
          <w:p w14:paraId="4DF22F7E" w14:textId="77777777" w:rsidR="00F83AFF" w:rsidRPr="003C61F1" w:rsidRDefault="00F83AFF" w:rsidP="0003619F">
            <w:pPr>
              <w:pStyle w:val="TableHead"/>
              <w:rPr>
                <w:b/>
              </w:rPr>
            </w:pPr>
            <w:r w:rsidRPr="003C61F1">
              <w:rPr>
                <w:b/>
              </w:rPr>
              <w:t>Y = 0</w:t>
            </w:r>
          </w:p>
        </w:tc>
        <w:tc>
          <w:tcPr>
            <w:tcW w:w="864" w:type="dxa"/>
          </w:tcPr>
          <w:p w14:paraId="5F14C804" w14:textId="77777777" w:rsidR="00F83AFF" w:rsidRPr="003C61F1" w:rsidRDefault="00F83AFF" w:rsidP="0003619F">
            <w:pPr>
              <w:pStyle w:val="TableHead"/>
              <w:rPr>
                <w:b/>
              </w:rPr>
            </w:pPr>
            <w:r w:rsidRPr="003C61F1">
              <w:rPr>
                <w:b/>
              </w:rPr>
              <w:t>Y = 1</w:t>
            </w:r>
          </w:p>
        </w:tc>
        <w:tc>
          <w:tcPr>
            <w:tcW w:w="864" w:type="dxa"/>
          </w:tcPr>
          <w:p w14:paraId="3B4A3A17" w14:textId="77777777" w:rsidR="00F83AFF" w:rsidRPr="003C61F1" w:rsidRDefault="00F83AFF" w:rsidP="0003619F">
            <w:pPr>
              <w:pStyle w:val="TableHead"/>
              <w:rPr>
                <w:b/>
              </w:rPr>
            </w:pPr>
            <w:r w:rsidRPr="003C61F1">
              <w:rPr>
                <w:b/>
              </w:rPr>
              <w:t>Y = 2</w:t>
            </w:r>
          </w:p>
        </w:tc>
        <w:tc>
          <w:tcPr>
            <w:tcW w:w="1008" w:type="dxa"/>
          </w:tcPr>
          <w:p w14:paraId="29A348C4" w14:textId="77777777" w:rsidR="00F83AFF" w:rsidRPr="003C61F1" w:rsidRDefault="00F83AFF" w:rsidP="0003619F">
            <w:pPr>
              <w:pStyle w:val="TableHead"/>
              <w:rPr>
                <w:b/>
              </w:rPr>
            </w:pPr>
            <w:r w:rsidRPr="003C61F1">
              <w:rPr>
                <w:b/>
              </w:rPr>
              <w:t>…**</w:t>
            </w:r>
          </w:p>
        </w:tc>
        <w:tc>
          <w:tcPr>
            <w:tcW w:w="1008" w:type="dxa"/>
          </w:tcPr>
          <w:p w14:paraId="782B5AD2" w14:textId="77777777" w:rsidR="00F83AFF" w:rsidRPr="003C61F1" w:rsidRDefault="00F83AFF" w:rsidP="0003619F">
            <w:pPr>
              <w:pStyle w:val="TableHead"/>
              <w:rPr>
                <w:b/>
              </w:rPr>
            </w:pPr>
            <w:r w:rsidRPr="003C61F1">
              <w:rPr>
                <w:b/>
              </w:rPr>
              <w:t>Y = m*</w:t>
            </w:r>
          </w:p>
        </w:tc>
      </w:tr>
      <w:tr w:rsidR="00F83AFF" w14:paraId="61374194" w14:textId="77777777">
        <w:trPr>
          <w:trHeight w:val="315"/>
        </w:trPr>
        <w:tc>
          <w:tcPr>
            <w:tcW w:w="1008" w:type="dxa"/>
          </w:tcPr>
          <w:p w14:paraId="13E988AA" w14:textId="77777777" w:rsidR="00F83AFF" w:rsidRPr="003C61F1" w:rsidRDefault="00F83AFF" w:rsidP="0003619F">
            <w:pPr>
              <w:pStyle w:val="TableText"/>
            </w:pPr>
            <w:r w:rsidRPr="003C61F1">
              <w:t>X = 0</w:t>
            </w:r>
          </w:p>
        </w:tc>
        <w:tc>
          <w:tcPr>
            <w:tcW w:w="864" w:type="dxa"/>
          </w:tcPr>
          <w:p w14:paraId="012C97DC" w14:textId="77777777" w:rsidR="00F83AFF" w:rsidRPr="003C61F1" w:rsidRDefault="00F83AFF" w:rsidP="0003619F">
            <w:pPr>
              <w:pStyle w:val="TableText"/>
            </w:pPr>
            <w:r w:rsidRPr="003C61F1">
              <w:t>n</w:t>
            </w:r>
            <w:r w:rsidRPr="003C61F1">
              <w:rPr>
                <w:vertAlign w:val="subscript"/>
              </w:rPr>
              <w:t>00</w:t>
            </w:r>
          </w:p>
        </w:tc>
        <w:tc>
          <w:tcPr>
            <w:tcW w:w="864" w:type="dxa"/>
          </w:tcPr>
          <w:p w14:paraId="26CA8BF2" w14:textId="77777777" w:rsidR="00F83AFF" w:rsidRPr="003C61F1" w:rsidRDefault="00F83AFF" w:rsidP="0003619F">
            <w:pPr>
              <w:pStyle w:val="TableText"/>
            </w:pPr>
            <w:r w:rsidRPr="003C61F1">
              <w:t>n</w:t>
            </w:r>
            <w:r w:rsidRPr="003C61F1">
              <w:rPr>
                <w:vertAlign w:val="subscript"/>
              </w:rPr>
              <w:t>01</w:t>
            </w:r>
          </w:p>
        </w:tc>
        <w:tc>
          <w:tcPr>
            <w:tcW w:w="864" w:type="dxa"/>
          </w:tcPr>
          <w:p w14:paraId="43677F28" w14:textId="77777777" w:rsidR="00F83AFF" w:rsidRPr="003C61F1" w:rsidRDefault="00F83AFF" w:rsidP="0003619F">
            <w:pPr>
              <w:pStyle w:val="TableText"/>
            </w:pPr>
            <w:r w:rsidRPr="003C61F1">
              <w:t>n</w:t>
            </w:r>
            <w:r w:rsidRPr="003C61F1">
              <w:rPr>
                <w:vertAlign w:val="subscript"/>
              </w:rPr>
              <w:t>02</w:t>
            </w:r>
          </w:p>
        </w:tc>
        <w:tc>
          <w:tcPr>
            <w:tcW w:w="1008" w:type="dxa"/>
          </w:tcPr>
          <w:p w14:paraId="7486085E" w14:textId="77777777" w:rsidR="00F83AFF" w:rsidRPr="003C61F1" w:rsidRDefault="00F83AFF" w:rsidP="0003619F">
            <w:pPr>
              <w:pStyle w:val="TableText"/>
            </w:pPr>
            <w:r w:rsidRPr="003C61F1">
              <w:t>…</w:t>
            </w:r>
          </w:p>
        </w:tc>
        <w:tc>
          <w:tcPr>
            <w:tcW w:w="1008" w:type="dxa"/>
          </w:tcPr>
          <w:p w14:paraId="54FBF6C8" w14:textId="77777777" w:rsidR="00F83AFF" w:rsidRPr="003C61F1" w:rsidRDefault="00F83AFF" w:rsidP="0003619F">
            <w:pPr>
              <w:pStyle w:val="TableText"/>
            </w:pPr>
            <w:r w:rsidRPr="003C61F1">
              <w:t>n</w:t>
            </w:r>
            <w:r w:rsidRPr="003C61F1">
              <w:rPr>
                <w:vertAlign w:val="subscript"/>
              </w:rPr>
              <w:t>0m</w:t>
            </w:r>
          </w:p>
        </w:tc>
      </w:tr>
      <w:tr w:rsidR="00F83AFF" w14:paraId="4BE45B4A" w14:textId="77777777">
        <w:trPr>
          <w:trHeight w:val="315"/>
        </w:trPr>
        <w:tc>
          <w:tcPr>
            <w:tcW w:w="1008" w:type="dxa"/>
          </w:tcPr>
          <w:p w14:paraId="1FDBAC53" w14:textId="77777777" w:rsidR="00F83AFF" w:rsidRPr="003C61F1" w:rsidRDefault="00F83AFF" w:rsidP="0003619F">
            <w:pPr>
              <w:pStyle w:val="TableText"/>
            </w:pPr>
            <w:r w:rsidRPr="003C61F1">
              <w:t>X = 1</w:t>
            </w:r>
          </w:p>
        </w:tc>
        <w:tc>
          <w:tcPr>
            <w:tcW w:w="864" w:type="dxa"/>
          </w:tcPr>
          <w:p w14:paraId="496EB2A9" w14:textId="77777777" w:rsidR="00F83AFF" w:rsidRPr="003C61F1" w:rsidRDefault="00F83AFF" w:rsidP="0003619F">
            <w:pPr>
              <w:pStyle w:val="TableText"/>
            </w:pPr>
            <w:r w:rsidRPr="003C61F1">
              <w:t>N</w:t>
            </w:r>
            <w:r w:rsidRPr="003C61F1">
              <w:rPr>
                <w:vertAlign w:val="subscript"/>
              </w:rPr>
              <w:t>10</w:t>
            </w:r>
          </w:p>
        </w:tc>
        <w:tc>
          <w:tcPr>
            <w:tcW w:w="864" w:type="dxa"/>
          </w:tcPr>
          <w:p w14:paraId="36C8D450" w14:textId="77777777" w:rsidR="00F83AFF" w:rsidRPr="003C61F1" w:rsidRDefault="00F83AFF" w:rsidP="0003619F">
            <w:pPr>
              <w:pStyle w:val="TableText"/>
            </w:pPr>
            <w:r w:rsidRPr="003C61F1">
              <w:t>n</w:t>
            </w:r>
            <w:r w:rsidRPr="003C61F1">
              <w:rPr>
                <w:vertAlign w:val="subscript"/>
              </w:rPr>
              <w:t>11</w:t>
            </w:r>
          </w:p>
        </w:tc>
        <w:tc>
          <w:tcPr>
            <w:tcW w:w="864" w:type="dxa"/>
          </w:tcPr>
          <w:p w14:paraId="5185CF83" w14:textId="77777777" w:rsidR="00F83AFF" w:rsidRPr="003C61F1" w:rsidRDefault="00F83AFF" w:rsidP="0003619F">
            <w:pPr>
              <w:pStyle w:val="TableText"/>
            </w:pPr>
            <w:r w:rsidRPr="003C61F1">
              <w:t>n</w:t>
            </w:r>
            <w:r w:rsidRPr="003C61F1">
              <w:rPr>
                <w:vertAlign w:val="subscript"/>
              </w:rPr>
              <w:t>12</w:t>
            </w:r>
          </w:p>
        </w:tc>
        <w:tc>
          <w:tcPr>
            <w:tcW w:w="1008" w:type="dxa"/>
          </w:tcPr>
          <w:p w14:paraId="1576B540" w14:textId="77777777" w:rsidR="00F83AFF" w:rsidRPr="003C61F1" w:rsidRDefault="00F83AFF" w:rsidP="0003619F">
            <w:pPr>
              <w:pStyle w:val="TableText"/>
            </w:pPr>
            <w:r w:rsidRPr="003C61F1">
              <w:t>…</w:t>
            </w:r>
          </w:p>
        </w:tc>
        <w:tc>
          <w:tcPr>
            <w:tcW w:w="1008" w:type="dxa"/>
          </w:tcPr>
          <w:p w14:paraId="061417DE" w14:textId="77777777" w:rsidR="00F83AFF" w:rsidRPr="003C61F1" w:rsidRDefault="00F83AFF" w:rsidP="0003619F">
            <w:pPr>
              <w:pStyle w:val="TableText"/>
            </w:pPr>
            <w:r w:rsidRPr="003C61F1">
              <w:t>n</w:t>
            </w:r>
            <w:r w:rsidRPr="003C61F1">
              <w:rPr>
                <w:vertAlign w:val="subscript"/>
              </w:rPr>
              <w:t>1m</w:t>
            </w:r>
          </w:p>
        </w:tc>
      </w:tr>
      <w:tr w:rsidR="00F83AFF" w14:paraId="2EFE7FA7" w14:textId="77777777">
        <w:trPr>
          <w:trHeight w:val="315"/>
        </w:trPr>
        <w:tc>
          <w:tcPr>
            <w:tcW w:w="1008" w:type="dxa"/>
          </w:tcPr>
          <w:p w14:paraId="128F1634" w14:textId="77777777" w:rsidR="00F83AFF" w:rsidRPr="003C61F1" w:rsidRDefault="00F83AFF" w:rsidP="0003619F">
            <w:pPr>
              <w:pStyle w:val="TableText"/>
            </w:pPr>
            <w:r w:rsidRPr="003C61F1">
              <w:t>X = 2</w:t>
            </w:r>
          </w:p>
        </w:tc>
        <w:tc>
          <w:tcPr>
            <w:tcW w:w="864" w:type="dxa"/>
          </w:tcPr>
          <w:p w14:paraId="16538715" w14:textId="77777777" w:rsidR="00F83AFF" w:rsidRPr="003C61F1" w:rsidRDefault="00F83AFF" w:rsidP="0003619F">
            <w:pPr>
              <w:pStyle w:val="TableText"/>
            </w:pPr>
            <w:r w:rsidRPr="003C61F1">
              <w:t>n</w:t>
            </w:r>
            <w:r w:rsidRPr="003C61F1">
              <w:rPr>
                <w:vertAlign w:val="subscript"/>
              </w:rPr>
              <w:t>20</w:t>
            </w:r>
          </w:p>
        </w:tc>
        <w:tc>
          <w:tcPr>
            <w:tcW w:w="864" w:type="dxa"/>
          </w:tcPr>
          <w:p w14:paraId="1D720154" w14:textId="77777777" w:rsidR="00F83AFF" w:rsidRPr="003C61F1" w:rsidRDefault="00F83AFF" w:rsidP="0003619F">
            <w:pPr>
              <w:pStyle w:val="TableText"/>
            </w:pPr>
            <w:r w:rsidRPr="003C61F1">
              <w:t>n</w:t>
            </w:r>
            <w:r w:rsidRPr="003C61F1">
              <w:rPr>
                <w:vertAlign w:val="subscript"/>
              </w:rPr>
              <w:t>21</w:t>
            </w:r>
          </w:p>
        </w:tc>
        <w:tc>
          <w:tcPr>
            <w:tcW w:w="864" w:type="dxa"/>
          </w:tcPr>
          <w:p w14:paraId="39A9BF0B" w14:textId="77777777" w:rsidR="00F83AFF" w:rsidRPr="003C61F1" w:rsidRDefault="00F83AFF" w:rsidP="0003619F">
            <w:pPr>
              <w:pStyle w:val="TableText"/>
            </w:pPr>
            <w:r w:rsidRPr="003C61F1">
              <w:t>n</w:t>
            </w:r>
            <w:r w:rsidRPr="003C61F1">
              <w:rPr>
                <w:vertAlign w:val="subscript"/>
              </w:rPr>
              <w:t>22</w:t>
            </w:r>
          </w:p>
        </w:tc>
        <w:tc>
          <w:tcPr>
            <w:tcW w:w="1008" w:type="dxa"/>
          </w:tcPr>
          <w:p w14:paraId="4012E66F" w14:textId="77777777" w:rsidR="00F83AFF" w:rsidRPr="003C61F1" w:rsidRDefault="00F83AFF" w:rsidP="0003619F">
            <w:pPr>
              <w:pStyle w:val="TableText"/>
            </w:pPr>
            <w:r w:rsidRPr="003C61F1">
              <w:t>…</w:t>
            </w:r>
          </w:p>
        </w:tc>
        <w:tc>
          <w:tcPr>
            <w:tcW w:w="1008" w:type="dxa"/>
          </w:tcPr>
          <w:p w14:paraId="301EF735" w14:textId="77777777" w:rsidR="00F83AFF" w:rsidRPr="003C61F1" w:rsidRDefault="00F83AFF" w:rsidP="0003619F">
            <w:pPr>
              <w:pStyle w:val="TableText"/>
            </w:pPr>
            <w:r w:rsidRPr="003C61F1">
              <w:t>n</w:t>
            </w:r>
            <w:r w:rsidRPr="003C61F1">
              <w:rPr>
                <w:vertAlign w:val="subscript"/>
              </w:rPr>
              <w:t>2m</w:t>
            </w:r>
          </w:p>
        </w:tc>
      </w:tr>
      <w:tr w:rsidR="00F83AFF" w14:paraId="738F555B" w14:textId="77777777">
        <w:trPr>
          <w:trHeight w:val="315"/>
        </w:trPr>
        <w:tc>
          <w:tcPr>
            <w:tcW w:w="1008" w:type="dxa"/>
          </w:tcPr>
          <w:p w14:paraId="7473E382" w14:textId="77777777" w:rsidR="00F83AFF" w:rsidRPr="003C61F1" w:rsidRDefault="00F83AFF" w:rsidP="0003619F">
            <w:pPr>
              <w:pStyle w:val="TableText"/>
            </w:pPr>
            <w:r w:rsidRPr="003C61F1">
              <w:t>…</w:t>
            </w:r>
          </w:p>
        </w:tc>
        <w:tc>
          <w:tcPr>
            <w:tcW w:w="864" w:type="dxa"/>
          </w:tcPr>
          <w:p w14:paraId="1CEBFB1F" w14:textId="77777777" w:rsidR="00F83AFF" w:rsidRPr="003C61F1" w:rsidRDefault="00F83AFF" w:rsidP="0003619F">
            <w:pPr>
              <w:pStyle w:val="TableText"/>
            </w:pPr>
            <w:r w:rsidRPr="003C61F1">
              <w:t>…</w:t>
            </w:r>
          </w:p>
        </w:tc>
        <w:tc>
          <w:tcPr>
            <w:tcW w:w="864" w:type="dxa"/>
          </w:tcPr>
          <w:p w14:paraId="240DA8B5" w14:textId="77777777" w:rsidR="00F83AFF" w:rsidRPr="003C61F1" w:rsidRDefault="00F83AFF" w:rsidP="0003619F">
            <w:pPr>
              <w:pStyle w:val="TableText"/>
            </w:pPr>
            <w:r w:rsidRPr="003C61F1">
              <w:t>…</w:t>
            </w:r>
          </w:p>
        </w:tc>
        <w:tc>
          <w:tcPr>
            <w:tcW w:w="864" w:type="dxa"/>
          </w:tcPr>
          <w:p w14:paraId="3B0DF66E" w14:textId="77777777" w:rsidR="00F83AFF" w:rsidRPr="003C61F1" w:rsidRDefault="00F83AFF" w:rsidP="0003619F">
            <w:pPr>
              <w:pStyle w:val="TableText"/>
            </w:pPr>
            <w:r w:rsidRPr="003C61F1">
              <w:t>…</w:t>
            </w:r>
          </w:p>
        </w:tc>
        <w:tc>
          <w:tcPr>
            <w:tcW w:w="1008" w:type="dxa"/>
          </w:tcPr>
          <w:p w14:paraId="21B3A92A" w14:textId="77777777" w:rsidR="00F83AFF" w:rsidRPr="003C61F1" w:rsidRDefault="00F83AFF" w:rsidP="0003619F">
            <w:pPr>
              <w:pStyle w:val="TableText"/>
            </w:pPr>
            <w:r w:rsidRPr="003C61F1">
              <w:t>…</w:t>
            </w:r>
          </w:p>
        </w:tc>
        <w:tc>
          <w:tcPr>
            <w:tcW w:w="1008" w:type="dxa"/>
          </w:tcPr>
          <w:p w14:paraId="046D6383" w14:textId="77777777" w:rsidR="00F83AFF" w:rsidRPr="003C61F1" w:rsidRDefault="00F83AFF" w:rsidP="0003619F">
            <w:pPr>
              <w:pStyle w:val="TableText"/>
            </w:pPr>
            <w:r w:rsidRPr="003C61F1">
              <w:t>…</w:t>
            </w:r>
          </w:p>
        </w:tc>
      </w:tr>
      <w:tr w:rsidR="00F83AFF" w14:paraId="3B0EF214" w14:textId="77777777">
        <w:trPr>
          <w:trHeight w:val="315"/>
        </w:trPr>
        <w:tc>
          <w:tcPr>
            <w:tcW w:w="1008" w:type="dxa"/>
          </w:tcPr>
          <w:p w14:paraId="5CCA69CF" w14:textId="77777777" w:rsidR="00F83AFF" w:rsidRPr="003C61F1" w:rsidRDefault="00F83AFF" w:rsidP="0003619F">
            <w:pPr>
              <w:pStyle w:val="TableText"/>
            </w:pPr>
            <w:r w:rsidRPr="003C61F1">
              <w:t>X = m</w:t>
            </w:r>
          </w:p>
        </w:tc>
        <w:tc>
          <w:tcPr>
            <w:tcW w:w="864" w:type="dxa"/>
          </w:tcPr>
          <w:p w14:paraId="5C4A1DD0" w14:textId="77777777" w:rsidR="00F83AFF" w:rsidRPr="003C61F1" w:rsidRDefault="00F83AFF" w:rsidP="0003619F">
            <w:pPr>
              <w:pStyle w:val="TableText"/>
            </w:pPr>
            <w:r w:rsidRPr="003C61F1">
              <w:t>n</w:t>
            </w:r>
            <w:r w:rsidRPr="003C61F1">
              <w:rPr>
                <w:vertAlign w:val="subscript"/>
              </w:rPr>
              <w:t>m0</w:t>
            </w:r>
          </w:p>
        </w:tc>
        <w:tc>
          <w:tcPr>
            <w:tcW w:w="864" w:type="dxa"/>
          </w:tcPr>
          <w:p w14:paraId="226698D2" w14:textId="77777777" w:rsidR="00F83AFF" w:rsidRPr="003C61F1" w:rsidRDefault="00F83AFF" w:rsidP="0003619F">
            <w:pPr>
              <w:pStyle w:val="TableText"/>
            </w:pPr>
            <w:r w:rsidRPr="003C61F1">
              <w:t>n</w:t>
            </w:r>
            <w:r w:rsidRPr="003C61F1">
              <w:rPr>
                <w:vertAlign w:val="subscript"/>
              </w:rPr>
              <w:t>m1</w:t>
            </w:r>
          </w:p>
        </w:tc>
        <w:tc>
          <w:tcPr>
            <w:tcW w:w="864" w:type="dxa"/>
          </w:tcPr>
          <w:p w14:paraId="5501651D" w14:textId="77777777" w:rsidR="00F83AFF" w:rsidRPr="003C61F1" w:rsidRDefault="00F83AFF" w:rsidP="0003619F">
            <w:pPr>
              <w:pStyle w:val="TableText"/>
            </w:pPr>
            <w:r w:rsidRPr="003C61F1">
              <w:t>n</w:t>
            </w:r>
            <w:r w:rsidRPr="003C61F1">
              <w:rPr>
                <w:vertAlign w:val="subscript"/>
              </w:rPr>
              <w:t>m2</w:t>
            </w:r>
          </w:p>
        </w:tc>
        <w:tc>
          <w:tcPr>
            <w:tcW w:w="1008" w:type="dxa"/>
          </w:tcPr>
          <w:p w14:paraId="3190E58C" w14:textId="77777777" w:rsidR="00F83AFF" w:rsidRPr="003C61F1" w:rsidRDefault="00F83AFF" w:rsidP="0003619F">
            <w:pPr>
              <w:pStyle w:val="TableText"/>
            </w:pPr>
            <w:r w:rsidRPr="003C61F1">
              <w:t>…</w:t>
            </w:r>
          </w:p>
        </w:tc>
        <w:tc>
          <w:tcPr>
            <w:tcW w:w="1008" w:type="dxa"/>
          </w:tcPr>
          <w:p w14:paraId="1EC307CC" w14:textId="77777777" w:rsidR="00F83AFF" w:rsidRPr="003C61F1" w:rsidRDefault="00F83AFF" w:rsidP="0003619F">
            <w:pPr>
              <w:pStyle w:val="TableText"/>
            </w:pPr>
            <w:r w:rsidRPr="003C61F1">
              <w:t>n</w:t>
            </w:r>
            <w:r w:rsidRPr="003C61F1">
              <w:rPr>
                <w:vertAlign w:val="subscript"/>
              </w:rPr>
              <w:t>mm</w:t>
            </w:r>
          </w:p>
        </w:tc>
      </w:tr>
    </w:tbl>
    <w:p w14:paraId="4769C25B" w14:textId="77777777" w:rsidR="00F83AFF" w:rsidRDefault="00F83AFF" w:rsidP="0003619F">
      <w:pPr>
        <w:pStyle w:val="Note1"/>
      </w:pPr>
      <w:r>
        <w:t>* m is the number of score categories of an item.</w:t>
      </w:r>
    </w:p>
    <w:p w14:paraId="3F51F5C6" w14:textId="77777777" w:rsidR="00F83AFF" w:rsidRDefault="00F83AFF" w:rsidP="0003619F">
      <w:pPr>
        <w:pStyle w:val="Note1"/>
      </w:pPr>
      <w:r>
        <w:t>** An ellipsis (…) signifies that there might be more rows (or columns) in the table.</w:t>
      </w:r>
    </w:p>
    <w:p w14:paraId="464E892B" w14:textId="5686468D" w:rsidR="00F83AFF" w:rsidRDefault="00F83AFF" w:rsidP="0003619F">
      <w:r>
        <w:rPr>
          <w:i/>
        </w:rPr>
        <w:t xml:space="preserve">Refer to the </w:t>
      </w:r>
      <w:hyperlink w:anchor="_Alternative_Text_for_34" w:history="1">
        <w:r w:rsidRPr="0097762A">
          <w:rPr>
            <w:rStyle w:val="Hyperlink"/>
            <w:i/>
          </w:rPr>
          <w:t>Alternative Text for Equation 8.</w:t>
        </w:r>
        <w:r w:rsidR="00C3271E">
          <w:rPr>
            <w:rStyle w:val="Hyperlink"/>
            <w:i/>
          </w:rPr>
          <w:t>3</w:t>
        </w:r>
      </w:hyperlink>
      <w:r>
        <w:rPr>
          <w:i/>
        </w:rPr>
        <w:t xml:space="preserve"> for a description of this equation. </w:t>
      </w:r>
      <w:r>
        <w:t xml:space="preserve">The kappa statistic is defined as </w:t>
      </w:r>
    </w:p>
    <w:p w14:paraId="4DF10119" w14:textId="7106EB1F" w:rsidR="00F83AFF" w:rsidRDefault="00D02FF7" w:rsidP="0003619F">
      <w:pPr>
        <w:pStyle w:val="NormalIndent2"/>
        <w:tabs>
          <w:tab w:val="right" w:pos="9900"/>
        </w:tabs>
        <w:rPr>
          <w:shd w:val="clear" w:color="auto" w:fill="FFFFFF"/>
        </w:rPr>
      </w:pPr>
      <w:r w:rsidRPr="000C7E08">
        <w:rPr>
          <w:rFonts w:cs="Arial"/>
          <w:noProof/>
          <w:color w:val="000000"/>
          <w:position w:val="-32"/>
        </w:rPr>
        <w:object w:dxaOrig="1836" w:dyaOrig="744" w14:anchorId="786DBBB2">
          <v:shape id="_x0000_i1033" type="#_x0000_t75" alt="Equation 8.3; a link to the long description for this equation is found in the preceding paragraph." style="width:106.45pt;height:41.3pt" o:ole="">
            <v:imagedata r:id="rId83" o:title=""/>
          </v:shape>
          <o:OLEObject Type="Embed" ProgID="Equation.DSMT4" ShapeID="_x0000_i1033" DrawAspect="Content" ObjectID="_1795432992" r:id="rId84"/>
        </w:object>
      </w:r>
      <w:r w:rsidR="00F83AFF" w:rsidRPr="000C7E08">
        <w:tab/>
        <w:t>(8.</w:t>
      </w:r>
      <w:r w:rsidR="00C3271E" w:rsidRPr="000C7E08">
        <w:t>3</w:t>
      </w:r>
      <w:r w:rsidR="00F83AFF" w:rsidRPr="000C7E08">
        <w:t>)</w:t>
      </w:r>
    </w:p>
    <w:p w14:paraId="31C40B0D" w14:textId="29C8F71B" w:rsidR="00F83AFF" w:rsidRDefault="00F83AFF" w:rsidP="0003619F">
      <w:pPr>
        <w:rPr>
          <w:i/>
        </w:rPr>
      </w:pPr>
      <w:r>
        <w:rPr>
          <w:i/>
        </w:rPr>
        <w:t xml:space="preserve">Refer to the </w:t>
      </w:r>
      <w:hyperlink w:anchor="_Alternative_Text_for_30" w:history="1">
        <w:r w:rsidRPr="00595B66">
          <w:rPr>
            <w:rStyle w:val="Hyperlink"/>
            <w:i/>
          </w:rPr>
          <w:t>Alternative Text for Equation 8.</w:t>
        </w:r>
        <w:r w:rsidR="00C3271E">
          <w:rPr>
            <w:rStyle w:val="Hyperlink"/>
            <w:i/>
          </w:rPr>
          <w:t>4</w:t>
        </w:r>
      </w:hyperlink>
      <w:r>
        <w:rPr>
          <w:i/>
        </w:rPr>
        <w:t xml:space="preserve"> for a description of this equation.</w:t>
      </w:r>
    </w:p>
    <w:p w14:paraId="48E8CBF0" w14:textId="76F26B50" w:rsidR="00F83AFF" w:rsidRDefault="00D02FF7" w:rsidP="0003619F">
      <w:pPr>
        <w:pStyle w:val="NormalIndent2"/>
        <w:tabs>
          <w:tab w:val="right" w:pos="9900"/>
        </w:tabs>
        <w:rPr>
          <w:shd w:val="clear" w:color="auto" w:fill="FFFFFF"/>
        </w:rPr>
      </w:pPr>
      <w:r w:rsidRPr="000C7E08">
        <w:rPr>
          <w:rFonts w:cs="Arial"/>
          <w:noProof/>
          <w:color w:val="000000"/>
          <w:position w:val="-30"/>
        </w:rPr>
        <w:object w:dxaOrig="1548" w:dyaOrig="744" w14:anchorId="24C68265">
          <v:shape id="_x0000_i1034" type="#_x0000_t75" alt="Equation 8.4; a link to the long description for this equation is found in the preceding paragraph." style="width:83.25pt;height:37.55pt" o:ole="">
            <v:imagedata r:id="rId85" o:title=""/>
          </v:shape>
          <o:OLEObject Type="Embed" ProgID="Equation.DSMT4" ShapeID="_x0000_i1034" DrawAspect="Content" ObjectID="_1795432993" r:id="rId86"/>
        </w:object>
      </w:r>
      <w:r w:rsidR="00F83AFF" w:rsidRPr="000C7E08">
        <w:tab/>
        <w:t>(8.</w:t>
      </w:r>
      <w:r w:rsidR="00C3271E" w:rsidRPr="000C7E08">
        <w:t>4</w:t>
      </w:r>
      <w:r w:rsidR="00F83AFF" w:rsidRPr="000C7E08">
        <w:t>)</w:t>
      </w:r>
    </w:p>
    <w:p w14:paraId="25E48457" w14:textId="5B5F9A36" w:rsidR="00F83AFF" w:rsidRDefault="00F83AFF" w:rsidP="0003619F">
      <w:pPr>
        <w:rPr>
          <w:i/>
        </w:rPr>
      </w:pPr>
      <w:r>
        <w:rPr>
          <w:i/>
        </w:rPr>
        <w:t xml:space="preserve">Refer to the </w:t>
      </w:r>
      <w:hyperlink w:anchor="_Alternative_Text_for_31" w:history="1">
        <w:r w:rsidRPr="0011500D">
          <w:rPr>
            <w:rStyle w:val="Hyperlink"/>
            <w:i/>
          </w:rPr>
          <w:t>Alternative Text for Equation 8.</w:t>
        </w:r>
        <w:r w:rsidR="00C3271E">
          <w:rPr>
            <w:rStyle w:val="Hyperlink"/>
            <w:i/>
          </w:rPr>
          <w:t>5</w:t>
        </w:r>
      </w:hyperlink>
      <w:r>
        <w:rPr>
          <w:i/>
        </w:rPr>
        <w:t xml:space="preserve"> for a description of this equation.</w:t>
      </w:r>
    </w:p>
    <w:bookmarkStart w:id="1259" w:name="_Hlk38723597"/>
    <w:bookmarkStart w:id="1260" w:name="_Hlk38723489"/>
    <w:p w14:paraId="4AB5C264" w14:textId="7C460DB5" w:rsidR="00F83AFF" w:rsidRDefault="00D02FF7" w:rsidP="0003619F">
      <w:pPr>
        <w:pStyle w:val="NormalIndent2"/>
        <w:tabs>
          <w:tab w:val="right" w:pos="9900"/>
        </w:tabs>
      </w:pPr>
      <w:r>
        <w:rPr>
          <w:rFonts w:cs="Arial"/>
          <w:noProof/>
          <w:color w:val="000000"/>
          <w:position w:val="-30"/>
        </w:rPr>
        <w:object w:dxaOrig="1836" w:dyaOrig="744" w14:anchorId="6E85115D">
          <v:shape id="_x0000_i1035" type="#_x0000_t75" alt="Equation 8.5; a link to the long description for this equation is found in the preceding paragraph." style="width:105.8pt;height:41.3pt" o:ole="">
            <v:imagedata r:id="rId87" o:title=""/>
          </v:shape>
          <o:OLEObject Type="Embed" ProgID="Equation.DSMT4" ShapeID="_x0000_i1035" DrawAspect="Content" ObjectID="_1795432994" r:id="rId88"/>
        </w:object>
      </w:r>
      <w:r w:rsidR="00F83AFF">
        <w:tab/>
        <w:t>(8.</w:t>
      </w:r>
      <w:r w:rsidR="00C3271E">
        <w:t>5</w:t>
      </w:r>
      <w:r w:rsidR="00F83AFF">
        <w:t>)</w:t>
      </w:r>
    </w:p>
    <w:p w14:paraId="39EF466D" w14:textId="77777777" w:rsidR="00F83AFF" w:rsidRDefault="00F83AFF" w:rsidP="0003619F">
      <w:pPr>
        <w:pStyle w:val="NormalIndent2"/>
      </w:pPr>
      <w:r>
        <w:t>where,</w:t>
      </w:r>
    </w:p>
    <w:p w14:paraId="2B6DA41B" w14:textId="77777777" w:rsidR="00F83AFF" w:rsidRDefault="00F83AFF" w:rsidP="0003619F">
      <w:pPr>
        <w:pStyle w:val="equation"/>
      </w:pPr>
      <w:r>
        <w:rPr>
          <w:noProof/>
          <w:position w:val="-12"/>
        </w:rPr>
        <w:drawing>
          <wp:inline distT="0" distB="0" distL="0" distR="0" wp14:anchorId="701549A5" wp14:editId="7BB7249E">
            <wp:extent cx="262255" cy="271145"/>
            <wp:effectExtent l="0" t="0" r="4445" b="0"/>
            <wp:docPr id="27" name="Picture 27" descr="p sub ob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4" descr="p sub obs"/>
                    <pic:cNvPicPr>
                      <a:picLocks noGrp="1" noRot="1" noChangeAspect="1" noEditPoints="1" noChangeArrowheads="1" noCrop="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t xml:space="preserve"> is the observed agreement, and </w:t>
      </w:r>
    </w:p>
    <w:p w14:paraId="283D77DA" w14:textId="77777777" w:rsidR="00F83AFF" w:rsidRDefault="00F83AFF" w:rsidP="0003619F">
      <w:pPr>
        <w:pStyle w:val="equation"/>
        <w:rPr>
          <w:color w:val="222222"/>
          <w:shd w:val="clear" w:color="auto" w:fill="FFFFFF"/>
        </w:rPr>
      </w:pPr>
      <w:r>
        <w:rPr>
          <w:noProof/>
          <w:position w:val="-14"/>
        </w:rPr>
        <w:drawing>
          <wp:inline distT="0" distB="0" distL="0" distR="0" wp14:anchorId="3C04ADF8" wp14:editId="1A92E494">
            <wp:extent cx="262255" cy="262255"/>
            <wp:effectExtent l="0" t="0" r="4445" b="4445"/>
            <wp:docPr id="14" name="Picture 14" descr="p sub exp"/>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3" descr="p sub exp"/>
                    <pic:cNvPicPr>
                      <a:picLocks noGrp="1" noRot="1" noChangeAspect="1" noEditPoints="1" noChangeArrowheads="1" noCrop="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is the expected agreement between </w:t>
      </w:r>
      <w:r w:rsidRPr="67270392">
        <w:rPr>
          <w:i/>
          <w:iCs/>
        </w:rPr>
        <w:t>X</w:t>
      </w:r>
      <w:r>
        <w:t xml:space="preserve"> and </w:t>
      </w:r>
      <w:r w:rsidRPr="67270392">
        <w:rPr>
          <w:i/>
          <w:iCs/>
        </w:rPr>
        <w:t>Y</w:t>
      </w:r>
      <w:r>
        <w:t>.</w:t>
      </w:r>
    </w:p>
    <w:bookmarkEnd w:id="1259"/>
    <w:p w14:paraId="592BAA14" w14:textId="77777777" w:rsidR="00F83AFF" w:rsidRDefault="00F83AFF" w:rsidP="0003619F">
      <w:pPr>
        <w:rPr>
          <w:color w:val="000000"/>
        </w:rPr>
      </w:pPr>
      <w:r w:rsidRPr="000C7E08">
        <w:rPr>
          <w:color w:val="222222"/>
        </w:rPr>
        <w:t xml:space="preserve">When </w:t>
      </w:r>
      <w:r w:rsidRPr="000C7E08">
        <w:rPr>
          <w:noProof/>
          <w:position w:val="-12"/>
        </w:rPr>
        <w:drawing>
          <wp:inline distT="0" distB="0" distL="0" distR="0" wp14:anchorId="1057C14F" wp14:editId="119FA861">
            <wp:extent cx="262255" cy="271145"/>
            <wp:effectExtent l="0" t="0" r="4445" b="0"/>
            <wp:docPr id="13" name="Picture 13" descr="p sub ob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2" descr="p sub obs"/>
                    <pic:cNvPicPr>
                      <a:picLocks noGrp="1" noRot="1" noChangeAspect="1" noEditPoints="1" noChangeArrowheads="1" noCrop="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2255" cy="271145"/>
                    </a:xfrm>
                    <a:prstGeom prst="rect">
                      <a:avLst/>
                    </a:prstGeom>
                    <a:noFill/>
                    <a:ln>
                      <a:noFill/>
                    </a:ln>
                  </pic:spPr>
                </pic:pic>
              </a:graphicData>
            </a:graphic>
          </wp:inline>
        </w:drawing>
      </w:r>
      <w:r w:rsidRPr="000C7E08">
        <w:t xml:space="preserve"> and </w:t>
      </w:r>
      <w:r w:rsidRPr="000C7E08">
        <w:rPr>
          <w:noProof/>
          <w:position w:val="-14"/>
        </w:rPr>
        <w:drawing>
          <wp:inline distT="0" distB="0" distL="0" distR="0" wp14:anchorId="350B38F4" wp14:editId="0A94A676">
            <wp:extent cx="262255" cy="262255"/>
            <wp:effectExtent l="0" t="0" r="4445" b="4445"/>
            <wp:docPr id="12" name="Picture 12" descr="p sub exp"/>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1" descr="p sub exp"/>
                    <pic:cNvPicPr>
                      <a:picLocks noGrp="1" noRot="1" noChangeAspect="1" noEditPoints="1" noChangeArrowheads="1" noCrop="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0C7E08">
        <w:t xml:space="preserve"> </w:t>
      </w:r>
      <w:r w:rsidRPr="000C7E08">
        <w:rPr>
          <w:color w:val="222222"/>
        </w:rPr>
        <w:t>agree only at the chance level, the value of kappa is 0. When the two measurements agree perfectly, the value of kappa is 1.0.</w:t>
      </w:r>
      <w:bookmarkEnd w:id="1260"/>
    </w:p>
    <w:p w14:paraId="2947077A" w14:textId="40250F84" w:rsidR="00AE4347" w:rsidRPr="00A57B8E" w:rsidRDefault="00AE4347" w:rsidP="0089063D">
      <w:pPr>
        <w:pStyle w:val="Heading5"/>
      </w:pPr>
      <w:bookmarkStart w:id="1261" w:name="_Quadratic-Weighted_Kappa_1"/>
      <w:bookmarkEnd w:id="1261"/>
      <w:r w:rsidRPr="00A57B8E">
        <w:lastRenderedPageBreak/>
        <w:t>Quadratic</w:t>
      </w:r>
      <w:r w:rsidR="005A77E7">
        <w:t>-</w:t>
      </w:r>
      <w:r w:rsidRPr="00A57B8E">
        <w:t>Weighted Kappa</w:t>
      </w:r>
      <w:bookmarkEnd w:id="1257"/>
      <w:bookmarkEnd w:id="1258"/>
    </w:p>
    <w:p w14:paraId="58520E51" w14:textId="18BD6B87" w:rsidR="00F83AFF" w:rsidRPr="00A57B8E" w:rsidRDefault="00F83AFF" w:rsidP="0003619F">
      <w:r w:rsidRPr="00A57B8E">
        <w:t>QWK is used because kappa does not take into account the degree of disagreement between raters. It is a generalization of the simple kappa coefficient using weights to quantify the relative difference between categories. The range of the QWK is from 0.0 to</w:t>
      </w:r>
      <w:r w:rsidR="00920405">
        <w:t> </w:t>
      </w:r>
      <w:r w:rsidRPr="00A57B8E">
        <w:t>1.0, with perfect agreement being equal to 1.0.</w:t>
      </w:r>
    </w:p>
    <w:p w14:paraId="5EFC1164" w14:textId="1616C183" w:rsidR="00F83AFF" w:rsidRPr="00A57B8E" w:rsidRDefault="00F83AFF" w:rsidP="0003619F">
      <w:r w:rsidRPr="00A57B8E">
        <w:t xml:space="preserve">For a human-scored item with </w:t>
      </w:r>
      <w:r w:rsidRPr="00A57B8E">
        <w:rPr>
          <w:rFonts w:ascii="Times New Roman" w:hAnsi="Times New Roman" w:cs="Times New Roman"/>
          <w:i/>
          <w:sz w:val="26"/>
        </w:rPr>
        <w:t>m</w:t>
      </w:r>
      <w:r>
        <w:rPr>
          <w:rFonts w:ascii="Times New Roman" w:hAnsi="Times New Roman" w:cs="Times New Roman"/>
          <w:i/>
          <w:sz w:val="26"/>
        </w:rPr>
        <w:t>+1</w:t>
      </w:r>
      <w:r w:rsidRPr="00A57B8E">
        <w:t xml:space="preserve"> categories, one can construct an </w:t>
      </w:r>
      <w:r>
        <w:t>(</w:t>
      </w:r>
      <w:r w:rsidRPr="00A57B8E">
        <w:rPr>
          <w:rFonts w:ascii="Times New Roman" w:hAnsi="Times New Roman" w:cs="Times New Roman"/>
          <w:i/>
          <w:sz w:val="28"/>
          <w:szCs w:val="28"/>
        </w:rPr>
        <w:t>m</w:t>
      </w:r>
      <w:r>
        <w:rPr>
          <w:rFonts w:ascii="Times New Roman" w:hAnsi="Times New Roman" w:cs="Times New Roman"/>
          <w:i/>
          <w:sz w:val="28"/>
          <w:szCs w:val="28"/>
        </w:rPr>
        <w:t>+1)</w:t>
      </w:r>
      <w:r w:rsidRPr="00A57B8E">
        <w:rPr>
          <w:rFonts w:ascii="Times New Roman" w:hAnsi="Times New Roman" w:cs="Times New Roman"/>
          <w:i/>
          <w:sz w:val="28"/>
          <w:szCs w:val="28"/>
        </w:rPr>
        <w:t xml:space="preserve"> </w:t>
      </w:r>
      <w:r w:rsidRPr="001512BB">
        <w:rPr>
          <w:rFonts w:ascii="Helvetica" w:hAnsi="Helvetica" w:cs="Helvetica"/>
          <w:sz w:val="28"/>
          <w:szCs w:val="28"/>
        </w:rPr>
        <w:t>×</w:t>
      </w:r>
      <w:r w:rsidRPr="00A57B8E">
        <w:rPr>
          <w:rFonts w:ascii="Times New Roman" w:hAnsi="Times New Roman" w:cs="Times New Roman"/>
          <w:i/>
          <w:sz w:val="28"/>
          <w:szCs w:val="28"/>
        </w:rPr>
        <w:t xml:space="preserve"> </w:t>
      </w:r>
      <w:r>
        <w:rPr>
          <w:rFonts w:ascii="Times New Roman" w:hAnsi="Times New Roman" w:cs="Times New Roman"/>
          <w:i/>
          <w:sz w:val="28"/>
          <w:szCs w:val="28"/>
        </w:rPr>
        <w:t>(</w:t>
      </w:r>
      <w:r w:rsidRPr="00A57B8E">
        <w:rPr>
          <w:rFonts w:ascii="Times New Roman" w:hAnsi="Times New Roman" w:cs="Times New Roman"/>
          <w:i/>
          <w:sz w:val="28"/>
          <w:szCs w:val="28"/>
        </w:rPr>
        <w:t>m</w:t>
      </w:r>
      <w:r>
        <w:rPr>
          <w:rFonts w:ascii="Times New Roman" w:hAnsi="Times New Roman" w:cs="Times New Roman"/>
          <w:i/>
          <w:sz w:val="28"/>
          <w:szCs w:val="28"/>
        </w:rPr>
        <w:t>+1)</w:t>
      </w:r>
      <w:r w:rsidRPr="00A57B8E">
        <w:t xml:space="preserve"> rating table with scores provided by two raters, </w:t>
      </w:r>
      <w:r w:rsidRPr="00ED4946">
        <w:rPr>
          <w:i/>
        </w:rPr>
        <w:t>X</w:t>
      </w:r>
      <w:r w:rsidRPr="00A57B8E">
        <w:t xml:space="preserve"> and </w:t>
      </w:r>
      <w:r w:rsidRPr="00ED4946">
        <w:rPr>
          <w:i/>
        </w:rPr>
        <w:t>Y,</w:t>
      </w:r>
      <w:r>
        <w:t xml:space="preserve"> as described in </w:t>
      </w:r>
      <w:r w:rsidRPr="00BE283C">
        <w:rPr>
          <w:rStyle w:val="Cross-Reference"/>
        </w:rPr>
        <w:fldChar w:fldCharType="begin"/>
      </w:r>
      <w:r w:rsidRPr="005A67E9">
        <w:instrText xml:space="preserve"> REF  _Ref35944542 \* Lower \h </w:instrText>
      </w:r>
      <w:r>
        <w:instrText xml:space="preserve"> \* MERGEFORMAT </w:instrText>
      </w:r>
      <w:r w:rsidRPr="00BE283C">
        <w:rPr>
          <w:rStyle w:val="Cross-Reference"/>
        </w:rPr>
      </w:r>
      <w:r w:rsidRPr="00BE283C">
        <w:rPr>
          <w:rStyle w:val="Cross-Reference"/>
        </w:rPr>
        <w:fldChar w:fldCharType="separate"/>
      </w:r>
      <w:r w:rsidR="001512BB" w:rsidRPr="001512BB">
        <w:rPr>
          <w:rStyle w:val="Cross-Reference"/>
        </w:rPr>
        <w:t>table 8.9</w:t>
      </w:r>
      <w:r w:rsidRPr="00BE283C">
        <w:rPr>
          <w:rStyle w:val="Cross-Reference"/>
        </w:rPr>
        <w:fldChar w:fldCharType="end"/>
      </w:r>
      <w:r w:rsidRPr="00A57B8E">
        <w:t xml:space="preserve">. </w:t>
      </w:r>
      <w:bookmarkStart w:id="1262" w:name="_Toc310517775"/>
      <w:r w:rsidRPr="00A57B8E">
        <w:t>The weighted kappa coefficient is defined as presented in equation 8.</w:t>
      </w:r>
      <w:r w:rsidR="00C3271E">
        <w:t>6</w:t>
      </w:r>
      <w:r w:rsidRPr="00A57B8E">
        <w:t>.</w:t>
      </w:r>
      <w:r w:rsidRPr="00A57B8E">
        <w:rPr>
          <w:i/>
          <w:iCs/>
        </w:rPr>
        <w:t xml:space="preserve"> Refer to the </w:t>
      </w:r>
      <w:hyperlink w:anchor="_Alternative_Text_for_32" w:history="1">
        <w:r w:rsidR="00524D45">
          <w:rPr>
            <w:rStyle w:val="Hyperlink"/>
            <w:i/>
            <w:iCs/>
          </w:rPr>
          <w:t>Alternative Text for Equation 8.</w:t>
        </w:r>
        <w:r w:rsidR="00C3271E">
          <w:rPr>
            <w:rStyle w:val="Hyperlink"/>
            <w:i/>
            <w:iCs/>
          </w:rPr>
          <w:t>6</w:t>
        </w:r>
      </w:hyperlink>
      <w:r w:rsidRPr="00A57B8E">
        <w:rPr>
          <w:i/>
          <w:iCs/>
        </w:rPr>
        <w:t xml:space="preserve"> for a description of this equation.</w:t>
      </w:r>
    </w:p>
    <w:p w14:paraId="07340C9D" w14:textId="102D3D18" w:rsidR="00F83AFF" w:rsidRPr="00A57B8E" w:rsidRDefault="00D02FF7" w:rsidP="0003619F">
      <w:pPr>
        <w:pStyle w:val="NormalIndent2"/>
        <w:tabs>
          <w:tab w:val="right" w:pos="9900"/>
        </w:tabs>
      </w:pPr>
      <w:r w:rsidRPr="00281B54">
        <w:object w:dxaOrig="4720" w:dyaOrig="1440" w14:anchorId="795A4E95">
          <v:shape id="_x0000_i1036" type="#_x0000_t75" alt="Equation 8.6; a link to the long description for this equation is found in the preceding paragraph." style="width:259.85pt;height:79.5pt" o:ole="">
            <v:imagedata r:id="rId93" o:title=""/>
          </v:shape>
          <o:OLEObject Type="Embed" ProgID="Equation.DSMT4" ShapeID="_x0000_i1036" DrawAspect="Content" ObjectID="_1795432995" r:id="rId94"/>
        </w:object>
      </w:r>
      <w:r w:rsidR="00F83AFF" w:rsidRPr="00A57B8E">
        <w:tab/>
        <w:t>(8.</w:t>
      </w:r>
      <w:r w:rsidR="00C3271E">
        <w:t>6</w:t>
      </w:r>
      <w:r w:rsidR="00F83AFF" w:rsidRPr="00A57B8E">
        <w:t>)</w:t>
      </w:r>
    </w:p>
    <w:p w14:paraId="72D489FF" w14:textId="7DF3723A" w:rsidR="00F83AFF" w:rsidRPr="00A57B8E" w:rsidRDefault="00F83AFF" w:rsidP="0003619F">
      <w:pPr>
        <w:keepNext/>
      </w:pPr>
      <w:r w:rsidRPr="00A57B8E">
        <w:t>For QWK, the weights are calculated using equation 8.</w:t>
      </w:r>
      <w:r w:rsidR="00920405">
        <w:t>7</w:t>
      </w:r>
      <w:r w:rsidRPr="00A57B8E">
        <w:t>.</w:t>
      </w:r>
      <w:r w:rsidRPr="00A57B8E">
        <w:rPr>
          <w:i/>
          <w:iCs/>
        </w:rPr>
        <w:t xml:space="preserve"> Refer to the </w:t>
      </w:r>
      <w:hyperlink w:anchor="_Alternative_Text_for_33" w:history="1">
        <w:r w:rsidRPr="00304E87">
          <w:rPr>
            <w:rStyle w:val="Hyperlink"/>
            <w:i/>
            <w:iCs/>
          </w:rPr>
          <w:t>Alternative Text for Equation 8.</w:t>
        </w:r>
        <w:r w:rsidR="00C3271E">
          <w:rPr>
            <w:rStyle w:val="Hyperlink"/>
            <w:i/>
            <w:iCs/>
          </w:rPr>
          <w:t>7</w:t>
        </w:r>
      </w:hyperlink>
      <w:r w:rsidRPr="00A57B8E">
        <w:rPr>
          <w:i/>
          <w:iCs/>
        </w:rPr>
        <w:t xml:space="preserve"> for a description of this equation.</w:t>
      </w:r>
    </w:p>
    <w:p w14:paraId="5EBEE6DC" w14:textId="440C35BA" w:rsidR="00F83AFF" w:rsidRPr="00A57B8E" w:rsidRDefault="00D02FF7" w:rsidP="0003619F">
      <w:pPr>
        <w:pStyle w:val="NormalIndent2"/>
        <w:tabs>
          <w:tab w:val="right" w:pos="9900"/>
        </w:tabs>
      </w:pPr>
      <w:r w:rsidRPr="00281B54">
        <w:object w:dxaOrig="1640" w:dyaOrig="660" w14:anchorId="1885992D">
          <v:shape id="_x0000_i1037" type="#_x0000_t75" alt="Equation 8.7; a link to the long description for this equation is found in the preceding paragraph." style="width:91.4pt;height:41.3pt" o:ole="">
            <v:imagedata r:id="rId95" o:title=""/>
          </v:shape>
          <o:OLEObject Type="Embed" ProgID="Equation.DSMT4" ShapeID="_x0000_i1037" DrawAspect="Content" ObjectID="_1795432996" r:id="rId96"/>
        </w:object>
      </w:r>
      <w:r w:rsidR="00F83AFF" w:rsidRPr="00A57B8E">
        <w:tab/>
        <w:t>(8.</w:t>
      </w:r>
      <w:r w:rsidR="00C3271E">
        <w:t>7</w:t>
      </w:r>
      <w:r w:rsidR="00F83AFF" w:rsidRPr="00A57B8E">
        <w:t>)</w:t>
      </w:r>
    </w:p>
    <w:bookmarkEnd w:id="1262"/>
    <w:p w14:paraId="6C95AA4B" w14:textId="48CFF849" w:rsidR="003427E0" w:rsidRPr="00A57B8E" w:rsidRDefault="00697E07" w:rsidP="0089063D">
      <w:pPr>
        <w:pStyle w:val="Heading5"/>
      </w:pPr>
      <w:r>
        <w:t xml:space="preserve">Results of the </w:t>
      </w:r>
      <w:r w:rsidR="00AF3F14">
        <w:t>H</w:t>
      </w:r>
      <w:r w:rsidR="00AB310B">
        <w:t>uman</w:t>
      </w:r>
      <w:r w:rsidR="00AF3F14">
        <w:t xml:space="preserve">‒Human </w:t>
      </w:r>
      <w:r>
        <w:t>Interrater Reliabilities</w:t>
      </w:r>
    </w:p>
    <w:p w14:paraId="4D74532D" w14:textId="34D86484" w:rsidR="00F83B28" w:rsidRDefault="00AF3F14" w:rsidP="00F83B28">
      <w:r>
        <w:t>I</w:t>
      </w:r>
      <w:r w:rsidR="00FB1D28">
        <w:t>nterrater reliabilities were evaluated</w:t>
      </w:r>
      <w:r w:rsidR="00F83B28" w:rsidRPr="003E7B51">
        <w:t xml:space="preserve"> during scoring by routing a minimum of 15</w:t>
      </w:r>
      <w:r w:rsidR="00F83B28">
        <w:t xml:space="preserve"> percent</w:t>
      </w:r>
      <w:r w:rsidR="00F83B28" w:rsidRPr="003E7B51">
        <w:t xml:space="preserve"> of the responses that were most different from the training responses to expert raters and assigning the human score.</w:t>
      </w:r>
      <w:r w:rsidR="004D7C0F">
        <w:t xml:space="preserve"> The results of interrater reliability </w:t>
      </w:r>
      <w:r w:rsidR="007E2649">
        <w:t xml:space="preserve">are presented in the following tables. </w:t>
      </w:r>
    </w:p>
    <w:p w14:paraId="00A09E2C" w14:textId="7022582D" w:rsidR="00AE4347" w:rsidRPr="00A57B8E" w:rsidRDefault="00AE4347" w:rsidP="00AE4347">
      <w:r w:rsidRPr="00AB1892">
        <w:t>Table 8.</w:t>
      </w:r>
      <w:r w:rsidR="00582D87" w:rsidRPr="00AB1892">
        <w:t>I</w:t>
      </w:r>
      <w:r w:rsidRPr="00AB1892">
        <w:t>.1</w:t>
      </w:r>
      <w:r w:rsidRPr="005F59F7">
        <w:t xml:space="preserve"> through </w:t>
      </w:r>
      <w:r w:rsidRPr="00AB1892">
        <w:t>table 8.</w:t>
      </w:r>
      <w:r w:rsidR="00582D87" w:rsidRPr="00AB1892">
        <w:t>I</w:t>
      </w:r>
      <w:r w:rsidRPr="00AB1892">
        <w:t>.14</w:t>
      </w:r>
      <w:r w:rsidRPr="005F59F7">
        <w:t xml:space="preserve"> in</w:t>
      </w:r>
      <w:r w:rsidRPr="00A57B8E">
        <w:t xml:space="preserve"> </w:t>
      </w:r>
      <w:hyperlink w:anchor="_Appendix_8.I:_Interrater" w:history="1">
        <w:r w:rsidRPr="00AE7991">
          <w:rPr>
            <w:rStyle w:val="Hyperlink"/>
          </w:rPr>
          <w:t>appendix 8.</w:t>
        </w:r>
        <w:r w:rsidR="00582D87" w:rsidRPr="00AE7991">
          <w:rPr>
            <w:rStyle w:val="Hyperlink"/>
          </w:rPr>
          <w:t>I</w:t>
        </w:r>
      </w:hyperlink>
      <w:r w:rsidR="00582D87" w:rsidRPr="00A57B8E">
        <w:t xml:space="preserve"> </w:t>
      </w:r>
      <w:r w:rsidRPr="00A57B8E">
        <w:t xml:space="preserve">present the results of the interrater analyses and descriptive statistics of the ratings by the two </w:t>
      </w:r>
      <w:r w:rsidR="007E2649">
        <w:t xml:space="preserve">human </w:t>
      </w:r>
      <w:r w:rsidRPr="00A57B8E">
        <w:t>raters on short-answer items, including the following:</w:t>
      </w:r>
    </w:p>
    <w:p w14:paraId="2CE0A1E0" w14:textId="77777777" w:rsidR="00AE4347" w:rsidRPr="00A57B8E" w:rsidRDefault="00AE4347" w:rsidP="0061128F">
      <w:pPr>
        <w:pStyle w:val="bullets-one"/>
        <w:keepNext/>
      </w:pPr>
      <w:r w:rsidRPr="00A57B8E">
        <w:t>Number of score points in each item</w:t>
      </w:r>
    </w:p>
    <w:p w14:paraId="40AEE871" w14:textId="0DC72D72" w:rsidR="00AE4347" w:rsidRPr="00A57B8E" w:rsidRDefault="00AE4347" w:rsidP="00AE4347">
      <w:pPr>
        <w:pStyle w:val="bullets-one"/>
      </w:pPr>
      <w:r w:rsidRPr="00A57B8E">
        <w:t xml:space="preserve">Number of </w:t>
      </w:r>
      <w:r w:rsidR="00FA6B75">
        <w:t>students</w:t>
      </w:r>
      <w:r w:rsidR="00FA6B75" w:rsidRPr="00A57B8E">
        <w:t xml:space="preserve"> </w:t>
      </w:r>
      <w:r w:rsidRPr="00A57B8E">
        <w:t xml:space="preserve">for each </w:t>
      </w:r>
      <w:r w:rsidR="00FA6B75">
        <w:t>item</w:t>
      </w:r>
    </w:p>
    <w:p w14:paraId="612EF4EA" w14:textId="77777777" w:rsidR="00AE4347" w:rsidRPr="00A57B8E" w:rsidRDefault="00AE4347" w:rsidP="00AE4347">
      <w:pPr>
        <w:pStyle w:val="bullets-one"/>
      </w:pPr>
      <w:r w:rsidRPr="00A57B8E">
        <w:t>QWK</w:t>
      </w:r>
    </w:p>
    <w:p w14:paraId="61769B6F" w14:textId="77777777" w:rsidR="00AE4347" w:rsidRPr="00A57B8E" w:rsidRDefault="00AE4347" w:rsidP="00AE4347">
      <w:pPr>
        <w:pStyle w:val="bullets-one"/>
      </w:pPr>
      <w:r w:rsidRPr="00A57B8E">
        <w:t>Percent of exact agreement</w:t>
      </w:r>
    </w:p>
    <w:p w14:paraId="1E35D6C8" w14:textId="77777777" w:rsidR="00AE4347" w:rsidRPr="00A57B8E" w:rsidRDefault="00AE4347" w:rsidP="00AE4347">
      <w:pPr>
        <w:pStyle w:val="bullets-one"/>
      </w:pPr>
      <w:r w:rsidRPr="00A57B8E">
        <w:t>Percent of adjacent agreement</w:t>
      </w:r>
    </w:p>
    <w:p w14:paraId="38A742A1" w14:textId="1454D76F" w:rsidR="002F49D0" w:rsidRPr="00A57B8E" w:rsidRDefault="00903AFE" w:rsidP="00AE4347">
      <w:pPr>
        <w:pStyle w:val="bullets-one"/>
      </w:pPr>
      <w:r>
        <w:t>Percent of exact agreement and adjacent agreement</w:t>
      </w:r>
    </w:p>
    <w:p w14:paraId="5EC592D9" w14:textId="347D6AA6" w:rsidR="00AE4347" w:rsidRPr="00A57B8E" w:rsidRDefault="00AE4347" w:rsidP="00AE4347">
      <w:r w:rsidRPr="00AB1892">
        <w:t>Table 8.</w:t>
      </w:r>
      <w:r w:rsidR="00582D87" w:rsidRPr="00AB1892">
        <w:t>I</w:t>
      </w:r>
      <w:r w:rsidRPr="00AB1892">
        <w:t>.15</w:t>
      </w:r>
      <w:r w:rsidRPr="005F59F7">
        <w:t xml:space="preserve"> through </w:t>
      </w:r>
      <w:r w:rsidRPr="00AB1892">
        <w:t>table 8.</w:t>
      </w:r>
      <w:r w:rsidR="00582D87" w:rsidRPr="00AB1892">
        <w:t>I</w:t>
      </w:r>
      <w:r w:rsidRPr="00AB1892">
        <w:t>.21</w:t>
      </w:r>
      <w:r w:rsidRPr="005F59F7">
        <w:t xml:space="preserve"> present t</w:t>
      </w:r>
      <w:r w:rsidRPr="00A57B8E">
        <w:t xml:space="preserve">he results of the interrater analyses on writing extended-response (WER) items. The number of items that did not </w:t>
      </w:r>
      <w:r w:rsidRPr="005F59F7">
        <w:t>meet the Smarter Balanced interrater agreement standards</w:t>
      </w:r>
      <w:r w:rsidRPr="005F59F7" w:rsidDel="00D672D0">
        <w:t xml:space="preserve"> </w:t>
      </w:r>
      <w:r w:rsidRPr="005F59F7">
        <w:t xml:space="preserve">were flagged and presented in </w:t>
      </w:r>
      <w:r w:rsidR="00A438F7" w:rsidRPr="00A438F7">
        <w:rPr>
          <w:rStyle w:val="Cross-Reference"/>
        </w:rPr>
        <w:fldChar w:fldCharType="begin"/>
      </w:r>
      <w:r w:rsidR="00A438F7" w:rsidRPr="00A438F7">
        <w:rPr>
          <w:rStyle w:val="Cross-Reference"/>
        </w:rPr>
        <w:instrText xml:space="preserve"> REF  _Ref122614558 \* Lower \h </w:instrText>
      </w:r>
      <w:r w:rsidR="00A438F7">
        <w:rPr>
          <w:rStyle w:val="Cross-Reference"/>
        </w:rPr>
        <w:instrText xml:space="preserve"> \* MERGEFORMAT </w:instrText>
      </w:r>
      <w:r w:rsidR="00A438F7" w:rsidRPr="00A438F7">
        <w:rPr>
          <w:rStyle w:val="Cross-Reference"/>
        </w:rPr>
      </w:r>
      <w:r w:rsidR="00A438F7" w:rsidRPr="00A438F7">
        <w:rPr>
          <w:rStyle w:val="Cross-Reference"/>
        </w:rPr>
        <w:fldChar w:fldCharType="separate"/>
      </w:r>
      <w:r w:rsidR="001512BB" w:rsidRPr="001512BB">
        <w:rPr>
          <w:rStyle w:val="Cross-Reference"/>
        </w:rPr>
        <w:t>table 7.3</w:t>
      </w:r>
      <w:r w:rsidR="00A438F7" w:rsidRPr="00A438F7">
        <w:rPr>
          <w:rStyle w:val="Cross-Reference"/>
        </w:rPr>
        <w:fldChar w:fldCharType="end"/>
      </w:r>
      <w:r w:rsidRPr="005F59F7">
        <w:t>.</w:t>
      </w:r>
      <w:r w:rsidRPr="00A57B8E">
        <w:t xml:space="preserve"> In addition to the statistics described previously, the dimension name is also identified.</w:t>
      </w:r>
      <w:r w:rsidR="004132EB">
        <w:t xml:space="preserve"> Note that tables in this section represent interrater reliability for human-to-human scores. Results of interrater reliability for human-to-automated scores are included in </w:t>
      </w:r>
      <w:r w:rsidR="00CD1ED9" w:rsidRPr="00CD1ED9">
        <w:rPr>
          <w:rStyle w:val="Cross-Reference"/>
        </w:rPr>
        <w:fldChar w:fldCharType="begin"/>
      </w:r>
      <w:r w:rsidR="00CD1ED9" w:rsidRPr="00CD1ED9">
        <w:rPr>
          <w:rStyle w:val="Cross-Reference"/>
        </w:rPr>
        <w:instrText xml:space="preserve"> REF  _Ref122615319 \* Lower \h </w:instrText>
      </w:r>
      <w:r w:rsidR="00CD1ED9">
        <w:rPr>
          <w:rStyle w:val="Cross-Reference"/>
        </w:rPr>
        <w:instrText xml:space="preserve"> \* MERGEFORMAT </w:instrText>
      </w:r>
      <w:r w:rsidR="00CD1ED9" w:rsidRPr="00CD1ED9">
        <w:rPr>
          <w:rStyle w:val="Cross-Reference"/>
        </w:rPr>
      </w:r>
      <w:r w:rsidR="00CD1ED9" w:rsidRPr="00CD1ED9">
        <w:rPr>
          <w:rStyle w:val="Cross-Reference"/>
        </w:rPr>
        <w:fldChar w:fldCharType="separate"/>
      </w:r>
      <w:r w:rsidR="001512BB" w:rsidRPr="001512BB">
        <w:rPr>
          <w:rStyle w:val="Cross-Reference"/>
        </w:rPr>
        <w:t>table 7.12</w:t>
      </w:r>
      <w:r w:rsidR="00CD1ED9" w:rsidRPr="00CD1ED9">
        <w:rPr>
          <w:rStyle w:val="Cross-Reference"/>
        </w:rPr>
        <w:fldChar w:fldCharType="end"/>
      </w:r>
      <w:r w:rsidR="00E60F82">
        <w:t xml:space="preserve"> through </w:t>
      </w:r>
      <w:r w:rsidR="00CD1ED9" w:rsidRPr="00CD1ED9">
        <w:rPr>
          <w:rStyle w:val="Cross-Reference"/>
        </w:rPr>
        <w:fldChar w:fldCharType="begin"/>
      </w:r>
      <w:r w:rsidR="00CD1ED9" w:rsidRPr="00CD1ED9">
        <w:rPr>
          <w:rStyle w:val="Cross-Reference"/>
        </w:rPr>
        <w:instrText xml:space="preserve"> REF  _Ref122615494 \* Lower \h </w:instrText>
      </w:r>
      <w:r w:rsidR="00CD1ED9">
        <w:rPr>
          <w:rStyle w:val="Cross-Reference"/>
        </w:rPr>
        <w:instrText xml:space="preserve"> \* MERGEFORMAT </w:instrText>
      </w:r>
      <w:r w:rsidR="00CD1ED9" w:rsidRPr="00CD1ED9">
        <w:rPr>
          <w:rStyle w:val="Cross-Reference"/>
        </w:rPr>
      </w:r>
      <w:r w:rsidR="00CD1ED9" w:rsidRPr="00CD1ED9">
        <w:rPr>
          <w:rStyle w:val="Cross-Reference"/>
        </w:rPr>
        <w:fldChar w:fldCharType="separate"/>
      </w:r>
      <w:r w:rsidR="001512BB" w:rsidRPr="001512BB">
        <w:rPr>
          <w:rStyle w:val="Cross-Reference"/>
        </w:rPr>
        <w:t>table 7.17</w:t>
      </w:r>
      <w:r w:rsidR="00CD1ED9" w:rsidRPr="00CD1ED9">
        <w:rPr>
          <w:rStyle w:val="Cross-Reference"/>
        </w:rPr>
        <w:fldChar w:fldCharType="end"/>
      </w:r>
      <w:r w:rsidR="00E60F82">
        <w:t xml:space="preserve">. </w:t>
      </w:r>
    </w:p>
    <w:p w14:paraId="5C9F7841" w14:textId="2CB9B009" w:rsidR="00AE4347" w:rsidRPr="00A57B8E" w:rsidRDefault="00AE4347" w:rsidP="00AE4347">
      <w:bookmarkStart w:id="1263" w:name="_Hlk90456580"/>
      <w:r w:rsidRPr="00A57B8E">
        <w:t xml:space="preserve">Refer to </w:t>
      </w:r>
      <w:hyperlink w:anchor="_Scoring_and_Reporting" w:history="1">
        <w:r w:rsidRPr="00AE7991">
          <w:rPr>
            <w:rStyle w:val="Hyperlink"/>
            <w:i/>
          </w:rPr>
          <w:t>Chapter 7: Scoring and Reporting</w:t>
        </w:r>
      </w:hyperlink>
      <w:r w:rsidRPr="00A57B8E">
        <w:t xml:space="preserve"> of this report and the </w:t>
      </w:r>
      <w:r w:rsidRPr="00A57B8E">
        <w:rPr>
          <w:i/>
        </w:rPr>
        <w:t>Smarter Balanced Scoring Guide for Grades 3, 6, and 11: English/Language Arts Performance Task Full-Write Baseline Sets</w:t>
      </w:r>
      <w:r w:rsidRPr="00A57B8E">
        <w:t xml:space="preserve"> (Smarter Balanced, 2014) for scoring dimensions.</w:t>
      </w:r>
    </w:p>
    <w:p w14:paraId="3E369520" w14:textId="7EC61CAC" w:rsidR="00EA67FB" w:rsidRDefault="00EA67FB" w:rsidP="0089063D">
      <w:pPr>
        <w:pStyle w:val="Heading4"/>
        <w:rPr>
          <w:webHidden/>
        </w:rPr>
      </w:pPr>
      <w:bookmarkStart w:id="1264" w:name="_Toc136423352"/>
      <w:bookmarkEnd w:id="1263"/>
      <w:r w:rsidRPr="001A3E9E">
        <w:lastRenderedPageBreak/>
        <w:t>Agreement Between Artificial Intelligence and Human Scoring</w:t>
      </w:r>
      <w:bookmarkEnd w:id="1264"/>
    </w:p>
    <w:p w14:paraId="377C52D8" w14:textId="6898C470" w:rsidR="009822BC" w:rsidRDefault="005F2FF7" w:rsidP="008D6859">
      <w:r>
        <w:t>In the 2021</w:t>
      </w:r>
      <w:r>
        <w:rPr>
          <w:rFonts w:cs="Arial"/>
        </w:rPr>
        <w:t>‒</w:t>
      </w:r>
      <w:r>
        <w:t>22</w:t>
      </w:r>
      <w:r w:rsidR="009822BC">
        <w:t xml:space="preserve"> test</w:t>
      </w:r>
      <w:r>
        <w:t xml:space="preserve"> administration, </w:t>
      </w:r>
      <w:r w:rsidR="00857B91">
        <w:t xml:space="preserve">MI’s </w:t>
      </w:r>
      <w:r w:rsidR="00273C57">
        <w:t>automat</w:t>
      </w:r>
      <w:r w:rsidR="006B7763">
        <w:t>ed</w:t>
      </w:r>
      <w:r w:rsidR="00273C57">
        <w:t xml:space="preserve"> scoring (</w:t>
      </w:r>
      <w:r w:rsidR="006B7763">
        <w:t>artificial intelligence [</w:t>
      </w:r>
      <w:r w:rsidR="00273C57">
        <w:t>AI</w:t>
      </w:r>
      <w:r w:rsidR="006B7763">
        <w:t>]</w:t>
      </w:r>
      <w:r w:rsidR="00273C57">
        <w:t>)</w:t>
      </w:r>
      <w:r>
        <w:t xml:space="preserve"> was evaluated</w:t>
      </w:r>
      <w:r w:rsidRPr="003E7B51">
        <w:t xml:space="preserve"> </w:t>
      </w:r>
      <w:r w:rsidR="000029A9">
        <w:t>using interrater reliability</w:t>
      </w:r>
      <w:r w:rsidR="00273C57">
        <w:t xml:space="preserve"> between AI</w:t>
      </w:r>
      <w:r w:rsidR="006B7763">
        <w:t>-generated</w:t>
      </w:r>
      <w:r w:rsidR="00273C57">
        <w:t xml:space="preserve"> and human scores</w:t>
      </w:r>
      <w:r w:rsidR="000029A9">
        <w:t xml:space="preserve">. </w:t>
      </w:r>
      <w:r w:rsidR="008B7D32">
        <w:t>First, e</w:t>
      </w:r>
      <w:r w:rsidRPr="003E7B51">
        <w:t xml:space="preserve">ach automated scoring model was </w:t>
      </w:r>
      <w:r>
        <w:t>evaluated for interrater reliability</w:t>
      </w:r>
      <w:r w:rsidR="00D86808">
        <w:t xml:space="preserve"> as initial evaluation</w:t>
      </w:r>
      <w:r>
        <w:t xml:space="preserve"> using</w:t>
      </w:r>
      <w:r w:rsidRPr="003E7B51">
        <w:t xml:space="preserve"> the human-scored training data</w:t>
      </w:r>
      <w:r w:rsidR="001C02F3">
        <w:t xml:space="preserve"> between human and </w:t>
      </w:r>
      <w:r w:rsidR="006B7763">
        <w:t>automated</w:t>
      </w:r>
      <w:r w:rsidR="001C02F3">
        <w:t xml:space="preserve"> scores, as well as </w:t>
      </w:r>
      <w:r w:rsidRPr="003E7B51">
        <w:t xml:space="preserve">comparing the performance of </w:t>
      </w:r>
      <w:r w:rsidR="006B7763">
        <w:t>automated</w:t>
      </w:r>
      <w:r w:rsidR="001C02F3">
        <w:t xml:space="preserve"> scoring </w:t>
      </w:r>
      <w:r w:rsidRPr="003E7B51">
        <w:t xml:space="preserve">to the performance of expert raters. </w:t>
      </w:r>
    </w:p>
    <w:p w14:paraId="026C63E0" w14:textId="5D4AF38A" w:rsidR="008D6859" w:rsidRPr="008D6859" w:rsidRDefault="008B7D32" w:rsidP="008D6859">
      <w:r>
        <w:t>Second, a</w:t>
      </w:r>
      <w:r w:rsidR="00D86808">
        <w:t>fter all</w:t>
      </w:r>
      <w:r w:rsidR="00D86808" w:rsidRPr="00462EA9">
        <w:t xml:space="preserve"> models associated with items that passed initial validation were subject to a secondary validation</w:t>
      </w:r>
      <w:r w:rsidR="005A0139">
        <w:t xml:space="preserve">. The secondary </w:t>
      </w:r>
      <w:r>
        <w:t>validation</w:t>
      </w:r>
      <w:r w:rsidR="005A0139">
        <w:t xml:space="preserve"> used </w:t>
      </w:r>
      <w:r w:rsidR="00D86808" w:rsidRPr="00462EA9">
        <w:t>the first available 500 responses</w:t>
      </w:r>
      <w:r w:rsidR="00D86808">
        <w:t xml:space="preserve"> per </w:t>
      </w:r>
      <w:r w:rsidR="00D86808" w:rsidRPr="00462EA9">
        <w:t xml:space="preserve">item, at a minimum. Responses from this sample were scored by both the automated scoring engine and an expert rater. If </w:t>
      </w:r>
      <w:r w:rsidR="00B10247">
        <w:t>the interrater reliability</w:t>
      </w:r>
      <w:r w:rsidR="00F70CB9">
        <w:t xml:space="preserve"> between </w:t>
      </w:r>
      <w:r w:rsidR="006B7763">
        <w:t>automated</w:t>
      </w:r>
      <w:r w:rsidR="00F70CB9">
        <w:t xml:space="preserve"> scores and the score</w:t>
      </w:r>
      <w:r w:rsidR="00D86808" w:rsidRPr="00462EA9">
        <w:t>s assigned by the expert raters, subsequent student responses for a given item are scored using a hybrid human</w:t>
      </w:r>
      <w:r w:rsidR="009822BC">
        <w:t>–</w:t>
      </w:r>
      <w:r w:rsidR="00D86808" w:rsidRPr="00462EA9">
        <w:t>automated scoring approach. If not, the item was hand</w:t>
      </w:r>
      <w:r w:rsidR="00D86808">
        <w:t xml:space="preserve"> </w:t>
      </w:r>
      <w:r w:rsidR="00D86808" w:rsidRPr="00462EA9">
        <w:t>scored.</w:t>
      </w:r>
      <w:r w:rsidR="00A552A1">
        <w:t xml:space="preserve"> Results of interrater reliability</w:t>
      </w:r>
      <w:r w:rsidR="004C730B">
        <w:t xml:space="preserve"> between human </w:t>
      </w:r>
      <w:r w:rsidR="006B7763">
        <w:t xml:space="preserve">and automated </w:t>
      </w:r>
      <w:r w:rsidR="004C730B">
        <w:t>scoring</w:t>
      </w:r>
      <w:r w:rsidR="00A552A1">
        <w:t xml:space="preserve"> </w:t>
      </w:r>
      <w:r w:rsidR="004C730B">
        <w:t xml:space="preserve">for initial validation and secondary validation are reported in </w:t>
      </w:r>
      <w:r w:rsidR="009822BC" w:rsidRPr="009822BC">
        <w:rPr>
          <w:rStyle w:val="Cross-Reference"/>
        </w:rPr>
        <w:fldChar w:fldCharType="begin"/>
      </w:r>
      <w:r w:rsidR="009822BC" w:rsidRPr="009822BC">
        <w:rPr>
          <w:rStyle w:val="Cross-Reference"/>
        </w:rPr>
        <w:instrText xml:space="preserve"> REF  _Ref125983288 \* Lower \h </w:instrText>
      </w:r>
      <w:r w:rsidR="009822BC">
        <w:rPr>
          <w:rStyle w:val="Cross-Reference"/>
        </w:rPr>
        <w:instrText xml:space="preserve"> \* MERGEFORMAT </w:instrText>
      </w:r>
      <w:r w:rsidR="009822BC" w:rsidRPr="009822BC">
        <w:rPr>
          <w:rStyle w:val="Cross-Reference"/>
        </w:rPr>
      </w:r>
      <w:r w:rsidR="009822BC" w:rsidRPr="009822BC">
        <w:rPr>
          <w:rStyle w:val="Cross-Reference"/>
        </w:rPr>
        <w:fldChar w:fldCharType="separate"/>
      </w:r>
      <w:r w:rsidR="001512BB" w:rsidRPr="001512BB">
        <w:rPr>
          <w:rStyle w:val="Cross-Reference"/>
        </w:rPr>
        <w:t>table 7.12</w:t>
      </w:r>
      <w:r w:rsidR="009822BC" w:rsidRPr="009822BC">
        <w:rPr>
          <w:rStyle w:val="Cross-Reference"/>
        </w:rPr>
        <w:fldChar w:fldCharType="end"/>
      </w:r>
      <w:r w:rsidR="004C730B">
        <w:t xml:space="preserve"> through </w:t>
      </w:r>
      <w:r w:rsidR="009822BC" w:rsidRPr="000541E0">
        <w:rPr>
          <w:rStyle w:val="Cross-Reference"/>
        </w:rPr>
        <w:fldChar w:fldCharType="begin"/>
      </w:r>
      <w:r w:rsidR="009822BC" w:rsidRPr="000541E0">
        <w:rPr>
          <w:rStyle w:val="Cross-Reference"/>
        </w:rPr>
        <w:instrText xml:space="preserve"> REF  _Ref125983299 \* Lower \h </w:instrText>
      </w:r>
      <w:r w:rsidR="000541E0">
        <w:rPr>
          <w:rStyle w:val="Cross-Reference"/>
        </w:rPr>
        <w:instrText xml:space="preserve"> \* MERGEFORMAT </w:instrText>
      </w:r>
      <w:r w:rsidR="009822BC" w:rsidRPr="000541E0">
        <w:rPr>
          <w:rStyle w:val="Cross-Reference"/>
        </w:rPr>
      </w:r>
      <w:r w:rsidR="009822BC" w:rsidRPr="000541E0">
        <w:rPr>
          <w:rStyle w:val="Cross-Reference"/>
        </w:rPr>
        <w:fldChar w:fldCharType="separate"/>
      </w:r>
      <w:r w:rsidR="001512BB" w:rsidRPr="001512BB">
        <w:rPr>
          <w:rStyle w:val="Cross-Reference"/>
        </w:rPr>
        <w:t>table 7.17</w:t>
      </w:r>
      <w:r w:rsidR="009822BC" w:rsidRPr="000541E0">
        <w:rPr>
          <w:rStyle w:val="Cross-Reference"/>
        </w:rPr>
        <w:fldChar w:fldCharType="end"/>
      </w:r>
      <w:r w:rsidR="004C730B">
        <w:t>.</w:t>
      </w:r>
      <w:r w:rsidR="00D86808" w:rsidRPr="00462EA9">
        <w:t xml:space="preserve"> </w:t>
      </w:r>
      <w:r w:rsidR="007414C4">
        <w:t xml:space="preserve">Refer </w:t>
      </w:r>
      <w:r w:rsidR="00FA735B">
        <w:t xml:space="preserve">to subsection </w:t>
      </w:r>
      <w:hyperlink w:anchor="_Automated_Scoring" w:history="1">
        <w:r w:rsidR="00FA735B" w:rsidRPr="00487FEC">
          <w:rPr>
            <w:rStyle w:val="Hyperlink"/>
            <w:i/>
            <w:iCs/>
          </w:rPr>
          <w:t>7.2.</w:t>
        </w:r>
        <w:r w:rsidR="004D41A0">
          <w:rPr>
            <w:rStyle w:val="Hyperlink"/>
            <w:i/>
            <w:iCs/>
          </w:rPr>
          <w:t>6</w:t>
        </w:r>
        <w:r w:rsidR="00FA735B" w:rsidRPr="00487FEC">
          <w:rPr>
            <w:rStyle w:val="Hyperlink"/>
            <w:i/>
            <w:iCs/>
          </w:rPr>
          <w:t xml:space="preserve"> Automated </w:t>
        </w:r>
        <w:r w:rsidR="00CD1ED9" w:rsidRPr="00487FEC">
          <w:rPr>
            <w:rStyle w:val="Hyperlink"/>
            <w:i/>
            <w:iCs/>
          </w:rPr>
          <w:t>S</w:t>
        </w:r>
        <w:r w:rsidR="00FA735B" w:rsidRPr="00487FEC">
          <w:rPr>
            <w:rStyle w:val="Hyperlink"/>
            <w:i/>
            <w:iCs/>
          </w:rPr>
          <w:t>coring</w:t>
        </w:r>
      </w:hyperlink>
      <w:r w:rsidR="00FA735B">
        <w:t xml:space="preserve"> for details.</w:t>
      </w:r>
      <w:r w:rsidR="00A272C4">
        <w:t xml:space="preserve"> </w:t>
      </w:r>
    </w:p>
    <w:p w14:paraId="52F0ABDE" w14:textId="20147BB0" w:rsidR="00565D2F" w:rsidRDefault="00565D2F" w:rsidP="0089063D">
      <w:pPr>
        <w:pStyle w:val="Heading3"/>
        <w:ind w:left="446" w:hanging="446"/>
        <w:rPr>
          <w:webHidden/>
        </w:rPr>
      </w:pPr>
      <w:bookmarkStart w:id="1265" w:name="_Validity_Evidence"/>
      <w:bookmarkStart w:id="1266" w:name="_Toc136423353"/>
      <w:bookmarkEnd w:id="1265"/>
      <w:r w:rsidRPr="001A3E9E">
        <w:t>Validity Evidence</w:t>
      </w:r>
      <w:bookmarkEnd w:id="1266"/>
    </w:p>
    <w:p w14:paraId="1A8F9C85" w14:textId="77777777" w:rsidR="005F4B0D" w:rsidRPr="00943846" w:rsidRDefault="005F4B0D" w:rsidP="0003619F">
      <w:bookmarkStart w:id="1267" w:name="_Hlk129018900"/>
      <w:r w:rsidRPr="00943846">
        <w:t xml:space="preserve">Validity refers to the degree to which each interpretation or use of a test score is supported </w:t>
      </w:r>
      <w:bookmarkStart w:id="1268" w:name="_Hlk90456597"/>
      <w:r w:rsidRPr="00943846">
        <w:t>by the accumulated evidence (American Educational Research Association [AERA], American Psychological Association [APA], &amp; National Council on Measurement in Education [NCME], 2014; ETS, 2014). It constitutes the central notion underlying the development, administration, and scoring of a test and the uses and interpretations of test scores.</w:t>
      </w:r>
    </w:p>
    <w:p w14:paraId="127458BC" w14:textId="77777777" w:rsidR="005F4B0D" w:rsidRPr="00943846" w:rsidRDefault="005F4B0D" w:rsidP="0003619F">
      <w:r w:rsidRPr="00943846">
        <w:t>Validation is the process of accumulating evidence to support each proposed score interpretation or use. This validation process does not rely on a single study or gathering only one type of evidence. Rather, validation involves multiple investigations and different kinds of supporting evidence (AERA, APA, &amp; NCME, 2014; Cronbach, 1971; ETS, 2014; Kane, 2006). It begins with the test design and is implicit throughout the entire assessment process, which includes item development and field testing, analyses of items, standard setting, test scaling and linking, scoring, reporting, and score usage.</w:t>
      </w:r>
      <w:bookmarkEnd w:id="1268"/>
    </w:p>
    <w:p w14:paraId="147CE38A" w14:textId="53A2D959" w:rsidR="005F4B0D" w:rsidRPr="00943846" w:rsidRDefault="005F4B0D" w:rsidP="0003619F">
      <w:r w:rsidRPr="00943846">
        <w:t xml:space="preserve">In this section, the evidence gathered is presented to support the intended uses and interpretations of scores for the </w:t>
      </w:r>
      <w:r w:rsidR="00323ED2">
        <w:t>CAASPP Smarter Balanced Summative Assessments</w:t>
      </w:r>
      <w:r w:rsidRPr="00943846">
        <w:t xml:space="preserve">. This section discusses some of the principles prescribed by AERA, APA, and NCME’s </w:t>
      </w:r>
      <w:r w:rsidRPr="00943846">
        <w:rPr>
          <w:i/>
        </w:rPr>
        <w:t xml:space="preserve">Standards for Educational and Psychological Testing </w:t>
      </w:r>
      <w:r w:rsidRPr="00943846">
        <w:t>(2014). These</w:t>
      </w:r>
      <w:r w:rsidRPr="00943846">
        <w:rPr>
          <w:i/>
        </w:rPr>
        <w:t xml:space="preserve"> Standards</w:t>
      </w:r>
      <w:r w:rsidRPr="00943846">
        <w:t xml:space="preserve"> require a clear definition of the purpose of the test, a description of the constructs to be assessed, and the population to be assessed, as well as how the scores are to be interpreted and used. </w:t>
      </w:r>
    </w:p>
    <w:p w14:paraId="1631E44D" w14:textId="134E0702" w:rsidR="005F4B0D" w:rsidRPr="00943846" w:rsidRDefault="005F4B0D" w:rsidP="0003619F">
      <w:r>
        <w:t xml:space="preserve">The </w:t>
      </w:r>
      <w:r w:rsidRPr="67270392">
        <w:rPr>
          <w:i/>
          <w:iCs/>
        </w:rPr>
        <w:t xml:space="preserve">Standards </w:t>
      </w:r>
      <w:r>
        <w:t>identify five kinds of evidence that can provide support for score interpretations and uses:</w:t>
      </w:r>
    </w:p>
    <w:p w14:paraId="1310162C" w14:textId="77777777" w:rsidR="005F4B0D" w:rsidRPr="00943846" w:rsidRDefault="005F4B0D" w:rsidP="0089063D">
      <w:pPr>
        <w:pStyle w:val="Numbered"/>
        <w:numPr>
          <w:ilvl w:val="0"/>
          <w:numId w:val="47"/>
        </w:numPr>
        <w:spacing w:before="10"/>
        <w:ind w:left="864" w:hanging="288"/>
        <w:contextualSpacing/>
      </w:pPr>
      <w:r w:rsidRPr="00943846">
        <w:t>Evidence based on test content</w:t>
      </w:r>
    </w:p>
    <w:p w14:paraId="6B2F524D" w14:textId="77777777" w:rsidR="005F4B0D" w:rsidRPr="00943846" w:rsidRDefault="005F4B0D" w:rsidP="0089063D">
      <w:pPr>
        <w:pStyle w:val="Numbered"/>
        <w:numPr>
          <w:ilvl w:val="0"/>
          <w:numId w:val="47"/>
        </w:numPr>
        <w:spacing w:before="10"/>
        <w:ind w:left="864" w:hanging="288"/>
        <w:contextualSpacing/>
      </w:pPr>
      <w:r w:rsidRPr="00943846">
        <w:t>Evidence based on relations to other variables</w:t>
      </w:r>
    </w:p>
    <w:p w14:paraId="11753648" w14:textId="77777777" w:rsidR="005F4B0D" w:rsidRPr="00943846" w:rsidRDefault="005F4B0D" w:rsidP="0089063D">
      <w:pPr>
        <w:pStyle w:val="Numbered"/>
        <w:numPr>
          <w:ilvl w:val="0"/>
          <w:numId w:val="47"/>
        </w:numPr>
        <w:spacing w:before="10"/>
        <w:ind w:left="864" w:hanging="288"/>
        <w:contextualSpacing/>
      </w:pPr>
      <w:r w:rsidRPr="00943846">
        <w:t>Evidence based on response processes</w:t>
      </w:r>
    </w:p>
    <w:p w14:paraId="58B0279F" w14:textId="77777777" w:rsidR="005F4B0D" w:rsidRPr="00943846" w:rsidRDefault="005F4B0D" w:rsidP="0089063D">
      <w:pPr>
        <w:pStyle w:val="Numbered"/>
        <w:keepNext/>
        <w:numPr>
          <w:ilvl w:val="0"/>
          <w:numId w:val="47"/>
        </w:numPr>
        <w:spacing w:before="10"/>
        <w:ind w:left="864" w:hanging="288"/>
        <w:contextualSpacing/>
      </w:pPr>
      <w:r w:rsidRPr="00943846">
        <w:t>Evidence based on internal structure</w:t>
      </w:r>
    </w:p>
    <w:p w14:paraId="78ECD2D4" w14:textId="77777777" w:rsidR="005F4B0D" w:rsidRPr="00943846" w:rsidRDefault="005F4B0D" w:rsidP="0089063D">
      <w:pPr>
        <w:pStyle w:val="Numbered"/>
        <w:numPr>
          <w:ilvl w:val="0"/>
          <w:numId w:val="47"/>
        </w:numPr>
        <w:spacing w:before="10"/>
        <w:ind w:left="864" w:hanging="288"/>
        <w:contextualSpacing/>
      </w:pPr>
      <w:r w:rsidRPr="00943846">
        <w:t>Evidence based on the consequences of testing</w:t>
      </w:r>
    </w:p>
    <w:p w14:paraId="30610794" w14:textId="4E64D29D" w:rsidR="005F4B0D" w:rsidRPr="00FF01B0" w:rsidRDefault="005F4B0D" w:rsidP="0003619F">
      <w:r w:rsidRPr="00943846">
        <w:lastRenderedPageBreak/>
        <w:t xml:space="preserve">The next subsection defines the purpose of the </w:t>
      </w:r>
      <w:r w:rsidR="00127C17" w:rsidRPr="00A57B8E">
        <w:t xml:space="preserve">CAASPP </w:t>
      </w:r>
      <w:r w:rsidR="00127C17" w:rsidRPr="00920405">
        <w:t>computer-based</w:t>
      </w:r>
      <w:r w:rsidR="00127C17" w:rsidRPr="00A57B8E">
        <w:t xml:space="preserve"> summative assessments</w:t>
      </w:r>
      <w:r w:rsidRPr="00943846">
        <w:t>, followed by a description and discussion of different kinds of validity evidence that have been gathered.</w:t>
      </w:r>
    </w:p>
    <w:p w14:paraId="576563A1" w14:textId="5325BEB6" w:rsidR="00FD3BFD" w:rsidRDefault="00FD3BFD" w:rsidP="0089063D">
      <w:pPr>
        <w:pStyle w:val="Heading4"/>
        <w:rPr>
          <w:webHidden/>
        </w:rPr>
      </w:pPr>
      <w:bookmarkStart w:id="1269" w:name="_Toc136423354"/>
      <w:bookmarkEnd w:id="1267"/>
      <w:r w:rsidRPr="001A3E9E">
        <w:t xml:space="preserve">Design of the </w:t>
      </w:r>
      <w:r w:rsidR="00F105FA">
        <w:t xml:space="preserve">CAASPP Smarter Balance Summative </w:t>
      </w:r>
      <w:r>
        <w:t>Assessment</w:t>
      </w:r>
      <w:bookmarkEnd w:id="1269"/>
    </w:p>
    <w:p w14:paraId="007D2554" w14:textId="77777777" w:rsidR="001F4ACE" w:rsidRPr="00A57B8E" w:rsidRDefault="001F4ACE" w:rsidP="0089063D">
      <w:pPr>
        <w:pStyle w:val="Heading5"/>
        <w:numPr>
          <w:ilvl w:val="3"/>
          <w:numId w:val="32"/>
        </w:numPr>
        <w:ind w:left="864" w:hanging="720"/>
      </w:pPr>
      <w:bookmarkStart w:id="1270" w:name="_Toc459039284"/>
      <w:bookmarkStart w:id="1271" w:name="_Toc520202805"/>
      <w:r w:rsidRPr="00A57B8E">
        <w:t>Purpose</w:t>
      </w:r>
      <w:bookmarkEnd w:id="1270"/>
      <w:bookmarkEnd w:id="1271"/>
    </w:p>
    <w:p w14:paraId="5C0DAA65" w14:textId="50D596CB" w:rsidR="001F4ACE" w:rsidRPr="00A57B8E" w:rsidRDefault="001F4ACE" w:rsidP="001F4ACE">
      <w:bookmarkStart w:id="1272" w:name="_Hlk125712434"/>
      <w:bookmarkStart w:id="1273" w:name="_Toc459039285"/>
      <w:bookmarkStart w:id="1274" w:name="_Toc520202806"/>
      <w:r w:rsidRPr="00A57B8E">
        <w:t>The primary purpose of the CAASPP assessment system is to “</w:t>
      </w:r>
      <w:r w:rsidRPr="00A57B8E">
        <w:rPr>
          <w:rFonts w:ascii="Helvetica" w:hAnsi="Helvetica" w:cs="Helvetica"/>
          <w:shd w:val="clear" w:color="auto" w:fill="FFFFFF"/>
        </w:rPr>
        <w:t>assist teachers, administrators, students, and parents by promoting high-quality teaching and learning through the use of a variety of assessment approaches and item types”</w:t>
      </w:r>
      <w:r w:rsidRPr="00A57B8E">
        <w:t xml:space="preserve"> (CDE, 202</w:t>
      </w:r>
      <w:r w:rsidR="000D72D1">
        <w:t>2</w:t>
      </w:r>
      <w:r w:rsidR="007233DB">
        <w:t>b</w:t>
      </w:r>
      <w:r w:rsidRPr="00A57B8E">
        <w:t>).</w:t>
      </w:r>
    </w:p>
    <w:bookmarkEnd w:id="1272"/>
    <w:p w14:paraId="6899E4EF" w14:textId="2C802D81" w:rsidR="00FD3BFD" w:rsidRPr="00A57B8E" w:rsidRDefault="00FD3BFD" w:rsidP="0089063D">
      <w:pPr>
        <w:pStyle w:val="Heading5"/>
        <w:ind w:left="864" w:hanging="720"/>
      </w:pPr>
      <w:r w:rsidRPr="00A57B8E">
        <w:t>Constructs to Be Measured</w:t>
      </w:r>
      <w:bookmarkEnd w:id="1273"/>
      <w:bookmarkEnd w:id="1274"/>
    </w:p>
    <w:p w14:paraId="4AC3C479" w14:textId="77777777" w:rsidR="001F4ACE" w:rsidRPr="00A57B8E" w:rsidRDefault="001F4ACE" w:rsidP="001F4ACE">
      <w:r w:rsidRPr="00A57B8E">
        <w:t xml:space="preserve">The CAASPP </w:t>
      </w:r>
      <w:r w:rsidRPr="001F4ACE">
        <w:t>computer-based</w:t>
      </w:r>
      <w:r w:rsidRPr="00A57B8E">
        <w:t xml:space="preserve"> summative assessments are designed to show how well students perform relative to the Smarter Balanced Assessment Consortium content standards, which are aligned to the CCSS. These standards describe what students should know and be able to do at each grade level.</w:t>
      </w:r>
    </w:p>
    <w:p w14:paraId="5355206F" w14:textId="42FDEC72" w:rsidR="001F4ACE" w:rsidRPr="00A57B8E" w:rsidRDefault="001F4ACE" w:rsidP="001F4ACE">
      <w:bookmarkStart w:id="1275" w:name="_Hlk125712444"/>
      <w:r w:rsidRPr="00A57B8E">
        <w:t xml:space="preserve">Test blueprints define the procedures used to measure the claims and standards. These blueprints, for ELA and mathematics, are provided in </w:t>
      </w:r>
      <w:hyperlink w:anchor="_Appendix_4.A:_Smarter" w:history="1">
        <w:r w:rsidRPr="001F4ACE">
          <w:rPr>
            <w:rStyle w:val="Hyperlink"/>
          </w:rPr>
          <w:t xml:space="preserve">appendix </w:t>
        </w:r>
        <w:r>
          <w:rPr>
            <w:rStyle w:val="Hyperlink"/>
          </w:rPr>
          <w:t>4</w:t>
        </w:r>
        <w:r w:rsidRPr="001F4ACE">
          <w:rPr>
            <w:rStyle w:val="Hyperlink"/>
          </w:rPr>
          <w:t>.A</w:t>
        </w:r>
      </w:hyperlink>
      <w:r w:rsidRPr="00A57B8E">
        <w:t xml:space="preserve">. They also provide an operational definition of the construct to which each set of standards refers (Smarter Balanced, 2021a and 2021b). That is, they define, for each content area, the subject to be assessed, the tasks to be presented, the administration instructions to be given, and the rules used to score student responses. The </w:t>
      </w:r>
      <w:bookmarkStart w:id="1276" w:name="_Hlk90456615"/>
      <w:r w:rsidRPr="00A57B8E">
        <w:t>test blueprints control as many aspects of the measurement procedure as possible so that the testing conditions will remain the same over test administrations (Cronbach, 1971) to minimize construct-irrelevant score variance (Messick, 1989).</w:t>
      </w:r>
    </w:p>
    <w:p w14:paraId="03CA314C" w14:textId="77777777" w:rsidR="001F4ACE" w:rsidRPr="00A57B8E" w:rsidRDefault="001F4ACE" w:rsidP="001F4ACE">
      <w:bookmarkStart w:id="1277" w:name="_Hlk125712453"/>
      <w:bookmarkEnd w:id="1275"/>
      <w:r w:rsidRPr="00A57B8E">
        <w:t xml:space="preserve">The Smarter Balanced Assessment Consortium also created the content specifications used to create the CAASPP </w:t>
      </w:r>
      <w:r w:rsidRPr="001F4ACE">
        <w:t>computer-based</w:t>
      </w:r>
      <w:r w:rsidRPr="00A57B8E">
        <w:t xml:space="preserve"> summative assessments (Smarter Balanced, 2015a and 2015b).</w:t>
      </w:r>
    </w:p>
    <w:p w14:paraId="33C7BB2F" w14:textId="4C5E800F" w:rsidR="00FD3BFD" w:rsidRPr="00A57B8E" w:rsidRDefault="00FD3BFD" w:rsidP="0089063D">
      <w:pPr>
        <w:pStyle w:val="Heading5"/>
        <w:ind w:left="864" w:hanging="720"/>
      </w:pPr>
      <w:bookmarkStart w:id="1278" w:name="_Toc459039286"/>
      <w:bookmarkStart w:id="1279" w:name="_Toc520202807"/>
      <w:bookmarkEnd w:id="1276"/>
      <w:bookmarkEnd w:id="1277"/>
      <w:r w:rsidRPr="00A57B8E">
        <w:t>Interpretations and Uses of the Scores</w:t>
      </w:r>
      <w:bookmarkEnd w:id="1278"/>
      <w:bookmarkEnd w:id="1279"/>
    </w:p>
    <w:p w14:paraId="41BBA8B6" w14:textId="77777777" w:rsidR="001F4ACE" w:rsidRPr="00A57B8E" w:rsidRDefault="001F4ACE" w:rsidP="001F4ACE">
      <w:r w:rsidRPr="00A57B8E">
        <w:t xml:space="preserve">Overall student performance is expressed as scale scores and achievement levels, which are generated for both ELA and mathematics assessments, as are strength and weakness levels for each claim. An inference is drawn about how much knowledge and skill in the content area the student has, on the basis of a student’s total score. The total score is also used to classify students in terms of their level of knowledge and skill in the content area. These levels are called achievement levels and are labeled </w:t>
      </w:r>
      <w:r w:rsidRPr="00A57B8E">
        <w:rPr>
          <w:i/>
        </w:rPr>
        <w:t>Standard Exceeded</w:t>
      </w:r>
      <w:r w:rsidRPr="00A57B8E">
        <w:t xml:space="preserve">, </w:t>
      </w:r>
      <w:r w:rsidRPr="00A57B8E">
        <w:rPr>
          <w:i/>
        </w:rPr>
        <w:t>Standard Met</w:t>
      </w:r>
      <w:r w:rsidRPr="00A57B8E">
        <w:t xml:space="preserve">, </w:t>
      </w:r>
      <w:r w:rsidRPr="00A57B8E">
        <w:rPr>
          <w:i/>
        </w:rPr>
        <w:t>Standard Nearly Met</w:t>
      </w:r>
      <w:r w:rsidRPr="00A57B8E">
        <w:t xml:space="preserve">, and </w:t>
      </w:r>
      <w:r w:rsidRPr="00A57B8E">
        <w:rPr>
          <w:i/>
        </w:rPr>
        <w:t>Standard Not Met</w:t>
      </w:r>
      <w:r w:rsidRPr="00A57B8E">
        <w:t>.</w:t>
      </w:r>
    </w:p>
    <w:p w14:paraId="57442927" w14:textId="40F5A00D" w:rsidR="001F4ACE" w:rsidRPr="00A57B8E" w:rsidRDefault="001F4ACE" w:rsidP="001F4ACE">
      <w:bookmarkStart w:id="1280" w:name="_Hlk33976267"/>
      <w:r w:rsidRPr="00A57B8E">
        <w:t xml:space="preserve">The strength and weakness levels are used to draw inferences about a student’s achievement in each of the claims for each test. As mentioned earlier, no claim performance-level information is reported at the student level in the 2020–21 administration because of the implementation of the adjusted, shortened-form blueprint. </w:t>
      </w:r>
    </w:p>
    <w:p w14:paraId="6CEBB19B" w14:textId="62AE3415" w:rsidR="001F4ACE" w:rsidRPr="00A57B8E" w:rsidRDefault="001F4ACE" w:rsidP="001F4ACE">
      <w:pPr>
        <w:rPr>
          <w:rFonts w:eastAsia="Arial"/>
          <w:color w:val="000000" w:themeColor="text1"/>
        </w:rPr>
      </w:pPr>
      <w:bookmarkStart w:id="1281" w:name="_Hlk125712464"/>
      <w:r w:rsidRPr="00A57B8E">
        <w:t xml:space="preserve">A detailed description of the uses and applications of the CAASPP </w:t>
      </w:r>
      <w:r w:rsidRPr="001F4ACE">
        <w:t>computer-based</w:t>
      </w:r>
      <w:r w:rsidRPr="00A57B8E">
        <w:t xml:space="preserve"> summative assessment scores is presented in </w:t>
      </w:r>
      <w:hyperlink w:anchor="_Scoring_and_Reporting" w:history="1">
        <w:r w:rsidRPr="00A57B8E">
          <w:rPr>
            <w:rStyle w:val="Hyperlink"/>
          </w:rPr>
          <w:t>chapter 7</w:t>
        </w:r>
      </w:hyperlink>
      <w:r w:rsidRPr="00A57B8E">
        <w:t xml:space="preserve">. Parents/Guardians have access to the Starting Smarter website, which describes </w:t>
      </w:r>
      <w:bookmarkStart w:id="1282" w:name="_Hlk90456629"/>
      <w:r w:rsidRPr="00A57B8E">
        <w:t>CAASPP Student Score Reports and how parents/guardians can use the reports to communicate with teachers about a child’s learning (The Regents of the University of California &amp; CDE, 2020). The information provided is available in English and Spanish.</w:t>
      </w:r>
      <w:bookmarkEnd w:id="1280"/>
      <w:r w:rsidRPr="00A57B8E">
        <w:t xml:space="preserve"> Finally, additional information can be found in the </w:t>
      </w:r>
      <w:r w:rsidRPr="00A57B8E">
        <w:rPr>
          <w:i/>
        </w:rPr>
        <w:t>202</w:t>
      </w:r>
      <w:r w:rsidR="007233DB">
        <w:rPr>
          <w:i/>
        </w:rPr>
        <w:t>1</w:t>
      </w:r>
      <w:r w:rsidRPr="00A57B8E">
        <w:rPr>
          <w:i/>
        </w:rPr>
        <w:t>–2</w:t>
      </w:r>
      <w:r w:rsidR="007233DB">
        <w:rPr>
          <w:i/>
        </w:rPr>
        <w:t>2</w:t>
      </w:r>
      <w:r w:rsidRPr="00A57B8E">
        <w:rPr>
          <w:i/>
        </w:rPr>
        <w:t xml:space="preserve"> CAASPP Post-Test Guide</w:t>
      </w:r>
      <w:r w:rsidRPr="00A57B8E">
        <w:t xml:space="preserve"> (CDE, 202</w:t>
      </w:r>
      <w:r w:rsidR="007233DB">
        <w:t>2a</w:t>
      </w:r>
      <w:r w:rsidRPr="00A57B8E">
        <w:t>).</w:t>
      </w:r>
      <w:bookmarkEnd w:id="1282"/>
      <w:r w:rsidRPr="00A57B8E">
        <w:rPr>
          <w:rFonts w:eastAsia="Calibri"/>
        </w:rPr>
        <w:t xml:space="preserve"> </w:t>
      </w:r>
    </w:p>
    <w:bookmarkEnd w:id="1281"/>
    <w:p w14:paraId="29096B7D" w14:textId="3FC551D4" w:rsidR="001F4ACE" w:rsidRPr="00A57B8E" w:rsidRDefault="001F4ACE" w:rsidP="001F4ACE">
      <w:r w:rsidRPr="00A57B8E">
        <w:lastRenderedPageBreak/>
        <w:t xml:space="preserve">More detailed descriptions regarding score use can be found in the </w:t>
      </w:r>
      <w:r w:rsidRPr="00A57B8E">
        <w:rPr>
          <w:i/>
        </w:rPr>
        <w:t xml:space="preserve">Education Code </w:t>
      </w:r>
      <w:r w:rsidRPr="00A57B8E">
        <w:t xml:space="preserve">Section 60602 web page on the California Legislative Information website. Refer also to </w:t>
      </w:r>
      <w:hyperlink w:anchor="_Reports_Produced_and" w:history="1">
        <w:r w:rsidRPr="00A57B8E">
          <w:rPr>
            <w:rStyle w:val="Hyperlink"/>
            <w:i/>
          </w:rPr>
          <w:t>7.</w:t>
        </w:r>
        <w:r>
          <w:rPr>
            <w:rStyle w:val="Hyperlink"/>
            <w:i/>
          </w:rPr>
          <w:t>5</w:t>
        </w:r>
        <w:r w:rsidRPr="00A57B8E">
          <w:rPr>
            <w:rStyle w:val="Hyperlink"/>
            <w:i/>
          </w:rPr>
          <w:t xml:space="preserve"> Reports Produced and Scores for Each Report</w:t>
        </w:r>
      </w:hyperlink>
      <w:r w:rsidRPr="00A57B8E">
        <w:t>.</w:t>
      </w:r>
    </w:p>
    <w:p w14:paraId="2E04DE54" w14:textId="77777777" w:rsidR="00FD3BFD" w:rsidRPr="00A57B8E" w:rsidRDefault="00FD3BFD" w:rsidP="0089063D">
      <w:pPr>
        <w:pStyle w:val="Heading5"/>
        <w:ind w:left="864" w:hanging="720"/>
      </w:pPr>
      <w:bookmarkStart w:id="1283" w:name="_Toc459039287"/>
      <w:bookmarkStart w:id="1284" w:name="_Toc520202808"/>
      <w:r w:rsidRPr="00A57B8E">
        <w:t>Intended Test Population</w:t>
      </w:r>
      <w:bookmarkEnd w:id="1283"/>
      <w:bookmarkEnd w:id="1284"/>
    </w:p>
    <w:p w14:paraId="29F1A6D2" w14:textId="77777777" w:rsidR="00FD3BFD" w:rsidRPr="00A57B8E" w:rsidRDefault="00FD3BFD" w:rsidP="00FD3BFD">
      <w:pPr>
        <w:rPr>
          <w:bCs/>
        </w:rPr>
      </w:pPr>
      <w:r w:rsidRPr="00A57B8E">
        <w:t>Students enrolled in grades three through eight and grade eleven are required to take part in the Smarter Balanced Summative Assessments, unless they are eligible to participate in the alternate assessments. EL students who were in their first 12 months of attending school in the United States were exempt from taking the ELA portion of the assessments.</w:t>
      </w:r>
    </w:p>
    <w:p w14:paraId="35199B20" w14:textId="6429B79F" w:rsidR="00565D2F" w:rsidRDefault="00565D2F" w:rsidP="0089063D">
      <w:pPr>
        <w:pStyle w:val="Heading4"/>
        <w:rPr>
          <w:webHidden/>
        </w:rPr>
      </w:pPr>
      <w:bookmarkStart w:id="1285" w:name="_Toc136423355"/>
      <w:r w:rsidRPr="001A3E9E">
        <w:t>Content</w:t>
      </w:r>
      <w:bookmarkEnd w:id="1285"/>
    </w:p>
    <w:p w14:paraId="50BF6873" w14:textId="71BE5B7A" w:rsidR="003C29D5" w:rsidRPr="00A57B8E" w:rsidRDefault="003C29D5" w:rsidP="003C29D5">
      <w:bookmarkStart w:id="1286" w:name="_Hlk125712548"/>
      <w:bookmarkStart w:id="1287" w:name="_Hlk90456649"/>
      <w:r w:rsidRPr="00A57B8E">
        <w:t>Evidence based on test content refers to traditional forms of content validity evidence, such as the rating of test specifications and test items (Crocker, Miller, &amp; Franks, 1989; Sireci, 1998), as well as alignment methods for educational tests that evaluate the interactions between curriculum frameworks, testing, and instruction (Rothman, Slattery, Vranek, &amp; Resnick, 2002; Bhola, Impara</w:t>
      </w:r>
      <w:r w:rsidR="003E3F09">
        <w:t>,</w:t>
      </w:r>
      <w:r w:rsidRPr="00A57B8E">
        <w:t xml:space="preserve"> &amp; Buckendahl, 2003; Martone &amp; Sireci, 2009).</w:t>
      </w:r>
    </w:p>
    <w:p w14:paraId="5A16E9FA" w14:textId="77777777" w:rsidR="003C29D5" w:rsidRPr="00A57B8E" w:rsidRDefault="003C29D5" w:rsidP="003C29D5">
      <w:r w:rsidRPr="00A57B8E">
        <w:t xml:space="preserve">The degree to which the Smarter Balanced test specifications captured the CCSS, and the items adequately represent the domains delineated in the test specifications, were demonstrated in the </w:t>
      </w:r>
      <w:r w:rsidRPr="00A57B8E">
        <w:rPr>
          <w:i/>
        </w:rPr>
        <w:t>Alignment Study Report</w:t>
      </w:r>
      <w:r w:rsidRPr="00A57B8E">
        <w:t xml:space="preserve"> (Smarter Balanced, 2016c). The major finding presented here is that the knowledge, skills, and abilities measured by the Smarter Balanced assessments are consistent with the ones specified in the CCSS. With computer-adaptive testing, an extra dimension of content validity evidence is to ensure that the item</w:t>
      </w:r>
      <w:r w:rsidRPr="00A57B8E">
        <w:noBreakHyphen/>
        <w:t>selection algorithm produces forms for individual students that conform to the test blueprint. It was found that across content areas and grade levels, 98 percent or more of the simulated tests covered the test blueprint (American Institutes for Research [AIR], 2015).</w:t>
      </w:r>
    </w:p>
    <w:p w14:paraId="3C1B12BB" w14:textId="77777777" w:rsidR="003C29D5" w:rsidRPr="00A57B8E" w:rsidRDefault="003C29D5" w:rsidP="0089063D">
      <w:pPr>
        <w:pStyle w:val="Heading5"/>
        <w:ind w:left="864" w:hanging="720"/>
      </w:pPr>
      <w:bookmarkStart w:id="1288" w:name="_Toc459039289"/>
      <w:bookmarkStart w:id="1289" w:name="_Toc520202810"/>
      <w:bookmarkEnd w:id="1286"/>
      <w:r w:rsidRPr="00A57B8E">
        <w:t>Description of the State Standards</w:t>
      </w:r>
      <w:bookmarkEnd w:id="1288"/>
      <w:bookmarkEnd w:id="1289"/>
    </w:p>
    <w:p w14:paraId="75AA73E3" w14:textId="12596641" w:rsidR="003C29D5" w:rsidRPr="00A57B8E" w:rsidRDefault="003C29D5" w:rsidP="003C29D5">
      <w:r w:rsidRPr="00A57B8E">
        <w:t xml:space="preserve">As noted in section </w:t>
      </w:r>
      <w:hyperlink w:anchor="_Background" w:history="1">
        <w:r w:rsidRPr="00015FAC">
          <w:rPr>
            <w:rStyle w:val="Hyperlink"/>
            <w:i/>
          </w:rPr>
          <w:t>1.1 Background</w:t>
        </w:r>
      </w:hyperlink>
      <w:r w:rsidRPr="00015FAC">
        <w:t>,</w:t>
      </w:r>
      <w:r w:rsidRPr="00A57B8E">
        <w:t xml:space="preserve"> the Smarter Balanced Summative Assessments are aligned with the CCSS for ELA and mathematics. The purpose of the CCSS is to provide school staff and teachers with the information and tools they need to improve teaching and </w:t>
      </w:r>
      <w:bookmarkStart w:id="1290" w:name="_Hlk125712557"/>
      <w:r w:rsidRPr="00A57B8E">
        <w:t>learning so as to prepare all students for college and career readiness. These content standards describe what students should know and be able to do at each grade level (Smarter Balanced, 2015a and 2015b).</w:t>
      </w:r>
    </w:p>
    <w:p w14:paraId="272CB125" w14:textId="77777777" w:rsidR="003C29D5" w:rsidRPr="00A57B8E" w:rsidRDefault="003C29D5" w:rsidP="0089063D">
      <w:pPr>
        <w:pStyle w:val="Heading5"/>
        <w:ind w:left="864" w:hanging="720"/>
      </w:pPr>
      <w:bookmarkStart w:id="1291" w:name="_Toc459039290"/>
      <w:bookmarkStart w:id="1292" w:name="_Toc520202811"/>
      <w:bookmarkEnd w:id="1287"/>
      <w:bookmarkEnd w:id="1290"/>
      <w:r w:rsidRPr="00A57B8E">
        <w:t>Item Specifications</w:t>
      </w:r>
      <w:bookmarkEnd w:id="1291"/>
      <w:bookmarkEnd w:id="1292"/>
    </w:p>
    <w:p w14:paraId="78949EA5" w14:textId="77777777" w:rsidR="003C29D5" w:rsidRPr="00A57B8E" w:rsidRDefault="003C29D5" w:rsidP="003C29D5">
      <w:r w:rsidRPr="00A57B8E">
        <w:t xml:space="preserve">Item specifications describe the characteristics of items that are written to measure each </w:t>
      </w:r>
      <w:bookmarkStart w:id="1293" w:name="_Hlk90456669"/>
      <w:r w:rsidRPr="00A57B8E">
        <w:t xml:space="preserve">content standard. Specifications were developed for each target, within each claim, and at </w:t>
      </w:r>
      <w:bookmarkStart w:id="1294" w:name="_Hlk125712608"/>
      <w:r w:rsidRPr="00A57B8E">
        <w:t>each grade level, and are published by the Smarter Balanced Assessment Consortium for ELA (Smarter Balanced, 2017a through 2017i) and mathematics (Smarter Balanced, 2018a through 2018j).</w:t>
      </w:r>
    </w:p>
    <w:p w14:paraId="789727B5" w14:textId="77777777" w:rsidR="003C29D5" w:rsidRPr="00A57B8E" w:rsidRDefault="003C29D5" w:rsidP="0089063D">
      <w:pPr>
        <w:pStyle w:val="Heading5"/>
        <w:ind w:left="864" w:hanging="720"/>
      </w:pPr>
      <w:bookmarkStart w:id="1295" w:name="_Toc459039291"/>
      <w:bookmarkStart w:id="1296" w:name="_Toc520202812"/>
      <w:bookmarkEnd w:id="1293"/>
      <w:bookmarkEnd w:id="1294"/>
      <w:r w:rsidRPr="00A57B8E">
        <w:t>Item Selection Algorithm</w:t>
      </w:r>
      <w:bookmarkEnd w:id="1295"/>
      <w:bookmarkEnd w:id="1296"/>
    </w:p>
    <w:p w14:paraId="59DB500D" w14:textId="43759077" w:rsidR="003C29D5" w:rsidRPr="00A57B8E" w:rsidRDefault="003C29D5" w:rsidP="003C29D5">
      <w:r w:rsidRPr="00A57B8E">
        <w:t xml:space="preserve">The item selection algorithm is designed to cover a standards-based blueprint in the assembly of CAT forms. The general item selection approach is based on an item selection algorithm (refer to </w:t>
      </w:r>
      <w:hyperlink w:anchor="_Test_Assembly" w:history="1">
        <w:r w:rsidRPr="00190C1E">
          <w:rPr>
            <w:rStyle w:val="Hyperlink"/>
            <w:i/>
          </w:rPr>
          <w:t>Chapter 4: Test Assembly</w:t>
        </w:r>
      </w:hyperlink>
      <w:r w:rsidRPr="00015FAC">
        <w:t>)</w:t>
      </w:r>
      <w:r w:rsidRPr="00A57B8E">
        <w:t xml:space="preserve"> that evaluates an item’s contribution to each of the following measures:</w:t>
      </w:r>
    </w:p>
    <w:p w14:paraId="4D9AE1F5" w14:textId="77777777" w:rsidR="003C29D5" w:rsidRPr="00A57B8E" w:rsidRDefault="003C29D5" w:rsidP="0089063D">
      <w:pPr>
        <w:pStyle w:val="Numbered"/>
        <w:numPr>
          <w:ilvl w:val="0"/>
          <w:numId w:val="27"/>
        </w:numPr>
        <w:ind w:left="864" w:hanging="288"/>
        <w:contextualSpacing/>
      </w:pPr>
      <w:r w:rsidRPr="00A57B8E">
        <w:t>A measure of content match to the blueprint</w:t>
      </w:r>
    </w:p>
    <w:p w14:paraId="49DB48AC" w14:textId="77777777" w:rsidR="003C29D5" w:rsidRPr="00A57B8E" w:rsidRDefault="003C29D5" w:rsidP="0089063D">
      <w:pPr>
        <w:pStyle w:val="Numbered"/>
        <w:numPr>
          <w:ilvl w:val="0"/>
          <w:numId w:val="27"/>
        </w:numPr>
        <w:ind w:left="864" w:hanging="288"/>
        <w:contextualSpacing/>
      </w:pPr>
      <w:r w:rsidRPr="00A57B8E">
        <w:t>A measure of overall test information</w:t>
      </w:r>
    </w:p>
    <w:p w14:paraId="7C7FD210" w14:textId="77777777" w:rsidR="003C29D5" w:rsidRPr="00A57B8E" w:rsidRDefault="003C29D5" w:rsidP="0089063D">
      <w:pPr>
        <w:pStyle w:val="Numbered"/>
        <w:numPr>
          <w:ilvl w:val="0"/>
          <w:numId w:val="27"/>
        </w:numPr>
        <w:ind w:left="864" w:hanging="288"/>
        <w:contextualSpacing/>
        <w:rPr>
          <w:rFonts w:eastAsia="Arial"/>
          <w:color w:val="000000" w:themeColor="text1"/>
        </w:rPr>
      </w:pPr>
      <w:r w:rsidRPr="00A57B8E">
        <w:t>Measures of test information for each reporting category on the test</w:t>
      </w:r>
    </w:p>
    <w:p w14:paraId="4EAA9903" w14:textId="77777777" w:rsidR="003C29D5" w:rsidRPr="00A57B8E" w:rsidRDefault="003C29D5" w:rsidP="003C29D5">
      <w:bookmarkStart w:id="1297" w:name="_Hlk90456677"/>
      <w:r w:rsidRPr="00A57B8E">
        <w:lastRenderedPageBreak/>
        <w:t xml:space="preserve">Details can be found in the </w:t>
      </w:r>
      <w:r w:rsidRPr="00A57B8E">
        <w:rPr>
          <w:i/>
        </w:rPr>
        <w:t>Smarter Balanced Adaptive Item Selection Algorithm Design Report (</w:t>
      </w:r>
      <w:r w:rsidRPr="00A57B8E">
        <w:t>AIR, 2014).</w:t>
      </w:r>
    </w:p>
    <w:p w14:paraId="01BCE2D5" w14:textId="77777777" w:rsidR="003C29D5" w:rsidRPr="00A57B8E" w:rsidRDefault="003C29D5" w:rsidP="0089063D">
      <w:pPr>
        <w:pStyle w:val="Heading5"/>
        <w:ind w:left="864" w:hanging="720"/>
      </w:pPr>
      <w:bookmarkStart w:id="1298" w:name="_Toc459039292"/>
      <w:bookmarkStart w:id="1299" w:name="_Toc520202813"/>
      <w:bookmarkEnd w:id="1297"/>
      <w:r w:rsidRPr="00A57B8E">
        <w:t>Assessment Blueprints</w:t>
      </w:r>
      <w:bookmarkEnd w:id="1298"/>
      <w:bookmarkEnd w:id="1299"/>
    </w:p>
    <w:p w14:paraId="4656B795" w14:textId="444F2BA7" w:rsidR="003C29D5" w:rsidRPr="00A57B8E" w:rsidRDefault="003C29D5" w:rsidP="003C29D5">
      <w:r w:rsidRPr="00A57B8E">
        <w:t xml:space="preserve">The Smarter Balanced summative test blueprints provided in </w:t>
      </w:r>
      <w:hyperlink w:anchor="_Appendix_4.A:_Smarter" w:history="1">
        <w:r w:rsidRPr="00B70557">
          <w:rPr>
            <w:rStyle w:val="Hyperlink"/>
          </w:rPr>
          <w:t xml:space="preserve">appendix </w:t>
        </w:r>
        <w:r w:rsidR="00D05151" w:rsidRPr="00B70557">
          <w:rPr>
            <w:rStyle w:val="Hyperlink"/>
          </w:rPr>
          <w:t>4</w:t>
        </w:r>
        <w:r w:rsidRPr="00B70557">
          <w:rPr>
            <w:rStyle w:val="Hyperlink"/>
          </w:rPr>
          <w:t>.A</w:t>
        </w:r>
      </w:hyperlink>
      <w:r w:rsidRPr="00A57B8E">
        <w:t xml:space="preserve"> describe the content of the ELA and mathematics summative assessments for all grade</w:t>
      </w:r>
      <w:r w:rsidR="00E070CD">
        <w:t xml:space="preserve"> level</w:t>
      </w:r>
      <w:r w:rsidRPr="00A57B8E">
        <w:t xml:space="preserve">s tested and how that content is assessed. The summative </w:t>
      </w:r>
      <w:r w:rsidRPr="002B3278">
        <w:t>computer-based</w:t>
      </w:r>
      <w:r w:rsidRPr="00A57B8E">
        <w:t xml:space="preserve"> test blueprints reflect the depth </w:t>
      </w:r>
      <w:bookmarkStart w:id="1300" w:name="_Hlk125712629"/>
      <w:r w:rsidRPr="00A57B8E">
        <w:t xml:space="preserve">and breadth of the performance expectations of the CCSS. The test blueprints have information about the number of items and depth of knowledge for items associated with each assessment target </w:t>
      </w:r>
      <w:r w:rsidRPr="00A57B8E">
        <w:rPr>
          <w:rFonts w:eastAsia="Calibri"/>
        </w:rPr>
        <w:t>(Smarter Balanced, 2021a and 2021b)</w:t>
      </w:r>
      <w:r w:rsidRPr="00A57B8E">
        <w:t xml:space="preserve">. Each test is described by a </w:t>
      </w:r>
      <w:bookmarkEnd w:id="1300"/>
      <w:r w:rsidRPr="00A57B8E">
        <w:t>single blueprint for each segment of the test and identifies the order in which the segments appear.</w:t>
      </w:r>
    </w:p>
    <w:p w14:paraId="07CD9D6F" w14:textId="4B3C8484" w:rsidR="003C29D5" w:rsidRDefault="003C29D5" w:rsidP="003C29D5">
      <w:r w:rsidRPr="00A57B8E">
        <w:t xml:space="preserve">There are two sets of blueprints for ELA and mathematics available in </w:t>
      </w:r>
      <w:hyperlink w:anchor="_Appendix_4.A:_Smarter" w:history="1">
        <w:r w:rsidR="00B70557" w:rsidRPr="00B70557">
          <w:rPr>
            <w:rStyle w:val="Hyperlink"/>
          </w:rPr>
          <w:t>appendix 4.A</w:t>
        </w:r>
      </w:hyperlink>
      <w:r w:rsidRPr="00B70557">
        <w:t>.</w:t>
      </w:r>
      <w:r w:rsidRPr="00A57B8E">
        <w:t xml:space="preserve"> The first set, the adjusted, shortened-form blueprints, was used to create the current computer-based assessments. The second set, the full-form blueprints, was used for the computer-based test up until the 2018–19 administration and for the current paper–pencil tests and the braille hybrid adaptive tests.</w:t>
      </w:r>
    </w:p>
    <w:p w14:paraId="761D6EAF" w14:textId="77777777" w:rsidR="003C29D5" w:rsidRPr="00A57B8E" w:rsidRDefault="003C29D5" w:rsidP="0089063D">
      <w:pPr>
        <w:pStyle w:val="Heading5"/>
        <w:ind w:left="864" w:hanging="720"/>
      </w:pPr>
      <w:bookmarkStart w:id="1301" w:name="_Toc459039293"/>
      <w:bookmarkStart w:id="1302" w:name="_Toc520202814"/>
      <w:r w:rsidRPr="00A57B8E">
        <w:t>Item Development Process</w:t>
      </w:r>
      <w:bookmarkEnd w:id="1301"/>
      <w:bookmarkEnd w:id="1302"/>
    </w:p>
    <w:p w14:paraId="622C14BA" w14:textId="23B579F8" w:rsidR="003C29D5" w:rsidRPr="00A57B8E" w:rsidRDefault="003C29D5" w:rsidP="003C29D5">
      <w:pPr>
        <w:rPr>
          <w:b/>
          <w:iCs/>
        </w:rPr>
      </w:pPr>
      <w:r w:rsidRPr="00A57B8E">
        <w:t xml:space="preserve">A detailed description of the content and psychometric criteria applicable to the construction </w:t>
      </w:r>
      <w:bookmarkStart w:id="1303" w:name="_Hlk90456686"/>
      <w:r w:rsidRPr="00A57B8E">
        <w:t>of the Smarter Balanced item pool is included in</w:t>
      </w:r>
      <w:r w:rsidRPr="00A57B8E">
        <w:rPr>
          <w:rFonts w:cs="Times New Roman"/>
          <w:bCs/>
        </w:rPr>
        <w:t xml:space="preserve"> </w:t>
      </w:r>
      <w:hyperlink w:anchor="_Test_Assembly" w:history="1">
        <w:r w:rsidRPr="005E27CD">
          <w:rPr>
            <w:rStyle w:val="Hyperlink"/>
            <w:rFonts w:cs="Times New Roman"/>
            <w:bCs/>
            <w:i/>
          </w:rPr>
          <w:t xml:space="preserve">Chapter 4: Test </w:t>
        </w:r>
        <w:r w:rsidR="005E27CD" w:rsidRPr="005E27CD">
          <w:rPr>
            <w:rStyle w:val="Hyperlink"/>
            <w:rFonts w:cs="Times New Roman"/>
            <w:bCs/>
            <w:i/>
          </w:rPr>
          <w:t>Assembly</w:t>
        </w:r>
      </w:hyperlink>
      <w:r w:rsidRPr="00A57B8E">
        <w:rPr>
          <w:rFonts w:cs="Times New Roman"/>
          <w:bCs/>
        </w:rPr>
        <w:t xml:space="preserve">, for overall content </w:t>
      </w:r>
      <w:r w:rsidRPr="00A57B8E">
        <w:t xml:space="preserve">validity, and </w:t>
      </w:r>
      <w:r w:rsidRPr="00A57B8E">
        <w:rPr>
          <w:rFonts w:cs="Times New Roman"/>
          <w:bCs/>
          <w:i/>
        </w:rPr>
        <w:t>Chapter 3: Item Development</w:t>
      </w:r>
      <w:r w:rsidRPr="00A57B8E">
        <w:rPr>
          <w:rFonts w:cs="Times New Roman"/>
          <w:bCs/>
        </w:rPr>
        <w:t xml:space="preserve">, for item </w:t>
      </w:r>
      <w:r w:rsidRPr="00A57B8E">
        <w:t xml:space="preserve">development, of the </w:t>
      </w:r>
      <w:r w:rsidRPr="00A57B8E">
        <w:rPr>
          <w:i/>
        </w:rPr>
        <w:t>2013–14 Smarter Balanced Technical Report</w:t>
      </w:r>
      <w:r w:rsidRPr="00A57B8E">
        <w:t xml:space="preserve"> (Smarter Balanced, 2016a).</w:t>
      </w:r>
    </w:p>
    <w:p w14:paraId="502405CD" w14:textId="77777777" w:rsidR="003C29D5" w:rsidRPr="00A57B8E" w:rsidRDefault="003C29D5" w:rsidP="0089063D">
      <w:pPr>
        <w:pStyle w:val="Heading5"/>
        <w:ind w:left="864" w:hanging="720"/>
      </w:pPr>
      <w:bookmarkStart w:id="1304" w:name="_Toc459039294"/>
      <w:bookmarkStart w:id="1305" w:name="_Toc520202815"/>
      <w:bookmarkEnd w:id="1303"/>
      <w:r w:rsidRPr="00A57B8E">
        <w:t>Alignment Study</w:t>
      </w:r>
      <w:bookmarkEnd w:id="1304"/>
      <w:bookmarkEnd w:id="1305"/>
    </w:p>
    <w:p w14:paraId="10FF6856" w14:textId="6F96195D" w:rsidR="003C29D5" w:rsidRPr="00A57B8E" w:rsidRDefault="003C29D5" w:rsidP="003C29D5">
      <w:pPr>
        <w:rPr>
          <w:rFonts w:cs="Times New Roman"/>
        </w:rPr>
      </w:pPr>
      <w:r w:rsidRPr="00A57B8E">
        <w:rPr>
          <w:rFonts w:cs="Times New Roman"/>
        </w:rPr>
        <w:t xml:space="preserve">A strong alignment between the CCSS and assessments is fundamental to the meaningful </w:t>
      </w:r>
      <w:r w:rsidRPr="00A57B8E">
        <w:t>measurement</w:t>
      </w:r>
      <w:r w:rsidRPr="00A57B8E">
        <w:rPr>
          <w:rFonts w:cs="Times New Roman"/>
        </w:rPr>
        <w:t xml:space="preserve"> of student achievement and instructional effectiveness. Alignment results demonstrate that the assessments represent the full range of the content standards and that these assessments measure student knowledge in the same manner and at the same level of complexity as expected in the content standards. For example, across all grade</w:t>
      </w:r>
      <w:r w:rsidR="00E070CD">
        <w:rPr>
          <w:rFonts w:cs="Times New Roman"/>
        </w:rPr>
        <w:t xml:space="preserve"> level</w:t>
      </w:r>
      <w:r w:rsidRPr="00A57B8E">
        <w:rPr>
          <w:rFonts w:cs="Times New Roman"/>
        </w:rPr>
        <w:t xml:space="preserve">s, </w:t>
      </w:r>
      <w:bookmarkStart w:id="1306" w:name="_Hlk125712648"/>
      <w:r w:rsidRPr="00A57B8E">
        <w:rPr>
          <w:rFonts w:cs="Times New Roman"/>
        </w:rPr>
        <w:t xml:space="preserve">64.7 percent of the items are identified in alignment with the ELA grade-level CCSS and </w:t>
      </w:r>
      <w:bookmarkStart w:id="1307" w:name="_Hlk90456740"/>
      <w:r w:rsidRPr="00A57B8E">
        <w:rPr>
          <w:rFonts w:cs="Times New Roman"/>
        </w:rPr>
        <w:t>76.7 percent of the items are identified in alignment with the mathematics grade-level CCSS by at least 50 percent of the reviewers (Smarter Balanced, 2016c).</w:t>
      </w:r>
    </w:p>
    <w:p w14:paraId="31525D12" w14:textId="77777777" w:rsidR="003C29D5" w:rsidRPr="00A57B8E" w:rsidRDefault="003C29D5" w:rsidP="0089063D">
      <w:pPr>
        <w:pStyle w:val="Heading5"/>
        <w:ind w:left="864" w:hanging="720"/>
      </w:pPr>
      <w:bookmarkStart w:id="1308" w:name="_Toc459039295"/>
      <w:bookmarkStart w:id="1309" w:name="_Toc520202816"/>
      <w:bookmarkEnd w:id="1306"/>
      <w:bookmarkEnd w:id="1307"/>
      <w:r w:rsidRPr="00A57B8E">
        <w:t>Form Assembly Process</w:t>
      </w:r>
      <w:bookmarkEnd w:id="1308"/>
      <w:bookmarkEnd w:id="1309"/>
    </w:p>
    <w:p w14:paraId="3FC94D5C" w14:textId="0C15DA8B" w:rsidR="003C29D5" w:rsidRPr="00A57B8E" w:rsidRDefault="003C29D5" w:rsidP="003C29D5">
      <w:pPr>
        <w:keepLines/>
        <w:rPr>
          <w:rFonts w:cs="Times New Roman"/>
        </w:rPr>
      </w:pPr>
      <w:r w:rsidRPr="00A57B8E">
        <w:rPr>
          <w:rFonts w:cs="Times New Roman"/>
        </w:rPr>
        <w:t>The content standards, blueprints, and item-selection algorithm are the basis for choosing items for each assessment. Additional item difficulty and discrimination targets are defined in light of what are desirable statistical characteristics in test items and statistical evaluations. Refe</w:t>
      </w:r>
      <w:r w:rsidRPr="005E27CD">
        <w:rPr>
          <w:rFonts w:cs="Times New Roman"/>
        </w:rPr>
        <w:t xml:space="preserve">r to </w:t>
      </w:r>
      <w:hyperlink w:anchor="_Test_Assembly" w:history="1">
        <w:r w:rsidR="005E27CD" w:rsidRPr="00190C1E">
          <w:rPr>
            <w:rStyle w:val="Hyperlink"/>
            <w:i/>
          </w:rPr>
          <w:t>Chapter 4: Test Assembly</w:t>
        </w:r>
      </w:hyperlink>
      <w:r w:rsidRPr="005E27CD">
        <w:rPr>
          <w:rFonts w:cs="Times New Roman"/>
        </w:rPr>
        <w:t xml:space="preserve"> for addi</w:t>
      </w:r>
      <w:r w:rsidRPr="00A57B8E">
        <w:rPr>
          <w:rFonts w:cs="Times New Roman"/>
        </w:rPr>
        <w:t>tional information.</w:t>
      </w:r>
    </w:p>
    <w:p w14:paraId="28A9A9C0" w14:textId="77777777" w:rsidR="003C29D5" w:rsidRPr="00A57B8E" w:rsidRDefault="003C29D5" w:rsidP="0089063D">
      <w:pPr>
        <w:pStyle w:val="Heading5"/>
        <w:ind w:left="864" w:hanging="720"/>
      </w:pPr>
      <w:bookmarkStart w:id="1310" w:name="_Toc459039296"/>
      <w:bookmarkStart w:id="1311" w:name="_Toc520202817"/>
      <w:r w:rsidRPr="00A57B8E">
        <w:t>Simulation Study</w:t>
      </w:r>
      <w:bookmarkEnd w:id="1310"/>
      <w:bookmarkEnd w:id="1311"/>
    </w:p>
    <w:p w14:paraId="0FE1F0BC" w14:textId="77777777" w:rsidR="003C29D5" w:rsidRPr="00A57B8E" w:rsidRDefault="003C29D5" w:rsidP="003C29D5">
      <w:r w:rsidRPr="00A57B8E">
        <w:t xml:space="preserve">Simulations are conducted to evaluate and ensure the implementation and quality of the adaptive item-selection algorithm and the scoring algorithm. The simulation tool allows for the manipulation of key blueprint and configuration settings to match the blueprint and </w:t>
      </w:r>
      <w:bookmarkStart w:id="1312" w:name="_Hlk90456756"/>
      <w:r w:rsidRPr="00A57B8E">
        <w:t xml:space="preserve">minimize measurement error. The report </w:t>
      </w:r>
      <w:r w:rsidRPr="00A57B8E">
        <w:rPr>
          <w:i/>
        </w:rPr>
        <w:t>Smarter Balanced Summative Assessments Testing Procedures for Adaptive Item-Selection Algorithm</w:t>
      </w:r>
      <w:r w:rsidRPr="00A57B8E">
        <w:t xml:space="preserve"> contains more information about the algorithms used (AIR, 2015).</w:t>
      </w:r>
    </w:p>
    <w:bookmarkEnd w:id="1312"/>
    <w:p w14:paraId="69DD28CC" w14:textId="739C79DC" w:rsidR="003C29D5" w:rsidRPr="00A57B8E" w:rsidRDefault="003C29D5" w:rsidP="003C29D5">
      <w:r w:rsidRPr="00A57B8E">
        <w:t xml:space="preserve">The findings from the 2016–17 simulation study demonstrate that the Smarter Balanced adaptive test delivery system administers assessments with items representing the breadth </w:t>
      </w:r>
      <w:r w:rsidRPr="00A57B8E">
        <w:lastRenderedPageBreak/>
        <w:t xml:space="preserve">and depth identified in the test specifications and content standards, and that scores are </w:t>
      </w:r>
      <w:bookmarkStart w:id="1313" w:name="_Hlk90456763"/>
      <w:r w:rsidRPr="00A57B8E">
        <w:t xml:space="preserve">comparable with respect to the targeted content and are measured with good precision </w:t>
      </w:r>
      <w:bookmarkStart w:id="1314" w:name="_Hlk125712664"/>
      <w:r w:rsidRPr="00A57B8E">
        <w:t xml:space="preserve">across the range of proficiency. Refer to </w:t>
      </w:r>
      <w:r w:rsidRPr="00A57B8E">
        <w:rPr>
          <w:i/>
        </w:rPr>
        <w:t>Simulation Results, 2016–17 Test Administrations English Language Arts/Literacy grades 3–8, 11, and Mathematics Grades 3–8, 11</w:t>
      </w:r>
      <w:r w:rsidRPr="00A57B8E">
        <w:t xml:space="preserve"> for detailed information (AIR, 2016)</w:t>
      </w:r>
      <w:r w:rsidRPr="00A57B8E">
        <w:rPr>
          <w:i/>
        </w:rPr>
        <w:t>.</w:t>
      </w:r>
    </w:p>
    <w:p w14:paraId="3260FB5C" w14:textId="166FBF76" w:rsidR="00565D2F" w:rsidRDefault="00565D2F" w:rsidP="0089063D">
      <w:pPr>
        <w:pStyle w:val="Heading4"/>
        <w:rPr>
          <w:webHidden/>
        </w:rPr>
      </w:pPr>
      <w:bookmarkStart w:id="1315" w:name="_Toc136423356"/>
      <w:bookmarkEnd w:id="1313"/>
      <w:bookmarkEnd w:id="1314"/>
      <w:r w:rsidRPr="001A3E9E">
        <w:t>Response Processes</w:t>
      </w:r>
      <w:bookmarkEnd w:id="1315"/>
    </w:p>
    <w:p w14:paraId="56384375" w14:textId="77777777" w:rsidR="003C29D5" w:rsidRPr="00A57B8E" w:rsidRDefault="003C29D5" w:rsidP="003C29D5">
      <w:pPr>
        <w:keepNext/>
        <w:keepLines/>
      </w:pPr>
      <w:bookmarkStart w:id="1316" w:name="_Hlk125712671"/>
      <w:r w:rsidRPr="00A57B8E">
        <w:t xml:space="preserve">Validity evidence based on response processes refers to “evidence concerning the fit </w:t>
      </w:r>
      <w:bookmarkStart w:id="1317" w:name="_Hlk90456770"/>
      <w:r w:rsidRPr="00A57B8E">
        <w:t xml:space="preserve">between the construct and the detailed nature of performance or response actually engaged in by test takers” (AERA et al., 2014, p. 15). This type of evidence generally includes </w:t>
      </w:r>
      <w:bookmarkStart w:id="1318" w:name="_Hlk125712690"/>
      <w:bookmarkEnd w:id="1316"/>
      <w:r w:rsidRPr="00A57B8E">
        <w:t>documentation of activities such as</w:t>
      </w:r>
    </w:p>
    <w:bookmarkEnd w:id="1317"/>
    <w:p w14:paraId="4780CBB3" w14:textId="77777777" w:rsidR="003C29D5" w:rsidRPr="00A57B8E" w:rsidRDefault="003C29D5" w:rsidP="0089063D">
      <w:pPr>
        <w:pStyle w:val="bullets"/>
      </w:pPr>
      <w:r w:rsidRPr="00A57B8E">
        <w:t>interviews with students concerning their responses to test items (i.e., think alouds);</w:t>
      </w:r>
    </w:p>
    <w:p w14:paraId="331376F5" w14:textId="77777777" w:rsidR="003C29D5" w:rsidRPr="00A57B8E" w:rsidRDefault="003C29D5" w:rsidP="0089063D">
      <w:pPr>
        <w:pStyle w:val="bullets"/>
      </w:pPr>
      <w:r w:rsidRPr="00A57B8E">
        <w:t>systematic observations of test response behavior;</w:t>
      </w:r>
    </w:p>
    <w:p w14:paraId="0CC7622F" w14:textId="77777777" w:rsidR="003C29D5" w:rsidRPr="00A57B8E" w:rsidRDefault="003C29D5" w:rsidP="0089063D">
      <w:pPr>
        <w:pStyle w:val="bullets"/>
      </w:pPr>
      <w:r w:rsidRPr="00A57B8E">
        <w:t>evaluation of the criteria used by judges when scoring PTs, analysis of student item response-time data, and features scored by automated algorithms; and</w:t>
      </w:r>
    </w:p>
    <w:p w14:paraId="580E5BFF" w14:textId="77777777" w:rsidR="003C29D5" w:rsidRPr="00A57B8E" w:rsidRDefault="003C29D5" w:rsidP="0089063D">
      <w:pPr>
        <w:pStyle w:val="bullets"/>
      </w:pPr>
      <w:r w:rsidRPr="00A57B8E">
        <w:t>evalu</w:t>
      </w:r>
      <w:bookmarkStart w:id="1319" w:name="_Hlk90456779"/>
      <w:r w:rsidRPr="00A57B8E">
        <w:t>ation of the reasoning processes students employ when solving test items (Embretson, 1983; Messick, 1989; Mislevy, 2009)</w:t>
      </w:r>
      <w:bookmarkEnd w:id="1319"/>
      <w:r w:rsidRPr="00A57B8E">
        <w:t>.</w:t>
      </w:r>
    </w:p>
    <w:bookmarkEnd w:id="1318"/>
    <w:p w14:paraId="39EC24F2" w14:textId="77777777" w:rsidR="003C29D5" w:rsidRPr="00A57B8E" w:rsidRDefault="003C29D5" w:rsidP="003C29D5">
      <w:r w:rsidRPr="00A57B8E">
        <w:t>This type of evidence is used to confirm that the Smarter Balanced assessments are measuring the cognitive skills that are intended to be the objects of measurement and that students are using these targeted skills to respond to the items.</w:t>
      </w:r>
    </w:p>
    <w:p w14:paraId="3352338D" w14:textId="77777777" w:rsidR="003C29D5" w:rsidRPr="00A57B8E" w:rsidRDefault="003C29D5" w:rsidP="0089063D">
      <w:pPr>
        <w:pStyle w:val="Heading5"/>
        <w:ind w:left="864" w:hanging="720"/>
      </w:pPr>
      <w:bookmarkStart w:id="1320" w:name="_Toc459039298"/>
      <w:bookmarkStart w:id="1321" w:name="_Toc520202819"/>
      <w:r w:rsidRPr="00A57B8E">
        <w:t>Think Alouds</w:t>
      </w:r>
      <w:bookmarkEnd w:id="1320"/>
      <w:bookmarkEnd w:id="1321"/>
    </w:p>
    <w:p w14:paraId="739087AE" w14:textId="77777777" w:rsidR="003C29D5" w:rsidRPr="00A57B8E" w:rsidRDefault="003C29D5" w:rsidP="003C29D5">
      <w:bookmarkStart w:id="1322" w:name="_Hlk90456789"/>
      <w:r w:rsidRPr="00A57B8E">
        <w:t>One way to evaluate response process is through think-aloud protocols (Lewis, 1982). Think-aloud protocols were conducted early in the development of the Smarter Balanced assessments and were described by Smarter Balanced (2015a) in the following way:</w:t>
      </w:r>
    </w:p>
    <w:bookmarkEnd w:id="1322"/>
    <w:p w14:paraId="0AB207CA" w14:textId="77777777" w:rsidR="003C29D5" w:rsidRPr="00A57B8E" w:rsidRDefault="003C29D5" w:rsidP="003C29D5">
      <w:pPr>
        <w:pStyle w:val="NormalIndent2"/>
      </w:pPr>
      <w:r w:rsidRPr="00A57B8E">
        <w:t>“Using the revised item and task specifications, a small set of items was developed and administered in fall 2012 during a small-scale trial. This provided the Consortium with their first opportunity to administer and score the new item types. During the small-scale trials, the Consortium also conducted cognitive laboratories to better understand how students respond to various types of items. The cognitive laboratories used a think-aloud methodology in which students speak their thoughts while working on a test item. The item and task specifications were again revised based on the findings of the cognitive laboratories and the small-scale trial. These revised specifications were used to develop items for the 2013 pilot test, and they were again revised based on 2013 pilot test results and subsequent review by content experts.”</w:t>
      </w:r>
    </w:p>
    <w:p w14:paraId="6AE1814F" w14:textId="77777777" w:rsidR="003C29D5" w:rsidRPr="00A57B8E" w:rsidRDefault="003C29D5" w:rsidP="0089063D">
      <w:pPr>
        <w:pStyle w:val="Heading5"/>
        <w:ind w:left="864" w:hanging="720"/>
      </w:pPr>
      <w:bookmarkStart w:id="1323" w:name="_Toc459039299"/>
      <w:bookmarkStart w:id="1324" w:name="_Toc520202820"/>
      <w:r w:rsidRPr="00A57B8E">
        <w:t>Testing Time</w:t>
      </w:r>
      <w:bookmarkEnd w:id="1323"/>
      <w:bookmarkEnd w:id="1324"/>
      <w:r w:rsidRPr="00A57B8E">
        <w:t xml:space="preserve"> Analysis</w:t>
      </w:r>
    </w:p>
    <w:p w14:paraId="682AA4FD" w14:textId="72059FE0" w:rsidR="003C29D5" w:rsidRPr="00A57B8E" w:rsidRDefault="003C29D5" w:rsidP="003C29D5">
      <w:r w:rsidRPr="00A57B8E">
        <w:t>Testing times for each administration can be evaluated for consistency, with the expected response processes for the tasks presented to students.</w:t>
      </w:r>
      <w:r w:rsidRPr="00A57B8E">
        <w:rPr>
          <w:rStyle w:val="FootnoteReference"/>
        </w:rPr>
        <w:t xml:space="preserve"> </w:t>
      </w:r>
      <w:r w:rsidRPr="00A57B8E">
        <w:t>The length of time it takes students to take a test is recorded and analyzed to build a profile describing what a typical testing event looks like for each content area and grade</w:t>
      </w:r>
      <w:r w:rsidR="003B2ECC">
        <w:t xml:space="preserve"> level</w:t>
      </w:r>
      <w:r w:rsidRPr="00A57B8E">
        <w:t>. In addition, variability in testing time is investigated to determine whether a student’s testing time should be viewed as unusual or irregular. It should be noted that the Smarter Balanced assessments are untimed tests.</w:t>
      </w:r>
      <w:r w:rsidRPr="00A57B8E">
        <w:rPr>
          <w:rStyle w:val="FootnoteReference"/>
        </w:rPr>
        <w:t xml:space="preserve"> </w:t>
      </w:r>
    </w:p>
    <w:p w14:paraId="47087053" w14:textId="77777777" w:rsidR="003C29D5" w:rsidRPr="00A57B8E" w:rsidRDefault="003C29D5" w:rsidP="003C29D5">
      <w:r w:rsidRPr="00A57B8E">
        <w:t xml:space="preserve">In these analyses, only students who completed at least 10 CAT items and 1 PT item and had timing records are included. The students having the shortest testing time in the PT portion—1 percent of all the students taking the test—and the students with the shortest </w:t>
      </w:r>
      <w:r w:rsidRPr="00A57B8E">
        <w:lastRenderedPageBreak/>
        <w:t xml:space="preserve">testing time in the CAT portion—also 1 percent of all the students taking the test—are removed from the analysis. The remaining testing population is partitioned into quartiles based on </w:t>
      </w:r>
      <w:r w:rsidRPr="00A57B8E">
        <w:rPr>
          <w:lang w:eastAsia="ko-KR"/>
        </w:rPr>
        <w:t>scale scores on the total test. These groupings are not the same as the achievement levels.</w:t>
      </w:r>
    </w:p>
    <w:p w14:paraId="29CA0801" w14:textId="77777777" w:rsidR="003C29D5" w:rsidRPr="00A57B8E" w:rsidRDefault="003C29D5" w:rsidP="003C29D5">
      <w:r w:rsidRPr="00A57B8E">
        <w:t>The descriptive statistics—e.g., the number of students, mean, SD, minimum and maximum, and percentiles—of the following time variables are computed for each of the four quartile groups derived from the scale scores for each content area:</w:t>
      </w:r>
    </w:p>
    <w:p w14:paraId="46A1DEC3" w14:textId="77777777" w:rsidR="003C29D5" w:rsidRPr="00A57B8E" w:rsidRDefault="003C29D5" w:rsidP="003C29D5">
      <w:pPr>
        <w:pStyle w:val="bullets-one"/>
      </w:pPr>
      <w:r w:rsidRPr="00A57B8E">
        <w:t>Time required to complete the total test</w:t>
      </w:r>
    </w:p>
    <w:p w14:paraId="4AEBB4DB" w14:textId="77777777" w:rsidR="003C29D5" w:rsidRPr="00A57B8E" w:rsidRDefault="003C29D5" w:rsidP="003C29D5">
      <w:pPr>
        <w:pStyle w:val="bullets-one"/>
      </w:pPr>
      <w:r w:rsidRPr="00A57B8E">
        <w:t>Time required to complete the CAT section of each test</w:t>
      </w:r>
    </w:p>
    <w:p w14:paraId="4F86237A" w14:textId="77777777" w:rsidR="003C29D5" w:rsidRPr="00A57B8E" w:rsidRDefault="003C29D5" w:rsidP="003C29D5">
      <w:pPr>
        <w:pStyle w:val="bullets-one"/>
      </w:pPr>
      <w:r w:rsidRPr="00A57B8E">
        <w:t>Time required to complete the PT section of each test</w:t>
      </w:r>
    </w:p>
    <w:p w14:paraId="680BEB11" w14:textId="1BC5E0D6" w:rsidR="003C29D5" w:rsidRPr="005F59F7" w:rsidRDefault="003C29D5" w:rsidP="003C29D5">
      <w:r w:rsidRPr="00A57B8E">
        <w:t>Some cases of extremely long testing time may be attributed to students with special needs taking longer to complete the tests, or the test not being closed down properly. Therefore, mean testing times may be misleading. The medians (</w:t>
      </w:r>
      <w:r w:rsidR="001610A8">
        <w:t>fiftieth</w:t>
      </w:r>
      <w:r w:rsidR="001610A8" w:rsidRPr="00A57B8E">
        <w:t xml:space="preserve"> </w:t>
      </w:r>
      <w:r w:rsidRPr="00A57B8E">
        <w:t xml:space="preserve">percentile) are more meaningful in the interpretation of the time comparisons because medians are less impacted by the extreme values than means. The removal of the 1 percent of the student data with the shortest testing time is a modest exclusion that leaves some students with very short durations in the results for each of the tests. Similarly, some very long durations are present in the data, which may indicate errors such as the failure to close a testing session. Therefore, the median is a better statistic than the mean for evaluating testing time </w:t>
      </w:r>
      <w:r w:rsidRPr="005F59F7">
        <w:t>information.</w:t>
      </w:r>
      <w:r w:rsidR="00F0332C">
        <w:t xml:space="preserve"> </w:t>
      </w:r>
      <w:r w:rsidR="004B7B12">
        <w:t xml:space="preserve">Refer to subsection </w:t>
      </w:r>
      <w:hyperlink w:anchor="_Testing_Time_Analyses" w:history="1">
        <w:r w:rsidR="004B7B12" w:rsidRPr="00AD6DEA">
          <w:rPr>
            <w:rStyle w:val="Hyperlink"/>
            <w:i/>
            <w:iCs/>
          </w:rPr>
          <w:t>8.5</w:t>
        </w:r>
        <w:r w:rsidR="00A336FD" w:rsidRPr="00AD6DEA">
          <w:rPr>
            <w:rStyle w:val="Hyperlink"/>
            <w:i/>
            <w:iCs/>
          </w:rPr>
          <w:t xml:space="preserve"> Test</w:t>
        </w:r>
        <w:r w:rsidR="00A336FD">
          <w:rPr>
            <w:rStyle w:val="Hyperlink"/>
            <w:i/>
            <w:iCs/>
          </w:rPr>
          <w:t>ing</w:t>
        </w:r>
        <w:r w:rsidR="00A336FD" w:rsidRPr="00AD6DEA">
          <w:rPr>
            <w:rStyle w:val="Hyperlink"/>
            <w:i/>
            <w:iCs/>
          </w:rPr>
          <w:t xml:space="preserve"> Time Analyses</w:t>
        </w:r>
      </w:hyperlink>
      <w:r w:rsidR="004B7B12">
        <w:t xml:space="preserve"> and </w:t>
      </w:r>
      <w:hyperlink w:anchor="_Appendix_8.E:_Testing" w:history="1">
        <w:r w:rsidR="004B7B12" w:rsidRPr="00A336FD">
          <w:rPr>
            <w:rStyle w:val="Hyperlink"/>
          </w:rPr>
          <w:t>appendix 8.E</w:t>
        </w:r>
      </w:hyperlink>
      <w:r w:rsidR="004B7B12">
        <w:t xml:space="preserve"> for detailed testing time analys</w:t>
      </w:r>
      <w:r w:rsidR="000B14B3">
        <w:t>e</w:t>
      </w:r>
      <w:r w:rsidR="004B7B12">
        <w:t xml:space="preserve">s and results. </w:t>
      </w:r>
    </w:p>
    <w:p w14:paraId="4D97BF01" w14:textId="0B2049DB" w:rsidR="00565D2F" w:rsidRDefault="00565D2F" w:rsidP="0089063D">
      <w:pPr>
        <w:pStyle w:val="Heading4"/>
        <w:rPr>
          <w:webHidden/>
        </w:rPr>
      </w:pPr>
      <w:bookmarkStart w:id="1325" w:name="_Toc125375750"/>
      <w:bookmarkStart w:id="1326" w:name="_Toc125378400"/>
      <w:bookmarkStart w:id="1327" w:name="_Toc125645075"/>
      <w:bookmarkStart w:id="1328" w:name="_Toc125645798"/>
      <w:bookmarkStart w:id="1329" w:name="_Toc125646523"/>
      <w:bookmarkStart w:id="1330" w:name="_Toc125647243"/>
      <w:bookmarkStart w:id="1331" w:name="_Toc125647534"/>
      <w:bookmarkStart w:id="1332" w:name="_Toc125647823"/>
      <w:bookmarkStart w:id="1333" w:name="_Toc126077366"/>
      <w:bookmarkStart w:id="1334" w:name="_Toc126143484"/>
      <w:bookmarkStart w:id="1335" w:name="_Toc125375751"/>
      <w:bookmarkStart w:id="1336" w:name="_Toc125378401"/>
      <w:bookmarkStart w:id="1337" w:name="_Toc125645076"/>
      <w:bookmarkStart w:id="1338" w:name="_Toc125645799"/>
      <w:bookmarkStart w:id="1339" w:name="_Toc125646524"/>
      <w:bookmarkStart w:id="1340" w:name="_Toc125647244"/>
      <w:bookmarkStart w:id="1341" w:name="_Toc125647535"/>
      <w:bookmarkStart w:id="1342" w:name="_Toc125647824"/>
      <w:bookmarkStart w:id="1343" w:name="_Toc126077367"/>
      <w:bookmarkStart w:id="1344" w:name="_Toc126143485"/>
      <w:bookmarkStart w:id="1345" w:name="_Toc125375752"/>
      <w:bookmarkStart w:id="1346" w:name="_Toc125378402"/>
      <w:bookmarkStart w:id="1347" w:name="_Toc125645077"/>
      <w:bookmarkStart w:id="1348" w:name="_Toc125645800"/>
      <w:bookmarkStart w:id="1349" w:name="_Toc125646525"/>
      <w:bookmarkStart w:id="1350" w:name="_Toc125647245"/>
      <w:bookmarkStart w:id="1351" w:name="_Toc125647536"/>
      <w:bookmarkStart w:id="1352" w:name="_Toc125647825"/>
      <w:bookmarkStart w:id="1353" w:name="_Toc126077368"/>
      <w:bookmarkStart w:id="1354" w:name="_Toc126143486"/>
      <w:bookmarkStart w:id="1355" w:name="_Toc126077369"/>
      <w:bookmarkStart w:id="1356" w:name="_Toc126143487"/>
      <w:bookmarkStart w:id="1357" w:name="_Toc136423357"/>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rsidRPr="001A3E9E">
        <w:t>Internal Structure</w:t>
      </w:r>
      <w:bookmarkEnd w:id="1357"/>
    </w:p>
    <w:p w14:paraId="7990CC61" w14:textId="58A26B2E" w:rsidR="003C29D5" w:rsidRPr="00A57B8E" w:rsidRDefault="003C29D5" w:rsidP="003C29D5">
      <w:r w:rsidRPr="00A57B8E">
        <w:t xml:space="preserve">Validity evidence based on </w:t>
      </w:r>
      <w:r w:rsidRPr="00A57B8E">
        <w:rPr>
          <w:i/>
        </w:rPr>
        <w:t>internal structure</w:t>
      </w:r>
      <w:r w:rsidRPr="00A57B8E">
        <w:t xml:space="preserve"> refers to the statistical analysis of item and score subdomains to investigate the primary and secondary (if any) dimensions measured by an assessment. Procedures for gathering such evidence include factor analysis—both exploratory and confirmatory—or multidimensional IRT scaling. With a vertical scale, a consistent primary dimension across the levels of the test should be maintained.</w:t>
      </w:r>
    </w:p>
    <w:p w14:paraId="42FD8E96" w14:textId="77777777" w:rsidR="003C29D5" w:rsidRPr="00A57B8E" w:rsidRDefault="003C29D5" w:rsidP="0089063D">
      <w:pPr>
        <w:pStyle w:val="Heading5"/>
        <w:ind w:left="864" w:hanging="720"/>
      </w:pPr>
      <w:bookmarkStart w:id="1358" w:name="_Toc459039301"/>
      <w:bookmarkStart w:id="1359" w:name="_Toc520202822"/>
      <w:r w:rsidRPr="00A57B8E">
        <w:t>Dimensionality</w:t>
      </w:r>
      <w:bookmarkEnd w:id="1358"/>
      <w:bookmarkEnd w:id="1359"/>
    </w:p>
    <w:p w14:paraId="1453F952" w14:textId="77777777" w:rsidR="003C29D5" w:rsidRPr="00A57B8E" w:rsidRDefault="003C29D5" w:rsidP="003C29D5">
      <w:pPr>
        <w:rPr>
          <w:iCs/>
        </w:rPr>
      </w:pPr>
      <w:r w:rsidRPr="00A57B8E">
        <w:t xml:space="preserve">A dimensionality study was conducted during the pilot test phase to determine the factor structure of the assessments and the types of scales developed, as well as the associated </w:t>
      </w:r>
      <w:bookmarkStart w:id="1360" w:name="_Hlk90456807"/>
      <w:bookmarkStart w:id="1361" w:name="_Hlk125712727"/>
      <w:r w:rsidRPr="00A57B8E">
        <w:t xml:space="preserve">IRT models used to calibrate them. In part, that study used the Akaike Information Criterion (Akaike, 1973) to evaluate the fit of potential multidimensional models relative to the </w:t>
      </w:r>
      <w:bookmarkEnd w:id="1360"/>
      <w:r w:rsidRPr="00A57B8E">
        <w:t xml:space="preserve">unidimensional model. The results suggested that the unidimensional model fit better than </w:t>
      </w:r>
      <w:bookmarkStart w:id="1362" w:name="_Hlk90456818"/>
      <w:r w:rsidRPr="00A57B8E">
        <w:t xml:space="preserve">the multidimensional model, once model complexity was taken into account. More detailed results for the Smarter Balanced pilot test are available in the </w:t>
      </w:r>
      <w:r w:rsidRPr="00A57B8E">
        <w:rPr>
          <w:i/>
        </w:rPr>
        <w:t>2013–14 Smarter Balanced Technical Report</w:t>
      </w:r>
      <w:r w:rsidRPr="00A57B8E">
        <w:t xml:space="preserve"> (Smarter Balanced, 2016a).</w:t>
      </w:r>
    </w:p>
    <w:p w14:paraId="749076AF" w14:textId="77777777" w:rsidR="003C29D5" w:rsidRPr="00A57B8E" w:rsidRDefault="003C29D5" w:rsidP="0089063D">
      <w:pPr>
        <w:pStyle w:val="Heading5"/>
        <w:ind w:left="864" w:hanging="720"/>
      </w:pPr>
      <w:bookmarkStart w:id="1363" w:name="_Toc459039302"/>
      <w:bookmarkStart w:id="1364" w:name="_Toc520202823"/>
      <w:bookmarkEnd w:id="1361"/>
      <w:bookmarkEnd w:id="1362"/>
      <w:r w:rsidRPr="00A57B8E">
        <w:t>Differential Item Functioning</w:t>
      </w:r>
      <w:bookmarkEnd w:id="1363"/>
      <w:bookmarkEnd w:id="1364"/>
    </w:p>
    <w:p w14:paraId="652604BE" w14:textId="77777777" w:rsidR="003C29D5" w:rsidRPr="00A57B8E" w:rsidRDefault="003C29D5" w:rsidP="003C29D5">
      <w:r w:rsidRPr="00A57B8E">
        <w:t xml:space="preserve">Analysis of item functioning using IRT and differential item functioning (DIF) falls under the internal structure category. For Smarter Balanced assessments, DIF analyses were conducted to assess differences in the item performance of groups of students who differ in </w:t>
      </w:r>
      <w:bookmarkStart w:id="1365" w:name="_Hlk125712738"/>
      <w:r w:rsidRPr="00A57B8E">
        <w:t xml:space="preserve">their demographic characteristics. DIF </w:t>
      </w:r>
      <w:bookmarkStart w:id="1366" w:name="_Hlk90456827"/>
      <w:r w:rsidRPr="00A57B8E">
        <w:t xml:space="preserve">analyses were implemented during the pilot test and field test phases when the tests were delivered in linear fixed-length forms (Smarter Balanced, 2016a, chapter 6; and Smarter Balanced, 2016b, chapter 8). For both ELA and </w:t>
      </w:r>
      <w:bookmarkEnd w:id="1365"/>
      <w:r w:rsidRPr="00A57B8E">
        <w:t xml:space="preserve">mathematics, few items were identified as </w:t>
      </w:r>
      <w:bookmarkEnd w:id="1366"/>
      <w:r w:rsidRPr="00A57B8E">
        <w:t xml:space="preserve">having significant levels of DIF. In the operational </w:t>
      </w:r>
      <w:r w:rsidRPr="00A57B8E">
        <w:lastRenderedPageBreak/>
        <w:t>assessment, by virtue of the CAT delivery, non-embedded field test items are not amenable to DIF analyses.</w:t>
      </w:r>
    </w:p>
    <w:p w14:paraId="7E90DFE3" w14:textId="77777777" w:rsidR="003C29D5" w:rsidRPr="00A57B8E" w:rsidRDefault="003C29D5" w:rsidP="0089063D">
      <w:pPr>
        <w:pStyle w:val="Heading5"/>
        <w:ind w:left="864" w:hanging="720"/>
      </w:pPr>
      <w:bookmarkStart w:id="1367" w:name="_Toc459039303"/>
      <w:bookmarkStart w:id="1368" w:name="_Toc520202824"/>
      <w:r w:rsidRPr="00A57B8E">
        <w:t>Overall Reliability Estimates</w:t>
      </w:r>
      <w:bookmarkEnd w:id="1367"/>
      <w:bookmarkEnd w:id="1368"/>
    </w:p>
    <w:p w14:paraId="16E9F2C4" w14:textId="3F607671" w:rsidR="003C29D5" w:rsidRPr="005F59F7" w:rsidRDefault="003C29D5" w:rsidP="003C29D5">
      <w:r w:rsidRPr="00A57B8E">
        <w:t xml:space="preserve">The results of reliability analyses on the total test theta scores on each summative assessment are presented </w:t>
      </w:r>
      <w:r w:rsidRPr="005F59F7">
        <w:t>in</w:t>
      </w:r>
      <w:r w:rsidR="005240F6">
        <w:t xml:space="preserve"> </w:t>
      </w:r>
      <w:r w:rsidR="00371628" w:rsidRPr="00371628">
        <w:rPr>
          <w:rStyle w:val="Cross-Reference"/>
          <w:highlight w:val="magenta"/>
        </w:rPr>
        <w:fldChar w:fldCharType="begin"/>
      </w:r>
      <w:r w:rsidR="00371628" w:rsidRPr="00371628">
        <w:rPr>
          <w:rStyle w:val="Cross-Reference"/>
          <w:highlight w:val="magenta"/>
        </w:rPr>
        <w:instrText xml:space="preserve"> REF  _Ref122678263 \* Lower \h </w:instrText>
      </w:r>
      <w:r w:rsidR="00371628">
        <w:rPr>
          <w:rStyle w:val="Cross-Reference"/>
          <w:highlight w:val="magenta"/>
        </w:rPr>
        <w:instrText xml:space="preserve"> \* MERGEFORMAT </w:instrText>
      </w:r>
      <w:r w:rsidR="00371628" w:rsidRPr="00371628">
        <w:rPr>
          <w:rStyle w:val="Cross-Reference"/>
          <w:highlight w:val="magenta"/>
        </w:rPr>
      </w:r>
      <w:r w:rsidR="00371628" w:rsidRPr="00371628">
        <w:rPr>
          <w:rStyle w:val="Cross-Reference"/>
          <w:highlight w:val="magenta"/>
        </w:rPr>
        <w:fldChar w:fldCharType="separate"/>
      </w:r>
      <w:r w:rsidR="001512BB" w:rsidRPr="001512BB">
        <w:rPr>
          <w:rStyle w:val="Cross-Reference"/>
        </w:rPr>
        <w:t>table 8.4</w:t>
      </w:r>
      <w:r w:rsidR="00371628" w:rsidRPr="00371628">
        <w:rPr>
          <w:rStyle w:val="Cross-Reference"/>
          <w:highlight w:val="magenta"/>
        </w:rPr>
        <w:fldChar w:fldCharType="end"/>
      </w:r>
      <w:r w:rsidRPr="005F59F7">
        <w:t>. The results indicate that the reliability estimates for all summative assessment total scores are reasonably high, ranging from 0.86 to 0.</w:t>
      </w:r>
      <w:r w:rsidR="00A670BE" w:rsidRPr="005F59F7">
        <w:t>9</w:t>
      </w:r>
      <w:r w:rsidR="00A670BE">
        <w:t>1</w:t>
      </w:r>
      <w:r w:rsidR="00A670BE" w:rsidRPr="005F59F7">
        <w:t xml:space="preserve"> </w:t>
      </w:r>
      <w:r w:rsidRPr="005F59F7">
        <w:t xml:space="preserve">for the adjusted, shortened-form blueprint, given that there are only </w:t>
      </w:r>
      <w:r w:rsidR="00AA799C">
        <w:t>24</w:t>
      </w:r>
      <w:r w:rsidR="00A336FD">
        <w:t xml:space="preserve"> to </w:t>
      </w:r>
      <w:r w:rsidR="00AA799C">
        <w:t>26</w:t>
      </w:r>
      <w:r w:rsidR="00AA799C" w:rsidRPr="005F59F7">
        <w:t xml:space="preserve"> </w:t>
      </w:r>
      <w:r w:rsidRPr="005F59F7">
        <w:t>total items for ELA and 20 to 24 items for mathematics</w:t>
      </w:r>
      <w:r w:rsidR="00AA799C">
        <w:t xml:space="preserve"> regular test and 18</w:t>
      </w:r>
      <w:r w:rsidR="00A336FD">
        <w:t xml:space="preserve"> to </w:t>
      </w:r>
      <w:r w:rsidR="00AA799C">
        <w:t>20 for embedded field test</w:t>
      </w:r>
      <w:r w:rsidRPr="005F59F7">
        <w:t>. Theta score SDs and SEMs are increasing with grade level; this is often an artifact of vertical scaling.</w:t>
      </w:r>
    </w:p>
    <w:p w14:paraId="281300E0" w14:textId="77777777" w:rsidR="003C29D5" w:rsidRPr="005F59F7" w:rsidRDefault="003C29D5" w:rsidP="0089063D">
      <w:pPr>
        <w:pStyle w:val="Heading5"/>
        <w:ind w:left="864" w:hanging="720"/>
        <w:rPr>
          <w:color w:val="auto"/>
        </w:rPr>
      </w:pPr>
      <w:r w:rsidRPr="005F59F7">
        <w:rPr>
          <w:color w:val="auto"/>
        </w:rPr>
        <w:t>Claim Reliability Estimates</w:t>
      </w:r>
    </w:p>
    <w:p w14:paraId="7C1569A3" w14:textId="1EC61932" w:rsidR="003C29D5" w:rsidRPr="00A57B8E" w:rsidRDefault="003C29D5" w:rsidP="003C29D5">
      <w:r w:rsidRPr="005F59F7">
        <w:t xml:space="preserve">For each CAASPP Smarter Balanced computer-based summative assessment, theta scores are computed for claims. The reliability estimates of these scores are presented in </w:t>
      </w:r>
      <w:r w:rsidRPr="009E331D">
        <w:t>table 8.</w:t>
      </w:r>
      <w:r w:rsidR="00BB688E" w:rsidRPr="009E331D">
        <w:t>F</w:t>
      </w:r>
      <w:r w:rsidRPr="009E331D">
        <w:t>.1</w:t>
      </w:r>
      <w:r w:rsidRPr="005F59F7">
        <w:t xml:space="preserve"> through </w:t>
      </w:r>
      <w:r w:rsidRPr="009E331D">
        <w:t>table 8.</w:t>
      </w:r>
      <w:r w:rsidR="00BB688E" w:rsidRPr="009E331D">
        <w:t>F</w:t>
      </w:r>
      <w:r w:rsidRPr="009E331D">
        <w:t>.14</w:t>
      </w:r>
      <w:r w:rsidRPr="005F59F7">
        <w:t xml:space="preserve"> i</w:t>
      </w:r>
      <w:r w:rsidRPr="00A57B8E">
        <w:t xml:space="preserve">n </w:t>
      </w:r>
      <w:hyperlink w:anchor="_Appendix_8.F:_Reliability" w:history="1">
        <w:r w:rsidRPr="00EC23C4">
          <w:rPr>
            <w:rStyle w:val="Hyperlink"/>
          </w:rPr>
          <w:t>appendix 8.</w:t>
        </w:r>
        <w:r w:rsidR="00BB688E" w:rsidRPr="00EC23C4">
          <w:rPr>
            <w:rStyle w:val="Hyperlink"/>
          </w:rPr>
          <w:t>F</w:t>
        </w:r>
      </w:hyperlink>
      <w:r w:rsidRPr="00EC23C4">
        <w:t>.</w:t>
      </w:r>
      <w:r w:rsidRPr="00A57B8E">
        <w:t xml:space="preserve"> The reliability estimates of claims are invariably lower than those for the total tests because they are based on fewer items. Because the reliabilities of scores at the claim level are lower than for total scores, and because each claim contains a different number of items, educators should supplement the score results with other information when interpreting claim scores.</w:t>
      </w:r>
    </w:p>
    <w:p w14:paraId="5C82915E" w14:textId="77777777" w:rsidR="003C29D5" w:rsidRPr="00A57B8E" w:rsidRDefault="003C29D5" w:rsidP="0089063D">
      <w:pPr>
        <w:pStyle w:val="Heading5"/>
        <w:ind w:left="864" w:hanging="720"/>
      </w:pPr>
      <w:bookmarkStart w:id="1369" w:name="_Toc459039305"/>
      <w:bookmarkStart w:id="1370" w:name="_Toc520202826"/>
      <w:r w:rsidRPr="00A57B8E">
        <w:t>Student Group Reliability Estimates</w:t>
      </w:r>
      <w:bookmarkEnd w:id="1369"/>
      <w:bookmarkEnd w:id="1370"/>
    </w:p>
    <w:p w14:paraId="180FA66E" w14:textId="4B861DAD" w:rsidR="003C29D5" w:rsidRDefault="003C29D5" w:rsidP="003C29D5">
      <w:r w:rsidRPr="00A57B8E">
        <w:t xml:space="preserve">The reliabilities also are examined for various student groups that differ in their demographic characteristics within the student population. The characteristics considered are gender, ethnicity, economic status, accommodations, special education services status, migrant status, English language fluency, military status, homeless status, </w:t>
      </w:r>
      <w:r w:rsidR="0009167C">
        <w:t xml:space="preserve">foster status, </w:t>
      </w:r>
      <w:r w:rsidRPr="00A57B8E">
        <w:t>and ethnicity by economic status (refe</w:t>
      </w:r>
      <w:r w:rsidRPr="005F59F7">
        <w:t xml:space="preserve">r to </w:t>
      </w:r>
      <w:r w:rsidR="00371628" w:rsidRPr="00371628">
        <w:rPr>
          <w:rStyle w:val="Cross-Reference"/>
          <w:highlight w:val="magenta"/>
        </w:rPr>
        <w:fldChar w:fldCharType="begin"/>
      </w:r>
      <w:r w:rsidR="00371628" w:rsidRPr="00371628">
        <w:rPr>
          <w:rStyle w:val="Cross-Reference"/>
          <w:highlight w:val="magenta"/>
        </w:rPr>
        <w:instrText xml:space="preserve"> REF  _Ref123640881 \* Lower \h </w:instrText>
      </w:r>
      <w:r w:rsidR="00371628">
        <w:rPr>
          <w:rStyle w:val="Cross-Reference"/>
          <w:highlight w:val="magenta"/>
        </w:rPr>
        <w:instrText xml:space="preserve"> \* MERGEFORMAT </w:instrText>
      </w:r>
      <w:r w:rsidR="00371628" w:rsidRPr="00371628">
        <w:rPr>
          <w:rStyle w:val="Cross-Reference"/>
          <w:highlight w:val="magenta"/>
        </w:rPr>
      </w:r>
      <w:r w:rsidR="00371628" w:rsidRPr="00371628">
        <w:rPr>
          <w:rStyle w:val="Cross-Reference"/>
          <w:highlight w:val="magenta"/>
        </w:rPr>
        <w:fldChar w:fldCharType="separate"/>
      </w:r>
      <w:r w:rsidR="001512BB" w:rsidRPr="001512BB">
        <w:rPr>
          <w:rStyle w:val="Cross-Reference"/>
        </w:rPr>
        <w:t>table 7.31</w:t>
      </w:r>
      <w:r w:rsidR="00371628" w:rsidRPr="00371628">
        <w:rPr>
          <w:rStyle w:val="Cross-Reference"/>
          <w:highlight w:val="magenta"/>
        </w:rPr>
        <w:fldChar w:fldCharType="end"/>
      </w:r>
      <w:r w:rsidR="0009167C" w:rsidRPr="005F59F7">
        <w:t xml:space="preserve"> </w:t>
      </w:r>
      <w:r w:rsidRPr="005F59F7">
        <w:t xml:space="preserve">for the demographic student groups reported). Reliability estimates and SEM information for the total test theta scores and the claim theta scores are reported for each student group. </w:t>
      </w:r>
      <w:r w:rsidR="0009167C">
        <w:t xml:space="preserve">Table 8.F.15 through table 8.F.26 </w:t>
      </w:r>
      <w:r w:rsidR="00371628">
        <w:t xml:space="preserve">in </w:t>
      </w:r>
      <w:hyperlink w:anchor="_Appendix_8.F:_Reliability" w:history="1">
        <w:r w:rsidR="00371628" w:rsidRPr="00DF27A7">
          <w:rPr>
            <w:rStyle w:val="Hyperlink"/>
          </w:rPr>
          <w:t>appendix 8.F</w:t>
        </w:r>
      </w:hyperlink>
      <w:r w:rsidR="00371628">
        <w:t xml:space="preserve"> </w:t>
      </w:r>
      <w:r w:rsidRPr="005F59F7">
        <w:t xml:space="preserve">present the reliabilities and SEMs on the overall test theta scores for the various student groups. </w:t>
      </w:r>
      <w:r w:rsidRPr="009E331D">
        <w:t>Table 8.</w:t>
      </w:r>
      <w:r w:rsidR="00C805CB" w:rsidRPr="009E331D">
        <w:t>F</w:t>
      </w:r>
      <w:r w:rsidRPr="009E331D">
        <w:t>.</w:t>
      </w:r>
      <w:r w:rsidR="0009167C" w:rsidRPr="009E331D">
        <w:t>27</w:t>
      </w:r>
      <w:r w:rsidR="0009167C" w:rsidRPr="005F59F7">
        <w:t xml:space="preserve"> </w:t>
      </w:r>
      <w:r w:rsidRPr="005F59F7">
        <w:t xml:space="preserve">through </w:t>
      </w:r>
      <w:r w:rsidRPr="009E331D">
        <w:t>table 8.</w:t>
      </w:r>
      <w:r w:rsidR="00C805CB" w:rsidRPr="009E331D">
        <w:t>F</w:t>
      </w:r>
      <w:r w:rsidRPr="009E331D">
        <w:t>.</w:t>
      </w:r>
      <w:r w:rsidR="0009167C" w:rsidRPr="009E331D">
        <w:t>110</w:t>
      </w:r>
      <w:r w:rsidR="0009167C" w:rsidRPr="005F59F7">
        <w:t xml:space="preserve"> </w:t>
      </w:r>
      <w:r w:rsidRPr="005F59F7">
        <w:t>pre</w:t>
      </w:r>
      <w:r w:rsidRPr="00A57B8E">
        <w:t>sent the reliabilities and SEMs of theta scores for the claims.</w:t>
      </w:r>
    </w:p>
    <w:p w14:paraId="698A5801" w14:textId="57D5624E" w:rsidR="0009167C" w:rsidRPr="00A57B8E" w:rsidRDefault="0009167C" w:rsidP="003C29D5">
      <w:r w:rsidRPr="00A57B8E">
        <w:t>Overall, most student groups across grade</w:t>
      </w:r>
      <w:r w:rsidR="00E070CD">
        <w:t xml:space="preserve"> level</w:t>
      </w:r>
      <w:r w:rsidRPr="00A57B8E">
        <w:t xml:space="preserve">s and content areas exhibited reasonably high reliability at 0.85 or higher. The exceptions are within </w:t>
      </w:r>
      <w:r>
        <w:t>two student groups whose</w:t>
      </w:r>
      <w:r w:rsidRPr="00A57B8E">
        <w:t xml:space="preserve"> students were assigned </w:t>
      </w:r>
      <w:r w:rsidRPr="00A57B8E" w:rsidDel="00AE4357">
        <w:t>accommodations</w:t>
      </w:r>
      <w:r>
        <w:t xml:space="preserve"> and </w:t>
      </w:r>
      <w:r w:rsidR="00D5133F">
        <w:t>EL students</w:t>
      </w:r>
      <w:r>
        <w:t>, with reliability lower than 0.85 across almost all grade</w:t>
      </w:r>
      <w:r w:rsidR="00E070CD">
        <w:t xml:space="preserve"> level</w:t>
      </w:r>
      <w:r>
        <w:t xml:space="preserve">s and content areas. </w:t>
      </w:r>
    </w:p>
    <w:p w14:paraId="2B70974A" w14:textId="77777777" w:rsidR="003C29D5" w:rsidRPr="00A57B8E" w:rsidRDefault="003C29D5" w:rsidP="0089063D">
      <w:pPr>
        <w:pStyle w:val="Heading5"/>
        <w:ind w:left="864" w:hanging="720"/>
      </w:pPr>
      <w:r w:rsidRPr="00A57B8E">
        <w:t>Reliability of Performance Classifications</w:t>
      </w:r>
    </w:p>
    <w:p w14:paraId="1968B6BF" w14:textId="018AD5AB" w:rsidR="003C29D5" w:rsidRPr="00A57B8E" w:rsidRDefault="003C29D5" w:rsidP="003C29D5">
      <w:r w:rsidRPr="00A57B8E">
        <w:t xml:space="preserve">The methodology used for estimating the reliability of classification decisions is described with the decision classification analyses in subsection </w:t>
      </w:r>
      <w:hyperlink w:anchor="_Decision_Classification_Analyses" w:history="1">
        <w:r w:rsidRPr="00DF27A7">
          <w:rPr>
            <w:rStyle w:val="Hyperlink"/>
            <w:i/>
            <w:iCs/>
          </w:rPr>
          <w:t>8.</w:t>
        </w:r>
        <w:r w:rsidR="0008229E">
          <w:rPr>
            <w:rStyle w:val="Hyperlink"/>
            <w:i/>
            <w:iCs/>
          </w:rPr>
          <w:t>6</w:t>
        </w:r>
        <w:r w:rsidRPr="00DF27A7">
          <w:rPr>
            <w:rStyle w:val="Hyperlink"/>
            <w:i/>
            <w:iCs/>
          </w:rPr>
          <w:t>.7 Decision Classification Analyses</w:t>
        </w:r>
      </w:hyperlink>
      <w:r w:rsidRPr="00A57B8E">
        <w:t>.</w:t>
      </w:r>
      <w:r w:rsidRPr="00A57B8E" w:rsidDel="00F613A6">
        <w:t xml:space="preserve"> </w:t>
      </w:r>
      <w:r w:rsidRPr="00A57B8E">
        <w:t>The results of these analyses are presen</w:t>
      </w:r>
      <w:r w:rsidRPr="005F59F7">
        <w:t xml:space="preserve">ted in </w:t>
      </w:r>
      <w:r w:rsidRPr="009E331D">
        <w:t>table 8.</w:t>
      </w:r>
      <w:r w:rsidR="00D46697" w:rsidRPr="009E331D">
        <w:t>G</w:t>
      </w:r>
      <w:r w:rsidRPr="009E331D">
        <w:t>.1</w:t>
      </w:r>
      <w:r w:rsidRPr="005F59F7">
        <w:t xml:space="preserve"> through </w:t>
      </w:r>
      <w:r w:rsidRPr="009E331D">
        <w:t>table 8.</w:t>
      </w:r>
      <w:r w:rsidR="00D46697" w:rsidRPr="009E331D">
        <w:t>G</w:t>
      </w:r>
      <w:r w:rsidRPr="009E331D">
        <w:t>.28</w:t>
      </w:r>
      <w:r w:rsidRPr="005F59F7">
        <w:t xml:space="preserve"> in </w:t>
      </w:r>
      <w:hyperlink w:anchor="_Appendix_8.H:_Analyses" w:history="1">
        <w:r w:rsidRPr="00DF27A7">
          <w:rPr>
            <w:rStyle w:val="Hyperlink"/>
          </w:rPr>
          <w:t>appendix 8.</w:t>
        </w:r>
        <w:r w:rsidR="00C805CB" w:rsidRPr="00DF27A7">
          <w:rPr>
            <w:rStyle w:val="Hyperlink"/>
          </w:rPr>
          <w:t>H</w:t>
        </w:r>
      </w:hyperlink>
      <w:r w:rsidRPr="00DF27A7">
        <w:t>.</w:t>
      </w:r>
      <w:r w:rsidRPr="00A57B8E">
        <w:t xml:space="preserve"> When the classifications are collapsed to below </w:t>
      </w:r>
      <w:r w:rsidRPr="00A57B8E">
        <w:rPr>
          <w:i/>
        </w:rPr>
        <w:t>Standard Met</w:t>
      </w:r>
      <w:r w:rsidRPr="00A57B8E">
        <w:t xml:space="preserve"> versus </w:t>
      </w:r>
      <w:r w:rsidRPr="00A57B8E">
        <w:rPr>
          <w:i/>
        </w:rPr>
        <w:t>Standard Met</w:t>
      </w:r>
      <w:r w:rsidRPr="00A57B8E">
        <w:t xml:space="preserve"> and above, which are the critical categories for accountability analyses, the estimated proportion of students who are classified accurately ranges from 0.88 to 0.</w:t>
      </w:r>
      <w:r w:rsidR="00D46697" w:rsidRPr="00A57B8E">
        <w:t>9</w:t>
      </w:r>
      <w:r w:rsidR="00D46697">
        <w:t>1</w:t>
      </w:r>
      <w:r w:rsidR="00D46697" w:rsidRPr="00A57B8E">
        <w:t xml:space="preserve"> </w:t>
      </w:r>
      <w:r w:rsidRPr="00A57B8E">
        <w:t xml:space="preserve">across all tests. Similarly, the estimated proportion of students who are classified consistently ranges from 0.84 to 0.87 for students classified into below </w:t>
      </w:r>
      <w:r w:rsidRPr="00A57B8E">
        <w:rPr>
          <w:i/>
        </w:rPr>
        <w:t>Standard Met</w:t>
      </w:r>
      <w:r w:rsidRPr="00A57B8E">
        <w:t xml:space="preserve"> versus </w:t>
      </w:r>
      <w:r w:rsidRPr="00A57B8E">
        <w:rPr>
          <w:i/>
        </w:rPr>
        <w:t>Standard Met</w:t>
      </w:r>
      <w:r w:rsidRPr="00A57B8E">
        <w:t xml:space="preserve"> and above. These are considered high levels of accuracy and consistency.</w:t>
      </w:r>
    </w:p>
    <w:p w14:paraId="61376E17" w14:textId="77777777" w:rsidR="003C29D5" w:rsidRPr="00A57B8E" w:rsidRDefault="003C29D5" w:rsidP="0089063D">
      <w:pPr>
        <w:pStyle w:val="Heading5"/>
        <w:ind w:left="864" w:hanging="720"/>
      </w:pPr>
      <w:bookmarkStart w:id="1371" w:name="_Ref447364135"/>
      <w:bookmarkStart w:id="1372" w:name="_Toc459039307"/>
      <w:bookmarkStart w:id="1373" w:name="_Toc520202828"/>
      <w:r w:rsidRPr="00A57B8E">
        <w:lastRenderedPageBreak/>
        <w:t>Interrater Reliability</w:t>
      </w:r>
      <w:bookmarkEnd w:id="1371"/>
      <w:bookmarkEnd w:id="1372"/>
      <w:bookmarkEnd w:id="1373"/>
    </w:p>
    <w:p w14:paraId="268744BE" w14:textId="77FA751D" w:rsidR="003C29D5" w:rsidRDefault="00A63493" w:rsidP="003C29D5">
      <w:bookmarkStart w:id="1374" w:name="_Hlk90457761"/>
      <w:r>
        <w:t xml:space="preserve">Interrater reliability is </w:t>
      </w:r>
      <w:r w:rsidR="005F50D1">
        <w:t xml:space="preserve">mainly </w:t>
      </w:r>
      <w:r>
        <w:t xml:space="preserve">measured by Cohen’s Kappa or the </w:t>
      </w:r>
      <w:r w:rsidR="002E5314">
        <w:t>QWK</w:t>
      </w:r>
      <w:r>
        <w:t xml:space="preserve">. </w:t>
      </w:r>
      <w:r w:rsidR="005F50D1">
        <w:t>Those statistics</w:t>
      </w:r>
      <w:r w:rsidR="00675000">
        <w:t xml:space="preserve"> </w:t>
      </w:r>
      <w:r w:rsidR="003C29D5" w:rsidRPr="00A57B8E">
        <w:t xml:space="preserve">provide evidence of the degree to which a student’s score is consistent from </w:t>
      </w:r>
      <w:bookmarkStart w:id="1375" w:name="_Hlk125712764"/>
      <w:r w:rsidR="003C29D5" w:rsidRPr="00A57B8E">
        <w:t>one rater to another. Research has shown values of kappa between 0.41 and 0.60 exhibit moderate levels of agreement between the two ratings (Landis &amp; Koch, 1977; Flack, Afifi, Lachenbruch, &amp; Schouten, 1988) and that values of QWK greater than 0.70 indicate excellent agreement (Williamson, Xi, &amp; Breyer, 2012).</w:t>
      </w:r>
      <w:r w:rsidR="00340335">
        <w:t xml:space="preserve"> In addition, rater agreement is</w:t>
      </w:r>
      <w:r w:rsidR="00A12BEC">
        <w:t xml:space="preserve"> </w:t>
      </w:r>
      <w:bookmarkEnd w:id="1375"/>
      <w:r w:rsidR="00340335">
        <w:t>measured by</w:t>
      </w:r>
      <w:r w:rsidR="00F22AA5">
        <w:t xml:space="preserve"> the</w:t>
      </w:r>
      <w:r w:rsidR="00340335">
        <w:t xml:space="preserve"> </w:t>
      </w:r>
      <w:r w:rsidR="00A12BEC">
        <w:t xml:space="preserve">percentages of </w:t>
      </w:r>
      <w:r w:rsidR="00340335">
        <w:t>exact agreement</w:t>
      </w:r>
      <w:r w:rsidR="00940442">
        <w:t xml:space="preserve">, </w:t>
      </w:r>
      <w:r w:rsidR="002A2F8B">
        <w:t xml:space="preserve">percentage of </w:t>
      </w:r>
      <w:r w:rsidR="00940442">
        <w:t xml:space="preserve">adjacent agreement </w:t>
      </w:r>
      <w:r w:rsidR="002A2F8B">
        <w:t>or percentage of</w:t>
      </w:r>
      <w:r w:rsidR="00940442">
        <w:t xml:space="preserve"> the combination of exact agreement and adjacent agreement. Those statistics, including the </w:t>
      </w:r>
      <w:r w:rsidR="00845EE4">
        <w:t>QWK</w:t>
      </w:r>
      <w:r w:rsidR="00940442">
        <w:t xml:space="preserve">, </w:t>
      </w:r>
      <w:r w:rsidR="00A12BEC">
        <w:t xml:space="preserve">percentage of exact agreement, percentage of </w:t>
      </w:r>
      <w:r w:rsidR="004E4379">
        <w:t xml:space="preserve">combined </w:t>
      </w:r>
      <w:r w:rsidR="00A12BEC">
        <w:t>adjacent agreement and</w:t>
      </w:r>
      <w:r w:rsidR="004E4379">
        <w:t xml:space="preserve"> exact agreement, are presented for </w:t>
      </w:r>
      <w:r w:rsidR="00715470">
        <w:t>human</w:t>
      </w:r>
      <w:r w:rsidR="00845EE4">
        <w:t>–automated</w:t>
      </w:r>
      <w:r w:rsidR="00715470">
        <w:t xml:space="preserve"> scoring and human</w:t>
      </w:r>
      <w:r w:rsidR="00715470">
        <w:rPr>
          <w:rFonts w:cs="Arial"/>
        </w:rPr>
        <w:t>‒human scoring, respectively.</w:t>
      </w:r>
    </w:p>
    <w:p w14:paraId="36DB60FA" w14:textId="0CFD81CB" w:rsidR="003C29D5" w:rsidRPr="00A57B8E" w:rsidRDefault="003C29D5" w:rsidP="003C29D5">
      <w:r w:rsidRPr="00A57B8E">
        <w:t xml:space="preserve">The </w:t>
      </w:r>
      <w:r w:rsidR="00E1609E">
        <w:t>human</w:t>
      </w:r>
      <w:r w:rsidR="00845EE4">
        <w:t>–</w:t>
      </w:r>
      <w:r w:rsidR="00E1609E">
        <w:t xml:space="preserve">human interrater reliability </w:t>
      </w:r>
      <w:r w:rsidRPr="00A57B8E">
        <w:t>resul</w:t>
      </w:r>
      <w:r w:rsidRPr="005F59F7">
        <w:t xml:space="preserve">ts </w:t>
      </w:r>
      <w:r w:rsidR="000B0FFA">
        <w:t>are presented</w:t>
      </w:r>
      <w:r w:rsidRPr="005F59F7">
        <w:t xml:space="preserve"> in </w:t>
      </w:r>
      <w:r w:rsidRPr="009E331D">
        <w:t>table 8.</w:t>
      </w:r>
      <w:r w:rsidR="00AF77A4" w:rsidRPr="009E331D">
        <w:t>I</w:t>
      </w:r>
      <w:r w:rsidRPr="009E331D">
        <w:t>.1</w:t>
      </w:r>
      <w:r w:rsidRPr="005F59F7">
        <w:t xml:space="preserve"> through </w:t>
      </w:r>
      <w:r w:rsidRPr="009E331D">
        <w:t>table</w:t>
      </w:r>
      <w:r w:rsidR="00064635">
        <w:t> </w:t>
      </w:r>
      <w:r w:rsidRPr="009E331D">
        <w:t>8.</w:t>
      </w:r>
      <w:r w:rsidR="00AF77A4" w:rsidRPr="009E331D">
        <w:t>I</w:t>
      </w:r>
      <w:r w:rsidRPr="009E331D">
        <w:t>.</w:t>
      </w:r>
      <w:r w:rsidR="000B0FFA" w:rsidRPr="009E331D">
        <w:t>21</w:t>
      </w:r>
      <w:r w:rsidR="000B0FFA" w:rsidRPr="005F59F7">
        <w:t xml:space="preserve"> </w:t>
      </w:r>
      <w:r w:rsidRPr="005F59F7">
        <w:t>i</w:t>
      </w:r>
      <w:r w:rsidRPr="00A57B8E">
        <w:t xml:space="preserve">n </w:t>
      </w:r>
      <w:hyperlink w:anchor="_Appendix_8.I:_Interrater" w:history="1">
        <w:r w:rsidRPr="009E331D">
          <w:rPr>
            <w:rStyle w:val="Hyperlink"/>
          </w:rPr>
          <w:t>appendix 8.</w:t>
        </w:r>
        <w:r w:rsidR="00AF77A4" w:rsidRPr="009E331D">
          <w:rPr>
            <w:rStyle w:val="Hyperlink"/>
          </w:rPr>
          <w:t>I</w:t>
        </w:r>
      </w:hyperlink>
      <w:r w:rsidR="009E331D">
        <w:t xml:space="preserve">. </w:t>
      </w:r>
      <w:r w:rsidR="00A52BE8" w:rsidRPr="009E331D">
        <w:t>T</w:t>
      </w:r>
      <w:r w:rsidR="00A52BE8">
        <w:t xml:space="preserve">he </w:t>
      </w:r>
      <w:r w:rsidR="00A52BE8">
        <w:rPr>
          <w:rFonts w:cs="Arial"/>
        </w:rPr>
        <w:t>human</w:t>
      </w:r>
      <w:r w:rsidR="009E331D">
        <w:rPr>
          <w:rFonts w:cs="Arial"/>
        </w:rPr>
        <w:t>–automated</w:t>
      </w:r>
      <w:r w:rsidR="00A52BE8">
        <w:rPr>
          <w:rFonts w:cs="Arial"/>
        </w:rPr>
        <w:t xml:space="preserve"> scoring interrater reliability results are presented in </w:t>
      </w:r>
      <w:r w:rsidR="009E331D" w:rsidRPr="009E331D">
        <w:rPr>
          <w:rStyle w:val="Cross-Reference"/>
        </w:rPr>
        <w:fldChar w:fldCharType="begin"/>
      </w:r>
      <w:r w:rsidR="009E331D" w:rsidRPr="009E331D">
        <w:rPr>
          <w:rStyle w:val="Cross-Reference"/>
        </w:rPr>
        <w:instrText xml:space="preserve"> REF  _Ref125983288 \* Lower \h </w:instrText>
      </w:r>
      <w:r w:rsidR="009E331D">
        <w:rPr>
          <w:rStyle w:val="Cross-Reference"/>
        </w:rPr>
        <w:instrText xml:space="preserve"> \* MERGEFORMAT </w:instrText>
      </w:r>
      <w:r w:rsidR="009E331D" w:rsidRPr="009E331D">
        <w:rPr>
          <w:rStyle w:val="Cross-Reference"/>
        </w:rPr>
      </w:r>
      <w:r w:rsidR="009E331D" w:rsidRPr="009E331D">
        <w:rPr>
          <w:rStyle w:val="Cross-Reference"/>
        </w:rPr>
        <w:fldChar w:fldCharType="separate"/>
      </w:r>
      <w:r w:rsidR="001512BB" w:rsidRPr="001512BB">
        <w:rPr>
          <w:rStyle w:val="Cross-Reference"/>
        </w:rPr>
        <w:t>table 7.12</w:t>
      </w:r>
      <w:r w:rsidR="009E331D" w:rsidRPr="009E331D">
        <w:rPr>
          <w:rStyle w:val="Cross-Reference"/>
        </w:rPr>
        <w:fldChar w:fldCharType="end"/>
      </w:r>
      <w:r w:rsidR="002B2B4F">
        <w:rPr>
          <w:rFonts w:cs="Arial"/>
        </w:rPr>
        <w:t xml:space="preserve"> through </w:t>
      </w:r>
      <w:r w:rsidR="009E331D" w:rsidRPr="000541E0">
        <w:rPr>
          <w:rStyle w:val="Cross-Reference"/>
        </w:rPr>
        <w:fldChar w:fldCharType="begin"/>
      </w:r>
      <w:r w:rsidR="009E331D" w:rsidRPr="000541E0">
        <w:rPr>
          <w:rStyle w:val="Cross-Reference"/>
        </w:rPr>
        <w:instrText xml:space="preserve"> REF  _Ref125983299 \* Lower \h </w:instrText>
      </w:r>
      <w:r w:rsidR="000541E0">
        <w:rPr>
          <w:rStyle w:val="Cross-Reference"/>
        </w:rPr>
        <w:instrText xml:space="preserve"> \* MERGEFORMAT </w:instrText>
      </w:r>
      <w:r w:rsidR="009E331D" w:rsidRPr="000541E0">
        <w:rPr>
          <w:rStyle w:val="Cross-Reference"/>
        </w:rPr>
      </w:r>
      <w:r w:rsidR="009E331D" w:rsidRPr="000541E0">
        <w:rPr>
          <w:rStyle w:val="Cross-Reference"/>
        </w:rPr>
        <w:fldChar w:fldCharType="separate"/>
      </w:r>
      <w:r w:rsidR="001512BB" w:rsidRPr="001512BB">
        <w:rPr>
          <w:rStyle w:val="Cross-Reference"/>
        </w:rPr>
        <w:t>table 7.17</w:t>
      </w:r>
      <w:r w:rsidR="009E331D" w:rsidRPr="000541E0">
        <w:rPr>
          <w:rStyle w:val="Cross-Reference"/>
        </w:rPr>
        <w:fldChar w:fldCharType="end"/>
      </w:r>
      <w:r w:rsidR="002B2B4F">
        <w:rPr>
          <w:rFonts w:cs="Arial"/>
        </w:rPr>
        <w:t>.</w:t>
      </w:r>
      <w:bookmarkEnd w:id="1374"/>
    </w:p>
    <w:p w14:paraId="0904F2FD" w14:textId="7065964D" w:rsidR="003C29D5" w:rsidRPr="00A57B8E" w:rsidRDefault="003C29D5" w:rsidP="0089063D">
      <w:pPr>
        <w:pStyle w:val="Heading5"/>
        <w:ind w:left="864" w:hanging="720"/>
      </w:pPr>
      <w:bookmarkStart w:id="1376" w:name="_8.6.4.8_Interrater_Agreement"/>
      <w:bookmarkStart w:id="1377" w:name="_Interrater_Agreement"/>
      <w:bookmarkStart w:id="1378" w:name="_Toc459039309"/>
      <w:bookmarkStart w:id="1379" w:name="_Toc520202830"/>
      <w:bookmarkEnd w:id="1376"/>
      <w:bookmarkEnd w:id="1377"/>
      <w:r w:rsidRPr="00A57B8E">
        <w:t>Correlations Between the Claims Within Content Areas</w:t>
      </w:r>
      <w:bookmarkEnd w:id="1378"/>
      <w:bookmarkEnd w:id="1379"/>
    </w:p>
    <w:p w14:paraId="26CF6E7E" w14:textId="43F66E4E" w:rsidR="009A467C" w:rsidRPr="00863DD2" w:rsidRDefault="003C29D5" w:rsidP="009E331D">
      <w:r w:rsidRPr="00A57B8E">
        <w:rPr>
          <w:snapToGrid w:val="0"/>
        </w:rPr>
        <w:t>The distinctiveness and reliability of the claim theta scores in each content area are important because CAASPP strength and weakness levels are reported based on claim scores. The interrelationships of claim scores should be shown to be consistent with the construct being ass</w:t>
      </w:r>
      <w:r w:rsidRPr="00095F2E">
        <w:rPr>
          <w:snapToGrid w:val="0"/>
        </w:rPr>
        <w:t>essed.</w:t>
      </w:r>
      <w:r w:rsidR="001C5718">
        <w:rPr>
          <w:snapToGrid w:val="0"/>
        </w:rPr>
        <w:t xml:space="preserve"> Because of the use of the adjusted shortened-form blueprint, no claim scores were reported at </w:t>
      </w:r>
      <w:r w:rsidR="006B7763">
        <w:rPr>
          <w:snapToGrid w:val="0"/>
        </w:rPr>
        <w:t xml:space="preserve">the </w:t>
      </w:r>
      <w:r w:rsidR="001C5718">
        <w:rPr>
          <w:snapToGrid w:val="0"/>
        </w:rPr>
        <w:t>student level and no correlation analysis was conducted.</w:t>
      </w:r>
    </w:p>
    <w:p w14:paraId="1DEA8C55" w14:textId="6B1A55E0" w:rsidR="003C29D5" w:rsidRPr="00A57B8E" w:rsidRDefault="003C29D5" w:rsidP="0089063D">
      <w:pPr>
        <w:pStyle w:val="Heading5"/>
      </w:pPr>
      <w:bookmarkStart w:id="1380" w:name="_Toc459039310"/>
      <w:bookmarkStart w:id="1381" w:name="_Toc520202831"/>
      <w:r w:rsidRPr="00A57B8E" w:rsidDel="00991125">
        <w:t xml:space="preserve">Correlations </w:t>
      </w:r>
      <w:r w:rsidRPr="00A57B8E">
        <w:t>B</w:t>
      </w:r>
      <w:r w:rsidRPr="00A57B8E" w:rsidDel="00991125">
        <w:t xml:space="preserve">etween </w:t>
      </w:r>
      <w:r w:rsidRPr="00A57B8E">
        <w:t>C</w:t>
      </w:r>
      <w:r w:rsidRPr="00A57B8E" w:rsidDel="00991125">
        <w:t xml:space="preserve">ontent </w:t>
      </w:r>
      <w:r w:rsidRPr="00A57B8E">
        <w:t>A</w:t>
      </w:r>
      <w:r w:rsidRPr="00A57B8E" w:rsidDel="00991125">
        <w:t xml:space="preserve">rea </w:t>
      </w:r>
      <w:r w:rsidRPr="00A57B8E">
        <w:t>T</w:t>
      </w:r>
      <w:r w:rsidRPr="00A57B8E" w:rsidDel="00991125">
        <w:t xml:space="preserve">est </w:t>
      </w:r>
      <w:r w:rsidRPr="00A57B8E">
        <w:t>S</w:t>
      </w:r>
      <w:r w:rsidRPr="00A57B8E" w:rsidDel="00991125">
        <w:t>cores</w:t>
      </w:r>
      <w:bookmarkEnd w:id="1380"/>
      <w:bookmarkEnd w:id="1381"/>
    </w:p>
    <w:p w14:paraId="4C13F980" w14:textId="4431F1F8" w:rsidR="003C29D5" w:rsidRPr="00A57B8E" w:rsidDel="00991125" w:rsidRDefault="003C29D5" w:rsidP="003C29D5">
      <w:pPr>
        <w:keepNext/>
        <w:keepLines/>
      </w:pPr>
      <w:r w:rsidRPr="00A57B8E">
        <w:rPr>
          <w:snapToGrid w:val="0"/>
        </w:rPr>
        <w:t>T</w:t>
      </w:r>
      <w:r w:rsidRPr="00A57B8E" w:rsidDel="00991125">
        <w:rPr>
          <w:snapToGrid w:val="0"/>
        </w:rPr>
        <w:t xml:space="preserve">he degree </w:t>
      </w:r>
      <w:r w:rsidRPr="00A57B8E">
        <w:rPr>
          <w:snapToGrid w:val="0"/>
        </w:rPr>
        <w:t>to which</w:t>
      </w:r>
      <w:r w:rsidRPr="00A57B8E" w:rsidDel="00991125">
        <w:rPr>
          <w:snapToGrid w:val="0"/>
        </w:rPr>
        <w:t xml:space="preserve"> students’ content</w:t>
      </w:r>
      <w:r w:rsidRPr="00A57B8E">
        <w:rPr>
          <w:snapToGrid w:val="0"/>
        </w:rPr>
        <w:t xml:space="preserve"> </w:t>
      </w:r>
      <w:r w:rsidRPr="00A57B8E" w:rsidDel="00991125">
        <w:rPr>
          <w:snapToGrid w:val="0"/>
        </w:rPr>
        <w:t>area test scores correlate as expected</w:t>
      </w:r>
      <w:r w:rsidRPr="00A57B8E">
        <w:rPr>
          <w:snapToGrid w:val="0"/>
        </w:rPr>
        <w:t xml:space="preserve"> provides </w:t>
      </w:r>
      <w:r w:rsidRPr="00A57B8E" w:rsidDel="00991125">
        <w:rPr>
          <w:snapToGrid w:val="0"/>
        </w:rPr>
        <w:t>evidence of those scores as measures of the intended constru</w:t>
      </w:r>
      <w:r w:rsidRPr="00095F2E" w:rsidDel="00991125">
        <w:rPr>
          <w:snapToGrid w:val="0"/>
        </w:rPr>
        <w:t xml:space="preserve">cts. </w:t>
      </w:r>
      <w:r w:rsidR="00237BB0" w:rsidRPr="00237BB0">
        <w:rPr>
          <w:rStyle w:val="Cross-Reference"/>
          <w:highlight w:val="magenta"/>
        </w:rPr>
        <w:fldChar w:fldCharType="begin"/>
      </w:r>
      <w:r w:rsidR="00237BB0" w:rsidRPr="00237BB0">
        <w:rPr>
          <w:rStyle w:val="Cross-Reference"/>
        </w:rPr>
        <w:instrText xml:space="preserve"> REF _Ref123643641 \h </w:instrText>
      </w:r>
      <w:r w:rsidR="00237BB0">
        <w:rPr>
          <w:rStyle w:val="Cross-Reference"/>
          <w:highlight w:val="magenta"/>
        </w:rPr>
        <w:instrText xml:space="preserve"> \* MERGEFORMAT </w:instrText>
      </w:r>
      <w:r w:rsidR="00237BB0" w:rsidRPr="00237BB0">
        <w:rPr>
          <w:rStyle w:val="Cross-Reference"/>
          <w:highlight w:val="magenta"/>
        </w:rPr>
      </w:r>
      <w:r w:rsidR="00237BB0" w:rsidRPr="00237BB0">
        <w:rPr>
          <w:rStyle w:val="Cross-Reference"/>
          <w:highlight w:val="magenta"/>
        </w:rPr>
        <w:fldChar w:fldCharType="separate"/>
      </w:r>
      <w:r w:rsidR="001512BB" w:rsidRPr="001512BB">
        <w:rPr>
          <w:rStyle w:val="Cross-Reference"/>
        </w:rPr>
        <w:t>Table 8.10</w:t>
      </w:r>
      <w:r w:rsidR="00237BB0" w:rsidRPr="00237BB0">
        <w:rPr>
          <w:rStyle w:val="Cross-Reference"/>
          <w:highlight w:val="magenta"/>
        </w:rPr>
        <w:fldChar w:fldCharType="end"/>
      </w:r>
      <w:r w:rsidR="003C3256" w:rsidRPr="00095F2E" w:rsidDel="00991125">
        <w:t xml:space="preserve"> </w:t>
      </w:r>
      <w:r w:rsidRPr="00095F2E" w:rsidDel="00991125">
        <w:rPr>
          <w:snapToGrid w:val="0"/>
        </w:rPr>
        <w:t>pro</w:t>
      </w:r>
      <w:r w:rsidRPr="00A57B8E" w:rsidDel="00991125">
        <w:rPr>
          <w:snapToGrid w:val="0"/>
        </w:rPr>
        <w:t xml:space="preserve">vides the correlations between scores on the </w:t>
      </w:r>
      <w:r w:rsidRPr="00A57B8E">
        <w:rPr>
          <w:snapToGrid w:val="0"/>
        </w:rPr>
        <w:t>2021–2</w:t>
      </w:r>
      <w:r w:rsidR="79379CED" w:rsidRPr="00A57B8E">
        <w:rPr>
          <w:snapToGrid w:val="0"/>
        </w:rPr>
        <w:t>2</w:t>
      </w:r>
      <w:r w:rsidRPr="00A57B8E" w:rsidDel="00991125">
        <w:rPr>
          <w:snapToGrid w:val="0"/>
        </w:rPr>
        <w:t xml:space="preserve"> CAASPP ELA and </w:t>
      </w:r>
      <w:r w:rsidRPr="00A57B8E">
        <w:rPr>
          <w:snapToGrid w:val="0"/>
        </w:rPr>
        <w:t>m</w:t>
      </w:r>
      <w:r w:rsidRPr="00A57B8E" w:rsidDel="00991125">
        <w:rPr>
          <w:snapToGrid w:val="0"/>
        </w:rPr>
        <w:t xml:space="preserve">athematics </w:t>
      </w:r>
      <w:r w:rsidRPr="00A57B8E">
        <w:t>assessments</w:t>
      </w:r>
      <w:r w:rsidRPr="00A57B8E" w:rsidDel="00991125">
        <w:rPr>
          <w:snapToGrid w:val="0"/>
        </w:rPr>
        <w:t xml:space="preserve"> and the number of students on </w:t>
      </w:r>
      <w:r w:rsidR="00E1410C">
        <w:rPr>
          <w:snapToGrid w:val="0"/>
        </w:rPr>
        <w:t>whom</w:t>
      </w:r>
      <w:r w:rsidR="00E1410C" w:rsidRPr="00A57B8E" w:rsidDel="00991125">
        <w:rPr>
          <w:snapToGrid w:val="0"/>
        </w:rPr>
        <w:t xml:space="preserve"> </w:t>
      </w:r>
      <w:r w:rsidRPr="00A57B8E" w:rsidDel="00991125">
        <w:rPr>
          <w:snapToGrid w:val="0"/>
        </w:rPr>
        <w:t xml:space="preserve">these correlations </w:t>
      </w:r>
      <w:r w:rsidRPr="00A57B8E">
        <w:rPr>
          <w:snapToGrid w:val="0"/>
        </w:rPr>
        <w:t>are</w:t>
      </w:r>
      <w:r w:rsidRPr="00A57B8E" w:rsidDel="00991125">
        <w:rPr>
          <w:snapToGrid w:val="0"/>
        </w:rPr>
        <w:t xml:space="preserve"> based.</w:t>
      </w:r>
      <w:r w:rsidRPr="00A57B8E">
        <w:rPr>
          <w:snapToGrid w:val="0"/>
        </w:rPr>
        <w:t xml:space="preserve"> </w:t>
      </w:r>
      <w:r w:rsidRPr="00A57B8E" w:rsidDel="00991125">
        <w:t>Results are based on</w:t>
      </w:r>
      <w:r w:rsidRPr="00A57B8E" w:rsidDel="00991125">
        <w:rPr>
          <w:snapToGrid w:val="0"/>
        </w:rPr>
        <w:t xml:space="preserve"> all students with valid scale scores</w:t>
      </w:r>
      <w:r w:rsidRPr="00A57B8E" w:rsidDel="00991125">
        <w:t xml:space="preserve"> and are provided by grade</w:t>
      </w:r>
      <w:r w:rsidR="00E070CD">
        <w:t xml:space="preserve"> level</w:t>
      </w:r>
      <w:r w:rsidRPr="00A57B8E" w:rsidDel="00991125">
        <w:rPr>
          <w:snapToGrid w:val="0"/>
        </w:rPr>
        <w:t>.</w:t>
      </w:r>
    </w:p>
    <w:p w14:paraId="3FFCF527" w14:textId="726E2326" w:rsidR="00EE1488" w:rsidRDefault="00EE1488" w:rsidP="00EE1488">
      <w:pPr>
        <w:pStyle w:val="Caption"/>
      </w:pPr>
      <w:bookmarkStart w:id="1382" w:name="_Ref123643641"/>
      <w:bookmarkStart w:id="1383" w:name="_Toc135665650"/>
      <w:r>
        <w:t xml:space="preserve">Table </w:t>
      </w:r>
      <w:r>
        <w:fldChar w:fldCharType="begin"/>
      </w:r>
      <w:r>
        <w:instrText>STYLEREF 2 \s</w:instrText>
      </w:r>
      <w:r>
        <w:fldChar w:fldCharType="separate"/>
      </w:r>
      <w:r w:rsidR="00586EC9">
        <w:rPr>
          <w:noProof/>
        </w:rPr>
        <w:t>8</w:t>
      </w:r>
      <w:r>
        <w:fldChar w:fldCharType="end"/>
      </w:r>
      <w:r w:rsidR="00586EC9">
        <w:t>.</w:t>
      </w:r>
      <w:r>
        <w:fldChar w:fldCharType="begin"/>
      </w:r>
      <w:r>
        <w:instrText>SEQ Table \* ARABIC \s 2</w:instrText>
      </w:r>
      <w:r>
        <w:fldChar w:fldCharType="separate"/>
      </w:r>
      <w:r w:rsidR="00F81597">
        <w:rPr>
          <w:noProof/>
        </w:rPr>
        <w:t>10</w:t>
      </w:r>
      <w:r>
        <w:fldChar w:fldCharType="end"/>
      </w:r>
      <w:bookmarkEnd w:id="1382"/>
      <w:r>
        <w:t xml:space="preserve"> </w:t>
      </w:r>
      <w:r w:rsidRPr="00EE1488" w:rsidDel="00991125">
        <w:t xml:space="preserve"> </w:t>
      </w:r>
      <w:r w:rsidRPr="00A57B8E" w:rsidDel="00991125">
        <w:t>Correlations for All Students</w:t>
      </w:r>
      <w:bookmarkEnd w:id="1383"/>
    </w:p>
    <w:tbl>
      <w:tblPr>
        <w:tblStyle w:val="TRs"/>
        <w:tblW w:w="7375" w:type="dxa"/>
        <w:tblLook w:val="04A0" w:firstRow="1" w:lastRow="0" w:firstColumn="1" w:lastColumn="0" w:noHBand="0" w:noVBand="1"/>
      </w:tblPr>
      <w:tblGrid>
        <w:gridCol w:w="910"/>
        <w:gridCol w:w="1653"/>
        <w:gridCol w:w="1670"/>
        <w:gridCol w:w="1645"/>
        <w:gridCol w:w="1497"/>
      </w:tblGrid>
      <w:tr w:rsidR="003C29D5" w:rsidRPr="00F41300" w14:paraId="342A454D" w14:textId="77777777" w:rsidTr="00F81EDE">
        <w:trPr>
          <w:cnfStyle w:val="100000000000" w:firstRow="1" w:lastRow="0" w:firstColumn="0" w:lastColumn="0" w:oddVBand="0" w:evenVBand="0" w:oddHBand="0" w:evenHBand="0" w:firstRowFirstColumn="0" w:firstRowLastColumn="0" w:lastRowFirstColumn="0" w:lastRowLastColumn="0"/>
          <w:trHeight w:val="576"/>
        </w:trPr>
        <w:tc>
          <w:tcPr>
            <w:tcW w:w="910" w:type="dxa"/>
            <w:hideMark/>
          </w:tcPr>
          <w:p w14:paraId="79FCF26D" w14:textId="10533DA7" w:rsidR="003C29D5" w:rsidRPr="00F41300" w:rsidRDefault="003C29D5" w:rsidP="00F81EDE">
            <w:pPr>
              <w:pStyle w:val="TableHead"/>
              <w:rPr>
                <w:b/>
                <w:bCs w:val="0"/>
                <w:noProof w:val="0"/>
              </w:rPr>
            </w:pPr>
            <w:r w:rsidRPr="00F41300">
              <w:rPr>
                <w:b/>
                <w:bCs w:val="0"/>
                <w:noProof w:val="0"/>
              </w:rPr>
              <w:t>Grade</w:t>
            </w:r>
            <w:r w:rsidR="00EB2235">
              <w:rPr>
                <w:b/>
                <w:bCs w:val="0"/>
                <w:noProof w:val="0"/>
              </w:rPr>
              <w:t xml:space="preserve"> Level</w:t>
            </w:r>
          </w:p>
        </w:tc>
        <w:tc>
          <w:tcPr>
            <w:tcW w:w="1653" w:type="dxa"/>
            <w:hideMark/>
          </w:tcPr>
          <w:p w14:paraId="77ED4617" w14:textId="77777777" w:rsidR="003C29D5" w:rsidRPr="00F41300" w:rsidRDefault="003C29D5" w:rsidP="00F81EDE">
            <w:pPr>
              <w:pStyle w:val="TableHead"/>
              <w:rPr>
                <w:b/>
                <w:bCs w:val="0"/>
                <w:noProof w:val="0"/>
              </w:rPr>
            </w:pPr>
            <w:r w:rsidRPr="00F41300">
              <w:rPr>
                <w:b/>
                <w:bCs w:val="0"/>
                <w:noProof w:val="0"/>
              </w:rPr>
              <w:t>ELA Sample Size</w:t>
            </w:r>
          </w:p>
        </w:tc>
        <w:tc>
          <w:tcPr>
            <w:tcW w:w="1670" w:type="dxa"/>
            <w:hideMark/>
          </w:tcPr>
          <w:p w14:paraId="64A6E25B" w14:textId="77777777" w:rsidR="003C29D5" w:rsidRPr="00F41300" w:rsidRDefault="003C29D5" w:rsidP="00F81EDE">
            <w:pPr>
              <w:pStyle w:val="TableHead"/>
              <w:rPr>
                <w:b/>
                <w:bCs w:val="0"/>
                <w:noProof w:val="0"/>
              </w:rPr>
            </w:pPr>
            <w:r w:rsidRPr="00F41300">
              <w:rPr>
                <w:b/>
                <w:bCs w:val="0"/>
                <w:noProof w:val="0"/>
              </w:rPr>
              <w:t>Mathematics Sample Size</w:t>
            </w:r>
          </w:p>
        </w:tc>
        <w:tc>
          <w:tcPr>
            <w:tcW w:w="1645" w:type="dxa"/>
            <w:hideMark/>
          </w:tcPr>
          <w:p w14:paraId="71469C97" w14:textId="77777777" w:rsidR="003C29D5" w:rsidRPr="00F41300" w:rsidRDefault="003C29D5" w:rsidP="00F81EDE">
            <w:pPr>
              <w:pStyle w:val="TableHead"/>
              <w:rPr>
                <w:b/>
                <w:bCs w:val="0"/>
                <w:noProof w:val="0"/>
              </w:rPr>
            </w:pPr>
            <w:r w:rsidRPr="00F41300">
              <w:rPr>
                <w:b/>
                <w:bCs w:val="0"/>
                <w:noProof w:val="0"/>
              </w:rPr>
              <w:t>Correlation Sample Size</w:t>
            </w:r>
          </w:p>
        </w:tc>
        <w:tc>
          <w:tcPr>
            <w:tcW w:w="1497" w:type="dxa"/>
            <w:hideMark/>
          </w:tcPr>
          <w:p w14:paraId="3CF23D66" w14:textId="77777777" w:rsidR="003C29D5" w:rsidRPr="00F41300" w:rsidRDefault="003C29D5" w:rsidP="00F81EDE">
            <w:pPr>
              <w:pStyle w:val="TableHead"/>
              <w:rPr>
                <w:b/>
                <w:bCs w:val="0"/>
                <w:noProof w:val="0"/>
              </w:rPr>
            </w:pPr>
            <w:r w:rsidRPr="00F41300">
              <w:rPr>
                <w:b/>
                <w:bCs w:val="0"/>
                <w:noProof w:val="0"/>
              </w:rPr>
              <w:t>Correlation</w:t>
            </w:r>
          </w:p>
        </w:tc>
      </w:tr>
      <w:tr w:rsidR="003C29D5" w:rsidRPr="00A57B8E" w14:paraId="3C757404" w14:textId="77777777" w:rsidTr="00F81EDE">
        <w:trPr>
          <w:trHeight w:val="300"/>
        </w:trPr>
        <w:tc>
          <w:tcPr>
            <w:tcW w:w="910" w:type="dxa"/>
            <w:tcBorders>
              <w:top w:val="single" w:sz="4" w:space="0" w:color="auto"/>
            </w:tcBorders>
            <w:hideMark/>
          </w:tcPr>
          <w:p w14:paraId="54B16D3E" w14:textId="77777777" w:rsidR="003C29D5" w:rsidRPr="00A57B8E" w:rsidRDefault="003C29D5" w:rsidP="00EB2235">
            <w:pPr>
              <w:pStyle w:val="TableText"/>
              <w:ind w:right="144"/>
              <w:rPr>
                <w:noProof w:val="0"/>
              </w:rPr>
            </w:pPr>
            <w:r w:rsidRPr="00A57B8E">
              <w:rPr>
                <w:noProof w:val="0"/>
              </w:rPr>
              <w:t>3</w:t>
            </w:r>
          </w:p>
        </w:tc>
        <w:tc>
          <w:tcPr>
            <w:tcW w:w="1653" w:type="dxa"/>
            <w:tcBorders>
              <w:top w:val="single" w:sz="4" w:space="0" w:color="auto"/>
            </w:tcBorders>
            <w:hideMark/>
          </w:tcPr>
          <w:p w14:paraId="35B8CE4C" w14:textId="34177034" w:rsidR="003C29D5" w:rsidRPr="00A57B8E" w:rsidRDefault="00875661" w:rsidP="00F81EDE">
            <w:pPr>
              <w:pStyle w:val="TableText"/>
              <w:rPr>
                <w:noProof w:val="0"/>
              </w:rPr>
            </w:pPr>
            <w:r w:rsidRPr="008811FB">
              <w:t>413,293</w:t>
            </w:r>
          </w:p>
        </w:tc>
        <w:tc>
          <w:tcPr>
            <w:tcW w:w="1670" w:type="dxa"/>
            <w:tcBorders>
              <w:top w:val="single" w:sz="4" w:space="0" w:color="auto"/>
            </w:tcBorders>
            <w:hideMark/>
          </w:tcPr>
          <w:p w14:paraId="0DCF0D3C" w14:textId="50CF11E1" w:rsidR="003C29D5" w:rsidRPr="00A57B8E" w:rsidRDefault="00875661" w:rsidP="00F81EDE">
            <w:pPr>
              <w:pStyle w:val="TableText"/>
              <w:ind w:right="288"/>
              <w:rPr>
                <w:noProof w:val="0"/>
              </w:rPr>
            </w:pPr>
            <w:r w:rsidRPr="008811FB">
              <w:t>415,304</w:t>
            </w:r>
          </w:p>
        </w:tc>
        <w:tc>
          <w:tcPr>
            <w:tcW w:w="1645" w:type="dxa"/>
            <w:tcBorders>
              <w:top w:val="single" w:sz="4" w:space="0" w:color="auto"/>
            </w:tcBorders>
            <w:hideMark/>
          </w:tcPr>
          <w:p w14:paraId="5B3B5F2F" w14:textId="28E3B954" w:rsidR="003C29D5" w:rsidRPr="00A57B8E" w:rsidRDefault="00875661" w:rsidP="00F81EDE">
            <w:pPr>
              <w:pStyle w:val="TableText"/>
              <w:ind w:right="288"/>
              <w:rPr>
                <w:noProof w:val="0"/>
              </w:rPr>
            </w:pPr>
            <w:r w:rsidRPr="008811FB">
              <w:t>411,985</w:t>
            </w:r>
          </w:p>
        </w:tc>
        <w:tc>
          <w:tcPr>
            <w:tcW w:w="1497" w:type="dxa"/>
            <w:tcBorders>
              <w:top w:val="single" w:sz="4" w:space="0" w:color="auto"/>
            </w:tcBorders>
            <w:hideMark/>
          </w:tcPr>
          <w:p w14:paraId="0FBF643F" w14:textId="7036A7AD" w:rsidR="003C29D5" w:rsidRPr="00A57B8E" w:rsidRDefault="00875661" w:rsidP="00F81EDE">
            <w:pPr>
              <w:pStyle w:val="TableText"/>
              <w:ind w:right="360"/>
              <w:rPr>
                <w:noProof w:val="0"/>
              </w:rPr>
            </w:pPr>
            <w:r w:rsidRPr="008811FB">
              <w:t>0.79</w:t>
            </w:r>
          </w:p>
        </w:tc>
      </w:tr>
      <w:tr w:rsidR="003C29D5" w:rsidRPr="00A57B8E" w14:paraId="65ED4E95" w14:textId="77777777" w:rsidTr="00F81EDE">
        <w:trPr>
          <w:trHeight w:val="300"/>
        </w:trPr>
        <w:tc>
          <w:tcPr>
            <w:tcW w:w="910" w:type="dxa"/>
            <w:hideMark/>
          </w:tcPr>
          <w:p w14:paraId="00F0A0F6" w14:textId="77777777" w:rsidR="003C29D5" w:rsidRPr="00A57B8E" w:rsidRDefault="003C29D5" w:rsidP="00EB2235">
            <w:pPr>
              <w:pStyle w:val="TableText"/>
              <w:ind w:right="144"/>
              <w:rPr>
                <w:noProof w:val="0"/>
              </w:rPr>
            </w:pPr>
            <w:r w:rsidRPr="00A57B8E">
              <w:rPr>
                <w:noProof w:val="0"/>
              </w:rPr>
              <w:t>4</w:t>
            </w:r>
          </w:p>
        </w:tc>
        <w:tc>
          <w:tcPr>
            <w:tcW w:w="1653" w:type="dxa"/>
            <w:hideMark/>
          </w:tcPr>
          <w:p w14:paraId="2A5BB93D" w14:textId="0BCF45A1" w:rsidR="003C29D5" w:rsidRPr="00A57B8E" w:rsidRDefault="00875661" w:rsidP="00F81EDE">
            <w:pPr>
              <w:pStyle w:val="TableText"/>
              <w:rPr>
                <w:noProof w:val="0"/>
              </w:rPr>
            </w:pPr>
            <w:r w:rsidRPr="008811FB">
              <w:t>419,772</w:t>
            </w:r>
          </w:p>
        </w:tc>
        <w:tc>
          <w:tcPr>
            <w:tcW w:w="1670" w:type="dxa"/>
            <w:hideMark/>
          </w:tcPr>
          <w:p w14:paraId="1BDE11A9" w14:textId="5B1B291C" w:rsidR="003C29D5" w:rsidRPr="00A57B8E" w:rsidRDefault="00875661" w:rsidP="00F81EDE">
            <w:pPr>
              <w:pStyle w:val="TableText"/>
              <w:ind w:right="288"/>
              <w:rPr>
                <w:noProof w:val="0"/>
              </w:rPr>
            </w:pPr>
            <w:r w:rsidRPr="008811FB">
              <w:t>421,569</w:t>
            </w:r>
          </w:p>
        </w:tc>
        <w:tc>
          <w:tcPr>
            <w:tcW w:w="1645" w:type="dxa"/>
            <w:hideMark/>
          </w:tcPr>
          <w:p w14:paraId="31583DB9" w14:textId="46B9DEE1" w:rsidR="003C29D5" w:rsidRPr="00A57B8E" w:rsidRDefault="00875661" w:rsidP="00F81EDE">
            <w:pPr>
              <w:pStyle w:val="TableText"/>
              <w:ind w:right="288"/>
              <w:rPr>
                <w:noProof w:val="0"/>
              </w:rPr>
            </w:pPr>
            <w:r w:rsidRPr="008811FB">
              <w:t>418,508</w:t>
            </w:r>
          </w:p>
        </w:tc>
        <w:tc>
          <w:tcPr>
            <w:tcW w:w="1497" w:type="dxa"/>
            <w:hideMark/>
          </w:tcPr>
          <w:p w14:paraId="2144C2AE" w14:textId="6D3AD195" w:rsidR="003C29D5" w:rsidRPr="00A57B8E" w:rsidRDefault="00875661" w:rsidP="00F81EDE">
            <w:pPr>
              <w:pStyle w:val="TableText"/>
              <w:ind w:right="360"/>
              <w:rPr>
                <w:noProof w:val="0"/>
              </w:rPr>
            </w:pPr>
            <w:r w:rsidRPr="008811FB">
              <w:t>0.78</w:t>
            </w:r>
          </w:p>
        </w:tc>
      </w:tr>
      <w:tr w:rsidR="003C29D5" w:rsidRPr="00A57B8E" w14:paraId="6C362A66" w14:textId="77777777" w:rsidTr="00F81EDE">
        <w:trPr>
          <w:trHeight w:val="300"/>
        </w:trPr>
        <w:tc>
          <w:tcPr>
            <w:tcW w:w="910" w:type="dxa"/>
            <w:hideMark/>
          </w:tcPr>
          <w:p w14:paraId="5BECA99E" w14:textId="77777777" w:rsidR="003C29D5" w:rsidRPr="00A57B8E" w:rsidRDefault="003C29D5" w:rsidP="00EB2235">
            <w:pPr>
              <w:pStyle w:val="TableText"/>
              <w:ind w:right="144"/>
              <w:rPr>
                <w:noProof w:val="0"/>
              </w:rPr>
            </w:pPr>
            <w:r w:rsidRPr="00A57B8E">
              <w:rPr>
                <w:noProof w:val="0"/>
              </w:rPr>
              <w:t>5</w:t>
            </w:r>
          </w:p>
        </w:tc>
        <w:tc>
          <w:tcPr>
            <w:tcW w:w="1653" w:type="dxa"/>
            <w:hideMark/>
          </w:tcPr>
          <w:p w14:paraId="213401BE" w14:textId="0AB4A0A5" w:rsidR="003C29D5" w:rsidRPr="00A57B8E" w:rsidRDefault="00875661" w:rsidP="00F81EDE">
            <w:pPr>
              <w:pStyle w:val="TableText"/>
              <w:rPr>
                <w:noProof w:val="0"/>
              </w:rPr>
            </w:pPr>
            <w:r w:rsidRPr="008811FB">
              <w:t>427,730</w:t>
            </w:r>
          </w:p>
        </w:tc>
        <w:tc>
          <w:tcPr>
            <w:tcW w:w="1670" w:type="dxa"/>
            <w:hideMark/>
          </w:tcPr>
          <w:p w14:paraId="6333ACB7" w14:textId="3473874B" w:rsidR="003C29D5" w:rsidRPr="00A57B8E" w:rsidRDefault="00875661" w:rsidP="00F81EDE">
            <w:pPr>
              <w:pStyle w:val="TableText"/>
              <w:ind w:right="288"/>
              <w:rPr>
                <w:noProof w:val="0"/>
              </w:rPr>
            </w:pPr>
            <w:r w:rsidRPr="008811FB">
              <w:t>429,035</w:t>
            </w:r>
          </w:p>
        </w:tc>
        <w:tc>
          <w:tcPr>
            <w:tcW w:w="1645" w:type="dxa"/>
            <w:hideMark/>
          </w:tcPr>
          <w:p w14:paraId="5075C863" w14:textId="04DF920F" w:rsidR="003C29D5" w:rsidRPr="00A57B8E" w:rsidRDefault="00875661" w:rsidP="00F81EDE">
            <w:pPr>
              <w:pStyle w:val="TableText"/>
              <w:ind w:right="288"/>
              <w:rPr>
                <w:noProof w:val="0"/>
              </w:rPr>
            </w:pPr>
            <w:r w:rsidRPr="008811FB">
              <w:t>426,166</w:t>
            </w:r>
          </w:p>
        </w:tc>
        <w:tc>
          <w:tcPr>
            <w:tcW w:w="1497" w:type="dxa"/>
            <w:hideMark/>
          </w:tcPr>
          <w:p w14:paraId="51956AFC" w14:textId="7D1CADEF" w:rsidR="003C29D5" w:rsidRPr="00A57B8E" w:rsidRDefault="003C29D5" w:rsidP="00F81EDE">
            <w:pPr>
              <w:pStyle w:val="TableText"/>
              <w:ind w:right="360"/>
              <w:rPr>
                <w:noProof w:val="0"/>
              </w:rPr>
            </w:pPr>
            <w:r w:rsidRPr="008811FB">
              <w:t>0.77</w:t>
            </w:r>
          </w:p>
        </w:tc>
      </w:tr>
      <w:tr w:rsidR="003C29D5" w:rsidRPr="00A57B8E" w14:paraId="0E297116" w14:textId="77777777" w:rsidTr="00F81EDE">
        <w:trPr>
          <w:trHeight w:val="300"/>
        </w:trPr>
        <w:tc>
          <w:tcPr>
            <w:tcW w:w="910" w:type="dxa"/>
            <w:hideMark/>
          </w:tcPr>
          <w:p w14:paraId="7505779F" w14:textId="77777777" w:rsidR="003C29D5" w:rsidRPr="00A57B8E" w:rsidRDefault="003C29D5" w:rsidP="00EB2235">
            <w:pPr>
              <w:pStyle w:val="TableText"/>
              <w:ind w:right="144"/>
              <w:rPr>
                <w:noProof w:val="0"/>
              </w:rPr>
            </w:pPr>
            <w:r w:rsidRPr="00A57B8E">
              <w:rPr>
                <w:noProof w:val="0"/>
              </w:rPr>
              <w:t>6</w:t>
            </w:r>
          </w:p>
        </w:tc>
        <w:tc>
          <w:tcPr>
            <w:tcW w:w="1653" w:type="dxa"/>
            <w:hideMark/>
          </w:tcPr>
          <w:p w14:paraId="6DCB169B" w14:textId="1D10CA0D" w:rsidR="003C29D5" w:rsidRPr="00A57B8E" w:rsidRDefault="00875661" w:rsidP="00F81EDE">
            <w:pPr>
              <w:pStyle w:val="TableText"/>
              <w:rPr>
                <w:noProof w:val="0"/>
              </w:rPr>
            </w:pPr>
            <w:r w:rsidRPr="008811FB">
              <w:t>425,482</w:t>
            </w:r>
          </w:p>
        </w:tc>
        <w:tc>
          <w:tcPr>
            <w:tcW w:w="1670" w:type="dxa"/>
            <w:hideMark/>
          </w:tcPr>
          <w:p w14:paraId="232F1E4A" w14:textId="0F32B6B1" w:rsidR="003C29D5" w:rsidRPr="00A57B8E" w:rsidRDefault="00875661" w:rsidP="00F81EDE">
            <w:pPr>
              <w:pStyle w:val="TableText"/>
              <w:ind w:right="288"/>
              <w:rPr>
                <w:noProof w:val="0"/>
              </w:rPr>
            </w:pPr>
            <w:r w:rsidRPr="008811FB">
              <w:t>426,361</w:t>
            </w:r>
          </w:p>
        </w:tc>
        <w:tc>
          <w:tcPr>
            <w:tcW w:w="1645" w:type="dxa"/>
            <w:hideMark/>
          </w:tcPr>
          <w:p w14:paraId="61A9B899" w14:textId="76F43A89" w:rsidR="003C29D5" w:rsidRPr="00A57B8E" w:rsidRDefault="00875661" w:rsidP="00F81EDE">
            <w:pPr>
              <w:pStyle w:val="TableText"/>
              <w:ind w:right="288"/>
              <w:rPr>
                <w:noProof w:val="0"/>
              </w:rPr>
            </w:pPr>
            <w:r w:rsidRPr="008811FB">
              <w:t>423,327</w:t>
            </w:r>
          </w:p>
        </w:tc>
        <w:tc>
          <w:tcPr>
            <w:tcW w:w="1497" w:type="dxa"/>
            <w:hideMark/>
          </w:tcPr>
          <w:p w14:paraId="471BBCDE" w14:textId="64E19091" w:rsidR="003C29D5" w:rsidRPr="00A57B8E" w:rsidRDefault="00875661" w:rsidP="00F81EDE">
            <w:pPr>
              <w:pStyle w:val="TableText"/>
              <w:ind w:right="360"/>
              <w:rPr>
                <w:noProof w:val="0"/>
              </w:rPr>
            </w:pPr>
            <w:r w:rsidRPr="008811FB">
              <w:t>0.79</w:t>
            </w:r>
          </w:p>
        </w:tc>
      </w:tr>
      <w:tr w:rsidR="003C29D5" w:rsidRPr="00A57B8E" w14:paraId="72770C0B" w14:textId="77777777" w:rsidTr="00F81EDE">
        <w:trPr>
          <w:trHeight w:val="300"/>
        </w:trPr>
        <w:tc>
          <w:tcPr>
            <w:tcW w:w="910" w:type="dxa"/>
            <w:hideMark/>
          </w:tcPr>
          <w:p w14:paraId="66E403B3" w14:textId="77777777" w:rsidR="003C29D5" w:rsidRPr="00A57B8E" w:rsidRDefault="003C29D5" w:rsidP="00EB2235">
            <w:pPr>
              <w:pStyle w:val="TableText"/>
              <w:ind w:right="144"/>
              <w:rPr>
                <w:noProof w:val="0"/>
              </w:rPr>
            </w:pPr>
            <w:r w:rsidRPr="00A57B8E">
              <w:rPr>
                <w:noProof w:val="0"/>
              </w:rPr>
              <w:t>7</w:t>
            </w:r>
          </w:p>
        </w:tc>
        <w:tc>
          <w:tcPr>
            <w:tcW w:w="1653" w:type="dxa"/>
            <w:hideMark/>
          </w:tcPr>
          <w:p w14:paraId="546ED865" w14:textId="0C032C34" w:rsidR="003C29D5" w:rsidRPr="00A57B8E" w:rsidRDefault="00875661" w:rsidP="00F81EDE">
            <w:pPr>
              <w:pStyle w:val="TableText"/>
              <w:rPr>
                <w:noProof w:val="0"/>
              </w:rPr>
            </w:pPr>
            <w:r w:rsidRPr="008811FB">
              <w:t>416,976</w:t>
            </w:r>
          </w:p>
        </w:tc>
        <w:tc>
          <w:tcPr>
            <w:tcW w:w="1670" w:type="dxa"/>
            <w:hideMark/>
          </w:tcPr>
          <w:p w14:paraId="3B7089E3" w14:textId="5E991E37" w:rsidR="003C29D5" w:rsidRPr="00A57B8E" w:rsidRDefault="00875661" w:rsidP="00F81EDE">
            <w:pPr>
              <w:pStyle w:val="TableText"/>
              <w:ind w:right="288"/>
              <w:rPr>
                <w:noProof w:val="0"/>
              </w:rPr>
            </w:pPr>
            <w:r w:rsidRPr="008811FB">
              <w:t>417,675</w:t>
            </w:r>
          </w:p>
        </w:tc>
        <w:tc>
          <w:tcPr>
            <w:tcW w:w="1645" w:type="dxa"/>
            <w:hideMark/>
          </w:tcPr>
          <w:p w14:paraId="67669238" w14:textId="1A81290B" w:rsidR="003C29D5" w:rsidRPr="00A57B8E" w:rsidRDefault="00875661" w:rsidP="00F81EDE">
            <w:pPr>
              <w:pStyle w:val="TableText"/>
              <w:ind w:right="288"/>
              <w:rPr>
                <w:noProof w:val="0"/>
              </w:rPr>
            </w:pPr>
            <w:r w:rsidRPr="008811FB">
              <w:t>413,844</w:t>
            </w:r>
          </w:p>
        </w:tc>
        <w:tc>
          <w:tcPr>
            <w:tcW w:w="1497" w:type="dxa"/>
            <w:hideMark/>
          </w:tcPr>
          <w:p w14:paraId="6504567E" w14:textId="66AD510C" w:rsidR="003C29D5" w:rsidRPr="00A57B8E" w:rsidRDefault="003C29D5" w:rsidP="00F81EDE">
            <w:pPr>
              <w:pStyle w:val="TableText"/>
              <w:ind w:right="360"/>
              <w:rPr>
                <w:noProof w:val="0"/>
              </w:rPr>
            </w:pPr>
            <w:r w:rsidRPr="008811FB">
              <w:t>0.76</w:t>
            </w:r>
          </w:p>
        </w:tc>
      </w:tr>
      <w:tr w:rsidR="003C29D5" w:rsidRPr="00A57B8E" w14:paraId="14C29E94" w14:textId="77777777" w:rsidTr="00F81EDE">
        <w:trPr>
          <w:trHeight w:val="300"/>
        </w:trPr>
        <w:tc>
          <w:tcPr>
            <w:tcW w:w="910" w:type="dxa"/>
            <w:hideMark/>
          </w:tcPr>
          <w:p w14:paraId="5C15EDE4" w14:textId="77777777" w:rsidR="003C29D5" w:rsidRPr="00A57B8E" w:rsidRDefault="003C29D5" w:rsidP="00EB2235">
            <w:pPr>
              <w:pStyle w:val="TableText"/>
              <w:ind w:right="144"/>
              <w:rPr>
                <w:noProof w:val="0"/>
              </w:rPr>
            </w:pPr>
            <w:r w:rsidRPr="00A57B8E">
              <w:rPr>
                <w:noProof w:val="0"/>
              </w:rPr>
              <w:t>8</w:t>
            </w:r>
          </w:p>
        </w:tc>
        <w:tc>
          <w:tcPr>
            <w:tcW w:w="1653" w:type="dxa"/>
            <w:hideMark/>
          </w:tcPr>
          <w:p w14:paraId="5054333F" w14:textId="20EB9F0E" w:rsidR="003C29D5" w:rsidRPr="00A57B8E" w:rsidRDefault="00875661" w:rsidP="00F81EDE">
            <w:pPr>
              <w:pStyle w:val="TableText"/>
              <w:rPr>
                <w:noProof w:val="0"/>
              </w:rPr>
            </w:pPr>
            <w:r w:rsidRPr="008811FB">
              <w:t>435,102</w:t>
            </w:r>
          </w:p>
        </w:tc>
        <w:tc>
          <w:tcPr>
            <w:tcW w:w="1670" w:type="dxa"/>
            <w:hideMark/>
          </w:tcPr>
          <w:p w14:paraId="493ED58C" w14:textId="4F33AF4B" w:rsidR="003C29D5" w:rsidRPr="00A57B8E" w:rsidRDefault="00875661" w:rsidP="00F81EDE">
            <w:pPr>
              <w:pStyle w:val="TableText"/>
              <w:ind w:right="288"/>
              <w:rPr>
                <w:noProof w:val="0"/>
              </w:rPr>
            </w:pPr>
            <w:r w:rsidRPr="008811FB">
              <w:t>435,440</w:t>
            </w:r>
          </w:p>
        </w:tc>
        <w:tc>
          <w:tcPr>
            <w:tcW w:w="1645" w:type="dxa"/>
            <w:hideMark/>
          </w:tcPr>
          <w:p w14:paraId="0A9337A6" w14:textId="2395D626" w:rsidR="003C29D5" w:rsidRPr="00A57B8E" w:rsidRDefault="00875661" w:rsidP="00F81EDE">
            <w:pPr>
              <w:pStyle w:val="TableText"/>
              <w:ind w:right="288"/>
              <w:rPr>
                <w:noProof w:val="0"/>
              </w:rPr>
            </w:pPr>
            <w:r w:rsidRPr="008811FB">
              <w:t>431,386</w:t>
            </w:r>
          </w:p>
        </w:tc>
        <w:tc>
          <w:tcPr>
            <w:tcW w:w="1497" w:type="dxa"/>
            <w:hideMark/>
          </w:tcPr>
          <w:p w14:paraId="4CCAA256" w14:textId="4E73CB4C" w:rsidR="003C29D5" w:rsidRPr="00A57B8E" w:rsidRDefault="00875661" w:rsidP="00F81EDE">
            <w:pPr>
              <w:pStyle w:val="TableText"/>
              <w:ind w:right="360"/>
              <w:rPr>
                <w:noProof w:val="0"/>
              </w:rPr>
            </w:pPr>
            <w:r w:rsidRPr="008811FB">
              <w:t>0.76</w:t>
            </w:r>
          </w:p>
        </w:tc>
      </w:tr>
      <w:tr w:rsidR="003C29D5" w:rsidRPr="00A57B8E" w14:paraId="1D5224DB" w14:textId="77777777" w:rsidTr="00F81EDE">
        <w:trPr>
          <w:trHeight w:val="312"/>
        </w:trPr>
        <w:tc>
          <w:tcPr>
            <w:tcW w:w="910" w:type="dxa"/>
            <w:hideMark/>
          </w:tcPr>
          <w:p w14:paraId="094A455F" w14:textId="77777777" w:rsidR="003C29D5" w:rsidRPr="00A57B8E" w:rsidRDefault="003C29D5" w:rsidP="00EB2235">
            <w:pPr>
              <w:pStyle w:val="TableText"/>
              <w:ind w:right="144"/>
              <w:rPr>
                <w:noProof w:val="0"/>
              </w:rPr>
            </w:pPr>
            <w:r w:rsidRPr="00A57B8E">
              <w:rPr>
                <w:noProof w:val="0"/>
              </w:rPr>
              <w:t>11</w:t>
            </w:r>
          </w:p>
        </w:tc>
        <w:tc>
          <w:tcPr>
            <w:tcW w:w="1653" w:type="dxa"/>
            <w:hideMark/>
          </w:tcPr>
          <w:p w14:paraId="01540A6F" w14:textId="26A44724" w:rsidR="003C29D5" w:rsidRPr="00A57B8E" w:rsidRDefault="00875661" w:rsidP="00F81EDE">
            <w:pPr>
              <w:pStyle w:val="TableText"/>
              <w:rPr>
                <w:noProof w:val="0"/>
              </w:rPr>
            </w:pPr>
            <w:r w:rsidRPr="008811FB">
              <w:t>427,000</w:t>
            </w:r>
          </w:p>
        </w:tc>
        <w:tc>
          <w:tcPr>
            <w:tcW w:w="1670" w:type="dxa"/>
            <w:hideMark/>
          </w:tcPr>
          <w:p w14:paraId="1020EB4A" w14:textId="255958EF" w:rsidR="003C29D5" w:rsidRPr="00A57B8E" w:rsidRDefault="00875661" w:rsidP="00F81EDE">
            <w:pPr>
              <w:pStyle w:val="TableText"/>
              <w:ind w:right="288"/>
              <w:rPr>
                <w:noProof w:val="0"/>
              </w:rPr>
            </w:pPr>
            <w:r w:rsidRPr="008811FB">
              <w:t>424,383</w:t>
            </w:r>
          </w:p>
        </w:tc>
        <w:tc>
          <w:tcPr>
            <w:tcW w:w="1645" w:type="dxa"/>
            <w:hideMark/>
          </w:tcPr>
          <w:p w14:paraId="59EF3ABE" w14:textId="1FC406D7" w:rsidR="003C29D5" w:rsidRPr="00A57B8E" w:rsidRDefault="00875661" w:rsidP="00F81EDE">
            <w:pPr>
              <w:pStyle w:val="TableText"/>
              <w:ind w:right="288"/>
              <w:rPr>
                <w:noProof w:val="0"/>
              </w:rPr>
            </w:pPr>
            <w:r w:rsidRPr="008811FB">
              <w:t>417,924</w:t>
            </w:r>
          </w:p>
        </w:tc>
        <w:tc>
          <w:tcPr>
            <w:tcW w:w="1497" w:type="dxa"/>
            <w:hideMark/>
          </w:tcPr>
          <w:p w14:paraId="49AD6D97" w14:textId="351C9743" w:rsidR="003C29D5" w:rsidRPr="00A57B8E" w:rsidRDefault="00875661" w:rsidP="00F81EDE">
            <w:pPr>
              <w:pStyle w:val="TableText"/>
              <w:ind w:right="360"/>
              <w:rPr>
                <w:noProof w:val="0"/>
              </w:rPr>
            </w:pPr>
            <w:r w:rsidRPr="008811FB">
              <w:t>0.74</w:t>
            </w:r>
          </w:p>
        </w:tc>
      </w:tr>
    </w:tbl>
    <w:p w14:paraId="735CA7B8" w14:textId="77777777" w:rsidR="003C29D5" w:rsidRPr="00A57B8E" w:rsidDel="00991125" w:rsidRDefault="003C29D5" w:rsidP="003C29D5">
      <w:pPr>
        <w:spacing w:before="120"/>
        <w:rPr>
          <w:snapToGrid w:val="0"/>
        </w:rPr>
      </w:pPr>
      <w:r w:rsidRPr="00A57B8E" w:rsidDel="00991125">
        <w:rPr>
          <w:snapToGrid w:val="0"/>
        </w:rPr>
        <w:t xml:space="preserve">Results for these students appear to be consistent with expectations. In general, students’ ELA scores correlated moderately with their </w:t>
      </w:r>
      <w:r w:rsidRPr="00A57B8E">
        <w:rPr>
          <w:snapToGrid w:val="0"/>
        </w:rPr>
        <w:t>m</w:t>
      </w:r>
      <w:r w:rsidRPr="00A57B8E" w:rsidDel="00991125">
        <w:rPr>
          <w:snapToGrid w:val="0"/>
        </w:rPr>
        <w:t xml:space="preserve">athematics scores. They </w:t>
      </w:r>
      <w:r w:rsidRPr="00A57B8E">
        <w:rPr>
          <w:snapToGrid w:val="0"/>
        </w:rPr>
        <w:t xml:space="preserve">are </w:t>
      </w:r>
      <w:r w:rsidRPr="00A57B8E" w:rsidDel="00991125">
        <w:rPr>
          <w:snapToGrid w:val="0"/>
        </w:rPr>
        <w:t xml:space="preserve">correlated </w:t>
      </w:r>
      <w:r w:rsidRPr="00A57B8E">
        <w:rPr>
          <w:snapToGrid w:val="0"/>
        </w:rPr>
        <w:t>slightly higher</w:t>
      </w:r>
      <w:r w:rsidRPr="00A57B8E" w:rsidDel="00991125">
        <w:rPr>
          <w:snapToGrid w:val="0"/>
        </w:rPr>
        <w:t xml:space="preserve"> among students </w:t>
      </w:r>
      <w:r w:rsidRPr="00A57B8E">
        <w:rPr>
          <w:snapToGrid w:val="0"/>
        </w:rPr>
        <w:t>in</w:t>
      </w:r>
      <w:r w:rsidRPr="00A57B8E" w:rsidDel="00991125">
        <w:rPr>
          <w:snapToGrid w:val="0"/>
        </w:rPr>
        <w:t xml:space="preserve"> grades </w:t>
      </w:r>
      <w:r w:rsidRPr="00A57B8E">
        <w:rPr>
          <w:snapToGrid w:val="0"/>
        </w:rPr>
        <w:t xml:space="preserve">three through eight </w:t>
      </w:r>
      <w:r w:rsidRPr="00A57B8E" w:rsidDel="00991125">
        <w:rPr>
          <w:snapToGrid w:val="0"/>
        </w:rPr>
        <w:t xml:space="preserve">than </w:t>
      </w:r>
      <w:r w:rsidRPr="00A57B8E">
        <w:rPr>
          <w:snapToGrid w:val="0"/>
        </w:rPr>
        <w:t>in grade eleven</w:t>
      </w:r>
      <w:r w:rsidRPr="00A57B8E" w:rsidDel="00991125">
        <w:rPr>
          <w:snapToGrid w:val="0"/>
        </w:rPr>
        <w:t>.</w:t>
      </w:r>
    </w:p>
    <w:p w14:paraId="449B2698" w14:textId="527E08EC" w:rsidR="003C29D5" w:rsidRPr="00A57B8E" w:rsidDel="00991125" w:rsidRDefault="003C29D5" w:rsidP="003C29D5">
      <w:r w:rsidRPr="00E1410C">
        <w:rPr>
          <w:snapToGrid w:val="0"/>
        </w:rPr>
        <w:t>Table 8.</w:t>
      </w:r>
      <w:r w:rsidR="00F9230D" w:rsidRPr="00E1410C">
        <w:rPr>
          <w:snapToGrid w:val="0"/>
        </w:rPr>
        <w:t>J</w:t>
      </w:r>
      <w:r w:rsidRPr="00E1410C">
        <w:rPr>
          <w:snapToGrid w:val="0"/>
        </w:rPr>
        <w:t>.1</w:t>
      </w:r>
      <w:r w:rsidRPr="00E1410C" w:rsidDel="00991125">
        <w:rPr>
          <w:snapToGrid w:val="0"/>
        </w:rPr>
        <w:t xml:space="preserve"> through </w:t>
      </w:r>
      <w:r w:rsidRPr="00E1410C">
        <w:rPr>
          <w:snapToGrid w:val="0"/>
        </w:rPr>
        <w:t>table 8.</w:t>
      </w:r>
      <w:r w:rsidR="00F9230D" w:rsidRPr="00E1410C">
        <w:rPr>
          <w:snapToGrid w:val="0"/>
        </w:rPr>
        <w:t>J</w:t>
      </w:r>
      <w:r w:rsidRPr="00E1410C">
        <w:rPr>
          <w:snapToGrid w:val="0"/>
        </w:rPr>
        <w:t>.</w:t>
      </w:r>
      <w:r w:rsidR="001C5718" w:rsidRPr="00E1410C">
        <w:rPr>
          <w:snapToGrid w:val="0"/>
        </w:rPr>
        <w:t>9</w:t>
      </w:r>
      <w:r w:rsidR="001C5718" w:rsidRPr="00E1410C" w:rsidDel="00991125">
        <w:rPr>
          <w:snapToGrid w:val="0"/>
        </w:rPr>
        <w:t xml:space="preserve"> </w:t>
      </w:r>
      <w:r w:rsidRPr="0061303A">
        <w:t>in</w:t>
      </w:r>
      <w:r w:rsidRPr="00A57B8E">
        <w:t xml:space="preserve"> </w:t>
      </w:r>
      <w:hyperlink w:anchor="_Appendix_8.J:_Correlations" w:history="1">
        <w:r w:rsidRPr="00F9230D">
          <w:rPr>
            <w:rStyle w:val="Hyperlink"/>
          </w:rPr>
          <w:t>appendix 8.</w:t>
        </w:r>
        <w:r w:rsidR="00F9230D" w:rsidRPr="00F9230D">
          <w:rPr>
            <w:rStyle w:val="Hyperlink"/>
          </w:rPr>
          <w:t>J</w:t>
        </w:r>
      </w:hyperlink>
      <w:r w:rsidRPr="00A57B8E" w:rsidDel="00991125">
        <w:t xml:space="preserve"> provide the content</w:t>
      </w:r>
      <w:r w:rsidRPr="00A57B8E">
        <w:t xml:space="preserve"> </w:t>
      </w:r>
      <w:r w:rsidRPr="00A57B8E" w:rsidDel="00991125">
        <w:t xml:space="preserve">area </w:t>
      </w:r>
      <w:r w:rsidRPr="00A57B8E">
        <w:t>assessment</w:t>
      </w:r>
      <w:r w:rsidRPr="00A57B8E" w:rsidDel="00991125">
        <w:t xml:space="preserve"> score correlations by gender, ethnicity, English</w:t>
      </w:r>
      <w:r w:rsidRPr="00A57B8E">
        <w:t xml:space="preserve"> </w:t>
      </w:r>
      <w:r w:rsidRPr="00A57B8E" w:rsidDel="00991125">
        <w:t xml:space="preserve">language fluency, economic status, </w:t>
      </w:r>
      <w:r w:rsidRPr="00A57B8E">
        <w:t>special education services status,</w:t>
      </w:r>
      <w:r w:rsidRPr="00A57B8E" w:rsidDel="00991125">
        <w:t xml:space="preserve"> migrant status</w:t>
      </w:r>
      <w:r w:rsidRPr="00A57B8E">
        <w:t>, military status, homeless status</w:t>
      </w:r>
      <w:r w:rsidR="00F9230D">
        <w:t>,</w:t>
      </w:r>
      <w:r w:rsidR="001C5718">
        <w:t xml:space="preserve"> and foster status</w:t>
      </w:r>
      <w:r w:rsidRPr="00A57B8E" w:rsidDel="00991125">
        <w:t>.</w:t>
      </w:r>
      <w:r w:rsidRPr="00A57B8E">
        <w:t xml:space="preserve"> </w:t>
      </w:r>
      <w:r w:rsidRPr="00A57B8E">
        <w:lastRenderedPageBreak/>
        <w:t xml:space="preserve">The correlation </w:t>
      </w:r>
      <w:r w:rsidRPr="00A57B8E" w:rsidDel="00991125">
        <w:t xml:space="preserve">between students’ ELA and </w:t>
      </w:r>
      <w:r w:rsidRPr="00A57B8E">
        <w:t>m</w:t>
      </w:r>
      <w:r w:rsidRPr="00A57B8E" w:rsidDel="00991125">
        <w:t xml:space="preserve">athematics </w:t>
      </w:r>
      <w:r w:rsidRPr="00A57B8E">
        <w:t>scores was approximately in the range of .</w:t>
      </w:r>
      <w:r w:rsidR="008D4AEF" w:rsidRPr="00A57B8E">
        <w:t>6</w:t>
      </w:r>
      <w:r w:rsidR="008D4AEF">
        <w:t>5</w:t>
      </w:r>
      <w:r w:rsidR="008D4AEF" w:rsidRPr="00A57B8E">
        <w:t xml:space="preserve"> </w:t>
      </w:r>
      <w:r w:rsidRPr="00A57B8E">
        <w:t>to .</w:t>
      </w:r>
      <w:r w:rsidR="008D4AEF">
        <w:t>80</w:t>
      </w:r>
      <w:r w:rsidR="008D4AEF" w:rsidRPr="00A57B8E">
        <w:t xml:space="preserve"> </w:t>
      </w:r>
      <w:r w:rsidRPr="00A57B8E">
        <w:t xml:space="preserve">at all grade levels for nearly all </w:t>
      </w:r>
      <w:r w:rsidRPr="00A57B8E" w:rsidDel="00991125">
        <w:t xml:space="preserve">the </w:t>
      </w:r>
      <w:r w:rsidRPr="00A57B8E">
        <w:t xml:space="preserve">student </w:t>
      </w:r>
      <w:r w:rsidRPr="00A57B8E" w:rsidDel="00991125">
        <w:t>groups.</w:t>
      </w:r>
      <w:r w:rsidRPr="00A57B8E">
        <w:t xml:space="preserve"> One exception was </w:t>
      </w:r>
      <w:r w:rsidR="00C95EC4">
        <w:t xml:space="preserve">the group comprised of </w:t>
      </w:r>
      <w:r w:rsidRPr="00A57B8E">
        <w:t xml:space="preserve">EL students, who showed lower correlations at </w:t>
      </w:r>
      <w:r w:rsidR="008D4AEF">
        <w:t>grade</w:t>
      </w:r>
      <w:r w:rsidR="00E070CD">
        <w:t>s</w:t>
      </w:r>
      <w:r w:rsidR="008D4AEF">
        <w:t xml:space="preserve"> </w:t>
      </w:r>
      <w:r w:rsidR="00D95C94">
        <w:t>four</w:t>
      </w:r>
      <w:r w:rsidR="00E070CD">
        <w:t xml:space="preserve"> through eight and</w:t>
      </w:r>
      <w:r w:rsidR="008D4AEF">
        <w:t xml:space="preserve"> </w:t>
      </w:r>
      <w:r w:rsidR="00E070CD">
        <w:t>grade eleven</w:t>
      </w:r>
      <w:r w:rsidRPr="00A57B8E">
        <w:t xml:space="preserve"> in the range of .</w:t>
      </w:r>
      <w:r w:rsidR="008D4AEF" w:rsidRPr="00A57B8E">
        <w:t>4</w:t>
      </w:r>
      <w:r w:rsidR="008D4AEF">
        <w:t>5</w:t>
      </w:r>
      <w:r w:rsidR="008D4AEF" w:rsidRPr="00A57B8E">
        <w:t xml:space="preserve"> </w:t>
      </w:r>
      <w:r w:rsidRPr="00A57B8E">
        <w:t>to .</w:t>
      </w:r>
      <w:r w:rsidR="008D4AEF" w:rsidRPr="00A57B8E">
        <w:t>6</w:t>
      </w:r>
      <w:r w:rsidR="008D4AEF">
        <w:t>4</w:t>
      </w:r>
      <w:r w:rsidRPr="00A57B8E">
        <w:t xml:space="preserve">. Note that the new student group in grade eleven, </w:t>
      </w:r>
      <w:r w:rsidR="00D5133F">
        <w:t xml:space="preserve">comprising </w:t>
      </w:r>
      <w:r w:rsidRPr="00A57B8E">
        <w:t>adult English learner</w:t>
      </w:r>
      <w:r w:rsidR="00D5133F">
        <w:t>s</w:t>
      </w:r>
      <w:r w:rsidRPr="00A57B8E">
        <w:t>, showed the lowest correlation,</w:t>
      </w:r>
      <w:r w:rsidR="002C7578">
        <w:t xml:space="preserve"> at</w:t>
      </w:r>
      <w:r w:rsidRPr="00A57B8E">
        <w:t xml:space="preserve"> .</w:t>
      </w:r>
      <w:r w:rsidR="008D4AEF">
        <w:t>44</w:t>
      </w:r>
      <w:r w:rsidR="008D4AEF" w:rsidRPr="00A57B8E">
        <w:t xml:space="preserve"> </w:t>
      </w:r>
      <w:r w:rsidRPr="00A57B8E">
        <w:t xml:space="preserve">with a sample of </w:t>
      </w:r>
      <w:r w:rsidR="008D4AEF">
        <w:t>83</w:t>
      </w:r>
      <w:r w:rsidR="008D4AEF" w:rsidRPr="00A57B8E">
        <w:t xml:space="preserve"> </w:t>
      </w:r>
      <w:r w:rsidRPr="00A57B8E">
        <w:t>students.</w:t>
      </w:r>
      <w:r w:rsidR="008D4AEF">
        <w:t xml:space="preserve"> In addition,</w:t>
      </w:r>
      <w:r w:rsidR="00D5133F">
        <w:t xml:space="preserve"> the</w:t>
      </w:r>
      <w:r w:rsidR="008D4AEF">
        <w:t xml:space="preserve"> foster youth group in grade</w:t>
      </w:r>
      <w:r w:rsidR="00D5133F">
        <w:t>s</w:t>
      </w:r>
      <w:r w:rsidR="008D4AEF">
        <w:t xml:space="preserve"> </w:t>
      </w:r>
      <w:r w:rsidR="00D95C94">
        <w:t>seven</w:t>
      </w:r>
      <w:r w:rsidR="008D4AEF">
        <w:t xml:space="preserve"> and </w:t>
      </w:r>
      <w:r w:rsidR="00D5133F">
        <w:t>eleven</w:t>
      </w:r>
      <w:r w:rsidR="008D4AEF">
        <w:t xml:space="preserve"> show</w:t>
      </w:r>
      <w:r w:rsidR="00D5133F">
        <w:t>ed</w:t>
      </w:r>
      <w:r w:rsidR="008D4AEF">
        <w:t xml:space="preserve"> </w:t>
      </w:r>
      <w:r w:rsidR="00D5133F">
        <w:t xml:space="preserve">a </w:t>
      </w:r>
      <w:r w:rsidR="008D4AEF">
        <w:t xml:space="preserve">relatively lower correlation of .61. </w:t>
      </w:r>
    </w:p>
    <w:p w14:paraId="0F246CAA" w14:textId="77777777" w:rsidR="003C29D5" w:rsidRPr="00A57B8E" w:rsidRDefault="003C29D5" w:rsidP="003C29D5">
      <w:r w:rsidRPr="00A57B8E">
        <w:t>C</w:t>
      </w:r>
      <w:r w:rsidRPr="00A57B8E" w:rsidDel="00991125">
        <w:t xml:space="preserve">orrelations are reported only for </w:t>
      </w:r>
      <w:r w:rsidRPr="00A57B8E">
        <w:t xml:space="preserve">groups </w:t>
      </w:r>
      <w:r w:rsidRPr="00A57B8E" w:rsidDel="00991125">
        <w:t xml:space="preserve">of more than 10 </w:t>
      </w:r>
      <w:r w:rsidRPr="00A57B8E">
        <w:t>student</w:t>
      </w:r>
      <w:r w:rsidRPr="00A57B8E" w:rsidDel="00991125">
        <w:t xml:space="preserve">s. Correlations between scores on any two content area </w:t>
      </w:r>
      <w:r w:rsidRPr="00A57B8E">
        <w:t>assessments</w:t>
      </w:r>
      <w:r w:rsidRPr="00A57B8E" w:rsidDel="00991125">
        <w:t xml:space="preserve"> where 10 or fewer </w:t>
      </w:r>
      <w:r w:rsidRPr="00A57B8E">
        <w:t>student</w:t>
      </w:r>
      <w:r w:rsidRPr="00A57B8E" w:rsidDel="00991125">
        <w:t xml:space="preserve">s took the tests are expressed as </w:t>
      </w:r>
      <w:r w:rsidRPr="00A57B8E">
        <w:t>“N/A</w:t>
      </w:r>
      <w:r w:rsidRPr="00A57B8E" w:rsidDel="00991125">
        <w:t>.</w:t>
      </w:r>
      <w:r w:rsidRPr="00A57B8E">
        <w:t>”</w:t>
      </w:r>
    </w:p>
    <w:p w14:paraId="5187673F" w14:textId="61E994EB" w:rsidR="00565D2F" w:rsidRDefault="00565D2F" w:rsidP="0089063D">
      <w:pPr>
        <w:pStyle w:val="Heading4"/>
        <w:rPr>
          <w:webHidden/>
        </w:rPr>
      </w:pPr>
      <w:bookmarkStart w:id="1384" w:name="_Relations_to_Other"/>
      <w:bookmarkStart w:id="1385" w:name="_Toc136423358"/>
      <w:bookmarkEnd w:id="1384"/>
      <w:r w:rsidRPr="001A3E9E">
        <w:t>Relations to Other Variables</w:t>
      </w:r>
      <w:bookmarkEnd w:id="1385"/>
    </w:p>
    <w:p w14:paraId="76E48007" w14:textId="77777777" w:rsidR="003C29D5" w:rsidRPr="00A57B8E" w:rsidRDefault="003C29D5" w:rsidP="003C29D5">
      <w:r w:rsidRPr="00A57B8E">
        <w:t xml:space="preserve">Evidence based on </w:t>
      </w:r>
      <w:r w:rsidRPr="00A57B8E">
        <w:rPr>
          <w:i/>
        </w:rPr>
        <w:t>relations to other variables</w:t>
      </w:r>
      <w:r w:rsidRPr="00A57B8E">
        <w:t xml:space="preserve"> refers to traditional forms of criterion-related validity evidence such as concurrent and predictive validity, as well as more comprehensive </w:t>
      </w:r>
      <w:bookmarkStart w:id="1386" w:name="_Hlk90457782"/>
      <w:bookmarkStart w:id="1387" w:name="_Hlk125712809"/>
      <w:r w:rsidRPr="00A57B8E">
        <w:t xml:space="preserve">investigations of the relationships among test scores and other variables such as multitrait–multimethod studies (Campbell &amp; Fiske, 1959). External variables can be used to </w:t>
      </w:r>
      <w:bookmarkEnd w:id="1386"/>
      <w:r w:rsidRPr="00A57B8E">
        <w:t xml:space="preserve">evaluate </w:t>
      </w:r>
      <w:bookmarkEnd w:id="1387"/>
      <w:r w:rsidRPr="00A57B8E">
        <w:t>hypothesized relationships between test scores and other measures of student achievement (e.g., test scores) to evaluate the degree to which different tests actually measure different skills and the utility of test scores for predicting specific criteria (e.g., college grades). This type of evidence is essential for supporting the validity of certain inferences based on scores from the Smarter Balanced assessments for certifying college and career readiness, which are the primary test purposes.</w:t>
      </w:r>
    </w:p>
    <w:p w14:paraId="37108242" w14:textId="77777777" w:rsidR="003C29D5" w:rsidRPr="00A57B8E" w:rsidRDefault="003C29D5" w:rsidP="003C29D5">
      <w:r w:rsidRPr="00A57B8E">
        <w:t xml:space="preserve">A subset of students who took National Assessment of Educational Progress (NAEP) and Program for International Student Assessment (PISA) items also took Smarter Balanced CAT items and PTs. A summary of the resulting item performance for NAEP, PISA, and all </w:t>
      </w:r>
      <w:bookmarkStart w:id="1388" w:name="_Hlk90457817"/>
      <w:r w:rsidRPr="00A57B8E">
        <w:t xml:space="preserve">Smarter Balanced items </w:t>
      </w:r>
      <w:r w:rsidRPr="00A57B8E">
        <w:rPr>
          <w:rFonts w:cs="Times New Roman"/>
        </w:rPr>
        <w:t xml:space="preserve">can be found in chapters 7 and 8 of the </w:t>
      </w:r>
      <w:r w:rsidRPr="00A57B8E">
        <w:rPr>
          <w:rFonts w:cs="Times New Roman"/>
          <w:i/>
        </w:rPr>
        <w:t>2013–14 Smarter Balanced Technical Repor</w:t>
      </w:r>
      <w:r w:rsidRPr="00A57B8E">
        <w:rPr>
          <w:i/>
        </w:rPr>
        <w:t>t</w:t>
      </w:r>
      <w:r w:rsidRPr="00A57B8E">
        <w:t xml:space="preserve"> (Smarter Balanced, 2016a). That study found item-level performance to be </w:t>
      </w:r>
      <w:bookmarkEnd w:id="1388"/>
      <w:r w:rsidRPr="00A57B8E">
        <w:t>similar for NAEP and Smarter Balanced populations. A study relating Smarter Balanced scales to NAEP or PISA scales has not been made.</w:t>
      </w:r>
    </w:p>
    <w:p w14:paraId="0F61DF3E" w14:textId="7CF44811" w:rsidR="003C29D5" w:rsidRPr="00A57B8E" w:rsidRDefault="003C29D5" w:rsidP="003C29D5">
      <w:r w:rsidRPr="00A57B8E">
        <w:t xml:space="preserve">Another study established the relationship between Smarter Balanced field test scores and the likelihood of achieving “Conditionally Exempt” status based on achieving the required minimum scores for the California State University Early Assessment Program (EAP). During the 2013–14 administration, students in grade eleven took the EAP for ELA, mathematics, or both. The comparison showed a correlation of 0.68 between Smarter </w:t>
      </w:r>
      <w:bookmarkStart w:id="1389" w:name="_Hlk90457826"/>
      <w:r w:rsidRPr="00A57B8E">
        <w:t>Balanced ELA and EAP ELA assessments and correlations from 0.49 to 0.61 between Smarter Balanced mathematics and EAP mathematics tests (ETS, 2015a, 2015b, and 2015c).</w:t>
      </w:r>
      <w:r w:rsidRPr="00A57B8E">
        <w:rPr>
          <w:color w:val="000000" w:themeColor="text1"/>
        </w:rPr>
        <w:t xml:space="preserve"> These correlations indicate that Smarter Balanced Summative Assessments might </w:t>
      </w:r>
      <w:bookmarkEnd w:id="1389"/>
      <w:r w:rsidRPr="00A57B8E">
        <w:rPr>
          <w:color w:val="000000" w:themeColor="text1"/>
        </w:rPr>
        <w:t>be measuring different aspects of college readiness than the EAP assessments, which previously provided insight into the readiness of California students in grade eleven for college-level mathematics and ELA courses. Other predictive validity research is being pursued by the Smarter Balanced Assessment Consortium as part of their research agenda.</w:t>
      </w:r>
    </w:p>
    <w:p w14:paraId="5290CC94" w14:textId="5CDE3526" w:rsidR="00565D2F" w:rsidRDefault="00565D2F" w:rsidP="0089063D">
      <w:pPr>
        <w:pStyle w:val="Heading4"/>
        <w:rPr>
          <w:webHidden/>
        </w:rPr>
      </w:pPr>
      <w:bookmarkStart w:id="1390" w:name="_Toc136423359"/>
      <w:r w:rsidRPr="001A3E9E">
        <w:t>Consequences of Testing</w:t>
      </w:r>
      <w:bookmarkEnd w:id="1390"/>
    </w:p>
    <w:p w14:paraId="7CD380EA" w14:textId="77777777" w:rsidR="003C29D5" w:rsidRPr="00A57B8E" w:rsidRDefault="003C29D5" w:rsidP="003C29D5">
      <w:r w:rsidRPr="00A57B8E">
        <w:t xml:space="preserve">Evidence based on </w:t>
      </w:r>
      <w:r w:rsidRPr="00A57B8E">
        <w:rPr>
          <w:i/>
        </w:rPr>
        <w:t>consequences of testing</w:t>
      </w:r>
      <w:r w:rsidRPr="00A57B8E">
        <w:t xml:space="preserve"> refers to the evaluation of the intended and unintended consequences associated with a testing program. Examples of evidence based on testing consequences include investigations of adverse impact, evaluation of the effects of testing on instruction, and evaluation of the effects of testing on issues such as high </w:t>
      </w:r>
      <w:bookmarkStart w:id="1391" w:name="_Hlk125712858"/>
      <w:r w:rsidRPr="00A57B8E">
        <w:lastRenderedPageBreak/>
        <w:t xml:space="preserve">school dropout rates. With respect to educational tests, the </w:t>
      </w:r>
      <w:r w:rsidRPr="00A57B8E">
        <w:rPr>
          <w:i/>
        </w:rPr>
        <w:t>Standards</w:t>
      </w:r>
      <w:r w:rsidRPr="00A57B8E">
        <w:t xml:space="preserve"> stress the importance of evaluating test consequences. For example, they state the following:</w:t>
      </w:r>
    </w:p>
    <w:p w14:paraId="59057DF4" w14:textId="31219EE9" w:rsidR="003C29D5" w:rsidRPr="00A57B8E" w:rsidRDefault="003C29D5" w:rsidP="00A0357D">
      <w:pPr>
        <w:pStyle w:val="NormalIndent2"/>
        <w:ind w:left="720"/>
      </w:pPr>
      <w:r w:rsidRPr="00A57B8E">
        <w:t>When educational testing programs are mandated…the ways in which test results are intended to be used should be clearly described</w:t>
      </w:r>
      <w:r w:rsidR="001E64E6">
        <w:t xml:space="preserve"> by those who mandate the tests</w:t>
      </w:r>
      <w:r w:rsidRPr="00A57B8E">
        <w:t>. It is</w:t>
      </w:r>
      <w:r w:rsidR="001E64E6">
        <w:t xml:space="preserve"> also</w:t>
      </w:r>
      <w:r w:rsidRPr="00A57B8E">
        <w:t xml:space="preserve"> the responsibility of those who mandate the use of tests to monitor their impact and to identify and minimize potential negative consequences</w:t>
      </w:r>
      <w:r w:rsidR="001E64E6">
        <w:t xml:space="preserve"> as feasible</w:t>
      </w:r>
      <w:r w:rsidRPr="00A57B8E">
        <w:t>. Consequences resulting from the use</w:t>
      </w:r>
      <w:r w:rsidR="00180BBC">
        <w:t>s</w:t>
      </w:r>
      <w:r w:rsidRPr="00A57B8E">
        <w:t xml:space="preserve"> of the test, both intended </w:t>
      </w:r>
      <w:bookmarkStart w:id="1392" w:name="_Hlk90457835"/>
      <w:r w:rsidRPr="00A57B8E">
        <w:t xml:space="preserve">and unintended, should also be examined by the test </w:t>
      </w:r>
      <w:r w:rsidR="001E64E6">
        <w:t>developer and/or</w:t>
      </w:r>
      <w:r w:rsidRPr="00A57B8E">
        <w:t xml:space="preserve"> user. (AERA et al., </w:t>
      </w:r>
      <w:r w:rsidR="001E64E6">
        <w:t>2014</w:t>
      </w:r>
      <w:r w:rsidRPr="00A57B8E">
        <w:t>, p.</w:t>
      </w:r>
      <w:r w:rsidR="00A0357D">
        <w:t> </w:t>
      </w:r>
      <w:r w:rsidRPr="00A57B8E">
        <w:t>1</w:t>
      </w:r>
      <w:r w:rsidR="001E64E6">
        <w:t>9</w:t>
      </w:r>
      <w:r w:rsidRPr="00A57B8E">
        <w:t>5)</w:t>
      </w:r>
    </w:p>
    <w:bookmarkEnd w:id="1392"/>
    <w:p w14:paraId="1F7B45AB" w14:textId="36C02899" w:rsidR="008D6859" w:rsidRPr="008D6859" w:rsidRDefault="003C29D5" w:rsidP="008D6859">
      <w:r w:rsidRPr="00A57B8E">
        <w:t xml:space="preserve">Investigations of testing consequences relevant to the Smarter Balanced goals include analyses of students’ opportunity to learn the CCSS and analyses of changes in textbooks and instructional approaches. Unintended consequences, such as changes in instruction, diminished morale among teachers and students, increased pressure on students leading to increased dropout rates, or the pursuit of college majors and careers that are less challenging can be evaluated. These sorts of investigations require information beyond what </w:t>
      </w:r>
      <w:bookmarkStart w:id="1393" w:name="_Hlk90458254"/>
      <w:r w:rsidRPr="00A57B8E">
        <w:t xml:space="preserve">has been available to the CAASPP program to date. Refer to the </w:t>
      </w:r>
      <w:r w:rsidRPr="00A57B8E">
        <w:rPr>
          <w:i/>
        </w:rPr>
        <w:t>Smarter Balanced Assessment Consortium: 2017–18 Technical Report</w:t>
      </w:r>
      <w:r w:rsidRPr="00A57B8E">
        <w:t xml:space="preserve"> (Smarter Balanced, 2019) for more </w:t>
      </w:r>
      <w:bookmarkEnd w:id="1393"/>
      <w:r w:rsidRPr="00A57B8E">
        <w:t>validity evidence.</w:t>
      </w:r>
    </w:p>
    <w:p w14:paraId="1947B691" w14:textId="3097904A" w:rsidR="00565D2F" w:rsidRDefault="00565D2F" w:rsidP="008D6859">
      <w:pPr>
        <w:pStyle w:val="Heading3"/>
        <w:pageBreakBefore/>
        <w:numPr>
          <w:ilvl w:val="0"/>
          <w:numId w:val="0"/>
        </w:numPr>
        <w:ind w:left="446" w:hanging="446"/>
        <w:rPr>
          <w:webHidden/>
        </w:rPr>
      </w:pPr>
      <w:bookmarkStart w:id="1394" w:name="_Toc136423360"/>
      <w:bookmarkStart w:id="1395" w:name="_Hlk125969559"/>
      <w:bookmarkEnd w:id="1391"/>
      <w:r w:rsidRPr="001A3E9E">
        <w:lastRenderedPageBreak/>
        <w:t>References</w:t>
      </w:r>
      <w:bookmarkEnd w:id="1394"/>
    </w:p>
    <w:p w14:paraId="76805AB3" w14:textId="77777777" w:rsidR="00AE4347" w:rsidRPr="00A57B8E" w:rsidRDefault="00AE4347" w:rsidP="00AE4347">
      <w:pPr>
        <w:pStyle w:val="References"/>
      </w:pPr>
      <w:r w:rsidRPr="000D72D1">
        <w:t>Akaike</w:t>
      </w:r>
      <w:r w:rsidRPr="00A57B8E">
        <w:t>, H. (1973). Information theory and an extension of the maximum likelihood principle. In B. N.</w:t>
      </w:r>
      <w:r w:rsidRPr="00A57B8E" w:rsidDel="00D36850">
        <w:t xml:space="preserve"> </w:t>
      </w:r>
      <w:r w:rsidRPr="00A57B8E">
        <w:t xml:space="preserve">Petrov &amp; F. Csaki (Eds.), Proceedings from </w:t>
      </w:r>
      <w:r w:rsidRPr="00A57B8E">
        <w:rPr>
          <w:i/>
        </w:rPr>
        <w:t>2nd International Symposium Information Theory</w:t>
      </w:r>
      <w:r w:rsidRPr="00A57B8E">
        <w:t xml:space="preserve"> (pp. 267–81). Budapest, Hungary: Akademia Kiado.</w:t>
      </w:r>
    </w:p>
    <w:p w14:paraId="352473D9" w14:textId="77777777" w:rsidR="00AE4347" w:rsidRPr="00A57B8E" w:rsidRDefault="00AE4347" w:rsidP="00AE4347">
      <w:pPr>
        <w:pStyle w:val="References"/>
      </w:pPr>
      <w:r w:rsidRPr="000D72D1">
        <w:t>American</w:t>
      </w:r>
      <w:r w:rsidRPr="00A57B8E">
        <w:t xml:space="preserve"> Educational Research Association, American Psychological Association, &amp; National Council on Measurement in Education. (2014). </w:t>
      </w:r>
      <w:r w:rsidRPr="00A57B8E">
        <w:rPr>
          <w:i/>
        </w:rPr>
        <w:t>Standards for educational and psychological testing.</w:t>
      </w:r>
      <w:r w:rsidRPr="00A57B8E">
        <w:t xml:space="preserve"> Washington, DC: American Educational Research Association.</w:t>
      </w:r>
    </w:p>
    <w:p w14:paraId="527D182F" w14:textId="77777777" w:rsidR="00AE4347" w:rsidRPr="00A57B8E" w:rsidRDefault="00AE4347" w:rsidP="00AE4347">
      <w:pPr>
        <w:pStyle w:val="References"/>
      </w:pPr>
      <w:r w:rsidRPr="000D72D1">
        <w:t>American</w:t>
      </w:r>
      <w:r w:rsidRPr="00A57B8E">
        <w:t xml:space="preserve"> Institutes for Research. (2014). </w:t>
      </w:r>
      <w:r w:rsidRPr="00A57B8E">
        <w:rPr>
          <w:i/>
        </w:rPr>
        <w:t>Smarter Balanced adaptive item selection algorithm design report.</w:t>
      </w:r>
      <w:r w:rsidRPr="00A57B8E">
        <w:t xml:space="preserve"> Washington, DC: American Institutes for Research.</w:t>
      </w:r>
    </w:p>
    <w:p w14:paraId="2415A070" w14:textId="77777777" w:rsidR="00AE4347" w:rsidRPr="00A57B8E" w:rsidRDefault="00AE4347" w:rsidP="00AE4347">
      <w:pPr>
        <w:pStyle w:val="References"/>
      </w:pPr>
      <w:r w:rsidRPr="000D72D1">
        <w:t>American</w:t>
      </w:r>
      <w:r w:rsidRPr="00A57B8E">
        <w:t xml:space="preserve"> Institutes for Research. (2015). </w:t>
      </w:r>
      <w:r w:rsidRPr="00A57B8E">
        <w:rPr>
          <w:i/>
        </w:rPr>
        <w:t>Smarter Balanced summative assessments testing procedures for adaptive item-selection algorithm, 2014</w:t>
      </w:r>
      <w:r w:rsidRPr="00A57B8E">
        <w:rPr>
          <w:rFonts w:ascii="Calibri" w:hAnsi="Calibri"/>
          <w:i/>
        </w:rPr>
        <w:t>–</w:t>
      </w:r>
      <w:r w:rsidRPr="00A57B8E">
        <w:rPr>
          <w:i/>
        </w:rPr>
        <w:t>2015 test administrations, English language arts/literacy (ELA), grades 3</w:t>
      </w:r>
      <w:r w:rsidRPr="00A57B8E">
        <w:rPr>
          <w:rFonts w:ascii="Calibri" w:hAnsi="Calibri"/>
          <w:i/>
        </w:rPr>
        <w:t>–</w:t>
      </w:r>
      <w:r w:rsidRPr="00A57B8E">
        <w:rPr>
          <w:i/>
        </w:rPr>
        <w:t>8 and 1, and mathematics, grades 3</w:t>
      </w:r>
      <w:r w:rsidRPr="00A57B8E">
        <w:rPr>
          <w:rFonts w:ascii="Calibri" w:hAnsi="Calibri"/>
          <w:i/>
        </w:rPr>
        <w:t>–</w:t>
      </w:r>
      <w:r w:rsidRPr="00A57B8E">
        <w:rPr>
          <w:i/>
        </w:rPr>
        <w:t>8 and1.</w:t>
      </w:r>
      <w:r w:rsidRPr="00A57B8E">
        <w:t xml:space="preserve"> Washington, DC: American Institutes for Research.</w:t>
      </w:r>
    </w:p>
    <w:p w14:paraId="6CB8A899" w14:textId="51FDA299" w:rsidR="00AE4347" w:rsidRPr="00A57B8E" w:rsidRDefault="00AE4347" w:rsidP="00AE4347">
      <w:pPr>
        <w:pStyle w:val="References"/>
      </w:pPr>
      <w:r w:rsidRPr="000D72D1">
        <w:t>American</w:t>
      </w:r>
      <w:r w:rsidRPr="00A57B8E">
        <w:t xml:space="preserve"> Institutes for Research. (2016). </w:t>
      </w:r>
      <w:r w:rsidRPr="00A57B8E">
        <w:rPr>
          <w:i/>
        </w:rPr>
        <w:t>Smarter Balanced Summative Assessments simulation results, 2016–17 test administrations English language arts/literacy grades 3</w:t>
      </w:r>
      <w:r w:rsidR="004F1D36">
        <w:rPr>
          <w:i/>
        </w:rPr>
        <w:noBreakHyphen/>
      </w:r>
      <w:r w:rsidRPr="00A57B8E">
        <w:rPr>
          <w:i/>
        </w:rPr>
        <w:t>8,</w:t>
      </w:r>
      <w:r w:rsidR="00031FE6">
        <w:rPr>
          <w:i/>
        </w:rPr>
        <w:t xml:space="preserve"> </w:t>
      </w:r>
      <w:r w:rsidRPr="00A57B8E">
        <w:rPr>
          <w:i/>
        </w:rPr>
        <w:t>11, mathematics grades 3-8, 11.</w:t>
      </w:r>
      <w:r w:rsidRPr="00A57B8E">
        <w:t xml:space="preserve"> Washington, DC: American Institutes for Research.</w:t>
      </w:r>
    </w:p>
    <w:p w14:paraId="0328F377" w14:textId="77777777" w:rsidR="00AE4347" w:rsidRPr="00A57B8E" w:rsidRDefault="00AE4347" w:rsidP="00AE4347">
      <w:pPr>
        <w:pStyle w:val="References"/>
      </w:pPr>
      <w:r w:rsidRPr="00DE5C48">
        <w:t xml:space="preserve">Bhola, D. S., Impara, J. C., &amp; Buckendahl, C. W. (2003). </w:t>
      </w:r>
      <w:r w:rsidRPr="00A57B8E">
        <w:t xml:space="preserve">Aligning tests with states’ content standards: Methods and issues. </w:t>
      </w:r>
      <w:r w:rsidRPr="00A57B8E">
        <w:rPr>
          <w:i/>
        </w:rPr>
        <w:t>Educational Measurement: Issues and Practice, 22</w:t>
      </w:r>
      <w:r w:rsidRPr="00A57B8E">
        <w:t>, 21–‍29.</w:t>
      </w:r>
    </w:p>
    <w:p w14:paraId="01E31A16" w14:textId="0DDB65A5" w:rsidR="00AE4347" w:rsidRPr="00A57B8E" w:rsidRDefault="00AE4347" w:rsidP="00AE4347">
      <w:pPr>
        <w:pStyle w:val="References"/>
      </w:pPr>
      <w:r w:rsidRPr="00A57B8E">
        <w:t>California Department of Education. (202</w:t>
      </w:r>
      <w:r w:rsidR="004F1D36">
        <w:t>2a</w:t>
      </w:r>
      <w:r w:rsidRPr="00A57B8E">
        <w:t xml:space="preserve">). </w:t>
      </w:r>
      <w:r w:rsidRPr="00A57B8E">
        <w:rPr>
          <w:i/>
        </w:rPr>
        <w:t>CAASPP post-test guide: Technical information for student score reports for CAASPP LEA and test site coordinators and research specialists.</w:t>
      </w:r>
      <w:r w:rsidRPr="00A57B8E">
        <w:t xml:space="preserve"> Sacramento, CA: California Department of Education.</w:t>
      </w:r>
    </w:p>
    <w:p w14:paraId="006C713F" w14:textId="0C7CD02E" w:rsidR="00AE4347" w:rsidRPr="00A57B8E" w:rsidRDefault="00AE4347" w:rsidP="00AE4347">
      <w:pPr>
        <w:pStyle w:val="References"/>
      </w:pPr>
      <w:r w:rsidRPr="00A57B8E">
        <w:t>California Department of Education. (202</w:t>
      </w:r>
      <w:r w:rsidR="000D72D1">
        <w:t>2</w:t>
      </w:r>
      <w:r w:rsidR="004F1D36">
        <w:t>b</w:t>
      </w:r>
      <w:r w:rsidRPr="00A57B8E">
        <w:t xml:space="preserve">). </w:t>
      </w:r>
      <w:r w:rsidRPr="00A57B8E">
        <w:rPr>
          <w:i/>
        </w:rPr>
        <w:t>California Assessment of Student Performance and Progress (CAASPP) System.</w:t>
      </w:r>
      <w:r w:rsidRPr="00A57B8E">
        <w:t xml:space="preserve"> California Department of Education website.</w:t>
      </w:r>
    </w:p>
    <w:p w14:paraId="5B413AA8" w14:textId="77777777" w:rsidR="00AE4347" w:rsidRPr="00A57B8E" w:rsidRDefault="00AE4347" w:rsidP="00AE4347">
      <w:pPr>
        <w:pStyle w:val="References"/>
      </w:pPr>
      <w:r w:rsidRPr="000D72D1">
        <w:t>Campbell</w:t>
      </w:r>
      <w:r w:rsidRPr="00A57B8E">
        <w:t xml:space="preserve">, D. T., &amp; Fiske, D. W. (1959). Convergent and discriminant validation by the multitrait-multimethod matrix. </w:t>
      </w:r>
      <w:r w:rsidRPr="00A57B8E">
        <w:rPr>
          <w:i/>
        </w:rPr>
        <w:t>Psychological Bulletin,</w:t>
      </w:r>
      <w:r w:rsidRPr="00A57B8E">
        <w:t xml:space="preserve"> </w:t>
      </w:r>
      <w:r w:rsidRPr="00A57B8E">
        <w:rPr>
          <w:i/>
        </w:rPr>
        <w:t>56</w:t>
      </w:r>
      <w:r w:rsidRPr="00A57B8E">
        <w:t>, 81–105.</w:t>
      </w:r>
    </w:p>
    <w:p w14:paraId="424FF647" w14:textId="77777777" w:rsidR="00F7712A" w:rsidRPr="00D71FA0" w:rsidRDefault="00F7712A" w:rsidP="0003619F">
      <w:pPr>
        <w:pStyle w:val="References"/>
      </w:pPr>
      <w:r w:rsidRPr="00D71FA0">
        <w:t xml:space="preserve">Cohen, J. (1960). A coefficient of agreement for nominal scales. </w:t>
      </w:r>
      <w:r w:rsidRPr="00D71FA0">
        <w:rPr>
          <w:i/>
        </w:rPr>
        <w:t>Educational and Psychological Measurement</w:t>
      </w:r>
      <w:r w:rsidRPr="00D71FA0">
        <w:t xml:space="preserve"> 20 (1): 37–46.</w:t>
      </w:r>
    </w:p>
    <w:p w14:paraId="3302245D" w14:textId="19EC42F5" w:rsidR="00AE4347" w:rsidRPr="00A57B8E" w:rsidRDefault="00AE4347" w:rsidP="0003619F">
      <w:pPr>
        <w:pStyle w:val="References"/>
      </w:pPr>
      <w:r w:rsidRPr="000D72D1">
        <w:t>Crocker</w:t>
      </w:r>
      <w:r w:rsidRPr="00A57B8E">
        <w:t xml:space="preserve">, L. M., Miller, D., &amp; Franks, E. A. (1989). Quantitative methods for assessing the fit between test and curriculum. </w:t>
      </w:r>
      <w:r w:rsidRPr="00A57B8E">
        <w:rPr>
          <w:i/>
        </w:rPr>
        <w:t>Applied Measurement in Education, 2</w:t>
      </w:r>
      <w:r w:rsidRPr="00A57B8E">
        <w:t>, 179–94.</w:t>
      </w:r>
    </w:p>
    <w:p w14:paraId="66B3C5F0" w14:textId="77777777" w:rsidR="00AE4347" w:rsidRPr="00A57B8E" w:rsidRDefault="00AE4347" w:rsidP="0003619F">
      <w:pPr>
        <w:pStyle w:val="References"/>
      </w:pPr>
      <w:r w:rsidRPr="000D72D1">
        <w:t>Cronbach</w:t>
      </w:r>
      <w:r w:rsidRPr="00A57B8E">
        <w:t xml:space="preserve">, L. J. (1971). Test validation. In R. L. Thorndike (Ed.), </w:t>
      </w:r>
      <w:r w:rsidRPr="00A57B8E">
        <w:rPr>
          <w:i/>
        </w:rPr>
        <w:t>Educational measurement</w:t>
      </w:r>
      <w:r w:rsidRPr="00A57B8E">
        <w:t xml:space="preserve"> (2nd ed.). Washington, DC: American Council on Education.</w:t>
      </w:r>
    </w:p>
    <w:p w14:paraId="19BD8133" w14:textId="77777777" w:rsidR="00AE4347" w:rsidRPr="00A57B8E" w:rsidRDefault="00AE4347" w:rsidP="0003619F">
      <w:pPr>
        <w:pStyle w:val="References"/>
      </w:pPr>
      <w:r w:rsidRPr="000D72D1">
        <w:t>Educational</w:t>
      </w:r>
      <w:r w:rsidRPr="00A57B8E">
        <w:t xml:space="preserve"> Testing Service. (2011). KE (Version 3) [Software]. Princeton, NJ: Educational Testing Service.</w:t>
      </w:r>
    </w:p>
    <w:p w14:paraId="680D8F3A" w14:textId="77777777" w:rsidR="0046673B" w:rsidRDefault="0046673B" w:rsidP="0003619F">
      <w:pPr>
        <w:pStyle w:val="References"/>
      </w:pPr>
      <w:r>
        <w:t>Educational Testing Service. (2014).</w:t>
      </w:r>
      <w:r>
        <w:rPr>
          <w:i/>
        </w:rPr>
        <w:t xml:space="preserve"> ETS standards for quality and fairness.</w:t>
      </w:r>
      <w:r>
        <w:t xml:space="preserve"> Princeton, NJ: Educational Testing Service.</w:t>
      </w:r>
    </w:p>
    <w:p w14:paraId="558AC1E3" w14:textId="77777777" w:rsidR="00AE4347" w:rsidRPr="00A57B8E" w:rsidRDefault="00AE4347" w:rsidP="0003619F">
      <w:pPr>
        <w:pStyle w:val="References"/>
      </w:pPr>
      <w:r w:rsidRPr="000D72D1">
        <w:lastRenderedPageBreak/>
        <w:t>Educational</w:t>
      </w:r>
      <w:r w:rsidRPr="00A57B8E">
        <w:t xml:space="preserve"> Testing Service (2015a). </w:t>
      </w:r>
      <w:r w:rsidRPr="00A57B8E">
        <w:rPr>
          <w:i/>
        </w:rPr>
        <w:t>Linking study between Smarter Balanced ELA field test and California State University (CSU) English Placement Test.</w:t>
      </w:r>
      <w:r w:rsidRPr="00A57B8E">
        <w:t xml:space="preserve"> [Memorandum]. Sacramento, CA: Educational Testing Service.</w:t>
      </w:r>
    </w:p>
    <w:p w14:paraId="473CF216" w14:textId="77777777" w:rsidR="00AE4347" w:rsidRPr="00A57B8E" w:rsidRDefault="00AE4347" w:rsidP="0003619F">
      <w:pPr>
        <w:pStyle w:val="References"/>
      </w:pPr>
      <w:r w:rsidRPr="000D72D1">
        <w:t>Educational</w:t>
      </w:r>
      <w:r w:rsidRPr="00A57B8E">
        <w:t xml:space="preserve"> Testing Service (2015b). </w:t>
      </w:r>
      <w:r w:rsidRPr="00A57B8E">
        <w:rPr>
          <w:i/>
        </w:rPr>
        <w:t>Linking study between Smarter Balanced ELA field test and CSU entry-level mathematics test.</w:t>
      </w:r>
      <w:r w:rsidRPr="00A57B8E">
        <w:t xml:space="preserve"> [Memorandum]. Sacramento, CA: Educational Testing Service.</w:t>
      </w:r>
    </w:p>
    <w:p w14:paraId="082020EB" w14:textId="77777777" w:rsidR="00AE4347" w:rsidRPr="00A57B8E" w:rsidRDefault="00AE4347" w:rsidP="0003619F">
      <w:pPr>
        <w:pStyle w:val="References"/>
      </w:pPr>
      <w:r w:rsidRPr="000D72D1">
        <w:t>Educational</w:t>
      </w:r>
      <w:r w:rsidRPr="00A57B8E">
        <w:t xml:space="preserve"> Testing Service. (2015c).</w:t>
      </w:r>
      <w:r w:rsidRPr="00A57B8E">
        <w:rPr>
          <w:i/>
        </w:rPr>
        <w:t xml:space="preserve"> Study of the relationship between the Early Assessment Program and the Smarter Balanced field tests.</w:t>
      </w:r>
      <w:r w:rsidRPr="00A57B8E">
        <w:t xml:space="preserve"> Sacramento, CA: Educational Testing Service.</w:t>
      </w:r>
    </w:p>
    <w:p w14:paraId="539B9290" w14:textId="7523E479" w:rsidR="00AE4347" w:rsidRPr="00A57B8E" w:rsidRDefault="00AE4347" w:rsidP="0003619F">
      <w:pPr>
        <w:pStyle w:val="References"/>
      </w:pPr>
      <w:r w:rsidRPr="000D72D1">
        <w:t>Embretson</w:t>
      </w:r>
      <w:r w:rsidRPr="00A57B8E">
        <w:t xml:space="preserve"> (Whitley), S. (1983). Construct validity: Construct representation versus nomothetic span. </w:t>
      </w:r>
      <w:r w:rsidRPr="00A57B8E">
        <w:rPr>
          <w:i/>
        </w:rPr>
        <w:t>Psychological Bulletin,</w:t>
      </w:r>
      <w:r w:rsidRPr="00A57B8E">
        <w:t xml:space="preserve"> </w:t>
      </w:r>
      <w:r w:rsidRPr="00A57B8E">
        <w:rPr>
          <w:i/>
        </w:rPr>
        <w:t>93</w:t>
      </w:r>
      <w:r w:rsidRPr="00A57B8E">
        <w:t>, 179–97.</w:t>
      </w:r>
    </w:p>
    <w:p w14:paraId="493325B3" w14:textId="77777777" w:rsidR="0046673B" w:rsidRPr="00C7345F" w:rsidRDefault="0046673B" w:rsidP="0003619F">
      <w:pPr>
        <w:pStyle w:val="References"/>
      </w:pPr>
      <w:r w:rsidRPr="00C7345F">
        <w:t xml:space="preserve">Feldt, L. S. &amp; Brennan, R. L. (1989). Reliability. In R. L. Linn (Ed.), </w:t>
      </w:r>
      <w:r w:rsidRPr="00C7345F">
        <w:rPr>
          <w:i/>
        </w:rPr>
        <w:t>Educational measurement</w:t>
      </w:r>
      <w:r w:rsidRPr="00C7345F">
        <w:t xml:space="preserve"> (3rd edition) (pp. 105–46). New York: Macmillan.</w:t>
      </w:r>
    </w:p>
    <w:p w14:paraId="12528B30" w14:textId="19C6C92F" w:rsidR="00AE4347" w:rsidRPr="00A57B8E" w:rsidRDefault="00AE4347" w:rsidP="0003619F">
      <w:pPr>
        <w:pStyle w:val="References"/>
      </w:pPr>
      <w:r w:rsidRPr="000D72D1">
        <w:t>Flack</w:t>
      </w:r>
      <w:r w:rsidRPr="00A57B8E">
        <w:t xml:space="preserve">, V. F., Afifi, A. A., Lachenbruch, P. A., &amp; Schouten, H. J. A. (1988). Sample size determinations for the two rater Kappa statistics. </w:t>
      </w:r>
      <w:r w:rsidRPr="00A57B8E">
        <w:rPr>
          <w:i/>
        </w:rPr>
        <w:t>Psychometrika,</w:t>
      </w:r>
      <w:r w:rsidRPr="00A57B8E">
        <w:t xml:space="preserve"> </w:t>
      </w:r>
      <w:r w:rsidRPr="00A57B8E">
        <w:rPr>
          <w:i/>
        </w:rPr>
        <w:t>53</w:t>
      </w:r>
      <w:r w:rsidRPr="00A57B8E">
        <w:t>(3), 321–25.</w:t>
      </w:r>
    </w:p>
    <w:p w14:paraId="4724F036" w14:textId="77777777" w:rsidR="0046673B" w:rsidRPr="00C7345F" w:rsidRDefault="0046673B" w:rsidP="0003619F">
      <w:pPr>
        <w:pStyle w:val="References"/>
      </w:pPr>
      <w:r w:rsidRPr="00C7345F">
        <w:t xml:space="preserve">Glaser, R. (1963). Instructional technology and the measurement of learning outcomes. </w:t>
      </w:r>
      <w:r w:rsidRPr="00C7345F">
        <w:rPr>
          <w:i/>
        </w:rPr>
        <w:t xml:space="preserve">American Psychologist, </w:t>
      </w:r>
      <w:r w:rsidRPr="00C7345F">
        <w:t>18. 519–32.</w:t>
      </w:r>
    </w:p>
    <w:p w14:paraId="6F203529" w14:textId="77777777" w:rsidR="0046673B" w:rsidRPr="00CD343C" w:rsidRDefault="0046673B" w:rsidP="0003619F">
      <w:pPr>
        <w:pStyle w:val="References"/>
      </w:pPr>
      <w:r w:rsidRPr="00CD343C">
        <w:t xml:space="preserve">Green, B. F., Bock, R. D., Humphreys, L. G., Linn, R. L., &amp; Reckase, M. D. (1984). Technical guidelines for assessing computerized adaptive tests. </w:t>
      </w:r>
      <w:r w:rsidRPr="00CD343C">
        <w:rPr>
          <w:i/>
          <w:iCs/>
        </w:rPr>
        <w:t>Journal of Educational Measurement</w:t>
      </w:r>
      <w:r w:rsidRPr="00CD343C">
        <w:t xml:space="preserve">, </w:t>
      </w:r>
      <w:r w:rsidRPr="00CD343C">
        <w:rPr>
          <w:i/>
          <w:iCs/>
        </w:rPr>
        <w:t>21</w:t>
      </w:r>
      <w:r w:rsidRPr="00CD343C">
        <w:t>(4), 347–60.</w:t>
      </w:r>
    </w:p>
    <w:p w14:paraId="6D3FBEB9" w14:textId="77777777" w:rsidR="00AE4347" w:rsidRPr="00A57B8E" w:rsidRDefault="00AE4347" w:rsidP="0003619F">
      <w:pPr>
        <w:pStyle w:val="References"/>
      </w:pPr>
      <w:r w:rsidRPr="000D72D1">
        <w:t>Haertel</w:t>
      </w:r>
      <w:r w:rsidRPr="00A57B8E">
        <w:t xml:space="preserve">, E. H. (2006). Reliability. In R. L. Brennan (Ed.), </w:t>
      </w:r>
      <w:r w:rsidRPr="00A57B8E">
        <w:rPr>
          <w:i/>
        </w:rPr>
        <w:t xml:space="preserve">Educational measurement </w:t>
      </w:r>
      <w:r w:rsidRPr="00A57B8E">
        <w:t>(4th ed., pp. 65–110). Washington, DC: American Council on Education and National Council on Measurement in Education.</w:t>
      </w:r>
    </w:p>
    <w:p w14:paraId="0DA96B18" w14:textId="77777777" w:rsidR="0046673B" w:rsidRDefault="0046673B" w:rsidP="0003619F">
      <w:pPr>
        <w:pStyle w:val="References"/>
      </w:pPr>
      <w:r w:rsidRPr="00943846">
        <w:t xml:space="preserve">Kane, M. (2006). Validation. In R. L. Brennan (Ed.), </w:t>
      </w:r>
      <w:r w:rsidRPr="00943846">
        <w:rPr>
          <w:i/>
        </w:rPr>
        <w:t>Educational measurement</w:t>
      </w:r>
      <w:r w:rsidRPr="00943846">
        <w:t xml:space="preserve"> (4th ed., pp. 17–64). Washington, DC: American Council on Education/Praeger.</w:t>
      </w:r>
    </w:p>
    <w:p w14:paraId="17F5C76A" w14:textId="77777777" w:rsidR="00AE4347" w:rsidRPr="00A57B8E" w:rsidRDefault="00AE4347" w:rsidP="0003619F">
      <w:pPr>
        <w:pStyle w:val="References"/>
      </w:pPr>
      <w:r w:rsidRPr="000D72D1">
        <w:t>Landis</w:t>
      </w:r>
      <w:r w:rsidRPr="00A57B8E">
        <w:t xml:space="preserve">, J. R., &amp; Koch, G. G. (1977). The measurement of interrater agreement for categorical data. </w:t>
      </w:r>
      <w:r w:rsidRPr="00A57B8E">
        <w:rPr>
          <w:i/>
        </w:rPr>
        <w:t>Biometrics</w:t>
      </w:r>
      <w:r w:rsidRPr="00A57B8E">
        <w:t xml:space="preserve">, </w:t>
      </w:r>
      <w:r w:rsidRPr="00A57B8E">
        <w:rPr>
          <w:i/>
        </w:rPr>
        <w:t>33</w:t>
      </w:r>
      <w:r w:rsidRPr="00A57B8E">
        <w:t>, 159–74.</w:t>
      </w:r>
    </w:p>
    <w:p w14:paraId="4AEFF716" w14:textId="77777777" w:rsidR="00AE4347" w:rsidRPr="00A57B8E" w:rsidRDefault="00AE4347" w:rsidP="0003619F">
      <w:pPr>
        <w:pStyle w:val="References"/>
      </w:pPr>
      <w:r w:rsidRPr="000D72D1">
        <w:t>Lewis</w:t>
      </w:r>
      <w:r w:rsidRPr="00A57B8E">
        <w:t xml:space="preserve">, C. H. (1982). </w:t>
      </w:r>
      <w:r w:rsidRPr="00A57B8E">
        <w:rPr>
          <w:i/>
        </w:rPr>
        <w:t>Using the “thinking aloud” method in cognitive interface design</w:t>
      </w:r>
      <w:r w:rsidRPr="00A57B8E">
        <w:t xml:space="preserve"> [Technical report]. IBM. RC-9265.</w:t>
      </w:r>
    </w:p>
    <w:p w14:paraId="6F27D8D8" w14:textId="77777777" w:rsidR="0046673B" w:rsidRPr="00C7345F" w:rsidRDefault="0046673B" w:rsidP="0003619F">
      <w:pPr>
        <w:pStyle w:val="References"/>
      </w:pPr>
      <w:r w:rsidRPr="00C7345F">
        <w:t xml:space="preserve">Livingston, S. A. &amp; Lewis, C. (1995). Estimating the consistency and accuracy of classification based on test scores. </w:t>
      </w:r>
      <w:r w:rsidRPr="00C7345F">
        <w:rPr>
          <w:i/>
        </w:rPr>
        <w:t>Journal of Educational Measurement, 32</w:t>
      </w:r>
      <w:r w:rsidRPr="00C7345F">
        <w:t>, 179–97.</w:t>
      </w:r>
    </w:p>
    <w:p w14:paraId="206E447B" w14:textId="77777777" w:rsidR="00AE4347" w:rsidRPr="00A57B8E" w:rsidRDefault="00AE4347" w:rsidP="0003619F">
      <w:pPr>
        <w:pStyle w:val="References"/>
      </w:pPr>
      <w:r w:rsidRPr="000D72D1">
        <w:t>Martone</w:t>
      </w:r>
      <w:r w:rsidRPr="00A57B8E">
        <w:t>, A., &amp; Sireci, S. G. (2009). Evaluating alignment between curriculum, assessments, and instruction.</w:t>
      </w:r>
      <w:r w:rsidRPr="00A57B8E">
        <w:rPr>
          <w:i/>
        </w:rPr>
        <w:t xml:space="preserve"> Review of Educational Research, 4</w:t>
      </w:r>
      <w:r w:rsidRPr="00A57B8E">
        <w:t>, 1332–61.</w:t>
      </w:r>
    </w:p>
    <w:p w14:paraId="4145EC57" w14:textId="77777777" w:rsidR="00AE4347" w:rsidRPr="00A57B8E" w:rsidRDefault="00AE4347" w:rsidP="0003619F">
      <w:pPr>
        <w:pStyle w:val="References"/>
      </w:pPr>
      <w:r w:rsidRPr="000D72D1">
        <w:t>Messick</w:t>
      </w:r>
      <w:r w:rsidRPr="00A57B8E">
        <w:t xml:space="preserve">, S. (1989). Validity. In R. Linn (Ed.), </w:t>
      </w:r>
      <w:r w:rsidRPr="00A57B8E">
        <w:rPr>
          <w:i/>
        </w:rPr>
        <w:t>Educational measurement</w:t>
      </w:r>
      <w:r w:rsidRPr="00A57B8E">
        <w:t xml:space="preserve"> (3rd ed.). Washington, DC: American Council on Education.</w:t>
      </w:r>
    </w:p>
    <w:p w14:paraId="32888E49" w14:textId="77777777" w:rsidR="00AE4347" w:rsidRPr="00A57B8E" w:rsidRDefault="00AE4347" w:rsidP="0003619F">
      <w:pPr>
        <w:pStyle w:val="References"/>
      </w:pPr>
      <w:r w:rsidRPr="000D72D1">
        <w:t>Mislevy</w:t>
      </w:r>
      <w:r w:rsidRPr="00A57B8E">
        <w:t xml:space="preserve">, R. J. (2009). Validity from the perspective of model-based reasoning. </w:t>
      </w:r>
      <w:r w:rsidRPr="00A57B8E">
        <w:rPr>
          <w:i/>
        </w:rPr>
        <w:t>CRESST Report 752</w:t>
      </w:r>
      <w:r w:rsidRPr="00A57B8E">
        <w:t>. Los Angeles, CA: National Center for Research on Evaluation, Standards, and Student Testing.</w:t>
      </w:r>
    </w:p>
    <w:p w14:paraId="3BC767B4" w14:textId="77777777" w:rsidR="00AE4347" w:rsidRPr="00A57B8E" w:rsidRDefault="00AE4347" w:rsidP="0003619F">
      <w:pPr>
        <w:pStyle w:val="References"/>
      </w:pPr>
      <w:r w:rsidRPr="00B66F1C">
        <w:rPr>
          <w:lang w:val="es-MX"/>
        </w:rPr>
        <w:lastRenderedPageBreak/>
        <w:t xml:space="preserve">Moses, T., von Davier, A. A., &amp; Casabianca, J. (2004). </w:t>
      </w:r>
      <w:r w:rsidRPr="00A57B8E">
        <w:rPr>
          <w:i/>
        </w:rPr>
        <w:t>Loglinear smoothing: An alternative numerical approach using SAS</w:t>
      </w:r>
      <w:r w:rsidRPr="00A57B8E">
        <w:t>. Princeton, NJ: Educational Testing Service.</w:t>
      </w:r>
    </w:p>
    <w:p w14:paraId="5F1BAA64" w14:textId="77777777" w:rsidR="00AE4347" w:rsidRPr="00A57B8E" w:rsidRDefault="00AE4347" w:rsidP="0003619F">
      <w:pPr>
        <w:pStyle w:val="References"/>
      </w:pPr>
      <w:r w:rsidRPr="000D72D1">
        <w:t>Rothman</w:t>
      </w:r>
      <w:r w:rsidRPr="00A57B8E">
        <w:t xml:space="preserve">, R., Slattery, J. B., Vranek, J. L., &amp; Resnick, L. B. (2002). </w:t>
      </w:r>
      <w:r w:rsidRPr="00A57B8E">
        <w:rPr>
          <w:i/>
        </w:rPr>
        <w:t>Benchmarking and alignment of standards and testing.</w:t>
      </w:r>
      <w:r w:rsidRPr="00A57B8E">
        <w:t xml:space="preserve"> [Technical Report 566]. Washington, DC: Center for the Study of Evaluation.</w:t>
      </w:r>
    </w:p>
    <w:p w14:paraId="08F44FD8" w14:textId="77777777" w:rsidR="00AE4347" w:rsidRPr="00A57B8E" w:rsidRDefault="00AE4347" w:rsidP="0003619F">
      <w:pPr>
        <w:pStyle w:val="References"/>
      </w:pPr>
      <w:r w:rsidRPr="000D72D1">
        <w:t>Smarter</w:t>
      </w:r>
      <w:r w:rsidRPr="00A57B8E">
        <w:t xml:space="preserve"> Balanced Assessment Consortium. (2014). </w:t>
      </w:r>
      <w:r w:rsidRPr="00A57B8E">
        <w:rPr>
          <w:i/>
        </w:rPr>
        <w:t>Smarter Balanced scoring guide for grades 3, 6, and 11 English/language arts performance task full-write baseline sets</w:t>
      </w:r>
      <w:r w:rsidRPr="00A57B8E">
        <w:t>. Los Angeles, CA: Smarter Balanced Assessment Consortium.</w:t>
      </w:r>
    </w:p>
    <w:p w14:paraId="1FA7C0E7" w14:textId="77777777" w:rsidR="00AE4347" w:rsidRPr="00A57B8E" w:rsidDel="007A0333" w:rsidRDefault="00AE4347" w:rsidP="0003619F">
      <w:pPr>
        <w:pStyle w:val="References"/>
        <w:rPr>
          <w:color w:val="1A1A1A"/>
        </w:rPr>
      </w:pPr>
      <w:r w:rsidRPr="000D72D1" w:rsidDel="007A0333">
        <w:rPr>
          <w:color w:val="1A1A1A"/>
        </w:rPr>
        <w:t>Smarter</w:t>
      </w:r>
      <w:r w:rsidRPr="00A57B8E" w:rsidDel="007A0333">
        <w:rPr>
          <w:color w:val="1A1A1A"/>
        </w:rPr>
        <w:t xml:space="preserve"> Balanced Assessment Consortium. (2015</w:t>
      </w:r>
      <w:r w:rsidRPr="00A57B8E">
        <w:rPr>
          <w:color w:val="1A1A1A"/>
        </w:rPr>
        <w:t>a</w:t>
      </w:r>
      <w:r w:rsidRPr="00A57B8E" w:rsidDel="007A0333">
        <w:rPr>
          <w:color w:val="1A1A1A"/>
        </w:rPr>
        <w:t xml:space="preserve">). </w:t>
      </w:r>
      <w:r w:rsidRPr="00A57B8E" w:rsidDel="007A0333">
        <w:rPr>
          <w:i/>
          <w:color w:val="1A1A1A"/>
        </w:rPr>
        <w:t>Content specifications for the summative assessment of the Common Core State Standards for English language arts and literacy in history/social studies, science, and technical subjects</w:t>
      </w:r>
      <w:r w:rsidRPr="00A57B8E" w:rsidDel="007A0333">
        <w:rPr>
          <w:color w:val="1A1A1A"/>
        </w:rPr>
        <w:t xml:space="preserve">. </w:t>
      </w:r>
      <w:r w:rsidRPr="00A57B8E">
        <w:rPr>
          <w:color w:val="1A1A1A"/>
        </w:rPr>
        <w:t>Los Angeles, CA: Smarter Balanced Assessment Consortium.</w:t>
      </w:r>
    </w:p>
    <w:p w14:paraId="01A01093" w14:textId="77777777" w:rsidR="00AE4347" w:rsidRPr="00A57B8E" w:rsidRDefault="00AE4347" w:rsidP="0003619F">
      <w:pPr>
        <w:pStyle w:val="References"/>
        <w:rPr>
          <w:color w:val="1A1A1A"/>
        </w:rPr>
      </w:pPr>
      <w:r w:rsidRPr="000D72D1">
        <w:rPr>
          <w:color w:val="1A1A1A"/>
        </w:rPr>
        <w:t>Smarter</w:t>
      </w:r>
      <w:r w:rsidRPr="00A57B8E">
        <w:rPr>
          <w:color w:val="1A1A1A"/>
        </w:rPr>
        <w:t xml:space="preserve"> Balanced Assessment Consortium. (2015b). </w:t>
      </w:r>
      <w:bookmarkStart w:id="1396" w:name="_Hlk67665609"/>
      <w:r w:rsidRPr="00A57B8E">
        <w:rPr>
          <w:i/>
          <w:color w:val="1A1A1A"/>
        </w:rPr>
        <w:t>Content specifications for the summative assessment of the Common Core State Standards for mathematics</w:t>
      </w:r>
      <w:bookmarkEnd w:id="1396"/>
      <w:r w:rsidRPr="00A57B8E">
        <w:rPr>
          <w:color w:val="1A1A1A"/>
        </w:rPr>
        <w:t>. Los Angeles, CA: Smarter Balanced Assessment Consortium.</w:t>
      </w:r>
    </w:p>
    <w:p w14:paraId="74A882C8" w14:textId="53B962AD" w:rsidR="00AE4347" w:rsidRPr="00A57B8E" w:rsidRDefault="00AE4347" w:rsidP="0003619F">
      <w:pPr>
        <w:pStyle w:val="References"/>
      </w:pPr>
      <w:r w:rsidRPr="00A57B8E">
        <w:t xml:space="preserve">Smarter Balanced Assessment Consortium. (2016a). </w:t>
      </w:r>
      <w:r w:rsidRPr="00A57B8E">
        <w:rPr>
          <w:i/>
        </w:rPr>
        <w:t>Smarter Balanced Assessment Consortium:</w:t>
      </w:r>
      <w:r w:rsidRPr="00A57B8E">
        <w:t xml:space="preserve"> </w:t>
      </w:r>
      <w:r w:rsidRPr="00A57B8E">
        <w:rPr>
          <w:i/>
        </w:rPr>
        <w:t>2013–</w:t>
      </w:r>
      <w:r w:rsidR="009651E3">
        <w:rPr>
          <w:i/>
        </w:rPr>
        <w:t>20</w:t>
      </w:r>
      <w:r w:rsidRPr="00A57B8E">
        <w:rPr>
          <w:i/>
        </w:rPr>
        <w:t>14 technical report.</w:t>
      </w:r>
      <w:r w:rsidRPr="00A57B8E">
        <w:t xml:space="preserve"> Los Angeles, CA: Smarter Balanced Assessment Consortium.</w:t>
      </w:r>
    </w:p>
    <w:p w14:paraId="7FAE3960" w14:textId="41A430FB" w:rsidR="00AE4347" w:rsidRPr="00A57B8E" w:rsidRDefault="00AE4347" w:rsidP="0003619F">
      <w:pPr>
        <w:pStyle w:val="References"/>
      </w:pPr>
      <w:r w:rsidRPr="00A57B8E">
        <w:t xml:space="preserve">Smarter Balanced Assessment Consortium. (2016b). </w:t>
      </w:r>
      <w:r w:rsidRPr="00A57B8E">
        <w:rPr>
          <w:i/>
        </w:rPr>
        <w:t>Smarter Balanced Assessment Consortium: 2014–</w:t>
      </w:r>
      <w:r w:rsidR="009651E3">
        <w:rPr>
          <w:i/>
        </w:rPr>
        <w:t>20</w:t>
      </w:r>
      <w:r w:rsidRPr="00A57B8E">
        <w:rPr>
          <w:i/>
        </w:rPr>
        <w:t>15 technical report.</w:t>
      </w:r>
      <w:r w:rsidRPr="00A57B8E">
        <w:t xml:space="preserve"> Los Angeles, CA: Smarter Balanced Assessment Consortium.</w:t>
      </w:r>
    </w:p>
    <w:p w14:paraId="59DC13E1" w14:textId="77777777" w:rsidR="00AE4347" w:rsidRPr="00A57B8E" w:rsidRDefault="00AE4347" w:rsidP="0003619F">
      <w:pPr>
        <w:pStyle w:val="References"/>
      </w:pPr>
      <w:r w:rsidRPr="00A57B8E">
        <w:t xml:space="preserve">Smarter Balanced Assessment Consortium. (2016c). </w:t>
      </w:r>
      <w:r w:rsidRPr="00A57B8E">
        <w:rPr>
          <w:i/>
        </w:rPr>
        <w:t>Smarter Balanced Assessment Consortium: Alignment study report.</w:t>
      </w:r>
      <w:r w:rsidRPr="00A57B8E">
        <w:t xml:space="preserve"> Alexandria, VA: Human Resource Research Organization.</w:t>
      </w:r>
    </w:p>
    <w:p w14:paraId="6AF39041" w14:textId="77777777" w:rsidR="00AE4347" w:rsidRPr="00A57B8E" w:rsidRDefault="00AE4347" w:rsidP="0003619F">
      <w:pPr>
        <w:pStyle w:val="References"/>
      </w:pPr>
      <w:r w:rsidRPr="00A57B8E">
        <w:t xml:space="preserve">Smarter Balanced Assessment Consortium. (2017a). </w:t>
      </w:r>
      <w:r w:rsidRPr="00A57B8E">
        <w:rPr>
          <w:i/>
        </w:rPr>
        <w:t>ELA CAT item specifications, grade eleven</w:t>
      </w:r>
      <w:r w:rsidRPr="00A57B8E">
        <w:t>. Los Angeles, CA: Smarter Balanced Assessment Consortium.</w:t>
      </w:r>
    </w:p>
    <w:p w14:paraId="1CF1EE93" w14:textId="77777777" w:rsidR="00AE4347" w:rsidRPr="00A57B8E" w:rsidRDefault="00AE4347" w:rsidP="0003619F">
      <w:pPr>
        <w:pStyle w:val="References"/>
      </w:pPr>
      <w:r w:rsidRPr="00A57B8E">
        <w:t xml:space="preserve">Smarter Balanced Assessment Consortium. (2017b). </w:t>
      </w:r>
      <w:r w:rsidRPr="00A57B8E">
        <w:rPr>
          <w:i/>
        </w:rPr>
        <w:t>ELA CAT item specifications, grades six through eight</w:t>
      </w:r>
      <w:r w:rsidRPr="00A57B8E">
        <w:t>. Los Angeles, CA: Smarter Balanced Assessment Consortium.</w:t>
      </w:r>
    </w:p>
    <w:p w14:paraId="085A32AE" w14:textId="77777777" w:rsidR="00AE4347" w:rsidRPr="00A57B8E" w:rsidRDefault="00AE4347" w:rsidP="0003619F">
      <w:pPr>
        <w:pStyle w:val="References"/>
      </w:pPr>
      <w:r w:rsidRPr="00A57B8E">
        <w:t xml:space="preserve">Smarter Balanced Assessment Consortium. (2017c). </w:t>
      </w:r>
      <w:r w:rsidRPr="00A57B8E">
        <w:rPr>
          <w:i/>
        </w:rPr>
        <w:t>ELA CAT item specifications, grades three through five</w:t>
      </w:r>
      <w:r w:rsidRPr="00A57B8E">
        <w:t>. Los Angeles, CA: Smarter Balanced Assessment Consortium.</w:t>
      </w:r>
    </w:p>
    <w:p w14:paraId="0756F64F" w14:textId="77777777" w:rsidR="00AE4347" w:rsidRPr="00A57B8E" w:rsidRDefault="00AE4347" w:rsidP="0003619F">
      <w:pPr>
        <w:pStyle w:val="References"/>
      </w:pPr>
      <w:r w:rsidRPr="00A57B8E">
        <w:t xml:space="preserve">Smarter Balanced Assessment Consortium. (2017d). </w:t>
      </w:r>
      <w:r w:rsidRPr="00A57B8E">
        <w:rPr>
          <w:i/>
        </w:rPr>
        <w:t>ELA PT item specifications, argumentative, grades six through eight and grade eleven</w:t>
      </w:r>
      <w:r w:rsidRPr="00A57B8E">
        <w:t>. Los Angeles, CA: Smarter Balanced Assessment Consortium.</w:t>
      </w:r>
    </w:p>
    <w:p w14:paraId="2E33F7E9" w14:textId="77777777" w:rsidR="00AE4347" w:rsidRPr="00A57B8E" w:rsidRDefault="00AE4347" w:rsidP="0003619F">
      <w:pPr>
        <w:pStyle w:val="References"/>
      </w:pPr>
      <w:r w:rsidRPr="00A57B8E">
        <w:t xml:space="preserve">Smarter Balanced Assessment Consortium. (2017e). </w:t>
      </w:r>
      <w:r w:rsidRPr="00A57B8E">
        <w:rPr>
          <w:i/>
        </w:rPr>
        <w:t>ELA PT item specifications, explanatory, grades six through eight and grade eleven</w:t>
      </w:r>
      <w:r w:rsidRPr="00A57B8E">
        <w:t>. Los Angeles, CA: Smarter Balanced Assessment Consortium.</w:t>
      </w:r>
    </w:p>
    <w:p w14:paraId="1ABA7CDD" w14:textId="77777777" w:rsidR="00AE4347" w:rsidRPr="00A57B8E" w:rsidRDefault="00AE4347" w:rsidP="0003619F">
      <w:pPr>
        <w:pStyle w:val="References"/>
      </w:pPr>
      <w:r w:rsidRPr="00A57B8E">
        <w:t xml:space="preserve">Smarter Balanced Assessment Consortium. (2017f). </w:t>
      </w:r>
      <w:r w:rsidRPr="00A57B8E">
        <w:rPr>
          <w:i/>
        </w:rPr>
        <w:t>ELA PT item specifications, informative, grades three through five</w:t>
      </w:r>
      <w:r w:rsidRPr="00A57B8E">
        <w:t>. Los Angeles, CA: Smarter Balanced Assessment Consortium.</w:t>
      </w:r>
    </w:p>
    <w:p w14:paraId="7F54EE3E" w14:textId="77777777" w:rsidR="00AE4347" w:rsidRPr="00A57B8E" w:rsidRDefault="00AE4347" w:rsidP="0003619F">
      <w:pPr>
        <w:pStyle w:val="References"/>
      </w:pPr>
      <w:r w:rsidRPr="00A57B8E">
        <w:lastRenderedPageBreak/>
        <w:t xml:space="preserve">Smarter Balanced Assessment Consortium. (2017g). </w:t>
      </w:r>
      <w:r w:rsidRPr="00A57B8E">
        <w:rPr>
          <w:i/>
        </w:rPr>
        <w:t>ELA PT item specifications; narrative, grades six through eight</w:t>
      </w:r>
      <w:r w:rsidRPr="00A57B8E">
        <w:t>. Los Angeles, CA: Smarter Balanced Assessment Consortium.</w:t>
      </w:r>
    </w:p>
    <w:p w14:paraId="7844B70F" w14:textId="77777777" w:rsidR="00AE4347" w:rsidRPr="00A57B8E" w:rsidRDefault="00AE4347" w:rsidP="0003619F">
      <w:pPr>
        <w:pStyle w:val="References"/>
      </w:pPr>
      <w:r w:rsidRPr="00A57B8E">
        <w:t xml:space="preserve">Smarter Balanced Assessment Consortium. (2017h). </w:t>
      </w:r>
      <w:r w:rsidRPr="00A57B8E">
        <w:rPr>
          <w:i/>
        </w:rPr>
        <w:t>ELA PT item specifications, narrative, grades three through five</w:t>
      </w:r>
      <w:r w:rsidRPr="00A57B8E">
        <w:t>. Los Angeles, CA: Smarter Balanced Assessment Consortium.</w:t>
      </w:r>
    </w:p>
    <w:p w14:paraId="7F2FA212" w14:textId="77777777" w:rsidR="00AE4347" w:rsidRPr="00A57B8E" w:rsidRDefault="00AE4347" w:rsidP="0003619F">
      <w:pPr>
        <w:pStyle w:val="References"/>
      </w:pPr>
      <w:r w:rsidRPr="00A57B8E">
        <w:t xml:space="preserve">Smarter Balanced Assessment Consortium. (2017i). </w:t>
      </w:r>
      <w:r w:rsidRPr="00A57B8E">
        <w:rPr>
          <w:i/>
        </w:rPr>
        <w:t>ELA PT item specifications, opinion, grades three through five</w:t>
      </w:r>
      <w:r w:rsidRPr="00A57B8E">
        <w:t>. Los Angeles, CA: Smarter Balanced Assessment Consortium.</w:t>
      </w:r>
    </w:p>
    <w:p w14:paraId="2A7F98CE" w14:textId="77777777" w:rsidR="00AE4347" w:rsidRPr="00A57B8E" w:rsidRDefault="00AE4347" w:rsidP="0003619F">
      <w:pPr>
        <w:pStyle w:val="References"/>
      </w:pPr>
      <w:r w:rsidRPr="00A57B8E">
        <w:t xml:space="preserve">Smarter Balanced Assessment Consortium. (2018a). </w:t>
      </w:r>
      <w:r w:rsidRPr="00A57B8E">
        <w:rPr>
          <w:i/>
        </w:rPr>
        <w:t>Mathematics CAT item specifications, Claim 1, grade eight</w:t>
      </w:r>
      <w:r w:rsidRPr="00A57B8E">
        <w:t>. Los Angeles, CA: Smarter Balanced Assessment Consortium.</w:t>
      </w:r>
    </w:p>
    <w:p w14:paraId="7C15E01D" w14:textId="77777777" w:rsidR="00AE4347" w:rsidRPr="00A57B8E" w:rsidRDefault="00AE4347" w:rsidP="0003619F">
      <w:pPr>
        <w:pStyle w:val="References"/>
      </w:pPr>
      <w:r w:rsidRPr="00A57B8E">
        <w:t xml:space="preserve">Smarter Balanced Assessment Consortium. (2018b). </w:t>
      </w:r>
      <w:r w:rsidRPr="00A57B8E">
        <w:rPr>
          <w:i/>
        </w:rPr>
        <w:t>Mathematics CAT item specifications, Claim 1, grade five</w:t>
      </w:r>
      <w:r w:rsidRPr="00A57B8E">
        <w:t>. Los Angeles, CA: Smarter Balanced Assessment Consortium.</w:t>
      </w:r>
    </w:p>
    <w:p w14:paraId="6E43AB19" w14:textId="77777777" w:rsidR="00AE4347" w:rsidRPr="00A57B8E" w:rsidRDefault="00AE4347" w:rsidP="0003619F">
      <w:pPr>
        <w:pStyle w:val="References"/>
      </w:pPr>
      <w:r w:rsidRPr="00A57B8E">
        <w:t xml:space="preserve">Smarter Balanced Assessment Consortium. (2018c). </w:t>
      </w:r>
      <w:r w:rsidRPr="00A57B8E">
        <w:rPr>
          <w:i/>
        </w:rPr>
        <w:t>Mathematics CAT item specifications, Claim 1, grade four</w:t>
      </w:r>
      <w:r w:rsidRPr="00A57B8E">
        <w:t>. Los Angeles, CA: Smarter Balanced Assessment Consortium.</w:t>
      </w:r>
    </w:p>
    <w:p w14:paraId="3507D3F2" w14:textId="77777777" w:rsidR="00AE4347" w:rsidRPr="00A57B8E" w:rsidRDefault="00AE4347" w:rsidP="0003619F">
      <w:pPr>
        <w:pStyle w:val="References"/>
      </w:pPr>
      <w:r w:rsidRPr="00A57B8E">
        <w:t xml:space="preserve">Smarter Balanced Assessment Consortium. (2018d). </w:t>
      </w:r>
      <w:r w:rsidRPr="00A57B8E">
        <w:rPr>
          <w:i/>
        </w:rPr>
        <w:t>Mathematics CAT item specifications, Claim 1, grade seven</w:t>
      </w:r>
      <w:r w:rsidRPr="00A57B8E">
        <w:t>. Los Angeles, CA: Smarter Balanced Assessment Consortium.</w:t>
      </w:r>
    </w:p>
    <w:p w14:paraId="085ABA1E" w14:textId="77777777" w:rsidR="00AE4347" w:rsidRPr="00A57B8E" w:rsidRDefault="00AE4347" w:rsidP="0003619F">
      <w:pPr>
        <w:pStyle w:val="References"/>
      </w:pPr>
      <w:r w:rsidRPr="00A57B8E">
        <w:t xml:space="preserve">Smarter Balanced Assessment Consortium. (2018e). </w:t>
      </w:r>
      <w:r w:rsidRPr="00A57B8E">
        <w:rPr>
          <w:i/>
        </w:rPr>
        <w:t>Mathematics CAT item specifications, Claim 1, grade six</w:t>
      </w:r>
      <w:r w:rsidRPr="00A57B8E">
        <w:t>. Los Angeles, CA: Smarter Balanced Assessment Consortium.</w:t>
      </w:r>
    </w:p>
    <w:p w14:paraId="1BA2C427" w14:textId="77777777" w:rsidR="00AE4347" w:rsidRPr="00A57B8E" w:rsidRDefault="00AE4347" w:rsidP="0003619F">
      <w:pPr>
        <w:pStyle w:val="References"/>
      </w:pPr>
      <w:r w:rsidRPr="00A57B8E">
        <w:t xml:space="preserve">Smarter Balanced Assessment Consortium. (2018f). </w:t>
      </w:r>
      <w:r w:rsidRPr="00A57B8E">
        <w:rPr>
          <w:i/>
        </w:rPr>
        <w:t>Mathematics CAT item specifications, Claim 1, grade three</w:t>
      </w:r>
      <w:r w:rsidRPr="00A57B8E">
        <w:t>. Los Angeles, CA: Smarter Balanced Assessment Consortium.</w:t>
      </w:r>
    </w:p>
    <w:p w14:paraId="4E4BC8EF" w14:textId="77777777" w:rsidR="00AE4347" w:rsidRPr="00A57B8E" w:rsidRDefault="00AE4347" w:rsidP="0003619F">
      <w:pPr>
        <w:pStyle w:val="References"/>
      </w:pPr>
      <w:r w:rsidRPr="00A57B8E">
        <w:t xml:space="preserve">Smarter Balanced Assessment Consortium. (2018g). </w:t>
      </w:r>
      <w:r w:rsidRPr="00A57B8E">
        <w:rPr>
          <w:i/>
        </w:rPr>
        <w:t>Mathematics CAT item specifications, Claim 1, high school</w:t>
      </w:r>
      <w:r w:rsidRPr="00A57B8E">
        <w:t>. Los Angeles, CA: Smarter Balanced Assessment Consortium.</w:t>
      </w:r>
    </w:p>
    <w:p w14:paraId="4C685E94" w14:textId="77777777" w:rsidR="00AE4347" w:rsidRPr="00A57B8E" w:rsidRDefault="00AE4347" w:rsidP="0003619F">
      <w:pPr>
        <w:pStyle w:val="References"/>
      </w:pPr>
      <w:r w:rsidRPr="00A57B8E">
        <w:t xml:space="preserve">Smarter Balanced Assessment Consortium. (2018h). </w:t>
      </w:r>
      <w:r w:rsidRPr="00A57B8E">
        <w:rPr>
          <w:i/>
        </w:rPr>
        <w:t>Mathematics CAT item specifications, Claim 2, grades three through eight and high school</w:t>
      </w:r>
      <w:r w:rsidRPr="00A57B8E">
        <w:t>. Los Angeles, CA: Smarter Balanced Assessment Consortium.</w:t>
      </w:r>
    </w:p>
    <w:p w14:paraId="5B0120DE" w14:textId="77777777" w:rsidR="00AE4347" w:rsidRPr="00A57B8E" w:rsidRDefault="00AE4347" w:rsidP="0003619F">
      <w:pPr>
        <w:pStyle w:val="References"/>
      </w:pPr>
      <w:r w:rsidRPr="00A57B8E">
        <w:t xml:space="preserve">Smarter Balanced Assessment Consortium. (2018i). </w:t>
      </w:r>
      <w:r w:rsidRPr="00A57B8E">
        <w:rPr>
          <w:i/>
        </w:rPr>
        <w:t>Mathematics CAT item specifications, Claim 3, grades three through eight and high school</w:t>
      </w:r>
      <w:r w:rsidRPr="00A57B8E">
        <w:t>. Los Angeles, CA: Smarter Balanced Assessment Consortium.</w:t>
      </w:r>
    </w:p>
    <w:p w14:paraId="5556BAF7" w14:textId="77777777" w:rsidR="00AE4347" w:rsidRPr="00A57B8E" w:rsidRDefault="00AE4347" w:rsidP="00AE4347">
      <w:pPr>
        <w:pStyle w:val="References"/>
      </w:pPr>
      <w:r w:rsidRPr="00A57B8E">
        <w:t xml:space="preserve">Smarter Balanced Assessment Consortium. (2018j). </w:t>
      </w:r>
      <w:r w:rsidRPr="00A57B8E">
        <w:rPr>
          <w:i/>
        </w:rPr>
        <w:t>Mathematics CAT item specifications, Claim 4, grades three through eight and high school</w:t>
      </w:r>
      <w:r w:rsidRPr="00A57B8E">
        <w:t>. Los Angeles, CA: Smarter Balanced Assessment Consortium.</w:t>
      </w:r>
    </w:p>
    <w:p w14:paraId="32E7F529" w14:textId="3DA8F553" w:rsidR="00AE4347" w:rsidRPr="00A57B8E" w:rsidRDefault="00AE4347" w:rsidP="00AE4347">
      <w:pPr>
        <w:pStyle w:val="References"/>
      </w:pPr>
      <w:r w:rsidRPr="00A57B8E">
        <w:t xml:space="preserve">Smarter Balanced Assessment Consortium. (2019). </w:t>
      </w:r>
      <w:r w:rsidRPr="00A57B8E">
        <w:rPr>
          <w:i/>
        </w:rPr>
        <w:t>Smarter Balanced Assessment Consortium: 2017–</w:t>
      </w:r>
      <w:r w:rsidR="009651E3">
        <w:rPr>
          <w:i/>
        </w:rPr>
        <w:t>20</w:t>
      </w:r>
      <w:r w:rsidRPr="00A57B8E">
        <w:rPr>
          <w:i/>
        </w:rPr>
        <w:t>18 technical report.</w:t>
      </w:r>
      <w:r w:rsidRPr="00A57B8E">
        <w:t xml:space="preserve"> Los Angeles, CA: Smarter Balanced Assessment Consortium.</w:t>
      </w:r>
    </w:p>
    <w:p w14:paraId="41685326" w14:textId="77777777" w:rsidR="00AE4347" w:rsidRPr="00A57B8E" w:rsidRDefault="00AE4347" w:rsidP="00AE4347">
      <w:pPr>
        <w:pStyle w:val="References"/>
      </w:pPr>
      <w:r w:rsidRPr="00A57B8E">
        <w:rPr>
          <w:color w:val="1A1A1A"/>
        </w:rPr>
        <w:t>Smarter Balanced Assessment Consortium. (2021a).</w:t>
      </w:r>
      <w:r w:rsidRPr="00A57B8E">
        <w:rPr>
          <w:i/>
          <w:iCs/>
          <w:color w:val="1A1A1A"/>
        </w:rPr>
        <w:t xml:space="preserve"> ELA/Literacy adjusted form summative assessment blueprint.</w:t>
      </w:r>
      <w:r w:rsidRPr="00A57B8E">
        <w:rPr>
          <w:color w:val="1A1A1A"/>
        </w:rPr>
        <w:t xml:space="preserve"> Los Angeles, CA: Smarter Balanced Assessment Consortium.</w:t>
      </w:r>
    </w:p>
    <w:p w14:paraId="5A4AA5E8" w14:textId="77777777" w:rsidR="00AE4347" w:rsidRPr="00A57B8E" w:rsidRDefault="00AE4347" w:rsidP="00AE4347">
      <w:pPr>
        <w:pStyle w:val="References"/>
        <w:rPr>
          <w:color w:val="1A1A1A"/>
        </w:rPr>
      </w:pPr>
      <w:r w:rsidRPr="00A57B8E">
        <w:rPr>
          <w:color w:val="1A1A1A"/>
        </w:rPr>
        <w:t>Smarter Balanced Assessment Consortium. (2021b).</w:t>
      </w:r>
      <w:r w:rsidRPr="00A57B8E">
        <w:rPr>
          <w:i/>
          <w:iCs/>
          <w:color w:val="1A1A1A"/>
        </w:rPr>
        <w:t xml:space="preserve"> Mathematics adjusted form summative assessment blueprint.</w:t>
      </w:r>
      <w:r w:rsidRPr="00A57B8E">
        <w:rPr>
          <w:color w:val="1A1A1A"/>
        </w:rPr>
        <w:t xml:space="preserve"> Los Angeles, CA: Smarter Balanced Assessment Consortium.</w:t>
      </w:r>
    </w:p>
    <w:p w14:paraId="7CCB8B98" w14:textId="35C8B3C0" w:rsidR="00AE4347" w:rsidRPr="00A57B8E" w:rsidRDefault="00AE4347" w:rsidP="00AE4347">
      <w:pPr>
        <w:pStyle w:val="References"/>
        <w:rPr>
          <w:color w:val="1A1A1A"/>
        </w:rPr>
      </w:pPr>
      <w:r w:rsidRPr="00A57B8E">
        <w:rPr>
          <w:color w:val="1A1A1A"/>
        </w:rPr>
        <w:lastRenderedPageBreak/>
        <w:t xml:space="preserve">The Regents of the University of California &amp; California Department of Education. (2020). </w:t>
      </w:r>
      <w:r w:rsidRPr="00A57B8E">
        <w:rPr>
          <w:i/>
          <w:iCs/>
          <w:color w:val="1A1A1A"/>
        </w:rPr>
        <w:t>Starting smarter</w:t>
      </w:r>
      <w:r w:rsidRPr="00A57B8E">
        <w:rPr>
          <w:color w:val="1A1A1A"/>
        </w:rPr>
        <w:t>.</w:t>
      </w:r>
    </w:p>
    <w:p w14:paraId="5812587F" w14:textId="76F9AB51" w:rsidR="00FB4198" w:rsidRPr="00FB4198" w:rsidRDefault="00AE4347" w:rsidP="003A2D8D">
      <w:pPr>
        <w:pStyle w:val="References"/>
      </w:pPr>
      <w:r w:rsidRPr="00A57B8E">
        <w:t xml:space="preserve">Williamson, D. M., Xi, X., &amp; Breyer, F. J. (2012). A framework for evaluation and use of automated scoring. </w:t>
      </w:r>
      <w:r w:rsidRPr="00A57B8E">
        <w:rPr>
          <w:i/>
        </w:rPr>
        <w:t>Educational Measurement: Issues and Practice</w:t>
      </w:r>
      <w:r w:rsidRPr="00A57B8E">
        <w:t xml:space="preserve">, </w:t>
      </w:r>
      <w:r w:rsidRPr="00A57B8E">
        <w:rPr>
          <w:i/>
        </w:rPr>
        <w:t>31</w:t>
      </w:r>
      <w:r w:rsidRPr="00A57B8E">
        <w:t>, 2–13.</w:t>
      </w:r>
    </w:p>
    <w:p w14:paraId="013060D5" w14:textId="77777777" w:rsidR="0097762A" w:rsidRDefault="0097762A" w:rsidP="0003619F">
      <w:pPr>
        <w:pStyle w:val="Heading3"/>
        <w:pageBreakBefore/>
        <w:numPr>
          <w:ilvl w:val="0"/>
          <w:numId w:val="0"/>
        </w:numPr>
        <w:ind w:left="446" w:hanging="446"/>
      </w:pPr>
      <w:bookmarkStart w:id="1397" w:name="_Alternative_Text_for_15"/>
      <w:bookmarkStart w:id="1398" w:name="_Alternative_Text_for_16"/>
      <w:bookmarkStart w:id="1399" w:name="_Alternative_Text_for_17"/>
      <w:bookmarkStart w:id="1400" w:name="_Alternative_Text_for_18"/>
      <w:bookmarkStart w:id="1401" w:name="_Alternative_Text_for_19"/>
      <w:bookmarkStart w:id="1402" w:name="_Appendix_8.A_Test-Taking"/>
      <w:bookmarkStart w:id="1403" w:name="_Toc136423361"/>
      <w:bookmarkEnd w:id="1395"/>
      <w:bookmarkEnd w:id="1397"/>
      <w:bookmarkEnd w:id="1398"/>
      <w:bookmarkEnd w:id="1399"/>
      <w:bookmarkEnd w:id="1400"/>
      <w:bookmarkEnd w:id="1401"/>
      <w:bookmarkEnd w:id="1402"/>
      <w:r w:rsidRPr="001A3E9E">
        <w:lastRenderedPageBreak/>
        <w:t>Accessibility Information</w:t>
      </w:r>
      <w:bookmarkEnd w:id="1403"/>
    </w:p>
    <w:p w14:paraId="37FF7AA9" w14:textId="77777777" w:rsidR="0097762A" w:rsidRPr="00CC1A86" w:rsidRDefault="0097762A" w:rsidP="0003619F">
      <w:pPr>
        <w:pStyle w:val="Heading4"/>
        <w:numPr>
          <w:ilvl w:val="0"/>
          <w:numId w:val="0"/>
        </w:numPr>
        <w:ind w:left="792" w:hanging="792"/>
      </w:pPr>
      <w:bookmarkStart w:id="1404" w:name="_Alternative_Text_for_20"/>
      <w:bookmarkStart w:id="1405" w:name="_Toc136423362"/>
      <w:bookmarkEnd w:id="1404"/>
      <w:r w:rsidRPr="00CC1A86">
        <w:t xml:space="preserve">Alternative Text for Equation </w:t>
      </w:r>
      <w:r>
        <w:t>8.1</w:t>
      </w:r>
      <w:bookmarkEnd w:id="1405"/>
    </w:p>
    <w:p w14:paraId="5F117079" w14:textId="77777777" w:rsidR="0097762A" w:rsidRPr="00CC1A86" w:rsidRDefault="0097762A" w:rsidP="0003619F">
      <w:r w:rsidRPr="00CD343C">
        <w:t xml:space="preserve">Rho sub theta hat theta hat prime equals 1 minus M sub </w:t>
      </w:r>
      <w:r>
        <w:t>C</w:t>
      </w:r>
      <w:r w:rsidRPr="00CD343C">
        <w:t>SEM squared sub theta hat divided by s squared sub theta hat.</w:t>
      </w:r>
    </w:p>
    <w:p w14:paraId="3B14B769" w14:textId="77777777" w:rsidR="0097762A" w:rsidRPr="00CC1A86" w:rsidRDefault="0097762A" w:rsidP="0003619F">
      <w:pPr>
        <w:pStyle w:val="Heading4"/>
        <w:numPr>
          <w:ilvl w:val="0"/>
          <w:numId w:val="0"/>
        </w:numPr>
        <w:ind w:left="792" w:hanging="792"/>
      </w:pPr>
      <w:bookmarkStart w:id="1406" w:name="_Alternative_Text_for_23"/>
      <w:bookmarkStart w:id="1407" w:name="_Toc136423363"/>
      <w:bookmarkEnd w:id="1406"/>
      <w:r w:rsidRPr="00CC1A86">
        <w:t xml:space="preserve">Alternative Text for Equation </w:t>
      </w:r>
      <w:r>
        <w:t>8.2</w:t>
      </w:r>
      <w:bookmarkEnd w:id="1407"/>
    </w:p>
    <w:p w14:paraId="24CD0EBD" w14:textId="77777777" w:rsidR="0097762A" w:rsidRPr="00CC1A86" w:rsidRDefault="0097762A" w:rsidP="0003619F">
      <w:r w:rsidRPr="00A57B8E">
        <w:t>SEM sub scaled equals a times s sub theta times the square root of 1 minus rho sub theta theta prime.</w:t>
      </w:r>
    </w:p>
    <w:p w14:paraId="31CC18BA" w14:textId="2ED4AA22" w:rsidR="0097762A" w:rsidRPr="00CC1A86" w:rsidRDefault="0097762A" w:rsidP="0003619F">
      <w:pPr>
        <w:pStyle w:val="Heading4"/>
        <w:numPr>
          <w:ilvl w:val="0"/>
          <w:numId w:val="0"/>
        </w:numPr>
        <w:ind w:left="792" w:hanging="792"/>
      </w:pPr>
      <w:bookmarkStart w:id="1408" w:name="_Alternative_Text_for_25"/>
      <w:bookmarkStart w:id="1409" w:name="_Alternative_Text_for_24"/>
      <w:bookmarkStart w:id="1410" w:name="_Alternative_Text_for_28"/>
      <w:bookmarkStart w:id="1411" w:name="_Alternative_Text_for_26"/>
      <w:bookmarkStart w:id="1412" w:name="_Alternative_Text_for_27"/>
      <w:bookmarkStart w:id="1413" w:name="_Alternative_Text_for_29"/>
      <w:bookmarkStart w:id="1414" w:name="_Alternative_Text_for_34"/>
      <w:bookmarkStart w:id="1415" w:name="_Toc136423364"/>
      <w:bookmarkEnd w:id="1408"/>
      <w:bookmarkEnd w:id="1409"/>
      <w:bookmarkEnd w:id="1410"/>
      <w:bookmarkEnd w:id="1411"/>
      <w:bookmarkEnd w:id="1412"/>
      <w:bookmarkEnd w:id="1413"/>
      <w:bookmarkEnd w:id="1414"/>
      <w:r w:rsidRPr="00CC1A86">
        <w:t xml:space="preserve">Alternative Text for Equation </w:t>
      </w:r>
      <w:r>
        <w:t>8.</w:t>
      </w:r>
      <w:r w:rsidR="0066346F">
        <w:t>3</w:t>
      </w:r>
      <w:bookmarkEnd w:id="1415"/>
    </w:p>
    <w:p w14:paraId="7DDD626C" w14:textId="77777777" w:rsidR="0097762A" w:rsidRPr="00CC1A86" w:rsidRDefault="0097762A" w:rsidP="0003619F">
      <w:r w:rsidRPr="00D71FA0">
        <w:t>kappa equals the fraction with the numerator p sub obs minus p sub exp the denominator 1 minus p sub exp.</w:t>
      </w:r>
    </w:p>
    <w:p w14:paraId="3115B4AF" w14:textId="1DA3EA46" w:rsidR="0097762A" w:rsidRPr="00CC1A86" w:rsidRDefault="0097762A" w:rsidP="0003619F">
      <w:pPr>
        <w:pStyle w:val="Heading4"/>
        <w:numPr>
          <w:ilvl w:val="0"/>
          <w:numId w:val="0"/>
        </w:numPr>
        <w:ind w:left="792" w:hanging="792"/>
      </w:pPr>
      <w:bookmarkStart w:id="1416" w:name="_Alternative_Text_for_30"/>
      <w:bookmarkStart w:id="1417" w:name="_Toc136423365"/>
      <w:bookmarkEnd w:id="1416"/>
      <w:r w:rsidRPr="00CC1A86">
        <w:t xml:space="preserve">Alternative Text for Equation </w:t>
      </w:r>
      <w:r>
        <w:t>8.</w:t>
      </w:r>
      <w:r w:rsidR="0066346F">
        <w:t>4</w:t>
      </w:r>
      <w:bookmarkEnd w:id="1417"/>
    </w:p>
    <w:p w14:paraId="28C16356" w14:textId="77777777" w:rsidR="0097762A" w:rsidRPr="00CC1A86" w:rsidRDefault="0097762A" w:rsidP="0003619F">
      <w:r w:rsidRPr="00D71FA0">
        <w:t>P sub obs equals 1 divided by n times the sum from s equals 0 to m n sub ss.</w:t>
      </w:r>
    </w:p>
    <w:p w14:paraId="1E0C91D7" w14:textId="1777297A" w:rsidR="0097762A" w:rsidRPr="00CC1A86" w:rsidRDefault="0097762A" w:rsidP="0003619F">
      <w:pPr>
        <w:pStyle w:val="Heading4"/>
        <w:numPr>
          <w:ilvl w:val="0"/>
          <w:numId w:val="0"/>
        </w:numPr>
        <w:ind w:left="792" w:hanging="792"/>
      </w:pPr>
      <w:bookmarkStart w:id="1418" w:name="_Alternative_Text_for_31"/>
      <w:bookmarkStart w:id="1419" w:name="_Toc136423366"/>
      <w:bookmarkEnd w:id="1418"/>
      <w:r w:rsidRPr="00CC1A86">
        <w:t xml:space="preserve">Alternative Text for Equation </w:t>
      </w:r>
      <w:r>
        <w:t>8.</w:t>
      </w:r>
      <w:r w:rsidR="0066346F">
        <w:t>5</w:t>
      </w:r>
      <w:bookmarkEnd w:id="1419"/>
    </w:p>
    <w:p w14:paraId="6343B667" w14:textId="77777777" w:rsidR="0097762A" w:rsidRPr="00CC1A86" w:rsidRDefault="0097762A" w:rsidP="0003619F">
      <w:r w:rsidRPr="00D71FA0">
        <w:t>P sub exp equals 1 divided by n square times the sum from s equals 0 to m n sub s plus times n sub plus s.</w:t>
      </w:r>
    </w:p>
    <w:p w14:paraId="37B96A54" w14:textId="7975AD49" w:rsidR="0097762A" w:rsidRPr="00CC1A86" w:rsidRDefault="0097762A" w:rsidP="0003619F">
      <w:pPr>
        <w:pStyle w:val="Heading4"/>
        <w:numPr>
          <w:ilvl w:val="0"/>
          <w:numId w:val="0"/>
        </w:numPr>
        <w:ind w:left="792" w:hanging="792"/>
      </w:pPr>
      <w:bookmarkStart w:id="1420" w:name="_Alternative_Text_for_32"/>
      <w:bookmarkStart w:id="1421" w:name="_Toc136423367"/>
      <w:bookmarkEnd w:id="1420"/>
      <w:r w:rsidRPr="00CC1A86">
        <w:t xml:space="preserve">Alternative Text for Equation </w:t>
      </w:r>
      <w:r>
        <w:t>8.</w:t>
      </w:r>
      <w:r w:rsidR="0066346F">
        <w:t>6</w:t>
      </w:r>
      <w:bookmarkEnd w:id="1421"/>
    </w:p>
    <w:p w14:paraId="5F30FB58" w14:textId="77777777" w:rsidR="0097762A" w:rsidRPr="00CC1A86" w:rsidRDefault="0097762A" w:rsidP="0003619F">
      <w:pPr>
        <w:keepLines/>
      </w:pPr>
      <w:r w:rsidRPr="00A57B8E">
        <w:t>K sub ij equals open parenthesis the sum from i equals zero to m the sum from j equals zero to m of w sub ij times n sub ij divided by n sub plus plus close parenthesis minus open parenthesis the sum from i equals zero to m the sum from j equals zero to m of w sub ij times n sub I plus times n sub plus j divided by n squared sub plus plus close parenthesis divided open parenthesis 1 minus open parenthesis the sum from i equals zero to m the sum from j equals zero to m of w sub ij times n sub i plus times n sub plus j divided by n squared sub plus plus close parenthesis close parenthesis, K sub ij equals open parenthesis the sum from i equals zero to m the sum from j equals zero to m of w sub ij times n sub ij divided by n sub plus plus close parenthesis minus open parenthesis the sum from i equals zero to m the sum from j equals zero to m of w sub ij times n sub i plus times n sub plus j divided by n squared sub plus plus close parenthesis divided open parenthesis 1 minus open parenthesis the sum from i equals zero to m the sum from j equals zero to m of w sub ij times n sub i plus times n sub plus j divided by n squared sub plus plus close parenthesis close parenthesis.</w:t>
      </w:r>
    </w:p>
    <w:p w14:paraId="75274F35" w14:textId="47D0737B" w:rsidR="0097762A" w:rsidRPr="00CC1A86" w:rsidRDefault="0097762A" w:rsidP="0003619F">
      <w:pPr>
        <w:pStyle w:val="Heading4"/>
        <w:numPr>
          <w:ilvl w:val="0"/>
          <w:numId w:val="0"/>
        </w:numPr>
        <w:ind w:left="792" w:hanging="792"/>
      </w:pPr>
      <w:bookmarkStart w:id="1422" w:name="_Alternative_Text_for_33"/>
      <w:bookmarkStart w:id="1423" w:name="_Toc136423368"/>
      <w:bookmarkEnd w:id="1422"/>
      <w:r w:rsidRPr="00CC1A86">
        <w:t xml:space="preserve">Alternative Text for Equation </w:t>
      </w:r>
      <w:r>
        <w:t>8.</w:t>
      </w:r>
      <w:r w:rsidR="0066346F">
        <w:t>7</w:t>
      </w:r>
      <w:bookmarkEnd w:id="1423"/>
    </w:p>
    <w:p w14:paraId="0016A835" w14:textId="77777777" w:rsidR="0097762A" w:rsidRPr="00912E31" w:rsidRDefault="0097762A" w:rsidP="0003619F">
      <w:pPr>
        <w:rPr>
          <w:webHidden/>
        </w:rPr>
      </w:pPr>
      <w:r w:rsidRPr="00A57B8E">
        <w:t>W sub ij equals 1 minus open parenthesis I minus j close parenthesis squared divided by m squared.</w:t>
      </w:r>
    </w:p>
    <w:p w14:paraId="0E5BE922" w14:textId="176CC832" w:rsidR="0003047E" w:rsidRDefault="00215E81" w:rsidP="00721C4D">
      <w:pPr>
        <w:pStyle w:val="Heading3"/>
        <w:pageBreakBefore/>
        <w:numPr>
          <w:ilvl w:val="0"/>
          <w:numId w:val="0"/>
        </w:numPr>
        <w:ind w:left="446" w:hanging="446"/>
        <w:rPr>
          <w:webHidden/>
        </w:rPr>
      </w:pPr>
      <w:bookmarkStart w:id="1424" w:name="_Appendix_8.A_Test-Taking_1"/>
      <w:bookmarkStart w:id="1425" w:name="_Toc136423369"/>
      <w:bookmarkEnd w:id="1424"/>
      <w:r w:rsidRPr="001A3E9E">
        <w:lastRenderedPageBreak/>
        <w:t xml:space="preserve">Appendix </w:t>
      </w:r>
      <w:r w:rsidR="00725C4E">
        <w:t>8</w:t>
      </w:r>
      <w:r w:rsidRPr="001A3E9E">
        <w:t>.A</w:t>
      </w:r>
      <w:r w:rsidR="0003047E" w:rsidRPr="001A3E9E">
        <w:t xml:space="preserve"> Test-Taking Rates</w:t>
      </w:r>
      <w:bookmarkEnd w:id="1425"/>
    </w:p>
    <w:p w14:paraId="16F32503" w14:textId="6CE42666" w:rsidR="00353273" w:rsidRPr="00B16D5F" w:rsidRDefault="00353273" w:rsidP="00353273">
      <w:r w:rsidRPr="00B16D5F">
        <w:rPr>
          <w:i/>
        </w:rPr>
        <w:t>This content is located in a separate file.</w:t>
      </w:r>
    </w:p>
    <w:p w14:paraId="26F86CF8" w14:textId="076C5D31" w:rsidR="00215E81" w:rsidRDefault="00215E81" w:rsidP="00721C4D">
      <w:pPr>
        <w:pStyle w:val="Heading3"/>
        <w:pageBreakBefore/>
        <w:numPr>
          <w:ilvl w:val="0"/>
          <w:numId w:val="0"/>
        </w:numPr>
        <w:ind w:left="446" w:hanging="446"/>
        <w:rPr>
          <w:webHidden/>
        </w:rPr>
      </w:pPr>
      <w:bookmarkStart w:id="1426" w:name="_Appendix_8.B:_Omission"/>
      <w:bookmarkStart w:id="1427" w:name="_Toc136423370"/>
      <w:bookmarkEnd w:id="1426"/>
      <w:r w:rsidRPr="001A3E9E">
        <w:lastRenderedPageBreak/>
        <w:t xml:space="preserve">Appendix </w:t>
      </w:r>
      <w:r w:rsidR="00725C4E">
        <w:t>8</w:t>
      </w:r>
      <w:r w:rsidRPr="001A3E9E">
        <w:t>.</w:t>
      </w:r>
      <w:r w:rsidR="006C20F0" w:rsidRPr="001A3E9E">
        <w:t>B</w:t>
      </w:r>
      <w:r w:rsidRPr="001A3E9E">
        <w:t>: Omission and Completion Analyses</w:t>
      </w:r>
      <w:bookmarkEnd w:id="1427"/>
    </w:p>
    <w:p w14:paraId="277A875B" w14:textId="2545A59A" w:rsidR="00353273" w:rsidRPr="00B16D5F" w:rsidRDefault="00353273" w:rsidP="00353273">
      <w:r w:rsidRPr="00B16D5F">
        <w:rPr>
          <w:i/>
        </w:rPr>
        <w:t>This content is located in a separate file.</w:t>
      </w:r>
    </w:p>
    <w:p w14:paraId="23793F09" w14:textId="2E723340" w:rsidR="00215E81" w:rsidRDefault="00215E81" w:rsidP="00721C4D">
      <w:pPr>
        <w:pStyle w:val="Heading3"/>
        <w:pageBreakBefore/>
        <w:numPr>
          <w:ilvl w:val="0"/>
          <w:numId w:val="0"/>
        </w:numPr>
        <w:ind w:left="446" w:hanging="446"/>
        <w:rPr>
          <w:webHidden/>
        </w:rPr>
      </w:pPr>
      <w:bookmarkStart w:id="1428" w:name="_Appendix_8.C:_Item"/>
      <w:bookmarkStart w:id="1429" w:name="_Toc136423371"/>
      <w:bookmarkEnd w:id="1428"/>
      <w:r w:rsidRPr="001A3E9E">
        <w:lastRenderedPageBreak/>
        <w:t xml:space="preserve">Appendix </w:t>
      </w:r>
      <w:r w:rsidR="00725C4E">
        <w:t>8</w:t>
      </w:r>
      <w:r w:rsidRPr="001A3E9E">
        <w:t>.</w:t>
      </w:r>
      <w:r w:rsidR="009504B3">
        <w:t>C</w:t>
      </w:r>
      <w:r w:rsidRPr="001A3E9E">
        <w:t>: Item Exposure</w:t>
      </w:r>
      <w:bookmarkEnd w:id="1429"/>
    </w:p>
    <w:p w14:paraId="4DD6294D" w14:textId="4E85E46F" w:rsidR="00353273" w:rsidRPr="00B16D5F" w:rsidRDefault="00353273" w:rsidP="00353273">
      <w:r w:rsidRPr="00B16D5F">
        <w:rPr>
          <w:i/>
        </w:rPr>
        <w:t>This content is located in a separate file.</w:t>
      </w:r>
    </w:p>
    <w:p w14:paraId="3710B843" w14:textId="228DB4C4" w:rsidR="00BF7F6F" w:rsidRDefault="00BF7F6F" w:rsidP="00721C4D">
      <w:pPr>
        <w:pStyle w:val="Heading3"/>
        <w:pageBreakBefore/>
        <w:numPr>
          <w:ilvl w:val="0"/>
          <w:numId w:val="0"/>
        </w:numPr>
        <w:ind w:left="446" w:hanging="446"/>
        <w:rPr>
          <w:webHidden/>
        </w:rPr>
      </w:pPr>
      <w:bookmarkStart w:id="1430" w:name="_Appendix_8.D:_Item"/>
      <w:bookmarkStart w:id="1431" w:name="_Toc136423372"/>
      <w:bookmarkEnd w:id="1430"/>
      <w:r w:rsidRPr="001A3E9E">
        <w:lastRenderedPageBreak/>
        <w:t xml:space="preserve">Appendix </w:t>
      </w:r>
      <w:r w:rsidR="00725C4E">
        <w:t>8</w:t>
      </w:r>
      <w:r w:rsidRPr="001A3E9E">
        <w:t>.</w:t>
      </w:r>
      <w:r w:rsidR="009504B3">
        <w:t>D</w:t>
      </w:r>
      <w:r w:rsidRPr="001A3E9E">
        <w:t xml:space="preserve">: </w:t>
      </w:r>
      <w:r w:rsidR="009F5091" w:rsidRPr="00071185">
        <w:t>Item Response Theory Parameter Estimates</w:t>
      </w:r>
      <w:bookmarkEnd w:id="1431"/>
    </w:p>
    <w:p w14:paraId="5DBFEE7F" w14:textId="68FA03FF" w:rsidR="00353273" w:rsidRPr="00B16D5F" w:rsidRDefault="00353273" w:rsidP="00353273">
      <w:r w:rsidRPr="00B16D5F">
        <w:rPr>
          <w:i/>
        </w:rPr>
        <w:t>This content is located in a separate file.</w:t>
      </w:r>
    </w:p>
    <w:p w14:paraId="03DAC636" w14:textId="08F5FADA" w:rsidR="00BF7F6F" w:rsidRDefault="00BF7F6F" w:rsidP="00721C4D">
      <w:pPr>
        <w:pStyle w:val="Heading3"/>
        <w:pageBreakBefore/>
        <w:numPr>
          <w:ilvl w:val="0"/>
          <w:numId w:val="0"/>
        </w:numPr>
        <w:ind w:left="446" w:hanging="446"/>
        <w:rPr>
          <w:webHidden/>
        </w:rPr>
      </w:pPr>
      <w:bookmarkStart w:id="1432" w:name="_Appendix_8.E:_Testing"/>
      <w:bookmarkStart w:id="1433" w:name="_Toc136423373"/>
      <w:bookmarkEnd w:id="1432"/>
      <w:r w:rsidRPr="001A3E9E">
        <w:lastRenderedPageBreak/>
        <w:t xml:space="preserve">Appendix </w:t>
      </w:r>
      <w:r w:rsidR="00725C4E">
        <w:t>8</w:t>
      </w:r>
      <w:r w:rsidRPr="001A3E9E">
        <w:t>.</w:t>
      </w:r>
      <w:r w:rsidR="009F5091">
        <w:t>E</w:t>
      </w:r>
      <w:r w:rsidRPr="001A3E9E">
        <w:t>: Testing Time Analyses</w:t>
      </w:r>
      <w:bookmarkEnd w:id="1433"/>
    </w:p>
    <w:p w14:paraId="084F02AC" w14:textId="419F2E4F" w:rsidR="00353273" w:rsidRPr="00B16D5F" w:rsidRDefault="00353273" w:rsidP="00353273">
      <w:r w:rsidRPr="00B16D5F">
        <w:rPr>
          <w:i/>
        </w:rPr>
        <w:t>This content is located in a separate file.</w:t>
      </w:r>
    </w:p>
    <w:p w14:paraId="7D74070B" w14:textId="5C36B261" w:rsidR="00215E81" w:rsidRDefault="00215E81" w:rsidP="00721C4D">
      <w:pPr>
        <w:pStyle w:val="Heading3"/>
        <w:pageBreakBefore/>
        <w:numPr>
          <w:ilvl w:val="0"/>
          <w:numId w:val="0"/>
        </w:numPr>
        <w:ind w:left="446" w:hanging="446"/>
        <w:rPr>
          <w:webHidden/>
        </w:rPr>
      </w:pPr>
      <w:bookmarkStart w:id="1434" w:name="_Appendix_8.F:_Reliability"/>
      <w:bookmarkStart w:id="1435" w:name="_Toc136423374"/>
      <w:bookmarkEnd w:id="1434"/>
      <w:r w:rsidRPr="001A3E9E">
        <w:lastRenderedPageBreak/>
        <w:t xml:space="preserve">Appendix </w:t>
      </w:r>
      <w:r w:rsidR="00725C4E">
        <w:t>8</w:t>
      </w:r>
      <w:r w:rsidRPr="001A3E9E">
        <w:t>.</w:t>
      </w:r>
      <w:r w:rsidR="009F5091">
        <w:t>F</w:t>
      </w:r>
      <w:r w:rsidRPr="001A3E9E">
        <w:t>: Reliability Analyses</w:t>
      </w:r>
      <w:bookmarkEnd w:id="1435"/>
    </w:p>
    <w:p w14:paraId="709FE544" w14:textId="6AC558F1" w:rsidR="00353273" w:rsidRPr="00B16D5F" w:rsidRDefault="00353273" w:rsidP="00353273">
      <w:r w:rsidRPr="00B16D5F">
        <w:rPr>
          <w:i/>
        </w:rPr>
        <w:t>This content is located in a separate file.</w:t>
      </w:r>
    </w:p>
    <w:p w14:paraId="7A282264" w14:textId="7A2348F6" w:rsidR="00E56207" w:rsidRDefault="000566AD" w:rsidP="00721C4D">
      <w:pPr>
        <w:pStyle w:val="Heading3"/>
        <w:pageBreakBefore/>
        <w:numPr>
          <w:ilvl w:val="0"/>
          <w:numId w:val="0"/>
        </w:numPr>
        <w:ind w:left="446" w:hanging="446"/>
      </w:pPr>
      <w:bookmarkStart w:id="1436" w:name="_Appendix_8.G:_Scale"/>
      <w:bookmarkStart w:id="1437" w:name="_Toc136423375"/>
      <w:bookmarkEnd w:id="1436"/>
      <w:r w:rsidRPr="001A3E9E">
        <w:lastRenderedPageBreak/>
        <w:t xml:space="preserve">Appendix </w:t>
      </w:r>
      <w:r w:rsidR="00725C4E">
        <w:t>8</w:t>
      </w:r>
      <w:r w:rsidRPr="001A3E9E">
        <w:t>.</w:t>
      </w:r>
      <w:r w:rsidR="009F5091">
        <w:t>G</w:t>
      </w:r>
      <w:r w:rsidRPr="001A3E9E">
        <w:t>: Scale Score Conditional Standard Error of Measurement Distribution</w:t>
      </w:r>
      <w:bookmarkEnd w:id="1437"/>
    </w:p>
    <w:p w14:paraId="35348B94" w14:textId="605557E6" w:rsidR="00353273" w:rsidRPr="00B16D5F" w:rsidRDefault="00353273" w:rsidP="00353273">
      <w:r w:rsidRPr="00B16D5F">
        <w:rPr>
          <w:i/>
        </w:rPr>
        <w:t>This content is located in a separate file.</w:t>
      </w:r>
    </w:p>
    <w:p w14:paraId="67F07004" w14:textId="4643B0A8" w:rsidR="00215B5E" w:rsidRDefault="00215B5E" w:rsidP="00721C4D">
      <w:pPr>
        <w:pStyle w:val="Heading3"/>
        <w:pageBreakBefore/>
        <w:numPr>
          <w:ilvl w:val="0"/>
          <w:numId w:val="0"/>
        </w:numPr>
        <w:ind w:left="446" w:hanging="446"/>
        <w:rPr>
          <w:webHidden/>
        </w:rPr>
      </w:pPr>
      <w:bookmarkStart w:id="1438" w:name="_Appendix_8.H:_Analyses"/>
      <w:bookmarkStart w:id="1439" w:name="_Toc136423376"/>
      <w:bookmarkEnd w:id="1438"/>
      <w:r w:rsidRPr="001A3E9E">
        <w:lastRenderedPageBreak/>
        <w:t xml:space="preserve">Appendix </w:t>
      </w:r>
      <w:r w:rsidR="00725C4E">
        <w:t>8</w:t>
      </w:r>
      <w:r w:rsidRPr="001A3E9E">
        <w:t>.</w:t>
      </w:r>
      <w:r w:rsidR="00D3264C">
        <w:t>H:</w:t>
      </w:r>
      <w:r w:rsidRPr="001A3E9E">
        <w:t xml:space="preserve"> Analyses of Classification</w:t>
      </w:r>
      <w:bookmarkEnd w:id="1439"/>
    </w:p>
    <w:p w14:paraId="691415C2" w14:textId="0FD660F5" w:rsidR="00353273" w:rsidRPr="00B16D5F" w:rsidRDefault="00353273" w:rsidP="00353273">
      <w:r w:rsidRPr="00B16D5F">
        <w:rPr>
          <w:i/>
        </w:rPr>
        <w:t>This content is located in a separate file.</w:t>
      </w:r>
    </w:p>
    <w:p w14:paraId="6CE37142" w14:textId="75E55997" w:rsidR="00215E81" w:rsidRDefault="00215E81" w:rsidP="00721C4D">
      <w:pPr>
        <w:pStyle w:val="Heading3"/>
        <w:pageBreakBefore/>
        <w:numPr>
          <w:ilvl w:val="0"/>
          <w:numId w:val="0"/>
        </w:numPr>
        <w:ind w:left="446" w:hanging="446"/>
        <w:rPr>
          <w:webHidden/>
        </w:rPr>
      </w:pPr>
      <w:bookmarkStart w:id="1440" w:name="_Appendix_8.I:_Interrater"/>
      <w:bookmarkStart w:id="1441" w:name="_Toc136423377"/>
      <w:bookmarkEnd w:id="1440"/>
      <w:r w:rsidRPr="001A3E9E">
        <w:lastRenderedPageBreak/>
        <w:t xml:space="preserve">Appendix </w:t>
      </w:r>
      <w:r w:rsidR="00725C4E">
        <w:t>8</w:t>
      </w:r>
      <w:r w:rsidRPr="001A3E9E">
        <w:t>.</w:t>
      </w:r>
      <w:r w:rsidR="00D3264C">
        <w:t>I</w:t>
      </w:r>
      <w:r w:rsidRPr="001A3E9E">
        <w:t>: Interrater Reliability</w:t>
      </w:r>
      <w:bookmarkEnd w:id="1441"/>
    </w:p>
    <w:p w14:paraId="00187E99" w14:textId="3A9185A8" w:rsidR="00353273" w:rsidRPr="00B16D5F" w:rsidRDefault="00353273" w:rsidP="00353273">
      <w:r w:rsidRPr="00B16D5F">
        <w:rPr>
          <w:i/>
        </w:rPr>
        <w:t>This content is located in a separate file.</w:t>
      </w:r>
    </w:p>
    <w:p w14:paraId="101AC503" w14:textId="62377458" w:rsidR="00215E81" w:rsidRDefault="00215E81" w:rsidP="00721C4D">
      <w:pPr>
        <w:pStyle w:val="Heading3"/>
        <w:pageBreakBefore/>
        <w:numPr>
          <w:ilvl w:val="0"/>
          <w:numId w:val="0"/>
        </w:numPr>
        <w:ind w:left="446" w:hanging="446"/>
        <w:rPr>
          <w:webHidden/>
        </w:rPr>
      </w:pPr>
      <w:bookmarkStart w:id="1442" w:name="_Appendix_8.J:_Correlations"/>
      <w:bookmarkStart w:id="1443" w:name="_Toc136423378"/>
      <w:bookmarkEnd w:id="1442"/>
      <w:r w:rsidRPr="001A3E9E">
        <w:lastRenderedPageBreak/>
        <w:t xml:space="preserve">Appendix </w:t>
      </w:r>
      <w:r w:rsidR="00725C4E">
        <w:t>8</w:t>
      </w:r>
      <w:r w:rsidRPr="001A3E9E">
        <w:t>.</w:t>
      </w:r>
      <w:r w:rsidR="00D3264C">
        <w:t>J</w:t>
      </w:r>
      <w:r w:rsidRPr="001A3E9E">
        <w:t xml:space="preserve">: Correlations </w:t>
      </w:r>
      <w:r w:rsidR="00D3264C" w:rsidRPr="001C2C24">
        <w:t>Between Content Areas</w:t>
      </w:r>
      <w:bookmarkEnd w:id="1443"/>
    </w:p>
    <w:p w14:paraId="2868D811" w14:textId="470F6F56" w:rsidR="00353273" w:rsidRPr="00B16D5F" w:rsidRDefault="00353273" w:rsidP="00353273">
      <w:r w:rsidRPr="00B16D5F">
        <w:rPr>
          <w:i/>
        </w:rPr>
        <w:t>This content is located in a separate file.</w:t>
      </w:r>
    </w:p>
    <w:p w14:paraId="49374052" w14:textId="514E60BC" w:rsidR="00565D2F" w:rsidRPr="001A3E9E" w:rsidRDefault="00565D2F" w:rsidP="0089063D">
      <w:pPr>
        <w:pStyle w:val="Heading2"/>
      </w:pPr>
      <w:bookmarkStart w:id="1444" w:name="_Quality_Control_Procedures"/>
      <w:bookmarkStart w:id="1445" w:name="_Toc136423379"/>
      <w:bookmarkEnd w:id="1444"/>
      <w:r w:rsidRPr="001A3E9E">
        <w:lastRenderedPageBreak/>
        <w:t>Quality Control Procedures</w:t>
      </w:r>
      <w:bookmarkEnd w:id="1445"/>
    </w:p>
    <w:p w14:paraId="24577DF7" w14:textId="72B8D641" w:rsidR="004E6FD5" w:rsidRDefault="004E6FD5" w:rsidP="00A402BE">
      <w:bookmarkStart w:id="1446" w:name="_Hlk129084885"/>
      <w:r>
        <w:t>The California Department of Education (CDE)</w:t>
      </w:r>
      <w:r w:rsidR="00CD5B8F" w:rsidRPr="00A57B8E">
        <w:t xml:space="preserve">, Smarter Balanced Assessment Consortium, </w:t>
      </w:r>
      <w:r>
        <w:t xml:space="preserve">and ETS implemented rigorous quality control procedures throughout the test development, administration, scoring, analyses, and reporting processes for the </w:t>
      </w:r>
      <w:r w:rsidR="00CD5B8F">
        <w:t>Smarter Balanced Summative Assessments</w:t>
      </w:r>
      <w:r>
        <w:t xml:space="preserve">. As part of this effort, ETS staff worked with its Office of Professional Standards Compliance, which publishes and maintains the </w:t>
      </w:r>
      <w:r w:rsidRPr="35BDEE4A">
        <w:rPr>
          <w:i/>
          <w:iCs/>
        </w:rPr>
        <w:t>ETS Standards for Quality and Fairness</w:t>
      </w:r>
      <w:r>
        <w:t xml:space="preserve"> (ETS, 2014). These </w:t>
      </w:r>
      <w:r w:rsidRPr="35BDEE4A">
        <w:rPr>
          <w:i/>
          <w:iCs/>
        </w:rPr>
        <w:t>Standards</w:t>
      </w:r>
      <w:r>
        <w:t xml:space="preserve"> support the goals of delivering technically sound, fair, and useful products and services; and assisting the public and auditors evaluating those products and services. Quality control procedures are outlined in this chapter.</w:t>
      </w:r>
    </w:p>
    <w:p w14:paraId="6B659B24" w14:textId="4BA7E5C6" w:rsidR="00565D2F" w:rsidRDefault="00565D2F" w:rsidP="0089063D">
      <w:pPr>
        <w:pStyle w:val="Heading3"/>
        <w:rPr>
          <w:webHidden/>
        </w:rPr>
      </w:pPr>
      <w:bookmarkStart w:id="1447" w:name="_Toc136423380"/>
      <w:bookmarkEnd w:id="1446"/>
      <w:r w:rsidRPr="001A3E9E">
        <w:t>Quality Control of Test Materials</w:t>
      </w:r>
      <w:bookmarkEnd w:id="1447"/>
    </w:p>
    <w:p w14:paraId="79BF5460" w14:textId="77777777" w:rsidR="004E6FD5" w:rsidRPr="00A57B8E" w:rsidRDefault="004E6FD5" w:rsidP="00A402BE">
      <w:bookmarkStart w:id="1448" w:name="_Hlk129084946"/>
      <w:r w:rsidRPr="00A57B8E">
        <w:t xml:space="preserve">Brief descriptions of </w:t>
      </w:r>
      <w:r>
        <w:t>the</w:t>
      </w:r>
      <w:r w:rsidRPr="00A57B8E">
        <w:t xml:space="preserve"> types of materials used for and during testing appear in the following subsections.</w:t>
      </w:r>
    </w:p>
    <w:p w14:paraId="41909457" w14:textId="77777777" w:rsidR="00A858BE" w:rsidRDefault="00A858BE" w:rsidP="0089063D">
      <w:pPr>
        <w:pStyle w:val="Heading4"/>
      </w:pPr>
      <w:bookmarkStart w:id="1449" w:name="_Toc136423381"/>
      <w:bookmarkEnd w:id="1448"/>
      <w:r>
        <w:t>Developing Assessments</w:t>
      </w:r>
      <w:bookmarkEnd w:id="1449"/>
    </w:p>
    <w:p w14:paraId="6297A9B1" w14:textId="77777777" w:rsidR="00A858BE" w:rsidRDefault="00A858BE" w:rsidP="0089063D">
      <w:pPr>
        <w:pStyle w:val="Heading5"/>
      </w:pPr>
      <w:bookmarkStart w:id="1450" w:name="_Hlk120636611"/>
      <w:r w:rsidRPr="00913517">
        <w:t>Computer-based Assessments</w:t>
      </w:r>
    </w:p>
    <w:p w14:paraId="6F55CE34" w14:textId="103ADCB3" w:rsidR="00A858BE" w:rsidRDefault="00A858BE" w:rsidP="00A858BE">
      <w:r>
        <w:t xml:space="preserve">The steps taken to develop and ensure the quality of the computer-based assessments are described in </w:t>
      </w:r>
      <w:hyperlink w:anchor="_Item_Development_1" w:history="1">
        <w:r w:rsidRPr="00170950">
          <w:rPr>
            <w:rStyle w:val="Hyperlink"/>
            <w:i/>
            <w:iCs/>
          </w:rPr>
          <w:t>Chapter 3: Item Development</w:t>
        </w:r>
      </w:hyperlink>
      <w:r>
        <w:t xml:space="preserve"> and </w:t>
      </w:r>
      <w:hyperlink w:anchor="_Test_Assembly" w:history="1">
        <w:r w:rsidRPr="00170950">
          <w:rPr>
            <w:rStyle w:val="Hyperlink"/>
            <w:i/>
            <w:iCs/>
          </w:rPr>
          <w:t>Chapter 4: Test Assembly</w:t>
        </w:r>
        <w:r w:rsidRPr="009C5F06">
          <w:t>.</w:t>
        </w:r>
      </w:hyperlink>
    </w:p>
    <w:bookmarkEnd w:id="1450"/>
    <w:p w14:paraId="49D4981A" w14:textId="77777777" w:rsidR="00A858BE" w:rsidRDefault="00A858BE" w:rsidP="0089063D">
      <w:pPr>
        <w:pStyle w:val="Heading5"/>
      </w:pPr>
      <w:r w:rsidRPr="00913517">
        <w:t>Paper–Pencil Forms</w:t>
      </w:r>
    </w:p>
    <w:p w14:paraId="7BDBF6FB" w14:textId="63EFCC20" w:rsidR="00A858BE" w:rsidRPr="0088560E" w:rsidRDefault="00A858BE" w:rsidP="00A858BE">
      <w:r w:rsidRPr="00D71FA0">
        <w:t>Test forms and response booklets</w:t>
      </w:r>
      <w:r w:rsidR="00886354">
        <w:t xml:space="preserve"> for paper–pencil testing (PPT)</w:t>
      </w:r>
      <w:r w:rsidRPr="00D71FA0">
        <w:t xml:space="preserve"> were developed and reviewed by ETS staff to ensure that materials met quality standards. Each document was reviewed for accuracy, completeness, and alignment with supporting materials. Print-ready PDFs underwent a stringent quality control process to ensure that there was adequate space for student response.</w:t>
      </w:r>
    </w:p>
    <w:p w14:paraId="2F2FC3E5" w14:textId="72DDE9EA" w:rsidR="00BB31C5" w:rsidRDefault="00BB31C5" w:rsidP="0089063D">
      <w:pPr>
        <w:pStyle w:val="Heading4"/>
        <w:rPr>
          <w:webHidden/>
        </w:rPr>
      </w:pPr>
      <w:bookmarkStart w:id="1451" w:name="_Toc136423382"/>
      <w:r>
        <w:t>Test Administration Manuals</w:t>
      </w:r>
      <w:bookmarkEnd w:id="1451"/>
    </w:p>
    <w:p w14:paraId="2A718704" w14:textId="379F50F0" w:rsidR="004E6FD5" w:rsidRPr="007229FD" w:rsidRDefault="004E6FD5" w:rsidP="00A402BE">
      <w:bookmarkStart w:id="1452" w:name="_Hlk129085151"/>
      <w:r w:rsidRPr="00A57B8E">
        <w:t xml:space="preserve">ETS staff </w:t>
      </w:r>
      <w:r>
        <w:t>reviewed</w:t>
      </w:r>
      <w:r w:rsidRPr="00A57B8E">
        <w:t xml:space="preserve"> </w:t>
      </w:r>
      <w:r>
        <w:t xml:space="preserve">to </w:t>
      </w:r>
      <w:r w:rsidRPr="00A57B8E">
        <w:t xml:space="preserve">verify that test instruction manuals accurately matched the test </w:t>
      </w:r>
      <w:r>
        <w:t>materials</w:t>
      </w:r>
      <w:r w:rsidRPr="00A57B8E">
        <w:t xml:space="preserve"> and testing processes. </w:t>
      </w:r>
      <w:r>
        <w:t>E</w:t>
      </w:r>
      <w:r w:rsidRPr="00A57B8E">
        <w:t xml:space="preserve">ditors reviewed each document for spelling, grammar, accuracy, and adherence to CDE style. Each document was approved by the CDE before being published to the </w:t>
      </w:r>
      <w:r w:rsidR="00630D76">
        <w:t>CAASPP</w:t>
      </w:r>
      <w:r w:rsidRPr="00A57B8E">
        <w:t xml:space="preserve"> website. Only nonsecure documents were posted to this website.</w:t>
      </w:r>
      <w:r>
        <w:t xml:space="preserve"> Secure materials, such as the </w:t>
      </w:r>
      <w:r w:rsidRPr="47240FB3">
        <w:rPr>
          <w:i/>
          <w:iCs/>
        </w:rPr>
        <w:t>Directions for Administration</w:t>
      </w:r>
      <w:r>
        <w:rPr>
          <w:i/>
          <w:iCs/>
        </w:rPr>
        <w:t xml:space="preserve"> (DFAs)</w:t>
      </w:r>
      <w:r>
        <w:t>, were made available to designated local educational agency (LEA) staff through the Test Operations Management System (TOMS), which required a secure logon.</w:t>
      </w:r>
    </w:p>
    <w:p w14:paraId="60557899" w14:textId="758E6F25" w:rsidR="004E6FD5" w:rsidRPr="007229FD" w:rsidRDefault="004E6FD5" w:rsidP="00A402BE">
      <w:pPr>
        <w:rPr>
          <w:lang w:bidi="en-US"/>
        </w:rPr>
      </w:pPr>
      <w:bookmarkStart w:id="1453" w:name="_Toc121308502"/>
      <w:bookmarkEnd w:id="1453"/>
      <w:r w:rsidRPr="007229FD">
        <w:t xml:space="preserve">The manuals used in the administration of the </w:t>
      </w:r>
      <w:r w:rsidR="00630D76" w:rsidRPr="00630D76">
        <w:t>CAASPP</w:t>
      </w:r>
      <w:r w:rsidRPr="007229FD">
        <w:t xml:space="preserve"> are listed in subsection </w:t>
      </w:r>
      <w:hyperlink w:anchor="_Instructions_for_Test" w:history="1">
        <w:r w:rsidR="00207BAF" w:rsidRPr="00207BAF">
          <w:rPr>
            <w:rStyle w:val="Hyperlink"/>
            <w:i/>
            <w:iCs/>
          </w:rPr>
          <w:t>5.2.4</w:t>
        </w:r>
        <w:r w:rsidRPr="00207BAF">
          <w:rPr>
            <w:rStyle w:val="Hyperlink"/>
            <w:i/>
          </w:rPr>
          <w:t> Instructions for Test Administrators</w:t>
        </w:r>
      </w:hyperlink>
      <w:r w:rsidRPr="00207BAF">
        <w:t>.</w:t>
      </w:r>
    </w:p>
    <w:p w14:paraId="24481EF1" w14:textId="3C145796" w:rsidR="00565D2F" w:rsidRDefault="00565D2F" w:rsidP="0089063D">
      <w:pPr>
        <w:pStyle w:val="Heading4"/>
        <w:rPr>
          <w:webHidden/>
        </w:rPr>
      </w:pPr>
      <w:bookmarkStart w:id="1454" w:name="_Toc136423383"/>
      <w:bookmarkEnd w:id="1452"/>
      <w:r w:rsidRPr="001A3E9E">
        <w:t>Collecting Test Materials</w:t>
      </w:r>
      <w:bookmarkEnd w:id="1454"/>
    </w:p>
    <w:p w14:paraId="47E57F90" w14:textId="77777777" w:rsidR="004E6FD5" w:rsidRPr="00FC0CBB" w:rsidRDefault="004E6FD5" w:rsidP="00A402BE">
      <w:r>
        <w:t>ETS processes ensure the security of assessments delivered using a variety of test modes and delivery methods.</w:t>
      </w:r>
    </w:p>
    <w:p w14:paraId="14B3C129" w14:textId="1CBFA647" w:rsidR="004E6FD5" w:rsidRDefault="004E6FD5" w:rsidP="0089063D">
      <w:pPr>
        <w:pStyle w:val="Heading5"/>
      </w:pPr>
      <w:r>
        <w:t>Computer-based Assessments</w:t>
      </w:r>
    </w:p>
    <w:p w14:paraId="31A93A82" w14:textId="4313469B" w:rsidR="004E6FD5" w:rsidRPr="00A57B8E" w:rsidRDefault="004E6FD5" w:rsidP="00A402BE">
      <w:r>
        <w:t xml:space="preserve">During the </w:t>
      </w:r>
      <w:r w:rsidR="00D539E5" w:rsidRPr="00D539E5">
        <w:t>2021–22</w:t>
      </w:r>
      <w:r>
        <w:t xml:space="preserve"> </w:t>
      </w:r>
      <w:r w:rsidR="00630D76">
        <w:t>CAASPP</w:t>
      </w:r>
      <w:r>
        <w:t xml:space="preserve"> administration, there were no test materials to be collected as a result of computer-based testing.</w:t>
      </w:r>
    </w:p>
    <w:p w14:paraId="7F5AC350" w14:textId="12CB19DC" w:rsidR="004E6FD5" w:rsidRPr="004E6FD5" w:rsidRDefault="004E6FD5" w:rsidP="0089063D">
      <w:pPr>
        <w:pStyle w:val="Heading5"/>
      </w:pPr>
      <w:r>
        <w:lastRenderedPageBreak/>
        <w:t>Paper–Pencil Forms</w:t>
      </w:r>
    </w:p>
    <w:p w14:paraId="541BC7EE" w14:textId="0E490ACA" w:rsidR="004E6FD5" w:rsidRPr="00A57B8E" w:rsidRDefault="004E6FD5" w:rsidP="00A402BE">
      <w:r>
        <w:t xml:space="preserve">Once the PPTs were administered at test sites whose LEAs had received prior approval from the CDE, LEAs were instructed to enter student responses into the </w:t>
      </w:r>
      <w:r w:rsidR="00630D76">
        <w:t>CAASPP</w:t>
      </w:r>
      <w:r>
        <w:t xml:space="preserve"> Data Entry Interface (DEI) before returning all scorable and nonscorable materials within five working days after the last day of each test administration period. The LEAs packed all materials into cartons, applied the labels, and then numbered the cartons prior to returning the materials to ETS by means of their assigned carrier.</w:t>
      </w:r>
    </w:p>
    <w:p w14:paraId="7DD7DB83" w14:textId="5E198943" w:rsidR="00565D2F" w:rsidRDefault="00565D2F" w:rsidP="0089063D">
      <w:pPr>
        <w:pStyle w:val="Heading4"/>
        <w:rPr>
          <w:webHidden/>
        </w:rPr>
      </w:pPr>
      <w:bookmarkStart w:id="1455" w:name="_Toc136423384"/>
      <w:r w:rsidRPr="001A3E9E">
        <w:t>Processing Test Materials</w:t>
      </w:r>
      <w:bookmarkEnd w:id="1455"/>
    </w:p>
    <w:p w14:paraId="06341B11" w14:textId="77777777" w:rsidR="004E6FD5" w:rsidRPr="00E84383" w:rsidRDefault="004E6FD5" w:rsidP="00A402BE">
      <w:r>
        <w:t>The ways in which materials associated with student testing were processed are described in subsequent subsections.</w:t>
      </w:r>
    </w:p>
    <w:p w14:paraId="145CC2D2" w14:textId="0DDED84B" w:rsidR="004E6FD5" w:rsidRDefault="004E6FD5" w:rsidP="0089063D">
      <w:pPr>
        <w:pStyle w:val="Heading5"/>
      </w:pPr>
      <w:bookmarkStart w:id="1456" w:name="_Computer-based_Assessments"/>
      <w:bookmarkEnd w:id="1456"/>
      <w:r>
        <w:t>Computer-based Assessments</w:t>
      </w:r>
    </w:p>
    <w:p w14:paraId="4BFE3562" w14:textId="77777777" w:rsidR="004E6FD5" w:rsidRPr="00A57B8E" w:rsidRDefault="004E6FD5" w:rsidP="00A402BE">
      <w:r w:rsidRPr="004E6FD5">
        <w:t>Computer-based</w:t>
      </w:r>
      <w:r>
        <w:t xml:space="preserve"> tests submitted by students were transmitted from Cambium Assessment, Inc. (CAI) to ETS each day. Each system checked for the completeness of the student record and stopped records that were identified as having an error. (For example, the system would identify a test part that was missing a content registration ID, a unique identifier that matches the student’s opportunities.)</w:t>
      </w:r>
    </w:p>
    <w:p w14:paraId="7252C08C" w14:textId="1511EF8A" w:rsidR="004E6FD5" w:rsidRPr="00A57B8E" w:rsidRDefault="004E6FD5" w:rsidP="00A402BE">
      <w:r w:rsidRPr="00A57B8E">
        <w:t>Test responses were separated for human scoring between ETS and Measurement Incorporated (MI), and the reader’s ratings were delivered to ETS scoring systems for merging with machine-scored items, final scoring, and scoring quality checks.</w:t>
      </w:r>
    </w:p>
    <w:p w14:paraId="391C6FEA" w14:textId="0CD7A6B9" w:rsidR="004E6FD5" w:rsidRPr="004E6FD5" w:rsidRDefault="004E6FD5" w:rsidP="0089063D">
      <w:pPr>
        <w:pStyle w:val="Heading5"/>
      </w:pPr>
      <w:r>
        <w:t>Paper–Pencil Forms</w:t>
      </w:r>
    </w:p>
    <w:p w14:paraId="614C3F81" w14:textId="77777777" w:rsidR="002C4A2A" w:rsidRPr="00A57B8E" w:rsidRDefault="002C4A2A" w:rsidP="00A402BE">
      <w:bookmarkStart w:id="1457" w:name="_Hlk92691920"/>
      <w:r>
        <w:t>Once student responses were entered into the DEI, and within five working days after the last day of each test administration period, LEAs returned all scorable and nonscorable materials. The LEAs packed all materials into cartons, applied the labels, and then numbered the cartons prior to returning the materials to ETS by means of their assigned carrier.</w:t>
      </w:r>
    </w:p>
    <w:p w14:paraId="5D0D3A3B" w14:textId="39F202A8" w:rsidR="00565D2F" w:rsidRDefault="00565D2F" w:rsidP="0089063D">
      <w:pPr>
        <w:pStyle w:val="Heading3"/>
        <w:rPr>
          <w:webHidden/>
        </w:rPr>
      </w:pPr>
      <w:bookmarkStart w:id="1458" w:name="_Toc135665279"/>
      <w:bookmarkStart w:id="1459" w:name="_Toc135665550"/>
      <w:bookmarkStart w:id="1460" w:name="_Toc136423385"/>
      <w:bookmarkStart w:id="1461" w:name="_Toc135665280"/>
      <w:bookmarkStart w:id="1462" w:name="_Toc135665551"/>
      <w:bookmarkStart w:id="1463" w:name="_Toc136423386"/>
      <w:bookmarkStart w:id="1464" w:name="_Toc136423387"/>
      <w:bookmarkEnd w:id="1457"/>
      <w:bookmarkEnd w:id="1458"/>
      <w:bookmarkEnd w:id="1459"/>
      <w:bookmarkEnd w:id="1460"/>
      <w:bookmarkEnd w:id="1461"/>
      <w:bookmarkEnd w:id="1462"/>
      <w:bookmarkEnd w:id="1463"/>
      <w:r w:rsidRPr="001A3E9E">
        <w:t>Quality Control of Test Administration</w:t>
      </w:r>
      <w:bookmarkEnd w:id="1464"/>
    </w:p>
    <w:p w14:paraId="71782629" w14:textId="508B9B27" w:rsidR="00A11CA6" w:rsidRDefault="00A11CA6" w:rsidP="00A402BE">
      <w:bookmarkStart w:id="1465" w:name="_Hlk129085309"/>
      <w:r w:rsidRPr="00A57B8E">
        <w:t xml:space="preserve">The quality of test administration for the </w:t>
      </w:r>
      <w:r w:rsidR="00207BAF">
        <w:rPr>
          <w:rFonts w:cs="Arial"/>
        </w:rPr>
        <w:t>CAASPP Smarter Balanced</w:t>
      </w:r>
      <w:r w:rsidRPr="00A57B8E">
        <w:t xml:space="preserve"> was monitored and controlled through several strategies. </w:t>
      </w:r>
    </w:p>
    <w:p w14:paraId="295CD99F" w14:textId="7D582E1C" w:rsidR="00A11CA6" w:rsidRPr="00A57B8E" w:rsidRDefault="00A11CA6" w:rsidP="00A402BE">
      <w:r>
        <w:t xml:space="preserve">A fully supported Outreach team that includes California Technical Assistance Center phone support and Success Agents, supported all LEAs in the administration of the </w:t>
      </w:r>
      <w:r w:rsidR="00630D76">
        <w:t>CAASPP</w:t>
      </w:r>
      <w:r>
        <w:t xml:space="preserve">. In addition to providing guidance and answering questions, the Outreach team regularly conducted campaigns on particular administration topics to ensure all LEAs understood correct test administration procedures. Outreach was guided by individuals who managed communications to LEAs; provided regional and web-based trainings; and hosted a website, </w:t>
      </w:r>
      <w:hyperlink r:id="rId97">
        <w:r>
          <w:t>the</w:t>
        </w:r>
      </w:hyperlink>
      <w:r>
        <w:t xml:space="preserve"> </w:t>
      </w:r>
      <w:r w:rsidR="00630D76">
        <w:t>CAASPP</w:t>
      </w:r>
      <w:r>
        <w:t xml:space="preserve"> website, that housed a full range of manuals, videos, and other instructional and support materials.</w:t>
      </w:r>
    </w:p>
    <w:p w14:paraId="6A1583CC" w14:textId="4B1B07D5" w:rsidR="00A11CA6" w:rsidRPr="00A57B8E" w:rsidRDefault="00A11CA6" w:rsidP="00A402BE">
      <w:r w:rsidRPr="00A57B8E">
        <w:t xml:space="preserve">The quality of test administration was further managed through comprehensive rules and guidelines for maintaining the security and standardization of </w:t>
      </w:r>
      <w:r>
        <w:t xml:space="preserve">the </w:t>
      </w:r>
      <w:r w:rsidR="00630D76">
        <w:t>CAASPP</w:t>
      </w:r>
      <w:r w:rsidRPr="00A57B8E">
        <w:t>. LEAs received training on these topics and were provided tools for reporting security incidents and resolving testing discrepancies for specific testing sessions.</w:t>
      </w:r>
    </w:p>
    <w:p w14:paraId="566E1D8C" w14:textId="528A4E37" w:rsidR="00A11CA6" w:rsidRDefault="00A11CA6" w:rsidP="00A402BE">
      <w:r w:rsidRPr="00A57B8E">
        <w:t xml:space="preserve">The ETS Office of Testing Integrity (OTI) reinforced the quality control procedures for test administration, providing quality assurance services for all testing programs managed by </w:t>
      </w:r>
      <w:r w:rsidRPr="00A57B8E">
        <w:lastRenderedPageBreak/>
        <w:t xml:space="preserve">ETS. The detailed procedures the OTI developed and applied in quality control are described in subsection </w:t>
      </w:r>
      <w:hyperlink w:anchor="_ETS’_Office_of" w:history="1">
        <w:r w:rsidR="007314FB" w:rsidRPr="007314FB">
          <w:rPr>
            <w:rStyle w:val="Hyperlink"/>
            <w:i/>
            <w:iCs/>
          </w:rPr>
          <w:t>5.6.1</w:t>
        </w:r>
        <w:r w:rsidRPr="007314FB">
          <w:rPr>
            <w:rStyle w:val="Hyperlink"/>
            <w:i/>
          </w:rPr>
          <w:t xml:space="preserve"> ETS’ Office of Testing Integrity</w:t>
        </w:r>
      </w:hyperlink>
      <w:r w:rsidRPr="00A57B8E">
        <w:t>.</w:t>
      </w:r>
    </w:p>
    <w:p w14:paraId="2DA07E3B" w14:textId="7A3CDF16" w:rsidR="00E56C31" w:rsidRDefault="00C01168" w:rsidP="0089063D">
      <w:pPr>
        <w:pStyle w:val="Heading3"/>
      </w:pPr>
      <w:bookmarkStart w:id="1466" w:name="_Toc136423388"/>
      <w:bookmarkEnd w:id="1465"/>
      <w:r w:rsidRPr="001A3E9E">
        <w:t>Quality Control of Scoring</w:t>
      </w:r>
      <w:bookmarkEnd w:id="1466"/>
    </w:p>
    <w:p w14:paraId="2F763F38" w14:textId="77777777" w:rsidR="00A11CA6" w:rsidRDefault="00A11CA6" w:rsidP="00A402BE">
      <w:bookmarkStart w:id="1467" w:name="_Hlk129085333"/>
      <w:bookmarkStart w:id="1468" w:name="_Toc102483613"/>
      <w:r w:rsidRPr="00F95F68">
        <w:t>ETS conforms to high standards of quality and fairness when scoring tests and reporting scores. These standards dictate that ETS provides accurate and understandable assessment results to the intended recipients. It is also ETS’ mission to provide appropriate guidelines for score interpretation and cautions about the limitations in the meaning and use of the test scores. Finally, ETS conducts analyses needed to ensure that the assessments are equitable for various</w:t>
      </w:r>
      <w:r>
        <w:t xml:space="preserve"> student demographic groups</w:t>
      </w:r>
      <w:r w:rsidRPr="00F95F68">
        <w:t>.</w:t>
      </w:r>
    </w:p>
    <w:p w14:paraId="06843B53" w14:textId="7835666E" w:rsidR="00A61495" w:rsidRPr="00A57B8E" w:rsidRDefault="00A61495" w:rsidP="0089063D">
      <w:pPr>
        <w:pStyle w:val="Heading4"/>
      </w:pPr>
      <w:bookmarkStart w:id="1469" w:name="_Toc136423389"/>
      <w:bookmarkEnd w:id="1467"/>
      <w:r w:rsidRPr="00A57B8E">
        <w:t>Human Scoring</w:t>
      </w:r>
      <w:bookmarkEnd w:id="1468"/>
      <w:bookmarkEnd w:id="1469"/>
    </w:p>
    <w:p w14:paraId="19E49135" w14:textId="77777777" w:rsidR="00A61495" w:rsidRPr="00A57B8E" w:rsidRDefault="00A61495" w:rsidP="0089063D">
      <w:pPr>
        <w:pStyle w:val="Heading5"/>
        <w:ind w:left="864" w:hanging="720"/>
      </w:pPr>
      <w:bookmarkStart w:id="1470" w:name="_Toc445909622"/>
      <w:bookmarkStart w:id="1471" w:name="_Toc445914964"/>
      <w:bookmarkStart w:id="1472" w:name="_Toc459039215"/>
      <w:bookmarkStart w:id="1473" w:name="_Toc520202732"/>
      <w:bookmarkStart w:id="1474" w:name="_Toc445909615"/>
      <w:r w:rsidRPr="00A57B8E">
        <w:t>Quality Control in the Scoring Process</w:t>
      </w:r>
      <w:bookmarkEnd w:id="1470"/>
      <w:bookmarkEnd w:id="1471"/>
      <w:bookmarkEnd w:id="1472"/>
      <w:bookmarkEnd w:id="1473"/>
    </w:p>
    <w:p w14:paraId="7A55AC87" w14:textId="70D10BA0" w:rsidR="007E21BC" w:rsidRDefault="00857769" w:rsidP="00857769">
      <w:bookmarkStart w:id="1475" w:name="_Quality_Control_Related"/>
      <w:bookmarkStart w:id="1476" w:name="_Hlk117490111"/>
      <w:bookmarkStart w:id="1477" w:name="_Toc445914965"/>
      <w:bookmarkStart w:id="1478" w:name="_Toc459039216"/>
      <w:bookmarkStart w:id="1479" w:name="_Toc520202733"/>
      <w:bookmarkEnd w:id="1475"/>
      <w:r w:rsidRPr="00A57B8E">
        <w:t xml:space="preserve">In general, </w:t>
      </w:r>
      <w:r w:rsidR="000605E9">
        <w:t>Measurement Incorporated (</w:t>
      </w:r>
      <w:r>
        <w:t>MI</w:t>
      </w:r>
      <w:r w:rsidR="000605E9">
        <w:t>)</w:t>
      </w:r>
      <w:r>
        <w:t xml:space="preserve"> allow</w:t>
      </w:r>
      <w:r w:rsidR="000605E9">
        <w:t>ed</w:t>
      </w:r>
      <w:r>
        <w:t xml:space="preserve"> raters to score all items within their baseline group during a shift. The items scored </w:t>
      </w:r>
      <w:r w:rsidR="000605E9">
        <w:t>were</w:t>
      </w:r>
      <w:r>
        <w:t xml:space="preserve"> dependent on which responses </w:t>
      </w:r>
      <w:r w:rsidR="007E21BC">
        <w:t>had</w:t>
      </w:r>
      <w:r>
        <w:t xml:space="preserve"> the earliest due dates.</w:t>
      </w:r>
    </w:p>
    <w:p w14:paraId="2374FB81" w14:textId="1B0DB7BB" w:rsidR="00857769" w:rsidRPr="00A57B8E" w:rsidRDefault="00857769" w:rsidP="00857769">
      <w:r>
        <w:t>S</w:t>
      </w:r>
      <w:r w:rsidRPr="00A57B8E">
        <w:t xml:space="preserve">ome mathematics </w:t>
      </w:r>
      <w:r w:rsidR="000605E9">
        <w:t>performance task (</w:t>
      </w:r>
      <w:r w:rsidRPr="00A57B8E">
        <w:t>PT</w:t>
      </w:r>
      <w:r w:rsidR="000605E9">
        <w:t>)</w:t>
      </w:r>
      <w:r w:rsidRPr="00A57B8E">
        <w:t xml:space="preserve"> items had scoring dependencies, which means that students based their calculations and responses on the answers to previous items associated with the PT. When these items were human scored, all the items in the PT, along with the student responses, were provided to the rater. This allowed the rater to evaluate dependent items based on the previous items that served as the basis for the dependent item.</w:t>
      </w:r>
    </w:p>
    <w:p w14:paraId="59E14CC4" w14:textId="77777777" w:rsidR="00857769" w:rsidRPr="00A57B8E" w:rsidRDefault="00857769" w:rsidP="00857769">
      <w:r w:rsidRPr="00A57B8E">
        <w:t>The three traits measured by the extended writing tasks (full-write responses)—Organization and Purpose, Evidence and Elaboration or Development and Elaboration, and Conventions—were evaluated together by a single rater. The rater assigned a separate trait score for each of the three traits.</w:t>
      </w:r>
    </w:p>
    <w:p w14:paraId="334AF14B" w14:textId="784E3741" w:rsidR="00857769" w:rsidRPr="00A57B8E" w:rsidRDefault="00857769" w:rsidP="00857769">
      <w:r w:rsidRPr="00A57B8E">
        <w:t xml:space="preserve">Items were scored by a team of </w:t>
      </w:r>
      <w:r>
        <w:t>more than 10</w:t>
      </w:r>
      <w:r w:rsidRPr="00A57B8E">
        <w:t xml:space="preserve"> raters under the direction of a scoring leader. Scoring leaders were supervised by chief scoring leaders. Each chief scoring leader was responsible for multiple teams in a specific content area and grade band. Responses to individual prompts were assigned to teams of no fewer than three raters. If there was not a sufficient number of responses during a shift to occupy at least three raters, the responses were held until a sufficient number to occupy at least three raters was reached. Each rater worked individually on the rater’s own device to read each student response and enter a score for each item.</w:t>
      </w:r>
    </w:p>
    <w:bookmarkEnd w:id="1476"/>
    <w:p w14:paraId="79A48EDE" w14:textId="5358DA27" w:rsidR="00A61495" w:rsidRPr="00A57B8E" w:rsidRDefault="00A61495" w:rsidP="0089063D">
      <w:pPr>
        <w:pStyle w:val="Heading5"/>
        <w:ind w:left="864" w:hanging="720"/>
      </w:pPr>
      <w:r w:rsidRPr="00A57B8E">
        <w:t>Quality Control Related to Raters</w:t>
      </w:r>
      <w:bookmarkEnd w:id="1474"/>
      <w:bookmarkEnd w:id="1477"/>
      <w:bookmarkEnd w:id="1478"/>
      <w:bookmarkEnd w:id="1479"/>
    </w:p>
    <w:p w14:paraId="60145774" w14:textId="2B9C0CFE" w:rsidR="00857769" w:rsidRPr="00A57B8E" w:rsidRDefault="00857769" w:rsidP="00857769">
      <w:pPr>
        <w:keepLines/>
      </w:pPr>
      <w:bookmarkStart w:id="1480" w:name="_Rater_Qualification"/>
      <w:bookmarkStart w:id="1481" w:name="_Toc432504884"/>
      <w:bookmarkStart w:id="1482" w:name="_Toc432434245"/>
      <w:bookmarkStart w:id="1483" w:name="_Toc430787043"/>
      <w:bookmarkStart w:id="1484" w:name="_Toc430770991"/>
      <w:bookmarkStart w:id="1485" w:name="_Toc445909616"/>
      <w:bookmarkStart w:id="1486" w:name="_Toc445914966"/>
      <w:bookmarkEnd w:id="1480"/>
      <w:r>
        <w:t>MI ha</w:t>
      </w:r>
      <w:r w:rsidR="001077AD">
        <w:t>s</w:t>
      </w:r>
      <w:r>
        <w:t xml:space="preserve"> </w:t>
      </w:r>
      <w:r w:rsidRPr="00A57B8E">
        <w:t>developed a variety of procedures to control the quality of ratings and monitor the consistency of scores provided by raters. These procedures specify rater qualifications and procedures for rater certification</w:t>
      </w:r>
      <w:r w:rsidR="0038146A">
        <w:t>,</w:t>
      </w:r>
      <w:r w:rsidRPr="00A57B8E">
        <w:t xml:space="preserve"> a</w:t>
      </w:r>
      <w:r w:rsidR="0038146A">
        <w:t>s well as</w:t>
      </w:r>
      <w:r w:rsidRPr="00A57B8E">
        <w:t xml:space="preserve"> </w:t>
      </w:r>
      <w:r w:rsidR="007B4334">
        <w:t>rater retraining or removal</w:t>
      </w:r>
      <w:r w:rsidRPr="00A57B8E">
        <w:t xml:space="preserve">. Raters were required to demonstrate their accuracy by passing a certification test before </w:t>
      </w:r>
      <w:r w:rsidR="008607EE">
        <w:t>MI</w:t>
      </w:r>
      <w:r w:rsidRPr="00A57B8E">
        <w:t xml:space="preserve"> assigned them to score a specific assessment. </w:t>
      </w:r>
      <w:r>
        <w:t>MI use</w:t>
      </w:r>
      <w:r w:rsidR="007A19AB">
        <w:t>d</w:t>
      </w:r>
      <w:r>
        <w:t xml:space="preserve"> a daily evalu</w:t>
      </w:r>
      <w:r w:rsidR="00915603">
        <w:t>a</w:t>
      </w:r>
      <w:r>
        <w:t xml:space="preserve">tion system </w:t>
      </w:r>
      <w:r w:rsidR="0038146A">
        <w:t>that</w:t>
      </w:r>
      <w:r>
        <w:t xml:space="preserve"> identifie</w:t>
      </w:r>
      <w:r w:rsidR="007A19AB">
        <w:t>d</w:t>
      </w:r>
      <w:r>
        <w:t xml:space="preserve"> raters who require</w:t>
      </w:r>
      <w:r w:rsidR="007A19AB">
        <w:t>d</w:t>
      </w:r>
      <w:r>
        <w:t xml:space="preserve"> retraining or removal if adequate improvement is not demonstrated. </w:t>
      </w:r>
      <w:r w:rsidRPr="00A57B8E">
        <w:t>Rater certification and calibration are key components in maintaining quality and consistency.</w:t>
      </w:r>
    </w:p>
    <w:p w14:paraId="076BEB97" w14:textId="70F8805A" w:rsidR="00857769" w:rsidRPr="00A57B8E" w:rsidRDefault="00857769" w:rsidP="00857769">
      <w:r w:rsidRPr="00A57B8E">
        <w:t>Scoring leaders monitored raters’ performance by reading their scored responses to determine whether the rater assigned the correct rating. Some scoring leaders chose to read the response before finding out what score the rater ha</w:t>
      </w:r>
      <w:r w:rsidR="007C2870">
        <w:t>d</w:t>
      </w:r>
      <w:r w:rsidRPr="00A57B8E">
        <w:t xml:space="preserve"> assigned; others chose to </w:t>
      </w:r>
      <w:r w:rsidRPr="00A57B8E">
        <w:lastRenderedPageBreak/>
        <w:t>know what score the rater ha</w:t>
      </w:r>
      <w:r w:rsidR="007C2870">
        <w:t>d</w:t>
      </w:r>
      <w:r w:rsidRPr="00A57B8E">
        <w:t xml:space="preserve"> assigned before reading the response.</w:t>
      </w:r>
      <w:bookmarkEnd w:id="1481"/>
      <w:bookmarkEnd w:id="1482"/>
      <w:bookmarkEnd w:id="1483"/>
      <w:bookmarkEnd w:id="1484"/>
      <w:r w:rsidRPr="00A57B8E">
        <w:t xml:space="preserve"> Refer to the </w:t>
      </w:r>
      <w:hyperlink w:anchor="_Monitoring_Raters_1" w:history="1">
        <w:r w:rsidRPr="001B3A07">
          <w:rPr>
            <w:rStyle w:val="Hyperlink"/>
            <w:i/>
          </w:rPr>
          <w:t>Monitoring Raters</w:t>
        </w:r>
      </w:hyperlink>
      <w:r w:rsidRPr="00A57B8E">
        <w:t xml:space="preserve"> subsection for more information on this process.</w:t>
      </w:r>
    </w:p>
    <w:p w14:paraId="178A9CAF" w14:textId="757CF102" w:rsidR="00A61495" w:rsidRPr="00A57B8E" w:rsidRDefault="00A61495" w:rsidP="0089063D">
      <w:pPr>
        <w:pStyle w:val="Heading6"/>
      </w:pPr>
      <w:r w:rsidRPr="00A57B8E">
        <w:t>Rater Qualification</w:t>
      </w:r>
      <w:bookmarkEnd w:id="1485"/>
      <w:bookmarkEnd w:id="1486"/>
    </w:p>
    <w:bookmarkStart w:id="1487" w:name="_Monitoring_Raters"/>
    <w:bookmarkStart w:id="1488" w:name="_Ref445910714"/>
    <w:bookmarkStart w:id="1489" w:name="_Toc445914967"/>
    <w:bookmarkStart w:id="1490" w:name="_Toc432504883"/>
    <w:bookmarkStart w:id="1491" w:name="_Toc432434244"/>
    <w:bookmarkStart w:id="1492" w:name="_Toc430787042"/>
    <w:bookmarkStart w:id="1493" w:name="_Toc430770990"/>
    <w:bookmarkEnd w:id="1487"/>
    <w:p w14:paraId="6C24BFA1" w14:textId="221D0B02" w:rsidR="00857769" w:rsidRPr="00A57B8E" w:rsidRDefault="00CA2A56" w:rsidP="00CA2A56">
      <w:r w:rsidRPr="00CA2A56">
        <w:rPr>
          <w:rStyle w:val="Cross-Reference"/>
        </w:rPr>
        <w:fldChar w:fldCharType="begin"/>
      </w:r>
      <w:r w:rsidRPr="00CA2A56">
        <w:rPr>
          <w:rStyle w:val="Cross-Reference"/>
        </w:rPr>
        <w:instrText xml:space="preserve"> REF _Ref125989794 \h </w:instrText>
      </w:r>
      <w:r>
        <w:rPr>
          <w:rStyle w:val="Cross-Reference"/>
        </w:rPr>
        <w:instrText xml:space="preserve"> \* MERGEFORMAT </w:instrText>
      </w:r>
      <w:r w:rsidRPr="00CA2A56">
        <w:rPr>
          <w:rStyle w:val="Cross-Reference"/>
        </w:rPr>
      </w:r>
      <w:r w:rsidRPr="00CA2A56">
        <w:rPr>
          <w:rStyle w:val="Cross-Reference"/>
        </w:rPr>
        <w:fldChar w:fldCharType="separate"/>
      </w:r>
      <w:r w:rsidR="00B63999" w:rsidRPr="00B63999">
        <w:rPr>
          <w:rStyle w:val="Cross-Reference"/>
        </w:rPr>
        <w:t>Table 9.1</w:t>
      </w:r>
      <w:r w:rsidRPr="00CA2A56">
        <w:rPr>
          <w:rStyle w:val="Cross-Reference"/>
        </w:rPr>
        <w:fldChar w:fldCharType="end"/>
      </w:r>
      <w:r>
        <w:t xml:space="preserve"> </w:t>
      </w:r>
      <w:r w:rsidR="00857769" w:rsidRPr="00CE2A36">
        <w:t>su</w:t>
      </w:r>
      <w:r w:rsidR="00857769" w:rsidRPr="00A57B8E">
        <w:t>mmarize</w:t>
      </w:r>
      <w:r w:rsidR="00857769">
        <w:t>s</w:t>
      </w:r>
      <w:r w:rsidR="00857769" w:rsidRPr="00A57B8E">
        <w:t xml:space="preserve"> the overall active human raters who were trained and prepared for </w:t>
      </w:r>
      <w:r w:rsidR="003B5822">
        <w:t xml:space="preserve">scoring for </w:t>
      </w:r>
      <w:r w:rsidR="00857769" w:rsidRPr="00A57B8E">
        <w:t>the 202</w:t>
      </w:r>
      <w:r w:rsidR="00857769">
        <w:t>1</w:t>
      </w:r>
      <w:r w:rsidR="00857769" w:rsidRPr="00A57B8E">
        <w:t>–2</w:t>
      </w:r>
      <w:r w:rsidR="00857769">
        <w:t>2</w:t>
      </w:r>
      <w:r w:rsidR="00857769" w:rsidRPr="00A57B8E">
        <w:t xml:space="preserve"> </w:t>
      </w:r>
      <w:r>
        <w:t xml:space="preserve">test </w:t>
      </w:r>
      <w:r w:rsidR="003B5822">
        <w:t>administration</w:t>
      </w:r>
      <w:r w:rsidR="00857769" w:rsidRPr="00A57B8E">
        <w:t>.</w:t>
      </w:r>
    </w:p>
    <w:p w14:paraId="50C9F2DA" w14:textId="1D115399" w:rsidR="009B3170" w:rsidRDefault="009B3170" w:rsidP="009B3170">
      <w:pPr>
        <w:pStyle w:val="Caption"/>
      </w:pPr>
      <w:bookmarkStart w:id="1494" w:name="_Ref125989794"/>
      <w:bookmarkStart w:id="1495" w:name="_Ref122620281"/>
      <w:bookmarkStart w:id="1496" w:name="_Toc135665651"/>
      <w:bookmarkStart w:id="1497" w:name="_Ref57013022"/>
      <w:bookmarkStart w:id="1498" w:name="_Toc38541927"/>
      <w:bookmarkStart w:id="1499" w:name="_Toc71723519"/>
      <w:bookmarkStart w:id="1500" w:name="_Toc71876024"/>
      <w:r>
        <w:t xml:space="preserve">Table </w:t>
      </w:r>
      <w:r>
        <w:fldChar w:fldCharType="begin"/>
      </w:r>
      <w:r>
        <w:instrText>STYLEREF 2 \s</w:instrText>
      </w:r>
      <w:r>
        <w:fldChar w:fldCharType="separate"/>
      </w:r>
      <w:r w:rsidR="00586EC9">
        <w:rPr>
          <w:noProof/>
        </w:rPr>
        <w:t>9</w:t>
      </w:r>
      <w:r>
        <w:fldChar w:fldCharType="end"/>
      </w:r>
      <w:r w:rsidR="00586EC9">
        <w:t>.</w:t>
      </w:r>
      <w:r>
        <w:fldChar w:fldCharType="begin"/>
      </w:r>
      <w:r>
        <w:instrText>SEQ Table \* ARABIC \s 2</w:instrText>
      </w:r>
      <w:r>
        <w:fldChar w:fldCharType="separate"/>
      </w:r>
      <w:r w:rsidR="00586EC9">
        <w:rPr>
          <w:noProof/>
        </w:rPr>
        <w:t>1</w:t>
      </w:r>
      <w:r>
        <w:fldChar w:fldCharType="end"/>
      </w:r>
      <w:bookmarkEnd w:id="1494"/>
      <w:bookmarkEnd w:id="1495"/>
      <w:r w:rsidRPr="009B3170">
        <w:t xml:space="preserve"> </w:t>
      </w:r>
      <w:r>
        <w:t xml:space="preserve"> </w:t>
      </w:r>
      <w:r w:rsidRPr="00A57B8E">
        <w:t>Summary of Characteristics of MI Human Raters Scoring CAASPP Smarter Balanced Assessments</w:t>
      </w:r>
      <w:bookmarkEnd w:id="1496"/>
    </w:p>
    <w:tbl>
      <w:tblPr>
        <w:tblStyle w:val="TRs"/>
        <w:tblW w:w="9648" w:type="dxa"/>
        <w:tblLayout w:type="fixed"/>
        <w:tblLook w:val="04A0" w:firstRow="1" w:lastRow="0" w:firstColumn="1" w:lastColumn="0" w:noHBand="0" w:noVBand="1"/>
      </w:tblPr>
      <w:tblGrid>
        <w:gridCol w:w="7632"/>
        <w:gridCol w:w="864"/>
        <w:gridCol w:w="1152"/>
      </w:tblGrid>
      <w:tr w:rsidR="00857769" w:rsidRPr="00404A94" w14:paraId="69271C55" w14:textId="77777777" w:rsidTr="00785B1E">
        <w:trPr>
          <w:cnfStyle w:val="100000000000" w:firstRow="1" w:lastRow="0" w:firstColumn="0" w:lastColumn="0" w:oddVBand="0" w:evenVBand="0" w:oddHBand="0" w:evenHBand="0" w:firstRowFirstColumn="0" w:firstRowLastColumn="0" w:lastRowFirstColumn="0" w:lastRowLastColumn="0"/>
          <w:trHeight w:val="300"/>
        </w:trPr>
        <w:tc>
          <w:tcPr>
            <w:tcW w:w="7632" w:type="dxa"/>
            <w:noWrap/>
          </w:tcPr>
          <w:p w14:paraId="04EAB2EE" w14:textId="77777777" w:rsidR="00857769" w:rsidRPr="00404A94" w:rsidRDefault="00857769" w:rsidP="00BD4629">
            <w:pPr>
              <w:pStyle w:val="TableHead"/>
              <w:keepNext/>
              <w:keepLines/>
              <w:rPr>
                <w:b/>
                <w:bCs w:val="0"/>
                <w:noProof w:val="0"/>
              </w:rPr>
            </w:pPr>
            <w:r w:rsidRPr="00404A94">
              <w:rPr>
                <w:b/>
                <w:bCs w:val="0"/>
                <w:noProof w:val="0"/>
              </w:rPr>
              <w:t>Characteristic</w:t>
            </w:r>
          </w:p>
        </w:tc>
        <w:tc>
          <w:tcPr>
            <w:tcW w:w="864" w:type="dxa"/>
            <w:noWrap/>
          </w:tcPr>
          <w:p w14:paraId="3ADF16FF" w14:textId="77777777" w:rsidR="00857769" w:rsidRPr="00404A94" w:rsidRDefault="00857769" w:rsidP="00BD4629">
            <w:pPr>
              <w:pStyle w:val="TableHead"/>
              <w:keepNext/>
              <w:keepLines/>
              <w:rPr>
                <w:b/>
                <w:bCs w:val="0"/>
                <w:noProof w:val="0"/>
              </w:rPr>
            </w:pPr>
            <w:r w:rsidRPr="00404A94">
              <w:rPr>
                <w:b/>
                <w:bCs w:val="0"/>
                <w:noProof w:val="0"/>
              </w:rPr>
              <w:t>N</w:t>
            </w:r>
          </w:p>
        </w:tc>
        <w:tc>
          <w:tcPr>
            <w:tcW w:w="1152" w:type="dxa"/>
            <w:noWrap/>
          </w:tcPr>
          <w:p w14:paraId="1B8219DE" w14:textId="77777777" w:rsidR="00857769" w:rsidRPr="00404A94" w:rsidRDefault="00857769" w:rsidP="00BD4629">
            <w:pPr>
              <w:pStyle w:val="TableHead"/>
              <w:keepNext/>
              <w:keepLines/>
              <w:rPr>
                <w:b/>
                <w:bCs w:val="0"/>
                <w:noProof w:val="0"/>
              </w:rPr>
            </w:pPr>
            <w:r w:rsidRPr="00404A94">
              <w:rPr>
                <w:b/>
                <w:bCs w:val="0"/>
                <w:noProof w:val="0"/>
              </w:rPr>
              <w:t>Percent</w:t>
            </w:r>
          </w:p>
        </w:tc>
      </w:tr>
      <w:tr w:rsidR="00857769" w:rsidRPr="00857769" w14:paraId="2508ADBB" w14:textId="77777777" w:rsidTr="00785B1E">
        <w:trPr>
          <w:trHeight w:val="300"/>
        </w:trPr>
        <w:tc>
          <w:tcPr>
            <w:tcW w:w="7632" w:type="dxa"/>
            <w:noWrap/>
          </w:tcPr>
          <w:p w14:paraId="1C76DC0C" w14:textId="77777777" w:rsidR="00857769" w:rsidRPr="00857769" w:rsidRDefault="00857769" w:rsidP="00BD4629">
            <w:pPr>
              <w:pStyle w:val="TableText"/>
              <w:keepNext/>
              <w:jc w:val="left"/>
              <w:rPr>
                <w:noProof w:val="0"/>
              </w:rPr>
            </w:pPr>
            <w:r w:rsidRPr="00857769">
              <w:rPr>
                <w:noProof w:val="0"/>
              </w:rPr>
              <w:t>Fluent in Spanish and expressed interest in scoring assessments in Spanish</w:t>
            </w:r>
          </w:p>
        </w:tc>
        <w:tc>
          <w:tcPr>
            <w:tcW w:w="864" w:type="dxa"/>
            <w:noWrap/>
            <w:vAlign w:val="bottom"/>
            <w:hideMark/>
          </w:tcPr>
          <w:p w14:paraId="16E472CE" w14:textId="3E600773" w:rsidR="00857769" w:rsidRPr="00857769" w:rsidRDefault="00857769" w:rsidP="00BD4629">
            <w:pPr>
              <w:pStyle w:val="TableText"/>
              <w:rPr>
                <w:noProof w:val="0"/>
              </w:rPr>
            </w:pPr>
            <w:r w:rsidRPr="00857769">
              <w:rPr>
                <w:noProof w:val="0"/>
              </w:rPr>
              <w:t>206</w:t>
            </w:r>
          </w:p>
        </w:tc>
        <w:tc>
          <w:tcPr>
            <w:tcW w:w="1152" w:type="dxa"/>
            <w:noWrap/>
            <w:vAlign w:val="bottom"/>
            <w:hideMark/>
          </w:tcPr>
          <w:p w14:paraId="55151663" w14:textId="54A841B5" w:rsidR="00857769" w:rsidRPr="00857769" w:rsidRDefault="00857769" w:rsidP="00BD4629">
            <w:pPr>
              <w:pStyle w:val="TableText"/>
              <w:rPr>
                <w:noProof w:val="0"/>
              </w:rPr>
            </w:pPr>
            <w:r w:rsidRPr="00857769">
              <w:rPr>
                <w:noProof w:val="0"/>
              </w:rPr>
              <w:t>7.4%</w:t>
            </w:r>
          </w:p>
        </w:tc>
      </w:tr>
      <w:tr w:rsidR="00857769" w:rsidRPr="00857769" w14:paraId="44773E82" w14:textId="77777777" w:rsidTr="00785B1E">
        <w:trPr>
          <w:trHeight w:val="300"/>
        </w:trPr>
        <w:tc>
          <w:tcPr>
            <w:tcW w:w="7632" w:type="dxa"/>
            <w:noWrap/>
          </w:tcPr>
          <w:p w14:paraId="58FDA9A3" w14:textId="77777777" w:rsidR="00857769" w:rsidRPr="00857769" w:rsidRDefault="00857769" w:rsidP="00BD4629">
            <w:pPr>
              <w:pStyle w:val="TableText"/>
              <w:jc w:val="left"/>
              <w:rPr>
                <w:noProof w:val="0"/>
              </w:rPr>
            </w:pPr>
            <w:r w:rsidRPr="00857769">
              <w:rPr>
                <w:noProof w:val="0"/>
              </w:rPr>
              <w:t>Experience teaching in a K–12 school</w:t>
            </w:r>
          </w:p>
        </w:tc>
        <w:tc>
          <w:tcPr>
            <w:tcW w:w="864" w:type="dxa"/>
            <w:noWrap/>
            <w:vAlign w:val="bottom"/>
            <w:hideMark/>
          </w:tcPr>
          <w:p w14:paraId="1661AFBA" w14:textId="27A16C10" w:rsidR="00857769" w:rsidRPr="00857769" w:rsidRDefault="00857769" w:rsidP="00BD4629">
            <w:pPr>
              <w:pStyle w:val="TableText"/>
              <w:rPr>
                <w:noProof w:val="0"/>
              </w:rPr>
            </w:pPr>
            <w:r w:rsidRPr="00857769">
              <w:rPr>
                <w:noProof w:val="0"/>
              </w:rPr>
              <w:t>378</w:t>
            </w:r>
          </w:p>
        </w:tc>
        <w:tc>
          <w:tcPr>
            <w:tcW w:w="1152" w:type="dxa"/>
            <w:noWrap/>
            <w:vAlign w:val="bottom"/>
            <w:hideMark/>
          </w:tcPr>
          <w:p w14:paraId="3C9F406C" w14:textId="3F7A8313" w:rsidR="00857769" w:rsidRPr="00857769" w:rsidRDefault="00857769" w:rsidP="00BD4629">
            <w:pPr>
              <w:pStyle w:val="TableText"/>
              <w:rPr>
                <w:noProof w:val="0"/>
              </w:rPr>
            </w:pPr>
            <w:r w:rsidRPr="00857769">
              <w:rPr>
                <w:noProof w:val="0"/>
              </w:rPr>
              <w:t>13.7%</w:t>
            </w:r>
          </w:p>
        </w:tc>
      </w:tr>
      <w:tr w:rsidR="00857769" w:rsidRPr="00857769" w14:paraId="5166FD2E" w14:textId="77777777" w:rsidTr="00785B1E">
        <w:trPr>
          <w:trHeight w:val="300"/>
        </w:trPr>
        <w:tc>
          <w:tcPr>
            <w:tcW w:w="7632" w:type="dxa"/>
            <w:noWrap/>
          </w:tcPr>
          <w:p w14:paraId="2DA5E1D0" w14:textId="77777777" w:rsidR="00857769" w:rsidRPr="00857769" w:rsidRDefault="00857769" w:rsidP="00BD4629">
            <w:pPr>
              <w:pStyle w:val="TableText"/>
              <w:jc w:val="left"/>
              <w:rPr>
                <w:noProof w:val="0"/>
              </w:rPr>
            </w:pPr>
            <w:r w:rsidRPr="00857769">
              <w:rPr>
                <w:noProof w:val="0"/>
              </w:rPr>
              <w:t>Currently works in a K–12 school in California</w:t>
            </w:r>
          </w:p>
        </w:tc>
        <w:tc>
          <w:tcPr>
            <w:tcW w:w="864" w:type="dxa"/>
            <w:noWrap/>
            <w:vAlign w:val="bottom"/>
            <w:hideMark/>
          </w:tcPr>
          <w:p w14:paraId="4FD4A135" w14:textId="669F6A56" w:rsidR="00857769" w:rsidRPr="00857769" w:rsidRDefault="00857769" w:rsidP="00BD4629">
            <w:pPr>
              <w:pStyle w:val="TableText"/>
              <w:rPr>
                <w:noProof w:val="0"/>
              </w:rPr>
            </w:pPr>
            <w:r w:rsidRPr="00857769">
              <w:rPr>
                <w:noProof w:val="0"/>
              </w:rPr>
              <w:t>121</w:t>
            </w:r>
          </w:p>
        </w:tc>
        <w:tc>
          <w:tcPr>
            <w:tcW w:w="1152" w:type="dxa"/>
            <w:noWrap/>
            <w:vAlign w:val="bottom"/>
            <w:hideMark/>
          </w:tcPr>
          <w:p w14:paraId="2B395462" w14:textId="6417584F" w:rsidR="00857769" w:rsidRPr="00857769" w:rsidRDefault="00857769" w:rsidP="00BD4629">
            <w:pPr>
              <w:pStyle w:val="TableText"/>
              <w:rPr>
                <w:noProof w:val="0"/>
              </w:rPr>
            </w:pPr>
            <w:r w:rsidRPr="00857769">
              <w:rPr>
                <w:noProof w:val="0"/>
              </w:rPr>
              <w:t>4.4%</w:t>
            </w:r>
          </w:p>
        </w:tc>
      </w:tr>
      <w:tr w:rsidR="00857769" w:rsidRPr="00857769" w14:paraId="6C282FE1" w14:textId="77777777" w:rsidTr="00D50139">
        <w:trPr>
          <w:trHeight w:val="300"/>
        </w:trPr>
        <w:tc>
          <w:tcPr>
            <w:tcW w:w="0" w:type="dxa"/>
            <w:tcBorders>
              <w:bottom w:val="single" w:sz="4" w:space="0" w:color="auto"/>
            </w:tcBorders>
            <w:noWrap/>
          </w:tcPr>
          <w:p w14:paraId="770BB5C9" w14:textId="77777777" w:rsidR="00857769" w:rsidRPr="00857769" w:rsidRDefault="00857769" w:rsidP="00BD4629">
            <w:pPr>
              <w:pStyle w:val="TableText"/>
              <w:jc w:val="left"/>
              <w:rPr>
                <w:noProof w:val="0"/>
              </w:rPr>
            </w:pPr>
            <w:r w:rsidRPr="00857769">
              <w:rPr>
                <w:noProof w:val="0"/>
              </w:rPr>
              <w:t>Others—Not meeting any of the previous criteria</w:t>
            </w:r>
          </w:p>
        </w:tc>
        <w:tc>
          <w:tcPr>
            <w:tcW w:w="0" w:type="dxa"/>
            <w:tcBorders>
              <w:bottom w:val="single" w:sz="4" w:space="0" w:color="auto"/>
            </w:tcBorders>
            <w:noWrap/>
            <w:vAlign w:val="bottom"/>
          </w:tcPr>
          <w:p w14:paraId="1749C553" w14:textId="382EF01C" w:rsidR="00857769" w:rsidRPr="00857769" w:rsidRDefault="00857769" w:rsidP="00BD4629">
            <w:pPr>
              <w:pStyle w:val="TableText"/>
              <w:rPr>
                <w:noProof w:val="0"/>
              </w:rPr>
            </w:pPr>
            <w:r w:rsidRPr="00857769">
              <w:rPr>
                <w:noProof w:val="0"/>
              </w:rPr>
              <w:t>2</w:t>
            </w:r>
            <w:r w:rsidR="00C87665">
              <w:rPr>
                <w:noProof w:val="0"/>
              </w:rPr>
              <w:t>,</w:t>
            </w:r>
            <w:r w:rsidRPr="00857769">
              <w:rPr>
                <w:noProof w:val="0"/>
              </w:rPr>
              <w:t>401</w:t>
            </w:r>
          </w:p>
        </w:tc>
        <w:tc>
          <w:tcPr>
            <w:tcW w:w="0" w:type="dxa"/>
            <w:tcBorders>
              <w:bottom w:val="single" w:sz="4" w:space="0" w:color="auto"/>
            </w:tcBorders>
            <w:noWrap/>
            <w:vAlign w:val="bottom"/>
          </w:tcPr>
          <w:p w14:paraId="0423CAD0" w14:textId="77777777" w:rsidR="00857769" w:rsidRPr="00857769" w:rsidRDefault="00857769" w:rsidP="00BD4629">
            <w:pPr>
              <w:pStyle w:val="TableText"/>
              <w:rPr>
                <w:noProof w:val="0"/>
              </w:rPr>
            </w:pPr>
            <w:r w:rsidRPr="00857769">
              <w:rPr>
                <w:noProof w:val="0"/>
              </w:rPr>
              <w:t>86.8%</w:t>
            </w:r>
          </w:p>
        </w:tc>
      </w:tr>
      <w:tr w:rsidR="00857769" w:rsidRPr="00785B1E" w14:paraId="36023041" w14:textId="77777777" w:rsidTr="00D50139">
        <w:trPr>
          <w:trHeight w:val="300"/>
        </w:trPr>
        <w:tc>
          <w:tcPr>
            <w:tcW w:w="0" w:type="dxa"/>
            <w:tcBorders>
              <w:top w:val="single" w:sz="4" w:space="0" w:color="auto"/>
              <w:bottom w:val="single" w:sz="12" w:space="0" w:color="auto"/>
            </w:tcBorders>
            <w:noWrap/>
            <w:hideMark/>
          </w:tcPr>
          <w:p w14:paraId="5CC1ABEB" w14:textId="4A7CCD1E" w:rsidR="00857769" w:rsidRPr="00D50139" w:rsidRDefault="00857769" w:rsidP="00BD4629">
            <w:pPr>
              <w:pStyle w:val="TableText"/>
              <w:jc w:val="left"/>
              <w:rPr>
                <w:b/>
                <w:bCs/>
                <w:noProof w:val="0"/>
              </w:rPr>
            </w:pPr>
            <w:r w:rsidRPr="00D50139">
              <w:rPr>
                <w:b/>
                <w:bCs/>
                <w:noProof w:val="0"/>
              </w:rPr>
              <w:t>Total raters scoring in 202</w:t>
            </w:r>
            <w:r w:rsidR="00785B1E" w:rsidRPr="00D50139">
              <w:rPr>
                <w:b/>
                <w:bCs/>
                <w:noProof w:val="0"/>
              </w:rPr>
              <w:t>1</w:t>
            </w:r>
            <w:r w:rsidRPr="00D50139">
              <w:rPr>
                <w:b/>
                <w:bCs/>
                <w:noProof w:val="0"/>
              </w:rPr>
              <w:t>–2</w:t>
            </w:r>
            <w:r w:rsidR="00785B1E" w:rsidRPr="00D50139">
              <w:rPr>
                <w:b/>
                <w:bCs/>
                <w:noProof w:val="0"/>
              </w:rPr>
              <w:t>2</w:t>
            </w:r>
            <w:r w:rsidR="00EF1B50">
              <w:rPr>
                <w:b/>
                <w:bCs/>
                <w:noProof w:val="0"/>
              </w:rPr>
              <w:t>:</w:t>
            </w:r>
          </w:p>
        </w:tc>
        <w:tc>
          <w:tcPr>
            <w:tcW w:w="0" w:type="dxa"/>
            <w:tcBorders>
              <w:top w:val="single" w:sz="4" w:space="0" w:color="auto"/>
              <w:bottom w:val="single" w:sz="12" w:space="0" w:color="auto"/>
            </w:tcBorders>
            <w:noWrap/>
            <w:vAlign w:val="bottom"/>
            <w:hideMark/>
          </w:tcPr>
          <w:p w14:paraId="0CED46D8" w14:textId="14E4D0C6" w:rsidR="00857769" w:rsidRPr="00D50139" w:rsidRDefault="00857769" w:rsidP="00BD4629">
            <w:pPr>
              <w:pStyle w:val="TableText"/>
              <w:rPr>
                <w:b/>
                <w:bCs/>
                <w:noProof w:val="0"/>
              </w:rPr>
            </w:pPr>
            <w:r w:rsidRPr="00D50139">
              <w:rPr>
                <w:b/>
                <w:bCs/>
                <w:noProof w:val="0"/>
              </w:rPr>
              <w:t>2,767</w:t>
            </w:r>
          </w:p>
        </w:tc>
        <w:tc>
          <w:tcPr>
            <w:tcW w:w="0" w:type="dxa"/>
            <w:tcBorders>
              <w:top w:val="single" w:sz="4" w:space="0" w:color="auto"/>
              <w:bottom w:val="single" w:sz="12" w:space="0" w:color="auto"/>
            </w:tcBorders>
            <w:noWrap/>
            <w:vAlign w:val="bottom"/>
            <w:hideMark/>
          </w:tcPr>
          <w:p w14:paraId="05C3723D" w14:textId="77777777" w:rsidR="00857769" w:rsidRPr="00D50139" w:rsidRDefault="00857769" w:rsidP="00BD4629">
            <w:pPr>
              <w:pStyle w:val="TableText"/>
              <w:rPr>
                <w:b/>
                <w:bCs/>
                <w:noProof w:val="0"/>
              </w:rPr>
            </w:pPr>
            <w:r w:rsidRPr="00D50139">
              <w:rPr>
                <w:b/>
                <w:bCs/>
                <w:noProof w:val="0"/>
              </w:rPr>
              <w:t>N/A</w:t>
            </w:r>
          </w:p>
        </w:tc>
      </w:tr>
    </w:tbl>
    <w:bookmarkEnd w:id="1497"/>
    <w:bookmarkEnd w:id="1498"/>
    <w:bookmarkEnd w:id="1499"/>
    <w:bookmarkEnd w:id="1500"/>
    <w:p w14:paraId="0D01F9E5" w14:textId="7DF2B2C2" w:rsidR="00857769" w:rsidRDefault="00857769" w:rsidP="00857769">
      <w:pPr>
        <w:spacing w:before="120"/>
      </w:pPr>
      <w:r w:rsidRPr="006A5CDF">
        <w:rPr>
          <w:b/>
          <w:bCs/>
        </w:rPr>
        <w:t>Note:</w:t>
      </w:r>
      <w:r>
        <w:t xml:space="preserve"> The numbers for Spanish are for all raters </w:t>
      </w:r>
      <w:r w:rsidR="00785B1E">
        <w:t>who</w:t>
      </w:r>
      <w:r>
        <w:t xml:space="preserve"> scored </w:t>
      </w:r>
      <w:r w:rsidR="00007712">
        <w:t>for</w:t>
      </w:r>
      <w:r>
        <w:t xml:space="preserve"> the </w:t>
      </w:r>
      <w:r w:rsidR="00007712" w:rsidRPr="00007712">
        <w:t>2021–</w:t>
      </w:r>
      <w:r>
        <w:t xml:space="preserve">22 </w:t>
      </w:r>
      <w:r w:rsidR="00785B1E">
        <w:t xml:space="preserve">test </w:t>
      </w:r>
      <w:r w:rsidR="00007712">
        <w:t xml:space="preserve">administration </w:t>
      </w:r>
      <w:r>
        <w:t>for MI across Smarter Balanced states. They are</w:t>
      </w:r>
      <w:r w:rsidR="00007712">
        <w:t xml:space="preserve"> </w:t>
      </w:r>
      <w:r>
        <w:t>n</w:t>
      </w:r>
      <w:r w:rsidR="00007712">
        <w:t>o</w:t>
      </w:r>
      <w:r>
        <w:t>t specific to only California educators.</w:t>
      </w:r>
    </w:p>
    <w:p w14:paraId="1FDC7639" w14:textId="77777777" w:rsidR="00857769" w:rsidRDefault="00857769" w:rsidP="00857769">
      <w:pPr>
        <w:spacing w:before="120"/>
      </w:pPr>
      <w:r w:rsidRPr="00A57B8E">
        <w:t>California educators should have met the following qualifications:</w:t>
      </w:r>
    </w:p>
    <w:p w14:paraId="6CB14C2A" w14:textId="77777777" w:rsidR="00857769" w:rsidRPr="00A57B8E" w:rsidRDefault="00857769" w:rsidP="0089063D">
      <w:pPr>
        <w:pStyle w:val="bullets"/>
      </w:pPr>
      <w:r w:rsidRPr="00A57B8E">
        <w:t>Must have a current California teaching credential (although California charter school teachers may or may not have a teaching credential for the scoring participation requirement)</w:t>
      </w:r>
    </w:p>
    <w:p w14:paraId="68C3CA9C" w14:textId="77777777" w:rsidR="00857769" w:rsidRPr="00A57B8E" w:rsidRDefault="00857769" w:rsidP="0089063D">
      <w:pPr>
        <w:pStyle w:val="bullets"/>
        <w:keepNext/>
      </w:pPr>
      <w:r w:rsidRPr="00A57B8E">
        <w:t>May be retired educators and other administrative staff with a teaching credential who are not current classroom teachers</w:t>
      </w:r>
    </w:p>
    <w:p w14:paraId="3A40BD7B" w14:textId="77777777" w:rsidR="00857769" w:rsidRPr="00A57B8E" w:rsidRDefault="00857769" w:rsidP="0089063D">
      <w:pPr>
        <w:pStyle w:val="bullets"/>
      </w:pPr>
      <w:r w:rsidRPr="00A57B8E">
        <w:t>Must have achieved, at minimum, a bachelor’s degree</w:t>
      </w:r>
    </w:p>
    <w:p w14:paraId="60B1E65B" w14:textId="34EACD06" w:rsidR="00857769" w:rsidRPr="00A57B8E" w:rsidRDefault="00857769" w:rsidP="00857769">
      <w:r w:rsidRPr="00A57B8E">
        <w:t xml:space="preserve">All team leaders and raters were required to qualify before scoring and were informed of what they were expected to achieve to qualify. Refer to </w:t>
      </w:r>
      <w:hyperlink w:anchor="_Training_Overview" w:history="1">
        <w:r w:rsidRPr="00E84DA3">
          <w:rPr>
            <w:rStyle w:val="Hyperlink"/>
            <w:i/>
          </w:rPr>
          <w:t>7.</w:t>
        </w:r>
        <w:r w:rsidR="005E0C33" w:rsidRPr="00E84DA3">
          <w:rPr>
            <w:rStyle w:val="Hyperlink"/>
            <w:i/>
          </w:rPr>
          <w:t xml:space="preserve">2.2 </w:t>
        </w:r>
        <w:r w:rsidRPr="00E84DA3">
          <w:rPr>
            <w:rStyle w:val="Hyperlink"/>
            <w:i/>
          </w:rPr>
          <w:t>Training</w:t>
        </w:r>
        <w:r w:rsidR="005E0C33" w:rsidRPr="00E84DA3">
          <w:rPr>
            <w:rStyle w:val="Hyperlink"/>
            <w:i/>
          </w:rPr>
          <w:t xml:space="preserve"> Overview</w:t>
        </w:r>
      </w:hyperlink>
      <w:r w:rsidRPr="00A57B8E">
        <w:t xml:space="preserve"> for a more complete description of this training.</w:t>
      </w:r>
    </w:p>
    <w:p w14:paraId="23DF26A0" w14:textId="362BA4E9" w:rsidR="00857769" w:rsidRPr="00A57B8E" w:rsidRDefault="00857769" w:rsidP="00857769">
      <w:r w:rsidRPr="00A57B8E">
        <w:t>Training sets are nonconsequential, as the sets provide the raters the opportunity to score sample papers and receive feedback, including the correct score point and rationale associated with that score point and the sample paper. Training sets are a learning tool that the raters are required to complete. Nonadjacent scores may occur in the training sets, as minimum agreement standards are not part of training sets.</w:t>
      </w:r>
    </w:p>
    <w:p w14:paraId="42D97B60" w14:textId="77777777" w:rsidR="00857769" w:rsidRPr="00A57B8E" w:rsidRDefault="00857769" w:rsidP="00857769">
      <w:r w:rsidRPr="00A57B8E">
        <w:t>Upon completion of the required training sets, raters moved on to a consequential calibration set that determined rater eligibility for operational scoring of a particular item type. Calibration (qualification) sets have minimum agreement levels that were enforced, and nonadjacent scores were not allowed. All 0–4 and 0–3 point items adhered to the Smarter Balanced recommendation of a 70 percent exact and 0 percent discrepant (nonadjacent) agreement rate to score.</w:t>
      </w:r>
    </w:p>
    <w:p w14:paraId="2C5EF502" w14:textId="306245FE" w:rsidR="00857769" w:rsidRPr="00A57B8E" w:rsidRDefault="00857769" w:rsidP="00857769">
      <w:pPr>
        <w:keepNext/>
        <w:keepLines/>
      </w:pPr>
      <w:r w:rsidRPr="00A57B8E">
        <w:lastRenderedPageBreak/>
        <w:t>The standards, provide</w:t>
      </w:r>
      <w:r w:rsidRPr="003023A1">
        <w:t xml:space="preserve">d in </w:t>
      </w:r>
      <w:r w:rsidR="00F06080" w:rsidRPr="00785B1E">
        <w:rPr>
          <w:rStyle w:val="Cross-Reference"/>
          <w:color w:val="auto"/>
          <w:u w:val="none"/>
        </w:rPr>
        <w:t>subsection</w:t>
      </w:r>
      <w:r w:rsidR="0049432F" w:rsidRPr="00785B1E">
        <w:rPr>
          <w:rStyle w:val="Cross-Reference"/>
          <w:color w:val="auto"/>
          <w:u w:val="none"/>
        </w:rPr>
        <w:t xml:space="preserve"> </w:t>
      </w:r>
      <w:hyperlink w:anchor="_Rater_Agreement" w:history="1">
        <w:r w:rsidR="0049432F" w:rsidRPr="00E84DA3">
          <w:rPr>
            <w:rStyle w:val="Hyperlink"/>
            <w:i/>
            <w:iCs/>
          </w:rPr>
          <w:t>7.2.</w:t>
        </w:r>
        <w:r w:rsidR="00785B1E">
          <w:rPr>
            <w:rStyle w:val="Hyperlink"/>
            <w:i/>
            <w:iCs/>
          </w:rPr>
          <w:t>5</w:t>
        </w:r>
        <w:r w:rsidR="0049432F" w:rsidRPr="00E84DA3">
          <w:rPr>
            <w:rStyle w:val="Hyperlink"/>
            <w:i/>
            <w:iCs/>
          </w:rPr>
          <w:t>.2. Rater Agreement</w:t>
        </w:r>
      </w:hyperlink>
      <w:r w:rsidRPr="00E84DA3">
        <w:rPr>
          <w:i/>
          <w:iCs/>
        </w:rPr>
        <w:t>,</w:t>
      </w:r>
      <w:r w:rsidRPr="003023A1">
        <w:t xml:space="preserve"> are minimum</w:t>
      </w:r>
      <w:r w:rsidRPr="00A57B8E">
        <w:t xml:space="preserve"> qualification expectations for the various score point ranges and the qualification standard in terms of the percent of exact agreement. This qualification set, like the validity papers discussed in the next subsection </w:t>
      </w:r>
      <w:r w:rsidRPr="00E84DA3">
        <w:rPr>
          <w:i/>
          <w:iCs/>
        </w:rPr>
        <w:t>(</w:t>
      </w:r>
      <w:hyperlink w:anchor="_Monitoring_Raters_1" w:history="1">
        <w:r w:rsidRPr="00E84DA3">
          <w:rPr>
            <w:rStyle w:val="Hyperlink"/>
            <w:i/>
          </w:rPr>
          <w:t>Monitoring Raters</w:t>
        </w:r>
      </w:hyperlink>
      <w:r w:rsidRPr="00E84DA3">
        <w:rPr>
          <w:i/>
        </w:rPr>
        <w:t>)</w:t>
      </w:r>
      <w:r w:rsidRPr="00E84DA3">
        <w:t>,</w:t>
      </w:r>
      <w:r w:rsidRPr="00A57B8E">
        <w:t xml:space="preserve"> had been scored previously by scoring experts. Raters needed to score the papers in the same manner according to the percentage of agreements listed in </w:t>
      </w:r>
      <w:r w:rsidR="00C25A7F" w:rsidRPr="00C25A7F">
        <w:rPr>
          <w:rStyle w:val="Cross-Reference"/>
          <w:highlight w:val="magenta"/>
        </w:rPr>
        <w:fldChar w:fldCharType="begin"/>
      </w:r>
      <w:r w:rsidR="00C25A7F" w:rsidRPr="00C25A7F">
        <w:rPr>
          <w:rStyle w:val="Cross-Reference"/>
          <w:highlight w:val="magenta"/>
        </w:rPr>
        <w:instrText xml:space="preserve"> REF  _Ref122620394 \* Lower \h </w:instrText>
      </w:r>
      <w:r w:rsidR="00C25A7F">
        <w:rPr>
          <w:rStyle w:val="Cross-Reference"/>
          <w:highlight w:val="magenta"/>
        </w:rPr>
        <w:instrText xml:space="preserve"> \* MERGEFORMAT </w:instrText>
      </w:r>
      <w:r w:rsidR="00C25A7F" w:rsidRPr="00C25A7F">
        <w:rPr>
          <w:rStyle w:val="Cross-Reference"/>
          <w:highlight w:val="magenta"/>
        </w:rPr>
      </w:r>
      <w:r w:rsidR="00C25A7F" w:rsidRPr="00C25A7F">
        <w:rPr>
          <w:rStyle w:val="Cross-Reference"/>
          <w:highlight w:val="magenta"/>
        </w:rPr>
        <w:fldChar w:fldCharType="separate"/>
      </w:r>
      <w:r w:rsidR="00B63999" w:rsidRPr="00B63999">
        <w:rPr>
          <w:rStyle w:val="Cross-Reference"/>
        </w:rPr>
        <w:t>table 9.2</w:t>
      </w:r>
      <w:r w:rsidR="00C25A7F" w:rsidRPr="00C25A7F">
        <w:rPr>
          <w:rStyle w:val="Cross-Reference"/>
          <w:highlight w:val="magenta"/>
        </w:rPr>
        <w:fldChar w:fldCharType="end"/>
      </w:r>
      <w:r w:rsidRPr="00A57B8E">
        <w:t>.</w:t>
      </w:r>
    </w:p>
    <w:p w14:paraId="55E8482D" w14:textId="061816F9" w:rsidR="00C25A7F" w:rsidRDefault="00C25A7F" w:rsidP="00C25A7F">
      <w:pPr>
        <w:pStyle w:val="Caption"/>
      </w:pPr>
      <w:bookmarkStart w:id="1501" w:name="_Ref122620394"/>
      <w:bookmarkStart w:id="1502" w:name="_Toc135665652"/>
      <w:r>
        <w:t>Table</w:t>
      </w:r>
      <w:r>
        <w:rPr>
          <w:rFonts w:cs="Arial"/>
        </w:rPr>
        <w:t> </w:t>
      </w:r>
      <w:r w:rsidR="00586EC9">
        <w:rPr>
          <w:rFonts w:cs="Arial"/>
        </w:rPr>
        <w:fldChar w:fldCharType="begin"/>
      </w:r>
      <w:r w:rsidR="00586EC9">
        <w:rPr>
          <w:rFonts w:cs="Arial"/>
        </w:rPr>
        <w:instrText xml:space="preserve"> STYLEREF 2 \s </w:instrText>
      </w:r>
      <w:r w:rsidR="00586EC9">
        <w:rPr>
          <w:rFonts w:cs="Arial"/>
        </w:rPr>
        <w:fldChar w:fldCharType="separate"/>
      </w:r>
      <w:r w:rsidR="00586EC9">
        <w:rPr>
          <w:rFonts w:cs="Arial"/>
          <w:noProof/>
        </w:rPr>
        <w:t>9</w:t>
      </w:r>
      <w:r w:rsidR="00586EC9">
        <w:rPr>
          <w:rFonts w:cs="Arial"/>
        </w:rPr>
        <w:fldChar w:fldCharType="end"/>
      </w:r>
      <w:r w:rsidR="00586EC9">
        <w:rPr>
          <w:rFonts w:cs="Arial"/>
        </w:rPr>
        <w:t>.</w:t>
      </w:r>
      <w:r w:rsidR="00586EC9">
        <w:rPr>
          <w:rFonts w:cs="Arial"/>
        </w:rPr>
        <w:fldChar w:fldCharType="begin"/>
      </w:r>
      <w:r w:rsidR="00586EC9">
        <w:rPr>
          <w:rFonts w:cs="Arial"/>
        </w:rPr>
        <w:instrText xml:space="preserve"> SEQ Table \* ARABIC \s 2 </w:instrText>
      </w:r>
      <w:r w:rsidR="00586EC9">
        <w:rPr>
          <w:rFonts w:cs="Arial"/>
        </w:rPr>
        <w:fldChar w:fldCharType="separate"/>
      </w:r>
      <w:r w:rsidR="00586EC9">
        <w:rPr>
          <w:rFonts w:cs="Arial"/>
          <w:noProof/>
        </w:rPr>
        <w:t>2</w:t>
      </w:r>
      <w:r w:rsidR="00586EC9">
        <w:rPr>
          <w:rFonts w:cs="Arial"/>
        </w:rPr>
        <w:fldChar w:fldCharType="end"/>
      </w:r>
      <w:bookmarkEnd w:id="1501"/>
      <w:r w:rsidRPr="00C25A7F">
        <w:t xml:space="preserve"> </w:t>
      </w:r>
      <w:r>
        <w:t xml:space="preserve"> </w:t>
      </w:r>
      <w:r w:rsidRPr="00A57B8E">
        <w:t>Rater Qualification Standard for Agreement with Correct Scores</w:t>
      </w:r>
      <w:bookmarkEnd w:id="1502"/>
    </w:p>
    <w:tbl>
      <w:tblPr>
        <w:tblStyle w:val="TRs"/>
        <w:tblW w:w="0" w:type="auto"/>
        <w:tblLook w:val="04A0" w:firstRow="1" w:lastRow="0" w:firstColumn="1" w:lastColumn="0" w:noHBand="0" w:noVBand="1"/>
      </w:tblPr>
      <w:tblGrid>
        <w:gridCol w:w="1584"/>
        <w:gridCol w:w="2880"/>
      </w:tblGrid>
      <w:tr w:rsidR="00857769" w:rsidRPr="00975170" w14:paraId="3AF1B1DB" w14:textId="77777777" w:rsidTr="00C25A7F">
        <w:trPr>
          <w:cnfStyle w:val="100000000000" w:firstRow="1" w:lastRow="0" w:firstColumn="0" w:lastColumn="0" w:oddVBand="0" w:evenVBand="0" w:oddHBand="0" w:evenHBand="0" w:firstRowFirstColumn="0" w:firstRowLastColumn="0" w:lastRowFirstColumn="0" w:lastRowLastColumn="0"/>
        </w:trPr>
        <w:tc>
          <w:tcPr>
            <w:tcW w:w="1584" w:type="dxa"/>
          </w:tcPr>
          <w:p w14:paraId="1B060501" w14:textId="77777777" w:rsidR="00857769" w:rsidRPr="00975170" w:rsidRDefault="00857769" w:rsidP="00BD4629">
            <w:pPr>
              <w:pStyle w:val="TableHead"/>
              <w:keepNext/>
              <w:keepLines/>
              <w:rPr>
                <w:b/>
                <w:bCs w:val="0"/>
                <w:noProof w:val="0"/>
              </w:rPr>
            </w:pPr>
            <w:r w:rsidRPr="00975170">
              <w:rPr>
                <w:b/>
                <w:bCs w:val="0"/>
                <w:noProof w:val="0"/>
              </w:rPr>
              <w:t>Score Point Range</w:t>
            </w:r>
          </w:p>
        </w:tc>
        <w:tc>
          <w:tcPr>
            <w:tcW w:w="2880" w:type="dxa"/>
          </w:tcPr>
          <w:p w14:paraId="50FAA751" w14:textId="77777777" w:rsidR="00857769" w:rsidRPr="00975170" w:rsidRDefault="00857769" w:rsidP="00BD4629">
            <w:pPr>
              <w:pStyle w:val="TableHead"/>
              <w:keepNext/>
              <w:keepLines/>
              <w:rPr>
                <w:b/>
                <w:bCs w:val="0"/>
                <w:noProof w:val="0"/>
              </w:rPr>
            </w:pPr>
            <w:r w:rsidRPr="00975170">
              <w:rPr>
                <w:b/>
                <w:bCs w:val="0"/>
                <w:noProof w:val="0"/>
              </w:rPr>
              <w:t>Qualification Standard (Exact Agreement)</w:t>
            </w:r>
          </w:p>
        </w:tc>
      </w:tr>
      <w:tr w:rsidR="00857769" w:rsidRPr="00857769" w14:paraId="4E8EBEE2" w14:textId="77777777" w:rsidTr="00BD4629">
        <w:tc>
          <w:tcPr>
            <w:tcW w:w="1584" w:type="dxa"/>
            <w:tcBorders>
              <w:top w:val="single" w:sz="4" w:space="0" w:color="auto"/>
            </w:tcBorders>
          </w:tcPr>
          <w:p w14:paraId="6540F9D2" w14:textId="77777777" w:rsidR="00857769" w:rsidRPr="00857769" w:rsidRDefault="00857769" w:rsidP="00BD4629">
            <w:pPr>
              <w:pStyle w:val="TableText"/>
              <w:keepNext/>
              <w:keepLines/>
              <w:ind w:right="432"/>
              <w:rPr>
                <w:noProof w:val="0"/>
              </w:rPr>
            </w:pPr>
            <w:r w:rsidRPr="00857769">
              <w:rPr>
                <w:noProof w:val="0"/>
              </w:rPr>
              <w:t>0–1</w:t>
            </w:r>
          </w:p>
        </w:tc>
        <w:tc>
          <w:tcPr>
            <w:tcW w:w="2880" w:type="dxa"/>
            <w:tcBorders>
              <w:top w:val="single" w:sz="4" w:space="0" w:color="auto"/>
            </w:tcBorders>
          </w:tcPr>
          <w:p w14:paraId="08BCD046" w14:textId="77777777" w:rsidR="00857769" w:rsidRPr="00857769" w:rsidRDefault="00857769" w:rsidP="00BD4629">
            <w:pPr>
              <w:pStyle w:val="TableText"/>
              <w:keepNext/>
              <w:keepLines/>
              <w:ind w:right="1008"/>
              <w:rPr>
                <w:noProof w:val="0"/>
              </w:rPr>
            </w:pPr>
            <w:r w:rsidRPr="00857769">
              <w:rPr>
                <w:noProof w:val="0"/>
              </w:rPr>
              <w:t>90%</w:t>
            </w:r>
          </w:p>
        </w:tc>
      </w:tr>
      <w:tr w:rsidR="00857769" w:rsidRPr="00857769" w14:paraId="6BD7CAA8" w14:textId="77777777" w:rsidTr="00BD4629">
        <w:tc>
          <w:tcPr>
            <w:tcW w:w="1584" w:type="dxa"/>
          </w:tcPr>
          <w:p w14:paraId="553DB972" w14:textId="77777777" w:rsidR="00857769" w:rsidRPr="00857769" w:rsidRDefault="00857769" w:rsidP="00BD4629">
            <w:pPr>
              <w:pStyle w:val="TableText"/>
              <w:keepNext/>
              <w:ind w:right="432"/>
              <w:rPr>
                <w:noProof w:val="0"/>
              </w:rPr>
            </w:pPr>
            <w:r w:rsidRPr="00857769">
              <w:rPr>
                <w:noProof w:val="0"/>
              </w:rPr>
              <w:t>0–2</w:t>
            </w:r>
          </w:p>
        </w:tc>
        <w:tc>
          <w:tcPr>
            <w:tcW w:w="2880" w:type="dxa"/>
          </w:tcPr>
          <w:p w14:paraId="3C001FFC" w14:textId="77777777" w:rsidR="00857769" w:rsidRPr="00857769" w:rsidRDefault="00857769" w:rsidP="00BD4629">
            <w:pPr>
              <w:pStyle w:val="TableText"/>
              <w:ind w:right="1008"/>
              <w:rPr>
                <w:noProof w:val="0"/>
              </w:rPr>
            </w:pPr>
            <w:r w:rsidRPr="00857769">
              <w:rPr>
                <w:noProof w:val="0"/>
              </w:rPr>
              <w:t>80%</w:t>
            </w:r>
          </w:p>
        </w:tc>
      </w:tr>
      <w:tr w:rsidR="00857769" w:rsidRPr="00857769" w14:paraId="71D81ABB" w14:textId="77777777" w:rsidTr="00BD4629">
        <w:tc>
          <w:tcPr>
            <w:tcW w:w="1584" w:type="dxa"/>
          </w:tcPr>
          <w:p w14:paraId="50866D24" w14:textId="77777777" w:rsidR="00857769" w:rsidRPr="00857769" w:rsidRDefault="00857769" w:rsidP="00BD4629">
            <w:pPr>
              <w:pStyle w:val="TableText"/>
              <w:keepNext/>
              <w:ind w:right="432"/>
              <w:rPr>
                <w:noProof w:val="0"/>
              </w:rPr>
            </w:pPr>
            <w:r w:rsidRPr="00857769">
              <w:rPr>
                <w:noProof w:val="0"/>
              </w:rPr>
              <w:t>0–3</w:t>
            </w:r>
          </w:p>
        </w:tc>
        <w:tc>
          <w:tcPr>
            <w:tcW w:w="2880" w:type="dxa"/>
          </w:tcPr>
          <w:p w14:paraId="5015DD50" w14:textId="0DE71815" w:rsidR="00857769" w:rsidRPr="00857769" w:rsidRDefault="00857769" w:rsidP="00BD4629">
            <w:pPr>
              <w:pStyle w:val="TableText"/>
              <w:ind w:right="1008"/>
              <w:rPr>
                <w:noProof w:val="0"/>
              </w:rPr>
            </w:pPr>
            <w:r w:rsidRPr="00857769">
              <w:rPr>
                <w:noProof w:val="0"/>
              </w:rPr>
              <w:t>80%</w:t>
            </w:r>
          </w:p>
        </w:tc>
      </w:tr>
      <w:tr w:rsidR="00857769" w:rsidRPr="00857769" w14:paraId="242894FE" w14:textId="77777777" w:rsidTr="00BD4629">
        <w:tc>
          <w:tcPr>
            <w:tcW w:w="1584" w:type="dxa"/>
          </w:tcPr>
          <w:p w14:paraId="0A865B84" w14:textId="77777777" w:rsidR="00857769" w:rsidRPr="00857769" w:rsidRDefault="00857769" w:rsidP="00BD4629">
            <w:pPr>
              <w:pStyle w:val="TableText"/>
              <w:ind w:right="432"/>
              <w:rPr>
                <w:noProof w:val="0"/>
              </w:rPr>
            </w:pPr>
            <w:r w:rsidRPr="00857769">
              <w:rPr>
                <w:noProof w:val="0"/>
              </w:rPr>
              <w:t>0–4</w:t>
            </w:r>
          </w:p>
        </w:tc>
        <w:tc>
          <w:tcPr>
            <w:tcW w:w="2880" w:type="dxa"/>
          </w:tcPr>
          <w:p w14:paraId="5F7199DD" w14:textId="28314AD2" w:rsidR="00857769" w:rsidRPr="00857769" w:rsidRDefault="00857769" w:rsidP="00BD4629">
            <w:pPr>
              <w:pStyle w:val="TableText"/>
              <w:ind w:right="1008"/>
              <w:rPr>
                <w:noProof w:val="0"/>
              </w:rPr>
            </w:pPr>
            <w:r w:rsidRPr="00857769">
              <w:rPr>
                <w:noProof w:val="0"/>
              </w:rPr>
              <w:t>70%</w:t>
            </w:r>
          </w:p>
        </w:tc>
      </w:tr>
    </w:tbl>
    <w:p w14:paraId="43E8A8B8" w14:textId="77777777" w:rsidR="00857769" w:rsidRPr="00A57B8E" w:rsidRDefault="00857769" w:rsidP="00857769">
      <w:pPr>
        <w:spacing w:before="240"/>
      </w:pPr>
      <w:r w:rsidRPr="00A57B8E">
        <w:t>The qualification process was conducted through an online system that captured the results electronically for each individual trainee.</w:t>
      </w:r>
    </w:p>
    <w:p w14:paraId="77CF8FAB" w14:textId="77777777" w:rsidR="00A61495" w:rsidRPr="00A57B8E" w:rsidRDefault="00A61495" w:rsidP="0089063D">
      <w:pPr>
        <w:pStyle w:val="Heading6"/>
      </w:pPr>
      <w:bookmarkStart w:id="1503" w:name="_Monitoring_Raters_1"/>
      <w:bookmarkEnd w:id="1503"/>
      <w:r w:rsidRPr="00A57B8E">
        <w:t>Monitoring Raters</w:t>
      </w:r>
      <w:bookmarkEnd w:id="1488"/>
      <w:bookmarkEnd w:id="1489"/>
    </w:p>
    <w:p w14:paraId="62C4F584" w14:textId="76285DD8" w:rsidR="00A061F3" w:rsidRPr="00A57B8E" w:rsidRDefault="00A061F3" w:rsidP="00A061F3">
      <w:bookmarkStart w:id="1504" w:name="_Quality_Control_of_1"/>
      <w:bookmarkStart w:id="1505" w:name="_Toc102483614"/>
      <w:bookmarkEnd w:id="1490"/>
      <w:bookmarkEnd w:id="1491"/>
      <w:bookmarkEnd w:id="1492"/>
      <w:bookmarkEnd w:id="1493"/>
      <w:bookmarkEnd w:id="1504"/>
      <w:r w:rsidRPr="00A57B8E">
        <w:t xml:space="preserve">ETS </w:t>
      </w:r>
      <w:r>
        <w:t xml:space="preserve">and MI </w:t>
      </w:r>
      <w:r w:rsidRPr="00A57B8E">
        <w:t>staff created performance scoring reports so that scoring leaders could monitor the daily human-scoring process and plan any retraining activities, if needed. For monitoring interrater reliability, 10 percent of the student responses that already were scored by the raters were randomly selected for a second scoring and assigned to raters by the scoring system; this process is referred to as back-reading</w:t>
      </w:r>
      <w:r w:rsidR="00880396">
        <w:t xml:space="preserve"> or second</w:t>
      </w:r>
      <w:r w:rsidR="008B357C">
        <w:t xml:space="preserve"> reading</w:t>
      </w:r>
      <w:r w:rsidR="00C1627F">
        <w:t>s</w:t>
      </w:r>
      <w:r w:rsidRPr="00A57B8E">
        <w:t>. The second rater was unaware of the first rater’s score. The evaluation of the response from the second rater was compared to that of the first rater. Scoring leaders and chief scoring leaders provided second reads during their shifts for additional quality review.</w:t>
      </w:r>
    </w:p>
    <w:p w14:paraId="390BC4F6" w14:textId="43624B4C" w:rsidR="00A061F3" w:rsidRPr="00A57B8E" w:rsidRDefault="00A061F3" w:rsidP="00A061F3">
      <w:r w:rsidRPr="00A57B8E">
        <w:t xml:space="preserve">Validity papers, carefully selected and prescored by scoring experts, also were used to monitor rater performance. They were inserted randomly into each rater’s scoring queue at a rate of </w:t>
      </w:r>
      <w:r w:rsidR="007A5642">
        <w:t>5</w:t>
      </w:r>
      <w:r w:rsidR="007A5642" w:rsidRPr="00A57B8E">
        <w:t xml:space="preserve"> </w:t>
      </w:r>
      <w:r w:rsidRPr="00A57B8E">
        <w:t>percent of the total papers scored by a rater during a rater’s shift. Validity papers served as another real-time evaluation of rater accuracy.</w:t>
      </w:r>
    </w:p>
    <w:p w14:paraId="138FDC73" w14:textId="77777777" w:rsidR="00A061F3" w:rsidRPr="00A57B8E" w:rsidRDefault="00A061F3" w:rsidP="00A061F3">
      <w:r w:rsidRPr="00A57B8E">
        <w:t>Real-time management tools allowed everyone, from scoring leaders to content specialists, access to</w:t>
      </w:r>
    </w:p>
    <w:p w14:paraId="1108DB68" w14:textId="77777777" w:rsidR="00A061F3" w:rsidRPr="00A57B8E" w:rsidRDefault="00A061F3" w:rsidP="0089063D">
      <w:pPr>
        <w:pStyle w:val="bullets"/>
      </w:pPr>
      <w:r w:rsidRPr="00A57B8E">
        <w:t>the overall interrater reliability rate, which measured the percentage of agreement when the scores assigned by raters were compared to the scores assigned by other raters, including scoring managers;</w:t>
      </w:r>
    </w:p>
    <w:p w14:paraId="1BD5DE07" w14:textId="77777777" w:rsidR="00A061F3" w:rsidRPr="00A57B8E" w:rsidRDefault="00A061F3" w:rsidP="0089063D">
      <w:pPr>
        <w:pStyle w:val="bullets"/>
      </w:pPr>
      <w:r w:rsidRPr="00A57B8E">
        <w:t>the read rate, which is defined as the number of responses read per hour;</w:t>
      </w:r>
    </w:p>
    <w:p w14:paraId="76B383B0" w14:textId="77777777" w:rsidR="00A061F3" w:rsidRPr="00A57B8E" w:rsidRDefault="00A061F3" w:rsidP="0089063D">
      <w:pPr>
        <w:pStyle w:val="bullets"/>
      </w:pPr>
      <w:r w:rsidRPr="00A57B8E">
        <w:t>the individual and overall percentage of agreement for validity paper ratings; and</w:t>
      </w:r>
    </w:p>
    <w:p w14:paraId="5FCFEC46" w14:textId="77777777" w:rsidR="00A061F3" w:rsidRDefault="00A061F3" w:rsidP="0089063D">
      <w:pPr>
        <w:pStyle w:val="bullets"/>
      </w:pPr>
      <w:r w:rsidRPr="00A57B8E">
        <w:t>the projected date for completion of the scoring for a specific prompt or task.</w:t>
      </w:r>
    </w:p>
    <w:p w14:paraId="3184211F" w14:textId="1EF9C83A" w:rsidR="00F73781" w:rsidRDefault="001B4C75" w:rsidP="001C1D36">
      <w:r>
        <w:t>R</w:t>
      </w:r>
      <w:r w:rsidR="00513B86" w:rsidRPr="00A57B8E">
        <w:t xml:space="preserve">ater qualifications, rater certifications, and daily rater calibrations are all processes used to control the reliability of CR scoring. Raters were led through a training period by trained </w:t>
      </w:r>
      <w:r>
        <w:t>s</w:t>
      </w:r>
      <w:r w:rsidR="00513B86">
        <w:t xml:space="preserve">coring </w:t>
      </w:r>
      <w:r>
        <w:t>m</w:t>
      </w:r>
      <w:r w:rsidR="00C060F6">
        <w:t>anagers</w:t>
      </w:r>
      <w:r w:rsidR="00513B86" w:rsidRPr="00A57B8E">
        <w:t>, content scoring leaders, group scoring leaders, and scoring leaders for an assigned grade level and specific prompt types prior to the annual scoring period. In the training period, raters were trained to appropriately apply the rubrics by using the Smarter Balanced–provided benchmark sample papers.</w:t>
      </w:r>
    </w:p>
    <w:p w14:paraId="45D2FFCB" w14:textId="1AD3F2F2" w:rsidR="00CB0149" w:rsidRDefault="00CB0149" w:rsidP="0089063D">
      <w:pPr>
        <w:pStyle w:val="Heading5"/>
        <w:rPr>
          <w:webHidden/>
        </w:rPr>
      </w:pPr>
      <w:r w:rsidRPr="001A3E9E">
        <w:lastRenderedPageBreak/>
        <w:t>Scoring Verification</w:t>
      </w:r>
    </w:p>
    <w:p w14:paraId="4AABE417" w14:textId="5532FF2B" w:rsidR="00CB0149" w:rsidRPr="00A57B8E" w:rsidRDefault="00CB0149" w:rsidP="0089063D">
      <w:pPr>
        <w:pStyle w:val="Heading6"/>
      </w:pPr>
      <w:r w:rsidRPr="00A61495">
        <w:t>Read-Behin</w:t>
      </w:r>
      <w:r w:rsidRPr="00A57B8E">
        <w:t>ds</w:t>
      </w:r>
    </w:p>
    <w:p w14:paraId="3F5A1BED" w14:textId="317E339A" w:rsidR="00CB0149" w:rsidRPr="00A57B8E" w:rsidRDefault="00CB0149" w:rsidP="00CB0149">
      <w:r>
        <w:t>Any responses scored by a rater are eligible for “</w:t>
      </w:r>
      <w:r w:rsidRPr="00A57B8E">
        <w:t>read</w:t>
      </w:r>
      <w:r w:rsidR="001803B6">
        <w:t>-</w:t>
      </w:r>
      <w:r w:rsidRPr="00A57B8E">
        <w:t>behind</w:t>
      </w:r>
      <w:r w:rsidR="007A3CCE">
        <w:t>”</w:t>
      </w:r>
      <w:r>
        <w:t xml:space="preserve"> (scoring twice</w:t>
      </w:r>
      <w:r w:rsidRPr="00A57B8E">
        <w:t xml:space="preserve">) to check agreement among raters, although the percentage could vary depending on item type and reader performance. </w:t>
      </w:r>
      <w:r>
        <w:t xml:space="preserve">The percentage of responses “read behind” varies depending on rater performance. </w:t>
      </w:r>
      <w:r w:rsidRPr="00A57B8E">
        <w:t>Scoring leaders read behind raters throughout a shift and entered their own scores on responses that raters had read. Both first and second readings were eligible for read-behind.</w:t>
      </w:r>
    </w:p>
    <w:p w14:paraId="7EEE1734" w14:textId="77777777" w:rsidR="00CB0149" w:rsidRPr="00A57B8E" w:rsidRDefault="00CB0149" w:rsidP="00CB0149">
      <w:r w:rsidRPr="00A57B8E">
        <w:t>A scoring leader reviewed the randomly selected responses after raters submitted scores. Leaders reviewed rater scoring statistics (i.e., interrater reliability, score point distributions, and validity performance) to determine the need for monitoring via read-behinds or additional training. Responses determined to be scored incorrectly during read-behind review could be rescored by leadership and used to inform and instruct raters as a performance improvement strategy.</w:t>
      </w:r>
    </w:p>
    <w:p w14:paraId="0EFD2A5E" w14:textId="5036AD34" w:rsidR="00CB0149" w:rsidRPr="00A57B8E" w:rsidRDefault="00CB0149" w:rsidP="00CB0149">
      <w:r w:rsidRPr="004752CA">
        <w:t>In addition, MI use</w:t>
      </w:r>
      <w:r w:rsidR="001F00CE">
        <w:t>d</w:t>
      </w:r>
      <w:r w:rsidRPr="004752CA">
        <w:t xml:space="preserve"> “second reading” to identify responses that </w:t>
      </w:r>
      <w:r w:rsidR="001F00CE">
        <w:t>were</w:t>
      </w:r>
      <w:r w:rsidRPr="004752CA">
        <w:t xml:space="preserve"> randomly selected to be scored twice. It is a separate monitoring tool which differs from “reading behind”.</w:t>
      </w:r>
    </w:p>
    <w:p w14:paraId="214F1105" w14:textId="77777777" w:rsidR="00CB0149" w:rsidRPr="00A57B8E" w:rsidRDefault="00CB0149" w:rsidP="0089063D">
      <w:pPr>
        <w:pStyle w:val="Heading6"/>
      </w:pPr>
      <w:r w:rsidRPr="00A57B8E">
        <w:t>V</w:t>
      </w:r>
      <w:r w:rsidRPr="00A61495">
        <w:t>alidity Response</w:t>
      </w:r>
      <w:r w:rsidRPr="00A57B8E">
        <w:t>s</w:t>
      </w:r>
    </w:p>
    <w:p w14:paraId="714CC17C" w14:textId="77777777" w:rsidR="00CB0149" w:rsidRDefault="00CB0149" w:rsidP="00CB0149">
      <w:r w:rsidRPr="00A57B8E">
        <w:t>Validity responses were provided randomly as part of the set of “live” responses being scored, so a rater did not know that the response being scored was for validity. These responses were selected from “live” responses by scoring leaders prior to the scoring of the item.</w:t>
      </w:r>
      <w:r w:rsidRPr="00A57B8E" w:rsidDel="00710238">
        <w:t xml:space="preserve"> </w:t>
      </w:r>
      <w:r w:rsidRPr="00A57B8E">
        <w:t>Leadership staff identified the response to be used for validity and the system added the response to the validity pool for use during scoring.</w:t>
      </w:r>
    </w:p>
    <w:p w14:paraId="7357F9E1" w14:textId="5C8B890B" w:rsidR="00A61495" w:rsidRPr="00A57B8E" w:rsidRDefault="00A61495" w:rsidP="0089063D">
      <w:pPr>
        <w:pStyle w:val="Heading4"/>
      </w:pPr>
      <w:bookmarkStart w:id="1506" w:name="_Toc121308508"/>
      <w:bookmarkStart w:id="1507" w:name="_Toc136423390"/>
      <w:bookmarkEnd w:id="1506"/>
      <w:r w:rsidRPr="00A57B8E">
        <w:t xml:space="preserve">Quality Control of </w:t>
      </w:r>
      <w:r w:rsidR="00A061F3">
        <w:t>Automated</w:t>
      </w:r>
      <w:r w:rsidRPr="00A57B8E">
        <w:t xml:space="preserve"> Scoring</w:t>
      </w:r>
      <w:bookmarkEnd w:id="1505"/>
      <w:bookmarkEnd w:id="1507"/>
    </w:p>
    <w:p w14:paraId="6E017EF3" w14:textId="3DB9D8E6" w:rsidR="00A061F3" w:rsidRDefault="00A061F3" w:rsidP="001B4C75">
      <w:r w:rsidRPr="00ED5AD8">
        <w:t xml:space="preserve">MI’s hybrid scoring approach included numerous quality assurance steps. First, each automated scoring model was subjected to an evaluation process. This involved evaluating the quality of the human-scored training data, as well as comparing the performance of the engine to the performance of expert raters. Second, </w:t>
      </w:r>
      <w:r w:rsidR="00AE161E">
        <w:t>MI</w:t>
      </w:r>
      <w:r w:rsidRPr="00ED5AD8">
        <w:t xml:space="preserve"> confirmed that each model performed as expected on 202</w:t>
      </w:r>
      <w:r w:rsidR="003E4791">
        <w:t>1</w:t>
      </w:r>
      <w:r w:rsidR="000A5BC2">
        <w:t>–</w:t>
      </w:r>
      <w:r w:rsidRPr="00ED5AD8">
        <w:t>2</w:t>
      </w:r>
      <w:r w:rsidR="003E4791">
        <w:t>2</w:t>
      </w:r>
      <w:r w:rsidRPr="00ED5AD8">
        <w:t xml:space="preserve"> operational responses by conducting a secondary validation using the first 500 student responses received during the </w:t>
      </w:r>
      <w:r w:rsidR="00886354">
        <w:t xml:space="preserve">test </w:t>
      </w:r>
      <w:r w:rsidRPr="00ED5AD8">
        <w:t>administration window. Third, quality was further assured during scoring by routing a minimum of 15</w:t>
      </w:r>
      <w:r>
        <w:t xml:space="preserve"> </w:t>
      </w:r>
      <w:r w:rsidR="008946E6">
        <w:t>percent</w:t>
      </w:r>
      <w:r w:rsidRPr="00ED5AD8">
        <w:t xml:space="preserve"> of the responses that were most different from the training responses to expert raters and assigning the human score.</w:t>
      </w:r>
      <w:r w:rsidR="00C04C58">
        <w:t xml:space="preserve"> Refer to </w:t>
      </w:r>
      <w:hyperlink w:anchor="_Quality_Assurance" w:history="1">
        <w:r w:rsidR="00506330" w:rsidRPr="0040165D">
          <w:rPr>
            <w:rStyle w:val="Hyperlink"/>
            <w:i/>
            <w:iCs/>
          </w:rPr>
          <w:t>7.2.</w:t>
        </w:r>
        <w:r w:rsidR="00886354">
          <w:rPr>
            <w:rStyle w:val="Hyperlink"/>
            <w:i/>
            <w:iCs/>
          </w:rPr>
          <w:t>6</w:t>
        </w:r>
        <w:r w:rsidR="00506330" w:rsidRPr="0040165D">
          <w:rPr>
            <w:rStyle w:val="Hyperlink"/>
            <w:i/>
            <w:iCs/>
          </w:rPr>
          <w:t xml:space="preserve">.5. </w:t>
        </w:r>
        <w:r w:rsidR="00DA46CA" w:rsidRPr="0040165D">
          <w:rPr>
            <w:rStyle w:val="Hyperlink"/>
            <w:i/>
            <w:iCs/>
          </w:rPr>
          <w:t>Quality Assurance</w:t>
        </w:r>
      </w:hyperlink>
      <w:r w:rsidR="00DA46CA">
        <w:t xml:space="preserve"> </w:t>
      </w:r>
      <w:r w:rsidR="0030141A">
        <w:t>and</w:t>
      </w:r>
      <w:r w:rsidR="00386534">
        <w:t xml:space="preserve"> for details </w:t>
      </w:r>
      <w:r w:rsidR="00F2070E">
        <w:t>of quality control.</w:t>
      </w:r>
    </w:p>
    <w:p w14:paraId="1DC2CA25" w14:textId="1F8156D1" w:rsidR="00F932E7" w:rsidRPr="00ED5AD8" w:rsidRDefault="00F932E7" w:rsidP="0089063D">
      <w:pPr>
        <w:pStyle w:val="Heading4"/>
      </w:pPr>
      <w:bookmarkStart w:id="1508" w:name="_Toc136423391"/>
      <w:r>
        <w:t>Machine-S</w:t>
      </w:r>
      <w:r w:rsidR="00842D36">
        <w:t>co</w:t>
      </w:r>
      <w:r>
        <w:t>ring Procedures</w:t>
      </w:r>
      <w:bookmarkEnd w:id="1508"/>
    </w:p>
    <w:p w14:paraId="1261CBFA" w14:textId="29991427" w:rsidR="00A11CA6" w:rsidRDefault="00A11CA6" w:rsidP="00A402BE">
      <w:bookmarkStart w:id="1509" w:name="_Hlk129085383"/>
      <w:r>
        <w:t xml:space="preserve">To ensure valid item-level scoring for the </w:t>
      </w:r>
      <w:r w:rsidR="00893141">
        <w:t>CAASPP Smarter Balanced</w:t>
      </w:r>
      <w:r>
        <w:t xml:space="preserve">, quality control procedures were employed by CAI, the </w:t>
      </w:r>
      <w:r w:rsidR="00630D76">
        <w:t>CAASPP</w:t>
      </w:r>
      <w:r>
        <w:t xml:space="preserve"> subcontractor responsible for providing the TDS and scoring machine-scorable items. CAI staff independently reviewed all </w:t>
      </w:r>
      <w:r w:rsidR="00893141">
        <w:t>CAASPP Smarter Balanced</w:t>
      </w:r>
      <w:r>
        <w:t xml:space="preserve"> forms by producing sample results for tests. The sample results were compared with the answer keys for each form to confirm the accuracy of scoring keys. The scores for all applicable items were recorded. A final comparison of the test map to each computer-based form as configured in the UAT environment ensured that no changes to the form were introduced prior to operational deployment.</w:t>
      </w:r>
    </w:p>
    <w:p w14:paraId="4CDAF356" w14:textId="77777777" w:rsidR="00A11CA6" w:rsidRPr="00D71FA0" w:rsidRDefault="00A11CA6" w:rsidP="00A402BE">
      <w:r>
        <w:t xml:space="preserve">A real-time, quality-monitoring component was built into the TDS. After a test was administered to a student, the TDS passed the resulting data to the QA system. QA </w:t>
      </w:r>
      <w:r>
        <w:lastRenderedPageBreak/>
        <w:t>conducted a series of data integrity checks, ensuring, for example, that the record for each test contained information for each item, keys for multiple-choice items, score points in each item, and the total number of operational items. In addition, QA also checked to ensure that the test record contained no data from items that might have been invalidated.</w:t>
      </w:r>
    </w:p>
    <w:p w14:paraId="06B608F5" w14:textId="77777777" w:rsidR="00A11CA6" w:rsidRPr="00D71FA0" w:rsidRDefault="00A11CA6" w:rsidP="00A402BE">
      <w:r w:rsidRPr="00D71FA0">
        <w:t>Data passed directly from the Quality Monitoring System to the database of record, which served as the repository for all test information, and from which all test information was</w:t>
      </w:r>
      <w:r w:rsidRPr="00D71FA0" w:rsidDel="00CE5235">
        <w:t xml:space="preserve"> </w:t>
      </w:r>
      <w:r w:rsidRPr="00D71FA0">
        <w:t>pulled and transmitted to ETS in a predetermined results format.</w:t>
      </w:r>
    </w:p>
    <w:p w14:paraId="163C706E" w14:textId="77777777" w:rsidR="001F68AE" w:rsidRDefault="008A0564" w:rsidP="0089063D">
      <w:pPr>
        <w:pStyle w:val="Heading4"/>
      </w:pPr>
      <w:bookmarkStart w:id="1510" w:name="_Toc136423392"/>
      <w:bookmarkEnd w:id="1509"/>
      <w:r w:rsidRPr="00CE7325">
        <w:t xml:space="preserve">Rater Agreement </w:t>
      </w:r>
      <w:r w:rsidR="00B45303" w:rsidRPr="00CE7325">
        <w:t>Results</w:t>
      </w:r>
      <w:bookmarkStart w:id="1511" w:name="_Toc122603790"/>
      <w:bookmarkStart w:id="1512" w:name="_Toc122604528"/>
      <w:bookmarkStart w:id="1513" w:name="_Toc123019394"/>
      <w:bookmarkStart w:id="1514" w:name="_Toc125375779"/>
      <w:bookmarkStart w:id="1515" w:name="_Toc125378429"/>
      <w:bookmarkStart w:id="1516" w:name="_Toc125645104"/>
      <w:bookmarkStart w:id="1517" w:name="_Toc125645827"/>
      <w:bookmarkStart w:id="1518" w:name="_Toc122603791"/>
      <w:bookmarkStart w:id="1519" w:name="_Toc122604529"/>
      <w:bookmarkStart w:id="1520" w:name="_Toc123019395"/>
      <w:bookmarkStart w:id="1521" w:name="_Toc125375780"/>
      <w:bookmarkStart w:id="1522" w:name="_Toc125378430"/>
      <w:bookmarkStart w:id="1523" w:name="_Toc125645105"/>
      <w:bookmarkStart w:id="1524" w:name="_Toc125645828"/>
      <w:bookmarkStart w:id="1525" w:name="_Toc125646552"/>
      <w:bookmarkStart w:id="1526" w:name="_Toc125647272"/>
      <w:bookmarkStart w:id="1527" w:name="_Toc125647563"/>
      <w:bookmarkStart w:id="1528" w:name="_Toc125647852"/>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14:paraId="036F9D4E" w14:textId="5CA34BCD" w:rsidR="006010E0" w:rsidRPr="00A57B8E" w:rsidRDefault="006010E0" w:rsidP="006010E0">
      <w:bookmarkStart w:id="1529" w:name="_Toc122603793"/>
      <w:bookmarkStart w:id="1530" w:name="_Toc122604531"/>
      <w:bookmarkStart w:id="1531" w:name="_Toc123019397"/>
      <w:bookmarkStart w:id="1532" w:name="_Toc125375782"/>
      <w:bookmarkStart w:id="1533" w:name="_Toc125378432"/>
      <w:bookmarkStart w:id="1534" w:name="_Toc125645107"/>
      <w:bookmarkStart w:id="1535" w:name="_Toc125645830"/>
      <w:bookmarkStart w:id="1536" w:name="_Toc125646554"/>
      <w:bookmarkStart w:id="1537" w:name="_Toc125647274"/>
      <w:bookmarkStart w:id="1538" w:name="_Toc125647565"/>
      <w:bookmarkStart w:id="1539" w:name="_Toc125647854"/>
      <w:bookmarkEnd w:id="1529"/>
      <w:bookmarkEnd w:id="1530"/>
      <w:bookmarkEnd w:id="1531"/>
      <w:bookmarkEnd w:id="1532"/>
      <w:bookmarkEnd w:id="1533"/>
      <w:bookmarkEnd w:id="1534"/>
      <w:bookmarkEnd w:id="1535"/>
      <w:bookmarkEnd w:id="1536"/>
      <w:bookmarkEnd w:id="1537"/>
      <w:bookmarkEnd w:id="1538"/>
      <w:bookmarkEnd w:id="1539"/>
      <w:r w:rsidRPr="001B4C75">
        <w:t xml:space="preserve">The statistics for interrater reliability for all </w:t>
      </w:r>
      <w:r w:rsidR="00FE71BA" w:rsidRPr="001B4C75">
        <w:t>human</w:t>
      </w:r>
      <w:r w:rsidR="003453D6" w:rsidRPr="001B4C75">
        <w:t xml:space="preserve">-scoring </w:t>
      </w:r>
      <w:r w:rsidRPr="001B4C75">
        <w:t xml:space="preserve">items at all grade levels are presented in </w:t>
      </w:r>
      <w:r w:rsidR="00886354" w:rsidRPr="00886354">
        <w:rPr>
          <w:rStyle w:val="Cross-Reference"/>
        </w:rPr>
        <w:fldChar w:fldCharType="begin"/>
      </w:r>
      <w:r w:rsidR="00886354" w:rsidRPr="00886354">
        <w:rPr>
          <w:rStyle w:val="Cross-Reference"/>
        </w:rPr>
        <w:instrText xml:space="preserve"> REF  _Ref125990551 \* Lower \h </w:instrText>
      </w:r>
      <w:r w:rsidR="00886354">
        <w:rPr>
          <w:rStyle w:val="Cross-Reference"/>
        </w:rPr>
        <w:instrText xml:space="preserve"> \* MERGEFORMAT </w:instrText>
      </w:r>
      <w:r w:rsidR="00886354" w:rsidRPr="00886354">
        <w:rPr>
          <w:rStyle w:val="Cross-Reference"/>
        </w:rPr>
      </w:r>
      <w:r w:rsidR="00886354" w:rsidRPr="00886354">
        <w:rPr>
          <w:rStyle w:val="Cross-Reference"/>
        </w:rPr>
        <w:fldChar w:fldCharType="separate"/>
      </w:r>
      <w:r w:rsidR="00B63999" w:rsidRPr="00B63999">
        <w:rPr>
          <w:rStyle w:val="Cross-Reference"/>
        </w:rPr>
        <w:t>table 7.3</w:t>
      </w:r>
      <w:r w:rsidR="00886354" w:rsidRPr="00886354">
        <w:rPr>
          <w:rStyle w:val="Cross-Reference"/>
        </w:rPr>
        <w:fldChar w:fldCharType="end"/>
      </w:r>
      <w:r w:rsidR="002D134D" w:rsidRPr="001B4C75">
        <w:t xml:space="preserve"> and </w:t>
      </w:r>
      <w:hyperlink w:anchor="_Appendix_8.I:_Interrater" w:history="1">
        <w:r w:rsidRPr="00886354">
          <w:rPr>
            <w:rStyle w:val="Hyperlink"/>
          </w:rPr>
          <w:t>appendix 8.</w:t>
        </w:r>
        <w:r w:rsidR="00A87F3F" w:rsidRPr="00886354">
          <w:rPr>
            <w:rStyle w:val="Hyperlink"/>
          </w:rPr>
          <w:t>I</w:t>
        </w:r>
      </w:hyperlink>
      <w:r w:rsidRPr="001B4C75">
        <w:t xml:space="preserve">. </w:t>
      </w:r>
      <w:r w:rsidR="000C4D89" w:rsidRPr="001B4C75">
        <w:t xml:space="preserve">The </w:t>
      </w:r>
      <w:r w:rsidR="00030D6B" w:rsidRPr="001B4C75">
        <w:t xml:space="preserve">statistics for interrater reliability for all </w:t>
      </w:r>
      <w:r w:rsidR="00A87F3F">
        <w:t>automated scoring</w:t>
      </w:r>
      <w:r w:rsidR="002019A6">
        <w:t xml:space="preserve"> (</w:t>
      </w:r>
      <w:r w:rsidR="00886354">
        <w:t>artificial intelligence [</w:t>
      </w:r>
      <w:r w:rsidR="002019A6">
        <w:t>AI</w:t>
      </w:r>
      <w:r w:rsidR="00886354">
        <w:t>]</w:t>
      </w:r>
      <w:r w:rsidR="002019A6">
        <w:t>)</w:t>
      </w:r>
      <w:r w:rsidR="00F31E0A">
        <w:t>–</w:t>
      </w:r>
      <w:r w:rsidR="00030D6B" w:rsidRPr="001B4C75">
        <w:t xml:space="preserve">human scoring items </w:t>
      </w:r>
      <w:r w:rsidR="00B43D6A" w:rsidRPr="001B4C75">
        <w:t xml:space="preserve">are presented in </w:t>
      </w:r>
      <w:r w:rsidR="00886354" w:rsidRPr="00886354">
        <w:rPr>
          <w:rStyle w:val="Cross-Reference"/>
        </w:rPr>
        <w:fldChar w:fldCharType="begin"/>
      </w:r>
      <w:r w:rsidR="00886354" w:rsidRPr="00886354">
        <w:rPr>
          <w:rStyle w:val="Cross-Reference"/>
        </w:rPr>
        <w:instrText xml:space="preserve"> REF  _Ref125983288 \* Lower \h </w:instrText>
      </w:r>
      <w:r w:rsidR="00886354">
        <w:rPr>
          <w:rStyle w:val="Cross-Reference"/>
        </w:rPr>
        <w:instrText xml:space="preserve"> \* MERGEFORMAT </w:instrText>
      </w:r>
      <w:r w:rsidR="00886354" w:rsidRPr="00886354">
        <w:rPr>
          <w:rStyle w:val="Cross-Reference"/>
        </w:rPr>
      </w:r>
      <w:r w:rsidR="00886354" w:rsidRPr="00886354">
        <w:rPr>
          <w:rStyle w:val="Cross-Reference"/>
        </w:rPr>
        <w:fldChar w:fldCharType="separate"/>
      </w:r>
      <w:r w:rsidR="00B63999" w:rsidRPr="00B63999">
        <w:rPr>
          <w:rStyle w:val="Cross-Reference"/>
        </w:rPr>
        <w:t>table 7.12</w:t>
      </w:r>
      <w:r w:rsidR="00886354" w:rsidRPr="00886354">
        <w:rPr>
          <w:rStyle w:val="Cross-Reference"/>
        </w:rPr>
        <w:fldChar w:fldCharType="end"/>
      </w:r>
      <w:r w:rsidR="00EA6CE5" w:rsidRPr="001B4C75">
        <w:t xml:space="preserve"> through</w:t>
      </w:r>
      <w:r w:rsidR="00EA6CE5">
        <w:t xml:space="preserve"> </w:t>
      </w:r>
      <w:r w:rsidR="00886354" w:rsidRPr="000541E0">
        <w:rPr>
          <w:rStyle w:val="Cross-Reference"/>
        </w:rPr>
        <w:fldChar w:fldCharType="begin"/>
      </w:r>
      <w:r w:rsidR="00886354" w:rsidRPr="000541E0">
        <w:rPr>
          <w:rStyle w:val="Cross-Reference"/>
        </w:rPr>
        <w:instrText xml:space="preserve"> REF  _Ref125983299 \* Lower \h </w:instrText>
      </w:r>
      <w:r w:rsidR="000541E0">
        <w:rPr>
          <w:rStyle w:val="Cross-Reference"/>
        </w:rPr>
        <w:instrText xml:space="preserve"> \* MERGEFORMAT </w:instrText>
      </w:r>
      <w:r w:rsidR="00886354" w:rsidRPr="000541E0">
        <w:rPr>
          <w:rStyle w:val="Cross-Reference"/>
        </w:rPr>
      </w:r>
      <w:r w:rsidR="00886354" w:rsidRPr="000541E0">
        <w:rPr>
          <w:rStyle w:val="Cross-Reference"/>
        </w:rPr>
        <w:fldChar w:fldCharType="separate"/>
      </w:r>
      <w:r w:rsidR="00B63999" w:rsidRPr="00B63999">
        <w:rPr>
          <w:rStyle w:val="Cross-Reference"/>
        </w:rPr>
        <w:t>table 7.17</w:t>
      </w:r>
      <w:r w:rsidR="00886354" w:rsidRPr="000541E0">
        <w:rPr>
          <w:rStyle w:val="Cross-Reference"/>
        </w:rPr>
        <w:fldChar w:fldCharType="end"/>
      </w:r>
      <w:r w:rsidR="00AE1459">
        <w:t>.</w:t>
      </w:r>
      <w:r w:rsidR="00EA6CE5" w:rsidRPr="001B4C75">
        <w:t xml:space="preserve"> </w:t>
      </w:r>
      <w:r w:rsidRPr="001B4C75">
        <w:t xml:space="preserve">These statistics include the percentage of perfect agreement and adjacent agreement between the two readers and the </w:t>
      </w:r>
      <w:r w:rsidR="00886354">
        <w:t>quadratic-weighted kappa (</w:t>
      </w:r>
      <w:r w:rsidRPr="001B4C75">
        <w:t>QWK</w:t>
      </w:r>
      <w:r w:rsidR="00886354">
        <w:t>)</w:t>
      </w:r>
      <w:r w:rsidRPr="001B4C75">
        <w:t xml:space="preserve"> statistic. QWK is a statistic used to measure the degree of association between two ratings with values ranging from 0.0 (indicating no agreement) to 1.0 (indicating perfect agreement). Refer to subsection </w:t>
      </w:r>
      <w:hyperlink w:anchor="_Quadratic-Weighted_Kappa_1" w:history="1">
        <w:r w:rsidRPr="005033BF">
          <w:rPr>
            <w:rStyle w:val="Hyperlink"/>
            <w:i/>
            <w:iCs/>
          </w:rPr>
          <w:t>8.</w:t>
        </w:r>
        <w:r w:rsidR="00AE1459">
          <w:rPr>
            <w:rStyle w:val="Hyperlink"/>
            <w:i/>
            <w:iCs/>
          </w:rPr>
          <w:t>6</w:t>
        </w:r>
        <w:r w:rsidRPr="005033BF">
          <w:rPr>
            <w:rStyle w:val="Hyperlink"/>
            <w:i/>
            <w:iCs/>
          </w:rPr>
          <w:t>.8.3 Quadratic</w:t>
        </w:r>
        <w:r w:rsidR="00110908" w:rsidRPr="005033BF">
          <w:rPr>
            <w:rStyle w:val="Hyperlink"/>
            <w:i/>
            <w:iCs/>
          </w:rPr>
          <w:t>-</w:t>
        </w:r>
        <w:r w:rsidRPr="005033BF">
          <w:rPr>
            <w:rStyle w:val="Hyperlink"/>
            <w:i/>
            <w:iCs/>
          </w:rPr>
          <w:t>Weighted Kappa</w:t>
        </w:r>
      </w:hyperlink>
      <w:r w:rsidRPr="001B4C75">
        <w:t xml:space="preserve"> for detailed information on QWK.</w:t>
      </w:r>
      <w:r w:rsidR="005033BF">
        <w:t xml:space="preserve"> </w:t>
      </w:r>
    </w:p>
    <w:p w14:paraId="54C4A370" w14:textId="38CC00CA" w:rsidR="00013125" w:rsidRDefault="00013125" w:rsidP="0089063D">
      <w:pPr>
        <w:pStyle w:val="Heading4"/>
        <w:rPr>
          <w:webHidden/>
        </w:rPr>
      </w:pPr>
      <w:bookmarkStart w:id="1540" w:name="_Toc121308511"/>
      <w:bookmarkStart w:id="1541" w:name="_Toc121897576"/>
      <w:bookmarkStart w:id="1542" w:name="_Toc122603795"/>
      <w:bookmarkStart w:id="1543" w:name="_Toc122604533"/>
      <w:bookmarkStart w:id="1544" w:name="_Toc123019399"/>
      <w:bookmarkStart w:id="1545" w:name="_Toc121308512"/>
      <w:bookmarkStart w:id="1546" w:name="_Toc121897577"/>
      <w:bookmarkStart w:id="1547" w:name="_Toc122603796"/>
      <w:bookmarkStart w:id="1548" w:name="_Toc122604534"/>
      <w:bookmarkStart w:id="1549" w:name="_Toc123019400"/>
      <w:bookmarkStart w:id="1550" w:name="_Toc125375785"/>
      <w:bookmarkStart w:id="1551" w:name="_Toc125378435"/>
      <w:bookmarkStart w:id="1552" w:name="_Toc125645110"/>
      <w:bookmarkStart w:id="1553" w:name="_Toc125645833"/>
      <w:bookmarkStart w:id="1554" w:name="_Development_of_Scoring"/>
      <w:bookmarkStart w:id="1555" w:name="_Toc136423393"/>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r w:rsidRPr="001A3E9E">
        <w:t>Development of Scoring Specifications</w:t>
      </w:r>
      <w:bookmarkEnd w:id="1555"/>
    </w:p>
    <w:p w14:paraId="5B55BC7E" w14:textId="7AE388FD" w:rsidR="00B04D0B" w:rsidRPr="00A57B8E" w:rsidRDefault="00B04D0B" w:rsidP="00B04D0B">
      <w:pPr>
        <w:rPr>
          <w:bCs/>
        </w:rPr>
      </w:pPr>
      <w:r w:rsidRPr="00A57B8E">
        <w:t xml:space="preserve">A number of measures were taken to ascertain that the scoring keys </w:t>
      </w:r>
      <w:r w:rsidR="00413D8F">
        <w:t>we</w:t>
      </w:r>
      <w:r w:rsidRPr="00A57B8E">
        <w:t xml:space="preserve">re applied to the student responses as intended and the student scores </w:t>
      </w:r>
      <w:r w:rsidR="00413D8F">
        <w:t>we</w:t>
      </w:r>
      <w:r w:rsidRPr="00A57B8E">
        <w:t xml:space="preserve">re computed accurately. </w:t>
      </w:r>
      <w:r w:rsidRPr="00A57B8E">
        <w:rPr>
          <w:bCs/>
        </w:rPr>
        <w:t>ETS built and reviewed the scoring system models based on the Smarter Balanced Assessment Consortium scoring specifications and CDE requirements (Smarter Balanced, 2014; American Institutes for Research, 2015). Machine-scored item responses and demographic information were collected and provided electronically to ETS in a master student data file. Human-scored item responses were sent electronically to the ETS Online Network for Evaluation or MI scoring centers for scoring by trained, qualified raters. Record counts were verified against the counts obtained during security check-in from the document processing staff to ensure all students were accounted for in the file.</w:t>
      </w:r>
    </w:p>
    <w:p w14:paraId="032D2510" w14:textId="77777777" w:rsidR="00B04D0B" w:rsidRPr="00A57B8E" w:rsidRDefault="00B04D0B" w:rsidP="00B04D0B">
      <w:pPr>
        <w:rPr>
          <w:bCs/>
        </w:rPr>
      </w:pPr>
      <w:r w:rsidRPr="00A57B8E">
        <w:rPr>
          <w:bCs/>
        </w:rPr>
        <w:t>Once the record counts were reviewed, the machine-scored item responses were scored against the appropriate answer key provided by the Smarter Balanced Assessment Consortium. In addition, the student’s original response string was stored for data verification and auditing purposes.</w:t>
      </w:r>
    </w:p>
    <w:p w14:paraId="75F390E1" w14:textId="77777777" w:rsidR="00B04D0B" w:rsidRPr="00A57B8E" w:rsidRDefault="00B04D0B" w:rsidP="00B04D0B">
      <w:pPr>
        <w:rPr>
          <w:bCs/>
        </w:rPr>
      </w:pPr>
      <w:r w:rsidRPr="00A57B8E">
        <w:rPr>
          <w:bCs/>
        </w:rPr>
        <w:t>The Smarter Balanced Assessment Consortium provided the specifications for scoring the assessments well in advance of the receipt of student response data. These specifications contained detailed scoring procedures, along with the procedures for determining whether a student had attempted a test and whether that student response data should be included in the statistical analyses and calculations for computing summary data. Standard quality inspections were performed on all data files, including the evaluation of each student data record for correctness and completeness. Student results were kept confidential and secure at all times.</w:t>
      </w:r>
    </w:p>
    <w:p w14:paraId="5346F899" w14:textId="38389D2E" w:rsidR="00246EA1" w:rsidRDefault="00246EA1" w:rsidP="0089063D">
      <w:pPr>
        <w:pStyle w:val="Heading4"/>
        <w:rPr>
          <w:webHidden/>
        </w:rPr>
      </w:pPr>
      <w:bookmarkStart w:id="1556" w:name="_Toc121308514"/>
      <w:bookmarkStart w:id="1557" w:name="_Toc121897579"/>
      <w:bookmarkStart w:id="1558" w:name="_Toc122603798"/>
      <w:bookmarkStart w:id="1559" w:name="_Toc122604536"/>
      <w:bookmarkStart w:id="1560" w:name="_Toc123019402"/>
      <w:bookmarkStart w:id="1561" w:name="_Toc125375787"/>
      <w:bookmarkStart w:id="1562" w:name="_Toc125378437"/>
      <w:bookmarkStart w:id="1563" w:name="_Toc125645112"/>
      <w:bookmarkStart w:id="1564" w:name="_Toc125645835"/>
      <w:bookmarkStart w:id="1565" w:name="_Toc125646557"/>
      <w:bookmarkStart w:id="1566" w:name="_Toc125647277"/>
      <w:bookmarkStart w:id="1567" w:name="_Toc125647568"/>
      <w:bookmarkStart w:id="1568" w:name="_Toc125647857"/>
      <w:bookmarkStart w:id="1569" w:name="_Toc121308515"/>
      <w:bookmarkStart w:id="1570" w:name="_Toc121897580"/>
      <w:bookmarkStart w:id="1571" w:name="_Toc122603799"/>
      <w:bookmarkStart w:id="1572" w:name="_Toc122604537"/>
      <w:bookmarkStart w:id="1573" w:name="_Toc123019403"/>
      <w:bookmarkStart w:id="1574" w:name="_Toc125375788"/>
      <w:bookmarkStart w:id="1575" w:name="_Toc125378438"/>
      <w:bookmarkStart w:id="1576" w:name="_Toc125645113"/>
      <w:bookmarkStart w:id="1577" w:name="_Toc125645836"/>
      <w:bookmarkStart w:id="1578" w:name="_Toc125646558"/>
      <w:bookmarkStart w:id="1579" w:name="_Toc125647278"/>
      <w:bookmarkStart w:id="1580" w:name="_Toc125647569"/>
      <w:bookmarkStart w:id="1581" w:name="_Toc125647858"/>
      <w:bookmarkStart w:id="1582" w:name="_Toc136423394"/>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sidRPr="001A3E9E">
        <w:t>Paper–Pencil Scoring</w:t>
      </w:r>
      <w:bookmarkEnd w:id="1582"/>
    </w:p>
    <w:p w14:paraId="6C02CEB4" w14:textId="035F14D5" w:rsidR="002F3609" w:rsidRPr="00A57B8E" w:rsidRDefault="002F3609" w:rsidP="00A402BE">
      <w:r w:rsidRPr="00A57B8E">
        <w:t>If a</w:t>
      </w:r>
      <w:r w:rsidR="00507959">
        <w:t xml:space="preserve">n </w:t>
      </w:r>
      <w:r w:rsidRPr="00A57B8E">
        <w:t xml:space="preserve">LEA was approved to administer the PPT version of the Smarter Balanced Summative Assessments, student responses were entered into the </w:t>
      </w:r>
      <w:r w:rsidR="007067E2">
        <w:t>DIE</w:t>
      </w:r>
      <w:r w:rsidRPr="00A57B8E">
        <w:t xml:space="preserve"> and scored electronically and by a rater, depending on the item type.</w:t>
      </w:r>
    </w:p>
    <w:p w14:paraId="5F7FDD32" w14:textId="1DAB95DF" w:rsidR="00565D2F" w:rsidRDefault="00565D2F" w:rsidP="0089063D">
      <w:pPr>
        <w:pStyle w:val="Heading3"/>
        <w:rPr>
          <w:webHidden/>
        </w:rPr>
      </w:pPr>
      <w:bookmarkStart w:id="1583" w:name="_Toc121308517"/>
      <w:bookmarkStart w:id="1584" w:name="_Toc121897582"/>
      <w:bookmarkStart w:id="1585" w:name="_Toc122603801"/>
      <w:bookmarkStart w:id="1586" w:name="_Toc122604539"/>
      <w:bookmarkStart w:id="1587" w:name="_Toc123019405"/>
      <w:bookmarkStart w:id="1588" w:name="_Toc125375790"/>
      <w:bookmarkStart w:id="1589" w:name="_Toc125378440"/>
      <w:bookmarkStart w:id="1590" w:name="_Toc125645115"/>
      <w:bookmarkStart w:id="1591" w:name="_Toc125645838"/>
      <w:bookmarkStart w:id="1592" w:name="_Toc125646560"/>
      <w:bookmarkStart w:id="1593" w:name="_Toc125647280"/>
      <w:bookmarkStart w:id="1594" w:name="_Toc125647571"/>
      <w:bookmarkStart w:id="1595" w:name="_Toc125647860"/>
      <w:bookmarkStart w:id="1596" w:name="_Toc136423395"/>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1A3E9E">
        <w:lastRenderedPageBreak/>
        <w:t>Quality Control of Psychometric Processes</w:t>
      </w:r>
      <w:bookmarkEnd w:id="1596"/>
    </w:p>
    <w:p w14:paraId="20CA026D" w14:textId="331BD3E9" w:rsidR="00BB0257" w:rsidRDefault="00BB0257" w:rsidP="0089063D">
      <w:pPr>
        <w:pStyle w:val="Heading4"/>
        <w:rPr>
          <w:webHidden/>
        </w:rPr>
      </w:pPr>
      <w:bookmarkStart w:id="1597" w:name="_Toc136423396"/>
      <w:r w:rsidRPr="001A3E9E">
        <w:t>Score Verification</w:t>
      </w:r>
      <w:bookmarkEnd w:id="1597"/>
    </w:p>
    <w:p w14:paraId="241A1ABC" w14:textId="5747FF3E" w:rsidR="007067E2" w:rsidRDefault="007067E2" w:rsidP="00A402BE">
      <w:pPr>
        <w:rPr>
          <w:rFonts w:cs="Arial"/>
          <w:color w:val="000000"/>
        </w:rPr>
      </w:pPr>
      <w:r>
        <w:t xml:space="preserve">ETS developed two independent and parallel scoring structures to produce students’ scores: the Enterprise Score Key Management (eSKM) scoring system, which collected, scored, and delivered individual students’ scores to the ETS reporting system; and then the ETS PAR team computed individual student scores based on the same scoring specifications as described in subsection </w:t>
      </w:r>
      <w:hyperlink w:anchor="_Development_of_Scoring" w:history="1">
        <w:r w:rsidR="00827F26" w:rsidRPr="00827F26">
          <w:rPr>
            <w:rStyle w:val="Hyperlink"/>
            <w:i/>
            <w:iCs/>
          </w:rPr>
          <w:t>9.3.</w:t>
        </w:r>
        <w:r w:rsidR="001076D6">
          <w:rPr>
            <w:rStyle w:val="Hyperlink"/>
            <w:i/>
            <w:iCs/>
          </w:rPr>
          <w:t>5</w:t>
        </w:r>
        <w:r w:rsidRPr="00827F26">
          <w:rPr>
            <w:rStyle w:val="Hyperlink"/>
            <w:i/>
            <w:iCs/>
          </w:rPr>
          <w:t xml:space="preserve"> Development of Scoring Specifications</w:t>
        </w:r>
      </w:hyperlink>
      <w:r>
        <w:t xml:space="preserve">. The scores from the two sources were then compared for internal quality </w:t>
      </w:r>
      <w:r w:rsidRPr="21092D71">
        <w:rPr>
          <w:noProof/>
        </w:rPr>
        <w:t>control.</w:t>
      </w:r>
      <w:r>
        <w:t xml:space="preserve"> Any differences in the scores were discussed and resolved. All scores complied with the ETS scoring specifications and passed the parallel scoring process. This ensured the quality and accuracy of scoring and supported the transfer of scores into TOMS, the database of the student records scoring.</w:t>
      </w:r>
    </w:p>
    <w:p w14:paraId="332A499F" w14:textId="77777777" w:rsidR="00963E92" w:rsidRPr="00F339BF" w:rsidRDefault="00963E92" w:rsidP="0089063D">
      <w:pPr>
        <w:pStyle w:val="Heading4"/>
        <w:rPr>
          <w:webHidden/>
        </w:rPr>
      </w:pPr>
      <w:bookmarkStart w:id="1598" w:name="_Toc136423397"/>
      <w:r>
        <w:t>Psychometric Analyses</w:t>
      </w:r>
      <w:bookmarkEnd w:id="1598"/>
    </w:p>
    <w:p w14:paraId="0A04FB35" w14:textId="761D20AF" w:rsidR="007067E2" w:rsidRDefault="007067E2" w:rsidP="00A402BE">
      <w:pPr>
        <w:rPr>
          <w:rFonts w:cs="Arial"/>
          <w:color w:val="000000"/>
        </w:rPr>
      </w:pPr>
      <w:r>
        <w:t xml:space="preserve">The psychometric procedures for the </w:t>
      </w:r>
      <w:r w:rsidR="00827F26">
        <w:t>CAASPP Smarter Balanced</w:t>
      </w:r>
      <w:r>
        <w:t xml:space="preserve"> were developed, reviewed, and approved prior to the receipt of student response data. The ETS psychometric team also developed specifications for each of the psychometric analyses performed. These specifications contain detailed descriptions of the analysis steps such as sample inclusion, analyses methods, and special handling of the data.</w:t>
      </w:r>
    </w:p>
    <w:p w14:paraId="7C25DD3E" w14:textId="1930B020" w:rsidR="007067E2" w:rsidRPr="00D71FA0" w:rsidRDefault="007067E2" w:rsidP="00A402BE">
      <w:pPr>
        <w:keepNext/>
      </w:pPr>
      <w:r>
        <w:t>All psychometric analyses conducted at ETS underwent comprehensive quality checks by a team of psychometricians and data analysts. Detailed checklists and psychometric specifications were developed by members of the team for each of the statistical procedures performed on</w:t>
      </w:r>
      <w:r w:rsidR="00827F26">
        <w:t xml:space="preserve"> CAASPP Smarter Balanced</w:t>
      </w:r>
      <w:r>
        <w:t xml:space="preserve"> results data, including item analyses, differential item functioning analyses, item response theory (IRT) calibration, equating, and scaling.</w:t>
      </w:r>
    </w:p>
    <w:p w14:paraId="53A58E2E" w14:textId="77777777" w:rsidR="007067E2" w:rsidRPr="00D71FA0" w:rsidRDefault="007067E2" w:rsidP="00A402BE">
      <w:r w:rsidRPr="00D71FA0">
        <w:t>Detailed checklists were developed by members of the team for each of the statistical procedures. Classical item analyses were performed to evaluate the performance of the operational items. Classical item statistics included item difficulty and correlations between item scores and total scores. Items that were flagged for questionable statistical attributes were sent to ETS ALTRD staff for review; their comments were then reviewed by the psychometricians before the review by the CDE. The ETS ALTRD and PAR teams worked together to evaluate and make recommendations to the CDE about any problematic items that should be removed from IRT calibration.</w:t>
      </w:r>
    </w:p>
    <w:p w14:paraId="114C61E4" w14:textId="77777777" w:rsidR="007067E2" w:rsidRDefault="007067E2" w:rsidP="00A402BE">
      <w:r w:rsidRPr="00D71FA0">
        <w:t>IRT calibration of field test items included checks to ascertain that the input files were established accurately. Checks were also made on the number of items, number of students with valid scores, IRT item difficulty and discrimination estimates, standard errors for the item difficulty estimates, and the equating and scaling process. Two psychometricians conducted parallel calibration processing and compared the results to check for any inconsistency. Psychometricians also performed detailed reviews of relevant statistics to determine whether the chosen IRT model fit</w:t>
      </w:r>
      <w:r>
        <w:t>s</w:t>
      </w:r>
      <w:r w:rsidRPr="00D71FA0">
        <w:t xml:space="preserve"> the data. ETS then presented and reviewed the calibration results with the CDE for approval.</w:t>
      </w:r>
      <w:r>
        <w:t xml:space="preserve"> </w:t>
      </w:r>
    </w:p>
    <w:p w14:paraId="3A541FE0" w14:textId="77777777" w:rsidR="007067E2" w:rsidRPr="007229FD" w:rsidRDefault="007067E2" w:rsidP="00A402BE">
      <w:r w:rsidRPr="007229FD">
        <w:t>Once raw-to-scale</w:t>
      </w:r>
      <w:r>
        <w:t>-</w:t>
      </w:r>
      <w:r w:rsidRPr="007229FD">
        <w:t>score conversion tables for each form were generated, psychometricians carried out quality control checks on each scoring table to verify</w:t>
      </w:r>
    </w:p>
    <w:p w14:paraId="4857A91E" w14:textId="77777777" w:rsidR="007067E2" w:rsidRPr="007229FD" w:rsidRDefault="007067E2" w:rsidP="0089063D">
      <w:pPr>
        <w:pStyle w:val="bullets"/>
        <w:numPr>
          <w:ilvl w:val="0"/>
          <w:numId w:val="48"/>
        </w:numPr>
        <w:spacing w:before="0"/>
        <w:ind w:left="864" w:hanging="288"/>
      </w:pPr>
      <w:r>
        <w:t>all possible raw scores for each form were included in the tables;</w:t>
      </w:r>
    </w:p>
    <w:p w14:paraId="65FFCE72" w14:textId="77777777" w:rsidR="007067E2" w:rsidRPr="007229FD" w:rsidRDefault="007067E2" w:rsidP="0089063D">
      <w:pPr>
        <w:pStyle w:val="bullets"/>
        <w:numPr>
          <w:ilvl w:val="0"/>
          <w:numId w:val="48"/>
        </w:numPr>
        <w:spacing w:before="0"/>
        <w:ind w:left="864" w:hanging="288"/>
      </w:pPr>
      <w:r>
        <w:lastRenderedPageBreak/>
        <w:t>the lowest obtainable scale score and the highest obtainable scale score matched the specifications for each grade level, respectively; and</w:t>
      </w:r>
    </w:p>
    <w:p w14:paraId="219FD07F" w14:textId="3917C97A" w:rsidR="007067E2" w:rsidRPr="007229FD" w:rsidRDefault="007067E2" w:rsidP="0089063D">
      <w:pPr>
        <w:pStyle w:val="bullets"/>
        <w:numPr>
          <w:ilvl w:val="0"/>
          <w:numId w:val="48"/>
        </w:numPr>
        <w:spacing w:before="0"/>
        <w:ind w:left="864" w:hanging="288"/>
      </w:pPr>
      <w:r>
        <w:t>the threshold score for the</w:t>
      </w:r>
      <w:r w:rsidR="00EF5590">
        <w:t xml:space="preserve"> </w:t>
      </w:r>
      <w:r w:rsidRPr="00EF5590">
        <w:t>achievement level</w:t>
      </w:r>
      <w:r>
        <w:t xml:space="preserve"> was correctly identified.</w:t>
      </w:r>
    </w:p>
    <w:p w14:paraId="0B0E4CE4" w14:textId="77777777" w:rsidR="007067E2" w:rsidRPr="007229FD" w:rsidRDefault="007067E2" w:rsidP="00A402BE">
      <w:r w:rsidRPr="007229FD">
        <w:t>After all quality control steps were completed and any differences were resolved, one final inspection of scoring tables was conducted prior to uploading the tables to eSKM for score reporting.</w:t>
      </w:r>
    </w:p>
    <w:p w14:paraId="150F195F" w14:textId="470A4F5E" w:rsidR="00565D2F" w:rsidRDefault="00565D2F" w:rsidP="0089063D">
      <w:pPr>
        <w:pStyle w:val="Heading3"/>
        <w:rPr>
          <w:webHidden/>
        </w:rPr>
      </w:pPr>
      <w:bookmarkStart w:id="1599" w:name="_Toc136423398"/>
      <w:r w:rsidRPr="001A3E9E">
        <w:t>Quality Control of Reporting</w:t>
      </w:r>
      <w:bookmarkEnd w:id="1599"/>
    </w:p>
    <w:p w14:paraId="30BEBC5D" w14:textId="70C6ACA5" w:rsidR="007067E2" w:rsidRPr="00A57B8E" w:rsidRDefault="007067E2" w:rsidP="00A402BE">
      <w:r w:rsidRPr="00A57B8E">
        <w:t xml:space="preserve">To ensure the quality of </w:t>
      </w:r>
      <w:r w:rsidR="00EF5590">
        <w:rPr>
          <w:rFonts w:cs="Arial"/>
        </w:rPr>
        <w:t>CAASPP Smarter Balanced</w:t>
      </w:r>
      <w:r w:rsidRPr="00A57B8E">
        <w:t xml:space="preserve"> results, for both individual student and summary reports, three general areas were evaluated:</w:t>
      </w:r>
    </w:p>
    <w:p w14:paraId="204CF901" w14:textId="77777777" w:rsidR="007067E2" w:rsidRPr="00A57B8E" w:rsidRDefault="007067E2" w:rsidP="0089063D">
      <w:pPr>
        <w:pStyle w:val="Numbered"/>
        <w:numPr>
          <w:ilvl w:val="0"/>
          <w:numId w:val="33"/>
        </w:numPr>
        <w:spacing w:before="10"/>
        <w:ind w:left="864" w:hanging="288"/>
      </w:pPr>
      <w:r w:rsidRPr="00A57B8E">
        <w:t>Comparison of report formats with input sources from the CDE-approved samples</w:t>
      </w:r>
    </w:p>
    <w:p w14:paraId="43F95E33" w14:textId="77777777" w:rsidR="007067E2" w:rsidRPr="00A57B8E" w:rsidRDefault="007067E2" w:rsidP="0089063D">
      <w:pPr>
        <w:pStyle w:val="Numbered"/>
        <w:numPr>
          <w:ilvl w:val="0"/>
          <w:numId w:val="33"/>
        </w:numPr>
        <w:spacing w:before="10"/>
        <w:ind w:left="864" w:hanging="288"/>
      </w:pPr>
      <w:r>
        <w:t>Validation of the report data through quality control checks performed by ETS’ Data Quality Services and Center of Reporting &amp; Scoring Services teams, as well as running of all Student Score Reports (SSRs) through ETS’ patented QC Interrogator software, which compares elements of the SSR to acceptable values to identify errors and is used in conjunction with human review to detect errors on every score report batch as part of quality control procedures</w:t>
      </w:r>
    </w:p>
    <w:p w14:paraId="509FA544" w14:textId="77777777" w:rsidR="007067E2" w:rsidRPr="00A57B8E" w:rsidRDefault="007067E2" w:rsidP="0089063D">
      <w:pPr>
        <w:pStyle w:val="Numbered"/>
        <w:numPr>
          <w:ilvl w:val="0"/>
          <w:numId w:val="33"/>
        </w:numPr>
        <w:spacing w:before="10"/>
        <w:ind w:left="864" w:hanging="288"/>
        <w:rPr>
          <w:rFonts w:eastAsia="Arial"/>
          <w:color w:val="000000" w:themeColor="text1"/>
        </w:rPr>
      </w:pPr>
      <w:r w:rsidRPr="00A57B8E">
        <w:t>Proofreading of the quality control and production reports by the CDE and ETS prior to making reports available to the LEA for download in TOMS and California Educator Reporting System as well as via the LEA’s student information system</w:t>
      </w:r>
    </w:p>
    <w:p w14:paraId="1793FA45" w14:textId="77777777" w:rsidR="007067E2" w:rsidRPr="00A57B8E" w:rsidRDefault="007067E2" w:rsidP="00A402BE">
      <w:r w:rsidRPr="00A57B8E">
        <w:t>All reports were required to include a single, accurate LEA code, an LEA name, and a school name. All elements conformed to the CDE’s official county/district/school (CDS) code and naming records. From the start of processing through scoring and reporting, the CDS Master File was used to verify and confirm accurate codes and names. The CDE provided a revised LEA Master File to ETS throughout the year as updates became available.</w:t>
      </w:r>
    </w:p>
    <w:p w14:paraId="22F4F75E" w14:textId="77777777" w:rsidR="007067E2" w:rsidRPr="00A57B8E" w:rsidRDefault="007067E2" w:rsidP="00A402BE">
      <w:r w:rsidRPr="00A57B8E">
        <w:t>After the reports were validated in accordance with the CDE’s requirements, a set of reports representing all possible grade</w:t>
      </w:r>
      <w:r>
        <w:t xml:space="preserve"> level</w:t>
      </w:r>
      <w:r w:rsidRPr="00A57B8E">
        <w:t>s, content areas, and reporting outcomes was provided to the CDE and ETS for review and approval. Electronic reports were sent on the actual report template to the CDE. The CDE and ETS reviewed and approved the reports after a thorough examination.</w:t>
      </w:r>
    </w:p>
    <w:p w14:paraId="2AC2A3DF" w14:textId="77777777" w:rsidR="007067E2" w:rsidRPr="00A57B8E" w:rsidRDefault="007067E2" w:rsidP="00A402BE">
      <w:r w:rsidRPr="00A57B8E">
        <w:t>Upon the CDE’s approval of the reports generated for the quality control LEAs, ETS proceeded with the first batch of report production. The reviewed set of reports incorporated CDE-selected LEAs and provided the final check prior to generating all reports and making them available electronically for download in TOMS and for student information systems through an application programming interface.</w:t>
      </w:r>
    </w:p>
    <w:p w14:paraId="7F4D043C" w14:textId="7D7065E8" w:rsidR="00565D2F" w:rsidRDefault="00565D2F" w:rsidP="0089063D">
      <w:pPr>
        <w:pStyle w:val="Heading4"/>
        <w:rPr>
          <w:webHidden/>
        </w:rPr>
      </w:pPr>
      <w:bookmarkStart w:id="1600" w:name="_Toc136423399"/>
      <w:r w:rsidRPr="001A3E9E">
        <w:t>Exclusion of Student Scores from Summary Reports</w:t>
      </w:r>
      <w:bookmarkEnd w:id="1600"/>
    </w:p>
    <w:p w14:paraId="1F18C0EA" w14:textId="765DB06E" w:rsidR="007067E2" w:rsidRPr="00A57B8E" w:rsidRDefault="007067E2" w:rsidP="00A402BE">
      <w:r w:rsidRPr="00A57B8E">
        <w:t xml:space="preserve">ETS provided the CDE with reporting specifications that documented when to exclude student scores from summary reports. These specifications included the logic for handling submitted assessments that, for example, indicated the student tested but responded to no items, was absent, was not tested because of parent/guardian request, or did not complete the assessment because of illness. The methods for handling other anomalies were also covered in the specifications. These anomalies are described in more detail in </w:t>
      </w:r>
      <w:hyperlink w:anchor="_Special_Cases" w:history="1">
        <w:r w:rsidR="00EF5590" w:rsidRPr="00EF5590">
          <w:rPr>
            <w:rStyle w:val="Hyperlink"/>
            <w:i/>
          </w:rPr>
          <w:t>7.5.2</w:t>
        </w:r>
        <w:r w:rsidRPr="00EF5590">
          <w:rPr>
            <w:rStyle w:val="Hyperlink"/>
            <w:i/>
          </w:rPr>
          <w:t xml:space="preserve"> Special Cases</w:t>
        </w:r>
      </w:hyperlink>
      <w:r w:rsidRPr="00A57B8E">
        <w:t>.</w:t>
      </w:r>
    </w:p>
    <w:p w14:paraId="48A870E0" w14:textId="6E51AE9A" w:rsidR="00565D2F" w:rsidRDefault="00565D2F" w:rsidP="0089063D">
      <w:pPr>
        <w:pStyle w:val="Heading3"/>
        <w:rPr>
          <w:webHidden/>
        </w:rPr>
      </w:pPr>
      <w:bookmarkStart w:id="1601" w:name="_Toc136423400"/>
      <w:r w:rsidRPr="001A3E9E">
        <w:lastRenderedPageBreak/>
        <w:t>Quality Control of End-to-End Testing</w:t>
      </w:r>
      <w:bookmarkEnd w:id="1601"/>
    </w:p>
    <w:p w14:paraId="3831DEB4" w14:textId="77777777" w:rsidR="007067E2" w:rsidRPr="00A57B8E" w:rsidRDefault="007067E2" w:rsidP="00A402BE">
      <w:r>
        <w:t xml:space="preserve">ETS conducted end-to-end testing prior to the start of the test administration. The purpose of this testing is to verify that all systems, processes, and resources were ready for the operational administration. Once released from processing, the test results were sent through the system for scoring and reporting. SSRs were created, along with data files for subject-matter experts in the teams to review and verify. </w:t>
      </w:r>
    </w:p>
    <w:p w14:paraId="00FF1D9E" w14:textId="410C1FEE" w:rsidR="00565D2F" w:rsidRDefault="00565D2F" w:rsidP="0089063D">
      <w:pPr>
        <w:pStyle w:val="Heading4"/>
        <w:rPr>
          <w:webHidden/>
        </w:rPr>
      </w:pPr>
      <w:bookmarkStart w:id="1602" w:name="_Computer-based_Assessments_1"/>
      <w:bookmarkStart w:id="1603" w:name="_Toc136423401"/>
      <w:bookmarkEnd w:id="1602"/>
      <w:r w:rsidRPr="001A3E9E">
        <w:t>Computer-based Assessments</w:t>
      </w:r>
      <w:bookmarkEnd w:id="1603"/>
    </w:p>
    <w:p w14:paraId="71FF1670" w14:textId="77777777" w:rsidR="007067E2" w:rsidRPr="00A57B8E" w:rsidRDefault="007067E2" w:rsidP="00A402BE">
      <w:r w:rsidRPr="00A57B8E">
        <w:t xml:space="preserve">ETS employed a number of strategies to verify ongoing systems performance, including monitoring of system availability and system usage. Time was allotted for </w:t>
      </w:r>
      <w:r>
        <w:t>UAT</w:t>
      </w:r>
      <w:r w:rsidRPr="00A57B8E">
        <w:t xml:space="preserve"> to confirm that the systems met requirements and to make identified corrections before final deployment. To accomplish system acceptance and sign-off, ETS deployed systems to a staging area, which mirrors the final production environment, for operational </w:t>
      </w:r>
      <w:r>
        <w:t xml:space="preserve">testing </w:t>
      </w:r>
      <w:r w:rsidRPr="00A57B8E">
        <w:t xml:space="preserve">and </w:t>
      </w:r>
      <w:r>
        <w:t>UAT</w:t>
      </w:r>
      <w:r w:rsidRPr="00A57B8E">
        <w:t>. Final approval by the CDE triggered final deployment of the system.</w:t>
      </w:r>
    </w:p>
    <w:p w14:paraId="620CBAF9" w14:textId="1F6E5024" w:rsidR="007067E2" w:rsidRPr="00EE30AD" w:rsidRDefault="007067E2" w:rsidP="00A402BE">
      <w:r>
        <w:t xml:space="preserve">To begin the quality control process for end-to-end testing of the administration, the ETS program and resolutions teams prepared by entering responses in computer-based assessments for all grade spans and domains. These responses were entered for fictitious students in selected schools and across several LEAs. Each student’s test was completed with responses that were all correct, all incorrect, and combinations of correct and incorrect. These response combinations were the expected results across </w:t>
      </w:r>
      <w:r w:rsidRPr="00702531">
        <w:rPr>
          <w:lang w:eastAsia="zh-CN"/>
        </w:rPr>
        <w:t>achievement</w:t>
      </w:r>
      <w:r>
        <w:t xml:space="preserve"> levels and score ranges. The responses were sent for processing, including for system quality control of computer-based assessments.</w:t>
      </w:r>
    </w:p>
    <w:p w14:paraId="1D6DDF11" w14:textId="77777777" w:rsidR="007067E2" w:rsidRPr="00EE30AD" w:rsidRDefault="007067E2" w:rsidP="00A402BE">
      <w:r>
        <w:t>Once released from processing, the test results were sent through the system for scoring and reporting. SSRs were created, along with data files for subject-matter experts in the teams to review and verify. Individual SSRs were generated on the basis of the fictitious students when 100 percent quality control was demonstrated by ETS’ Resolution staff.</w:t>
      </w:r>
    </w:p>
    <w:p w14:paraId="561FDA83" w14:textId="4CBC2364" w:rsidR="00565D2F" w:rsidRDefault="00565D2F" w:rsidP="0089063D">
      <w:pPr>
        <w:pStyle w:val="Heading4"/>
        <w:rPr>
          <w:webHidden/>
        </w:rPr>
      </w:pPr>
      <w:bookmarkStart w:id="1604" w:name="_Toc136423402"/>
      <w:r w:rsidRPr="001A3E9E">
        <w:t>Paper–Pencil Tests</w:t>
      </w:r>
      <w:bookmarkEnd w:id="1604"/>
    </w:p>
    <w:p w14:paraId="25ED66C1" w14:textId="77777777" w:rsidR="007067E2" w:rsidRDefault="007067E2" w:rsidP="00A402BE">
      <w:r w:rsidRPr="00A57B8E">
        <w:t xml:space="preserve">The DEI underwent </w:t>
      </w:r>
      <w:r>
        <w:t>UAT</w:t>
      </w:r>
      <w:r w:rsidRPr="00A57B8E">
        <w:t xml:space="preserve"> to ensure that the correct test items were available for a grade-level assessment in the DEI. Then, during testing, information technology personnel monitored daily feeds to ensure the completeness and timeliness of records sent for hand scoring.</w:t>
      </w:r>
    </w:p>
    <w:p w14:paraId="1F8BC079" w14:textId="1EA11455" w:rsidR="007067E2" w:rsidRPr="00490A40" w:rsidRDefault="007067E2" w:rsidP="00A402BE">
      <w:bookmarkStart w:id="1605" w:name="_Hlk125990894"/>
      <w:r>
        <w:t xml:space="preserve">The processes followed to test the DEI from end to end are described in the previous subsection, </w:t>
      </w:r>
      <w:hyperlink w:anchor="_Computer-based_Assessments_1" w:history="1">
        <w:r w:rsidR="00EF5590" w:rsidRPr="00EF5590">
          <w:rPr>
            <w:rStyle w:val="Hyperlink"/>
            <w:i/>
            <w:iCs/>
          </w:rPr>
          <w:t>9.6.1</w:t>
        </w:r>
        <w:r w:rsidRPr="00EF5590">
          <w:rPr>
            <w:rStyle w:val="Hyperlink"/>
            <w:i/>
            <w:iCs/>
          </w:rPr>
          <w:t xml:space="preserve"> Computer-based Assessments</w:t>
        </w:r>
      </w:hyperlink>
      <w:r>
        <w:t>.</w:t>
      </w:r>
    </w:p>
    <w:p w14:paraId="1F0EC290" w14:textId="5C92DC72" w:rsidR="00565D2F" w:rsidRDefault="00565D2F" w:rsidP="00A402BE">
      <w:pPr>
        <w:pStyle w:val="Heading3"/>
        <w:pageBreakBefore/>
        <w:numPr>
          <w:ilvl w:val="0"/>
          <w:numId w:val="0"/>
        </w:numPr>
        <w:ind w:left="446" w:hanging="446"/>
        <w:rPr>
          <w:webHidden/>
        </w:rPr>
      </w:pPr>
      <w:bookmarkStart w:id="1606" w:name="_Toc136423403"/>
      <w:r w:rsidRPr="001A3E9E">
        <w:lastRenderedPageBreak/>
        <w:t>References</w:t>
      </w:r>
      <w:bookmarkEnd w:id="1606"/>
    </w:p>
    <w:p w14:paraId="08FAEEBB" w14:textId="77777777" w:rsidR="00A61495" w:rsidRPr="00A57B8E" w:rsidRDefault="00A61495" w:rsidP="00A402BE">
      <w:pPr>
        <w:pStyle w:val="References"/>
      </w:pPr>
      <w:bookmarkStart w:id="1607" w:name="_Hlk33981475"/>
      <w:r w:rsidRPr="00A57B8E">
        <w:t xml:space="preserve">American Institutes for Research. (2015). </w:t>
      </w:r>
      <w:r w:rsidRPr="00A57B8E">
        <w:rPr>
          <w:i/>
        </w:rPr>
        <w:t>Smarter Balanced scoring specification: 2014–2015 administration, version 7</w:t>
      </w:r>
      <w:r w:rsidRPr="00A57B8E">
        <w:t>.</w:t>
      </w:r>
    </w:p>
    <w:p w14:paraId="1D383954" w14:textId="77777777" w:rsidR="00666C14" w:rsidRDefault="00666C14" w:rsidP="00A402BE">
      <w:pPr>
        <w:pStyle w:val="References"/>
        <w:rPr>
          <w:color w:val="000000"/>
        </w:rPr>
      </w:pPr>
      <w:bookmarkStart w:id="1608" w:name="_Hlk129084855"/>
      <w:r>
        <w:t xml:space="preserve">Educational Testing Service. (2014). </w:t>
      </w:r>
      <w:r>
        <w:rPr>
          <w:i/>
        </w:rPr>
        <w:t>ETS Standards for Quality and Fairness</w:t>
      </w:r>
      <w:r>
        <w:t>. Princeton, NJ: Educational Testing Service.</w:t>
      </w:r>
    </w:p>
    <w:bookmarkEnd w:id="1608"/>
    <w:p w14:paraId="62ABBCC0" w14:textId="77777777" w:rsidR="00A61495" w:rsidRPr="00A57B8E" w:rsidRDefault="00A61495" w:rsidP="00A61495">
      <w:pPr>
        <w:pStyle w:val="References"/>
      </w:pPr>
      <w:r w:rsidRPr="00A57B8E">
        <w:t xml:space="preserve">Smarter Balanced Assessment Consortium. (2014). </w:t>
      </w:r>
      <w:r w:rsidRPr="00A57B8E">
        <w:rPr>
          <w:i/>
        </w:rPr>
        <w:t>Hand-scoring rules.</w:t>
      </w:r>
      <w:r w:rsidRPr="00A57B8E">
        <w:t xml:space="preserve"> Los Angeles, CA: Smarter Balanced Assessment Consortium.</w:t>
      </w:r>
    </w:p>
    <w:p w14:paraId="5D26B589" w14:textId="23D4CA96" w:rsidR="001E3CD1" w:rsidRDefault="001E3CD1" w:rsidP="0089063D">
      <w:pPr>
        <w:pStyle w:val="Heading2"/>
        <w:rPr>
          <w:webHidden/>
        </w:rPr>
      </w:pPr>
      <w:bookmarkStart w:id="1609" w:name="_Toc125375800"/>
      <w:bookmarkStart w:id="1610" w:name="_Toc125378450"/>
      <w:bookmarkStart w:id="1611" w:name="_Toc125645125"/>
      <w:bookmarkStart w:id="1612" w:name="_Toc125645848"/>
      <w:bookmarkStart w:id="1613" w:name="_Toc125646570"/>
      <w:bookmarkStart w:id="1614" w:name="_Toc125647290"/>
      <w:bookmarkStart w:id="1615" w:name="_Toc125647581"/>
      <w:bookmarkStart w:id="1616" w:name="_Toc125647870"/>
      <w:bookmarkStart w:id="1617" w:name="_Historical_Comparisons"/>
      <w:bookmarkStart w:id="1618" w:name="_Toc136423404"/>
      <w:bookmarkEnd w:id="1605"/>
      <w:bookmarkEnd w:id="1607"/>
      <w:bookmarkEnd w:id="1609"/>
      <w:bookmarkEnd w:id="1610"/>
      <w:bookmarkEnd w:id="1611"/>
      <w:bookmarkEnd w:id="1612"/>
      <w:bookmarkEnd w:id="1613"/>
      <w:bookmarkEnd w:id="1614"/>
      <w:bookmarkEnd w:id="1615"/>
      <w:bookmarkEnd w:id="1616"/>
      <w:bookmarkEnd w:id="1617"/>
      <w:r w:rsidRPr="001A3E9E">
        <w:lastRenderedPageBreak/>
        <w:t>Historical Comparisons</w:t>
      </w:r>
      <w:bookmarkEnd w:id="1618"/>
    </w:p>
    <w:p w14:paraId="7AC2A1BD" w14:textId="230A3AB4" w:rsidR="001410AB" w:rsidRPr="00A57B8E" w:rsidRDefault="001410AB" w:rsidP="001410AB">
      <w:pPr>
        <w:rPr>
          <w:highlight w:val="yellow"/>
        </w:rPr>
      </w:pPr>
      <w:r w:rsidRPr="00A57B8E">
        <w:t xml:space="preserve">Historical comparisons are performed to identify the trends in student performance and test characteristics over time. Such comparisons are performed for </w:t>
      </w:r>
      <w:r w:rsidRPr="00A57B8E" w:rsidDel="00B91F26">
        <w:t xml:space="preserve">three </w:t>
      </w:r>
      <w:r w:rsidR="00052BE5">
        <w:t xml:space="preserve">of the </w:t>
      </w:r>
      <w:r w:rsidRPr="00A57B8E">
        <w:t>most recent administration years of California Assessment of Student Performance and Progress (CAASPP) Smarter Balanced test administration—</w:t>
      </w:r>
      <w:r w:rsidR="00EE4B50">
        <w:t>2021</w:t>
      </w:r>
      <w:r w:rsidR="00EE4B50" w:rsidRPr="00A57B8E">
        <w:t>–</w:t>
      </w:r>
      <w:r w:rsidR="00EE4B50">
        <w:t xml:space="preserve">22, </w:t>
      </w:r>
      <w:r w:rsidRPr="00A57B8E">
        <w:t xml:space="preserve">2020–21, </w:t>
      </w:r>
      <w:r w:rsidR="00EE4B50">
        <w:t xml:space="preserve">and </w:t>
      </w:r>
      <w:r w:rsidRPr="00A57B8E">
        <w:t>2018–19. The comparisons include both cross-sectional comparisons for the same grade</w:t>
      </w:r>
      <w:r w:rsidR="00E070CD">
        <w:t xml:space="preserve"> level</w:t>
      </w:r>
      <w:r w:rsidRPr="00A57B8E">
        <w:t>s in different years (with different students) and longitudinal comparisons for the same students in different years (in different grades).</w:t>
      </w:r>
    </w:p>
    <w:p w14:paraId="3816CB93" w14:textId="4D62B9F9" w:rsidR="00052BE5" w:rsidRPr="00A57B8E" w:rsidRDefault="001410AB" w:rsidP="001410AB">
      <w:r w:rsidRPr="00A57B8E">
        <w:t>The indicators of student performance include the mean and standard deviation of scale scores and the percentage of students classified into achievement levels for an overall test and into performance levels for claims. Test characteristics are compared by examining the reliability and standard error of measurement (SEM) for each test. Caution should be exercised when reviewing the historical comparisons.</w:t>
      </w:r>
    </w:p>
    <w:p w14:paraId="310F3CAF" w14:textId="41F6F40F" w:rsidR="001E3CD1" w:rsidRDefault="001E3CD1" w:rsidP="0089063D">
      <w:pPr>
        <w:pStyle w:val="Heading3"/>
        <w:rPr>
          <w:webHidden/>
        </w:rPr>
      </w:pPr>
      <w:bookmarkStart w:id="1619" w:name="_Toc136423405"/>
      <w:r w:rsidRPr="001A3E9E">
        <w:t>Student Performance</w:t>
      </w:r>
      <w:bookmarkEnd w:id="1619"/>
    </w:p>
    <w:p w14:paraId="3097DF57" w14:textId="0A255804" w:rsidR="001E3CD1" w:rsidRDefault="001E3CD1" w:rsidP="0089063D">
      <w:pPr>
        <w:pStyle w:val="Heading4"/>
        <w:rPr>
          <w:webHidden/>
        </w:rPr>
      </w:pPr>
      <w:bookmarkStart w:id="1620" w:name="_Toc136423406"/>
      <w:r w:rsidRPr="001A3E9E">
        <w:t>Cross</w:t>
      </w:r>
      <w:r w:rsidR="0085129C">
        <w:t>-</w:t>
      </w:r>
      <w:r w:rsidRPr="001A3E9E">
        <w:t>Sectional Comparisons on the Overall Tests</w:t>
      </w:r>
      <w:bookmarkEnd w:id="1620"/>
    </w:p>
    <w:p w14:paraId="30394AF2" w14:textId="0D441743" w:rsidR="001410AB" w:rsidRPr="00A57B8E" w:rsidRDefault="001410AB" w:rsidP="001410AB">
      <w:r w:rsidRPr="00A57B8E">
        <w:t xml:space="preserve">In cross-sectional comparisons, cohorts of students from the </w:t>
      </w:r>
      <w:r w:rsidR="00051404" w:rsidRPr="00A57B8E">
        <w:t>201</w:t>
      </w:r>
      <w:r w:rsidR="00051404">
        <w:t>8</w:t>
      </w:r>
      <w:r w:rsidRPr="00A57B8E">
        <w:t>–</w:t>
      </w:r>
      <w:r w:rsidR="00051404" w:rsidRPr="00A57B8E">
        <w:t>1</w:t>
      </w:r>
      <w:r w:rsidR="00051404">
        <w:t>9</w:t>
      </w:r>
      <w:r w:rsidR="00051404" w:rsidRPr="00A57B8E">
        <w:t xml:space="preserve"> </w:t>
      </w:r>
      <w:r w:rsidRPr="00A57B8E">
        <w:t>CAASPP administration are compared to students in the same grade</w:t>
      </w:r>
      <w:r w:rsidR="00EF3927">
        <w:t xml:space="preserve"> level</w:t>
      </w:r>
      <w:r w:rsidRPr="00A57B8E">
        <w:t xml:space="preserve">s from the </w:t>
      </w:r>
      <w:r w:rsidR="00051404" w:rsidRPr="00A57B8E">
        <w:t>20</w:t>
      </w:r>
      <w:r w:rsidR="00051404">
        <w:t>20</w:t>
      </w:r>
      <w:r w:rsidRPr="00A57B8E">
        <w:t>–</w:t>
      </w:r>
      <w:r w:rsidR="00051404" w:rsidRPr="00A57B8E">
        <w:t>‍</w:t>
      </w:r>
      <w:r w:rsidR="00051404">
        <w:t>21</w:t>
      </w:r>
      <w:r w:rsidR="00051404" w:rsidRPr="00A57B8E">
        <w:t xml:space="preserve"> </w:t>
      </w:r>
      <w:r w:rsidRPr="00A57B8E">
        <w:t xml:space="preserve">and </w:t>
      </w:r>
      <w:r w:rsidR="00051404" w:rsidRPr="00A57B8E">
        <w:t>202</w:t>
      </w:r>
      <w:r w:rsidR="00051404">
        <w:t>1</w:t>
      </w:r>
      <w:r w:rsidRPr="00A57B8E">
        <w:t>–</w:t>
      </w:r>
      <w:r w:rsidRPr="00A57B8E" w:rsidDel="00051404">
        <w:t>‍</w:t>
      </w:r>
      <w:r w:rsidR="00051404" w:rsidRPr="00A57B8E">
        <w:t>2</w:t>
      </w:r>
      <w:r w:rsidR="00051404">
        <w:t>2</w:t>
      </w:r>
      <w:r w:rsidR="00051404" w:rsidRPr="00A57B8E">
        <w:t xml:space="preserve"> </w:t>
      </w:r>
      <w:r w:rsidRPr="00A57B8E">
        <w:t xml:space="preserve">CAASPP administrations. For example, students enrolled in grade three for the </w:t>
      </w:r>
      <w:r w:rsidR="00051404" w:rsidRPr="00A57B8E">
        <w:t>201</w:t>
      </w:r>
      <w:r w:rsidR="00051404">
        <w:t>8</w:t>
      </w:r>
      <w:r w:rsidRPr="00A57B8E">
        <w:t>–</w:t>
      </w:r>
      <w:r w:rsidR="00051404" w:rsidRPr="00A57B8E">
        <w:t>1</w:t>
      </w:r>
      <w:r w:rsidR="00051404">
        <w:t>9</w:t>
      </w:r>
      <w:r w:rsidR="00051404" w:rsidRPr="00A57B8E">
        <w:t xml:space="preserve"> </w:t>
      </w:r>
      <w:r w:rsidRPr="00A57B8E">
        <w:t xml:space="preserve">CAASPP administration are compared with students enrolled in grade three for the </w:t>
      </w:r>
      <w:r w:rsidR="00051404" w:rsidRPr="00A57B8E">
        <w:t>20</w:t>
      </w:r>
      <w:r w:rsidR="00051404">
        <w:t>20</w:t>
      </w:r>
      <w:r w:rsidRPr="00A57B8E">
        <w:t>–</w:t>
      </w:r>
      <w:r w:rsidR="00051404">
        <w:t>21</w:t>
      </w:r>
      <w:r w:rsidR="00051404" w:rsidRPr="00A57B8E">
        <w:t xml:space="preserve"> </w:t>
      </w:r>
      <w:r w:rsidRPr="00A57B8E">
        <w:t xml:space="preserve">and </w:t>
      </w:r>
      <w:r w:rsidR="00051404" w:rsidRPr="00A57B8E">
        <w:t>202</w:t>
      </w:r>
      <w:r w:rsidR="00051404">
        <w:t>1</w:t>
      </w:r>
      <w:r w:rsidRPr="00A57B8E">
        <w:t>–</w:t>
      </w:r>
      <w:r w:rsidR="00051404" w:rsidRPr="00A57B8E">
        <w:t>2</w:t>
      </w:r>
      <w:r w:rsidR="00051404">
        <w:t>2</w:t>
      </w:r>
      <w:r w:rsidR="00051404" w:rsidRPr="00A57B8E">
        <w:t xml:space="preserve"> </w:t>
      </w:r>
      <w:r w:rsidRPr="00A57B8E">
        <w:t>CAASPP administrations. Note that test results for 2019–20 are not considered because of small sample sizes that resulted from the suspension of testing statewide.</w:t>
      </w:r>
    </w:p>
    <w:p w14:paraId="20FCF7E3" w14:textId="43187232" w:rsidR="001410AB" w:rsidRPr="00A57B8E" w:rsidRDefault="001410AB" w:rsidP="001410AB">
      <w:r w:rsidRPr="00A57B8E">
        <w:t>As note</w:t>
      </w:r>
      <w:r w:rsidRPr="004E67B2">
        <w:t xml:space="preserve">d in </w:t>
      </w:r>
      <w:r w:rsidR="00F0623C" w:rsidRPr="00F0623C">
        <w:rPr>
          <w:rStyle w:val="Cross-Reference"/>
          <w:highlight w:val="magenta"/>
        </w:rPr>
        <w:fldChar w:fldCharType="begin"/>
      </w:r>
      <w:r w:rsidR="00F0623C" w:rsidRPr="00F0623C">
        <w:rPr>
          <w:rStyle w:val="Cross-Reference"/>
          <w:highlight w:val="magenta"/>
        </w:rPr>
        <w:instrText xml:space="preserve"> REF  _Ref33439299 \* Lower \h </w:instrText>
      </w:r>
      <w:r w:rsidR="00F0623C">
        <w:rPr>
          <w:rStyle w:val="Cross-Reference"/>
          <w:highlight w:val="magenta"/>
        </w:rPr>
        <w:instrText xml:space="preserve"> \* MERGEFORMAT </w:instrText>
      </w:r>
      <w:r w:rsidR="00F0623C" w:rsidRPr="00F0623C">
        <w:rPr>
          <w:rStyle w:val="Cross-Reference"/>
          <w:highlight w:val="magenta"/>
        </w:rPr>
      </w:r>
      <w:r w:rsidR="00F0623C" w:rsidRPr="00F0623C">
        <w:rPr>
          <w:rStyle w:val="Cross-Reference"/>
          <w:highlight w:val="magenta"/>
        </w:rPr>
        <w:fldChar w:fldCharType="separate"/>
      </w:r>
      <w:r w:rsidR="00B63999" w:rsidRPr="00B63999">
        <w:rPr>
          <w:rStyle w:val="Cross-Reference"/>
        </w:rPr>
        <w:t>table 7.22</w:t>
      </w:r>
      <w:r w:rsidR="00F0623C" w:rsidRPr="00F0623C">
        <w:rPr>
          <w:rStyle w:val="Cross-Reference"/>
          <w:highlight w:val="magenta"/>
        </w:rPr>
        <w:fldChar w:fldCharType="end"/>
      </w:r>
      <w:r w:rsidR="00051404" w:rsidRPr="004E67B2">
        <w:t xml:space="preserve"> </w:t>
      </w:r>
      <w:r w:rsidRPr="004E67B2">
        <w:t>in</w:t>
      </w:r>
      <w:r w:rsidRPr="00A57B8E">
        <w:t xml:space="preserve"> </w:t>
      </w:r>
      <w:hyperlink w:anchor="_Scoring_and_Reporting" w:history="1">
        <w:r w:rsidRPr="00D436C2">
          <w:rPr>
            <w:rStyle w:val="Hyperlink"/>
            <w:i/>
            <w:iCs/>
          </w:rPr>
          <w:t>Chapter 7: Scoring and Reporting</w:t>
        </w:r>
      </w:hyperlink>
      <w:r w:rsidRPr="00D436C2">
        <w:t>,</w:t>
      </w:r>
      <w:r w:rsidRPr="00A57B8E">
        <w:t xml:space="preserve"> the reporting scale ranges from 2115 to 2900 for English language arts/literacy (ELA) and from 2190 to 2900 for mathematics. The difference between the two adjacent years in average scale score and percentage of students meeting or exceeding standards is the later year’s values minus the previous year’s values for the same grade</w:t>
      </w:r>
      <w:r w:rsidR="00EF3927">
        <w:t xml:space="preserve"> level</w:t>
      </w:r>
      <w:r w:rsidRPr="00A57B8E">
        <w:t xml:space="preserve">. For example, in comparing the values from the </w:t>
      </w:r>
      <w:r w:rsidR="0094556B" w:rsidRPr="00A57B8E">
        <w:t>201</w:t>
      </w:r>
      <w:r w:rsidR="0094556B">
        <w:t>8</w:t>
      </w:r>
      <w:r w:rsidRPr="00A57B8E">
        <w:t>–</w:t>
      </w:r>
      <w:r w:rsidR="00F43873" w:rsidRPr="00A57B8E">
        <w:t>1</w:t>
      </w:r>
      <w:r w:rsidR="00F43873">
        <w:t>9</w:t>
      </w:r>
      <w:r w:rsidR="00F43873" w:rsidRPr="00A57B8E">
        <w:t xml:space="preserve"> </w:t>
      </w:r>
      <w:r w:rsidRPr="00A57B8E">
        <w:t xml:space="preserve">and </w:t>
      </w:r>
      <w:r w:rsidR="00F43873" w:rsidRPr="00A57B8E">
        <w:t>20</w:t>
      </w:r>
      <w:r w:rsidR="00F43873">
        <w:t>20</w:t>
      </w:r>
      <w:r w:rsidRPr="00A57B8E">
        <w:t>–</w:t>
      </w:r>
      <w:r w:rsidR="00F43873">
        <w:t>21</w:t>
      </w:r>
      <w:r w:rsidR="00F43873" w:rsidRPr="00A57B8E">
        <w:t xml:space="preserve"> </w:t>
      </w:r>
      <w:r w:rsidRPr="00A57B8E">
        <w:t xml:space="preserve">administrations, a positive value indicates an increase from </w:t>
      </w:r>
      <w:r w:rsidR="00F43873" w:rsidRPr="00A57B8E">
        <w:t>201</w:t>
      </w:r>
      <w:r w:rsidR="00F43873">
        <w:t>8</w:t>
      </w:r>
      <w:r w:rsidRPr="00A57B8E">
        <w:t>–</w:t>
      </w:r>
      <w:r w:rsidR="00F43873" w:rsidRPr="00A57B8E">
        <w:t>1</w:t>
      </w:r>
      <w:r w:rsidR="00F43873">
        <w:t>9</w:t>
      </w:r>
      <w:r w:rsidR="00F43873" w:rsidRPr="00A57B8E">
        <w:t xml:space="preserve"> </w:t>
      </w:r>
      <w:r w:rsidRPr="00A57B8E">
        <w:t xml:space="preserve">to </w:t>
      </w:r>
      <w:r w:rsidR="00F43873" w:rsidRPr="00A57B8E">
        <w:t>20</w:t>
      </w:r>
      <w:r w:rsidR="00F43873">
        <w:t>20</w:t>
      </w:r>
      <w:r w:rsidRPr="00A57B8E">
        <w:t>–</w:t>
      </w:r>
      <w:r w:rsidR="00F43873" w:rsidRPr="00A57B8E">
        <w:t xml:space="preserve">20 </w:t>
      </w:r>
      <w:r w:rsidRPr="00A57B8E">
        <w:t>and a negative value indicates a decrease. The achievement level percentage may not sum to exactly 100 or to exactly the combined achievement level percentage because of rounding.</w:t>
      </w:r>
    </w:p>
    <w:p w14:paraId="23BE8E5E" w14:textId="77777777" w:rsidR="001410AB" w:rsidRPr="00A57B8E" w:rsidRDefault="001410AB" w:rsidP="0089063D">
      <w:pPr>
        <w:pStyle w:val="Heading5"/>
        <w:ind w:left="954" w:hanging="810"/>
      </w:pPr>
      <w:bookmarkStart w:id="1621" w:name="_Toc482025524"/>
      <w:bookmarkStart w:id="1622" w:name="_Toc520202874"/>
      <w:r w:rsidRPr="00A57B8E">
        <w:t>Summary Statistics</w:t>
      </w:r>
      <w:bookmarkEnd w:id="1621"/>
      <w:bookmarkEnd w:id="1622"/>
    </w:p>
    <w:p w14:paraId="606869E3" w14:textId="5D2EFE89" w:rsidR="001410AB" w:rsidRPr="00A57B8E" w:rsidRDefault="001410AB" w:rsidP="001410AB">
      <w:r w:rsidRPr="00E17439">
        <w:t>Table 10.A.1</w:t>
      </w:r>
      <w:r w:rsidRPr="005C066B">
        <w:t xml:space="preserve"> i</w:t>
      </w:r>
      <w:r w:rsidRPr="00A57B8E">
        <w:t xml:space="preserve">n </w:t>
      </w:r>
      <w:hyperlink w:anchor="_Appendix_10.A:_Cross-Sectional" w:history="1">
        <w:r w:rsidR="00982521" w:rsidRPr="006426C6">
          <w:rPr>
            <w:rStyle w:val="Hyperlink"/>
          </w:rPr>
          <w:t>appendix 10.A</w:t>
        </w:r>
      </w:hyperlink>
      <w:r w:rsidRPr="00A57B8E">
        <w:t xml:space="preserve"> contains the number of students assessed, the number of students with valid scores, the means and standard deviations of students’ scale scores in </w:t>
      </w:r>
      <w:r w:rsidR="006A0EFC" w:rsidRPr="00A57B8E">
        <w:t>201</w:t>
      </w:r>
      <w:r w:rsidR="006A0EFC">
        <w:t>8</w:t>
      </w:r>
      <w:r w:rsidRPr="00A57B8E">
        <w:t>–</w:t>
      </w:r>
      <w:r w:rsidR="006A0EFC" w:rsidRPr="00A57B8E">
        <w:t>1</w:t>
      </w:r>
      <w:r w:rsidR="006A0EFC">
        <w:t>9</w:t>
      </w:r>
      <w:r w:rsidRPr="00A57B8E">
        <w:t>, 2020–21</w:t>
      </w:r>
      <w:r w:rsidR="00D7465F">
        <w:t>,</w:t>
      </w:r>
      <w:r w:rsidR="006A0EFC">
        <w:t xml:space="preserve"> and 2021</w:t>
      </w:r>
      <w:r w:rsidR="006A0EFC" w:rsidRPr="00A57B8E">
        <w:t>–</w:t>
      </w:r>
      <w:r w:rsidR="006A0EFC">
        <w:t>22</w:t>
      </w:r>
      <w:r w:rsidRPr="00A57B8E">
        <w:t xml:space="preserve"> for each test; as well as the differences in scale scores between 2018–19</w:t>
      </w:r>
      <w:r w:rsidR="006A0EFC">
        <w:t xml:space="preserve"> and </w:t>
      </w:r>
      <w:r w:rsidR="006A0EFC" w:rsidRPr="00A57B8E">
        <w:t>2020–21</w:t>
      </w:r>
      <w:r w:rsidRPr="00A57B8E">
        <w:t>; and 2020–21</w:t>
      </w:r>
      <w:r w:rsidR="006A0EFC">
        <w:t xml:space="preserve"> and 2021</w:t>
      </w:r>
      <w:r w:rsidR="006A0EFC" w:rsidRPr="00A57B8E">
        <w:t>–</w:t>
      </w:r>
      <w:r w:rsidR="006A0EFC">
        <w:t>22</w:t>
      </w:r>
      <w:r w:rsidRPr="00A57B8E">
        <w:t>.</w:t>
      </w:r>
    </w:p>
    <w:p w14:paraId="20B31D15" w14:textId="2C2CED3E" w:rsidR="001410AB" w:rsidRPr="00A57B8E" w:rsidDel="003C3879" w:rsidRDefault="001410AB" w:rsidP="001410AB">
      <w:r w:rsidRPr="00A57B8E">
        <w:t xml:space="preserve">The three-year performance trend shows improvements of student average scale scores from </w:t>
      </w:r>
      <w:r w:rsidR="003E4CDB" w:rsidRPr="00A57B8E">
        <w:t>20</w:t>
      </w:r>
      <w:r w:rsidR="003E4CDB">
        <w:t>20</w:t>
      </w:r>
      <w:r w:rsidRPr="00A57B8E">
        <w:t>–</w:t>
      </w:r>
      <w:r w:rsidR="003E4CDB">
        <w:t>21</w:t>
      </w:r>
      <w:r w:rsidR="003E4CDB" w:rsidRPr="00A57B8E">
        <w:t xml:space="preserve"> </w:t>
      </w:r>
      <w:r w:rsidRPr="00A57B8E">
        <w:t xml:space="preserve">to </w:t>
      </w:r>
      <w:r w:rsidR="003E4CDB" w:rsidRPr="00A57B8E">
        <w:t>202</w:t>
      </w:r>
      <w:r w:rsidR="003E4CDB">
        <w:t>1</w:t>
      </w:r>
      <w:r w:rsidRPr="00A57B8E">
        <w:t>–</w:t>
      </w:r>
      <w:r w:rsidR="003E4CDB" w:rsidRPr="00A57B8E">
        <w:t>2</w:t>
      </w:r>
      <w:r w:rsidR="003E4CDB">
        <w:t>2</w:t>
      </w:r>
      <w:r w:rsidR="003E4CDB" w:rsidRPr="00A57B8E">
        <w:t xml:space="preserve"> </w:t>
      </w:r>
      <w:r w:rsidRPr="00A57B8E">
        <w:t xml:space="preserve">in </w:t>
      </w:r>
      <w:r w:rsidR="003E4CDB">
        <w:t>grade</w:t>
      </w:r>
      <w:r w:rsidR="00E17439">
        <w:t>s</w:t>
      </w:r>
      <w:r w:rsidR="003E4CDB">
        <w:t xml:space="preserve"> three through six</w:t>
      </w:r>
      <w:r w:rsidRPr="00A57B8E">
        <w:t xml:space="preserve"> </w:t>
      </w:r>
      <w:r w:rsidR="003E4CDB">
        <w:t>and a decrease in grade</w:t>
      </w:r>
      <w:r w:rsidR="00E17439">
        <w:t>s</w:t>
      </w:r>
      <w:r w:rsidR="003E4CDB">
        <w:t xml:space="preserve"> seven, eight and </w:t>
      </w:r>
      <w:r w:rsidR="00E17439">
        <w:t>eleven</w:t>
      </w:r>
      <w:r w:rsidR="003E4CDB">
        <w:t xml:space="preserve"> </w:t>
      </w:r>
      <w:r w:rsidRPr="00A57B8E">
        <w:t>for both ELA and mathematics</w:t>
      </w:r>
      <w:r w:rsidR="12BE499F">
        <w:t xml:space="preserve">. </w:t>
      </w:r>
      <w:r w:rsidR="4F74F45C">
        <w:t>The average scale score</w:t>
      </w:r>
      <w:r w:rsidR="19E30167">
        <w:t xml:space="preserve"> decrease</w:t>
      </w:r>
      <w:r w:rsidR="4F74F45C">
        <w:t>d</w:t>
      </w:r>
      <w:r w:rsidRPr="00A57B8E">
        <w:t xml:space="preserve"> from 2018–19 to 2020–21 in grade three through grade eight in both content areas</w:t>
      </w:r>
      <w:r w:rsidR="003E4CDB">
        <w:t xml:space="preserve"> and </w:t>
      </w:r>
      <w:r w:rsidR="7DAF3715">
        <w:t>increased</w:t>
      </w:r>
      <w:r w:rsidR="003E4CDB">
        <w:t xml:space="preserve"> in </w:t>
      </w:r>
      <w:r w:rsidR="00E17439">
        <w:t>grade eleven</w:t>
      </w:r>
      <w:r w:rsidRPr="00A57B8E">
        <w:t xml:space="preserve">. </w:t>
      </w:r>
      <w:r w:rsidR="0DA83055">
        <w:t xml:space="preserve">Note that any </w:t>
      </w:r>
      <w:r w:rsidR="3C51DFE1">
        <w:t>score trend</w:t>
      </w:r>
      <w:r w:rsidR="0DA83055">
        <w:t xml:space="preserve"> involving 2020–21 administration should be interp</w:t>
      </w:r>
      <w:r w:rsidR="3C51DFE1">
        <w:t xml:space="preserve">reted with caution because </w:t>
      </w:r>
      <w:r w:rsidR="19E30167">
        <w:t xml:space="preserve">only 24 percent of the </w:t>
      </w:r>
      <w:r w:rsidR="3C51DFE1">
        <w:t xml:space="preserve">students tested in the </w:t>
      </w:r>
      <w:r w:rsidR="19E30167">
        <w:t xml:space="preserve">2020–21 </w:t>
      </w:r>
      <w:r w:rsidR="3C51DFE1">
        <w:t>administration</w:t>
      </w:r>
      <w:r w:rsidR="00E17439">
        <w:t>,</w:t>
      </w:r>
      <w:r w:rsidR="19E30167">
        <w:t xml:space="preserve"> </w:t>
      </w:r>
      <w:r w:rsidR="00A34D20">
        <w:t>which</w:t>
      </w:r>
      <w:r w:rsidR="19E30167">
        <w:t xml:space="preserve"> may not represent the population.</w:t>
      </w:r>
      <w:r w:rsidR="47B83677">
        <w:t xml:space="preserve"> In addition, the students who tested </w:t>
      </w:r>
      <w:r w:rsidR="47B83677">
        <w:lastRenderedPageBreak/>
        <w:t xml:space="preserve">in grade eleven in the 2020–21 administration may be a self-selected sample because of the potential use of the Smarter Balanced Assessment scores for community </w:t>
      </w:r>
      <w:r w:rsidR="50661A8D">
        <w:t xml:space="preserve">state </w:t>
      </w:r>
      <w:r w:rsidR="47B83677">
        <w:t>college</w:t>
      </w:r>
      <w:r w:rsidR="50661A8D">
        <w:t xml:space="preserve"> placement tests. </w:t>
      </w:r>
    </w:p>
    <w:p w14:paraId="126F6C86" w14:textId="77777777" w:rsidR="001410AB" w:rsidRPr="00A57B8E" w:rsidRDefault="001410AB" w:rsidP="0089063D">
      <w:pPr>
        <w:pStyle w:val="Heading5"/>
        <w:ind w:left="954" w:hanging="810"/>
      </w:pPr>
      <w:bookmarkStart w:id="1623" w:name="_Toc482025525"/>
      <w:bookmarkStart w:id="1624" w:name="_Toc520202875"/>
      <w:r w:rsidRPr="00A57B8E">
        <w:t>Achievement Levels of Overall Students</w:t>
      </w:r>
      <w:bookmarkEnd w:id="1623"/>
      <w:bookmarkEnd w:id="1624"/>
    </w:p>
    <w:p w14:paraId="57A30581" w14:textId="03CFE856" w:rsidR="001410AB" w:rsidRPr="00A57B8E" w:rsidRDefault="001410AB" w:rsidP="001410AB">
      <w:r w:rsidRPr="00A57B8E">
        <w:t xml:space="preserve">Scale score thresholds are used to classify each student into one of four achievement levels: </w:t>
      </w:r>
      <w:r w:rsidRPr="00A57B8E">
        <w:rPr>
          <w:i/>
        </w:rPr>
        <w:t>Standard Not Me</w:t>
      </w:r>
      <w:r w:rsidRPr="00A57B8E">
        <w:t xml:space="preserve">t, </w:t>
      </w:r>
      <w:r w:rsidRPr="00A57B8E">
        <w:rPr>
          <w:i/>
        </w:rPr>
        <w:t>Standard Nearly Met,</w:t>
      </w:r>
      <w:r w:rsidRPr="00A57B8E">
        <w:t xml:space="preserve"> </w:t>
      </w:r>
      <w:r w:rsidRPr="00A57B8E">
        <w:rPr>
          <w:i/>
        </w:rPr>
        <w:t>Standard Met,</w:t>
      </w:r>
      <w:r w:rsidRPr="00A57B8E">
        <w:t xml:space="preserve"> or </w:t>
      </w:r>
      <w:r w:rsidRPr="00A57B8E">
        <w:rPr>
          <w:i/>
        </w:rPr>
        <w:t>Standard Exceeded</w:t>
      </w:r>
      <w:r w:rsidRPr="00A57B8E">
        <w:t xml:space="preserve">. Refer </w:t>
      </w:r>
      <w:r w:rsidRPr="00BA4291">
        <w:t xml:space="preserve">to </w:t>
      </w:r>
      <w:r w:rsidR="006B719F" w:rsidRPr="006B719F">
        <w:rPr>
          <w:rStyle w:val="Cross-Reference"/>
          <w:highlight w:val="magenta"/>
        </w:rPr>
        <w:fldChar w:fldCharType="begin"/>
      </w:r>
      <w:r w:rsidR="006B719F" w:rsidRPr="006B719F">
        <w:rPr>
          <w:rStyle w:val="Cross-Reference"/>
          <w:highlight w:val="magenta"/>
        </w:rPr>
        <w:instrText xml:space="preserve"> REF  _Ref33439299 \* Lower \h </w:instrText>
      </w:r>
      <w:r w:rsidR="006B719F">
        <w:rPr>
          <w:rStyle w:val="Cross-Reference"/>
          <w:highlight w:val="magenta"/>
        </w:rPr>
        <w:instrText xml:space="preserve"> \* MERGEFORMAT </w:instrText>
      </w:r>
      <w:r w:rsidR="006B719F" w:rsidRPr="006B719F">
        <w:rPr>
          <w:rStyle w:val="Cross-Reference"/>
          <w:highlight w:val="magenta"/>
        </w:rPr>
      </w:r>
      <w:r w:rsidR="006B719F" w:rsidRPr="006B719F">
        <w:rPr>
          <w:rStyle w:val="Cross-Reference"/>
          <w:highlight w:val="magenta"/>
        </w:rPr>
        <w:fldChar w:fldCharType="separate"/>
      </w:r>
      <w:r w:rsidR="00252F32" w:rsidRPr="00252F32">
        <w:rPr>
          <w:rStyle w:val="Cross-Reference"/>
        </w:rPr>
        <w:t>table 7.22</w:t>
      </w:r>
      <w:r w:rsidR="006B719F" w:rsidRPr="006B719F">
        <w:rPr>
          <w:rStyle w:val="Cross-Reference"/>
          <w:highlight w:val="magenta"/>
        </w:rPr>
        <w:fldChar w:fldCharType="end"/>
      </w:r>
      <w:r w:rsidRPr="00BA4291">
        <w:t xml:space="preserve"> i</w:t>
      </w:r>
      <w:r w:rsidRPr="00A57B8E">
        <w:t xml:space="preserve">n </w:t>
      </w:r>
      <w:hyperlink w:anchor="_Scoring_and_Reporting" w:history="1">
        <w:r w:rsidRPr="006426C6">
          <w:rPr>
            <w:rStyle w:val="Hyperlink"/>
            <w:i/>
          </w:rPr>
          <w:t>Chapter 7: Scoring and Reporting</w:t>
        </w:r>
      </w:hyperlink>
      <w:r w:rsidRPr="00A57B8E">
        <w:t xml:space="preserve"> for the achievement level scale score ranges for each test.</w:t>
      </w:r>
    </w:p>
    <w:p w14:paraId="241701E1" w14:textId="2B89C72C" w:rsidR="001410AB" w:rsidRPr="00BA4291" w:rsidRDefault="001410AB" w:rsidP="001410AB">
      <w:r w:rsidRPr="00A57B8E">
        <w:t xml:space="preserve">The percentage of students for each achievement level and qualifying for the </w:t>
      </w:r>
      <w:r w:rsidRPr="00A57B8E">
        <w:rPr>
          <w:i/>
        </w:rPr>
        <w:t>Standard Met</w:t>
      </w:r>
      <w:r w:rsidRPr="00A57B8E">
        <w:t xml:space="preserve"> and </w:t>
      </w:r>
      <w:r w:rsidRPr="00A57B8E">
        <w:rPr>
          <w:i/>
        </w:rPr>
        <w:t>Standard Exceeded</w:t>
      </w:r>
      <w:r w:rsidRPr="00A57B8E">
        <w:t xml:space="preserve"> levels, as well as the differences in the percentage of the students in </w:t>
      </w:r>
      <w:r w:rsidRPr="00A57B8E">
        <w:rPr>
          <w:i/>
        </w:rPr>
        <w:t>Standard Met</w:t>
      </w:r>
      <w:r w:rsidRPr="00A57B8E">
        <w:t xml:space="preserve"> and </w:t>
      </w:r>
      <w:r w:rsidRPr="00A57B8E">
        <w:rPr>
          <w:i/>
        </w:rPr>
        <w:t>Standard Exceeded</w:t>
      </w:r>
      <w:r w:rsidRPr="00A57B8E">
        <w:t xml:space="preserve"> levels between </w:t>
      </w:r>
      <w:r w:rsidR="00925627" w:rsidRPr="00A57B8E">
        <w:t>201</w:t>
      </w:r>
      <w:r w:rsidR="00925627">
        <w:t>8</w:t>
      </w:r>
      <w:r w:rsidRPr="00A57B8E">
        <w:t>–</w:t>
      </w:r>
      <w:r w:rsidR="00925627" w:rsidRPr="00A57B8E">
        <w:t>1</w:t>
      </w:r>
      <w:r w:rsidR="00925627">
        <w:t>9</w:t>
      </w:r>
      <w:r w:rsidR="00925627" w:rsidRPr="00A57B8E">
        <w:t xml:space="preserve"> </w:t>
      </w:r>
      <w:r w:rsidRPr="00A57B8E">
        <w:t xml:space="preserve">and </w:t>
      </w:r>
      <w:r w:rsidR="00925627" w:rsidRPr="00A57B8E">
        <w:t>20</w:t>
      </w:r>
      <w:r w:rsidR="00925627">
        <w:t>20</w:t>
      </w:r>
      <w:r w:rsidRPr="00A57B8E">
        <w:t>–</w:t>
      </w:r>
      <w:r w:rsidR="00925627">
        <w:t>21</w:t>
      </w:r>
      <w:r w:rsidRPr="00A57B8E">
        <w:t xml:space="preserve">, and </w:t>
      </w:r>
      <w:r w:rsidR="00925627" w:rsidRPr="00A57B8E">
        <w:t>20</w:t>
      </w:r>
      <w:r w:rsidR="00925627">
        <w:t>20</w:t>
      </w:r>
      <w:r w:rsidRPr="00A57B8E">
        <w:t>–</w:t>
      </w:r>
      <w:r w:rsidR="00934D75" w:rsidRPr="00A57B8E" w:rsidDel="00925627">
        <w:t>‍</w:t>
      </w:r>
      <w:r w:rsidR="00925627">
        <w:t>21</w:t>
      </w:r>
      <w:r w:rsidR="00925627" w:rsidRPr="00A57B8E">
        <w:t xml:space="preserve"> </w:t>
      </w:r>
      <w:r w:rsidRPr="00A57B8E">
        <w:t xml:space="preserve">and </w:t>
      </w:r>
      <w:r w:rsidR="00925627" w:rsidRPr="00A57B8E">
        <w:t>202</w:t>
      </w:r>
      <w:r w:rsidR="00925627">
        <w:t>1</w:t>
      </w:r>
      <w:r w:rsidRPr="00A57B8E">
        <w:t>–</w:t>
      </w:r>
      <w:r w:rsidR="00925627" w:rsidRPr="00A57B8E">
        <w:t>2</w:t>
      </w:r>
      <w:r w:rsidR="00925627">
        <w:t>2</w:t>
      </w:r>
      <w:r w:rsidRPr="00A57B8E">
        <w:t>, are presen</w:t>
      </w:r>
      <w:r w:rsidRPr="00BA4291">
        <w:t xml:space="preserve">ted in </w:t>
      </w:r>
      <w:r w:rsidRPr="00E17439">
        <w:t>table 10.A.2</w:t>
      </w:r>
      <w:r w:rsidRPr="00BA4291">
        <w:t xml:space="preserve"> in </w:t>
      </w:r>
      <w:hyperlink w:anchor="_Appendix_10.A:_Cross-Sectional" w:history="1">
        <w:r w:rsidR="00982521" w:rsidRPr="006426C6">
          <w:rPr>
            <w:rStyle w:val="Hyperlink"/>
          </w:rPr>
          <w:t>appendix 10.A</w:t>
        </w:r>
      </w:hyperlink>
      <w:r w:rsidRPr="006426C6">
        <w:t>.</w:t>
      </w:r>
      <w:r w:rsidRPr="00BA4291">
        <w:t xml:space="preserve"> There is an increase in the percentage of students who met or exceeded standards from </w:t>
      </w:r>
      <w:r w:rsidR="004B01BB" w:rsidRPr="00BA4291">
        <w:t>20</w:t>
      </w:r>
      <w:r w:rsidR="004B01BB">
        <w:t>20</w:t>
      </w:r>
      <w:r w:rsidRPr="00BA4291">
        <w:t>–</w:t>
      </w:r>
      <w:r w:rsidR="004B01BB">
        <w:t>21</w:t>
      </w:r>
      <w:r w:rsidR="004B01BB" w:rsidRPr="00BA4291">
        <w:t xml:space="preserve"> </w:t>
      </w:r>
      <w:r w:rsidRPr="00BA4291">
        <w:t xml:space="preserve">to </w:t>
      </w:r>
      <w:r w:rsidR="004B01BB" w:rsidRPr="00BA4291">
        <w:t>20</w:t>
      </w:r>
      <w:r w:rsidR="004B01BB">
        <w:t>21</w:t>
      </w:r>
      <w:r w:rsidRPr="00BA4291">
        <w:t>–</w:t>
      </w:r>
      <w:r w:rsidR="004B01BB">
        <w:t>22</w:t>
      </w:r>
      <w:r w:rsidR="004B01BB" w:rsidRPr="00BA4291">
        <w:t xml:space="preserve"> </w:t>
      </w:r>
      <w:r w:rsidR="004B01BB">
        <w:t>in grade</w:t>
      </w:r>
      <w:r w:rsidR="00B85332">
        <w:t>s</w:t>
      </w:r>
      <w:r w:rsidR="004B01BB">
        <w:t xml:space="preserve"> three through six</w:t>
      </w:r>
      <w:r w:rsidR="004B01BB" w:rsidRPr="00BA4291">
        <w:t xml:space="preserve"> </w:t>
      </w:r>
      <w:r w:rsidRPr="00BA4291">
        <w:t xml:space="preserve">and </w:t>
      </w:r>
      <w:r w:rsidR="004B01BB">
        <w:t xml:space="preserve">in both </w:t>
      </w:r>
      <w:r w:rsidRPr="00BA4291">
        <w:t>content areas,</w:t>
      </w:r>
      <w:r w:rsidR="004B01BB">
        <w:t xml:space="preserve"> but there is a decrease in grade</w:t>
      </w:r>
      <w:r w:rsidR="00B85332">
        <w:t>s</w:t>
      </w:r>
      <w:r w:rsidR="004B01BB">
        <w:t xml:space="preserve"> seven, eight</w:t>
      </w:r>
      <w:r w:rsidR="00B85332">
        <w:t>,</w:t>
      </w:r>
      <w:r w:rsidR="004B01BB">
        <w:t xml:space="preserve"> and </w:t>
      </w:r>
      <w:r w:rsidR="00B85332">
        <w:t>eleven</w:t>
      </w:r>
      <w:r w:rsidR="004B01BB">
        <w:t xml:space="preserve"> in both content areas. T</w:t>
      </w:r>
      <w:r w:rsidRPr="00BA4291">
        <w:t xml:space="preserve">here is a decrease in the percentage of students who met or exceeded standards from 2018–19 to 2020–21, except for grade eleven in ELA and mathematics, where an increase was shown. Note that </w:t>
      </w:r>
      <w:r w:rsidRPr="00BA4291">
        <w:rPr>
          <w:szCs w:val="18"/>
        </w:rPr>
        <w:t>this information may differ slightly from information found on the California Department of Education (CDE) Test Results for California’s Assessments website because of different dates on which the data was accessed</w:t>
      </w:r>
      <w:r w:rsidRPr="00BA4291">
        <w:t>.</w:t>
      </w:r>
      <w:r w:rsidR="0018550B">
        <w:t xml:space="preserve"> As discussed in the previous section, </w:t>
      </w:r>
      <w:r w:rsidR="00274DB3">
        <w:t xml:space="preserve">the score trend involving 2020–21 administration should be interpreted with caution. </w:t>
      </w:r>
    </w:p>
    <w:p w14:paraId="21AFCA50" w14:textId="77777777" w:rsidR="001410AB" w:rsidRPr="00BA4291" w:rsidRDefault="001410AB" w:rsidP="0089063D">
      <w:pPr>
        <w:pStyle w:val="Heading5"/>
        <w:ind w:left="954" w:hanging="810"/>
        <w:rPr>
          <w:color w:val="auto"/>
        </w:rPr>
      </w:pPr>
      <w:bookmarkStart w:id="1625" w:name="_Toc482025526"/>
      <w:bookmarkStart w:id="1626" w:name="_Toc520202876"/>
      <w:r w:rsidRPr="00BA4291">
        <w:rPr>
          <w:color w:val="auto"/>
        </w:rPr>
        <w:t>Scale Score Distributions</w:t>
      </w:r>
      <w:bookmarkEnd w:id="1625"/>
      <w:bookmarkEnd w:id="1626"/>
    </w:p>
    <w:p w14:paraId="6FF13407" w14:textId="3F897E18" w:rsidR="001410AB" w:rsidRPr="00BA4291" w:rsidRDefault="001410AB" w:rsidP="001410AB">
      <w:r w:rsidRPr="00E17439">
        <w:t>Table 10.A.3</w:t>
      </w:r>
      <w:r w:rsidRPr="00BA4291">
        <w:t xml:space="preserve"> through </w:t>
      </w:r>
      <w:r w:rsidRPr="00E17439">
        <w:t>table 10.A.6</w:t>
      </w:r>
      <w:r w:rsidRPr="00BA4291">
        <w:t xml:space="preserve"> in </w:t>
      </w:r>
      <w:hyperlink w:anchor="_Appendix_10.A:_Cross-Sectional" w:history="1">
        <w:r w:rsidR="00982521" w:rsidRPr="006426C6">
          <w:rPr>
            <w:rStyle w:val="Hyperlink"/>
          </w:rPr>
          <w:t>appendix 10.A</w:t>
        </w:r>
      </w:hyperlink>
      <w:r w:rsidRPr="00BA4291">
        <w:t xml:space="preserve"> show the distribution of scale scores observed in </w:t>
      </w:r>
      <w:r w:rsidR="00641580" w:rsidRPr="00BA4291">
        <w:t>201</w:t>
      </w:r>
      <w:r w:rsidR="00641580">
        <w:t>8</w:t>
      </w:r>
      <w:r w:rsidRPr="00BA4291">
        <w:t>–</w:t>
      </w:r>
      <w:r w:rsidR="00641580" w:rsidRPr="00BA4291">
        <w:t>1</w:t>
      </w:r>
      <w:r w:rsidR="00641580">
        <w:t>9</w:t>
      </w:r>
      <w:r w:rsidRPr="00BA4291">
        <w:t xml:space="preserve">, </w:t>
      </w:r>
      <w:r w:rsidR="00641580" w:rsidRPr="00BA4291">
        <w:t>20</w:t>
      </w:r>
      <w:r w:rsidR="00641580">
        <w:t>20</w:t>
      </w:r>
      <w:r w:rsidRPr="00BA4291">
        <w:t>–</w:t>
      </w:r>
      <w:r w:rsidR="00641580">
        <w:t>21</w:t>
      </w:r>
      <w:r w:rsidRPr="00BA4291">
        <w:t xml:space="preserve">, and </w:t>
      </w:r>
      <w:r w:rsidR="00641580" w:rsidRPr="00BA4291">
        <w:t>202</w:t>
      </w:r>
      <w:r w:rsidR="00641580">
        <w:t>1</w:t>
      </w:r>
      <w:r w:rsidRPr="00BA4291">
        <w:t>–</w:t>
      </w:r>
      <w:r w:rsidR="00641580" w:rsidRPr="00BA4291">
        <w:t>2</w:t>
      </w:r>
      <w:r w:rsidR="00641580">
        <w:t>2</w:t>
      </w:r>
      <w:r w:rsidR="00641580" w:rsidRPr="00BA4291">
        <w:t xml:space="preserve"> </w:t>
      </w:r>
      <w:r w:rsidRPr="00BA4291">
        <w:t>for each grade</w:t>
      </w:r>
      <w:r w:rsidR="00EF3927">
        <w:t xml:space="preserve"> level</w:t>
      </w:r>
      <w:r w:rsidRPr="00BA4291">
        <w:t xml:space="preserve"> and content area. Frequency counts are provided for each scale score interval of 30. “N/A” indicates that there is no obtainable scale score in the interval. The scale score ranges for each grade on the vertical scale are those defined by the Smarter Balanced Assessment Consortium. Refer to </w:t>
      </w:r>
      <w:r w:rsidR="006B719F" w:rsidRPr="006B719F">
        <w:rPr>
          <w:rStyle w:val="Cross-Reference"/>
          <w:highlight w:val="magenta"/>
        </w:rPr>
        <w:fldChar w:fldCharType="begin"/>
      </w:r>
      <w:r w:rsidR="006B719F" w:rsidRPr="006B719F">
        <w:rPr>
          <w:rStyle w:val="Cross-Reference"/>
          <w:highlight w:val="magenta"/>
        </w:rPr>
        <w:instrText xml:space="preserve"> REF  _Ref33439299 \* Lower \h </w:instrText>
      </w:r>
      <w:r w:rsidR="006B719F">
        <w:rPr>
          <w:rStyle w:val="Cross-Reference"/>
          <w:highlight w:val="magenta"/>
        </w:rPr>
        <w:instrText xml:space="preserve"> \* MERGEFORMAT </w:instrText>
      </w:r>
      <w:r w:rsidR="006B719F" w:rsidRPr="006B719F">
        <w:rPr>
          <w:rStyle w:val="Cross-Reference"/>
          <w:highlight w:val="magenta"/>
        </w:rPr>
      </w:r>
      <w:r w:rsidR="006B719F" w:rsidRPr="006B719F">
        <w:rPr>
          <w:rStyle w:val="Cross-Reference"/>
          <w:highlight w:val="magenta"/>
        </w:rPr>
        <w:fldChar w:fldCharType="separate"/>
      </w:r>
      <w:r w:rsidR="00252F32" w:rsidRPr="00252F32">
        <w:rPr>
          <w:rStyle w:val="Cross-Reference"/>
        </w:rPr>
        <w:t>table 7.22</w:t>
      </w:r>
      <w:r w:rsidR="006B719F" w:rsidRPr="006B719F">
        <w:rPr>
          <w:rStyle w:val="Cross-Reference"/>
          <w:highlight w:val="magenta"/>
        </w:rPr>
        <w:fldChar w:fldCharType="end"/>
      </w:r>
      <w:r w:rsidRPr="00BA4291">
        <w:t xml:space="preserve"> in </w:t>
      </w:r>
      <w:hyperlink w:anchor="_Scoring_and_Reporting" w:history="1">
        <w:r w:rsidRPr="006426C6">
          <w:rPr>
            <w:rStyle w:val="Hyperlink"/>
          </w:rPr>
          <w:t>chapter 7</w:t>
        </w:r>
      </w:hyperlink>
      <w:r w:rsidRPr="00BA4291">
        <w:t xml:space="preserve"> for the scale score ranges.</w:t>
      </w:r>
    </w:p>
    <w:p w14:paraId="1365F000" w14:textId="77777777" w:rsidR="001410AB" w:rsidRPr="00BA4291" w:rsidRDefault="001410AB" w:rsidP="0089063D">
      <w:pPr>
        <w:pStyle w:val="Heading5"/>
        <w:ind w:left="954" w:hanging="810"/>
        <w:rPr>
          <w:color w:val="auto"/>
        </w:rPr>
      </w:pPr>
      <w:bookmarkStart w:id="1627" w:name="_Toc482025527"/>
      <w:bookmarkStart w:id="1628" w:name="_Toc520202877"/>
      <w:r w:rsidRPr="00BA4291">
        <w:rPr>
          <w:color w:val="auto"/>
        </w:rPr>
        <w:t xml:space="preserve">Achievement Levels of Selected </w:t>
      </w:r>
      <w:bookmarkEnd w:id="1627"/>
      <w:r w:rsidRPr="00BA4291">
        <w:rPr>
          <w:color w:val="auto"/>
        </w:rPr>
        <w:t>Student Groups</w:t>
      </w:r>
      <w:bookmarkEnd w:id="1628"/>
    </w:p>
    <w:p w14:paraId="48B4E26D" w14:textId="7B51C990" w:rsidR="001410AB" w:rsidRPr="00A57B8E" w:rsidRDefault="001410AB" w:rsidP="001410AB">
      <w:r w:rsidRPr="00E17439">
        <w:t>Table 10.A.7</w:t>
      </w:r>
      <w:r w:rsidRPr="00BA4291">
        <w:t xml:space="preserve"> through </w:t>
      </w:r>
      <w:r w:rsidRPr="00E17439">
        <w:t>table 10.A.20</w:t>
      </w:r>
      <w:r w:rsidRPr="00BA4291">
        <w:t xml:space="preserve"> in </w:t>
      </w:r>
      <w:hyperlink w:anchor="_Appendix_10.A:_Cross-Sectional" w:history="1">
        <w:r w:rsidR="006426C6" w:rsidRPr="006426C6">
          <w:rPr>
            <w:rStyle w:val="Hyperlink"/>
          </w:rPr>
          <w:t>appendix 10.A</w:t>
        </w:r>
      </w:hyperlink>
      <w:r w:rsidRPr="00BA4291">
        <w:t xml:space="preserve"> provide statistics summarizing student achievement by content area and grade</w:t>
      </w:r>
      <w:r w:rsidR="003B2ECC">
        <w:t xml:space="preserve"> level</w:t>
      </w:r>
      <w:r w:rsidRPr="00BA4291">
        <w:t xml:space="preserve"> for selected student groups. In the tables, students are grouped by demographic characteri</w:t>
      </w:r>
      <w:r w:rsidRPr="00A57B8E">
        <w:t xml:space="preserve">stics, including gender, ethnicity, English language fluency, economic status, need for special education services, migrant status, assigned designated supports, and assigned accommodations. The tables show, for each demographic student grouping, the number of students with a valid scale score, scale score means and standard deviations, and the percentage of students in each achievement level, for </w:t>
      </w:r>
      <w:r w:rsidR="00641580" w:rsidRPr="00A57B8E">
        <w:t>201</w:t>
      </w:r>
      <w:r w:rsidR="00641580">
        <w:t>8</w:t>
      </w:r>
      <w:r w:rsidRPr="00A57B8E">
        <w:t>–</w:t>
      </w:r>
      <w:r w:rsidR="00641580" w:rsidRPr="00A57B8E">
        <w:t>1</w:t>
      </w:r>
      <w:r w:rsidR="00641580">
        <w:t>9</w:t>
      </w:r>
      <w:r w:rsidRPr="00A57B8E">
        <w:t xml:space="preserve">, </w:t>
      </w:r>
      <w:r w:rsidR="00641580" w:rsidRPr="00A57B8E">
        <w:t>20</w:t>
      </w:r>
      <w:r w:rsidR="00641580">
        <w:t>20</w:t>
      </w:r>
      <w:r w:rsidRPr="00A57B8E">
        <w:t>–</w:t>
      </w:r>
      <w:r w:rsidR="00641580">
        <w:t>21</w:t>
      </w:r>
      <w:r w:rsidRPr="00A57B8E">
        <w:t xml:space="preserve">, and </w:t>
      </w:r>
      <w:r w:rsidR="00641580" w:rsidRPr="00A57B8E">
        <w:t>202</w:t>
      </w:r>
      <w:r w:rsidR="00641580">
        <w:t>1</w:t>
      </w:r>
      <w:r w:rsidRPr="00A57B8E">
        <w:t>–</w:t>
      </w:r>
      <w:r w:rsidR="00641580" w:rsidRPr="00A57B8E">
        <w:t>2</w:t>
      </w:r>
      <w:r w:rsidR="00641580">
        <w:t>2</w:t>
      </w:r>
      <w:r w:rsidRPr="00A57B8E">
        <w:t>.</w:t>
      </w:r>
    </w:p>
    <w:p w14:paraId="5E5F52CD" w14:textId="2830744E" w:rsidR="001410AB" w:rsidRPr="00A57B8E" w:rsidRDefault="001410AB" w:rsidP="001410AB">
      <w:r w:rsidRPr="00A57B8E">
        <w:t xml:space="preserve">The tables also show the differences in the percentage of </w:t>
      </w:r>
      <w:r w:rsidRPr="00A57B8E">
        <w:rPr>
          <w:i/>
          <w:iCs/>
        </w:rPr>
        <w:t>Standard Met</w:t>
      </w:r>
      <w:r w:rsidRPr="00A57B8E">
        <w:t xml:space="preserve"> or </w:t>
      </w:r>
      <w:r w:rsidRPr="00A57B8E">
        <w:rPr>
          <w:i/>
          <w:iCs/>
        </w:rPr>
        <w:t>Standard Exceeded</w:t>
      </w:r>
      <w:r w:rsidRPr="00A57B8E">
        <w:t xml:space="preserve"> between </w:t>
      </w:r>
      <w:r w:rsidR="00641580" w:rsidRPr="00A57B8E">
        <w:t>201</w:t>
      </w:r>
      <w:r w:rsidR="00641580">
        <w:t>8</w:t>
      </w:r>
      <w:r w:rsidRPr="00A57B8E">
        <w:t>–</w:t>
      </w:r>
      <w:r w:rsidR="00641580" w:rsidRPr="00A57B8E">
        <w:t>1</w:t>
      </w:r>
      <w:r w:rsidR="00641580">
        <w:t>9</w:t>
      </w:r>
      <w:r w:rsidR="00641580" w:rsidRPr="00A57B8E">
        <w:t xml:space="preserve"> </w:t>
      </w:r>
      <w:r w:rsidRPr="00A57B8E">
        <w:t xml:space="preserve">and </w:t>
      </w:r>
      <w:r w:rsidR="00641580" w:rsidRPr="00A57B8E">
        <w:t>20</w:t>
      </w:r>
      <w:r w:rsidR="00641580">
        <w:t>20</w:t>
      </w:r>
      <w:r w:rsidRPr="00A57B8E">
        <w:t>–</w:t>
      </w:r>
      <w:r w:rsidR="00641580">
        <w:rPr>
          <w:rFonts w:eastAsia="Arial"/>
        </w:rPr>
        <w:t>21</w:t>
      </w:r>
      <w:r w:rsidRPr="00A57B8E">
        <w:t xml:space="preserve">, as well as between </w:t>
      </w:r>
      <w:r w:rsidR="00641580" w:rsidRPr="00A57B8E">
        <w:t>20</w:t>
      </w:r>
      <w:r w:rsidR="00641580">
        <w:t>20</w:t>
      </w:r>
      <w:r w:rsidRPr="00A57B8E">
        <w:t>–</w:t>
      </w:r>
      <w:r w:rsidR="00641580">
        <w:t>21</w:t>
      </w:r>
      <w:r w:rsidR="00641580" w:rsidRPr="00A57B8E">
        <w:t xml:space="preserve"> </w:t>
      </w:r>
      <w:r w:rsidRPr="00A57B8E">
        <w:t xml:space="preserve">and </w:t>
      </w:r>
      <w:r w:rsidR="00641580" w:rsidRPr="00A57B8E">
        <w:t>202</w:t>
      </w:r>
      <w:r w:rsidR="00641580">
        <w:t>1</w:t>
      </w:r>
      <w:r w:rsidRPr="00A57B8E">
        <w:t>–</w:t>
      </w:r>
      <w:r w:rsidR="00641580" w:rsidRPr="00A57B8E">
        <w:t>‍2</w:t>
      </w:r>
      <w:r w:rsidR="00641580">
        <w:t>2</w:t>
      </w:r>
      <w:r w:rsidRPr="00A57B8E">
        <w:t xml:space="preserve">. </w:t>
      </w:r>
      <w:r w:rsidR="005B422D">
        <w:t>Most</w:t>
      </w:r>
      <w:r w:rsidR="005B422D" w:rsidRPr="00A57B8E">
        <w:t xml:space="preserve"> </w:t>
      </w:r>
      <w:r w:rsidRPr="00A57B8E">
        <w:t>student groups in grades three through</w:t>
      </w:r>
      <w:r w:rsidRPr="00A57B8E" w:rsidDel="005B422D">
        <w:t xml:space="preserve"> </w:t>
      </w:r>
      <w:r w:rsidR="005B422D">
        <w:t>six</w:t>
      </w:r>
      <w:r w:rsidR="005B422D" w:rsidRPr="00A57B8E">
        <w:t xml:space="preserve"> </w:t>
      </w:r>
      <w:r w:rsidRPr="00A57B8E">
        <w:t xml:space="preserve">show a </w:t>
      </w:r>
      <w:r w:rsidRPr="00A57B8E" w:rsidDel="005B422D">
        <w:t xml:space="preserve">decrease </w:t>
      </w:r>
      <w:r w:rsidR="005B422D">
        <w:t>in</w:t>
      </w:r>
      <w:r w:rsidR="005B422D" w:rsidRPr="00A57B8E">
        <w:t xml:space="preserve">crease </w:t>
      </w:r>
      <w:r w:rsidRPr="00A57B8E">
        <w:t xml:space="preserve">from </w:t>
      </w:r>
      <w:r w:rsidR="00641580" w:rsidRPr="00A57B8E">
        <w:t>20</w:t>
      </w:r>
      <w:r w:rsidR="00641580">
        <w:t>20</w:t>
      </w:r>
      <w:r w:rsidRPr="00A57B8E">
        <w:t>–</w:t>
      </w:r>
      <w:r w:rsidR="00641580">
        <w:t>21</w:t>
      </w:r>
      <w:r w:rsidR="00641580" w:rsidRPr="00A57B8E">
        <w:t xml:space="preserve"> </w:t>
      </w:r>
      <w:r w:rsidRPr="00A57B8E">
        <w:t xml:space="preserve">to </w:t>
      </w:r>
      <w:r w:rsidR="00641580" w:rsidRPr="00A57B8E">
        <w:t>202</w:t>
      </w:r>
      <w:r w:rsidR="00641580">
        <w:t>1</w:t>
      </w:r>
      <w:r w:rsidRPr="00A57B8E">
        <w:t>–</w:t>
      </w:r>
      <w:r w:rsidR="00641580" w:rsidRPr="00A57B8E">
        <w:t>2</w:t>
      </w:r>
      <w:r w:rsidR="00641580">
        <w:t>2</w:t>
      </w:r>
      <w:r w:rsidR="00641580" w:rsidRPr="00A57B8E">
        <w:t xml:space="preserve"> </w:t>
      </w:r>
      <w:r w:rsidRPr="00A57B8E">
        <w:t xml:space="preserve">in ELA and mathematics after an </w:t>
      </w:r>
      <w:r w:rsidRPr="00A57B8E" w:rsidDel="005B422D">
        <w:t xml:space="preserve">increase </w:t>
      </w:r>
      <w:r w:rsidR="005B422D">
        <w:t>de</w:t>
      </w:r>
      <w:r w:rsidR="005B422D" w:rsidRPr="00A57B8E">
        <w:t xml:space="preserve">crease </w:t>
      </w:r>
      <w:r w:rsidRPr="00A57B8E">
        <w:t xml:space="preserve">from </w:t>
      </w:r>
      <w:r w:rsidR="005B422D" w:rsidRPr="00A57B8E">
        <w:t>201</w:t>
      </w:r>
      <w:r w:rsidR="005B422D">
        <w:t>8</w:t>
      </w:r>
      <w:r w:rsidRPr="00A57B8E">
        <w:t>–</w:t>
      </w:r>
      <w:r w:rsidR="005B422D" w:rsidRPr="00A57B8E">
        <w:t>1</w:t>
      </w:r>
      <w:r w:rsidR="005B422D">
        <w:t>9</w:t>
      </w:r>
      <w:r w:rsidR="005B422D" w:rsidRPr="00A57B8E">
        <w:t xml:space="preserve"> </w:t>
      </w:r>
      <w:r w:rsidRPr="00A57B8E">
        <w:t xml:space="preserve">to </w:t>
      </w:r>
      <w:r w:rsidR="005B422D" w:rsidRPr="00A57B8E">
        <w:t>20</w:t>
      </w:r>
      <w:r w:rsidR="005B422D">
        <w:t>20</w:t>
      </w:r>
      <w:r w:rsidRPr="00A57B8E">
        <w:t>–</w:t>
      </w:r>
      <w:r w:rsidR="005B422D">
        <w:t>21, except several student groups, such as using accommodations, Black or African American, Native Hawaii</w:t>
      </w:r>
      <w:r w:rsidR="009676A1">
        <w:t>an</w:t>
      </w:r>
      <w:r w:rsidR="005B422D">
        <w:t xml:space="preserve"> or </w:t>
      </w:r>
      <w:r w:rsidR="009676A1">
        <w:t>Other</w:t>
      </w:r>
      <w:r w:rsidR="005B422D">
        <w:t xml:space="preserve"> Pacific Islander, showing a decrease in some grade</w:t>
      </w:r>
      <w:r w:rsidR="00B374D8">
        <w:t xml:space="preserve"> level</w:t>
      </w:r>
      <w:r w:rsidR="005B422D">
        <w:t>s among grade</w:t>
      </w:r>
      <w:r w:rsidR="009958D9">
        <w:t>s</w:t>
      </w:r>
      <w:r w:rsidR="005B422D">
        <w:t xml:space="preserve"> three through six</w:t>
      </w:r>
      <w:r w:rsidRPr="00A57B8E">
        <w:t xml:space="preserve">. </w:t>
      </w:r>
      <w:r w:rsidR="005B422D">
        <w:t xml:space="preserve">Nearly half </w:t>
      </w:r>
      <w:r w:rsidR="00DE1070">
        <w:t xml:space="preserve">of </w:t>
      </w:r>
      <w:r w:rsidR="005B422D">
        <w:t>student groups in grade</w:t>
      </w:r>
      <w:r w:rsidR="005535D1">
        <w:t>s</w:t>
      </w:r>
      <w:r w:rsidR="005B422D">
        <w:t xml:space="preserve"> seven </w:t>
      </w:r>
      <w:r w:rsidR="005535D1">
        <w:t>and</w:t>
      </w:r>
      <w:r w:rsidR="005B422D">
        <w:t xml:space="preserve"> eight </w:t>
      </w:r>
      <w:r w:rsidR="00DE1070">
        <w:t xml:space="preserve">show an increase from </w:t>
      </w:r>
      <w:r w:rsidR="00DE1070" w:rsidRPr="00A57B8E">
        <w:t>20</w:t>
      </w:r>
      <w:r w:rsidR="00DE1070">
        <w:t>20</w:t>
      </w:r>
      <w:r w:rsidR="00DE1070" w:rsidRPr="00A57B8E">
        <w:t>–</w:t>
      </w:r>
      <w:r w:rsidR="00DE1070">
        <w:t>21</w:t>
      </w:r>
      <w:r w:rsidR="00DE1070" w:rsidRPr="00A57B8E">
        <w:t xml:space="preserve"> to 202</w:t>
      </w:r>
      <w:r w:rsidR="00DE1070">
        <w:t>1</w:t>
      </w:r>
      <w:r w:rsidR="00DE1070" w:rsidRPr="00A57B8E">
        <w:t>–2</w:t>
      </w:r>
      <w:r w:rsidR="00DE1070">
        <w:t>2</w:t>
      </w:r>
      <w:r w:rsidR="00DE1070" w:rsidRPr="00A57B8E">
        <w:t xml:space="preserve"> in ELA</w:t>
      </w:r>
      <w:r w:rsidR="005535D1">
        <w:t>,</w:t>
      </w:r>
      <w:r w:rsidR="00DE1070">
        <w:t xml:space="preserve"> after a decrease </w:t>
      </w:r>
      <w:r w:rsidR="00DE1070" w:rsidRPr="00A57B8E">
        <w:t>from 201</w:t>
      </w:r>
      <w:r w:rsidR="00DE1070">
        <w:t>8</w:t>
      </w:r>
      <w:r w:rsidR="00DE1070" w:rsidRPr="00A57B8E">
        <w:t>–1</w:t>
      </w:r>
      <w:r w:rsidR="00DE1070">
        <w:t>9</w:t>
      </w:r>
      <w:r w:rsidR="00DE1070" w:rsidRPr="00A57B8E">
        <w:t xml:space="preserve"> to 20</w:t>
      </w:r>
      <w:r w:rsidR="00DE1070">
        <w:t>20</w:t>
      </w:r>
      <w:r w:rsidR="00DE1070" w:rsidRPr="00A57B8E">
        <w:t>–</w:t>
      </w:r>
      <w:r w:rsidR="00DE1070">
        <w:t xml:space="preserve">21. Those groups are American Indian, Asian, Hispanic or Latino, White, reclassified fluent </w:t>
      </w:r>
      <w:r w:rsidR="00DE1070">
        <w:lastRenderedPageBreak/>
        <w:t>English proficien</w:t>
      </w:r>
      <w:r w:rsidR="005535D1">
        <w:t>t</w:t>
      </w:r>
      <w:r w:rsidR="00DE1070">
        <w:t>, economic</w:t>
      </w:r>
      <w:r w:rsidR="003C5A26">
        <w:t>ally</w:t>
      </w:r>
      <w:r w:rsidR="00DE1070">
        <w:t xml:space="preserve"> disadvantaged or noneconomic</w:t>
      </w:r>
      <w:r w:rsidR="003C5A26">
        <w:t>ally</w:t>
      </w:r>
      <w:r w:rsidR="00DE1070">
        <w:t xml:space="preserve"> disadvantaged, migrant, using special educational service,</w:t>
      </w:r>
      <w:r w:rsidR="005535D1">
        <w:t xml:space="preserve"> and</w:t>
      </w:r>
      <w:r w:rsidR="00DE1070">
        <w:t xml:space="preserve"> using designated supports. </w:t>
      </w:r>
      <w:r w:rsidRPr="00A57B8E">
        <w:t xml:space="preserve">Almost all groups in </w:t>
      </w:r>
      <w:r w:rsidR="005535D1">
        <w:t>grade eleven</w:t>
      </w:r>
      <w:r w:rsidR="00DE1070">
        <w:t xml:space="preserve"> in ELA </w:t>
      </w:r>
      <w:r w:rsidR="005535D1">
        <w:t>as well as</w:t>
      </w:r>
      <w:r w:rsidR="00DE1070">
        <w:t xml:space="preserve"> grade</w:t>
      </w:r>
      <w:r w:rsidR="005535D1">
        <w:t>s</w:t>
      </w:r>
      <w:r w:rsidR="00DE1070">
        <w:t xml:space="preserve"> seven </w:t>
      </w:r>
      <w:r w:rsidR="005535D1">
        <w:t>and</w:t>
      </w:r>
      <w:r w:rsidR="00DE1070">
        <w:t xml:space="preserve"> eight and </w:t>
      </w:r>
      <w:r w:rsidR="005535D1">
        <w:t>grade eleven</w:t>
      </w:r>
      <w:r w:rsidR="00DE1070">
        <w:t xml:space="preserve"> in mathematics</w:t>
      </w:r>
      <w:r w:rsidRPr="00A57B8E">
        <w:t xml:space="preserve"> show</w:t>
      </w:r>
      <w:r w:rsidR="00DE1070">
        <w:t xml:space="preserve"> a decrease</w:t>
      </w:r>
      <w:r w:rsidR="00DE1070" w:rsidRPr="00DE1070">
        <w:t xml:space="preserve"> </w:t>
      </w:r>
      <w:r w:rsidR="00DE1070">
        <w:t xml:space="preserve">from </w:t>
      </w:r>
      <w:r w:rsidR="00DE1070" w:rsidRPr="00A57B8E">
        <w:t>20</w:t>
      </w:r>
      <w:r w:rsidR="00DE1070">
        <w:t>20</w:t>
      </w:r>
      <w:r w:rsidR="00DE1070" w:rsidRPr="00A57B8E">
        <w:t>–</w:t>
      </w:r>
      <w:r w:rsidR="00DE1070">
        <w:t>21</w:t>
      </w:r>
      <w:r w:rsidR="00DE1070" w:rsidRPr="00A57B8E">
        <w:t xml:space="preserve"> to 202</w:t>
      </w:r>
      <w:r w:rsidR="00DE1070">
        <w:t>1</w:t>
      </w:r>
      <w:r w:rsidR="00DE1070" w:rsidRPr="00A57B8E">
        <w:t>–2</w:t>
      </w:r>
      <w:r w:rsidR="00DE1070">
        <w:t xml:space="preserve">2. </w:t>
      </w:r>
      <w:r w:rsidR="005535D1">
        <w:t>Unlike</w:t>
      </w:r>
      <w:r w:rsidR="002B1FA9">
        <w:t xml:space="preserve"> grade</w:t>
      </w:r>
      <w:r w:rsidR="00B374D8">
        <w:t>s</w:t>
      </w:r>
      <w:r w:rsidR="002B1FA9">
        <w:t xml:space="preserve"> seven and eight in mathematics, </w:t>
      </w:r>
      <w:r w:rsidR="005535D1">
        <w:t>students in grade eleven</w:t>
      </w:r>
      <w:r w:rsidR="002B1FA9">
        <w:t xml:space="preserve"> showed an increase </w:t>
      </w:r>
      <w:r w:rsidRPr="00A57B8E">
        <w:t>from 2018–19 to 2020–21 in both ELA and mathematics, except for the student group using designated supports</w:t>
      </w:r>
      <w:r w:rsidR="00840F55">
        <w:t xml:space="preserve"> in 2020–</w:t>
      </w:r>
      <w:r w:rsidRPr="00A57B8E">
        <w:t>21.</w:t>
      </w:r>
      <w:r w:rsidR="00524ECB">
        <w:t xml:space="preserve"> Again, as discussed previous</w:t>
      </w:r>
      <w:r w:rsidR="00456125">
        <w:t>ly</w:t>
      </w:r>
      <w:r w:rsidR="00524ECB">
        <w:t>, the score trend involving 2020–21 administration should be interpreted with caution.</w:t>
      </w:r>
    </w:p>
    <w:p w14:paraId="4D5FD74F" w14:textId="4D315053" w:rsidR="001E3CD1" w:rsidRDefault="001E3CD1" w:rsidP="0089063D">
      <w:pPr>
        <w:pStyle w:val="Heading4"/>
        <w:rPr>
          <w:webHidden/>
        </w:rPr>
      </w:pPr>
      <w:bookmarkStart w:id="1629" w:name="_Toc136423407"/>
      <w:r w:rsidRPr="001A3E9E">
        <w:t>Longitudinal Comparisons on the Overall Groups</w:t>
      </w:r>
      <w:bookmarkEnd w:id="1629"/>
    </w:p>
    <w:p w14:paraId="6A919E02" w14:textId="75B316D4" w:rsidR="00041578" w:rsidRPr="00A57B8E" w:rsidRDefault="00041578" w:rsidP="00041578">
      <w:pPr>
        <w:rPr>
          <w:lang w:eastAsia="x-none"/>
        </w:rPr>
      </w:pPr>
      <w:r w:rsidRPr="00A57B8E">
        <w:rPr>
          <w:lang w:eastAsia="x-none"/>
        </w:rPr>
        <w:t>For longitudinal comparisons, the data is gathered and compared for the same students in</w:t>
      </w:r>
      <w:r w:rsidRPr="00A57B8E">
        <w:t xml:space="preserve"> 2018–19, 2020–21</w:t>
      </w:r>
      <w:r w:rsidR="000B1DF3">
        <w:t>,</w:t>
      </w:r>
      <w:r w:rsidR="005246D9">
        <w:t xml:space="preserve"> and 2021</w:t>
      </w:r>
      <w:r w:rsidR="005246D9" w:rsidRPr="00A57B8E">
        <w:t>–</w:t>
      </w:r>
      <w:r w:rsidR="005246D9">
        <w:t>22</w:t>
      </w:r>
      <w:r w:rsidRPr="00A57B8E">
        <w:rPr>
          <w:lang w:eastAsia="x-none"/>
        </w:rPr>
        <w:t>. Through vertical scaling, scores on tests at different grade levels of the same content area are placed on a common scale. For Smarter Balanced Summative Assessments, reporting scores on a vertical scale allows student progress to be tracked for a particular content area across grade levels.</w:t>
      </w:r>
    </w:p>
    <w:p w14:paraId="6F679900" w14:textId="2A5C8F4A" w:rsidR="00041578" w:rsidRPr="00A57B8E" w:rsidRDefault="00041578" w:rsidP="00041578">
      <w:pPr>
        <w:rPr>
          <w:lang w:eastAsia="x-none"/>
        </w:rPr>
      </w:pPr>
      <w:r w:rsidRPr="00A57B8E">
        <w:rPr>
          <w:lang w:eastAsia="x-none"/>
        </w:rPr>
        <w:t xml:space="preserve">The difference in average scale scores or in the percentage of students meeting or exceeding standards is the later year’s (e.g., </w:t>
      </w:r>
      <w:r w:rsidR="005246D9" w:rsidRPr="00A57B8E">
        <w:rPr>
          <w:lang w:eastAsia="x-none"/>
        </w:rPr>
        <w:t>20</w:t>
      </w:r>
      <w:r w:rsidR="005246D9">
        <w:rPr>
          <w:lang w:eastAsia="x-none"/>
        </w:rPr>
        <w:t>21</w:t>
      </w:r>
      <w:r w:rsidRPr="00A57B8E">
        <w:rPr>
          <w:lang w:eastAsia="x-none"/>
        </w:rPr>
        <w:t>–</w:t>
      </w:r>
      <w:r w:rsidR="005246D9">
        <w:rPr>
          <w:lang w:eastAsia="x-none"/>
        </w:rPr>
        <w:t>2</w:t>
      </w:r>
      <w:r w:rsidR="00646C52">
        <w:rPr>
          <w:lang w:eastAsia="x-none"/>
        </w:rPr>
        <w:t>2</w:t>
      </w:r>
      <w:r w:rsidRPr="00A57B8E">
        <w:rPr>
          <w:lang w:eastAsia="x-none"/>
        </w:rPr>
        <w:t>) values minus the previous year’s (</w:t>
      </w:r>
      <w:r w:rsidR="005246D9" w:rsidRPr="00A57B8E">
        <w:rPr>
          <w:lang w:eastAsia="x-none"/>
        </w:rPr>
        <w:t>20</w:t>
      </w:r>
      <w:r w:rsidR="005246D9">
        <w:rPr>
          <w:lang w:eastAsia="x-none"/>
        </w:rPr>
        <w:t>20</w:t>
      </w:r>
      <w:r w:rsidRPr="00A57B8E">
        <w:rPr>
          <w:lang w:eastAsia="x-none"/>
        </w:rPr>
        <w:t>–</w:t>
      </w:r>
      <w:r w:rsidR="005246D9" w:rsidRPr="00A57B8E">
        <w:t>2</w:t>
      </w:r>
      <w:r w:rsidR="00646C52">
        <w:t>1</w:t>
      </w:r>
      <w:r w:rsidRPr="00A57B8E">
        <w:rPr>
          <w:lang w:eastAsia="x-none"/>
        </w:rPr>
        <w:t xml:space="preserve">) values for the same students. Therefore, a positive value indicates an increase in the later year (e.g., </w:t>
      </w:r>
      <w:r w:rsidR="005246D9" w:rsidRPr="00A57B8E">
        <w:rPr>
          <w:lang w:eastAsia="x-none"/>
        </w:rPr>
        <w:t>20</w:t>
      </w:r>
      <w:r w:rsidR="005246D9">
        <w:rPr>
          <w:lang w:eastAsia="x-none"/>
        </w:rPr>
        <w:t>21</w:t>
      </w:r>
      <w:r w:rsidRPr="00A57B8E">
        <w:rPr>
          <w:lang w:eastAsia="x-none"/>
        </w:rPr>
        <w:t>–</w:t>
      </w:r>
      <w:r w:rsidR="005246D9">
        <w:rPr>
          <w:lang w:eastAsia="x-none"/>
        </w:rPr>
        <w:t>22</w:t>
      </w:r>
      <w:r w:rsidRPr="00A57B8E">
        <w:rPr>
          <w:lang w:eastAsia="x-none"/>
        </w:rPr>
        <w:t xml:space="preserve">) and a negative value indicates a decrease in the later year (e.g., </w:t>
      </w:r>
      <w:r w:rsidR="005246D9" w:rsidRPr="00A57B8E">
        <w:rPr>
          <w:lang w:eastAsia="x-none"/>
        </w:rPr>
        <w:t>20</w:t>
      </w:r>
      <w:r w:rsidR="005246D9">
        <w:rPr>
          <w:lang w:eastAsia="x-none"/>
        </w:rPr>
        <w:t>21</w:t>
      </w:r>
      <w:r w:rsidRPr="00A57B8E">
        <w:rPr>
          <w:lang w:eastAsia="x-none"/>
        </w:rPr>
        <w:t>–</w:t>
      </w:r>
      <w:r w:rsidR="005246D9">
        <w:rPr>
          <w:lang w:eastAsia="x-none"/>
        </w:rPr>
        <w:t>22</w:t>
      </w:r>
      <w:r w:rsidRPr="00A57B8E">
        <w:rPr>
          <w:lang w:eastAsia="x-none"/>
        </w:rPr>
        <w:t>). Individual achievement level percentages may not sum to exactly 100 or the combined achievement level percentage because of rounding.</w:t>
      </w:r>
    </w:p>
    <w:p w14:paraId="746592E0" w14:textId="717535D9" w:rsidR="00041578" w:rsidRPr="00A57B8E" w:rsidRDefault="00041578" w:rsidP="00041578">
      <w:r w:rsidRPr="00A57B8E">
        <w:rPr>
          <w:lang w:eastAsia="x-none"/>
        </w:rPr>
        <w:t xml:space="preserve">For year-to-year comparisons, only the differences between 2018–19 and 2020–21 and the differences between </w:t>
      </w:r>
      <w:r w:rsidR="005246D9" w:rsidRPr="00A57B8E">
        <w:rPr>
          <w:lang w:eastAsia="x-none"/>
        </w:rPr>
        <w:t>20</w:t>
      </w:r>
      <w:r w:rsidR="005246D9">
        <w:rPr>
          <w:lang w:eastAsia="x-none"/>
        </w:rPr>
        <w:t>20</w:t>
      </w:r>
      <w:r w:rsidRPr="00A57B8E">
        <w:rPr>
          <w:lang w:eastAsia="x-none"/>
        </w:rPr>
        <w:t>–</w:t>
      </w:r>
      <w:r w:rsidR="005246D9">
        <w:rPr>
          <w:lang w:eastAsia="x-none"/>
        </w:rPr>
        <w:t>21</w:t>
      </w:r>
      <w:r w:rsidR="005246D9" w:rsidRPr="00A57B8E">
        <w:rPr>
          <w:lang w:eastAsia="x-none"/>
        </w:rPr>
        <w:t xml:space="preserve"> </w:t>
      </w:r>
      <w:r w:rsidRPr="00A57B8E">
        <w:rPr>
          <w:lang w:eastAsia="x-none"/>
        </w:rPr>
        <w:t xml:space="preserve">and </w:t>
      </w:r>
      <w:r w:rsidR="005246D9" w:rsidRPr="00A57B8E">
        <w:rPr>
          <w:lang w:eastAsia="x-none"/>
        </w:rPr>
        <w:t>20</w:t>
      </w:r>
      <w:r w:rsidR="005246D9">
        <w:rPr>
          <w:lang w:eastAsia="x-none"/>
        </w:rPr>
        <w:t>21</w:t>
      </w:r>
      <w:r w:rsidRPr="00A57B8E">
        <w:rPr>
          <w:lang w:eastAsia="x-none"/>
        </w:rPr>
        <w:t>–</w:t>
      </w:r>
      <w:r w:rsidR="005246D9">
        <w:rPr>
          <w:lang w:eastAsia="x-none"/>
        </w:rPr>
        <w:t>22</w:t>
      </w:r>
      <w:r w:rsidR="005246D9" w:rsidRPr="00A57B8E">
        <w:rPr>
          <w:lang w:eastAsia="x-none"/>
        </w:rPr>
        <w:t xml:space="preserve"> </w:t>
      </w:r>
      <w:r w:rsidRPr="00A57B8E">
        <w:rPr>
          <w:lang w:eastAsia="x-none"/>
        </w:rPr>
        <w:t xml:space="preserve">are presented. </w:t>
      </w:r>
      <w:r w:rsidRPr="00A57B8E">
        <w:t>The statistics in these tables include only those students who advanced one grade</w:t>
      </w:r>
      <w:r w:rsidR="00B374D8">
        <w:t xml:space="preserve"> level</w:t>
      </w:r>
      <w:r w:rsidRPr="00A57B8E">
        <w:t xml:space="preserve"> each year and whose scores are available in all three years.</w:t>
      </w:r>
    </w:p>
    <w:p w14:paraId="77C0A192" w14:textId="064A6E8D" w:rsidR="00041578" w:rsidRPr="00A57B8E" w:rsidRDefault="00041578" w:rsidP="00041578">
      <w:pPr>
        <w:rPr>
          <w:lang w:eastAsia="x-none"/>
        </w:rPr>
      </w:pPr>
      <w:r w:rsidRPr="00A57B8E">
        <w:rPr>
          <w:lang w:eastAsia="x-none"/>
        </w:rPr>
        <w:t xml:space="preserve">Refer to the </w:t>
      </w:r>
      <w:r w:rsidR="005246D9" w:rsidRPr="00A57B8E">
        <w:rPr>
          <w:i/>
          <w:lang w:eastAsia="x-none"/>
        </w:rPr>
        <w:t>201</w:t>
      </w:r>
      <w:r w:rsidR="005246D9">
        <w:rPr>
          <w:i/>
          <w:lang w:eastAsia="x-none"/>
        </w:rPr>
        <w:t>8</w:t>
      </w:r>
      <w:r w:rsidRPr="00A57B8E">
        <w:rPr>
          <w:i/>
          <w:lang w:eastAsia="x-none"/>
        </w:rPr>
        <w:t>–</w:t>
      </w:r>
      <w:r w:rsidR="005246D9" w:rsidRPr="00A57B8E">
        <w:rPr>
          <w:i/>
          <w:lang w:eastAsia="x-none"/>
        </w:rPr>
        <w:t>1</w:t>
      </w:r>
      <w:r w:rsidR="005246D9">
        <w:rPr>
          <w:i/>
          <w:lang w:eastAsia="x-none"/>
        </w:rPr>
        <w:t xml:space="preserve">9 </w:t>
      </w:r>
      <w:r w:rsidRPr="00A57B8E">
        <w:rPr>
          <w:i/>
          <w:lang w:eastAsia="x-none"/>
        </w:rPr>
        <w:t>CAASPP Smarter Balanced Technical Report</w:t>
      </w:r>
      <w:r w:rsidRPr="00A57B8E">
        <w:rPr>
          <w:lang w:eastAsia="x-none"/>
        </w:rPr>
        <w:t xml:space="preserve"> (CDE, </w:t>
      </w:r>
      <w:r w:rsidR="005246D9" w:rsidRPr="00A57B8E">
        <w:rPr>
          <w:lang w:eastAsia="x-none"/>
        </w:rPr>
        <w:t>20</w:t>
      </w:r>
      <w:r w:rsidR="005246D9">
        <w:rPr>
          <w:lang w:eastAsia="x-none"/>
        </w:rPr>
        <w:t>20</w:t>
      </w:r>
      <w:r w:rsidRPr="00A57B8E">
        <w:rPr>
          <w:lang w:eastAsia="x-none"/>
        </w:rPr>
        <w:t xml:space="preserve">) for the comparison of data from the </w:t>
      </w:r>
      <w:r w:rsidR="00082956" w:rsidRPr="00A57B8E">
        <w:rPr>
          <w:lang w:eastAsia="x-none"/>
        </w:rPr>
        <w:t>201</w:t>
      </w:r>
      <w:r w:rsidR="00082956">
        <w:rPr>
          <w:lang w:eastAsia="x-none"/>
        </w:rPr>
        <w:t>8</w:t>
      </w:r>
      <w:r w:rsidRPr="00A57B8E">
        <w:rPr>
          <w:lang w:eastAsia="x-none"/>
        </w:rPr>
        <w:t>–</w:t>
      </w:r>
      <w:r w:rsidR="00082956" w:rsidRPr="00A57B8E">
        <w:rPr>
          <w:lang w:eastAsia="x-none"/>
        </w:rPr>
        <w:t>1</w:t>
      </w:r>
      <w:r w:rsidR="00082956">
        <w:rPr>
          <w:lang w:eastAsia="x-none"/>
        </w:rPr>
        <w:t>9</w:t>
      </w:r>
      <w:r w:rsidRPr="00A57B8E">
        <w:rPr>
          <w:lang w:eastAsia="x-none"/>
        </w:rPr>
        <w:t xml:space="preserve">, </w:t>
      </w:r>
      <w:r w:rsidR="00082956" w:rsidRPr="00A57B8E">
        <w:rPr>
          <w:lang w:eastAsia="x-none"/>
        </w:rPr>
        <w:t>201</w:t>
      </w:r>
      <w:r w:rsidR="00082956">
        <w:rPr>
          <w:lang w:eastAsia="x-none"/>
        </w:rPr>
        <w:t>7</w:t>
      </w:r>
      <w:r w:rsidRPr="00A57B8E">
        <w:rPr>
          <w:lang w:eastAsia="x-none"/>
        </w:rPr>
        <w:t>–</w:t>
      </w:r>
      <w:r w:rsidR="00082956" w:rsidRPr="00A57B8E">
        <w:rPr>
          <w:lang w:eastAsia="x-none"/>
        </w:rPr>
        <w:t>1</w:t>
      </w:r>
      <w:r w:rsidR="00082956">
        <w:rPr>
          <w:lang w:eastAsia="x-none"/>
        </w:rPr>
        <w:t>8</w:t>
      </w:r>
      <w:r w:rsidRPr="00A57B8E">
        <w:rPr>
          <w:lang w:eastAsia="x-none"/>
        </w:rPr>
        <w:t xml:space="preserve">, and </w:t>
      </w:r>
      <w:r w:rsidR="00082956" w:rsidRPr="00A57B8E">
        <w:rPr>
          <w:lang w:eastAsia="x-none"/>
        </w:rPr>
        <w:t>201</w:t>
      </w:r>
      <w:r w:rsidR="00082956">
        <w:rPr>
          <w:lang w:eastAsia="x-none"/>
        </w:rPr>
        <w:t>6</w:t>
      </w:r>
      <w:r w:rsidRPr="00A57B8E">
        <w:rPr>
          <w:lang w:eastAsia="x-none"/>
        </w:rPr>
        <w:t>–</w:t>
      </w:r>
      <w:r w:rsidR="00B35C9A">
        <w:t>1</w:t>
      </w:r>
      <w:r w:rsidR="00ED75FC">
        <w:rPr>
          <w:lang w:eastAsia="x-none"/>
        </w:rPr>
        <w:t>7</w:t>
      </w:r>
      <w:r w:rsidR="00082956" w:rsidRPr="00A57B8E">
        <w:rPr>
          <w:lang w:eastAsia="x-none"/>
        </w:rPr>
        <w:t xml:space="preserve"> </w:t>
      </w:r>
      <w:r w:rsidRPr="00A57B8E">
        <w:rPr>
          <w:lang w:eastAsia="x-none"/>
        </w:rPr>
        <w:t>administrations. If information from</w:t>
      </w:r>
      <w:r w:rsidRPr="00A57B8E" w:rsidDel="004D2734">
        <w:rPr>
          <w:lang w:eastAsia="x-none"/>
        </w:rPr>
        <w:t xml:space="preserve"> </w:t>
      </w:r>
      <w:r w:rsidRPr="00A57B8E">
        <w:rPr>
          <w:lang w:eastAsia="x-none"/>
        </w:rPr>
        <w:t xml:space="preserve">comparisons before the </w:t>
      </w:r>
      <w:r w:rsidR="00082956" w:rsidRPr="00A57B8E">
        <w:rPr>
          <w:lang w:eastAsia="x-none"/>
        </w:rPr>
        <w:t>201</w:t>
      </w:r>
      <w:r w:rsidR="00082956">
        <w:rPr>
          <w:lang w:eastAsia="x-none"/>
        </w:rPr>
        <w:t>8</w:t>
      </w:r>
      <w:r w:rsidRPr="00A57B8E">
        <w:rPr>
          <w:lang w:eastAsia="x-none"/>
        </w:rPr>
        <w:t>–</w:t>
      </w:r>
      <w:r w:rsidR="00082956" w:rsidRPr="00A57B8E">
        <w:rPr>
          <w:lang w:eastAsia="x-none"/>
        </w:rPr>
        <w:t>1</w:t>
      </w:r>
      <w:r w:rsidR="00082956">
        <w:rPr>
          <w:lang w:eastAsia="x-none"/>
        </w:rPr>
        <w:t>9</w:t>
      </w:r>
      <w:r w:rsidR="00082956" w:rsidRPr="00A57B8E">
        <w:rPr>
          <w:lang w:eastAsia="x-none"/>
        </w:rPr>
        <w:t xml:space="preserve"> </w:t>
      </w:r>
      <w:r w:rsidRPr="00A57B8E">
        <w:rPr>
          <w:lang w:eastAsia="x-none"/>
        </w:rPr>
        <w:t xml:space="preserve">technical report is needed, earlier CAASPP Smarter Balanced technical reports, such as those from </w:t>
      </w:r>
      <w:r w:rsidR="00082956" w:rsidRPr="00A57B8E">
        <w:rPr>
          <w:lang w:eastAsia="x-none"/>
        </w:rPr>
        <w:t>201</w:t>
      </w:r>
      <w:r w:rsidR="00082956">
        <w:rPr>
          <w:lang w:eastAsia="x-none"/>
        </w:rPr>
        <w:t>7</w:t>
      </w:r>
      <w:r w:rsidRPr="00A57B8E">
        <w:rPr>
          <w:lang w:eastAsia="x-none"/>
        </w:rPr>
        <w:t>–</w:t>
      </w:r>
      <w:r w:rsidR="00082956" w:rsidRPr="00A57B8E">
        <w:rPr>
          <w:lang w:eastAsia="x-none"/>
        </w:rPr>
        <w:t>1</w:t>
      </w:r>
      <w:r w:rsidR="00082956">
        <w:rPr>
          <w:lang w:eastAsia="x-none"/>
        </w:rPr>
        <w:t>8,</w:t>
      </w:r>
      <w:r w:rsidR="00082956" w:rsidRPr="00A57B8E">
        <w:rPr>
          <w:lang w:eastAsia="x-none"/>
        </w:rPr>
        <w:t xml:space="preserve"> 201</w:t>
      </w:r>
      <w:r w:rsidR="00082956">
        <w:rPr>
          <w:lang w:eastAsia="x-none"/>
        </w:rPr>
        <w:t>6</w:t>
      </w:r>
      <w:r w:rsidRPr="00A57B8E">
        <w:rPr>
          <w:lang w:eastAsia="x-none"/>
        </w:rPr>
        <w:t>–</w:t>
      </w:r>
      <w:r w:rsidR="00082956" w:rsidRPr="00A57B8E">
        <w:rPr>
          <w:lang w:eastAsia="x-none"/>
        </w:rPr>
        <w:t>1</w:t>
      </w:r>
      <w:r w:rsidR="00082956">
        <w:rPr>
          <w:lang w:eastAsia="x-none"/>
        </w:rPr>
        <w:t>7</w:t>
      </w:r>
      <w:r w:rsidRPr="00A57B8E">
        <w:rPr>
          <w:lang w:eastAsia="x-none"/>
        </w:rPr>
        <w:t>,</w:t>
      </w:r>
      <w:r w:rsidR="00082956">
        <w:rPr>
          <w:lang w:eastAsia="x-none"/>
        </w:rPr>
        <w:t xml:space="preserve"> or </w:t>
      </w:r>
      <w:r w:rsidR="00082956" w:rsidRPr="00A57B8E">
        <w:rPr>
          <w:lang w:eastAsia="x-none"/>
        </w:rPr>
        <w:t>201</w:t>
      </w:r>
      <w:r w:rsidR="00082956">
        <w:rPr>
          <w:lang w:eastAsia="x-none"/>
        </w:rPr>
        <w:t>5</w:t>
      </w:r>
      <w:r w:rsidR="00082956" w:rsidRPr="00A57B8E">
        <w:rPr>
          <w:lang w:eastAsia="x-none"/>
        </w:rPr>
        <w:t>–1</w:t>
      </w:r>
      <w:r w:rsidR="00082956">
        <w:rPr>
          <w:lang w:eastAsia="x-none"/>
        </w:rPr>
        <w:t>6</w:t>
      </w:r>
      <w:r w:rsidR="00B35C9A">
        <w:rPr>
          <w:lang w:eastAsia="x-none"/>
        </w:rPr>
        <w:t>,</w:t>
      </w:r>
      <w:r w:rsidR="00082956">
        <w:rPr>
          <w:lang w:eastAsia="x-none"/>
        </w:rPr>
        <w:t xml:space="preserve"> </w:t>
      </w:r>
      <w:r w:rsidRPr="00A57B8E">
        <w:rPr>
          <w:lang w:eastAsia="x-none"/>
        </w:rPr>
        <w:t>are</w:t>
      </w:r>
      <w:r w:rsidRPr="00A57B8E" w:rsidDel="004D2734">
        <w:rPr>
          <w:lang w:eastAsia="x-none"/>
        </w:rPr>
        <w:t xml:space="preserve"> </w:t>
      </w:r>
      <w:r w:rsidRPr="00A57B8E">
        <w:rPr>
          <w:lang w:eastAsia="x-none"/>
        </w:rPr>
        <w:t>available on the CDE website.</w:t>
      </w:r>
    </w:p>
    <w:p w14:paraId="3403442B" w14:textId="77777777" w:rsidR="00041578" w:rsidRPr="00A57B8E" w:rsidRDefault="00041578" w:rsidP="0089063D">
      <w:pPr>
        <w:pStyle w:val="Heading5"/>
        <w:ind w:left="954" w:hanging="810"/>
      </w:pPr>
      <w:bookmarkStart w:id="1630" w:name="_Toc482025533"/>
      <w:bookmarkStart w:id="1631" w:name="_Toc520202883"/>
      <w:r w:rsidRPr="00A57B8E">
        <w:t>Summary Statistics</w:t>
      </w:r>
      <w:bookmarkEnd w:id="1630"/>
      <w:bookmarkEnd w:id="1631"/>
    </w:p>
    <w:p w14:paraId="7C5AEF46" w14:textId="389FCAFB" w:rsidR="00041578" w:rsidRPr="00A57B8E" w:rsidRDefault="00041578" w:rsidP="00041578">
      <w:r w:rsidRPr="00B35C9A">
        <w:t>Table 10.B.1</w:t>
      </w:r>
      <w:r w:rsidRPr="0094768E">
        <w:t xml:space="preserve"> in </w:t>
      </w:r>
      <w:hyperlink w:anchor="_Appendix_10.B:_Longitudinal" w:history="1">
        <w:r w:rsidRPr="0045276A">
          <w:rPr>
            <w:rStyle w:val="Hyperlink"/>
          </w:rPr>
          <w:t>appendix 10.B</w:t>
        </w:r>
      </w:hyperlink>
      <w:r w:rsidRPr="0094768E">
        <w:t xml:space="preserve"> shows the number of students assessed, the number of students with valid scores, the means and standard deviations of students’ scale scores in </w:t>
      </w:r>
      <w:r w:rsidR="00082956" w:rsidRPr="0094768E">
        <w:t>20</w:t>
      </w:r>
      <w:r w:rsidR="00082956">
        <w:t>20</w:t>
      </w:r>
      <w:r w:rsidRPr="0094768E">
        <w:t>–</w:t>
      </w:r>
      <w:r w:rsidR="00082956">
        <w:t>21</w:t>
      </w:r>
      <w:r w:rsidR="00082956" w:rsidRPr="0094768E">
        <w:t xml:space="preserve"> </w:t>
      </w:r>
      <w:r w:rsidRPr="0094768E">
        <w:t xml:space="preserve">and </w:t>
      </w:r>
      <w:r w:rsidR="00082956" w:rsidRPr="0094768E">
        <w:t>202</w:t>
      </w:r>
      <w:r w:rsidR="00082956">
        <w:t>1</w:t>
      </w:r>
      <w:r w:rsidRPr="0094768E">
        <w:t>–</w:t>
      </w:r>
      <w:r w:rsidR="00082956" w:rsidRPr="0094768E">
        <w:t>2</w:t>
      </w:r>
      <w:r w:rsidR="00082956">
        <w:t>2</w:t>
      </w:r>
      <w:r w:rsidR="00082956" w:rsidRPr="0094768E">
        <w:t xml:space="preserve"> </w:t>
      </w:r>
      <w:r w:rsidRPr="0094768E">
        <w:t xml:space="preserve">for each test, as well as the differences in scale scores between </w:t>
      </w:r>
      <w:r w:rsidR="00082956" w:rsidRPr="0094768E">
        <w:t>20</w:t>
      </w:r>
      <w:r w:rsidR="00082956">
        <w:t>20</w:t>
      </w:r>
      <w:r w:rsidRPr="0094768E">
        <w:t>–</w:t>
      </w:r>
      <w:r w:rsidR="00082956">
        <w:t>21</w:t>
      </w:r>
      <w:r w:rsidR="00082956" w:rsidRPr="0094768E">
        <w:t xml:space="preserve"> </w:t>
      </w:r>
      <w:r w:rsidRPr="0094768E">
        <w:t>and</w:t>
      </w:r>
      <w:r w:rsidRPr="0094768E" w:rsidDel="00C87DFF">
        <w:t xml:space="preserve"> </w:t>
      </w:r>
      <w:r w:rsidR="00082956" w:rsidRPr="0094768E">
        <w:t>202</w:t>
      </w:r>
      <w:r w:rsidR="00082956">
        <w:t>1</w:t>
      </w:r>
      <w:r w:rsidRPr="0094768E">
        <w:t>–</w:t>
      </w:r>
      <w:r w:rsidR="00082956" w:rsidRPr="0094768E">
        <w:t>2</w:t>
      </w:r>
      <w:r w:rsidR="00082956">
        <w:t>2</w:t>
      </w:r>
      <w:r w:rsidRPr="0094768E">
        <w:t xml:space="preserve">. </w:t>
      </w:r>
      <w:r w:rsidRPr="00B35C9A">
        <w:t>Table 10.B.2</w:t>
      </w:r>
      <w:r w:rsidRPr="0094768E">
        <w:t xml:space="preserve"> presents the same set of statistics as in </w:t>
      </w:r>
      <w:r w:rsidRPr="00B35C9A">
        <w:t>table 10.B.1</w:t>
      </w:r>
      <w:r w:rsidRPr="0094768E">
        <w:t>, but for all three administration ye</w:t>
      </w:r>
      <w:r w:rsidRPr="00A57B8E">
        <w:t>ars (</w:t>
      </w:r>
      <w:r w:rsidR="00082956" w:rsidRPr="00A57B8E">
        <w:t>201</w:t>
      </w:r>
      <w:r w:rsidR="00082956">
        <w:t>8</w:t>
      </w:r>
      <w:r w:rsidRPr="00A57B8E">
        <w:t>–</w:t>
      </w:r>
      <w:r w:rsidR="00082956" w:rsidRPr="00A57B8E">
        <w:t>1</w:t>
      </w:r>
      <w:r w:rsidR="00082956">
        <w:t>9</w:t>
      </w:r>
      <w:r w:rsidRPr="00A57B8E">
        <w:t xml:space="preserve">, </w:t>
      </w:r>
      <w:r w:rsidR="00082956" w:rsidRPr="00A57B8E">
        <w:t>20</w:t>
      </w:r>
      <w:r w:rsidR="00082956">
        <w:t>20</w:t>
      </w:r>
      <w:r w:rsidRPr="00A57B8E">
        <w:t>–</w:t>
      </w:r>
      <w:r w:rsidR="00082956">
        <w:t>21</w:t>
      </w:r>
      <w:r w:rsidRPr="00A57B8E">
        <w:t xml:space="preserve">, and </w:t>
      </w:r>
      <w:r w:rsidR="00082956" w:rsidRPr="00A57B8E">
        <w:t>202</w:t>
      </w:r>
      <w:r w:rsidR="00082956">
        <w:t>1</w:t>
      </w:r>
      <w:r w:rsidRPr="00A57B8E">
        <w:t>–</w:t>
      </w:r>
      <w:r w:rsidR="00082956" w:rsidRPr="00A57B8E">
        <w:t>2</w:t>
      </w:r>
      <w:r w:rsidR="00082956">
        <w:t>2</w:t>
      </w:r>
      <w:r w:rsidRPr="00A57B8E">
        <w:t>), as well as the year-to-year differences in scale scores.</w:t>
      </w:r>
    </w:p>
    <w:p w14:paraId="479A3F79" w14:textId="3290B52D" w:rsidR="00041578" w:rsidRPr="00A57B8E" w:rsidRDefault="00041578" w:rsidP="00041578">
      <w:r w:rsidRPr="00A57B8E">
        <w:t>Longitudinal comparisons for the scale scores reveal positive gains for all grade</w:t>
      </w:r>
      <w:r w:rsidR="00B374D8">
        <w:t xml:space="preserve"> level</w:t>
      </w:r>
      <w:r w:rsidRPr="00A57B8E">
        <w:t xml:space="preserve">s for the two-year and three-year trends. The two-year trend shows that the smallest gain occurs in grade eight in mathematics, with an increase in </w:t>
      </w:r>
      <w:r w:rsidR="00082956">
        <w:t>1</w:t>
      </w:r>
      <w:r w:rsidRPr="00A57B8E">
        <w:t xml:space="preserve">3 score points. The largest gain occurs in ELA for grade three, with an increase of </w:t>
      </w:r>
      <w:r w:rsidR="00082956">
        <w:t>58</w:t>
      </w:r>
      <w:r w:rsidR="00082956" w:rsidRPr="00A57B8E">
        <w:t xml:space="preserve"> </w:t>
      </w:r>
      <w:r w:rsidRPr="00A57B8E">
        <w:t>points. The smallest gain for the three-year trend (</w:t>
      </w:r>
      <w:r w:rsidR="00082956" w:rsidRPr="00A57B8E">
        <w:t>201</w:t>
      </w:r>
      <w:r w:rsidR="00082956">
        <w:t>8</w:t>
      </w:r>
      <w:r w:rsidRPr="00A57B8E">
        <w:t>–</w:t>
      </w:r>
      <w:r w:rsidR="00082956" w:rsidRPr="00A57B8E">
        <w:t>1</w:t>
      </w:r>
      <w:r w:rsidR="00082956">
        <w:t>9</w:t>
      </w:r>
      <w:r w:rsidRPr="00A57B8E">
        <w:t xml:space="preserve">, </w:t>
      </w:r>
      <w:r w:rsidR="00082956" w:rsidRPr="00A57B8E">
        <w:t>20</w:t>
      </w:r>
      <w:r w:rsidR="00082956">
        <w:t>20</w:t>
      </w:r>
      <w:r w:rsidRPr="00A57B8E">
        <w:t>–</w:t>
      </w:r>
      <w:r w:rsidR="00082956">
        <w:t>21</w:t>
      </w:r>
      <w:r w:rsidRPr="00A57B8E">
        <w:t xml:space="preserve">, and </w:t>
      </w:r>
      <w:r w:rsidR="00082956" w:rsidRPr="00A57B8E">
        <w:t>202</w:t>
      </w:r>
      <w:r w:rsidR="00082956">
        <w:t>1</w:t>
      </w:r>
      <w:r w:rsidRPr="00A57B8E">
        <w:t>–</w:t>
      </w:r>
      <w:r w:rsidR="00082956" w:rsidRPr="00A57B8E">
        <w:t>2</w:t>
      </w:r>
      <w:r w:rsidR="00082956">
        <w:t>2</w:t>
      </w:r>
      <w:r w:rsidRPr="00A57B8E">
        <w:t xml:space="preserve">) occurs in grade eight (grade five in </w:t>
      </w:r>
      <w:r w:rsidR="00082956" w:rsidRPr="00A57B8E">
        <w:t>201</w:t>
      </w:r>
      <w:r w:rsidR="00082956">
        <w:t>8</w:t>
      </w:r>
      <w:r w:rsidRPr="00A57B8E">
        <w:t>–</w:t>
      </w:r>
      <w:r w:rsidR="00082956" w:rsidRPr="00A57B8E">
        <w:t>1</w:t>
      </w:r>
      <w:r w:rsidR="00082956">
        <w:t>9</w:t>
      </w:r>
      <w:r w:rsidRPr="00A57B8E">
        <w:t xml:space="preserve">; grade </w:t>
      </w:r>
      <w:r w:rsidR="00082956">
        <w:t>seven</w:t>
      </w:r>
      <w:r w:rsidR="00082956" w:rsidRPr="00A57B8E">
        <w:t xml:space="preserve"> </w:t>
      </w:r>
      <w:r w:rsidRPr="00A57B8E">
        <w:t xml:space="preserve">in </w:t>
      </w:r>
      <w:r w:rsidR="00082956" w:rsidRPr="00A57B8E">
        <w:t>20</w:t>
      </w:r>
      <w:r w:rsidR="00082956">
        <w:t>20</w:t>
      </w:r>
      <w:r w:rsidRPr="00A57B8E">
        <w:t>–</w:t>
      </w:r>
      <w:r w:rsidR="00082956">
        <w:t>21</w:t>
      </w:r>
      <w:r w:rsidRPr="00A57B8E">
        <w:t xml:space="preserve">; and grade eight for the current administration) in mathematics, with an increase of </w:t>
      </w:r>
      <w:r w:rsidR="00FC7640">
        <w:t>15</w:t>
      </w:r>
      <w:r w:rsidR="00FC7640" w:rsidRPr="00A57B8E">
        <w:t xml:space="preserve"> </w:t>
      </w:r>
      <w:r w:rsidRPr="00A57B8E">
        <w:t xml:space="preserve">scale score points. The largest gain occurs in grade </w:t>
      </w:r>
      <w:r w:rsidR="00FC7640">
        <w:t>eight</w:t>
      </w:r>
      <w:r w:rsidR="00FC7640" w:rsidRPr="00A57B8E">
        <w:t xml:space="preserve"> </w:t>
      </w:r>
      <w:r w:rsidRPr="00A57B8E">
        <w:t>ELA (grades five, seven</w:t>
      </w:r>
      <w:r w:rsidR="006C6CE8">
        <w:t>,</w:t>
      </w:r>
      <w:r w:rsidR="00FC7640">
        <w:t xml:space="preserve"> and eight</w:t>
      </w:r>
      <w:r w:rsidRPr="00A57B8E">
        <w:t xml:space="preserve">), with an increase of </w:t>
      </w:r>
      <w:r w:rsidR="00FC7640">
        <w:t>62</w:t>
      </w:r>
      <w:r w:rsidR="00FC7640" w:rsidRPr="00A57B8E">
        <w:t xml:space="preserve"> </w:t>
      </w:r>
      <w:r w:rsidRPr="00A57B8E">
        <w:t>scale score points.</w:t>
      </w:r>
    </w:p>
    <w:p w14:paraId="296C7CDA" w14:textId="544C8669" w:rsidR="00041578" w:rsidRPr="00A57B8E" w:rsidRDefault="00041578" w:rsidP="00041578">
      <w:r w:rsidRPr="00A57B8E">
        <w:lastRenderedPageBreak/>
        <w:t>Scale score comparisons were based on the Smarter Balanced vertical scale. The comparisons show the magnitude of gains from the previous year to the current year, or from a lower, previous grade level</w:t>
      </w:r>
      <w:r w:rsidRPr="00A57B8E" w:rsidDel="008869FE">
        <w:t xml:space="preserve"> </w:t>
      </w:r>
      <w:r w:rsidRPr="00A57B8E">
        <w:t>to a current grade level.</w:t>
      </w:r>
      <w:r w:rsidR="009653A2">
        <w:t xml:space="preserve"> </w:t>
      </w:r>
      <w:r w:rsidRPr="00A57B8E">
        <w:t xml:space="preserve">On the vertical scale, most students achieved higher </w:t>
      </w:r>
      <w:r w:rsidR="00DA44AF">
        <w:t xml:space="preserve">scores </w:t>
      </w:r>
      <w:r w:rsidRPr="00A57B8E">
        <w:t xml:space="preserve">in comparison with previous years. </w:t>
      </w:r>
      <w:r w:rsidR="00DA44AF">
        <w:t>An increased scale score from the lower grade</w:t>
      </w:r>
      <w:r w:rsidR="00B374D8">
        <w:t xml:space="preserve"> level</w:t>
      </w:r>
      <w:r w:rsidR="00DA44AF">
        <w:t xml:space="preserve"> to the higher grade</w:t>
      </w:r>
      <w:r w:rsidR="00B374D8">
        <w:t xml:space="preserve"> level</w:t>
      </w:r>
      <w:r w:rsidR="00DA44AF">
        <w:t xml:space="preserve"> did not indicate </w:t>
      </w:r>
      <w:r w:rsidR="00025B5A">
        <w:t xml:space="preserve">that the pandemic did not have negative impact on students’ performance. To understand </w:t>
      </w:r>
      <w:r w:rsidR="00167EAD">
        <w:t>the pandemic</w:t>
      </w:r>
      <w:r w:rsidR="00A81554">
        <w:t>’s</w:t>
      </w:r>
      <w:r w:rsidR="00167EAD">
        <w:t xml:space="preserve"> impact on students’ performance, it is recommended to compare the score gain </w:t>
      </w:r>
      <w:r w:rsidR="00640241">
        <w:t xml:space="preserve">against those </w:t>
      </w:r>
      <w:r w:rsidR="00167EAD">
        <w:t xml:space="preserve">from </w:t>
      </w:r>
      <w:r w:rsidR="00640241">
        <w:t>the prepandemic administrations.</w:t>
      </w:r>
      <w:r w:rsidR="00EF4C40">
        <w:t xml:space="preserve"> For example, the score gain from grade three </w:t>
      </w:r>
      <w:r w:rsidR="005D0B58">
        <w:t>in 2020–21 to grade four in 2021–22 administrations can be compared against the score ga</w:t>
      </w:r>
      <w:r w:rsidR="00C34D7C">
        <w:t>in from grade three in 2017–18 to grade four in 2018–19.</w:t>
      </w:r>
      <w:r w:rsidR="00640241">
        <w:t xml:space="preserve"> </w:t>
      </w:r>
      <w:r w:rsidR="00D00468">
        <w:t xml:space="preserve">The score gain for the prepandemic </w:t>
      </w:r>
      <w:r w:rsidR="00A81554">
        <w:t xml:space="preserve">test </w:t>
      </w:r>
      <w:r w:rsidR="00D00468">
        <w:t>administrations can be found in the</w:t>
      </w:r>
      <w:r w:rsidR="00B70C1B">
        <w:t xml:space="preserve"> technical reports for the prepandemic </w:t>
      </w:r>
      <w:r w:rsidR="00A81554">
        <w:t xml:space="preserve">test </w:t>
      </w:r>
      <w:r w:rsidR="00B70C1B">
        <w:t>administrations.</w:t>
      </w:r>
    </w:p>
    <w:p w14:paraId="41FE741D" w14:textId="77777777" w:rsidR="00041578" w:rsidRPr="00A57B8E" w:rsidRDefault="00041578" w:rsidP="0089063D">
      <w:pPr>
        <w:pStyle w:val="Heading5"/>
        <w:ind w:left="954" w:hanging="810"/>
      </w:pPr>
      <w:bookmarkStart w:id="1632" w:name="_Toc482025534"/>
      <w:bookmarkStart w:id="1633" w:name="_Toc520202884"/>
      <w:r w:rsidRPr="00A57B8E">
        <w:t>Achievement Levels of Overall Students</w:t>
      </w:r>
      <w:bookmarkEnd w:id="1632"/>
      <w:bookmarkEnd w:id="1633"/>
    </w:p>
    <w:p w14:paraId="59B949DC" w14:textId="298D2396" w:rsidR="00041578" w:rsidRPr="0006054B" w:rsidRDefault="00041578" w:rsidP="00041578">
      <w:r w:rsidRPr="00A57B8E">
        <w:t xml:space="preserve">The percentage of students for each achievement level and qualifying for the </w:t>
      </w:r>
      <w:r w:rsidRPr="00A57B8E">
        <w:rPr>
          <w:i/>
        </w:rPr>
        <w:t>Standard Met</w:t>
      </w:r>
      <w:r w:rsidRPr="00A57B8E">
        <w:t xml:space="preserve"> and </w:t>
      </w:r>
      <w:r w:rsidRPr="00A57B8E">
        <w:rPr>
          <w:i/>
        </w:rPr>
        <w:t>Standard Exceeded</w:t>
      </w:r>
      <w:r w:rsidRPr="00A57B8E">
        <w:t xml:space="preserve"> levels, as well as the differences in the percentage of the students in </w:t>
      </w:r>
      <w:r w:rsidRPr="00A57B8E">
        <w:rPr>
          <w:i/>
        </w:rPr>
        <w:t>Standard Met</w:t>
      </w:r>
      <w:r w:rsidRPr="00A57B8E">
        <w:t xml:space="preserve"> and </w:t>
      </w:r>
      <w:r w:rsidRPr="00A57B8E">
        <w:rPr>
          <w:i/>
        </w:rPr>
        <w:t>Standard Exceeded</w:t>
      </w:r>
      <w:r w:rsidRPr="00A57B8E">
        <w:t xml:space="preserve"> between </w:t>
      </w:r>
      <w:r w:rsidR="00FC7640" w:rsidRPr="00A57B8E">
        <w:t>20</w:t>
      </w:r>
      <w:r w:rsidR="00FC7640">
        <w:t>20</w:t>
      </w:r>
      <w:r w:rsidRPr="00A57B8E">
        <w:t>–</w:t>
      </w:r>
      <w:r w:rsidR="00FC7640">
        <w:t>21</w:t>
      </w:r>
      <w:r w:rsidR="00FC7640" w:rsidRPr="00A57B8E">
        <w:t xml:space="preserve"> </w:t>
      </w:r>
      <w:r w:rsidRPr="00A57B8E">
        <w:t xml:space="preserve">and </w:t>
      </w:r>
      <w:r w:rsidR="00FC7640" w:rsidRPr="00A57B8E">
        <w:t>202</w:t>
      </w:r>
      <w:r w:rsidR="00FC7640">
        <w:t>1</w:t>
      </w:r>
      <w:r w:rsidRPr="00A57B8E">
        <w:t>–</w:t>
      </w:r>
      <w:r w:rsidR="00FC7640" w:rsidRPr="00A57B8E">
        <w:t>2</w:t>
      </w:r>
      <w:r w:rsidR="00FC7640">
        <w:t>2</w:t>
      </w:r>
      <w:r w:rsidRPr="00A57B8E">
        <w:t>, are pre</w:t>
      </w:r>
      <w:r w:rsidRPr="0006054B">
        <w:t xml:space="preserve">sented in </w:t>
      </w:r>
      <w:r w:rsidRPr="00B35C9A">
        <w:t>table 10.B.3</w:t>
      </w:r>
      <w:r w:rsidRPr="0006054B">
        <w:t xml:space="preserve"> in </w:t>
      </w:r>
      <w:hyperlink w:anchor="_Appendix_10.B:_Longitudinal" w:history="1">
        <w:r w:rsidR="004F3F9B" w:rsidRPr="00FC127D">
          <w:rPr>
            <w:rStyle w:val="Hyperlink"/>
          </w:rPr>
          <w:t>appendix 10.B</w:t>
        </w:r>
      </w:hyperlink>
      <w:r w:rsidRPr="00FC127D">
        <w:t>.</w:t>
      </w:r>
      <w:r w:rsidRPr="0006054B">
        <w:t xml:space="preserve"> The same information is presented in </w:t>
      </w:r>
      <w:r w:rsidRPr="00B35C9A">
        <w:t>table 10.B.4</w:t>
      </w:r>
      <w:r w:rsidRPr="0006054B">
        <w:t xml:space="preserve"> for all three administration years (</w:t>
      </w:r>
      <w:r w:rsidR="00FC7640" w:rsidRPr="0006054B">
        <w:t>201</w:t>
      </w:r>
      <w:r w:rsidR="00FC7640">
        <w:t>8</w:t>
      </w:r>
      <w:r w:rsidRPr="0006054B">
        <w:t>–</w:t>
      </w:r>
      <w:r w:rsidR="00FC7640" w:rsidRPr="0006054B">
        <w:t>1</w:t>
      </w:r>
      <w:r w:rsidR="00FC7640">
        <w:t>9</w:t>
      </w:r>
      <w:r w:rsidRPr="0006054B">
        <w:t xml:space="preserve">, </w:t>
      </w:r>
      <w:r w:rsidR="00FC7640" w:rsidRPr="0006054B">
        <w:t>20</w:t>
      </w:r>
      <w:r w:rsidR="00FC7640">
        <w:t>20</w:t>
      </w:r>
      <w:r w:rsidRPr="0006054B">
        <w:t>–</w:t>
      </w:r>
      <w:r w:rsidR="00FC7640">
        <w:t>21</w:t>
      </w:r>
      <w:r w:rsidRPr="0006054B">
        <w:t xml:space="preserve">, and </w:t>
      </w:r>
      <w:r w:rsidR="00FC7640" w:rsidRPr="0006054B">
        <w:t>202</w:t>
      </w:r>
      <w:r w:rsidR="00FC7640">
        <w:t>1</w:t>
      </w:r>
      <w:r w:rsidRPr="0006054B">
        <w:t>–</w:t>
      </w:r>
      <w:r w:rsidR="00FC7640" w:rsidRPr="0006054B">
        <w:t>2</w:t>
      </w:r>
      <w:r w:rsidR="00FC7640">
        <w:t>2</w:t>
      </w:r>
      <w:r w:rsidRPr="0006054B">
        <w:t>).</w:t>
      </w:r>
    </w:p>
    <w:p w14:paraId="34536825" w14:textId="5046AD9E" w:rsidR="00041578" w:rsidRPr="0006054B" w:rsidRDefault="00041578" w:rsidP="00041578">
      <w:r w:rsidRPr="0006054B">
        <w:t>The two-year performance (</w:t>
      </w:r>
      <w:r w:rsidR="00FC7640" w:rsidRPr="0006054B">
        <w:t>20</w:t>
      </w:r>
      <w:r w:rsidR="00FC7640">
        <w:t>20</w:t>
      </w:r>
      <w:r w:rsidRPr="0006054B">
        <w:t>–</w:t>
      </w:r>
      <w:r w:rsidR="00FC7640">
        <w:t>21</w:t>
      </w:r>
      <w:r w:rsidR="00FC7640" w:rsidRPr="0006054B">
        <w:t xml:space="preserve"> </w:t>
      </w:r>
      <w:r w:rsidRPr="0006054B">
        <w:t xml:space="preserve">and </w:t>
      </w:r>
      <w:r w:rsidR="00FC7640" w:rsidRPr="0006054B">
        <w:t>202</w:t>
      </w:r>
      <w:r w:rsidR="00FC7640">
        <w:t>1</w:t>
      </w:r>
      <w:r w:rsidRPr="0006054B">
        <w:t>–</w:t>
      </w:r>
      <w:r w:rsidR="00FC7640" w:rsidRPr="0006054B">
        <w:t>2</w:t>
      </w:r>
      <w:r w:rsidR="00FC7640">
        <w:t>2</w:t>
      </w:r>
      <w:r w:rsidRPr="0006054B">
        <w:t xml:space="preserve">) trend in terms of the percentage of students meeting or exceeding standards shows </w:t>
      </w:r>
      <w:r w:rsidR="00FC7640">
        <w:t xml:space="preserve">an increase </w:t>
      </w:r>
      <w:r w:rsidRPr="0006054B">
        <w:t xml:space="preserve">for </w:t>
      </w:r>
      <w:r w:rsidR="00FC7640">
        <w:t xml:space="preserve">almost </w:t>
      </w:r>
      <w:r w:rsidRPr="0006054B">
        <w:t>all grades across content areas</w:t>
      </w:r>
      <w:r w:rsidR="00FC7640">
        <w:t xml:space="preserve"> except for grade eight (grade</w:t>
      </w:r>
      <w:r w:rsidR="00626B63">
        <w:t>s</w:t>
      </w:r>
      <w:r w:rsidR="00FC7640">
        <w:t xml:space="preserve"> seven</w:t>
      </w:r>
      <w:r w:rsidR="00626B63">
        <w:t xml:space="preserve"> and </w:t>
      </w:r>
      <w:r w:rsidR="00FC7640">
        <w:t>eight) in ELA</w:t>
      </w:r>
      <w:r w:rsidR="00253905">
        <w:t xml:space="preserve"> as well as</w:t>
      </w:r>
      <w:r w:rsidR="00FC7640">
        <w:t xml:space="preserve"> grade five (grade</w:t>
      </w:r>
      <w:r w:rsidR="00626B63">
        <w:t>s</w:t>
      </w:r>
      <w:r w:rsidR="00FC7640">
        <w:t xml:space="preserve"> four and five) and grade eight (grade</w:t>
      </w:r>
      <w:r w:rsidR="00626B63">
        <w:t>s</w:t>
      </w:r>
      <w:r w:rsidR="00FC7640">
        <w:t xml:space="preserve"> seven </w:t>
      </w:r>
      <w:r w:rsidR="00626B63">
        <w:t xml:space="preserve">and </w:t>
      </w:r>
      <w:r w:rsidR="00FC7640">
        <w:t>eight) in mathematics</w:t>
      </w:r>
      <w:r w:rsidRPr="0006054B">
        <w:t xml:space="preserve">. The three-year </w:t>
      </w:r>
      <w:r w:rsidR="00AF0E47">
        <w:t>comparison in table 10.B.4</w:t>
      </w:r>
      <w:r w:rsidRPr="0006054B">
        <w:t xml:space="preserve"> (</w:t>
      </w:r>
      <w:r w:rsidR="00FC7640" w:rsidRPr="0006054B">
        <w:t>201</w:t>
      </w:r>
      <w:r w:rsidR="00FC7640">
        <w:t>8</w:t>
      </w:r>
      <w:r w:rsidRPr="0006054B">
        <w:t>–</w:t>
      </w:r>
      <w:r w:rsidR="00FC7640" w:rsidRPr="0006054B">
        <w:t>1</w:t>
      </w:r>
      <w:r w:rsidR="00FC7640">
        <w:t>8</w:t>
      </w:r>
      <w:r w:rsidRPr="0006054B">
        <w:t xml:space="preserve">, </w:t>
      </w:r>
      <w:r w:rsidR="00FC7640" w:rsidRPr="0006054B">
        <w:t>20</w:t>
      </w:r>
      <w:r w:rsidR="00FC7640">
        <w:t>20</w:t>
      </w:r>
      <w:r w:rsidRPr="0006054B">
        <w:t>–</w:t>
      </w:r>
      <w:r w:rsidR="00FC7640">
        <w:t>21</w:t>
      </w:r>
      <w:r w:rsidRPr="0006054B">
        <w:t xml:space="preserve">, and </w:t>
      </w:r>
      <w:r w:rsidR="00FC7640" w:rsidRPr="0006054B">
        <w:t>202</w:t>
      </w:r>
      <w:r w:rsidR="00FC7640">
        <w:t>1</w:t>
      </w:r>
      <w:r w:rsidRPr="0006054B">
        <w:t>–</w:t>
      </w:r>
      <w:r w:rsidR="00FC7640" w:rsidRPr="0006054B">
        <w:t>2</w:t>
      </w:r>
      <w:r w:rsidR="00FC7640">
        <w:t>2</w:t>
      </w:r>
      <w:r w:rsidRPr="0006054B">
        <w:t xml:space="preserve">) shows </w:t>
      </w:r>
      <w:r w:rsidR="00626B63">
        <w:t>an increase in grade six (grades three, five</w:t>
      </w:r>
      <w:r w:rsidR="00B374D8">
        <w:t>,</w:t>
      </w:r>
      <w:r w:rsidR="00626B63">
        <w:t xml:space="preserve"> and six) and grade seven (grades four, six and seven), and </w:t>
      </w:r>
      <w:r w:rsidRPr="0006054B">
        <w:t xml:space="preserve">a decrease in grade </w:t>
      </w:r>
      <w:r w:rsidR="00626B63">
        <w:t>eight</w:t>
      </w:r>
      <w:r w:rsidR="00626B63" w:rsidRPr="0006054B">
        <w:t xml:space="preserve"> </w:t>
      </w:r>
      <w:r w:rsidRPr="0006054B">
        <w:t xml:space="preserve">(grades </w:t>
      </w:r>
      <w:r w:rsidR="00626B63">
        <w:t>five, six, and eight</w:t>
      </w:r>
      <w:r w:rsidRPr="0006054B">
        <w:t>)</w:t>
      </w:r>
      <w:r w:rsidR="00626B63">
        <w:t xml:space="preserve"> in </w:t>
      </w:r>
      <w:r w:rsidR="00626B63" w:rsidRPr="0006054B">
        <w:t>20</w:t>
      </w:r>
      <w:r w:rsidR="00626B63">
        <w:t>20</w:t>
      </w:r>
      <w:r w:rsidR="00626B63" w:rsidRPr="0006054B">
        <w:t>–</w:t>
      </w:r>
      <w:r w:rsidR="00626B63">
        <w:t>21</w:t>
      </w:r>
      <w:r w:rsidR="00626B63" w:rsidRPr="0006054B">
        <w:t xml:space="preserve"> and 202</w:t>
      </w:r>
      <w:r w:rsidR="00626B63">
        <w:t>1</w:t>
      </w:r>
      <w:r w:rsidR="00626B63" w:rsidRPr="0006054B">
        <w:t>–2</w:t>
      </w:r>
      <w:r w:rsidR="00626B63">
        <w:t xml:space="preserve">2 across content areas, after a decrease occurred in all grades in </w:t>
      </w:r>
      <w:r w:rsidR="00626B63" w:rsidRPr="0006054B">
        <w:t>20</w:t>
      </w:r>
      <w:r w:rsidR="00626B63">
        <w:t>18</w:t>
      </w:r>
      <w:r w:rsidR="00626B63" w:rsidRPr="0006054B">
        <w:t>–</w:t>
      </w:r>
      <w:r w:rsidR="00626B63">
        <w:t>19</w:t>
      </w:r>
      <w:r w:rsidR="00626B63" w:rsidRPr="0006054B">
        <w:t xml:space="preserve"> and 202</w:t>
      </w:r>
      <w:r w:rsidR="00626B63">
        <w:t>0</w:t>
      </w:r>
      <w:r w:rsidR="00626B63" w:rsidRPr="0006054B">
        <w:t>–2</w:t>
      </w:r>
      <w:r w:rsidR="00626B63">
        <w:t>1 in ELA and mathematics.</w:t>
      </w:r>
      <w:r w:rsidR="0064054C">
        <w:t xml:space="preserve"> As mentioned earlier, an increased scale score from the lower grade</w:t>
      </w:r>
      <w:r w:rsidR="00B374D8">
        <w:t xml:space="preserve"> level</w:t>
      </w:r>
      <w:r w:rsidR="0064054C">
        <w:t xml:space="preserve"> to the higher grade</w:t>
      </w:r>
      <w:r w:rsidR="00B374D8">
        <w:t xml:space="preserve"> level</w:t>
      </w:r>
      <w:r w:rsidR="0064054C">
        <w:t xml:space="preserve"> did not </w:t>
      </w:r>
      <w:r w:rsidR="00655989">
        <w:t>necessarily mean a</w:t>
      </w:r>
      <w:r w:rsidR="00EB7470">
        <w:t xml:space="preserve">n actual gain in students’ performance. </w:t>
      </w:r>
      <w:r w:rsidR="004A49FA">
        <w:t xml:space="preserve">The increase </w:t>
      </w:r>
      <w:r w:rsidR="00EB7470">
        <w:t xml:space="preserve">may be </w:t>
      </w:r>
      <w:r w:rsidR="004A49FA">
        <w:t>a statistical artifact on the vertical scale</w:t>
      </w:r>
      <w:r w:rsidR="00D1471E">
        <w:t xml:space="preserve">, which </w:t>
      </w:r>
      <w:r w:rsidR="00253905">
        <w:t>does not</w:t>
      </w:r>
      <w:r w:rsidR="004A49FA">
        <w:t xml:space="preserve"> </w:t>
      </w:r>
      <w:r w:rsidR="0064054C">
        <w:t>indicate that the pandemic did not have negative impact on students’ performance</w:t>
      </w:r>
      <w:r w:rsidR="00D1471E">
        <w:t>.</w:t>
      </w:r>
    </w:p>
    <w:p w14:paraId="7ECF2A81" w14:textId="77777777" w:rsidR="00041578" w:rsidRPr="0006054B" w:rsidRDefault="00041578" w:rsidP="0089063D">
      <w:pPr>
        <w:pStyle w:val="Heading5"/>
        <w:ind w:left="954" w:hanging="810"/>
        <w:rPr>
          <w:color w:val="auto"/>
        </w:rPr>
      </w:pPr>
      <w:bookmarkStart w:id="1634" w:name="_Toc482025535"/>
      <w:bookmarkStart w:id="1635" w:name="_Toc520202885"/>
      <w:r w:rsidRPr="0006054B">
        <w:rPr>
          <w:color w:val="auto"/>
        </w:rPr>
        <w:t>Scale Score Distributions</w:t>
      </w:r>
      <w:bookmarkEnd w:id="1634"/>
      <w:bookmarkEnd w:id="1635"/>
    </w:p>
    <w:p w14:paraId="6C9E999C" w14:textId="7F55695C" w:rsidR="00041578" w:rsidRPr="0006054B" w:rsidRDefault="00041578" w:rsidP="00041578">
      <w:r w:rsidRPr="005B243B">
        <w:t>Table 10.B.5</w:t>
      </w:r>
      <w:r w:rsidRPr="0006054B">
        <w:t xml:space="preserve"> and </w:t>
      </w:r>
      <w:r w:rsidRPr="005B243B">
        <w:t>table 10.B.7</w:t>
      </w:r>
      <w:r w:rsidRPr="0006054B">
        <w:t xml:space="preserve"> in </w:t>
      </w:r>
      <w:hyperlink w:anchor="_Appendix_10.B:_Longitudinal" w:history="1">
        <w:r w:rsidR="004F3F9B" w:rsidRPr="00FC127D">
          <w:rPr>
            <w:rStyle w:val="Hyperlink"/>
          </w:rPr>
          <w:t>appendix 10.B</w:t>
        </w:r>
      </w:hyperlink>
      <w:r w:rsidRPr="0006054B">
        <w:t xml:space="preserve"> show the distribution of scale scores observed in </w:t>
      </w:r>
      <w:r w:rsidR="00626B63" w:rsidRPr="0006054B">
        <w:t>20</w:t>
      </w:r>
      <w:r w:rsidR="00626B63">
        <w:t>20</w:t>
      </w:r>
      <w:r w:rsidRPr="0006054B">
        <w:t>–</w:t>
      </w:r>
      <w:r w:rsidR="00626B63">
        <w:t>21</w:t>
      </w:r>
      <w:r w:rsidR="00626B63" w:rsidRPr="0006054B">
        <w:t xml:space="preserve"> </w:t>
      </w:r>
      <w:r w:rsidRPr="0006054B">
        <w:t xml:space="preserve">and </w:t>
      </w:r>
      <w:r w:rsidR="00626B63" w:rsidRPr="0006054B">
        <w:t>202</w:t>
      </w:r>
      <w:r w:rsidR="00626B63">
        <w:t>1</w:t>
      </w:r>
      <w:r w:rsidRPr="0006054B">
        <w:t>–</w:t>
      </w:r>
      <w:r w:rsidR="00626B63" w:rsidRPr="0006054B">
        <w:t>2</w:t>
      </w:r>
      <w:r w:rsidR="00626B63">
        <w:t>2</w:t>
      </w:r>
      <w:r w:rsidR="00626B63" w:rsidRPr="0006054B">
        <w:t xml:space="preserve"> </w:t>
      </w:r>
      <w:r w:rsidRPr="0006054B">
        <w:t>for the same students per each grade level in ELA or mathematics, respectively. Frequency counts are provided for each scale score interval of</w:t>
      </w:r>
      <w:r w:rsidR="00DE3471">
        <w:t> </w:t>
      </w:r>
      <w:r w:rsidRPr="0006054B">
        <w:t xml:space="preserve">30. The scale score distributions for </w:t>
      </w:r>
      <w:r w:rsidR="00626B63" w:rsidRPr="0006054B">
        <w:t>201</w:t>
      </w:r>
      <w:r w:rsidR="00626B63">
        <w:t>8</w:t>
      </w:r>
      <w:r w:rsidRPr="0006054B">
        <w:t>–</w:t>
      </w:r>
      <w:r w:rsidR="00626B63" w:rsidRPr="0006054B">
        <w:t>1</w:t>
      </w:r>
      <w:r w:rsidR="00626B63">
        <w:t>9</w:t>
      </w:r>
      <w:r w:rsidRPr="0006054B">
        <w:t xml:space="preserve">, </w:t>
      </w:r>
      <w:r w:rsidR="00626B63" w:rsidRPr="0006054B">
        <w:t>20</w:t>
      </w:r>
      <w:r w:rsidR="00626B63">
        <w:t>20</w:t>
      </w:r>
      <w:r w:rsidRPr="0006054B">
        <w:t>–</w:t>
      </w:r>
      <w:r w:rsidR="00626B63">
        <w:t>21</w:t>
      </w:r>
      <w:r w:rsidRPr="0006054B">
        <w:t xml:space="preserve">, and </w:t>
      </w:r>
      <w:r w:rsidR="00626B63" w:rsidRPr="0006054B">
        <w:t>202</w:t>
      </w:r>
      <w:r w:rsidR="00626B63">
        <w:t>1</w:t>
      </w:r>
      <w:r w:rsidRPr="0006054B">
        <w:t>–</w:t>
      </w:r>
      <w:r w:rsidR="00626B63" w:rsidRPr="0006054B">
        <w:t>2</w:t>
      </w:r>
      <w:r w:rsidR="00626B63">
        <w:t>2</w:t>
      </w:r>
      <w:r w:rsidR="00626B63" w:rsidRPr="0006054B">
        <w:t xml:space="preserve"> </w:t>
      </w:r>
      <w:r w:rsidRPr="0006054B">
        <w:t xml:space="preserve">are presented in </w:t>
      </w:r>
      <w:r w:rsidRPr="00C768DA">
        <w:t>table 10.B.6</w:t>
      </w:r>
      <w:r w:rsidRPr="0006054B">
        <w:t xml:space="preserve"> and </w:t>
      </w:r>
      <w:r w:rsidRPr="00C768DA">
        <w:t>table 10.B.8</w:t>
      </w:r>
      <w:r w:rsidR="00221B6B" w:rsidRPr="00C768DA">
        <w:t xml:space="preserve"> for ELA and mathematics, respectively</w:t>
      </w:r>
      <w:r w:rsidRPr="0006054B">
        <w:t>.</w:t>
      </w:r>
    </w:p>
    <w:p w14:paraId="1B77F487" w14:textId="77777777" w:rsidR="00041578" w:rsidRPr="0006054B" w:rsidRDefault="00041578" w:rsidP="0089063D">
      <w:pPr>
        <w:pStyle w:val="Heading5"/>
        <w:ind w:left="954" w:hanging="810"/>
        <w:rPr>
          <w:color w:val="auto"/>
        </w:rPr>
      </w:pPr>
      <w:bookmarkStart w:id="1636" w:name="_Toc482025536"/>
      <w:bookmarkStart w:id="1637" w:name="_Toc520202886"/>
      <w:r w:rsidRPr="0006054B">
        <w:rPr>
          <w:color w:val="auto"/>
        </w:rPr>
        <w:t>Achievement Levels of Selected Student Groups</w:t>
      </w:r>
      <w:bookmarkEnd w:id="1636"/>
      <w:bookmarkEnd w:id="1637"/>
    </w:p>
    <w:p w14:paraId="63ECA673" w14:textId="1DAB5FE0" w:rsidR="00041578" w:rsidRPr="00A57B8E" w:rsidRDefault="00041578" w:rsidP="00041578">
      <w:r w:rsidRPr="005B243B">
        <w:t>Table 10.B.9</w:t>
      </w:r>
      <w:r w:rsidRPr="0006054B">
        <w:t xml:space="preserve"> through </w:t>
      </w:r>
      <w:r w:rsidRPr="005B243B">
        <w:t>table 10.B.</w:t>
      </w:r>
      <w:r w:rsidR="00BD7964" w:rsidRPr="005B243B">
        <w:t>18</w:t>
      </w:r>
      <w:r w:rsidR="00BD7964" w:rsidRPr="0006054B">
        <w:t xml:space="preserve"> </w:t>
      </w:r>
      <w:r w:rsidRPr="0006054B">
        <w:t xml:space="preserve">in </w:t>
      </w:r>
      <w:hyperlink w:anchor="_Appendix_10.B:_Longitudinal" w:history="1">
        <w:r w:rsidR="00FC127D" w:rsidRPr="00FC127D">
          <w:rPr>
            <w:rStyle w:val="Hyperlink"/>
          </w:rPr>
          <w:t>appendix 10.B</w:t>
        </w:r>
      </w:hyperlink>
      <w:r w:rsidRPr="0006054B">
        <w:t xml:space="preserve"> provide statistics summarizing student performance in </w:t>
      </w:r>
      <w:r w:rsidR="002513C9" w:rsidRPr="0006054B">
        <w:t>20</w:t>
      </w:r>
      <w:r w:rsidR="002513C9">
        <w:t>20</w:t>
      </w:r>
      <w:r w:rsidRPr="0006054B">
        <w:t>–</w:t>
      </w:r>
      <w:r w:rsidR="002513C9">
        <w:t>21</w:t>
      </w:r>
      <w:r w:rsidR="002513C9" w:rsidRPr="0006054B">
        <w:t xml:space="preserve"> </w:t>
      </w:r>
      <w:r w:rsidRPr="0006054B">
        <w:t xml:space="preserve">and </w:t>
      </w:r>
      <w:r w:rsidR="002513C9" w:rsidRPr="0006054B">
        <w:t>202</w:t>
      </w:r>
      <w:r w:rsidR="002513C9">
        <w:t>1</w:t>
      </w:r>
      <w:r w:rsidRPr="0006054B">
        <w:t>–</w:t>
      </w:r>
      <w:r w:rsidR="002513C9" w:rsidRPr="0006054B">
        <w:t>2</w:t>
      </w:r>
      <w:r w:rsidR="002513C9">
        <w:t>2</w:t>
      </w:r>
      <w:r w:rsidR="002513C9" w:rsidRPr="0006054B">
        <w:t xml:space="preserve"> </w:t>
      </w:r>
      <w:r w:rsidRPr="0006054B">
        <w:t xml:space="preserve">for the same students by content area and grade </w:t>
      </w:r>
      <w:r w:rsidR="003B2ECC">
        <w:t xml:space="preserve">level </w:t>
      </w:r>
      <w:r w:rsidRPr="0006054B">
        <w:t xml:space="preserve">for selected groups of students. In the </w:t>
      </w:r>
      <w:r w:rsidRPr="00A57B8E">
        <w:t>tables, students are grouped by demographic characteristics, including gender, ethnicity, English language fluency, economic status, need for special education services, migrant status, the assignment of designated supports, and the assignment of accommodations.</w:t>
      </w:r>
    </w:p>
    <w:p w14:paraId="08BA6797" w14:textId="14591F4A" w:rsidR="00041578" w:rsidRPr="00A01109" w:rsidRDefault="00041578" w:rsidP="00041578">
      <w:r w:rsidRPr="00A57B8E">
        <w:t xml:space="preserve">The tables show, for each student group, the number of students with valid scale scores in </w:t>
      </w:r>
      <w:r w:rsidR="000B66C5" w:rsidRPr="00A57B8E">
        <w:t>20</w:t>
      </w:r>
      <w:r w:rsidR="000B66C5">
        <w:t>20</w:t>
      </w:r>
      <w:r w:rsidRPr="00A57B8E">
        <w:t>–</w:t>
      </w:r>
      <w:r w:rsidR="000B66C5">
        <w:t>21</w:t>
      </w:r>
      <w:r w:rsidR="000B66C5" w:rsidRPr="00A57B8E">
        <w:t xml:space="preserve"> </w:t>
      </w:r>
      <w:r w:rsidRPr="00A57B8E">
        <w:t xml:space="preserve">and </w:t>
      </w:r>
      <w:r w:rsidR="000B66C5" w:rsidRPr="00A57B8E">
        <w:t>202</w:t>
      </w:r>
      <w:r w:rsidR="000B66C5">
        <w:t>1</w:t>
      </w:r>
      <w:r w:rsidRPr="00A57B8E">
        <w:t>–</w:t>
      </w:r>
      <w:r w:rsidR="000B66C5" w:rsidRPr="00A57B8E">
        <w:t>2</w:t>
      </w:r>
      <w:r w:rsidR="000B66C5">
        <w:t>2</w:t>
      </w:r>
      <w:r w:rsidR="000B66C5" w:rsidRPr="00A57B8E">
        <w:t xml:space="preserve"> </w:t>
      </w:r>
      <w:r w:rsidRPr="00A57B8E">
        <w:t xml:space="preserve">as well as the scale score means and standard deviations and the percentage of students in each achievement level. Additionally, the differences in the </w:t>
      </w:r>
      <w:r w:rsidRPr="00A57B8E">
        <w:lastRenderedPageBreak/>
        <w:t xml:space="preserve">percentage of </w:t>
      </w:r>
      <w:r w:rsidRPr="00A57B8E">
        <w:rPr>
          <w:i/>
        </w:rPr>
        <w:t>Standard Met</w:t>
      </w:r>
      <w:r w:rsidRPr="00A57B8E">
        <w:t xml:space="preserve"> and </w:t>
      </w:r>
      <w:r w:rsidRPr="00A57B8E">
        <w:rPr>
          <w:i/>
        </w:rPr>
        <w:t>Standard Exceeded</w:t>
      </w:r>
      <w:r w:rsidRPr="00A57B8E">
        <w:t xml:space="preserve"> between </w:t>
      </w:r>
      <w:r w:rsidR="004F7279" w:rsidRPr="00A57B8E">
        <w:t>20</w:t>
      </w:r>
      <w:r w:rsidR="004F7279">
        <w:t>20</w:t>
      </w:r>
      <w:r w:rsidRPr="00A57B8E">
        <w:t>–</w:t>
      </w:r>
      <w:r w:rsidR="004F7279">
        <w:t>21</w:t>
      </w:r>
      <w:r w:rsidR="004F7279" w:rsidRPr="00A57B8E">
        <w:t xml:space="preserve"> </w:t>
      </w:r>
      <w:r w:rsidRPr="00A57B8E">
        <w:t xml:space="preserve">and </w:t>
      </w:r>
      <w:r w:rsidR="004F7279" w:rsidRPr="00A57B8E">
        <w:t>20</w:t>
      </w:r>
      <w:r w:rsidR="004F7279">
        <w:t>21</w:t>
      </w:r>
      <w:r w:rsidRPr="00A57B8E">
        <w:t>–</w:t>
      </w:r>
      <w:r w:rsidR="004F7279" w:rsidRPr="00A57B8E">
        <w:t>2</w:t>
      </w:r>
      <w:r w:rsidR="004F7279">
        <w:t>2</w:t>
      </w:r>
      <w:r w:rsidR="004F7279" w:rsidRPr="00A57B8E">
        <w:t xml:space="preserve"> </w:t>
      </w:r>
      <w:r w:rsidRPr="00A57B8E">
        <w:t>are shown. The statistics for three years—</w:t>
      </w:r>
      <w:r w:rsidR="004F7279" w:rsidRPr="00A57B8E">
        <w:t>201</w:t>
      </w:r>
      <w:r w:rsidR="004F7279">
        <w:t>8</w:t>
      </w:r>
      <w:r w:rsidRPr="00A57B8E">
        <w:t>–</w:t>
      </w:r>
      <w:r w:rsidR="004F7279" w:rsidRPr="00A57B8E">
        <w:t>1</w:t>
      </w:r>
      <w:r w:rsidR="004F7279">
        <w:t>9</w:t>
      </w:r>
      <w:r w:rsidRPr="00A57B8E">
        <w:t xml:space="preserve">, </w:t>
      </w:r>
      <w:r w:rsidR="004F7279" w:rsidRPr="00A57B8E">
        <w:t>20</w:t>
      </w:r>
      <w:r w:rsidR="004F7279">
        <w:t>20</w:t>
      </w:r>
      <w:r w:rsidRPr="00A57B8E">
        <w:t>–</w:t>
      </w:r>
      <w:r w:rsidR="004F7279">
        <w:t>21</w:t>
      </w:r>
      <w:r w:rsidRPr="00A57B8E">
        <w:t xml:space="preserve">, and </w:t>
      </w:r>
      <w:r w:rsidR="004F7279" w:rsidRPr="00A57B8E">
        <w:t>202</w:t>
      </w:r>
      <w:r w:rsidR="004F7279">
        <w:t>1</w:t>
      </w:r>
      <w:r w:rsidRPr="00A57B8E">
        <w:t>–</w:t>
      </w:r>
      <w:r w:rsidR="004F7279" w:rsidRPr="00A57B8E">
        <w:t>2</w:t>
      </w:r>
      <w:r w:rsidR="004F7279">
        <w:t>2</w:t>
      </w:r>
      <w:r w:rsidRPr="00A57B8E">
        <w:t>—are present</w:t>
      </w:r>
      <w:r w:rsidRPr="00A01109">
        <w:t xml:space="preserve">ed in </w:t>
      </w:r>
      <w:r w:rsidRPr="005B243B">
        <w:t>table 10.B.</w:t>
      </w:r>
      <w:r w:rsidR="00BD7964" w:rsidRPr="005B243B">
        <w:t>19</w:t>
      </w:r>
      <w:r w:rsidR="00BD7964" w:rsidRPr="00A01109">
        <w:t xml:space="preserve"> </w:t>
      </w:r>
      <w:r w:rsidRPr="00A01109">
        <w:t xml:space="preserve">through </w:t>
      </w:r>
      <w:r w:rsidRPr="005B243B">
        <w:t>table 10.B.</w:t>
      </w:r>
      <w:r w:rsidR="00BD7964" w:rsidRPr="005B243B">
        <w:t>24</w:t>
      </w:r>
      <w:r w:rsidRPr="00A01109">
        <w:t>.</w:t>
      </w:r>
    </w:p>
    <w:p w14:paraId="7843FC5A" w14:textId="2A024F05" w:rsidR="0038351E" w:rsidRDefault="4F493F68" w:rsidP="00041578">
      <w:r>
        <w:t xml:space="preserve">In ELA, the two-year trend from </w:t>
      </w:r>
      <w:r w:rsidR="784B3B5B">
        <w:t>2020</w:t>
      </w:r>
      <w:r>
        <w:t>–</w:t>
      </w:r>
      <w:r w:rsidR="784B3B5B">
        <w:t xml:space="preserve">21 </w:t>
      </w:r>
      <w:r>
        <w:t>to 202</w:t>
      </w:r>
      <w:r w:rsidR="79D670AF">
        <w:t>1</w:t>
      </w:r>
      <w:r>
        <w:t>–2</w:t>
      </w:r>
      <w:r w:rsidR="79D670AF">
        <w:t>2</w:t>
      </w:r>
      <w:r>
        <w:t xml:space="preserve"> shows </w:t>
      </w:r>
      <w:r w:rsidR="05F127F5">
        <w:t>mixed results</w:t>
      </w:r>
      <w:r w:rsidR="57F904D5">
        <w:t>:</w:t>
      </w:r>
      <w:r w:rsidR="6C290009">
        <w:t xml:space="preserve"> a positive</w:t>
      </w:r>
      <w:r w:rsidR="40E174B1">
        <w:t xml:space="preserve"> gain</w:t>
      </w:r>
      <w:r w:rsidR="6C290009">
        <w:t xml:space="preserve"> occurring</w:t>
      </w:r>
      <w:r w:rsidR="2C545BA4">
        <w:t xml:space="preserve"> </w:t>
      </w:r>
      <w:r w:rsidR="3BD3470E">
        <w:t xml:space="preserve">in </w:t>
      </w:r>
      <w:r w:rsidR="78FC24A9">
        <w:t>grades four, five and seven</w:t>
      </w:r>
      <w:r w:rsidR="57F904D5">
        <w:t xml:space="preserve">; but </w:t>
      </w:r>
      <w:r w:rsidR="6C290009">
        <w:t>some groups with negative gains</w:t>
      </w:r>
      <w:r w:rsidR="57F904D5">
        <w:t xml:space="preserve"> occur</w:t>
      </w:r>
      <w:r w:rsidR="3A82AD7A">
        <w:t>r</w:t>
      </w:r>
      <w:r w:rsidR="57F904D5">
        <w:t>ing</w:t>
      </w:r>
      <w:r w:rsidR="6C290009">
        <w:t xml:space="preserve"> in grade</w:t>
      </w:r>
      <w:r w:rsidR="00B374D8">
        <w:t>s</w:t>
      </w:r>
      <w:r w:rsidR="6C290009">
        <w:t xml:space="preserve"> six and </w:t>
      </w:r>
      <w:r w:rsidR="36ADC1D3">
        <w:t>eight</w:t>
      </w:r>
      <w:r w:rsidR="78FC24A9">
        <w:t xml:space="preserve"> </w:t>
      </w:r>
      <w:r>
        <w:t xml:space="preserve">in the percentage of students meeting or exceeding standards. </w:t>
      </w:r>
      <w:r w:rsidR="3BD3470E">
        <w:t xml:space="preserve">In grade </w:t>
      </w:r>
      <w:r w:rsidR="049A74FD">
        <w:t>six</w:t>
      </w:r>
      <w:r w:rsidR="3BD3470E">
        <w:t>, negative gain</w:t>
      </w:r>
      <w:r w:rsidR="2C545BA4">
        <w:t>s</w:t>
      </w:r>
      <w:r w:rsidR="3BD3470E">
        <w:t xml:space="preserve"> occurred for </w:t>
      </w:r>
      <w:r w:rsidR="560585B8">
        <w:t>five</w:t>
      </w:r>
      <w:r w:rsidR="3BD3470E">
        <w:t xml:space="preserve"> groups: Indian American or Alaska native, White, English only, Not economically disadvantaged, using accommodations. In grade </w:t>
      </w:r>
      <w:r w:rsidR="049A74FD">
        <w:t>eight</w:t>
      </w:r>
      <w:r w:rsidR="3BD3470E">
        <w:t>, more student groups had negative gain</w:t>
      </w:r>
      <w:r w:rsidR="2C545BA4">
        <w:t>s</w:t>
      </w:r>
      <w:r w:rsidR="3BD3470E">
        <w:t xml:space="preserve">, including gender groups, Native Hawaiian or Other Pacific Islander, Hispanic or Latino, White, two or more races, English only, reclassified fluent English proficient, not </w:t>
      </w:r>
      <w:r w:rsidR="01E33841">
        <w:t>economically</w:t>
      </w:r>
      <w:r w:rsidR="3BD3470E">
        <w:t xml:space="preserve"> disadvantaged, migrant </w:t>
      </w:r>
      <w:r w:rsidR="2AA948A9">
        <w:t>status</w:t>
      </w:r>
      <w:r w:rsidR="3BD3470E">
        <w:t>,</w:t>
      </w:r>
      <w:r w:rsidR="01E33841">
        <w:t xml:space="preserve"> and not using accommodations. </w:t>
      </w:r>
    </w:p>
    <w:p w14:paraId="7224CF37" w14:textId="6ABCE2FE" w:rsidR="00041578" w:rsidRPr="00A57B8E" w:rsidRDefault="00041578" w:rsidP="00041578">
      <w:r w:rsidRPr="00A57B8E">
        <w:t xml:space="preserve">The three-year </w:t>
      </w:r>
      <w:r w:rsidR="00E03608">
        <w:t>comparisons in table</w:t>
      </w:r>
      <w:r w:rsidR="0063356A">
        <w:t xml:space="preserve"> </w:t>
      </w:r>
      <w:r w:rsidR="00B046FE">
        <w:t>10.B.</w:t>
      </w:r>
      <w:r w:rsidR="00E03608">
        <w:t xml:space="preserve">19 through </w:t>
      </w:r>
      <w:r w:rsidR="0063356A">
        <w:t xml:space="preserve">table </w:t>
      </w:r>
      <w:r w:rsidR="0053614D">
        <w:t>10.B.</w:t>
      </w:r>
      <w:r w:rsidR="00E03608">
        <w:t>2</w:t>
      </w:r>
      <w:r w:rsidR="0053614D">
        <w:t>4</w:t>
      </w:r>
      <w:r w:rsidRPr="00A57B8E">
        <w:t xml:space="preserve"> shows</w:t>
      </w:r>
      <w:r w:rsidR="00E03608">
        <w:t xml:space="preserve"> mixed results</w:t>
      </w:r>
      <w:r w:rsidR="007E1347">
        <w:t xml:space="preserve">. </w:t>
      </w:r>
      <w:r w:rsidR="00C54396">
        <w:t xml:space="preserve">Table </w:t>
      </w:r>
      <w:r w:rsidR="0053614D">
        <w:t>10.B.</w:t>
      </w:r>
      <w:r w:rsidR="00C54396">
        <w:t xml:space="preserve">20 </w:t>
      </w:r>
      <w:r w:rsidR="00B94923">
        <w:t xml:space="preserve">for grade seven (grades seven, six, and four) </w:t>
      </w:r>
      <w:r w:rsidR="00C54396">
        <w:t>show</w:t>
      </w:r>
      <w:r w:rsidR="00090FBD">
        <w:t>s</w:t>
      </w:r>
      <w:r w:rsidR="00C54396">
        <w:t xml:space="preserve"> </w:t>
      </w:r>
      <w:r w:rsidR="00705399">
        <w:t>a positive gain from 2020</w:t>
      </w:r>
      <w:r w:rsidR="00C60932">
        <w:t>–</w:t>
      </w:r>
      <w:r w:rsidR="00705399">
        <w:t>21</w:t>
      </w:r>
      <w:r w:rsidR="00850204">
        <w:t xml:space="preserve"> in grade six (grades six, five and three) and grade eight (grades eight, seven and five), and more negative gains in the percentage of student meeting or exceeding standards between 2018</w:t>
      </w:r>
      <w:r w:rsidR="00850204" w:rsidRPr="00A57B8E">
        <w:t>–</w:t>
      </w:r>
      <w:r w:rsidR="00850204">
        <w:t>19 and 2020</w:t>
      </w:r>
      <w:r w:rsidR="00850204" w:rsidRPr="00A57B8E">
        <w:t>–</w:t>
      </w:r>
      <w:r w:rsidR="00850204">
        <w:t xml:space="preserve">21 in almost all student groups in grades six, seven, and eight. </w:t>
      </w:r>
      <w:r w:rsidR="00090FBD">
        <w:t xml:space="preserve">Table </w:t>
      </w:r>
      <w:r w:rsidR="0053614D">
        <w:t>10.B.</w:t>
      </w:r>
      <w:r w:rsidR="00090FBD">
        <w:t xml:space="preserve">19 and table </w:t>
      </w:r>
      <w:r w:rsidR="0053614D">
        <w:t>10.B.</w:t>
      </w:r>
      <w:r w:rsidR="00090FBD">
        <w:t>21 show more student groups have negative gain</w:t>
      </w:r>
      <w:r w:rsidR="00A34276">
        <w:t>s from 2018</w:t>
      </w:r>
      <w:r w:rsidR="00A34276" w:rsidRPr="00A57B8E">
        <w:t>–</w:t>
      </w:r>
      <w:r w:rsidR="00A34276">
        <w:t>19 to 2020</w:t>
      </w:r>
      <w:r w:rsidR="00A34276" w:rsidRPr="00A57B8E">
        <w:t>–</w:t>
      </w:r>
      <w:r w:rsidR="00A34276">
        <w:t>21 and from 2020</w:t>
      </w:r>
      <w:r w:rsidR="00A34276" w:rsidRPr="00A57B8E">
        <w:t>–</w:t>
      </w:r>
      <w:r w:rsidR="00A34276">
        <w:t>21 and 2021</w:t>
      </w:r>
      <w:r w:rsidR="00A34276" w:rsidRPr="00A57B8E">
        <w:t>–</w:t>
      </w:r>
      <w:r w:rsidR="00A34276">
        <w:t>22.22.</w:t>
      </w:r>
    </w:p>
    <w:p w14:paraId="3085FCA7" w14:textId="1AB1929A" w:rsidR="00254CBA" w:rsidRDefault="00041578" w:rsidP="00041578">
      <w:r w:rsidRPr="00A57B8E">
        <w:t xml:space="preserve">In mathematics, the two-year </w:t>
      </w:r>
      <w:r w:rsidR="00AE379B">
        <w:t>comparison between 2020</w:t>
      </w:r>
      <w:r w:rsidR="00AE379B" w:rsidRPr="00A57B8E">
        <w:t>–</w:t>
      </w:r>
      <w:r w:rsidR="00AE379B">
        <w:t>21 to 2021</w:t>
      </w:r>
      <w:r w:rsidR="00AE379B" w:rsidRPr="00A57B8E">
        <w:t>–</w:t>
      </w:r>
      <w:r w:rsidR="00AE379B">
        <w:t xml:space="preserve">22 </w:t>
      </w:r>
      <w:r w:rsidRPr="00A57B8E">
        <w:t xml:space="preserve">shows that all groups show positive gains in the percentage of students meeting or exceeding standards in grades </w:t>
      </w:r>
      <w:r w:rsidR="00CB5C9C">
        <w:t>six</w:t>
      </w:r>
      <w:r w:rsidR="00AA12C9">
        <w:t xml:space="preserve"> </w:t>
      </w:r>
      <w:r w:rsidR="00CE7E4E">
        <w:t>(grade</w:t>
      </w:r>
      <w:r w:rsidR="00254CBA">
        <w:t>s</w:t>
      </w:r>
      <w:r w:rsidR="00CE7E4E">
        <w:t xml:space="preserve"> six and five)</w:t>
      </w:r>
      <w:r w:rsidR="00AA12C9">
        <w:t xml:space="preserve"> and seven</w:t>
      </w:r>
      <w:r w:rsidR="0034270C">
        <w:t xml:space="preserve"> (grade</w:t>
      </w:r>
      <w:r w:rsidR="00254CBA">
        <w:t>s</w:t>
      </w:r>
      <w:r w:rsidR="0034270C">
        <w:t xml:space="preserve"> seven and six)</w:t>
      </w:r>
      <w:r w:rsidRPr="00A57B8E">
        <w:t xml:space="preserve">. </w:t>
      </w:r>
      <w:r w:rsidR="00CB5C9C">
        <w:t xml:space="preserve">Several student groups in grade four show negative gains in the percentage of students meeting or exceeding standards, such as Indian American or Alaska </w:t>
      </w:r>
      <w:r w:rsidR="00254CBA">
        <w:t>Native</w:t>
      </w:r>
      <w:r w:rsidR="00CB5C9C">
        <w:t xml:space="preserve">, </w:t>
      </w:r>
      <w:r w:rsidR="00CB5C9C" w:rsidRPr="0084786F">
        <w:t>Native Hawaiian or Other Pacific Islander</w:t>
      </w:r>
      <w:r w:rsidR="00CB5C9C">
        <w:t xml:space="preserve">, Black or African American, </w:t>
      </w:r>
      <w:r w:rsidR="0094524C">
        <w:t>White, special educational service, using designated supports</w:t>
      </w:r>
      <w:r w:rsidR="00254CBA">
        <w:t>,</w:t>
      </w:r>
      <w:r w:rsidR="0094524C">
        <w:t xml:space="preserve"> and using accommodations. Almost all student groups in grades five and eight had negative gains in the percentage of meeting or exceeding standards except for </w:t>
      </w:r>
      <w:r w:rsidR="00BA0E1E">
        <w:t>Filipino</w:t>
      </w:r>
      <w:r w:rsidR="0094524C">
        <w:t>, Hispanic or Latino, English learner</w:t>
      </w:r>
      <w:r w:rsidR="00254CBA">
        <w:t>,</w:t>
      </w:r>
      <w:r w:rsidR="0094524C">
        <w:t xml:space="preserve"> and reclassified fluent English proficient in grade five</w:t>
      </w:r>
      <w:r w:rsidR="00254CBA">
        <w:t>;</w:t>
      </w:r>
      <w:r w:rsidR="0094524C">
        <w:t xml:space="preserve"> and </w:t>
      </w:r>
      <w:r w:rsidR="00254CBA">
        <w:t xml:space="preserve">the </w:t>
      </w:r>
      <w:r w:rsidR="0094524C">
        <w:t>migrant</w:t>
      </w:r>
      <w:r w:rsidR="00254CBA">
        <w:t xml:space="preserve"> student</w:t>
      </w:r>
      <w:r w:rsidR="0094524C">
        <w:t xml:space="preserve"> group in grade eight.</w:t>
      </w:r>
      <w:r w:rsidR="00CB5C9C" w:rsidRPr="00A57B8E">
        <w:t xml:space="preserve"> </w:t>
      </w:r>
    </w:p>
    <w:p w14:paraId="092E5623" w14:textId="146C578C" w:rsidR="00041578" w:rsidRPr="00A57B8E" w:rsidRDefault="00041578" w:rsidP="00041578">
      <w:r w:rsidRPr="00A57B8E">
        <w:t xml:space="preserve">The three-year </w:t>
      </w:r>
      <w:r w:rsidR="00716EDB">
        <w:t>comparison</w:t>
      </w:r>
      <w:r w:rsidRPr="00A57B8E">
        <w:t xml:space="preserve"> from </w:t>
      </w:r>
      <w:r w:rsidR="007502EC" w:rsidRPr="00A57B8E">
        <w:t>201</w:t>
      </w:r>
      <w:r w:rsidR="007502EC">
        <w:t>8</w:t>
      </w:r>
      <w:r w:rsidRPr="00A57B8E">
        <w:t>–</w:t>
      </w:r>
      <w:r w:rsidR="007502EC" w:rsidRPr="00A57B8E">
        <w:t>1</w:t>
      </w:r>
      <w:r w:rsidR="007502EC">
        <w:t>9</w:t>
      </w:r>
      <w:r w:rsidR="007502EC" w:rsidRPr="00A57B8E">
        <w:t xml:space="preserve"> </w:t>
      </w:r>
      <w:r w:rsidRPr="00A57B8E">
        <w:t xml:space="preserve">to </w:t>
      </w:r>
      <w:r w:rsidR="007502EC" w:rsidRPr="00A57B8E">
        <w:t>202</w:t>
      </w:r>
      <w:r w:rsidR="007502EC">
        <w:t>1</w:t>
      </w:r>
      <w:r w:rsidRPr="00A57B8E">
        <w:t>–</w:t>
      </w:r>
      <w:r w:rsidR="007502EC" w:rsidRPr="00A57B8E">
        <w:t>2</w:t>
      </w:r>
      <w:r w:rsidR="007502EC">
        <w:t>2</w:t>
      </w:r>
      <w:r w:rsidR="007502EC" w:rsidRPr="00A57B8E">
        <w:t xml:space="preserve"> </w:t>
      </w:r>
      <w:r w:rsidRPr="00A57B8E">
        <w:t xml:space="preserve">shows </w:t>
      </w:r>
      <w:r w:rsidR="007502EC">
        <w:t xml:space="preserve">positive gains in </w:t>
      </w:r>
      <w:r w:rsidR="007502EC" w:rsidRPr="00A57B8E">
        <w:t>20</w:t>
      </w:r>
      <w:r w:rsidR="007502EC">
        <w:t>20</w:t>
      </w:r>
      <w:r w:rsidR="007502EC" w:rsidRPr="00A57B8E">
        <w:t>–</w:t>
      </w:r>
      <w:r w:rsidR="007502EC">
        <w:t>21</w:t>
      </w:r>
      <w:r w:rsidR="007502EC" w:rsidRPr="00A57B8E">
        <w:t xml:space="preserve"> to 202</w:t>
      </w:r>
      <w:r w:rsidR="007502EC">
        <w:t>1</w:t>
      </w:r>
      <w:r w:rsidR="007502EC" w:rsidRPr="00A57B8E">
        <w:t>–2</w:t>
      </w:r>
      <w:r w:rsidR="007502EC">
        <w:t xml:space="preserve">2 </w:t>
      </w:r>
      <w:r w:rsidRPr="00A57B8E">
        <w:t>in the percentage of students meeting or exceeding standards across all student groups and grade</w:t>
      </w:r>
      <w:r w:rsidR="00B374D8">
        <w:t xml:space="preserve"> level</w:t>
      </w:r>
      <w:r w:rsidRPr="00A57B8E">
        <w:t xml:space="preserve">s except for grade eight, which shows </w:t>
      </w:r>
      <w:r w:rsidR="007502EC">
        <w:t>negative</w:t>
      </w:r>
      <w:r w:rsidRPr="00A57B8E">
        <w:t xml:space="preserve"> gain</w:t>
      </w:r>
      <w:r w:rsidR="007502EC">
        <w:t>s.</w:t>
      </w:r>
      <w:r w:rsidRPr="00A57B8E">
        <w:t xml:space="preserve"> </w:t>
      </w:r>
      <w:r w:rsidR="007502EC">
        <w:t>F</w:t>
      </w:r>
      <w:r w:rsidR="007502EC" w:rsidRPr="00A57B8E">
        <w:t>rom 201</w:t>
      </w:r>
      <w:r w:rsidR="007502EC">
        <w:t>8</w:t>
      </w:r>
      <w:r w:rsidR="007502EC" w:rsidRPr="00A57B8E">
        <w:t>–1</w:t>
      </w:r>
      <w:r w:rsidR="007502EC">
        <w:t>9</w:t>
      </w:r>
      <w:r w:rsidR="007502EC" w:rsidRPr="00A57B8E">
        <w:t xml:space="preserve"> to 20</w:t>
      </w:r>
      <w:r w:rsidR="007502EC">
        <w:t>20</w:t>
      </w:r>
      <w:r w:rsidR="007502EC" w:rsidRPr="00A57B8E">
        <w:t>–</w:t>
      </w:r>
      <w:r w:rsidR="007502EC">
        <w:t>21 across all grades, negative gains occurred in</w:t>
      </w:r>
      <w:r w:rsidR="00F2748F">
        <w:t xml:space="preserve"> </w:t>
      </w:r>
      <w:r w:rsidRPr="00A57B8E">
        <w:t xml:space="preserve">the percentage of students meeting or exceeding standards across </w:t>
      </w:r>
      <w:r w:rsidR="00CA6DF2">
        <w:t xml:space="preserve">almost </w:t>
      </w:r>
      <w:r w:rsidR="007502EC">
        <w:t>all</w:t>
      </w:r>
      <w:r w:rsidR="007502EC" w:rsidRPr="00A57B8E">
        <w:t xml:space="preserve"> </w:t>
      </w:r>
      <w:r w:rsidRPr="00A57B8E">
        <w:t>groups.</w:t>
      </w:r>
    </w:p>
    <w:p w14:paraId="70D3CF35" w14:textId="20FE1D92" w:rsidR="001E3CD1" w:rsidRDefault="001E3CD1" w:rsidP="0089063D">
      <w:pPr>
        <w:pStyle w:val="Heading3"/>
        <w:ind w:left="446" w:hanging="446"/>
        <w:rPr>
          <w:webHidden/>
        </w:rPr>
      </w:pPr>
      <w:bookmarkStart w:id="1638" w:name="_Toc136423408"/>
      <w:r w:rsidRPr="001A3E9E">
        <w:t>Test Characteristics</w:t>
      </w:r>
      <w:bookmarkEnd w:id="1638"/>
    </w:p>
    <w:p w14:paraId="39D117B9" w14:textId="608A7414" w:rsidR="00564A0D" w:rsidRPr="00A57B8E" w:rsidRDefault="00564A0D" w:rsidP="00254CBA">
      <w:pPr>
        <w:keepLines/>
        <w:rPr>
          <w:lang w:eastAsia="zh-CN"/>
        </w:rPr>
      </w:pPr>
      <w:r w:rsidRPr="00A57B8E">
        <w:rPr>
          <w:lang w:eastAsia="zh-CN"/>
        </w:rPr>
        <w:t>The marginal reliabilities and SEMs expressed in theta score units for each test are presente</w:t>
      </w:r>
      <w:r w:rsidRPr="00813F8A">
        <w:rPr>
          <w:lang w:eastAsia="zh-CN"/>
        </w:rPr>
        <w:t xml:space="preserve">d in </w:t>
      </w:r>
      <w:r w:rsidRPr="004546C4">
        <w:rPr>
          <w:lang w:eastAsia="zh-CN"/>
        </w:rPr>
        <w:t>table 10.C.1</w:t>
      </w:r>
      <w:r w:rsidRPr="00813F8A">
        <w:rPr>
          <w:lang w:eastAsia="zh-CN"/>
        </w:rPr>
        <w:t xml:space="preserve"> in</w:t>
      </w:r>
      <w:r w:rsidRPr="00A57B8E">
        <w:rPr>
          <w:lang w:eastAsia="zh-CN"/>
        </w:rPr>
        <w:t xml:space="preserve"> </w:t>
      </w:r>
      <w:hyperlink w:anchor="_Appendix_10.C:_Comparison" w:history="1">
        <w:r w:rsidRPr="0060487B">
          <w:rPr>
            <w:rStyle w:val="Hyperlink"/>
            <w:lang w:eastAsia="zh-CN"/>
          </w:rPr>
          <w:t>appendix 10.C</w:t>
        </w:r>
      </w:hyperlink>
      <w:r w:rsidRPr="0060487B">
        <w:rPr>
          <w:lang w:eastAsia="zh-CN"/>
        </w:rPr>
        <w:t>.</w:t>
      </w:r>
    </w:p>
    <w:p w14:paraId="2587DF36" w14:textId="27BC3CA7" w:rsidR="00564A0D" w:rsidRPr="00A57B8E" w:rsidRDefault="00564A0D" w:rsidP="00254CBA">
      <w:pPr>
        <w:keepLines/>
        <w:rPr>
          <w:lang w:eastAsia="zh-CN"/>
        </w:rPr>
      </w:pPr>
      <w:r w:rsidRPr="00A57B8E">
        <w:rPr>
          <w:lang w:eastAsia="zh-CN"/>
        </w:rPr>
        <w:t xml:space="preserve">A reasonably high degree of reliability is consistent over three years, from </w:t>
      </w:r>
      <w:r w:rsidR="00D94367" w:rsidRPr="00A57B8E">
        <w:rPr>
          <w:lang w:eastAsia="zh-CN"/>
        </w:rPr>
        <w:t>201</w:t>
      </w:r>
      <w:r w:rsidR="00D94367">
        <w:rPr>
          <w:lang w:eastAsia="zh-CN"/>
        </w:rPr>
        <w:t>8</w:t>
      </w:r>
      <w:r w:rsidRPr="00A57B8E">
        <w:rPr>
          <w:lang w:eastAsia="zh-CN"/>
        </w:rPr>
        <w:t>–</w:t>
      </w:r>
      <w:r w:rsidR="00D94367" w:rsidRPr="00A57B8E">
        <w:rPr>
          <w:lang w:eastAsia="zh-CN"/>
        </w:rPr>
        <w:t>1</w:t>
      </w:r>
      <w:r w:rsidR="00D94367">
        <w:rPr>
          <w:lang w:eastAsia="zh-CN"/>
        </w:rPr>
        <w:t>9</w:t>
      </w:r>
      <w:r w:rsidRPr="00A57B8E">
        <w:rPr>
          <w:lang w:eastAsia="zh-CN"/>
        </w:rPr>
        <w:t xml:space="preserve">, </w:t>
      </w:r>
      <w:r w:rsidR="00D94367" w:rsidRPr="00A57B8E">
        <w:rPr>
          <w:lang w:eastAsia="zh-CN"/>
        </w:rPr>
        <w:t>20</w:t>
      </w:r>
      <w:r w:rsidR="00D94367">
        <w:rPr>
          <w:lang w:eastAsia="zh-CN"/>
        </w:rPr>
        <w:t>20</w:t>
      </w:r>
      <w:r w:rsidRPr="00A57B8E">
        <w:rPr>
          <w:lang w:eastAsia="zh-CN"/>
        </w:rPr>
        <w:t>–</w:t>
      </w:r>
      <w:r w:rsidR="00D144C9" w:rsidRPr="00A57B8E" w:rsidDel="00925627">
        <w:t>‍</w:t>
      </w:r>
      <w:r w:rsidR="00D94367">
        <w:rPr>
          <w:lang w:eastAsia="zh-CN"/>
        </w:rPr>
        <w:t>21</w:t>
      </w:r>
      <w:r w:rsidRPr="00A57B8E">
        <w:rPr>
          <w:lang w:eastAsia="zh-CN"/>
        </w:rPr>
        <w:t xml:space="preserve">, and </w:t>
      </w:r>
      <w:r w:rsidR="00D94367" w:rsidRPr="00A57B8E">
        <w:rPr>
          <w:lang w:eastAsia="zh-CN"/>
        </w:rPr>
        <w:t>202</w:t>
      </w:r>
      <w:r w:rsidR="00D94367">
        <w:rPr>
          <w:lang w:eastAsia="zh-CN"/>
        </w:rPr>
        <w:t>1</w:t>
      </w:r>
      <w:r w:rsidRPr="00A57B8E">
        <w:rPr>
          <w:lang w:eastAsia="zh-CN"/>
        </w:rPr>
        <w:t>–</w:t>
      </w:r>
      <w:r w:rsidR="00D94367" w:rsidRPr="00A57B8E">
        <w:rPr>
          <w:lang w:eastAsia="zh-CN"/>
        </w:rPr>
        <w:t>2</w:t>
      </w:r>
      <w:r w:rsidR="00D94367">
        <w:rPr>
          <w:lang w:eastAsia="zh-CN"/>
        </w:rPr>
        <w:t>2. R</w:t>
      </w:r>
      <w:r w:rsidRPr="00A57B8E">
        <w:rPr>
          <w:lang w:eastAsia="zh-CN"/>
        </w:rPr>
        <w:t>eliabilit</w:t>
      </w:r>
      <w:r w:rsidR="004546C4">
        <w:rPr>
          <w:lang w:eastAsia="zh-CN"/>
        </w:rPr>
        <w:t>ies</w:t>
      </w:r>
      <w:r w:rsidRPr="00A57B8E">
        <w:rPr>
          <w:lang w:eastAsia="zh-CN"/>
        </w:rPr>
        <w:t xml:space="preserve"> </w:t>
      </w:r>
      <w:r w:rsidR="00D94367">
        <w:rPr>
          <w:lang w:eastAsia="zh-CN"/>
        </w:rPr>
        <w:t>are stable</w:t>
      </w:r>
      <w:r w:rsidRPr="00A57B8E">
        <w:rPr>
          <w:lang w:eastAsia="zh-CN"/>
        </w:rPr>
        <w:t xml:space="preserve"> </w:t>
      </w:r>
      <w:r w:rsidR="00D94367">
        <w:rPr>
          <w:lang w:eastAsia="zh-CN"/>
        </w:rPr>
        <w:t>over</w:t>
      </w:r>
      <w:r w:rsidR="00D94367" w:rsidRPr="00A57B8E" w:rsidDel="009F659A">
        <w:rPr>
          <w:lang w:eastAsia="zh-CN"/>
        </w:rPr>
        <w:t xml:space="preserve"> </w:t>
      </w:r>
      <w:r w:rsidRPr="00A57B8E">
        <w:rPr>
          <w:lang w:eastAsia="zh-CN"/>
        </w:rPr>
        <w:t>2020–21</w:t>
      </w:r>
      <w:r w:rsidR="00D94367">
        <w:rPr>
          <w:lang w:eastAsia="zh-CN"/>
        </w:rPr>
        <w:t xml:space="preserve"> </w:t>
      </w:r>
      <w:r w:rsidR="00D94367" w:rsidRPr="00A57B8E">
        <w:rPr>
          <w:lang w:eastAsia="zh-CN"/>
        </w:rPr>
        <w:t>and 202</w:t>
      </w:r>
      <w:r w:rsidR="00D94367">
        <w:rPr>
          <w:lang w:eastAsia="zh-CN"/>
        </w:rPr>
        <w:t>1</w:t>
      </w:r>
      <w:r w:rsidR="00D94367" w:rsidRPr="00A57B8E">
        <w:rPr>
          <w:lang w:eastAsia="zh-CN"/>
        </w:rPr>
        <w:t>–2</w:t>
      </w:r>
      <w:r w:rsidR="00D94367">
        <w:rPr>
          <w:lang w:eastAsia="zh-CN"/>
        </w:rPr>
        <w:t>2</w:t>
      </w:r>
      <w:r w:rsidRPr="00A57B8E">
        <w:rPr>
          <w:lang w:eastAsia="zh-CN"/>
        </w:rPr>
        <w:t xml:space="preserve">. For all grades and content areas, reliability </w:t>
      </w:r>
      <w:r w:rsidR="00D94367">
        <w:rPr>
          <w:lang w:eastAsia="zh-CN"/>
        </w:rPr>
        <w:t>i</w:t>
      </w:r>
      <w:r w:rsidRPr="00A57B8E">
        <w:rPr>
          <w:lang w:eastAsia="zh-CN"/>
        </w:rPr>
        <w:t>n</w:t>
      </w:r>
      <w:r w:rsidRPr="00A57B8E" w:rsidDel="009F659A">
        <w:rPr>
          <w:lang w:eastAsia="zh-CN"/>
        </w:rPr>
        <w:t xml:space="preserve"> </w:t>
      </w:r>
      <w:r w:rsidRPr="00A57B8E">
        <w:rPr>
          <w:lang w:eastAsia="zh-CN"/>
        </w:rPr>
        <w:t>2020–21</w:t>
      </w:r>
      <w:r w:rsidR="00D94367">
        <w:rPr>
          <w:lang w:eastAsia="zh-CN"/>
        </w:rPr>
        <w:t xml:space="preserve"> </w:t>
      </w:r>
      <w:r w:rsidR="00D94367" w:rsidRPr="00A57B8E">
        <w:rPr>
          <w:lang w:eastAsia="zh-CN"/>
        </w:rPr>
        <w:t>and 202</w:t>
      </w:r>
      <w:r w:rsidR="00D94367">
        <w:rPr>
          <w:lang w:eastAsia="zh-CN"/>
        </w:rPr>
        <w:t>1</w:t>
      </w:r>
      <w:r w:rsidR="00D94367" w:rsidRPr="00A57B8E">
        <w:rPr>
          <w:lang w:eastAsia="zh-CN"/>
        </w:rPr>
        <w:t>–2</w:t>
      </w:r>
      <w:r w:rsidR="00D94367">
        <w:rPr>
          <w:lang w:eastAsia="zh-CN"/>
        </w:rPr>
        <w:t>2</w:t>
      </w:r>
      <w:r w:rsidRPr="00A57B8E">
        <w:rPr>
          <w:lang w:eastAsia="zh-CN"/>
        </w:rPr>
        <w:t xml:space="preserve">, is </w:t>
      </w:r>
      <w:r w:rsidR="004546C4">
        <w:rPr>
          <w:lang w:eastAsia="zh-CN"/>
        </w:rPr>
        <w:t>with</w:t>
      </w:r>
      <w:r w:rsidRPr="00A57B8E">
        <w:rPr>
          <w:lang w:eastAsia="zh-CN"/>
        </w:rPr>
        <w:t>in the range of .86 to .89 for ELA and .86 to .</w:t>
      </w:r>
      <w:r w:rsidR="00D94367" w:rsidRPr="00A57B8E">
        <w:rPr>
          <w:lang w:eastAsia="zh-CN"/>
        </w:rPr>
        <w:t>9</w:t>
      </w:r>
      <w:r w:rsidR="00D94367">
        <w:rPr>
          <w:lang w:eastAsia="zh-CN"/>
        </w:rPr>
        <w:t>1</w:t>
      </w:r>
      <w:r w:rsidR="00D94367" w:rsidRPr="00A57B8E">
        <w:rPr>
          <w:lang w:eastAsia="zh-CN"/>
        </w:rPr>
        <w:t xml:space="preserve"> </w:t>
      </w:r>
      <w:r w:rsidRPr="00A57B8E">
        <w:rPr>
          <w:lang w:eastAsia="zh-CN"/>
        </w:rPr>
        <w:t>in mathematics</w:t>
      </w:r>
      <w:r w:rsidR="00D94367">
        <w:rPr>
          <w:lang w:eastAsia="zh-CN"/>
        </w:rPr>
        <w:t xml:space="preserve">, whereas in </w:t>
      </w:r>
      <w:r w:rsidR="00D94367" w:rsidRPr="00A57B8E">
        <w:rPr>
          <w:lang w:eastAsia="zh-CN"/>
        </w:rPr>
        <w:t>20</w:t>
      </w:r>
      <w:r w:rsidR="00D94367">
        <w:rPr>
          <w:lang w:eastAsia="zh-CN"/>
        </w:rPr>
        <w:t>18</w:t>
      </w:r>
      <w:r w:rsidR="00D94367" w:rsidRPr="00A57B8E">
        <w:rPr>
          <w:lang w:eastAsia="zh-CN"/>
        </w:rPr>
        <w:t>–</w:t>
      </w:r>
      <w:r w:rsidR="00D94367">
        <w:rPr>
          <w:lang w:eastAsia="zh-CN"/>
        </w:rPr>
        <w:t>19</w:t>
      </w:r>
      <w:r w:rsidR="004546C4">
        <w:rPr>
          <w:lang w:eastAsia="zh-CN"/>
        </w:rPr>
        <w:t>,</w:t>
      </w:r>
      <w:r w:rsidR="00D94367">
        <w:rPr>
          <w:lang w:eastAsia="zh-CN"/>
        </w:rPr>
        <w:t xml:space="preserve"> reliability is .92 for ELA and in the range of .93 to .95</w:t>
      </w:r>
      <w:r w:rsidRPr="00A57B8E">
        <w:rPr>
          <w:lang w:eastAsia="zh-CN"/>
        </w:rPr>
        <w:t xml:space="preserve">. The decrease of reliability was mainly because fewer items were used </w:t>
      </w:r>
      <w:r w:rsidR="00D94367">
        <w:rPr>
          <w:lang w:eastAsia="zh-CN"/>
        </w:rPr>
        <w:t>since</w:t>
      </w:r>
      <w:r w:rsidR="00D94367" w:rsidRPr="00A57B8E">
        <w:rPr>
          <w:lang w:eastAsia="zh-CN"/>
        </w:rPr>
        <w:t xml:space="preserve"> </w:t>
      </w:r>
      <w:r w:rsidRPr="00A57B8E">
        <w:rPr>
          <w:lang w:eastAsia="zh-CN"/>
        </w:rPr>
        <w:t>the 2020–21 administration with the adjusted, shortened-form blueprints.</w:t>
      </w:r>
    </w:p>
    <w:p w14:paraId="688AEDA3" w14:textId="42EC613F" w:rsidR="00564A0D" w:rsidRPr="00A57B8E" w:rsidRDefault="00564A0D" w:rsidP="00564A0D">
      <w:r w:rsidRPr="00A57B8E">
        <w:rPr>
          <w:lang w:eastAsia="zh-CN"/>
        </w:rPr>
        <w:lastRenderedPageBreak/>
        <w:t>Reliabilities are affected by both item characteristics and student characteristics. Refer to subsecti</w:t>
      </w:r>
      <w:r w:rsidRPr="005C4E94">
        <w:rPr>
          <w:lang w:eastAsia="zh-CN"/>
        </w:rPr>
        <w:t xml:space="preserve">ons </w:t>
      </w:r>
      <w:hyperlink w:anchor="_Reliability_Measures" w:history="1">
        <w:r w:rsidRPr="005C4E94">
          <w:rPr>
            <w:rStyle w:val="Hyperlink"/>
            <w:i/>
            <w:lang w:eastAsia="zh-CN"/>
          </w:rPr>
          <w:t>8.</w:t>
        </w:r>
        <w:r w:rsidR="005C4E94">
          <w:rPr>
            <w:rStyle w:val="Hyperlink"/>
            <w:i/>
            <w:lang w:eastAsia="zh-CN"/>
          </w:rPr>
          <w:t>6</w:t>
        </w:r>
        <w:r w:rsidRPr="005C4E94">
          <w:rPr>
            <w:rStyle w:val="Hyperlink"/>
            <w:i/>
            <w:lang w:eastAsia="zh-CN"/>
          </w:rPr>
          <w:t xml:space="preserve">.2 </w:t>
        </w:r>
        <w:r w:rsidR="005C4E94">
          <w:rPr>
            <w:rStyle w:val="Hyperlink"/>
            <w:i/>
            <w:lang w:eastAsia="zh-CN"/>
          </w:rPr>
          <w:t xml:space="preserve">Reliability </w:t>
        </w:r>
        <w:r w:rsidRPr="005C4E94">
          <w:rPr>
            <w:rStyle w:val="Hyperlink"/>
            <w:i/>
            <w:lang w:eastAsia="zh-CN"/>
          </w:rPr>
          <w:t>M</w:t>
        </w:r>
        <w:r w:rsidR="005C4E94">
          <w:rPr>
            <w:rStyle w:val="Hyperlink"/>
            <w:i/>
            <w:lang w:eastAsia="zh-CN"/>
          </w:rPr>
          <w:t>easures</w:t>
        </w:r>
      </w:hyperlink>
      <w:r w:rsidRPr="005C4E94">
        <w:rPr>
          <w:lang w:eastAsia="zh-CN"/>
        </w:rPr>
        <w:t xml:space="preserve"> a</w:t>
      </w:r>
      <w:r w:rsidRPr="00A57B8E">
        <w:rPr>
          <w:lang w:eastAsia="zh-CN"/>
        </w:rPr>
        <w:t>n</w:t>
      </w:r>
      <w:r w:rsidRPr="00BA4AD4">
        <w:rPr>
          <w:lang w:eastAsia="zh-CN"/>
        </w:rPr>
        <w:t xml:space="preserve">d </w:t>
      </w:r>
      <w:hyperlink w:anchor="_Standard_Error_of" w:history="1">
        <w:r w:rsidRPr="00BA4AD4">
          <w:rPr>
            <w:rStyle w:val="Hyperlink"/>
            <w:i/>
            <w:lang w:eastAsia="zh-CN"/>
          </w:rPr>
          <w:t>8.</w:t>
        </w:r>
        <w:r w:rsidR="00BA4AD4">
          <w:rPr>
            <w:rStyle w:val="Hyperlink"/>
            <w:i/>
            <w:lang w:eastAsia="zh-CN"/>
          </w:rPr>
          <w:t>6</w:t>
        </w:r>
        <w:r w:rsidRPr="00BA4AD4">
          <w:rPr>
            <w:rStyle w:val="Hyperlink"/>
            <w:i/>
            <w:lang w:eastAsia="zh-CN"/>
          </w:rPr>
          <w:t>.3 Standard Error of Measurement</w:t>
        </w:r>
      </w:hyperlink>
      <w:r w:rsidRPr="00BA4AD4">
        <w:rPr>
          <w:lang w:eastAsia="zh-CN"/>
        </w:rPr>
        <w:t xml:space="preserve"> for</w:t>
      </w:r>
      <w:r w:rsidRPr="00A57B8E">
        <w:rPr>
          <w:lang w:eastAsia="zh-CN"/>
        </w:rPr>
        <w:t xml:space="preserve"> the methods used to calculate marginal reliability and SEM, respectively.</w:t>
      </w:r>
    </w:p>
    <w:p w14:paraId="6CBF0E10" w14:textId="3A183B7C" w:rsidR="001E3CD1" w:rsidRDefault="001E3CD1" w:rsidP="006E73FA">
      <w:pPr>
        <w:pStyle w:val="Heading3"/>
        <w:pageBreakBefore/>
        <w:numPr>
          <w:ilvl w:val="0"/>
          <w:numId w:val="0"/>
        </w:numPr>
        <w:rPr>
          <w:webHidden/>
        </w:rPr>
      </w:pPr>
      <w:bookmarkStart w:id="1639" w:name="_Toc136423409"/>
      <w:r w:rsidRPr="001A3E9E">
        <w:lastRenderedPageBreak/>
        <w:t>Reference</w:t>
      </w:r>
      <w:bookmarkEnd w:id="1639"/>
    </w:p>
    <w:p w14:paraId="7E850243" w14:textId="3ABA5FAF" w:rsidR="006E73FA" w:rsidRPr="006E73FA" w:rsidRDefault="00B47F1E" w:rsidP="009F35E9">
      <w:pPr>
        <w:pStyle w:val="References"/>
      </w:pPr>
      <w:r w:rsidRPr="00A57B8E">
        <w:t>California Department of Education</w:t>
      </w:r>
      <w:r w:rsidRPr="00A57B8E">
        <w:rPr>
          <w:szCs w:val="20"/>
        </w:rPr>
        <w:t xml:space="preserve">. </w:t>
      </w:r>
      <w:r w:rsidRPr="00A57B8E">
        <w:t>(20</w:t>
      </w:r>
      <w:r w:rsidR="00690FB0">
        <w:t>20</w:t>
      </w:r>
      <w:r w:rsidRPr="00A57B8E">
        <w:t xml:space="preserve">). </w:t>
      </w:r>
      <w:r w:rsidRPr="00A57B8E">
        <w:rPr>
          <w:i/>
        </w:rPr>
        <w:t>201</w:t>
      </w:r>
      <w:r w:rsidR="00690FB0">
        <w:rPr>
          <w:i/>
        </w:rPr>
        <w:t>8</w:t>
      </w:r>
      <w:r w:rsidRPr="00A57B8E">
        <w:rPr>
          <w:i/>
        </w:rPr>
        <w:t>–1</w:t>
      </w:r>
      <w:r w:rsidR="00690FB0">
        <w:rPr>
          <w:i/>
        </w:rPr>
        <w:t>9</w:t>
      </w:r>
      <w:r w:rsidRPr="00A57B8E">
        <w:rPr>
          <w:i/>
        </w:rPr>
        <w:t xml:space="preserve"> California Assessment of Student Performance and Progress Smarter Balanced technical report.</w:t>
      </w:r>
      <w:r w:rsidRPr="00A57B8E">
        <w:rPr>
          <w:iCs/>
        </w:rPr>
        <w:t xml:space="preserve"> California Department of Education website.</w:t>
      </w:r>
    </w:p>
    <w:p w14:paraId="08C11879" w14:textId="0C83D1E3" w:rsidR="001E3CD1" w:rsidRDefault="001E3CD1" w:rsidP="00721C4D">
      <w:pPr>
        <w:pStyle w:val="Heading3"/>
        <w:pageBreakBefore/>
        <w:numPr>
          <w:ilvl w:val="0"/>
          <w:numId w:val="0"/>
        </w:numPr>
        <w:ind w:left="446" w:hanging="446"/>
      </w:pPr>
      <w:bookmarkStart w:id="1640" w:name="_Appendix_10.A:_Cross-Sectional"/>
      <w:bookmarkStart w:id="1641" w:name="_Toc136423410"/>
      <w:bookmarkEnd w:id="1640"/>
      <w:r w:rsidRPr="001A3E9E">
        <w:lastRenderedPageBreak/>
        <w:t xml:space="preserve">Appendix </w:t>
      </w:r>
      <w:r w:rsidR="00725C4E">
        <w:t>10</w:t>
      </w:r>
      <w:r w:rsidRPr="001A3E9E">
        <w:t>.A: Cross-</w:t>
      </w:r>
      <w:r w:rsidR="00FF0B2D">
        <w:t>S</w:t>
      </w:r>
      <w:r w:rsidRPr="001A3E9E">
        <w:t>ection</w:t>
      </w:r>
      <w:r w:rsidR="00FF0B2D">
        <w:t>al</w:t>
      </w:r>
      <w:r w:rsidRPr="001A3E9E">
        <w:t xml:space="preserve"> Comparisons of the Overall Group and Student Groups on the Overall Tests</w:t>
      </w:r>
      <w:bookmarkEnd w:id="1641"/>
    </w:p>
    <w:p w14:paraId="6A5F5CB8" w14:textId="2E99ED3C" w:rsidR="00353273" w:rsidRPr="00B16D5F" w:rsidRDefault="00353273" w:rsidP="00353273">
      <w:r w:rsidRPr="00B16D5F">
        <w:rPr>
          <w:i/>
        </w:rPr>
        <w:t>This content is located in a separate file.</w:t>
      </w:r>
    </w:p>
    <w:p w14:paraId="72D482F1" w14:textId="1C402A4C" w:rsidR="001E3CD1" w:rsidRDefault="001E3CD1" w:rsidP="00721C4D">
      <w:pPr>
        <w:pStyle w:val="Heading3"/>
        <w:pageBreakBefore/>
        <w:numPr>
          <w:ilvl w:val="0"/>
          <w:numId w:val="0"/>
        </w:numPr>
        <w:ind w:left="446" w:hanging="446"/>
      </w:pPr>
      <w:bookmarkStart w:id="1642" w:name="_Appendix_10.B:_Longitudinal"/>
      <w:bookmarkStart w:id="1643" w:name="_Toc136423411"/>
      <w:bookmarkEnd w:id="1642"/>
      <w:r w:rsidRPr="001A3E9E">
        <w:lastRenderedPageBreak/>
        <w:t xml:space="preserve">Appendix </w:t>
      </w:r>
      <w:r w:rsidR="00725C4E">
        <w:t>10</w:t>
      </w:r>
      <w:r w:rsidRPr="001A3E9E">
        <w:t>.B: Longitudinal Comparison of the Overall Group and Student Groups</w:t>
      </w:r>
      <w:r w:rsidR="00E84CB6">
        <w:t xml:space="preserve"> </w:t>
      </w:r>
      <w:r w:rsidRPr="001A3E9E">
        <w:t>on the Overall Tests</w:t>
      </w:r>
      <w:bookmarkEnd w:id="1643"/>
    </w:p>
    <w:p w14:paraId="498803D5" w14:textId="20C12BC0" w:rsidR="00353273" w:rsidRPr="00B16D5F" w:rsidRDefault="00353273" w:rsidP="00353273">
      <w:r w:rsidRPr="00B16D5F">
        <w:rPr>
          <w:i/>
        </w:rPr>
        <w:t>This content is located in a separate file.</w:t>
      </w:r>
    </w:p>
    <w:p w14:paraId="5DB03F1A" w14:textId="20783ACF" w:rsidR="001E3CD1" w:rsidRDefault="001E3CD1" w:rsidP="00721C4D">
      <w:pPr>
        <w:pStyle w:val="Heading3"/>
        <w:pageBreakBefore/>
        <w:numPr>
          <w:ilvl w:val="0"/>
          <w:numId w:val="0"/>
        </w:numPr>
        <w:ind w:left="446" w:hanging="446"/>
      </w:pPr>
      <w:bookmarkStart w:id="1644" w:name="_Appendix_10.C:_Comparison"/>
      <w:bookmarkStart w:id="1645" w:name="_Toc136423412"/>
      <w:bookmarkEnd w:id="1644"/>
      <w:r w:rsidRPr="001A3E9E">
        <w:lastRenderedPageBreak/>
        <w:t xml:space="preserve">Appendix </w:t>
      </w:r>
      <w:r w:rsidR="00725C4E">
        <w:t>10</w:t>
      </w:r>
      <w:r w:rsidRPr="001A3E9E">
        <w:t>.C: Comparison of Test Characteristics</w:t>
      </w:r>
      <w:bookmarkEnd w:id="1645"/>
    </w:p>
    <w:p w14:paraId="25C3A98C" w14:textId="5F7428A6" w:rsidR="00353273" w:rsidRPr="00B16D5F" w:rsidRDefault="00353273" w:rsidP="00353273">
      <w:r w:rsidRPr="00B16D5F">
        <w:rPr>
          <w:i/>
        </w:rPr>
        <w:t>This content is located in a separate file.</w:t>
      </w:r>
    </w:p>
    <w:p w14:paraId="408522ED" w14:textId="532A6952" w:rsidR="00565D2F" w:rsidRDefault="00565D2F" w:rsidP="0089063D">
      <w:pPr>
        <w:pStyle w:val="Heading2"/>
        <w:rPr>
          <w:webHidden/>
        </w:rPr>
      </w:pPr>
      <w:bookmarkStart w:id="1646" w:name="_Paper–Pencil_Forms"/>
      <w:bookmarkStart w:id="1647" w:name="_Toc136423413"/>
      <w:bookmarkEnd w:id="1646"/>
      <w:r w:rsidRPr="001A3E9E">
        <w:lastRenderedPageBreak/>
        <w:t xml:space="preserve">Paper–Pencil </w:t>
      </w:r>
      <w:r w:rsidR="00A92314" w:rsidRPr="001A3E9E">
        <w:t>Forms</w:t>
      </w:r>
      <w:bookmarkEnd w:id="1647"/>
    </w:p>
    <w:p w14:paraId="2520D277" w14:textId="4EEFD200" w:rsidR="002E1B88" w:rsidRPr="00A57B8E" w:rsidRDefault="002E1B88" w:rsidP="002E1B88">
      <w:r w:rsidRPr="00A57B8E">
        <w:t>This chapter provides a summary of test assembly, test administration, calibration, and scaling procedures that are specifically applied to the paper–pencil tests (PPTs), as well as the results of the analyses performed on the data for students who took PPTs instead of the computer-based assessments. Analyses include score summaries, item response theory (IRT) parameter values, correlations between claims and between content areas, and the assignment of designated supports and accommodations.</w:t>
      </w:r>
    </w:p>
    <w:p w14:paraId="7736D5C6" w14:textId="7B6F8F22" w:rsidR="002E1B88" w:rsidRPr="00A57B8E" w:rsidRDefault="002E1B88" w:rsidP="002E1B88">
      <w:r w:rsidRPr="00A57B8E">
        <w:t xml:space="preserve">Because there were no grade-level tests with more than </w:t>
      </w:r>
      <w:r w:rsidR="00857121">
        <w:t>15</w:t>
      </w:r>
      <w:r w:rsidRPr="00A57B8E">
        <w:t xml:space="preserve"> students in the group, no analysis can be conducted and reported for PPTs </w:t>
      </w:r>
      <w:r w:rsidR="00D41DAC">
        <w:t>administered in 2021–22</w:t>
      </w:r>
      <w:r w:rsidRPr="00A57B8E">
        <w:t>.</w:t>
      </w:r>
    </w:p>
    <w:p w14:paraId="4E99AFCE" w14:textId="5446A0BB" w:rsidR="00565D2F" w:rsidRDefault="00565D2F" w:rsidP="0089063D">
      <w:pPr>
        <w:pStyle w:val="Heading3"/>
        <w:rPr>
          <w:webHidden/>
        </w:rPr>
      </w:pPr>
      <w:bookmarkStart w:id="1648" w:name="_Toc136423414"/>
      <w:r w:rsidRPr="001A3E9E">
        <w:t>Overview</w:t>
      </w:r>
      <w:bookmarkEnd w:id="1648"/>
    </w:p>
    <w:p w14:paraId="374E1A0F" w14:textId="0AE5FAF2" w:rsidR="00EF6C06" w:rsidRPr="00A57B8E" w:rsidRDefault="00F414C5" w:rsidP="00EF6C06">
      <w:r>
        <w:t xml:space="preserve">The </w:t>
      </w:r>
      <w:r w:rsidR="00EF6C06" w:rsidRPr="00A57B8E">
        <w:t xml:space="preserve">PPT versions of the Smarter Balanced Summative Assessments are made available to local educational agencies that do not have the necessary computer network infrastructure to administer the computer-based tests or for students whose need to take a PPT is documented in </w:t>
      </w:r>
      <w:r w:rsidR="00D41DAC">
        <w:t>the</w:t>
      </w:r>
      <w:r w:rsidR="00EF6C06" w:rsidRPr="00A57B8E">
        <w:t xml:space="preserve"> student’s individualized education program or Section 504 plan. The PPT versions contain a fixed set of questions that includes components of the computer-based assessment such as multiple-choice (MC) items, constructed-response (CR) items, and performance tasks (PTs). The assembled PPTs used the Smarter Balanced full-form blueprint that is mentioned in subsection </w:t>
      </w:r>
      <w:hyperlink w:anchor="_Operational_Items_1" w:history="1">
        <w:r w:rsidR="00EF6C06" w:rsidRPr="00595E4A">
          <w:rPr>
            <w:rStyle w:val="Hyperlink"/>
            <w:i/>
          </w:rPr>
          <w:t>2.2.2.1 Operational Items</w:t>
        </w:r>
      </w:hyperlink>
      <w:r w:rsidR="00EF6C06" w:rsidRPr="00A57B8E">
        <w:t xml:space="preserve"> and included in </w:t>
      </w:r>
      <w:hyperlink w:anchor="_Appendix_4.A:_Smarter" w:history="1">
        <w:r w:rsidR="00EF6C06" w:rsidRPr="00595E4A">
          <w:rPr>
            <w:rStyle w:val="Hyperlink"/>
          </w:rPr>
          <w:t>appendix</w:t>
        </w:r>
        <w:r w:rsidR="008B309F" w:rsidRPr="00595E4A">
          <w:rPr>
            <w:rStyle w:val="Hyperlink"/>
          </w:rPr>
          <w:t> </w:t>
        </w:r>
        <w:r w:rsidR="00D05151" w:rsidRPr="00595E4A">
          <w:rPr>
            <w:rStyle w:val="Hyperlink"/>
          </w:rPr>
          <w:t>4</w:t>
        </w:r>
        <w:r w:rsidR="00EF6C06" w:rsidRPr="00595E4A">
          <w:rPr>
            <w:rStyle w:val="Hyperlink"/>
          </w:rPr>
          <w:t>.A</w:t>
        </w:r>
      </w:hyperlink>
      <w:r w:rsidR="00EF6C06" w:rsidRPr="00595E4A">
        <w:t>.</w:t>
      </w:r>
    </w:p>
    <w:p w14:paraId="4A4A93E8" w14:textId="77777777" w:rsidR="00EF6C06" w:rsidRPr="006C5E76" w:rsidRDefault="00EF6C06" w:rsidP="00EF6C06">
      <w:r w:rsidRPr="00A57B8E">
        <w:t xml:space="preserve">PPT versions were available only with prior permission from the California Department of </w:t>
      </w:r>
      <w:r w:rsidRPr="006C5E76">
        <w:t>Education (CDE).</w:t>
      </w:r>
    </w:p>
    <w:p w14:paraId="2A18F8AF" w14:textId="09B88D39" w:rsidR="00EF6C06" w:rsidRPr="00A57B8E" w:rsidRDefault="002059FB" w:rsidP="00EF6C06">
      <w:r w:rsidRPr="002059FB">
        <w:rPr>
          <w:rStyle w:val="Cross-Reference"/>
          <w:highlight w:val="magenta"/>
        </w:rPr>
        <w:fldChar w:fldCharType="begin"/>
      </w:r>
      <w:r w:rsidRPr="002059FB">
        <w:rPr>
          <w:rStyle w:val="Cross-Reference"/>
        </w:rPr>
        <w:instrText xml:space="preserve"> REF _Ref83201706 \h </w:instrText>
      </w:r>
      <w:r>
        <w:rPr>
          <w:rStyle w:val="Cross-Reference"/>
          <w:highlight w:val="magenta"/>
        </w:rPr>
        <w:instrText xml:space="preserve"> \* MERGEFORMAT </w:instrText>
      </w:r>
      <w:r w:rsidRPr="002059FB">
        <w:rPr>
          <w:rStyle w:val="Cross-Reference"/>
          <w:highlight w:val="magenta"/>
        </w:rPr>
      </w:r>
      <w:r w:rsidRPr="002059FB">
        <w:rPr>
          <w:rStyle w:val="Cross-Reference"/>
          <w:highlight w:val="magenta"/>
        </w:rPr>
        <w:fldChar w:fldCharType="separate"/>
      </w:r>
      <w:r w:rsidR="00252F32" w:rsidRPr="00252F32">
        <w:rPr>
          <w:rStyle w:val="Cross-Reference"/>
        </w:rPr>
        <w:t>Table 11.1</w:t>
      </w:r>
      <w:r w:rsidRPr="002059FB">
        <w:rPr>
          <w:rStyle w:val="Cross-Reference"/>
          <w:highlight w:val="magenta"/>
        </w:rPr>
        <w:fldChar w:fldCharType="end"/>
      </w:r>
      <w:r w:rsidR="00EF6C06" w:rsidRPr="006C5E76">
        <w:t xml:space="preserve"> presents the number of students who took the </w:t>
      </w:r>
      <w:r w:rsidR="004F64CE" w:rsidRPr="006C5E76">
        <w:t>202</w:t>
      </w:r>
      <w:r w:rsidR="004F64CE">
        <w:t>1</w:t>
      </w:r>
      <w:r w:rsidR="00EF6C06" w:rsidRPr="006C5E76">
        <w:t>–</w:t>
      </w:r>
      <w:r w:rsidR="004F64CE" w:rsidRPr="006C5E76">
        <w:t>2</w:t>
      </w:r>
      <w:r w:rsidR="004F64CE">
        <w:t>2</w:t>
      </w:r>
      <w:r w:rsidR="004F64CE" w:rsidRPr="006C5E76">
        <w:t xml:space="preserve"> </w:t>
      </w:r>
      <w:r w:rsidR="00EF6C06" w:rsidRPr="006C5E76">
        <w:t>Smarter Balanced summative P</w:t>
      </w:r>
      <w:r w:rsidR="00EF6C06" w:rsidRPr="00A57B8E">
        <w:t xml:space="preserve">PTs. There were </w:t>
      </w:r>
      <w:r w:rsidR="004F64CE">
        <w:t>133</w:t>
      </w:r>
      <w:r w:rsidR="004F64CE" w:rsidRPr="00A57B8E">
        <w:t xml:space="preserve"> </w:t>
      </w:r>
      <w:r w:rsidR="00EF6C06" w:rsidRPr="00A57B8E">
        <w:t>students across grade</w:t>
      </w:r>
      <w:r w:rsidR="00A41939">
        <w:t xml:space="preserve"> level</w:t>
      </w:r>
      <w:r w:rsidR="00EF6C06" w:rsidRPr="00A57B8E">
        <w:t xml:space="preserve">s and content areas who took the PPT versions of the assessments in the </w:t>
      </w:r>
      <w:r w:rsidR="004F64CE" w:rsidRPr="00A57B8E">
        <w:t>202</w:t>
      </w:r>
      <w:r w:rsidR="004F64CE">
        <w:t>1</w:t>
      </w:r>
      <w:r w:rsidR="00EF6C06" w:rsidRPr="00A57B8E">
        <w:t>–</w:t>
      </w:r>
      <w:r w:rsidR="004F64CE">
        <w:t>2</w:t>
      </w:r>
      <w:r w:rsidR="00D41DAC">
        <w:t>2</w:t>
      </w:r>
      <w:r w:rsidR="00EF6C06" w:rsidRPr="00A57B8E">
        <w:t xml:space="preserve"> administration, with </w:t>
      </w:r>
      <w:r w:rsidR="004F64CE">
        <w:t>63</w:t>
      </w:r>
      <w:r w:rsidR="004F64CE" w:rsidRPr="00A57B8E">
        <w:t xml:space="preserve"> </w:t>
      </w:r>
      <w:r w:rsidR="00EF6C06" w:rsidRPr="00A57B8E">
        <w:t xml:space="preserve">students testing in English language arts/literacy (ELA) and </w:t>
      </w:r>
      <w:r w:rsidR="004F64CE">
        <w:t>70</w:t>
      </w:r>
      <w:r w:rsidR="004F64CE" w:rsidRPr="00A57B8E">
        <w:t xml:space="preserve"> </w:t>
      </w:r>
      <w:r w:rsidR="00EF6C06" w:rsidRPr="00A57B8E">
        <w:t xml:space="preserve">students testing in mathematics. The largest group testing was in grade </w:t>
      </w:r>
      <w:r w:rsidR="004F64CE">
        <w:t>three</w:t>
      </w:r>
      <w:r w:rsidR="00EF6C06" w:rsidRPr="00A57B8E">
        <w:t xml:space="preserve">, where </w:t>
      </w:r>
      <w:r w:rsidR="004F64CE">
        <w:t>15</w:t>
      </w:r>
      <w:r w:rsidR="004F64CE" w:rsidRPr="00A57B8E">
        <w:t xml:space="preserve"> </w:t>
      </w:r>
      <w:r w:rsidR="00EF6C06" w:rsidRPr="00A57B8E">
        <w:t xml:space="preserve">students took </w:t>
      </w:r>
      <w:r w:rsidR="00D41DAC">
        <w:t xml:space="preserve">both </w:t>
      </w:r>
      <w:r w:rsidR="00EF6C06" w:rsidRPr="00A57B8E">
        <w:t>the ELA and mathematics PPTs.</w:t>
      </w:r>
    </w:p>
    <w:p w14:paraId="1B091D67" w14:textId="77777777" w:rsidR="00EF6C06" w:rsidRPr="00A57B8E" w:rsidRDefault="00EF6C06" w:rsidP="00EF6C06">
      <w:r w:rsidRPr="00A57B8E">
        <w:t>The next sections in this chapter include descriptions of the methodology and procedures of scoring the Smarter Balanced summative PPTs.</w:t>
      </w:r>
    </w:p>
    <w:p w14:paraId="78FA61ED" w14:textId="6EAF252D" w:rsidR="00565D2F" w:rsidRDefault="00565D2F" w:rsidP="0089063D">
      <w:pPr>
        <w:pStyle w:val="Heading3"/>
        <w:rPr>
          <w:webHidden/>
        </w:rPr>
      </w:pPr>
      <w:bookmarkStart w:id="1649" w:name="_Toc136423415"/>
      <w:r w:rsidRPr="001A3E9E">
        <w:t>Universal Tools, Designated Supports, and Accommodations</w:t>
      </w:r>
      <w:bookmarkEnd w:id="1649"/>
    </w:p>
    <w:p w14:paraId="346EBFC3" w14:textId="19072326" w:rsidR="00E53CEC" w:rsidRPr="00A57B8E" w:rsidRDefault="00E53CEC" w:rsidP="00E53CEC">
      <w:r w:rsidRPr="00A57B8E">
        <w:t xml:space="preserve">Consistent with the computer-based assessments, designated supports, accommodations (subsections </w:t>
      </w:r>
      <w:hyperlink w:anchor="_Universal_Tools_1" w:history="1">
        <w:r w:rsidRPr="00595E4A">
          <w:rPr>
            <w:rStyle w:val="Hyperlink"/>
            <w:i/>
            <w:iCs/>
          </w:rPr>
          <w:t>5.</w:t>
        </w:r>
        <w:r w:rsidR="00790CBD">
          <w:rPr>
            <w:rStyle w:val="Hyperlink"/>
            <w:i/>
            <w:iCs/>
          </w:rPr>
          <w:t>4</w:t>
        </w:r>
        <w:r w:rsidRPr="00595E4A">
          <w:rPr>
            <w:rStyle w:val="Hyperlink"/>
            <w:i/>
            <w:iCs/>
          </w:rPr>
          <w:t>.1.1 Universal Tools</w:t>
        </w:r>
      </w:hyperlink>
      <w:r w:rsidRPr="000337AB">
        <w:rPr>
          <w:i/>
          <w:iCs/>
        </w:rPr>
        <w:t>,</w:t>
      </w:r>
      <w:r w:rsidRPr="00595E4A">
        <w:t xml:space="preserve"> </w:t>
      </w:r>
      <w:hyperlink w:anchor="_Designated_Supports" w:history="1">
        <w:r w:rsidRPr="00595E4A">
          <w:rPr>
            <w:rStyle w:val="Hyperlink"/>
            <w:i/>
            <w:iCs/>
          </w:rPr>
          <w:t>5.</w:t>
        </w:r>
        <w:r w:rsidR="00790CBD">
          <w:rPr>
            <w:rStyle w:val="Hyperlink"/>
            <w:i/>
            <w:iCs/>
          </w:rPr>
          <w:t>4</w:t>
        </w:r>
        <w:r w:rsidRPr="00595E4A">
          <w:rPr>
            <w:rStyle w:val="Hyperlink"/>
            <w:i/>
            <w:iCs/>
          </w:rPr>
          <w:t>.1.2 Designated Supports</w:t>
        </w:r>
      </w:hyperlink>
      <w:r w:rsidRPr="000337AB">
        <w:rPr>
          <w:i/>
          <w:iCs/>
        </w:rPr>
        <w:t>,</w:t>
      </w:r>
      <w:r w:rsidRPr="00A57B8E">
        <w:t xml:space="preserve"> and </w:t>
      </w:r>
      <w:hyperlink w:anchor="_Accommodations" w:history="1">
        <w:r w:rsidRPr="00595E4A">
          <w:rPr>
            <w:rStyle w:val="Hyperlink"/>
            <w:i/>
            <w:iCs/>
          </w:rPr>
          <w:t>5.</w:t>
        </w:r>
        <w:r w:rsidR="00790CBD">
          <w:rPr>
            <w:rStyle w:val="Hyperlink"/>
            <w:i/>
            <w:iCs/>
          </w:rPr>
          <w:t>4</w:t>
        </w:r>
        <w:r w:rsidRPr="00595E4A">
          <w:rPr>
            <w:rStyle w:val="Hyperlink"/>
            <w:i/>
            <w:iCs/>
          </w:rPr>
          <w:t>.1.3 Accommodations</w:t>
        </w:r>
      </w:hyperlink>
      <w:r w:rsidRPr="00595E4A">
        <w:t>)</w:t>
      </w:r>
      <w:r w:rsidRPr="00A57B8E">
        <w:t xml:space="preserve"> and unlisted resources (subsection </w:t>
      </w:r>
      <w:hyperlink w:anchor="_Unlisted_Resources" w:history="1">
        <w:r w:rsidRPr="000337AB">
          <w:rPr>
            <w:rStyle w:val="Hyperlink"/>
            <w:i/>
          </w:rPr>
          <w:t>5.</w:t>
        </w:r>
        <w:r w:rsidR="00790CBD">
          <w:rPr>
            <w:rStyle w:val="Hyperlink"/>
            <w:i/>
          </w:rPr>
          <w:t>4</w:t>
        </w:r>
        <w:r w:rsidRPr="000337AB">
          <w:rPr>
            <w:rStyle w:val="Hyperlink"/>
            <w:i/>
          </w:rPr>
          <w:t>.1.4 Unlisted Resources</w:t>
        </w:r>
      </w:hyperlink>
      <w:r w:rsidRPr="00595E4A">
        <w:t>)</w:t>
      </w:r>
      <w:r w:rsidRPr="00A57B8E">
        <w:t xml:space="preserve"> are assigned to individual students based on student need. </w:t>
      </w:r>
    </w:p>
    <w:p w14:paraId="388BB71C" w14:textId="31249960" w:rsidR="00565D2F" w:rsidRDefault="00565D2F" w:rsidP="0089063D">
      <w:pPr>
        <w:pStyle w:val="Heading3"/>
        <w:rPr>
          <w:webHidden/>
        </w:rPr>
      </w:pPr>
      <w:bookmarkStart w:id="1650" w:name="_Calibration_and_Scaling"/>
      <w:bookmarkStart w:id="1651" w:name="_Toc136423416"/>
      <w:bookmarkEnd w:id="1650"/>
      <w:r w:rsidRPr="001A3E9E">
        <w:lastRenderedPageBreak/>
        <w:t>Calibration and Scaling</w:t>
      </w:r>
      <w:bookmarkEnd w:id="1651"/>
    </w:p>
    <w:p w14:paraId="21392001" w14:textId="77777777" w:rsidR="00E70657" w:rsidRPr="00A57B8E" w:rsidRDefault="00E70657" w:rsidP="00E70657">
      <w:pPr>
        <w:keepNext/>
        <w:keepLines/>
      </w:pPr>
      <w:r w:rsidRPr="00A57B8E">
        <w:t xml:space="preserve">When a Smarter Balanced Summative Assessment paper form was built for the first time, a postequating procedure was conducted by </w:t>
      </w:r>
      <w:r w:rsidRPr="00A57B8E">
        <w:rPr>
          <w:color w:val="202122"/>
        </w:rPr>
        <w:t>the National Center for Research on Evaluation, Standards, and Student Testing (</w:t>
      </w:r>
      <w:r w:rsidRPr="00A57B8E">
        <w:t>CRESST), using testing data from that year from PPTs administered from representative member states of the Smarter Balanced Assessment Consortium (CRESST, 2015). To produce scores for the PPTs that are on the same scale as the computer-based tests, separate calibrations of the PPT response data were conducted and then scaled to the computer-based item bank.</w:t>
      </w:r>
      <w:r w:rsidRPr="00A57B8E" w:rsidDel="004F026A">
        <w:t xml:space="preserve"> </w:t>
      </w:r>
      <w:r w:rsidRPr="00A57B8E">
        <w:t xml:space="preserve">The “new” </w:t>
      </w:r>
      <w:r w:rsidRPr="00A57B8E">
        <w:rPr>
          <w:iCs/>
        </w:rPr>
        <w:t>calibrations</w:t>
      </w:r>
      <w:r w:rsidRPr="00A57B8E">
        <w:t xml:space="preserve"> for the PPT versions were established by calibrating samples of item response data from the PPT administrations; the “reference” calibrations were based on the Smarter Balanced Online Summative Assessment item bank that was established during the field test.</w:t>
      </w:r>
    </w:p>
    <w:p w14:paraId="278D83CE" w14:textId="1F159EEA" w:rsidR="00E70657" w:rsidRPr="00A57B8E" w:rsidRDefault="00E70657" w:rsidP="00E70657">
      <w:pPr>
        <w:keepNext/>
        <w:keepLines/>
      </w:pPr>
      <w:r w:rsidRPr="00A57B8E">
        <w:t xml:space="preserve">After the resulting equated item parameters for the summative PPTs were determined, the Smarter Balanced member states used those item parameters to estimate student theta scores using the pattern scoring procedures, and then the theta scores were converted to the scale scores using the same transformation constants that the computer-based tests used. In summary, a postequating was conducted in the first year for a new paper form to scale the item parameters to the computer-based item pool scale based on testing data. After the equated item parameters were obtained in the first year, and when the form was reused in the subsequent years, </w:t>
      </w:r>
      <w:r w:rsidR="003C1EAA">
        <w:t xml:space="preserve">the same procedures </w:t>
      </w:r>
      <w:r w:rsidRPr="00A57B8E">
        <w:t xml:space="preserve">as used for computer-based tests were used to estimate </w:t>
      </w:r>
      <w:r w:rsidR="00F53390">
        <w:t>an</w:t>
      </w:r>
      <w:r w:rsidR="00ED6E86">
        <w:t>d produce</w:t>
      </w:r>
      <w:r w:rsidRPr="00A57B8E">
        <w:t xml:space="preserve"> the theta scores and scale scores. Refer to section </w:t>
      </w:r>
      <w:hyperlink w:anchor="_Student_Test_Scores" w:history="1">
        <w:r w:rsidRPr="00F516EF">
          <w:rPr>
            <w:rStyle w:val="Hyperlink"/>
            <w:i/>
            <w:iCs/>
          </w:rPr>
          <w:t>7.</w:t>
        </w:r>
        <w:r w:rsidR="00C45D26">
          <w:rPr>
            <w:rStyle w:val="Hyperlink"/>
            <w:i/>
            <w:iCs/>
          </w:rPr>
          <w:t>3</w:t>
        </w:r>
        <w:r w:rsidR="0030755F">
          <w:rPr>
            <w:rStyle w:val="Hyperlink"/>
            <w:i/>
            <w:iCs/>
          </w:rPr>
          <w:t> </w:t>
        </w:r>
        <w:r w:rsidRPr="00F516EF">
          <w:rPr>
            <w:rStyle w:val="Hyperlink"/>
            <w:i/>
            <w:iCs/>
          </w:rPr>
          <w:t>Student Test Scores</w:t>
        </w:r>
      </w:hyperlink>
      <w:r w:rsidRPr="00F516EF">
        <w:t xml:space="preserve"> for details.</w:t>
      </w:r>
    </w:p>
    <w:p w14:paraId="7B064D93" w14:textId="77777777" w:rsidR="00E70657" w:rsidRPr="00A57B8E" w:rsidRDefault="00E70657" w:rsidP="00E70657">
      <w:r w:rsidRPr="00A57B8E">
        <w:t>For the purpose of linking the PPT forms to the official reporting scale derived from the computer-based test mode, the PPT item parameter estimates were placed on the reference scale by using a set of anchor items that were not modified. Specifically, these unmodified items indicated these items could appear in either test delivery mode as-is without altering the construct; that is, the item parameter estimates should be invariant across the delivery mode.</w:t>
      </w:r>
    </w:p>
    <w:p w14:paraId="3BDAF524" w14:textId="77777777" w:rsidR="00E70657" w:rsidRPr="00A57B8E" w:rsidRDefault="00E70657" w:rsidP="00E70657">
      <w:pPr>
        <w:keepLines/>
      </w:pPr>
      <w:r w:rsidRPr="00A57B8E">
        <w:rPr>
          <w:bCs/>
        </w:rPr>
        <w:t xml:space="preserve">The procedure used for equating the Smarter Balanced summative </w:t>
      </w:r>
      <w:r w:rsidRPr="00A57B8E">
        <w:t>PPT</w:t>
      </w:r>
      <w:r w:rsidRPr="00A57B8E">
        <w:rPr>
          <w:bCs/>
        </w:rPr>
        <w:t xml:space="preserve">s involved three parts: initial item calibration, anchor item evaluation, and final item calibration. </w:t>
      </w:r>
      <w:r w:rsidRPr="00A57B8E">
        <w:t>Each of those procedures, as described in the next subsection, was applied to all tests. The calibrations were performed with the flexMIRT</w:t>
      </w:r>
      <w:r w:rsidRPr="00A57B8E">
        <w:rPr>
          <w:vertAlign w:val="superscript"/>
        </w:rPr>
        <w:t>®</w:t>
      </w:r>
      <w:r w:rsidRPr="00A57B8E">
        <w:t xml:space="preserve"> item response modeling software (Cai, 2017).</w:t>
      </w:r>
    </w:p>
    <w:p w14:paraId="62FC8A4E" w14:textId="15BCE607" w:rsidR="00565D2F" w:rsidRDefault="00565D2F" w:rsidP="0089063D">
      <w:pPr>
        <w:pStyle w:val="Heading4"/>
        <w:rPr>
          <w:webHidden/>
        </w:rPr>
      </w:pPr>
      <w:bookmarkStart w:id="1652" w:name="_Toc136423417"/>
      <w:r w:rsidRPr="001A3E9E">
        <w:t>Initial Calibration</w:t>
      </w:r>
      <w:bookmarkEnd w:id="1652"/>
    </w:p>
    <w:p w14:paraId="2E025AE3" w14:textId="09AAA4A1" w:rsidR="00E70657" w:rsidRPr="00A57B8E" w:rsidRDefault="00E70657" w:rsidP="00E70657">
      <w:pPr>
        <w:keepLines/>
      </w:pPr>
      <w:r w:rsidRPr="00A57B8E">
        <w:t>The following steps are involved in the initial calibration to obtain item parameter estimates and model goodness-of-fit indices. The generalized partial credit model (GPCM) was applied to both MC items and polytomously scored items. Refer to subsectio</w:t>
      </w:r>
      <w:r w:rsidRPr="00D9080F">
        <w:t xml:space="preserve">n </w:t>
      </w:r>
      <w:hyperlink w:anchor="_Total_Test_Scores" w:history="1">
        <w:r w:rsidRPr="00105064">
          <w:rPr>
            <w:rStyle w:val="Hyperlink"/>
            <w:i/>
            <w:iCs/>
          </w:rPr>
          <w:t>7.</w:t>
        </w:r>
        <w:r w:rsidR="00D9080F" w:rsidRPr="00105064">
          <w:rPr>
            <w:rStyle w:val="Hyperlink"/>
            <w:i/>
            <w:iCs/>
          </w:rPr>
          <w:t>3</w:t>
        </w:r>
        <w:r w:rsidR="00105064" w:rsidRPr="00105064">
          <w:rPr>
            <w:rStyle w:val="Hyperlink"/>
            <w:i/>
            <w:iCs/>
          </w:rPr>
          <w:t>.</w:t>
        </w:r>
        <w:r w:rsidRPr="00105064">
          <w:rPr>
            <w:rStyle w:val="Hyperlink"/>
            <w:i/>
            <w:iCs/>
          </w:rPr>
          <w:t>1 Total Test Scores</w:t>
        </w:r>
      </w:hyperlink>
      <w:r w:rsidRPr="0030755F">
        <w:t xml:space="preserve"> in </w:t>
      </w:r>
      <w:hyperlink w:anchor="_Scoring_and_Reporting" w:history="1">
        <w:r w:rsidRPr="00D9080F">
          <w:rPr>
            <w:rStyle w:val="Hyperlink"/>
            <w:i/>
          </w:rPr>
          <w:t>Chapter 7: Scoring and Reporting</w:t>
        </w:r>
      </w:hyperlink>
      <w:r w:rsidRPr="00D9080F">
        <w:t xml:space="preserve"> of this report for the mathematical formula of the GPCM:</w:t>
      </w:r>
    </w:p>
    <w:p w14:paraId="2B657F26" w14:textId="77777777" w:rsidR="00E70657" w:rsidRPr="00A57B8E" w:rsidRDefault="00E70657" w:rsidP="0089063D">
      <w:pPr>
        <w:pStyle w:val="Numbered"/>
        <w:numPr>
          <w:ilvl w:val="0"/>
          <w:numId w:val="26"/>
        </w:numPr>
        <w:spacing w:before="10"/>
        <w:ind w:left="864" w:hanging="288"/>
      </w:pPr>
      <w:r w:rsidRPr="00A57B8E">
        <w:t>The parameters of all unmodified items are fixed to the parameter values obtained from the computer-based item pool.</w:t>
      </w:r>
    </w:p>
    <w:p w14:paraId="6FCB8F9F" w14:textId="77777777" w:rsidR="00E70657" w:rsidRPr="00A57B8E" w:rsidRDefault="00E70657" w:rsidP="0089063D">
      <w:pPr>
        <w:pStyle w:val="Numbered"/>
        <w:numPr>
          <w:ilvl w:val="0"/>
          <w:numId w:val="26"/>
        </w:numPr>
        <w:spacing w:before="10"/>
        <w:ind w:left="864" w:hanging="288"/>
      </w:pPr>
      <w:r w:rsidRPr="00A57B8E">
        <w:t>The parameters of all modified items are freely estimated.</w:t>
      </w:r>
    </w:p>
    <w:p w14:paraId="6F51B727" w14:textId="77777777" w:rsidR="00E70657" w:rsidRPr="00A57B8E" w:rsidRDefault="00E70657" w:rsidP="0089063D">
      <w:pPr>
        <w:pStyle w:val="Numbered"/>
        <w:numPr>
          <w:ilvl w:val="0"/>
          <w:numId w:val="26"/>
        </w:numPr>
        <w:spacing w:before="10"/>
        <w:ind w:left="864" w:hanging="288"/>
      </w:pPr>
      <w:r w:rsidRPr="00A57B8E">
        <w:t>The latent variable density is estimated as an empirical histogram (refer, for example, to Woods, 2007; Houts &amp; Cai, 2013) with estimated mean and variance from the “all” student population, including students taking computer-based tests.</w:t>
      </w:r>
    </w:p>
    <w:p w14:paraId="0D52CA13" w14:textId="608FA50C" w:rsidR="00565D2F" w:rsidRDefault="00565D2F" w:rsidP="0089063D">
      <w:pPr>
        <w:pStyle w:val="Heading4"/>
        <w:rPr>
          <w:webHidden/>
        </w:rPr>
      </w:pPr>
      <w:bookmarkStart w:id="1653" w:name="_Toc136423418"/>
      <w:r w:rsidRPr="001A3E9E">
        <w:lastRenderedPageBreak/>
        <w:t>Anchor Item Evaluation</w:t>
      </w:r>
      <w:bookmarkEnd w:id="1653"/>
    </w:p>
    <w:p w14:paraId="1D1CEEFC" w14:textId="77777777" w:rsidR="007450AF" w:rsidRPr="00A57B8E" w:rsidRDefault="007450AF" w:rsidP="007450AF">
      <w:r w:rsidRPr="00A57B8E">
        <w:t>The purpose of anchor item evaluation is to select items that function similarly across both computer-based and PPT modes as anchors. By linking tests through these anchor items, PPT results are placed onto the computer-based test scale and scores from the two modes should be comparable.</w:t>
      </w:r>
    </w:p>
    <w:p w14:paraId="7A090A9E" w14:textId="77777777" w:rsidR="007450AF" w:rsidRPr="00A57B8E" w:rsidRDefault="007450AF" w:rsidP="007450AF">
      <w:r w:rsidRPr="00A57B8E">
        <w:t>A series of calibrations identical to the “initial” calibration were performed but with the parameters of one unmodified item at a time freely estimated. The parameters of all other unmodified items were fixed to their prior estimates from the computer-based item pool. As in the initial calibration, the parameters of all modified items were freely estimated, along with the population distribution’s mean, variance, and shape.</w:t>
      </w:r>
    </w:p>
    <w:p w14:paraId="47E93DC5" w14:textId="77777777" w:rsidR="007450AF" w:rsidRPr="00A57B8E" w:rsidRDefault="007450AF" w:rsidP="007450AF">
      <w:r w:rsidRPr="00A57B8E">
        <w:t>To decide whether each unmodified item should be retained or rejected as an anchor in the final calibration for the PPT forms, the parameter estimates from the computer-based item pool administration and the parameter estimates from the initial calibration were used to compute the expected score functions for the two modes of test administration. The two expected score functions—for the computer-based and PPT administrations—were plotted, and differences in item functioning across the two modes were quantified by computing a weighted Area Between the Curves (wABC; refer to Hansen, Cai, Stucky, Tucker, Shadel, &amp; Edelen, 2014). Any items with a wABC value greater than 0.150 were rejected as anchors.</w:t>
      </w:r>
    </w:p>
    <w:p w14:paraId="3C1EF86B" w14:textId="01A81457" w:rsidR="00565D2F" w:rsidRDefault="00565D2F" w:rsidP="0089063D">
      <w:pPr>
        <w:pStyle w:val="Heading4"/>
        <w:rPr>
          <w:webHidden/>
        </w:rPr>
      </w:pPr>
      <w:bookmarkStart w:id="1654" w:name="_Toc136423419"/>
      <w:r w:rsidRPr="001A3E9E">
        <w:t>Final Calibration</w:t>
      </w:r>
      <w:bookmarkEnd w:id="1654"/>
    </w:p>
    <w:p w14:paraId="3E265827" w14:textId="77777777" w:rsidR="00924852" w:rsidRPr="00A57B8E" w:rsidRDefault="00924852" w:rsidP="00924852">
      <w:r w:rsidRPr="00A57B8E">
        <w:t xml:space="preserve">For tests in which any unmodified item was rejected as an anchor, a final calibration was conducted using the approach described in subsection </w:t>
      </w:r>
      <w:r w:rsidRPr="00A57B8E">
        <w:rPr>
          <w:i/>
          <w:iCs/>
        </w:rPr>
        <w:t>11.6.1 Initial Calibration</w:t>
      </w:r>
      <w:r w:rsidRPr="00A57B8E">
        <w:t xml:space="preserve"> of the </w:t>
      </w:r>
      <w:r w:rsidRPr="00A57B8E">
        <w:rPr>
          <w:i/>
        </w:rPr>
        <w:t xml:space="preserve">2016–‍17 CAASPP Smarter Balanced Technical Report </w:t>
      </w:r>
      <w:r w:rsidRPr="00A57B8E">
        <w:t>(CDE, 2018), except that the parameters of all rejected anchor items were freely estimated. Parameters of the modified items also were freely estimated. The parameter estimates from this final calibration were used in scoring the PPT forms. In this way, PPT version scores were placed on the computer-based test scale.</w:t>
      </w:r>
    </w:p>
    <w:p w14:paraId="0B2CFF96" w14:textId="65FE593E" w:rsidR="00565D2F" w:rsidRDefault="00565D2F" w:rsidP="0089063D">
      <w:pPr>
        <w:pStyle w:val="Heading3"/>
        <w:rPr>
          <w:webHidden/>
        </w:rPr>
      </w:pPr>
      <w:bookmarkStart w:id="1655" w:name="_Toc136423420"/>
      <w:r w:rsidRPr="001A3E9E">
        <w:t>Scoring</w:t>
      </w:r>
      <w:bookmarkEnd w:id="1655"/>
    </w:p>
    <w:p w14:paraId="6D9B8830" w14:textId="11F68384" w:rsidR="00F975B3" w:rsidRPr="00A57B8E" w:rsidRDefault="00F975B3" w:rsidP="00F975B3">
      <w:r w:rsidRPr="00A57B8E">
        <w:t>As in the CAASPP Smarter Balanced computer-based assessments, student item responses in the PPT forms were scored and individual student scores were calculated (i.e.,</w:t>
      </w:r>
      <w:r w:rsidR="009D3492">
        <w:t> </w:t>
      </w:r>
      <w:r w:rsidRPr="00A57B8E">
        <w:t>overall scale scores and claims and subscores) based on the scored item responses. The same scoring specifications and procedures as in the computer-based assessments were followed. However, because of the small student sample sizes, caution should be taken when interpreting some of the summary statistics.</w:t>
      </w:r>
    </w:p>
    <w:p w14:paraId="5855C162" w14:textId="2C4CC875" w:rsidR="00565D2F" w:rsidRDefault="00565D2F" w:rsidP="0089063D">
      <w:pPr>
        <w:pStyle w:val="Heading4"/>
        <w:rPr>
          <w:webHidden/>
        </w:rPr>
      </w:pPr>
      <w:bookmarkStart w:id="1656" w:name="_Toc136423421"/>
      <w:r w:rsidRPr="001A3E9E">
        <w:lastRenderedPageBreak/>
        <w:t>Number of Students Who Took the 202</w:t>
      </w:r>
      <w:r w:rsidR="003C5A24">
        <w:t>1</w:t>
      </w:r>
      <w:r w:rsidRPr="001A3E9E">
        <w:t>–2</w:t>
      </w:r>
      <w:r w:rsidR="003C5A24">
        <w:t>2</w:t>
      </w:r>
      <w:r w:rsidRPr="001A3E9E">
        <w:t xml:space="preserve"> Smarter Balanced Paper–</w:t>
      </w:r>
      <w:r w:rsidR="00F06D36">
        <w:t>‍</w:t>
      </w:r>
      <w:r w:rsidRPr="001A3E9E">
        <w:t>Pencil</w:t>
      </w:r>
      <w:r w:rsidR="000107AB" w:rsidRPr="001A3E9E">
        <w:t> </w:t>
      </w:r>
      <w:r w:rsidRPr="001A3E9E">
        <w:t>Assessments</w:t>
      </w:r>
      <w:bookmarkEnd w:id="1656"/>
      <w:r w:rsidRPr="001A3E9E">
        <w:rPr>
          <w:webHidden/>
        </w:rPr>
        <w:tab/>
      </w:r>
    </w:p>
    <w:p w14:paraId="60CD9966" w14:textId="60F281FF" w:rsidR="00C94296" w:rsidRPr="00A57B8E" w:rsidRDefault="00944474" w:rsidP="00C94296">
      <w:pPr>
        <w:keepNext/>
        <w:keepLines/>
      </w:pPr>
      <w:r>
        <w:t>T</w:t>
      </w:r>
      <w:r w:rsidR="00C94296" w:rsidRPr="00A57B8E">
        <w:t xml:space="preserve">he number of students </w:t>
      </w:r>
      <w:r w:rsidR="00873481">
        <w:t>with valid scores</w:t>
      </w:r>
      <w:r w:rsidR="00C94296" w:rsidRPr="00A57B8E">
        <w:t xml:space="preserve"> is presented in </w:t>
      </w:r>
      <w:r w:rsidR="002059FB" w:rsidRPr="002059FB">
        <w:rPr>
          <w:rStyle w:val="Cross-Reference"/>
          <w:highlight w:val="magenta"/>
        </w:rPr>
        <w:fldChar w:fldCharType="begin"/>
      </w:r>
      <w:r w:rsidR="002059FB" w:rsidRPr="002059FB">
        <w:rPr>
          <w:rStyle w:val="Cross-Reference"/>
          <w:highlight w:val="magenta"/>
        </w:rPr>
        <w:instrText xml:space="preserve"> REF  _Ref83201706 \* Lower \h </w:instrText>
      </w:r>
      <w:r w:rsidR="002059FB">
        <w:rPr>
          <w:rStyle w:val="Cross-Reference"/>
          <w:highlight w:val="magenta"/>
        </w:rPr>
        <w:instrText xml:space="preserve"> \* MERGEFORMAT </w:instrText>
      </w:r>
      <w:r w:rsidR="002059FB" w:rsidRPr="002059FB">
        <w:rPr>
          <w:rStyle w:val="Cross-Reference"/>
          <w:highlight w:val="magenta"/>
        </w:rPr>
      </w:r>
      <w:r w:rsidR="002059FB" w:rsidRPr="002059FB">
        <w:rPr>
          <w:rStyle w:val="Cross-Reference"/>
          <w:highlight w:val="magenta"/>
        </w:rPr>
        <w:fldChar w:fldCharType="separate"/>
      </w:r>
      <w:r w:rsidR="00252F32" w:rsidRPr="00252F32">
        <w:rPr>
          <w:rStyle w:val="Cross-Reference"/>
        </w:rPr>
        <w:t>table 11.1</w:t>
      </w:r>
      <w:r w:rsidR="002059FB" w:rsidRPr="002059FB">
        <w:rPr>
          <w:rStyle w:val="Cross-Reference"/>
          <w:highlight w:val="magenta"/>
        </w:rPr>
        <w:fldChar w:fldCharType="end"/>
      </w:r>
      <w:r w:rsidR="00C94296" w:rsidRPr="00753446">
        <w:t xml:space="preserve">. </w:t>
      </w:r>
      <w:r w:rsidR="00C94296" w:rsidRPr="00A57B8E">
        <w:t>“Valid score” means</w:t>
      </w:r>
      <w:r w:rsidR="00C94296" w:rsidRPr="00A57B8E">
        <w:rPr>
          <w:spacing w:val="4"/>
        </w:rPr>
        <w:t xml:space="preserve"> the student records were not flagged as “not scored,” and the students were enrolled in the same grade as they were tested.</w:t>
      </w:r>
      <w:r w:rsidR="00D163B4">
        <w:rPr>
          <w:spacing w:val="4"/>
        </w:rPr>
        <w:t xml:space="preserve"> </w:t>
      </w:r>
    </w:p>
    <w:p w14:paraId="4A82D02C" w14:textId="5D2686CD" w:rsidR="00C94296" w:rsidRPr="00A57B8E" w:rsidRDefault="00C94296" w:rsidP="00C94296">
      <w:pPr>
        <w:pStyle w:val="Caption"/>
        <w:keepLines/>
      </w:pPr>
      <w:bookmarkStart w:id="1657" w:name="_Ref83201706"/>
      <w:bookmarkStart w:id="1658" w:name="_Toc102560717"/>
      <w:bookmarkStart w:id="1659" w:name="_Toc135665653"/>
      <w:r w:rsidRPr="00A57B8E">
        <w:t>Table </w:t>
      </w:r>
      <w:r>
        <w:fldChar w:fldCharType="begin"/>
      </w:r>
      <w:r>
        <w:instrText>STYLEREF 2 \s</w:instrText>
      </w:r>
      <w:r>
        <w:fldChar w:fldCharType="separate"/>
      </w:r>
      <w:r w:rsidR="00586EC9">
        <w:rPr>
          <w:noProof/>
        </w:rPr>
        <w:t>11</w:t>
      </w:r>
      <w:r>
        <w:fldChar w:fldCharType="end"/>
      </w:r>
      <w:r w:rsidR="00586EC9">
        <w:t>.</w:t>
      </w:r>
      <w:r>
        <w:fldChar w:fldCharType="begin"/>
      </w:r>
      <w:r>
        <w:instrText>SEQ Table \* ARABIC \s 2</w:instrText>
      </w:r>
      <w:r>
        <w:fldChar w:fldCharType="separate"/>
      </w:r>
      <w:r w:rsidR="00586EC9">
        <w:rPr>
          <w:noProof/>
        </w:rPr>
        <w:t>1</w:t>
      </w:r>
      <w:r>
        <w:fldChar w:fldCharType="end"/>
      </w:r>
      <w:bookmarkEnd w:id="1657"/>
      <w:r w:rsidRPr="00A57B8E">
        <w:t xml:space="preserve">  Number of Students </w:t>
      </w:r>
      <w:r w:rsidR="008C2C24">
        <w:t xml:space="preserve">with Valid Scores from </w:t>
      </w:r>
      <w:r w:rsidRPr="00A57B8E">
        <w:t>CAASPP Smarter Balanced Summative PPTs</w:t>
      </w:r>
      <w:bookmarkEnd w:id="1658"/>
      <w:bookmarkEnd w:id="1659"/>
    </w:p>
    <w:tbl>
      <w:tblPr>
        <w:tblStyle w:val="TRs"/>
        <w:tblW w:w="0" w:type="auto"/>
        <w:tblLayout w:type="fixed"/>
        <w:tblLook w:val="0020" w:firstRow="1" w:lastRow="0" w:firstColumn="0" w:lastColumn="0" w:noHBand="0" w:noVBand="0"/>
      </w:tblPr>
      <w:tblGrid>
        <w:gridCol w:w="2160"/>
        <w:gridCol w:w="1296"/>
      </w:tblGrid>
      <w:tr w:rsidR="00C94296" w:rsidRPr="00C239CA" w14:paraId="64BA3CC4" w14:textId="77777777" w:rsidTr="00171B70">
        <w:trPr>
          <w:cnfStyle w:val="100000000000" w:firstRow="1" w:lastRow="0" w:firstColumn="0" w:lastColumn="0" w:oddVBand="0" w:evenVBand="0" w:oddHBand="0" w:evenHBand="0" w:firstRowFirstColumn="0" w:firstRowLastColumn="0" w:lastRowFirstColumn="0" w:lastRowLastColumn="0"/>
          <w:trHeight w:val="576"/>
        </w:trPr>
        <w:tc>
          <w:tcPr>
            <w:tcW w:w="2160" w:type="dxa"/>
          </w:tcPr>
          <w:p w14:paraId="1778F3F7" w14:textId="70A86169" w:rsidR="00C94296" w:rsidRPr="00C239CA" w:rsidRDefault="00C94296" w:rsidP="003F299B">
            <w:pPr>
              <w:pStyle w:val="TableHead"/>
              <w:keepNext/>
              <w:rPr>
                <w:b/>
                <w:bCs w:val="0"/>
                <w:noProof w:val="0"/>
              </w:rPr>
            </w:pPr>
            <w:r w:rsidRPr="00C239CA">
              <w:rPr>
                <w:b/>
                <w:bCs w:val="0"/>
                <w:noProof w:val="0"/>
              </w:rPr>
              <w:t>Content Area and Grade</w:t>
            </w:r>
            <w:r w:rsidR="003B2ECC">
              <w:rPr>
                <w:b/>
                <w:bCs w:val="0"/>
                <w:noProof w:val="0"/>
              </w:rPr>
              <w:t xml:space="preserve"> Level</w:t>
            </w:r>
          </w:p>
        </w:tc>
        <w:tc>
          <w:tcPr>
            <w:tcW w:w="1296" w:type="dxa"/>
          </w:tcPr>
          <w:p w14:paraId="16340541" w14:textId="77777777" w:rsidR="00C94296" w:rsidRPr="00C239CA" w:rsidRDefault="00C94296" w:rsidP="003F299B">
            <w:pPr>
              <w:pStyle w:val="TableHead"/>
              <w:rPr>
                <w:b/>
                <w:bCs w:val="0"/>
                <w:noProof w:val="0"/>
              </w:rPr>
            </w:pPr>
            <w:r w:rsidRPr="00C239CA">
              <w:rPr>
                <w:b/>
                <w:bCs w:val="0"/>
                <w:noProof w:val="0"/>
              </w:rPr>
              <w:t>No. of Students</w:t>
            </w:r>
          </w:p>
        </w:tc>
      </w:tr>
      <w:tr w:rsidR="00C94296" w:rsidRPr="00A57B8E" w14:paraId="743D3FA6" w14:textId="77777777" w:rsidTr="00171B70">
        <w:tc>
          <w:tcPr>
            <w:tcW w:w="2160" w:type="dxa"/>
          </w:tcPr>
          <w:p w14:paraId="57BA2735" w14:textId="77777777" w:rsidR="00C94296" w:rsidRPr="00A57B8E" w:rsidRDefault="00C94296" w:rsidP="003F299B">
            <w:pPr>
              <w:pStyle w:val="TableText"/>
              <w:rPr>
                <w:noProof w:val="0"/>
              </w:rPr>
            </w:pPr>
            <w:r w:rsidRPr="00A57B8E">
              <w:rPr>
                <w:noProof w:val="0"/>
              </w:rPr>
              <w:t>ELA 3</w:t>
            </w:r>
          </w:p>
        </w:tc>
        <w:tc>
          <w:tcPr>
            <w:tcW w:w="1296" w:type="dxa"/>
            <w:vAlign w:val="bottom"/>
          </w:tcPr>
          <w:p w14:paraId="1B7F0DB3" w14:textId="726EFD34" w:rsidR="00C94296" w:rsidRPr="00A57B8E" w:rsidRDefault="006E313F" w:rsidP="003F299B">
            <w:pPr>
              <w:pStyle w:val="TableText"/>
              <w:ind w:right="216"/>
              <w:rPr>
                <w:noProof w:val="0"/>
              </w:rPr>
            </w:pPr>
            <w:r w:rsidRPr="006E313F">
              <w:t>15</w:t>
            </w:r>
          </w:p>
        </w:tc>
      </w:tr>
      <w:tr w:rsidR="00C94296" w:rsidRPr="00A57B8E" w14:paraId="5EE7E199" w14:textId="77777777" w:rsidTr="00171B70">
        <w:tc>
          <w:tcPr>
            <w:tcW w:w="2160" w:type="dxa"/>
          </w:tcPr>
          <w:p w14:paraId="6CBFC946" w14:textId="77777777" w:rsidR="00C94296" w:rsidRPr="00A57B8E" w:rsidRDefault="00C94296" w:rsidP="003F299B">
            <w:pPr>
              <w:pStyle w:val="TableText"/>
              <w:rPr>
                <w:noProof w:val="0"/>
              </w:rPr>
            </w:pPr>
            <w:r w:rsidRPr="00A57B8E">
              <w:rPr>
                <w:noProof w:val="0"/>
              </w:rPr>
              <w:t>ELA 4</w:t>
            </w:r>
          </w:p>
        </w:tc>
        <w:tc>
          <w:tcPr>
            <w:tcW w:w="1296" w:type="dxa"/>
            <w:vAlign w:val="bottom"/>
          </w:tcPr>
          <w:p w14:paraId="149979F1" w14:textId="6E11EE1A" w:rsidR="00C94296" w:rsidRPr="00A57B8E" w:rsidRDefault="006E313F" w:rsidP="003F299B">
            <w:pPr>
              <w:pStyle w:val="TableText"/>
              <w:ind w:right="216"/>
              <w:rPr>
                <w:noProof w:val="0"/>
              </w:rPr>
            </w:pPr>
            <w:r w:rsidRPr="006E313F">
              <w:t>9</w:t>
            </w:r>
          </w:p>
        </w:tc>
      </w:tr>
      <w:tr w:rsidR="00C94296" w:rsidRPr="00A57B8E" w14:paraId="0CE1DC5C" w14:textId="77777777" w:rsidTr="00171B70">
        <w:tc>
          <w:tcPr>
            <w:tcW w:w="2160" w:type="dxa"/>
          </w:tcPr>
          <w:p w14:paraId="00C69CA1" w14:textId="77777777" w:rsidR="00C94296" w:rsidRPr="00A57B8E" w:rsidRDefault="00C94296" w:rsidP="003F299B">
            <w:pPr>
              <w:pStyle w:val="TableText"/>
              <w:rPr>
                <w:noProof w:val="0"/>
              </w:rPr>
            </w:pPr>
            <w:r w:rsidRPr="00A57B8E">
              <w:rPr>
                <w:noProof w:val="0"/>
              </w:rPr>
              <w:t>ELA 5</w:t>
            </w:r>
          </w:p>
        </w:tc>
        <w:tc>
          <w:tcPr>
            <w:tcW w:w="1296" w:type="dxa"/>
            <w:vAlign w:val="bottom"/>
          </w:tcPr>
          <w:p w14:paraId="5E736B22" w14:textId="6B27ADE3" w:rsidR="00C94296" w:rsidRPr="00A57B8E" w:rsidRDefault="006E313F" w:rsidP="003F299B">
            <w:pPr>
              <w:pStyle w:val="TableText"/>
              <w:ind w:right="216"/>
              <w:rPr>
                <w:noProof w:val="0"/>
              </w:rPr>
            </w:pPr>
            <w:r w:rsidRPr="006E313F">
              <w:t>11</w:t>
            </w:r>
          </w:p>
        </w:tc>
      </w:tr>
      <w:tr w:rsidR="00C94296" w:rsidRPr="00A57B8E" w14:paraId="0CE7910B" w14:textId="77777777" w:rsidTr="00171B70">
        <w:tc>
          <w:tcPr>
            <w:tcW w:w="2160" w:type="dxa"/>
          </w:tcPr>
          <w:p w14:paraId="4FCF6EAB" w14:textId="77777777" w:rsidR="00C94296" w:rsidRPr="00A57B8E" w:rsidRDefault="00C94296" w:rsidP="003F299B">
            <w:pPr>
              <w:pStyle w:val="TableText"/>
              <w:rPr>
                <w:noProof w:val="0"/>
              </w:rPr>
            </w:pPr>
            <w:r w:rsidRPr="00A57B8E">
              <w:rPr>
                <w:noProof w:val="0"/>
              </w:rPr>
              <w:t>ELA 6</w:t>
            </w:r>
          </w:p>
        </w:tc>
        <w:tc>
          <w:tcPr>
            <w:tcW w:w="1296" w:type="dxa"/>
            <w:vAlign w:val="bottom"/>
          </w:tcPr>
          <w:p w14:paraId="63D56744" w14:textId="0B72DB40" w:rsidR="00C94296" w:rsidRPr="00A57B8E" w:rsidRDefault="006E313F" w:rsidP="003F299B">
            <w:pPr>
              <w:pStyle w:val="TableText"/>
              <w:ind w:right="216"/>
              <w:rPr>
                <w:noProof w:val="0"/>
              </w:rPr>
            </w:pPr>
            <w:r w:rsidRPr="006E313F">
              <w:t>8</w:t>
            </w:r>
          </w:p>
        </w:tc>
      </w:tr>
      <w:tr w:rsidR="00C94296" w:rsidRPr="00A57B8E" w14:paraId="0A7F19BC" w14:textId="77777777" w:rsidTr="00171B70">
        <w:tc>
          <w:tcPr>
            <w:tcW w:w="2160" w:type="dxa"/>
          </w:tcPr>
          <w:p w14:paraId="2AB417B5" w14:textId="77777777" w:rsidR="00C94296" w:rsidRPr="00A57B8E" w:rsidRDefault="00C94296" w:rsidP="003F299B">
            <w:pPr>
              <w:pStyle w:val="TableText"/>
              <w:rPr>
                <w:noProof w:val="0"/>
              </w:rPr>
            </w:pPr>
            <w:r w:rsidRPr="00A57B8E">
              <w:rPr>
                <w:noProof w:val="0"/>
              </w:rPr>
              <w:t>ELA 7</w:t>
            </w:r>
          </w:p>
        </w:tc>
        <w:tc>
          <w:tcPr>
            <w:tcW w:w="1296" w:type="dxa"/>
            <w:vAlign w:val="bottom"/>
          </w:tcPr>
          <w:p w14:paraId="59FE43E2" w14:textId="493E0885" w:rsidR="00C94296" w:rsidRPr="00A57B8E" w:rsidRDefault="006E313F" w:rsidP="003F299B">
            <w:pPr>
              <w:pStyle w:val="TableText"/>
              <w:ind w:right="216"/>
              <w:rPr>
                <w:noProof w:val="0"/>
              </w:rPr>
            </w:pPr>
            <w:r w:rsidRPr="006E313F">
              <w:t>7</w:t>
            </w:r>
          </w:p>
        </w:tc>
      </w:tr>
      <w:tr w:rsidR="00C94296" w:rsidRPr="00A57B8E" w14:paraId="45E4EB81" w14:textId="77777777" w:rsidTr="00171B70">
        <w:tc>
          <w:tcPr>
            <w:tcW w:w="2160" w:type="dxa"/>
          </w:tcPr>
          <w:p w14:paraId="490AF299" w14:textId="77777777" w:rsidR="00C94296" w:rsidRPr="00A57B8E" w:rsidRDefault="00C94296" w:rsidP="003F299B">
            <w:pPr>
              <w:pStyle w:val="TableText"/>
              <w:rPr>
                <w:noProof w:val="0"/>
              </w:rPr>
            </w:pPr>
            <w:r w:rsidRPr="00A57B8E">
              <w:rPr>
                <w:noProof w:val="0"/>
              </w:rPr>
              <w:t>ELA 8</w:t>
            </w:r>
          </w:p>
        </w:tc>
        <w:tc>
          <w:tcPr>
            <w:tcW w:w="1296" w:type="dxa"/>
            <w:vAlign w:val="bottom"/>
          </w:tcPr>
          <w:p w14:paraId="4409C55A" w14:textId="75346F10" w:rsidR="00C94296" w:rsidRPr="00A57B8E" w:rsidRDefault="006E313F" w:rsidP="003F299B">
            <w:pPr>
              <w:pStyle w:val="TableText"/>
              <w:ind w:right="216"/>
              <w:rPr>
                <w:noProof w:val="0"/>
              </w:rPr>
            </w:pPr>
            <w:r w:rsidRPr="006E313F">
              <w:t>7</w:t>
            </w:r>
          </w:p>
        </w:tc>
      </w:tr>
      <w:tr w:rsidR="00C94296" w:rsidRPr="00A57B8E" w14:paraId="7940642B" w14:textId="77777777" w:rsidTr="00171B70">
        <w:tc>
          <w:tcPr>
            <w:tcW w:w="2160" w:type="dxa"/>
            <w:tcBorders>
              <w:bottom w:val="single" w:sz="4" w:space="0" w:color="auto"/>
            </w:tcBorders>
          </w:tcPr>
          <w:p w14:paraId="7A2B9D95" w14:textId="77777777" w:rsidR="00C94296" w:rsidRPr="00A57B8E" w:rsidRDefault="00C94296" w:rsidP="003F299B">
            <w:pPr>
              <w:pStyle w:val="TableText"/>
              <w:rPr>
                <w:noProof w:val="0"/>
              </w:rPr>
            </w:pPr>
            <w:r w:rsidRPr="00A57B8E">
              <w:rPr>
                <w:noProof w:val="0"/>
              </w:rPr>
              <w:t>ELA 11</w:t>
            </w:r>
          </w:p>
        </w:tc>
        <w:tc>
          <w:tcPr>
            <w:tcW w:w="1296" w:type="dxa"/>
            <w:tcBorders>
              <w:bottom w:val="single" w:sz="4" w:space="0" w:color="auto"/>
            </w:tcBorders>
          </w:tcPr>
          <w:p w14:paraId="764968A4" w14:textId="7AAF4C8C" w:rsidR="00C94296" w:rsidRPr="00A57B8E" w:rsidRDefault="006E313F" w:rsidP="003F299B">
            <w:pPr>
              <w:pStyle w:val="TableText"/>
              <w:ind w:right="216"/>
              <w:rPr>
                <w:noProof w:val="0"/>
              </w:rPr>
            </w:pPr>
            <w:r>
              <w:rPr>
                <w:noProof w:val="0"/>
              </w:rPr>
              <w:t>6</w:t>
            </w:r>
          </w:p>
        </w:tc>
      </w:tr>
      <w:tr w:rsidR="00C94296" w:rsidRPr="00A57B8E" w14:paraId="61A7A6FA" w14:textId="77777777" w:rsidTr="00171B70">
        <w:tc>
          <w:tcPr>
            <w:tcW w:w="2160" w:type="dxa"/>
            <w:tcBorders>
              <w:top w:val="single" w:sz="4" w:space="0" w:color="auto"/>
              <w:bottom w:val="nil"/>
            </w:tcBorders>
          </w:tcPr>
          <w:p w14:paraId="364FCAEB" w14:textId="77777777" w:rsidR="00C94296" w:rsidRPr="00A57B8E" w:rsidRDefault="00C94296" w:rsidP="003F299B">
            <w:pPr>
              <w:pStyle w:val="TableText"/>
              <w:rPr>
                <w:noProof w:val="0"/>
              </w:rPr>
            </w:pPr>
            <w:r w:rsidRPr="00A57B8E">
              <w:rPr>
                <w:noProof w:val="0"/>
              </w:rPr>
              <w:t>Mathematics 3</w:t>
            </w:r>
          </w:p>
        </w:tc>
        <w:tc>
          <w:tcPr>
            <w:tcW w:w="1296" w:type="dxa"/>
            <w:tcBorders>
              <w:top w:val="single" w:sz="4" w:space="0" w:color="auto"/>
              <w:bottom w:val="nil"/>
            </w:tcBorders>
            <w:vAlign w:val="bottom"/>
          </w:tcPr>
          <w:p w14:paraId="2E28789B" w14:textId="26667FC7" w:rsidR="00C94296" w:rsidRPr="00A57B8E" w:rsidRDefault="006E313F" w:rsidP="003F299B">
            <w:pPr>
              <w:pStyle w:val="TableText"/>
              <w:ind w:right="216"/>
              <w:rPr>
                <w:noProof w:val="0"/>
              </w:rPr>
            </w:pPr>
            <w:r w:rsidRPr="006E313F">
              <w:t>15</w:t>
            </w:r>
          </w:p>
        </w:tc>
      </w:tr>
      <w:tr w:rsidR="00C94296" w:rsidRPr="00A57B8E" w14:paraId="04B1AA5B" w14:textId="77777777" w:rsidTr="00171B70">
        <w:tc>
          <w:tcPr>
            <w:tcW w:w="2160" w:type="dxa"/>
            <w:tcBorders>
              <w:top w:val="nil"/>
            </w:tcBorders>
          </w:tcPr>
          <w:p w14:paraId="77BDA866" w14:textId="77777777" w:rsidR="00C94296" w:rsidRPr="00A57B8E" w:rsidRDefault="00C94296" w:rsidP="003F299B">
            <w:pPr>
              <w:pStyle w:val="TableText"/>
              <w:rPr>
                <w:noProof w:val="0"/>
              </w:rPr>
            </w:pPr>
            <w:r w:rsidRPr="00A57B8E">
              <w:rPr>
                <w:noProof w:val="0"/>
              </w:rPr>
              <w:t>Mathematics 4</w:t>
            </w:r>
          </w:p>
        </w:tc>
        <w:tc>
          <w:tcPr>
            <w:tcW w:w="1296" w:type="dxa"/>
            <w:tcBorders>
              <w:top w:val="nil"/>
            </w:tcBorders>
            <w:vAlign w:val="bottom"/>
          </w:tcPr>
          <w:p w14:paraId="41F23A41" w14:textId="21B4259C" w:rsidR="00C94296" w:rsidRPr="00A57B8E" w:rsidRDefault="006E313F" w:rsidP="003F299B">
            <w:pPr>
              <w:pStyle w:val="TableText"/>
              <w:ind w:right="216"/>
              <w:rPr>
                <w:noProof w:val="0"/>
              </w:rPr>
            </w:pPr>
            <w:r w:rsidRPr="006E313F">
              <w:t>8</w:t>
            </w:r>
          </w:p>
        </w:tc>
      </w:tr>
      <w:tr w:rsidR="00C94296" w:rsidRPr="00A57B8E" w14:paraId="7C37ED4C" w14:textId="77777777" w:rsidTr="00171B70">
        <w:tc>
          <w:tcPr>
            <w:tcW w:w="2160" w:type="dxa"/>
          </w:tcPr>
          <w:p w14:paraId="2EE11743" w14:textId="77777777" w:rsidR="00C94296" w:rsidRPr="00A57B8E" w:rsidRDefault="00C94296" w:rsidP="003F299B">
            <w:pPr>
              <w:pStyle w:val="TableText"/>
              <w:rPr>
                <w:noProof w:val="0"/>
              </w:rPr>
            </w:pPr>
            <w:r w:rsidRPr="00A57B8E">
              <w:rPr>
                <w:noProof w:val="0"/>
              </w:rPr>
              <w:t>Mathematics 5</w:t>
            </w:r>
          </w:p>
        </w:tc>
        <w:tc>
          <w:tcPr>
            <w:tcW w:w="1296" w:type="dxa"/>
            <w:vAlign w:val="bottom"/>
          </w:tcPr>
          <w:p w14:paraId="0C4633A5" w14:textId="0800C584" w:rsidR="00C94296" w:rsidRPr="00A57B8E" w:rsidRDefault="006E313F" w:rsidP="003F299B">
            <w:pPr>
              <w:pStyle w:val="TableText"/>
              <w:ind w:right="216"/>
              <w:rPr>
                <w:noProof w:val="0"/>
              </w:rPr>
            </w:pPr>
            <w:r w:rsidRPr="006E313F">
              <w:t>11</w:t>
            </w:r>
          </w:p>
        </w:tc>
      </w:tr>
      <w:tr w:rsidR="00C94296" w:rsidRPr="00A57B8E" w14:paraId="391AB64C" w14:textId="77777777" w:rsidTr="00171B70">
        <w:tc>
          <w:tcPr>
            <w:tcW w:w="2160" w:type="dxa"/>
          </w:tcPr>
          <w:p w14:paraId="08976AD5" w14:textId="77777777" w:rsidR="00C94296" w:rsidRPr="00A57B8E" w:rsidRDefault="00C94296" w:rsidP="003F299B">
            <w:pPr>
              <w:pStyle w:val="TableText"/>
              <w:rPr>
                <w:noProof w:val="0"/>
              </w:rPr>
            </w:pPr>
            <w:r w:rsidRPr="00A57B8E">
              <w:rPr>
                <w:noProof w:val="0"/>
              </w:rPr>
              <w:t>Mathematics 6</w:t>
            </w:r>
          </w:p>
        </w:tc>
        <w:tc>
          <w:tcPr>
            <w:tcW w:w="1296" w:type="dxa"/>
            <w:vAlign w:val="bottom"/>
          </w:tcPr>
          <w:p w14:paraId="33EA2859" w14:textId="62DE37A6" w:rsidR="00C94296" w:rsidRPr="00A57B8E" w:rsidRDefault="006E313F" w:rsidP="003F299B">
            <w:pPr>
              <w:pStyle w:val="TableText"/>
              <w:ind w:right="216"/>
              <w:rPr>
                <w:noProof w:val="0"/>
              </w:rPr>
            </w:pPr>
            <w:r w:rsidRPr="006E313F">
              <w:t>13</w:t>
            </w:r>
          </w:p>
        </w:tc>
      </w:tr>
      <w:tr w:rsidR="00C94296" w:rsidRPr="00A57B8E" w14:paraId="5D655F64" w14:textId="77777777" w:rsidTr="00171B70">
        <w:tc>
          <w:tcPr>
            <w:tcW w:w="2160" w:type="dxa"/>
          </w:tcPr>
          <w:p w14:paraId="50D064E3" w14:textId="77777777" w:rsidR="00C94296" w:rsidRPr="00A57B8E" w:rsidRDefault="00C94296" w:rsidP="003F299B">
            <w:pPr>
              <w:pStyle w:val="TableText"/>
              <w:rPr>
                <w:noProof w:val="0"/>
              </w:rPr>
            </w:pPr>
            <w:r w:rsidRPr="00A57B8E">
              <w:rPr>
                <w:noProof w:val="0"/>
              </w:rPr>
              <w:t>Mathematics 7</w:t>
            </w:r>
          </w:p>
        </w:tc>
        <w:tc>
          <w:tcPr>
            <w:tcW w:w="1296" w:type="dxa"/>
            <w:vAlign w:val="bottom"/>
          </w:tcPr>
          <w:p w14:paraId="65BB4C27" w14:textId="340A68CF" w:rsidR="00C94296" w:rsidRPr="00A57B8E" w:rsidRDefault="006E313F" w:rsidP="003F299B">
            <w:pPr>
              <w:pStyle w:val="TableText"/>
              <w:ind w:right="216"/>
              <w:rPr>
                <w:noProof w:val="0"/>
              </w:rPr>
            </w:pPr>
            <w:r w:rsidRPr="006E313F">
              <w:t>8</w:t>
            </w:r>
          </w:p>
        </w:tc>
      </w:tr>
      <w:tr w:rsidR="00C94296" w:rsidRPr="00A57B8E" w14:paraId="2EE800AF" w14:textId="77777777" w:rsidTr="00171B70">
        <w:tc>
          <w:tcPr>
            <w:tcW w:w="2160" w:type="dxa"/>
          </w:tcPr>
          <w:p w14:paraId="15095666" w14:textId="77777777" w:rsidR="00C94296" w:rsidRPr="00A57B8E" w:rsidRDefault="00C94296" w:rsidP="003F299B">
            <w:pPr>
              <w:pStyle w:val="TableText"/>
              <w:rPr>
                <w:noProof w:val="0"/>
              </w:rPr>
            </w:pPr>
            <w:r w:rsidRPr="00A57B8E">
              <w:rPr>
                <w:noProof w:val="0"/>
              </w:rPr>
              <w:t>Mathematics 8</w:t>
            </w:r>
          </w:p>
        </w:tc>
        <w:tc>
          <w:tcPr>
            <w:tcW w:w="1296" w:type="dxa"/>
            <w:vAlign w:val="bottom"/>
          </w:tcPr>
          <w:p w14:paraId="22443D15" w14:textId="1E238EF8" w:rsidR="00C94296" w:rsidRPr="00A57B8E" w:rsidRDefault="006E313F" w:rsidP="003F299B">
            <w:pPr>
              <w:pStyle w:val="TableText"/>
              <w:ind w:right="216"/>
              <w:rPr>
                <w:noProof w:val="0"/>
              </w:rPr>
            </w:pPr>
            <w:r w:rsidRPr="006E313F">
              <w:t>9</w:t>
            </w:r>
          </w:p>
        </w:tc>
      </w:tr>
      <w:tr w:rsidR="00C94296" w:rsidRPr="00A57B8E" w14:paraId="43F16A46" w14:textId="77777777" w:rsidTr="00171B70">
        <w:tc>
          <w:tcPr>
            <w:tcW w:w="2160" w:type="dxa"/>
          </w:tcPr>
          <w:p w14:paraId="156EF9F1" w14:textId="77777777" w:rsidR="00C94296" w:rsidRPr="00A57B8E" w:rsidRDefault="00C94296" w:rsidP="003F299B">
            <w:pPr>
              <w:pStyle w:val="TableText"/>
              <w:rPr>
                <w:noProof w:val="0"/>
              </w:rPr>
            </w:pPr>
            <w:r w:rsidRPr="00A57B8E">
              <w:rPr>
                <w:noProof w:val="0"/>
              </w:rPr>
              <w:t>Mathematics 11</w:t>
            </w:r>
          </w:p>
        </w:tc>
        <w:tc>
          <w:tcPr>
            <w:tcW w:w="1296" w:type="dxa"/>
          </w:tcPr>
          <w:p w14:paraId="5D774726" w14:textId="6D13AFB5" w:rsidR="00C94296" w:rsidRPr="00A57B8E" w:rsidRDefault="006E313F" w:rsidP="003F299B">
            <w:pPr>
              <w:pStyle w:val="TableText"/>
              <w:ind w:right="216"/>
              <w:rPr>
                <w:noProof w:val="0"/>
              </w:rPr>
            </w:pPr>
            <w:r w:rsidRPr="006E313F">
              <w:rPr>
                <w:noProof w:val="0"/>
                <w:color w:val="000000"/>
              </w:rPr>
              <w:t>6</w:t>
            </w:r>
          </w:p>
        </w:tc>
      </w:tr>
    </w:tbl>
    <w:p w14:paraId="6CE8A6AA" w14:textId="37FDB487" w:rsidR="00565D2F" w:rsidRDefault="00565D2F" w:rsidP="0089063D">
      <w:pPr>
        <w:pStyle w:val="Heading4"/>
        <w:rPr>
          <w:webHidden/>
        </w:rPr>
      </w:pPr>
      <w:bookmarkStart w:id="1660" w:name="_Toc136423422"/>
      <w:r w:rsidRPr="001A3E9E">
        <w:t>Item Response Theory Parameter Values</w:t>
      </w:r>
      <w:bookmarkEnd w:id="1660"/>
    </w:p>
    <w:p w14:paraId="1B602C20" w14:textId="54920D4D" w:rsidR="00C94296" w:rsidRPr="00A57B8E" w:rsidRDefault="00C94296" w:rsidP="00C94296">
      <w:r w:rsidRPr="00A57B8E">
        <w:t>Parameter estimates for the PPT versions of the 202</w:t>
      </w:r>
      <w:r w:rsidR="003C5A24">
        <w:t>1</w:t>
      </w:r>
      <w:r w:rsidRPr="00A57B8E">
        <w:t>–2</w:t>
      </w:r>
      <w:r w:rsidR="003C5A24">
        <w:t>2</w:t>
      </w:r>
      <w:r w:rsidRPr="00A57B8E">
        <w:t xml:space="preserve"> CAASPP Smarter Balanced operational items were obtained using the procedure described in section </w:t>
      </w:r>
      <w:hyperlink w:anchor="_Calibration_and_Scaling" w:history="1">
        <w:r w:rsidRPr="00520EE3">
          <w:rPr>
            <w:rStyle w:val="Hyperlink"/>
            <w:i/>
          </w:rPr>
          <w:t>11.3 Calibration and Scaling</w:t>
        </w:r>
      </w:hyperlink>
      <w:r w:rsidRPr="00520EE3">
        <w:t>.</w:t>
      </w:r>
      <w:r w:rsidRPr="00A57B8E">
        <w:t xml:space="preserve"> Summary statistics of these parameter estimates are calculated to show the difficulty and discrimination of the overall test, as well as the difficulty and discrimination of claims; distributions of </w:t>
      </w:r>
      <w:r w:rsidRPr="00A57B8E">
        <w:rPr>
          <w:i/>
          <w:iCs/>
        </w:rPr>
        <w:t>b</w:t>
      </w:r>
      <w:r w:rsidRPr="00A57B8E">
        <w:t xml:space="preserve">-value and </w:t>
      </w:r>
      <w:r w:rsidRPr="00A57B8E">
        <w:rPr>
          <w:i/>
          <w:iCs/>
        </w:rPr>
        <w:t>a</w:t>
      </w:r>
      <w:r w:rsidRPr="00A57B8E">
        <w:t>-value parameter estimates are created to provide more detail. The step parameters for all polytomous items are also presented.</w:t>
      </w:r>
    </w:p>
    <w:p w14:paraId="538983CB" w14:textId="404D9C24" w:rsidR="00C94296" w:rsidRPr="00A24119" w:rsidRDefault="00C94296" w:rsidP="00C94296">
      <w:r w:rsidRPr="004E2BC3">
        <w:t>Table 11.A.1</w:t>
      </w:r>
      <w:r w:rsidRPr="00A24119">
        <w:t xml:space="preserve"> through </w:t>
      </w:r>
      <w:r w:rsidRPr="004E2BC3">
        <w:t>table 11.A.14</w:t>
      </w:r>
      <w:r w:rsidRPr="00A24119">
        <w:t xml:space="preserve"> in </w:t>
      </w:r>
      <w:hyperlink w:anchor="_Appendix_11.A:_Item" w:history="1">
        <w:r w:rsidRPr="007C7959">
          <w:rPr>
            <w:rStyle w:val="Hyperlink"/>
          </w:rPr>
          <w:t>appendix 11.A</w:t>
        </w:r>
      </w:hyperlink>
      <w:r w:rsidRPr="00A24119">
        <w:t xml:space="preserve"> present univariate statistics (mean, standard deviation (SD), minimum, and maximum) of the scaled IRT </w:t>
      </w:r>
      <w:r w:rsidRPr="00A24119">
        <w:rPr>
          <w:i/>
          <w:iCs/>
        </w:rPr>
        <w:t>a</w:t>
      </w:r>
      <w:r w:rsidR="003C0FD6">
        <w:t>-</w:t>
      </w:r>
      <w:r w:rsidRPr="00A24119">
        <w:t xml:space="preserve">values. For each test, the results are presented for all items in the test and for the items in each claim. </w:t>
      </w:r>
      <w:r w:rsidRPr="004E2BC3">
        <w:t>Table 11.A.15</w:t>
      </w:r>
      <w:r w:rsidRPr="00A24119">
        <w:t xml:space="preserve"> through </w:t>
      </w:r>
      <w:r w:rsidRPr="004E2BC3">
        <w:t>table 11.A.28</w:t>
      </w:r>
      <w:r w:rsidRPr="00A24119">
        <w:t xml:space="preserve"> present the univariate statistics of the IRT </w:t>
      </w:r>
      <w:r w:rsidRPr="003C0FD6">
        <w:rPr>
          <w:i/>
          <w:iCs/>
        </w:rPr>
        <w:t>b</w:t>
      </w:r>
      <w:r w:rsidRPr="00A24119">
        <w:t>-values for all items in the test and for the items in each claim.</w:t>
      </w:r>
    </w:p>
    <w:p w14:paraId="5D91D71D" w14:textId="6074693B" w:rsidR="00C94296" w:rsidRPr="00A24119" w:rsidRDefault="00C94296" w:rsidP="00C94296">
      <w:r w:rsidRPr="004E2BC3">
        <w:t>Table 11.A.29</w:t>
      </w:r>
      <w:r w:rsidRPr="00A24119">
        <w:t xml:space="preserve"> through </w:t>
      </w:r>
      <w:r w:rsidRPr="004E2BC3">
        <w:t>table 11.A.35</w:t>
      </w:r>
      <w:r w:rsidRPr="00A24119">
        <w:t xml:space="preserve"> show PT item statistics in ELA. </w:t>
      </w:r>
      <w:r w:rsidRPr="004E2BC3">
        <w:t>Table 11.A.36</w:t>
      </w:r>
      <w:r w:rsidRPr="00A24119">
        <w:t xml:space="preserve"> through </w:t>
      </w:r>
      <w:r w:rsidRPr="004E2BC3">
        <w:t>table 11.A.42</w:t>
      </w:r>
      <w:r w:rsidRPr="00A24119">
        <w:t xml:space="preserve"> show PT item statistics in mathematics.</w:t>
      </w:r>
    </w:p>
    <w:p w14:paraId="344EAE56" w14:textId="2957B6A4" w:rsidR="00565D2F" w:rsidRDefault="00565D2F" w:rsidP="00C6052F">
      <w:pPr>
        <w:pStyle w:val="Heading3"/>
        <w:pageBreakBefore/>
        <w:numPr>
          <w:ilvl w:val="0"/>
          <w:numId w:val="0"/>
        </w:numPr>
        <w:ind w:left="446" w:hanging="446"/>
        <w:rPr>
          <w:webHidden/>
        </w:rPr>
      </w:pPr>
      <w:bookmarkStart w:id="1661" w:name="_Toc136423423"/>
      <w:r w:rsidRPr="001A3E9E">
        <w:lastRenderedPageBreak/>
        <w:t>References</w:t>
      </w:r>
      <w:bookmarkEnd w:id="1661"/>
    </w:p>
    <w:p w14:paraId="4DD29735" w14:textId="77777777" w:rsidR="00C14D0F" w:rsidRPr="00A57B8E" w:rsidRDefault="00C14D0F" w:rsidP="00C14D0F">
      <w:pPr>
        <w:pStyle w:val="References"/>
      </w:pPr>
      <w:r w:rsidRPr="00A57B8E">
        <w:t xml:space="preserve">Cai, L. (2017). </w:t>
      </w:r>
      <w:r w:rsidRPr="00A57B8E">
        <w:rPr>
          <w:i/>
          <w:iCs/>
        </w:rPr>
        <w:t xml:space="preserve">FlexMIRT: Flexible multilevel item factor analysis and test scoring </w:t>
      </w:r>
      <w:r w:rsidRPr="00A57B8E">
        <w:t>[Computer software]. Seattle, WA: Vector Psychometric Group.</w:t>
      </w:r>
    </w:p>
    <w:p w14:paraId="22FFA426" w14:textId="77777777" w:rsidR="00C14D0F" w:rsidRPr="00A57B8E" w:rsidRDefault="00C14D0F" w:rsidP="00C14D0F">
      <w:pPr>
        <w:pStyle w:val="References"/>
      </w:pPr>
      <w:r w:rsidRPr="00A57B8E">
        <w:t xml:space="preserve">California Department of Education. (2018). </w:t>
      </w:r>
      <w:r w:rsidRPr="00A57B8E">
        <w:rPr>
          <w:i/>
        </w:rPr>
        <w:t>2016–17 California Assessment of Student Performance and Progress Smarter Balanced technical report.</w:t>
      </w:r>
      <w:r w:rsidRPr="00A57B8E">
        <w:rPr>
          <w:iCs/>
        </w:rPr>
        <w:t xml:space="preserve"> California Department of Education website.</w:t>
      </w:r>
    </w:p>
    <w:p w14:paraId="4448FBC1" w14:textId="77777777" w:rsidR="00C14D0F" w:rsidRPr="00C342C7" w:rsidDel="007D4C34" w:rsidRDefault="00C14D0F" w:rsidP="00C14D0F">
      <w:pPr>
        <w:pStyle w:val="References"/>
        <w:rPr>
          <w:lang w:val="es-MX"/>
        </w:rPr>
      </w:pPr>
      <w:r w:rsidRPr="00A57B8E" w:rsidDel="007D4C34">
        <w:t xml:space="preserve">CRESST. (August, 2015). </w:t>
      </w:r>
      <w:r w:rsidRPr="00A57B8E" w:rsidDel="007D4C34">
        <w:rPr>
          <w:bCs/>
          <w:i/>
        </w:rPr>
        <w:t>Initial report on the calibration of paper and pencil forms</w:t>
      </w:r>
      <w:r w:rsidRPr="00A57B8E" w:rsidDel="007D4C34">
        <w:rPr>
          <w:bCs/>
        </w:rPr>
        <w:t xml:space="preserve">. </w:t>
      </w:r>
      <w:r w:rsidRPr="00C342C7" w:rsidDel="007D4C34">
        <w:rPr>
          <w:lang w:val="es-MX"/>
        </w:rPr>
        <w:t>Los Angeles, CA.</w:t>
      </w:r>
    </w:p>
    <w:p w14:paraId="3EEEEC90" w14:textId="77777777" w:rsidR="00C14D0F" w:rsidRPr="00A57B8E" w:rsidRDefault="00C14D0F" w:rsidP="00C14D0F">
      <w:pPr>
        <w:pStyle w:val="References"/>
      </w:pPr>
      <w:r w:rsidRPr="00C342C7">
        <w:rPr>
          <w:lang w:val="es-MX"/>
        </w:rPr>
        <w:t xml:space="preserve">Hansen, M., Cai, L., Stucky, B. D., Tucker, J. S., Shadel, W. S., &amp; Edelen, M. O. (2014). </w:t>
      </w:r>
      <w:r w:rsidRPr="00A57B8E">
        <w:t xml:space="preserve">Methodology for developing and evaluating the PROMIS smoking item banks. </w:t>
      </w:r>
      <w:r w:rsidRPr="00A57B8E">
        <w:rPr>
          <w:i/>
          <w:iCs/>
        </w:rPr>
        <w:t xml:space="preserve">Nicotine and Tobacco Research, 16, Supplement 3, </w:t>
      </w:r>
      <w:r w:rsidRPr="00A57B8E">
        <w:t>S175-S189.</w:t>
      </w:r>
    </w:p>
    <w:p w14:paraId="6EF614CB" w14:textId="77777777" w:rsidR="00C14D0F" w:rsidRPr="00A57B8E" w:rsidRDefault="00C14D0F" w:rsidP="00C14D0F">
      <w:pPr>
        <w:pStyle w:val="References"/>
      </w:pPr>
      <w:r w:rsidRPr="00A57B8E">
        <w:t xml:space="preserve">Houts, C. R., &amp; Cai, L. (2013). </w:t>
      </w:r>
      <w:r w:rsidRPr="00A57B8E">
        <w:rPr>
          <w:i/>
          <w:iCs/>
        </w:rPr>
        <w:t xml:space="preserve">FlexMIRT user’s manual version 2: Flexible multilevel multidimensional item analysis and test scoring. </w:t>
      </w:r>
      <w:r w:rsidRPr="00A57B8E">
        <w:t xml:space="preserve">Chapel Hill, NC: Vector Psychometric Group. </w:t>
      </w:r>
    </w:p>
    <w:p w14:paraId="12DABFFA" w14:textId="5F62FD6F" w:rsidR="00C6052F" w:rsidRPr="00C6052F" w:rsidRDefault="00C14D0F" w:rsidP="00340A2A">
      <w:pPr>
        <w:pStyle w:val="References"/>
      </w:pPr>
      <w:r w:rsidRPr="00A57B8E">
        <w:t xml:space="preserve">Woods, C. M. (2007). Empirical histograms in item response theory with ordinal data. </w:t>
      </w:r>
      <w:r w:rsidRPr="00A57B8E">
        <w:rPr>
          <w:i/>
          <w:iCs/>
        </w:rPr>
        <w:t>Educational and psychological measurement, 67</w:t>
      </w:r>
      <w:r w:rsidRPr="00A57B8E">
        <w:t>, 73–87.</w:t>
      </w:r>
    </w:p>
    <w:p w14:paraId="4982E658" w14:textId="780739DA" w:rsidR="00565D2F" w:rsidRDefault="00565D2F" w:rsidP="003905F7">
      <w:pPr>
        <w:pStyle w:val="Heading3"/>
        <w:pageBreakBefore/>
        <w:numPr>
          <w:ilvl w:val="0"/>
          <w:numId w:val="0"/>
        </w:numPr>
        <w:ind w:left="446" w:hanging="446"/>
        <w:rPr>
          <w:webHidden/>
        </w:rPr>
      </w:pPr>
      <w:bookmarkStart w:id="1662" w:name="_Appendix_10.A:_Item"/>
      <w:bookmarkStart w:id="1663" w:name="_Appendix_11.A:_Item"/>
      <w:bookmarkStart w:id="1664" w:name="_Toc136423424"/>
      <w:bookmarkEnd w:id="1662"/>
      <w:bookmarkEnd w:id="1663"/>
      <w:r w:rsidRPr="001A3E9E">
        <w:lastRenderedPageBreak/>
        <w:t>Appendix 1</w:t>
      </w:r>
      <w:r w:rsidR="00725C4E">
        <w:t>1</w:t>
      </w:r>
      <w:r w:rsidRPr="001A3E9E">
        <w:t>.A: Item Response Theory Parameter Estimates</w:t>
      </w:r>
      <w:bookmarkEnd w:id="1664"/>
    </w:p>
    <w:p w14:paraId="171314CE" w14:textId="5C6BBA26" w:rsidR="00353273" w:rsidRPr="00B16D5F" w:rsidRDefault="00353273" w:rsidP="00353273">
      <w:r w:rsidRPr="00B16D5F">
        <w:rPr>
          <w:i/>
        </w:rPr>
        <w:t>This content is located in a separate file.</w:t>
      </w:r>
    </w:p>
    <w:p w14:paraId="3DCB9449" w14:textId="3F1C161C" w:rsidR="00565D2F" w:rsidRDefault="00565D2F" w:rsidP="0089063D">
      <w:pPr>
        <w:pStyle w:val="Heading2"/>
      </w:pPr>
      <w:bookmarkStart w:id="1665" w:name="_Continuous_and_Systematic"/>
      <w:bookmarkStart w:id="1666" w:name="_Toc136423425"/>
      <w:bookmarkEnd w:id="1665"/>
      <w:r w:rsidRPr="001A3E9E">
        <w:lastRenderedPageBreak/>
        <w:t xml:space="preserve">Continuous </w:t>
      </w:r>
      <w:r w:rsidR="007B41B7" w:rsidRPr="001A3E9E">
        <w:t xml:space="preserve">and Systematic </w:t>
      </w:r>
      <w:r w:rsidRPr="001A3E9E">
        <w:t>Improvement</w:t>
      </w:r>
      <w:bookmarkEnd w:id="1666"/>
      <w:r w:rsidR="00DF4FD7">
        <w:tab/>
      </w:r>
    </w:p>
    <w:p w14:paraId="530A4222" w14:textId="12FA5A44" w:rsidR="00BA4911" w:rsidRPr="00A57B8E" w:rsidRDefault="00BA4911" w:rsidP="009A27D2">
      <w:pPr>
        <w:rPr>
          <w:lang w:eastAsia="ko-KR"/>
        </w:rPr>
      </w:pPr>
      <w:bookmarkStart w:id="1667" w:name="_Hlk129087755"/>
      <w:r w:rsidRPr="091EA79B">
        <w:rPr>
          <w:lang w:eastAsia="ko-KR"/>
        </w:rPr>
        <w:t xml:space="preserve">The </w:t>
      </w:r>
      <w:r w:rsidR="008B3A1B">
        <w:rPr>
          <w:lang w:eastAsia="ko-KR"/>
        </w:rPr>
        <w:t>seventh</w:t>
      </w:r>
      <w:r w:rsidRPr="091EA79B">
        <w:rPr>
          <w:lang w:eastAsia="ko-KR"/>
        </w:rPr>
        <w:t xml:space="preserve"> operational administration of the </w:t>
      </w:r>
      <w:r w:rsidR="007B4D04">
        <w:rPr>
          <w:lang w:eastAsia="ko-KR"/>
        </w:rPr>
        <w:t>California Assessment of Student Performance and Progress (CAASPP) Smarter Balanced</w:t>
      </w:r>
      <w:r w:rsidRPr="091EA79B">
        <w:rPr>
          <w:lang w:eastAsia="ko-KR"/>
        </w:rPr>
        <w:t xml:space="preserve"> occurred in </w:t>
      </w:r>
      <w:r w:rsidR="00D539E5" w:rsidRPr="00D539E5">
        <w:t>2021–22</w:t>
      </w:r>
      <w:r w:rsidRPr="091EA79B">
        <w:rPr>
          <w:lang w:eastAsia="ko-KR"/>
        </w:rPr>
        <w:t xml:space="preserve">. Throughout the past </w:t>
      </w:r>
      <w:r w:rsidR="008B3A1B">
        <w:rPr>
          <w:lang w:eastAsia="ko-KR"/>
        </w:rPr>
        <w:t>seven</w:t>
      </w:r>
      <w:r w:rsidRPr="091EA79B">
        <w:rPr>
          <w:lang w:eastAsia="ko-KR"/>
        </w:rPr>
        <w:t xml:space="preserve"> years, continuous efforts have been made to improve the assessments. This chapter summarizes accomplishments and ongoing improvements for the </w:t>
      </w:r>
      <w:r w:rsidR="007B4D04">
        <w:rPr>
          <w:lang w:eastAsia="ko-KR"/>
        </w:rPr>
        <w:t>CAASPP</w:t>
      </w:r>
      <w:r w:rsidRPr="091EA79B">
        <w:rPr>
          <w:lang w:eastAsia="ko-KR"/>
        </w:rPr>
        <w:t xml:space="preserve"> </w:t>
      </w:r>
      <w:r>
        <w:t>as well as strategies to implement possible future improvements</w:t>
      </w:r>
      <w:r w:rsidRPr="091EA79B">
        <w:rPr>
          <w:lang w:eastAsia="ko-KR"/>
        </w:rPr>
        <w:t>.</w:t>
      </w:r>
    </w:p>
    <w:p w14:paraId="6606267F" w14:textId="130A8C3E" w:rsidR="0098121E" w:rsidRDefault="0098121E" w:rsidP="0089063D">
      <w:pPr>
        <w:pStyle w:val="Heading3"/>
        <w:rPr>
          <w:webHidden/>
        </w:rPr>
      </w:pPr>
      <w:bookmarkStart w:id="1668" w:name="_Toc136423426"/>
      <w:bookmarkEnd w:id="1667"/>
      <w:r>
        <w:t>2021–22</w:t>
      </w:r>
      <w:r w:rsidRPr="001A3E9E">
        <w:t xml:space="preserve"> Feedback for Continuous Improvement Survey</w:t>
      </w:r>
      <w:bookmarkEnd w:id="1668"/>
    </w:p>
    <w:p w14:paraId="020B7D62" w14:textId="330AC03F" w:rsidR="00340E43" w:rsidRDefault="00340E43" w:rsidP="009A27D2">
      <w:r>
        <w:t xml:space="preserve">The </w:t>
      </w:r>
      <w:r w:rsidR="00630D76">
        <w:t>CAASPP</w:t>
      </w:r>
      <w:r>
        <w:t xml:space="preserve"> program annually solicits </w:t>
      </w:r>
      <w:r w:rsidRPr="091EA79B">
        <w:rPr>
          <w:lang w:eastAsia="ko-KR"/>
        </w:rPr>
        <w:t>feedback</w:t>
      </w:r>
      <w:r>
        <w:t xml:space="preserve"> from educators through the Feedback for Continuous Improvement Survey. LEA and test site staff, as well as test administrators and test examiners, were invited to participate in the 2021–22 Feedback for Continuous Improvement Survey. Its goal was to highlight successes and identify areas for improvement. A total of 4,834 survey respondents participated in this survey for the 2021–</w:t>
      </w:r>
      <w:r w:rsidR="007B4D04">
        <w:t>‍</w:t>
      </w:r>
      <w:r>
        <w:t>22 administration, compared to 1,615 respondents for the previous year. The California Department of Education (CDE) and ETS use key recommendations from educators to implement positive changes in the following administration year.</w:t>
      </w:r>
    </w:p>
    <w:p w14:paraId="5C50E077" w14:textId="7156AA15" w:rsidR="00340E43" w:rsidRPr="002129FC" w:rsidRDefault="00340E43" w:rsidP="009A27D2">
      <w:pPr>
        <w:rPr>
          <w:highlight w:val="magenta"/>
        </w:rPr>
      </w:pPr>
      <w:r>
        <w:t xml:space="preserve">Educators provided valuable feedback for potential improvements to the future administration of CAASPP and the ELPAC by reporting some lessons they learned in 2021–‍22. Based on those lessons and suggestions for improvement, the </w:t>
      </w:r>
      <w:r w:rsidRPr="091EA79B">
        <w:rPr>
          <w:i/>
          <w:iCs/>
        </w:rPr>
        <w:t>CAASPP and ELPAC Feedback for Continuous Improvement Survey and Focus Groups Report</w:t>
      </w:r>
      <w:r>
        <w:t xml:space="preserve"> (CDE, 2022) presents recommendations for the CDE, with the goal of enhancing the administrative support provided to LEAs and schools for future CAASPP and ELPAC test administrations. Refer also to subsection </w:t>
      </w:r>
      <w:hyperlink w:anchor="_Feedback_for_Continuous" w:history="1">
        <w:r w:rsidRPr="007B4D04">
          <w:rPr>
            <w:rStyle w:val="Hyperlink"/>
            <w:i/>
            <w:iCs/>
          </w:rPr>
          <w:t>5.</w:t>
        </w:r>
        <w:r w:rsidR="007B4D04" w:rsidRPr="007B4D04">
          <w:rPr>
            <w:rStyle w:val="Hyperlink"/>
            <w:i/>
            <w:iCs/>
          </w:rPr>
          <w:t>3.4</w:t>
        </w:r>
        <w:r w:rsidRPr="007B4D04">
          <w:rPr>
            <w:rStyle w:val="Hyperlink"/>
            <w:i/>
            <w:iCs/>
          </w:rPr>
          <w:t xml:space="preserve"> Feedback for Continuous Improvement Survey</w:t>
        </w:r>
      </w:hyperlink>
      <w:r>
        <w:t xml:space="preserve"> for assessment-specific results.</w:t>
      </w:r>
    </w:p>
    <w:p w14:paraId="5D974C1D" w14:textId="77777777" w:rsidR="00FA4326" w:rsidRDefault="00FA4326" w:rsidP="0089063D">
      <w:pPr>
        <w:pStyle w:val="Heading4"/>
      </w:pPr>
      <w:bookmarkStart w:id="1669" w:name="_Toc136423427"/>
      <w:bookmarkStart w:id="1670" w:name="_Hlk125452235"/>
      <w:r>
        <w:t>Outreach</w:t>
      </w:r>
      <w:bookmarkEnd w:id="1669"/>
    </w:p>
    <w:bookmarkEnd w:id="1670"/>
    <w:p w14:paraId="28170C92" w14:textId="77777777" w:rsidR="00FA4326" w:rsidRPr="00F339BF" w:rsidRDefault="00FA4326" w:rsidP="009A27D2">
      <w:r w:rsidRPr="00F339BF">
        <w:t xml:space="preserve">In response to the LEA feedback, ETS is implementing the following improvements for the </w:t>
      </w:r>
      <w:r w:rsidRPr="00146931">
        <w:t>2022–2</w:t>
      </w:r>
      <w:r>
        <w:t>3</w:t>
      </w:r>
      <w:r w:rsidRPr="00F339BF">
        <w:t xml:space="preserve"> operational administration:</w:t>
      </w:r>
    </w:p>
    <w:p w14:paraId="1749F876" w14:textId="77777777" w:rsidR="00FA4326" w:rsidRPr="00F339BF" w:rsidRDefault="00FA4326" w:rsidP="009A27D2">
      <w:pPr>
        <w:pStyle w:val="bullets"/>
        <w:keepNext/>
        <w:numPr>
          <w:ilvl w:val="0"/>
          <w:numId w:val="3"/>
        </w:numPr>
        <w:tabs>
          <w:tab w:val="clear" w:pos="817"/>
        </w:tabs>
        <w:ind w:left="864" w:hanging="288"/>
      </w:pPr>
      <w:r w:rsidRPr="091EA79B">
        <w:rPr>
          <w:lang w:eastAsia="zh-CN"/>
        </w:rPr>
        <w:t>Moving Data Entry Interface instructions to test administration manuals instead of having the content in a separate manual</w:t>
      </w:r>
    </w:p>
    <w:p w14:paraId="0BCD7BEC" w14:textId="77777777" w:rsidR="00FA4326" w:rsidRPr="00F339BF" w:rsidRDefault="00FA4326" w:rsidP="009A27D2">
      <w:pPr>
        <w:pStyle w:val="bullets"/>
        <w:numPr>
          <w:ilvl w:val="0"/>
          <w:numId w:val="3"/>
        </w:numPr>
        <w:tabs>
          <w:tab w:val="clear" w:pos="817"/>
        </w:tabs>
        <w:ind w:left="864" w:hanging="288"/>
      </w:pPr>
      <w:r w:rsidRPr="091EA79B">
        <w:rPr>
          <w:lang w:eastAsia="zh-CN"/>
        </w:rPr>
        <w:t>Updating regularly</w:t>
      </w:r>
      <w:r>
        <w:rPr>
          <w:lang w:eastAsia="zh-CN"/>
        </w:rPr>
        <w:t xml:space="preserve"> both</w:t>
      </w:r>
      <w:r w:rsidRPr="091EA79B">
        <w:rPr>
          <w:lang w:eastAsia="zh-CN"/>
        </w:rPr>
        <w:t xml:space="preserve"> the online Get Answers lookup tool </w:t>
      </w:r>
      <w:r>
        <w:rPr>
          <w:lang w:eastAsia="zh-CN"/>
        </w:rPr>
        <w:t>as well as</w:t>
      </w:r>
      <w:r w:rsidRPr="091EA79B">
        <w:rPr>
          <w:lang w:eastAsia="zh-CN"/>
        </w:rPr>
        <w:t xml:space="preserve"> Anita, the chatbot, with new and frequently asked questions</w:t>
      </w:r>
    </w:p>
    <w:p w14:paraId="6517B0EC" w14:textId="77777777" w:rsidR="00FA4326" w:rsidRPr="00F339BF" w:rsidRDefault="00FA4326" w:rsidP="009A27D2">
      <w:pPr>
        <w:pStyle w:val="bullets"/>
        <w:numPr>
          <w:ilvl w:val="0"/>
          <w:numId w:val="3"/>
        </w:numPr>
        <w:tabs>
          <w:tab w:val="clear" w:pos="817"/>
        </w:tabs>
        <w:ind w:left="864" w:hanging="288"/>
      </w:pPr>
      <w:r w:rsidRPr="595E0833">
        <w:rPr>
          <w:lang w:eastAsia="zh-CN"/>
        </w:rPr>
        <w:t xml:space="preserve">Providing </w:t>
      </w:r>
      <w:r>
        <w:t>Coffee Sessions on the second Tuesday of every month to give LEAs an opportunity to ask questions and receive timely updates</w:t>
      </w:r>
    </w:p>
    <w:p w14:paraId="58EB43AC" w14:textId="77777777" w:rsidR="00FA4326" w:rsidRPr="00F339BF" w:rsidRDefault="00FA4326" w:rsidP="009A27D2">
      <w:pPr>
        <w:pStyle w:val="bullets"/>
        <w:numPr>
          <w:ilvl w:val="0"/>
          <w:numId w:val="3"/>
        </w:numPr>
        <w:tabs>
          <w:tab w:val="clear" w:pos="817"/>
        </w:tabs>
        <w:ind w:left="864" w:hanging="288"/>
      </w:pPr>
      <w:r>
        <w:t>Creating new demonstration videos and updating existing videos, where possible, with suggestions provided by LEAs</w:t>
      </w:r>
    </w:p>
    <w:p w14:paraId="548FF393" w14:textId="77777777" w:rsidR="00FA4326" w:rsidRPr="00F339BF" w:rsidRDefault="00FA4326" w:rsidP="009A27D2">
      <w:pPr>
        <w:pStyle w:val="bullets"/>
        <w:numPr>
          <w:ilvl w:val="0"/>
          <w:numId w:val="3"/>
        </w:numPr>
        <w:tabs>
          <w:tab w:val="clear" w:pos="817"/>
        </w:tabs>
        <w:ind w:left="864" w:hanging="288"/>
      </w:pPr>
      <w:r w:rsidRPr="00F339BF">
        <w:t xml:space="preserve">Providing training on the use of accessibility resources in the classroom and how to make these resources available to students during </w:t>
      </w:r>
      <w:r>
        <w:t>test</w:t>
      </w:r>
      <w:r w:rsidRPr="00F339BF">
        <w:t xml:space="preserve"> administration</w:t>
      </w:r>
    </w:p>
    <w:p w14:paraId="3180434B" w14:textId="77777777" w:rsidR="00FA4326" w:rsidRPr="00F339BF" w:rsidRDefault="00FA4326" w:rsidP="009A27D2">
      <w:pPr>
        <w:pStyle w:val="bullets"/>
        <w:numPr>
          <w:ilvl w:val="0"/>
          <w:numId w:val="3"/>
        </w:numPr>
        <w:tabs>
          <w:tab w:val="clear" w:pos="817"/>
        </w:tabs>
        <w:ind w:left="864" w:hanging="288"/>
      </w:pPr>
      <w:r>
        <w:t xml:space="preserve">Providing hands-on training, in conjunction </w:t>
      </w:r>
      <w:r w:rsidRPr="091EA79B">
        <w:t>with self-paced video modules, to assist educators with how to identify, match, and use accessibility resources to meet students’ needs</w:t>
      </w:r>
    </w:p>
    <w:p w14:paraId="20A25583" w14:textId="77777777" w:rsidR="00FA4326" w:rsidRPr="00F339BF" w:rsidRDefault="00FA4326" w:rsidP="009A27D2">
      <w:pPr>
        <w:pStyle w:val="bullets"/>
        <w:numPr>
          <w:ilvl w:val="0"/>
          <w:numId w:val="3"/>
        </w:numPr>
        <w:tabs>
          <w:tab w:val="clear" w:pos="817"/>
        </w:tabs>
        <w:ind w:left="864" w:hanging="288"/>
      </w:pPr>
      <w:r>
        <w:lastRenderedPageBreak/>
        <w:t>Improving the usability of the ETS-developed program websites by simplifying the display of information and offering materials more readily, when possible</w:t>
      </w:r>
    </w:p>
    <w:p w14:paraId="0EB73E16" w14:textId="77777777" w:rsidR="00FA4326" w:rsidRPr="00F619B6" w:rsidRDefault="00FA4326" w:rsidP="0089063D">
      <w:pPr>
        <w:pStyle w:val="Heading4"/>
      </w:pPr>
      <w:bookmarkStart w:id="1671" w:name="_Toc136423428"/>
      <w:bookmarkStart w:id="1672" w:name="_Hlk125452249"/>
      <w:r w:rsidRPr="00F619B6">
        <w:t>Communications</w:t>
      </w:r>
      <w:bookmarkEnd w:id="1671"/>
    </w:p>
    <w:p w14:paraId="76F98287" w14:textId="77777777" w:rsidR="00FA4326" w:rsidRPr="0005393B" w:rsidRDefault="00FA4326" w:rsidP="009A27D2">
      <w:r w:rsidRPr="00F619B6">
        <w:t>During the 2021–22 test administration year, the CDE and ETS worked to streamline communications and provide LEAs with timely and relevant information throughout the year. One example of these efforts is the monthly ELPAC email communication, which is sent to LEA coordinators. After the results from the 2020–21 survey determined the need for a</w:t>
      </w:r>
      <w:r>
        <w:t xml:space="preserve"> monthly CAASPP communication, that need was addressed. Monthly CAASPP emails were sent to the field during the 2021–22 test administration year, and survey respondents were asked about the helpfulness of this communicatio</w:t>
      </w:r>
      <w:r w:rsidRPr="00C735D2">
        <w:t xml:space="preserve">n. </w:t>
      </w:r>
      <w:r>
        <w:t>These improvements will be continued during the 2022–23 administration.</w:t>
      </w:r>
    </w:p>
    <w:p w14:paraId="460497F3" w14:textId="730BCF06" w:rsidR="00565D2F" w:rsidRDefault="00565D2F" w:rsidP="0089063D">
      <w:pPr>
        <w:pStyle w:val="Heading3"/>
        <w:rPr>
          <w:webHidden/>
        </w:rPr>
      </w:pPr>
      <w:bookmarkStart w:id="1673" w:name="_Toc125645150"/>
      <w:bookmarkStart w:id="1674" w:name="_Toc125645873"/>
      <w:bookmarkStart w:id="1675" w:name="_Toc125646595"/>
      <w:bookmarkStart w:id="1676" w:name="_Toc125647315"/>
      <w:bookmarkStart w:id="1677" w:name="_Toc125647606"/>
      <w:bookmarkStart w:id="1678" w:name="_Toc125647895"/>
      <w:bookmarkStart w:id="1679" w:name="_Toc125645151"/>
      <w:bookmarkStart w:id="1680" w:name="_Toc125645874"/>
      <w:bookmarkStart w:id="1681" w:name="_Toc125646596"/>
      <w:bookmarkStart w:id="1682" w:name="_Toc125647316"/>
      <w:bookmarkStart w:id="1683" w:name="_Toc125647607"/>
      <w:bookmarkStart w:id="1684" w:name="_Toc125647896"/>
      <w:bookmarkStart w:id="1685" w:name="_Toc125645152"/>
      <w:bookmarkStart w:id="1686" w:name="_Toc125645875"/>
      <w:bookmarkStart w:id="1687" w:name="_Toc125646597"/>
      <w:bookmarkStart w:id="1688" w:name="_Toc125647317"/>
      <w:bookmarkStart w:id="1689" w:name="_Toc125647608"/>
      <w:bookmarkStart w:id="1690" w:name="_Toc125647897"/>
      <w:bookmarkStart w:id="1691" w:name="_Toc125645153"/>
      <w:bookmarkStart w:id="1692" w:name="_Toc125645876"/>
      <w:bookmarkStart w:id="1693" w:name="_Toc125646598"/>
      <w:bookmarkStart w:id="1694" w:name="_Toc125647318"/>
      <w:bookmarkStart w:id="1695" w:name="_Toc125647609"/>
      <w:bookmarkStart w:id="1696" w:name="_Toc125647898"/>
      <w:bookmarkStart w:id="1697" w:name="_Toc125645154"/>
      <w:bookmarkStart w:id="1698" w:name="_Toc125645877"/>
      <w:bookmarkStart w:id="1699" w:name="_Toc125646599"/>
      <w:bookmarkStart w:id="1700" w:name="_Toc125647319"/>
      <w:bookmarkStart w:id="1701" w:name="_Toc125647610"/>
      <w:bookmarkStart w:id="1702" w:name="_Toc125647899"/>
      <w:bookmarkStart w:id="1703" w:name="_Toc125645155"/>
      <w:bookmarkStart w:id="1704" w:name="_Toc125645878"/>
      <w:bookmarkStart w:id="1705" w:name="_Toc125646600"/>
      <w:bookmarkStart w:id="1706" w:name="_Toc125647320"/>
      <w:bookmarkStart w:id="1707" w:name="_Toc125647611"/>
      <w:bookmarkStart w:id="1708" w:name="_Toc125647900"/>
      <w:bookmarkStart w:id="1709" w:name="_Toc125645156"/>
      <w:bookmarkStart w:id="1710" w:name="_Toc125645879"/>
      <w:bookmarkStart w:id="1711" w:name="_Toc125646601"/>
      <w:bookmarkStart w:id="1712" w:name="_Toc125647321"/>
      <w:bookmarkStart w:id="1713" w:name="_Toc125647612"/>
      <w:bookmarkStart w:id="1714" w:name="_Toc125647901"/>
      <w:bookmarkStart w:id="1715" w:name="_Toc136423429"/>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r w:rsidRPr="001A3E9E">
        <w:t>ETS Administration and Delivery</w:t>
      </w:r>
      <w:bookmarkEnd w:id="1715"/>
    </w:p>
    <w:p w14:paraId="7FB51D1B" w14:textId="495E0604" w:rsidR="00FF766B" w:rsidRPr="00A57B8E" w:rsidRDefault="00FF766B" w:rsidP="00FF766B">
      <w:pPr>
        <w:rPr>
          <w:lang w:eastAsia="ko-KR"/>
        </w:rPr>
      </w:pPr>
      <w:r w:rsidRPr="00A57B8E">
        <w:rPr>
          <w:lang w:eastAsia="ko-KR"/>
        </w:rPr>
        <w:t xml:space="preserve">The </w:t>
      </w:r>
      <w:r w:rsidR="005918D9">
        <w:rPr>
          <w:lang w:eastAsia="ko-KR"/>
        </w:rPr>
        <w:t>eighth</w:t>
      </w:r>
      <w:r w:rsidRPr="00A57B8E">
        <w:rPr>
          <w:lang w:eastAsia="ko-KR"/>
        </w:rPr>
        <w:t xml:space="preserve"> operational administration of the CAASPP Smarter Balanced Summative Assessments for English language arts/literacy (ELA) and mathematics occurred in 202</w:t>
      </w:r>
      <w:r w:rsidR="005918D9">
        <w:rPr>
          <w:lang w:eastAsia="ko-KR"/>
        </w:rPr>
        <w:t>1</w:t>
      </w:r>
      <w:r w:rsidRPr="00A57B8E">
        <w:rPr>
          <w:lang w:eastAsia="ko-KR"/>
        </w:rPr>
        <w:t>–2</w:t>
      </w:r>
      <w:r w:rsidR="005918D9">
        <w:rPr>
          <w:lang w:eastAsia="ko-KR"/>
        </w:rPr>
        <w:t>2</w:t>
      </w:r>
      <w:r w:rsidRPr="00A57B8E">
        <w:rPr>
          <w:lang w:eastAsia="ko-KR"/>
        </w:rPr>
        <w:t xml:space="preserve">. Throughout the past </w:t>
      </w:r>
      <w:r w:rsidR="005918D9">
        <w:rPr>
          <w:lang w:eastAsia="ko-KR"/>
        </w:rPr>
        <w:t>eight</w:t>
      </w:r>
      <w:r w:rsidR="005918D9" w:rsidRPr="00A57B8E">
        <w:rPr>
          <w:lang w:eastAsia="ko-KR"/>
        </w:rPr>
        <w:t xml:space="preserve"> </w:t>
      </w:r>
      <w:r w:rsidRPr="00A57B8E">
        <w:rPr>
          <w:lang w:eastAsia="ko-KR"/>
        </w:rPr>
        <w:t>years, continuous efforts have been made to improve the assessments in various ways. This chapter summarizes accomplishments and ongoing improvements for the Smarter Balanced assessments in test delivery and administration, hand scoring, psychometric analyses,</w:t>
      </w:r>
      <w:r w:rsidRPr="00A57B8E" w:rsidDel="006D0C89">
        <w:rPr>
          <w:lang w:eastAsia="ko-KR"/>
        </w:rPr>
        <w:t xml:space="preserve"> </w:t>
      </w:r>
      <w:r w:rsidRPr="00A57B8E">
        <w:rPr>
          <w:lang w:eastAsia="ko-KR"/>
        </w:rPr>
        <w:t>location analyses, and accessibility.</w:t>
      </w:r>
    </w:p>
    <w:p w14:paraId="622A8F77" w14:textId="77777777" w:rsidR="00FF766B" w:rsidRPr="00A57B8E" w:rsidRDefault="00FF766B" w:rsidP="00FF766B">
      <w:pPr>
        <w:keepNext/>
        <w:keepLines/>
      </w:pPr>
      <w:r w:rsidRPr="00A57B8E">
        <w:rPr>
          <w:lang w:eastAsia="ko-KR"/>
        </w:rPr>
        <w:t>Because the Smarter Balanced Assessment Consortium owns the test design and item development of these assessments, the focus of ETS’ continuous improvement is limited to test administration, scoring and reporting, and analyses.</w:t>
      </w:r>
    </w:p>
    <w:p w14:paraId="451A385B" w14:textId="29BC2F09" w:rsidR="0062028C" w:rsidRDefault="008C5D15" w:rsidP="0089063D">
      <w:pPr>
        <w:pStyle w:val="Heading3"/>
      </w:pPr>
      <w:bookmarkStart w:id="1716" w:name="_Toc136423430"/>
      <w:r>
        <w:t>Hybrid Scoring Model</w:t>
      </w:r>
      <w:bookmarkEnd w:id="1716"/>
    </w:p>
    <w:p w14:paraId="35E08375" w14:textId="5BBD8981" w:rsidR="00172114" w:rsidRDefault="00172114" w:rsidP="00172114">
      <w:pPr>
        <w:rPr>
          <w:rFonts w:cs="Arial"/>
        </w:rPr>
      </w:pPr>
      <w:r w:rsidRPr="00E40158">
        <w:rPr>
          <w:rFonts w:cs="Arial"/>
        </w:rPr>
        <w:t>For the 2021–22 administration, the Smarter Balanced summative ELA and mathematics scoring for all grade</w:t>
      </w:r>
      <w:r w:rsidR="00A23C0B">
        <w:rPr>
          <w:rFonts w:cs="Arial"/>
        </w:rPr>
        <w:t xml:space="preserve"> level</w:t>
      </w:r>
      <w:r w:rsidRPr="00E40158">
        <w:rPr>
          <w:rFonts w:cs="Arial"/>
        </w:rPr>
        <w:t xml:space="preserve">s </w:t>
      </w:r>
      <w:r>
        <w:rPr>
          <w:rFonts w:cs="Arial"/>
        </w:rPr>
        <w:t>were</w:t>
      </w:r>
      <w:r w:rsidRPr="00E40158">
        <w:rPr>
          <w:rFonts w:cs="Arial"/>
        </w:rPr>
        <w:t xml:space="preserve"> done by MI using a hybrid process that integrates automated scoring and hand scoring. </w:t>
      </w:r>
      <w:r>
        <w:rPr>
          <w:rFonts w:cs="Arial"/>
        </w:rPr>
        <w:t>S</w:t>
      </w:r>
      <w:r w:rsidRPr="00E40158">
        <w:rPr>
          <w:rFonts w:cs="Arial"/>
        </w:rPr>
        <w:t xml:space="preserve">tudent responses are routed to Project Essay Grade (PEG) for either </w:t>
      </w:r>
      <w:r>
        <w:rPr>
          <w:rFonts w:cs="Arial"/>
        </w:rPr>
        <w:t>automated</w:t>
      </w:r>
      <w:r w:rsidRPr="00E40158">
        <w:rPr>
          <w:rFonts w:cs="Arial"/>
        </w:rPr>
        <w:t xml:space="preserve"> scoring or human scoring, depending on the confidence of the model. </w:t>
      </w:r>
      <w:r>
        <w:rPr>
          <w:lang w:eastAsia="zh-CN"/>
        </w:rPr>
        <w:t xml:space="preserve">The hybrid </w:t>
      </w:r>
      <w:r w:rsidRPr="00E40158">
        <w:rPr>
          <w:lang w:eastAsia="zh-CN"/>
        </w:rPr>
        <w:t xml:space="preserve">scoring approach </w:t>
      </w:r>
      <w:r>
        <w:rPr>
          <w:lang w:eastAsia="zh-CN"/>
        </w:rPr>
        <w:t>was implemented for the 2021</w:t>
      </w:r>
      <w:r w:rsidR="00664236">
        <w:rPr>
          <w:lang w:eastAsia="zh-CN"/>
        </w:rPr>
        <w:t>–</w:t>
      </w:r>
      <w:r>
        <w:rPr>
          <w:lang w:eastAsia="zh-CN"/>
        </w:rPr>
        <w:t xml:space="preserve">22 administration. </w:t>
      </w:r>
      <w:r w:rsidRPr="00E40158">
        <w:rPr>
          <w:rFonts w:cs="Arial"/>
        </w:rPr>
        <w:t xml:space="preserve">This </w:t>
      </w:r>
      <w:r>
        <w:rPr>
          <w:rFonts w:cs="Arial"/>
        </w:rPr>
        <w:t>process</w:t>
      </w:r>
      <w:r w:rsidRPr="00E40158">
        <w:rPr>
          <w:rFonts w:cs="Arial"/>
        </w:rPr>
        <w:t xml:space="preserve"> leverage</w:t>
      </w:r>
      <w:r>
        <w:rPr>
          <w:rFonts w:cs="Arial"/>
        </w:rPr>
        <w:t>d</w:t>
      </w:r>
      <w:r w:rsidRPr="00E40158">
        <w:rPr>
          <w:rFonts w:cs="Arial"/>
        </w:rPr>
        <w:t xml:space="preserve"> the strengths of both types of scoring while mitigating their respective limitations.</w:t>
      </w:r>
      <w:r>
        <w:rPr>
          <w:rFonts w:cs="Arial"/>
        </w:rPr>
        <w:t xml:space="preserve"> </w:t>
      </w:r>
    </w:p>
    <w:p w14:paraId="011FF274" w14:textId="77777777" w:rsidR="00172114" w:rsidRDefault="00172114" w:rsidP="00172114">
      <w:pPr>
        <w:rPr>
          <w:rFonts w:cs="Arial"/>
        </w:rPr>
      </w:pPr>
      <w:r>
        <w:rPr>
          <w:rFonts w:cs="Arial"/>
        </w:rPr>
        <w:t>MI adhered to the following established process:</w:t>
      </w:r>
    </w:p>
    <w:p w14:paraId="41A5028A" w14:textId="77777777" w:rsidR="00172114" w:rsidRDefault="00172114" w:rsidP="0089063D">
      <w:pPr>
        <w:pStyle w:val="bullets"/>
      </w:pPr>
      <w:r>
        <w:t>Incorporating data from multiple Smarter Balanced member states to train models</w:t>
      </w:r>
    </w:p>
    <w:p w14:paraId="725F3D06" w14:textId="77777777" w:rsidR="00172114" w:rsidRDefault="00172114" w:rsidP="0089063D">
      <w:pPr>
        <w:pStyle w:val="bullets"/>
      </w:pPr>
      <w:r>
        <w:t>Using industry-standard evaluation criteria to evaluate models</w:t>
      </w:r>
    </w:p>
    <w:p w14:paraId="4AB51321" w14:textId="77777777" w:rsidR="00172114" w:rsidRPr="00734EF6" w:rsidRDefault="00172114" w:rsidP="0089063D">
      <w:pPr>
        <w:pStyle w:val="bullets"/>
      </w:pPr>
      <w:r w:rsidRPr="00E40158">
        <w:t>Developing several models per item type, where needed</w:t>
      </w:r>
      <w:r>
        <w:t>. F</w:t>
      </w:r>
      <w:r w:rsidRPr="00E40158">
        <w:t>or example, the writing extended response items may have several models developed to handle each trait and, in some instances, condition codes as well.</w:t>
      </w:r>
    </w:p>
    <w:p w14:paraId="1FABADE2" w14:textId="77777777" w:rsidR="00172114" w:rsidRPr="00870AD6" w:rsidRDefault="00172114" w:rsidP="00172114">
      <w:r>
        <w:rPr>
          <w:rFonts w:cs="Arial"/>
        </w:rPr>
        <w:t xml:space="preserve">The hybrid scoring process includes </w:t>
      </w:r>
      <w:r w:rsidRPr="00E40158">
        <w:rPr>
          <w:rFonts w:cs="Arial"/>
        </w:rPr>
        <w:t>the following</w:t>
      </w:r>
      <w:r>
        <w:rPr>
          <w:rFonts w:cs="Arial"/>
        </w:rPr>
        <w:t xml:space="preserve"> desirable features and improvement</w:t>
      </w:r>
      <w:r w:rsidRPr="00E40158">
        <w:rPr>
          <w:rFonts w:cs="Arial"/>
        </w:rPr>
        <w:t>:</w:t>
      </w:r>
    </w:p>
    <w:p w14:paraId="183A893A" w14:textId="0F6C985E" w:rsidR="00172114" w:rsidRPr="00E40158" w:rsidRDefault="00172114" w:rsidP="0089063D">
      <w:pPr>
        <w:pStyle w:val="bullets"/>
      </w:pPr>
      <w:r w:rsidRPr="00E40158">
        <w:t xml:space="preserve">Training the models using </w:t>
      </w:r>
      <w:r>
        <w:t xml:space="preserve">exclusively </w:t>
      </w:r>
      <w:r w:rsidRPr="00E40158">
        <w:t>expert</w:t>
      </w:r>
      <w:r w:rsidR="002A6C8D">
        <w:t>-</w:t>
      </w:r>
      <w:r w:rsidRPr="00E40158">
        <w:t>rater</w:t>
      </w:r>
      <w:r>
        <w:t xml:space="preserve"> (</w:t>
      </w:r>
      <w:r w:rsidRPr="00E40158">
        <w:t>based on empirical evidence</w:t>
      </w:r>
      <w:r>
        <w:t>) data</w:t>
      </w:r>
    </w:p>
    <w:p w14:paraId="18AF2C8C" w14:textId="4032C187" w:rsidR="00172114" w:rsidRPr="00827E8C" w:rsidRDefault="00172114" w:rsidP="0089063D">
      <w:pPr>
        <w:pStyle w:val="bullets"/>
      </w:pPr>
      <w:r w:rsidRPr="00734EF6">
        <w:t xml:space="preserve">Adding a secondary validation step </w:t>
      </w:r>
      <w:r w:rsidRPr="00827E8C">
        <w:t>using operational data early in the administration window to ensure the model generalized to the operational population</w:t>
      </w:r>
    </w:p>
    <w:p w14:paraId="509DB6FB" w14:textId="508FB425" w:rsidR="00472DA0" w:rsidRPr="00827E8C" w:rsidRDefault="00930EB1" w:rsidP="0089063D">
      <w:pPr>
        <w:pStyle w:val="bullets"/>
      </w:pPr>
      <w:r>
        <w:lastRenderedPageBreak/>
        <w:t>Using a</w:t>
      </w:r>
      <w:r w:rsidR="00472DA0" w:rsidRPr="00827E8C">
        <w:t xml:space="preserve"> two-step validation process</w:t>
      </w:r>
      <w:r>
        <w:t xml:space="preserve"> to</w:t>
      </w:r>
      <w:r w:rsidR="00472DA0" w:rsidRPr="00827E8C">
        <w:t xml:space="preserve"> ensure confidence in the use of the models for operations scoring </w:t>
      </w:r>
      <w:r>
        <w:t>(I</w:t>
      </w:r>
      <w:r w:rsidR="00472DA0" w:rsidRPr="00827E8C">
        <w:t>f there are issues detected during either of the validation stages, the model can be retrained, or the item can be hand scored.</w:t>
      </w:r>
      <w:r>
        <w:t>)</w:t>
      </w:r>
    </w:p>
    <w:p w14:paraId="7F7D136B" w14:textId="09B9D7BA" w:rsidR="00172114" w:rsidRPr="00827E8C" w:rsidRDefault="004F73CB" w:rsidP="0089063D">
      <w:pPr>
        <w:pStyle w:val="bullets"/>
      </w:pPr>
      <w:r>
        <w:t>Providing</w:t>
      </w:r>
      <w:r w:rsidR="00172114" w:rsidRPr="00827E8C">
        <w:t xml:space="preserve"> the automated scoring model</w:t>
      </w:r>
      <w:r>
        <w:t xml:space="preserve"> to</w:t>
      </w:r>
      <w:r w:rsidR="00172114" w:rsidRPr="00827E8C">
        <w:t xml:space="preserve"> provide an accuracy measure associated with the score. </w:t>
      </w:r>
      <w:r>
        <w:t>(</w:t>
      </w:r>
      <w:r w:rsidR="00172114" w:rsidRPr="00827E8C">
        <w:t>This allows lower-confidence</w:t>
      </w:r>
      <w:r>
        <w:t>—</w:t>
      </w:r>
      <w:r w:rsidR="00172114" w:rsidRPr="00827E8C">
        <w:t>i.e., more challenging</w:t>
      </w:r>
      <w:r>
        <w:t>—</w:t>
      </w:r>
      <w:r w:rsidR="00172114" w:rsidRPr="00827E8C">
        <w:t xml:space="preserve">responses to be routed to an expert rater </w:t>
      </w:r>
      <w:r>
        <w:t>[</w:t>
      </w:r>
      <w:r w:rsidR="00172114" w:rsidRPr="00827E8C">
        <w:t>approximately 15%</w:t>
      </w:r>
      <w:r>
        <w:t>]</w:t>
      </w:r>
      <w:r w:rsidR="00172114" w:rsidRPr="00827E8C">
        <w:t>.</w:t>
      </w:r>
      <w:r>
        <w:t>)</w:t>
      </w:r>
    </w:p>
    <w:p w14:paraId="7C5EF371" w14:textId="4ADBC48E" w:rsidR="00172114" w:rsidRPr="00827E8C" w:rsidRDefault="00472DA0" w:rsidP="00172114">
      <w:pPr>
        <w:keepNext/>
        <w:keepLines/>
        <w:spacing w:after="160" w:line="259" w:lineRule="auto"/>
        <w:ind w:left="288"/>
        <w:rPr>
          <w:rFonts w:cs="Arial"/>
        </w:rPr>
      </w:pPr>
      <w:r>
        <w:t>The interrater reliability result</w:t>
      </w:r>
      <w:r w:rsidRPr="00F92948">
        <w:t>s</w:t>
      </w:r>
      <w:r w:rsidRPr="00F92948" w:rsidDel="00D81BD7">
        <w:t xml:space="preserve"> in </w:t>
      </w:r>
      <w:hyperlink w:anchor="_Appendix_8.I:_Interrater" w:history="1">
        <w:r w:rsidR="004978B5">
          <w:rPr>
            <w:rStyle w:val="Hyperlink"/>
            <w:rFonts w:cs="Arial"/>
          </w:rPr>
          <w:t>a</w:t>
        </w:r>
        <w:r w:rsidR="00172114" w:rsidRPr="002A6C8D">
          <w:rPr>
            <w:rStyle w:val="Hyperlink"/>
            <w:rFonts w:cs="Arial"/>
          </w:rPr>
          <w:t>ppendix 8.</w:t>
        </w:r>
        <w:r w:rsidR="00E55541" w:rsidRPr="002A6C8D">
          <w:rPr>
            <w:rStyle w:val="Hyperlink"/>
            <w:rFonts w:cs="Arial"/>
          </w:rPr>
          <w:t>I</w:t>
        </w:r>
      </w:hyperlink>
      <w:r w:rsidRPr="00827E8C">
        <w:rPr>
          <w:rFonts w:cs="Arial"/>
        </w:rPr>
        <w:t xml:space="preserve"> for human</w:t>
      </w:r>
      <w:r w:rsidR="00B336BE">
        <w:rPr>
          <w:rFonts w:cs="Arial"/>
        </w:rPr>
        <w:t>–</w:t>
      </w:r>
      <w:r w:rsidRPr="00827E8C">
        <w:rPr>
          <w:rFonts w:cs="Arial"/>
        </w:rPr>
        <w:t xml:space="preserve">human scoring as well as </w:t>
      </w:r>
      <w:r w:rsidR="00DF131C" w:rsidRPr="00DF131C">
        <w:rPr>
          <w:rStyle w:val="Cross-Reference"/>
        </w:rPr>
        <w:fldChar w:fldCharType="begin"/>
      </w:r>
      <w:r w:rsidR="00DF131C" w:rsidRPr="00DF131C">
        <w:rPr>
          <w:rStyle w:val="Cross-Reference"/>
        </w:rPr>
        <w:instrText xml:space="preserve"> REF  _Ref125983288 \* Lower \h </w:instrText>
      </w:r>
      <w:r w:rsidR="00DF131C">
        <w:rPr>
          <w:rStyle w:val="Cross-Reference"/>
        </w:rPr>
        <w:instrText xml:space="preserve"> \* MERGEFORMAT </w:instrText>
      </w:r>
      <w:r w:rsidR="00DF131C" w:rsidRPr="00DF131C">
        <w:rPr>
          <w:rStyle w:val="Cross-Reference"/>
        </w:rPr>
      </w:r>
      <w:r w:rsidR="00DF131C" w:rsidRPr="00DF131C">
        <w:rPr>
          <w:rStyle w:val="Cross-Reference"/>
        </w:rPr>
        <w:fldChar w:fldCharType="separate"/>
      </w:r>
      <w:r w:rsidR="00252F32" w:rsidRPr="00252F32">
        <w:rPr>
          <w:rStyle w:val="Cross-Reference"/>
        </w:rPr>
        <w:t>table 7.12</w:t>
      </w:r>
      <w:r w:rsidR="00DF131C" w:rsidRPr="00DF131C">
        <w:rPr>
          <w:rStyle w:val="Cross-Reference"/>
        </w:rPr>
        <w:fldChar w:fldCharType="end"/>
      </w:r>
      <w:r w:rsidR="00EB5960">
        <w:rPr>
          <w:rFonts w:cs="Arial"/>
        </w:rPr>
        <w:t xml:space="preserve"> through </w:t>
      </w:r>
      <w:r w:rsidR="00DF131C" w:rsidRPr="00DF131C">
        <w:rPr>
          <w:rStyle w:val="Cross-Reference"/>
        </w:rPr>
        <w:fldChar w:fldCharType="begin"/>
      </w:r>
      <w:r w:rsidR="00DF131C" w:rsidRPr="00DF131C">
        <w:rPr>
          <w:rStyle w:val="Cross-Reference"/>
        </w:rPr>
        <w:instrText xml:space="preserve"> REF  _Ref125983299 \* Lower \h </w:instrText>
      </w:r>
      <w:r w:rsidR="00DF131C">
        <w:rPr>
          <w:rStyle w:val="Cross-Reference"/>
        </w:rPr>
        <w:instrText xml:space="preserve"> \* MERGEFORMAT </w:instrText>
      </w:r>
      <w:r w:rsidR="00DF131C" w:rsidRPr="00DF131C">
        <w:rPr>
          <w:rStyle w:val="Cross-Reference"/>
        </w:rPr>
      </w:r>
      <w:r w:rsidR="00DF131C" w:rsidRPr="00DF131C">
        <w:rPr>
          <w:rStyle w:val="Cross-Reference"/>
        </w:rPr>
        <w:fldChar w:fldCharType="separate"/>
      </w:r>
      <w:r w:rsidR="00252F32" w:rsidRPr="00252F32">
        <w:rPr>
          <w:rStyle w:val="Cross-Reference"/>
        </w:rPr>
        <w:t>table 7.17</w:t>
      </w:r>
      <w:r w:rsidR="00DF131C" w:rsidRPr="00DF131C">
        <w:rPr>
          <w:rStyle w:val="Cross-Reference"/>
        </w:rPr>
        <w:fldChar w:fldCharType="end"/>
      </w:r>
      <w:r>
        <w:t xml:space="preserve"> for human</w:t>
      </w:r>
      <w:r w:rsidR="00EB5960">
        <w:t xml:space="preserve"> and automated</w:t>
      </w:r>
      <w:r>
        <w:t xml:space="preserve"> scoring show an improvement in the rater agreement in the 2021</w:t>
      </w:r>
      <w:r w:rsidR="00EB5960">
        <w:rPr>
          <w:rFonts w:cs="Arial"/>
        </w:rPr>
        <w:t>–</w:t>
      </w:r>
      <w:r w:rsidR="007E5A7A" w:rsidRPr="00E40158">
        <w:rPr>
          <w:rFonts w:cs="Arial"/>
        </w:rPr>
        <w:t xml:space="preserve">22 </w:t>
      </w:r>
      <w:r>
        <w:t>in comparison with previous years</w:t>
      </w:r>
      <w:r w:rsidR="00172114" w:rsidRPr="00827E8C">
        <w:rPr>
          <w:rFonts w:cs="Arial"/>
        </w:rPr>
        <w:t>.</w:t>
      </w:r>
    </w:p>
    <w:p w14:paraId="1ADA9A6A" w14:textId="3708F7DF" w:rsidR="00F66724" w:rsidRDefault="00225A15" w:rsidP="0089063D">
      <w:pPr>
        <w:pStyle w:val="Heading3"/>
      </w:pPr>
      <w:bookmarkStart w:id="1717" w:name="_Toc136423431"/>
      <w:r>
        <w:t>Accessibility Resources</w:t>
      </w:r>
      <w:bookmarkEnd w:id="1717"/>
    </w:p>
    <w:p w14:paraId="4B1B232A" w14:textId="4252126A" w:rsidR="002C2F6E" w:rsidRPr="00A57B8E" w:rsidRDefault="002C2F6E" w:rsidP="002C2F6E">
      <w:pPr>
        <w:rPr>
          <w:lang w:eastAsia="ko-KR"/>
        </w:rPr>
      </w:pPr>
      <w:r w:rsidRPr="00A57B8E">
        <w:rPr>
          <w:lang w:eastAsia="ko-KR"/>
        </w:rPr>
        <w:t xml:space="preserve">Like all CAASPP assessments, the Smarter Balanced Summative Assessments are administered using the test delivery system (TDS) created by </w:t>
      </w:r>
      <w:r w:rsidRPr="00A57B8E">
        <w:t>Cambium Assessment, Inc.,</w:t>
      </w:r>
      <w:r w:rsidRPr="00A57B8E">
        <w:rPr>
          <w:lang w:eastAsia="ko-KR"/>
        </w:rPr>
        <w:t xml:space="preserve"> for the Smarter Balanced assessments. As such, implementation of new </w:t>
      </w:r>
      <w:r w:rsidRPr="00A57B8E">
        <w:t>computer-based</w:t>
      </w:r>
      <w:r w:rsidRPr="00A57B8E">
        <w:rPr>
          <w:lang w:eastAsia="ko-KR"/>
        </w:rPr>
        <w:t xml:space="preserve"> universal tools, designated supports, and accommodations are provided by Smarter Balanced (Smarter Balanced, 202</w:t>
      </w:r>
      <w:r>
        <w:rPr>
          <w:lang w:eastAsia="ko-KR"/>
        </w:rPr>
        <w:t>2</w:t>
      </w:r>
      <w:r w:rsidRPr="00A57B8E">
        <w:rPr>
          <w:lang w:eastAsia="ko-KR"/>
        </w:rPr>
        <w:t>) and aligned with the TDS.</w:t>
      </w:r>
    </w:p>
    <w:p w14:paraId="6B20D50D" w14:textId="05379D67" w:rsidR="002C2F6E" w:rsidRPr="00A57B8E" w:rsidRDefault="002C2F6E" w:rsidP="002C2F6E">
      <w:pPr>
        <w:rPr>
          <w:lang w:eastAsia="ko-KR"/>
        </w:rPr>
      </w:pPr>
      <w:r w:rsidRPr="00A57B8E">
        <w:rPr>
          <w:lang w:eastAsia="ko-KR"/>
        </w:rPr>
        <w:t xml:space="preserve">The </w:t>
      </w:r>
      <w:r w:rsidRPr="00A57B8E">
        <w:t>following</w:t>
      </w:r>
      <w:r w:rsidRPr="00A57B8E">
        <w:rPr>
          <w:lang w:eastAsia="ko-KR"/>
        </w:rPr>
        <w:t xml:space="preserve"> changes will be implemented during the 202</w:t>
      </w:r>
      <w:r>
        <w:rPr>
          <w:lang w:eastAsia="ko-KR"/>
        </w:rPr>
        <w:t>2</w:t>
      </w:r>
      <w:r w:rsidRPr="00A57B8E">
        <w:rPr>
          <w:lang w:eastAsia="ko-KR"/>
        </w:rPr>
        <w:t>–2</w:t>
      </w:r>
      <w:r>
        <w:rPr>
          <w:lang w:eastAsia="ko-KR"/>
        </w:rPr>
        <w:t>3</w:t>
      </w:r>
      <w:r w:rsidRPr="00A57B8E">
        <w:rPr>
          <w:lang w:eastAsia="ko-KR"/>
        </w:rPr>
        <w:t xml:space="preserve"> Smarter Balanced administration:</w:t>
      </w:r>
    </w:p>
    <w:p w14:paraId="77AEF615" w14:textId="112B8605" w:rsidR="00E04643" w:rsidRPr="00E04643" w:rsidRDefault="005F6CFD" w:rsidP="00E04643">
      <w:pPr>
        <w:pStyle w:val="bullets"/>
        <w:numPr>
          <w:ilvl w:val="0"/>
          <w:numId w:val="3"/>
        </w:numPr>
        <w:tabs>
          <w:tab w:val="clear" w:pos="817"/>
        </w:tabs>
        <w:ind w:left="864" w:hanging="288"/>
      </w:pPr>
      <w:r>
        <w:t xml:space="preserve">The color </w:t>
      </w:r>
      <w:r w:rsidR="00E04643" w:rsidRPr="00E04643">
        <w:t xml:space="preserve">contrast </w:t>
      </w:r>
      <w:r>
        <w:t xml:space="preserve">designated support </w:t>
      </w:r>
      <w:r w:rsidR="004B0DE2">
        <w:t>will include</w:t>
      </w:r>
      <w:r w:rsidR="00E04643" w:rsidRPr="00E04643">
        <w:t xml:space="preserve"> the following </w:t>
      </w:r>
      <w:r>
        <w:t>additional</w:t>
      </w:r>
      <w:r w:rsidR="00E04643" w:rsidRPr="00E04643">
        <w:t xml:space="preserve"> options:</w:t>
      </w:r>
    </w:p>
    <w:p w14:paraId="0E2386FB" w14:textId="77777777" w:rsidR="00E04643" w:rsidRPr="00E04643" w:rsidRDefault="00E04643" w:rsidP="00E04643">
      <w:pPr>
        <w:pStyle w:val="bullets2"/>
      </w:pPr>
      <w:r w:rsidRPr="00E04643">
        <w:t>Yellow font on a black background</w:t>
      </w:r>
    </w:p>
    <w:p w14:paraId="03FE0EB3" w14:textId="77777777" w:rsidR="00E04643" w:rsidRPr="00E04643" w:rsidRDefault="00E04643" w:rsidP="00E04643">
      <w:pPr>
        <w:pStyle w:val="bullets2"/>
      </w:pPr>
      <w:r w:rsidRPr="00E04643">
        <w:t>Red font on a white background</w:t>
      </w:r>
    </w:p>
    <w:p w14:paraId="44868F64" w14:textId="77777777" w:rsidR="00E04643" w:rsidRPr="00E04643" w:rsidRDefault="00E04643" w:rsidP="00E04643">
      <w:pPr>
        <w:pStyle w:val="bullets2"/>
      </w:pPr>
      <w:r w:rsidRPr="00E04643">
        <w:t>White font on a red background</w:t>
      </w:r>
    </w:p>
    <w:p w14:paraId="07289FF9" w14:textId="25782B40" w:rsidR="00E04643" w:rsidRDefault="00C5151D" w:rsidP="0089063D">
      <w:pPr>
        <w:pStyle w:val="bullets"/>
      </w:pPr>
      <w:r>
        <w:t>T</w:t>
      </w:r>
      <w:r w:rsidR="00E04643" w:rsidRPr="360EE067">
        <w:t>ext-to-speech in Spanish</w:t>
      </w:r>
      <w:r w:rsidR="00E04643">
        <w:t xml:space="preserve"> for mathematics items</w:t>
      </w:r>
      <w:r w:rsidR="00E04643" w:rsidRPr="360EE067">
        <w:t xml:space="preserve"> </w:t>
      </w:r>
      <w:r w:rsidR="00E04643">
        <w:t>will be</w:t>
      </w:r>
      <w:r w:rsidR="00E04643" w:rsidRPr="360EE067">
        <w:t xml:space="preserve"> available as an embedded designated support within the TDS for Smarter Balanced for Mathematics assessments.</w:t>
      </w:r>
    </w:p>
    <w:p w14:paraId="3A2B7DFB" w14:textId="48174BDF" w:rsidR="002C2F6E" w:rsidRPr="00A57B8E" w:rsidRDefault="00E04643" w:rsidP="00E04643">
      <w:pPr>
        <w:pStyle w:val="bullets"/>
        <w:numPr>
          <w:ilvl w:val="0"/>
          <w:numId w:val="3"/>
        </w:numPr>
        <w:tabs>
          <w:tab w:val="clear" w:pos="817"/>
        </w:tabs>
        <w:spacing w:before="0"/>
        <w:ind w:left="864" w:hanging="288"/>
      </w:pPr>
      <w:r>
        <w:t>Spell check will be available</w:t>
      </w:r>
      <w:r w:rsidR="00C5151D">
        <w:t xml:space="preserve"> as a universal tool</w:t>
      </w:r>
      <w:r>
        <w:t xml:space="preserve"> for Smarter Balanced for Mathematics items with open-ended student responses.</w:t>
      </w:r>
    </w:p>
    <w:p w14:paraId="2CD58D26" w14:textId="23A6E039" w:rsidR="00565D2F" w:rsidRDefault="00565D2F" w:rsidP="007C61B1">
      <w:pPr>
        <w:pStyle w:val="Heading3"/>
        <w:pageBreakBefore/>
        <w:numPr>
          <w:ilvl w:val="0"/>
          <w:numId w:val="0"/>
        </w:numPr>
        <w:ind w:left="450" w:hanging="450"/>
        <w:rPr>
          <w:webHidden/>
        </w:rPr>
      </w:pPr>
      <w:bookmarkStart w:id="1718" w:name="_Toc136423432"/>
      <w:r w:rsidRPr="00B074FD">
        <w:lastRenderedPageBreak/>
        <w:t>Reference</w:t>
      </w:r>
      <w:r w:rsidR="002C2F6E">
        <w:t>s</w:t>
      </w:r>
      <w:bookmarkEnd w:id="1718"/>
    </w:p>
    <w:p w14:paraId="3C9CFFD5" w14:textId="2E14132D" w:rsidR="00B609E2" w:rsidRPr="00BA2C06" w:rsidRDefault="00B609E2" w:rsidP="009A27D2">
      <w:pPr>
        <w:pStyle w:val="References"/>
      </w:pPr>
      <w:r>
        <w:t xml:space="preserve">California Department of Education. (2022). </w:t>
      </w:r>
      <w:r>
        <w:rPr>
          <w:i/>
        </w:rPr>
        <w:t>2021–22 CAASPP and ELPAC feedback for continuous improvement survey and focus groups report</w:t>
      </w:r>
      <w:r>
        <w:rPr>
          <w:iCs/>
        </w:rPr>
        <w:t>.</w:t>
      </w:r>
      <w:r>
        <w:t xml:space="preserve"> [Unpublished manuscript]. Sacramento, CA: California Department of Education.</w:t>
      </w:r>
    </w:p>
    <w:p w14:paraId="0E6E72E9" w14:textId="4522F697" w:rsidR="005F7629" w:rsidRPr="001A3E9E" w:rsidRDefault="002C2F6E" w:rsidP="009A27D2">
      <w:pPr>
        <w:pStyle w:val="References"/>
      </w:pPr>
      <w:r w:rsidRPr="00A57B8E">
        <w:t>Smarter Balanced Assessment Consortium. (202</w:t>
      </w:r>
      <w:r>
        <w:t>2</w:t>
      </w:r>
      <w:r w:rsidRPr="00A57B8E">
        <w:t xml:space="preserve">). </w:t>
      </w:r>
      <w:r w:rsidRPr="00A57B8E">
        <w:rPr>
          <w:i/>
        </w:rPr>
        <w:t>Smarter Balanced Assessment Consortium: Usability, accessibility, and accommodations guidelines.</w:t>
      </w:r>
      <w:r w:rsidRPr="00A57B8E">
        <w:t xml:space="preserve"> Los Angeles: Smarter Balanced Assessment Consortium.</w:t>
      </w:r>
    </w:p>
    <w:sectPr w:rsidR="005F7629" w:rsidRPr="001A3E9E" w:rsidSect="00B400B3">
      <w:headerReference w:type="first" r:id="rId98"/>
      <w:footerReference w:type="first" r:id="rId99"/>
      <w:pgSz w:w="12240" w:h="15840" w:code="1"/>
      <w:pgMar w:top="1152" w:right="1152" w:bottom="1152" w:left="1152"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53C0C" w14:textId="77777777" w:rsidR="00541C02" w:rsidRDefault="00541C02" w:rsidP="0029324B">
      <w:pPr>
        <w:spacing w:before="0" w:after="0"/>
      </w:pPr>
      <w:r>
        <w:separator/>
      </w:r>
    </w:p>
    <w:p w14:paraId="570D6C6E" w14:textId="77777777" w:rsidR="00541C02" w:rsidRDefault="00541C02"/>
  </w:endnote>
  <w:endnote w:type="continuationSeparator" w:id="0">
    <w:p w14:paraId="24920456" w14:textId="77777777" w:rsidR="00541C02" w:rsidRDefault="00541C02" w:rsidP="0029324B">
      <w:pPr>
        <w:spacing w:before="0" w:after="0"/>
      </w:pPr>
      <w:r>
        <w:continuationSeparator/>
      </w:r>
    </w:p>
    <w:p w14:paraId="10BD2EFD" w14:textId="77777777" w:rsidR="00541C02" w:rsidRDefault="00541C02"/>
  </w:endnote>
  <w:endnote w:type="continuationNotice" w:id="1">
    <w:p w14:paraId="1F94026D" w14:textId="77777777" w:rsidR="00541C02" w:rsidRDefault="00541C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 PL KaitiM GB">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imesNewRomanMTStd">
    <w:altName w:val="MS Gothic"/>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70F3" w14:textId="77777777" w:rsidR="00F81EDE" w:rsidRDefault="00F81EDE" w:rsidP="002F0A14">
    <w:pPr>
      <w:pStyle w:val="Footer"/>
      <w:jc w:val="center"/>
    </w:pPr>
    <w:r>
      <w:t xml:space="preserve">– </w:t>
    </w:r>
    <w:r>
      <w:fldChar w:fldCharType="begin"/>
    </w:r>
    <w:r>
      <w:instrText xml:space="preserve"> PAGE   \* MERGEFORMAT </w:instrText>
    </w:r>
    <w:r>
      <w:fldChar w:fldCharType="separate"/>
    </w:r>
    <w:r>
      <w:t>v</w:t>
    </w:r>
    <w:r>
      <w:rPr>
        <w:noProof/>
      </w:rP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874D" w14:textId="7BBB6752" w:rsidR="004E2BC3" w:rsidRDefault="00F3394E" w:rsidP="00EF3DD4">
    <w:pPr>
      <w:pStyle w:val="Footer"/>
      <w:tabs>
        <w:tab w:val="clear" w:pos="9936"/>
        <w:tab w:val="right" w:pos="13500"/>
      </w:tabs>
    </w:pPr>
    <w:r>
      <w:rPr>
        <w:szCs w:val="18"/>
      </w:rPr>
      <w:t>May</w:t>
    </w:r>
    <w:r w:rsidR="004E2BC3">
      <w:rPr>
        <w:szCs w:val="18"/>
      </w:rPr>
      <w:t xml:space="preserve"> 2023</w:t>
    </w:r>
    <w:r w:rsidR="004E2BC3" w:rsidRPr="004A4864">
      <w:rPr>
        <w:szCs w:val="18"/>
      </w:rPr>
      <w:tab/>
      <w:t xml:space="preserve">CAASPP Smarter Balanced </w:t>
    </w:r>
    <w:r w:rsidR="004E2BC3">
      <w:rPr>
        <w:szCs w:val="18"/>
      </w:rPr>
      <w:t xml:space="preserve">2021–22 </w:t>
    </w:r>
    <w:r w:rsidR="004E2BC3" w:rsidRPr="004A4864">
      <w:rPr>
        <w:szCs w:val="18"/>
      </w:rPr>
      <w:t>Technical Report</w:t>
    </w:r>
    <w:r w:rsidR="004E2BC3" w:rsidRPr="000949A9">
      <w:t xml:space="preserve"> ♦</w:t>
    </w:r>
    <w:r w:rsidR="004E2BC3">
      <w:t xml:space="preserve"> </w:t>
    </w:r>
    <w:r w:rsidR="004E2BC3" w:rsidRPr="00443FD1">
      <w:fldChar w:fldCharType="begin"/>
    </w:r>
    <w:r w:rsidR="004E2BC3" w:rsidRPr="00443FD1">
      <w:instrText xml:space="preserve"> PAGE   \* MERGEFORMAT </w:instrText>
    </w:r>
    <w:r w:rsidR="004E2BC3" w:rsidRPr="00443FD1">
      <w:fldChar w:fldCharType="separate"/>
    </w:r>
    <w:r w:rsidR="004E2BC3">
      <w:t>1</w:t>
    </w:r>
    <w:r w:rsidR="004E2BC3" w:rsidRPr="00443FD1">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8F59" w14:textId="418C91E1" w:rsidR="004E2BC3" w:rsidRDefault="00F3394E" w:rsidP="004E2BC3">
    <w:pPr>
      <w:pStyle w:val="Footer"/>
      <w:tabs>
        <w:tab w:val="clear" w:pos="9936"/>
        <w:tab w:val="right" w:pos="13500"/>
      </w:tabs>
    </w:pPr>
    <w:r>
      <w:rPr>
        <w:szCs w:val="18"/>
      </w:rPr>
      <w:t>May</w:t>
    </w:r>
    <w:r w:rsidR="004E2BC3">
      <w:rPr>
        <w:szCs w:val="18"/>
      </w:rPr>
      <w:t xml:space="preserve"> 2023</w:t>
    </w:r>
    <w:r w:rsidR="004E2BC3" w:rsidRPr="004A4864">
      <w:rPr>
        <w:szCs w:val="18"/>
      </w:rPr>
      <w:tab/>
      <w:t xml:space="preserve">CAASPP Smarter Balanced </w:t>
    </w:r>
    <w:r w:rsidR="004E2BC3">
      <w:rPr>
        <w:szCs w:val="18"/>
      </w:rPr>
      <w:t xml:space="preserve">2021–22 </w:t>
    </w:r>
    <w:r w:rsidR="004E2BC3" w:rsidRPr="004A4864">
      <w:rPr>
        <w:szCs w:val="18"/>
      </w:rPr>
      <w:t>Technical Report</w:t>
    </w:r>
    <w:r w:rsidR="004E2BC3" w:rsidRPr="000949A9">
      <w:t xml:space="preserve"> ♦</w:t>
    </w:r>
    <w:r w:rsidR="004E2BC3">
      <w:t xml:space="preserve"> </w:t>
    </w:r>
    <w:r w:rsidR="004E2BC3" w:rsidRPr="00443FD1">
      <w:fldChar w:fldCharType="begin"/>
    </w:r>
    <w:r w:rsidR="004E2BC3" w:rsidRPr="00443FD1">
      <w:instrText xml:space="preserve"> PAGE   \* MERGEFORMAT </w:instrText>
    </w:r>
    <w:r w:rsidR="004E2BC3" w:rsidRPr="00443FD1">
      <w:fldChar w:fldCharType="separate"/>
    </w:r>
    <w:r w:rsidR="004E2BC3">
      <w:t>81</w:t>
    </w:r>
    <w:r w:rsidR="004E2BC3" w:rsidRPr="00443FD1">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175A" w14:textId="6C60B215" w:rsidR="0022483D" w:rsidRDefault="0022483D" w:rsidP="001924E8">
    <w:pPr>
      <w:pStyle w:val="Footer"/>
      <w:tabs>
        <w:tab w:val="clear" w:pos="9936"/>
        <w:tab w:val="right" w:pos="13500"/>
      </w:tabs>
      <w:rPr>
        <w:szCs w:val="18"/>
      </w:rPr>
    </w:pPr>
    <w:r w:rsidRPr="00443FD1">
      <w:fldChar w:fldCharType="begin"/>
    </w:r>
    <w:r w:rsidRPr="00443FD1">
      <w:instrText xml:space="preserve"> PAGE   \* MERGEFORMAT </w:instrText>
    </w:r>
    <w:r w:rsidRPr="00443FD1">
      <w:fldChar w:fldCharType="separate"/>
    </w:r>
    <w:r>
      <w:t>82</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2021–22 </w:t>
    </w:r>
    <w:r w:rsidRPr="004A4864">
      <w:rPr>
        <w:szCs w:val="18"/>
      </w:rPr>
      <w:t>Technical Report</w:t>
    </w:r>
    <w:r w:rsidRPr="004A4864">
      <w:rPr>
        <w:szCs w:val="18"/>
      </w:rPr>
      <w:tab/>
    </w:r>
    <w:r w:rsidR="00F3394E">
      <w:rPr>
        <w:szCs w:val="18"/>
      </w:rPr>
      <w:t>May</w:t>
    </w:r>
    <w:r>
      <w:rPr>
        <w:szCs w:val="18"/>
      </w:rPr>
      <w:t xml:space="preserve"> 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2CF18" w14:textId="686183CA" w:rsidR="001A03FB" w:rsidRDefault="00F3394E" w:rsidP="00EF3DD4">
    <w:pPr>
      <w:pStyle w:val="Footer"/>
      <w:tabs>
        <w:tab w:val="clear" w:pos="9936"/>
        <w:tab w:val="right" w:pos="13500"/>
      </w:tabs>
    </w:pPr>
    <w:r>
      <w:rPr>
        <w:szCs w:val="18"/>
      </w:rPr>
      <w:t>May</w:t>
    </w:r>
    <w:r w:rsidR="001A03FB">
      <w:rPr>
        <w:szCs w:val="18"/>
      </w:rPr>
      <w:t xml:space="preserve"> 2023</w:t>
    </w:r>
    <w:r w:rsidR="001A03FB" w:rsidRPr="004A4864">
      <w:rPr>
        <w:szCs w:val="18"/>
      </w:rPr>
      <w:tab/>
      <w:t xml:space="preserve">CAASPP Smarter Balanced </w:t>
    </w:r>
    <w:r w:rsidR="001A03FB">
      <w:rPr>
        <w:szCs w:val="18"/>
      </w:rPr>
      <w:t xml:space="preserve">2021–22 </w:t>
    </w:r>
    <w:r w:rsidR="001A03FB" w:rsidRPr="004A4864">
      <w:rPr>
        <w:szCs w:val="18"/>
      </w:rPr>
      <w:t>Technical Report</w:t>
    </w:r>
    <w:r w:rsidR="001A03FB" w:rsidRPr="000949A9">
      <w:t xml:space="preserve"> ♦</w:t>
    </w:r>
    <w:r w:rsidR="001A03FB">
      <w:t xml:space="preserve"> </w:t>
    </w:r>
    <w:r w:rsidR="001A03FB" w:rsidRPr="00443FD1">
      <w:fldChar w:fldCharType="begin"/>
    </w:r>
    <w:r w:rsidR="001A03FB" w:rsidRPr="00443FD1">
      <w:instrText xml:space="preserve"> PAGE   \* MERGEFORMAT </w:instrText>
    </w:r>
    <w:r w:rsidR="001A03FB" w:rsidRPr="00443FD1">
      <w:fldChar w:fldCharType="separate"/>
    </w:r>
    <w:r w:rsidR="001A03FB">
      <w:t>1</w:t>
    </w:r>
    <w:r w:rsidR="001A03FB" w:rsidRPr="00443FD1">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07CB8" w14:textId="749B65B1" w:rsidR="001A03FB" w:rsidRDefault="001A03FB" w:rsidP="001A03FB">
    <w:pPr>
      <w:pStyle w:val="Footer"/>
      <w:tabs>
        <w:tab w:val="clear" w:pos="9936"/>
        <w:tab w:val="right" w:pos="13500"/>
      </w:tabs>
      <w:rPr>
        <w:szCs w:val="18"/>
      </w:rPr>
    </w:pPr>
    <w:r w:rsidRPr="00443FD1">
      <w:fldChar w:fldCharType="begin"/>
    </w:r>
    <w:r w:rsidRPr="00443FD1">
      <w:instrText xml:space="preserve"> PAGE   \* MERGEFORMAT </w:instrText>
    </w:r>
    <w:r w:rsidRPr="00443FD1">
      <w:fldChar w:fldCharType="separate"/>
    </w:r>
    <w:r>
      <w:t>100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2021–22 </w:t>
    </w:r>
    <w:r w:rsidRPr="004A4864">
      <w:rPr>
        <w:szCs w:val="18"/>
      </w:rPr>
      <w:t>Technical Report</w:t>
    </w:r>
    <w:r w:rsidRPr="004A4864">
      <w:rPr>
        <w:szCs w:val="18"/>
      </w:rPr>
      <w:tab/>
    </w:r>
    <w:r w:rsidR="00F3394E">
      <w:rPr>
        <w:szCs w:val="18"/>
      </w:rPr>
      <w:t>May</w:t>
    </w:r>
    <w:r>
      <w:rPr>
        <w:szCs w:val="18"/>
      </w:rPr>
      <w:t xml:space="preserve"> 2023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9E09B" w14:textId="4A921200" w:rsidR="001A03FB" w:rsidRDefault="001A03FB" w:rsidP="001A03FB">
    <w:pPr>
      <w:pStyle w:val="Footer"/>
      <w:tabs>
        <w:tab w:val="clear" w:pos="9936"/>
        <w:tab w:val="right" w:pos="13500"/>
      </w:tabs>
      <w:rPr>
        <w:szCs w:val="18"/>
      </w:rPr>
    </w:pPr>
    <w:r w:rsidRPr="00443FD1">
      <w:fldChar w:fldCharType="begin"/>
    </w:r>
    <w:r w:rsidRPr="00443FD1">
      <w:instrText xml:space="preserve"> PAGE   \* MERGEFORMAT </w:instrText>
    </w:r>
    <w:r w:rsidRPr="00443FD1">
      <w:fldChar w:fldCharType="separate"/>
    </w:r>
    <w:r>
      <w:t>106</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2021–22 </w:t>
    </w:r>
    <w:r w:rsidRPr="004A4864">
      <w:rPr>
        <w:szCs w:val="18"/>
      </w:rPr>
      <w:t>Technical Report</w:t>
    </w:r>
    <w:r w:rsidRPr="004A4864">
      <w:rPr>
        <w:szCs w:val="18"/>
      </w:rPr>
      <w:tab/>
    </w:r>
    <w:r w:rsidR="00F3394E">
      <w:rPr>
        <w:szCs w:val="18"/>
      </w:rPr>
      <w:t>May</w:t>
    </w:r>
    <w:r>
      <w:rPr>
        <w:szCs w:val="18"/>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C4DE" w14:textId="3FB7DF86" w:rsidR="00F81EDE" w:rsidRDefault="00F81EDE" w:rsidP="002F0A14">
    <w:pPr>
      <w:pStyle w:val="Footer"/>
      <w:jc w:val="center"/>
    </w:pPr>
    <w:r>
      <w:t xml:space="preserve">– </w:t>
    </w:r>
    <w:r>
      <w:fldChar w:fldCharType="begin"/>
    </w:r>
    <w:r>
      <w:instrText xml:space="preserve"> PAGE   \* MERGEFORMAT </w:instrText>
    </w:r>
    <w:r>
      <w:fldChar w:fldCharType="separate"/>
    </w:r>
    <w:r>
      <w:t>v</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F918" w14:textId="373D99A8" w:rsidR="00C003E3" w:rsidRDefault="00FA0C85" w:rsidP="00FA0C85">
    <w:pPr>
      <w:pStyle w:val="Footer"/>
      <w:tabs>
        <w:tab w:val="clear" w:pos="9936"/>
        <w:tab w:val="right" w:pos="13500"/>
      </w:tabs>
      <w:rPr>
        <w:szCs w:val="18"/>
      </w:rPr>
    </w:pPr>
    <w:r>
      <w:fldChar w:fldCharType="begin"/>
    </w:r>
    <w:r>
      <w:instrText xml:space="preserve"> PAGE   \* MERGEFORMAT </w:instrText>
    </w:r>
    <w:r>
      <w:fldChar w:fldCharType="separate"/>
    </w:r>
    <w:r>
      <w:t>2</w:t>
    </w:r>
    <w:r>
      <w:rPr>
        <w:noProof/>
      </w:rPr>
      <w:fldChar w:fldCharType="end"/>
    </w:r>
    <w:r>
      <w:rPr>
        <w:noProof/>
      </w:rPr>
      <w:t xml:space="preserve"> </w:t>
    </w:r>
    <w:r w:rsidRPr="000949A9">
      <w:t>♦</w:t>
    </w:r>
    <w:r>
      <w:t xml:space="preserve"> </w:t>
    </w:r>
    <w:r w:rsidRPr="004A4864">
      <w:rPr>
        <w:szCs w:val="18"/>
      </w:rPr>
      <w:t xml:space="preserve">CAASPP Smarter Balanced </w:t>
    </w:r>
    <w:r>
      <w:rPr>
        <w:szCs w:val="18"/>
      </w:rPr>
      <w:t xml:space="preserve">2021–22 </w:t>
    </w:r>
    <w:r w:rsidRPr="004A4864">
      <w:rPr>
        <w:szCs w:val="18"/>
      </w:rPr>
      <w:t>Technical Report</w:t>
    </w:r>
    <w:r w:rsidRPr="004A4864">
      <w:rPr>
        <w:szCs w:val="18"/>
      </w:rPr>
      <w:tab/>
    </w:r>
    <w:r w:rsidR="00F3394E">
      <w:rPr>
        <w:szCs w:val="18"/>
      </w:rPr>
      <w:t>May</w:t>
    </w:r>
    <w:r w:rsidR="004F4A5D">
      <w:rPr>
        <w:szCs w:val="18"/>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2AAE" w14:textId="4C4D701F" w:rsidR="00C003E3" w:rsidRDefault="00F3394E" w:rsidP="00FA0C85">
    <w:pPr>
      <w:pStyle w:val="Footer"/>
      <w:tabs>
        <w:tab w:val="clear" w:pos="9936"/>
        <w:tab w:val="right" w:pos="13500"/>
      </w:tabs>
      <w:rPr>
        <w:noProof/>
      </w:rPr>
    </w:pPr>
    <w:r>
      <w:rPr>
        <w:szCs w:val="18"/>
      </w:rPr>
      <w:t>May</w:t>
    </w:r>
    <w:r w:rsidR="004F4A5D">
      <w:rPr>
        <w:szCs w:val="18"/>
      </w:rPr>
      <w:t xml:space="preserve"> 2023</w:t>
    </w:r>
    <w:r w:rsidR="00FA0C85" w:rsidRPr="004A4864">
      <w:rPr>
        <w:szCs w:val="18"/>
      </w:rPr>
      <w:tab/>
      <w:t xml:space="preserve">CAASPP Smarter Balanced </w:t>
    </w:r>
    <w:r w:rsidR="00FA0C85">
      <w:rPr>
        <w:szCs w:val="18"/>
      </w:rPr>
      <w:t xml:space="preserve">2021–22 </w:t>
    </w:r>
    <w:r w:rsidR="00FA0C85" w:rsidRPr="004A4864">
      <w:rPr>
        <w:szCs w:val="18"/>
      </w:rPr>
      <w:t>Technical Report</w:t>
    </w:r>
    <w:r w:rsidR="00FA0C85" w:rsidRPr="000949A9">
      <w:t xml:space="preserve"> ♦</w:t>
    </w:r>
    <w:r w:rsidR="00FA0C85">
      <w:t xml:space="preserve"> </w:t>
    </w:r>
    <w:r w:rsidR="00FA0C85">
      <w:fldChar w:fldCharType="begin"/>
    </w:r>
    <w:r w:rsidR="00FA0C85">
      <w:instrText xml:space="preserve"> PAGE   \* MERGEFORMAT </w:instrText>
    </w:r>
    <w:r w:rsidR="00FA0C85">
      <w:fldChar w:fldCharType="separate"/>
    </w:r>
    <w:r w:rsidR="00FA0C85">
      <w:t>1</w:t>
    </w:r>
    <w:r w:rsidR="00FA0C8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CE5B" w14:textId="1A5719C3" w:rsidR="00F46D0A" w:rsidRDefault="00F3394E" w:rsidP="00BD4629">
    <w:pPr>
      <w:pStyle w:val="Footer"/>
      <w:tabs>
        <w:tab w:val="clear" w:pos="9936"/>
        <w:tab w:val="right" w:pos="13500"/>
      </w:tabs>
      <w:rPr>
        <w:noProof/>
      </w:rPr>
    </w:pPr>
    <w:r>
      <w:rPr>
        <w:szCs w:val="18"/>
      </w:rPr>
      <w:t>May</w:t>
    </w:r>
    <w:r w:rsidR="004F4A5D">
      <w:rPr>
        <w:szCs w:val="18"/>
      </w:rPr>
      <w:t xml:space="preserve"> 2023</w:t>
    </w:r>
    <w:r w:rsidR="005B6B5C" w:rsidRPr="004A4864">
      <w:rPr>
        <w:szCs w:val="18"/>
      </w:rPr>
      <w:tab/>
      <w:t xml:space="preserve">CAASPP Smarter Balanced </w:t>
    </w:r>
    <w:r w:rsidR="005B6B5C">
      <w:rPr>
        <w:szCs w:val="18"/>
      </w:rPr>
      <w:t xml:space="preserve">2021–22 </w:t>
    </w:r>
    <w:r w:rsidR="005B6B5C" w:rsidRPr="004A4864">
      <w:rPr>
        <w:szCs w:val="18"/>
      </w:rPr>
      <w:t>Technical Report</w:t>
    </w:r>
    <w:r w:rsidR="005B6B5C" w:rsidRPr="000949A9">
      <w:t xml:space="preserve"> ♦</w:t>
    </w:r>
    <w:r w:rsidR="005B6B5C">
      <w:t xml:space="preserve"> </w:t>
    </w:r>
    <w:r w:rsidR="00F46D0A">
      <w:fldChar w:fldCharType="begin"/>
    </w:r>
    <w:r w:rsidR="00F46D0A">
      <w:instrText xml:space="preserve"> PAGE   \* MERGEFORMAT </w:instrText>
    </w:r>
    <w:r w:rsidR="00F46D0A">
      <w:fldChar w:fldCharType="separate"/>
    </w:r>
    <w:r w:rsidR="005B6B5C">
      <w:t>13</w:t>
    </w:r>
    <w:r w:rsidR="00F46D0A">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F6D3" w14:textId="3A16D2A1" w:rsidR="00F46D0A" w:rsidRDefault="00F46D0A" w:rsidP="00BD4629">
    <w:pPr>
      <w:pStyle w:val="Footer"/>
      <w:tabs>
        <w:tab w:val="clear" w:pos="9936"/>
        <w:tab w:val="right" w:pos="13500"/>
      </w:tabs>
      <w:rPr>
        <w:szCs w:val="18"/>
      </w:rPr>
    </w:pPr>
    <w:r>
      <w:fldChar w:fldCharType="begin"/>
    </w:r>
    <w:r>
      <w:instrText xml:space="preserve"> PAGE   \* MERGEFORMAT </w:instrText>
    </w:r>
    <w:r>
      <w:fldChar w:fldCharType="separate"/>
    </w:r>
    <w:r>
      <w:t>66</w:t>
    </w:r>
    <w:r>
      <w:rPr>
        <w:noProof/>
      </w:rPr>
      <w:fldChar w:fldCharType="end"/>
    </w:r>
    <w:r>
      <w:t xml:space="preserve"> </w:t>
    </w:r>
    <w:r w:rsidRPr="000949A9">
      <w:t>♦</w:t>
    </w:r>
    <w:r w:rsidRPr="006E60FF">
      <w:rPr>
        <w:szCs w:val="18"/>
      </w:rPr>
      <w:t xml:space="preserve"> </w:t>
    </w:r>
    <w:r w:rsidRPr="004A4864">
      <w:rPr>
        <w:szCs w:val="18"/>
      </w:rPr>
      <w:t xml:space="preserve">CAASPP Smarter Balanced </w:t>
    </w:r>
    <w:r>
      <w:rPr>
        <w:szCs w:val="18"/>
      </w:rPr>
      <w:t>202</w:t>
    </w:r>
    <w:r w:rsidR="004E2BC3">
      <w:rPr>
        <w:szCs w:val="18"/>
      </w:rPr>
      <w:t>1</w:t>
    </w:r>
    <w:r>
      <w:rPr>
        <w:szCs w:val="18"/>
      </w:rPr>
      <w:t>–2</w:t>
    </w:r>
    <w:r w:rsidR="004E2BC3">
      <w:rPr>
        <w:szCs w:val="18"/>
      </w:rPr>
      <w:t>2</w:t>
    </w:r>
    <w:r>
      <w:rPr>
        <w:szCs w:val="18"/>
      </w:rPr>
      <w:t xml:space="preserve"> </w:t>
    </w:r>
    <w:r w:rsidRPr="004A4864">
      <w:rPr>
        <w:szCs w:val="18"/>
      </w:rPr>
      <w:t>Technical Report</w:t>
    </w:r>
    <w:r w:rsidRPr="004A4864">
      <w:rPr>
        <w:szCs w:val="18"/>
      </w:rPr>
      <w:tab/>
    </w:r>
    <w:r w:rsidR="00F3394E">
      <w:rPr>
        <w:szCs w:val="18"/>
      </w:rPr>
      <w:t>May</w:t>
    </w:r>
    <w:r w:rsidR="00B348E8">
      <w:rPr>
        <w:szCs w:val="18"/>
      </w:rPr>
      <w:t xml:space="preserve">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3C12" w14:textId="60BE789B" w:rsidR="005E7AE1" w:rsidRDefault="005E7AE1" w:rsidP="005E7AE1">
    <w:pPr>
      <w:pStyle w:val="Footer"/>
      <w:tabs>
        <w:tab w:val="clear" w:pos="9936"/>
        <w:tab w:val="right" w:pos="13500"/>
      </w:tabs>
      <w:rPr>
        <w:szCs w:val="18"/>
      </w:rPr>
    </w:pPr>
    <w:r w:rsidRPr="00443FD1">
      <w:fldChar w:fldCharType="begin"/>
    </w:r>
    <w:r w:rsidRPr="00443FD1">
      <w:instrText xml:space="preserve"> PAGE   \* MERGEFORMAT </w:instrText>
    </w:r>
    <w:r w:rsidRPr="00443FD1">
      <w:fldChar w:fldCharType="separate"/>
    </w:r>
    <w:r>
      <w:t>2</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2021–22 </w:t>
    </w:r>
    <w:r w:rsidRPr="004A4864">
      <w:rPr>
        <w:szCs w:val="18"/>
      </w:rPr>
      <w:t>Technical Report</w:t>
    </w:r>
    <w:r w:rsidRPr="004A4864">
      <w:rPr>
        <w:szCs w:val="18"/>
      </w:rPr>
      <w:tab/>
    </w:r>
    <w:r w:rsidR="00F3394E">
      <w:rPr>
        <w:szCs w:val="18"/>
      </w:rPr>
      <w:t>May</w:t>
    </w:r>
    <w:r w:rsidR="00B348E8">
      <w:rPr>
        <w:szCs w:val="18"/>
      </w:rPr>
      <w:t xml:space="preserve">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AFEA" w14:textId="5CF55D70" w:rsidR="00EF3DD4" w:rsidRDefault="00F3394E" w:rsidP="00EF3DD4">
    <w:pPr>
      <w:pStyle w:val="Footer"/>
      <w:tabs>
        <w:tab w:val="clear" w:pos="9936"/>
        <w:tab w:val="right" w:pos="13500"/>
      </w:tabs>
    </w:pPr>
    <w:r>
      <w:rPr>
        <w:szCs w:val="18"/>
      </w:rPr>
      <w:t>May</w:t>
    </w:r>
    <w:r w:rsidR="00B348E8">
      <w:rPr>
        <w:szCs w:val="18"/>
      </w:rPr>
      <w:t xml:space="preserve"> 2023</w:t>
    </w:r>
    <w:r w:rsidR="00EF3DD4" w:rsidRPr="004A4864">
      <w:rPr>
        <w:szCs w:val="18"/>
      </w:rPr>
      <w:tab/>
      <w:t xml:space="preserve">CAASPP Smarter Balanced </w:t>
    </w:r>
    <w:r w:rsidR="00EF3DD4">
      <w:rPr>
        <w:szCs w:val="18"/>
      </w:rPr>
      <w:t xml:space="preserve">2021–22 </w:t>
    </w:r>
    <w:r w:rsidR="00EF3DD4" w:rsidRPr="004A4864">
      <w:rPr>
        <w:szCs w:val="18"/>
      </w:rPr>
      <w:t>Technical Report</w:t>
    </w:r>
    <w:r w:rsidR="00EF3DD4" w:rsidRPr="000949A9">
      <w:t xml:space="preserve"> ♦</w:t>
    </w:r>
    <w:r w:rsidR="00EF3DD4">
      <w:t xml:space="preserve"> </w:t>
    </w:r>
    <w:r w:rsidR="00EF3DD4" w:rsidRPr="00443FD1">
      <w:fldChar w:fldCharType="begin"/>
    </w:r>
    <w:r w:rsidR="00EF3DD4" w:rsidRPr="00443FD1">
      <w:instrText xml:space="preserve"> PAGE   \* MERGEFORMAT </w:instrText>
    </w:r>
    <w:r w:rsidR="00EF3DD4" w:rsidRPr="00443FD1">
      <w:fldChar w:fldCharType="separate"/>
    </w:r>
    <w:r w:rsidR="00EF3DD4">
      <w:t>1</w:t>
    </w:r>
    <w:r w:rsidR="00EF3DD4" w:rsidRPr="00443FD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79E3" w14:textId="65F19B25" w:rsidR="00743D4E" w:rsidRDefault="00F3394E" w:rsidP="00743D4E">
    <w:pPr>
      <w:pStyle w:val="Footer"/>
      <w:tabs>
        <w:tab w:val="clear" w:pos="9936"/>
        <w:tab w:val="right" w:pos="13500"/>
      </w:tabs>
      <w:rPr>
        <w:noProof/>
      </w:rPr>
    </w:pPr>
    <w:r>
      <w:rPr>
        <w:szCs w:val="18"/>
      </w:rPr>
      <w:t>May</w:t>
    </w:r>
    <w:r w:rsidR="00743D4E">
      <w:rPr>
        <w:szCs w:val="18"/>
      </w:rPr>
      <w:t xml:space="preserve"> 2023</w:t>
    </w:r>
    <w:r w:rsidR="00743D4E" w:rsidRPr="004A4864">
      <w:rPr>
        <w:szCs w:val="18"/>
      </w:rPr>
      <w:tab/>
      <w:t xml:space="preserve">CAASPP Smarter Balanced </w:t>
    </w:r>
    <w:r w:rsidR="00743D4E">
      <w:rPr>
        <w:szCs w:val="18"/>
      </w:rPr>
      <w:t xml:space="preserve">2021–22 </w:t>
    </w:r>
    <w:r w:rsidR="00743D4E" w:rsidRPr="004A4864">
      <w:rPr>
        <w:szCs w:val="18"/>
      </w:rPr>
      <w:t>Technical Report</w:t>
    </w:r>
    <w:r w:rsidR="00743D4E" w:rsidRPr="000949A9">
      <w:t xml:space="preserve"> ♦</w:t>
    </w:r>
    <w:r w:rsidR="00743D4E">
      <w:t xml:space="preserve"> </w:t>
    </w:r>
    <w:r w:rsidR="00743D4E">
      <w:fldChar w:fldCharType="begin"/>
    </w:r>
    <w:r w:rsidR="00743D4E">
      <w:instrText xml:space="preserve"> PAGE   \* MERGEFORMAT </w:instrText>
    </w:r>
    <w:r w:rsidR="00743D4E">
      <w:fldChar w:fldCharType="separate"/>
    </w:r>
    <w:r w:rsidR="00743D4E">
      <w:t>69</w:t>
    </w:r>
    <w:r w:rsidR="00743D4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9627D" w14:textId="77777777" w:rsidR="00541C02" w:rsidRDefault="00541C02" w:rsidP="0029324B">
      <w:pPr>
        <w:spacing w:before="0" w:after="0"/>
      </w:pPr>
      <w:r>
        <w:separator/>
      </w:r>
    </w:p>
  </w:footnote>
  <w:footnote w:type="continuationSeparator" w:id="0">
    <w:p w14:paraId="4279290A" w14:textId="77777777" w:rsidR="00541C02" w:rsidRDefault="00541C02" w:rsidP="0029324B">
      <w:pPr>
        <w:spacing w:before="0" w:after="0"/>
      </w:pPr>
      <w:r>
        <w:continuationSeparator/>
      </w:r>
    </w:p>
    <w:p w14:paraId="3D284A29" w14:textId="77777777" w:rsidR="00541C02" w:rsidRDefault="00541C02"/>
  </w:footnote>
  <w:footnote w:type="continuationNotice" w:id="1">
    <w:p w14:paraId="3CBC75D2" w14:textId="77777777" w:rsidR="00541C02" w:rsidRDefault="00541C02">
      <w:pPr>
        <w:spacing w:before="0" w:after="0"/>
      </w:pPr>
    </w:p>
  </w:footnote>
  <w:footnote w:id="2">
    <w:p w14:paraId="2C71BE11" w14:textId="77777777" w:rsidR="00F81EDE" w:rsidRDefault="00F81EDE" w:rsidP="00EC28E4">
      <w:pPr>
        <w:pStyle w:val="Footnote"/>
      </w:pPr>
      <w:r w:rsidRPr="45134787">
        <w:rPr>
          <w:rStyle w:val="FootnoteReference"/>
        </w:rPr>
        <w:footnoteRef/>
      </w:r>
      <w:r>
        <w:t xml:space="preserve"> This definition was retrieved from the</w:t>
      </w:r>
      <w:r w:rsidDel="0055480B">
        <w:t xml:space="preserve"> </w:t>
      </w:r>
      <w:r w:rsidRPr="0055480B">
        <w:t>Child Care Reporting--Child is English Learner</w:t>
      </w:r>
      <w:r>
        <w:t xml:space="preserve"> web page</w:t>
      </w:r>
      <w:r w:rsidRPr="00A31734">
        <w:t xml:space="preserve"> on the CDE website</w:t>
      </w:r>
      <w:r>
        <w:t>.</w:t>
      </w:r>
    </w:p>
  </w:footnote>
  <w:footnote w:id="3">
    <w:p w14:paraId="2FAA525B" w14:textId="6E026405" w:rsidR="00405DC9" w:rsidRDefault="00405DC9" w:rsidP="00405DC9">
      <w:pPr>
        <w:pStyle w:val="FootnoteText"/>
      </w:pPr>
      <w:r>
        <w:rPr>
          <w:rStyle w:val="FootnoteReference"/>
        </w:rPr>
        <w:footnoteRef/>
      </w:r>
      <w:r>
        <w:t xml:space="preserve"> Data for </w:t>
      </w:r>
      <w:r w:rsidR="00D539E5">
        <w:t>2021–22</w:t>
      </w:r>
      <w:r>
        <w:t xml:space="preserve"> was retrieved from the </w:t>
      </w:r>
      <w:r>
        <w:rPr>
          <w:i/>
        </w:rPr>
        <w:t>CalEdFacts</w:t>
      </w:r>
      <w:r>
        <w:t xml:space="preserve"> web page on the CDE website.</w:t>
      </w:r>
    </w:p>
  </w:footnote>
  <w:footnote w:id="4">
    <w:p w14:paraId="3562B4C9" w14:textId="77777777" w:rsidR="00356896" w:rsidRDefault="00356896" w:rsidP="00356896">
      <w:pPr>
        <w:pStyle w:val="FootnoteText"/>
      </w:pPr>
      <w:r>
        <w:rPr>
          <w:rStyle w:val="FootnoteReference"/>
        </w:rPr>
        <w:footnoteRef/>
      </w:r>
      <w:r>
        <w:t xml:space="preserve"> This definition was retrieved from the CDE California Longitudinal Pupil Achievement Data System (CALPADS) web page on the CDE website.</w:t>
      </w:r>
    </w:p>
  </w:footnote>
  <w:footnote w:id="5">
    <w:p w14:paraId="1BF69454" w14:textId="5BF94295" w:rsidR="00370169" w:rsidRDefault="00370169" w:rsidP="00C602F2">
      <w:pPr>
        <w:pStyle w:val="FootnoteText"/>
      </w:pPr>
      <w:r>
        <w:rPr>
          <w:rStyle w:val="FootnoteReference"/>
        </w:rPr>
        <w:footnoteRef/>
      </w:r>
      <w:r>
        <w:t xml:space="preserve"> </w:t>
      </w:r>
      <w:r w:rsidRPr="00BE306F">
        <w:t>T</w:t>
      </w:r>
      <w:r w:rsidRPr="00E878A4">
        <w:t xml:space="preserve">his technical report </w:t>
      </w:r>
      <w:r w:rsidRPr="00E878A4">
        <w:rPr>
          <w:noProof/>
        </w:rPr>
        <w:t>is based</w:t>
      </w:r>
      <w:r w:rsidRPr="00E878A4">
        <w:t xml:space="preserve"> on the version</w:t>
      </w:r>
      <w:r>
        <w:t>s of the Accessibility Matrix and</w:t>
      </w:r>
      <w:r w:rsidRPr="00E878A4">
        <w:t xml:space="preserve"> </w:t>
      </w:r>
      <w:r>
        <w:t xml:space="preserve">the </w:t>
      </w:r>
      <w:r>
        <w:rPr>
          <w:i/>
          <w:iCs/>
        </w:rPr>
        <w:t>Usability, Accessibility, and Accommodations Guidelines</w:t>
      </w:r>
      <w:r w:rsidRPr="00E878A4">
        <w:t xml:space="preserve"> that </w:t>
      </w:r>
      <w:r w:rsidRPr="00D539E5">
        <w:t>were</w:t>
      </w:r>
      <w:r w:rsidRPr="00E878A4">
        <w:t xml:space="preserve"> available during the </w:t>
      </w:r>
      <w:r w:rsidR="00D539E5" w:rsidRPr="00D539E5">
        <w:t>2021–22</w:t>
      </w:r>
      <w:r w:rsidRPr="00E878A4">
        <w:t xml:space="preserve"> </w:t>
      </w:r>
      <w:r w:rsidR="00630D76">
        <w:t>CAASPP</w:t>
      </w:r>
      <w:r w:rsidRPr="00E878A4">
        <w:t xml:space="preserve"> administration.</w:t>
      </w:r>
    </w:p>
  </w:footnote>
  <w:footnote w:id="6">
    <w:p w14:paraId="47960741" w14:textId="3AF3BBED" w:rsidR="00EE4568" w:rsidRDefault="00EE4568" w:rsidP="00EE4568">
      <w:pPr>
        <w:pStyle w:val="FootnoteText"/>
      </w:pPr>
      <w:r>
        <w:rPr>
          <w:rStyle w:val="FootnoteReference"/>
        </w:rPr>
        <w:footnoteRef/>
      </w:r>
      <w:r>
        <w:t xml:space="preserve"> </w:t>
      </w:r>
      <w:r w:rsidRPr="0050683B">
        <w:rPr>
          <w:color w:val="auto"/>
        </w:rPr>
        <w:t xml:space="preserve">Smarter Balanced blueprints describe that </w:t>
      </w:r>
      <w:r>
        <w:rPr>
          <w:color w:val="auto"/>
        </w:rPr>
        <w:t>three</w:t>
      </w:r>
      <w:r w:rsidRPr="0050683B">
        <w:rPr>
          <w:color w:val="auto"/>
        </w:rPr>
        <w:t xml:space="preserve"> WER items </w:t>
      </w:r>
      <w:r>
        <w:t>are worth 0–10 points,</w:t>
      </w:r>
      <w:r w:rsidR="003366E9">
        <w:t xml:space="preserve"> </w:t>
      </w:r>
      <w:r>
        <w:t>including one item with 2 points and two items with 4 points each. The scoring specifications from Smarter Balanced instruct combining the two 4-point items to take the average of the two for scoring. As a result, the total WER items are worth 0–6 points.</w:t>
      </w:r>
    </w:p>
  </w:footnote>
  <w:footnote w:id="7">
    <w:p w14:paraId="4D313E8D" w14:textId="77777777" w:rsidR="00F81EDE" w:rsidRDefault="00F81EDE" w:rsidP="00D77778">
      <w:pPr>
        <w:pStyle w:val="Footnote"/>
      </w:pPr>
      <w:r>
        <w:rPr>
          <w:rStyle w:val="FootnoteReference"/>
        </w:rPr>
        <w:footnoteRef/>
      </w:r>
      <w:r>
        <w:t xml:space="preserve"> The LOTs and HOTs were revised slightly by the CDE in 2020 based on the LOTs and HOTs set by Smarter Balanced in 2015 to avoid the accumulation of LOTs and HOTs.</w:t>
      </w:r>
    </w:p>
  </w:footnote>
  <w:footnote w:id="8">
    <w:p w14:paraId="0441BE8C" w14:textId="77777777" w:rsidR="00586EC9" w:rsidRDefault="00586EC9" w:rsidP="00586EC9">
      <w:pPr>
        <w:pStyle w:val="Footnote"/>
      </w:pPr>
      <w:r>
        <w:rPr>
          <w:rStyle w:val="FootnoteReference"/>
        </w:rPr>
        <w:footnoteRef/>
      </w:r>
      <w:r>
        <w:t xml:space="preserve"> </w:t>
      </w:r>
      <w:r w:rsidRPr="00596FBE">
        <w:t>Note that th</w:t>
      </w:r>
      <w:r>
        <w:t>e</w:t>
      </w:r>
      <w:r w:rsidRPr="00596FBE">
        <w:t xml:space="preserve"> information </w:t>
      </w:r>
      <w:r>
        <w:t xml:space="preserve">in this technical report </w:t>
      </w:r>
      <w:r w:rsidRPr="00596FBE">
        <w:t>may differ slightly from information found on the</w:t>
      </w:r>
      <w:r>
        <w:t xml:space="preserve"> </w:t>
      </w:r>
      <w:r w:rsidRPr="00596FBE">
        <w:t xml:space="preserve">CDE </w:t>
      </w:r>
      <w:r>
        <w:t>Test Results for California’s Assessments</w:t>
      </w:r>
      <w:r w:rsidRPr="00596FBE">
        <w:t xml:space="preserve"> website</w:t>
      </w:r>
      <w:r w:rsidRPr="00596FBE" w:rsidDel="00DB1785">
        <w:t xml:space="preserve"> </w:t>
      </w:r>
      <w:r>
        <w:t>because of</w:t>
      </w:r>
      <w:r w:rsidRPr="00596FBE">
        <w:t xml:space="preserve"> different dates on which the data was accessed.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0B51" w14:textId="77777777" w:rsidR="00F81EDE" w:rsidRPr="00DE45D3" w:rsidRDefault="00F81EDE" w:rsidP="002F0A14">
    <w:pPr>
      <w:pStyle w:val="Header"/>
      <w:rPr>
        <w:bCs/>
      </w:rPr>
    </w:pPr>
    <w:r>
      <w:rPr>
        <w:bCs/>
      </w:rPr>
      <w:t>CAASPP System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A785" w14:textId="742FB441" w:rsidR="001A03FB" w:rsidRDefault="00417DC7" w:rsidP="001A03FB">
    <w:pPr>
      <w:pStyle w:val="Header"/>
      <w:jc w:val="right"/>
    </w:pPr>
    <w:fldSimple w:instr="STYLEREF  &quot;Heading 2&quot;  \* MERGEFORMAT">
      <w:r w:rsidR="00F94476">
        <w:t>Scoring and Reporting</w:t>
      </w:r>
    </w:fldSimple>
    <w:r w:rsidR="001A03FB" w:rsidRPr="002D1DE4">
      <w:t xml:space="preserve"> | </w:t>
    </w:r>
    <w:fldSimple w:instr="STYLEREF  &quot;Heading 3&quot;  \* MERGEFORMAT">
      <w:r w:rsidR="00F94476">
        <w:t>Scoring Constructed-Response Items and Extended Writing Tasks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707B" w14:textId="6AA8DFDA" w:rsidR="0022483D" w:rsidRDefault="0022483D" w:rsidP="001A03FB">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F94476">
      <w:rPr>
        <w:bCs/>
      </w:rPr>
      <w:t>Scoring and Reporting</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476">
      <w:rPr>
        <w:bCs/>
      </w:rPr>
      <w:t>Scoring Constructed-Response Items and Extended Writing Tasks</w:t>
    </w:r>
    <w:r w:rsidRPr="00F61AD2">
      <w:rPr>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FFE0" w14:textId="08C4E3E6" w:rsidR="00B82064" w:rsidRDefault="00B82064" w:rsidP="001A03FB">
    <w:pPr>
      <w:pStyle w:val="Header"/>
    </w:pP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476">
      <w:rPr>
        <w:bCs/>
      </w:rPr>
      <w:t>Overview of Score Aggregation Procedures</w:t>
    </w:r>
    <w:r w:rsidRPr="00F61AD2">
      <w:rPr>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BB4F" w14:textId="46301E37" w:rsidR="005A66E1" w:rsidRDefault="005A66E1" w:rsidP="001A03FB">
    <w:pPr>
      <w:pStyle w:val="Header"/>
    </w:pP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476">
      <w:rPr>
        <w:bCs/>
      </w:rPr>
      <w:t>Overview of Score Aggregation Procedures</w:t>
    </w:r>
    <w:r w:rsidRPr="00F61AD2">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575F" w14:textId="77777777" w:rsidR="00F81EDE" w:rsidRPr="00F61AD2" w:rsidRDefault="00F81EDE" w:rsidP="002F0A14">
    <w:pPr>
      <w:pStyle w:val="Header"/>
      <w:jc w:val="right"/>
      <w:rPr>
        <w:bCs/>
      </w:rPr>
    </w:pPr>
    <w:r>
      <w:rPr>
        <w:bCs/>
      </w:rP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5ED7" w14:textId="5F3A060A" w:rsidR="00C003E3" w:rsidRDefault="003A5B21">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F94476">
      <w:rPr>
        <w:bCs/>
      </w:rPr>
      <w:t>Introduction</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476">
      <w:rPr>
        <w:bCs/>
      </w:rPr>
      <w:t>Groups and Organizations Involved with the CAASPP System</w:t>
    </w:r>
    <w:r w:rsidRPr="00F61AD2">
      <w:rPr>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EA24" w14:textId="625A705B" w:rsidR="00C003E3" w:rsidRDefault="003A5B21" w:rsidP="003A5B21">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F94476">
      <w:rPr>
        <w:bCs/>
      </w:rPr>
      <w:t>Introduction</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476">
      <w:rPr>
        <w:bCs/>
      </w:rPr>
      <w:t>Systems Overview and Functionality</w:t>
    </w:r>
    <w:r w:rsidRPr="00F61AD2">
      <w:rPr>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6D8E" w14:textId="395CB958" w:rsidR="00F46D0A" w:rsidRDefault="00F46D0A" w:rsidP="00BD4629">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F94476">
      <w:rPr>
        <w:bCs/>
      </w:rPr>
      <w:t>Introduction</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476">
      <w:rPr>
        <w:bCs/>
      </w:rPr>
      <w:t>Background</w:t>
    </w:r>
    <w:r w:rsidRPr="00F61AD2">
      <w:rPr>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CCB3B" w14:textId="12259DA2" w:rsidR="00F46D0A" w:rsidRDefault="00F46D0A" w:rsidP="001A03FB">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F94476">
      <w:rPr>
        <w:bCs/>
      </w:rPr>
      <w:t>Test Administration</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F94476">
      <w:rPr>
        <w:bCs/>
      </w:rPr>
      <w:t>Accessibility Resources</w:t>
    </w:r>
    <w:r w:rsidRPr="00F61AD2">
      <w:rPr>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3595" w14:textId="366F1951" w:rsidR="00097D67" w:rsidRDefault="00256C73" w:rsidP="00097D67">
    <w:pPr>
      <w:pStyle w:val="Header"/>
    </w:pPr>
    <w:fldSimple w:instr="STYLEREF  &quot;Heading 2&quot;  \* MERGEFORMAT">
      <w:r w:rsidR="00F94476">
        <w:t>Continuous and Systematic Improvement</w:t>
      </w:r>
    </w:fldSimple>
    <w:r w:rsidR="00097D67" w:rsidRPr="002D1DE4">
      <w:t xml:space="preserve"> | </w:t>
    </w:r>
    <w:fldSimple w:instr="STYLEREF  &quot;Heading 3&quot;  \* MERGEFORMAT">
      <w:r w:rsidR="00F94476">
        <w:t>References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7CEB8" w14:textId="6FFEA815" w:rsidR="00097D67" w:rsidRDefault="00256C73" w:rsidP="00097D67">
    <w:pPr>
      <w:pStyle w:val="Header"/>
      <w:jc w:val="right"/>
    </w:pPr>
    <w:fldSimple w:instr="STYLEREF  &quot;Heading 2&quot;  \* MERGEFORMAT">
      <w:r w:rsidR="00F94476">
        <w:t>Continuous and Systematic Improvement</w:t>
      </w:r>
    </w:fldSimple>
    <w:r w:rsidR="00097D67" w:rsidRPr="002D1DE4">
      <w:t xml:space="preserve"> | </w:t>
    </w:r>
    <w:fldSimple w:instr="STYLEREF  &quot;Heading 3&quot;  \* MERGEFORMAT">
      <w:r w:rsidR="00F94476">
        <w:t>Accessibility Resources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26" w:name="_Hlk117841705"/>
  <w:bookmarkStart w:id="627" w:name="_Hlk117841706"/>
  <w:p w14:paraId="150503CE" w14:textId="053BC0FC" w:rsidR="00097D67" w:rsidRDefault="0035645B" w:rsidP="00743D4E">
    <w:pPr>
      <w:pStyle w:val="Header"/>
      <w:jc w:val="right"/>
    </w:pPr>
    <w:r>
      <w:fldChar w:fldCharType="begin"/>
    </w:r>
    <w:r>
      <w:instrText>STYLEREF  "Heading 2"  \* MERGEFORMAT</w:instrText>
    </w:r>
    <w:r>
      <w:fldChar w:fldCharType="separate"/>
    </w:r>
    <w:r w:rsidR="00F94476">
      <w:t>Test Administration</w:t>
    </w:r>
    <w:r>
      <w:fldChar w:fldCharType="end"/>
    </w:r>
    <w:r w:rsidR="00097D67" w:rsidRPr="002D1DE4">
      <w:t xml:space="preserve"> | </w:t>
    </w:r>
    <w:fldSimple w:instr="STYLEREF  &quot;Heading 3&quot;  \* MERGEFORMAT">
      <w:r w:rsidR="00F94476">
        <w:t>Processing and Scoring</w:t>
      </w:r>
    </w:fldSimple>
    <w:bookmarkEnd w:id="626"/>
    <w:bookmarkEnd w:id="6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425"/>
    <w:multiLevelType w:val="hybridMultilevel"/>
    <w:tmpl w:val="57421904"/>
    <w:lvl w:ilvl="0" w:tplc="718C96D0">
      <w:start w:val="1"/>
      <w:numFmt w:val="lowerLetter"/>
      <w:pStyle w:val="TableNumber-a"/>
      <w:lvlText w:val="%1."/>
      <w:lvlJc w:val="left"/>
      <w:pPr>
        <w:ind w:left="4500" w:hanging="360"/>
      </w:pPr>
      <w:rPr>
        <w:rFonts w:ascii="Arial" w:hAnsi="Arial" w:hint="default"/>
        <w:b w:val="0"/>
        <w:i w:val="0"/>
        <w:strike w:val="0"/>
        <w:color w:val="auto"/>
        <w:sz w:val="24"/>
        <w:szCs w:val="24"/>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13F6DEA"/>
    <w:multiLevelType w:val="hybridMultilevel"/>
    <w:tmpl w:val="F3745936"/>
    <w:lvl w:ilvl="0" w:tplc="F4808426">
      <w:start w:val="1"/>
      <w:numFmt w:val="decimal"/>
      <w:lvlText w:val="%1."/>
      <w:lvlJc w:val="right"/>
      <w:pPr>
        <w:ind w:left="45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F721E9"/>
    <w:multiLevelType w:val="hybridMultilevel"/>
    <w:tmpl w:val="8D2E9EC8"/>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C07E9B"/>
    <w:multiLevelType w:val="hybridMultilevel"/>
    <w:tmpl w:val="E2848DDE"/>
    <w:lvl w:ilvl="0" w:tplc="0F942680">
      <w:start w:val="1"/>
      <w:numFmt w:val="bullet"/>
      <w:pStyle w:val="bullets2-one"/>
      <w:lvlText w:val="–"/>
      <w:lvlJc w:val="left"/>
      <w:pPr>
        <w:tabs>
          <w:tab w:val="num" w:pos="2977"/>
        </w:tabs>
        <w:ind w:left="2977" w:hanging="187"/>
      </w:pPr>
      <w:rPr>
        <w:rFonts w:ascii="Arial" w:hAnsi="Aria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3932"/>
    <w:multiLevelType w:val="hybridMultilevel"/>
    <w:tmpl w:val="CDA25212"/>
    <w:lvl w:ilvl="0" w:tplc="F4808426">
      <w:start w:val="1"/>
      <w:numFmt w:val="decimal"/>
      <w:lvlText w:val="%1."/>
      <w:lvlJc w:val="right"/>
      <w:pPr>
        <w:ind w:left="45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0C24A8"/>
    <w:multiLevelType w:val="hybridMultilevel"/>
    <w:tmpl w:val="F8323FF0"/>
    <w:lvl w:ilvl="0" w:tplc="55088C48">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837EF"/>
    <w:multiLevelType w:val="hybridMultilevel"/>
    <w:tmpl w:val="0EA2BB98"/>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BF4A24"/>
    <w:multiLevelType w:val="multilevel"/>
    <w:tmpl w:val="E2381AFE"/>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BC67EB"/>
    <w:multiLevelType w:val="hybridMultilevel"/>
    <w:tmpl w:val="60EA817A"/>
    <w:lvl w:ilvl="0" w:tplc="B066D7BE">
      <w:start w:val="1"/>
      <w:numFmt w:val="bullet"/>
      <w:pStyle w:val="table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40462B4"/>
    <w:multiLevelType w:val="multilevel"/>
    <w:tmpl w:val="5A8293CA"/>
    <w:lvl w:ilvl="0">
      <w:start w:val="1"/>
      <w:numFmt w:val="decimal"/>
      <w:pStyle w:val="Numbered"/>
      <w:lvlText w:val="%1."/>
      <w:lvlJc w:val="right"/>
      <w:pPr>
        <w:ind w:left="1080" w:hanging="360"/>
      </w:pPr>
      <w:rPr>
        <w:rFonts w:hint="default"/>
        <w:sz w:val="24"/>
      </w:rPr>
    </w:lvl>
    <w:lvl w:ilvl="1">
      <w:start w:val="3"/>
      <w:numFmt w:val="decimal"/>
      <w:isLgl/>
      <w:lvlText w:val="%1.%2."/>
      <w:lvlJc w:val="left"/>
      <w:pPr>
        <w:ind w:left="1520" w:hanging="800"/>
      </w:pPr>
      <w:rPr>
        <w:rFonts w:hint="default"/>
      </w:rPr>
    </w:lvl>
    <w:lvl w:ilvl="2">
      <w:start w:val="3"/>
      <w:numFmt w:val="decimal"/>
      <w:isLgl/>
      <w:lvlText w:val="%1.%2.%3."/>
      <w:lvlJc w:val="left"/>
      <w:pPr>
        <w:ind w:left="1520" w:hanging="800"/>
      </w:pPr>
      <w:rPr>
        <w:rFonts w:hint="default"/>
      </w:rPr>
    </w:lvl>
    <w:lvl w:ilvl="3">
      <w:start w:val="3"/>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C0E56FD"/>
    <w:multiLevelType w:val="hybridMultilevel"/>
    <w:tmpl w:val="D4381514"/>
    <w:lvl w:ilvl="0" w:tplc="07F49F1A">
      <w:start w:val="1"/>
      <w:numFmt w:val="bullet"/>
      <w:pStyle w:val="tablebullet3"/>
      <w:lvlText w:val=""/>
      <w:lvlJc w:val="left"/>
      <w:pPr>
        <w:ind w:left="1296" w:hanging="360"/>
      </w:pPr>
      <w:rPr>
        <w:rFonts w:ascii="Symbol" w:hAnsi="Symbol" w:hint="default"/>
        <w:sz w:val="24"/>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2F396815"/>
    <w:multiLevelType w:val="hybridMultilevel"/>
    <w:tmpl w:val="1F045836"/>
    <w:lvl w:ilvl="0" w:tplc="FFFFFFFF">
      <w:start w:val="1"/>
      <w:numFmt w:val="decimal"/>
      <w:lvlText w:val="%1."/>
      <w:lvlJc w:val="right"/>
      <w:pPr>
        <w:ind w:left="720" w:hanging="360"/>
      </w:pPr>
      <w:rPr>
        <w:rFonts w:hint="default"/>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87C24BD"/>
    <w:multiLevelType w:val="hybridMultilevel"/>
    <w:tmpl w:val="61D48FD0"/>
    <w:lvl w:ilvl="0" w:tplc="6FEABC96">
      <w:start w:val="1"/>
      <w:numFmt w:val="decimal"/>
      <w:lvlText w:val="%1."/>
      <w:lvlJc w:val="right"/>
      <w:pPr>
        <w:ind w:left="720" w:hanging="360"/>
      </w:pPr>
      <w:rPr>
        <w:rFonts w:ascii="Arial" w:eastAsia="SimSun"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B3456D"/>
    <w:multiLevelType w:val="hybridMultilevel"/>
    <w:tmpl w:val="636CB472"/>
    <w:lvl w:ilvl="0" w:tplc="6DD05014">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3B9F0A3A"/>
    <w:multiLevelType w:val="hybridMultilevel"/>
    <w:tmpl w:val="8B9ED4D6"/>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127296"/>
    <w:multiLevelType w:val="hybridMultilevel"/>
    <w:tmpl w:val="8D2E9EC8"/>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066B53"/>
    <w:multiLevelType w:val="hybridMultilevel"/>
    <w:tmpl w:val="CDA25212"/>
    <w:lvl w:ilvl="0" w:tplc="FFFFFFFF">
      <w:start w:val="1"/>
      <w:numFmt w:val="decimal"/>
      <w:lvlText w:val="%1."/>
      <w:lvlJc w:val="right"/>
      <w:pPr>
        <w:ind w:left="450" w:hanging="360"/>
      </w:pPr>
      <w:rPr>
        <w:rFonts w:hint="default"/>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07E6AE4"/>
    <w:multiLevelType w:val="hybridMultilevel"/>
    <w:tmpl w:val="48845FA8"/>
    <w:lvl w:ilvl="0" w:tplc="0B76F7E2">
      <w:start w:val="1"/>
      <w:numFmt w:val="bullet"/>
      <w:pStyle w:val="bullets"/>
      <w:lvlText w:val=""/>
      <w:lvlJc w:val="left"/>
      <w:pPr>
        <w:tabs>
          <w:tab w:val="num" w:pos="817"/>
        </w:tabs>
        <w:ind w:left="81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50E9F"/>
    <w:multiLevelType w:val="hybridMultilevel"/>
    <w:tmpl w:val="B5DC5514"/>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DB6B6F"/>
    <w:multiLevelType w:val="hybridMultilevel"/>
    <w:tmpl w:val="9DB0FAB4"/>
    <w:lvl w:ilvl="0" w:tplc="E5B27B5A">
      <w:start w:val="1"/>
      <w:numFmt w:val="bullet"/>
      <w:lvlText w:val=""/>
      <w:lvlJc w:val="left"/>
      <w:pPr>
        <w:ind w:left="1296" w:hanging="360"/>
      </w:pPr>
      <w:rPr>
        <w:rFonts w:ascii="Symbol" w:hAnsi="Symbol" w:hint="default"/>
        <w:sz w:val="24"/>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44D26E9B"/>
    <w:multiLevelType w:val="hybridMultilevel"/>
    <w:tmpl w:val="C2E6A0FC"/>
    <w:lvl w:ilvl="0" w:tplc="01927CE4">
      <w:start w:val="1"/>
      <w:numFmt w:val="bullet"/>
      <w:lvlText w:val=""/>
      <w:lvlJc w:val="left"/>
      <w:pPr>
        <w:ind w:left="1195" w:hanging="360"/>
      </w:pPr>
      <w:rPr>
        <w:rFonts w:ascii="Symbol" w:hAnsi="Symbol" w:hint="default"/>
        <w:sz w:val="24"/>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1" w15:restartNumberingAfterBreak="0">
    <w:nsid w:val="461319DA"/>
    <w:multiLevelType w:val="hybridMultilevel"/>
    <w:tmpl w:val="E7CADA62"/>
    <w:lvl w:ilvl="0" w:tplc="9D16F94C">
      <w:start w:val="1"/>
      <w:numFmt w:val="decimal"/>
      <w:lvlText w:val="%1."/>
      <w:lvlJc w:val="right"/>
      <w:pPr>
        <w:ind w:left="720" w:hanging="360"/>
      </w:pPr>
      <w:rPr>
        <w:rFonts w:ascii="Arial" w:eastAsia="SimSu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B1D8A"/>
    <w:multiLevelType w:val="multilevel"/>
    <w:tmpl w:val="457E7F80"/>
    <w:lvl w:ilvl="0">
      <w:start w:val="1"/>
      <w:numFmt w:val="decimal"/>
      <w:pStyle w:val="Heading2"/>
      <w:suff w:val="space"/>
      <w:lvlText w:val="Chapter %1:"/>
      <w:lvlJc w:val="left"/>
      <w:pPr>
        <w:ind w:left="360" w:hanging="360"/>
      </w:pPr>
      <w:rPr>
        <w:rFonts w:hint="default"/>
      </w:rPr>
    </w:lvl>
    <w:lvl w:ilvl="1">
      <w:start w:val="1"/>
      <w:numFmt w:val="decimal"/>
      <w:pStyle w:val="Heading3"/>
      <w:suff w:val="space"/>
      <w:lvlText w:val="%1.%2."/>
      <w:lvlJc w:val="left"/>
      <w:pPr>
        <w:ind w:left="360" w:hanging="360"/>
      </w:pPr>
      <w:rPr>
        <w:rFonts w:hint="default"/>
      </w:rPr>
    </w:lvl>
    <w:lvl w:ilvl="2">
      <w:start w:val="1"/>
      <w:numFmt w:val="decimal"/>
      <w:pStyle w:val="Heading4"/>
      <w:suff w:val="space"/>
      <w:lvlText w:val="%1.%2.%3."/>
      <w:lvlJc w:val="left"/>
      <w:pPr>
        <w:ind w:left="450" w:hanging="450"/>
      </w:pPr>
      <w:rPr>
        <w:rFonts w:hint="default"/>
      </w:rPr>
    </w:lvl>
    <w:lvl w:ilvl="3">
      <w:start w:val="1"/>
      <w:numFmt w:val="decimal"/>
      <w:pStyle w:val="Heading5"/>
      <w:suff w:val="space"/>
      <w:lvlText w:val="%1.%2.%3.%4."/>
      <w:lvlJc w:val="left"/>
      <w:pPr>
        <w:ind w:left="1080" w:hanging="936"/>
      </w:pPr>
      <w:rPr>
        <w:rFonts w:hint="default"/>
        <w:b/>
        <w:i w:val="0"/>
      </w:rPr>
    </w:lvl>
    <w:lvl w:ilvl="4">
      <w:start w:val="1"/>
      <w:numFmt w:val="decimal"/>
      <w:pStyle w:val="Heading6"/>
      <w:suff w:val="space"/>
      <w:lvlText w:val="%1.%2.%3.%4.%5."/>
      <w:lvlJc w:val="left"/>
      <w:pPr>
        <w:ind w:left="864" w:hanging="720"/>
      </w:pPr>
      <w:rPr>
        <w:rFonts w:ascii="Arial Bold" w:hAnsi="Arial Bold" w:hint="default"/>
        <w:b/>
        <w:i/>
        <w:sz w:val="24"/>
      </w:rPr>
    </w:lvl>
    <w:lvl w:ilvl="5">
      <w:start w:val="1"/>
      <w:numFmt w:val="decimal"/>
      <w:pStyle w:val="Heading7"/>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960D4C"/>
    <w:multiLevelType w:val="multilevel"/>
    <w:tmpl w:val="BEAA2344"/>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9323EBA"/>
    <w:multiLevelType w:val="hybridMultilevel"/>
    <w:tmpl w:val="1F045836"/>
    <w:lvl w:ilvl="0" w:tplc="528426B4">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E06A1E"/>
    <w:multiLevelType w:val="hybridMultilevel"/>
    <w:tmpl w:val="D5B2CBA8"/>
    <w:lvl w:ilvl="0" w:tplc="A126A1C2">
      <w:start w:val="1"/>
      <w:numFmt w:val="bullet"/>
      <w:pStyle w:val="bullets2"/>
      <w:lvlText w:val="–"/>
      <w:lvlJc w:val="left"/>
      <w:pPr>
        <w:ind w:left="1440" w:hanging="360"/>
      </w:pPr>
      <w:rPr>
        <w:rFonts w:ascii="Arial" w:hAnsi="Arial" w:hint="default"/>
        <w:sz w:val="24"/>
        <w:szCs w:val="24"/>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6971F06"/>
    <w:multiLevelType w:val="hybridMultilevel"/>
    <w:tmpl w:val="DA30006C"/>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252F6A"/>
    <w:multiLevelType w:val="hybridMultilevel"/>
    <w:tmpl w:val="DA30006C"/>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2C26A2"/>
    <w:multiLevelType w:val="hybridMultilevel"/>
    <w:tmpl w:val="50FA1A7E"/>
    <w:lvl w:ilvl="0" w:tplc="10F4BD64">
      <w:start w:val="1"/>
      <w:numFmt w:val="bullet"/>
      <w:pStyle w:val="bullets-one-o"/>
      <w:lvlText w:val="○"/>
      <w:lvlJc w:val="left"/>
      <w:pPr>
        <w:ind w:left="1080" w:hanging="360"/>
      </w:pPr>
      <w:rPr>
        <w:rFonts w:ascii="Arial" w:hAnsi="Aria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571AE"/>
    <w:multiLevelType w:val="hybridMultilevel"/>
    <w:tmpl w:val="F3745936"/>
    <w:lvl w:ilvl="0" w:tplc="F4808426">
      <w:start w:val="1"/>
      <w:numFmt w:val="decimal"/>
      <w:lvlText w:val="%1."/>
      <w:lvlJc w:val="right"/>
      <w:pPr>
        <w:ind w:left="45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111FAB"/>
    <w:multiLevelType w:val="hybridMultilevel"/>
    <w:tmpl w:val="1F045836"/>
    <w:lvl w:ilvl="0" w:tplc="528426B4">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297993"/>
    <w:multiLevelType w:val="hybridMultilevel"/>
    <w:tmpl w:val="FBA6B7B4"/>
    <w:lvl w:ilvl="0" w:tplc="F63E4602">
      <w:start w:val="1"/>
      <w:numFmt w:val="bullet"/>
      <w:pStyle w:val="bullets-one"/>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37C5B"/>
    <w:multiLevelType w:val="multilevel"/>
    <w:tmpl w:val="4A1C7E44"/>
    <w:lvl w:ilvl="0">
      <w:start w:val="1"/>
      <w:numFmt w:val="decimal"/>
      <w:pStyle w:val="TableNumbered"/>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6A6574BC"/>
    <w:multiLevelType w:val="hybridMultilevel"/>
    <w:tmpl w:val="A0BCE4E8"/>
    <w:lvl w:ilvl="0" w:tplc="5246C04C">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780DF6"/>
    <w:multiLevelType w:val="hybridMultilevel"/>
    <w:tmpl w:val="C20032D0"/>
    <w:lvl w:ilvl="0" w:tplc="9C2E20CE">
      <w:start w:val="1"/>
      <w:numFmt w:val="decimal"/>
      <w:pStyle w:val="Numbered-One"/>
      <w:lvlText w:val="%1."/>
      <w:lvlJc w:val="right"/>
      <w:pPr>
        <w:ind w:left="936"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8852A6"/>
    <w:multiLevelType w:val="hybridMultilevel"/>
    <w:tmpl w:val="EC52B77C"/>
    <w:lvl w:ilvl="0" w:tplc="46D2568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D0472B"/>
    <w:multiLevelType w:val="hybridMultilevel"/>
    <w:tmpl w:val="1F94C4D2"/>
    <w:lvl w:ilvl="0" w:tplc="F05CB1D4">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C05F78"/>
    <w:multiLevelType w:val="hybridMultilevel"/>
    <w:tmpl w:val="0EA2BB98"/>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617019">
    <w:abstractNumId w:val="25"/>
  </w:num>
  <w:num w:numId="2" w16cid:durableId="2140101056">
    <w:abstractNumId w:val="3"/>
  </w:num>
  <w:num w:numId="3" w16cid:durableId="127674942">
    <w:abstractNumId w:val="17"/>
  </w:num>
  <w:num w:numId="4" w16cid:durableId="1735738782">
    <w:abstractNumId w:val="31"/>
  </w:num>
  <w:num w:numId="5" w16cid:durableId="1342581720">
    <w:abstractNumId w:val="9"/>
  </w:num>
  <w:num w:numId="6" w16cid:durableId="1042436028">
    <w:abstractNumId w:val="34"/>
  </w:num>
  <w:num w:numId="7" w16cid:durableId="680816076">
    <w:abstractNumId w:val="8"/>
  </w:num>
  <w:num w:numId="8" w16cid:durableId="1317494940">
    <w:abstractNumId w:val="0"/>
  </w:num>
  <w:num w:numId="9" w16cid:durableId="357321146">
    <w:abstractNumId w:val="32"/>
  </w:num>
  <w:num w:numId="10" w16cid:durableId="568267895">
    <w:abstractNumId w:val="28"/>
  </w:num>
  <w:num w:numId="11" w16cid:durableId="1837571106">
    <w:abstractNumId w:val="7"/>
  </w:num>
  <w:num w:numId="12" w16cid:durableId="1085497377">
    <w:abstractNumId w:val="4"/>
  </w:num>
  <w:num w:numId="13" w16cid:durableId="28343043">
    <w:abstractNumId w:val="4"/>
    <w:lvlOverride w:ilvl="0">
      <w:startOverride w:val="1"/>
    </w:lvlOverride>
  </w:num>
  <w:num w:numId="14" w16cid:durableId="1346522311">
    <w:abstractNumId w:val="18"/>
  </w:num>
  <w:num w:numId="15" w16cid:durableId="463813386">
    <w:abstractNumId w:val="27"/>
  </w:num>
  <w:num w:numId="16" w16cid:durableId="1804149347">
    <w:abstractNumId w:val="26"/>
  </w:num>
  <w:num w:numId="17" w16cid:durableId="846872471">
    <w:abstractNumId w:val="2"/>
  </w:num>
  <w:num w:numId="18" w16cid:durableId="1927685284">
    <w:abstractNumId w:val="15"/>
  </w:num>
  <w:num w:numId="19" w16cid:durableId="1259632490">
    <w:abstractNumId w:val="6"/>
  </w:num>
  <w:num w:numId="20" w16cid:durableId="367535982">
    <w:abstractNumId w:val="37"/>
  </w:num>
  <w:num w:numId="21" w16cid:durableId="2128691120">
    <w:abstractNumId w:val="1"/>
  </w:num>
  <w:num w:numId="22" w16cid:durableId="948050170">
    <w:abstractNumId w:val="30"/>
    <w:lvlOverride w:ilvl="0">
      <w:startOverride w:val="1"/>
    </w:lvlOverride>
  </w:num>
  <w:num w:numId="23" w16cid:durableId="221478244">
    <w:abstractNumId w:val="9"/>
    <w:lvlOverride w:ilvl="0">
      <w:startOverride w:val="2"/>
    </w:lvlOverride>
  </w:num>
  <w:num w:numId="24" w16cid:durableId="1531454501">
    <w:abstractNumId w:val="33"/>
  </w:num>
  <w:num w:numId="25" w16cid:durableId="510488808">
    <w:abstractNumId w:val="36"/>
    <w:lvlOverride w:ilvl="0">
      <w:startOverride w:val="1"/>
    </w:lvlOverride>
  </w:num>
  <w:num w:numId="26" w16cid:durableId="1711108708">
    <w:abstractNumId w:val="35"/>
  </w:num>
  <w:num w:numId="27" w16cid:durableId="180170971">
    <w:abstractNumId w:val="5"/>
  </w:num>
  <w:num w:numId="28" w16cid:durableId="1767916170">
    <w:abstractNumId w:val="23"/>
  </w:num>
  <w:num w:numId="29" w16cid:durableId="1250312254">
    <w:abstractNumId w:val="17"/>
  </w:num>
  <w:num w:numId="30" w16cid:durableId="2037341716">
    <w:abstractNumId w:val="20"/>
  </w:num>
  <w:num w:numId="31" w16cid:durableId="86001017">
    <w:abstractNumId w:val="29"/>
  </w:num>
  <w:num w:numId="32" w16cid:durableId="571088106">
    <w:abstractNumId w:val="22"/>
    <w:lvlOverride w:ilvl="0">
      <w:lvl w:ilvl="0">
        <w:start w:val="1"/>
        <w:numFmt w:val="decimal"/>
        <w:pStyle w:val="Heading2"/>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1170" w:hanging="1026"/>
        </w:pPr>
        <w:rPr>
          <w:rFonts w:hint="default"/>
        </w:rPr>
      </w:lvl>
    </w:lvlOverride>
    <w:lvlOverride w:ilvl="3">
      <w:lvl w:ilvl="3">
        <w:start w:val="1"/>
        <w:numFmt w:val="decimal"/>
        <w:pStyle w:val="Heading5"/>
        <w:suff w:val="space"/>
        <w:lvlText w:val="%1.%2.%3.%4."/>
        <w:lvlJc w:val="left"/>
        <w:pPr>
          <w:ind w:left="1026" w:hanging="936"/>
        </w:pPr>
        <w:rPr>
          <w:rFonts w:hint="default"/>
          <w:b/>
          <w:bCs/>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6"/>
        <w:suff w:val="space"/>
        <w:lvlText w:val="%1.%2.%3.%4.%5."/>
        <w:lvlJc w:val="left"/>
        <w:pPr>
          <w:ind w:left="810" w:hanging="720"/>
        </w:pPr>
        <w:rPr>
          <w:rFonts w:hint="default"/>
          <w:b/>
          <w:i/>
          <w:sz w:val="24"/>
        </w:rPr>
      </w:lvl>
    </w:lvlOverride>
    <w:lvlOverride w:ilvl="5">
      <w:lvl w:ilvl="5">
        <w:start w:val="1"/>
        <w:numFmt w:val="decimal"/>
        <w:pStyle w:val="Heading7"/>
        <w:suff w:val="space"/>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676150149">
    <w:abstractNumId w:val="14"/>
  </w:num>
  <w:num w:numId="34" w16cid:durableId="2118939326">
    <w:abstractNumId w:val="22"/>
    <w:lvlOverride w:ilvl="0">
      <w:lvl w:ilvl="0">
        <w:start w:val="1"/>
        <w:numFmt w:val="decimal"/>
        <w:pStyle w:val="Heading2"/>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810" w:hanging="810"/>
        </w:pPr>
        <w:rPr>
          <w:rFonts w:hint="default"/>
        </w:rPr>
      </w:lvl>
    </w:lvlOverride>
    <w:lvlOverride w:ilvl="2">
      <w:lvl w:ilvl="2">
        <w:start w:val="1"/>
        <w:numFmt w:val="decimal"/>
        <w:pStyle w:val="Heading4"/>
        <w:suff w:val="space"/>
        <w:lvlText w:val="%1.%2.%3."/>
        <w:lvlJc w:val="left"/>
        <w:pPr>
          <w:ind w:left="0" w:firstLine="878"/>
        </w:pPr>
        <w:rPr>
          <w:rFonts w:hint="default"/>
        </w:rPr>
      </w:lvl>
    </w:lvlOverride>
    <w:lvlOverride w:ilvl="3">
      <w:lvl w:ilvl="3">
        <w:start w:val="1"/>
        <w:numFmt w:val="decimal"/>
        <w:pStyle w:val="Heading5"/>
        <w:suff w:val="space"/>
        <w:lvlText w:val="%1.%2.%3.%4."/>
        <w:lvlJc w:val="left"/>
        <w:pPr>
          <w:ind w:left="1026" w:hanging="936"/>
        </w:pPr>
        <w:rPr>
          <w:rFonts w:hint="default"/>
          <w:b/>
          <w:bCs/>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6"/>
        <w:suff w:val="space"/>
        <w:lvlText w:val="%1.%2.%3.%4.%5."/>
        <w:lvlJc w:val="left"/>
        <w:pPr>
          <w:ind w:left="720" w:hanging="720"/>
        </w:pPr>
        <w:rPr>
          <w:rFonts w:hint="default"/>
          <w:b/>
          <w:i/>
          <w:sz w:val="24"/>
        </w:rPr>
      </w:lvl>
    </w:lvlOverride>
    <w:lvlOverride w:ilvl="5">
      <w:lvl w:ilvl="5">
        <w:start w:val="1"/>
        <w:numFmt w:val="decimal"/>
        <w:pStyle w:val="Heading7"/>
        <w:suff w:val="space"/>
        <w:lvlText w:val="%1.%2.%3.%4.%5.%6."/>
        <w:lvlJc w:val="left"/>
        <w:pPr>
          <w:ind w:left="210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1950889722">
    <w:abstractNumId w:val="13"/>
  </w:num>
  <w:num w:numId="36" w16cid:durableId="1265455489">
    <w:abstractNumId w:val="16"/>
  </w:num>
  <w:num w:numId="37" w16cid:durableId="1415282248">
    <w:abstractNumId w:val="22"/>
    <w:lvlOverride w:ilvl="0">
      <w:lvl w:ilvl="0">
        <w:start w:val="1"/>
        <w:numFmt w:val="decimal"/>
        <w:pStyle w:val="Heading2"/>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2466" w:hanging="1026"/>
        </w:pPr>
        <w:rPr>
          <w:rFonts w:hint="default"/>
        </w:rPr>
      </w:lvl>
    </w:lvlOverride>
    <w:lvlOverride w:ilvl="3">
      <w:lvl w:ilvl="3">
        <w:start w:val="1"/>
        <w:numFmt w:val="decimal"/>
        <w:pStyle w:val="Heading5"/>
        <w:suff w:val="space"/>
        <w:lvlText w:val="%1.%2.%3.%4."/>
        <w:lvlJc w:val="left"/>
        <w:pPr>
          <w:ind w:left="1026" w:hanging="936"/>
        </w:pPr>
        <w:rPr>
          <w:rFonts w:hint="default"/>
          <w:b/>
          <w:bCs/>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6"/>
        <w:suff w:val="space"/>
        <w:lvlText w:val="%1.%2.%3.%4.%5."/>
        <w:lvlJc w:val="left"/>
        <w:pPr>
          <w:ind w:left="720" w:hanging="720"/>
        </w:pPr>
        <w:rPr>
          <w:rFonts w:hint="default"/>
          <w:b/>
          <w:i/>
          <w:sz w:val="24"/>
        </w:rPr>
      </w:lvl>
    </w:lvlOverride>
    <w:lvlOverride w:ilvl="5">
      <w:lvl w:ilvl="5">
        <w:start w:val="1"/>
        <w:numFmt w:val="decimal"/>
        <w:pStyle w:val="Heading7"/>
        <w:suff w:val="space"/>
        <w:lvlText w:val="%1.%2.%3.%4.%5.%6."/>
        <w:lvlJc w:val="left"/>
        <w:pPr>
          <w:ind w:left="2736" w:hanging="936"/>
        </w:p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1706952221">
    <w:abstractNumId w:val="9"/>
    <w:lvlOverride w:ilvl="0">
      <w:startOverride w:val="1"/>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2150147">
    <w:abstractNumId w:val="9"/>
    <w:lvlOverride w:ilvl="0">
      <w:startOverride w:val="2"/>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341892">
    <w:abstractNumId w:val="9"/>
    <w:lvlOverride w:ilvl="0">
      <w:startOverride w:val="1"/>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0949941">
    <w:abstractNumId w:val="9"/>
    <w:lvlOverride w:ilvl="0">
      <w:startOverride w:val="2"/>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2066399">
    <w:abstractNumId w:val="22"/>
    <w:lvlOverride w:ilvl="0">
      <w:lvl w:ilvl="0">
        <w:start w:val="1"/>
        <w:numFmt w:val="decimal"/>
        <w:pStyle w:val="Heading2"/>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1170" w:hanging="1026"/>
        </w:pPr>
        <w:rPr>
          <w:rFonts w:hint="default"/>
        </w:rPr>
      </w:lvl>
    </w:lvlOverride>
    <w:lvlOverride w:ilvl="3">
      <w:lvl w:ilvl="3">
        <w:start w:val="1"/>
        <w:numFmt w:val="decimal"/>
        <w:pStyle w:val="Heading5"/>
        <w:suff w:val="space"/>
        <w:lvlText w:val="%1.%2.%3.%4."/>
        <w:lvlJc w:val="left"/>
        <w:pPr>
          <w:ind w:left="1026" w:hanging="936"/>
        </w:pPr>
        <w:rPr>
          <w:rFonts w:hint="default"/>
          <w:b/>
          <w:bCs/>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6"/>
        <w:suff w:val="space"/>
        <w:lvlText w:val="%1.%2.%3.%4.%5."/>
        <w:lvlJc w:val="left"/>
        <w:pPr>
          <w:ind w:left="810" w:hanging="720"/>
        </w:pPr>
        <w:rPr>
          <w:rFonts w:hint="default"/>
          <w:b/>
          <w:i/>
          <w:sz w:val="24"/>
        </w:rPr>
      </w:lvl>
    </w:lvlOverride>
    <w:lvlOverride w:ilvl="5">
      <w:lvl w:ilvl="5">
        <w:start w:val="1"/>
        <w:numFmt w:val="decimal"/>
        <w:pStyle w:val="Heading7"/>
        <w:suff w:val="space"/>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670720474">
    <w:abstractNumId w:val="19"/>
  </w:num>
  <w:num w:numId="44" w16cid:durableId="83235703">
    <w:abstractNumId w:val="21"/>
  </w:num>
  <w:num w:numId="45" w16cid:durableId="507865267">
    <w:abstractNumId w:val="24"/>
  </w:num>
  <w:num w:numId="46" w16cid:durableId="121119334">
    <w:abstractNumId w:val="9"/>
    <w:lvlOverride w:ilvl="0">
      <w:startOverride w:val="1"/>
    </w:lvlOverride>
  </w:num>
  <w:num w:numId="47" w16cid:durableId="211426087">
    <w:abstractNumId w:val="12"/>
  </w:num>
  <w:num w:numId="48" w16cid:durableId="443427842">
    <w:abstractNumId w:val="10"/>
  </w:num>
  <w:num w:numId="49" w16cid:durableId="2122144587">
    <w:abstractNumId w:val="9"/>
    <w:lvlOverride w:ilvl="0">
      <w:startOverride w:val="1"/>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5547033">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2F"/>
    <w:rsid w:val="000002D8"/>
    <w:rsid w:val="00000508"/>
    <w:rsid w:val="0000074E"/>
    <w:rsid w:val="00000AE3"/>
    <w:rsid w:val="00000BAA"/>
    <w:rsid w:val="00000D00"/>
    <w:rsid w:val="00001029"/>
    <w:rsid w:val="00001832"/>
    <w:rsid w:val="0000219D"/>
    <w:rsid w:val="000026B4"/>
    <w:rsid w:val="000027AA"/>
    <w:rsid w:val="000029A9"/>
    <w:rsid w:val="00003059"/>
    <w:rsid w:val="0000329D"/>
    <w:rsid w:val="00003E98"/>
    <w:rsid w:val="0000428D"/>
    <w:rsid w:val="000047F0"/>
    <w:rsid w:val="00004EEC"/>
    <w:rsid w:val="00005071"/>
    <w:rsid w:val="000061F1"/>
    <w:rsid w:val="00006435"/>
    <w:rsid w:val="0000653C"/>
    <w:rsid w:val="0000667F"/>
    <w:rsid w:val="00006831"/>
    <w:rsid w:val="00007161"/>
    <w:rsid w:val="000071AD"/>
    <w:rsid w:val="000075CB"/>
    <w:rsid w:val="00007712"/>
    <w:rsid w:val="00007DDF"/>
    <w:rsid w:val="00010393"/>
    <w:rsid w:val="000105AB"/>
    <w:rsid w:val="00010745"/>
    <w:rsid w:val="000107AB"/>
    <w:rsid w:val="000114BF"/>
    <w:rsid w:val="000115C1"/>
    <w:rsid w:val="0001182C"/>
    <w:rsid w:val="00011831"/>
    <w:rsid w:val="00011E4D"/>
    <w:rsid w:val="00012430"/>
    <w:rsid w:val="000129F1"/>
    <w:rsid w:val="00012A5B"/>
    <w:rsid w:val="00012B81"/>
    <w:rsid w:val="00012C08"/>
    <w:rsid w:val="00012D76"/>
    <w:rsid w:val="00012D85"/>
    <w:rsid w:val="00012FC9"/>
    <w:rsid w:val="00013125"/>
    <w:rsid w:val="000132E6"/>
    <w:rsid w:val="000135F9"/>
    <w:rsid w:val="00013F57"/>
    <w:rsid w:val="0001400A"/>
    <w:rsid w:val="000140CF"/>
    <w:rsid w:val="0001499D"/>
    <w:rsid w:val="00014E2C"/>
    <w:rsid w:val="000150D4"/>
    <w:rsid w:val="00015660"/>
    <w:rsid w:val="00015B5E"/>
    <w:rsid w:val="00015E9E"/>
    <w:rsid w:val="00015FAC"/>
    <w:rsid w:val="00016204"/>
    <w:rsid w:val="0001631F"/>
    <w:rsid w:val="000163C5"/>
    <w:rsid w:val="00016612"/>
    <w:rsid w:val="000169D8"/>
    <w:rsid w:val="00016B1D"/>
    <w:rsid w:val="00016CD0"/>
    <w:rsid w:val="00016DED"/>
    <w:rsid w:val="00016E59"/>
    <w:rsid w:val="00017D2A"/>
    <w:rsid w:val="00020009"/>
    <w:rsid w:val="00020050"/>
    <w:rsid w:val="00020089"/>
    <w:rsid w:val="00020CF1"/>
    <w:rsid w:val="00020D2E"/>
    <w:rsid w:val="000216E0"/>
    <w:rsid w:val="000219AD"/>
    <w:rsid w:val="00021E6D"/>
    <w:rsid w:val="00021F32"/>
    <w:rsid w:val="00022710"/>
    <w:rsid w:val="0002277F"/>
    <w:rsid w:val="00022917"/>
    <w:rsid w:val="00022E7B"/>
    <w:rsid w:val="000232D2"/>
    <w:rsid w:val="0002336B"/>
    <w:rsid w:val="00023492"/>
    <w:rsid w:val="00023A98"/>
    <w:rsid w:val="00023C4C"/>
    <w:rsid w:val="00024E68"/>
    <w:rsid w:val="0002532F"/>
    <w:rsid w:val="00025412"/>
    <w:rsid w:val="00025598"/>
    <w:rsid w:val="000256E4"/>
    <w:rsid w:val="00025B5A"/>
    <w:rsid w:val="00026451"/>
    <w:rsid w:val="0002646F"/>
    <w:rsid w:val="000270B9"/>
    <w:rsid w:val="00027193"/>
    <w:rsid w:val="00027528"/>
    <w:rsid w:val="00027670"/>
    <w:rsid w:val="00027671"/>
    <w:rsid w:val="000277CD"/>
    <w:rsid w:val="00027A7E"/>
    <w:rsid w:val="00030375"/>
    <w:rsid w:val="00030407"/>
    <w:rsid w:val="0003047E"/>
    <w:rsid w:val="00030776"/>
    <w:rsid w:val="00030944"/>
    <w:rsid w:val="00030A24"/>
    <w:rsid w:val="00030D6B"/>
    <w:rsid w:val="000310A8"/>
    <w:rsid w:val="000313B1"/>
    <w:rsid w:val="00031439"/>
    <w:rsid w:val="000315C0"/>
    <w:rsid w:val="00031FE6"/>
    <w:rsid w:val="0003266E"/>
    <w:rsid w:val="00032756"/>
    <w:rsid w:val="00032821"/>
    <w:rsid w:val="000337AB"/>
    <w:rsid w:val="00033D1C"/>
    <w:rsid w:val="00034122"/>
    <w:rsid w:val="00034D9B"/>
    <w:rsid w:val="00034E93"/>
    <w:rsid w:val="00034F20"/>
    <w:rsid w:val="0003523F"/>
    <w:rsid w:val="000359E9"/>
    <w:rsid w:val="00036068"/>
    <w:rsid w:val="000360EB"/>
    <w:rsid w:val="0003619F"/>
    <w:rsid w:val="00036DB3"/>
    <w:rsid w:val="00036E3E"/>
    <w:rsid w:val="000370A0"/>
    <w:rsid w:val="000373B0"/>
    <w:rsid w:val="0003756D"/>
    <w:rsid w:val="00037C70"/>
    <w:rsid w:val="00037F92"/>
    <w:rsid w:val="00040826"/>
    <w:rsid w:val="00040D97"/>
    <w:rsid w:val="00040EE1"/>
    <w:rsid w:val="000414E9"/>
    <w:rsid w:val="00041578"/>
    <w:rsid w:val="000416DE"/>
    <w:rsid w:val="000417AB"/>
    <w:rsid w:val="000417F6"/>
    <w:rsid w:val="00041E83"/>
    <w:rsid w:val="00041F52"/>
    <w:rsid w:val="00042FD3"/>
    <w:rsid w:val="0004307A"/>
    <w:rsid w:val="00043513"/>
    <w:rsid w:val="00043865"/>
    <w:rsid w:val="00043996"/>
    <w:rsid w:val="00044214"/>
    <w:rsid w:val="00044336"/>
    <w:rsid w:val="00044CC2"/>
    <w:rsid w:val="00044D02"/>
    <w:rsid w:val="0004576A"/>
    <w:rsid w:val="0004590B"/>
    <w:rsid w:val="00045EC3"/>
    <w:rsid w:val="000463BC"/>
    <w:rsid w:val="00046B34"/>
    <w:rsid w:val="00047756"/>
    <w:rsid w:val="00047D8D"/>
    <w:rsid w:val="0005004D"/>
    <w:rsid w:val="00050058"/>
    <w:rsid w:val="00050C72"/>
    <w:rsid w:val="000511A1"/>
    <w:rsid w:val="00051404"/>
    <w:rsid w:val="00051661"/>
    <w:rsid w:val="0005180C"/>
    <w:rsid w:val="00051F18"/>
    <w:rsid w:val="00052343"/>
    <w:rsid w:val="00052489"/>
    <w:rsid w:val="0005273D"/>
    <w:rsid w:val="00052BE5"/>
    <w:rsid w:val="00052DEF"/>
    <w:rsid w:val="00052E2B"/>
    <w:rsid w:val="000531AB"/>
    <w:rsid w:val="000531F8"/>
    <w:rsid w:val="000532ED"/>
    <w:rsid w:val="0005375F"/>
    <w:rsid w:val="00053909"/>
    <w:rsid w:val="00053DBC"/>
    <w:rsid w:val="00053F68"/>
    <w:rsid w:val="000541E0"/>
    <w:rsid w:val="00054434"/>
    <w:rsid w:val="0005443F"/>
    <w:rsid w:val="00054B47"/>
    <w:rsid w:val="0005570C"/>
    <w:rsid w:val="0005573D"/>
    <w:rsid w:val="00055A9B"/>
    <w:rsid w:val="00055AF5"/>
    <w:rsid w:val="00055CC4"/>
    <w:rsid w:val="0005603B"/>
    <w:rsid w:val="000562A2"/>
    <w:rsid w:val="000565E2"/>
    <w:rsid w:val="000566AD"/>
    <w:rsid w:val="00057A27"/>
    <w:rsid w:val="00060486"/>
    <w:rsid w:val="0006054B"/>
    <w:rsid w:val="000605E9"/>
    <w:rsid w:val="000606A1"/>
    <w:rsid w:val="000606BA"/>
    <w:rsid w:val="0006095A"/>
    <w:rsid w:val="000615F0"/>
    <w:rsid w:val="000619B4"/>
    <w:rsid w:val="00061CBA"/>
    <w:rsid w:val="0006246B"/>
    <w:rsid w:val="00062695"/>
    <w:rsid w:val="00062A2F"/>
    <w:rsid w:val="00062B73"/>
    <w:rsid w:val="00062CF7"/>
    <w:rsid w:val="00062FAB"/>
    <w:rsid w:val="00063926"/>
    <w:rsid w:val="00063A5F"/>
    <w:rsid w:val="00063D95"/>
    <w:rsid w:val="000640DD"/>
    <w:rsid w:val="00064635"/>
    <w:rsid w:val="00065180"/>
    <w:rsid w:val="000652B8"/>
    <w:rsid w:val="00065513"/>
    <w:rsid w:val="000656C0"/>
    <w:rsid w:val="00065B20"/>
    <w:rsid w:val="00065C83"/>
    <w:rsid w:val="00066EE7"/>
    <w:rsid w:val="000670CC"/>
    <w:rsid w:val="00067757"/>
    <w:rsid w:val="00067877"/>
    <w:rsid w:val="00067A54"/>
    <w:rsid w:val="00067B30"/>
    <w:rsid w:val="00067C33"/>
    <w:rsid w:val="0007015A"/>
    <w:rsid w:val="000703A5"/>
    <w:rsid w:val="00070834"/>
    <w:rsid w:val="000708EC"/>
    <w:rsid w:val="000713F8"/>
    <w:rsid w:val="00071445"/>
    <w:rsid w:val="0007157A"/>
    <w:rsid w:val="00071B37"/>
    <w:rsid w:val="00071C09"/>
    <w:rsid w:val="00071D22"/>
    <w:rsid w:val="00072046"/>
    <w:rsid w:val="000724E2"/>
    <w:rsid w:val="00072577"/>
    <w:rsid w:val="0007289C"/>
    <w:rsid w:val="00072A1C"/>
    <w:rsid w:val="00073659"/>
    <w:rsid w:val="00073CB9"/>
    <w:rsid w:val="000747F4"/>
    <w:rsid w:val="00074D6B"/>
    <w:rsid w:val="00074DF4"/>
    <w:rsid w:val="00074FCA"/>
    <w:rsid w:val="000750BF"/>
    <w:rsid w:val="00075300"/>
    <w:rsid w:val="000756D6"/>
    <w:rsid w:val="00075908"/>
    <w:rsid w:val="00075A41"/>
    <w:rsid w:val="00075C73"/>
    <w:rsid w:val="00075FF6"/>
    <w:rsid w:val="00076FAD"/>
    <w:rsid w:val="00077469"/>
    <w:rsid w:val="0007758D"/>
    <w:rsid w:val="00077939"/>
    <w:rsid w:val="00077D2E"/>
    <w:rsid w:val="0008017B"/>
    <w:rsid w:val="00081012"/>
    <w:rsid w:val="00081151"/>
    <w:rsid w:val="000813C3"/>
    <w:rsid w:val="000818B8"/>
    <w:rsid w:val="00081B89"/>
    <w:rsid w:val="0008229E"/>
    <w:rsid w:val="00082956"/>
    <w:rsid w:val="00082CDB"/>
    <w:rsid w:val="00082DAB"/>
    <w:rsid w:val="00082F82"/>
    <w:rsid w:val="0008327F"/>
    <w:rsid w:val="0008352A"/>
    <w:rsid w:val="00083A78"/>
    <w:rsid w:val="000847C3"/>
    <w:rsid w:val="00084A53"/>
    <w:rsid w:val="00084B70"/>
    <w:rsid w:val="00084E6C"/>
    <w:rsid w:val="0008504A"/>
    <w:rsid w:val="0008530E"/>
    <w:rsid w:val="000859F6"/>
    <w:rsid w:val="00085CC8"/>
    <w:rsid w:val="00085EC4"/>
    <w:rsid w:val="0008643A"/>
    <w:rsid w:val="00086C0C"/>
    <w:rsid w:val="000870A9"/>
    <w:rsid w:val="00087583"/>
    <w:rsid w:val="00087FC8"/>
    <w:rsid w:val="000902A8"/>
    <w:rsid w:val="00090671"/>
    <w:rsid w:val="000909C3"/>
    <w:rsid w:val="00090A7E"/>
    <w:rsid w:val="00090AEA"/>
    <w:rsid w:val="00090CA3"/>
    <w:rsid w:val="00090FBD"/>
    <w:rsid w:val="00091159"/>
    <w:rsid w:val="00091210"/>
    <w:rsid w:val="00091228"/>
    <w:rsid w:val="00091229"/>
    <w:rsid w:val="0009130C"/>
    <w:rsid w:val="0009157F"/>
    <w:rsid w:val="0009167C"/>
    <w:rsid w:val="00091F06"/>
    <w:rsid w:val="00092251"/>
    <w:rsid w:val="000922C2"/>
    <w:rsid w:val="000924D7"/>
    <w:rsid w:val="00092954"/>
    <w:rsid w:val="00092CE9"/>
    <w:rsid w:val="00093161"/>
    <w:rsid w:val="00093601"/>
    <w:rsid w:val="000937BA"/>
    <w:rsid w:val="00093A94"/>
    <w:rsid w:val="00093B5F"/>
    <w:rsid w:val="00093D09"/>
    <w:rsid w:val="00093D7E"/>
    <w:rsid w:val="0009448D"/>
    <w:rsid w:val="0009466E"/>
    <w:rsid w:val="0009475D"/>
    <w:rsid w:val="00094B5F"/>
    <w:rsid w:val="00095183"/>
    <w:rsid w:val="000951FE"/>
    <w:rsid w:val="0009553A"/>
    <w:rsid w:val="0009585B"/>
    <w:rsid w:val="000959F7"/>
    <w:rsid w:val="00095BAD"/>
    <w:rsid w:val="00095F2E"/>
    <w:rsid w:val="000966F1"/>
    <w:rsid w:val="000967E3"/>
    <w:rsid w:val="00096BC0"/>
    <w:rsid w:val="00096D66"/>
    <w:rsid w:val="00097154"/>
    <w:rsid w:val="000974DA"/>
    <w:rsid w:val="00097BF0"/>
    <w:rsid w:val="00097D67"/>
    <w:rsid w:val="00097E6F"/>
    <w:rsid w:val="000A0198"/>
    <w:rsid w:val="000A01AA"/>
    <w:rsid w:val="000A02E6"/>
    <w:rsid w:val="000A043B"/>
    <w:rsid w:val="000A0AEC"/>
    <w:rsid w:val="000A0F57"/>
    <w:rsid w:val="000A127E"/>
    <w:rsid w:val="000A1303"/>
    <w:rsid w:val="000A1A35"/>
    <w:rsid w:val="000A31E4"/>
    <w:rsid w:val="000A361E"/>
    <w:rsid w:val="000A37BC"/>
    <w:rsid w:val="000A424A"/>
    <w:rsid w:val="000A4551"/>
    <w:rsid w:val="000A4A1D"/>
    <w:rsid w:val="000A4A4D"/>
    <w:rsid w:val="000A4EEA"/>
    <w:rsid w:val="000A5489"/>
    <w:rsid w:val="000A5642"/>
    <w:rsid w:val="000A5BC2"/>
    <w:rsid w:val="000A5DDD"/>
    <w:rsid w:val="000A633C"/>
    <w:rsid w:val="000A6B14"/>
    <w:rsid w:val="000A74BB"/>
    <w:rsid w:val="000A7C64"/>
    <w:rsid w:val="000B0660"/>
    <w:rsid w:val="000B0735"/>
    <w:rsid w:val="000B0839"/>
    <w:rsid w:val="000B0A39"/>
    <w:rsid w:val="000B0FFA"/>
    <w:rsid w:val="000B1119"/>
    <w:rsid w:val="000B1491"/>
    <w:rsid w:val="000B14B3"/>
    <w:rsid w:val="000B1626"/>
    <w:rsid w:val="000B16A9"/>
    <w:rsid w:val="000B1DF3"/>
    <w:rsid w:val="000B2363"/>
    <w:rsid w:val="000B238B"/>
    <w:rsid w:val="000B25FB"/>
    <w:rsid w:val="000B2A27"/>
    <w:rsid w:val="000B2CBA"/>
    <w:rsid w:val="000B2F38"/>
    <w:rsid w:val="000B30AB"/>
    <w:rsid w:val="000B319E"/>
    <w:rsid w:val="000B35D3"/>
    <w:rsid w:val="000B38AB"/>
    <w:rsid w:val="000B3AA9"/>
    <w:rsid w:val="000B3DA9"/>
    <w:rsid w:val="000B3FB3"/>
    <w:rsid w:val="000B492F"/>
    <w:rsid w:val="000B4949"/>
    <w:rsid w:val="000B4A98"/>
    <w:rsid w:val="000B4FAD"/>
    <w:rsid w:val="000B5052"/>
    <w:rsid w:val="000B569F"/>
    <w:rsid w:val="000B59CE"/>
    <w:rsid w:val="000B66C5"/>
    <w:rsid w:val="000B6A48"/>
    <w:rsid w:val="000B6D24"/>
    <w:rsid w:val="000B6F69"/>
    <w:rsid w:val="000B77C3"/>
    <w:rsid w:val="000C005B"/>
    <w:rsid w:val="000C011D"/>
    <w:rsid w:val="000C06FA"/>
    <w:rsid w:val="000C0719"/>
    <w:rsid w:val="000C08BD"/>
    <w:rsid w:val="000C0C2E"/>
    <w:rsid w:val="000C1A7C"/>
    <w:rsid w:val="000C1C0B"/>
    <w:rsid w:val="000C1C6C"/>
    <w:rsid w:val="000C203E"/>
    <w:rsid w:val="000C2566"/>
    <w:rsid w:val="000C2656"/>
    <w:rsid w:val="000C3541"/>
    <w:rsid w:val="000C363C"/>
    <w:rsid w:val="000C3AB1"/>
    <w:rsid w:val="000C3AB5"/>
    <w:rsid w:val="000C4D89"/>
    <w:rsid w:val="000C4E99"/>
    <w:rsid w:val="000C4FD5"/>
    <w:rsid w:val="000C50EF"/>
    <w:rsid w:val="000C57F6"/>
    <w:rsid w:val="000C5B7E"/>
    <w:rsid w:val="000C5D0A"/>
    <w:rsid w:val="000C637E"/>
    <w:rsid w:val="000C689E"/>
    <w:rsid w:val="000C6FF8"/>
    <w:rsid w:val="000C7616"/>
    <w:rsid w:val="000C7B17"/>
    <w:rsid w:val="000C7B9B"/>
    <w:rsid w:val="000C7E08"/>
    <w:rsid w:val="000D01E2"/>
    <w:rsid w:val="000D0661"/>
    <w:rsid w:val="000D0DF1"/>
    <w:rsid w:val="000D0E1D"/>
    <w:rsid w:val="000D0EF5"/>
    <w:rsid w:val="000D1118"/>
    <w:rsid w:val="000D1495"/>
    <w:rsid w:val="000D14DE"/>
    <w:rsid w:val="000D2070"/>
    <w:rsid w:val="000D2258"/>
    <w:rsid w:val="000D2314"/>
    <w:rsid w:val="000D279C"/>
    <w:rsid w:val="000D2902"/>
    <w:rsid w:val="000D2F1C"/>
    <w:rsid w:val="000D3BDB"/>
    <w:rsid w:val="000D407A"/>
    <w:rsid w:val="000D40C1"/>
    <w:rsid w:val="000D4285"/>
    <w:rsid w:val="000D4662"/>
    <w:rsid w:val="000D493B"/>
    <w:rsid w:val="000D5282"/>
    <w:rsid w:val="000D53C0"/>
    <w:rsid w:val="000D5CA5"/>
    <w:rsid w:val="000D6795"/>
    <w:rsid w:val="000D67C4"/>
    <w:rsid w:val="000D7043"/>
    <w:rsid w:val="000D7108"/>
    <w:rsid w:val="000D72D1"/>
    <w:rsid w:val="000D7703"/>
    <w:rsid w:val="000D7ADE"/>
    <w:rsid w:val="000D7B2A"/>
    <w:rsid w:val="000D7E50"/>
    <w:rsid w:val="000E0311"/>
    <w:rsid w:val="000E0A7D"/>
    <w:rsid w:val="000E0B56"/>
    <w:rsid w:val="000E0E07"/>
    <w:rsid w:val="000E10FE"/>
    <w:rsid w:val="000E1132"/>
    <w:rsid w:val="000E126D"/>
    <w:rsid w:val="000E12D9"/>
    <w:rsid w:val="000E13EF"/>
    <w:rsid w:val="000E196A"/>
    <w:rsid w:val="000E2598"/>
    <w:rsid w:val="000E29A9"/>
    <w:rsid w:val="000E29B8"/>
    <w:rsid w:val="000E3242"/>
    <w:rsid w:val="000E34EA"/>
    <w:rsid w:val="000E3B0A"/>
    <w:rsid w:val="000E3E46"/>
    <w:rsid w:val="000E3E61"/>
    <w:rsid w:val="000E4666"/>
    <w:rsid w:val="000E4907"/>
    <w:rsid w:val="000E495B"/>
    <w:rsid w:val="000E49A9"/>
    <w:rsid w:val="000E4A1B"/>
    <w:rsid w:val="000E4FF6"/>
    <w:rsid w:val="000E5290"/>
    <w:rsid w:val="000E5382"/>
    <w:rsid w:val="000E54C8"/>
    <w:rsid w:val="000E59CC"/>
    <w:rsid w:val="000E6259"/>
    <w:rsid w:val="000E71FB"/>
    <w:rsid w:val="000E7673"/>
    <w:rsid w:val="000E7967"/>
    <w:rsid w:val="000E7AD2"/>
    <w:rsid w:val="000E7BA6"/>
    <w:rsid w:val="000F003B"/>
    <w:rsid w:val="000F005A"/>
    <w:rsid w:val="000F07CF"/>
    <w:rsid w:val="000F1514"/>
    <w:rsid w:val="000F1B87"/>
    <w:rsid w:val="000F1FAD"/>
    <w:rsid w:val="000F2074"/>
    <w:rsid w:val="000F24D4"/>
    <w:rsid w:val="000F2EBE"/>
    <w:rsid w:val="000F3011"/>
    <w:rsid w:val="000F37F5"/>
    <w:rsid w:val="000F3890"/>
    <w:rsid w:val="000F399E"/>
    <w:rsid w:val="000F39C3"/>
    <w:rsid w:val="000F3A0F"/>
    <w:rsid w:val="000F3AAA"/>
    <w:rsid w:val="000F3B8A"/>
    <w:rsid w:val="000F3F3E"/>
    <w:rsid w:val="000F4242"/>
    <w:rsid w:val="000F4297"/>
    <w:rsid w:val="000F4B6F"/>
    <w:rsid w:val="000F4D41"/>
    <w:rsid w:val="000F523C"/>
    <w:rsid w:val="000F5283"/>
    <w:rsid w:val="000F5E2D"/>
    <w:rsid w:val="000F5E77"/>
    <w:rsid w:val="000F5F31"/>
    <w:rsid w:val="000F62C4"/>
    <w:rsid w:val="000F6C56"/>
    <w:rsid w:val="000F7863"/>
    <w:rsid w:val="000F7B46"/>
    <w:rsid w:val="000F7BAC"/>
    <w:rsid w:val="000F7C3C"/>
    <w:rsid w:val="000F7D10"/>
    <w:rsid w:val="0010064E"/>
    <w:rsid w:val="00100659"/>
    <w:rsid w:val="001006EF"/>
    <w:rsid w:val="00100C19"/>
    <w:rsid w:val="00100F01"/>
    <w:rsid w:val="00100FEE"/>
    <w:rsid w:val="00101413"/>
    <w:rsid w:val="001014A1"/>
    <w:rsid w:val="0010171C"/>
    <w:rsid w:val="00102332"/>
    <w:rsid w:val="0010254D"/>
    <w:rsid w:val="00102C4C"/>
    <w:rsid w:val="0010336B"/>
    <w:rsid w:val="00103425"/>
    <w:rsid w:val="00103949"/>
    <w:rsid w:val="00103C1D"/>
    <w:rsid w:val="00103F1E"/>
    <w:rsid w:val="0010408C"/>
    <w:rsid w:val="001040B8"/>
    <w:rsid w:val="00104114"/>
    <w:rsid w:val="0010428F"/>
    <w:rsid w:val="0010497A"/>
    <w:rsid w:val="00104CFE"/>
    <w:rsid w:val="00104F5D"/>
    <w:rsid w:val="00105064"/>
    <w:rsid w:val="00105B81"/>
    <w:rsid w:val="00105CA0"/>
    <w:rsid w:val="00105E71"/>
    <w:rsid w:val="00105FAF"/>
    <w:rsid w:val="0010685E"/>
    <w:rsid w:val="00106BFB"/>
    <w:rsid w:val="00106C71"/>
    <w:rsid w:val="001072B3"/>
    <w:rsid w:val="001076D6"/>
    <w:rsid w:val="001077AD"/>
    <w:rsid w:val="0010786B"/>
    <w:rsid w:val="001079B0"/>
    <w:rsid w:val="001079C9"/>
    <w:rsid w:val="00107A81"/>
    <w:rsid w:val="0011051F"/>
    <w:rsid w:val="00110908"/>
    <w:rsid w:val="00110A0D"/>
    <w:rsid w:val="00110FA2"/>
    <w:rsid w:val="001111F8"/>
    <w:rsid w:val="001117BB"/>
    <w:rsid w:val="00111AF3"/>
    <w:rsid w:val="00111C06"/>
    <w:rsid w:val="0011284D"/>
    <w:rsid w:val="00112A5F"/>
    <w:rsid w:val="00112EC5"/>
    <w:rsid w:val="0011300A"/>
    <w:rsid w:val="001130B7"/>
    <w:rsid w:val="001131C8"/>
    <w:rsid w:val="0011373E"/>
    <w:rsid w:val="0011395F"/>
    <w:rsid w:val="001139D5"/>
    <w:rsid w:val="00114155"/>
    <w:rsid w:val="001149DC"/>
    <w:rsid w:val="0011513C"/>
    <w:rsid w:val="0011543C"/>
    <w:rsid w:val="00115C22"/>
    <w:rsid w:val="001160BE"/>
    <w:rsid w:val="00116725"/>
    <w:rsid w:val="00116952"/>
    <w:rsid w:val="00116B9B"/>
    <w:rsid w:val="00117070"/>
    <w:rsid w:val="001174F8"/>
    <w:rsid w:val="00117632"/>
    <w:rsid w:val="00117781"/>
    <w:rsid w:val="00117B85"/>
    <w:rsid w:val="0012029A"/>
    <w:rsid w:val="001206B5"/>
    <w:rsid w:val="00120A1B"/>
    <w:rsid w:val="001216B7"/>
    <w:rsid w:val="001216E4"/>
    <w:rsid w:val="001218D0"/>
    <w:rsid w:val="00121A72"/>
    <w:rsid w:val="00121FBB"/>
    <w:rsid w:val="00121FF1"/>
    <w:rsid w:val="001222BC"/>
    <w:rsid w:val="00122387"/>
    <w:rsid w:val="00122C06"/>
    <w:rsid w:val="001233A6"/>
    <w:rsid w:val="00123CCB"/>
    <w:rsid w:val="00123FE4"/>
    <w:rsid w:val="0012471C"/>
    <w:rsid w:val="001248D9"/>
    <w:rsid w:val="00124F06"/>
    <w:rsid w:val="00125A84"/>
    <w:rsid w:val="00126DEC"/>
    <w:rsid w:val="00127109"/>
    <w:rsid w:val="0012722E"/>
    <w:rsid w:val="00127420"/>
    <w:rsid w:val="0012761B"/>
    <w:rsid w:val="0012780D"/>
    <w:rsid w:val="00127B4B"/>
    <w:rsid w:val="00127C17"/>
    <w:rsid w:val="00127C23"/>
    <w:rsid w:val="00127D6A"/>
    <w:rsid w:val="00127F82"/>
    <w:rsid w:val="001303C2"/>
    <w:rsid w:val="001305F7"/>
    <w:rsid w:val="0013092C"/>
    <w:rsid w:val="00130BF3"/>
    <w:rsid w:val="00131FE4"/>
    <w:rsid w:val="00132D5C"/>
    <w:rsid w:val="00132E15"/>
    <w:rsid w:val="00132E3D"/>
    <w:rsid w:val="0013312A"/>
    <w:rsid w:val="00133672"/>
    <w:rsid w:val="001336A8"/>
    <w:rsid w:val="001338CE"/>
    <w:rsid w:val="0013390A"/>
    <w:rsid w:val="00133C0B"/>
    <w:rsid w:val="00133DBB"/>
    <w:rsid w:val="00134134"/>
    <w:rsid w:val="00134257"/>
    <w:rsid w:val="00134338"/>
    <w:rsid w:val="0013477C"/>
    <w:rsid w:val="00135096"/>
    <w:rsid w:val="001351E5"/>
    <w:rsid w:val="00135959"/>
    <w:rsid w:val="00135E3E"/>
    <w:rsid w:val="00136249"/>
    <w:rsid w:val="00136CB3"/>
    <w:rsid w:val="00136D83"/>
    <w:rsid w:val="00137086"/>
    <w:rsid w:val="0013715B"/>
    <w:rsid w:val="00137BDF"/>
    <w:rsid w:val="001404E5"/>
    <w:rsid w:val="001410AB"/>
    <w:rsid w:val="001410ED"/>
    <w:rsid w:val="00141463"/>
    <w:rsid w:val="00141850"/>
    <w:rsid w:val="0014240C"/>
    <w:rsid w:val="00142545"/>
    <w:rsid w:val="0014261C"/>
    <w:rsid w:val="00142DB4"/>
    <w:rsid w:val="00142EC5"/>
    <w:rsid w:val="0014329E"/>
    <w:rsid w:val="0014341C"/>
    <w:rsid w:val="001437E7"/>
    <w:rsid w:val="001446FF"/>
    <w:rsid w:val="001457F2"/>
    <w:rsid w:val="00145910"/>
    <w:rsid w:val="00146165"/>
    <w:rsid w:val="0014633B"/>
    <w:rsid w:val="00146FAF"/>
    <w:rsid w:val="00147754"/>
    <w:rsid w:val="0015032A"/>
    <w:rsid w:val="0015096B"/>
    <w:rsid w:val="001509FE"/>
    <w:rsid w:val="001512BB"/>
    <w:rsid w:val="001513A5"/>
    <w:rsid w:val="001515EA"/>
    <w:rsid w:val="00151808"/>
    <w:rsid w:val="001519B8"/>
    <w:rsid w:val="00151A9D"/>
    <w:rsid w:val="00151B88"/>
    <w:rsid w:val="00151BFA"/>
    <w:rsid w:val="00151F6A"/>
    <w:rsid w:val="0015212F"/>
    <w:rsid w:val="00152878"/>
    <w:rsid w:val="001528DC"/>
    <w:rsid w:val="00152CB1"/>
    <w:rsid w:val="00152CC0"/>
    <w:rsid w:val="0015302D"/>
    <w:rsid w:val="001539C5"/>
    <w:rsid w:val="00153D28"/>
    <w:rsid w:val="001541B5"/>
    <w:rsid w:val="00154211"/>
    <w:rsid w:val="00154776"/>
    <w:rsid w:val="00154D31"/>
    <w:rsid w:val="001550C5"/>
    <w:rsid w:val="001558CA"/>
    <w:rsid w:val="00155AEE"/>
    <w:rsid w:val="00155EC5"/>
    <w:rsid w:val="00156695"/>
    <w:rsid w:val="00156970"/>
    <w:rsid w:val="00156AA3"/>
    <w:rsid w:val="00157E94"/>
    <w:rsid w:val="00160021"/>
    <w:rsid w:val="00160CB0"/>
    <w:rsid w:val="00160F8B"/>
    <w:rsid w:val="00161038"/>
    <w:rsid w:val="001610A8"/>
    <w:rsid w:val="00161136"/>
    <w:rsid w:val="0016141B"/>
    <w:rsid w:val="00161628"/>
    <w:rsid w:val="00161DCD"/>
    <w:rsid w:val="001620DF"/>
    <w:rsid w:val="001621C7"/>
    <w:rsid w:val="001626BE"/>
    <w:rsid w:val="00162E5C"/>
    <w:rsid w:val="001630E3"/>
    <w:rsid w:val="00163713"/>
    <w:rsid w:val="00163738"/>
    <w:rsid w:val="00163B58"/>
    <w:rsid w:val="001645DB"/>
    <w:rsid w:val="00164610"/>
    <w:rsid w:val="00165710"/>
    <w:rsid w:val="00165FA4"/>
    <w:rsid w:val="00166203"/>
    <w:rsid w:val="00166993"/>
    <w:rsid w:val="00166C06"/>
    <w:rsid w:val="001671A3"/>
    <w:rsid w:val="001674E5"/>
    <w:rsid w:val="001676EA"/>
    <w:rsid w:val="00167BF3"/>
    <w:rsid w:val="00167EAD"/>
    <w:rsid w:val="00167FD2"/>
    <w:rsid w:val="00170162"/>
    <w:rsid w:val="00170371"/>
    <w:rsid w:val="00170950"/>
    <w:rsid w:val="00171166"/>
    <w:rsid w:val="0017120D"/>
    <w:rsid w:val="00171B70"/>
    <w:rsid w:val="00172114"/>
    <w:rsid w:val="00172301"/>
    <w:rsid w:val="0017247A"/>
    <w:rsid w:val="0017260B"/>
    <w:rsid w:val="0017275C"/>
    <w:rsid w:val="00172A4D"/>
    <w:rsid w:val="00173084"/>
    <w:rsid w:val="00173373"/>
    <w:rsid w:val="0017368C"/>
    <w:rsid w:val="001736AC"/>
    <w:rsid w:val="0017391B"/>
    <w:rsid w:val="001739B6"/>
    <w:rsid w:val="00173FE4"/>
    <w:rsid w:val="0017496F"/>
    <w:rsid w:val="00174A41"/>
    <w:rsid w:val="00174C64"/>
    <w:rsid w:val="00174E63"/>
    <w:rsid w:val="001752F7"/>
    <w:rsid w:val="00175431"/>
    <w:rsid w:val="0017591B"/>
    <w:rsid w:val="00175E0B"/>
    <w:rsid w:val="00176383"/>
    <w:rsid w:val="00176D18"/>
    <w:rsid w:val="0017717E"/>
    <w:rsid w:val="00177384"/>
    <w:rsid w:val="001803B6"/>
    <w:rsid w:val="001804FD"/>
    <w:rsid w:val="00180712"/>
    <w:rsid w:val="00180A85"/>
    <w:rsid w:val="00180BBC"/>
    <w:rsid w:val="00181593"/>
    <w:rsid w:val="00181A66"/>
    <w:rsid w:val="00181BC9"/>
    <w:rsid w:val="00182139"/>
    <w:rsid w:val="00182870"/>
    <w:rsid w:val="00182982"/>
    <w:rsid w:val="0018300E"/>
    <w:rsid w:val="00183418"/>
    <w:rsid w:val="001834E5"/>
    <w:rsid w:val="00183551"/>
    <w:rsid w:val="00183B63"/>
    <w:rsid w:val="00183F8B"/>
    <w:rsid w:val="0018498C"/>
    <w:rsid w:val="00184CB0"/>
    <w:rsid w:val="0018507C"/>
    <w:rsid w:val="00185139"/>
    <w:rsid w:val="00185193"/>
    <w:rsid w:val="00185262"/>
    <w:rsid w:val="00185267"/>
    <w:rsid w:val="0018550B"/>
    <w:rsid w:val="00185722"/>
    <w:rsid w:val="00185759"/>
    <w:rsid w:val="00185A42"/>
    <w:rsid w:val="00186381"/>
    <w:rsid w:val="001863C0"/>
    <w:rsid w:val="00186832"/>
    <w:rsid w:val="00186885"/>
    <w:rsid w:val="0018742A"/>
    <w:rsid w:val="00187E68"/>
    <w:rsid w:val="00187EA1"/>
    <w:rsid w:val="00190685"/>
    <w:rsid w:val="001909F3"/>
    <w:rsid w:val="00190C1E"/>
    <w:rsid w:val="001910E3"/>
    <w:rsid w:val="00191255"/>
    <w:rsid w:val="00191DBA"/>
    <w:rsid w:val="001924E8"/>
    <w:rsid w:val="00192768"/>
    <w:rsid w:val="0019293C"/>
    <w:rsid w:val="00192D2F"/>
    <w:rsid w:val="00192E4F"/>
    <w:rsid w:val="00193606"/>
    <w:rsid w:val="00193746"/>
    <w:rsid w:val="0019374C"/>
    <w:rsid w:val="00193907"/>
    <w:rsid w:val="00193E07"/>
    <w:rsid w:val="00193E17"/>
    <w:rsid w:val="001941BF"/>
    <w:rsid w:val="0019490C"/>
    <w:rsid w:val="00194BE7"/>
    <w:rsid w:val="00194DF3"/>
    <w:rsid w:val="001953E3"/>
    <w:rsid w:val="0019553D"/>
    <w:rsid w:val="00195B75"/>
    <w:rsid w:val="00195FC2"/>
    <w:rsid w:val="00195FE6"/>
    <w:rsid w:val="00196769"/>
    <w:rsid w:val="00196B81"/>
    <w:rsid w:val="001971B0"/>
    <w:rsid w:val="001973AC"/>
    <w:rsid w:val="00197CBE"/>
    <w:rsid w:val="001A02DA"/>
    <w:rsid w:val="001A03FB"/>
    <w:rsid w:val="001A15A8"/>
    <w:rsid w:val="001A18C5"/>
    <w:rsid w:val="001A1A7F"/>
    <w:rsid w:val="001A1B0E"/>
    <w:rsid w:val="001A2068"/>
    <w:rsid w:val="001A20DF"/>
    <w:rsid w:val="001A294F"/>
    <w:rsid w:val="001A2A7D"/>
    <w:rsid w:val="001A2BEB"/>
    <w:rsid w:val="001A2E55"/>
    <w:rsid w:val="001A35EA"/>
    <w:rsid w:val="001A3C9A"/>
    <w:rsid w:val="001A3E9E"/>
    <w:rsid w:val="001A3F14"/>
    <w:rsid w:val="001A4156"/>
    <w:rsid w:val="001A4459"/>
    <w:rsid w:val="001A483F"/>
    <w:rsid w:val="001A4B91"/>
    <w:rsid w:val="001A5051"/>
    <w:rsid w:val="001A55BF"/>
    <w:rsid w:val="001A5959"/>
    <w:rsid w:val="001A5B68"/>
    <w:rsid w:val="001A5EB7"/>
    <w:rsid w:val="001A60DC"/>
    <w:rsid w:val="001A6141"/>
    <w:rsid w:val="001A66E3"/>
    <w:rsid w:val="001A6D65"/>
    <w:rsid w:val="001A7102"/>
    <w:rsid w:val="001A71E7"/>
    <w:rsid w:val="001A733A"/>
    <w:rsid w:val="001A7631"/>
    <w:rsid w:val="001A7A67"/>
    <w:rsid w:val="001B09D9"/>
    <w:rsid w:val="001B0F44"/>
    <w:rsid w:val="001B10B7"/>
    <w:rsid w:val="001B1415"/>
    <w:rsid w:val="001B187E"/>
    <w:rsid w:val="001B2424"/>
    <w:rsid w:val="001B25AD"/>
    <w:rsid w:val="001B29A0"/>
    <w:rsid w:val="001B2A92"/>
    <w:rsid w:val="001B2CE4"/>
    <w:rsid w:val="001B2D72"/>
    <w:rsid w:val="001B3679"/>
    <w:rsid w:val="001B3A07"/>
    <w:rsid w:val="001B3B0F"/>
    <w:rsid w:val="001B3B3C"/>
    <w:rsid w:val="001B46B9"/>
    <w:rsid w:val="001B4A33"/>
    <w:rsid w:val="001B4B4C"/>
    <w:rsid w:val="001B4C75"/>
    <w:rsid w:val="001B4DC0"/>
    <w:rsid w:val="001B4FFC"/>
    <w:rsid w:val="001B52C4"/>
    <w:rsid w:val="001B5572"/>
    <w:rsid w:val="001B56C2"/>
    <w:rsid w:val="001B59CD"/>
    <w:rsid w:val="001B6B88"/>
    <w:rsid w:val="001B6DD6"/>
    <w:rsid w:val="001B70DC"/>
    <w:rsid w:val="001B7620"/>
    <w:rsid w:val="001B78C0"/>
    <w:rsid w:val="001C029E"/>
    <w:rsid w:val="001C02F3"/>
    <w:rsid w:val="001C072B"/>
    <w:rsid w:val="001C0B15"/>
    <w:rsid w:val="001C0EE7"/>
    <w:rsid w:val="001C1479"/>
    <w:rsid w:val="001C17CE"/>
    <w:rsid w:val="001C18F5"/>
    <w:rsid w:val="001C1C01"/>
    <w:rsid w:val="001C1D36"/>
    <w:rsid w:val="001C23A2"/>
    <w:rsid w:val="001C285E"/>
    <w:rsid w:val="001C28F7"/>
    <w:rsid w:val="001C29D7"/>
    <w:rsid w:val="001C2BE4"/>
    <w:rsid w:val="001C2DD1"/>
    <w:rsid w:val="001C2F26"/>
    <w:rsid w:val="001C3426"/>
    <w:rsid w:val="001C357E"/>
    <w:rsid w:val="001C391F"/>
    <w:rsid w:val="001C3C0E"/>
    <w:rsid w:val="001C3E90"/>
    <w:rsid w:val="001C40D1"/>
    <w:rsid w:val="001C4600"/>
    <w:rsid w:val="001C5718"/>
    <w:rsid w:val="001C58DC"/>
    <w:rsid w:val="001C5D87"/>
    <w:rsid w:val="001C665E"/>
    <w:rsid w:val="001C6810"/>
    <w:rsid w:val="001C6A98"/>
    <w:rsid w:val="001C6AFC"/>
    <w:rsid w:val="001C6EBF"/>
    <w:rsid w:val="001C7A3B"/>
    <w:rsid w:val="001C7C81"/>
    <w:rsid w:val="001D043F"/>
    <w:rsid w:val="001D061D"/>
    <w:rsid w:val="001D0C24"/>
    <w:rsid w:val="001D0C9F"/>
    <w:rsid w:val="001D0E90"/>
    <w:rsid w:val="001D15C4"/>
    <w:rsid w:val="001D16A4"/>
    <w:rsid w:val="001D1978"/>
    <w:rsid w:val="001D21C3"/>
    <w:rsid w:val="001D234E"/>
    <w:rsid w:val="001D24EB"/>
    <w:rsid w:val="001D3461"/>
    <w:rsid w:val="001D3470"/>
    <w:rsid w:val="001D34A5"/>
    <w:rsid w:val="001D4922"/>
    <w:rsid w:val="001D4C04"/>
    <w:rsid w:val="001D4C75"/>
    <w:rsid w:val="001D4CB8"/>
    <w:rsid w:val="001D59C6"/>
    <w:rsid w:val="001D5B4F"/>
    <w:rsid w:val="001D6241"/>
    <w:rsid w:val="001D64EB"/>
    <w:rsid w:val="001D6595"/>
    <w:rsid w:val="001D66A4"/>
    <w:rsid w:val="001D6743"/>
    <w:rsid w:val="001D67B7"/>
    <w:rsid w:val="001D6BB1"/>
    <w:rsid w:val="001D6FA0"/>
    <w:rsid w:val="001D76B2"/>
    <w:rsid w:val="001D7A3C"/>
    <w:rsid w:val="001E00D3"/>
    <w:rsid w:val="001E0193"/>
    <w:rsid w:val="001E0E07"/>
    <w:rsid w:val="001E1C9D"/>
    <w:rsid w:val="001E2482"/>
    <w:rsid w:val="001E265E"/>
    <w:rsid w:val="001E26F5"/>
    <w:rsid w:val="001E291E"/>
    <w:rsid w:val="001E2A54"/>
    <w:rsid w:val="001E2DD8"/>
    <w:rsid w:val="001E3104"/>
    <w:rsid w:val="001E3231"/>
    <w:rsid w:val="001E329A"/>
    <w:rsid w:val="001E341E"/>
    <w:rsid w:val="001E3590"/>
    <w:rsid w:val="001E364D"/>
    <w:rsid w:val="001E3C6D"/>
    <w:rsid w:val="001E3CD1"/>
    <w:rsid w:val="001E3E00"/>
    <w:rsid w:val="001E3FFA"/>
    <w:rsid w:val="001E4B3B"/>
    <w:rsid w:val="001E57B1"/>
    <w:rsid w:val="001E597A"/>
    <w:rsid w:val="001E598D"/>
    <w:rsid w:val="001E5BEF"/>
    <w:rsid w:val="001E5E20"/>
    <w:rsid w:val="001E5EF4"/>
    <w:rsid w:val="001E609C"/>
    <w:rsid w:val="001E626F"/>
    <w:rsid w:val="001E64E6"/>
    <w:rsid w:val="001E651C"/>
    <w:rsid w:val="001E6691"/>
    <w:rsid w:val="001E6E88"/>
    <w:rsid w:val="001E714C"/>
    <w:rsid w:val="001E7985"/>
    <w:rsid w:val="001E7E81"/>
    <w:rsid w:val="001E7F99"/>
    <w:rsid w:val="001F009C"/>
    <w:rsid w:val="001F00B5"/>
    <w:rsid w:val="001F00CE"/>
    <w:rsid w:val="001F01CD"/>
    <w:rsid w:val="001F02F7"/>
    <w:rsid w:val="001F02FC"/>
    <w:rsid w:val="001F0710"/>
    <w:rsid w:val="001F078E"/>
    <w:rsid w:val="001F0AA4"/>
    <w:rsid w:val="001F0C43"/>
    <w:rsid w:val="001F0CD8"/>
    <w:rsid w:val="001F0FA9"/>
    <w:rsid w:val="001F15C7"/>
    <w:rsid w:val="001F1635"/>
    <w:rsid w:val="001F1854"/>
    <w:rsid w:val="001F21EB"/>
    <w:rsid w:val="001F2338"/>
    <w:rsid w:val="001F261A"/>
    <w:rsid w:val="001F286F"/>
    <w:rsid w:val="001F29E1"/>
    <w:rsid w:val="001F2B90"/>
    <w:rsid w:val="001F3060"/>
    <w:rsid w:val="001F3158"/>
    <w:rsid w:val="001F32E6"/>
    <w:rsid w:val="001F3371"/>
    <w:rsid w:val="001F3471"/>
    <w:rsid w:val="001F3BD2"/>
    <w:rsid w:val="001F3DD4"/>
    <w:rsid w:val="001F40D7"/>
    <w:rsid w:val="001F457E"/>
    <w:rsid w:val="001F463D"/>
    <w:rsid w:val="001F4A09"/>
    <w:rsid w:val="001F4ACE"/>
    <w:rsid w:val="001F4FD7"/>
    <w:rsid w:val="001F5602"/>
    <w:rsid w:val="001F568F"/>
    <w:rsid w:val="001F5AE4"/>
    <w:rsid w:val="001F60E3"/>
    <w:rsid w:val="001F677B"/>
    <w:rsid w:val="001F68AE"/>
    <w:rsid w:val="001F6C98"/>
    <w:rsid w:val="001F6E98"/>
    <w:rsid w:val="001F71EE"/>
    <w:rsid w:val="001F7274"/>
    <w:rsid w:val="001F74B1"/>
    <w:rsid w:val="001F7788"/>
    <w:rsid w:val="001F7814"/>
    <w:rsid w:val="001F7879"/>
    <w:rsid w:val="001F7C32"/>
    <w:rsid w:val="00200C6D"/>
    <w:rsid w:val="00201510"/>
    <w:rsid w:val="00201647"/>
    <w:rsid w:val="002019A6"/>
    <w:rsid w:val="00202339"/>
    <w:rsid w:val="00202562"/>
    <w:rsid w:val="00203003"/>
    <w:rsid w:val="002048CD"/>
    <w:rsid w:val="0020490D"/>
    <w:rsid w:val="00205099"/>
    <w:rsid w:val="00205307"/>
    <w:rsid w:val="0020559C"/>
    <w:rsid w:val="002057F3"/>
    <w:rsid w:val="002059FB"/>
    <w:rsid w:val="00205E36"/>
    <w:rsid w:val="00206387"/>
    <w:rsid w:val="002067FB"/>
    <w:rsid w:val="002068BA"/>
    <w:rsid w:val="00206C3B"/>
    <w:rsid w:val="002072CA"/>
    <w:rsid w:val="002078FC"/>
    <w:rsid w:val="00207AEB"/>
    <w:rsid w:val="00207BAF"/>
    <w:rsid w:val="002102B8"/>
    <w:rsid w:val="00210B2D"/>
    <w:rsid w:val="0021118C"/>
    <w:rsid w:val="00211262"/>
    <w:rsid w:val="0021143F"/>
    <w:rsid w:val="00212420"/>
    <w:rsid w:val="00213093"/>
    <w:rsid w:val="00214AE8"/>
    <w:rsid w:val="00214C03"/>
    <w:rsid w:val="00215315"/>
    <w:rsid w:val="00215330"/>
    <w:rsid w:val="00215367"/>
    <w:rsid w:val="002155D9"/>
    <w:rsid w:val="00215645"/>
    <w:rsid w:val="002157FD"/>
    <w:rsid w:val="00215891"/>
    <w:rsid w:val="00215B5E"/>
    <w:rsid w:val="00215D14"/>
    <w:rsid w:val="00215E81"/>
    <w:rsid w:val="002161AF"/>
    <w:rsid w:val="002165DA"/>
    <w:rsid w:val="0021685A"/>
    <w:rsid w:val="00216BAF"/>
    <w:rsid w:val="00217093"/>
    <w:rsid w:val="00217163"/>
    <w:rsid w:val="002203C9"/>
    <w:rsid w:val="00220AB6"/>
    <w:rsid w:val="00221036"/>
    <w:rsid w:val="002212EF"/>
    <w:rsid w:val="0022131A"/>
    <w:rsid w:val="00221392"/>
    <w:rsid w:val="00221535"/>
    <w:rsid w:val="002219CD"/>
    <w:rsid w:val="00221A82"/>
    <w:rsid w:val="00221B6B"/>
    <w:rsid w:val="00221BAF"/>
    <w:rsid w:val="00221C44"/>
    <w:rsid w:val="0022215B"/>
    <w:rsid w:val="00222623"/>
    <w:rsid w:val="00222C67"/>
    <w:rsid w:val="00222CB9"/>
    <w:rsid w:val="00222D72"/>
    <w:rsid w:val="00222DCA"/>
    <w:rsid w:val="0022308B"/>
    <w:rsid w:val="00223233"/>
    <w:rsid w:val="002240B4"/>
    <w:rsid w:val="0022477C"/>
    <w:rsid w:val="00224788"/>
    <w:rsid w:val="0022483D"/>
    <w:rsid w:val="00224BBF"/>
    <w:rsid w:val="0022598A"/>
    <w:rsid w:val="00225A15"/>
    <w:rsid w:val="00225BF3"/>
    <w:rsid w:val="00226408"/>
    <w:rsid w:val="002266A4"/>
    <w:rsid w:val="00226F59"/>
    <w:rsid w:val="00227915"/>
    <w:rsid w:val="002279BD"/>
    <w:rsid w:val="00230036"/>
    <w:rsid w:val="00230077"/>
    <w:rsid w:val="002301BE"/>
    <w:rsid w:val="00230627"/>
    <w:rsid w:val="0023145C"/>
    <w:rsid w:val="00231D1A"/>
    <w:rsid w:val="00231DA1"/>
    <w:rsid w:val="00232ABF"/>
    <w:rsid w:val="00232AE1"/>
    <w:rsid w:val="00232D49"/>
    <w:rsid w:val="0023308F"/>
    <w:rsid w:val="00233107"/>
    <w:rsid w:val="0023358D"/>
    <w:rsid w:val="00233E8A"/>
    <w:rsid w:val="00233EFF"/>
    <w:rsid w:val="00234500"/>
    <w:rsid w:val="00234A48"/>
    <w:rsid w:val="00234E20"/>
    <w:rsid w:val="002362A4"/>
    <w:rsid w:val="0023630F"/>
    <w:rsid w:val="00236325"/>
    <w:rsid w:val="00236333"/>
    <w:rsid w:val="0023678D"/>
    <w:rsid w:val="00236B16"/>
    <w:rsid w:val="00236C99"/>
    <w:rsid w:val="00236CC3"/>
    <w:rsid w:val="00236ECB"/>
    <w:rsid w:val="002372DE"/>
    <w:rsid w:val="002378A1"/>
    <w:rsid w:val="00237AF8"/>
    <w:rsid w:val="00237B06"/>
    <w:rsid w:val="00237BB0"/>
    <w:rsid w:val="00237BF7"/>
    <w:rsid w:val="0024032F"/>
    <w:rsid w:val="00240632"/>
    <w:rsid w:val="00240AEA"/>
    <w:rsid w:val="00240FB1"/>
    <w:rsid w:val="00241599"/>
    <w:rsid w:val="002415DF"/>
    <w:rsid w:val="002416EC"/>
    <w:rsid w:val="00241C4A"/>
    <w:rsid w:val="00241D59"/>
    <w:rsid w:val="00242039"/>
    <w:rsid w:val="002421AF"/>
    <w:rsid w:val="0024263F"/>
    <w:rsid w:val="002432A8"/>
    <w:rsid w:val="002433AF"/>
    <w:rsid w:val="00243993"/>
    <w:rsid w:val="00243DE7"/>
    <w:rsid w:val="002444D1"/>
    <w:rsid w:val="0024452A"/>
    <w:rsid w:val="0024455E"/>
    <w:rsid w:val="002446DF"/>
    <w:rsid w:val="002447C2"/>
    <w:rsid w:val="0024497C"/>
    <w:rsid w:val="00244BB9"/>
    <w:rsid w:val="0024509C"/>
    <w:rsid w:val="00245600"/>
    <w:rsid w:val="00245C77"/>
    <w:rsid w:val="00245DFD"/>
    <w:rsid w:val="00245FBF"/>
    <w:rsid w:val="0024605B"/>
    <w:rsid w:val="00246117"/>
    <w:rsid w:val="00246135"/>
    <w:rsid w:val="0024614B"/>
    <w:rsid w:val="00246697"/>
    <w:rsid w:val="00246E37"/>
    <w:rsid w:val="00246EA1"/>
    <w:rsid w:val="002471A7"/>
    <w:rsid w:val="002471CC"/>
    <w:rsid w:val="002473C1"/>
    <w:rsid w:val="0024789B"/>
    <w:rsid w:val="002478E8"/>
    <w:rsid w:val="00247FB5"/>
    <w:rsid w:val="00250139"/>
    <w:rsid w:val="00250320"/>
    <w:rsid w:val="00250631"/>
    <w:rsid w:val="002513C9"/>
    <w:rsid w:val="0025169D"/>
    <w:rsid w:val="002528E0"/>
    <w:rsid w:val="00252ABE"/>
    <w:rsid w:val="00252F32"/>
    <w:rsid w:val="002532CD"/>
    <w:rsid w:val="0025346F"/>
    <w:rsid w:val="0025349B"/>
    <w:rsid w:val="002536FD"/>
    <w:rsid w:val="00253905"/>
    <w:rsid w:val="002547E8"/>
    <w:rsid w:val="00254CBA"/>
    <w:rsid w:val="00255137"/>
    <w:rsid w:val="002552F2"/>
    <w:rsid w:val="00255394"/>
    <w:rsid w:val="0025589A"/>
    <w:rsid w:val="00255A9E"/>
    <w:rsid w:val="00255DCE"/>
    <w:rsid w:val="00255FC4"/>
    <w:rsid w:val="002560CA"/>
    <w:rsid w:val="002563DC"/>
    <w:rsid w:val="002564F4"/>
    <w:rsid w:val="002568E5"/>
    <w:rsid w:val="00256ADB"/>
    <w:rsid w:val="00256C73"/>
    <w:rsid w:val="002577DD"/>
    <w:rsid w:val="0026113D"/>
    <w:rsid w:val="0026121A"/>
    <w:rsid w:val="0026157F"/>
    <w:rsid w:val="002616C2"/>
    <w:rsid w:val="00261D9A"/>
    <w:rsid w:val="00261E8F"/>
    <w:rsid w:val="002622CE"/>
    <w:rsid w:val="00262A0F"/>
    <w:rsid w:val="00262DAD"/>
    <w:rsid w:val="00262DD9"/>
    <w:rsid w:val="00262DE6"/>
    <w:rsid w:val="00263558"/>
    <w:rsid w:val="00263795"/>
    <w:rsid w:val="00263B0C"/>
    <w:rsid w:val="00263CE3"/>
    <w:rsid w:val="00263CFA"/>
    <w:rsid w:val="00263D82"/>
    <w:rsid w:val="00263E20"/>
    <w:rsid w:val="00264541"/>
    <w:rsid w:val="00264A2D"/>
    <w:rsid w:val="00264A44"/>
    <w:rsid w:val="00264AC0"/>
    <w:rsid w:val="00264C4D"/>
    <w:rsid w:val="00264CC5"/>
    <w:rsid w:val="002655D6"/>
    <w:rsid w:val="0026591F"/>
    <w:rsid w:val="00265A0F"/>
    <w:rsid w:val="00265D46"/>
    <w:rsid w:val="00265D8B"/>
    <w:rsid w:val="00265E9C"/>
    <w:rsid w:val="00266576"/>
    <w:rsid w:val="0026664A"/>
    <w:rsid w:val="00267D92"/>
    <w:rsid w:val="0027004F"/>
    <w:rsid w:val="002700CD"/>
    <w:rsid w:val="00270170"/>
    <w:rsid w:val="00270224"/>
    <w:rsid w:val="00270271"/>
    <w:rsid w:val="0027065B"/>
    <w:rsid w:val="00270783"/>
    <w:rsid w:val="00270C7C"/>
    <w:rsid w:val="00270D54"/>
    <w:rsid w:val="00271641"/>
    <w:rsid w:val="0027168F"/>
    <w:rsid w:val="0027187E"/>
    <w:rsid w:val="00271A03"/>
    <w:rsid w:val="0027219B"/>
    <w:rsid w:val="00272CD9"/>
    <w:rsid w:val="002739CC"/>
    <w:rsid w:val="00273B92"/>
    <w:rsid w:val="00273C57"/>
    <w:rsid w:val="00273F4C"/>
    <w:rsid w:val="002744B0"/>
    <w:rsid w:val="00274805"/>
    <w:rsid w:val="00274DB3"/>
    <w:rsid w:val="00274EC1"/>
    <w:rsid w:val="00274FBC"/>
    <w:rsid w:val="002752F7"/>
    <w:rsid w:val="0027531D"/>
    <w:rsid w:val="00275F6C"/>
    <w:rsid w:val="0027602D"/>
    <w:rsid w:val="00276112"/>
    <w:rsid w:val="002767DC"/>
    <w:rsid w:val="00276CA7"/>
    <w:rsid w:val="0027702C"/>
    <w:rsid w:val="002770AC"/>
    <w:rsid w:val="002774ED"/>
    <w:rsid w:val="0027778A"/>
    <w:rsid w:val="00277992"/>
    <w:rsid w:val="00277D05"/>
    <w:rsid w:val="00277E03"/>
    <w:rsid w:val="00280006"/>
    <w:rsid w:val="002802A8"/>
    <w:rsid w:val="0028097D"/>
    <w:rsid w:val="00280B46"/>
    <w:rsid w:val="00281010"/>
    <w:rsid w:val="002810BE"/>
    <w:rsid w:val="00281160"/>
    <w:rsid w:val="002813B4"/>
    <w:rsid w:val="0028188A"/>
    <w:rsid w:val="00281F53"/>
    <w:rsid w:val="00282012"/>
    <w:rsid w:val="0028205D"/>
    <w:rsid w:val="0028247F"/>
    <w:rsid w:val="002829E4"/>
    <w:rsid w:val="00282A36"/>
    <w:rsid w:val="00282B77"/>
    <w:rsid w:val="00282B89"/>
    <w:rsid w:val="00282BA6"/>
    <w:rsid w:val="00282C13"/>
    <w:rsid w:val="0028363B"/>
    <w:rsid w:val="00283768"/>
    <w:rsid w:val="002837BB"/>
    <w:rsid w:val="00283EDF"/>
    <w:rsid w:val="00284593"/>
    <w:rsid w:val="00284F89"/>
    <w:rsid w:val="00285679"/>
    <w:rsid w:val="00286398"/>
    <w:rsid w:val="00286747"/>
    <w:rsid w:val="00286D6B"/>
    <w:rsid w:val="00286DEF"/>
    <w:rsid w:val="00287577"/>
    <w:rsid w:val="00287952"/>
    <w:rsid w:val="00287C06"/>
    <w:rsid w:val="0029002F"/>
    <w:rsid w:val="0029010E"/>
    <w:rsid w:val="0029015B"/>
    <w:rsid w:val="002901F8"/>
    <w:rsid w:val="00291A01"/>
    <w:rsid w:val="00291AD9"/>
    <w:rsid w:val="00291CBA"/>
    <w:rsid w:val="00291CFE"/>
    <w:rsid w:val="00291D71"/>
    <w:rsid w:val="00291E41"/>
    <w:rsid w:val="00292305"/>
    <w:rsid w:val="00292718"/>
    <w:rsid w:val="0029324B"/>
    <w:rsid w:val="00293B17"/>
    <w:rsid w:val="00293D8D"/>
    <w:rsid w:val="0029479D"/>
    <w:rsid w:val="002947BA"/>
    <w:rsid w:val="00294822"/>
    <w:rsid w:val="00294F73"/>
    <w:rsid w:val="00295561"/>
    <w:rsid w:val="00295735"/>
    <w:rsid w:val="00296AB6"/>
    <w:rsid w:val="00297289"/>
    <w:rsid w:val="00297365"/>
    <w:rsid w:val="00297436"/>
    <w:rsid w:val="0029766E"/>
    <w:rsid w:val="002A0A29"/>
    <w:rsid w:val="002A11E0"/>
    <w:rsid w:val="002A169D"/>
    <w:rsid w:val="002A2293"/>
    <w:rsid w:val="002A2477"/>
    <w:rsid w:val="002A262A"/>
    <w:rsid w:val="002A27EC"/>
    <w:rsid w:val="002A2C1A"/>
    <w:rsid w:val="002A2F8B"/>
    <w:rsid w:val="002A406E"/>
    <w:rsid w:val="002A4303"/>
    <w:rsid w:val="002A4389"/>
    <w:rsid w:val="002A43D3"/>
    <w:rsid w:val="002A4895"/>
    <w:rsid w:val="002A51E8"/>
    <w:rsid w:val="002A5216"/>
    <w:rsid w:val="002A5679"/>
    <w:rsid w:val="002A68E0"/>
    <w:rsid w:val="002A6C8D"/>
    <w:rsid w:val="002A7035"/>
    <w:rsid w:val="002A703F"/>
    <w:rsid w:val="002A7234"/>
    <w:rsid w:val="002A7D70"/>
    <w:rsid w:val="002A7DF2"/>
    <w:rsid w:val="002B06E9"/>
    <w:rsid w:val="002B0C6F"/>
    <w:rsid w:val="002B0EA4"/>
    <w:rsid w:val="002B141E"/>
    <w:rsid w:val="002B1764"/>
    <w:rsid w:val="002B19E4"/>
    <w:rsid w:val="002B1FA9"/>
    <w:rsid w:val="002B264B"/>
    <w:rsid w:val="002B2785"/>
    <w:rsid w:val="002B2B4E"/>
    <w:rsid w:val="002B2B4F"/>
    <w:rsid w:val="002B2FCA"/>
    <w:rsid w:val="002B313A"/>
    <w:rsid w:val="002B3278"/>
    <w:rsid w:val="002B36B2"/>
    <w:rsid w:val="002B3A1B"/>
    <w:rsid w:val="002B3C1C"/>
    <w:rsid w:val="002B4122"/>
    <w:rsid w:val="002B41AD"/>
    <w:rsid w:val="002B433D"/>
    <w:rsid w:val="002B4450"/>
    <w:rsid w:val="002B4BFA"/>
    <w:rsid w:val="002B4E53"/>
    <w:rsid w:val="002B4F9F"/>
    <w:rsid w:val="002B5511"/>
    <w:rsid w:val="002B557C"/>
    <w:rsid w:val="002B56F3"/>
    <w:rsid w:val="002B5739"/>
    <w:rsid w:val="002B5BB6"/>
    <w:rsid w:val="002B5DDD"/>
    <w:rsid w:val="002B600D"/>
    <w:rsid w:val="002B601F"/>
    <w:rsid w:val="002B657C"/>
    <w:rsid w:val="002B7366"/>
    <w:rsid w:val="002B7B1A"/>
    <w:rsid w:val="002B7F0D"/>
    <w:rsid w:val="002C0004"/>
    <w:rsid w:val="002C0856"/>
    <w:rsid w:val="002C0DDF"/>
    <w:rsid w:val="002C0E13"/>
    <w:rsid w:val="002C1820"/>
    <w:rsid w:val="002C1B21"/>
    <w:rsid w:val="002C228F"/>
    <w:rsid w:val="002C2323"/>
    <w:rsid w:val="002C2787"/>
    <w:rsid w:val="002C28BF"/>
    <w:rsid w:val="002C2C0A"/>
    <w:rsid w:val="002C2F6E"/>
    <w:rsid w:val="002C3277"/>
    <w:rsid w:val="002C3849"/>
    <w:rsid w:val="002C3EC5"/>
    <w:rsid w:val="002C3EF1"/>
    <w:rsid w:val="002C46A8"/>
    <w:rsid w:val="002C4A2A"/>
    <w:rsid w:val="002C501E"/>
    <w:rsid w:val="002C50CB"/>
    <w:rsid w:val="002C570A"/>
    <w:rsid w:val="002C57B6"/>
    <w:rsid w:val="002C5DFF"/>
    <w:rsid w:val="002C62AB"/>
    <w:rsid w:val="002C6921"/>
    <w:rsid w:val="002C6987"/>
    <w:rsid w:val="002C6DA9"/>
    <w:rsid w:val="002C70B4"/>
    <w:rsid w:val="002C72D3"/>
    <w:rsid w:val="002C7578"/>
    <w:rsid w:val="002C796E"/>
    <w:rsid w:val="002D0347"/>
    <w:rsid w:val="002D06BC"/>
    <w:rsid w:val="002D0833"/>
    <w:rsid w:val="002D1034"/>
    <w:rsid w:val="002D1138"/>
    <w:rsid w:val="002D128D"/>
    <w:rsid w:val="002D134D"/>
    <w:rsid w:val="002D15BA"/>
    <w:rsid w:val="002D182F"/>
    <w:rsid w:val="002D21D0"/>
    <w:rsid w:val="002D257A"/>
    <w:rsid w:val="002D26D7"/>
    <w:rsid w:val="002D2CDB"/>
    <w:rsid w:val="002D3029"/>
    <w:rsid w:val="002D32B9"/>
    <w:rsid w:val="002D37AE"/>
    <w:rsid w:val="002D3EDB"/>
    <w:rsid w:val="002D4137"/>
    <w:rsid w:val="002D425A"/>
    <w:rsid w:val="002D42DE"/>
    <w:rsid w:val="002D479B"/>
    <w:rsid w:val="002D4A78"/>
    <w:rsid w:val="002D4BF5"/>
    <w:rsid w:val="002D5083"/>
    <w:rsid w:val="002D5274"/>
    <w:rsid w:val="002D578A"/>
    <w:rsid w:val="002D57B7"/>
    <w:rsid w:val="002D5FC3"/>
    <w:rsid w:val="002D6025"/>
    <w:rsid w:val="002D6142"/>
    <w:rsid w:val="002D63D7"/>
    <w:rsid w:val="002D64FF"/>
    <w:rsid w:val="002D69F6"/>
    <w:rsid w:val="002D70A3"/>
    <w:rsid w:val="002D7363"/>
    <w:rsid w:val="002D7D39"/>
    <w:rsid w:val="002E04A1"/>
    <w:rsid w:val="002E0AD2"/>
    <w:rsid w:val="002E10BD"/>
    <w:rsid w:val="002E16B2"/>
    <w:rsid w:val="002E18DC"/>
    <w:rsid w:val="002E1B88"/>
    <w:rsid w:val="002E1BA4"/>
    <w:rsid w:val="002E2995"/>
    <w:rsid w:val="002E2A54"/>
    <w:rsid w:val="002E329C"/>
    <w:rsid w:val="002E341E"/>
    <w:rsid w:val="002E3AD6"/>
    <w:rsid w:val="002E3E5E"/>
    <w:rsid w:val="002E42F6"/>
    <w:rsid w:val="002E470C"/>
    <w:rsid w:val="002E4729"/>
    <w:rsid w:val="002E4B19"/>
    <w:rsid w:val="002E4FB0"/>
    <w:rsid w:val="002E5314"/>
    <w:rsid w:val="002E5BFB"/>
    <w:rsid w:val="002E5C8D"/>
    <w:rsid w:val="002E5CAE"/>
    <w:rsid w:val="002E5DC3"/>
    <w:rsid w:val="002E5F8E"/>
    <w:rsid w:val="002E5FCE"/>
    <w:rsid w:val="002E613C"/>
    <w:rsid w:val="002E61B5"/>
    <w:rsid w:val="002E63A0"/>
    <w:rsid w:val="002E6446"/>
    <w:rsid w:val="002E64D7"/>
    <w:rsid w:val="002E64E9"/>
    <w:rsid w:val="002E6588"/>
    <w:rsid w:val="002E765C"/>
    <w:rsid w:val="002E7ED8"/>
    <w:rsid w:val="002E7FFE"/>
    <w:rsid w:val="002F0A14"/>
    <w:rsid w:val="002F1241"/>
    <w:rsid w:val="002F128B"/>
    <w:rsid w:val="002F1378"/>
    <w:rsid w:val="002F17F3"/>
    <w:rsid w:val="002F1932"/>
    <w:rsid w:val="002F1DFA"/>
    <w:rsid w:val="002F3068"/>
    <w:rsid w:val="002F3609"/>
    <w:rsid w:val="002F3F22"/>
    <w:rsid w:val="002F4642"/>
    <w:rsid w:val="002F471A"/>
    <w:rsid w:val="002F49D0"/>
    <w:rsid w:val="002F4D2B"/>
    <w:rsid w:val="002F4E27"/>
    <w:rsid w:val="002F4E5D"/>
    <w:rsid w:val="002F5625"/>
    <w:rsid w:val="002F583A"/>
    <w:rsid w:val="002F5C4E"/>
    <w:rsid w:val="002F5F1F"/>
    <w:rsid w:val="002F67F6"/>
    <w:rsid w:val="002F6B54"/>
    <w:rsid w:val="0030019A"/>
    <w:rsid w:val="003008C3"/>
    <w:rsid w:val="003008E8"/>
    <w:rsid w:val="00300D9A"/>
    <w:rsid w:val="00300E5D"/>
    <w:rsid w:val="0030141A"/>
    <w:rsid w:val="00301FBC"/>
    <w:rsid w:val="003021D7"/>
    <w:rsid w:val="003023A1"/>
    <w:rsid w:val="003025B8"/>
    <w:rsid w:val="00302FEB"/>
    <w:rsid w:val="00303F68"/>
    <w:rsid w:val="003046E1"/>
    <w:rsid w:val="0030527A"/>
    <w:rsid w:val="0030561E"/>
    <w:rsid w:val="00305906"/>
    <w:rsid w:val="00305BE7"/>
    <w:rsid w:val="00305F13"/>
    <w:rsid w:val="00307220"/>
    <w:rsid w:val="00307501"/>
    <w:rsid w:val="0030755F"/>
    <w:rsid w:val="0030774F"/>
    <w:rsid w:val="00307E41"/>
    <w:rsid w:val="00310360"/>
    <w:rsid w:val="003104F3"/>
    <w:rsid w:val="00310B86"/>
    <w:rsid w:val="00310CE6"/>
    <w:rsid w:val="00310E48"/>
    <w:rsid w:val="003114FF"/>
    <w:rsid w:val="00311981"/>
    <w:rsid w:val="00311E38"/>
    <w:rsid w:val="00311F8B"/>
    <w:rsid w:val="0031225C"/>
    <w:rsid w:val="00312473"/>
    <w:rsid w:val="00312A12"/>
    <w:rsid w:val="00314036"/>
    <w:rsid w:val="00314205"/>
    <w:rsid w:val="00314275"/>
    <w:rsid w:val="00314286"/>
    <w:rsid w:val="0031486F"/>
    <w:rsid w:val="00315023"/>
    <w:rsid w:val="0031517B"/>
    <w:rsid w:val="00315180"/>
    <w:rsid w:val="0031531A"/>
    <w:rsid w:val="00315624"/>
    <w:rsid w:val="0031604A"/>
    <w:rsid w:val="00316137"/>
    <w:rsid w:val="00316612"/>
    <w:rsid w:val="00317278"/>
    <w:rsid w:val="003175BC"/>
    <w:rsid w:val="003177A4"/>
    <w:rsid w:val="0031797F"/>
    <w:rsid w:val="0032042A"/>
    <w:rsid w:val="003208BA"/>
    <w:rsid w:val="00320A41"/>
    <w:rsid w:val="00320AD7"/>
    <w:rsid w:val="00320FB8"/>
    <w:rsid w:val="00321228"/>
    <w:rsid w:val="003212A5"/>
    <w:rsid w:val="0032172F"/>
    <w:rsid w:val="003217F4"/>
    <w:rsid w:val="00321FA6"/>
    <w:rsid w:val="00321FAC"/>
    <w:rsid w:val="0032337E"/>
    <w:rsid w:val="003233B2"/>
    <w:rsid w:val="003235E6"/>
    <w:rsid w:val="003238E9"/>
    <w:rsid w:val="00323AA1"/>
    <w:rsid w:val="00323ED2"/>
    <w:rsid w:val="0032405C"/>
    <w:rsid w:val="003248F1"/>
    <w:rsid w:val="003251D1"/>
    <w:rsid w:val="003252FF"/>
    <w:rsid w:val="0032579E"/>
    <w:rsid w:val="0032650E"/>
    <w:rsid w:val="0032665B"/>
    <w:rsid w:val="00326C1A"/>
    <w:rsid w:val="00326CA9"/>
    <w:rsid w:val="00326E45"/>
    <w:rsid w:val="003276DC"/>
    <w:rsid w:val="0032776C"/>
    <w:rsid w:val="0032790B"/>
    <w:rsid w:val="00327CD4"/>
    <w:rsid w:val="00327E15"/>
    <w:rsid w:val="00327EC3"/>
    <w:rsid w:val="003303DF"/>
    <w:rsid w:val="0033041C"/>
    <w:rsid w:val="00330B2C"/>
    <w:rsid w:val="00330BBC"/>
    <w:rsid w:val="00330FEA"/>
    <w:rsid w:val="0033139B"/>
    <w:rsid w:val="003314DA"/>
    <w:rsid w:val="00331B74"/>
    <w:rsid w:val="00331E7F"/>
    <w:rsid w:val="0033259B"/>
    <w:rsid w:val="00332B94"/>
    <w:rsid w:val="00332E97"/>
    <w:rsid w:val="00332FC2"/>
    <w:rsid w:val="003330C7"/>
    <w:rsid w:val="0033340F"/>
    <w:rsid w:val="003342B8"/>
    <w:rsid w:val="00334E4B"/>
    <w:rsid w:val="00334E55"/>
    <w:rsid w:val="00334FBB"/>
    <w:rsid w:val="003357CB"/>
    <w:rsid w:val="00335982"/>
    <w:rsid w:val="00335F0D"/>
    <w:rsid w:val="00336566"/>
    <w:rsid w:val="003366E9"/>
    <w:rsid w:val="00336FC3"/>
    <w:rsid w:val="0033784C"/>
    <w:rsid w:val="0034000D"/>
    <w:rsid w:val="003400C3"/>
    <w:rsid w:val="0034013D"/>
    <w:rsid w:val="00340335"/>
    <w:rsid w:val="00340A2A"/>
    <w:rsid w:val="00340C88"/>
    <w:rsid w:val="00340E43"/>
    <w:rsid w:val="00341110"/>
    <w:rsid w:val="00341676"/>
    <w:rsid w:val="003416EB"/>
    <w:rsid w:val="00341AE4"/>
    <w:rsid w:val="00341D84"/>
    <w:rsid w:val="003425FF"/>
    <w:rsid w:val="0034270C"/>
    <w:rsid w:val="003427E0"/>
    <w:rsid w:val="00342EFF"/>
    <w:rsid w:val="0034314F"/>
    <w:rsid w:val="003437A3"/>
    <w:rsid w:val="00343EE3"/>
    <w:rsid w:val="0034476E"/>
    <w:rsid w:val="00344B63"/>
    <w:rsid w:val="00344C15"/>
    <w:rsid w:val="003453D6"/>
    <w:rsid w:val="0034683F"/>
    <w:rsid w:val="0034698D"/>
    <w:rsid w:val="003469E0"/>
    <w:rsid w:val="00346DD6"/>
    <w:rsid w:val="00347B70"/>
    <w:rsid w:val="00347EDA"/>
    <w:rsid w:val="00350597"/>
    <w:rsid w:val="00350908"/>
    <w:rsid w:val="00350971"/>
    <w:rsid w:val="00350B8C"/>
    <w:rsid w:val="00350C21"/>
    <w:rsid w:val="00350E26"/>
    <w:rsid w:val="00350E31"/>
    <w:rsid w:val="00351929"/>
    <w:rsid w:val="00351E09"/>
    <w:rsid w:val="00352498"/>
    <w:rsid w:val="00352582"/>
    <w:rsid w:val="00352923"/>
    <w:rsid w:val="00352B58"/>
    <w:rsid w:val="00352CD4"/>
    <w:rsid w:val="00353028"/>
    <w:rsid w:val="00353273"/>
    <w:rsid w:val="00354110"/>
    <w:rsid w:val="003541F1"/>
    <w:rsid w:val="0035435D"/>
    <w:rsid w:val="003546C8"/>
    <w:rsid w:val="00354930"/>
    <w:rsid w:val="00354CAA"/>
    <w:rsid w:val="00355370"/>
    <w:rsid w:val="0035539D"/>
    <w:rsid w:val="003556AE"/>
    <w:rsid w:val="00355878"/>
    <w:rsid w:val="003558C8"/>
    <w:rsid w:val="00355C1F"/>
    <w:rsid w:val="0035611A"/>
    <w:rsid w:val="0035645B"/>
    <w:rsid w:val="00356607"/>
    <w:rsid w:val="00356896"/>
    <w:rsid w:val="0035707A"/>
    <w:rsid w:val="00357638"/>
    <w:rsid w:val="003578D8"/>
    <w:rsid w:val="0036058F"/>
    <w:rsid w:val="003607D8"/>
    <w:rsid w:val="003607FE"/>
    <w:rsid w:val="00360CF8"/>
    <w:rsid w:val="00360D6A"/>
    <w:rsid w:val="003614FE"/>
    <w:rsid w:val="00361DDC"/>
    <w:rsid w:val="00361FCF"/>
    <w:rsid w:val="00362A18"/>
    <w:rsid w:val="00363021"/>
    <w:rsid w:val="0036379E"/>
    <w:rsid w:val="003637AF"/>
    <w:rsid w:val="00363F41"/>
    <w:rsid w:val="0036435B"/>
    <w:rsid w:val="003645A7"/>
    <w:rsid w:val="00364823"/>
    <w:rsid w:val="00365323"/>
    <w:rsid w:val="0036599D"/>
    <w:rsid w:val="00365CEC"/>
    <w:rsid w:val="003662E1"/>
    <w:rsid w:val="00366513"/>
    <w:rsid w:val="00366C45"/>
    <w:rsid w:val="003671FC"/>
    <w:rsid w:val="00367205"/>
    <w:rsid w:val="00367494"/>
    <w:rsid w:val="0036782E"/>
    <w:rsid w:val="00367A79"/>
    <w:rsid w:val="00367A8E"/>
    <w:rsid w:val="00367E50"/>
    <w:rsid w:val="00367F9C"/>
    <w:rsid w:val="00370095"/>
    <w:rsid w:val="00370169"/>
    <w:rsid w:val="0037033E"/>
    <w:rsid w:val="00370742"/>
    <w:rsid w:val="00371628"/>
    <w:rsid w:val="0037197B"/>
    <w:rsid w:val="0037229B"/>
    <w:rsid w:val="003723C3"/>
    <w:rsid w:val="003724A1"/>
    <w:rsid w:val="00372506"/>
    <w:rsid w:val="00372657"/>
    <w:rsid w:val="00372919"/>
    <w:rsid w:val="00372A51"/>
    <w:rsid w:val="00372AAB"/>
    <w:rsid w:val="00372AE5"/>
    <w:rsid w:val="00372D39"/>
    <w:rsid w:val="00373451"/>
    <w:rsid w:val="0037347D"/>
    <w:rsid w:val="00373ABC"/>
    <w:rsid w:val="00373E46"/>
    <w:rsid w:val="00374B80"/>
    <w:rsid w:val="00375084"/>
    <w:rsid w:val="0037556D"/>
    <w:rsid w:val="00375701"/>
    <w:rsid w:val="00375D25"/>
    <w:rsid w:val="0037619A"/>
    <w:rsid w:val="003766B2"/>
    <w:rsid w:val="00376BB9"/>
    <w:rsid w:val="0037734D"/>
    <w:rsid w:val="00377358"/>
    <w:rsid w:val="0037740A"/>
    <w:rsid w:val="0038053F"/>
    <w:rsid w:val="003808DC"/>
    <w:rsid w:val="0038146A"/>
    <w:rsid w:val="00381790"/>
    <w:rsid w:val="0038202F"/>
    <w:rsid w:val="0038211B"/>
    <w:rsid w:val="00382DAA"/>
    <w:rsid w:val="0038322B"/>
    <w:rsid w:val="00383435"/>
    <w:rsid w:val="0038351E"/>
    <w:rsid w:val="00383A00"/>
    <w:rsid w:val="003843F2"/>
    <w:rsid w:val="0038469C"/>
    <w:rsid w:val="00384E4E"/>
    <w:rsid w:val="00385DF2"/>
    <w:rsid w:val="00386534"/>
    <w:rsid w:val="00387499"/>
    <w:rsid w:val="0039000A"/>
    <w:rsid w:val="00390483"/>
    <w:rsid w:val="003905F7"/>
    <w:rsid w:val="003907C0"/>
    <w:rsid w:val="003907E3"/>
    <w:rsid w:val="00390B74"/>
    <w:rsid w:val="00390E25"/>
    <w:rsid w:val="00391126"/>
    <w:rsid w:val="003911E5"/>
    <w:rsid w:val="003915D4"/>
    <w:rsid w:val="00391663"/>
    <w:rsid w:val="003916CC"/>
    <w:rsid w:val="00392018"/>
    <w:rsid w:val="00392183"/>
    <w:rsid w:val="0039265E"/>
    <w:rsid w:val="0039340B"/>
    <w:rsid w:val="00393673"/>
    <w:rsid w:val="00393939"/>
    <w:rsid w:val="00393EB1"/>
    <w:rsid w:val="0039402A"/>
    <w:rsid w:val="003940DD"/>
    <w:rsid w:val="0039452B"/>
    <w:rsid w:val="00394886"/>
    <w:rsid w:val="00394DCF"/>
    <w:rsid w:val="00395096"/>
    <w:rsid w:val="003952F6"/>
    <w:rsid w:val="0039561E"/>
    <w:rsid w:val="003959AB"/>
    <w:rsid w:val="00395D8B"/>
    <w:rsid w:val="003961F1"/>
    <w:rsid w:val="0039661A"/>
    <w:rsid w:val="00396893"/>
    <w:rsid w:val="003969E1"/>
    <w:rsid w:val="00396A13"/>
    <w:rsid w:val="00397706"/>
    <w:rsid w:val="0039775A"/>
    <w:rsid w:val="0039785A"/>
    <w:rsid w:val="00397B22"/>
    <w:rsid w:val="00397E54"/>
    <w:rsid w:val="00397FC3"/>
    <w:rsid w:val="003A01BF"/>
    <w:rsid w:val="003A0762"/>
    <w:rsid w:val="003A151D"/>
    <w:rsid w:val="003A159D"/>
    <w:rsid w:val="003A1832"/>
    <w:rsid w:val="003A1DAB"/>
    <w:rsid w:val="003A1FEF"/>
    <w:rsid w:val="003A2179"/>
    <w:rsid w:val="003A23AF"/>
    <w:rsid w:val="003A26B9"/>
    <w:rsid w:val="003A2A17"/>
    <w:rsid w:val="003A2CD5"/>
    <w:rsid w:val="003A2D6F"/>
    <w:rsid w:val="003A2D8D"/>
    <w:rsid w:val="003A323F"/>
    <w:rsid w:val="003A38C3"/>
    <w:rsid w:val="003A43EF"/>
    <w:rsid w:val="003A467B"/>
    <w:rsid w:val="003A47F4"/>
    <w:rsid w:val="003A53C2"/>
    <w:rsid w:val="003A5581"/>
    <w:rsid w:val="003A593E"/>
    <w:rsid w:val="003A5B21"/>
    <w:rsid w:val="003A5B87"/>
    <w:rsid w:val="003A66F4"/>
    <w:rsid w:val="003A680F"/>
    <w:rsid w:val="003A6AA7"/>
    <w:rsid w:val="003A7351"/>
    <w:rsid w:val="003A76B9"/>
    <w:rsid w:val="003A789B"/>
    <w:rsid w:val="003A7AB8"/>
    <w:rsid w:val="003B08D7"/>
    <w:rsid w:val="003B0902"/>
    <w:rsid w:val="003B111A"/>
    <w:rsid w:val="003B120A"/>
    <w:rsid w:val="003B1564"/>
    <w:rsid w:val="003B2050"/>
    <w:rsid w:val="003B21D8"/>
    <w:rsid w:val="003B225D"/>
    <w:rsid w:val="003B225F"/>
    <w:rsid w:val="003B2654"/>
    <w:rsid w:val="003B2CC4"/>
    <w:rsid w:val="003B2ECC"/>
    <w:rsid w:val="003B2EE4"/>
    <w:rsid w:val="003B33C0"/>
    <w:rsid w:val="003B3AB2"/>
    <w:rsid w:val="003B3BE0"/>
    <w:rsid w:val="003B3EE2"/>
    <w:rsid w:val="003B3FC1"/>
    <w:rsid w:val="003B3FFD"/>
    <w:rsid w:val="003B42E0"/>
    <w:rsid w:val="003B4C61"/>
    <w:rsid w:val="003B4E7B"/>
    <w:rsid w:val="003B4FFD"/>
    <w:rsid w:val="003B5407"/>
    <w:rsid w:val="003B5822"/>
    <w:rsid w:val="003B5834"/>
    <w:rsid w:val="003B58CB"/>
    <w:rsid w:val="003B689B"/>
    <w:rsid w:val="003B758C"/>
    <w:rsid w:val="003B78D1"/>
    <w:rsid w:val="003C0572"/>
    <w:rsid w:val="003C0637"/>
    <w:rsid w:val="003C07DB"/>
    <w:rsid w:val="003C07F6"/>
    <w:rsid w:val="003C09AC"/>
    <w:rsid w:val="003C0AFD"/>
    <w:rsid w:val="003C0BE2"/>
    <w:rsid w:val="003C0FD6"/>
    <w:rsid w:val="003C0FEA"/>
    <w:rsid w:val="003C157B"/>
    <w:rsid w:val="003C196F"/>
    <w:rsid w:val="003C1C3A"/>
    <w:rsid w:val="003C1D46"/>
    <w:rsid w:val="003C1EAA"/>
    <w:rsid w:val="003C288B"/>
    <w:rsid w:val="003C29D5"/>
    <w:rsid w:val="003C2CBA"/>
    <w:rsid w:val="003C2E3F"/>
    <w:rsid w:val="003C2FBB"/>
    <w:rsid w:val="003C3256"/>
    <w:rsid w:val="003C3693"/>
    <w:rsid w:val="003C473E"/>
    <w:rsid w:val="003C4C74"/>
    <w:rsid w:val="003C5113"/>
    <w:rsid w:val="003C53E0"/>
    <w:rsid w:val="003C5A24"/>
    <w:rsid w:val="003C5A26"/>
    <w:rsid w:val="003C5CED"/>
    <w:rsid w:val="003C5FC9"/>
    <w:rsid w:val="003C6B26"/>
    <w:rsid w:val="003C6CB7"/>
    <w:rsid w:val="003C6DFF"/>
    <w:rsid w:val="003C7343"/>
    <w:rsid w:val="003C7C0A"/>
    <w:rsid w:val="003C7F30"/>
    <w:rsid w:val="003D03A3"/>
    <w:rsid w:val="003D0CA1"/>
    <w:rsid w:val="003D0EDD"/>
    <w:rsid w:val="003D1657"/>
    <w:rsid w:val="003D17B8"/>
    <w:rsid w:val="003D21D1"/>
    <w:rsid w:val="003D2827"/>
    <w:rsid w:val="003D2A18"/>
    <w:rsid w:val="003D2D53"/>
    <w:rsid w:val="003D2F67"/>
    <w:rsid w:val="003D3068"/>
    <w:rsid w:val="003D31B7"/>
    <w:rsid w:val="003D347D"/>
    <w:rsid w:val="003D3BAE"/>
    <w:rsid w:val="003D452A"/>
    <w:rsid w:val="003D4D5B"/>
    <w:rsid w:val="003D4DB5"/>
    <w:rsid w:val="003D4F11"/>
    <w:rsid w:val="003D506B"/>
    <w:rsid w:val="003D5140"/>
    <w:rsid w:val="003D527D"/>
    <w:rsid w:val="003D5719"/>
    <w:rsid w:val="003D5951"/>
    <w:rsid w:val="003D59B5"/>
    <w:rsid w:val="003D5D91"/>
    <w:rsid w:val="003D61E2"/>
    <w:rsid w:val="003D627F"/>
    <w:rsid w:val="003D643F"/>
    <w:rsid w:val="003D6D02"/>
    <w:rsid w:val="003D7007"/>
    <w:rsid w:val="003D711B"/>
    <w:rsid w:val="003D7608"/>
    <w:rsid w:val="003D78DD"/>
    <w:rsid w:val="003D7A90"/>
    <w:rsid w:val="003E05A8"/>
    <w:rsid w:val="003E0F53"/>
    <w:rsid w:val="003E0FA2"/>
    <w:rsid w:val="003E0FB5"/>
    <w:rsid w:val="003E100E"/>
    <w:rsid w:val="003E1CF8"/>
    <w:rsid w:val="003E2084"/>
    <w:rsid w:val="003E20F2"/>
    <w:rsid w:val="003E2477"/>
    <w:rsid w:val="003E25AC"/>
    <w:rsid w:val="003E2840"/>
    <w:rsid w:val="003E2869"/>
    <w:rsid w:val="003E297F"/>
    <w:rsid w:val="003E2ED7"/>
    <w:rsid w:val="003E310F"/>
    <w:rsid w:val="003E3273"/>
    <w:rsid w:val="003E32A7"/>
    <w:rsid w:val="003E3BE8"/>
    <w:rsid w:val="003E3E86"/>
    <w:rsid w:val="003E3F09"/>
    <w:rsid w:val="003E4791"/>
    <w:rsid w:val="003E486F"/>
    <w:rsid w:val="003E4950"/>
    <w:rsid w:val="003E4CDB"/>
    <w:rsid w:val="003E529A"/>
    <w:rsid w:val="003E54A6"/>
    <w:rsid w:val="003E5567"/>
    <w:rsid w:val="003E57CE"/>
    <w:rsid w:val="003E588A"/>
    <w:rsid w:val="003E599A"/>
    <w:rsid w:val="003E600D"/>
    <w:rsid w:val="003E6659"/>
    <w:rsid w:val="003E6BD9"/>
    <w:rsid w:val="003E6CCC"/>
    <w:rsid w:val="003E6EDC"/>
    <w:rsid w:val="003E7379"/>
    <w:rsid w:val="003E74AE"/>
    <w:rsid w:val="003E7841"/>
    <w:rsid w:val="003E7898"/>
    <w:rsid w:val="003E7A73"/>
    <w:rsid w:val="003F04B4"/>
    <w:rsid w:val="003F07F9"/>
    <w:rsid w:val="003F126C"/>
    <w:rsid w:val="003F1624"/>
    <w:rsid w:val="003F1EA4"/>
    <w:rsid w:val="003F2393"/>
    <w:rsid w:val="003F2689"/>
    <w:rsid w:val="003F299B"/>
    <w:rsid w:val="003F2BBD"/>
    <w:rsid w:val="003F30A3"/>
    <w:rsid w:val="003F33A5"/>
    <w:rsid w:val="003F36FC"/>
    <w:rsid w:val="003F3EF0"/>
    <w:rsid w:val="003F407A"/>
    <w:rsid w:val="003F41FC"/>
    <w:rsid w:val="003F43EE"/>
    <w:rsid w:val="003F440A"/>
    <w:rsid w:val="003F4C03"/>
    <w:rsid w:val="003F5265"/>
    <w:rsid w:val="003F5412"/>
    <w:rsid w:val="003F557D"/>
    <w:rsid w:val="003F5A2A"/>
    <w:rsid w:val="003F5AC7"/>
    <w:rsid w:val="003F5BE3"/>
    <w:rsid w:val="003F6017"/>
    <w:rsid w:val="003F65C8"/>
    <w:rsid w:val="003F65F5"/>
    <w:rsid w:val="003F6B46"/>
    <w:rsid w:val="003F6DC6"/>
    <w:rsid w:val="003F6F31"/>
    <w:rsid w:val="003F75AD"/>
    <w:rsid w:val="003F76E6"/>
    <w:rsid w:val="003F7964"/>
    <w:rsid w:val="0040058A"/>
    <w:rsid w:val="00400706"/>
    <w:rsid w:val="00400768"/>
    <w:rsid w:val="00400A1D"/>
    <w:rsid w:val="00400E9A"/>
    <w:rsid w:val="0040133C"/>
    <w:rsid w:val="004013C2"/>
    <w:rsid w:val="004014CC"/>
    <w:rsid w:val="0040160E"/>
    <w:rsid w:val="0040165D"/>
    <w:rsid w:val="004020E0"/>
    <w:rsid w:val="0040303A"/>
    <w:rsid w:val="0040346D"/>
    <w:rsid w:val="004036A1"/>
    <w:rsid w:val="004042D8"/>
    <w:rsid w:val="004044A3"/>
    <w:rsid w:val="00404DFC"/>
    <w:rsid w:val="004051EB"/>
    <w:rsid w:val="00405DC9"/>
    <w:rsid w:val="00405FC4"/>
    <w:rsid w:val="00405FFE"/>
    <w:rsid w:val="0040604E"/>
    <w:rsid w:val="00406E97"/>
    <w:rsid w:val="004070BA"/>
    <w:rsid w:val="00407632"/>
    <w:rsid w:val="00407950"/>
    <w:rsid w:val="00407D8C"/>
    <w:rsid w:val="00410035"/>
    <w:rsid w:val="00410849"/>
    <w:rsid w:val="00410BA7"/>
    <w:rsid w:val="00410D83"/>
    <w:rsid w:val="004115BB"/>
    <w:rsid w:val="004115DF"/>
    <w:rsid w:val="004117E5"/>
    <w:rsid w:val="004118C0"/>
    <w:rsid w:val="00411BC9"/>
    <w:rsid w:val="004121BE"/>
    <w:rsid w:val="004123C7"/>
    <w:rsid w:val="004132EB"/>
    <w:rsid w:val="00413B6F"/>
    <w:rsid w:val="00413D8F"/>
    <w:rsid w:val="00413F24"/>
    <w:rsid w:val="00414001"/>
    <w:rsid w:val="00414056"/>
    <w:rsid w:val="004145EB"/>
    <w:rsid w:val="004147D8"/>
    <w:rsid w:val="004149C6"/>
    <w:rsid w:val="00414B3F"/>
    <w:rsid w:val="00414C73"/>
    <w:rsid w:val="00414E17"/>
    <w:rsid w:val="00414F52"/>
    <w:rsid w:val="0041500D"/>
    <w:rsid w:val="004151DF"/>
    <w:rsid w:val="00415A40"/>
    <w:rsid w:val="00415CC3"/>
    <w:rsid w:val="00415D47"/>
    <w:rsid w:val="004176AD"/>
    <w:rsid w:val="0041779A"/>
    <w:rsid w:val="00417DC7"/>
    <w:rsid w:val="004205C6"/>
    <w:rsid w:val="00420618"/>
    <w:rsid w:val="00420CE0"/>
    <w:rsid w:val="0042132B"/>
    <w:rsid w:val="004213C7"/>
    <w:rsid w:val="00421ADA"/>
    <w:rsid w:val="00422AEE"/>
    <w:rsid w:val="004236DB"/>
    <w:rsid w:val="00423BF3"/>
    <w:rsid w:val="00423EAE"/>
    <w:rsid w:val="00423EB9"/>
    <w:rsid w:val="00424316"/>
    <w:rsid w:val="00424402"/>
    <w:rsid w:val="00424561"/>
    <w:rsid w:val="00424848"/>
    <w:rsid w:val="00424BB5"/>
    <w:rsid w:val="00425781"/>
    <w:rsid w:val="00426A2B"/>
    <w:rsid w:val="00426A3B"/>
    <w:rsid w:val="00426AED"/>
    <w:rsid w:val="004270FF"/>
    <w:rsid w:val="0042771D"/>
    <w:rsid w:val="00430237"/>
    <w:rsid w:val="00430CAA"/>
    <w:rsid w:val="00431079"/>
    <w:rsid w:val="004319D3"/>
    <w:rsid w:val="00432288"/>
    <w:rsid w:val="004329B3"/>
    <w:rsid w:val="00432A28"/>
    <w:rsid w:val="00432D6D"/>
    <w:rsid w:val="00432FDE"/>
    <w:rsid w:val="0043352A"/>
    <w:rsid w:val="00433C5D"/>
    <w:rsid w:val="00433D04"/>
    <w:rsid w:val="00433D23"/>
    <w:rsid w:val="00433F5F"/>
    <w:rsid w:val="004342A5"/>
    <w:rsid w:val="00434E7A"/>
    <w:rsid w:val="00434EA0"/>
    <w:rsid w:val="004353A2"/>
    <w:rsid w:val="004357A2"/>
    <w:rsid w:val="00435FE8"/>
    <w:rsid w:val="004360B5"/>
    <w:rsid w:val="0043667A"/>
    <w:rsid w:val="00436A27"/>
    <w:rsid w:val="00436BD8"/>
    <w:rsid w:val="00436C93"/>
    <w:rsid w:val="00437480"/>
    <w:rsid w:val="00437651"/>
    <w:rsid w:val="00437657"/>
    <w:rsid w:val="00437ADE"/>
    <w:rsid w:val="00440337"/>
    <w:rsid w:val="004406AA"/>
    <w:rsid w:val="00440B2E"/>
    <w:rsid w:val="00440E2C"/>
    <w:rsid w:val="00441146"/>
    <w:rsid w:val="004412B0"/>
    <w:rsid w:val="004414BC"/>
    <w:rsid w:val="0044159E"/>
    <w:rsid w:val="00441668"/>
    <w:rsid w:val="00441962"/>
    <w:rsid w:val="00441D48"/>
    <w:rsid w:val="00441D88"/>
    <w:rsid w:val="00441F2D"/>
    <w:rsid w:val="00442214"/>
    <w:rsid w:val="004427C0"/>
    <w:rsid w:val="0044298C"/>
    <w:rsid w:val="00442CB9"/>
    <w:rsid w:val="00443432"/>
    <w:rsid w:val="004439F7"/>
    <w:rsid w:val="004442FF"/>
    <w:rsid w:val="00444B7F"/>
    <w:rsid w:val="00444FD2"/>
    <w:rsid w:val="00445100"/>
    <w:rsid w:val="00445230"/>
    <w:rsid w:val="0044554F"/>
    <w:rsid w:val="004459D8"/>
    <w:rsid w:val="00445AA5"/>
    <w:rsid w:val="004463E6"/>
    <w:rsid w:val="00447079"/>
    <w:rsid w:val="00450329"/>
    <w:rsid w:val="004508DB"/>
    <w:rsid w:val="00450A04"/>
    <w:rsid w:val="00450B0F"/>
    <w:rsid w:val="00450DFF"/>
    <w:rsid w:val="00450F6E"/>
    <w:rsid w:val="004512C5"/>
    <w:rsid w:val="004519BE"/>
    <w:rsid w:val="00451CDB"/>
    <w:rsid w:val="00452017"/>
    <w:rsid w:val="00452351"/>
    <w:rsid w:val="0045276A"/>
    <w:rsid w:val="00452893"/>
    <w:rsid w:val="004528A7"/>
    <w:rsid w:val="004528C3"/>
    <w:rsid w:val="00452F6E"/>
    <w:rsid w:val="0045306E"/>
    <w:rsid w:val="0045348D"/>
    <w:rsid w:val="004546C4"/>
    <w:rsid w:val="00454C9D"/>
    <w:rsid w:val="0045530F"/>
    <w:rsid w:val="00455DDA"/>
    <w:rsid w:val="00456125"/>
    <w:rsid w:val="004562A3"/>
    <w:rsid w:val="004565DE"/>
    <w:rsid w:val="004569D5"/>
    <w:rsid w:val="00456CA6"/>
    <w:rsid w:val="00457013"/>
    <w:rsid w:val="0045783D"/>
    <w:rsid w:val="004579F7"/>
    <w:rsid w:val="00460BBE"/>
    <w:rsid w:val="004618CC"/>
    <w:rsid w:val="00461A98"/>
    <w:rsid w:val="004620CD"/>
    <w:rsid w:val="0046218F"/>
    <w:rsid w:val="004624B3"/>
    <w:rsid w:val="00462784"/>
    <w:rsid w:val="00462EA9"/>
    <w:rsid w:val="004632C7"/>
    <w:rsid w:val="00463BE7"/>
    <w:rsid w:val="00464090"/>
    <w:rsid w:val="004642A6"/>
    <w:rsid w:val="004650AC"/>
    <w:rsid w:val="0046515E"/>
    <w:rsid w:val="00465B83"/>
    <w:rsid w:val="00465D61"/>
    <w:rsid w:val="0046673B"/>
    <w:rsid w:val="0046685D"/>
    <w:rsid w:val="00466EE3"/>
    <w:rsid w:val="00467102"/>
    <w:rsid w:val="004671C0"/>
    <w:rsid w:val="004674EA"/>
    <w:rsid w:val="0046762B"/>
    <w:rsid w:val="0046783B"/>
    <w:rsid w:val="004700BF"/>
    <w:rsid w:val="0047012B"/>
    <w:rsid w:val="004701E2"/>
    <w:rsid w:val="00470361"/>
    <w:rsid w:val="00470B3E"/>
    <w:rsid w:val="0047103A"/>
    <w:rsid w:val="0047157D"/>
    <w:rsid w:val="00471D2E"/>
    <w:rsid w:val="004722BE"/>
    <w:rsid w:val="0047239B"/>
    <w:rsid w:val="004729F5"/>
    <w:rsid w:val="00472BB2"/>
    <w:rsid w:val="00472DA0"/>
    <w:rsid w:val="00473B91"/>
    <w:rsid w:val="00473E89"/>
    <w:rsid w:val="004740CE"/>
    <w:rsid w:val="004742F3"/>
    <w:rsid w:val="00474525"/>
    <w:rsid w:val="004745E4"/>
    <w:rsid w:val="00474DCB"/>
    <w:rsid w:val="004752CA"/>
    <w:rsid w:val="004753F1"/>
    <w:rsid w:val="00475800"/>
    <w:rsid w:val="004759DF"/>
    <w:rsid w:val="00475B3B"/>
    <w:rsid w:val="00475D73"/>
    <w:rsid w:val="00475F44"/>
    <w:rsid w:val="00476253"/>
    <w:rsid w:val="004764D9"/>
    <w:rsid w:val="0047685F"/>
    <w:rsid w:val="00476AC1"/>
    <w:rsid w:val="00476BC1"/>
    <w:rsid w:val="004774E3"/>
    <w:rsid w:val="0047752E"/>
    <w:rsid w:val="0047771C"/>
    <w:rsid w:val="0048056A"/>
    <w:rsid w:val="0048072E"/>
    <w:rsid w:val="0048116D"/>
    <w:rsid w:val="00481AC5"/>
    <w:rsid w:val="004832EA"/>
    <w:rsid w:val="004841E8"/>
    <w:rsid w:val="00484668"/>
    <w:rsid w:val="00484A20"/>
    <w:rsid w:val="00485524"/>
    <w:rsid w:val="00485543"/>
    <w:rsid w:val="004857C7"/>
    <w:rsid w:val="004858F9"/>
    <w:rsid w:val="004859BB"/>
    <w:rsid w:val="00485C2E"/>
    <w:rsid w:val="00485F2B"/>
    <w:rsid w:val="00486082"/>
    <w:rsid w:val="00486C6E"/>
    <w:rsid w:val="0048795C"/>
    <w:rsid w:val="00487B04"/>
    <w:rsid w:val="00487FEC"/>
    <w:rsid w:val="00490355"/>
    <w:rsid w:val="004905B4"/>
    <w:rsid w:val="004908A2"/>
    <w:rsid w:val="00491002"/>
    <w:rsid w:val="0049113D"/>
    <w:rsid w:val="004915FA"/>
    <w:rsid w:val="00491938"/>
    <w:rsid w:val="00491B7C"/>
    <w:rsid w:val="00492C11"/>
    <w:rsid w:val="00493C5E"/>
    <w:rsid w:val="00493D8D"/>
    <w:rsid w:val="0049432F"/>
    <w:rsid w:val="00494F16"/>
    <w:rsid w:val="00494FCD"/>
    <w:rsid w:val="0049597D"/>
    <w:rsid w:val="00495F21"/>
    <w:rsid w:val="00496362"/>
    <w:rsid w:val="0049657C"/>
    <w:rsid w:val="004966FB"/>
    <w:rsid w:val="004967AD"/>
    <w:rsid w:val="00496974"/>
    <w:rsid w:val="00496AD2"/>
    <w:rsid w:val="00496FA7"/>
    <w:rsid w:val="004972BA"/>
    <w:rsid w:val="004972CC"/>
    <w:rsid w:val="004975EA"/>
    <w:rsid w:val="00497720"/>
    <w:rsid w:val="004978B5"/>
    <w:rsid w:val="00497C7B"/>
    <w:rsid w:val="00497E35"/>
    <w:rsid w:val="004A0387"/>
    <w:rsid w:val="004A0DD0"/>
    <w:rsid w:val="004A12DC"/>
    <w:rsid w:val="004A138C"/>
    <w:rsid w:val="004A147C"/>
    <w:rsid w:val="004A15FC"/>
    <w:rsid w:val="004A1641"/>
    <w:rsid w:val="004A1850"/>
    <w:rsid w:val="004A1973"/>
    <w:rsid w:val="004A1CC6"/>
    <w:rsid w:val="004A2472"/>
    <w:rsid w:val="004A2CF4"/>
    <w:rsid w:val="004A334A"/>
    <w:rsid w:val="004A3C55"/>
    <w:rsid w:val="004A3D46"/>
    <w:rsid w:val="004A415D"/>
    <w:rsid w:val="004A428F"/>
    <w:rsid w:val="004A43BB"/>
    <w:rsid w:val="004A45B4"/>
    <w:rsid w:val="004A4970"/>
    <w:rsid w:val="004A49FA"/>
    <w:rsid w:val="004A4AF2"/>
    <w:rsid w:val="004A4E35"/>
    <w:rsid w:val="004A5081"/>
    <w:rsid w:val="004A54B0"/>
    <w:rsid w:val="004A55A5"/>
    <w:rsid w:val="004A5A14"/>
    <w:rsid w:val="004A5F12"/>
    <w:rsid w:val="004A60E2"/>
    <w:rsid w:val="004A7554"/>
    <w:rsid w:val="004A7792"/>
    <w:rsid w:val="004A7A4B"/>
    <w:rsid w:val="004A7A81"/>
    <w:rsid w:val="004B01BB"/>
    <w:rsid w:val="004B0DE2"/>
    <w:rsid w:val="004B0FF4"/>
    <w:rsid w:val="004B1753"/>
    <w:rsid w:val="004B2533"/>
    <w:rsid w:val="004B2615"/>
    <w:rsid w:val="004B2800"/>
    <w:rsid w:val="004B28CE"/>
    <w:rsid w:val="004B2920"/>
    <w:rsid w:val="004B2B39"/>
    <w:rsid w:val="004B2CDE"/>
    <w:rsid w:val="004B3279"/>
    <w:rsid w:val="004B33ED"/>
    <w:rsid w:val="004B37A1"/>
    <w:rsid w:val="004B3D94"/>
    <w:rsid w:val="004B3F11"/>
    <w:rsid w:val="004B41B3"/>
    <w:rsid w:val="004B4202"/>
    <w:rsid w:val="004B497F"/>
    <w:rsid w:val="004B49BA"/>
    <w:rsid w:val="004B4B5D"/>
    <w:rsid w:val="004B4E44"/>
    <w:rsid w:val="004B51D8"/>
    <w:rsid w:val="004B52E5"/>
    <w:rsid w:val="004B53FD"/>
    <w:rsid w:val="004B5F23"/>
    <w:rsid w:val="004B6094"/>
    <w:rsid w:val="004B6ECC"/>
    <w:rsid w:val="004B7184"/>
    <w:rsid w:val="004B72DE"/>
    <w:rsid w:val="004B7B12"/>
    <w:rsid w:val="004C00C4"/>
    <w:rsid w:val="004C083A"/>
    <w:rsid w:val="004C0CE2"/>
    <w:rsid w:val="004C0FCB"/>
    <w:rsid w:val="004C1114"/>
    <w:rsid w:val="004C1262"/>
    <w:rsid w:val="004C1D48"/>
    <w:rsid w:val="004C1E3B"/>
    <w:rsid w:val="004C2643"/>
    <w:rsid w:val="004C29AE"/>
    <w:rsid w:val="004C2C86"/>
    <w:rsid w:val="004C2DB7"/>
    <w:rsid w:val="004C2FC6"/>
    <w:rsid w:val="004C30B7"/>
    <w:rsid w:val="004C34BB"/>
    <w:rsid w:val="004C3628"/>
    <w:rsid w:val="004C39D1"/>
    <w:rsid w:val="004C4008"/>
    <w:rsid w:val="004C425D"/>
    <w:rsid w:val="004C43AD"/>
    <w:rsid w:val="004C4791"/>
    <w:rsid w:val="004C5238"/>
    <w:rsid w:val="004C56E9"/>
    <w:rsid w:val="004C5A85"/>
    <w:rsid w:val="004C5E8B"/>
    <w:rsid w:val="004C614A"/>
    <w:rsid w:val="004C6212"/>
    <w:rsid w:val="004C637B"/>
    <w:rsid w:val="004C64C6"/>
    <w:rsid w:val="004C665E"/>
    <w:rsid w:val="004C6B20"/>
    <w:rsid w:val="004C710C"/>
    <w:rsid w:val="004C730B"/>
    <w:rsid w:val="004C7EE5"/>
    <w:rsid w:val="004D025A"/>
    <w:rsid w:val="004D13EB"/>
    <w:rsid w:val="004D18C3"/>
    <w:rsid w:val="004D2A68"/>
    <w:rsid w:val="004D2C92"/>
    <w:rsid w:val="004D2D47"/>
    <w:rsid w:val="004D3293"/>
    <w:rsid w:val="004D3543"/>
    <w:rsid w:val="004D3E1E"/>
    <w:rsid w:val="004D41A0"/>
    <w:rsid w:val="004D41EE"/>
    <w:rsid w:val="004D4330"/>
    <w:rsid w:val="004D48F4"/>
    <w:rsid w:val="004D4CC3"/>
    <w:rsid w:val="004D52EB"/>
    <w:rsid w:val="004D5518"/>
    <w:rsid w:val="004D5C23"/>
    <w:rsid w:val="004D5F49"/>
    <w:rsid w:val="004D60A1"/>
    <w:rsid w:val="004D6D9A"/>
    <w:rsid w:val="004D76EA"/>
    <w:rsid w:val="004D7BF7"/>
    <w:rsid w:val="004D7C0F"/>
    <w:rsid w:val="004E005C"/>
    <w:rsid w:val="004E02FA"/>
    <w:rsid w:val="004E05B7"/>
    <w:rsid w:val="004E05EE"/>
    <w:rsid w:val="004E10BA"/>
    <w:rsid w:val="004E14F4"/>
    <w:rsid w:val="004E2BBE"/>
    <w:rsid w:val="004E2BC3"/>
    <w:rsid w:val="004E2D03"/>
    <w:rsid w:val="004E3693"/>
    <w:rsid w:val="004E396E"/>
    <w:rsid w:val="004E3C74"/>
    <w:rsid w:val="004E4379"/>
    <w:rsid w:val="004E4718"/>
    <w:rsid w:val="004E49F9"/>
    <w:rsid w:val="004E4B91"/>
    <w:rsid w:val="004E4E42"/>
    <w:rsid w:val="004E543D"/>
    <w:rsid w:val="004E5FA8"/>
    <w:rsid w:val="004E60BB"/>
    <w:rsid w:val="004E63D0"/>
    <w:rsid w:val="004E65D2"/>
    <w:rsid w:val="004E67B2"/>
    <w:rsid w:val="004E6FD5"/>
    <w:rsid w:val="004E7ACF"/>
    <w:rsid w:val="004F06CC"/>
    <w:rsid w:val="004F0741"/>
    <w:rsid w:val="004F0C6A"/>
    <w:rsid w:val="004F1491"/>
    <w:rsid w:val="004F1CB2"/>
    <w:rsid w:val="004F1D36"/>
    <w:rsid w:val="004F1E8E"/>
    <w:rsid w:val="004F1E98"/>
    <w:rsid w:val="004F1EDC"/>
    <w:rsid w:val="004F2048"/>
    <w:rsid w:val="004F2790"/>
    <w:rsid w:val="004F2BCB"/>
    <w:rsid w:val="004F2D6A"/>
    <w:rsid w:val="004F3361"/>
    <w:rsid w:val="004F3DCA"/>
    <w:rsid w:val="004F3F9B"/>
    <w:rsid w:val="004F414C"/>
    <w:rsid w:val="004F4549"/>
    <w:rsid w:val="004F471F"/>
    <w:rsid w:val="004F49BD"/>
    <w:rsid w:val="004F4A5D"/>
    <w:rsid w:val="004F4D2F"/>
    <w:rsid w:val="004F4EBB"/>
    <w:rsid w:val="004F5101"/>
    <w:rsid w:val="004F5AC6"/>
    <w:rsid w:val="004F6012"/>
    <w:rsid w:val="004F63BE"/>
    <w:rsid w:val="004F6486"/>
    <w:rsid w:val="004F64CE"/>
    <w:rsid w:val="004F65CE"/>
    <w:rsid w:val="004F68FE"/>
    <w:rsid w:val="004F6F49"/>
    <w:rsid w:val="004F715C"/>
    <w:rsid w:val="004F7279"/>
    <w:rsid w:val="004F73CB"/>
    <w:rsid w:val="004F7497"/>
    <w:rsid w:val="004F74AC"/>
    <w:rsid w:val="004F7530"/>
    <w:rsid w:val="004F7CBE"/>
    <w:rsid w:val="004F7E53"/>
    <w:rsid w:val="005000D2"/>
    <w:rsid w:val="00500546"/>
    <w:rsid w:val="0050060D"/>
    <w:rsid w:val="00500BB0"/>
    <w:rsid w:val="00500BB8"/>
    <w:rsid w:val="005017E3"/>
    <w:rsid w:val="00501D82"/>
    <w:rsid w:val="00501D96"/>
    <w:rsid w:val="00501F8A"/>
    <w:rsid w:val="00502F5F"/>
    <w:rsid w:val="005033BF"/>
    <w:rsid w:val="005038CE"/>
    <w:rsid w:val="00503A3B"/>
    <w:rsid w:val="00503A49"/>
    <w:rsid w:val="00503A72"/>
    <w:rsid w:val="00503F1B"/>
    <w:rsid w:val="005043F6"/>
    <w:rsid w:val="0050440C"/>
    <w:rsid w:val="00504749"/>
    <w:rsid w:val="00504774"/>
    <w:rsid w:val="005047CD"/>
    <w:rsid w:val="00504EED"/>
    <w:rsid w:val="005050A6"/>
    <w:rsid w:val="00505ADB"/>
    <w:rsid w:val="00505C2D"/>
    <w:rsid w:val="00505F08"/>
    <w:rsid w:val="00506330"/>
    <w:rsid w:val="005065B1"/>
    <w:rsid w:val="005067C7"/>
    <w:rsid w:val="00506FC9"/>
    <w:rsid w:val="00507230"/>
    <w:rsid w:val="00507911"/>
    <w:rsid w:val="00507959"/>
    <w:rsid w:val="00507E5F"/>
    <w:rsid w:val="00507F9B"/>
    <w:rsid w:val="0051040B"/>
    <w:rsid w:val="0051090F"/>
    <w:rsid w:val="005109A9"/>
    <w:rsid w:val="00510AC3"/>
    <w:rsid w:val="00510B2A"/>
    <w:rsid w:val="00510FC2"/>
    <w:rsid w:val="005112D5"/>
    <w:rsid w:val="00511577"/>
    <w:rsid w:val="0051169A"/>
    <w:rsid w:val="00511E8C"/>
    <w:rsid w:val="0051208D"/>
    <w:rsid w:val="005125A3"/>
    <w:rsid w:val="00512770"/>
    <w:rsid w:val="00512F75"/>
    <w:rsid w:val="005133FF"/>
    <w:rsid w:val="00513648"/>
    <w:rsid w:val="00513B86"/>
    <w:rsid w:val="00513F47"/>
    <w:rsid w:val="00514999"/>
    <w:rsid w:val="00514A79"/>
    <w:rsid w:val="00514ECC"/>
    <w:rsid w:val="00514F4B"/>
    <w:rsid w:val="0051505F"/>
    <w:rsid w:val="0051592E"/>
    <w:rsid w:val="00515B0D"/>
    <w:rsid w:val="00515EFB"/>
    <w:rsid w:val="005165EB"/>
    <w:rsid w:val="00516B63"/>
    <w:rsid w:val="00516D4A"/>
    <w:rsid w:val="0051782B"/>
    <w:rsid w:val="005179A6"/>
    <w:rsid w:val="005202EF"/>
    <w:rsid w:val="005206F0"/>
    <w:rsid w:val="00520EE3"/>
    <w:rsid w:val="00520F4F"/>
    <w:rsid w:val="00520FE3"/>
    <w:rsid w:val="00521088"/>
    <w:rsid w:val="005213FD"/>
    <w:rsid w:val="00521B71"/>
    <w:rsid w:val="00522139"/>
    <w:rsid w:val="00522183"/>
    <w:rsid w:val="005222C7"/>
    <w:rsid w:val="005227E8"/>
    <w:rsid w:val="00522C23"/>
    <w:rsid w:val="00522EB5"/>
    <w:rsid w:val="005230A1"/>
    <w:rsid w:val="005231E3"/>
    <w:rsid w:val="0052359C"/>
    <w:rsid w:val="0052398A"/>
    <w:rsid w:val="00523C8E"/>
    <w:rsid w:val="005240F6"/>
    <w:rsid w:val="00524656"/>
    <w:rsid w:val="005246D9"/>
    <w:rsid w:val="00524D45"/>
    <w:rsid w:val="00524ECB"/>
    <w:rsid w:val="00524F72"/>
    <w:rsid w:val="005252B0"/>
    <w:rsid w:val="00526211"/>
    <w:rsid w:val="00526B4B"/>
    <w:rsid w:val="00527015"/>
    <w:rsid w:val="005270DA"/>
    <w:rsid w:val="005272E6"/>
    <w:rsid w:val="00527614"/>
    <w:rsid w:val="00530642"/>
    <w:rsid w:val="00530B4B"/>
    <w:rsid w:val="00531594"/>
    <w:rsid w:val="00531CA2"/>
    <w:rsid w:val="00531F82"/>
    <w:rsid w:val="0053260C"/>
    <w:rsid w:val="00533596"/>
    <w:rsid w:val="005335F9"/>
    <w:rsid w:val="00533A97"/>
    <w:rsid w:val="00533BD3"/>
    <w:rsid w:val="00533E0B"/>
    <w:rsid w:val="00534FAF"/>
    <w:rsid w:val="0053523C"/>
    <w:rsid w:val="00535507"/>
    <w:rsid w:val="00535A18"/>
    <w:rsid w:val="0053614D"/>
    <w:rsid w:val="005364CB"/>
    <w:rsid w:val="00536C8E"/>
    <w:rsid w:val="005371A8"/>
    <w:rsid w:val="0053768A"/>
    <w:rsid w:val="00537799"/>
    <w:rsid w:val="005379BB"/>
    <w:rsid w:val="00537A57"/>
    <w:rsid w:val="00537E44"/>
    <w:rsid w:val="00540290"/>
    <w:rsid w:val="005405A3"/>
    <w:rsid w:val="00540BC3"/>
    <w:rsid w:val="00540EAA"/>
    <w:rsid w:val="00541746"/>
    <w:rsid w:val="00541939"/>
    <w:rsid w:val="00541C02"/>
    <w:rsid w:val="005420C4"/>
    <w:rsid w:val="0054315E"/>
    <w:rsid w:val="00543240"/>
    <w:rsid w:val="00543410"/>
    <w:rsid w:val="005439B2"/>
    <w:rsid w:val="00543C5B"/>
    <w:rsid w:val="00544224"/>
    <w:rsid w:val="00544AE6"/>
    <w:rsid w:val="00544E01"/>
    <w:rsid w:val="00544FB2"/>
    <w:rsid w:val="00545008"/>
    <w:rsid w:val="00545050"/>
    <w:rsid w:val="005456BA"/>
    <w:rsid w:val="00545719"/>
    <w:rsid w:val="0054584E"/>
    <w:rsid w:val="00545C27"/>
    <w:rsid w:val="005468DD"/>
    <w:rsid w:val="00546998"/>
    <w:rsid w:val="00546AE9"/>
    <w:rsid w:val="005473B9"/>
    <w:rsid w:val="00547C73"/>
    <w:rsid w:val="00547D7E"/>
    <w:rsid w:val="00547E74"/>
    <w:rsid w:val="0055006A"/>
    <w:rsid w:val="0055013E"/>
    <w:rsid w:val="005503D2"/>
    <w:rsid w:val="0055100E"/>
    <w:rsid w:val="00551678"/>
    <w:rsid w:val="005520A9"/>
    <w:rsid w:val="00552B3E"/>
    <w:rsid w:val="00552FCA"/>
    <w:rsid w:val="00553098"/>
    <w:rsid w:val="0055321B"/>
    <w:rsid w:val="005535D1"/>
    <w:rsid w:val="005540EC"/>
    <w:rsid w:val="005548A0"/>
    <w:rsid w:val="00554B83"/>
    <w:rsid w:val="00554D45"/>
    <w:rsid w:val="00555337"/>
    <w:rsid w:val="00555A1A"/>
    <w:rsid w:val="00555DBE"/>
    <w:rsid w:val="0055603F"/>
    <w:rsid w:val="005560F4"/>
    <w:rsid w:val="005561E2"/>
    <w:rsid w:val="005563EC"/>
    <w:rsid w:val="0055642F"/>
    <w:rsid w:val="005564C8"/>
    <w:rsid w:val="00557214"/>
    <w:rsid w:val="00557781"/>
    <w:rsid w:val="00557992"/>
    <w:rsid w:val="00557D28"/>
    <w:rsid w:val="005607BA"/>
    <w:rsid w:val="00560973"/>
    <w:rsid w:val="005609A9"/>
    <w:rsid w:val="00560CE9"/>
    <w:rsid w:val="0056147C"/>
    <w:rsid w:val="005614FC"/>
    <w:rsid w:val="00561AD4"/>
    <w:rsid w:val="00561F39"/>
    <w:rsid w:val="0056251B"/>
    <w:rsid w:val="00562536"/>
    <w:rsid w:val="00562B78"/>
    <w:rsid w:val="005639C0"/>
    <w:rsid w:val="00563BD2"/>
    <w:rsid w:val="00563C1F"/>
    <w:rsid w:val="00564A0D"/>
    <w:rsid w:val="00565477"/>
    <w:rsid w:val="005654CB"/>
    <w:rsid w:val="00565639"/>
    <w:rsid w:val="00565D2F"/>
    <w:rsid w:val="00565D4D"/>
    <w:rsid w:val="00565DC6"/>
    <w:rsid w:val="0056665C"/>
    <w:rsid w:val="0056673A"/>
    <w:rsid w:val="005667A2"/>
    <w:rsid w:val="005668E4"/>
    <w:rsid w:val="00566941"/>
    <w:rsid w:val="0056776B"/>
    <w:rsid w:val="00567FE7"/>
    <w:rsid w:val="005705FA"/>
    <w:rsid w:val="00570AEC"/>
    <w:rsid w:val="00570BAC"/>
    <w:rsid w:val="00570EB2"/>
    <w:rsid w:val="00571211"/>
    <w:rsid w:val="005714BA"/>
    <w:rsid w:val="00571E24"/>
    <w:rsid w:val="00571E31"/>
    <w:rsid w:val="005720D3"/>
    <w:rsid w:val="005720D4"/>
    <w:rsid w:val="005721C1"/>
    <w:rsid w:val="0057271B"/>
    <w:rsid w:val="0057286E"/>
    <w:rsid w:val="00572ADF"/>
    <w:rsid w:val="00572EED"/>
    <w:rsid w:val="00572F34"/>
    <w:rsid w:val="00573163"/>
    <w:rsid w:val="00573958"/>
    <w:rsid w:val="00573E05"/>
    <w:rsid w:val="00574311"/>
    <w:rsid w:val="00574C27"/>
    <w:rsid w:val="00574E9C"/>
    <w:rsid w:val="00575389"/>
    <w:rsid w:val="005755BC"/>
    <w:rsid w:val="005756A4"/>
    <w:rsid w:val="0057585C"/>
    <w:rsid w:val="00575BE0"/>
    <w:rsid w:val="00575CE7"/>
    <w:rsid w:val="00575F7C"/>
    <w:rsid w:val="00576D44"/>
    <w:rsid w:val="00577196"/>
    <w:rsid w:val="005775DD"/>
    <w:rsid w:val="00577643"/>
    <w:rsid w:val="00577753"/>
    <w:rsid w:val="00577883"/>
    <w:rsid w:val="00577896"/>
    <w:rsid w:val="00577C83"/>
    <w:rsid w:val="00580E0F"/>
    <w:rsid w:val="00580E9A"/>
    <w:rsid w:val="00580EAB"/>
    <w:rsid w:val="00580FD3"/>
    <w:rsid w:val="00581258"/>
    <w:rsid w:val="00581394"/>
    <w:rsid w:val="00581486"/>
    <w:rsid w:val="005816D8"/>
    <w:rsid w:val="00582C41"/>
    <w:rsid w:val="00582D87"/>
    <w:rsid w:val="00582F2F"/>
    <w:rsid w:val="0058316F"/>
    <w:rsid w:val="0058373D"/>
    <w:rsid w:val="00583D3C"/>
    <w:rsid w:val="00583DE2"/>
    <w:rsid w:val="00583E1A"/>
    <w:rsid w:val="00583E6E"/>
    <w:rsid w:val="005840C0"/>
    <w:rsid w:val="00584122"/>
    <w:rsid w:val="00584364"/>
    <w:rsid w:val="00584558"/>
    <w:rsid w:val="00584B2F"/>
    <w:rsid w:val="005857F5"/>
    <w:rsid w:val="00585BE2"/>
    <w:rsid w:val="00585C6E"/>
    <w:rsid w:val="00585D78"/>
    <w:rsid w:val="00585EA0"/>
    <w:rsid w:val="00585EEF"/>
    <w:rsid w:val="005862F6"/>
    <w:rsid w:val="00586789"/>
    <w:rsid w:val="00586D80"/>
    <w:rsid w:val="00586EC9"/>
    <w:rsid w:val="00586F3A"/>
    <w:rsid w:val="00590FB5"/>
    <w:rsid w:val="005918D9"/>
    <w:rsid w:val="00592430"/>
    <w:rsid w:val="00592638"/>
    <w:rsid w:val="00592E3E"/>
    <w:rsid w:val="0059309E"/>
    <w:rsid w:val="00593142"/>
    <w:rsid w:val="00593554"/>
    <w:rsid w:val="00593C13"/>
    <w:rsid w:val="005948D1"/>
    <w:rsid w:val="005948D6"/>
    <w:rsid w:val="005957C2"/>
    <w:rsid w:val="00595905"/>
    <w:rsid w:val="00595AE9"/>
    <w:rsid w:val="00595E4A"/>
    <w:rsid w:val="00595F8C"/>
    <w:rsid w:val="00596C64"/>
    <w:rsid w:val="005971AC"/>
    <w:rsid w:val="005975C7"/>
    <w:rsid w:val="005976F2"/>
    <w:rsid w:val="00597749"/>
    <w:rsid w:val="005977E4"/>
    <w:rsid w:val="00597FF4"/>
    <w:rsid w:val="005A012E"/>
    <w:rsid w:val="005A0134"/>
    <w:rsid w:val="005A0139"/>
    <w:rsid w:val="005A0798"/>
    <w:rsid w:val="005A07E3"/>
    <w:rsid w:val="005A0B29"/>
    <w:rsid w:val="005A18DB"/>
    <w:rsid w:val="005A1A6A"/>
    <w:rsid w:val="005A22BE"/>
    <w:rsid w:val="005A3263"/>
    <w:rsid w:val="005A33C2"/>
    <w:rsid w:val="005A36D1"/>
    <w:rsid w:val="005A393E"/>
    <w:rsid w:val="005A458F"/>
    <w:rsid w:val="005A485F"/>
    <w:rsid w:val="005A4B30"/>
    <w:rsid w:val="005A50BC"/>
    <w:rsid w:val="005A51A8"/>
    <w:rsid w:val="005A5207"/>
    <w:rsid w:val="005A5A22"/>
    <w:rsid w:val="005A5DE5"/>
    <w:rsid w:val="005A6268"/>
    <w:rsid w:val="005A66E1"/>
    <w:rsid w:val="005A6A4F"/>
    <w:rsid w:val="005A6F5B"/>
    <w:rsid w:val="005A7629"/>
    <w:rsid w:val="005A77E7"/>
    <w:rsid w:val="005A7B0A"/>
    <w:rsid w:val="005A7F33"/>
    <w:rsid w:val="005A7FDC"/>
    <w:rsid w:val="005B05E6"/>
    <w:rsid w:val="005B060B"/>
    <w:rsid w:val="005B07AD"/>
    <w:rsid w:val="005B1043"/>
    <w:rsid w:val="005B107D"/>
    <w:rsid w:val="005B12D6"/>
    <w:rsid w:val="005B14FC"/>
    <w:rsid w:val="005B1932"/>
    <w:rsid w:val="005B199C"/>
    <w:rsid w:val="005B1D1F"/>
    <w:rsid w:val="005B1F71"/>
    <w:rsid w:val="005B2154"/>
    <w:rsid w:val="005B243B"/>
    <w:rsid w:val="005B2BF3"/>
    <w:rsid w:val="005B2D95"/>
    <w:rsid w:val="005B311E"/>
    <w:rsid w:val="005B37FE"/>
    <w:rsid w:val="005B39CD"/>
    <w:rsid w:val="005B3F9C"/>
    <w:rsid w:val="005B40FE"/>
    <w:rsid w:val="005B417F"/>
    <w:rsid w:val="005B422D"/>
    <w:rsid w:val="005B425D"/>
    <w:rsid w:val="005B4D87"/>
    <w:rsid w:val="005B4E96"/>
    <w:rsid w:val="005B542C"/>
    <w:rsid w:val="005B57C2"/>
    <w:rsid w:val="005B58D3"/>
    <w:rsid w:val="005B5A42"/>
    <w:rsid w:val="005B5C6F"/>
    <w:rsid w:val="005B5FA9"/>
    <w:rsid w:val="005B61FD"/>
    <w:rsid w:val="005B691C"/>
    <w:rsid w:val="005B6A27"/>
    <w:rsid w:val="005B6B5C"/>
    <w:rsid w:val="005B6F15"/>
    <w:rsid w:val="005B7AA7"/>
    <w:rsid w:val="005C0205"/>
    <w:rsid w:val="005C0409"/>
    <w:rsid w:val="005C066B"/>
    <w:rsid w:val="005C08EB"/>
    <w:rsid w:val="005C10CB"/>
    <w:rsid w:val="005C1784"/>
    <w:rsid w:val="005C1991"/>
    <w:rsid w:val="005C245A"/>
    <w:rsid w:val="005C276B"/>
    <w:rsid w:val="005C3406"/>
    <w:rsid w:val="005C3589"/>
    <w:rsid w:val="005C36ED"/>
    <w:rsid w:val="005C3A94"/>
    <w:rsid w:val="005C3B55"/>
    <w:rsid w:val="005C3D12"/>
    <w:rsid w:val="005C3DAA"/>
    <w:rsid w:val="005C416D"/>
    <w:rsid w:val="005C4611"/>
    <w:rsid w:val="005C4BE0"/>
    <w:rsid w:val="005C4E5C"/>
    <w:rsid w:val="005C4E94"/>
    <w:rsid w:val="005C4F46"/>
    <w:rsid w:val="005C5A65"/>
    <w:rsid w:val="005C5F11"/>
    <w:rsid w:val="005C622B"/>
    <w:rsid w:val="005C6706"/>
    <w:rsid w:val="005C6B00"/>
    <w:rsid w:val="005C6CC6"/>
    <w:rsid w:val="005C6ED9"/>
    <w:rsid w:val="005C7006"/>
    <w:rsid w:val="005C70F2"/>
    <w:rsid w:val="005C7239"/>
    <w:rsid w:val="005C7696"/>
    <w:rsid w:val="005C7AB4"/>
    <w:rsid w:val="005C7D5C"/>
    <w:rsid w:val="005D0309"/>
    <w:rsid w:val="005D089D"/>
    <w:rsid w:val="005D0B58"/>
    <w:rsid w:val="005D0B84"/>
    <w:rsid w:val="005D1AE2"/>
    <w:rsid w:val="005D2BA5"/>
    <w:rsid w:val="005D2BDC"/>
    <w:rsid w:val="005D3772"/>
    <w:rsid w:val="005D3E00"/>
    <w:rsid w:val="005D4254"/>
    <w:rsid w:val="005D4425"/>
    <w:rsid w:val="005D50B1"/>
    <w:rsid w:val="005D514A"/>
    <w:rsid w:val="005D53A3"/>
    <w:rsid w:val="005D66C0"/>
    <w:rsid w:val="005D6B65"/>
    <w:rsid w:val="005D73EF"/>
    <w:rsid w:val="005D784D"/>
    <w:rsid w:val="005D789D"/>
    <w:rsid w:val="005D7F26"/>
    <w:rsid w:val="005D7F84"/>
    <w:rsid w:val="005E065B"/>
    <w:rsid w:val="005E09E3"/>
    <w:rsid w:val="005E0C33"/>
    <w:rsid w:val="005E0CA7"/>
    <w:rsid w:val="005E167C"/>
    <w:rsid w:val="005E1889"/>
    <w:rsid w:val="005E1A41"/>
    <w:rsid w:val="005E2086"/>
    <w:rsid w:val="005E2116"/>
    <w:rsid w:val="005E2145"/>
    <w:rsid w:val="005E2335"/>
    <w:rsid w:val="005E27CD"/>
    <w:rsid w:val="005E295B"/>
    <w:rsid w:val="005E3226"/>
    <w:rsid w:val="005E3F09"/>
    <w:rsid w:val="005E4C38"/>
    <w:rsid w:val="005E4D2F"/>
    <w:rsid w:val="005E4D9A"/>
    <w:rsid w:val="005E4E6A"/>
    <w:rsid w:val="005E5200"/>
    <w:rsid w:val="005E5206"/>
    <w:rsid w:val="005E5240"/>
    <w:rsid w:val="005E578D"/>
    <w:rsid w:val="005E5B1D"/>
    <w:rsid w:val="005E5B1E"/>
    <w:rsid w:val="005E5C01"/>
    <w:rsid w:val="005E5C67"/>
    <w:rsid w:val="005E5CD6"/>
    <w:rsid w:val="005E5F52"/>
    <w:rsid w:val="005E602B"/>
    <w:rsid w:val="005E6266"/>
    <w:rsid w:val="005E654A"/>
    <w:rsid w:val="005E68C9"/>
    <w:rsid w:val="005E6DD1"/>
    <w:rsid w:val="005E7345"/>
    <w:rsid w:val="005E7AE1"/>
    <w:rsid w:val="005E7E37"/>
    <w:rsid w:val="005F003C"/>
    <w:rsid w:val="005F032C"/>
    <w:rsid w:val="005F03D8"/>
    <w:rsid w:val="005F0A4B"/>
    <w:rsid w:val="005F0AF3"/>
    <w:rsid w:val="005F11F3"/>
    <w:rsid w:val="005F132E"/>
    <w:rsid w:val="005F17B6"/>
    <w:rsid w:val="005F1998"/>
    <w:rsid w:val="005F23C2"/>
    <w:rsid w:val="005F2536"/>
    <w:rsid w:val="005F26B5"/>
    <w:rsid w:val="005F2890"/>
    <w:rsid w:val="005F2CA5"/>
    <w:rsid w:val="005F2FF7"/>
    <w:rsid w:val="005F373A"/>
    <w:rsid w:val="005F3B75"/>
    <w:rsid w:val="005F3EB4"/>
    <w:rsid w:val="005F4022"/>
    <w:rsid w:val="005F48F7"/>
    <w:rsid w:val="005F4B0D"/>
    <w:rsid w:val="005F4C3C"/>
    <w:rsid w:val="005F4C6C"/>
    <w:rsid w:val="005F4D75"/>
    <w:rsid w:val="005F504F"/>
    <w:rsid w:val="005F50D1"/>
    <w:rsid w:val="005F525C"/>
    <w:rsid w:val="005F5792"/>
    <w:rsid w:val="005F59F7"/>
    <w:rsid w:val="005F5E0E"/>
    <w:rsid w:val="005F5FEF"/>
    <w:rsid w:val="005F6128"/>
    <w:rsid w:val="005F6533"/>
    <w:rsid w:val="005F6632"/>
    <w:rsid w:val="005F6785"/>
    <w:rsid w:val="005F6A44"/>
    <w:rsid w:val="005F6AB3"/>
    <w:rsid w:val="005F6CFD"/>
    <w:rsid w:val="005F7629"/>
    <w:rsid w:val="005F78C4"/>
    <w:rsid w:val="005F79D8"/>
    <w:rsid w:val="005F7E3A"/>
    <w:rsid w:val="005F7E4F"/>
    <w:rsid w:val="006002EA"/>
    <w:rsid w:val="006002FE"/>
    <w:rsid w:val="00600AC7"/>
    <w:rsid w:val="00600BC0"/>
    <w:rsid w:val="00600E15"/>
    <w:rsid w:val="006010E0"/>
    <w:rsid w:val="00602616"/>
    <w:rsid w:val="006027A2"/>
    <w:rsid w:val="006029AC"/>
    <w:rsid w:val="006031F8"/>
    <w:rsid w:val="00603251"/>
    <w:rsid w:val="00603479"/>
    <w:rsid w:val="0060357A"/>
    <w:rsid w:val="00603F97"/>
    <w:rsid w:val="0060407A"/>
    <w:rsid w:val="006041FC"/>
    <w:rsid w:val="0060487B"/>
    <w:rsid w:val="00604AF1"/>
    <w:rsid w:val="00604C95"/>
    <w:rsid w:val="00604D26"/>
    <w:rsid w:val="00604F09"/>
    <w:rsid w:val="0060509D"/>
    <w:rsid w:val="0060523C"/>
    <w:rsid w:val="006056FF"/>
    <w:rsid w:val="00606220"/>
    <w:rsid w:val="006064DE"/>
    <w:rsid w:val="00606F02"/>
    <w:rsid w:val="006074B8"/>
    <w:rsid w:val="006079B6"/>
    <w:rsid w:val="006079D0"/>
    <w:rsid w:val="00607C65"/>
    <w:rsid w:val="00607EFE"/>
    <w:rsid w:val="0061084E"/>
    <w:rsid w:val="00610AFF"/>
    <w:rsid w:val="0061128F"/>
    <w:rsid w:val="006116C3"/>
    <w:rsid w:val="0061173F"/>
    <w:rsid w:val="0061180B"/>
    <w:rsid w:val="006118CD"/>
    <w:rsid w:val="006125D8"/>
    <w:rsid w:val="00612B51"/>
    <w:rsid w:val="0061303A"/>
    <w:rsid w:val="006130B0"/>
    <w:rsid w:val="00613F8E"/>
    <w:rsid w:val="0061413C"/>
    <w:rsid w:val="00614296"/>
    <w:rsid w:val="00614402"/>
    <w:rsid w:val="00614760"/>
    <w:rsid w:val="006147FF"/>
    <w:rsid w:val="00615B9C"/>
    <w:rsid w:val="00616931"/>
    <w:rsid w:val="00617790"/>
    <w:rsid w:val="00617B43"/>
    <w:rsid w:val="00617D98"/>
    <w:rsid w:val="00617DEB"/>
    <w:rsid w:val="006201B4"/>
    <w:rsid w:val="0062028C"/>
    <w:rsid w:val="006206C7"/>
    <w:rsid w:val="006207B0"/>
    <w:rsid w:val="006211B9"/>
    <w:rsid w:val="0062125B"/>
    <w:rsid w:val="006213AC"/>
    <w:rsid w:val="006216CD"/>
    <w:rsid w:val="00621ED8"/>
    <w:rsid w:val="006220EE"/>
    <w:rsid w:val="006223E0"/>
    <w:rsid w:val="00622510"/>
    <w:rsid w:val="00622B87"/>
    <w:rsid w:val="0062369D"/>
    <w:rsid w:val="00623FCC"/>
    <w:rsid w:val="006242BD"/>
    <w:rsid w:val="006243D9"/>
    <w:rsid w:val="0062448C"/>
    <w:rsid w:val="00624540"/>
    <w:rsid w:val="00624E5F"/>
    <w:rsid w:val="00625F35"/>
    <w:rsid w:val="00625FE5"/>
    <w:rsid w:val="006260A5"/>
    <w:rsid w:val="006262C0"/>
    <w:rsid w:val="00626AC1"/>
    <w:rsid w:val="00626B63"/>
    <w:rsid w:val="00626D14"/>
    <w:rsid w:val="00626EC4"/>
    <w:rsid w:val="00626EDA"/>
    <w:rsid w:val="00626FEF"/>
    <w:rsid w:val="00627C91"/>
    <w:rsid w:val="00630159"/>
    <w:rsid w:val="006301FF"/>
    <w:rsid w:val="006303ED"/>
    <w:rsid w:val="0063072A"/>
    <w:rsid w:val="00630A38"/>
    <w:rsid w:val="00630AD8"/>
    <w:rsid w:val="00630CFB"/>
    <w:rsid w:val="00630D76"/>
    <w:rsid w:val="00630EF0"/>
    <w:rsid w:val="00630FF1"/>
    <w:rsid w:val="006313AE"/>
    <w:rsid w:val="00631A8C"/>
    <w:rsid w:val="00632034"/>
    <w:rsid w:val="006323BE"/>
    <w:rsid w:val="00632EF5"/>
    <w:rsid w:val="00632FF0"/>
    <w:rsid w:val="0063356A"/>
    <w:rsid w:val="006335CF"/>
    <w:rsid w:val="006337A2"/>
    <w:rsid w:val="006337E1"/>
    <w:rsid w:val="006343A9"/>
    <w:rsid w:val="00634459"/>
    <w:rsid w:val="00634780"/>
    <w:rsid w:val="00634AF3"/>
    <w:rsid w:val="00634C38"/>
    <w:rsid w:val="00634CB5"/>
    <w:rsid w:val="00635BE6"/>
    <w:rsid w:val="00635C04"/>
    <w:rsid w:val="00636488"/>
    <w:rsid w:val="006369A2"/>
    <w:rsid w:val="00637233"/>
    <w:rsid w:val="006376D8"/>
    <w:rsid w:val="00637BD8"/>
    <w:rsid w:val="00640241"/>
    <w:rsid w:val="0064029F"/>
    <w:rsid w:val="006403E3"/>
    <w:rsid w:val="006404B3"/>
    <w:rsid w:val="0064054C"/>
    <w:rsid w:val="0064120C"/>
    <w:rsid w:val="00641580"/>
    <w:rsid w:val="00641CDD"/>
    <w:rsid w:val="0064223E"/>
    <w:rsid w:val="00642321"/>
    <w:rsid w:val="006426C6"/>
    <w:rsid w:val="00642F19"/>
    <w:rsid w:val="00643008"/>
    <w:rsid w:val="00643310"/>
    <w:rsid w:val="0064354D"/>
    <w:rsid w:val="00644463"/>
    <w:rsid w:val="00644648"/>
    <w:rsid w:val="0064497D"/>
    <w:rsid w:val="00644D8B"/>
    <w:rsid w:val="00645634"/>
    <w:rsid w:val="006458F6"/>
    <w:rsid w:val="0064597C"/>
    <w:rsid w:val="00645A42"/>
    <w:rsid w:val="00645E17"/>
    <w:rsid w:val="0064604A"/>
    <w:rsid w:val="00646103"/>
    <w:rsid w:val="006463F4"/>
    <w:rsid w:val="00646496"/>
    <w:rsid w:val="00646C52"/>
    <w:rsid w:val="00646C8F"/>
    <w:rsid w:val="0064794F"/>
    <w:rsid w:val="00647E15"/>
    <w:rsid w:val="00650404"/>
    <w:rsid w:val="00650CDD"/>
    <w:rsid w:val="00650E89"/>
    <w:rsid w:val="00651524"/>
    <w:rsid w:val="006518F7"/>
    <w:rsid w:val="00651F25"/>
    <w:rsid w:val="00652110"/>
    <w:rsid w:val="00652179"/>
    <w:rsid w:val="006522DA"/>
    <w:rsid w:val="00652376"/>
    <w:rsid w:val="00652607"/>
    <w:rsid w:val="0065290D"/>
    <w:rsid w:val="006529E4"/>
    <w:rsid w:val="00652B23"/>
    <w:rsid w:val="00652F3D"/>
    <w:rsid w:val="006531DC"/>
    <w:rsid w:val="006539AF"/>
    <w:rsid w:val="00653C0B"/>
    <w:rsid w:val="00653D73"/>
    <w:rsid w:val="00653EB9"/>
    <w:rsid w:val="00654156"/>
    <w:rsid w:val="0065425B"/>
    <w:rsid w:val="0065436A"/>
    <w:rsid w:val="00654A2C"/>
    <w:rsid w:val="00654A53"/>
    <w:rsid w:val="00654D5C"/>
    <w:rsid w:val="00655373"/>
    <w:rsid w:val="0065539F"/>
    <w:rsid w:val="00655989"/>
    <w:rsid w:val="00655B98"/>
    <w:rsid w:val="006566B9"/>
    <w:rsid w:val="00656901"/>
    <w:rsid w:val="00656F06"/>
    <w:rsid w:val="0065766E"/>
    <w:rsid w:val="00657931"/>
    <w:rsid w:val="00657BBD"/>
    <w:rsid w:val="00660141"/>
    <w:rsid w:val="00660250"/>
    <w:rsid w:val="00660DCB"/>
    <w:rsid w:val="00661374"/>
    <w:rsid w:val="00661404"/>
    <w:rsid w:val="00661496"/>
    <w:rsid w:val="006617E6"/>
    <w:rsid w:val="00661E56"/>
    <w:rsid w:val="00662602"/>
    <w:rsid w:val="0066277C"/>
    <w:rsid w:val="0066346F"/>
    <w:rsid w:val="0066348F"/>
    <w:rsid w:val="0066360F"/>
    <w:rsid w:val="00664236"/>
    <w:rsid w:val="0066456D"/>
    <w:rsid w:val="00664A7A"/>
    <w:rsid w:val="006653BF"/>
    <w:rsid w:val="006653E2"/>
    <w:rsid w:val="0066546D"/>
    <w:rsid w:val="00665F18"/>
    <w:rsid w:val="00666095"/>
    <w:rsid w:val="00666312"/>
    <w:rsid w:val="006664E0"/>
    <w:rsid w:val="00666804"/>
    <w:rsid w:val="00666B44"/>
    <w:rsid w:val="00666BD5"/>
    <w:rsid w:val="00666C14"/>
    <w:rsid w:val="006674D0"/>
    <w:rsid w:val="006678C4"/>
    <w:rsid w:val="00667B72"/>
    <w:rsid w:val="00667D18"/>
    <w:rsid w:val="00670736"/>
    <w:rsid w:val="00670834"/>
    <w:rsid w:val="00670E45"/>
    <w:rsid w:val="00671DC8"/>
    <w:rsid w:val="00671F20"/>
    <w:rsid w:val="00672EA8"/>
    <w:rsid w:val="006734C0"/>
    <w:rsid w:val="006735CB"/>
    <w:rsid w:val="006746AA"/>
    <w:rsid w:val="00675000"/>
    <w:rsid w:val="00675526"/>
    <w:rsid w:val="006762DD"/>
    <w:rsid w:val="00676577"/>
    <w:rsid w:val="00676BF6"/>
    <w:rsid w:val="00677346"/>
    <w:rsid w:val="006773C4"/>
    <w:rsid w:val="00677755"/>
    <w:rsid w:val="00677CEF"/>
    <w:rsid w:val="00680032"/>
    <w:rsid w:val="0068012B"/>
    <w:rsid w:val="00680757"/>
    <w:rsid w:val="0068079A"/>
    <w:rsid w:val="00680F11"/>
    <w:rsid w:val="0068184A"/>
    <w:rsid w:val="00681E8E"/>
    <w:rsid w:val="0068262C"/>
    <w:rsid w:val="00682633"/>
    <w:rsid w:val="0068276B"/>
    <w:rsid w:val="006827CA"/>
    <w:rsid w:val="00682A00"/>
    <w:rsid w:val="00682AC0"/>
    <w:rsid w:val="00682B9D"/>
    <w:rsid w:val="00684A06"/>
    <w:rsid w:val="00684B27"/>
    <w:rsid w:val="0068584F"/>
    <w:rsid w:val="00685905"/>
    <w:rsid w:val="00685E58"/>
    <w:rsid w:val="00686056"/>
    <w:rsid w:val="00686107"/>
    <w:rsid w:val="006865F8"/>
    <w:rsid w:val="00690214"/>
    <w:rsid w:val="0069055D"/>
    <w:rsid w:val="00690618"/>
    <w:rsid w:val="00690FB0"/>
    <w:rsid w:val="00691205"/>
    <w:rsid w:val="00691454"/>
    <w:rsid w:val="006914C6"/>
    <w:rsid w:val="0069151B"/>
    <w:rsid w:val="006916CC"/>
    <w:rsid w:val="006917E7"/>
    <w:rsid w:val="00691C14"/>
    <w:rsid w:val="006922B1"/>
    <w:rsid w:val="006932F7"/>
    <w:rsid w:val="00694076"/>
    <w:rsid w:val="00694759"/>
    <w:rsid w:val="00694BCE"/>
    <w:rsid w:val="00694F16"/>
    <w:rsid w:val="0069503B"/>
    <w:rsid w:val="006950DE"/>
    <w:rsid w:val="006956BF"/>
    <w:rsid w:val="00695CF8"/>
    <w:rsid w:val="00695EF5"/>
    <w:rsid w:val="00695F8E"/>
    <w:rsid w:val="00696531"/>
    <w:rsid w:val="00696A8B"/>
    <w:rsid w:val="00696D8F"/>
    <w:rsid w:val="0069741B"/>
    <w:rsid w:val="0069799B"/>
    <w:rsid w:val="00697E07"/>
    <w:rsid w:val="006A024E"/>
    <w:rsid w:val="006A0582"/>
    <w:rsid w:val="006A078E"/>
    <w:rsid w:val="006A0BEC"/>
    <w:rsid w:val="006A0E6E"/>
    <w:rsid w:val="006A0EC2"/>
    <w:rsid w:val="006A0EFC"/>
    <w:rsid w:val="006A1061"/>
    <w:rsid w:val="006A1138"/>
    <w:rsid w:val="006A11C9"/>
    <w:rsid w:val="006A1359"/>
    <w:rsid w:val="006A1859"/>
    <w:rsid w:val="006A2A41"/>
    <w:rsid w:val="006A2B79"/>
    <w:rsid w:val="006A2BBB"/>
    <w:rsid w:val="006A2EA1"/>
    <w:rsid w:val="006A3743"/>
    <w:rsid w:val="006A389F"/>
    <w:rsid w:val="006A3BAB"/>
    <w:rsid w:val="006A3BCB"/>
    <w:rsid w:val="006A3EBA"/>
    <w:rsid w:val="006A42BA"/>
    <w:rsid w:val="006A4495"/>
    <w:rsid w:val="006A477C"/>
    <w:rsid w:val="006A477F"/>
    <w:rsid w:val="006A4C19"/>
    <w:rsid w:val="006A4EE1"/>
    <w:rsid w:val="006A4F93"/>
    <w:rsid w:val="006A5470"/>
    <w:rsid w:val="006A5932"/>
    <w:rsid w:val="006A5A0E"/>
    <w:rsid w:val="006A5CDF"/>
    <w:rsid w:val="006A5E97"/>
    <w:rsid w:val="006A5EA4"/>
    <w:rsid w:val="006A5ED3"/>
    <w:rsid w:val="006A5F01"/>
    <w:rsid w:val="006A64A7"/>
    <w:rsid w:val="006A6742"/>
    <w:rsid w:val="006A6938"/>
    <w:rsid w:val="006A694E"/>
    <w:rsid w:val="006A6A0E"/>
    <w:rsid w:val="006A6AFC"/>
    <w:rsid w:val="006A6FEC"/>
    <w:rsid w:val="006A7391"/>
    <w:rsid w:val="006A7615"/>
    <w:rsid w:val="006A7695"/>
    <w:rsid w:val="006A77C6"/>
    <w:rsid w:val="006A78E3"/>
    <w:rsid w:val="006A7977"/>
    <w:rsid w:val="006A7985"/>
    <w:rsid w:val="006A7E98"/>
    <w:rsid w:val="006B0FF0"/>
    <w:rsid w:val="006B13BD"/>
    <w:rsid w:val="006B1C6C"/>
    <w:rsid w:val="006B23A8"/>
    <w:rsid w:val="006B24D8"/>
    <w:rsid w:val="006B2B0C"/>
    <w:rsid w:val="006B2C97"/>
    <w:rsid w:val="006B2E9B"/>
    <w:rsid w:val="006B37C4"/>
    <w:rsid w:val="006B3A3B"/>
    <w:rsid w:val="006B40FA"/>
    <w:rsid w:val="006B41A9"/>
    <w:rsid w:val="006B55D0"/>
    <w:rsid w:val="006B5A1D"/>
    <w:rsid w:val="006B601A"/>
    <w:rsid w:val="006B6744"/>
    <w:rsid w:val="006B6EC4"/>
    <w:rsid w:val="006B719F"/>
    <w:rsid w:val="006B74B8"/>
    <w:rsid w:val="006B7568"/>
    <w:rsid w:val="006B7763"/>
    <w:rsid w:val="006B7A31"/>
    <w:rsid w:val="006B7DA9"/>
    <w:rsid w:val="006C0990"/>
    <w:rsid w:val="006C0FCF"/>
    <w:rsid w:val="006C1478"/>
    <w:rsid w:val="006C169B"/>
    <w:rsid w:val="006C20F0"/>
    <w:rsid w:val="006C2352"/>
    <w:rsid w:val="006C2D0E"/>
    <w:rsid w:val="006C3543"/>
    <w:rsid w:val="006C38DC"/>
    <w:rsid w:val="006C3AED"/>
    <w:rsid w:val="006C3D39"/>
    <w:rsid w:val="006C3E7B"/>
    <w:rsid w:val="006C3F16"/>
    <w:rsid w:val="006C418F"/>
    <w:rsid w:val="006C439E"/>
    <w:rsid w:val="006C4DA9"/>
    <w:rsid w:val="006C54D8"/>
    <w:rsid w:val="006C5A8B"/>
    <w:rsid w:val="006C5E76"/>
    <w:rsid w:val="006C6336"/>
    <w:rsid w:val="006C68CB"/>
    <w:rsid w:val="006C69A9"/>
    <w:rsid w:val="006C6CE8"/>
    <w:rsid w:val="006C706E"/>
    <w:rsid w:val="006C79F6"/>
    <w:rsid w:val="006C7CFB"/>
    <w:rsid w:val="006C7DCD"/>
    <w:rsid w:val="006D02E8"/>
    <w:rsid w:val="006D0427"/>
    <w:rsid w:val="006D081F"/>
    <w:rsid w:val="006D0D62"/>
    <w:rsid w:val="006D13A2"/>
    <w:rsid w:val="006D13B1"/>
    <w:rsid w:val="006D14FD"/>
    <w:rsid w:val="006D18C6"/>
    <w:rsid w:val="006D1DED"/>
    <w:rsid w:val="006D2515"/>
    <w:rsid w:val="006D2682"/>
    <w:rsid w:val="006D26F5"/>
    <w:rsid w:val="006D3033"/>
    <w:rsid w:val="006D3283"/>
    <w:rsid w:val="006D334A"/>
    <w:rsid w:val="006D33A5"/>
    <w:rsid w:val="006D35FE"/>
    <w:rsid w:val="006D3F54"/>
    <w:rsid w:val="006D43EF"/>
    <w:rsid w:val="006D45A3"/>
    <w:rsid w:val="006D5055"/>
    <w:rsid w:val="006D540D"/>
    <w:rsid w:val="006D56C4"/>
    <w:rsid w:val="006D5858"/>
    <w:rsid w:val="006D6071"/>
    <w:rsid w:val="006D6B12"/>
    <w:rsid w:val="006D6B82"/>
    <w:rsid w:val="006D6D62"/>
    <w:rsid w:val="006D6DD9"/>
    <w:rsid w:val="006D7280"/>
    <w:rsid w:val="006D7514"/>
    <w:rsid w:val="006D786C"/>
    <w:rsid w:val="006D78E0"/>
    <w:rsid w:val="006D7900"/>
    <w:rsid w:val="006D7B73"/>
    <w:rsid w:val="006E0745"/>
    <w:rsid w:val="006E173C"/>
    <w:rsid w:val="006E1990"/>
    <w:rsid w:val="006E1C00"/>
    <w:rsid w:val="006E1CFF"/>
    <w:rsid w:val="006E21E7"/>
    <w:rsid w:val="006E2DCD"/>
    <w:rsid w:val="006E313F"/>
    <w:rsid w:val="006E325F"/>
    <w:rsid w:val="006E39BA"/>
    <w:rsid w:val="006E3D7D"/>
    <w:rsid w:val="006E3E6B"/>
    <w:rsid w:val="006E40C2"/>
    <w:rsid w:val="006E42FD"/>
    <w:rsid w:val="006E45A7"/>
    <w:rsid w:val="006E49DF"/>
    <w:rsid w:val="006E557C"/>
    <w:rsid w:val="006E598A"/>
    <w:rsid w:val="006E604B"/>
    <w:rsid w:val="006E6A84"/>
    <w:rsid w:val="006E6C59"/>
    <w:rsid w:val="006E6EC8"/>
    <w:rsid w:val="006E6F17"/>
    <w:rsid w:val="006E701D"/>
    <w:rsid w:val="006E73FA"/>
    <w:rsid w:val="006E7CBB"/>
    <w:rsid w:val="006F0116"/>
    <w:rsid w:val="006F0535"/>
    <w:rsid w:val="006F083B"/>
    <w:rsid w:val="006F13CA"/>
    <w:rsid w:val="006F1B98"/>
    <w:rsid w:val="006F27A9"/>
    <w:rsid w:val="006F299C"/>
    <w:rsid w:val="006F2A95"/>
    <w:rsid w:val="006F3059"/>
    <w:rsid w:val="006F3208"/>
    <w:rsid w:val="006F34E3"/>
    <w:rsid w:val="006F39FE"/>
    <w:rsid w:val="006F3A17"/>
    <w:rsid w:val="006F3A7C"/>
    <w:rsid w:val="006F45B0"/>
    <w:rsid w:val="006F4BB1"/>
    <w:rsid w:val="006F5082"/>
    <w:rsid w:val="006F5119"/>
    <w:rsid w:val="006F5452"/>
    <w:rsid w:val="006F597A"/>
    <w:rsid w:val="006F5D72"/>
    <w:rsid w:val="006F66AD"/>
    <w:rsid w:val="006F6B09"/>
    <w:rsid w:val="006F7186"/>
    <w:rsid w:val="006F7588"/>
    <w:rsid w:val="006F76EE"/>
    <w:rsid w:val="006F7814"/>
    <w:rsid w:val="006F7E5E"/>
    <w:rsid w:val="007008B9"/>
    <w:rsid w:val="00700DD2"/>
    <w:rsid w:val="00701DB3"/>
    <w:rsid w:val="00701FD1"/>
    <w:rsid w:val="00702076"/>
    <w:rsid w:val="00702138"/>
    <w:rsid w:val="007021F1"/>
    <w:rsid w:val="00702531"/>
    <w:rsid w:val="00702D9E"/>
    <w:rsid w:val="00702DF9"/>
    <w:rsid w:val="00703151"/>
    <w:rsid w:val="00703825"/>
    <w:rsid w:val="00703A13"/>
    <w:rsid w:val="007040D0"/>
    <w:rsid w:val="007050BE"/>
    <w:rsid w:val="00705399"/>
    <w:rsid w:val="00705607"/>
    <w:rsid w:val="007056EA"/>
    <w:rsid w:val="007058C4"/>
    <w:rsid w:val="0070592F"/>
    <w:rsid w:val="00705A31"/>
    <w:rsid w:val="00705F85"/>
    <w:rsid w:val="007065AC"/>
    <w:rsid w:val="007067E2"/>
    <w:rsid w:val="007069AF"/>
    <w:rsid w:val="00707299"/>
    <w:rsid w:val="0070766E"/>
    <w:rsid w:val="007078D5"/>
    <w:rsid w:val="007103D3"/>
    <w:rsid w:val="007103E6"/>
    <w:rsid w:val="00710542"/>
    <w:rsid w:val="00710777"/>
    <w:rsid w:val="00710B76"/>
    <w:rsid w:val="00710C63"/>
    <w:rsid w:val="00710E25"/>
    <w:rsid w:val="00711737"/>
    <w:rsid w:val="0071182F"/>
    <w:rsid w:val="007121FF"/>
    <w:rsid w:val="00712B7F"/>
    <w:rsid w:val="007139C3"/>
    <w:rsid w:val="00713FE7"/>
    <w:rsid w:val="00714130"/>
    <w:rsid w:val="0071419C"/>
    <w:rsid w:val="00714C9F"/>
    <w:rsid w:val="00715122"/>
    <w:rsid w:val="00715470"/>
    <w:rsid w:val="0071552F"/>
    <w:rsid w:val="007157F7"/>
    <w:rsid w:val="00715A1F"/>
    <w:rsid w:val="00715D36"/>
    <w:rsid w:val="007160BE"/>
    <w:rsid w:val="0071613C"/>
    <w:rsid w:val="007161B7"/>
    <w:rsid w:val="007163AC"/>
    <w:rsid w:val="00716759"/>
    <w:rsid w:val="00716EDB"/>
    <w:rsid w:val="00717201"/>
    <w:rsid w:val="00717735"/>
    <w:rsid w:val="007177E7"/>
    <w:rsid w:val="00717D20"/>
    <w:rsid w:val="00720053"/>
    <w:rsid w:val="00720A02"/>
    <w:rsid w:val="00720AAF"/>
    <w:rsid w:val="00720BD9"/>
    <w:rsid w:val="0072128E"/>
    <w:rsid w:val="007212F2"/>
    <w:rsid w:val="00721483"/>
    <w:rsid w:val="00721C4D"/>
    <w:rsid w:val="00721D75"/>
    <w:rsid w:val="007221E5"/>
    <w:rsid w:val="0072286C"/>
    <w:rsid w:val="007233DB"/>
    <w:rsid w:val="007234E4"/>
    <w:rsid w:val="00723A50"/>
    <w:rsid w:val="007241FB"/>
    <w:rsid w:val="00724C41"/>
    <w:rsid w:val="007251F9"/>
    <w:rsid w:val="007256B6"/>
    <w:rsid w:val="00725C4E"/>
    <w:rsid w:val="00725FAE"/>
    <w:rsid w:val="007264C8"/>
    <w:rsid w:val="00726D61"/>
    <w:rsid w:val="00727B24"/>
    <w:rsid w:val="00730055"/>
    <w:rsid w:val="00730855"/>
    <w:rsid w:val="00730C1D"/>
    <w:rsid w:val="00730F1A"/>
    <w:rsid w:val="0073129A"/>
    <w:rsid w:val="007314FB"/>
    <w:rsid w:val="0073161F"/>
    <w:rsid w:val="00731A23"/>
    <w:rsid w:val="00731ADF"/>
    <w:rsid w:val="007320DB"/>
    <w:rsid w:val="007328E1"/>
    <w:rsid w:val="007329C6"/>
    <w:rsid w:val="00732F91"/>
    <w:rsid w:val="00732FA8"/>
    <w:rsid w:val="00732FE9"/>
    <w:rsid w:val="007333A6"/>
    <w:rsid w:val="007333EB"/>
    <w:rsid w:val="00733E99"/>
    <w:rsid w:val="007347F5"/>
    <w:rsid w:val="00734B46"/>
    <w:rsid w:val="00735069"/>
    <w:rsid w:val="00735301"/>
    <w:rsid w:val="00735AD0"/>
    <w:rsid w:val="00735C8F"/>
    <w:rsid w:val="00735CEF"/>
    <w:rsid w:val="00735F16"/>
    <w:rsid w:val="0073611D"/>
    <w:rsid w:val="00736517"/>
    <w:rsid w:val="007367DE"/>
    <w:rsid w:val="00736A8C"/>
    <w:rsid w:val="007371D2"/>
    <w:rsid w:val="0073727D"/>
    <w:rsid w:val="00737385"/>
    <w:rsid w:val="007375A8"/>
    <w:rsid w:val="007377AD"/>
    <w:rsid w:val="00737889"/>
    <w:rsid w:val="007402A2"/>
    <w:rsid w:val="00740717"/>
    <w:rsid w:val="00740787"/>
    <w:rsid w:val="0074086E"/>
    <w:rsid w:val="00740AB1"/>
    <w:rsid w:val="00740B3A"/>
    <w:rsid w:val="007411DA"/>
    <w:rsid w:val="007414C4"/>
    <w:rsid w:val="0074158F"/>
    <w:rsid w:val="0074163D"/>
    <w:rsid w:val="00741758"/>
    <w:rsid w:val="0074194F"/>
    <w:rsid w:val="007419C2"/>
    <w:rsid w:val="00741DA3"/>
    <w:rsid w:val="0074262F"/>
    <w:rsid w:val="00742883"/>
    <w:rsid w:val="00742D60"/>
    <w:rsid w:val="00743330"/>
    <w:rsid w:val="007434F1"/>
    <w:rsid w:val="00743AEA"/>
    <w:rsid w:val="00743D4E"/>
    <w:rsid w:val="00743DE6"/>
    <w:rsid w:val="00744DBF"/>
    <w:rsid w:val="007450AF"/>
    <w:rsid w:val="0074558C"/>
    <w:rsid w:val="00745AF1"/>
    <w:rsid w:val="0074631F"/>
    <w:rsid w:val="00746606"/>
    <w:rsid w:val="00746BCD"/>
    <w:rsid w:val="00746C62"/>
    <w:rsid w:val="00747049"/>
    <w:rsid w:val="007476F8"/>
    <w:rsid w:val="00747D15"/>
    <w:rsid w:val="00750195"/>
    <w:rsid w:val="007502EC"/>
    <w:rsid w:val="00750769"/>
    <w:rsid w:val="00750870"/>
    <w:rsid w:val="00750F18"/>
    <w:rsid w:val="00750FBD"/>
    <w:rsid w:val="007510E4"/>
    <w:rsid w:val="007511CD"/>
    <w:rsid w:val="00751CB1"/>
    <w:rsid w:val="007520C3"/>
    <w:rsid w:val="007521C5"/>
    <w:rsid w:val="00752748"/>
    <w:rsid w:val="0075298A"/>
    <w:rsid w:val="00752A4D"/>
    <w:rsid w:val="00752F0B"/>
    <w:rsid w:val="00752F5A"/>
    <w:rsid w:val="00753112"/>
    <w:rsid w:val="00753272"/>
    <w:rsid w:val="00753446"/>
    <w:rsid w:val="00753DB4"/>
    <w:rsid w:val="00753F0C"/>
    <w:rsid w:val="00753F3C"/>
    <w:rsid w:val="0075429C"/>
    <w:rsid w:val="007546F1"/>
    <w:rsid w:val="0075483C"/>
    <w:rsid w:val="007549EB"/>
    <w:rsid w:val="00754AC0"/>
    <w:rsid w:val="00754EB2"/>
    <w:rsid w:val="007553CA"/>
    <w:rsid w:val="0075569B"/>
    <w:rsid w:val="00755946"/>
    <w:rsid w:val="00755963"/>
    <w:rsid w:val="00755BD5"/>
    <w:rsid w:val="00755C73"/>
    <w:rsid w:val="00756615"/>
    <w:rsid w:val="00756BE4"/>
    <w:rsid w:val="007571F0"/>
    <w:rsid w:val="00757C72"/>
    <w:rsid w:val="00757E21"/>
    <w:rsid w:val="007600E9"/>
    <w:rsid w:val="00760272"/>
    <w:rsid w:val="00760304"/>
    <w:rsid w:val="007603C9"/>
    <w:rsid w:val="00760C10"/>
    <w:rsid w:val="00760DEF"/>
    <w:rsid w:val="00760E18"/>
    <w:rsid w:val="0076147A"/>
    <w:rsid w:val="007614E9"/>
    <w:rsid w:val="0076198F"/>
    <w:rsid w:val="007619B3"/>
    <w:rsid w:val="00761A4E"/>
    <w:rsid w:val="00761DC2"/>
    <w:rsid w:val="0076254C"/>
    <w:rsid w:val="0076272A"/>
    <w:rsid w:val="0076272B"/>
    <w:rsid w:val="00762D25"/>
    <w:rsid w:val="00762DA3"/>
    <w:rsid w:val="007631FC"/>
    <w:rsid w:val="0076337D"/>
    <w:rsid w:val="00763848"/>
    <w:rsid w:val="007639A7"/>
    <w:rsid w:val="00763A87"/>
    <w:rsid w:val="00763C33"/>
    <w:rsid w:val="007643F5"/>
    <w:rsid w:val="00764BC1"/>
    <w:rsid w:val="0076541C"/>
    <w:rsid w:val="00765789"/>
    <w:rsid w:val="00765967"/>
    <w:rsid w:val="00766E9F"/>
    <w:rsid w:val="0076750D"/>
    <w:rsid w:val="0076774C"/>
    <w:rsid w:val="00767D67"/>
    <w:rsid w:val="007708E6"/>
    <w:rsid w:val="00770934"/>
    <w:rsid w:val="00770BB0"/>
    <w:rsid w:val="00771586"/>
    <w:rsid w:val="00772146"/>
    <w:rsid w:val="007723B7"/>
    <w:rsid w:val="007727FF"/>
    <w:rsid w:val="00772D89"/>
    <w:rsid w:val="0077311F"/>
    <w:rsid w:val="0077342A"/>
    <w:rsid w:val="007734AD"/>
    <w:rsid w:val="007735E9"/>
    <w:rsid w:val="00773A42"/>
    <w:rsid w:val="00773BC9"/>
    <w:rsid w:val="00773F7E"/>
    <w:rsid w:val="007746FA"/>
    <w:rsid w:val="007749E6"/>
    <w:rsid w:val="007751B8"/>
    <w:rsid w:val="00775BB1"/>
    <w:rsid w:val="00775BD8"/>
    <w:rsid w:val="00775C4F"/>
    <w:rsid w:val="00775DC9"/>
    <w:rsid w:val="00775ED2"/>
    <w:rsid w:val="007762DB"/>
    <w:rsid w:val="007764FA"/>
    <w:rsid w:val="007767DB"/>
    <w:rsid w:val="0077691C"/>
    <w:rsid w:val="00776ACA"/>
    <w:rsid w:val="00776ECB"/>
    <w:rsid w:val="00777582"/>
    <w:rsid w:val="0078011D"/>
    <w:rsid w:val="00780319"/>
    <w:rsid w:val="007808E4"/>
    <w:rsid w:val="00780CA8"/>
    <w:rsid w:val="00782295"/>
    <w:rsid w:val="0078292E"/>
    <w:rsid w:val="00783018"/>
    <w:rsid w:val="0078378E"/>
    <w:rsid w:val="007837B9"/>
    <w:rsid w:val="00783A26"/>
    <w:rsid w:val="00784537"/>
    <w:rsid w:val="00784874"/>
    <w:rsid w:val="007848E1"/>
    <w:rsid w:val="00784B23"/>
    <w:rsid w:val="00785531"/>
    <w:rsid w:val="0078561B"/>
    <w:rsid w:val="00785B1E"/>
    <w:rsid w:val="00785BCB"/>
    <w:rsid w:val="00785C18"/>
    <w:rsid w:val="00785EA3"/>
    <w:rsid w:val="00786336"/>
    <w:rsid w:val="00786400"/>
    <w:rsid w:val="007867AB"/>
    <w:rsid w:val="00786BB7"/>
    <w:rsid w:val="007874E8"/>
    <w:rsid w:val="0078782B"/>
    <w:rsid w:val="00787841"/>
    <w:rsid w:val="00787BFD"/>
    <w:rsid w:val="00787F1A"/>
    <w:rsid w:val="00790079"/>
    <w:rsid w:val="00790927"/>
    <w:rsid w:val="00790CBD"/>
    <w:rsid w:val="00790E71"/>
    <w:rsid w:val="00791183"/>
    <w:rsid w:val="0079192F"/>
    <w:rsid w:val="007919DC"/>
    <w:rsid w:val="0079302E"/>
    <w:rsid w:val="007930A2"/>
    <w:rsid w:val="00793428"/>
    <w:rsid w:val="007935D1"/>
    <w:rsid w:val="00793922"/>
    <w:rsid w:val="007939A3"/>
    <w:rsid w:val="00793ADB"/>
    <w:rsid w:val="00793E94"/>
    <w:rsid w:val="00793F92"/>
    <w:rsid w:val="00794419"/>
    <w:rsid w:val="00794CEF"/>
    <w:rsid w:val="0079524F"/>
    <w:rsid w:val="007952B4"/>
    <w:rsid w:val="00795300"/>
    <w:rsid w:val="00795829"/>
    <w:rsid w:val="00795B59"/>
    <w:rsid w:val="00795FA2"/>
    <w:rsid w:val="0079614A"/>
    <w:rsid w:val="0079637E"/>
    <w:rsid w:val="007963EB"/>
    <w:rsid w:val="00796832"/>
    <w:rsid w:val="00796BCA"/>
    <w:rsid w:val="00796D3A"/>
    <w:rsid w:val="007973BB"/>
    <w:rsid w:val="00797513"/>
    <w:rsid w:val="00797738"/>
    <w:rsid w:val="00797ADD"/>
    <w:rsid w:val="00797F54"/>
    <w:rsid w:val="007A092B"/>
    <w:rsid w:val="007A0C34"/>
    <w:rsid w:val="007A0C3F"/>
    <w:rsid w:val="007A0CE5"/>
    <w:rsid w:val="007A0F9C"/>
    <w:rsid w:val="007A1057"/>
    <w:rsid w:val="007A1448"/>
    <w:rsid w:val="007A19AB"/>
    <w:rsid w:val="007A22D2"/>
    <w:rsid w:val="007A26E8"/>
    <w:rsid w:val="007A27C7"/>
    <w:rsid w:val="007A28A6"/>
    <w:rsid w:val="007A2924"/>
    <w:rsid w:val="007A2CFA"/>
    <w:rsid w:val="007A2FD1"/>
    <w:rsid w:val="007A374C"/>
    <w:rsid w:val="007A3CCE"/>
    <w:rsid w:val="007A51EC"/>
    <w:rsid w:val="007A5642"/>
    <w:rsid w:val="007A5853"/>
    <w:rsid w:val="007A596D"/>
    <w:rsid w:val="007A5C6A"/>
    <w:rsid w:val="007A6005"/>
    <w:rsid w:val="007A601E"/>
    <w:rsid w:val="007A6091"/>
    <w:rsid w:val="007A6EDC"/>
    <w:rsid w:val="007A6EDD"/>
    <w:rsid w:val="007A7389"/>
    <w:rsid w:val="007A740C"/>
    <w:rsid w:val="007A785C"/>
    <w:rsid w:val="007A7DEA"/>
    <w:rsid w:val="007B010A"/>
    <w:rsid w:val="007B0E54"/>
    <w:rsid w:val="007B0E91"/>
    <w:rsid w:val="007B0EA9"/>
    <w:rsid w:val="007B129F"/>
    <w:rsid w:val="007B13EA"/>
    <w:rsid w:val="007B14A5"/>
    <w:rsid w:val="007B1B6F"/>
    <w:rsid w:val="007B2458"/>
    <w:rsid w:val="007B27C6"/>
    <w:rsid w:val="007B27D4"/>
    <w:rsid w:val="007B2C73"/>
    <w:rsid w:val="007B2D3D"/>
    <w:rsid w:val="007B2DC8"/>
    <w:rsid w:val="007B332C"/>
    <w:rsid w:val="007B3474"/>
    <w:rsid w:val="007B36C9"/>
    <w:rsid w:val="007B3797"/>
    <w:rsid w:val="007B41B7"/>
    <w:rsid w:val="007B4334"/>
    <w:rsid w:val="007B4D04"/>
    <w:rsid w:val="007B5270"/>
    <w:rsid w:val="007B5357"/>
    <w:rsid w:val="007B5369"/>
    <w:rsid w:val="007B576B"/>
    <w:rsid w:val="007B58DE"/>
    <w:rsid w:val="007B5C1E"/>
    <w:rsid w:val="007B5C32"/>
    <w:rsid w:val="007B5D23"/>
    <w:rsid w:val="007B5D7D"/>
    <w:rsid w:val="007B5DFD"/>
    <w:rsid w:val="007B5E40"/>
    <w:rsid w:val="007B6103"/>
    <w:rsid w:val="007B6634"/>
    <w:rsid w:val="007B68FD"/>
    <w:rsid w:val="007B6B13"/>
    <w:rsid w:val="007B6D0D"/>
    <w:rsid w:val="007B6F7A"/>
    <w:rsid w:val="007B7270"/>
    <w:rsid w:val="007B7994"/>
    <w:rsid w:val="007C01F7"/>
    <w:rsid w:val="007C026D"/>
    <w:rsid w:val="007C04F8"/>
    <w:rsid w:val="007C11DC"/>
    <w:rsid w:val="007C171D"/>
    <w:rsid w:val="007C2870"/>
    <w:rsid w:val="007C2872"/>
    <w:rsid w:val="007C2EAE"/>
    <w:rsid w:val="007C327A"/>
    <w:rsid w:val="007C332B"/>
    <w:rsid w:val="007C3BE4"/>
    <w:rsid w:val="007C4259"/>
    <w:rsid w:val="007C46BE"/>
    <w:rsid w:val="007C4F44"/>
    <w:rsid w:val="007C5410"/>
    <w:rsid w:val="007C5518"/>
    <w:rsid w:val="007C61B1"/>
    <w:rsid w:val="007C67A1"/>
    <w:rsid w:val="007C6914"/>
    <w:rsid w:val="007C6AB4"/>
    <w:rsid w:val="007C6DFC"/>
    <w:rsid w:val="007C7959"/>
    <w:rsid w:val="007C7AE8"/>
    <w:rsid w:val="007D00AD"/>
    <w:rsid w:val="007D00FC"/>
    <w:rsid w:val="007D06BD"/>
    <w:rsid w:val="007D0775"/>
    <w:rsid w:val="007D0A61"/>
    <w:rsid w:val="007D0AB2"/>
    <w:rsid w:val="007D0D70"/>
    <w:rsid w:val="007D18F1"/>
    <w:rsid w:val="007D1DAD"/>
    <w:rsid w:val="007D1FD1"/>
    <w:rsid w:val="007D2126"/>
    <w:rsid w:val="007D2415"/>
    <w:rsid w:val="007D2A8E"/>
    <w:rsid w:val="007D2BCB"/>
    <w:rsid w:val="007D3703"/>
    <w:rsid w:val="007D4E84"/>
    <w:rsid w:val="007D633C"/>
    <w:rsid w:val="007D6C47"/>
    <w:rsid w:val="007D789B"/>
    <w:rsid w:val="007D7A46"/>
    <w:rsid w:val="007D7B26"/>
    <w:rsid w:val="007D7D25"/>
    <w:rsid w:val="007E0446"/>
    <w:rsid w:val="007E0477"/>
    <w:rsid w:val="007E0991"/>
    <w:rsid w:val="007E0A67"/>
    <w:rsid w:val="007E10B6"/>
    <w:rsid w:val="007E1347"/>
    <w:rsid w:val="007E14E7"/>
    <w:rsid w:val="007E1B98"/>
    <w:rsid w:val="007E1EC8"/>
    <w:rsid w:val="007E1F32"/>
    <w:rsid w:val="007E217C"/>
    <w:rsid w:val="007E21BC"/>
    <w:rsid w:val="007E23F6"/>
    <w:rsid w:val="007E244D"/>
    <w:rsid w:val="007E2649"/>
    <w:rsid w:val="007E269F"/>
    <w:rsid w:val="007E2FAB"/>
    <w:rsid w:val="007E355C"/>
    <w:rsid w:val="007E3B53"/>
    <w:rsid w:val="007E3BDC"/>
    <w:rsid w:val="007E3F48"/>
    <w:rsid w:val="007E4049"/>
    <w:rsid w:val="007E49C7"/>
    <w:rsid w:val="007E4A77"/>
    <w:rsid w:val="007E5A7A"/>
    <w:rsid w:val="007E62EB"/>
    <w:rsid w:val="007E6937"/>
    <w:rsid w:val="007E7803"/>
    <w:rsid w:val="007E7E47"/>
    <w:rsid w:val="007F01F6"/>
    <w:rsid w:val="007F028D"/>
    <w:rsid w:val="007F03E3"/>
    <w:rsid w:val="007F0F1D"/>
    <w:rsid w:val="007F1F54"/>
    <w:rsid w:val="007F1FFF"/>
    <w:rsid w:val="007F2408"/>
    <w:rsid w:val="007F2644"/>
    <w:rsid w:val="007F26A9"/>
    <w:rsid w:val="007F299A"/>
    <w:rsid w:val="007F2F2C"/>
    <w:rsid w:val="007F2F9E"/>
    <w:rsid w:val="007F3440"/>
    <w:rsid w:val="007F38EB"/>
    <w:rsid w:val="007F3D87"/>
    <w:rsid w:val="007F3DE5"/>
    <w:rsid w:val="007F3E29"/>
    <w:rsid w:val="007F3FBE"/>
    <w:rsid w:val="007F4AF6"/>
    <w:rsid w:val="007F5056"/>
    <w:rsid w:val="007F55BC"/>
    <w:rsid w:val="007F5921"/>
    <w:rsid w:val="007F6A7B"/>
    <w:rsid w:val="007F6ACC"/>
    <w:rsid w:val="007F6D21"/>
    <w:rsid w:val="007F7095"/>
    <w:rsid w:val="007F725C"/>
    <w:rsid w:val="007F7420"/>
    <w:rsid w:val="007F767D"/>
    <w:rsid w:val="008001A4"/>
    <w:rsid w:val="00800311"/>
    <w:rsid w:val="00800D2D"/>
    <w:rsid w:val="00801285"/>
    <w:rsid w:val="008014A9"/>
    <w:rsid w:val="008018D3"/>
    <w:rsid w:val="00801FC4"/>
    <w:rsid w:val="00802145"/>
    <w:rsid w:val="0080262E"/>
    <w:rsid w:val="008027A2"/>
    <w:rsid w:val="00802A79"/>
    <w:rsid w:val="00802C0A"/>
    <w:rsid w:val="00802CD1"/>
    <w:rsid w:val="00802F2E"/>
    <w:rsid w:val="00803344"/>
    <w:rsid w:val="00803B4B"/>
    <w:rsid w:val="00803E3E"/>
    <w:rsid w:val="00804275"/>
    <w:rsid w:val="00804333"/>
    <w:rsid w:val="00804496"/>
    <w:rsid w:val="0080538F"/>
    <w:rsid w:val="00805719"/>
    <w:rsid w:val="00805F09"/>
    <w:rsid w:val="0080647F"/>
    <w:rsid w:val="008067F7"/>
    <w:rsid w:val="00806EB3"/>
    <w:rsid w:val="00807004"/>
    <w:rsid w:val="00807030"/>
    <w:rsid w:val="0080789A"/>
    <w:rsid w:val="00807E9F"/>
    <w:rsid w:val="0081039E"/>
    <w:rsid w:val="008103E0"/>
    <w:rsid w:val="00810752"/>
    <w:rsid w:val="00810BB8"/>
    <w:rsid w:val="00810D86"/>
    <w:rsid w:val="008112B2"/>
    <w:rsid w:val="008113E1"/>
    <w:rsid w:val="00812201"/>
    <w:rsid w:val="0081247D"/>
    <w:rsid w:val="0081267A"/>
    <w:rsid w:val="0081298A"/>
    <w:rsid w:val="00812FA2"/>
    <w:rsid w:val="00813586"/>
    <w:rsid w:val="00813F8A"/>
    <w:rsid w:val="00814791"/>
    <w:rsid w:val="00814926"/>
    <w:rsid w:val="00814D7B"/>
    <w:rsid w:val="0081523B"/>
    <w:rsid w:val="0081557F"/>
    <w:rsid w:val="00815C09"/>
    <w:rsid w:val="0081625F"/>
    <w:rsid w:val="008164A0"/>
    <w:rsid w:val="00816624"/>
    <w:rsid w:val="00816CBE"/>
    <w:rsid w:val="0081732C"/>
    <w:rsid w:val="0081799D"/>
    <w:rsid w:val="00817D14"/>
    <w:rsid w:val="00817E91"/>
    <w:rsid w:val="00820154"/>
    <w:rsid w:val="008208D6"/>
    <w:rsid w:val="00820A05"/>
    <w:rsid w:val="00821190"/>
    <w:rsid w:val="008217C8"/>
    <w:rsid w:val="00821C7E"/>
    <w:rsid w:val="008220B5"/>
    <w:rsid w:val="0082236C"/>
    <w:rsid w:val="00822423"/>
    <w:rsid w:val="00822D97"/>
    <w:rsid w:val="00822F9E"/>
    <w:rsid w:val="00823085"/>
    <w:rsid w:val="0082377F"/>
    <w:rsid w:val="00823A71"/>
    <w:rsid w:val="00823E6E"/>
    <w:rsid w:val="008241AB"/>
    <w:rsid w:val="00824478"/>
    <w:rsid w:val="00824653"/>
    <w:rsid w:val="00824B94"/>
    <w:rsid w:val="00824C71"/>
    <w:rsid w:val="00824EA3"/>
    <w:rsid w:val="00826273"/>
    <w:rsid w:val="008262BB"/>
    <w:rsid w:val="00826454"/>
    <w:rsid w:val="00826B77"/>
    <w:rsid w:val="00826DA5"/>
    <w:rsid w:val="00827193"/>
    <w:rsid w:val="00827247"/>
    <w:rsid w:val="00827B82"/>
    <w:rsid w:val="00827BF8"/>
    <w:rsid w:val="00827D17"/>
    <w:rsid w:val="00827F26"/>
    <w:rsid w:val="00830B80"/>
    <w:rsid w:val="00830E0E"/>
    <w:rsid w:val="00830EF5"/>
    <w:rsid w:val="00831081"/>
    <w:rsid w:val="00831BD8"/>
    <w:rsid w:val="00831C44"/>
    <w:rsid w:val="00832396"/>
    <w:rsid w:val="008323B6"/>
    <w:rsid w:val="008324A6"/>
    <w:rsid w:val="008329CD"/>
    <w:rsid w:val="00833077"/>
    <w:rsid w:val="008334C8"/>
    <w:rsid w:val="008335B9"/>
    <w:rsid w:val="00833D40"/>
    <w:rsid w:val="00834EDF"/>
    <w:rsid w:val="0083504E"/>
    <w:rsid w:val="008353A3"/>
    <w:rsid w:val="00836337"/>
    <w:rsid w:val="0083635E"/>
    <w:rsid w:val="008364AD"/>
    <w:rsid w:val="0083669A"/>
    <w:rsid w:val="0083711D"/>
    <w:rsid w:val="0083763E"/>
    <w:rsid w:val="008377C9"/>
    <w:rsid w:val="00837F19"/>
    <w:rsid w:val="00840759"/>
    <w:rsid w:val="00840843"/>
    <w:rsid w:val="00840F55"/>
    <w:rsid w:val="00841202"/>
    <w:rsid w:val="00841268"/>
    <w:rsid w:val="0084128E"/>
    <w:rsid w:val="008419AB"/>
    <w:rsid w:val="00842269"/>
    <w:rsid w:val="008429FC"/>
    <w:rsid w:val="00842D25"/>
    <w:rsid w:val="00842D36"/>
    <w:rsid w:val="00842D66"/>
    <w:rsid w:val="00842FB7"/>
    <w:rsid w:val="0084312B"/>
    <w:rsid w:val="00843677"/>
    <w:rsid w:val="0084378F"/>
    <w:rsid w:val="00843A16"/>
    <w:rsid w:val="00843BBD"/>
    <w:rsid w:val="00843C4A"/>
    <w:rsid w:val="00843DF8"/>
    <w:rsid w:val="00843EA2"/>
    <w:rsid w:val="008445A1"/>
    <w:rsid w:val="00844753"/>
    <w:rsid w:val="00845144"/>
    <w:rsid w:val="0084564F"/>
    <w:rsid w:val="008457AA"/>
    <w:rsid w:val="00845A46"/>
    <w:rsid w:val="00845BD2"/>
    <w:rsid w:val="00845EE4"/>
    <w:rsid w:val="008472C4"/>
    <w:rsid w:val="0084786F"/>
    <w:rsid w:val="0084799D"/>
    <w:rsid w:val="00847C47"/>
    <w:rsid w:val="00847E63"/>
    <w:rsid w:val="00850204"/>
    <w:rsid w:val="00850699"/>
    <w:rsid w:val="00850F06"/>
    <w:rsid w:val="0085127D"/>
    <w:rsid w:val="0085129C"/>
    <w:rsid w:val="00851361"/>
    <w:rsid w:val="0085143C"/>
    <w:rsid w:val="008514D8"/>
    <w:rsid w:val="00851589"/>
    <w:rsid w:val="00851F05"/>
    <w:rsid w:val="00851F68"/>
    <w:rsid w:val="00852433"/>
    <w:rsid w:val="00852468"/>
    <w:rsid w:val="008530EA"/>
    <w:rsid w:val="00853523"/>
    <w:rsid w:val="00853557"/>
    <w:rsid w:val="0085380F"/>
    <w:rsid w:val="00853AD6"/>
    <w:rsid w:val="00853DFB"/>
    <w:rsid w:val="00853F9A"/>
    <w:rsid w:val="008550DA"/>
    <w:rsid w:val="008550E0"/>
    <w:rsid w:val="00855D8F"/>
    <w:rsid w:val="00856742"/>
    <w:rsid w:val="00856C91"/>
    <w:rsid w:val="00856CD9"/>
    <w:rsid w:val="00857121"/>
    <w:rsid w:val="00857769"/>
    <w:rsid w:val="00857B91"/>
    <w:rsid w:val="0086043A"/>
    <w:rsid w:val="008607EE"/>
    <w:rsid w:val="008609E5"/>
    <w:rsid w:val="00860A81"/>
    <w:rsid w:val="00860B0A"/>
    <w:rsid w:val="00861593"/>
    <w:rsid w:val="00861BE3"/>
    <w:rsid w:val="00861D37"/>
    <w:rsid w:val="00862AAF"/>
    <w:rsid w:val="00862C89"/>
    <w:rsid w:val="00863237"/>
    <w:rsid w:val="00863398"/>
    <w:rsid w:val="00863694"/>
    <w:rsid w:val="008638F2"/>
    <w:rsid w:val="00863DD2"/>
    <w:rsid w:val="00863E5D"/>
    <w:rsid w:val="008640B5"/>
    <w:rsid w:val="00864308"/>
    <w:rsid w:val="008647AD"/>
    <w:rsid w:val="0086490A"/>
    <w:rsid w:val="00864F8D"/>
    <w:rsid w:val="0086518D"/>
    <w:rsid w:val="00865288"/>
    <w:rsid w:val="0086546C"/>
    <w:rsid w:val="0086551B"/>
    <w:rsid w:val="008659E0"/>
    <w:rsid w:val="00865BAD"/>
    <w:rsid w:val="00865E21"/>
    <w:rsid w:val="008660EE"/>
    <w:rsid w:val="0086618D"/>
    <w:rsid w:val="00866390"/>
    <w:rsid w:val="00866400"/>
    <w:rsid w:val="0086721C"/>
    <w:rsid w:val="00867D41"/>
    <w:rsid w:val="008700B3"/>
    <w:rsid w:val="008709FD"/>
    <w:rsid w:val="00870A36"/>
    <w:rsid w:val="00870D3B"/>
    <w:rsid w:val="00870D5B"/>
    <w:rsid w:val="00871053"/>
    <w:rsid w:val="008710BE"/>
    <w:rsid w:val="00871151"/>
    <w:rsid w:val="008713D8"/>
    <w:rsid w:val="00871953"/>
    <w:rsid w:val="00871C61"/>
    <w:rsid w:val="00871E20"/>
    <w:rsid w:val="00871F3B"/>
    <w:rsid w:val="00872827"/>
    <w:rsid w:val="00872D2B"/>
    <w:rsid w:val="008732A3"/>
    <w:rsid w:val="00873481"/>
    <w:rsid w:val="0087385A"/>
    <w:rsid w:val="00873A7A"/>
    <w:rsid w:val="00873AE6"/>
    <w:rsid w:val="0087471B"/>
    <w:rsid w:val="00874A84"/>
    <w:rsid w:val="0087501B"/>
    <w:rsid w:val="008750EC"/>
    <w:rsid w:val="00875661"/>
    <w:rsid w:val="00875AE3"/>
    <w:rsid w:val="008765DF"/>
    <w:rsid w:val="00876872"/>
    <w:rsid w:val="008770A0"/>
    <w:rsid w:val="008774F0"/>
    <w:rsid w:val="008779FB"/>
    <w:rsid w:val="00877A73"/>
    <w:rsid w:val="00877BD8"/>
    <w:rsid w:val="0088016E"/>
    <w:rsid w:val="00880396"/>
    <w:rsid w:val="008805E1"/>
    <w:rsid w:val="00880861"/>
    <w:rsid w:val="00880BCC"/>
    <w:rsid w:val="00881295"/>
    <w:rsid w:val="008818C6"/>
    <w:rsid w:val="008824D7"/>
    <w:rsid w:val="00882BA9"/>
    <w:rsid w:val="00882E80"/>
    <w:rsid w:val="00883239"/>
    <w:rsid w:val="0088328B"/>
    <w:rsid w:val="00883DB9"/>
    <w:rsid w:val="00883F8A"/>
    <w:rsid w:val="00884196"/>
    <w:rsid w:val="008841DE"/>
    <w:rsid w:val="00884229"/>
    <w:rsid w:val="0088433B"/>
    <w:rsid w:val="0088464C"/>
    <w:rsid w:val="008847C6"/>
    <w:rsid w:val="00884EB3"/>
    <w:rsid w:val="0088500C"/>
    <w:rsid w:val="0088560A"/>
    <w:rsid w:val="0088560E"/>
    <w:rsid w:val="00885733"/>
    <w:rsid w:val="00885930"/>
    <w:rsid w:val="00885B7D"/>
    <w:rsid w:val="00886025"/>
    <w:rsid w:val="00886354"/>
    <w:rsid w:val="0088670F"/>
    <w:rsid w:val="00886942"/>
    <w:rsid w:val="0088700A"/>
    <w:rsid w:val="00887825"/>
    <w:rsid w:val="00887CFA"/>
    <w:rsid w:val="0089063D"/>
    <w:rsid w:val="00890703"/>
    <w:rsid w:val="00890CF5"/>
    <w:rsid w:val="00890E3B"/>
    <w:rsid w:val="00890E45"/>
    <w:rsid w:val="0089189C"/>
    <w:rsid w:val="008921CA"/>
    <w:rsid w:val="00892711"/>
    <w:rsid w:val="00893141"/>
    <w:rsid w:val="0089347B"/>
    <w:rsid w:val="00893850"/>
    <w:rsid w:val="00893973"/>
    <w:rsid w:val="008941E3"/>
    <w:rsid w:val="008942A9"/>
    <w:rsid w:val="008946E6"/>
    <w:rsid w:val="00894970"/>
    <w:rsid w:val="00894C64"/>
    <w:rsid w:val="00896183"/>
    <w:rsid w:val="008967F2"/>
    <w:rsid w:val="00896ED8"/>
    <w:rsid w:val="00896F37"/>
    <w:rsid w:val="0089718A"/>
    <w:rsid w:val="0089793E"/>
    <w:rsid w:val="008A0074"/>
    <w:rsid w:val="008A00E7"/>
    <w:rsid w:val="008A0138"/>
    <w:rsid w:val="008A0564"/>
    <w:rsid w:val="008A0EE8"/>
    <w:rsid w:val="008A0FE7"/>
    <w:rsid w:val="008A151A"/>
    <w:rsid w:val="008A1A5E"/>
    <w:rsid w:val="008A1C18"/>
    <w:rsid w:val="008A2394"/>
    <w:rsid w:val="008A25A1"/>
    <w:rsid w:val="008A31D2"/>
    <w:rsid w:val="008A3BAA"/>
    <w:rsid w:val="008A3F49"/>
    <w:rsid w:val="008A52FF"/>
    <w:rsid w:val="008A53E1"/>
    <w:rsid w:val="008A56D5"/>
    <w:rsid w:val="008A5717"/>
    <w:rsid w:val="008A5B9C"/>
    <w:rsid w:val="008A675B"/>
    <w:rsid w:val="008A6B4C"/>
    <w:rsid w:val="008A6F27"/>
    <w:rsid w:val="008A70CC"/>
    <w:rsid w:val="008A730A"/>
    <w:rsid w:val="008A735C"/>
    <w:rsid w:val="008B03C2"/>
    <w:rsid w:val="008B0974"/>
    <w:rsid w:val="008B0A36"/>
    <w:rsid w:val="008B0E77"/>
    <w:rsid w:val="008B17F3"/>
    <w:rsid w:val="008B1B3C"/>
    <w:rsid w:val="008B20E5"/>
    <w:rsid w:val="008B211C"/>
    <w:rsid w:val="008B2557"/>
    <w:rsid w:val="008B279A"/>
    <w:rsid w:val="008B2D95"/>
    <w:rsid w:val="008B309F"/>
    <w:rsid w:val="008B357C"/>
    <w:rsid w:val="008B3A1B"/>
    <w:rsid w:val="008B464B"/>
    <w:rsid w:val="008B4F5E"/>
    <w:rsid w:val="008B52B1"/>
    <w:rsid w:val="008B5CEB"/>
    <w:rsid w:val="008B6068"/>
    <w:rsid w:val="008B6AF4"/>
    <w:rsid w:val="008B6CE7"/>
    <w:rsid w:val="008B756B"/>
    <w:rsid w:val="008B7B6F"/>
    <w:rsid w:val="008B7D32"/>
    <w:rsid w:val="008C01BE"/>
    <w:rsid w:val="008C03F4"/>
    <w:rsid w:val="008C054F"/>
    <w:rsid w:val="008C0908"/>
    <w:rsid w:val="008C1206"/>
    <w:rsid w:val="008C14DF"/>
    <w:rsid w:val="008C153A"/>
    <w:rsid w:val="008C16EF"/>
    <w:rsid w:val="008C1786"/>
    <w:rsid w:val="008C1C3F"/>
    <w:rsid w:val="008C1EDB"/>
    <w:rsid w:val="008C1F56"/>
    <w:rsid w:val="008C2514"/>
    <w:rsid w:val="008C26DE"/>
    <w:rsid w:val="008C28A2"/>
    <w:rsid w:val="008C29C4"/>
    <w:rsid w:val="008C2C24"/>
    <w:rsid w:val="008C3146"/>
    <w:rsid w:val="008C3888"/>
    <w:rsid w:val="008C3CA9"/>
    <w:rsid w:val="008C3EB3"/>
    <w:rsid w:val="008C4187"/>
    <w:rsid w:val="008C41A6"/>
    <w:rsid w:val="008C4B15"/>
    <w:rsid w:val="008C4EF7"/>
    <w:rsid w:val="008C50A5"/>
    <w:rsid w:val="008C53BB"/>
    <w:rsid w:val="008C56B8"/>
    <w:rsid w:val="008C5D15"/>
    <w:rsid w:val="008C5E39"/>
    <w:rsid w:val="008C604F"/>
    <w:rsid w:val="008C6721"/>
    <w:rsid w:val="008C67CE"/>
    <w:rsid w:val="008C6B46"/>
    <w:rsid w:val="008C6C55"/>
    <w:rsid w:val="008C6DBC"/>
    <w:rsid w:val="008C7717"/>
    <w:rsid w:val="008C7995"/>
    <w:rsid w:val="008C7D51"/>
    <w:rsid w:val="008D02CB"/>
    <w:rsid w:val="008D0644"/>
    <w:rsid w:val="008D0BE8"/>
    <w:rsid w:val="008D0FAF"/>
    <w:rsid w:val="008D119C"/>
    <w:rsid w:val="008D19BC"/>
    <w:rsid w:val="008D1A27"/>
    <w:rsid w:val="008D20DA"/>
    <w:rsid w:val="008D2716"/>
    <w:rsid w:val="008D3179"/>
    <w:rsid w:val="008D3376"/>
    <w:rsid w:val="008D361E"/>
    <w:rsid w:val="008D36E7"/>
    <w:rsid w:val="008D3716"/>
    <w:rsid w:val="008D4136"/>
    <w:rsid w:val="008D47E9"/>
    <w:rsid w:val="008D4AA7"/>
    <w:rsid w:val="008D4AEF"/>
    <w:rsid w:val="008D4BB6"/>
    <w:rsid w:val="008D4D4B"/>
    <w:rsid w:val="008D4E2E"/>
    <w:rsid w:val="008D5569"/>
    <w:rsid w:val="008D5B15"/>
    <w:rsid w:val="008D5CED"/>
    <w:rsid w:val="008D6241"/>
    <w:rsid w:val="008D6344"/>
    <w:rsid w:val="008D64FA"/>
    <w:rsid w:val="008D6859"/>
    <w:rsid w:val="008D6D87"/>
    <w:rsid w:val="008D6DA0"/>
    <w:rsid w:val="008D701F"/>
    <w:rsid w:val="008D737B"/>
    <w:rsid w:val="008D77E3"/>
    <w:rsid w:val="008D7A31"/>
    <w:rsid w:val="008D7BC9"/>
    <w:rsid w:val="008D7F73"/>
    <w:rsid w:val="008E0079"/>
    <w:rsid w:val="008E0270"/>
    <w:rsid w:val="008E037D"/>
    <w:rsid w:val="008E03F7"/>
    <w:rsid w:val="008E064B"/>
    <w:rsid w:val="008E091A"/>
    <w:rsid w:val="008E09AF"/>
    <w:rsid w:val="008E1309"/>
    <w:rsid w:val="008E185D"/>
    <w:rsid w:val="008E1B63"/>
    <w:rsid w:val="008E1F17"/>
    <w:rsid w:val="008E21F2"/>
    <w:rsid w:val="008E22D3"/>
    <w:rsid w:val="008E2715"/>
    <w:rsid w:val="008E2C06"/>
    <w:rsid w:val="008E370F"/>
    <w:rsid w:val="008E4255"/>
    <w:rsid w:val="008E4461"/>
    <w:rsid w:val="008E4B40"/>
    <w:rsid w:val="008E4F24"/>
    <w:rsid w:val="008E5906"/>
    <w:rsid w:val="008E5AA8"/>
    <w:rsid w:val="008E6354"/>
    <w:rsid w:val="008E648F"/>
    <w:rsid w:val="008E6617"/>
    <w:rsid w:val="008E6889"/>
    <w:rsid w:val="008E72D9"/>
    <w:rsid w:val="008E7C76"/>
    <w:rsid w:val="008E7EE6"/>
    <w:rsid w:val="008F03AD"/>
    <w:rsid w:val="008F27B1"/>
    <w:rsid w:val="008F2E64"/>
    <w:rsid w:val="008F319D"/>
    <w:rsid w:val="008F3277"/>
    <w:rsid w:val="008F3376"/>
    <w:rsid w:val="008F3466"/>
    <w:rsid w:val="008F3C45"/>
    <w:rsid w:val="008F4D70"/>
    <w:rsid w:val="008F58A9"/>
    <w:rsid w:val="008F5B16"/>
    <w:rsid w:val="008F5D51"/>
    <w:rsid w:val="008F5E5D"/>
    <w:rsid w:val="008F611F"/>
    <w:rsid w:val="008F6157"/>
    <w:rsid w:val="008F6CA1"/>
    <w:rsid w:val="008F7017"/>
    <w:rsid w:val="008F7028"/>
    <w:rsid w:val="008F72AE"/>
    <w:rsid w:val="008F76CC"/>
    <w:rsid w:val="008F7970"/>
    <w:rsid w:val="0090039A"/>
    <w:rsid w:val="0090050A"/>
    <w:rsid w:val="009013B4"/>
    <w:rsid w:val="00901B67"/>
    <w:rsid w:val="00901F87"/>
    <w:rsid w:val="00902259"/>
    <w:rsid w:val="00902332"/>
    <w:rsid w:val="00902455"/>
    <w:rsid w:val="00902800"/>
    <w:rsid w:val="0090294C"/>
    <w:rsid w:val="00902C77"/>
    <w:rsid w:val="00902CCE"/>
    <w:rsid w:val="0090335D"/>
    <w:rsid w:val="00903536"/>
    <w:rsid w:val="009039DA"/>
    <w:rsid w:val="00903AFE"/>
    <w:rsid w:val="00903F4B"/>
    <w:rsid w:val="00904187"/>
    <w:rsid w:val="00904236"/>
    <w:rsid w:val="00904334"/>
    <w:rsid w:val="00904DBA"/>
    <w:rsid w:val="0090573F"/>
    <w:rsid w:val="00905EB8"/>
    <w:rsid w:val="00905EFE"/>
    <w:rsid w:val="00906987"/>
    <w:rsid w:val="009076F4"/>
    <w:rsid w:val="00907AD4"/>
    <w:rsid w:val="00907DC0"/>
    <w:rsid w:val="00907E90"/>
    <w:rsid w:val="00907EFE"/>
    <w:rsid w:val="00910166"/>
    <w:rsid w:val="009102E6"/>
    <w:rsid w:val="00910681"/>
    <w:rsid w:val="009106A1"/>
    <w:rsid w:val="00910A21"/>
    <w:rsid w:val="00910DB7"/>
    <w:rsid w:val="00910FA3"/>
    <w:rsid w:val="00911200"/>
    <w:rsid w:val="00911214"/>
    <w:rsid w:val="00911AB3"/>
    <w:rsid w:val="009126B8"/>
    <w:rsid w:val="00912E31"/>
    <w:rsid w:val="009130F2"/>
    <w:rsid w:val="00913280"/>
    <w:rsid w:val="009134D8"/>
    <w:rsid w:val="00913517"/>
    <w:rsid w:val="009146CC"/>
    <w:rsid w:val="009149E0"/>
    <w:rsid w:val="00914D8E"/>
    <w:rsid w:val="00914E64"/>
    <w:rsid w:val="009150DE"/>
    <w:rsid w:val="0091510F"/>
    <w:rsid w:val="009152F8"/>
    <w:rsid w:val="009153F8"/>
    <w:rsid w:val="00915603"/>
    <w:rsid w:val="009158FC"/>
    <w:rsid w:val="00915AC4"/>
    <w:rsid w:val="00915BFE"/>
    <w:rsid w:val="00915CD7"/>
    <w:rsid w:val="00915D91"/>
    <w:rsid w:val="00915DB7"/>
    <w:rsid w:val="0091656D"/>
    <w:rsid w:val="009173D3"/>
    <w:rsid w:val="009179FC"/>
    <w:rsid w:val="00917CC4"/>
    <w:rsid w:val="00917EAD"/>
    <w:rsid w:val="00920101"/>
    <w:rsid w:val="0092017A"/>
    <w:rsid w:val="00920405"/>
    <w:rsid w:val="0092053B"/>
    <w:rsid w:val="009214AE"/>
    <w:rsid w:val="00921880"/>
    <w:rsid w:val="009218F0"/>
    <w:rsid w:val="0092227B"/>
    <w:rsid w:val="00922489"/>
    <w:rsid w:val="00922501"/>
    <w:rsid w:val="00922880"/>
    <w:rsid w:val="00923D5F"/>
    <w:rsid w:val="00923E7F"/>
    <w:rsid w:val="00923F40"/>
    <w:rsid w:val="00924192"/>
    <w:rsid w:val="00924852"/>
    <w:rsid w:val="00924D1E"/>
    <w:rsid w:val="00925627"/>
    <w:rsid w:val="00925844"/>
    <w:rsid w:val="00925CAE"/>
    <w:rsid w:val="00926D53"/>
    <w:rsid w:val="00926F58"/>
    <w:rsid w:val="00926F82"/>
    <w:rsid w:val="00927085"/>
    <w:rsid w:val="00927281"/>
    <w:rsid w:val="00927924"/>
    <w:rsid w:val="00927B9D"/>
    <w:rsid w:val="00927E3E"/>
    <w:rsid w:val="00927F10"/>
    <w:rsid w:val="00930244"/>
    <w:rsid w:val="0093024E"/>
    <w:rsid w:val="009303E3"/>
    <w:rsid w:val="00930428"/>
    <w:rsid w:val="00930A02"/>
    <w:rsid w:val="00930EB1"/>
    <w:rsid w:val="00930EF4"/>
    <w:rsid w:val="00930F12"/>
    <w:rsid w:val="00931A95"/>
    <w:rsid w:val="00931E0C"/>
    <w:rsid w:val="00932178"/>
    <w:rsid w:val="00932300"/>
    <w:rsid w:val="00932679"/>
    <w:rsid w:val="00932865"/>
    <w:rsid w:val="009329C0"/>
    <w:rsid w:val="00932A86"/>
    <w:rsid w:val="00932B96"/>
    <w:rsid w:val="00932C31"/>
    <w:rsid w:val="00933019"/>
    <w:rsid w:val="009331F5"/>
    <w:rsid w:val="0093365D"/>
    <w:rsid w:val="00933F38"/>
    <w:rsid w:val="009343C7"/>
    <w:rsid w:val="00934BA7"/>
    <w:rsid w:val="00934D75"/>
    <w:rsid w:val="00934FD4"/>
    <w:rsid w:val="009354F7"/>
    <w:rsid w:val="00935712"/>
    <w:rsid w:val="0093663E"/>
    <w:rsid w:val="0093775E"/>
    <w:rsid w:val="00937DBD"/>
    <w:rsid w:val="0094013E"/>
    <w:rsid w:val="00940442"/>
    <w:rsid w:val="00940B6B"/>
    <w:rsid w:val="00940BC4"/>
    <w:rsid w:val="00941E01"/>
    <w:rsid w:val="00941EC4"/>
    <w:rsid w:val="009421ED"/>
    <w:rsid w:val="0094260E"/>
    <w:rsid w:val="00942BD9"/>
    <w:rsid w:val="009436F7"/>
    <w:rsid w:val="00943A3E"/>
    <w:rsid w:val="00943ABD"/>
    <w:rsid w:val="00943C75"/>
    <w:rsid w:val="00944474"/>
    <w:rsid w:val="0094459A"/>
    <w:rsid w:val="0094468C"/>
    <w:rsid w:val="00944F0E"/>
    <w:rsid w:val="0094524C"/>
    <w:rsid w:val="0094556B"/>
    <w:rsid w:val="00945D33"/>
    <w:rsid w:val="00946171"/>
    <w:rsid w:val="00946B66"/>
    <w:rsid w:val="00946CB9"/>
    <w:rsid w:val="00946E99"/>
    <w:rsid w:val="0094702A"/>
    <w:rsid w:val="0094768E"/>
    <w:rsid w:val="00947AA4"/>
    <w:rsid w:val="00947FB7"/>
    <w:rsid w:val="00950021"/>
    <w:rsid w:val="0095007A"/>
    <w:rsid w:val="009504B3"/>
    <w:rsid w:val="009507E9"/>
    <w:rsid w:val="0095085C"/>
    <w:rsid w:val="00950913"/>
    <w:rsid w:val="00950EA9"/>
    <w:rsid w:val="0095156D"/>
    <w:rsid w:val="00951899"/>
    <w:rsid w:val="00951CFB"/>
    <w:rsid w:val="00951E87"/>
    <w:rsid w:val="009521E5"/>
    <w:rsid w:val="00952E6E"/>
    <w:rsid w:val="00952ECE"/>
    <w:rsid w:val="0095432D"/>
    <w:rsid w:val="0095468C"/>
    <w:rsid w:val="00954784"/>
    <w:rsid w:val="00954DC5"/>
    <w:rsid w:val="009550B9"/>
    <w:rsid w:val="00955385"/>
    <w:rsid w:val="00955974"/>
    <w:rsid w:val="00955B6E"/>
    <w:rsid w:val="00955C36"/>
    <w:rsid w:val="00956575"/>
    <w:rsid w:val="009565E5"/>
    <w:rsid w:val="00957106"/>
    <w:rsid w:val="00957353"/>
    <w:rsid w:val="0096034C"/>
    <w:rsid w:val="00960523"/>
    <w:rsid w:val="00960527"/>
    <w:rsid w:val="009610B2"/>
    <w:rsid w:val="00961719"/>
    <w:rsid w:val="0096193F"/>
    <w:rsid w:val="00961F12"/>
    <w:rsid w:val="00962332"/>
    <w:rsid w:val="009623BD"/>
    <w:rsid w:val="00962BB9"/>
    <w:rsid w:val="00962D0D"/>
    <w:rsid w:val="009636BB"/>
    <w:rsid w:val="00963E92"/>
    <w:rsid w:val="00964A90"/>
    <w:rsid w:val="009650F7"/>
    <w:rsid w:val="009651E3"/>
    <w:rsid w:val="009653A2"/>
    <w:rsid w:val="0096565C"/>
    <w:rsid w:val="00965B5D"/>
    <w:rsid w:val="00965C3A"/>
    <w:rsid w:val="00965DCE"/>
    <w:rsid w:val="00965F54"/>
    <w:rsid w:val="00965F8D"/>
    <w:rsid w:val="009667B7"/>
    <w:rsid w:val="00966954"/>
    <w:rsid w:val="009672C3"/>
    <w:rsid w:val="009672F3"/>
    <w:rsid w:val="00967608"/>
    <w:rsid w:val="009676A1"/>
    <w:rsid w:val="00967E86"/>
    <w:rsid w:val="00967EC8"/>
    <w:rsid w:val="009700AA"/>
    <w:rsid w:val="0097012F"/>
    <w:rsid w:val="00970814"/>
    <w:rsid w:val="00970A88"/>
    <w:rsid w:val="00970B07"/>
    <w:rsid w:val="009714EE"/>
    <w:rsid w:val="009715AA"/>
    <w:rsid w:val="0097188B"/>
    <w:rsid w:val="00971AF3"/>
    <w:rsid w:val="00971BB5"/>
    <w:rsid w:val="00971D62"/>
    <w:rsid w:val="00971DC6"/>
    <w:rsid w:val="00971F51"/>
    <w:rsid w:val="0097219A"/>
    <w:rsid w:val="00972519"/>
    <w:rsid w:val="00972531"/>
    <w:rsid w:val="009725BC"/>
    <w:rsid w:val="009731BF"/>
    <w:rsid w:val="009739A0"/>
    <w:rsid w:val="00973A41"/>
    <w:rsid w:val="00973A92"/>
    <w:rsid w:val="00974127"/>
    <w:rsid w:val="00974E78"/>
    <w:rsid w:val="00975428"/>
    <w:rsid w:val="00975B1B"/>
    <w:rsid w:val="009764D7"/>
    <w:rsid w:val="009767B7"/>
    <w:rsid w:val="00976977"/>
    <w:rsid w:val="00976F97"/>
    <w:rsid w:val="0097723E"/>
    <w:rsid w:val="00977265"/>
    <w:rsid w:val="0097762A"/>
    <w:rsid w:val="0097778F"/>
    <w:rsid w:val="009777AB"/>
    <w:rsid w:val="009777D3"/>
    <w:rsid w:val="00977F6A"/>
    <w:rsid w:val="009803A5"/>
    <w:rsid w:val="00980D6E"/>
    <w:rsid w:val="00980D7A"/>
    <w:rsid w:val="0098121E"/>
    <w:rsid w:val="00981563"/>
    <w:rsid w:val="00981613"/>
    <w:rsid w:val="00981882"/>
    <w:rsid w:val="00981D12"/>
    <w:rsid w:val="009822BC"/>
    <w:rsid w:val="00982521"/>
    <w:rsid w:val="00982A00"/>
    <w:rsid w:val="00982B0B"/>
    <w:rsid w:val="00982F7B"/>
    <w:rsid w:val="0098313F"/>
    <w:rsid w:val="00983796"/>
    <w:rsid w:val="00983900"/>
    <w:rsid w:val="00983AAF"/>
    <w:rsid w:val="0098409D"/>
    <w:rsid w:val="009843A5"/>
    <w:rsid w:val="00984493"/>
    <w:rsid w:val="0098461D"/>
    <w:rsid w:val="00984A16"/>
    <w:rsid w:val="00984A1B"/>
    <w:rsid w:val="00984C58"/>
    <w:rsid w:val="00985671"/>
    <w:rsid w:val="00985674"/>
    <w:rsid w:val="00985B69"/>
    <w:rsid w:val="00985C5C"/>
    <w:rsid w:val="0098656F"/>
    <w:rsid w:val="00986CB7"/>
    <w:rsid w:val="009872B6"/>
    <w:rsid w:val="0098767F"/>
    <w:rsid w:val="00987B28"/>
    <w:rsid w:val="009900D1"/>
    <w:rsid w:val="00990342"/>
    <w:rsid w:val="0099087A"/>
    <w:rsid w:val="00990FC4"/>
    <w:rsid w:val="009910CA"/>
    <w:rsid w:val="0099144C"/>
    <w:rsid w:val="00991486"/>
    <w:rsid w:val="009914E7"/>
    <w:rsid w:val="0099158C"/>
    <w:rsid w:val="00991C11"/>
    <w:rsid w:val="00991D35"/>
    <w:rsid w:val="00992048"/>
    <w:rsid w:val="00992839"/>
    <w:rsid w:val="00992A91"/>
    <w:rsid w:val="00992DFF"/>
    <w:rsid w:val="0099342C"/>
    <w:rsid w:val="009939E4"/>
    <w:rsid w:val="00993B6B"/>
    <w:rsid w:val="00993CD2"/>
    <w:rsid w:val="00993DE3"/>
    <w:rsid w:val="00994D1F"/>
    <w:rsid w:val="0099520D"/>
    <w:rsid w:val="0099543D"/>
    <w:rsid w:val="009958D9"/>
    <w:rsid w:val="00995CC0"/>
    <w:rsid w:val="00995F41"/>
    <w:rsid w:val="00996717"/>
    <w:rsid w:val="00996794"/>
    <w:rsid w:val="00996AA5"/>
    <w:rsid w:val="00996BBB"/>
    <w:rsid w:val="0099728A"/>
    <w:rsid w:val="009973AE"/>
    <w:rsid w:val="00997483"/>
    <w:rsid w:val="00997CA7"/>
    <w:rsid w:val="009A0755"/>
    <w:rsid w:val="009A0D5C"/>
    <w:rsid w:val="009A103D"/>
    <w:rsid w:val="009A196F"/>
    <w:rsid w:val="009A1ABF"/>
    <w:rsid w:val="009A1F43"/>
    <w:rsid w:val="009A25D2"/>
    <w:rsid w:val="009A2771"/>
    <w:rsid w:val="009A27D2"/>
    <w:rsid w:val="009A28B4"/>
    <w:rsid w:val="009A2BB8"/>
    <w:rsid w:val="009A2D75"/>
    <w:rsid w:val="009A2ED0"/>
    <w:rsid w:val="009A467C"/>
    <w:rsid w:val="009A489C"/>
    <w:rsid w:val="009A57B3"/>
    <w:rsid w:val="009A5C78"/>
    <w:rsid w:val="009A6270"/>
    <w:rsid w:val="009A64CF"/>
    <w:rsid w:val="009A6754"/>
    <w:rsid w:val="009A680A"/>
    <w:rsid w:val="009A6B3B"/>
    <w:rsid w:val="009A6FAF"/>
    <w:rsid w:val="009A79F8"/>
    <w:rsid w:val="009A7A06"/>
    <w:rsid w:val="009A7AD1"/>
    <w:rsid w:val="009A7DC1"/>
    <w:rsid w:val="009B014A"/>
    <w:rsid w:val="009B01D1"/>
    <w:rsid w:val="009B0498"/>
    <w:rsid w:val="009B04D6"/>
    <w:rsid w:val="009B0A6A"/>
    <w:rsid w:val="009B0EB5"/>
    <w:rsid w:val="009B134B"/>
    <w:rsid w:val="009B1638"/>
    <w:rsid w:val="009B1BEE"/>
    <w:rsid w:val="009B1E2B"/>
    <w:rsid w:val="009B2A3D"/>
    <w:rsid w:val="009B2D1C"/>
    <w:rsid w:val="009B3170"/>
    <w:rsid w:val="009B31C7"/>
    <w:rsid w:val="009B338E"/>
    <w:rsid w:val="009B35A0"/>
    <w:rsid w:val="009B3B8D"/>
    <w:rsid w:val="009B3CC2"/>
    <w:rsid w:val="009B435F"/>
    <w:rsid w:val="009B45FC"/>
    <w:rsid w:val="009B4879"/>
    <w:rsid w:val="009B4B2A"/>
    <w:rsid w:val="009B4C58"/>
    <w:rsid w:val="009B4D75"/>
    <w:rsid w:val="009B5109"/>
    <w:rsid w:val="009B51C6"/>
    <w:rsid w:val="009B58C5"/>
    <w:rsid w:val="009B6177"/>
    <w:rsid w:val="009B6636"/>
    <w:rsid w:val="009B6872"/>
    <w:rsid w:val="009B6EE7"/>
    <w:rsid w:val="009B6EFD"/>
    <w:rsid w:val="009B6FF7"/>
    <w:rsid w:val="009B7AA3"/>
    <w:rsid w:val="009C03F7"/>
    <w:rsid w:val="009C0906"/>
    <w:rsid w:val="009C0AFF"/>
    <w:rsid w:val="009C0D70"/>
    <w:rsid w:val="009C18CD"/>
    <w:rsid w:val="009C195E"/>
    <w:rsid w:val="009C1CE1"/>
    <w:rsid w:val="009C1DCA"/>
    <w:rsid w:val="009C1E78"/>
    <w:rsid w:val="009C2056"/>
    <w:rsid w:val="009C2726"/>
    <w:rsid w:val="009C2FCA"/>
    <w:rsid w:val="009C379A"/>
    <w:rsid w:val="009C4B1A"/>
    <w:rsid w:val="009C4C72"/>
    <w:rsid w:val="009C5126"/>
    <w:rsid w:val="009C5D0A"/>
    <w:rsid w:val="009C5F06"/>
    <w:rsid w:val="009C6257"/>
    <w:rsid w:val="009C6575"/>
    <w:rsid w:val="009C6999"/>
    <w:rsid w:val="009C6A9A"/>
    <w:rsid w:val="009C6FE0"/>
    <w:rsid w:val="009C7486"/>
    <w:rsid w:val="009C779D"/>
    <w:rsid w:val="009C7B33"/>
    <w:rsid w:val="009C7C03"/>
    <w:rsid w:val="009C7EEF"/>
    <w:rsid w:val="009D06F5"/>
    <w:rsid w:val="009D07C4"/>
    <w:rsid w:val="009D0F01"/>
    <w:rsid w:val="009D1954"/>
    <w:rsid w:val="009D1B9F"/>
    <w:rsid w:val="009D22B2"/>
    <w:rsid w:val="009D27A6"/>
    <w:rsid w:val="009D2B4D"/>
    <w:rsid w:val="009D3492"/>
    <w:rsid w:val="009D36D4"/>
    <w:rsid w:val="009D3BDF"/>
    <w:rsid w:val="009D3E33"/>
    <w:rsid w:val="009D3F8A"/>
    <w:rsid w:val="009D41BD"/>
    <w:rsid w:val="009D427E"/>
    <w:rsid w:val="009D50F3"/>
    <w:rsid w:val="009D54D2"/>
    <w:rsid w:val="009D57B9"/>
    <w:rsid w:val="009D58F0"/>
    <w:rsid w:val="009D6404"/>
    <w:rsid w:val="009D649A"/>
    <w:rsid w:val="009D64F0"/>
    <w:rsid w:val="009D6710"/>
    <w:rsid w:val="009D6C48"/>
    <w:rsid w:val="009D746B"/>
    <w:rsid w:val="009E06AE"/>
    <w:rsid w:val="009E0818"/>
    <w:rsid w:val="009E0B56"/>
    <w:rsid w:val="009E1278"/>
    <w:rsid w:val="009E1805"/>
    <w:rsid w:val="009E2334"/>
    <w:rsid w:val="009E26A2"/>
    <w:rsid w:val="009E2966"/>
    <w:rsid w:val="009E2C4C"/>
    <w:rsid w:val="009E2DF0"/>
    <w:rsid w:val="009E3043"/>
    <w:rsid w:val="009E331D"/>
    <w:rsid w:val="009E3DE2"/>
    <w:rsid w:val="009E4592"/>
    <w:rsid w:val="009E4AC4"/>
    <w:rsid w:val="009E4BCB"/>
    <w:rsid w:val="009E4E0E"/>
    <w:rsid w:val="009E5956"/>
    <w:rsid w:val="009E5F54"/>
    <w:rsid w:val="009E6087"/>
    <w:rsid w:val="009E6857"/>
    <w:rsid w:val="009E6A40"/>
    <w:rsid w:val="009E6A97"/>
    <w:rsid w:val="009E6B84"/>
    <w:rsid w:val="009E6D15"/>
    <w:rsid w:val="009E6E75"/>
    <w:rsid w:val="009E721D"/>
    <w:rsid w:val="009E7921"/>
    <w:rsid w:val="009F00C4"/>
    <w:rsid w:val="009F00FD"/>
    <w:rsid w:val="009F01A0"/>
    <w:rsid w:val="009F0568"/>
    <w:rsid w:val="009F1124"/>
    <w:rsid w:val="009F13E6"/>
    <w:rsid w:val="009F173A"/>
    <w:rsid w:val="009F2018"/>
    <w:rsid w:val="009F2B70"/>
    <w:rsid w:val="009F2F2E"/>
    <w:rsid w:val="009F333F"/>
    <w:rsid w:val="009F35E9"/>
    <w:rsid w:val="009F40E5"/>
    <w:rsid w:val="009F4113"/>
    <w:rsid w:val="009F46F3"/>
    <w:rsid w:val="009F4BE8"/>
    <w:rsid w:val="009F4E4E"/>
    <w:rsid w:val="009F4E90"/>
    <w:rsid w:val="009F5091"/>
    <w:rsid w:val="009F549F"/>
    <w:rsid w:val="009F5E47"/>
    <w:rsid w:val="009F6164"/>
    <w:rsid w:val="009F619D"/>
    <w:rsid w:val="009F6467"/>
    <w:rsid w:val="009F6554"/>
    <w:rsid w:val="009F66FD"/>
    <w:rsid w:val="009F6901"/>
    <w:rsid w:val="009F6A23"/>
    <w:rsid w:val="009F6D7B"/>
    <w:rsid w:val="009F7192"/>
    <w:rsid w:val="009F7620"/>
    <w:rsid w:val="009F7AD6"/>
    <w:rsid w:val="00A000FF"/>
    <w:rsid w:val="00A003DF"/>
    <w:rsid w:val="00A00481"/>
    <w:rsid w:val="00A005B2"/>
    <w:rsid w:val="00A0062C"/>
    <w:rsid w:val="00A00972"/>
    <w:rsid w:val="00A00DBA"/>
    <w:rsid w:val="00A00EC7"/>
    <w:rsid w:val="00A00F97"/>
    <w:rsid w:val="00A01109"/>
    <w:rsid w:val="00A01129"/>
    <w:rsid w:val="00A012E8"/>
    <w:rsid w:val="00A014CE"/>
    <w:rsid w:val="00A01677"/>
    <w:rsid w:val="00A01B0B"/>
    <w:rsid w:val="00A02085"/>
    <w:rsid w:val="00A02193"/>
    <w:rsid w:val="00A026D1"/>
    <w:rsid w:val="00A0357D"/>
    <w:rsid w:val="00A03A18"/>
    <w:rsid w:val="00A0404B"/>
    <w:rsid w:val="00A041CE"/>
    <w:rsid w:val="00A0442D"/>
    <w:rsid w:val="00A0443F"/>
    <w:rsid w:val="00A04701"/>
    <w:rsid w:val="00A04906"/>
    <w:rsid w:val="00A04CBE"/>
    <w:rsid w:val="00A04F75"/>
    <w:rsid w:val="00A051AA"/>
    <w:rsid w:val="00A052F2"/>
    <w:rsid w:val="00A053AB"/>
    <w:rsid w:val="00A05685"/>
    <w:rsid w:val="00A05F80"/>
    <w:rsid w:val="00A061F3"/>
    <w:rsid w:val="00A06327"/>
    <w:rsid w:val="00A06B47"/>
    <w:rsid w:val="00A074F3"/>
    <w:rsid w:val="00A105E2"/>
    <w:rsid w:val="00A11074"/>
    <w:rsid w:val="00A111F1"/>
    <w:rsid w:val="00A112F1"/>
    <w:rsid w:val="00A119D5"/>
    <w:rsid w:val="00A11CA6"/>
    <w:rsid w:val="00A1245F"/>
    <w:rsid w:val="00A125A6"/>
    <w:rsid w:val="00A129CE"/>
    <w:rsid w:val="00A12BEC"/>
    <w:rsid w:val="00A12CC7"/>
    <w:rsid w:val="00A12ED7"/>
    <w:rsid w:val="00A137BC"/>
    <w:rsid w:val="00A13A4E"/>
    <w:rsid w:val="00A13A5C"/>
    <w:rsid w:val="00A13E95"/>
    <w:rsid w:val="00A14387"/>
    <w:rsid w:val="00A148EC"/>
    <w:rsid w:val="00A14A61"/>
    <w:rsid w:val="00A153E7"/>
    <w:rsid w:val="00A1584E"/>
    <w:rsid w:val="00A15B4E"/>
    <w:rsid w:val="00A15E50"/>
    <w:rsid w:val="00A16411"/>
    <w:rsid w:val="00A16896"/>
    <w:rsid w:val="00A16F6E"/>
    <w:rsid w:val="00A174A0"/>
    <w:rsid w:val="00A175DB"/>
    <w:rsid w:val="00A17AAE"/>
    <w:rsid w:val="00A17B6D"/>
    <w:rsid w:val="00A20CC3"/>
    <w:rsid w:val="00A20DDB"/>
    <w:rsid w:val="00A20E2D"/>
    <w:rsid w:val="00A21147"/>
    <w:rsid w:val="00A21958"/>
    <w:rsid w:val="00A21A8E"/>
    <w:rsid w:val="00A21FC4"/>
    <w:rsid w:val="00A229EF"/>
    <w:rsid w:val="00A22A43"/>
    <w:rsid w:val="00A22D20"/>
    <w:rsid w:val="00A22F21"/>
    <w:rsid w:val="00A232C0"/>
    <w:rsid w:val="00A2343F"/>
    <w:rsid w:val="00A2347B"/>
    <w:rsid w:val="00A23BDB"/>
    <w:rsid w:val="00A23C0B"/>
    <w:rsid w:val="00A2404C"/>
    <w:rsid w:val="00A240D7"/>
    <w:rsid w:val="00A24119"/>
    <w:rsid w:val="00A24284"/>
    <w:rsid w:val="00A24287"/>
    <w:rsid w:val="00A244F0"/>
    <w:rsid w:val="00A24A16"/>
    <w:rsid w:val="00A24D36"/>
    <w:rsid w:val="00A2502D"/>
    <w:rsid w:val="00A25250"/>
    <w:rsid w:val="00A253D7"/>
    <w:rsid w:val="00A2602C"/>
    <w:rsid w:val="00A261CF"/>
    <w:rsid w:val="00A26237"/>
    <w:rsid w:val="00A264F6"/>
    <w:rsid w:val="00A265B4"/>
    <w:rsid w:val="00A26816"/>
    <w:rsid w:val="00A26B8B"/>
    <w:rsid w:val="00A26D8B"/>
    <w:rsid w:val="00A272C4"/>
    <w:rsid w:val="00A273A5"/>
    <w:rsid w:val="00A273CF"/>
    <w:rsid w:val="00A27B23"/>
    <w:rsid w:val="00A27E4E"/>
    <w:rsid w:val="00A30150"/>
    <w:rsid w:val="00A30849"/>
    <w:rsid w:val="00A30B47"/>
    <w:rsid w:val="00A30BD1"/>
    <w:rsid w:val="00A30D2B"/>
    <w:rsid w:val="00A31459"/>
    <w:rsid w:val="00A31A4F"/>
    <w:rsid w:val="00A31F4E"/>
    <w:rsid w:val="00A32156"/>
    <w:rsid w:val="00A336FD"/>
    <w:rsid w:val="00A338FE"/>
    <w:rsid w:val="00A33B4A"/>
    <w:rsid w:val="00A33F2B"/>
    <w:rsid w:val="00A33FAE"/>
    <w:rsid w:val="00A34064"/>
    <w:rsid w:val="00A34266"/>
    <w:rsid w:val="00A34276"/>
    <w:rsid w:val="00A34638"/>
    <w:rsid w:val="00A34713"/>
    <w:rsid w:val="00A348C1"/>
    <w:rsid w:val="00A34D20"/>
    <w:rsid w:val="00A34D9B"/>
    <w:rsid w:val="00A3536B"/>
    <w:rsid w:val="00A3580B"/>
    <w:rsid w:val="00A35C8A"/>
    <w:rsid w:val="00A36495"/>
    <w:rsid w:val="00A36573"/>
    <w:rsid w:val="00A36943"/>
    <w:rsid w:val="00A3739B"/>
    <w:rsid w:val="00A37784"/>
    <w:rsid w:val="00A37929"/>
    <w:rsid w:val="00A379CC"/>
    <w:rsid w:val="00A37B91"/>
    <w:rsid w:val="00A37ED4"/>
    <w:rsid w:val="00A402BE"/>
    <w:rsid w:val="00A409FF"/>
    <w:rsid w:val="00A40D83"/>
    <w:rsid w:val="00A40EAF"/>
    <w:rsid w:val="00A40F1B"/>
    <w:rsid w:val="00A41939"/>
    <w:rsid w:val="00A4195B"/>
    <w:rsid w:val="00A41EC2"/>
    <w:rsid w:val="00A422A4"/>
    <w:rsid w:val="00A42DDE"/>
    <w:rsid w:val="00A4321D"/>
    <w:rsid w:val="00A43354"/>
    <w:rsid w:val="00A438F7"/>
    <w:rsid w:val="00A43C8E"/>
    <w:rsid w:val="00A44AB0"/>
    <w:rsid w:val="00A44BFE"/>
    <w:rsid w:val="00A44F84"/>
    <w:rsid w:val="00A45099"/>
    <w:rsid w:val="00A450E5"/>
    <w:rsid w:val="00A45B57"/>
    <w:rsid w:val="00A464E6"/>
    <w:rsid w:val="00A466BF"/>
    <w:rsid w:val="00A46F05"/>
    <w:rsid w:val="00A470B3"/>
    <w:rsid w:val="00A4756E"/>
    <w:rsid w:val="00A47865"/>
    <w:rsid w:val="00A4790E"/>
    <w:rsid w:val="00A503F3"/>
    <w:rsid w:val="00A50744"/>
    <w:rsid w:val="00A51085"/>
    <w:rsid w:val="00A51646"/>
    <w:rsid w:val="00A51914"/>
    <w:rsid w:val="00A520D2"/>
    <w:rsid w:val="00A52BE8"/>
    <w:rsid w:val="00A52F4E"/>
    <w:rsid w:val="00A52F75"/>
    <w:rsid w:val="00A53B11"/>
    <w:rsid w:val="00A53DC9"/>
    <w:rsid w:val="00A53F38"/>
    <w:rsid w:val="00A54A3B"/>
    <w:rsid w:val="00A54D00"/>
    <w:rsid w:val="00A54F62"/>
    <w:rsid w:val="00A552A1"/>
    <w:rsid w:val="00A55433"/>
    <w:rsid w:val="00A55505"/>
    <w:rsid w:val="00A55E7D"/>
    <w:rsid w:val="00A55FB5"/>
    <w:rsid w:val="00A55FBE"/>
    <w:rsid w:val="00A56AD8"/>
    <w:rsid w:val="00A56F0F"/>
    <w:rsid w:val="00A56F60"/>
    <w:rsid w:val="00A574E3"/>
    <w:rsid w:val="00A575FF"/>
    <w:rsid w:val="00A57771"/>
    <w:rsid w:val="00A577EC"/>
    <w:rsid w:val="00A579E2"/>
    <w:rsid w:val="00A6003B"/>
    <w:rsid w:val="00A609D7"/>
    <w:rsid w:val="00A60C62"/>
    <w:rsid w:val="00A60F41"/>
    <w:rsid w:val="00A613BB"/>
    <w:rsid w:val="00A61495"/>
    <w:rsid w:val="00A61602"/>
    <w:rsid w:val="00A61626"/>
    <w:rsid w:val="00A6183F"/>
    <w:rsid w:val="00A619FE"/>
    <w:rsid w:val="00A62407"/>
    <w:rsid w:val="00A6278A"/>
    <w:rsid w:val="00A62B13"/>
    <w:rsid w:val="00A630EB"/>
    <w:rsid w:val="00A632CD"/>
    <w:rsid w:val="00A63493"/>
    <w:rsid w:val="00A63F18"/>
    <w:rsid w:val="00A6491A"/>
    <w:rsid w:val="00A64D87"/>
    <w:rsid w:val="00A64DA7"/>
    <w:rsid w:val="00A65BC0"/>
    <w:rsid w:val="00A65F2B"/>
    <w:rsid w:val="00A65F9F"/>
    <w:rsid w:val="00A66968"/>
    <w:rsid w:val="00A66BBE"/>
    <w:rsid w:val="00A66C3C"/>
    <w:rsid w:val="00A670BE"/>
    <w:rsid w:val="00A70760"/>
    <w:rsid w:val="00A7123C"/>
    <w:rsid w:val="00A712E6"/>
    <w:rsid w:val="00A71ED4"/>
    <w:rsid w:val="00A72201"/>
    <w:rsid w:val="00A723C9"/>
    <w:rsid w:val="00A72488"/>
    <w:rsid w:val="00A72962"/>
    <w:rsid w:val="00A72B0B"/>
    <w:rsid w:val="00A73A9D"/>
    <w:rsid w:val="00A73B90"/>
    <w:rsid w:val="00A73EED"/>
    <w:rsid w:val="00A74243"/>
    <w:rsid w:val="00A74264"/>
    <w:rsid w:val="00A74383"/>
    <w:rsid w:val="00A745F0"/>
    <w:rsid w:val="00A746AA"/>
    <w:rsid w:val="00A7498A"/>
    <w:rsid w:val="00A751EF"/>
    <w:rsid w:val="00A75294"/>
    <w:rsid w:val="00A75325"/>
    <w:rsid w:val="00A75836"/>
    <w:rsid w:val="00A761FB"/>
    <w:rsid w:val="00A764FB"/>
    <w:rsid w:val="00A76600"/>
    <w:rsid w:val="00A76A15"/>
    <w:rsid w:val="00A76B99"/>
    <w:rsid w:val="00A80305"/>
    <w:rsid w:val="00A80559"/>
    <w:rsid w:val="00A805A8"/>
    <w:rsid w:val="00A806B4"/>
    <w:rsid w:val="00A80A03"/>
    <w:rsid w:val="00A80A17"/>
    <w:rsid w:val="00A81349"/>
    <w:rsid w:val="00A81554"/>
    <w:rsid w:val="00A81C38"/>
    <w:rsid w:val="00A81E77"/>
    <w:rsid w:val="00A82398"/>
    <w:rsid w:val="00A829C2"/>
    <w:rsid w:val="00A82C00"/>
    <w:rsid w:val="00A83011"/>
    <w:rsid w:val="00A834BC"/>
    <w:rsid w:val="00A83520"/>
    <w:rsid w:val="00A84F59"/>
    <w:rsid w:val="00A85179"/>
    <w:rsid w:val="00A85473"/>
    <w:rsid w:val="00A8557A"/>
    <w:rsid w:val="00A858BE"/>
    <w:rsid w:val="00A85DE9"/>
    <w:rsid w:val="00A862FB"/>
    <w:rsid w:val="00A86886"/>
    <w:rsid w:val="00A86B86"/>
    <w:rsid w:val="00A86BAF"/>
    <w:rsid w:val="00A86D0A"/>
    <w:rsid w:val="00A87AEA"/>
    <w:rsid w:val="00A87C20"/>
    <w:rsid w:val="00A87C44"/>
    <w:rsid w:val="00A87CD5"/>
    <w:rsid w:val="00A87F3F"/>
    <w:rsid w:val="00A91185"/>
    <w:rsid w:val="00A915BF"/>
    <w:rsid w:val="00A918FE"/>
    <w:rsid w:val="00A91FE8"/>
    <w:rsid w:val="00A92314"/>
    <w:rsid w:val="00A9270D"/>
    <w:rsid w:val="00A929A3"/>
    <w:rsid w:val="00A92AE3"/>
    <w:rsid w:val="00A92CF3"/>
    <w:rsid w:val="00A93A0F"/>
    <w:rsid w:val="00A93E64"/>
    <w:rsid w:val="00A93E7A"/>
    <w:rsid w:val="00A94150"/>
    <w:rsid w:val="00A94F26"/>
    <w:rsid w:val="00A952C3"/>
    <w:rsid w:val="00A95497"/>
    <w:rsid w:val="00A956A3"/>
    <w:rsid w:val="00A958C0"/>
    <w:rsid w:val="00A95BC6"/>
    <w:rsid w:val="00A9633C"/>
    <w:rsid w:val="00A96717"/>
    <w:rsid w:val="00A96745"/>
    <w:rsid w:val="00A96A6C"/>
    <w:rsid w:val="00A96B0A"/>
    <w:rsid w:val="00A96DCE"/>
    <w:rsid w:val="00A97242"/>
    <w:rsid w:val="00A97774"/>
    <w:rsid w:val="00A977FA"/>
    <w:rsid w:val="00AA038C"/>
    <w:rsid w:val="00AA03BA"/>
    <w:rsid w:val="00AA0A33"/>
    <w:rsid w:val="00AA0D35"/>
    <w:rsid w:val="00AA12C9"/>
    <w:rsid w:val="00AA13F8"/>
    <w:rsid w:val="00AA1510"/>
    <w:rsid w:val="00AA155E"/>
    <w:rsid w:val="00AA2199"/>
    <w:rsid w:val="00AA25AB"/>
    <w:rsid w:val="00AA31E0"/>
    <w:rsid w:val="00AA32A2"/>
    <w:rsid w:val="00AA336E"/>
    <w:rsid w:val="00AA3374"/>
    <w:rsid w:val="00AA3792"/>
    <w:rsid w:val="00AA3836"/>
    <w:rsid w:val="00AA3EAD"/>
    <w:rsid w:val="00AA3EEF"/>
    <w:rsid w:val="00AA41E4"/>
    <w:rsid w:val="00AA47FB"/>
    <w:rsid w:val="00AA49CC"/>
    <w:rsid w:val="00AA4A29"/>
    <w:rsid w:val="00AA5932"/>
    <w:rsid w:val="00AA5C83"/>
    <w:rsid w:val="00AA6027"/>
    <w:rsid w:val="00AA60E6"/>
    <w:rsid w:val="00AA625F"/>
    <w:rsid w:val="00AA6A4C"/>
    <w:rsid w:val="00AA6AE0"/>
    <w:rsid w:val="00AA6C9F"/>
    <w:rsid w:val="00AA6F6B"/>
    <w:rsid w:val="00AA6FB3"/>
    <w:rsid w:val="00AA7428"/>
    <w:rsid w:val="00AA7948"/>
    <w:rsid w:val="00AA799C"/>
    <w:rsid w:val="00AA7B05"/>
    <w:rsid w:val="00AA7DEC"/>
    <w:rsid w:val="00AB0059"/>
    <w:rsid w:val="00AB03AA"/>
    <w:rsid w:val="00AB0C95"/>
    <w:rsid w:val="00AB0E40"/>
    <w:rsid w:val="00AB0E70"/>
    <w:rsid w:val="00AB102A"/>
    <w:rsid w:val="00AB131F"/>
    <w:rsid w:val="00AB13A8"/>
    <w:rsid w:val="00AB13FB"/>
    <w:rsid w:val="00AB1892"/>
    <w:rsid w:val="00AB197A"/>
    <w:rsid w:val="00AB2253"/>
    <w:rsid w:val="00AB239C"/>
    <w:rsid w:val="00AB26AC"/>
    <w:rsid w:val="00AB310B"/>
    <w:rsid w:val="00AB3226"/>
    <w:rsid w:val="00AB3416"/>
    <w:rsid w:val="00AB3557"/>
    <w:rsid w:val="00AB38A9"/>
    <w:rsid w:val="00AB3D5D"/>
    <w:rsid w:val="00AB3F23"/>
    <w:rsid w:val="00AB40A2"/>
    <w:rsid w:val="00AB49E9"/>
    <w:rsid w:val="00AB4B73"/>
    <w:rsid w:val="00AB4DC0"/>
    <w:rsid w:val="00AB4E90"/>
    <w:rsid w:val="00AB5BBB"/>
    <w:rsid w:val="00AB6388"/>
    <w:rsid w:val="00AB6617"/>
    <w:rsid w:val="00AB697A"/>
    <w:rsid w:val="00AB6C34"/>
    <w:rsid w:val="00AB6E82"/>
    <w:rsid w:val="00AB6EAC"/>
    <w:rsid w:val="00AB7815"/>
    <w:rsid w:val="00AB7E84"/>
    <w:rsid w:val="00AC0254"/>
    <w:rsid w:val="00AC0528"/>
    <w:rsid w:val="00AC0555"/>
    <w:rsid w:val="00AC08F0"/>
    <w:rsid w:val="00AC1737"/>
    <w:rsid w:val="00AC1885"/>
    <w:rsid w:val="00AC1BBD"/>
    <w:rsid w:val="00AC201E"/>
    <w:rsid w:val="00AC2217"/>
    <w:rsid w:val="00AC2267"/>
    <w:rsid w:val="00AC2396"/>
    <w:rsid w:val="00AC23CE"/>
    <w:rsid w:val="00AC2871"/>
    <w:rsid w:val="00AC3EBD"/>
    <w:rsid w:val="00AC40D0"/>
    <w:rsid w:val="00AC4752"/>
    <w:rsid w:val="00AC4F53"/>
    <w:rsid w:val="00AC5140"/>
    <w:rsid w:val="00AC66C8"/>
    <w:rsid w:val="00AC6954"/>
    <w:rsid w:val="00AC6A4D"/>
    <w:rsid w:val="00AC6FC7"/>
    <w:rsid w:val="00AC72FB"/>
    <w:rsid w:val="00AC79DB"/>
    <w:rsid w:val="00AC7E4E"/>
    <w:rsid w:val="00AC7E9B"/>
    <w:rsid w:val="00AD051E"/>
    <w:rsid w:val="00AD085D"/>
    <w:rsid w:val="00AD1286"/>
    <w:rsid w:val="00AD12D5"/>
    <w:rsid w:val="00AD16AE"/>
    <w:rsid w:val="00AD235A"/>
    <w:rsid w:val="00AD25A6"/>
    <w:rsid w:val="00AD2BEB"/>
    <w:rsid w:val="00AD3622"/>
    <w:rsid w:val="00AD39F9"/>
    <w:rsid w:val="00AD3A66"/>
    <w:rsid w:val="00AD3B06"/>
    <w:rsid w:val="00AD3C9C"/>
    <w:rsid w:val="00AD4095"/>
    <w:rsid w:val="00AD40F4"/>
    <w:rsid w:val="00AD479B"/>
    <w:rsid w:val="00AD4CAF"/>
    <w:rsid w:val="00AD51AA"/>
    <w:rsid w:val="00AD5296"/>
    <w:rsid w:val="00AD5835"/>
    <w:rsid w:val="00AD6187"/>
    <w:rsid w:val="00AD6BFF"/>
    <w:rsid w:val="00AD6DEA"/>
    <w:rsid w:val="00AD73D6"/>
    <w:rsid w:val="00AD779B"/>
    <w:rsid w:val="00AD7A0F"/>
    <w:rsid w:val="00AD7CD9"/>
    <w:rsid w:val="00AD7F7F"/>
    <w:rsid w:val="00AE0194"/>
    <w:rsid w:val="00AE0971"/>
    <w:rsid w:val="00AE0A20"/>
    <w:rsid w:val="00AE0BA1"/>
    <w:rsid w:val="00AE0ED2"/>
    <w:rsid w:val="00AE1459"/>
    <w:rsid w:val="00AE161E"/>
    <w:rsid w:val="00AE20CC"/>
    <w:rsid w:val="00AE20D3"/>
    <w:rsid w:val="00AE2A5E"/>
    <w:rsid w:val="00AE2DA3"/>
    <w:rsid w:val="00AE30C6"/>
    <w:rsid w:val="00AE33E9"/>
    <w:rsid w:val="00AE3480"/>
    <w:rsid w:val="00AE379B"/>
    <w:rsid w:val="00AE37D0"/>
    <w:rsid w:val="00AE382D"/>
    <w:rsid w:val="00AE3B86"/>
    <w:rsid w:val="00AE3CA5"/>
    <w:rsid w:val="00AE4347"/>
    <w:rsid w:val="00AE4351"/>
    <w:rsid w:val="00AE4CFB"/>
    <w:rsid w:val="00AE5071"/>
    <w:rsid w:val="00AE539A"/>
    <w:rsid w:val="00AE55B1"/>
    <w:rsid w:val="00AE6212"/>
    <w:rsid w:val="00AE632E"/>
    <w:rsid w:val="00AE64E6"/>
    <w:rsid w:val="00AE6879"/>
    <w:rsid w:val="00AE6C40"/>
    <w:rsid w:val="00AE6F55"/>
    <w:rsid w:val="00AE75DD"/>
    <w:rsid w:val="00AE78E9"/>
    <w:rsid w:val="00AE7991"/>
    <w:rsid w:val="00AE7EA7"/>
    <w:rsid w:val="00AE7EAD"/>
    <w:rsid w:val="00AF0D9E"/>
    <w:rsid w:val="00AF0E47"/>
    <w:rsid w:val="00AF0F9B"/>
    <w:rsid w:val="00AF1488"/>
    <w:rsid w:val="00AF1748"/>
    <w:rsid w:val="00AF1A90"/>
    <w:rsid w:val="00AF1BAF"/>
    <w:rsid w:val="00AF1DBC"/>
    <w:rsid w:val="00AF25C8"/>
    <w:rsid w:val="00AF282A"/>
    <w:rsid w:val="00AF2E32"/>
    <w:rsid w:val="00AF2F01"/>
    <w:rsid w:val="00AF35B2"/>
    <w:rsid w:val="00AF3974"/>
    <w:rsid w:val="00AF3F14"/>
    <w:rsid w:val="00AF406E"/>
    <w:rsid w:val="00AF42A7"/>
    <w:rsid w:val="00AF42D6"/>
    <w:rsid w:val="00AF468E"/>
    <w:rsid w:val="00AF4773"/>
    <w:rsid w:val="00AF4D56"/>
    <w:rsid w:val="00AF5222"/>
    <w:rsid w:val="00AF540E"/>
    <w:rsid w:val="00AF55A3"/>
    <w:rsid w:val="00AF643E"/>
    <w:rsid w:val="00AF65C8"/>
    <w:rsid w:val="00AF6CF2"/>
    <w:rsid w:val="00AF763A"/>
    <w:rsid w:val="00AF77A4"/>
    <w:rsid w:val="00AF7E04"/>
    <w:rsid w:val="00B00801"/>
    <w:rsid w:val="00B00A46"/>
    <w:rsid w:val="00B01172"/>
    <w:rsid w:val="00B0125E"/>
    <w:rsid w:val="00B01385"/>
    <w:rsid w:val="00B01525"/>
    <w:rsid w:val="00B01529"/>
    <w:rsid w:val="00B016DA"/>
    <w:rsid w:val="00B01D89"/>
    <w:rsid w:val="00B02720"/>
    <w:rsid w:val="00B0287D"/>
    <w:rsid w:val="00B02A55"/>
    <w:rsid w:val="00B02F8F"/>
    <w:rsid w:val="00B030F6"/>
    <w:rsid w:val="00B037BF"/>
    <w:rsid w:val="00B03A04"/>
    <w:rsid w:val="00B0462D"/>
    <w:rsid w:val="00B046FE"/>
    <w:rsid w:val="00B04D0B"/>
    <w:rsid w:val="00B0589A"/>
    <w:rsid w:val="00B059D0"/>
    <w:rsid w:val="00B06A8E"/>
    <w:rsid w:val="00B074FD"/>
    <w:rsid w:val="00B079B9"/>
    <w:rsid w:val="00B1011C"/>
    <w:rsid w:val="00B10247"/>
    <w:rsid w:val="00B102BA"/>
    <w:rsid w:val="00B10547"/>
    <w:rsid w:val="00B10709"/>
    <w:rsid w:val="00B10FF2"/>
    <w:rsid w:val="00B1195F"/>
    <w:rsid w:val="00B1219B"/>
    <w:rsid w:val="00B121F0"/>
    <w:rsid w:val="00B12A41"/>
    <w:rsid w:val="00B136E0"/>
    <w:rsid w:val="00B13A52"/>
    <w:rsid w:val="00B13B8F"/>
    <w:rsid w:val="00B1406B"/>
    <w:rsid w:val="00B14434"/>
    <w:rsid w:val="00B15456"/>
    <w:rsid w:val="00B1636D"/>
    <w:rsid w:val="00B16544"/>
    <w:rsid w:val="00B16772"/>
    <w:rsid w:val="00B167D9"/>
    <w:rsid w:val="00B16857"/>
    <w:rsid w:val="00B172AB"/>
    <w:rsid w:val="00B17317"/>
    <w:rsid w:val="00B17A6F"/>
    <w:rsid w:val="00B17E88"/>
    <w:rsid w:val="00B17F4F"/>
    <w:rsid w:val="00B20147"/>
    <w:rsid w:val="00B20611"/>
    <w:rsid w:val="00B209DC"/>
    <w:rsid w:val="00B20D52"/>
    <w:rsid w:val="00B20DAA"/>
    <w:rsid w:val="00B21245"/>
    <w:rsid w:val="00B2130B"/>
    <w:rsid w:val="00B21C03"/>
    <w:rsid w:val="00B21CDB"/>
    <w:rsid w:val="00B21EA5"/>
    <w:rsid w:val="00B21F7C"/>
    <w:rsid w:val="00B22186"/>
    <w:rsid w:val="00B22E49"/>
    <w:rsid w:val="00B23062"/>
    <w:rsid w:val="00B232B4"/>
    <w:rsid w:val="00B2358B"/>
    <w:rsid w:val="00B2371C"/>
    <w:rsid w:val="00B2379F"/>
    <w:rsid w:val="00B243E1"/>
    <w:rsid w:val="00B247C2"/>
    <w:rsid w:val="00B2498F"/>
    <w:rsid w:val="00B24BC0"/>
    <w:rsid w:val="00B27034"/>
    <w:rsid w:val="00B27493"/>
    <w:rsid w:val="00B277EC"/>
    <w:rsid w:val="00B278A2"/>
    <w:rsid w:val="00B303DC"/>
    <w:rsid w:val="00B30496"/>
    <w:rsid w:val="00B304C9"/>
    <w:rsid w:val="00B305AE"/>
    <w:rsid w:val="00B305E0"/>
    <w:rsid w:val="00B30622"/>
    <w:rsid w:val="00B30B7F"/>
    <w:rsid w:val="00B3123A"/>
    <w:rsid w:val="00B31422"/>
    <w:rsid w:val="00B3149F"/>
    <w:rsid w:val="00B314E2"/>
    <w:rsid w:val="00B336BE"/>
    <w:rsid w:val="00B33ADD"/>
    <w:rsid w:val="00B33F5F"/>
    <w:rsid w:val="00B33FC4"/>
    <w:rsid w:val="00B33FD9"/>
    <w:rsid w:val="00B3415F"/>
    <w:rsid w:val="00B34501"/>
    <w:rsid w:val="00B348E8"/>
    <w:rsid w:val="00B34F12"/>
    <w:rsid w:val="00B3565F"/>
    <w:rsid w:val="00B35B25"/>
    <w:rsid w:val="00B35C9A"/>
    <w:rsid w:val="00B365D7"/>
    <w:rsid w:val="00B3691E"/>
    <w:rsid w:val="00B371E2"/>
    <w:rsid w:val="00B374D8"/>
    <w:rsid w:val="00B400B3"/>
    <w:rsid w:val="00B40114"/>
    <w:rsid w:val="00B40116"/>
    <w:rsid w:val="00B4035D"/>
    <w:rsid w:val="00B41AB7"/>
    <w:rsid w:val="00B41F27"/>
    <w:rsid w:val="00B42AF7"/>
    <w:rsid w:val="00B432CC"/>
    <w:rsid w:val="00B43456"/>
    <w:rsid w:val="00B43538"/>
    <w:rsid w:val="00B4372A"/>
    <w:rsid w:val="00B43974"/>
    <w:rsid w:val="00B43A1E"/>
    <w:rsid w:val="00B43D6A"/>
    <w:rsid w:val="00B43F5F"/>
    <w:rsid w:val="00B4411E"/>
    <w:rsid w:val="00B442C9"/>
    <w:rsid w:val="00B44767"/>
    <w:rsid w:val="00B447C6"/>
    <w:rsid w:val="00B44AD6"/>
    <w:rsid w:val="00B450DE"/>
    <w:rsid w:val="00B45303"/>
    <w:rsid w:val="00B4562D"/>
    <w:rsid w:val="00B459FE"/>
    <w:rsid w:val="00B46845"/>
    <w:rsid w:val="00B46AE1"/>
    <w:rsid w:val="00B46DE0"/>
    <w:rsid w:val="00B471B2"/>
    <w:rsid w:val="00B47A0B"/>
    <w:rsid w:val="00B47F1E"/>
    <w:rsid w:val="00B50660"/>
    <w:rsid w:val="00B50688"/>
    <w:rsid w:val="00B5099D"/>
    <w:rsid w:val="00B50B63"/>
    <w:rsid w:val="00B50C18"/>
    <w:rsid w:val="00B50F68"/>
    <w:rsid w:val="00B5126D"/>
    <w:rsid w:val="00B51772"/>
    <w:rsid w:val="00B517E6"/>
    <w:rsid w:val="00B51C4D"/>
    <w:rsid w:val="00B5285B"/>
    <w:rsid w:val="00B528E6"/>
    <w:rsid w:val="00B52DD1"/>
    <w:rsid w:val="00B52F02"/>
    <w:rsid w:val="00B52F9B"/>
    <w:rsid w:val="00B53255"/>
    <w:rsid w:val="00B53493"/>
    <w:rsid w:val="00B53566"/>
    <w:rsid w:val="00B53DCC"/>
    <w:rsid w:val="00B544AE"/>
    <w:rsid w:val="00B55126"/>
    <w:rsid w:val="00B551A0"/>
    <w:rsid w:val="00B56D2C"/>
    <w:rsid w:val="00B57485"/>
    <w:rsid w:val="00B5793A"/>
    <w:rsid w:val="00B57E63"/>
    <w:rsid w:val="00B600E2"/>
    <w:rsid w:val="00B609E2"/>
    <w:rsid w:val="00B61366"/>
    <w:rsid w:val="00B6187D"/>
    <w:rsid w:val="00B61AEB"/>
    <w:rsid w:val="00B6295B"/>
    <w:rsid w:val="00B633C7"/>
    <w:rsid w:val="00B63999"/>
    <w:rsid w:val="00B63D25"/>
    <w:rsid w:val="00B64239"/>
    <w:rsid w:val="00B64492"/>
    <w:rsid w:val="00B64709"/>
    <w:rsid w:val="00B649FB"/>
    <w:rsid w:val="00B64DC5"/>
    <w:rsid w:val="00B651AB"/>
    <w:rsid w:val="00B653FC"/>
    <w:rsid w:val="00B655EF"/>
    <w:rsid w:val="00B6564C"/>
    <w:rsid w:val="00B65987"/>
    <w:rsid w:val="00B65A93"/>
    <w:rsid w:val="00B65D7D"/>
    <w:rsid w:val="00B6603F"/>
    <w:rsid w:val="00B66133"/>
    <w:rsid w:val="00B66285"/>
    <w:rsid w:val="00B6691F"/>
    <w:rsid w:val="00B66F1C"/>
    <w:rsid w:val="00B66FC7"/>
    <w:rsid w:val="00B6763F"/>
    <w:rsid w:val="00B6779F"/>
    <w:rsid w:val="00B701BA"/>
    <w:rsid w:val="00B70342"/>
    <w:rsid w:val="00B703BC"/>
    <w:rsid w:val="00B70557"/>
    <w:rsid w:val="00B70863"/>
    <w:rsid w:val="00B70942"/>
    <w:rsid w:val="00B70C1B"/>
    <w:rsid w:val="00B713AB"/>
    <w:rsid w:val="00B7218F"/>
    <w:rsid w:val="00B723DA"/>
    <w:rsid w:val="00B728B1"/>
    <w:rsid w:val="00B72B99"/>
    <w:rsid w:val="00B72F23"/>
    <w:rsid w:val="00B73596"/>
    <w:rsid w:val="00B739A8"/>
    <w:rsid w:val="00B739A9"/>
    <w:rsid w:val="00B74A86"/>
    <w:rsid w:val="00B750B7"/>
    <w:rsid w:val="00B75AA5"/>
    <w:rsid w:val="00B75DAA"/>
    <w:rsid w:val="00B7632D"/>
    <w:rsid w:val="00B763CA"/>
    <w:rsid w:val="00B76549"/>
    <w:rsid w:val="00B7693F"/>
    <w:rsid w:val="00B76BA2"/>
    <w:rsid w:val="00B76C47"/>
    <w:rsid w:val="00B76D23"/>
    <w:rsid w:val="00B7711B"/>
    <w:rsid w:val="00B7768A"/>
    <w:rsid w:val="00B77FAF"/>
    <w:rsid w:val="00B805B9"/>
    <w:rsid w:val="00B810F5"/>
    <w:rsid w:val="00B81605"/>
    <w:rsid w:val="00B8180D"/>
    <w:rsid w:val="00B82064"/>
    <w:rsid w:val="00B82193"/>
    <w:rsid w:val="00B8229E"/>
    <w:rsid w:val="00B82535"/>
    <w:rsid w:val="00B82D0E"/>
    <w:rsid w:val="00B82E09"/>
    <w:rsid w:val="00B82F85"/>
    <w:rsid w:val="00B833BD"/>
    <w:rsid w:val="00B83512"/>
    <w:rsid w:val="00B84119"/>
    <w:rsid w:val="00B8460F"/>
    <w:rsid w:val="00B84858"/>
    <w:rsid w:val="00B84ACA"/>
    <w:rsid w:val="00B84AD4"/>
    <w:rsid w:val="00B85332"/>
    <w:rsid w:val="00B8544C"/>
    <w:rsid w:val="00B856B1"/>
    <w:rsid w:val="00B856C4"/>
    <w:rsid w:val="00B859DF"/>
    <w:rsid w:val="00B85CFA"/>
    <w:rsid w:val="00B866CB"/>
    <w:rsid w:val="00B86FEF"/>
    <w:rsid w:val="00B8731C"/>
    <w:rsid w:val="00B87429"/>
    <w:rsid w:val="00B902EE"/>
    <w:rsid w:val="00B90CA3"/>
    <w:rsid w:val="00B90F68"/>
    <w:rsid w:val="00B91487"/>
    <w:rsid w:val="00B9193E"/>
    <w:rsid w:val="00B91CF6"/>
    <w:rsid w:val="00B92182"/>
    <w:rsid w:val="00B923D5"/>
    <w:rsid w:val="00B92544"/>
    <w:rsid w:val="00B92586"/>
    <w:rsid w:val="00B92B34"/>
    <w:rsid w:val="00B938B0"/>
    <w:rsid w:val="00B93B8B"/>
    <w:rsid w:val="00B93C3B"/>
    <w:rsid w:val="00B9448D"/>
    <w:rsid w:val="00B94923"/>
    <w:rsid w:val="00B9512D"/>
    <w:rsid w:val="00B9522D"/>
    <w:rsid w:val="00B95A2F"/>
    <w:rsid w:val="00B95C33"/>
    <w:rsid w:val="00B965E1"/>
    <w:rsid w:val="00B96829"/>
    <w:rsid w:val="00B96AA2"/>
    <w:rsid w:val="00B96C2E"/>
    <w:rsid w:val="00B96C79"/>
    <w:rsid w:val="00B96FB2"/>
    <w:rsid w:val="00B97069"/>
    <w:rsid w:val="00B975B0"/>
    <w:rsid w:val="00B97857"/>
    <w:rsid w:val="00B97C7E"/>
    <w:rsid w:val="00B97D4F"/>
    <w:rsid w:val="00B97FF1"/>
    <w:rsid w:val="00BA0E1E"/>
    <w:rsid w:val="00BA122C"/>
    <w:rsid w:val="00BA123B"/>
    <w:rsid w:val="00BA12C2"/>
    <w:rsid w:val="00BA13EB"/>
    <w:rsid w:val="00BA1505"/>
    <w:rsid w:val="00BA19EB"/>
    <w:rsid w:val="00BA1A33"/>
    <w:rsid w:val="00BA1BF8"/>
    <w:rsid w:val="00BA1D86"/>
    <w:rsid w:val="00BA218A"/>
    <w:rsid w:val="00BA27F4"/>
    <w:rsid w:val="00BA2978"/>
    <w:rsid w:val="00BA2C1D"/>
    <w:rsid w:val="00BA2D36"/>
    <w:rsid w:val="00BA39EC"/>
    <w:rsid w:val="00BA3B7A"/>
    <w:rsid w:val="00BA3C58"/>
    <w:rsid w:val="00BA3CDB"/>
    <w:rsid w:val="00BA4085"/>
    <w:rsid w:val="00BA4291"/>
    <w:rsid w:val="00BA44DC"/>
    <w:rsid w:val="00BA4764"/>
    <w:rsid w:val="00BA4911"/>
    <w:rsid w:val="00BA4927"/>
    <w:rsid w:val="00BA4AD4"/>
    <w:rsid w:val="00BA576B"/>
    <w:rsid w:val="00BA585D"/>
    <w:rsid w:val="00BA5C44"/>
    <w:rsid w:val="00BA5FBA"/>
    <w:rsid w:val="00BA61EE"/>
    <w:rsid w:val="00BA6B6D"/>
    <w:rsid w:val="00BA6C82"/>
    <w:rsid w:val="00BA7234"/>
    <w:rsid w:val="00BA79B9"/>
    <w:rsid w:val="00BA7B4C"/>
    <w:rsid w:val="00BA7BCA"/>
    <w:rsid w:val="00BA7ED0"/>
    <w:rsid w:val="00BA7F50"/>
    <w:rsid w:val="00BB001F"/>
    <w:rsid w:val="00BB0149"/>
    <w:rsid w:val="00BB0257"/>
    <w:rsid w:val="00BB026C"/>
    <w:rsid w:val="00BB0B40"/>
    <w:rsid w:val="00BB104E"/>
    <w:rsid w:val="00BB13B7"/>
    <w:rsid w:val="00BB13E1"/>
    <w:rsid w:val="00BB1556"/>
    <w:rsid w:val="00BB1754"/>
    <w:rsid w:val="00BB17C4"/>
    <w:rsid w:val="00BB1AC8"/>
    <w:rsid w:val="00BB2254"/>
    <w:rsid w:val="00BB2397"/>
    <w:rsid w:val="00BB248A"/>
    <w:rsid w:val="00BB2DC4"/>
    <w:rsid w:val="00BB2E39"/>
    <w:rsid w:val="00BB31C5"/>
    <w:rsid w:val="00BB31D2"/>
    <w:rsid w:val="00BB3B3B"/>
    <w:rsid w:val="00BB42E1"/>
    <w:rsid w:val="00BB4324"/>
    <w:rsid w:val="00BB43EC"/>
    <w:rsid w:val="00BB557A"/>
    <w:rsid w:val="00BB568C"/>
    <w:rsid w:val="00BB5B1E"/>
    <w:rsid w:val="00BB62CD"/>
    <w:rsid w:val="00BB6727"/>
    <w:rsid w:val="00BB688E"/>
    <w:rsid w:val="00BB6AE6"/>
    <w:rsid w:val="00BB7019"/>
    <w:rsid w:val="00BB7567"/>
    <w:rsid w:val="00BB7606"/>
    <w:rsid w:val="00BB7920"/>
    <w:rsid w:val="00BB7947"/>
    <w:rsid w:val="00BB7E8C"/>
    <w:rsid w:val="00BC01A8"/>
    <w:rsid w:val="00BC08CC"/>
    <w:rsid w:val="00BC0C05"/>
    <w:rsid w:val="00BC0D54"/>
    <w:rsid w:val="00BC1475"/>
    <w:rsid w:val="00BC208B"/>
    <w:rsid w:val="00BC2240"/>
    <w:rsid w:val="00BC2323"/>
    <w:rsid w:val="00BC2925"/>
    <w:rsid w:val="00BC2D07"/>
    <w:rsid w:val="00BC314F"/>
    <w:rsid w:val="00BC32E2"/>
    <w:rsid w:val="00BC3AA5"/>
    <w:rsid w:val="00BC3F97"/>
    <w:rsid w:val="00BC3FCA"/>
    <w:rsid w:val="00BC4026"/>
    <w:rsid w:val="00BC419A"/>
    <w:rsid w:val="00BC4520"/>
    <w:rsid w:val="00BC4A33"/>
    <w:rsid w:val="00BC61B3"/>
    <w:rsid w:val="00BC6264"/>
    <w:rsid w:val="00BC628C"/>
    <w:rsid w:val="00BC62E9"/>
    <w:rsid w:val="00BC660C"/>
    <w:rsid w:val="00BC68BD"/>
    <w:rsid w:val="00BC6BA0"/>
    <w:rsid w:val="00BC6EF8"/>
    <w:rsid w:val="00BC73E7"/>
    <w:rsid w:val="00BC7404"/>
    <w:rsid w:val="00BC767E"/>
    <w:rsid w:val="00BC7CD6"/>
    <w:rsid w:val="00BC7EA0"/>
    <w:rsid w:val="00BC7F84"/>
    <w:rsid w:val="00BD040C"/>
    <w:rsid w:val="00BD06A7"/>
    <w:rsid w:val="00BD0A70"/>
    <w:rsid w:val="00BD0C31"/>
    <w:rsid w:val="00BD0FDD"/>
    <w:rsid w:val="00BD1AE5"/>
    <w:rsid w:val="00BD1BE0"/>
    <w:rsid w:val="00BD2589"/>
    <w:rsid w:val="00BD2741"/>
    <w:rsid w:val="00BD2853"/>
    <w:rsid w:val="00BD2940"/>
    <w:rsid w:val="00BD2974"/>
    <w:rsid w:val="00BD2D8F"/>
    <w:rsid w:val="00BD2F11"/>
    <w:rsid w:val="00BD328C"/>
    <w:rsid w:val="00BD36B4"/>
    <w:rsid w:val="00BD3E22"/>
    <w:rsid w:val="00BD4125"/>
    <w:rsid w:val="00BD428A"/>
    <w:rsid w:val="00BD430E"/>
    <w:rsid w:val="00BD459B"/>
    <w:rsid w:val="00BD4629"/>
    <w:rsid w:val="00BD4752"/>
    <w:rsid w:val="00BD48C6"/>
    <w:rsid w:val="00BD5249"/>
    <w:rsid w:val="00BD5A93"/>
    <w:rsid w:val="00BD5F02"/>
    <w:rsid w:val="00BD6214"/>
    <w:rsid w:val="00BD664A"/>
    <w:rsid w:val="00BD66FE"/>
    <w:rsid w:val="00BD677A"/>
    <w:rsid w:val="00BD70DC"/>
    <w:rsid w:val="00BD72F8"/>
    <w:rsid w:val="00BD73F9"/>
    <w:rsid w:val="00BD7850"/>
    <w:rsid w:val="00BD7964"/>
    <w:rsid w:val="00BDB784"/>
    <w:rsid w:val="00BE03A0"/>
    <w:rsid w:val="00BE05F3"/>
    <w:rsid w:val="00BE0E16"/>
    <w:rsid w:val="00BE0E90"/>
    <w:rsid w:val="00BE1329"/>
    <w:rsid w:val="00BE132D"/>
    <w:rsid w:val="00BE1589"/>
    <w:rsid w:val="00BE15DA"/>
    <w:rsid w:val="00BE17A6"/>
    <w:rsid w:val="00BE17B9"/>
    <w:rsid w:val="00BE1E6F"/>
    <w:rsid w:val="00BE1EF0"/>
    <w:rsid w:val="00BE1F7B"/>
    <w:rsid w:val="00BE2650"/>
    <w:rsid w:val="00BE283C"/>
    <w:rsid w:val="00BE2B8E"/>
    <w:rsid w:val="00BE318F"/>
    <w:rsid w:val="00BE398A"/>
    <w:rsid w:val="00BE3E65"/>
    <w:rsid w:val="00BE4617"/>
    <w:rsid w:val="00BE481F"/>
    <w:rsid w:val="00BE49D6"/>
    <w:rsid w:val="00BE4FD4"/>
    <w:rsid w:val="00BE507F"/>
    <w:rsid w:val="00BE585F"/>
    <w:rsid w:val="00BE5C67"/>
    <w:rsid w:val="00BE6784"/>
    <w:rsid w:val="00BE6A0A"/>
    <w:rsid w:val="00BE6C10"/>
    <w:rsid w:val="00BE7585"/>
    <w:rsid w:val="00BE795C"/>
    <w:rsid w:val="00BE7BC4"/>
    <w:rsid w:val="00BE7DFA"/>
    <w:rsid w:val="00BF002B"/>
    <w:rsid w:val="00BF04C1"/>
    <w:rsid w:val="00BF06FF"/>
    <w:rsid w:val="00BF099B"/>
    <w:rsid w:val="00BF149F"/>
    <w:rsid w:val="00BF180B"/>
    <w:rsid w:val="00BF1AF3"/>
    <w:rsid w:val="00BF27E0"/>
    <w:rsid w:val="00BF2819"/>
    <w:rsid w:val="00BF283D"/>
    <w:rsid w:val="00BF285E"/>
    <w:rsid w:val="00BF28E0"/>
    <w:rsid w:val="00BF2A6D"/>
    <w:rsid w:val="00BF2E56"/>
    <w:rsid w:val="00BF3ACE"/>
    <w:rsid w:val="00BF3B12"/>
    <w:rsid w:val="00BF3D38"/>
    <w:rsid w:val="00BF4092"/>
    <w:rsid w:val="00BF47E9"/>
    <w:rsid w:val="00BF5289"/>
    <w:rsid w:val="00BF536F"/>
    <w:rsid w:val="00BF5638"/>
    <w:rsid w:val="00BF5B43"/>
    <w:rsid w:val="00BF5BF6"/>
    <w:rsid w:val="00BF5DBF"/>
    <w:rsid w:val="00BF6059"/>
    <w:rsid w:val="00BF6559"/>
    <w:rsid w:val="00BF6A0E"/>
    <w:rsid w:val="00BF7060"/>
    <w:rsid w:val="00BF7268"/>
    <w:rsid w:val="00BF7F6F"/>
    <w:rsid w:val="00C003E3"/>
    <w:rsid w:val="00C0052F"/>
    <w:rsid w:val="00C0075C"/>
    <w:rsid w:val="00C00847"/>
    <w:rsid w:val="00C00C65"/>
    <w:rsid w:val="00C01168"/>
    <w:rsid w:val="00C0116A"/>
    <w:rsid w:val="00C01545"/>
    <w:rsid w:val="00C0202B"/>
    <w:rsid w:val="00C02190"/>
    <w:rsid w:val="00C02283"/>
    <w:rsid w:val="00C023B0"/>
    <w:rsid w:val="00C02729"/>
    <w:rsid w:val="00C02C89"/>
    <w:rsid w:val="00C02C9F"/>
    <w:rsid w:val="00C0315A"/>
    <w:rsid w:val="00C0344A"/>
    <w:rsid w:val="00C035BE"/>
    <w:rsid w:val="00C03A01"/>
    <w:rsid w:val="00C03CDC"/>
    <w:rsid w:val="00C041E1"/>
    <w:rsid w:val="00C0464C"/>
    <w:rsid w:val="00C04C58"/>
    <w:rsid w:val="00C04DEB"/>
    <w:rsid w:val="00C04F9D"/>
    <w:rsid w:val="00C05713"/>
    <w:rsid w:val="00C0586B"/>
    <w:rsid w:val="00C058A8"/>
    <w:rsid w:val="00C060F6"/>
    <w:rsid w:val="00C06103"/>
    <w:rsid w:val="00C06143"/>
    <w:rsid w:val="00C06A01"/>
    <w:rsid w:val="00C06C23"/>
    <w:rsid w:val="00C06D80"/>
    <w:rsid w:val="00C071E6"/>
    <w:rsid w:val="00C074B6"/>
    <w:rsid w:val="00C07A90"/>
    <w:rsid w:val="00C07C51"/>
    <w:rsid w:val="00C1053C"/>
    <w:rsid w:val="00C109C7"/>
    <w:rsid w:val="00C10BA5"/>
    <w:rsid w:val="00C10EF1"/>
    <w:rsid w:val="00C119C6"/>
    <w:rsid w:val="00C11CD7"/>
    <w:rsid w:val="00C124CB"/>
    <w:rsid w:val="00C12676"/>
    <w:rsid w:val="00C12BDB"/>
    <w:rsid w:val="00C13510"/>
    <w:rsid w:val="00C144A3"/>
    <w:rsid w:val="00C14C95"/>
    <w:rsid w:val="00C14D0F"/>
    <w:rsid w:val="00C1552D"/>
    <w:rsid w:val="00C1555F"/>
    <w:rsid w:val="00C15562"/>
    <w:rsid w:val="00C15694"/>
    <w:rsid w:val="00C15791"/>
    <w:rsid w:val="00C15B15"/>
    <w:rsid w:val="00C15C3C"/>
    <w:rsid w:val="00C16204"/>
    <w:rsid w:val="00C1627F"/>
    <w:rsid w:val="00C165BC"/>
    <w:rsid w:val="00C1672B"/>
    <w:rsid w:val="00C1681D"/>
    <w:rsid w:val="00C17300"/>
    <w:rsid w:val="00C173A2"/>
    <w:rsid w:val="00C17BE0"/>
    <w:rsid w:val="00C17DF9"/>
    <w:rsid w:val="00C17F77"/>
    <w:rsid w:val="00C20027"/>
    <w:rsid w:val="00C2008A"/>
    <w:rsid w:val="00C2035E"/>
    <w:rsid w:val="00C203F0"/>
    <w:rsid w:val="00C20635"/>
    <w:rsid w:val="00C20809"/>
    <w:rsid w:val="00C20899"/>
    <w:rsid w:val="00C20AD6"/>
    <w:rsid w:val="00C20D49"/>
    <w:rsid w:val="00C20FA2"/>
    <w:rsid w:val="00C210E4"/>
    <w:rsid w:val="00C214D5"/>
    <w:rsid w:val="00C217B8"/>
    <w:rsid w:val="00C220FD"/>
    <w:rsid w:val="00C2255F"/>
    <w:rsid w:val="00C228D5"/>
    <w:rsid w:val="00C22E0A"/>
    <w:rsid w:val="00C23066"/>
    <w:rsid w:val="00C23220"/>
    <w:rsid w:val="00C2355E"/>
    <w:rsid w:val="00C23BFA"/>
    <w:rsid w:val="00C23C1F"/>
    <w:rsid w:val="00C240A7"/>
    <w:rsid w:val="00C244B3"/>
    <w:rsid w:val="00C24DF9"/>
    <w:rsid w:val="00C24F9B"/>
    <w:rsid w:val="00C25035"/>
    <w:rsid w:val="00C2556F"/>
    <w:rsid w:val="00C25A7F"/>
    <w:rsid w:val="00C26062"/>
    <w:rsid w:val="00C260DA"/>
    <w:rsid w:val="00C26232"/>
    <w:rsid w:val="00C26309"/>
    <w:rsid w:val="00C27051"/>
    <w:rsid w:val="00C27283"/>
    <w:rsid w:val="00C275D6"/>
    <w:rsid w:val="00C27CE2"/>
    <w:rsid w:val="00C304F1"/>
    <w:rsid w:val="00C30BE4"/>
    <w:rsid w:val="00C318F7"/>
    <w:rsid w:val="00C31F5F"/>
    <w:rsid w:val="00C3213C"/>
    <w:rsid w:val="00C3243C"/>
    <w:rsid w:val="00C3271E"/>
    <w:rsid w:val="00C32CFD"/>
    <w:rsid w:val="00C32E9B"/>
    <w:rsid w:val="00C335B5"/>
    <w:rsid w:val="00C336E8"/>
    <w:rsid w:val="00C339B2"/>
    <w:rsid w:val="00C33B11"/>
    <w:rsid w:val="00C33C24"/>
    <w:rsid w:val="00C33EA5"/>
    <w:rsid w:val="00C34047"/>
    <w:rsid w:val="00C341E4"/>
    <w:rsid w:val="00C342C7"/>
    <w:rsid w:val="00C3456E"/>
    <w:rsid w:val="00C34D7C"/>
    <w:rsid w:val="00C34E12"/>
    <w:rsid w:val="00C350AD"/>
    <w:rsid w:val="00C351AB"/>
    <w:rsid w:val="00C35457"/>
    <w:rsid w:val="00C354E4"/>
    <w:rsid w:val="00C35736"/>
    <w:rsid w:val="00C35803"/>
    <w:rsid w:val="00C35A2F"/>
    <w:rsid w:val="00C36822"/>
    <w:rsid w:val="00C36948"/>
    <w:rsid w:val="00C36E6C"/>
    <w:rsid w:val="00C371BC"/>
    <w:rsid w:val="00C372C8"/>
    <w:rsid w:val="00C375A3"/>
    <w:rsid w:val="00C37995"/>
    <w:rsid w:val="00C37A90"/>
    <w:rsid w:val="00C37D10"/>
    <w:rsid w:val="00C37D35"/>
    <w:rsid w:val="00C37F6F"/>
    <w:rsid w:val="00C411C0"/>
    <w:rsid w:val="00C411FC"/>
    <w:rsid w:val="00C41375"/>
    <w:rsid w:val="00C418EB"/>
    <w:rsid w:val="00C4197B"/>
    <w:rsid w:val="00C419D7"/>
    <w:rsid w:val="00C421E5"/>
    <w:rsid w:val="00C42BA9"/>
    <w:rsid w:val="00C430C8"/>
    <w:rsid w:val="00C439B2"/>
    <w:rsid w:val="00C44554"/>
    <w:rsid w:val="00C449E5"/>
    <w:rsid w:val="00C44CA1"/>
    <w:rsid w:val="00C450EB"/>
    <w:rsid w:val="00C456A2"/>
    <w:rsid w:val="00C45864"/>
    <w:rsid w:val="00C4586E"/>
    <w:rsid w:val="00C45D26"/>
    <w:rsid w:val="00C46114"/>
    <w:rsid w:val="00C46475"/>
    <w:rsid w:val="00C4650D"/>
    <w:rsid w:val="00C466CA"/>
    <w:rsid w:val="00C47498"/>
    <w:rsid w:val="00C50990"/>
    <w:rsid w:val="00C50A82"/>
    <w:rsid w:val="00C5120D"/>
    <w:rsid w:val="00C5143E"/>
    <w:rsid w:val="00C5151D"/>
    <w:rsid w:val="00C51682"/>
    <w:rsid w:val="00C51DD1"/>
    <w:rsid w:val="00C52141"/>
    <w:rsid w:val="00C52708"/>
    <w:rsid w:val="00C52A5C"/>
    <w:rsid w:val="00C535AD"/>
    <w:rsid w:val="00C54237"/>
    <w:rsid w:val="00C54396"/>
    <w:rsid w:val="00C54642"/>
    <w:rsid w:val="00C54698"/>
    <w:rsid w:val="00C54903"/>
    <w:rsid w:val="00C549B4"/>
    <w:rsid w:val="00C549CE"/>
    <w:rsid w:val="00C54B9A"/>
    <w:rsid w:val="00C55396"/>
    <w:rsid w:val="00C55428"/>
    <w:rsid w:val="00C558E1"/>
    <w:rsid w:val="00C55950"/>
    <w:rsid w:val="00C55AF0"/>
    <w:rsid w:val="00C56602"/>
    <w:rsid w:val="00C569EC"/>
    <w:rsid w:val="00C56ABD"/>
    <w:rsid w:val="00C56E24"/>
    <w:rsid w:val="00C57522"/>
    <w:rsid w:val="00C57C2B"/>
    <w:rsid w:val="00C57C8E"/>
    <w:rsid w:val="00C57DBA"/>
    <w:rsid w:val="00C60027"/>
    <w:rsid w:val="00C602F2"/>
    <w:rsid w:val="00C60433"/>
    <w:rsid w:val="00C6052F"/>
    <w:rsid w:val="00C60726"/>
    <w:rsid w:val="00C6086D"/>
    <w:rsid w:val="00C60932"/>
    <w:rsid w:val="00C6098F"/>
    <w:rsid w:val="00C61D61"/>
    <w:rsid w:val="00C627FF"/>
    <w:rsid w:val="00C62F91"/>
    <w:rsid w:val="00C630DF"/>
    <w:rsid w:val="00C639BD"/>
    <w:rsid w:val="00C641D4"/>
    <w:rsid w:val="00C64235"/>
    <w:rsid w:val="00C64377"/>
    <w:rsid w:val="00C6490C"/>
    <w:rsid w:val="00C65322"/>
    <w:rsid w:val="00C659DA"/>
    <w:rsid w:val="00C66275"/>
    <w:rsid w:val="00C6634E"/>
    <w:rsid w:val="00C66753"/>
    <w:rsid w:val="00C66E0E"/>
    <w:rsid w:val="00C706D9"/>
    <w:rsid w:val="00C70E5E"/>
    <w:rsid w:val="00C70E85"/>
    <w:rsid w:val="00C71F5E"/>
    <w:rsid w:val="00C72554"/>
    <w:rsid w:val="00C72B5C"/>
    <w:rsid w:val="00C72C9F"/>
    <w:rsid w:val="00C735AF"/>
    <w:rsid w:val="00C735D2"/>
    <w:rsid w:val="00C73B79"/>
    <w:rsid w:val="00C740B3"/>
    <w:rsid w:val="00C741F2"/>
    <w:rsid w:val="00C74351"/>
    <w:rsid w:val="00C7454F"/>
    <w:rsid w:val="00C74A53"/>
    <w:rsid w:val="00C74C88"/>
    <w:rsid w:val="00C75199"/>
    <w:rsid w:val="00C7554D"/>
    <w:rsid w:val="00C75838"/>
    <w:rsid w:val="00C75E14"/>
    <w:rsid w:val="00C7635F"/>
    <w:rsid w:val="00C768C9"/>
    <w:rsid w:val="00C768DA"/>
    <w:rsid w:val="00C76A4A"/>
    <w:rsid w:val="00C76BAD"/>
    <w:rsid w:val="00C7788C"/>
    <w:rsid w:val="00C77B69"/>
    <w:rsid w:val="00C77C0F"/>
    <w:rsid w:val="00C77CD0"/>
    <w:rsid w:val="00C80097"/>
    <w:rsid w:val="00C803C1"/>
    <w:rsid w:val="00C805CB"/>
    <w:rsid w:val="00C80BDC"/>
    <w:rsid w:val="00C815E6"/>
    <w:rsid w:val="00C81706"/>
    <w:rsid w:val="00C8189F"/>
    <w:rsid w:val="00C82153"/>
    <w:rsid w:val="00C82460"/>
    <w:rsid w:val="00C82DD9"/>
    <w:rsid w:val="00C82E84"/>
    <w:rsid w:val="00C83437"/>
    <w:rsid w:val="00C83B44"/>
    <w:rsid w:val="00C83F39"/>
    <w:rsid w:val="00C84210"/>
    <w:rsid w:val="00C860FB"/>
    <w:rsid w:val="00C865BD"/>
    <w:rsid w:val="00C86726"/>
    <w:rsid w:val="00C86A7F"/>
    <w:rsid w:val="00C86B01"/>
    <w:rsid w:val="00C86B7E"/>
    <w:rsid w:val="00C86CEC"/>
    <w:rsid w:val="00C8720D"/>
    <w:rsid w:val="00C87665"/>
    <w:rsid w:val="00C8797A"/>
    <w:rsid w:val="00C90000"/>
    <w:rsid w:val="00C9028A"/>
    <w:rsid w:val="00C90436"/>
    <w:rsid w:val="00C90484"/>
    <w:rsid w:val="00C905A7"/>
    <w:rsid w:val="00C90A26"/>
    <w:rsid w:val="00C91361"/>
    <w:rsid w:val="00C9142B"/>
    <w:rsid w:val="00C91867"/>
    <w:rsid w:val="00C92489"/>
    <w:rsid w:val="00C92682"/>
    <w:rsid w:val="00C92699"/>
    <w:rsid w:val="00C92924"/>
    <w:rsid w:val="00C92ABD"/>
    <w:rsid w:val="00C92D2C"/>
    <w:rsid w:val="00C92D95"/>
    <w:rsid w:val="00C930B7"/>
    <w:rsid w:val="00C9325B"/>
    <w:rsid w:val="00C93774"/>
    <w:rsid w:val="00C93A01"/>
    <w:rsid w:val="00C93E3A"/>
    <w:rsid w:val="00C93E9F"/>
    <w:rsid w:val="00C94136"/>
    <w:rsid w:val="00C94296"/>
    <w:rsid w:val="00C945B1"/>
    <w:rsid w:val="00C945CE"/>
    <w:rsid w:val="00C952EB"/>
    <w:rsid w:val="00C95384"/>
    <w:rsid w:val="00C95CB8"/>
    <w:rsid w:val="00C95EC4"/>
    <w:rsid w:val="00C96525"/>
    <w:rsid w:val="00C96658"/>
    <w:rsid w:val="00C97388"/>
    <w:rsid w:val="00C977B3"/>
    <w:rsid w:val="00C97CEC"/>
    <w:rsid w:val="00CA0253"/>
    <w:rsid w:val="00CA07B5"/>
    <w:rsid w:val="00CA07E3"/>
    <w:rsid w:val="00CA0CFF"/>
    <w:rsid w:val="00CA14EC"/>
    <w:rsid w:val="00CA17B7"/>
    <w:rsid w:val="00CA18C3"/>
    <w:rsid w:val="00CA1D3D"/>
    <w:rsid w:val="00CA1D92"/>
    <w:rsid w:val="00CA1DF5"/>
    <w:rsid w:val="00CA2272"/>
    <w:rsid w:val="00CA2958"/>
    <w:rsid w:val="00CA2985"/>
    <w:rsid w:val="00CA2A56"/>
    <w:rsid w:val="00CA2E3E"/>
    <w:rsid w:val="00CA2EEB"/>
    <w:rsid w:val="00CA2F9F"/>
    <w:rsid w:val="00CA3540"/>
    <w:rsid w:val="00CA43F8"/>
    <w:rsid w:val="00CA4C04"/>
    <w:rsid w:val="00CA534D"/>
    <w:rsid w:val="00CA539A"/>
    <w:rsid w:val="00CA5400"/>
    <w:rsid w:val="00CA55B2"/>
    <w:rsid w:val="00CA5610"/>
    <w:rsid w:val="00CA562A"/>
    <w:rsid w:val="00CA56FD"/>
    <w:rsid w:val="00CA614C"/>
    <w:rsid w:val="00CA640C"/>
    <w:rsid w:val="00CA6DF2"/>
    <w:rsid w:val="00CA71B2"/>
    <w:rsid w:val="00CA735C"/>
    <w:rsid w:val="00CA77A7"/>
    <w:rsid w:val="00CA7A1E"/>
    <w:rsid w:val="00CA7BF8"/>
    <w:rsid w:val="00CB0149"/>
    <w:rsid w:val="00CB034C"/>
    <w:rsid w:val="00CB05A4"/>
    <w:rsid w:val="00CB0827"/>
    <w:rsid w:val="00CB0D2D"/>
    <w:rsid w:val="00CB0E8F"/>
    <w:rsid w:val="00CB0F18"/>
    <w:rsid w:val="00CB1075"/>
    <w:rsid w:val="00CB171D"/>
    <w:rsid w:val="00CB1BB2"/>
    <w:rsid w:val="00CB2188"/>
    <w:rsid w:val="00CB21EC"/>
    <w:rsid w:val="00CB22C6"/>
    <w:rsid w:val="00CB264D"/>
    <w:rsid w:val="00CB286B"/>
    <w:rsid w:val="00CB30F6"/>
    <w:rsid w:val="00CB3659"/>
    <w:rsid w:val="00CB3CF6"/>
    <w:rsid w:val="00CB3D82"/>
    <w:rsid w:val="00CB413F"/>
    <w:rsid w:val="00CB46DA"/>
    <w:rsid w:val="00CB48AC"/>
    <w:rsid w:val="00CB491A"/>
    <w:rsid w:val="00CB52A1"/>
    <w:rsid w:val="00CB53BB"/>
    <w:rsid w:val="00CB5C56"/>
    <w:rsid w:val="00CB5C74"/>
    <w:rsid w:val="00CB5C9C"/>
    <w:rsid w:val="00CB5ECE"/>
    <w:rsid w:val="00CB6070"/>
    <w:rsid w:val="00CB652E"/>
    <w:rsid w:val="00CB65B5"/>
    <w:rsid w:val="00CB688C"/>
    <w:rsid w:val="00CB6E1F"/>
    <w:rsid w:val="00CB6EF8"/>
    <w:rsid w:val="00CB737F"/>
    <w:rsid w:val="00CB7625"/>
    <w:rsid w:val="00CB7B27"/>
    <w:rsid w:val="00CB7C56"/>
    <w:rsid w:val="00CB7E65"/>
    <w:rsid w:val="00CC0092"/>
    <w:rsid w:val="00CC03BA"/>
    <w:rsid w:val="00CC05CD"/>
    <w:rsid w:val="00CC06B6"/>
    <w:rsid w:val="00CC070C"/>
    <w:rsid w:val="00CC08E2"/>
    <w:rsid w:val="00CC0A6C"/>
    <w:rsid w:val="00CC0B65"/>
    <w:rsid w:val="00CC0D35"/>
    <w:rsid w:val="00CC143B"/>
    <w:rsid w:val="00CC1EE9"/>
    <w:rsid w:val="00CC2DDB"/>
    <w:rsid w:val="00CC37C0"/>
    <w:rsid w:val="00CC3A68"/>
    <w:rsid w:val="00CC3FFE"/>
    <w:rsid w:val="00CC401A"/>
    <w:rsid w:val="00CC4FE7"/>
    <w:rsid w:val="00CC6B44"/>
    <w:rsid w:val="00CC6D3E"/>
    <w:rsid w:val="00CC797E"/>
    <w:rsid w:val="00CC7ABF"/>
    <w:rsid w:val="00CC7B43"/>
    <w:rsid w:val="00CC7B88"/>
    <w:rsid w:val="00CC7F54"/>
    <w:rsid w:val="00CD00F6"/>
    <w:rsid w:val="00CD0275"/>
    <w:rsid w:val="00CD0392"/>
    <w:rsid w:val="00CD072D"/>
    <w:rsid w:val="00CD08DE"/>
    <w:rsid w:val="00CD090E"/>
    <w:rsid w:val="00CD096E"/>
    <w:rsid w:val="00CD0F9F"/>
    <w:rsid w:val="00CD1092"/>
    <w:rsid w:val="00CD1119"/>
    <w:rsid w:val="00CD1332"/>
    <w:rsid w:val="00CD17BA"/>
    <w:rsid w:val="00CD1D21"/>
    <w:rsid w:val="00CD1ED9"/>
    <w:rsid w:val="00CD2A9D"/>
    <w:rsid w:val="00CD30D2"/>
    <w:rsid w:val="00CD3336"/>
    <w:rsid w:val="00CD38EB"/>
    <w:rsid w:val="00CD3AE4"/>
    <w:rsid w:val="00CD467E"/>
    <w:rsid w:val="00CD4841"/>
    <w:rsid w:val="00CD4CDE"/>
    <w:rsid w:val="00CD4EE0"/>
    <w:rsid w:val="00CD5037"/>
    <w:rsid w:val="00CD5293"/>
    <w:rsid w:val="00CD53B1"/>
    <w:rsid w:val="00CD57BC"/>
    <w:rsid w:val="00CD5B8F"/>
    <w:rsid w:val="00CE016B"/>
    <w:rsid w:val="00CE0586"/>
    <w:rsid w:val="00CE0CA0"/>
    <w:rsid w:val="00CE1C8B"/>
    <w:rsid w:val="00CE2134"/>
    <w:rsid w:val="00CE2180"/>
    <w:rsid w:val="00CE226D"/>
    <w:rsid w:val="00CE2A36"/>
    <w:rsid w:val="00CE3CC9"/>
    <w:rsid w:val="00CE3DC1"/>
    <w:rsid w:val="00CE401B"/>
    <w:rsid w:val="00CE44C5"/>
    <w:rsid w:val="00CE4A7D"/>
    <w:rsid w:val="00CE4CC8"/>
    <w:rsid w:val="00CE4D06"/>
    <w:rsid w:val="00CE4EE0"/>
    <w:rsid w:val="00CE5838"/>
    <w:rsid w:val="00CE5E29"/>
    <w:rsid w:val="00CE5F6D"/>
    <w:rsid w:val="00CE6498"/>
    <w:rsid w:val="00CE65D7"/>
    <w:rsid w:val="00CE6AEC"/>
    <w:rsid w:val="00CE6EA5"/>
    <w:rsid w:val="00CE6F3E"/>
    <w:rsid w:val="00CE7325"/>
    <w:rsid w:val="00CE7452"/>
    <w:rsid w:val="00CE7B6E"/>
    <w:rsid w:val="00CE7CDB"/>
    <w:rsid w:val="00CE7E4E"/>
    <w:rsid w:val="00CE7EB9"/>
    <w:rsid w:val="00CF0833"/>
    <w:rsid w:val="00CF083B"/>
    <w:rsid w:val="00CF164D"/>
    <w:rsid w:val="00CF271D"/>
    <w:rsid w:val="00CF2999"/>
    <w:rsid w:val="00CF2A8F"/>
    <w:rsid w:val="00CF2E99"/>
    <w:rsid w:val="00CF2FB0"/>
    <w:rsid w:val="00CF3D96"/>
    <w:rsid w:val="00CF3E21"/>
    <w:rsid w:val="00CF3F31"/>
    <w:rsid w:val="00CF46D9"/>
    <w:rsid w:val="00CF4A67"/>
    <w:rsid w:val="00CF4BDC"/>
    <w:rsid w:val="00CF574D"/>
    <w:rsid w:val="00CF58A6"/>
    <w:rsid w:val="00CF5C21"/>
    <w:rsid w:val="00CF628C"/>
    <w:rsid w:val="00CF6316"/>
    <w:rsid w:val="00CF635E"/>
    <w:rsid w:val="00CF6448"/>
    <w:rsid w:val="00CF6773"/>
    <w:rsid w:val="00CF711D"/>
    <w:rsid w:val="00CF719C"/>
    <w:rsid w:val="00CF7615"/>
    <w:rsid w:val="00CF79B8"/>
    <w:rsid w:val="00CF7A50"/>
    <w:rsid w:val="00CF7A9A"/>
    <w:rsid w:val="00CF7B08"/>
    <w:rsid w:val="00CF7D2E"/>
    <w:rsid w:val="00CF7F2F"/>
    <w:rsid w:val="00D00468"/>
    <w:rsid w:val="00D007D4"/>
    <w:rsid w:val="00D00B3E"/>
    <w:rsid w:val="00D00F23"/>
    <w:rsid w:val="00D00F2B"/>
    <w:rsid w:val="00D011AA"/>
    <w:rsid w:val="00D01241"/>
    <w:rsid w:val="00D0141F"/>
    <w:rsid w:val="00D01548"/>
    <w:rsid w:val="00D015F2"/>
    <w:rsid w:val="00D01D85"/>
    <w:rsid w:val="00D01E58"/>
    <w:rsid w:val="00D0218A"/>
    <w:rsid w:val="00D02FF7"/>
    <w:rsid w:val="00D032C3"/>
    <w:rsid w:val="00D03DDD"/>
    <w:rsid w:val="00D03F2A"/>
    <w:rsid w:val="00D0415C"/>
    <w:rsid w:val="00D04167"/>
    <w:rsid w:val="00D04691"/>
    <w:rsid w:val="00D04A3C"/>
    <w:rsid w:val="00D05035"/>
    <w:rsid w:val="00D05151"/>
    <w:rsid w:val="00D0553F"/>
    <w:rsid w:val="00D05580"/>
    <w:rsid w:val="00D0581D"/>
    <w:rsid w:val="00D05880"/>
    <w:rsid w:val="00D05A61"/>
    <w:rsid w:val="00D062B8"/>
    <w:rsid w:val="00D06533"/>
    <w:rsid w:val="00D067D5"/>
    <w:rsid w:val="00D06E4D"/>
    <w:rsid w:val="00D06F67"/>
    <w:rsid w:val="00D06FF3"/>
    <w:rsid w:val="00D070DD"/>
    <w:rsid w:val="00D073C5"/>
    <w:rsid w:val="00D1001D"/>
    <w:rsid w:val="00D1087F"/>
    <w:rsid w:val="00D109F8"/>
    <w:rsid w:val="00D11A5C"/>
    <w:rsid w:val="00D11C74"/>
    <w:rsid w:val="00D11F7D"/>
    <w:rsid w:val="00D121E9"/>
    <w:rsid w:val="00D12930"/>
    <w:rsid w:val="00D12CFA"/>
    <w:rsid w:val="00D138BD"/>
    <w:rsid w:val="00D1445E"/>
    <w:rsid w:val="00D144C9"/>
    <w:rsid w:val="00D144E6"/>
    <w:rsid w:val="00D1471E"/>
    <w:rsid w:val="00D149E7"/>
    <w:rsid w:val="00D14A16"/>
    <w:rsid w:val="00D14AB5"/>
    <w:rsid w:val="00D14EE3"/>
    <w:rsid w:val="00D15025"/>
    <w:rsid w:val="00D158B3"/>
    <w:rsid w:val="00D158ED"/>
    <w:rsid w:val="00D160A6"/>
    <w:rsid w:val="00D16247"/>
    <w:rsid w:val="00D163B4"/>
    <w:rsid w:val="00D1675A"/>
    <w:rsid w:val="00D16A84"/>
    <w:rsid w:val="00D1792A"/>
    <w:rsid w:val="00D17DC8"/>
    <w:rsid w:val="00D17F74"/>
    <w:rsid w:val="00D200EE"/>
    <w:rsid w:val="00D2014E"/>
    <w:rsid w:val="00D21072"/>
    <w:rsid w:val="00D2149C"/>
    <w:rsid w:val="00D217D1"/>
    <w:rsid w:val="00D21E1D"/>
    <w:rsid w:val="00D21F37"/>
    <w:rsid w:val="00D21F88"/>
    <w:rsid w:val="00D22048"/>
    <w:rsid w:val="00D22447"/>
    <w:rsid w:val="00D22593"/>
    <w:rsid w:val="00D22E88"/>
    <w:rsid w:val="00D230B0"/>
    <w:rsid w:val="00D235DB"/>
    <w:rsid w:val="00D23636"/>
    <w:rsid w:val="00D23E5F"/>
    <w:rsid w:val="00D24030"/>
    <w:rsid w:val="00D240B4"/>
    <w:rsid w:val="00D2430A"/>
    <w:rsid w:val="00D243D0"/>
    <w:rsid w:val="00D246ED"/>
    <w:rsid w:val="00D24793"/>
    <w:rsid w:val="00D24890"/>
    <w:rsid w:val="00D253C3"/>
    <w:rsid w:val="00D25922"/>
    <w:rsid w:val="00D25BDC"/>
    <w:rsid w:val="00D26354"/>
    <w:rsid w:val="00D263C7"/>
    <w:rsid w:val="00D26A29"/>
    <w:rsid w:val="00D26ABC"/>
    <w:rsid w:val="00D26E61"/>
    <w:rsid w:val="00D26F03"/>
    <w:rsid w:val="00D27AAD"/>
    <w:rsid w:val="00D27ADC"/>
    <w:rsid w:val="00D3005C"/>
    <w:rsid w:val="00D30611"/>
    <w:rsid w:val="00D306E0"/>
    <w:rsid w:val="00D30B27"/>
    <w:rsid w:val="00D3109D"/>
    <w:rsid w:val="00D31366"/>
    <w:rsid w:val="00D31DFC"/>
    <w:rsid w:val="00D3264C"/>
    <w:rsid w:val="00D327B8"/>
    <w:rsid w:val="00D32DBC"/>
    <w:rsid w:val="00D3378E"/>
    <w:rsid w:val="00D338CC"/>
    <w:rsid w:val="00D339C2"/>
    <w:rsid w:val="00D33ED5"/>
    <w:rsid w:val="00D341E7"/>
    <w:rsid w:val="00D34405"/>
    <w:rsid w:val="00D34A82"/>
    <w:rsid w:val="00D34BEF"/>
    <w:rsid w:val="00D351D9"/>
    <w:rsid w:val="00D3569B"/>
    <w:rsid w:val="00D357A8"/>
    <w:rsid w:val="00D35A38"/>
    <w:rsid w:val="00D35EA7"/>
    <w:rsid w:val="00D360F4"/>
    <w:rsid w:val="00D3672F"/>
    <w:rsid w:val="00D3677C"/>
    <w:rsid w:val="00D36B8E"/>
    <w:rsid w:val="00D37010"/>
    <w:rsid w:val="00D40419"/>
    <w:rsid w:val="00D40478"/>
    <w:rsid w:val="00D404F3"/>
    <w:rsid w:val="00D40698"/>
    <w:rsid w:val="00D40965"/>
    <w:rsid w:val="00D40E2F"/>
    <w:rsid w:val="00D4109B"/>
    <w:rsid w:val="00D413F8"/>
    <w:rsid w:val="00D415BA"/>
    <w:rsid w:val="00D4177B"/>
    <w:rsid w:val="00D41DAC"/>
    <w:rsid w:val="00D41FA7"/>
    <w:rsid w:val="00D424DE"/>
    <w:rsid w:val="00D436C2"/>
    <w:rsid w:val="00D44227"/>
    <w:rsid w:val="00D442F3"/>
    <w:rsid w:val="00D4479D"/>
    <w:rsid w:val="00D44FC3"/>
    <w:rsid w:val="00D45142"/>
    <w:rsid w:val="00D4539C"/>
    <w:rsid w:val="00D4565A"/>
    <w:rsid w:val="00D4578E"/>
    <w:rsid w:val="00D4586A"/>
    <w:rsid w:val="00D46404"/>
    <w:rsid w:val="00D46697"/>
    <w:rsid w:val="00D468BA"/>
    <w:rsid w:val="00D46C5B"/>
    <w:rsid w:val="00D46CA3"/>
    <w:rsid w:val="00D4724B"/>
    <w:rsid w:val="00D47698"/>
    <w:rsid w:val="00D477C1"/>
    <w:rsid w:val="00D47A94"/>
    <w:rsid w:val="00D47C11"/>
    <w:rsid w:val="00D47EF3"/>
    <w:rsid w:val="00D50139"/>
    <w:rsid w:val="00D50E7E"/>
    <w:rsid w:val="00D51085"/>
    <w:rsid w:val="00D512E5"/>
    <w:rsid w:val="00D5133F"/>
    <w:rsid w:val="00D5156C"/>
    <w:rsid w:val="00D522D6"/>
    <w:rsid w:val="00D524AC"/>
    <w:rsid w:val="00D526AD"/>
    <w:rsid w:val="00D52A8B"/>
    <w:rsid w:val="00D52D9E"/>
    <w:rsid w:val="00D53387"/>
    <w:rsid w:val="00D539E5"/>
    <w:rsid w:val="00D53BD3"/>
    <w:rsid w:val="00D53CE4"/>
    <w:rsid w:val="00D543BB"/>
    <w:rsid w:val="00D5455E"/>
    <w:rsid w:val="00D554DD"/>
    <w:rsid w:val="00D558CB"/>
    <w:rsid w:val="00D559E4"/>
    <w:rsid w:val="00D55AA4"/>
    <w:rsid w:val="00D56BB0"/>
    <w:rsid w:val="00D5760F"/>
    <w:rsid w:val="00D5783F"/>
    <w:rsid w:val="00D57862"/>
    <w:rsid w:val="00D57AFE"/>
    <w:rsid w:val="00D57C3C"/>
    <w:rsid w:val="00D60089"/>
    <w:rsid w:val="00D60126"/>
    <w:rsid w:val="00D60ECB"/>
    <w:rsid w:val="00D60FFB"/>
    <w:rsid w:val="00D61077"/>
    <w:rsid w:val="00D62859"/>
    <w:rsid w:val="00D62B47"/>
    <w:rsid w:val="00D631B9"/>
    <w:rsid w:val="00D63263"/>
    <w:rsid w:val="00D635CF"/>
    <w:rsid w:val="00D63F53"/>
    <w:rsid w:val="00D653D2"/>
    <w:rsid w:val="00D6581A"/>
    <w:rsid w:val="00D65A97"/>
    <w:rsid w:val="00D65B9A"/>
    <w:rsid w:val="00D66C22"/>
    <w:rsid w:val="00D66CD8"/>
    <w:rsid w:val="00D677C8"/>
    <w:rsid w:val="00D706D8"/>
    <w:rsid w:val="00D715EE"/>
    <w:rsid w:val="00D71B33"/>
    <w:rsid w:val="00D71BFD"/>
    <w:rsid w:val="00D71F69"/>
    <w:rsid w:val="00D7202B"/>
    <w:rsid w:val="00D723EF"/>
    <w:rsid w:val="00D729EE"/>
    <w:rsid w:val="00D72E61"/>
    <w:rsid w:val="00D73088"/>
    <w:rsid w:val="00D733D4"/>
    <w:rsid w:val="00D734B5"/>
    <w:rsid w:val="00D73511"/>
    <w:rsid w:val="00D73540"/>
    <w:rsid w:val="00D737A0"/>
    <w:rsid w:val="00D7381D"/>
    <w:rsid w:val="00D73A86"/>
    <w:rsid w:val="00D74152"/>
    <w:rsid w:val="00D7465F"/>
    <w:rsid w:val="00D747B5"/>
    <w:rsid w:val="00D74D67"/>
    <w:rsid w:val="00D753C3"/>
    <w:rsid w:val="00D754A3"/>
    <w:rsid w:val="00D756B3"/>
    <w:rsid w:val="00D75929"/>
    <w:rsid w:val="00D75A1A"/>
    <w:rsid w:val="00D7604B"/>
    <w:rsid w:val="00D7658D"/>
    <w:rsid w:val="00D76C71"/>
    <w:rsid w:val="00D7704A"/>
    <w:rsid w:val="00D77360"/>
    <w:rsid w:val="00D776EF"/>
    <w:rsid w:val="00D77778"/>
    <w:rsid w:val="00D8007A"/>
    <w:rsid w:val="00D802DF"/>
    <w:rsid w:val="00D8042A"/>
    <w:rsid w:val="00D8048C"/>
    <w:rsid w:val="00D8067D"/>
    <w:rsid w:val="00D806DF"/>
    <w:rsid w:val="00D80764"/>
    <w:rsid w:val="00D809E1"/>
    <w:rsid w:val="00D80AA7"/>
    <w:rsid w:val="00D80B58"/>
    <w:rsid w:val="00D80BD9"/>
    <w:rsid w:val="00D80D08"/>
    <w:rsid w:val="00D81941"/>
    <w:rsid w:val="00D81ABD"/>
    <w:rsid w:val="00D81BD7"/>
    <w:rsid w:val="00D826B2"/>
    <w:rsid w:val="00D82C1E"/>
    <w:rsid w:val="00D83036"/>
    <w:rsid w:val="00D83195"/>
    <w:rsid w:val="00D83472"/>
    <w:rsid w:val="00D83E72"/>
    <w:rsid w:val="00D83E82"/>
    <w:rsid w:val="00D84711"/>
    <w:rsid w:val="00D84B07"/>
    <w:rsid w:val="00D85A90"/>
    <w:rsid w:val="00D85C59"/>
    <w:rsid w:val="00D85EC4"/>
    <w:rsid w:val="00D8638F"/>
    <w:rsid w:val="00D86808"/>
    <w:rsid w:val="00D869A4"/>
    <w:rsid w:val="00D86CD0"/>
    <w:rsid w:val="00D87005"/>
    <w:rsid w:val="00D87829"/>
    <w:rsid w:val="00D87D2A"/>
    <w:rsid w:val="00D9055E"/>
    <w:rsid w:val="00D905BB"/>
    <w:rsid w:val="00D9072C"/>
    <w:rsid w:val="00D9080F"/>
    <w:rsid w:val="00D90BAE"/>
    <w:rsid w:val="00D90C01"/>
    <w:rsid w:val="00D90D10"/>
    <w:rsid w:val="00D90D94"/>
    <w:rsid w:val="00D90F91"/>
    <w:rsid w:val="00D91162"/>
    <w:rsid w:val="00D91924"/>
    <w:rsid w:val="00D920AE"/>
    <w:rsid w:val="00D9215F"/>
    <w:rsid w:val="00D925D5"/>
    <w:rsid w:val="00D9285A"/>
    <w:rsid w:val="00D92B19"/>
    <w:rsid w:val="00D9413A"/>
    <w:rsid w:val="00D94367"/>
    <w:rsid w:val="00D9454C"/>
    <w:rsid w:val="00D946DB"/>
    <w:rsid w:val="00D94E25"/>
    <w:rsid w:val="00D95132"/>
    <w:rsid w:val="00D952E7"/>
    <w:rsid w:val="00D9541A"/>
    <w:rsid w:val="00D95C94"/>
    <w:rsid w:val="00D95DD5"/>
    <w:rsid w:val="00D9611F"/>
    <w:rsid w:val="00D96557"/>
    <w:rsid w:val="00D96598"/>
    <w:rsid w:val="00D96AE4"/>
    <w:rsid w:val="00D96DB5"/>
    <w:rsid w:val="00D97602"/>
    <w:rsid w:val="00D9786D"/>
    <w:rsid w:val="00D97A11"/>
    <w:rsid w:val="00DA0175"/>
    <w:rsid w:val="00DA0548"/>
    <w:rsid w:val="00DA11C5"/>
    <w:rsid w:val="00DA16D9"/>
    <w:rsid w:val="00DA1C90"/>
    <w:rsid w:val="00DA1E88"/>
    <w:rsid w:val="00DA20ED"/>
    <w:rsid w:val="00DA25A9"/>
    <w:rsid w:val="00DA2D15"/>
    <w:rsid w:val="00DA2FB5"/>
    <w:rsid w:val="00DA3F4E"/>
    <w:rsid w:val="00DA3FE6"/>
    <w:rsid w:val="00DA4274"/>
    <w:rsid w:val="00DA438F"/>
    <w:rsid w:val="00DA44AF"/>
    <w:rsid w:val="00DA46CA"/>
    <w:rsid w:val="00DA4B8B"/>
    <w:rsid w:val="00DA4E18"/>
    <w:rsid w:val="00DA51CE"/>
    <w:rsid w:val="00DA55FB"/>
    <w:rsid w:val="00DA58B5"/>
    <w:rsid w:val="00DA5B11"/>
    <w:rsid w:val="00DA6192"/>
    <w:rsid w:val="00DA6368"/>
    <w:rsid w:val="00DA691F"/>
    <w:rsid w:val="00DA6990"/>
    <w:rsid w:val="00DA6BC1"/>
    <w:rsid w:val="00DA6E52"/>
    <w:rsid w:val="00DA6EC3"/>
    <w:rsid w:val="00DA712A"/>
    <w:rsid w:val="00DA7C4C"/>
    <w:rsid w:val="00DB057F"/>
    <w:rsid w:val="00DB0AFE"/>
    <w:rsid w:val="00DB0D28"/>
    <w:rsid w:val="00DB113A"/>
    <w:rsid w:val="00DB13A2"/>
    <w:rsid w:val="00DB1901"/>
    <w:rsid w:val="00DB1CDC"/>
    <w:rsid w:val="00DB1D38"/>
    <w:rsid w:val="00DB2489"/>
    <w:rsid w:val="00DB338D"/>
    <w:rsid w:val="00DB3A63"/>
    <w:rsid w:val="00DB3B05"/>
    <w:rsid w:val="00DB3F06"/>
    <w:rsid w:val="00DB43C1"/>
    <w:rsid w:val="00DB44EF"/>
    <w:rsid w:val="00DB46F2"/>
    <w:rsid w:val="00DB4B4A"/>
    <w:rsid w:val="00DB4E53"/>
    <w:rsid w:val="00DB53C5"/>
    <w:rsid w:val="00DB56AC"/>
    <w:rsid w:val="00DB57A1"/>
    <w:rsid w:val="00DB58E1"/>
    <w:rsid w:val="00DB5D35"/>
    <w:rsid w:val="00DB5E05"/>
    <w:rsid w:val="00DB5F6B"/>
    <w:rsid w:val="00DB61DB"/>
    <w:rsid w:val="00DB6727"/>
    <w:rsid w:val="00DB6F55"/>
    <w:rsid w:val="00DB739D"/>
    <w:rsid w:val="00DB7729"/>
    <w:rsid w:val="00DB7C56"/>
    <w:rsid w:val="00DB7D73"/>
    <w:rsid w:val="00DB7EDC"/>
    <w:rsid w:val="00DC0062"/>
    <w:rsid w:val="00DC0705"/>
    <w:rsid w:val="00DC09CD"/>
    <w:rsid w:val="00DC0BF9"/>
    <w:rsid w:val="00DC0D6A"/>
    <w:rsid w:val="00DC13F9"/>
    <w:rsid w:val="00DC152C"/>
    <w:rsid w:val="00DC1534"/>
    <w:rsid w:val="00DC1850"/>
    <w:rsid w:val="00DC1D00"/>
    <w:rsid w:val="00DC22FB"/>
    <w:rsid w:val="00DC23D6"/>
    <w:rsid w:val="00DC246E"/>
    <w:rsid w:val="00DC2CAD"/>
    <w:rsid w:val="00DC310F"/>
    <w:rsid w:val="00DC3632"/>
    <w:rsid w:val="00DC419A"/>
    <w:rsid w:val="00DC5174"/>
    <w:rsid w:val="00DC55BA"/>
    <w:rsid w:val="00DC5B21"/>
    <w:rsid w:val="00DC6A71"/>
    <w:rsid w:val="00DC6EBF"/>
    <w:rsid w:val="00DC78AC"/>
    <w:rsid w:val="00DD013C"/>
    <w:rsid w:val="00DD023E"/>
    <w:rsid w:val="00DD07CF"/>
    <w:rsid w:val="00DD0E0C"/>
    <w:rsid w:val="00DD0F6F"/>
    <w:rsid w:val="00DD13F3"/>
    <w:rsid w:val="00DD143C"/>
    <w:rsid w:val="00DD2200"/>
    <w:rsid w:val="00DD22DB"/>
    <w:rsid w:val="00DD2852"/>
    <w:rsid w:val="00DD2B50"/>
    <w:rsid w:val="00DD3074"/>
    <w:rsid w:val="00DD36EA"/>
    <w:rsid w:val="00DD3A3F"/>
    <w:rsid w:val="00DD4105"/>
    <w:rsid w:val="00DD491A"/>
    <w:rsid w:val="00DD4C51"/>
    <w:rsid w:val="00DD574E"/>
    <w:rsid w:val="00DD5B3E"/>
    <w:rsid w:val="00DD68D4"/>
    <w:rsid w:val="00DD6DAC"/>
    <w:rsid w:val="00DD7168"/>
    <w:rsid w:val="00DD72AC"/>
    <w:rsid w:val="00DD7F66"/>
    <w:rsid w:val="00DE077C"/>
    <w:rsid w:val="00DE1070"/>
    <w:rsid w:val="00DE1428"/>
    <w:rsid w:val="00DE14A1"/>
    <w:rsid w:val="00DE194C"/>
    <w:rsid w:val="00DE2250"/>
    <w:rsid w:val="00DE264D"/>
    <w:rsid w:val="00DE2989"/>
    <w:rsid w:val="00DE323D"/>
    <w:rsid w:val="00DE324C"/>
    <w:rsid w:val="00DE3471"/>
    <w:rsid w:val="00DE3617"/>
    <w:rsid w:val="00DE3ED2"/>
    <w:rsid w:val="00DE57ED"/>
    <w:rsid w:val="00DE5B6D"/>
    <w:rsid w:val="00DE5C48"/>
    <w:rsid w:val="00DE5C5A"/>
    <w:rsid w:val="00DE5C90"/>
    <w:rsid w:val="00DE68E7"/>
    <w:rsid w:val="00DE6FB8"/>
    <w:rsid w:val="00DE719B"/>
    <w:rsid w:val="00DE7E18"/>
    <w:rsid w:val="00DE7F40"/>
    <w:rsid w:val="00DF0087"/>
    <w:rsid w:val="00DF131C"/>
    <w:rsid w:val="00DF1BA1"/>
    <w:rsid w:val="00DF1DE8"/>
    <w:rsid w:val="00DF20A5"/>
    <w:rsid w:val="00DF21F8"/>
    <w:rsid w:val="00DF27A7"/>
    <w:rsid w:val="00DF2855"/>
    <w:rsid w:val="00DF2BBF"/>
    <w:rsid w:val="00DF2CB7"/>
    <w:rsid w:val="00DF2EB1"/>
    <w:rsid w:val="00DF2F25"/>
    <w:rsid w:val="00DF3062"/>
    <w:rsid w:val="00DF30F9"/>
    <w:rsid w:val="00DF3559"/>
    <w:rsid w:val="00DF361A"/>
    <w:rsid w:val="00DF3A37"/>
    <w:rsid w:val="00DF3BBC"/>
    <w:rsid w:val="00DF4338"/>
    <w:rsid w:val="00DF4348"/>
    <w:rsid w:val="00DF4422"/>
    <w:rsid w:val="00DF49B2"/>
    <w:rsid w:val="00DF4C22"/>
    <w:rsid w:val="00DF4FD7"/>
    <w:rsid w:val="00DF5025"/>
    <w:rsid w:val="00DF5485"/>
    <w:rsid w:val="00DF5BE7"/>
    <w:rsid w:val="00DF5E68"/>
    <w:rsid w:val="00DF6068"/>
    <w:rsid w:val="00DF6377"/>
    <w:rsid w:val="00DF64F0"/>
    <w:rsid w:val="00DF69C7"/>
    <w:rsid w:val="00DF6A1B"/>
    <w:rsid w:val="00DF7632"/>
    <w:rsid w:val="00E009E7"/>
    <w:rsid w:val="00E00AD4"/>
    <w:rsid w:val="00E00D72"/>
    <w:rsid w:val="00E011E6"/>
    <w:rsid w:val="00E012D8"/>
    <w:rsid w:val="00E012F1"/>
    <w:rsid w:val="00E0325A"/>
    <w:rsid w:val="00E03403"/>
    <w:rsid w:val="00E03546"/>
    <w:rsid w:val="00E0356C"/>
    <w:rsid w:val="00E03608"/>
    <w:rsid w:val="00E03962"/>
    <w:rsid w:val="00E03B06"/>
    <w:rsid w:val="00E04643"/>
    <w:rsid w:val="00E04A07"/>
    <w:rsid w:val="00E04A97"/>
    <w:rsid w:val="00E04ABD"/>
    <w:rsid w:val="00E04F15"/>
    <w:rsid w:val="00E04FDC"/>
    <w:rsid w:val="00E062B8"/>
    <w:rsid w:val="00E070CD"/>
    <w:rsid w:val="00E07333"/>
    <w:rsid w:val="00E076D3"/>
    <w:rsid w:val="00E077C7"/>
    <w:rsid w:val="00E07918"/>
    <w:rsid w:val="00E07D02"/>
    <w:rsid w:val="00E07E43"/>
    <w:rsid w:val="00E07F2C"/>
    <w:rsid w:val="00E10725"/>
    <w:rsid w:val="00E108B4"/>
    <w:rsid w:val="00E10BBA"/>
    <w:rsid w:val="00E10CDC"/>
    <w:rsid w:val="00E10DAF"/>
    <w:rsid w:val="00E1156B"/>
    <w:rsid w:val="00E118AE"/>
    <w:rsid w:val="00E11E8C"/>
    <w:rsid w:val="00E124AA"/>
    <w:rsid w:val="00E12B3F"/>
    <w:rsid w:val="00E130C4"/>
    <w:rsid w:val="00E133B4"/>
    <w:rsid w:val="00E135A2"/>
    <w:rsid w:val="00E135C8"/>
    <w:rsid w:val="00E13CC0"/>
    <w:rsid w:val="00E14014"/>
    <w:rsid w:val="00E1402D"/>
    <w:rsid w:val="00E1410C"/>
    <w:rsid w:val="00E143BA"/>
    <w:rsid w:val="00E14948"/>
    <w:rsid w:val="00E14CD5"/>
    <w:rsid w:val="00E15302"/>
    <w:rsid w:val="00E1550A"/>
    <w:rsid w:val="00E15821"/>
    <w:rsid w:val="00E159FD"/>
    <w:rsid w:val="00E15D1E"/>
    <w:rsid w:val="00E16016"/>
    <w:rsid w:val="00E1609E"/>
    <w:rsid w:val="00E16348"/>
    <w:rsid w:val="00E16607"/>
    <w:rsid w:val="00E16AAF"/>
    <w:rsid w:val="00E1718F"/>
    <w:rsid w:val="00E171B8"/>
    <w:rsid w:val="00E17213"/>
    <w:rsid w:val="00E17439"/>
    <w:rsid w:val="00E175C6"/>
    <w:rsid w:val="00E17EFE"/>
    <w:rsid w:val="00E20065"/>
    <w:rsid w:val="00E201F5"/>
    <w:rsid w:val="00E202C2"/>
    <w:rsid w:val="00E205D5"/>
    <w:rsid w:val="00E20C97"/>
    <w:rsid w:val="00E213A1"/>
    <w:rsid w:val="00E215AE"/>
    <w:rsid w:val="00E218EA"/>
    <w:rsid w:val="00E21CE2"/>
    <w:rsid w:val="00E2200E"/>
    <w:rsid w:val="00E2292C"/>
    <w:rsid w:val="00E22CC5"/>
    <w:rsid w:val="00E2355B"/>
    <w:rsid w:val="00E2382B"/>
    <w:rsid w:val="00E243FB"/>
    <w:rsid w:val="00E245CC"/>
    <w:rsid w:val="00E24747"/>
    <w:rsid w:val="00E24E90"/>
    <w:rsid w:val="00E24EEA"/>
    <w:rsid w:val="00E25225"/>
    <w:rsid w:val="00E25A13"/>
    <w:rsid w:val="00E25C0B"/>
    <w:rsid w:val="00E25DFD"/>
    <w:rsid w:val="00E26118"/>
    <w:rsid w:val="00E264D4"/>
    <w:rsid w:val="00E26566"/>
    <w:rsid w:val="00E26F21"/>
    <w:rsid w:val="00E27135"/>
    <w:rsid w:val="00E27298"/>
    <w:rsid w:val="00E2797B"/>
    <w:rsid w:val="00E279FB"/>
    <w:rsid w:val="00E30B7F"/>
    <w:rsid w:val="00E30F44"/>
    <w:rsid w:val="00E30F74"/>
    <w:rsid w:val="00E3152C"/>
    <w:rsid w:val="00E317FC"/>
    <w:rsid w:val="00E3196C"/>
    <w:rsid w:val="00E31FD3"/>
    <w:rsid w:val="00E3277C"/>
    <w:rsid w:val="00E32CAC"/>
    <w:rsid w:val="00E32FD4"/>
    <w:rsid w:val="00E336CE"/>
    <w:rsid w:val="00E33C95"/>
    <w:rsid w:val="00E33F11"/>
    <w:rsid w:val="00E3400B"/>
    <w:rsid w:val="00E342EF"/>
    <w:rsid w:val="00E344FC"/>
    <w:rsid w:val="00E35118"/>
    <w:rsid w:val="00E35135"/>
    <w:rsid w:val="00E3559C"/>
    <w:rsid w:val="00E35955"/>
    <w:rsid w:val="00E35E98"/>
    <w:rsid w:val="00E36244"/>
    <w:rsid w:val="00E36734"/>
    <w:rsid w:val="00E36FE5"/>
    <w:rsid w:val="00E370C3"/>
    <w:rsid w:val="00E4017F"/>
    <w:rsid w:val="00E4062D"/>
    <w:rsid w:val="00E40912"/>
    <w:rsid w:val="00E40E7F"/>
    <w:rsid w:val="00E4138C"/>
    <w:rsid w:val="00E41484"/>
    <w:rsid w:val="00E417B8"/>
    <w:rsid w:val="00E419AC"/>
    <w:rsid w:val="00E41A3C"/>
    <w:rsid w:val="00E41E40"/>
    <w:rsid w:val="00E4233D"/>
    <w:rsid w:val="00E425D6"/>
    <w:rsid w:val="00E42E6E"/>
    <w:rsid w:val="00E42F45"/>
    <w:rsid w:val="00E43297"/>
    <w:rsid w:val="00E4329D"/>
    <w:rsid w:val="00E4345D"/>
    <w:rsid w:val="00E43D15"/>
    <w:rsid w:val="00E43FB7"/>
    <w:rsid w:val="00E444D5"/>
    <w:rsid w:val="00E44518"/>
    <w:rsid w:val="00E4469E"/>
    <w:rsid w:val="00E44BFE"/>
    <w:rsid w:val="00E44E20"/>
    <w:rsid w:val="00E44FCF"/>
    <w:rsid w:val="00E4504C"/>
    <w:rsid w:val="00E4530D"/>
    <w:rsid w:val="00E45579"/>
    <w:rsid w:val="00E45FDF"/>
    <w:rsid w:val="00E46320"/>
    <w:rsid w:val="00E46740"/>
    <w:rsid w:val="00E4688C"/>
    <w:rsid w:val="00E46968"/>
    <w:rsid w:val="00E46EBC"/>
    <w:rsid w:val="00E46FF2"/>
    <w:rsid w:val="00E47881"/>
    <w:rsid w:val="00E5001F"/>
    <w:rsid w:val="00E50349"/>
    <w:rsid w:val="00E508A2"/>
    <w:rsid w:val="00E518F2"/>
    <w:rsid w:val="00E519EA"/>
    <w:rsid w:val="00E51C3E"/>
    <w:rsid w:val="00E51E87"/>
    <w:rsid w:val="00E52555"/>
    <w:rsid w:val="00E5255E"/>
    <w:rsid w:val="00E527F6"/>
    <w:rsid w:val="00E52B89"/>
    <w:rsid w:val="00E52BD7"/>
    <w:rsid w:val="00E53148"/>
    <w:rsid w:val="00E533E3"/>
    <w:rsid w:val="00E538E4"/>
    <w:rsid w:val="00E53CEC"/>
    <w:rsid w:val="00E540BB"/>
    <w:rsid w:val="00E5464D"/>
    <w:rsid w:val="00E5489D"/>
    <w:rsid w:val="00E54C68"/>
    <w:rsid w:val="00E5508E"/>
    <w:rsid w:val="00E55303"/>
    <w:rsid w:val="00E55541"/>
    <w:rsid w:val="00E55A2A"/>
    <w:rsid w:val="00E55C97"/>
    <w:rsid w:val="00E55E42"/>
    <w:rsid w:val="00E56207"/>
    <w:rsid w:val="00E56377"/>
    <w:rsid w:val="00E566FF"/>
    <w:rsid w:val="00E567DD"/>
    <w:rsid w:val="00E56A74"/>
    <w:rsid w:val="00E56C31"/>
    <w:rsid w:val="00E572AC"/>
    <w:rsid w:val="00E57332"/>
    <w:rsid w:val="00E573AF"/>
    <w:rsid w:val="00E57987"/>
    <w:rsid w:val="00E57F21"/>
    <w:rsid w:val="00E601EE"/>
    <w:rsid w:val="00E60489"/>
    <w:rsid w:val="00E60F82"/>
    <w:rsid w:val="00E616DE"/>
    <w:rsid w:val="00E61729"/>
    <w:rsid w:val="00E6176A"/>
    <w:rsid w:val="00E61D8F"/>
    <w:rsid w:val="00E625E0"/>
    <w:rsid w:val="00E62865"/>
    <w:rsid w:val="00E62CAE"/>
    <w:rsid w:val="00E62DA0"/>
    <w:rsid w:val="00E6324F"/>
    <w:rsid w:val="00E632C5"/>
    <w:rsid w:val="00E634EE"/>
    <w:rsid w:val="00E64235"/>
    <w:rsid w:val="00E6449B"/>
    <w:rsid w:val="00E645AD"/>
    <w:rsid w:val="00E646FC"/>
    <w:rsid w:val="00E64C4B"/>
    <w:rsid w:val="00E64FB0"/>
    <w:rsid w:val="00E6597A"/>
    <w:rsid w:val="00E65AC7"/>
    <w:rsid w:val="00E6603F"/>
    <w:rsid w:val="00E66980"/>
    <w:rsid w:val="00E66C5C"/>
    <w:rsid w:val="00E66E9B"/>
    <w:rsid w:val="00E673E2"/>
    <w:rsid w:val="00E67402"/>
    <w:rsid w:val="00E6763A"/>
    <w:rsid w:val="00E677A9"/>
    <w:rsid w:val="00E70513"/>
    <w:rsid w:val="00E70657"/>
    <w:rsid w:val="00E70763"/>
    <w:rsid w:val="00E70A40"/>
    <w:rsid w:val="00E70C2E"/>
    <w:rsid w:val="00E70D2A"/>
    <w:rsid w:val="00E712BD"/>
    <w:rsid w:val="00E716A8"/>
    <w:rsid w:val="00E717F6"/>
    <w:rsid w:val="00E721CA"/>
    <w:rsid w:val="00E7295C"/>
    <w:rsid w:val="00E72E31"/>
    <w:rsid w:val="00E7350C"/>
    <w:rsid w:val="00E73831"/>
    <w:rsid w:val="00E74828"/>
    <w:rsid w:val="00E74E36"/>
    <w:rsid w:val="00E75032"/>
    <w:rsid w:val="00E75346"/>
    <w:rsid w:val="00E75519"/>
    <w:rsid w:val="00E7573E"/>
    <w:rsid w:val="00E75C32"/>
    <w:rsid w:val="00E76025"/>
    <w:rsid w:val="00E765BA"/>
    <w:rsid w:val="00E76736"/>
    <w:rsid w:val="00E76D01"/>
    <w:rsid w:val="00E77DBB"/>
    <w:rsid w:val="00E8030E"/>
    <w:rsid w:val="00E80569"/>
    <w:rsid w:val="00E80B07"/>
    <w:rsid w:val="00E80D07"/>
    <w:rsid w:val="00E81C6B"/>
    <w:rsid w:val="00E82465"/>
    <w:rsid w:val="00E824F4"/>
    <w:rsid w:val="00E82717"/>
    <w:rsid w:val="00E84CB6"/>
    <w:rsid w:val="00E84DA3"/>
    <w:rsid w:val="00E85307"/>
    <w:rsid w:val="00E85535"/>
    <w:rsid w:val="00E858DB"/>
    <w:rsid w:val="00E85DCE"/>
    <w:rsid w:val="00E8638A"/>
    <w:rsid w:val="00E863B4"/>
    <w:rsid w:val="00E86750"/>
    <w:rsid w:val="00E86BF7"/>
    <w:rsid w:val="00E873E6"/>
    <w:rsid w:val="00E87797"/>
    <w:rsid w:val="00E90637"/>
    <w:rsid w:val="00E9079C"/>
    <w:rsid w:val="00E90913"/>
    <w:rsid w:val="00E90CB0"/>
    <w:rsid w:val="00E90D5A"/>
    <w:rsid w:val="00E90E9B"/>
    <w:rsid w:val="00E90EB7"/>
    <w:rsid w:val="00E912B2"/>
    <w:rsid w:val="00E91800"/>
    <w:rsid w:val="00E9183D"/>
    <w:rsid w:val="00E91B78"/>
    <w:rsid w:val="00E91C95"/>
    <w:rsid w:val="00E91E0B"/>
    <w:rsid w:val="00E91F0D"/>
    <w:rsid w:val="00E93593"/>
    <w:rsid w:val="00E9378E"/>
    <w:rsid w:val="00E93803"/>
    <w:rsid w:val="00E93DA4"/>
    <w:rsid w:val="00E94496"/>
    <w:rsid w:val="00E94A21"/>
    <w:rsid w:val="00E95085"/>
    <w:rsid w:val="00E95FAE"/>
    <w:rsid w:val="00E96099"/>
    <w:rsid w:val="00E960D2"/>
    <w:rsid w:val="00E964A0"/>
    <w:rsid w:val="00E96E44"/>
    <w:rsid w:val="00E975CE"/>
    <w:rsid w:val="00E97644"/>
    <w:rsid w:val="00E97D0B"/>
    <w:rsid w:val="00E97D84"/>
    <w:rsid w:val="00EA000E"/>
    <w:rsid w:val="00EA016F"/>
    <w:rsid w:val="00EA0D4A"/>
    <w:rsid w:val="00EA0E39"/>
    <w:rsid w:val="00EA157D"/>
    <w:rsid w:val="00EA1930"/>
    <w:rsid w:val="00EA1A33"/>
    <w:rsid w:val="00EA1A38"/>
    <w:rsid w:val="00EA1D0D"/>
    <w:rsid w:val="00EA1FDF"/>
    <w:rsid w:val="00EA26F7"/>
    <w:rsid w:val="00EA29A7"/>
    <w:rsid w:val="00EA2C15"/>
    <w:rsid w:val="00EA47B6"/>
    <w:rsid w:val="00EA488F"/>
    <w:rsid w:val="00EA4AFD"/>
    <w:rsid w:val="00EA509B"/>
    <w:rsid w:val="00EA56C4"/>
    <w:rsid w:val="00EA59BA"/>
    <w:rsid w:val="00EA61B2"/>
    <w:rsid w:val="00EA6549"/>
    <w:rsid w:val="00EA67FB"/>
    <w:rsid w:val="00EA6CE5"/>
    <w:rsid w:val="00EA6E0F"/>
    <w:rsid w:val="00EA73F5"/>
    <w:rsid w:val="00EA740F"/>
    <w:rsid w:val="00EA7474"/>
    <w:rsid w:val="00EB0058"/>
    <w:rsid w:val="00EB008F"/>
    <w:rsid w:val="00EB05D2"/>
    <w:rsid w:val="00EB06CD"/>
    <w:rsid w:val="00EB083F"/>
    <w:rsid w:val="00EB094A"/>
    <w:rsid w:val="00EB0E9B"/>
    <w:rsid w:val="00EB0EB3"/>
    <w:rsid w:val="00EB0F3B"/>
    <w:rsid w:val="00EB1066"/>
    <w:rsid w:val="00EB155A"/>
    <w:rsid w:val="00EB20BE"/>
    <w:rsid w:val="00EB2235"/>
    <w:rsid w:val="00EB2357"/>
    <w:rsid w:val="00EB2846"/>
    <w:rsid w:val="00EB28FD"/>
    <w:rsid w:val="00EB2C31"/>
    <w:rsid w:val="00EB3D48"/>
    <w:rsid w:val="00EB3E41"/>
    <w:rsid w:val="00EB56A1"/>
    <w:rsid w:val="00EB5802"/>
    <w:rsid w:val="00EB5960"/>
    <w:rsid w:val="00EB5B7D"/>
    <w:rsid w:val="00EB6B47"/>
    <w:rsid w:val="00EB6CE9"/>
    <w:rsid w:val="00EB724E"/>
    <w:rsid w:val="00EB7470"/>
    <w:rsid w:val="00EB74A5"/>
    <w:rsid w:val="00EB774B"/>
    <w:rsid w:val="00EB77C3"/>
    <w:rsid w:val="00EB78D5"/>
    <w:rsid w:val="00EB7961"/>
    <w:rsid w:val="00EB7A5A"/>
    <w:rsid w:val="00EB7C45"/>
    <w:rsid w:val="00EB7FA3"/>
    <w:rsid w:val="00EC15E9"/>
    <w:rsid w:val="00EC17C1"/>
    <w:rsid w:val="00EC205D"/>
    <w:rsid w:val="00EC23C4"/>
    <w:rsid w:val="00EC28E4"/>
    <w:rsid w:val="00EC2C30"/>
    <w:rsid w:val="00EC2CAC"/>
    <w:rsid w:val="00EC2E99"/>
    <w:rsid w:val="00EC327D"/>
    <w:rsid w:val="00EC429C"/>
    <w:rsid w:val="00EC4AB9"/>
    <w:rsid w:val="00EC6280"/>
    <w:rsid w:val="00EC7644"/>
    <w:rsid w:val="00ED02DF"/>
    <w:rsid w:val="00ED0789"/>
    <w:rsid w:val="00ED08BA"/>
    <w:rsid w:val="00ED096B"/>
    <w:rsid w:val="00ED0AFD"/>
    <w:rsid w:val="00ED0DC9"/>
    <w:rsid w:val="00ED0DFE"/>
    <w:rsid w:val="00ED1301"/>
    <w:rsid w:val="00ED140C"/>
    <w:rsid w:val="00ED1840"/>
    <w:rsid w:val="00ED1DDF"/>
    <w:rsid w:val="00ED1E77"/>
    <w:rsid w:val="00ED2301"/>
    <w:rsid w:val="00ED2AF5"/>
    <w:rsid w:val="00ED3553"/>
    <w:rsid w:val="00ED35FA"/>
    <w:rsid w:val="00ED37B5"/>
    <w:rsid w:val="00ED3FEB"/>
    <w:rsid w:val="00ED41A9"/>
    <w:rsid w:val="00ED4885"/>
    <w:rsid w:val="00ED4FAB"/>
    <w:rsid w:val="00ED56ED"/>
    <w:rsid w:val="00ED5888"/>
    <w:rsid w:val="00ED5AD8"/>
    <w:rsid w:val="00ED5EA0"/>
    <w:rsid w:val="00ED5F13"/>
    <w:rsid w:val="00ED6086"/>
    <w:rsid w:val="00ED6096"/>
    <w:rsid w:val="00ED6172"/>
    <w:rsid w:val="00ED64DE"/>
    <w:rsid w:val="00ED6E86"/>
    <w:rsid w:val="00ED72F4"/>
    <w:rsid w:val="00ED7308"/>
    <w:rsid w:val="00ED7457"/>
    <w:rsid w:val="00ED75A3"/>
    <w:rsid w:val="00ED75FC"/>
    <w:rsid w:val="00ED7665"/>
    <w:rsid w:val="00ED767F"/>
    <w:rsid w:val="00ED7699"/>
    <w:rsid w:val="00EE0178"/>
    <w:rsid w:val="00EE0299"/>
    <w:rsid w:val="00EE11D3"/>
    <w:rsid w:val="00EE1488"/>
    <w:rsid w:val="00EE18FE"/>
    <w:rsid w:val="00EE1C47"/>
    <w:rsid w:val="00EE236C"/>
    <w:rsid w:val="00EE24C5"/>
    <w:rsid w:val="00EE2EEB"/>
    <w:rsid w:val="00EE2FBE"/>
    <w:rsid w:val="00EE3078"/>
    <w:rsid w:val="00EE4568"/>
    <w:rsid w:val="00EE4ACE"/>
    <w:rsid w:val="00EE4B50"/>
    <w:rsid w:val="00EE54DB"/>
    <w:rsid w:val="00EE5BCB"/>
    <w:rsid w:val="00EE5BF9"/>
    <w:rsid w:val="00EE604A"/>
    <w:rsid w:val="00EE6B22"/>
    <w:rsid w:val="00EE6BCA"/>
    <w:rsid w:val="00EE700E"/>
    <w:rsid w:val="00EE7765"/>
    <w:rsid w:val="00EE786C"/>
    <w:rsid w:val="00EE7C54"/>
    <w:rsid w:val="00EE7C7D"/>
    <w:rsid w:val="00EF0270"/>
    <w:rsid w:val="00EF0743"/>
    <w:rsid w:val="00EF0E68"/>
    <w:rsid w:val="00EF17D6"/>
    <w:rsid w:val="00EF1B50"/>
    <w:rsid w:val="00EF1F7C"/>
    <w:rsid w:val="00EF1FBE"/>
    <w:rsid w:val="00EF2334"/>
    <w:rsid w:val="00EF2438"/>
    <w:rsid w:val="00EF24E1"/>
    <w:rsid w:val="00EF3136"/>
    <w:rsid w:val="00EF3374"/>
    <w:rsid w:val="00EF376B"/>
    <w:rsid w:val="00EF3856"/>
    <w:rsid w:val="00EF3866"/>
    <w:rsid w:val="00EF3927"/>
    <w:rsid w:val="00EF3C26"/>
    <w:rsid w:val="00EF3DD4"/>
    <w:rsid w:val="00EF4344"/>
    <w:rsid w:val="00EF4A73"/>
    <w:rsid w:val="00EF4C40"/>
    <w:rsid w:val="00EF4F0C"/>
    <w:rsid w:val="00EF50A5"/>
    <w:rsid w:val="00EF50C9"/>
    <w:rsid w:val="00EF53C3"/>
    <w:rsid w:val="00EF5590"/>
    <w:rsid w:val="00EF565A"/>
    <w:rsid w:val="00EF5AF6"/>
    <w:rsid w:val="00EF5D95"/>
    <w:rsid w:val="00EF60E4"/>
    <w:rsid w:val="00EF64E2"/>
    <w:rsid w:val="00EF68D3"/>
    <w:rsid w:val="00EF6C06"/>
    <w:rsid w:val="00EF6CCD"/>
    <w:rsid w:val="00EF7003"/>
    <w:rsid w:val="00EF7507"/>
    <w:rsid w:val="00EF784B"/>
    <w:rsid w:val="00F007D4"/>
    <w:rsid w:val="00F008CA"/>
    <w:rsid w:val="00F00962"/>
    <w:rsid w:val="00F0121F"/>
    <w:rsid w:val="00F0152E"/>
    <w:rsid w:val="00F018ED"/>
    <w:rsid w:val="00F0190E"/>
    <w:rsid w:val="00F01D13"/>
    <w:rsid w:val="00F01DB6"/>
    <w:rsid w:val="00F01EB5"/>
    <w:rsid w:val="00F01FC0"/>
    <w:rsid w:val="00F0298C"/>
    <w:rsid w:val="00F02BD2"/>
    <w:rsid w:val="00F0332C"/>
    <w:rsid w:val="00F039F0"/>
    <w:rsid w:val="00F03C12"/>
    <w:rsid w:val="00F04304"/>
    <w:rsid w:val="00F0492B"/>
    <w:rsid w:val="00F04ADB"/>
    <w:rsid w:val="00F04DD6"/>
    <w:rsid w:val="00F0510E"/>
    <w:rsid w:val="00F053FB"/>
    <w:rsid w:val="00F05926"/>
    <w:rsid w:val="00F05C67"/>
    <w:rsid w:val="00F06080"/>
    <w:rsid w:val="00F0612F"/>
    <w:rsid w:val="00F0623C"/>
    <w:rsid w:val="00F0626C"/>
    <w:rsid w:val="00F06747"/>
    <w:rsid w:val="00F068DF"/>
    <w:rsid w:val="00F06B81"/>
    <w:rsid w:val="00F06D36"/>
    <w:rsid w:val="00F06DF4"/>
    <w:rsid w:val="00F0732B"/>
    <w:rsid w:val="00F07718"/>
    <w:rsid w:val="00F07C8C"/>
    <w:rsid w:val="00F07D10"/>
    <w:rsid w:val="00F1029A"/>
    <w:rsid w:val="00F10541"/>
    <w:rsid w:val="00F105FA"/>
    <w:rsid w:val="00F1060D"/>
    <w:rsid w:val="00F10ECB"/>
    <w:rsid w:val="00F10F00"/>
    <w:rsid w:val="00F10FCE"/>
    <w:rsid w:val="00F11ED2"/>
    <w:rsid w:val="00F1225D"/>
    <w:rsid w:val="00F122A3"/>
    <w:rsid w:val="00F128D0"/>
    <w:rsid w:val="00F12BF0"/>
    <w:rsid w:val="00F12C11"/>
    <w:rsid w:val="00F12C69"/>
    <w:rsid w:val="00F13229"/>
    <w:rsid w:val="00F1340B"/>
    <w:rsid w:val="00F13500"/>
    <w:rsid w:val="00F13C0A"/>
    <w:rsid w:val="00F13C68"/>
    <w:rsid w:val="00F142EB"/>
    <w:rsid w:val="00F14597"/>
    <w:rsid w:val="00F14F6E"/>
    <w:rsid w:val="00F15183"/>
    <w:rsid w:val="00F1587D"/>
    <w:rsid w:val="00F15C93"/>
    <w:rsid w:val="00F15CDC"/>
    <w:rsid w:val="00F1607D"/>
    <w:rsid w:val="00F16C49"/>
    <w:rsid w:val="00F17461"/>
    <w:rsid w:val="00F1746A"/>
    <w:rsid w:val="00F17844"/>
    <w:rsid w:val="00F17DC2"/>
    <w:rsid w:val="00F17E96"/>
    <w:rsid w:val="00F17EBB"/>
    <w:rsid w:val="00F20425"/>
    <w:rsid w:val="00F2070E"/>
    <w:rsid w:val="00F21164"/>
    <w:rsid w:val="00F213F5"/>
    <w:rsid w:val="00F21D77"/>
    <w:rsid w:val="00F21F41"/>
    <w:rsid w:val="00F2237E"/>
    <w:rsid w:val="00F2251A"/>
    <w:rsid w:val="00F22AA5"/>
    <w:rsid w:val="00F23E28"/>
    <w:rsid w:val="00F240F5"/>
    <w:rsid w:val="00F2420D"/>
    <w:rsid w:val="00F2483E"/>
    <w:rsid w:val="00F25215"/>
    <w:rsid w:val="00F25362"/>
    <w:rsid w:val="00F266E4"/>
    <w:rsid w:val="00F268B3"/>
    <w:rsid w:val="00F26EE3"/>
    <w:rsid w:val="00F2748F"/>
    <w:rsid w:val="00F27A87"/>
    <w:rsid w:val="00F27AD8"/>
    <w:rsid w:val="00F27AE4"/>
    <w:rsid w:val="00F30006"/>
    <w:rsid w:val="00F3011E"/>
    <w:rsid w:val="00F306BD"/>
    <w:rsid w:val="00F30741"/>
    <w:rsid w:val="00F30BA7"/>
    <w:rsid w:val="00F30BDC"/>
    <w:rsid w:val="00F30D4C"/>
    <w:rsid w:val="00F3112E"/>
    <w:rsid w:val="00F3139A"/>
    <w:rsid w:val="00F31E0A"/>
    <w:rsid w:val="00F31E63"/>
    <w:rsid w:val="00F32078"/>
    <w:rsid w:val="00F32519"/>
    <w:rsid w:val="00F32616"/>
    <w:rsid w:val="00F3394E"/>
    <w:rsid w:val="00F33A38"/>
    <w:rsid w:val="00F33DA6"/>
    <w:rsid w:val="00F341C9"/>
    <w:rsid w:val="00F34284"/>
    <w:rsid w:val="00F343A2"/>
    <w:rsid w:val="00F34741"/>
    <w:rsid w:val="00F3550F"/>
    <w:rsid w:val="00F35684"/>
    <w:rsid w:val="00F357B0"/>
    <w:rsid w:val="00F35DE6"/>
    <w:rsid w:val="00F36078"/>
    <w:rsid w:val="00F364CB"/>
    <w:rsid w:val="00F37D47"/>
    <w:rsid w:val="00F37E9A"/>
    <w:rsid w:val="00F4034E"/>
    <w:rsid w:val="00F413B6"/>
    <w:rsid w:val="00F414C5"/>
    <w:rsid w:val="00F41A9C"/>
    <w:rsid w:val="00F423DF"/>
    <w:rsid w:val="00F42621"/>
    <w:rsid w:val="00F427E6"/>
    <w:rsid w:val="00F42C1A"/>
    <w:rsid w:val="00F42FBA"/>
    <w:rsid w:val="00F43873"/>
    <w:rsid w:val="00F43C26"/>
    <w:rsid w:val="00F4518C"/>
    <w:rsid w:val="00F45622"/>
    <w:rsid w:val="00F463D4"/>
    <w:rsid w:val="00F4673F"/>
    <w:rsid w:val="00F46D0A"/>
    <w:rsid w:val="00F46DA1"/>
    <w:rsid w:val="00F4749C"/>
    <w:rsid w:val="00F475D3"/>
    <w:rsid w:val="00F477FB"/>
    <w:rsid w:val="00F47DD4"/>
    <w:rsid w:val="00F500C1"/>
    <w:rsid w:val="00F51058"/>
    <w:rsid w:val="00F51288"/>
    <w:rsid w:val="00F51289"/>
    <w:rsid w:val="00F515DD"/>
    <w:rsid w:val="00F516EF"/>
    <w:rsid w:val="00F51BD0"/>
    <w:rsid w:val="00F51FDD"/>
    <w:rsid w:val="00F52158"/>
    <w:rsid w:val="00F525B5"/>
    <w:rsid w:val="00F52A0F"/>
    <w:rsid w:val="00F52BEE"/>
    <w:rsid w:val="00F5308D"/>
    <w:rsid w:val="00F53390"/>
    <w:rsid w:val="00F53398"/>
    <w:rsid w:val="00F536E1"/>
    <w:rsid w:val="00F53863"/>
    <w:rsid w:val="00F540B9"/>
    <w:rsid w:val="00F54276"/>
    <w:rsid w:val="00F542ED"/>
    <w:rsid w:val="00F54388"/>
    <w:rsid w:val="00F54651"/>
    <w:rsid w:val="00F548CC"/>
    <w:rsid w:val="00F5495D"/>
    <w:rsid w:val="00F54C7D"/>
    <w:rsid w:val="00F555F1"/>
    <w:rsid w:val="00F558BB"/>
    <w:rsid w:val="00F55CEE"/>
    <w:rsid w:val="00F5689A"/>
    <w:rsid w:val="00F56905"/>
    <w:rsid w:val="00F56D17"/>
    <w:rsid w:val="00F56E9A"/>
    <w:rsid w:val="00F57593"/>
    <w:rsid w:val="00F57771"/>
    <w:rsid w:val="00F60255"/>
    <w:rsid w:val="00F6073E"/>
    <w:rsid w:val="00F60757"/>
    <w:rsid w:val="00F60903"/>
    <w:rsid w:val="00F60AA1"/>
    <w:rsid w:val="00F60C2F"/>
    <w:rsid w:val="00F60EE0"/>
    <w:rsid w:val="00F60F39"/>
    <w:rsid w:val="00F6102C"/>
    <w:rsid w:val="00F6111E"/>
    <w:rsid w:val="00F61150"/>
    <w:rsid w:val="00F625E7"/>
    <w:rsid w:val="00F62902"/>
    <w:rsid w:val="00F62BDB"/>
    <w:rsid w:val="00F62D2E"/>
    <w:rsid w:val="00F62E9B"/>
    <w:rsid w:val="00F637B6"/>
    <w:rsid w:val="00F6392C"/>
    <w:rsid w:val="00F63C13"/>
    <w:rsid w:val="00F63DE8"/>
    <w:rsid w:val="00F64C45"/>
    <w:rsid w:val="00F64DB0"/>
    <w:rsid w:val="00F652AF"/>
    <w:rsid w:val="00F65514"/>
    <w:rsid w:val="00F65808"/>
    <w:rsid w:val="00F65A03"/>
    <w:rsid w:val="00F661BB"/>
    <w:rsid w:val="00F66436"/>
    <w:rsid w:val="00F664B5"/>
    <w:rsid w:val="00F664C4"/>
    <w:rsid w:val="00F66724"/>
    <w:rsid w:val="00F667B9"/>
    <w:rsid w:val="00F66BE7"/>
    <w:rsid w:val="00F671D5"/>
    <w:rsid w:val="00F67DC3"/>
    <w:rsid w:val="00F70CB9"/>
    <w:rsid w:val="00F70F37"/>
    <w:rsid w:val="00F7135E"/>
    <w:rsid w:val="00F71408"/>
    <w:rsid w:val="00F715ED"/>
    <w:rsid w:val="00F7162B"/>
    <w:rsid w:val="00F71635"/>
    <w:rsid w:val="00F7192F"/>
    <w:rsid w:val="00F71F11"/>
    <w:rsid w:val="00F71F28"/>
    <w:rsid w:val="00F71FE0"/>
    <w:rsid w:val="00F724ED"/>
    <w:rsid w:val="00F7267F"/>
    <w:rsid w:val="00F72C6C"/>
    <w:rsid w:val="00F72FEF"/>
    <w:rsid w:val="00F733CE"/>
    <w:rsid w:val="00F734FF"/>
    <w:rsid w:val="00F73687"/>
    <w:rsid w:val="00F736A4"/>
    <w:rsid w:val="00F73781"/>
    <w:rsid w:val="00F73A3B"/>
    <w:rsid w:val="00F73AFB"/>
    <w:rsid w:val="00F7419F"/>
    <w:rsid w:val="00F74396"/>
    <w:rsid w:val="00F748AE"/>
    <w:rsid w:val="00F74954"/>
    <w:rsid w:val="00F74EAB"/>
    <w:rsid w:val="00F75141"/>
    <w:rsid w:val="00F75212"/>
    <w:rsid w:val="00F7588E"/>
    <w:rsid w:val="00F75C23"/>
    <w:rsid w:val="00F7679B"/>
    <w:rsid w:val="00F7712A"/>
    <w:rsid w:val="00F776DF"/>
    <w:rsid w:val="00F77A4A"/>
    <w:rsid w:val="00F803CA"/>
    <w:rsid w:val="00F807F7"/>
    <w:rsid w:val="00F807FA"/>
    <w:rsid w:val="00F809A2"/>
    <w:rsid w:val="00F80BF5"/>
    <w:rsid w:val="00F80D75"/>
    <w:rsid w:val="00F81597"/>
    <w:rsid w:val="00F818ED"/>
    <w:rsid w:val="00F81908"/>
    <w:rsid w:val="00F81BA6"/>
    <w:rsid w:val="00F81BAE"/>
    <w:rsid w:val="00F81EDE"/>
    <w:rsid w:val="00F81FC5"/>
    <w:rsid w:val="00F81FCE"/>
    <w:rsid w:val="00F82082"/>
    <w:rsid w:val="00F823CE"/>
    <w:rsid w:val="00F82A82"/>
    <w:rsid w:val="00F837F8"/>
    <w:rsid w:val="00F83AFF"/>
    <w:rsid w:val="00F83B28"/>
    <w:rsid w:val="00F855A1"/>
    <w:rsid w:val="00F85BE0"/>
    <w:rsid w:val="00F869FF"/>
    <w:rsid w:val="00F8730B"/>
    <w:rsid w:val="00F87A67"/>
    <w:rsid w:val="00F87D77"/>
    <w:rsid w:val="00F9021D"/>
    <w:rsid w:val="00F90409"/>
    <w:rsid w:val="00F90432"/>
    <w:rsid w:val="00F90EC3"/>
    <w:rsid w:val="00F91909"/>
    <w:rsid w:val="00F92121"/>
    <w:rsid w:val="00F9226B"/>
    <w:rsid w:val="00F9230D"/>
    <w:rsid w:val="00F92637"/>
    <w:rsid w:val="00F9274F"/>
    <w:rsid w:val="00F92948"/>
    <w:rsid w:val="00F930A3"/>
    <w:rsid w:val="00F932E7"/>
    <w:rsid w:val="00F93A1B"/>
    <w:rsid w:val="00F93F41"/>
    <w:rsid w:val="00F94302"/>
    <w:rsid w:val="00F94476"/>
    <w:rsid w:val="00F95020"/>
    <w:rsid w:val="00F95D9A"/>
    <w:rsid w:val="00F95E22"/>
    <w:rsid w:val="00F95EFF"/>
    <w:rsid w:val="00F96257"/>
    <w:rsid w:val="00F969B0"/>
    <w:rsid w:val="00F96FD0"/>
    <w:rsid w:val="00F975B3"/>
    <w:rsid w:val="00F97611"/>
    <w:rsid w:val="00F97D67"/>
    <w:rsid w:val="00F97F45"/>
    <w:rsid w:val="00FA0007"/>
    <w:rsid w:val="00FA049B"/>
    <w:rsid w:val="00FA0623"/>
    <w:rsid w:val="00FA0636"/>
    <w:rsid w:val="00FA0814"/>
    <w:rsid w:val="00FA0C85"/>
    <w:rsid w:val="00FA1246"/>
    <w:rsid w:val="00FA14E6"/>
    <w:rsid w:val="00FA1E9C"/>
    <w:rsid w:val="00FA29C1"/>
    <w:rsid w:val="00FA30DF"/>
    <w:rsid w:val="00FA36F4"/>
    <w:rsid w:val="00FA3D38"/>
    <w:rsid w:val="00FA4326"/>
    <w:rsid w:val="00FA458A"/>
    <w:rsid w:val="00FA4693"/>
    <w:rsid w:val="00FA495C"/>
    <w:rsid w:val="00FA5021"/>
    <w:rsid w:val="00FA585B"/>
    <w:rsid w:val="00FA6B75"/>
    <w:rsid w:val="00FA735B"/>
    <w:rsid w:val="00FA7396"/>
    <w:rsid w:val="00FA73D6"/>
    <w:rsid w:val="00FA74A1"/>
    <w:rsid w:val="00FA7806"/>
    <w:rsid w:val="00FA7A39"/>
    <w:rsid w:val="00FB048A"/>
    <w:rsid w:val="00FB0875"/>
    <w:rsid w:val="00FB0993"/>
    <w:rsid w:val="00FB0E90"/>
    <w:rsid w:val="00FB1D28"/>
    <w:rsid w:val="00FB1F7C"/>
    <w:rsid w:val="00FB2D6C"/>
    <w:rsid w:val="00FB4084"/>
    <w:rsid w:val="00FB4198"/>
    <w:rsid w:val="00FB4286"/>
    <w:rsid w:val="00FB42A6"/>
    <w:rsid w:val="00FB45AD"/>
    <w:rsid w:val="00FB460B"/>
    <w:rsid w:val="00FB46DC"/>
    <w:rsid w:val="00FB472C"/>
    <w:rsid w:val="00FB4AD3"/>
    <w:rsid w:val="00FB5383"/>
    <w:rsid w:val="00FB58FD"/>
    <w:rsid w:val="00FB62A6"/>
    <w:rsid w:val="00FB6302"/>
    <w:rsid w:val="00FB646E"/>
    <w:rsid w:val="00FB6AFC"/>
    <w:rsid w:val="00FB6FED"/>
    <w:rsid w:val="00FB74F6"/>
    <w:rsid w:val="00FB7518"/>
    <w:rsid w:val="00FB7707"/>
    <w:rsid w:val="00FC0499"/>
    <w:rsid w:val="00FC0E38"/>
    <w:rsid w:val="00FC127D"/>
    <w:rsid w:val="00FC12BD"/>
    <w:rsid w:val="00FC159C"/>
    <w:rsid w:val="00FC15CF"/>
    <w:rsid w:val="00FC1637"/>
    <w:rsid w:val="00FC1804"/>
    <w:rsid w:val="00FC1D09"/>
    <w:rsid w:val="00FC208D"/>
    <w:rsid w:val="00FC2707"/>
    <w:rsid w:val="00FC29ED"/>
    <w:rsid w:val="00FC2DF8"/>
    <w:rsid w:val="00FC2FC4"/>
    <w:rsid w:val="00FC31AD"/>
    <w:rsid w:val="00FC3B22"/>
    <w:rsid w:val="00FC3B3D"/>
    <w:rsid w:val="00FC3D5C"/>
    <w:rsid w:val="00FC449F"/>
    <w:rsid w:val="00FC4B2B"/>
    <w:rsid w:val="00FC4FB6"/>
    <w:rsid w:val="00FC50EA"/>
    <w:rsid w:val="00FC53F9"/>
    <w:rsid w:val="00FC5571"/>
    <w:rsid w:val="00FC6413"/>
    <w:rsid w:val="00FC6453"/>
    <w:rsid w:val="00FC6F7A"/>
    <w:rsid w:val="00FC7408"/>
    <w:rsid w:val="00FC74F7"/>
    <w:rsid w:val="00FC7640"/>
    <w:rsid w:val="00FC7A2E"/>
    <w:rsid w:val="00FD0233"/>
    <w:rsid w:val="00FD075A"/>
    <w:rsid w:val="00FD0D99"/>
    <w:rsid w:val="00FD15B6"/>
    <w:rsid w:val="00FD1C9E"/>
    <w:rsid w:val="00FD281A"/>
    <w:rsid w:val="00FD2916"/>
    <w:rsid w:val="00FD3475"/>
    <w:rsid w:val="00FD3BFD"/>
    <w:rsid w:val="00FD3CAC"/>
    <w:rsid w:val="00FD3CB6"/>
    <w:rsid w:val="00FD4741"/>
    <w:rsid w:val="00FD4A4D"/>
    <w:rsid w:val="00FD4A8C"/>
    <w:rsid w:val="00FD4C4D"/>
    <w:rsid w:val="00FD4F0E"/>
    <w:rsid w:val="00FD522E"/>
    <w:rsid w:val="00FD5374"/>
    <w:rsid w:val="00FD55D2"/>
    <w:rsid w:val="00FD597F"/>
    <w:rsid w:val="00FD5FE9"/>
    <w:rsid w:val="00FD63CB"/>
    <w:rsid w:val="00FD67DA"/>
    <w:rsid w:val="00FD6AD0"/>
    <w:rsid w:val="00FD6B8C"/>
    <w:rsid w:val="00FD7078"/>
    <w:rsid w:val="00FD761E"/>
    <w:rsid w:val="00FD79CF"/>
    <w:rsid w:val="00FD7C57"/>
    <w:rsid w:val="00FE0952"/>
    <w:rsid w:val="00FE0D5A"/>
    <w:rsid w:val="00FE11D8"/>
    <w:rsid w:val="00FE16CA"/>
    <w:rsid w:val="00FE1FAD"/>
    <w:rsid w:val="00FE2101"/>
    <w:rsid w:val="00FE295E"/>
    <w:rsid w:val="00FE2A15"/>
    <w:rsid w:val="00FE37F4"/>
    <w:rsid w:val="00FE3AE9"/>
    <w:rsid w:val="00FE44AD"/>
    <w:rsid w:val="00FE4630"/>
    <w:rsid w:val="00FE4665"/>
    <w:rsid w:val="00FE523C"/>
    <w:rsid w:val="00FE5262"/>
    <w:rsid w:val="00FE58A3"/>
    <w:rsid w:val="00FE5A32"/>
    <w:rsid w:val="00FE5DD6"/>
    <w:rsid w:val="00FE625B"/>
    <w:rsid w:val="00FE6D68"/>
    <w:rsid w:val="00FE7032"/>
    <w:rsid w:val="00FE7095"/>
    <w:rsid w:val="00FE71BA"/>
    <w:rsid w:val="00FE7551"/>
    <w:rsid w:val="00FE75B9"/>
    <w:rsid w:val="00FF0B2D"/>
    <w:rsid w:val="00FF0B87"/>
    <w:rsid w:val="00FF0B96"/>
    <w:rsid w:val="00FF1D6B"/>
    <w:rsid w:val="00FF226A"/>
    <w:rsid w:val="00FF25AC"/>
    <w:rsid w:val="00FF3378"/>
    <w:rsid w:val="00FF38B7"/>
    <w:rsid w:val="00FF3900"/>
    <w:rsid w:val="00FF3951"/>
    <w:rsid w:val="00FF3986"/>
    <w:rsid w:val="00FF3BA0"/>
    <w:rsid w:val="00FF3ED2"/>
    <w:rsid w:val="00FF40FA"/>
    <w:rsid w:val="00FF46E9"/>
    <w:rsid w:val="00FF5B98"/>
    <w:rsid w:val="00FF63F0"/>
    <w:rsid w:val="00FF7154"/>
    <w:rsid w:val="00FF7646"/>
    <w:rsid w:val="00FF766B"/>
    <w:rsid w:val="010F4D2C"/>
    <w:rsid w:val="01527FBB"/>
    <w:rsid w:val="01E33841"/>
    <w:rsid w:val="01E88CC2"/>
    <w:rsid w:val="021EABE9"/>
    <w:rsid w:val="02314E5A"/>
    <w:rsid w:val="028075AB"/>
    <w:rsid w:val="029C3EE9"/>
    <w:rsid w:val="02A44E05"/>
    <w:rsid w:val="02D8AF5E"/>
    <w:rsid w:val="03EA2F39"/>
    <w:rsid w:val="040413E3"/>
    <w:rsid w:val="0432371D"/>
    <w:rsid w:val="0471327B"/>
    <w:rsid w:val="04814AA5"/>
    <w:rsid w:val="049A74FD"/>
    <w:rsid w:val="04D15804"/>
    <w:rsid w:val="04D7A2FF"/>
    <w:rsid w:val="04E772DA"/>
    <w:rsid w:val="04FF0DD5"/>
    <w:rsid w:val="04FF2E5A"/>
    <w:rsid w:val="050A5B13"/>
    <w:rsid w:val="057B4F28"/>
    <w:rsid w:val="05AFC8A3"/>
    <w:rsid w:val="05F127F5"/>
    <w:rsid w:val="0623D590"/>
    <w:rsid w:val="0737724E"/>
    <w:rsid w:val="07546307"/>
    <w:rsid w:val="07734A28"/>
    <w:rsid w:val="079CC104"/>
    <w:rsid w:val="08107331"/>
    <w:rsid w:val="0811DA72"/>
    <w:rsid w:val="08C0CEC0"/>
    <w:rsid w:val="0963605A"/>
    <w:rsid w:val="096B803F"/>
    <w:rsid w:val="09A39AEC"/>
    <w:rsid w:val="09AA881E"/>
    <w:rsid w:val="09D11C5D"/>
    <w:rsid w:val="09D96577"/>
    <w:rsid w:val="0A75CD5F"/>
    <w:rsid w:val="0A93655D"/>
    <w:rsid w:val="0AC0B4BC"/>
    <w:rsid w:val="0AC673E2"/>
    <w:rsid w:val="0B579EB7"/>
    <w:rsid w:val="0BFA435F"/>
    <w:rsid w:val="0C46B45E"/>
    <w:rsid w:val="0C8E1DBF"/>
    <w:rsid w:val="0CA62F71"/>
    <w:rsid w:val="0CBD5FF3"/>
    <w:rsid w:val="0CD9F32C"/>
    <w:rsid w:val="0CE30D60"/>
    <w:rsid w:val="0CF9E661"/>
    <w:rsid w:val="0D46E7CC"/>
    <w:rsid w:val="0DA83055"/>
    <w:rsid w:val="0EB95213"/>
    <w:rsid w:val="0FA452EE"/>
    <w:rsid w:val="0FA9628D"/>
    <w:rsid w:val="1036EBCC"/>
    <w:rsid w:val="1046912F"/>
    <w:rsid w:val="10FF89D6"/>
    <w:rsid w:val="114DE063"/>
    <w:rsid w:val="118EE7F7"/>
    <w:rsid w:val="11C08502"/>
    <w:rsid w:val="12634041"/>
    <w:rsid w:val="1280001F"/>
    <w:rsid w:val="12998F73"/>
    <w:rsid w:val="12BE499F"/>
    <w:rsid w:val="12DC7534"/>
    <w:rsid w:val="12F328C0"/>
    <w:rsid w:val="1305B53B"/>
    <w:rsid w:val="142FB44C"/>
    <w:rsid w:val="14F808C6"/>
    <w:rsid w:val="15435CF1"/>
    <w:rsid w:val="158FBF66"/>
    <w:rsid w:val="1623F268"/>
    <w:rsid w:val="17E65B7D"/>
    <w:rsid w:val="18414FED"/>
    <w:rsid w:val="19008901"/>
    <w:rsid w:val="192C2A76"/>
    <w:rsid w:val="193C7CC2"/>
    <w:rsid w:val="19AC118B"/>
    <w:rsid w:val="19E30167"/>
    <w:rsid w:val="1A5A6388"/>
    <w:rsid w:val="1A9895A9"/>
    <w:rsid w:val="1AE570BC"/>
    <w:rsid w:val="1AF3F5D8"/>
    <w:rsid w:val="1C7111E3"/>
    <w:rsid w:val="1D35ADC4"/>
    <w:rsid w:val="1D95B399"/>
    <w:rsid w:val="1DDE9217"/>
    <w:rsid w:val="1E78022E"/>
    <w:rsid w:val="1EE46F5A"/>
    <w:rsid w:val="1FF094A0"/>
    <w:rsid w:val="2046757E"/>
    <w:rsid w:val="207D58C4"/>
    <w:rsid w:val="20BAAF39"/>
    <w:rsid w:val="210BDF73"/>
    <w:rsid w:val="2136857B"/>
    <w:rsid w:val="217271A2"/>
    <w:rsid w:val="2190A7E3"/>
    <w:rsid w:val="225AC72F"/>
    <w:rsid w:val="22635D32"/>
    <w:rsid w:val="2290974B"/>
    <w:rsid w:val="22F9BA93"/>
    <w:rsid w:val="2306F6A9"/>
    <w:rsid w:val="2366A678"/>
    <w:rsid w:val="24115DE4"/>
    <w:rsid w:val="243EFC1E"/>
    <w:rsid w:val="245BC8B0"/>
    <w:rsid w:val="24AB23EA"/>
    <w:rsid w:val="24ADEFC4"/>
    <w:rsid w:val="25E59D82"/>
    <w:rsid w:val="25EBAA30"/>
    <w:rsid w:val="264DD9B6"/>
    <w:rsid w:val="26D4E88F"/>
    <w:rsid w:val="27A1B43C"/>
    <w:rsid w:val="27E0B1A4"/>
    <w:rsid w:val="28BAB83F"/>
    <w:rsid w:val="2903A99D"/>
    <w:rsid w:val="2945476F"/>
    <w:rsid w:val="296CF989"/>
    <w:rsid w:val="299F1DB5"/>
    <w:rsid w:val="2A69161F"/>
    <w:rsid w:val="2AA948A9"/>
    <w:rsid w:val="2AEBF042"/>
    <w:rsid w:val="2B24D455"/>
    <w:rsid w:val="2B279B53"/>
    <w:rsid w:val="2BEA797D"/>
    <w:rsid w:val="2BFDD442"/>
    <w:rsid w:val="2C2F6866"/>
    <w:rsid w:val="2C545BA4"/>
    <w:rsid w:val="2D23A380"/>
    <w:rsid w:val="2D84187E"/>
    <w:rsid w:val="2E9B085A"/>
    <w:rsid w:val="2EF04E93"/>
    <w:rsid w:val="2F430731"/>
    <w:rsid w:val="2FA94537"/>
    <w:rsid w:val="2FAA7499"/>
    <w:rsid w:val="30480355"/>
    <w:rsid w:val="315E3739"/>
    <w:rsid w:val="32548D34"/>
    <w:rsid w:val="328FC358"/>
    <w:rsid w:val="32D3C0BB"/>
    <w:rsid w:val="33154D35"/>
    <w:rsid w:val="33DF01A9"/>
    <w:rsid w:val="34313405"/>
    <w:rsid w:val="347EEED4"/>
    <w:rsid w:val="34A31DDE"/>
    <w:rsid w:val="34BC9259"/>
    <w:rsid w:val="34FCD6BA"/>
    <w:rsid w:val="353A0DF4"/>
    <w:rsid w:val="353B3709"/>
    <w:rsid w:val="353EC0DC"/>
    <w:rsid w:val="357C4907"/>
    <w:rsid w:val="35B0D3E7"/>
    <w:rsid w:val="35C45C5B"/>
    <w:rsid w:val="36ADC1D3"/>
    <w:rsid w:val="36D9C789"/>
    <w:rsid w:val="372E0254"/>
    <w:rsid w:val="381D340A"/>
    <w:rsid w:val="38228C3C"/>
    <w:rsid w:val="38565178"/>
    <w:rsid w:val="3871A1B8"/>
    <w:rsid w:val="389BA924"/>
    <w:rsid w:val="38BCDE57"/>
    <w:rsid w:val="39377132"/>
    <w:rsid w:val="394D9476"/>
    <w:rsid w:val="3A82AD7A"/>
    <w:rsid w:val="3AABCCCD"/>
    <w:rsid w:val="3ADDA00F"/>
    <w:rsid w:val="3BD3470E"/>
    <w:rsid w:val="3C07EB13"/>
    <w:rsid w:val="3C51DFE1"/>
    <w:rsid w:val="3C9C801B"/>
    <w:rsid w:val="3CA0AF83"/>
    <w:rsid w:val="3CD7B6A0"/>
    <w:rsid w:val="3E54DA2A"/>
    <w:rsid w:val="3EAF4C04"/>
    <w:rsid w:val="3F23353A"/>
    <w:rsid w:val="3F36DC05"/>
    <w:rsid w:val="3FF9C3A6"/>
    <w:rsid w:val="40050171"/>
    <w:rsid w:val="40614F6D"/>
    <w:rsid w:val="407F80A9"/>
    <w:rsid w:val="40E174B1"/>
    <w:rsid w:val="40EAA5D0"/>
    <w:rsid w:val="4146673C"/>
    <w:rsid w:val="416D86F1"/>
    <w:rsid w:val="41876129"/>
    <w:rsid w:val="41D2DB47"/>
    <w:rsid w:val="41F74A85"/>
    <w:rsid w:val="428A41B1"/>
    <w:rsid w:val="42B98222"/>
    <w:rsid w:val="42B99422"/>
    <w:rsid w:val="43042118"/>
    <w:rsid w:val="43A7C751"/>
    <w:rsid w:val="44421623"/>
    <w:rsid w:val="44B1E58C"/>
    <w:rsid w:val="44EA5F63"/>
    <w:rsid w:val="44EEE7FB"/>
    <w:rsid w:val="4578BB5D"/>
    <w:rsid w:val="45B27618"/>
    <w:rsid w:val="462E2BF2"/>
    <w:rsid w:val="46370EEA"/>
    <w:rsid w:val="463BE341"/>
    <w:rsid w:val="46928F86"/>
    <w:rsid w:val="46ABAA68"/>
    <w:rsid w:val="46C1DAA5"/>
    <w:rsid w:val="46CBE986"/>
    <w:rsid w:val="4720FDA6"/>
    <w:rsid w:val="47227A51"/>
    <w:rsid w:val="4764AFCE"/>
    <w:rsid w:val="47B521C4"/>
    <w:rsid w:val="47B83677"/>
    <w:rsid w:val="47F1E8DE"/>
    <w:rsid w:val="483BB491"/>
    <w:rsid w:val="48C40146"/>
    <w:rsid w:val="4957B496"/>
    <w:rsid w:val="495981B8"/>
    <w:rsid w:val="4A765A18"/>
    <w:rsid w:val="4ACA9A45"/>
    <w:rsid w:val="4AE11F06"/>
    <w:rsid w:val="4B3E4BCE"/>
    <w:rsid w:val="4B764515"/>
    <w:rsid w:val="4C62FF67"/>
    <w:rsid w:val="4CB5251A"/>
    <w:rsid w:val="4CC6BC9C"/>
    <w:rsid w:val="4D314ACE"/>
    <w:rsid w:val="4D50067C"/>
    <w:rsid w:val="4D983217"/>
    <w:rsid w:val="4DB0334F"/>
    <w:rsid w:val="4DDBD1E0"/>
    <w:rsid w:val="4E3E3AA8"/>
    <w:rsid w:val="4EE61A95"/>
    <w:rsid w:val="4F022459"/>
    <w:rsid w:val="4F2F451A"/>
    <w:rsid w:val="4F493F68"/>
    <w:rsid w:val="4F74F45C"/>
    <w:rsid w:val="4FA550D6"/>
    <w:rsid w:val="4FE53757"/>
    <w:rsid w:val="5001250F"/>
    <w:rsid w:val="50133E41"/>
    <w:rsid w:val="505125E7"/>
    <w:rsid w:val="50661A8D"/>
    <w:rsid w:val="5096B1FD"/>
    <w:rsid w:val="50EAC5B6"/>
    <w:rsid w:val="51368731"/>
    <w:rsid w:val="515435E4"/>
    <w:rsid w:val="516450DC"/>
    <w:rsid w:val="519FFE54"/>
    <w:rsid w:val="51B8549B"/>
    <w:rsid w:val="5210B0C6"/>
    <w:rsid w:val="52B1E0BE"/>
    <w:rsid w:val="52D54CCA"/>
    <w:rsid w:val="537921F4"/>
    <w:rsid w:val="53D1574C"/>
    <w:rsid w:val="53E439F3"/>
    <w:rsid w:val="53E868BA"/>
    <w:rsid w:val="5404D5E0"/>
    <w:rsid w:val="541CDE5C"/>
    <w:rsid w:val="5422500D"/>
    <w:rsid w:val="542D6ED0"/>
    <w:rsid w:val="54579015"/>
    <w:rsid w:val="54744813"/>
    <w:rsid w:val="547E17F4"/>
    <w:rsid w:val="555A4621"/>
    <w:rsid w:val="5562B12B"/>
    <w:rsid w:val="556FE412"/>
    <w:rsid w:val="560585B8"/>
    <w:rsid w:val="562655B7"/>
    <w:rsid w:val="56543C24"/>
    <w:rsid w:val="567CC8C8"/>
    <w:rsid w:val="56F7FA83"/>
    <w:rsid w:val="574A534A"/>
    <w:rsid w:val="57515C1A"/>
    <w:rsid w:val="57DDD500"/>
    <w:rsid w:val="57F904D5"/>
    <w:rsid w:val="57FE59B2"/>
    <w:rsid w:val="5817330F"/>
    <w:rsid w:val="58225551"/>
    <w:rsid w:val="58357B9E"/>
    <w:rsid w:val="58E6A34A"/>
    <w:rsid w:val="58ED4A16"/>
    <w:rsid w:val="594FBC63"/>
    <w:rsid w:val="5A40D2BF"/>
    <w:rsid w:val="5A8FFE99"/>
    <w:rsid w:val="5AF79CCF"/>
    <w:rsid w:val="5AFDEC6C"/>
    <w:rsid w:val="5BD55C18"/>
    <w:rsid w:val="5BFAC78E"/>
    <w:rsid w:val="5C89B968"/>
    <w:rsid w:val="5CC73DD4"/>
    <w:rsid w:val="5E01E6C3"/>
    <w:rsid w:val="5E1907E5"/>
    <w:rsid w:val="5E319E21"/>
    <w:rsid w:val="5F62BAF2"/>
    <w:rsid w:val="5FBFB939"/>
    <w:rsid w:val="5FD771EA"/>
    <w:rsid w:val="60527858"/>
    <w:rsid w:val="609CA5EC"/>
    <w:rsid w:val="6192413E"/>
    <w:rsid w:val="62452057"/>
    <w:rsid w:val="627DA6F4"/>
    <w:rsid w:val="628FE3B6"/>
    <w:rsid w:val="62B33E62"/>
    <w:rsid w:val="62F89894"/>
    <w:rsid w:val="62FD445A"/>
    <w:rsid w:val="63F7F7B9"/>
    <w:rsid w:val="6405C42B"/>
    <w:rsid w:val="6415D0D7"/>
    <w:rsid w:val="643D39A9"/>
    <w:rsid w:val="6496F9F7"/>
    <w:rsid w:val="6665E3E2"/>
    <w:rsid w:val="66C6F42E"/>
    <w:rsid w:val="67329287"/>
    <w:rsid w:val="6753FB8C"/>
    <w:rsid w:val="67C6BC61"/>
    <w:rsid w:val="67D0AEBB"/>
    <w:rsid w:val="6851AD4F"/>
    <w:rsid w:val="685BCE82"/>
    <w:rsid w:val="6896716F"/>
    <w:rsid w:val="69AAC81F"/>
    <w:rsid w:val="69ECC537"/>
    <w:rsid w:val="69EF8350"/>
    <w:rsid w:val="6A25D9E0"/>
    <w:rsid w:val="6A4DEABF"/>
    <w:rsid w:val="6A6AD76C"/>
    <w:rsid w:val="6A9CDC1E"/>
    <w:rsid w:val="6B32432E"/>
    <w:rsid w:val="6B89CFD0"/>
    <w:rsid w:val="6BB959C2"/>
    <w:rsid w:val="6BC3E71D"/>
    <w:rsid w:val="6BE36FDA"/>
    <w:rsid w:val="6BF31F2D"/>
    <w:rsid w:val="6C290009"/>
    <w:rsid w:val="6CA7BDEF"/>
    <w:rsid w:val="6CD748CC"/>
    <w:rsid w:val="6CE71428"/>
    <w:rsid w:val="6D83808D"/>
    <w:rsid w:val="6DD15985"/>
    <w:rsid w:val="6EA4AD33"/>
    <w:rsid w:val="6EBDE88C"/>
    <w:rsid w:val="6EDC189C"/>
    <w:rsid w:val="6F4B62B4"/>
    <w:rsid w:val="6F8E972B"/>
    <w:rsid w:val="6F938F37"/>
    <w:rsid w:val="6F9AA718"/>
    <w:rsid w:val="6FFA8693"/>
    <w:rsid w:val="70501286"/>
    <w:rsid w:val="715DE86A"/>
    <w:rsid w:val="71CFE56F"/>
    <w:rsid w:val="71DB9386"/>
    <w:rsid w:val="71E5A127"/>
    <w:rsid w:val="71EC0E84"/>
    <w:rsid w:val="72332681"/>
    <w:rsid w:val="7291BD1F"/>
    <w:rsid w:val="73BEF954"/>
    <w:rsid w:val="73EAC243"/>
    <w:rsid w:val="747C744F"/>
    <w:rsid w:val="74B490CF"/>
    <w:rsid w:val="766F4F94"/>
    <w:rsid w:val="76A5917D"/>
    <w:rsid w:val="7725D489"/>
    <w:rsid w:val="77853914"/>
    <w:rsid w:val="77B2A934"/>
    <w:rsid w:val="784B3B5B"/>
    <w:rsid w:val="787C484A"/>
    <w:rsid w:val="78A439D0"/>
    <w:rsid w:val="78F62DEC"/>
    <w:rsid w:val="78F64DF5"/>
    <w:rsid w:val="78FC24A9"/>
    <w:rsid w:val="79379CED"/>
    <w:rsid w:val="793C6F0A"/>
    <w:rsid w:val="796B5891"/>
    <w:rsid w:val="79D670AF"/>
    <w:rsid w:val="79D73CA0"/>
    <w:rsid w:val="7A2A6D6A"/>
    <w:rsid w:val="7A6FCC28"/>
    <w:rsid w:val="7A9EB130"/>
    <w:rsid w:val="7AD24C59"/>
    <w:rsid w:val="7BC63DCB"/>
    <w:rsid w:val="7BE63B93"/>
    <w:rsid w:val="7D0F7EF1"/>
    <w:rsid w:val="7D218C8E"/>
    <w:rsid w:val="7D92FE07"/>
    <w:rsid w:val="7DA2D425"/>
    <w:rsid w:val="7DAF3715"/>
    <w:rsid w:val="7DF8F565"/>
    <w:rsid w:val="7ED8234C"/>
    <w:rsid w:val="7F268E5D"/>
    <w:rsid w:val="7F7D23D4"/>
    <w:rsid w:val="7FCED46A"/>
    <w:rsid w:val="7FDA39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0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296"/>
    <w:pPr>
      <w:spacing w:before="10" w:after="120" w:line="240" w:lineRule="auto"/>
      <w:ind w:left="144"/>
    </w:pPr>
    <w:rPr>
      <w:rFonts w:eastAsiaTheme="minorHAnsi"/>
      <w:szCs w:val="24"/>
    </w:rPr>
  </w:style>
  <w:style w:type="paragraph" w:styleId="Heading1">
    <w:name w:val="heading 1"/>
    <w:basedOn w:val="Normal"/>
    <w:next w:val="Normal"/>
    <w:link w:val="Heading1Char"/>
    <w:qFormat/>
    <w:rsid w:val="00CE4CC8"/>
    <w:pPr>
      <w:spacing w:before="720"/>
      <w:jc w:val="center"/>
      <w:outlineLvl w:val="0"/>
    </w:pPr>
    <w:rPr>
      <w:rFonts w:eastAsia="SimSun" w:cs="Arial"/>
      <w:b/>
      <w:bCs/>
      <w:color w:val="000000"/>
      <w:sz w:val="48"/>
    </w:rPr>
  </w:style>
  <w:style w:type="paragraph" w:styleId="Heading2">
    <w:name w:val="heading 2"/>
    <w:next w:val="Normal"/>
    <w:link w:val="Heading2Char"/>
    <w:qFormat/>
    <w:rsid w:val="00CE4CC8"/>
    <w:pPr>
      <w:pageBreakBefore/>
      <w:numPr>
        <w:numId w:val="42"/>
      </w:numPr>
      <w:pBdr>
        <w:bottom w:val="double" w:sz="4" w:space="1" w:color="auto"/>
      </w:pBdr>
      <w:spacing w:before="10" w:after="120" w:line="240" w:lineRule="auto"/>
      <w:outlineLvl w:val="1"/>
    </w:pPr>
    <w:rPr>
      <w:rFonts w:cs="Arial"/>
      <w:b/>
      <w:bCs/>
      <w:color w:val="000000"/>
      <w:sz w:val="40"/>
      <w:szCs w:val="24"/>
    </w:rPr>
  </w:style>
  <w:style w:type="paragraph" w:styleId="Heading3">
    <w:name w:val="heading 3"/>
    <w:next w:val="Normal"/>
    <w:link w:val="Heading3Char"/>
    <w:qFormat/>
    <w:rsid w:val="00BD428A"/>
    <w:pPr>
      <w:keepNext/>
      <w:numPr>
        <w:ilvl w:val="1"/>
        <w:numId w:val="42"/>
      </w:numPr>
      <w:spacing w:before="180" w:after="60" w:line="240" w:lineRule="auto"/>
      <w:outlineLvl w:val="2"/>
    </w:pPr>
    <w:rPr>
      <w:rFonts w:cs="Arial"/>
      <w:b/>
      <w:bCs/>
      <w:color w:val="000000"/>
      <w:sz w:val="32"/>
      <w:szCs w:val="24"/>
    </w:rPr>
  </w:style>
  <w:style w:type="paragraph" w:styleId="Heading4">
    <w:name w:val="heading 4"/>
    <w:basedOn w:val="Heading3"/>
    <w:next w:val="Normal"/>
    <w:link w:val="Heading4Char"/>
    <w:qFormat/>
    <w:rsid w:val="00F837F8"/>
    <w:pPr>
      <w:numPr>
        <w:ilvl w:val="2"/>
      </w:numPr>
      <w:spacing w:before="120" w:after="120"/>
      <w:ind w:left="1022" w:hanging="1022"/>
      <w:outlineLvl w:val="3"/>
    </w:pPr>
    <w:rPr>
      <w:sz w:val="28"/>
    </w:rPr>
  </w:style>
  <w:style w:type="paragraph" w:styleId="Heading5">
    <w:name w:val="heading 5"/>
    <w:next w:val="Normal"/>
    <w:link w:val="Heading5Char"/>
    <w:qFormat/>
    <w:rsid w:val="00F837F8"/>
    <w:pPr>
      <w:keepNext/>
      <w:numPr>
        <w:ilvl w:val="3"/>
        <w:numId w:val="42"/>
      </w:numPr>
      <w:spacing w:before="120" w:after="60" w:line="240" w:lineRule="auto"/>
      <w:ind w:left="1080"/>
      <w:outlineLvl w:val="4"/>
    </w:pPr>
    <w:rPr>
      <w:rFonts w:cs="Arial"/>
      <w:b/>
      <w:bCs/>
      <w:color w:val="000000"/>
      <w:szCs w:val="24"/>
    </w:rPr>
  </w:style>
  <w:style w:type="paragraph" w:styleId="Heading6">
    <w:name w:val="heading 6"/>
    <w:basedOn w:val="Heading5"/>
    <w:next w:val="Normal"/>
    <w:link w:val="Heading6Char"/>
    <w:qFormat/>
    <w:rsid w:val="00053DBC"/>
    <w:pPr>
      <w:keepLines/>
      <w:numPr>
        <w:ilvl w:val="4"/>
      </w:numPr>
      <w:ind w:left="864"/>
      <w:outlineLvl w:val="5"/>
    </w:pPr>
    <w:rPr>
      <w:i/>
      <w:iCs/>
      <w:color w:val="auto"/>
    </w:rPr>
  </w:style>
  <w:style w:type="paragraph" w:styleId="Heading7">
    <w:name w:val="heading 7"/>
    <w:basedOn w:val="Heading6"/>
    <w:next w:val="Normal"/>
    <w:link w:val="Heading7Char"/>
    <w:uiPriority w:val="9"/>
    <w:qFormat/>
    <w:rsid w:val="001E1C9D"/>
    <w:pPr>
      <w:numPr>
        <w:ilvl w:val="5"/>
      </w:numPr>
      <w:ind w:left="1080"/>
      <w:outlineLvl w:val="6"/>
    </w:pPr>
  </w:style>
  <w:style w:type="paragraph" w:styleId="Heading8">
    <w:name w:val="heading 8"/>
    <w:basedOn w:val="Normal"/>
    <w:next w:val="Normal"/>
    <w:link w:val="Heading8Char"/>
    <w:uiPriority w:val="9"/>
    <w:qFormat/>
    <w:rsid w:val="00CE4CC8"/>
    <w:pPr>
      <w:numPr>
        <w:ilvl w:val="7"/>
        <w:numId w:val="28"/>
      </w:numPr>
      <w:spacing w:before="240" w:after="60"/>
      <w:outlineLvl w:val="7"/>
    </w:pPr>
    <w:rPr>
      <w:rFonts w:eastAsia="SimSun" w:cs="Arial"/>
      <w:i/>
      <w:color w:val="000000"/>
      <w:sz w:val="20"/>
      <w:szCs w:val="20"/>
    </w:rPr>
  </w:style>
  <w:style w:type="paragraph" w:styleId="Heading9">
    <w:name w:val="heading 9"/>
    <w:basedOn w:val="Normal"/>
    <w:next w:val="Normal"/>
    <w:link w:val="Heading9Char"/>
    <w:uiPriority w:val="9"/>
    <w:qFormat/>
    <w:rsid w:val="00565D2F"/>
    <w:pPr>
      <w:numPr>
        <w:ilvl w:val="8"/>
        <w:numId w:val="28"/>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4CC8"/>
    <w:rPr>
      <w:rFonts w:cs="Arial"/>
      <w:b/>
      <w:bCs/>
      <w:color w:val="000000"/>
      <w:sz w:val="48"/>
      <w:szCs w:val="24"/>
    </w:rPr>
  </w:style>
  <w:style w:type="character" w:customStyle="1" w:styleId="Heading2Char">
    <w:name w:val="Heading 2 Char"/>
    <w:link w:val="Heading2"/>
    <w:rsid w:val="00CE4CC8"/>
    <w:rPr>
      <w:rFonts w:cs="Arial"/>
      <w:b/>
      <w:bCs/>
      <w:color w:val="000000"/>
      <w:sz w:val="40"/>
      <w:szCs w:val="24"/>
    </w:rPr>
  </w:style>
  <w:style w:type="character" w:customStyle="1" w:styleId="Heading3Char">
    <w:name w:val="Heading 3 Char"/>
    <w:link w:val="Heading3"/>
    <w:rsid w:val="00BD428A"/>
    <w:rPr>
      <w:rFonts w:cs="Arial"/>
      <w:b/>
      <w:bCs/>
      <w:color w:val="000000"/>
      <w:sz w:val="32"/>
      <w:szCs w:val="24"/>
    </w:rPr>
  </w:style>
  <w:style w:type="character" w:customStyle="1" w:styleId="Heading4Char">
    <w:name w:val="Heading 4 Char"/>
    <w:link w:val="Heading4"/>
    <w:rsid w:val="00ED08BA"/>
    <w:rPr>
      <w:rFonts w:cs="Arial"/>
      <w:b/>
      <w:bCs/>
      <w:color w:val="000000"/>
      <w:sz w:val="28"/>
      <w:szCs w:val="24"/>
    </w:rPr>
  </w:style>
  <w:style w:type="character" w:customStyle="1" w:styleId="Heading5Char">
    <w:name w:val="Heading 5 Char"/>
    <w:link w:val="Heading5"/>
    <w:rsid w:val="00CE4CC8"/>
    <w:rPr>
      <w:rFonts w:cs="Arial"/>
      <w:b/>
      <w:bCs/>
      <w:color w:val="000000"/>
      <w:szCs w:val="24"/>
    </w:rPr>
  </w:style>
  <w:style w:type="character" w:customStyle="1" w:styleId="Heading6Char">
    <w:name w:val="Heading 6 Char"/>
    <w:link w:val="Heading6"/>
    <w:rsid w:val="00CE4CC8"/>
    <w:rPr>
      <w:rFonts w:cs="Arial"/>
      <w:b/>
      <w:bCs/>
      <w:i/>
      <w:iCs/>
      <w:szCs w:val="24"/>
    </w:rPr>
  </w:style>
  <w:style w:type="character" w:customStyle="1" w:styleId="Heading7Char">
    <w:name w:val="Heading 7 Char"/>
    <w:basedOn w:val="DefaultParagraphFont"/>
    <w:link w:val="Heading7"/>
    <w:uiPriority w:val="9"/>
    <w:rsid w:val="001E1C9D"/>
    <w:rPr>
      <w:rFonts w:cs="Arial"/>
      <w:b/>
      <w:bCs/>
      <w:i/>
      <w:iCs/>
      <w:szCs w:val="24"/>
    </w:rPr>
  </w:style>
  <w:style w:type="character" w:customStyle="1" w:styleId="Heading8Char">
    <w:name w:val="Heading 8 Char"/>
    <w:basedOn w:val="DefaultParagraphFont"/>
    <w:link w:val="Heading8"/>
    <w:uiPriority w:val="9"/>
    <w:rsid w:val="00CE4CC8"/>
    <w:rPr>
      <w:rFonts w:cs="Arial"/>
      <w:i/>
      <w:color w:val="000000"/>
      <w:sz w:val="20"/>
      <w:szCs w:val="20"/>
    </w:rPr>
  </w:style>
  <w:style w:type="character" w:customStyle="1" w:styleId="Heading9Char">
    <w:name w:val="Heading 9 Char"/>
    <w:basedOn w:val="DefaultParagraphFont"/>
    <w:link w:val="Heading9"/>
    <w:uiPriority w:val="9"/>
    <w:rsid w:val="00565D2F"/>
    <w:rPr>
      <w:rFonts w:eastAsiaTheme="minorHAnsi"/>
      <w:b/>
      <w:i/>
      <w:sz w:val="18"/>
      <w:szCs w:val="20"/>
    </w:rPr>
  </w:style>
  <w:style w:type="paragraph" w:customStyle="1" w:styleId="bullets">
    <w:name w:val="bullets"/>
    <w:basedOn w:val="Normal"/>
    <w:link w:val="bulletsCharChar"/>
    <w:rsid w:val="00012A5B"/>
    <w:pPr>
      <w:numPr>
        <w:numId w:val="29"/>
      </w:numPr>
      <w:tabs>
        <w:tab w:val="clear" w:pos="817"/>
      </w:tabs>
      <w:ind w:left="864" w:hanging="288"/>
    </w:pPr>
    <w:rPr>
      <w:rFonts w:eastAsia="Times New Roman" w:cs="Times New Roman"/>
      <w:lang w:bidi="en-US"/>
    </w:rPr>
  </w:style>
  <w:style w:type="character" w:customStyle="1" w:styleId="bulletsCharChar">
    <w:name w:val="bullets Char Char"/>
    <w:link w:val="bullets"/>
    <w:rsid w:val="00012A5B"/>
    <w:rPr>
      <w:rFonts w:eastAsia="Times New Roman" w:cs="Times New Roman"/>
      <w:szCs w:val="24"/>
      <w:lang w:bidi="en-US"/>
    </w:rPr>
  </w:style>
  <w:style w:type="paragraph" w:customStyle="1" w:styleId="bullets2">
    <w:name w:val="bullets2"/>
    <w:basedOn w:val="Normal"/>
    <w:rsid w:val="00012A5B"/>
    <w:pPr>
      <w:numPr>
        <w:numId w:val="1"/>
      </w:numPr>
      <w:ind w:left="1152" w:hanging="288"/>
    </w:pPr>
  </w:style>
  <w:style w:type="paragraph" w:customStyle="1" w:styleId="bullets2-one">
    <w:name w:val="bullets2-one"/>
    <w:basedOn w:val="Normal"/>
    <w:rsid w:val="00EF2334"/>
    <w:pPr>
      <w:numPr>
        <w:numId w:val="2"/>
      </w:numPr>
      <w:contextualSpacing/>
    </w:pPr>
    <w:rPr>
      <w:rFonts w:cs="Times New Roman"/>
    </w:rPr>
  </w:style>
  <w:style w:type="paragraph" w:customStyle="1" w:styleId="bulletsIndented">
    <w:name w:val="bulletsIndented"/>
    <w:basedOn w:val="bullets"/>
    <w:rsid w:val="00EF2334"/>
  </w:style>
  <w:style w:type="paragraph" w:customStyle="1" w:styleId="bullets-one">
    <w:name w:val="bullets-one"/>
    <w:basedOn w:val="bullets"/>
    <w:rsid w:val="00090671"/>
    <w:pPr>
      <w:numPr>
        <w:numId w:val="4"/>
      </w:numPr>
      <w:tabs>
        <w:tab w:val="clear" w:pos="727"/>
      </w:tabs>
      <w:ind w:left="864" w:hanging="288"/>
      <w:contextualSpacing/>
    </w:pPr>
  </w:style>
  <w:style w:type="paragraph" w:styleId="Caption">
    <w:name w:val="caption"/>
    <w:basedOn w:val="Normal"/>
    <w:next w:val="Normal"/>
    <w:link w:val="CaptionChar"/>
    <w:uiPriority w:val="35"/>
    <w:qFormat/>
    <w:rsid w:val="00EF2334"/>
    <w:pPr>
      <w:keepNext/>
      <w:spacing w:before="240" w:after="60"/>
      <w:ind w:left="0"/>
      <w:jc w:val="center"/>
    </w:pPr>
    <w:rPr>
      <w:rFonts w:eastAsia="Times New Roman" w:cs="Times New Roman"/>
      <w:b/>
      <w:bCs/>
      <w:color w:val="034D8E"/>
      <w:szCs w:val="20"/>
    </w:rPr>
  </w:style>
  <w:style w:type="character" w:customStyle="1" w:styleId="CaptionChar">
    <w:name w:val="Caption Char"/>
    <w:link w:val="Caption"/>
    <w:locked/>
    <w:rsid w:val="00EF2334"/>
    <w:rPr>
      <w:rFonts w:eastAsia="Times New Roman" w:cs="Times New Roman"/>
      <w:b/>
      <w:bCs/>
      <w:color w:val="034D8E"/>
      <w:szCs w:val="20"/>
    </w:rPr>
  </w:style>
  <w:style w:type="paragraph" w:customStyle="1" w:styleId="Captionwide">
    <w:name w:val="Captionwide"/>
    <w:basedOn w:val="Caption"/>
    <w:link w:val="CaptionwideChar"/>
    <w:rsid w:val="00EF2334"/>
    <w:pPr>
      <w:keepNext w:val="0"/>
      <w:tabs>
        <w:tab w:val="num" w:pos="360"/>
      </w:tabs>
      <w:spacing w:before="60" w:after="240"/>
    </w:pPr>
  </w:style>
  <w:style w:type="character" w:customStyle="1" w:styleId="CaptionwideChar">
    <w:name w:val="Captionwide Char"/>
    <w:link w:val="Captionwide"/>
    <w:locked/>
    <w:rsid w:val="00EF2334"/>
    <w:rPr>
      <w:rFonts w:eastAsia="Times New Roman" w:cs="Times New Roman"/>
      <w:b/>
      <w:bCs/>
      <w:color w:val="034D8E"/>
      <w:szCs w:val="20"/>
    </w:rPr>
  </w:style>
  <w:style w:type="character" w:customStyle="1" w:styleId="Cross-Reference">
    <w:name w:val="Cross-Reference"/>
    <w:basedOn w:val="DefaultParagraphFont"/>
    <w:uiPriority w:val="1"/>
    <w:qFormat/>
    <w:rsid w:val="00EF2334"/>
    <w:rPr>
      <w:color w:val="0000FF"/>
      <w:u w:val="single"/>
    </w:rPr>
  </w:style>
  <w:style w:type="paragraph" w:customStyle="1" w:styleId="equation">
    <w:name w:val="equation"/>
    <w:basedOn w:val="Normal"/>
    <w:rsid w:val="00EF2334"/>
    <w:pPr>
      <w:spacing w:after="60"/>
      <w:ind w:left="1080"/>
    </w:pPr>
  </w:style>
  <w:style w:type="paragraph" w:styleId="Footer">
    <w:name w:val="footer"/>
    <w:basedOn w:val="Normal"/>
    <w:link w:val="FooterChar"/>
    <w:uiPriority w:val="99"/>
    <w:rsid w:val="00EF2334"/>
    <w:pPr>
      <w:pBdr>
        <w:top w:val="single" w:sz="4" w:space="1" w:color="auto"/>
      </w:pBdr>
      <w:tabs>
        <w:tab w:val="right" w:pos="9936"/>
      </w:tabs>
      <w:spacing w:after="0"/>
      <w:ind w:left="0"/>
    </w:pPr>
    <w:rPr>
      <w:rFonts w:ascii="Arial Narrow" w:eastAsia="SimSun" w:hAnsi="Arial Narrow" w:cs="Times New Roman"/>
      <w:color w:val="000000"/>
      <w:szCs w:val="16"/>
    </w:rPr>
  </w:style>
  <w:style w:type="character" w:customStyle="1" w:styleId="FooterChar">
    <w:name w:val="Footer Char"/>
    <w:basedOn w:val="DefaultParagraphFont"/>
    <w:link w:val="Footer"/>
    <w:uiPriority w:val="99"/>
    <w:rsid w:val="00EF2334"/>
    <w:rPr>
      <w:rFonts w:ascii="Arial Narrow" w:hAnsi="Arial Narrow" w:cs="Times New Roman"/>
      <w:color w:val="000000"/>
      <w:szCs w:val="16"/>
    </w:rPr>
  </w:style>
  <w:style w:type="paragraph" w:styleId="Header">
    <w:name w:val="header"/>
    <w:basedOn w:val="Normal"/>
    <w:link w:val="HeaderChar"/>
    <w:uiPriority w:val="99"/>
    <w:rsid w:val="00490355"/>
    <w:pPr>
      <w:tabs>
        <w:tab w:val="right" w:pos="9907"/>
      </w:tabs>
      <w:spacing w:after="240"/>
      <w:ind w:left="0"/>
    </w:pPr>
    <w:rPr>
      <w:rFonts w:ascii="Arial Narrow" w:eastAsia="SimSun" w:hAnsi="Arial Narrow" w:cs="Times New Roman"/>
      <w:noProof/>
      <w:color w:val="000000"/>
      <w:szCs w:val="20"/>
    </w:rPr>
  </w:style>
  <w:style w:type="character" w:customStyle="1" w:styleId="HeaderChar">
    <w:name w:val="Header Char"/>
    <w:basedOn w:val="DefaultParagraphFont"/>
    <w:link w:val="Header"/>
    <w:uiPriority w:val="99"/>
    <w:rsid w:val="00490355"/>
    <w:rPr>
      <w:rFonts w:ascii="Arial Narrow" w:hAnsi="Arial Narrow" w:cs="Times New Roman"/>
      <w:noProof/>
      <w:color w:val="000000"/>
      <w:szCs w:val="20"/>
    </w:rPr>
  </w:style>
  <w:style w:type="character" w:styleId="Hyperlink">
    <w:name w:val="Hyperlink"/>
    <w:uiPriority w:val="99"/>
    <w:rsid w:val="00EF2334"/>
    <w:rPr>
      <w:color w:val="0000FF"/>
      <w:u w:val="single"/>
    </w:rPr>
  </w:style>
  <w:style w:type="paragraph" w:customStyle="1" w:styleId="Image">
    <w:name w:val="Image"/>
    <w:basedOn w:val="Normal"/>
    <w:rsid w:val="00EF2334"/>
    <w:pPr>
      <w:keepNext/>
      <w:spacing w:before="240" w:after="60"/>
      <w:jc w:val="center"/>
    </w:pPr>
  </w:style>
  <w:style w:type="paragraph" w:styleId="NormalIndent">
    <w:name w:val="Normal Indent"/>
    <w:basedOn w:val="Normal"/>
    <w:semiHidden/>
    <w:unhideWhenUsed/>
    <w:rsid w:val="00EF2334"/>
    <w:pPr>
      <w:ind w:left="720"/>
    </w:pPr>
  </w:style>
  <w:style w:type="paragraph" w:customStyle="1" w:styleId="NormalContinuation">
    <w:name w:val="NormalContinuation"/>
    <w:basedOn w:val="Normal"/>
    <w:qFormat/>
    <w:rsid w:val="00EF2334"/>
    <w:pPr>
      <w:keepNext/>
    </w:pPr>
  </w:style>
  <w:style w:type="paragraph" w:customStyle="1" w:styleId="NormalIndent2">
    <w:name w:val="NormalIndent2"/>
    <w:basedOn w:val="Normal"/>
    <w:rsid w:val="00EF2334"/>
    <w:pPr>
      <w:ind w:left="360"/>
    </w:pPr>
  </w:style>
  <w:style w:type="paragraph" w:customStyle="1" w:styleId="Note">
    <w:name w:val="Note"/>
    <w:basedOn w:val="NormalIndent"/>
    <w:link w:val="NoteChar"/>
    <w:rsid w:val="00EF2334"/>
    <w:pPr>
      <w:spacing w:before="120"/>
      <w:ind w:left="432" w:hanging="288"/>
    </w:pPr>
    <w:rPr>
      <w:bCs/>
    </w:rPr>
  </w:style>
  <w:style w:type="character" w:customStyle="1" w:styleId="NoteChar">
    <w:name w:val="Note Char"/>
    <w:basedOn w:val="DefaultParagraphFont"/>
    <w:link w:val="Note"/>
    <w:rsid w:val="00EF2334"/>
    <w:rPr>
      <w:rFonts w:eastAsiaTheme="minorHAnsi"/>
      <w:bCs/>
      <w:szCs w:val="24"/>
    </w:rPr>
  </w:style>
  <w:style w:type="paragraph" w:customStyle="1" w:styleId="Numbered">
    <w:name w:val="Numbered"/>
    <w:basedOn w:val="Normal"/>
    <w:link w:val="NumberedChar"/>
    <w:qFormat/>
    <w:rsid w:val="009A6B3B"/>
    <w:pPr>
      <w:numPr>
        <w:numId w:val="5"/>
      </w:numPr>
      <w:spacing w:before="0"/>
      <w:ind w:left="864" w:hanging="288"/>
    </w:pPr>
  </w:style>
  <w:style w:type="character" w:customStyle="1" w:styleId="NumberedChar">
    <w:name w:val="Numbered Char"/>
    <w:link w:val="Numbered"/>
    <w:rsid w:val="009E7921"/>
    <w:rPr>
      <w:rFonts w:eastAsiaTheme="minorHAnsi"/>
      <w:szCs w:val="24"/>
    </w:rPr>
  </w:style>
  <w:style w:type="paragraph" w:customStyle="1" w:styleId="Numbered-One">
    <w:name w:val="Numbered-One"/>
    <w:basedOn w:val="Numbered"/>
    <w:rsid w:val="00EF2334"/>
    <w:pPr>
      <w:numPr>
        <w:numId w:val="6"/>
      </w:numPr>
      <w:contextualSpacing/>
    </w:pPr>
  </w:style>
  <w:style w:type="paragraph" w:customStyle="1" w:styleId="References">
    <w:name w:val="References"/>
    <w:basedOn w:val="Normal"/>
    <w:rsid w:val="00EF2334"/>
    <w:pPr>
      <w:keepLines/>
      <w:spacing w:after="180"/>
      <w:ind w:left="432" w:hanging="216"/>
    </w:pPr>
  </w:style>
  <w:style w:type="paragraph" w:customStyle="1" w:styleId="tablebullet">
    <w:name w:val="tablebullet"/>
    <w:basedOn w:val="Normal"/>
    <w:rsid w:val="001E3FFA"/>
    <w:pPr>
      <w:numPr>
        <w:numId w:val="7"/>
      </w:numPr>
      <w:tabs>
        <w:tab w:val="num" w:pos="727"/>
      </w:tabs>
      <w:spacing w:before="20" w:after="20"/>
      <w:ind w:left="288" w:hanging="288"/>
    </w:pPr>
    <w:rPr>
      <w:szCs w:val="20"/>
    </w:rPr>
  </w:style>
  <w:style w:type="paragraph" w:customStyle="1" w:styleId="tablebullet2">
    <w:name w:val="tablebullet2"/>
    <w:basedOn w:val="tablebullet"/>
    <w:rsid w:val="00EF2334"/>
    <w:pPr>
      <w:ind w:left="331"/>
    </w:pPr>
  </w:style>
  <w:style w:type="paragraph" w:customStyle="1" w:styleId="TableHead">
    <w:name w:val="TableHead"/>
    <w:link w:val="TableHeadChar"/>
    <w:rsid w:val="00EF2334"/>
    <w:pPr>
      <w:spacing w:before="10" w:after="10" w:line="240" w:lineRule="auto"/>
      <w:jc w:val="center"/>
    </w:pPr>
    <w:rPr>
      <w:rFonts w:cs="Arial"/>
      <w:b/>
      <w:bCs/>
      <w:noProof/>
      <w:szCs w:val="24"/>
    </w:rPr>
  </w:style>
  <w:style w:type="character" w:customStyle="1" w:styleId="TableHeadChar">
    <w:name w:val="TableHead Char"/>
    <w:link w:val="TableHead"/>
    <w:rsid w:val="00EF2334"/>
    <w:rPr>
      <w:rFonts w:cs="Arial"/>
      <w:b/>
      <w:bCs/>
      <w:noProof/>
      <w:szCs w:val="24"/>
    </w:rPr>
  </w:style>
  <w:style w:type="paragraph" w:customStyle="1" w:styleId="TableText">
    <w:name w:val="TableText"/>
    <w:link w:val="TableTextChar"/>
    <w:rsid w:val="00EF2334"/>
    <w:pPr>
      <w:spacing w:before="20" w:after="20" w:line="240" w:lineRule="auto"/>
      <w:jc w:val="right"/>
    </w:pPr>
    <w:rPr>
      <w:rFonts w:cs="Arial"/>
      <w:noProof/>
      <w:szCs w:val="24"/>
    </w:rPr>
  </w:style>
  <w:style w:type="character" w:customStyle="1" w:styleId="TableTextChar">
    <w:name w:val="TableText Char"/>
    <w:basedOn w:val="DefaultParagraphFont"/>
    <w:link w:val="TableText"/>
    <w:rsid w:val="00EF2334"/>
    <w:rPr>
      <w:rFonts w:cs="Arial"/>
      <w:noProof/>
      <w:szCs w:val="24"/>
    </w:rPr>
  </w:style>
  <w:style w:type="paragraph" w:customStyle="1" w:styleId="TableNumber-a">
    <w:name w:val="TableNumber-a"/>
    <w:basedOn w:val="TableText"/>
    <w:rsid w:val="00EF2334"/>
    <w:pPr>
      <w:numPr>
        <w:numId w:val="8"/>
      </w:numPr>
    </w:pPr>
  </w:style>
  <w:style w:type="paragraph" w:customStyle="1" w:styleId="TableNumbered">
    <w:name w:val="TableNumbered"/>
    <w:basedOn w:val="TableText"/>
    <w:link w:val="TableNumberedChar"/>
    <w:qFormat/>
    <w:rsid w:val="00EF2334"/>
    <w:pPr>
      <w:numPr>
        <w:numId w:val="9"/>
      </w:numPr>
    </w:pPr>
  </w:style>
  <w:style w:type="character" w:customStyle="1" w:styleId="TableNumberedChar">
    <w:name w:val="TableNumbered Char"/>
    <w:basedOn w:val="TableTextChar"/>
    <w:link w:val="TableNumbered"/>
    <w:rsid w:val="00EF2334"/>
    <w:rPr>
      <w:rFonts w:cs="Arial"/>
      <w:noProof/>
      <w:szCs w:val="24"/>
    </w:rPr>
  </w:style>
  <w:style w:type="paragraph" w:styleId="TOC1">
    <w:name w:val="toc 1"/>
    <w:basedOn w:val="Normal"/>
    <w:next w:val="Normal"/>
    <w:link w:val="TOC1Char"/>
    <w:uiPriority w:val="39"/>
    <w:rsid w:val="009900D1"/>
    <w:pPr>
      <w:keepNext/>
      <w:tabs>
        <w:tab w:val="right" w:leader="dot" w:pos="9907"/>
      </w:tabs>
      <w:spacing w:before="40" w:after="0"/>
      <w:ind w:left="72" w:hanging="72"/>
    </w:pPr>
    <w:rPr>
      <w:rFonts w:eastAsia="SimSun" w:cs="Arial"/>
      <w:b/>
      <w:noProof/>
      <w:color w:val="0000FF"/>
    </w:rPr>
  </w:style>
  <w:style w:type="character" w:customStyle="1" w:styleId="TOC1Char">
    <w:name w:val="TOC 1 Char"/>
    <w:link w:val="TOC1"/>
    <w:uiPriority w:val="39"/>
    <w:rsid w:val="009900D1"/>
    <w:rPr>
      <w:rFonts w:cs="Arial"/>
      <w:b/>
      <w:noProof/>
      <w:color w:val="0000FF"/>
      <w:szCs w:val="24"/>
    </w:rPr>
  </w:style>
  <w:style w:type="paragraph" w:styleId="Revision">
    <w:name w:val="Revision"/>
    <w:hidden/>
    <w:uiPriority w:val="99"/>
    <w:semiHidden/>
    <w:rsid w:val="00565D2F"/>
    <w:pPr>
      <w:spacing w:after="0" w:line="240" w:lineRule="auto"/>
    </w:pPr>
    <w:rPr>
      <w:rFonts w:asciiTheme="minorHAnsi" w:eastAsiaTheme="minorEastAsia" w:hAnsiTheme="minorHAnsi"/>
      <w:sz w:val="22"/>
      <w:lang w:eastAsia="zh-CN"/>
    </w:rPr>
  </w:style>
  <w:style w:type="paragraph" w:styleId="TOC2">
    <w:name w:val="toc 2"/>
    <w:basedOn w:val="Normal"/>
    <w:next w:val="Normal"/>
    <w:link w:val="TOC2Char"/>
    <w:uiPriority w:val="39"/>
    <w:rsid w:val="009900D1"/>
    <w:pPr>
      <w:tabs>
        <w:tab w:val="right" w:leader="dot" w:pos="9907"/>
      </w:tabs>
      <w:spacing w:after="0"/>
      <w:ind w:left="504" w:hanging="216"/>
    </w:pPr>
    <w:rPr>
      <w:rFonts w:eastAsia="SimSun" w:cs="Arial"/>
      <w:noProof/>
      <w:color w:val="0000FF"/>
    </w:rPr>
  </w:style>
  <w:style w:type="character" w:customStyle="1" w:styleId="TOC2Char">
    <w:name w:val="TOC 2 Char"/>
    <w:link w:val="TOC2"/>
    <w:uiPriority w:val="39"/>
    <w:rsid w:val="009900D1"/>
    <w:rPr>
      <w:rFonts w:cs="Arial"/>
      <w:noProof/>
      <w:color w:val="0000FF"/>
      <w:szCs w:val="24"/>
    </w:rPr>
  </w:style>
  <w:style w:type="paragraph" w:styleId="TOC3">
    <w:name w:val="toc 3"/>
    <w:basedOn w:val="Normal"/>
    <w:next w:val="Normal"/>
    <w:link w:val="TOC3Char"/>
    <w:uiPriority w:val="39"/>
    <w:rsid w:val="009900D1"/>
    <w:pPr>
      <w:tabs>
        <w:tab w:val="right" w:leader="dot" w:pos="9907"/>
      </w:tabs>
      <w:spacing w:after="0"/>
      <w:ind w:left="792" w:hanging="216"/>
    </w:pPr>
    <w:rPr>
      <w:rFonts w:eastAsia="SimSun" w:cs="Arial"/>
      <w:color w:val="0000FF"/>
    </w:rPr>
  </w:style>
  <w:style w:type="character" w:customStyle="1" w:styleId="TOC3Char">
    <w:name w:val="TOC 3 Char"/>
    <w:link w:val="TOC3"/>
    <w:uiPriority w:val="39"/>
    <w:rsid w:val="009900D1"/>
    <w:rPr>
      <w:rFonts w:cs="Arial"/>
      <w:color w:val="0000FF"/>
      <w:szCs w:val="24"/>
    </w:rPr>
  </w:style>
  <w:style w:type="paragraph" w:styleId="TOC4">
    <w:name w:val="toc 4"/>
    <w:basedOn w:val="Normal"/>
    <w:next w:val="Normal"/>
    <w:uiPriority w:val="39"/>
    <w:rsid w:val="009900D1"/>
    <w:pPr>
      <w:tabs>
        <w:tab w:val="right" w:leader="dot" w:pos="9907"/>
      </w:tabs>
      <w:spacing w:after="0"/>
      <w:ind w:left="540" w:hanging="252"/>
    </w:pPr>
    <w:rPr>
      <w:rFonts w:eastAsia="SimSun" w:cs="Arial"/>
      <w:bCs/>
      <w:noProof/>
      <w:color w:val="0000FF"/>
    </w:rPr>
  </w:style>
  <w:style w:type="paragraph" w:styleId="TOC5">
    <w:name w:val="toc 5"/>
    <w:basedOn w:val="TOC4"/>
    <w:next w:val="Normal"/>
    <w:uiPriority w:val="39"/>
    <w:rsid w:val="009900D1"/>
    <w:pPr>
      <w:ind w:left="144" w:hanging="144"/>
    </w:pPr>
  </w:style>
  <w:style w:type="paragraph" w:customStyle="1" w:styleId="TOCHead">
    <w:name w:val="TOC Head"/>
    <w:basedOn w:val="Heading2"/>
    <w:rsid w:val="009900D1"/>
    <w:pPr>
      <w:numPr>
        <w:numId w:val="0"/>
      </w:numPr>
      <w:pBdr>
        <w:bottom w:val="none" w:sz="0" w:space="0" w:color="auto"/>
      </w:pBdr>
      <w:ind w:left="360" w:hanging="360"/>
    </w:pPr>
    <w:rPr>
      <w:bCs w:val="0"/>
      <w:sz w:val="32"/>
    </w:rPr>
  </w:style>
  <w:style w:type="paragraph" w:styleId="TOCHeading">
    <w:name w:val="TOC Heading"/>
    <w:basedOn w:val="Heading1"/>
    <w:next w:val="Normal"/>
    <w:uiPriority w:val="39"/>
    <w:semiHidden/>
    <w:unhideWhenUsed/>
    <w:qFormat/>
    <w:rsid w:val="00EF2334"/>
    <w:pPr>
      <w:spacing w:before="240" w:after="0"/>
      <w:jc w:val="left"/>
      <w:outlineLvl w:val="9"/>
    </w:pPr>
    <w:rPr>
      <w:rFonts w:asciiTheme="majorHAnsi" w:hAnsiTheme="majorHAnsi"/>
      <w:b w:val="0"/>
      <w:bCs w:val="0"/>
      <w:sz w:val="32"/>
    </w:rPr>
  </w:style>
  <w:style w:type="paragraph" w:customStyle="1" w:styleId="TOCHead-2">
    <w:name w:val="TOC Head-2"/>
    <w:basedOn w:val="TOCHeading"/>
    <w:rsid w:val="00EF2334"/>
    <w:pPr>
      <w:spacing w:after="60"/>
      <w:ind w:left="360" w:hanging="360"/>
      <w:outlineLvl w:val="2"/>
    </w:pPr>
    <w:rPr>
      <w:rFonts w:ascii="Arial" w:eastAsia="Times New Roman" w:hAnsi="Arial" w:cs="Times New Roman"/>
      <w:b/>
      <w:bCs/>
      <w:color w:val="000000" w:themeColor="text1"/>
      <w:szCs w:val="28"/>
    </w:rPr>
  </w:style>
  <w:style w:type="table" w:customStyle="1" w:styleId="TRs">
    <w:name w:val="TRs"/>
    <w:basedOn w:val="TableNormal"/>
    <w:uiPriority w:val="99"/>
    <w:rsid w:val="00DC0705"/>
    <w:pPr>
      <w:spacing w:after="0" w:line="240" w:lineRule="auto"/>
    </w:pPr>
    <w:rPr>
      <w:rFonts w:eastAsiaTheme="minorEastAsia"/>
      <w:szCs w:val="24"/>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Borders">
    <w:name w:val="TRs Borders"/>
    <w:basedOn w:val="TableNormal"/>
    <w:uiPriority w:val="99"/>
    <w:rsid w:val="008B6CE7"/>
    <w:pPr>
      <w:spacing w:after="0" w:line="240" w:lineRule="auto"/>
    </w:pPr>
    <w:rPr>
      <w:rFonts w:cs="Times New Roman"/>
      <w:szCs w:val="20"/>
    </w:rPr>
    <w:tblPr>
      <w:jc w:val="center"/>
      <w:tblBorders>
        <w:top w:val="single" w:sz="12" w:space="0" w:color="auto"/>
        <w:bottom w:val="single" w:sz="12" w:space="0" w:color="auto"/>
        <w:insideH w:val="single" w:sz="4" w:space="0" w:color="auto"/>
        <w:insideV w:val="single" w:sz="4" w:space="0" w:color="auto"/>
      </w:tblBorders>
    </w:tblPr>
    <w:trPr>
      <w:cantSplit/>
      <w:jc w:val="center"/>
    </w:trPr>
    <w:tblStylePr w:type="firstRow">
      <w:rPr>
        <w:rFonts w:ascii="Arial" w:hAnsi="Arial"/>
        <w:b/>
        <w:sz w:val="24"/>
      </w:rPr>
      <w:tblPr/>
      <w:trPr>
        <w:tblHeader/>
      </w:trPr>
      <w:tcPr>
        <w:tcBorders>
          <w:top w:val="single" w:sz="12" w:space="0" w:color="auto"/>
          <w:left w:val="nil"/>
          <w:bottom w:val="single" w:sz="4" w:space="0" w:color="auto"/>
          <w:right w:val="nil"/>
          <w:insideH w:val="nil"/>
          <w:insideV w:val="single" w:sz="4" w:space="0" w:color="auto"/>
          <w:tl2br w:val="nil"/>
          <w:tr2bl w:val="nil"/>
        </w:tcBorders>
        <w:vAlign w:val="bottom"/>
      </w:tcPr>
    </w:tblStylePr>
  </w:style>
  <w:style w:type="paragraph" w:styleId="BalloonText">
    <w:name w:val="Balloon Text"/>
    <w:basedOn w:val="Normal"/>
    <w:link w:val="BalloonTextChar"/>
    <w:uiPriority w:val="99"/>
    <w:semiHidden/>
    <w:unhideWhenUsed/>
    <w:rsid w:val="007E09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91"/>
    <w:rPr>
      <w:rFonts w:ascii="Segoe UI" w:eastAsiaTheme="minorHAnsi" w:hAnsi="Segoe UI" w:cs="Segoe UI"/>
      <w:sz w:val="18"/>
      <w:szCs w:val="18"/>
    </w:rPr>
  </w:style>
  <w:style w:type="character" w:styleId="CommentReference">
    <w:name w:val="annotation reference"/>
    <w:basedOn w:val="DefaultParagraphFont"/>
    <w:uiPriority w:val="99"/>
    <w:unhideWhenUsed/>
    <w:rsid w:val="007E0991"/>
    <w:rPr>
      <w:sz w:val="16"/>
      <w:szCs w:val="16"/>
    </w:rPr>
  </w:style>
  <w:style w:type="paragraph" w:styleId="CommentText">
    <w:name w:val="annotation text"/>
    <w:basedOn w:val="Normal"/>
    <w:link w:val="CommentTextChar"/>
    <w:uiPriority w:val="99"/>
    <w:unhideWhenUsed/>
    <w:rsid w:val="007E0991"/>
    <w:rPr>
      <w:sz w:val="20"/>
      <w:szCs w:val="20"/>
    </w:rPr>
  </w:style>
  <w:style w:type="character" w:customStyle="1" w:styleId="CommentTextChar">
    <w:name w:val="Comment Text Char"/>
    <w:basedOn w:val="DefaultParagraphFont"/>
    <w:link w:val="CommentText"/>
    <w:uiPriority w:val="99"/>
    <w:rsid w:val="007E0991"/>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E0991"/>
    <w:rPr>
      <w:b/>
      <w:bCs/>
    </w:rPr>
  </w:style>
  <w:style w:type="character" w:customStyle="1" w:styleId="CommentSubjectChar">
    <w:name w:val="Comment Subject Char"/>
    <w:basedOn w:val="CommentTextChar"/>
    <w:link w:val="CommentSubject"/>
    <w:uiPriority w:val="99"/>
    <w:semiHidden/>
    <w:rsid w:val="007E0991"/>
    <w:rPr>
      <w:rFonts w:eastAsiaTheme="minorHAnsi"/>
      <w:b/>
      <w:bCs/>
      <w:sz w:val="20"/>
      <w:szCs w:val="20"/>
    </w:rPr>
  </w:style>
  <w:style w:type="character" w:styleId="UnresolvedMention">
    <w:name w:val="Unresolved Mention"/>
    <w:basedOn w:val="DefaultParagraphFont"/>
    <w:uiPriority w:val="99"/>
    <w:unhideWhenUsed/>
    <w:rsid w:val="000150D4"/>
    <w:rPr>
      <w:color w:val="605E5C"/>
      <w:shd w:val="clear" w:color="auto" w:fill="E1DFDD"/>
    </w:rPr>
  </w:style>
  <w:style w:type="character" w:styleId="Mention">
    <w:name w:val="Mention"/>
    <w:basedOn w:val="DefaultParagraphFont"/>
    <w:uiPriority w:val="99"/>
    <w:unhideWhenUsed/>
    <w:rsid w:val="000150D4"/>
    <w:rPr>
      <w:color w:val="2B579A"/>
      <w:shd w:val="clear" w:color="auto" w:fill="E1DFDD"/>
    </w:rPr>
  </w:style>
  <w:style w:type="character" w:styleId="FollowedHyperlink">
    <w:name w:val="FollowedHyperlink"/>
    <w:basedOn w:val="DefaultParagraphFont"/>
    <w:uiPriority w:val="99"/>
    <w:unhideWhenUsed/>
    <w:rsid w:val="001645DB"/>
    <w:rPr>
      <w:color w:val="954F72" w:themeColor="followedHyperlink"/>
      <w:u w:val="single"/>
    </w:rPr>
  </w:style>
  <w:style w:type="character" w:styleId="FootnoteReference">
    <w:name w:val="footnote reference"/>
    <w:basedOn w:val="DefaultParagraphFont"/>
    <w:uiPriority w:val="99"/>
    <w:rsid w:val="009900D1"/>
    <w:rPr>
      <w:rFonts w:ascii="Arial" w:hAnsi="Arial"/>
      <w:vertAlign w:val="superscript"/>
    </w:rPr>
  </w:style>
  <w:style w:type="table" w:styleId="TableGrid">
    <w:name w:val="Table Grid"/>
    <w:aliases w:val="Table Grid_Custom"/>
    <w:basedOn w:val="TableNormal"/>
    <w:uiPriority w:val="39"/>
    <w:rsid w:val="009900D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4"/>
      </w:rPr>
      <w:tblPr/>
      <w:trPr>
        <w:cantSplit/>
        <w:tblHeader/>
      </w:trPr>
    </w:tblStylePr>
  </w:style>
  <w:style w:type="paragraph" w:customStyle="1" w:styleId="tablebullets">
    <w:name w:val="tablebullets"/>
    <w:basedOn w:val="Normal"/>
    <w:rsid w:val="009900D1"/>
    <w:pPr>
      <w:spacing w:before="0"/>
      <w:ind w:left="288" w:hanging="288"/>
    </w:pPr>
    <w:rPr>
      <w:rFonts w:eastAsiaTheme="minorEastAsia"/>
      <w:color w:val="000000"/>
      <w:szCs w:val="20"/>
      <w:lang w:eastAsia="zh-CN"/>
    </w:rPr>
  </w:style>
  <w:style w:type="paragraph" w:customStyle="1" w:styleId="tablebullets2">
    <w:name w:val="tablebullets2"/>
    <w:basedOn w:val="tablebullets"/>
    <w:rsid w:val="009900D1"/>
    <w:pPr>
      <w:ind w:left="648"/>
    </w:pPr>
  </w:style>
  <w:style w:type="paragraph" w:customStyle="1" w:styleId="TableTextLeft">
    <w:name w:val="TableTextLeft"/>
    <w:basedOn w:val="Normal"/>
    <w:rsid w:val="009900D1"/>
    <w:pPr>
      <w:keepNext/>
      <w:keepLines/>
      <w:spacing w:before="20" w:after="20"/>
      <w:ind w:left="0"/>
    </w:pPr>
    <w:rPr>
      <w:rFonts w:eastAsiaTheme="minorEastAsia"/>
      <w:szCs w:val="20"/>
      <w:lang w:eastAsia="zh-CN"/>
    </w:rPr>
  </w:style>
  <w:style w:type="paragraph" w:customStyle="1" w:styleId="Numbered-one0">
    <w:name w:val="Numbered-one"/>
    <w:basedOn w:val="Numbered"/>
    <w:rsid w:val="009900D1"/>
    <w:pPr>
      <w:numPr>
        <w:numId w:val="0"/>
      </w:numPr>
      <w:ind w:left="936" w:hanging="360"/>
      <w:contextualSpacing/>
    </w:pPr>
    <w:rPr>
      <w:rFonts w:eastAsia="SimSun" w:cs="Arial"/>
      <w:color w:val="000000"/>
    </w:rPr>
  </w:style>
  <w:style w:type="character" w:styleId="Emphasis">
    <w:name w:val="Emphasis"/>
    <w:basedOn w:val="DefaultParagraphFont"/>
    <w:uiPriority w:val="20"/>
    <w:qFormat/>
    <w:rsid w:val="009900D1"/>
    <w:rPr>
      <w:i/>
    </w:rPr>
  </w:style>
  <w:style w:type="table" w:customStyle="1" w:styleId="GridTable4-Accent11">
    <w:name w:val="Grid Table 4 - Accent 11"/>
    <w:basedOn w:val="TableNormal"/>
    <w:uiPriority w:val="49"/>
    <w:rsid w:val="009900D1"/>
    <w:pPr>
      <w:spacing w:after="0" w:line="240" w:lineRule="auto"/>
    </w:pPr>
    <w:rPr>
      <w:rFonts w:ascii="Calibri" w:eastAsia="Calibri" w:hAnsi="Calibri"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IntenseEmphasis">
    <w:name w:val="Intense Emphasis"/>
    <w:uiPriority w:val="21"/>
    <w:qFormat/>
    <w:rsid w:val="009900D1"/>
    <w:rPr>
      <w:b/>
      <w:bCs/>
      <w:i/>
      <w:iCs/>
      <w:color w:val="4F81BD"/>
    </w:rPr>
  </w:style>
  <w:style w:type="paragraph" w:styleId="IntenseQuote">
    <w:name w:val="Intense Quote"/>
    <w:basedOn w:val="Normal"/>
    <w:next w:val="Normal"/>
    <w:link w:val="IntenseQuoteChar"/>
    <w:uiPriority w:val="30"/>
    <w:qFormat/>
    <w:rsid w:val="009900D1"/>
    <w:pPr>
      <w:pBdr>
        <w:top w:val="single" w:sz="4" w:space="10" w:color="4472C4" w:themeColor="accent1"/>
        <w:bottom w:val="single" w:sz="4" w:space="10" w:color="4472C4" w:themeColor="accent1"/>
      </w:pBdr>
      <w:spacing w:before="360" w:after="360"/>
      <w:ind w:left="864" w:right="864"/>
      <w:jc w:val="center"/>
    </w:pPr>
    <w:rPr>
      <w:rFonts w:eastAsia="SimSun" w:cs="Arial"/>
      <w:i/>
      <w:iCs/>
      <w:color w:val="4472C4" w:themeColor="accent1"/>
    </w:rPr>
  </w:style>
  <w:style w:type="character" w:customStyle="1" w:styleId="IntenseQuoteChar">
    <w:name w:val="Intense Quote Char"/>
    <w:basedOn w:val="DefaultParagraphFont"/>
    <w:link w:val="IntenseQuote"/>
    <w:uiPriority w:val="30"/>
    <w:rsid w:val="009900D1"/>
    <w:rPr>
      <w:rFonts w:cs="Arial"/>
      <w:i/>
      <w:iCs/>
      <w:color w:val="4472C4" w:themeColor="accent1"/>
      <w:szCs w:val="24"/>
    </w:rPr>
  </w:style>
  <w:style w:type="character" w:styleId="IntenseReference">
    <w:name w:val="Intense Reference"/>
    <w:uiPriority w:val="32"/>
    <w:qFormat/>
    <w:rsid w:val="009900D1"/>
    <w:rPr>
      <w:b/>
      <w:bCs/>
      <w:smallCaps/>
      <w:color w:val="C0504D"/>
      <w:spacing w:val="5"/>
      <w:u w:val="single"/>
    </w:rPr>
  </w:style>
  <w:style w:type="paragraph" w:styleId="NormalWeb">
    <w:name w:val="Normal (Web)"/>
    <w:basedOn w:val="Normal"/>
    <w:uiPriority w:val="99"/>
    <w:rsid w:val="009900D1"/>
    <w:rPr>
      <w:rFonts w:eastAsia="SimSun" w:cs="Arial"/>
      <w:color w:val="000000"/>
    </w:rPr>
  </w:style>
  <w:style w:type="character" w:styleId="Strong">
    <w:name w:val="Strong"/>
    <w:basedOn w:val="DefaultParagraphFont"/>
    <w:qFormat/>
    <w:rsid w:val="009900D1"/>
    <w:rPr>
      <w:b/>
      <w:bCs/>
    </w:rPr>
  </w:style>
  <w:style w:type="table" w:styleId="TableGrid1">
    <w:name w:val="Table Grid 1"/>
    <w:basedOn w:val="TableNormal"/>
    <w:rsid w:val="009900D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6">
    <w:name w:val="toc 6"/>
    <w:basedOn w:val="Normal"/>
    <w:next w:val="Normal"/>
    <w:autoRedefine/>
    <w:uiPriority w:val="39"/>
    <w:rsid w:val="009900D1"/>
    <w:pPr>
      <w:spacing w:after="0"/>
      <w:ind w:left="1200"/>
    </w:pPr>
    <w:rPr>
      <w:rFonts w:eastAsia="SimSun" w:cs="Arial"/>
      <w:color w:val="000000"/>
    </w:rPr>
  </w:style>
  <w:style w:type="paragraph" w:styleId="TOC7">
    <w:name w:val="toc 7"/>
    <w:basedOn w:val="Normal"/>
    <w:next w:val="Normal"/>
    <w:autoRedefine/>
    <w:uiPriority w:val="39"/>
    <w:rsid w:val="009900D1"/>
    <w:pPr>
      <w:spacing w:after="0"/>
      <w:ind w:left="1440"/>
    </w:pPr>
    <w:rPr>
      <w:rFonts w:eastAsia="SimSun" w:cs="Arial"/>
      <w:color w:val="000000"/>
    </w:rPr>
  </w:style>
  <w:style w:type="paragraph" w:styleId="TOC8">
    <w:name w:val="toc 8"/>
    <w:basedOn w:val="Normal"/>
    <w:next w:val="Normal"/>
    <w:autoRedefine/>
    <w:uiPriority w:val="39"/>
    <w:rsid w:val="009900D1"/>
    <w:pPr>
      <w:tabs>
        <w:tab w:val="right" w:leader="dot" w:pos="9907"/>
      </w:tabs>
      <w:spacing w:after="0"/>
      <w:ind w:hanging="144"/>
    </w:pPr>
    <w:rPr>
      <w:rFonts w:eastAsia="SimSun" w:cs="Arial"/>
      <w:noProof/>
      <w:color w:val="0000FF"/>
      <w:szCs w:val="22"/>
      <w:lang w:eastAsia="zh-CN"/>
    </w:rPr>
  </w:style>
  <w:style w:type="paragraph" w:styleId="TOC9">
    <w:name w:val="toc 9"/>
    <w:basedOn w:val="Normal"/>
    <w:next w:val="Normal"/>
    <w:autoRedefine/>
    <w:uiPriority w:val="39"/>
    <w:rsid w:val="009900D1"/>
    <w:pPr>
      <w:spacing w:after="0"/>
      <w:ind w:left="1920"/>
    </w:pPr>
    <w:rPr>
      <w:rFonts w:eastAsia="SimSun" w:cs="Arial"/>
      <w:color w:val="000000"/>
    </w:rPr>
  </w:style>
  <w:style w:type="paragraph" w:customStyle="1" w:styleId="bullets-one-o">
    <w:name w:val="bullets-one-o"/>
    <w:basedOn w:val="Normal"/>
    <w:rsid w:val="009900D1"/>
    <w:pPr>
      <w:numPr>
        <w:numId w:val="10"/>
      </w:numPr>
      <w:spacing w:before="0"/>
      <w:contextualSpacing/>
    </w:pPr>
    <w:rPr>
      <w:rFonts w:eastAsia="SimSun" w:cs="Times New Roman"/>
      <w:color w:val="000000"/>
    </w:rPr>
  </w:style>
  <w:style w:type="table" w:customStyle="1" w:styleId="GridTable1Light1">
    <w:name w:val="Grid Table 1 Light1"/>
    <w:basedOn w:val="TableNormal"/>
    <w:uiPriority w:val="46"/>
    <w:rsid w:val="009900D1"/>
    <w:pPr>
      <w:spacing w:after="0" w:line="240" w:lineRule="auto"/>
    </w:pPr>
    <w:rPr>
      <w:rFonts w:asciiTheme="minorHAnsi" w:eastAsiaTheme="minorEastAsia" w:hAnsiTheme="minorHAnsi"/>
      <w:sz w:val="22"/>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rsid w:val="009900D1"/>
    <w:rPr>
      <w:rFonts w:ascii="Courier New" w:eastAsia="SimSun" w:hAnsi="Courier New" w:cs="Courier New"/>
      <w:color w:val="000000"/>
    </w:rPr>
  </w:style>
  <w:style w:type="character" w:customStyle="1" w:styleId="PlainTextChar">
    <w:name w:val="Plain Text Char"/>
    <w:basedOn w:val="DefaultParagraphFont"/>
    <w:link w:val="PlainText"/>
    <w:uiPriority w:val="99"/>
    <w:rsid w:val="009900D1"/>
    <w:rPr>
      <w:rFonts w:ascii="Courier New" w:hAnsi="Courier New" w:cs="Courier New"/>
      <w:color w:val="000000"/>
      <w:szCs w:val="24"/>
    </w:rPr>
  </w:style>
  <w:style w:type="paragraph" w:styleId="TableofFigures">
    <w:name w:val="table of figures"/>
    <w:aliases w:val="Exhibits"/>
    <w:basedOn w:val="Normal"/>
    <w:next w:val="Normal"/>
    <w:uiPriority w:val="99"/>
    <w:rsid w:val="009900D1"/>
    <w:pPr>
      <w:tabs>
        <w:tab w:val="right" w:leader="dot" w:pos="9907"/>
      </w:tabs>
      <w:spacing w:before="20" w:after="20"/>
      <w:ind w:left="446" w:hanging="446"/>
    </w:pPr>
    <w:rPr>
      <w:rFonts w:eastAsia="SimSun" w:cs="Arial"/>
      <w:color w:val="0000FF"/>
    </w:rPr>
  </w:style>
  <w:style w:type="paragraph" w:customStyle="1" w:styleId="TableNumbered-a">
    <w:name w:val="TableNumbered-a"/>
    <w:basedOn w:val="TableText"/>
    <w:rsid w:val="009900D1"/>
    <w:pPr>
      <w:ind w:left="4500" w:hanging="360"/>
    </w:pPr>
    <w:rPr>
      <w:szCs w:val="22"/>
    </w:rPr>
  </w:style>
  <w:style w:type="paragraph" w:customStyle="1" w:styleId="Figure2-1">
    <w:name w:val="Figure2-1"/>
    <w:basedOn w:val="Normal"/>
    <w:rsid w:val="009900D1"/>
    <w:pPr>
      <w:spacing w:before="20" w:after="20"/>
      <w:ind w:left="0"/>
      <w:jc w:val="center"/>
    </w:pPr>
    <w:rPr>
      <w:rFonts w:ascii="Cambria" w:eastAsia="SimSun" w:hAnsi="Cambria" w:cs="Arial"/>
      <w:color w:val="000000" w:themeColor="text1"/>
    </w:rPr>
  </w:style>
  <w:style w:type="paragraph" w:customStyle="1" w:styleId="MTDisplayEquation">
    <w:name w:val="MTDisplayEquation"/>
    <w:basedOn w:val="Normal"/>
    <w:next w:val="Normal"/>
    <w:link w:val="MTDisplayEquationChar"/>
    <w:rsid w:val="009900D1"/>
    <w:pPr>
      <w:tabs>
        <w:tab w:val="center" w:pos="5040"/>
        <w:tab w:val="right" w:pos="9360"/>
      </w:tabs>
      <w:autoSpaceDE w:val="0"/>
      <w:autoSpaceDN w:val="0"/>
      <w:adjustRightInd w:val="0"/>
      <w:spacing w:before="120" w:after="0" w:line="276" w:lineRule="auto"/>
      <w:ind w:left="720"/>
    </w:pPr>
    <w:rPr>
      <w:rFonts w:ascii="Calibri" w:eastAsia="Calibri" w:hAnsi="Calibri" w:cs="Calibri"/>
      <w:color w:val="000000"/>
    </w:rPr>
  </w:style>
  <w:style w:type="character" w:customStyle="1" w:styleId="MTDisplayEquationChar">
    <w:name w:val="MTDisplayEquation Char"/>
    <w:basedOn w:val="DefaultParagraphFont"/>
    <w:link w:val="MTDisplayEquation"/>
    <w:rsid w:val="009900D1"/>
    <w:rPr>
      <w:rFonts w:ascii="Calibri" w:eastAsia="Calibri" w:hAnsi="Calibri" w:cs="Calibri"/>
      <w:color w:val="000000"/>
      <w:szCs w:val="24"/>
    </w:rPr>
  </w:style>
  <w:style w:type="character" w:customStyle="1" w:styleId="MTEquationSection">
    <w:name w:val="MTEquationSection"/>
    <w:basedOn w:val="DefaultParagraphFont"/>
    <w:rsid w:val="009900D1"/>
    <w:rPr>
      <w:vanish w:val="0"/>
      <w:color w:val="FF0000"/>
      <w:sz w:val="22"/>
    </w:rPr>
  </w:style>
  <w:style w:type="paragraph" w:styleId="ListBullet">
    <w:name w:val="List Bullet"/>
    <w:basedOn w:val="Normal"/>
    <w:unhideWhenUsed/>
    <w:rsid w:val="009900D1"/>
    <w:pPr>
      <w:keepLines/>
      <w:numPr>
        <w:numId w:val="11"/>
      </w:numPr>
      <w:spacing w:before="0" w:after="80"/>
    </w:pPr>
    <w:rPr>
      <w:rFonts w:eastAsia="Calibri" w:cs="Times New Roman"/>
      <w:szCs w:val="22"/>
      <w:lang w:val="x-none"/>
    </w:rPr>
  </w:style>
  <w:style w:type="character" w:styleId="PageNumber">
    <w:name w:val="page number"/>
    <w:rsid w:val="009900D1"/>
    <w:rPr>
      <w:rFonts w:ascii="Arial Narrow" w:hAnsi="Arial Narrow"/>
      <w:sz w:val="24"/>
      <w:szCs w:val="16"/>
    </w:rPr>
  </w:style>
  <w:style w:type="table" w:styleId="TableGridLight">
    <w:name w:val="Grid Table Light"/>
    <w:basedOn w:val="TableNormal"/>
    <w:uiPriority w:val="40"/>
    <w:rsid w:val="009900D1"/>
    <w:pPr>
      <w:spacing w:after="0" w:line="240" w:lineRule="auto"/>
    </w:pPr>
    <w:rPr>
      <w:rFonts w:asciiTheme="minorHAnsi" w:eastAsiaTheme="minorEastAsia" w:hAnsiTheme="minorHAnsi"/>
      <w:sz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9900D1"/>
    <w:pPr>
      <w:spacing w:after="0" w:line="240" w:lineRule="auto"/>
    </w:pPr>
    <w:rPr>
      <w:rFonts w:ascii="Calibri" w:eastAsia="Calibri" w:hAnsi="Calibri"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9900D1"/>
    <w:pPr>
      <w:spacing w:after="0" w:line="240" w:lineRule="auto"/>
    </w:pPr>
    <w:rPr>
      <w:rFonts w:asciiTheme="minorHAnsi" w:eastAsiaTheme="minorEastAsia" w:hAnsiTheme="minorHAnsi"/>
      <w:sz w:val="22"/>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rsid w:val="009900D1"/>
    <w:rPr>
      <w:rFonts w:ascii="Arial" w:eastAsia="Times New Roman" w:hAnsi="Arial" w:cs="Times New Roman"/>
      <w:sz w:val="24"/>
      <w:szCs w:val="24"/>
      <w:lang w:eastAsia="en-US" w:bidi="en-US"/>
    </w:rPr>
  </w:style>
  <w:style w:type="paragraph" w:customStyle="1" w:styleId="NormalIndent0">
    <w:name w:val="NormalIndent"/>
    <w:basedOn w:val="Normal"/>
    <w:rsid w:val="009900D1"/>
    <w:pPr>
      <w:spacing w:before="0"/>
      <w:ind w:left="1440"/>
    </w:pPr>
    <w:rPr>
      <w:rFonts w:eastAsia="SimSun" w:cs="Bookman Old Style"/>
      <w:color w:val="000000"/>
      <w:szCs w:val="22"/>
    </w:rPr>
  </w:style>
  <w:style w:type="paragraph" w:customStyle="1" w:styleId="Footnote">
    <w:name w:val="Footnote"/>
    <w:basedOn w:val="Normal"/>
    <w:rsid w:val="009900D1"/>
    <w:rPr>
      <w:rFonts w:eastAsia="SimSun" w:cs="Arial"/>
      <w:color w:val="000000"/>
    </w:rPr>
  </w:style>
  <w:style w:type="paragraph" w:styleId="BodyText">
    <w:name w:val="Body Text"/>
    <w:basedOn w:val="Normal"/>
    <w:link w:val="BodyTextChar"/>
    <w:uiPriority w:val="99"/>
    <w:rsid w:val="001A60DC"/>
    <w:pPr>
      <w:spacing w:before="0" w:after="160" w:line="259" w:lineRule="auto"/>
      <w:ind w:left="0"/>
      <w:jc w:val="both"/>
    </w:pPr>
    <w:rPr>
      <w:rFonts w:ascii="Garamond" w:eastAsiaTheme="minorEastAsia" w:hAnsi="Garamond"/>
      <w:sz w:val="22"/>
      <w:szCs w:val="22"/>
      <w:lang w:eastAsia="ko-KR"/>
    </w:rPr>
  </w:style>
  <w:style w:type="character" w:customStyle="1" w:styleId="BodyTextChar">
    <w:name w:val="Body Text Char"/>
    <w:basedOn w:val="DefaultParagraphFont"/>
    <w:link w:val="BodyText"/>
    <w:uiPriority w:val="99"/>
    <w:rsid w:val="001A60DC"/>
    <w:rPr>
      <w:rFonts w:ascii="Garamond" w:eastAsiaTheme="minorEastAsia" w:hAnsi="Garamond"/>
      <w:sz w:val="22"/>
      <w:lang w:eastAsia="ko-KR"/>
    </w:rPr>
  </w:style>
  <w:style w:type="paragraph" w:styleId="FootnoteText">
    <w:name w:val="footnote text"/>
    <w:basedOn w:val="Normal"/>
    <w:link w:val="FootnoteTextChar"/>
    <w:uiPriority w:val="99"/>
    <w:rsid w:val="00EE4568"/>
    <w:pPr>
      <w:spacing w:after="60"/>
    </w:pPr>
    <w:rPr>
      <w:rFonts w:eastAsia="SimSun" w:cs="Arial"/>
      <w:color w:val="000000"/>
      <w:szCs w:val="20"/>
    </w:rPr>
  </w:style>
  <w:style w:type="character" w:customStyle="1" w:styleId="FootnoteTextChar">
    <w:name w:val="Footnote Text Char"/>
    <w:basedOn w:val="DefaultParagraphFont"/>
    <w:link w:val="FootnoteText"/>
    <w:uiPriority w:val="99"/>
    <w:rsid w:val="00EE4568"/>
    <w:rPr>
      <w:rFonts w:cs="Arial"/>
      <w:color w:val="000000"/>
      <w:szCs w:val="20"/>
    </w:rPr>
  </w:style>
  <w:style w:type="paragraph" w:customStyle="1" w:styleId="Textbody">
    <w:name w:val="Text body"/>
    <w:basedOn w:val="Normal"/>
    <w:uiPriority w:val="99"/>
    <w:rsid w:val="00C341E4"/>
    <w:pPr>
      <w:tabs>
        <w:tab w:val="left" w:pos="720"/>
      </w:tabs>
      <w:suppressAutoHyphens/>
      <w:spacing w:before="0" w:line="276" w:lineRule="auto"/>
      <w:ind w:left="0"/>
    </w:pPr>
    <w:rPr>
      <w:rFonts w:ascii="Calibri" w:eastAsia="AR PL KaitiM GB" w:hAnsi="Calibri" w:cs="Calibri"/>
      <w:color w:val="00000A"/>
      <w:sz w:val="22"/>
      <w:szCs w:val="22"/>
      <w:lang w:eastAsia="ko-KR"/>
    </w:rPr>
  </w:style>
  <w:style w:type="table" w:customStyle="1" w:styleId="TableGrid10">
    <w:name w:val="Table Grid1"/>
    <w:basedOn w:val="TableNormal"/>
    <w:next w:val="TableGrid"/>
    <w:uiPriority w:val="59"/>
    <w:rsid w:val="00827B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82982"/>
    <w:pPr>
      <w:spacing w:before="0"/>
      <w:ind w:left="720"/>
      <w:contextualSpacing/>
    </w:pPr>
    <w:rPr>
      <w:rFonts w:ascii="Calibri" w:eastAsia="SimSun" w:hAnsi="Calibri" w:cs="Times New Roman"/>
      <w:lang w:eastAsia="zh-CN"/>
    </w:rPr>
  </w:style>
  <w:style w:type="character" w:customStyle="1" w:styleId="ListParagraphChar">
    <w:name w:val="List Paragraph Char"/>
    <w:link w:val="ListParagraph"/>
    <w:uiPriority w:val="34"/>
    <w:locked/>
    <w:rsid w:val="00BF5DBF"/>
    <w:rPr>
      <w:rFonts w:ascii="Calibri" w:hAnsi="Calibri" w:cs="Times New Roman"/>
      <w:szCs w:val="24"/>
      <w:lang w:eastAsia="zh-CN"/>
    </w:rPr>
  </w:style>
  <w:style w:type="character" w:customStyle="1" w:styleId="bulletsChar1">
    <w:name w:val="bullets Char1"/>
    <w:rsid w:val="006F66AD"/>
    <w:rPr>
      <w:rFonts w:cs="Times New Roman"/>
    </w:rPr>
  </w:style>
  <w:style w:type="paragraph" w:customStyle="1" w:styleId="bullets3">
    <w:name w:val="bullets3"/>
    <w:basedOn w:val="bullets2"/>
    <w:rsid w:val="006F66AD"/>
    <w:pPr>
      <w:numPr>
        <w:numId w:val="0"/>
      </w:numPr>
      <w:ind w:left="1440" w:hanging="288"/>
    </w:pPr>
    <w:rPr>
      <w:rFonts w:eastAsia="SimSun" w:cs="Arial"/>
      <w:color w:val="000000"/>
    </w:rPr>
  </w:style>
  <w:style w:type="paragraph" w:customStyle="1" w:styleId="Note1">
    <w:name w:val="Note1"/>
    <w:basedOn w:val="NormalIndent"/>
    <w:autoRedefine/>
    <w:rsid w:val="00CE6EA5"/>
    <w:pPr>
      <w:tabs>
        <w:tab w:val="right" w:pos="7920"/>
      </w:tabs>
      <w:spacing w:before="120"/>
      <w:ind w:left="1620" w:right="720" w:hanging="900"/>
    </w:pPr>
    <w:rPr>
      <w:rFonts w:eastAsia="SimSun" w:cs="Bookman Old Style"/>
      <w:color w:val="000000"/>
      <w:szCs w:val="22"/>
    </w:rPr>
  </w:style>
  <w:style w:type="paragraph" w:customStyle="1" w:styleId="tablebullet3">
    <w:name w:val="tablebullet3"/>
    <w:basedOn w:val="tablebullet"/>
    <w:rsid w:val="007067E2"/>
    <w:pPr>
      <w:numPr>
        <w:numId w:val="48"/>
      </w:numPr>
    </w:pPr>
    <w:rPr>
      <w:rFonts w:eastAsia="SimSun" w:cs="Arial"/>
      <w:color w:val="000000"/>
    </w:rPr>
  </w:style>
  <w:style w:type="character" w:customStyle="1" w:styleId="Cross-ReferenceChar">
    <w:name w:val="Cross-Reference Char"/>
    <w:basedOn w:val="DefaultParagraphFont"/>
    <w:rsid w:val="00E15302"/>
    <w:rPr>
      <w:rFonts w:ascii="Arial" w:eastAsia="SimSun" w:hAnsi="Arial" w:cs="Arial"/>
      <w:color w:val="0000FF"/>
      <w:sz w:val="24"/>
      <w:szCs w:val="24"/>
      <w:u w:val="single"/>
    </w:rPr>
  </w:style>
  <w:style w:type="character" w:styleId="PlaceholderText">
    <w:name w:val="Placeholder Text"/>
    <w:basedOn w:val="DefaultParagraphFont"/>
    <w:uiPriority w:val="99"/>
    <w:semiHidden/>
    <w:rsid w:val="00102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0510">
      <w:bodyDiv w:val="1"/>
      <w:marLeft w:val="0"/>
      <w:marRight w:val="0"/>
      <w:marTop w:val="0"/>
      <w:marBottom w:val="0"/>
      <w:divBdr>
        <w:top w:val="none" w:sz="0" w:space="0" w:color="auto"/>
        <w:left w:val="none" w:sz="0" w:space="0" w:color="auto"/>
        <w:bottom w:val="none" w:sz="0" w:space="0" w:color="auto"/>
        <w:right w:val="none" w:sz="0" w:space="0" w:color="auto"/>
      </w:divBdr>
    </w:div>
    <w:div w:id="154535541">
      <w:bodyDiv w:val="1"/>
      <w:marLeft w:val="0"/>
      <w:marRight w:val="0"/>
      <w:marTop w:val="0"/>
      <w:marBottom w:val="0"/>
      <w:divBdr>
        <w:top w:val="none" w:sz="0" w:space="0" w:color="auto"/>
        <w:left w:val="none" w:sz="0" w:space="0" w:color="auto"/>
        <w:bottom w:val="none" w:sz="0" w:space="0" w:color="auto"/>
        <w:right w:val="none" w:sz="0" w:space="0" w:color="auto"/>
      </w:divBdr>
    </w:div>
    <w:div w:id="175731394">
      <w:bodyDiv w:val="1"/>
      <w:marLeft w:val="0"/>
      <w:marRight w:val="0"/>
      <w:marTop w:val="0"/>
      <w:marBottom w:val="0"/>
      <w:divBdr>
        <w:top w:val="none" w:sz="0" w:space="0" w:color="auto"/>
        <w:left w:val="none" w:sz="0" w:space="0" w:color="auto"/>
        <w:bottom w:val="none" w:sz="0" w:space="0" w:color="auto"/>
        <w:right w:val="none" w:sz="0" w:space="0" w:color="auto"/>
      </w:divBdr>
    </w:div>
    <w:div w:id="266547364">
      <w:bodyDiv w:val="1"/>
      <w:marLeft w:val="0"/>
      <w:marRight w:val="0"/>
      <w:marTop w:val="0"/>
      <w:marBottom w:val="0"/>
      <w:divBdr>
        <w:top w:val="none" w:sz="0" w:space="0" w:color="auto"/>
        <w:left w:val="none" w:sz="0" w:space="0" w:color="auto"/>
        <w:bottom w:val="none" w:sz="0" w:space="0" w:color="auto"/>
        <w:right w:val="none" w:sz="0" w:space="0" w:color="auto"/>
      </w:divBdr>
    </w:div>
    <w:div w:id="285284287">
      <w:bodyDiv w:val="1"/>
      <w:marLeft w:val="0"/>
      <w:marRight w:val="0"/>
      <w:marTop w:val="0"/>
      <w:marBottom w:val="0"/>
      <w:divBdr>
        <w:top w:val="none" w:sz="0" w:space="0" w:color="auto"/>
        <w:left w:val="none" w:sz="0" w:space="0" w:color="auto"/>
        <w:bottom w:val="none" w:sz="0" w:space="0" w:color="auto"/>
        <w:right w:val="none" w:sz="0" w:space="0" w:color="auto"/>
      </w:divBdr>
    </w:div>
    <w:div w:id="510878184">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47126160">
      <w:bodyDiv w:val="1"/>
      <w:marLeft w:val="0"/>
      <w:marRight w:val="0"/>
      <w:marTop w:val="0"/>
      <w:marBottom w:val="0"/>
      <w:divBdr>
        <w:top w:val="none" w:sz="0" w:space="0" w:color="auto"/>
        <w:left w:val="none" w:sz="0" w:space="0" w:color="auto"/>
        <w:bottom w:val="none" w:sz="0" w:space="0" w:color="auto"/>
        <w:right w:val="none" w:sz="0" w:space="0" w:color="auto"/>
      </w:divBdr>
    </w:div>
    <w:div w:id="715591166">
      <w:bodyDiv w:val="1"/>
      <w:marLeft w:val="0"/>
      <w:marRight w:val="0"/>
      <w:marTop w:val="0"/>
      <w:marBottom w:val="0"/>
      <w:divBdr>
        <w:top w:val="none" w:sz="0" w:space="0" w:color="auto"/>
        <w:left w:val="none" w:sz="0" w:space="0" w:color="auto"/>
        <w:bottom w:val="none" w:sz="0" w:space="0" w:color="auto"/>
        <w:right w:val="none" w:sz="0" w:space="0" w:color="auto"/>
      </w:divBdr>
    </w:div>
    <w:div w:id="922450054">
      <w:bodyDiv w:val="1"/>
      <w:marLeft w:val="0"/>
      <w:marRight w:val="0"/>
      <w:marTop w:val="0"/>
      <w:marBottom w:val="0"/>
      <w:divBdr>
        <w:top w:val="none" w:sz="0" w:space="0" w:color="auto"/>
        <w:left w:val="none" w:sz="0" w:space="0" w:color="auto"/>
        <w:bottom w:val="none" w:sz="0" w:space="0" w:color="auto"/>
        <w:right w:val="none" w:sz="0" w:space="0" w:color="auto"/>
      </w:divBdr>
    </w:div>
    <w:div w:id="966350565">
      <w:bodyDiv w:val="1"/>
      <w:marLeft w:val="0"/>
      <w:marRight w:val="0"/>
      <w:marTop w:val="0"/>
      <w:marBottom w:val="0"/>
      <w:divBdr>
        <w:top w:val="none" w:sz="0" w:space="0" w:color="auto"/>
        <w:left w:val="none" w:sz="0" w:space="0" w:color="auto"/>
        <w:bottom w:val="none" w:sz="0" w:space="0" w:color="auto"/>
        <w:right w:val="none" w:sz="0" w:space="0" w:color="auto"/>
      </w:divBdr>
    </w:div>
    <w:div w:id="1021201088">
      <w:bodyDiv w:val="1"/>
      <w:marLeft w:val="0"/>
      <w:marRight w:val="0"/>
      <w:marTop w:val="0"/>
      <w:marBottom w:val="0"/>
      <w:divBdr>
        <w:top w:val="none" w:sz="0" w:space="0" w:color="auto"/>
        <w:left w:val="none" w:sz="0" w:space="0" w:color="auto"/>
        <w:bottom w:val="none" w:sz="0" w:space="0" w:color="auto"/>
        <w:right w:val="none" w:sz="0" w:space="0" w:color="auto"/>
      </w:divBdr>
    </w:div>
    <w:div w:id="1083524978">
      <w:bodyDiv w:val="1"/>
      <w:marLeft w:val="0"/>
      <w:marRight w:val="0"/>
      <w:marTop w:val="0"/>
      <w:marBottom w:val="0"/>
      <w:divBdr>
        <w:top w:val="none" w:sz="0" w:space="0" w:color="auto"/>
        <w:left w:val="none" w:sz="0" w:space="0" w:color="auto"/>
        <w:bottom w:val="none" w:sz="0" w:space="0" w:color="auto"/>
        <w:right w:val="none" w:sz="0" w:space="0" w:color="auto"/>
      </w:divBdr>
    </w:div>
    <w:div w:id="1119252425">
      <w:bodyDiv w:val="1"/>
      <w:marLeft w:val="0"/>
      <w:marRight w:val="0"/>
      <w:marTop w:val="0"/>
      <w:marBottom w:val="0"/>
      <w:divBdr>
        <w:top w:val="none" w:sz="0" w:space="0" w:color="auto"/>
        <w:left w:val="none" w:sz="0" w:space="0" w:color="auto"/>
        <w:bottom w:val="none" w:sz="0" w:space="0" w:color="auto"/>
        <w:right w:val="none" w:sz="0" w:space="0" w:color="auto"/>
      </w:divBdr>
    </w:div>
    <w:div w:id="1270627092">
      <w:bodyDiv w:val="1"/>
      <w:marLeft w:val="0"/>
      <w:marRight w:val="0"/>
      <w:marTop w:val="0"/>
      <w:marBottom w:val="0"/>
      <w:divBdr>
        <w:top w:val="none" w:sz="0" w:space="0" w:color="auto"/>
        <w:left w:val="none" w:sz="0" w:space="0" w:color="auto"/>
        <w:bottom w:val="none" w:sz="0" w:space="0" w:color="auto"/>
        <w:right w:val="none" w:sz="0" w:space="0" w:color="auto"/>
      </w:divBdr>
    </w:div>
    <w:div w:id="1386173015">
      <w:bodyDiv w:val="1"/>
      <w:marLeft w:val="0"/>
      <w:marRight w:val="0"/>
      <w:marTop w:val="0"/>
      <w:marBottom w:val="0"/>
      <w:divBdr>
        <w:top w:val="none" w:sz="0" w:space="0" w:color="auto"/>
        <w:left w:val="none" w:sz="0" w:space="0" w:color="auto"/>
        <w:bottom w:val="none" w:sz="0" w:space="0" w:color="auto"/>
        <w:right w:val="none" w:sz="0" w:space="0" w:color="auto"/>
      </w:divBdr>
    </w:div>
    <w:div w:id="1454790358">
      <w:bodyDiv w:val="1"/>
      <w:marLeft w:val="0"/>
      <w:marRight w:val="0"/>
      <w:marTop w:val="0"/>
      <w:marBottom w:val="0"/>
      <w:divBdr>
        <w:top w:val="none" w:sz="0" w:space="0" w:color="auto"/>
        <w:left w:val="none" w:sz="0" w:space="0" w:color="auto"/>
        <w:bottom w:val="none" w:sz="0" w:space="0" w:color="auto"/>
        <w:right w:val="none" w:sz="0" w:space="0" w:color="auto"/>
      </w:divBdr>
    </w:div>
    <w:div w:id="1550414697">
      <w:bodyDiv w:val="1"/>
      <w:marLeft w:val="0"/>
      <w:marRight w:val="0"/>
      <w:marTop w:val="0"/>
      <w:marBottom w:val="0"/>
      <w:divBdr>
        <w:top w:val="none" w:sz="0" w:space="0" w:color="auto"/>
        <w:left w:val="none" w:sz="0" w:space="0" w:color="auto"/>
        <w:bottom w:val="none" w:sz="0" w:space="0" w:color="auto"/>
        <w:right w:val="none" w:sz="0" w:space="0" w:color="auto"/>
      </w:divBdr>
    </w:div>
    <w:div w:id="1727947599">
      <w:bodyDiv w:val="1"/>
      <w:marLeft w:val="0"/>
      <w:marRight w:val="0"/>
      <w:marTop w:val="0"/>
      <w:marBottom w:val="0"/>
      <w:divBdr>
        <w:top w:val="none" w:sz="0" w:space="0" w:color="auto"/>
        <w:left w:val="none" w:sz="0" w:space="0" w:color="auto"/>
        <w:bottom w:val="none" w:sz="0" w:space="0" w:color="auto"/>
        <w:right w:val="none" w:sz="0" w:space="0" w:color="auto"/>
      </w:divBdr>
    </w:div>
    <w:div w:id="1740858063">
      <w:bodyDiv w:val="1"/>
      <w:marLeft w:val="0"/>
      <w:marRight w:val="0"/>
      <w:marTop w:val="0"/>
      <w:marBottom w:val="0"/>
      <w:divBdr>
        <w:top w:val="none" w:sz="0" w:space="0" w:color="auto"/>
        <w:left w:val="none" w:sz="0" w:space="0" w:color="auto"/>
        <w:bottom w:val="none" w:sz="0" w:space="0" w:color="auto"/>
        <w:right w:val="none" w:sz="0" w:space="0" w:color="auto"/>
      </w:divBdr>
    </w:div>
    <w:div w:id="1744446980">
      <w:bodyDiv w:val="1"/>
      <w:marLeft w:val="0"/>
      <w:marRight w:val="0"/>
      <w:marTop w:val="0"/>
      <w:marBottom w:val="0"/>
      <w:divBdr>
        <w:top w:val="none" w:sz="0" w:space="0" w:color="auto"/>
        <w:left w:val="none" w:sz="0" w:space="0" w:color="auto"/>
        <w:bottom w:val="none" w:sz="0" w:space="0" w:color="auto"/>
        <w:right w:val="none" w:sz="0" w:space="0" w:color="auto"/>
      </w:divBdr>
    </w:div>
    <w:div w:id="1747723965">
      <w:bodyDiv w:val="1"/>
      <w:marLeft w:val="0"/>
      <w:marRight w:val="0"/>
      <w:marTop w:val="0"/>
      <w:marBottom w:val="0"/>
      <w:divBdr>
        <w:top w:val="none" w:sz="0" w:space="0" w:color="auto"/>
        <w:left w:val="none" w:sz="0" w:space="0" w:color="auto"/>
        <w:bottom w:val="none" w:sz="0" w:space="0" w:color="auto"/>
        <w:right w:val="none" w:sz="0" w:space="0" w:color="auto"/>
      </w:divBdr>
    </w:div>
    <w:div w:id="1791703859">
      <w:bodyDiv w:val="1"/>
      <w:marLeft w:val="0"/>
      <w:marRight w:val="0"/>
      <w:marTop w:val="0"/>
      <w:marBottom w:val="0"/>
      <w:divBdr>
        <w:top w:val="none" w:sz="0" w:space="0" w:color="auto"/>
        <w:left w:val="none" w:sz="0" w:space="0" w:color="auto"/>
        <w:bottom w:val="none" w:sz="0" w:space="0" w:color="auto"/>
        <w:right w:val="none" w:sz="0" w:space="0" w:color="auto"/>
      </w:divBdr>
    </w:div>
    <w:div w:id="1809397000">
      <w:bodyDiv w:val="1"/>
      <w:marLeft w:val="0"/>
      <w:marRight w:val="0"/>
      <w:marTop w:val="0"/>
      <w:marBottom w:val="0"/>
      <w:divBdr>
        <w:top w:val="none" w:sz="0" w:space="0" w:color="auto"/>
        <w:left w:val="none" w:sz="0" w:space="0" w:color="auto"/>
        <w:bottom w:val="none" w:sz="0" w:space="0" w:color="auto"/>
        <w:right w:val="none" w:sz="0" w:space="0" w:color="auto"/>
      </w:divBdr>
    </w:div>
    <w:div w:id="2006518612">
      <w:bodyDiv w:val="1"/>
      <w:marLeft w:val="0"/>
      <w:marRight w:val="0"/>
      <w:marTop w:val="0"/>
      <w:marBottom w:val="0"/>
      <w:divBdr>
        <w:top w:val="none" w:sz="0" w:space="0" w:color="auto"/>
        <w:left w:val="none" w:sz="0" w:space="0" w:color="auto"/>
        <w:bottom w:val="none" w:sz="0" w:space="0" w:color="auto"/>
        <w:right w:val="none" w:sz="0" w:space="0" w:color="auto"/>
      </w:divBdr>
    </w:div>
    <w:div w:id="2007516163">
      <w:bodyDiv w:val="1"/>
      <w:marLeft w:val="0"/>
      <w:marRight w:val="0"/>
      <w:marTop w:val="0"/>
      <w:marBottom w:val="0"/>
      <w:divBdr>
        <w:top w:val="none" w:sz="0" w:space="0" w:color="auto"/>
        <w:left w:val="none" w:sz="0" w:space="0" w:color="auto"/>
        <w:bottom w:val="none" w:sz="0" w:space="0" w:color="auto"/>
        <w:right w:val="none" w:sz="0" w:space="0" w:color="auto"/>
      </w:divBdr>
    </w:div>
    <w:div w:id="2043283895">
      <w:bodyDiv w:val="1"/>
      <w:marLeft w:val="0"/>
      <w:marRight w:val="0"/>
      <w:marTop w:val="0"/>
      <w:marBottom w:val="0"/>
      <w:divBdr>
        <w:top w:val="none" w:sz="0" w:space="0" w:color="auto"/>
        <w:left w:val="none" w:sz="0" w:space="0" w:color="auto"/>
        <w:bottom w:val="none" w:sz="0" w:space="0" w:color="auto"/>
        <w:right w:val="none" w:sz="0" w:space="0" w:color="auto"/>
      </w:divBdr>
    </w:div>
    <w:div w:id="2066836683">
      <w:bodyDiv w:val="1"/>
      <w:marLeft w:val="0"/>
      <w:marRight w:val="0"/>
      <w:marTop w:val="0"/>
      <w:marBottom w:val="0"/>
      <w:divBdr>
        <w:top w:val="none" w:sz="0" w:space="0" w:color="auto"/>
        <w:left w:val="none" w:sz="0" w:space="0" w:color="auto"/>
        <w:bottom w:val="none" w:sz="0" w:space="0" w:color="auto"/>
        <w:right w:val="none" w:sz="0" w:space="0" w:color="auto"/>
      </w:divBdr>
    </w:div>
    <w:div w:id="2088572184">
      <w:bodyDiv w:val="1"/>
      <w:marLeft w:val="0"/>
      <w:marRight w:val="0"/>
      <w:marTop w:val="0"/>
      <w:marBottom w:val="0"/>
      <w:divBdr>
        <w:top w:val="none" w:sz="0" w:space="0" w:color="auto"/>
        <w:left w:val="none" w:sz="0" w:space="0" w:color="auto"/>
        <w:bottom w:val="none" w:sz="0" w:space="0" w:color="auto"/>
        <w:right w:val="none" w:sz="0" w:space="0" w:color="auto"/>
      </w:divBdr>
    </w:div>
    <w:div w:id="21001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5.xml"/><Relationship Id="rId34" Type="http://schemas.openxmlformats.org/officeDocument/2006/relationships/image" Target="media/image6.emf"/><Relationship Id="rId42" Type="http://schemas.openxmlformats.org/officeDocument/2006/relationships/image" Target="media/image14.wmf"/><Relationship Id="rId47" Type="http://schemas.openxmlformats.org/officeDocument/2006/relationships/image" Target="media/image18.emf"/><Relationship Id="rId50" Type="http://schemas.openxmlformats.org/officeDocument/2006/relationships/image" Target="media/image21.emf"/><Relationship Id="rId55" Type="http://schemas.openxmlformats.org/officeDocument/2006/relationships/image" Target="media/image25.emf"/><Relationship Id="rId63" Type="http://schemas.openxmlformats.org/officeDocument/2006/relationships/footer" Target="footer14.xml"/><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oleObject" Target="embeddings/oleObject4.bin"/><Relationship Id="rId89" Type="http://schemas.openxmlformats.org/officeDocument/2006/relationships/image" Target="media/image41.wmf"/><Relationship Id="rId97" Type="http://schemas.openxmlformats.org/officeDocument/2006/relationships/hyperlink" Target="https://www.caaspp.org/" TargetMode="External"/><Relationship Id="rId7" Type="http://schemas.openxmlformats.org/officeDocument/2006/relationships/endnotes" Target="endnotes.xml"/><Relationship Id="rId71" Type="http://schemas.openxmlformats.org/officeDocument/2006/relationships/package" Target="embeddings/Microsoft_Word_Document2.docx"/><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eader" Target="header10.xml"/><Relationship Id="rId37" Type="http://schemas.openxmlformats.org/officeDocument/2006/relationships/image" Target="media/image9.emf"/><Relationship Id="rId40" Type="http://schemas.openxmlformats.org/officeDocument/2006/relationships/image" Target="media/image12.emf"/><Relationship Id="rId45" Type="http://schemas.openxmlformats.org/officeDocument/2006/relationships/image" Target="media/image16.emf"/><Relationship Id="rId53" Type="http://schemas.openxmlformats.org/officeDocument/2006/relationships/image" Target="media/image24.emf"/><Relationship Id="rId58" Type="http://schemas.openxmlformats.org/officeDocument/2006/relationships/footer" Target="footer12.xml"/><Relationship Id="rId66" Type="http://schemas.openxmlformats.org/officeDocument/2006/relationships/image" Target="media/image26.emf"/><Relationship Id="rId74" Type="http://schemas.openxmlformats.org/officeDocument/2006/relationships/image" Target="media/image31.emf"/><Relationship Id="rId79" Type="http://schemas.openxmlformats.org/officeDocument/2006/relationships/image" Target="media/image34.emf"/><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footer" Target="footer13.xml"/><Relationship Id="rId82" Type="http://schemas.openxmlformats.org/officeDocument/2006/relationships/image" Target="media/image37.emf"/><Relationship Id="rId90" Type="http://schemas.openxmlformats.org/officeDocument/2006/relationships/image" Target="media/image42.wmf"/><Relationship Id="rId95" Type="http://schemas.openxmlformats.org/officeDocument/2006/relationships/image" Target="media/image46.wmf"/><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7.emf"/><Relationship Id="rId43" Type="http://schemas.openxmlformats.org/officeDocument/2006/relationships/oleObject" Target="embeddings/oleObject1.bin"/><Relationship Id="rId48" Type="http://schemas.openxmlformats.org/officeDocument/2006/relationships/image" Target="media/image19.emf"/><Relationship Id="rId56" Type="http://schemas.openxmlformats.org/officeDocument/2006/relationships/package" Target="embeddings/Microsoft_Word_Document1.docx"/><Relationship Id="rId64" Type="http://schemas.openxmlformats.org/officeDocument/2006/relationships/chart" Target="charts/chart3.xml"/><Relationship Id="rId69" Type="http://schemas.openxmlformats.org/officeDocument/2006/relationships/oleObject" Target="embeddings/oleObject2.bin"/><Relationship Id="rId77" Type="http://schemas.openxmlformats.org/officeDocument/2006/relationships/oleObject" Target="embeddings/oleObject3.bin"/><Relationship Id="rId100"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image" Target="media/image22.emf"/><Relationship Id="rId72" Type="http://schemas.openxmlformats.org/officeDocument/2006/relationships/image" Target="media/image30.emf"/><Relationship Id="rId80" Type="http://schemas.openxmlformats.org/officeDocument/2006/relationships/image" Target="media/image35.emf"/><Relationship Id="rId85" Type="http://schemas.openxmlformats.org/officeDocument/2006/relationships/image" Target="media/image39.wmf"/><Relationship Id="rId93" Type="http://schemas.openxmlformats.org/officeDocument/2006/relationships/image" Target="media/image45.wmf"/><Relationship Id="rId98" Type="http://schemas.openxmlformats.org/officeDocument/2006/relationships/header" Target="header1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image" Target="media/image10.wmf"/><Relationship Id="rId46" Type="http://schemas.openxmlformats.org/officeDocument/2006/relationships/image" Target="media/image17.emf"/><Relationship Id="rId59" Type="http://schemas.openxmlformats.org/officeDocument/2006/relationships/chart" Target="charts/chart1.xml"/><Relationship Id="rId67" Type="http://schemas.openxmlformats.org/officeDocument/2006/relationships/image" Target="media/image27.emf"/><Relationship Id="rId20" Type="http://schemas.openxmlformats.org/officeDocument/2006/relationships/header" Target="header5.xml"/><Relationship Id="rId41" Type="http://schemas.openxmlformats.org/officeDocument/2006/relationships/image" Target="media/image13.emf"/><Relationship Id="rId54" Type="http://schemas.openxmlformats.org/officeDocument/2006/relationships/package" Target="embeddings/Microsoft_Word_Document.docx"/><Relationship Id="rId62" Type="http://schemas.openxmlformats.org/officeDocument/2006/relationships/header" Target="header12.xml"/><Relationship Id="rId70" Type="http://schemas.openxmlformats.org/officeDocument/2006/relationships/image" Target="media/image29.emf"/><Relationship Id="rId75" Type="http://schemas.openxmlformats.org/officeDocument/2006/relationships/package" Target="embeddings/Microsoft_Word_Document4.docx"/><Relationship Id="rId83" Type="http://schemas.openxmlformats.org/officeDocument/2006/relationships/image" Target="media/image38.wmf"/><Relationship Id="rId88" Type="http://schemas.openxmlformats.org/officeDocument/2006/relationships/oleObject" Target="embeddings/oleObject6.bin"/><Relationship Id="rId91" Type="http://schemas.openxmlformats.org/officeDocument/2006/relationships/image" Target="media/image43.wmf"/><Relationship Id="rId9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image" Target="media/image8.emf"/><Relationship Id="rId49" Type="http://schemas.openxmlformats.org/officeDocument/2006/relationships/image" Target="media/image20.emf"/><Relationship Id="rId57" Type="http://schemas.openxmlformats.org/officeDocument/2006/relationships/header" Target="header11.xml"/><Relationship Id="rId10" Type="http://schemas.openxmlformats.org/officeDocument/2006/relationships/image" Target="media/image3.png"/><Relationship Id="rId31" Type="http://schemas.openxmlformats.org/officeDocument/2006/relationships/footer" Target="footer10.xml"/><Relationship Id="rId44" Type="http://schemas.openxmlformats.org/officeDocument/2006/relationships/image" Target="media/image15.emf"/><Relationship Id="rId52" Type="http://schemas.openxmlformats.org/officeDocument/2006/relationships/image" Target="media/image23.emf"/><Relationship Id="rId60" Type="http://schemas.openxmlformats.org/officeDocument/2006/relationships/chart" Target="charts/chart2.xml"/><Relationship Id="rId65" Type="http://schemas.openxmlformats.org/officeDocument/2006/relationships/chart" Target="charts/chart4.xml"/><Relationship Id="rId73" Type="http://schemas.openxmlformats.org/officeDocument/2006/relationships/package" Target="embeddings/Microsoft_Word_Document3.docx"/><Relationship Id="rId78" Type="http://schemas.openxmlformats.org/officeDocument/2006/relationships/image" Target="media/image33.emf"/><Relationship Id="rId81" Type="http://schemas.openxmlformats.org/officeDocument/2006/relationships/image" Target="media/image36.emf"/><Relationship Id="rId86" Type="http://schemas.openxmlformats.org/officeDocument/2006/relationships/oleObject" Target="embeddings/oleObject5.bin"/><Relationship Id="rId94" Type="http://schemas.openxmlformats.org/officeDocument/2006/relationships/oleObject" Target="embeddings/oleObject7.bin"/><Relationship Id="rId99" Type="http://schemas.openxmlformats.org/officeDocument/2006/relationships/footer" Target="footer15.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image" Target="media/image11.wmf"/></Relationships>
</file>

<file path=word/charts/_rels/chart1.xml.rels><?xml version="1.0" encoding="UTF-8" standalone="yes"?>
<Relationships xmlns="http://schemas.openxmlformats.org/package/2006/relationships"><Relationship Id="rId3" Type="http://schemas.openxmlformats.org/officeDocument/2006/relationships/oleObject" Target="file:///\\fs_stat_k12cal.fs.aws.etscloud.org\share\production\CAASPPSBAC\Reports\TechReport2022\Technical%20Report\Figures%207.2%20and%207.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_stat_k12cal.fs.aws.etscloud.org\share\production\CAASPPSBAC\Reports\TechReport2022\Technical%20Report\Figures%207.2%20and%207.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_stat_k12cal.fs.aws.etscloud.org\share\production\CAASPPSBAC\Reports\TechReport2022\Technical%20Report\Figures%207.2%20and%207.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_stat_k12cal.fs.aws.etscloud.org\share\production\CAASPPSBAC\Reports\TechReport2022\Technical%20Report\Figures%207.2%20and%207.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v>Not Met</c:v>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CBT!$B$4:$B$10</c:f>
              <c:strCache>
                <c:ptCount val="7"/>
                <c:pt idx="0">
                  <c:v>3rd</c:v>
                </c:pt>
                <c:pt idx="1">
                  <c:v>4th</c:v>
                </c:pt>
                <c:pt idx="2">
                  <c:v>5th</c:v>
                </c:pt>
                <c:pt idx="3">
                  <c:v>6th</c:v>
                </c:pt>
                <c:pt idx="4">
                  <c:v>7th</c:v>
                </c:pt>
                <c:pt idx="5">
                  <c:v>8th</c:v>
                </c:pt>
                <c:pt idx="6">
                  <c:v>11th</c:v>
                </c:pt>
              </c:strCache>
            </c:strRef>
          </c:cat>
          <c:val>
            <c:numRef>
              <c:f>CBT!$D$4:$D$10</c:f>
              <c:numCache>
                <c:formatCode>0%</c:formatCode>
                <c:ptCount val="7"/>
                <c:pt idx="0">
                  <c:v>0.35198277905047998</c:v>
                </c:pt>
                <c:pt idx="1">
                  <c:v>0.35529683417391</c:v>
                </c:pt>
                <c:pt idx="2">
                  <c:v>0.32582457948116</c:v>
                </c:pt>
                <c:pt idx="3">
                  <c:v>0.29532177766693002</c:v>
                </c:pt>
                <c:pt idx="4">
                  <c:v>0.27827450865241998</c:v>
                </c:pt>
                <c:pt idx="5">
                  <c:v>0.27949870666506998</c:v>
                </c:pt>
                <c:pt idx="6">
                  <c:v>0.23487307895746001</c:v>
                </c:pt>
              </c:numCache>
            </c:numRef>
          </c:val>
          <c:extLst>
            <c:ext xmlns:c16="http://schemas.microsoft.com/office/drawing/2014/chart" uri="{C3380CC4-5D6E-409C-BE32-E72D297353CC}">
              <c16:uniqueId val="{00000000-E6CE-40C4-8AA4-70194F967E69}"/>
            </c:ext>
          </c:extLst>
        </c:ser>
        <c:ser>
          <c:idx val="2"/>
          <c:order val="1"/>
          <c:tx>
            <c:v>Nearly Met</c:v>
          </c:tx>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CBT!$B$4:$B$10</c:f>
              <c:strCache>
                <c:ptCount val="7"/>
                <c:pt idx="0">
                  <c:v>3rd</c:v>
                </c:pt>
                <c:pt idx="1">
                  <c:v>4th</c:v>
                </c:pt>
                <c:pt idx="2">
                  <c:v>5th</c:v>
                </c:pt>
                <c:pt idx="3">
                  <c:v>6th</c:v>
                </c:pt>
                <c:pt idx="4">
                  <c:v>7th</c:v>
                </c:pt>
                <c:pt idx="5">
                  <c:v>8th</c:v>
                </c:pt>
                <c:pt idx="6">
                  <c:v>11th</c:v>
                </c:pt>
              </c:strCache>
            </c:strRef>
          </c:cat>
          <c:val>
            <c:numRef>
              <c:f>CBT!$F$4:$F$10</c:f>
              <c:numCache>
                <c:formatCode>0%</c:formatCode>
                <c:ptCount val="7"/>
                <c:pt idx="0">
                  <c:v>0.22613604945098001</c:v>
                </c:pt>
                <c:pt idx="1">
                  <c:v>0.20213890745579</c:v>
                </c:pt>
                <c:pt idx="2">
                  <c:v>0.20287708351222999</c:v>
                </c:pt>
                <c:pt idx="3">
                  <c:v>0.25356358334373003</c:v>
                </c:pt>
                <c:pt idx="4">
                  <c:v>0.22847417978232001</c:v>
                </c:pt>
                <c:pt idx="5">
                  <c:v>0.25341860197881</c:v>
                </c:pt>
                <c:pt idx="6">
                  <c:v>0.21562019284428</c:v>
                </c:pt>
              </c:numCache>
            </c:numRef>
          </c:val>
          <c:extLst>
            <c:ext xmlns:c16="http://schemas.microsoft.com/office/drawing/2014/chart" uri="{C3380CC4-5D6E-409C-BE32-E72D297353CC}">
              <c16:uniqueId val="{00000001-E6CE-40C4-8AA4-70194F967E69}"/>
            </c:ext>
          </c:extLst>
        </c:ser>
        <c:ser>
          <c:idx val="4"/>
          <c:order val="2"/>
          <c:tx>
            <c:v>Met</c:v>
          </c:tx>
          <c:spPr>
            <a:solidFill>
              <a:schemeClr val="bg1">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9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CBT!$B$4:$B$10</c:f>
              <c:strCache>
                <c:ptCount val="7"/>
                <c:pt idx="0">
                  <c:v>3rd</c:v>
                </c:pt>
                <c:pt idx="1">
                  <c:v>4th</c:v>
                </c:pt>
                <c:pt idx="2">
                  <c:v>5th</c:v>
                </c:pt>
                <c:pt idx="3">
                  <c:v>6th</c:v>
                </c:pt>
                <c:pt idx="4">
                  <c:v>7th</c:v>
                </c:pt>
                <c:pt idx="5">
                  <c:v>8th</c:v>
                </c:pt>
                <c:pt idx="6">
                  <c:v>11th</c:v>
                </c:pt>
              </c:strCache>
            </c:strRef>
          </c:cat>
          <c:val>
            <c:numRef>
              <c:f>CBT!$H$4:$H$10</c:f>
              <c:numCache>
                <c:formatCode>0%</c:formatCode>
                <c:ptCount val="7"/>
                <c:pt idx="0">
                  <c:v>0.1942491508018</c:v>
                </c:pt>
                <c:pt idx="1">
                  <c:v>0.20743999513885</c:v>
                </c:pt>
                <c:pt idx="2">
                  <c:v>0.25662144240585</c:v>
                </c:pt>
                <c:pt idx="3">
                  <c:v>0.28046791815749</c:v>
                </c:pt>
                <c:pt idx="4">
                  <c:v>0.31793957011980001</c:v>
                </c:pt>
                <c:pt idx="5">
                  <c:v>0.30873300079499999</c:v>
                </c:pt>
                <c:pt idx="6">
                  <c:v>0.29211250382145998</c:v>
                </c:pt>
              </c:numCache>
            </c:numRef>
          </c:val>
          <c:extLst>
            <c:ext xmlns:c16="http://schemas.microsoft.com/office/drawing/2014/chart" uri="{C3380CC4-5D6E-409C-BE32-E72D297353CC}">
              <c16:uniqueId val="{00000002-E6CE-40C4-8AA4-70194F967E69}"/>
            </c:ext>
          </c:extLst>
        </c:ser>
        <c:ser>
          <c:idx val="6"/>
          <c:order val="3"/>
          <c:tx>
            <c:v>Exceeded</c:v>
          </c:tx>
          <c:spPr>
            <a:solidFill>
              <a:schemeClr val="tx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CBT!$B$4:$B$10</c:f>
              <c:strCache>
                <c:ptCount val="7"/>
                <c:pt idx="0">
                  <c:v>3rd</c:v>
                </c:pt>
                <c:pt idx="1">
                  <c:v>4th</c:v>
                </c:pt>
                <c:pt idx="2">
                  <c:v>5th</c:v>
                </c:pt>
                <c:pt idx="3">
                  <c:v>6th</c:v>
                </c:pt>
                <c:pt idx="4">
                  <c:v>7th</c:v>
                </c:pt>
                <c:pt idx="5">
                  <c:v>8th</c:v>
                </c:pt>
                <c:pt idx="6">
                  <c:v>11th</c:v>
                </c:pt>
              </c:strCache>
            </c:strRef>
          </c:cat>
          <c:val>
            <c:numRef>
              <c:f>CBT!$J$4:$J$10</c:f>
              <c:numCache>
                <c:formatCode>0%</c:formatCode>
                <c:ptCount val="7"/>
                <c:pt idx="0">
                  <c:v>0.22763202069673999</c:v>
                </c:pt>
                <c:pt idx="1">
                  <c:v>0.23512426323145</c:v>
                </c:pt>
                <c:pt idx="2">
                  <c:v>0.21467689460076</c:v>
                </c:pt>
                <c:pt idx="3">
                  <c:v>0.17064672083185001</c:v>
                </c:pt>
                <c:pt idx="4">
                  <c:v>0.17531174144546</c:v>
                </c:pt>
                <c:pt idx="5">
                  <c:v>0.15834969056112</c:v>
                </c:pt>
                <c:pt idx="6">
                  <c:v>0.25739422437679998</c:v>
                </c:pt>
              </c:numCache>
            </c:numRef>
          </c:val>
          <c:extLst>
            <c:ext xmlns:c16="http://schemas.microsoft.com/office/drawing/2014/chart" uri="{C3380CC4-5D6E-409C-BE32-E72D297353CC}">
              <c16:uniqueId val="{00000003-E6CE-40C4-8AA4-70194F967E69}"/>
            </c:ext>
          </c:extLst>
        </c:ser>
        <c:dLbls>
          <c:dLblPos val="ctr"/>
          <c:showLegendKey val="0"/>
          <c:showVal val="1"/>
          <c:showCatName val="0"/>
          <c:showSerName val="0"/>
          <c:showPercent val="0"/>
          <c:showBubbleSize val="0"/>
        </c:dLbls>
        <c:gapWidth val="150"/>
        <c:overlap val="100"/>
        <c:axId val="315159344"/>
        <c:axId val="315160520"/>
      </c:barChart>
      <c:catAx>
        <c:axId val="31515934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5160520"/>
        <c:crosses val="autoZero"/>
        <c:auto val="1"/>
        <c:lblAlgn val="ctr"/>
        <c:lblOffset val="100"/>
        <c:noMultiLvlLbl val="0"/>
      </c:catAx>
      <c:valAx>
        <c:axId val="315160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515934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v>Not Met</c:v>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CBT!$B$11:$B$17</c:f>
              <c:strCache>
                <c:ptCount val="7"/>
                <c:pt idx="0">
                  <c:v>3rd</c:v>
                </c:pt>
                <c:pt idx="1">
                  <c:v>4th</c:v>
                </c:pt>
                <c:pt idx="2">
                  <c:v>5th</c:v>
                </c:pt>
                <c:pt idx="3">
                  <c:v>6th</c:v>
                </c:pt>
                <c:pt idx="4">
                  <c:v>7th</c:v>
                </c:pt>
                <c:pt idx="5">
                  <c:v>8th</c:v>
                </c:pt>
                <c:pt idx="6">
                  <c:v>11th</c:v>
                </c:pt>
              </c:strCache>
            </c:strRef>
          </c:cat>
          <c:val>
            <c:numRef>
              <c:f>CBT!$D$11:$D$17</c:f>
              <c:numCache>
                <c:formatCode>0%</c:formatCode>
                <c:ptCount val="7"/>
                <c:pt idx="0">
                  <c:v>0.34366861579284003</c:v>
                </c:pt>
                <c:pt idx="1">
                  <c:v>0.33310582517692</c:v>
                </c:pt>
                <c:pt idx="2">
                  <c:v>0.42898930541055003</c:v>
                </c:pt>
                <c:pt idx="3">
                  <c:v>0.40558083207482998</c:v>
                </c:pt>
                <c:pt idx="4">
                  <c:v>0.42401493146233998</c:v>
                </c:pt>
                <c:pt idx="5">
                  <c:v>0.48029401978565001</c:v>
                </c:pt>
                <c:pt idx="6">
                  <c:v>0.51758189177445002</c:v>
                </c:pt>
              </c:numCache>
            </c:numRef>
          </c:val>
          <c:extLst>
            <c:ext xmlns:c16="http://schemas.microsoft.com/office/drawing/2014/chart" uri="{C3380CC4-5D6E-409C-BE32-E72D297353CC}">
              <c16:uniqueId val="{00000000-6D79-4EF0-A989-6C56D2595640}"/>
            </c:ext>
          </c:extLst>
        </c:ser>
        <c:ser>
          <c:idx val="2"/>
          <c:order val="1"/>
          <c:tx>
            <c:v>Nearly Met</c:v>
          </c:tx>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CBT!$B$11:$B$17</c:f>
              <c:strCache>
                <c:ptCount val="7"/>
                <c:pt idx="0">
                  <c:v>3rd</c:v>
                </c:pt>
                <c:pt idx="1">
                  <c:v>4th</c:v>
                </c:pt>
                <c:pt idx="2">
                  <c:v>5th</c:v>
                </c:pt>
                <c:pt idx="3">
                  <c:v>6th</c:v>
                </c:pt>
                <c:pt idx="4">
                  <c:v>7th</c:v>
                </c:pt>
                <c:pt idx="5">
                  <c:v>8th</c:v>
                </c:pt>
                <c:pt idx="6">
                  <c:v>11th</c:v>
                </c:pt>
              </c:strCache>
            </c:strRef>
          </c:cat>
          <c:val>
            <c:numRef>
              <c:f>CBT!$F$11:$F$17</c:f>
              <c:numCache>
                <c:formatCode>0%</c:formatCode>
                <c:ptCount val="7"/>
                <c:pt idx="0">
                  <c:v>0.22135275907818</c:v>
                </c:pt>
                <c:pt idx="1">
                  <c:v>0.28425449933683999</c:v>
                </c:pt>
                <c:pt idx="2">
                  <c:v>0.25552625132880002</c:v>
                </c:pt>
                <c:pt idx="3">
                  <c:v>0.26978170182111</c:v>
                </c:pt>
                <c:pt idx="4">
                  <c:v>0.25579168264779001</c:v>
                </c:pt>
                <c:pt idx="5">
                  <c:v>0.22750448715245</c:v>
                </c:pt>
                <c:pt idx="6">
                  <c:v>0.21235712576838001</c:v>
                </c:pt>
              </c:numCache>
            </c:numRef>
          </c:val>
          <c:extLst>
            <c:ext xmlns:c16="http://schemas.microsoft.com/office/drawing/2014/chart" uri="{C3380CC4-5D6E-409C-BE32-E72D297353CC}">
              <c16:uniqueId val="{00000001-6D79-4EF0-A989-6C56D2595640}"/>
            </c:ext>
          </c:extLst>
        </c:ser>
        <c:ser>
          <c:idx val="4"/>
          <c:order val="2"/>
          <c:tx>
            <c:v>Met</c:v>
          </c:tx>
          <c:spPr>
            <a:solidFill>
              <a:schemeClr val="bg1">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9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CBT!$B$11:$B$17</c:f>
              <c:strCache>
                <c:ptCount val="7"/>
                <c:pt idx="0">
                  <c:v>3rd</c:v>
                </c:pt>
                <c:pt idx="1">
                  <c:v>4th</c:v>
                </c:pt>
                <c:pt idx="2">
                  <c:v>5th</c:v>
                </c:pt>
                <c:pt idx="3">
                  <c:v>6th</c:v>
                </c:pt>
                <c:pt idx="4">
                  <c:v>7th</c:v>
                </c:pt>
                <c:pt idx="5">
                  <c:v>8th</c:v>
                </c:pt>
                <c:pt idx="6">
                  <c:v>11th</c:v>
                </c:pt>
              </c:strCache>
            </c:strRef>
          </c:cat>
          <c:val>
            <c:numRef>
              <c:f>CBT!$H$11:$H$17</c:f>
              <c:numCache>
                <c:formatCode>0%</c:formatCode>
                <c:ptCount val="7"/>
                <c:pt idx="0">
                  <c:v>0.24416981966487999</c:v>
                </c:pt>
                <c:pt idx="1">
                  <c:v>0.21552041280629</c:v>
                </c:pt>
                <c:pt idx="2">
                  <c:v>0.14626165001558</c:v>
                </c:pt>
                <c:pt idx="3">
                  <c:v>0.16027839539708999</c:v>
                </c:pt>
                <c:pt idx="4">
                  <c:v>0.16483972863435001</c:v>
                </c:pt>
                <c:pt idx="5">
                  <c:v>0.13367965246242999</c:v>
                </c:pt>
                <c:pt idx="6">
                  <c:v>0.15154311493899</c:v>
                </c:pt>
              </c:numCache>
            </c:numRef>
          </c:val>
          <c:extLst>
            <c:ext xmlns:c16="http://schemas.microsoft.com/office/drawing/2014/chart" uri="{C3380CC4-5D6E-409C-BE32-E72D297353CC}">
              <c16:uniqueId val="{00000002-6D79-4EF0-A989-6C56D2595640}"/>
            </c:ext>
          </c:extLst>
        </c:ser>
        <c:ser>
          <c:idx val="6"/>
          <c:order val="3"/>
          <c:tx>
            <c:v>Exceeded</c:v>
          </c:tx>
          <c:spPr>
            <a:solidFill>
              <a:schemeClr val="tx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CBT!$B$11:$B$17</c:f>
              <c:strCache>
                <c:ptCount val="7"/>
                <c:pt idx="0">
                  <c:v>3rd</c:v>
                </c:pt>
                <c:pt idx="1">
                  <c:v>4th</c:v>
                </c:pt>
                <c:pt idx="2">
                  <c:v>5th</c:v>
                </c:pt>
                <c:pt idx="3">
                  <c:v>6th</c:v>
                </c:pt>
                <c:pt idx="4">
                  <c:v>7th</c:v>
                </c:pt>
                <c:pt idx="5">
                  <c:v>8th</c:v>
                </c:pt>
                <c:pt idx="6">
                  <c:v>11th</c:v>
                </c:pt>
              </c:strCache>
            </c:strRef>
          </c:cat>
          <c:val>
            <c:numRef>
              <c:f>CBT!$J$11:$J$17</c:f>
              <c:numCache>
                <c:formatCode>0%</c:formatCode>
                <c:ptCount val="7"/>
                <c:pt idx="0">
                  <c:v>0.19080880546411</c:v>
                </c:pt>
                <c:pt idx="1">
                  <c:v>0.16711926267995</c:v>
                </c:pt>
                <c:pt idx="2">
                  <c:v>0.16922279324507</c:v>
                </c:pt>
                <c:pt idx="3">
                  <c:v>0.16435907070697001</c:v>
                </c:pt>
                <c:pt idx="4">
                  <c:v>0.15535365725551001</c:v>
                </c:pt>
                <c:pt idx="5">
                  <c:v>0.15852184059947</c:v>
                </c:pt>
                <c:pt idx="6">
                  <c:v>0.11851786751818</c:v>
                </c:pt>
              </c:numCache>
            </c:numRef>
          </c:val>
          <c:extLst>
            <c:ext xmlns:c16="http://schemas.microsoft.com/office/drawing/2014/chart" uri="{C3380CC4-5D6E-409C-BE32-E72D297353CC}">
              <c16:uniqueId val="{00000003-6D79-4EF0-A989-6C56D2595640}"/>
            </c:ext>
          </c:extLst>
        </c:ser>
        <c:dLbls>
          <c:dLblPos val="ctr"/>
          <c:showLegendKey val="0"/>
          <c:showVal val="1"/>
          <c:showCatName val="0"/>
          <c:showSerName val="0"/>
          <c:showPercent val="0"/>
          <c:showBubbleSize val="0"/>
        </c:dLbls>
        <c:gapWidth val="150"/>
        <c:overlap val="100"/>
        <c:axId val="315160128"/>
        <c:axId val="315159736"/>
      </c:barChart>
      <c:catAx>
        <c:axId val="3151601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5159736"/>
        <c:crosses val="autoZero"/>
        <c:auto val="1"/>
        <c:lblAlgn val="ctr"/>
        <c:lblOffset val="100"/>
        <c:noMultiLvlLbl val="0"/>
      </c:catAx>
      <c:valAx>
        <c:axId val="315159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516012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v>Not Met</c:v>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FT!$B$4:$B$10</c:f>
              <c:strCache>
                <c:ptCount val="7"/>
                <c:pt idx="0">
                  <c:v>3rd</c:v>
                </c:pt>
                <c:pt idx="1">
                  <c:v>4th</c:v>
                </c:pt>
                <c:pt idx="2">
                  <c:v>5th</c:v>
                </c:pt>
                <c:pt idx="3">
                  <c:v>6th</c:v>
                </c:pt>
                <c:pt idx="4">
                  <c:v>7th</c:v>
                </c:pt>
                <c:pt idx="5">
                  <c:v>8th</c:v>
                </c:pt>
                <c:pt idx="6">
                  <c:v>11th</c:v>
                </c:pt>
              </c:strCache>
            </c:strRef>
          </c:cat>
          <c:val>
            <c:numRef>
              <c:f>FT!$D$4:$D$10</c:f>
              <c:numCache>
                <c:formatCode>0%</c:formatCode>
                <c:ptCount val="7"/>
                <c:pt idx="0">
                  <c:v>0.37891529555149001</c:v>
                </c:pt>
                <c:pt idx="1">
                  <c:v>0.37438600694860003</c:v>
                </c:pt>
                <c:pt idx="2">
                  <c:v>0.35104878623614999</c:v>
                </c:pt>
                <c:pt idx="3">
                  <c:v>0.30226255008248998</c:v>
                </c:pt>
                <c:pt idx="4">
                  <c:v>0.32418111753371998</c:v>
                </c:pt>
                <c:pt idx="5">
                  <c:v>0.31042026482440999</c:v>
                </c:pt>
                <c:pt idx="6">
                  <c:v>0.26565234953548</c:v>
                </c:pt>
              </c:numCache>
            </c:numRef>
          </c:val>
          <c:extLst>
            <c:ext xmlns:c16="http://schemas.microsoft.com/office/drawing/2014/chart" uri="{C3380CC4-5D6E-409C-BE32-E72D297353CC}">
              <c16:uniqueId val="{00000000-2696-42A4-A5D7-407036BCC68B}"/>
            </c:ext>
          </c:extLst>
        </c:ser>
        <c:ser>
          <c:idx val="2"/>
          <c:order val="1"/>
          <c:tx>
            <c:v>Nearly Met</c:v>
          </c:tx>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FT!$B$4:$B$10</c:f>
              <c:strCache>
                <c:ptCount val="7"/>
                <c:pt idx="0">
                  <c:v>3rd</c:v>
                </c:pt>
                <c:pt idx="1">
                  <c:v>4th</c:v>
                </c:pt>
                <c:pt idx="2">
                  <c:v>5th</c:v>
                </c:pt>
                <c:pt idx="3">
                  <c:v>6th</c:v>
                </c:pt>
                <c:pt idx="4">
                  <c:v>7th</c:v>
                </c:pt>
                <c:pt idx="5">
                  <c:v>8th</c:v>
                </c:pt>
                <c:pt idx="6">
                  <c:v>11th</c:v>
                </c:pt>
              </c:strCache>
            </c:strRef>
          </c:cat>
          <c:val>
            <c:numRef>
              <c:f>FT!$F$4:$F$10</c:f>
              <c:numCache>
                <c:formatCode>0%</c:formatCode>
                <c:ptCount val="7"/>
                <c:pt idx="0">
                  <c:v>0.20865326020718999</c:v>
                </c:pt>
                <c:pt idx="1">
                  <c:v>0.20174913142445999</c:v>
                </c:pt>
                <c:pt idx="2">
                  <c:v>0.19856233796841999</c:v>
                </c:pt>
                <c:pt idx="3">
                  <c:v>0.24852698562337999</c:v>
                </c:pt>
                <c:pt idx="4">
                  <c:v>0.23398362235067</c:v>
                </c:pt>
                <c:pt idx="5">
                  <c:v>0.25641911341392998</c:v>
                </c:pt>
                <c:pt idx="6">
                  <c:v>0.2286926080517</c:v>
                </c:pt>
              </c:numCache>
            </c:numRef>
          </c:val>
          <c:extLst>
            <c:ext xmlns:c16="http://schemas.microsoft.com/office/drawing/2014/chart" uri="{C3380CC4-5D6E-409C-BE32-E72D297353CC}">
              <c16:uniqueId val="{00000001-2696-42A4-A5D7-407036BCC68B}"/>
            </c:ext>
          </c:extLst>
        </c:ser>
        <c:ser>
          <c:idx val="4"/>
          <c:order val="2"/>
          <c:tx>
            <c:v>Met</c:v>
          </c:tx>
          <c:spPr>
            <a:solidFill>
              <a:schemeClr val="bg1">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9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FT!$B$4:$B$10</c:f>
              <c:strCache>
                <c:ptCount val="7"/>
                <c:pt idx="0">
                  <c:v>3rd</c:v>
                </c:pt>
                <c:pt idx="1">
                  <c:v>4th</c:v>
                </c:pt>
                <c:pt idx="2">
                  <c:v>5th</c:v>
                </c:pt>
                <c:pt idx="3">
                  <c:v>6th</c:v>
                </c:pt>
                <c:pt idx="4">
                  <c:v>7th</c:v>
                </c:pt>
                <c:pt idx="5">
                  <c:v>8th</c:v>
                </c:pt>
                <c:pt idx="6">
                  <c:v>11th</c:v>
                </c:pt>
              </c:strCache>
            </c:strRef>
          </c:cat>
          <c:val>
            <c:numRef>
              <c:f>FT!$H$4:$H$10</c:f>
              <c:numCache>
                <c:formatCode>0%</c:formatCode>
                <c:ptCount val="7"/>
                <c:pt idx="0">
                  <c:v>0.18269347958561999</c:v>
                </c:pt>
                <c:pt idx="1">
                  <c:v>0.19659757996884999</c:v>
                </c:pt>
                <c:pt idx="2">
                  <c:v>0.25111949092622998</c:v>
                </c:pt>
                <c:pt idx="3">
                  <c:v>0.28116898420928998</c:v>
                </c:pt>
                <c:pt idx="4">
                  <c:v>0.29720616570328001</c:v>
                </c:pt>
                <c:pt idx="5">
                  <c:v>0.29199769717904001</c:v>
                </c:pt>
                <c:pt idx="6">
                  <c:v>0.28584892958126001</c:v>
                </c:pt>
              </c:numCache>
            </c:numRef>
          </c:val>
          <c:extLst>
            <c:ext xmlns:c16="http://schemas.microsoft.com/office/drawing/2014/chart" uri="{C3380CC4-5D6E-409C-BE32-E72D297353CC}">
              <c16:uniqueId val="{00000002-2696-42A4-A5D7-407036BCC68B}"/>
            </c:ext>
          </c:extLst>
        </c:ser>
        <c:ser>
          <c:idx val="6"/>
          <c:order val="3"/>
          <c:tx>
            <c:v>Exceeded</c:v>
          </c:tx>
          <c:spPr>
            <a:solidFill>
              <a:schemeClr val="tx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FT!$B$4:$B$10</c:f>
              <c:strCache>
                <c:ptCount val="7"/>
                <c:pt idx="0">
                  <c:v>3rd</c:v>
                </c:pt>
                <c:pt idx="1">
                  <c:v>4th</c:v>
                </c:pt>
                <c:pt idx="2">
                  <c:v>5th</c:v>
                </c:pt>
                <c:pt idx="3">
                  <c:v>6th</c:v>
                </c:pt>
                <c:pt idx="4">
                  <c:v>7th</c:v>
                </c:pt>
                <c:pt idx="5">
                  <c:v>8th</c:v>
                </c:pt>
                <c:pt idx="6">
                  <c:v>11th</c:v>
                </c:pt>
              </c:strCache>
            </c:strRef>
          </c:cat>
          <c:val>
            <c:numRef>
              <c:f>FT!$J$4:$J$10</c:f>
              <c:numCache>
                <c:formatCode>0%</c:formatCode>
                <c:ptCount val="7"/>
                <c:pt idx="0">
                  <c:v>0.22973796465570001</c:v>
                </c:pt>
                <c:pt idx="1">
                  <c:v>0.22726728165807999</c:v>
                </c:pt>
                <c:pt idx="2">
                  <c:v>0.19926938486920001</c:v>
                </c:pt>
                <c:pt idx="3">
                  <c:v>0.16804148008485001</c:v>
                </c:pt>
                <c:pt idx="4">
                  <c:v>0.14462909441232999</c:v>
                </c:pt>
                <c:pt idx="5">
                  <c:v>0.14116292458261001</c:v>
                </c:pt>
                <c:pt idx="6">
                  <c:v>0.21980611283156001</c:v>
                </c:pt>
              </c:numCache>
            </c:numRef>
          </c:val>
          <c:extLst>
            <c:ext xmlns:c16="http://schemas.microsoft.com/office/drawing/2014/chart" uri="{C3380CC4-5D6E-409C-BE32-E72D297353CC}">
              <c16:uniqueId val="{00000003-2696-42A4-A5D7-407036BCC68B}"/>
            </c:ext>
          </c:extLst>
        </c:ser>
        <c:dLbls>
          <c:dLblPos val="ctr"/>
          <c:showLegendKey val="0"/>
          <c:showVal val="1"/>
          <c:showCatName val="0"/>
          <c:showSerName val="0"/>
          <c:showPercent val="0"/>
          <c:showBubbleSize val="0"/>
        </c:dLbls>
        <c:gapWidth val="150"/>
        <c:overlap val="100"/>
        <c:axId val="315162088"/>
        <c:axId val="303966952"/>
      </c:barChart>
      <c:catAx>
        <c:axId val="31516208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3966952"/>
        <c:crosses val="autoZero"/>
        <c:auto val="1"/>
        <c:lblAlgn val="ctr"/>
        <c:lblOffset val="100"/>
        <c:noMultiLvlLbl val="0"/>
      </c:catAx>
      <c:valAx>
        <c:axId val="303966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1516208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v>Not Met</c:v>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FT!$B$11:$B$17</c:f>
              <c:strCache>
                <c:ptCount val="7"/>
                <c:pt idx="0">
                  <c:v>3rd</c:v>
                </c:pt>
                <c:pt idx="1">
                  <c:v>4th</c:v>
                </c:pt>
                <c:pt idx="2">
                  <c:v>5th</c:v>
                </c:pt>
                <c:pt idx="3">
                  <c:v>6th</c:v>
                </c:pt>
                <c:pt idx="4">
                  <c:v>7th</c:v>
                </c:pt>
                <c:pt idx="5">
                  <c:v>8th</c:v>
                </c:pt>
                <c:pt idx="6">
                  <c:v>11th</c:v>
                </c:pt>
              </c:strCache>
            </c:strRef>
          </c:cat>
          <c:val>
            <c:numRef>
              <c:f>FT!$D$11:$D$17</c:f>
              <c:numCache>
                <c:formatCode>0%</c:formatCode>
                <c:ptCount val="7"/>
                <c:pt idx="0">
                  <c:v>0.34403669724771002</c:v>
                </c:pt>
                <c:pt idx="1">
                  <c:v>0.32547338335120002</c:v>
                </c:pt>
                <c:pt idx="2">
                  <c:v>0.43502692577850999</c:v>
                </c:pt>
                <c:pt idx="3">
                  <c:v>0.41344577184351999</c:v>
                </c:pt>
                <c:pt idx="4">
                  <c:v>0.43019908851042998</c:v>
                </c:pt>
                <c:pt idx="5">
                  <c:v>0.47622894068775001</c:v>
                </c:pt>
                <c:pt idx="6">
                  <c:v>0.51941451514534998</c:v>
                </c:pt>
              </c:numCache>
            </c:numRef>
          </c:val>
          <c:extLst>
            <c:ext xmlns:c16="http://schemas.microsoft.com/office/drawing/2014/chart" uri="{C3380CC4-5D6E-409C-BE32-E72D297353CC}">
              <c16:uniqueId val="{00000000-AB15-4101-A7D6-F74A399BEA5E}"/>
            </c:ext>
          </c:extLst>
        </c:ser>
        <c:ser>
          <c:idx val="2"/>
          <c:order val="1"/>
          <c:tx>
            <c:v>Nearly Met</c:v>
          </c:tx>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FT!$B$11:$B$17</c:f>
              <c:strCache>
                <c:ptCount val="7"/>
                <c:pt idx="0">
                  <c:v>3rd</c:v>
                </c:pt>
                <c:pt idx="1">
                  <c:v>4th</c:v>
                </c:pt>
                <c:pt idx="2">
                  <c:v>5th</c:v>
                </c:pt>
                <c:pt idx="3">
                  <c:v>6th</c:v>
                </c:pt>
                <c:pt idx="4">
                  <c:v>7th</c:v>
                </c:pt>
                <c:pt idx="5">
                  <c:v>8th</c:v>
                </c:pt>
                <c:pt idx="6">
                  <c:v>11th</c:v>
                </c:pt>
              </c:strCache>
            </c:strRef>
          </c:cat>
          <c:val>
            <c:numRef>
              <c:f>FT!$F$11:$F$17</c:f>
              <c:numCache>
                <c:formatCode>0%</c:formatCode>
                <c:ptCount val="7"/>
                <c:pt idx="0">
                  <c:v>0.21764847899565001</c:v>
                </c:pt>
                <c:pt idx="1">
                  <c:v>0.29474812433011999</c:v>
                </c:pt>
                <c:pt idx="2">
                  <c:v>0.24256614376023999</c:v>
                </c:pt>
                <c:pt idx="3">
                  <c:v>0.26036542515812</c:v>
                </c:pt>
                <c:pt idx="4">
                  <c:v>0.24214439913648</c:v>
                </c:pt>
                <c:pt idx="5">
                  <c:v>0.22536348949919</c:v>
                </c:pt>
                <c:pt idx="6">
                  <c:v>0.21996340719658</c:v>
                </c:pt>
              </c:numCache>
            </c:numRef>
          </c:val>
          <c:extLst>
            <c:ext xmlns:c16="http://schemas.microsoft.com/office/drawing/2014/chart" uri="{C3380CC4-5D6E-409C-BE32-E72D297353CC}">
              <c16:uniqueId val="{00000001-AB15-4101-A7D6-F74A399BEA5E}"/>
            </c:ext>
          </c:extLst>
        </c:ser>
        <c:ser>
          <c:idx val="4"/>
          <c:order val="2"/>
          <c:tx>
            <c:v>Met</c:v>
          </c:tx>
          <c:spPr>
            <a:solidFill>
              <a:schemeClr val="bg1">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9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FT!$B$11:$B$17</c:f>
              <c:strCache>
                <c:ptCount val="7"/>
                <c:pt idx="0">
                  <c:v>3rd</c:v>
                </c:pt>
                <c:pt idx="1">
                  <c:v>4th</c:v>
                </c:pt>
                <c:pt idx="2">
                  <c:v>5th</c:v>
                </c:pt>
                <c:pt idx="3">
                  <c:v>6th</c:v>
                </c:pt>
                <c:pt idx="4">
                  <c:v>7th</c:v>
                </c:pt>
                <c:pt idx="5">
                  <c:v>8th</c:v>
                </c:pt>
                <c:pt idx="6">
                  <c:v>11th</c:v>
                </c:pt>
              </c:strCache>
            </c:strRef>
          </c:cat>
          <c:val>
            <c:numRef>
              <c:f>FT!$H$11:$H$17</c:f>
              <c:numCache>
                <c:formatCode>0%</c:formatCode>
                <c:ptCount val="7"/>
                <c:pt idx="0">
                  <c:v>0.23442781265088999</c:v>
                </c:pt>
                <c:pt idx="1">
                  <c:v>0.21269501012266001</c:v>
                </c:pt>
                <c:pt idx="2">
                  <c:v>0.14399438070709</c:v>
                </c:pt>
                <c:pt idx="3">
                  <c:v>0.15741391426564</c:v>
                </c:pt>
                <c:pt idx="4">
                  <c:v>0.16610698009114999</c:v>
                </c:pt>
                <c:pt idx="5">
                  <c:v>0.13224094161089001</c:v>
                </c:pt>
                <c:pt idx="6">
                  <c:v>0.14535474689978001</c:v>
                </c:pt>
              </c:numCache>
            </c:numRef>
          </c:val>
          <c:extLst>
            <c:ext xmlns:c16="http://schemas.microsoft.com/office/drawing/2014/chart" uri="{C3380CC4-5D6E-409C-BE32-E72D297353CC}">
              <c16:uniqueId val="{00000002-AB15-4101-A7D6-F74A399BEA5E}"/>
            </c:ext>
          </c:extLst>
        </c:ser>
        <c:ser>
          <c:idx val="6"/>
          <c:order val="3"/>
          <c:tx>
            <c:v>Exceeded</c:v>
          </c:tx>
          <c:spPr>
            <a:solidFill>
              <a:schemeClr val="tx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FT!$B$11:$B$17</c:f>
              <c:strCache>
                <c:ptCount val="7"/>
                <c:pt idx="0">
                  <c:v>3rd</c:v>
                </c:pt>
                <c:pt idx="1">
                  <c:v>4th</c:v>
                </c:pt>
                <c:pt idx="2">
                  <c:v>5th</c:v>
                </c:pt>
                <c:pt idx="3">
                  <c:v>6th</c:v>
                </c:pt>
                <c:pt idx="4">
                  <c:v>7th</c:v>
                </c:pt>
                <c:pt idx="5">
                  <c:v>8th</c:v>
                </c:pt>
                <c:pt idx="6">
                  <c:v>11th</c:v>
                </c:pt>
              </c:strCache>
            </c:strRef>
          </c:cat>
          <c:val>
            <c:numRef>
              <c:f>FT!$J$11:$J$17</c:f>
              <c:numCache>
                <c:formatCode>0%</c:formatCode>
                <c:ptCount val="7"/>
                <c:pt idx="0">
                  <c:v>0.20388701110575</c:v>
                </c:pt>
                <c:pt idx="1">
                  <c:v>0.16708348219602001</c:v>
                </c:pt>
                <c:pt idx="2">
                  <c:v>0.17841254975415999</c:v>
                </c:pt>
                <c:pt idx="3">
                  <c:v>0.16877488873272001</c:v>
                </c:pt>
                <c:pt idx="4">
                  <c:v>0.16154953226193</c:v>
                </c:pt>
                <c:pt idx="5">
                  <c:v>0.16616662820217001</c:v>
                </c:pt>
                <c:pt idx="6">
                  <c:v>0.11526733075828</c:v>
                </c:pt>
              </c:numCache>
            </c:numRef>
          </c:val>
          <c:extLst>
            <c:ext xmlns:c16="http://schemas.microsoft.com/office/drawing/2014/chart" uri="{C3380CC4-5D6E-409C-BE32-E72D297353CC}">
              <c16:uniqueId val="{00000003-AB15-4101-A7D6-F74A399BEA5E}"/>
            </c:ext>
          </c:extLst>
        </c:ser>
        <c:dLbls>
          <c:dLblPos val="ctr"/>
          <c:showLegendKey val="0"/>
          <c:showVal val="1"/>
          <c:showCatName val="0"/>
          <c:showSerName val="0"/>
          <c:showPercent val="0"/>
          <c:showBubbleSize val="0"/>
        </c:dLbls>
        <c:gapWidth val="150"/>
        <c:overlap val="100"/>
        <c:axId val="303969304"/>
        <c:axId val="303969696"/>
      </c:barChart>
      <c:catAx>
        <c:axId val="30396930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3969696"/>
        <c:crosses val="autoZero"/>
        <c:auto val="1"/>
        <c:lblAlgn val="ctr"/>
        <c:lblOffset val="100"/>
        <c:noMultiLvlLbl val="0"/>
      </c:catAx>
      <c:valAx>
        <c:axId val="303969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396930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DFD16-07F2-49C5-A79E-70E4EF46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78211</Words>
  <Characters>445804</Characters>
  <Application>Microsoft Office Word</Application>
  <DocSecurity>0</DocSecurity>
  <Lines>3715</Lines>
  <Paragraphs>1045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522970</CharactersWithSpaces>
  <SharedDoc>false</SharedDoc>
  <HLinks>
    <vt:vector size="3804" baseType="variant">
      <vt:variant>
        <vt:i4>3539029</vt:i4>
      </vt:variant>
      <vt:variant>
        <vt:i4>3357</vt:i4>
      </vt:variant>
      <vt:variant>
        <vt:i4>0</vt:i4>
      </vt:variant>
      <vt:variant>
        <vt:i4>5</vt:i4>
      </vt:variant>
      <vt:variant>
        <vt:lpwstr/>
      </vt:variant>
      <vt:variant>
        <vt:lpwstr>_Appendix_8.I:_Interrater</vt:lpwstr>
      </vt:variant>
      <vt:variant>
        <vt:i4>6226047</vt:i4>
      </vt:variant>
      <vt:variant>
        <vt:i4>3354</vt:i4>
      </vt:variant>
      <vt:variant>
        <vt:i4>0</vt:i4>
      </vt:variant>
      <vt:variant>
        <vt:i4>5</vt:i4>
      </vt:variant>
      <vt:variant>
        <vt:lpwstr/>
      </vt:variant>
      <vt:variant>
        <vt:lpwstr>_Appendix_11.A:_Item</vt:lpwstr>
      </vt:variant>
      <vt:variant>
        <vt:i4>1179697</vt:i4>
      </vt:variant>
      <vt:variant>
        <vt:i4>3351</vt:i4>
      </vt:variant>
      <vt:variant>
        <vt:i4>0</vt:i4>
      </vt:variant>
      <vt:variant>
        <vt:i4>5</vt:i4>
      </vt:variant>
      <vt:variant>
        <vt:lpwstr/>
      </vt:variant>
      <vt:variant>
        <vt:lpwstr>_Calibration_and_Scaling</vt:lpwstr>
      </vt:variant>
      <vt:variant>
        <vt:i4>6881374</vt:i4>
      </vt:variant>
      <vt:variant>
        <vt:i4>3339</vt:i4>
      </vt:variant>
      <vt:variant>
        <vt:i4>0</vt:i4>
      </vt:variant>
      <vt:variant>
        <vt:i4>5</vt:i4>
      </vt:variant>
      <vt:variant>
        <vt:lpwstr/>
      </vt:variant>
      <vt:variant>
        <vt:lpwstr>_Scoring_and_Reporting</vt:lpwstr>
      </vt:variant>
      <vt:variant>
        <vt:i4>5636198</vt:i4>
      </vt:variant>
      <vt:variant>
        <vt:i4>3336</vt:i4>
      </vt:variant>
      <vt:variant>
        <vt:i4>0</vt:i4>
      </vt:variant>
      <vt:variant>
        <vt:i4>5</vt:i4>
      </vt:variant>
      <vt:variant>
        <vt:lpwstr/>
      </vt:variant>
      <vt:variant>
        <vt:lpwstr>_Total_Test_Scores</vt:lpwstr>
      </vt:variant>
      <vt:variant>
        <vt:i4>2949142</vt:i4>
      </vt:variant>
      <vt:variant>
        <vt:i4>3333</vt:i4>
      </vt:variant>
      <vt:variant>
        <vt:i4>0</vt:i4>
      </vt:variant>
      <vt:variant>
        <vt:i4>5</vt:i4>
      </vt:variant>
      <vt:variant>
        <vt:lpwstr/>
      </vt:variant>
      <vt:variant>
        <vt:lpwstr>_Student_Test_Scores</vt:lpwstr>
      </vt:variant>
      <vt:variant>
        <vt:i4>5046367</vt:i4>
      </vt:variant>
      <vt:variant>
        <vt:i4>3330</vt:i4>
      </vt:variant>
      <vt:variant>
        <vt:i4>0</vt:i4>
      </vt:variant>
      <vt:variant>
        <vt:i4>5</vt:i4>
      </vt:variant>
      <vt:variant>
        <vt:lpwstr/>
      </vt:variant>
      <vt:variant>
        <vt:lpwstr>_Unlisted_Resources</vt:lpwstr>
      </vt:variant>
      <vt:variant>
        <vt:i4>6684737</vt:i4>
      </vt:variant>
      <vt:variant>
        <vt:i4>3327</vt:i4>
      </vt:variant>
      <vt:variant>
        <vt:i4>0</vt:i4>
      </vt:variant>
      <vt:variant>
        <vt:i4>5</vt:i4>
      </vt:variant>
      <vt:variant>
        <vt:lpwstr/>
      </vt:variant>
      <vt:variant>
        <vt:lpwstr>_Accommodations</vt:lpwstr>
      </vt:variant>
      <vt:variant>
        <vt:i4>3080245</vt:i4>
      </vt:variant>
      <vt:variant>
        <vt:i4>3324</vt:i4>
      </vt:variant>
      <vt:variant>
        <vt:i4>0</vt:i4>
      </vt:variant>
      <vt:variant>
        <vt:i4>5</vt:i4>
      </vt:variant>
      <vt:variant>
        <vt:lpwstr/>
      </vt:variant>
      <vt:variant>
        <vt:lpwstr>_Designated_Supports</vt:lpwstr>
      </vt:variant>
      <vt:variant>
        <vt:i4>917512</vt:i4>
      </vt:variant>
      <vt:variant>
        <vt:i4>3321</vt:i4>
      </vt:variant>
      <vt:variant>
        <vt:i4>0</vt:i4>
      </vt:variant>
      <vt:variant>
        <vt:i4>5</vt:i4>
      </vt:variant>
      <vt:variant>
        <vt:lpwstr/>
      </vt:variant>
      <vt:variant>
        <vt:lpwstr>_Universal_Tools</vt:lpwstr>
      </vt:variant>
      <vt:variant>
        <vt:i4>4784166</vt:i4>
      </vt:variant>
      <vt:variant>
        <vt:i4>3315</vt:i4>
      </vt:variant>
      <vt:variant>
        <vt:i4>0</vt:i4>
      </vt:variant>
      <vt:variant>
        <vt:i4>5</vt:i4>
      </vt:variant>
      <vt:variant>
        <vt:lpwstr/>
      </vt:variant>
      <vt:variant>
        <vt:lpwstr>_Appendix_4.A:_Smarter</vt:lpwstr>
      </vt:variant>
      <vt:variant>
        <vt:i4>8323169</vt:i4>
      </vt:variant>
      <vt:variant>
        <vt:i4>3312</vt:i4>
      </vt:variant>
      <vt:variant>
        <vt:i4>0</vt:i4>
      </vt:variant>
      <vt:variant>
        <vt:i4>5</vt:i4>
      </vt:variant>
      <vt:variant>
        <vt:lpwstr/>
      </vt:variant>
      <vt:variant>
        <vt:lpwstr>_Operational_Items</vt:lpwstr>
      </vt:variant>
      <vt:variant>
        <vt:i4>8323146</vt:i4>
      </vt:variant>
      <vt:variant>
        <vt:i4>3309</vt:i4>
      </vt:variant>
      <vt:variant>
        <vt:i4>0</vt:i4>
      </vt:variant>
      <vt:variant>
        <vt:i4>5</vt:i4>
      </vt:variant>
      <vt:variant>
        <vt:lpwstr/>
      </vt:variant>
      <vt:variant>
        <vt:lpwstr>_Standard_Error_of</vt:lpwstr>
      </vt:variant>
      <vt:variant>
        <vt:i4>1703954</vt:i4>
      </vt:variant>
      <vt:variant>
        <vt:i4>3306</vt:i4>
      </vt:variant>
      <vt:variant>
        <vt:i4>0</vt:i4>
      </vt:variant>
      <vt:variant>
        <vt:i4>5</vt:i4>
      </vt:variant>
      <vt:variant>
        <vt:lpwstr/>
      </vt:variant>
      <vt:variant>
        <vt:lpwstr>_Reliability_Measures</vt:lpwstr>
      </vt:variant>
      <vt:variant>
        <vt:i4>3473434</vt:i4>
      </vt:variant>
      <vt:variant>
        <vt:i4>3303</vt:i4>
      </vt:variant>
      <vt:variant>
        <vt:i4>0</vt:i4>
      </vt:variant>
      <vt:variant>
        <vt:i4>5</vt:i4>
      </vt:variant>
      <vt:variant>
        <vt:lpwstr/>
      </vt:variant>
      <vt:variant>
        <vt:lpwstr>_Appendix_10.C:_Comparison</vt:lpwstr>
      </vt:variant>
      <vt:variant>
        <vt:i4>6160485</vt:i4>
      </vt:variant>
      <vt:variant>
        <vt:i4>3300</vt:i4>
      </vt:variant>
      <vt:variant>
        <vt:i4>0</vt:i4>
      </vt:variant>
      <vt:variant>
        <vt:i4>5</vt:i4>
      </vt:variant>
      <vt:variant>
        <vt:lpwstr/>
      </vt:variant>
      <vt:variant>
        <vt:lpwstr>_Appendix_10.B:_Longitudinal</vt:lpwstr>
      </vt:variant>
      <vt:variant>
        <vt:i4>6160485</vt:i4>
      </vt:variant>
      <vt:variant>
        <vt:i4>3297</vt:i4>
      </vt:variant>
      <vt:variant>
        <vt:i4>0</vt:i4>
      </vt:variant>
      <vt:variant>
        <vt:i4>5</vt:i4>
      </vt:variant>
      <vt:variant>
        <vt:lpwstr/>
      </vt:variant>
      <vt:variant>
        <vt:lpwstr>_Appendix_10.B:_Longitudinal</vt:lpwstr>
      </vt:variant>
      <vt:variant>
        <vt:i4>6160485</vt:i4>
      </vt:variant>
      <vt:variant>
        <vt:i4>3294</vt:i4>
      </vt:variant>
      <vt:variant>
        <vt:i4>0</vt:i4>
      </vt:variant>
      <vt:variant>
        <vt:i4>5</vt:i4>
      </vt:variant>
      <vt:variant>
        <vt:lpwstr/>
      </vt:variant>
      <vt:variant>
        <vt:lpwstr>_Appendix_10.B:_Longitudinal</vt:lpwstr>
      </vt:variant>
      <vt:variant>
        <vt:i4>6160485</vt:i4>
      </vt:variant>
      <vt:variant>
        <vt:i4>3291</vt:i4>
      </vt:variant>
      <vt:variant>
        <vt:i4>0</vt:i4>
      </vt:variant>
      <vt:variant>
        <vt:i4>5</vt:i4>
      </vt:variant>
      <vt:variant>
        <vt:lpwstr/>
      </vt:variant>
      <vt:variant>
        <vt:lpwstr>_Appendix_10.B:_Longitudinal</vt:lpwstr>
      </vt:variant>
      <vt:variant>
        <vt:i4>7602203</vt:i4>
      </vt:variant>
      <vt:variant>
        <vt:i4>3288</vt:i4>
      </vt:variant>
      <vt:variant>
        <vt:i4>0</vt:i4>
      </vt:variant>
      <vt:variant>
        <vt:i4>5</vt:i4>
      </vt:variant>
      <vt:variant>
        <vt:lpwstr/>
      </vt:variant>
      <vt:variant>
        <vt:lpwstr>_Appendix_10.A:_Cross-Sectional</vt:lpwstr>
      </vt:variant>
      <vt:variant>
        <vt:i4>6881374</vt:i4>
      </vt:variant>
      <vt:variant>
        <vt:i4>3285</vt:i4>
      </vt:variant>
      <vt:variant>
        <vt:i4>0</vt:i4>
      </vt:variant>
      <vt:variant>
        <vt:i4>5</vt:i4>
      </vt:variant>
      <vt:variant>
        <vt:lpwstr/>
      </vt:variant>
      <vt:variant>
        <vt:lpwstr>_Scoring_and_Reporting</vt:lpwstr>
      </vt:variant>
      <vt:variant>
        <vt:i4>7602203</vt:i4>
      </vt:variant>
      <vt:variant>
        <vt:i4>3279</vt:i4>
      </vt:variant>
      <vt:variant>
        <vt:i4>0</vt:i4>
      </vt:variant>
      <vt:variant>
        <vt:i4>5</vt:i4>
      </vt:variant>
      <vt:variant>
        <vt:lpwstr/>
      </vt:variant>
      <vt:variant>
        <vt:lpwstr>_Appendix_10.A:_Cross-Sectional</vt:lpwstr>
      </vt:variant>
      <vt:variant>
        <vt:i4>7602203</vt:i4>
      </vt:variant>
      <vt:variant>
        <vt:i4>3276</vt:i4>
      </vt:variant>
      <vt:variant>
        <vt:i4>0</vt:i4>
      </vt:variant>
      <vt:variant>
        <vt:i4>5</vt:i4>
      </vt:variant>
      <vt:variant>
        <vt:lpwstr/>
      </vt:variant>
      <vt:variant>
        <vt:lpwstr>_Appendix_10.A:_Cross-Sectional</vt:lpwstr>
      </vt:variant>
      <vt:variant>
        <vt:i4>6881374</vt:i4>
      </vt:variant>
      <vt:variant>
        <vt:i4>3273</vt:i4>
      </vt:variant>
      <vt:variant>
        <vt:i4>0</vt:i4>
      </vt:variant>
      <vt:variant>
        <vt:i4>5</vt:i4>
      </vt:variant>
      <vt:variant>
        <vt:lpwstr/>
      </vt:variant>
      <vt:variant>
        <vt:lpwstr>_Scoring_and_Reporting</vt:lpwstr>
      </vt:variant>
      <vt:variant>
        <vt:i4>7602203</vt:i4>
      </vt:variant>
      <vt:variant>
        <vt:i4>3267</vt:i4>
      </vt:variant>
      <vt:variant>
        <vt:i4>0</vt:i4>
      </vt:variant>
      <vt:variant>
        <vt:i4>5</vt:i4>
      </vt:variant>
      <vt:variant>
        <vt:lpwstr/>
      </vt:variant>
      <vt:variant>
        <vt:lpwstr>_Appendix_10.A:_Cross-Sectional</vt:lpwstr>
      </vt:variant>
      <vt:variant>
        <vt:i4>6881374</vt:i4>
      </vt:variant>
      <vt:variant>
        <vt:i4>3264</vt:i4>
      </vt:variant>
      <vt:variant>
        <vt:i4>0</vt:i4>
      </vt:variant>
      <vt:variant>
        <vt:i4>5</vt:i4>
      </vt:variant>
      <vt:variant>
        <vt:lpwstr/>
      </vt:variant>
      <vt:variant>
        <vt:lpwstr>_Scoring_and_Reporting</vt:lpwstr>
      </vt:variant>
      <vt:variant>
        <vt:i4>2621538</vt:i4>
      </vt:variant>
      <vt:variant>
        <vt:i4>3258</vt:i4>
      </vt:variant>
      <vt:variant>
        <vt:i4>0</vt:i4>
      </vt:variant>
      <vt:variant>
        <vt:i4>5</vt:i4>
      </vt:variant>
      <vt:variant>
        <vt:lpwstr/>
      </vt:variant>
      <vt:variant>
        <vt:lpwstr>_Quadratic-Weighted_Kappa</vt:lpwstr>
      </vt:variant>
      <vt:variant>
        <vt:i4>3539029</vt:i4>
      </vt:variant>
      <vt:variant>
        <vt:i4>3249</vt:i4>
      </vt:variant>
      <vt:variant>
        <vt:i4>0</vt:i4>
      </vt:variant>
      <vt:variant>
        <vt:i4>5</vt:i4>
      </vt:variant>
      <vt:variant>
        <vt:lpwstr/>
      </vt:variant>
      <vt:variant>
        <vt:lpwstr>_Appendix_8.I:_Interrater</vt:lpwstr>
      </vt:variant>
      <vt:variant>
        <vt:i4>7012457</vt:i4>
      </vt:variant>
      <vt:variant>
        <vt:i4>3243</vt:i4>
      </vt:variant>
      <vt:variant>
        <vt:i4>0</vt:i4>
      </vt:variant>
      <vt:variant>
        <vt:i4>5</vt:i4>
      </vt:variant>
      <vt:variant>
        <vt:lpwstr/>
      </vt:variant>
      <vt:variant>
        <vt:lpwstr>_Quality_Assurance</vt:lpwstr>
      </vt:variant>
      <vt:variant>
        <vt:i4>7471123</vt:i4>
      </vt:variant>
      <vt:variant>
        <vt:i4>3231</vt:i4>
      </vt:variant>
      <vt:variant>
        <vt:i4>0</vt:i4>
      </vt:variant>
      <vt:variant>
        <vt:i4>5</vt:i4>
      </vt:variant>
      <vt:variant>
        <vt:lpwstr/>
      </vt:variant>
      <vt:variant>
        <vt:lpwstr>_Monitoring_Raters_1</vt:lpwstr>
      </vt:variant>
      <vt:variant>
        <vt:i4>1245189</vt:i4>
      </vt:variant>
      <vt:variant>
        <vt:i4>3228</vt:i4>
      </vt:variant>
      <vt:variant>
        <vt:i4>0</vt:i4>
      </vt:variant>
      <vt:variant>
        <vt:i4>5</vt:i4>
      </vt:variant>
      <vt:variant>
        <vt:lpwstr/>
      </vt:variant>
      <vt:variant>
        <vt:lpwstr>_Rater_Agreement</vt:lpwstr>
      </vt:variant>
      <vt:variant>
        <vt:i4>5242963</vt:i4>
      </vt:variant>
      <vt:variant>
        <vt:i4>3225</vt:i4>
      </vt:variant>
      <vt:variant>
        <vt:i4>0</vt:i4>
      </vt:variant>
      <vt:variant>
        <vt:i4>5</vt:i4>
      </vt:variant>
      <vt:variant>
        <vt:lpwstr/>
      </vt:variant>
      <vt:variant>
        <vt:lpwstr>_Training_Overview</vt:lpwstr>
      </vt:variant>
      <vt:variant>
        <vt:i4>7471123</vt:i4>
      </vt:variant>
      <vt:variant>
        <vt:i4>3213</vt:i4>
      </vt:variant>
      <vt:variant>
        <vt:i4>0</vt:i4>
      </vt:variant>
      <vt:variant>
        <vt:i4>5</vt:i4>
      </vt:variant>
      <vt:variant>
        <vt:lpwstr/>
      </vt:variant>
      <vt:variant>
        <vt:lpwstr>_Monitoring_Raters_1</vt:lpwstr>
      </vt:variant>
      <vt:variant>
        <vt:i4>2228334</vt:i4>
      </vt:variant>
      <vt:variant>
        <vt:i4>3210</vt:i4>
      </vt:variant>
      <vt:variant>
        <vt:i4>0</vt:i4>
      </vt:variant>
      <vt:variant>
        <vt:i4>5</vt:i4>
      </vt:variant>
      <vt:variant>
        <vt:lpwstr>https://www.caaspp.org/</vt:lpwstr>
      </vt:variant>
      <vt:variant>
        <vt:lpwstr/>
      </vt:variant>
      <vt:variant>
        <vt:i4>5570653</vt:i4>
      </vt:variant>
      <vt:variant>
        <vt:i4>3207</vt:i4>
      </vt:variant>
      <vt:variant>
        <vt:i4>0</vt:i4>
      </vt:variant>
      <vt:variant>
        <vt:i4>5</vt:i4>
      </vt:variant>
      <vt:variant>
        <vt:lpwstr/>
      </vt:variant>
      <vt:variant>
        <vt:lpwstr>_Test_Assembly</vt:lpwstr>
      </vt:variant>
      <vt:variant>
        <vt:i4>6291545</vt:i4>
      </vt:variant>
      <vt:variant>
        <vt:i4>3204</vt:i4>
      </vt:variant>
      <vt:variant>
        <vt:i4>0</vt:i4>
      </vt:variant>
      <vt:variant>
        <vt:i4>5</vt:i4>
      </vt:variant>
      <vt:variant>
        <vt:lpwstr/>
      </vt:variant>
      <vt:variant>
        <vt:lpwstr>_Item_Development_1</vt:lpwstr>
      </vt:variant>
      <vt:variant>
        <vt:i4>5177393</vt:i4>
      </vt:variant>
      <vt:variant>
        <vt:i4>3201</vt:i4>
      </vt:variant>
      <vt:variant>
        <vt:i4>0</vt:i4>
      </vt:variant>
      <vt:variant>
        <vt:i4>5</vt:i4>
      </vt:variant>
      <vt:variant>
        <vt:lpwstr/>
      </vt:variant>
      <vt:variant>
        <vt:lpwstr>_Appendix_8.J:_Correlations</vt:lpwstr>
      </vt:variant>
      <vt:variant>
        <vt:i4>3539029</vt:i4>
      </vt:variant>
      <vt:variant>
        <vt:i4>3183</vt:i4>
      </vt:variant>
      <vt:variant>
        <vt:i4>0</vt:i4>
      </vt:variant>
      <vt:variant>
        <vt:i4>5</vt:i4>
      </vt:variant>
      <vt:variant>
        <vt:lpwstr/>
      </vt:variant>
      <vt:variant>
        <vt:lpwstr>_Appendix_8.I:_Interrater</vt:lpwstr>
      </vt:variant>
      <vt:variant>
        <vt:i4>4259880</vt:i4>
      </vt:variant>
      <vt:variant>
        <vt:i4>3180</vt:i4>
      </vt:variant>
      <vt:variant>
        <vt:i4>0</vt:i4>
      </vt:variant>
      <vt:variant>
        <vt:i4>5</vt:i4>
      </vt:variant>
      <vt:variant>
        <vt:lpwstr/>
      </vt:variant>
      <vt:variant>
        <vt:lpwstr>_Appendix_8.H:_Analyses</vt:lpwstr>
      </vt:variant>
      <vt:variant>
        <vt:i4>2162709</vt:i4>
      </vt:variant>
      <vt:variant>
        <vt:i4>3177</vt:i4>
      </vt:variant>
      <vt:variant>
        <vt:i4>0</vt:i4>
      </vt:variant>
      <vt:variant>
        <vt:i4>5</vt:i4>
      </vt:variant>
      <vt:variant>
        <vt:lpwstr/>
      </vt:variant>
      <vt:variant>
        <vt:lpwstr>_Decision_Classification_Analyses</vt:lpwstr>
      </vt:variant>
      <vt:variant>
        <vt:i4>5963809</vt:i4>
      </vt:variant>
      <vt:variant>
        <vt:i4>3174</vt:i4>
      </vt:variant>
      <vt:variant>
        <vt:i4>0</vt:i4>
      </vt:variant>
      <vt:variant>
        <vt:i4>5</vt:i4>
      </vt:variant>
      <vt:variant>
        <vt:lpwstr/>
      </vt:variant>
      <vt:variant>
        <vt:lpwstr>_Appendix_8.F:_Reliability</vt:lpwstr>
      </vt:variant>
      <vt:variant>
        <vt:i4>5963809</vt:i4>
      </vt:variant>
      <vt:variant>
        <vt:i4>3168</vt:i4>
      </vt:variant>
      <vt:variant>
        <vt:i4>0</vt:i4>
      </vt:variant>
      <vt:variant>
        <vt:i4>5</vt:i4>
      </vt:variant>
      <vt:variant>
        <vt:lpwstr/>
      </vt:variant>
      <vt:variant>
        <vt:lpwstr>_Appendix_8.F:_Reliability</vt:lpwstr>
      </vt:variant>
      <vt:variant>
        <vt:i4>5505067</vt:i4>
      </vt:variant>
      <vt:variant>
        <vt:i4>3162</vt:i4>
      </vt:variant>
      <vt:variant>
        <vt:i4>0</vt:i4>
      </vt:variant>
      <vt:variant>
        <vt:i4>5</vt:i4>
      </vt:variant>
      <vt:variant>
        <vt:lpwstr/>
      </vt:variant>
      <vt:variant>
        <vt:lpwstr>_Appendix_8.E:_Testing</vt:lpwstr>
      </vt:variant>
      <vt:variant>
        <vt:i4>5046383</vt:i4>
      </vt:variant>
      <vt:variant>
        <vt:i4>3159</vt:i4>
      </vt:variant>
      <vt:variant>
        <vt:i4>0</vt:i4>
      </vt:variant>
      <vt:variant>
        <vt:i4>5</vt:i4>
      </vt:variant>
      <vt:variant>
        <vt:lpwstr/>
      </vt:variant>
      <vt:variant>
        <vt:lpwstr>_Testing_Time_Analyses</vt:lpwstr>
      </vt:variant>
      <vt:variant>
        <vt:i4>5570653</vt:i4>
      </vt:variant>
      <vt:variant>
        <vt:i4>3156</vt:i4>
      </vt:variant>
      <vt:variant>
        <vt:i4>0</vt:i4>
      </vt:variant>
      <vt:variant>
        <vt:i4>5</vt:i4>
      </vt:variant>
      <vt:variant>
        <vt:lpwstr/>
      </vt:variant>
      <vt:variant>
        <vt:lpwstr>_Test_Assembly</vt:lpwstr>
      </vt:variant>
      <vt:variant>
        <vt:i4>5570653</vt:i4>
      </vt:variant>
      <vt:variant>
        <vt:i4>3153</vt:i4>
      </vt:variant>
      <vt:variant>
        <vt:i4>0</vt:i4>
      </vt:variant>
      <vt:variant>
        <vt:i4>5</vt:i4>
      </vt:variant>
      <vt:variant>
        <vt:lpwstr/>
      </vt:variant>
      <vt:variant>
        <vt:lpwstr>_Test_Assembly</vt:lpwstr>
      </vt:variant>
      <vt:variant>
        <vt:i4>4784166</vt:i4>
      </vt:variant>
      <vt:variant>
        <vt:i4>3150</vt:i4>
      </vt:variant>
      <vt:variant>
        <vt:i4>0</vt:i4>
      </vt:variant>
      <vt:variant>
        <vt:i4>5</vt:i4>
      </vt:variant>
      <vt:variant>
        <vt:lpwstr/>
      </vt:variant>
      <vt:variant>
        <vt:lpwstr>_Appendix_4.A:_Smarter</vt:lpwstr>
      </vt:variant>
      <vt:variant>
        <vt:i4>4784166</vt:i4>
      </vt:variant>
      <vt:variant>
        <vt:i4>3147</vt:i4>
      </vt:variant>
      <vt:variant>
        <vt:i4>0</vt:i4>
      </vt:variant>
      <vt:variant>
        <vt:i4>5</vt:i4>
      </vt:variant>
      <vt:variant>
        <vt:lpwstr/>
      </vt:variant>
      <vt:variant>
        <vt:lpwstr>_Appendix_4.A:_Smarter</vt:lpwstr>
      </vt:variant>
      <vt:variant>
        <vt:i4>5570653</vt:i4>
      </vt:variant>
      <vt:variant>
        <vt:i4>3144</vt:i4>
      </vt:variant>
      <vt:variant>
        <vt:i4>0</vt:i4>
      </vt:variant>
      <vt:variant>
        <vt:i4>5</vt:i4>
      </vt:variant>
      <vt:variant>
        <vt:lpwstr/>
      </vt:variant>
      <vt:variant>
        <vt:lpwstr>_Test_Assembly</vt:lpwstr>
      </vt:variant>
      <vt:variant>
        <vt:i4>6750290</vt:i4>
      </vt:variant>
      <vt:variant>
        <vt:i4>3141</vt:i4>
      </vt:variant>
      <vt:variant>
        <vt:i4>0</vt:i4>
      </vt:variant>
      <vt:variant>
        <vt:i4>5</vt:i4>
      </vt:variant>
      <vt:variant>
        <vt:lpwstr/>
      </vt:variant>
      <vt:variant>
        <vt:lpwstr>_Background</vt:lpwstr>
      </vt:variant>
      <vt:variant>
        <vt:i4>3997710</vt:i4>
      </vt:variant>
      <vt:variant>
        <vt:i4>3138</vt:i4>
      </vt:variant>
      <vt:variant>
        <vt:i4>0</vt:i4>
      </vt:variant>
      <vt:variant>
        <vt:i4>5</vt:i4>
      </vt:variant>
      <vt:variant>
        <vt:lpwstr/>
      </vt:variant>
      <vt:variant>
        <vt:lpwstr>_Reports_Produced_and</vt:lpwstr>
      </vt:variant>
      <vt:variant>
        <vt:i4>6881374</vt:i4>
      </vt:variant>
      <vt:variant>
        <vt:i4>3135</vt:i4>
      </vt:variant>
      <vt:variant>
        <vt:i4>0</vt:i4>
      </vt:variant>
      <vt:variant>
        <vt:i4>5</vt:i4>
      </vt:variant>
      <vt:variant>
        <vt:lpwstr/>
      </vt:variant>
      <vt:variant>
        <vt:lpwstr>_Scoring_and_Reporting</vt:lpwstr>
      </vt:variant>
      <vt:variant>
        <vt:i4>4784166</vt:i4>
      </vt:variant>
      <vt:variant>
        <vt:i4>3132</vt:i4>
      </vt:variant>
      <vt:variant>
        <vt:i4>0</vt:i4>
      </vt:variant>
      <vt:variant>
        <vt:i4>5</vt:i4>
      </vt:variant>
      <vt:variant>
        <vt:lpwstr/>
      </vt:variant>
      <vt:variant>
        <vt:lpwstr>_Appendix_4.A:_Smarter</vt:lpwstr>
      </vt:variant>
      <vt:variant>
        <vt:i4>7995489</vt:i4>
      </vt:variant>
      <vt:variant>
        <vt:i4>3129</vt:i4>
      </vt:variant>
      <vt:variant>
        <vt:i4>0</vt:i4>
      </vt:variant>
      <vt:variant>
        <vt:i4>5</vt:i4>
      </vt:variant>
      <vt:variant>
        <vt:lpwstr/>
      </vt:variant>
      <vt:variant>
        <vt:lpwstr>_Automated_Scoring</vt:lpwstr>
      </vt:variant>
      <vt:variant>
        <vt:i4>6881374</vt:i4>
      </vt:variant>
      <vt:variant>
        <vt:i4>3120</vt:i4>
      </vt:variant>
      <vt:variant>
        <vt:i4>0</vt:i4>
      </vt:variant>
      <vt:variant>
        <vt:i4>5</vt:i4>
      </vt:variant>
      <vt:variant>
        <vt:lpwstr/>
      </vt:variant>
      <vt:variant>
        <vt:lpwstr>_Scoring_and_Reporting</vt:lpwstr>
      </vt:variant>
      <vt:variant>
        <vt:i4>3539029</vt:i4>
      </vt:variant>
      <vt:variant>
        <vt:i4>3108</vt:i4>
      </vt:variant>
      <vt:variant>
        <vt:i4>0</vt:i4>
      </vt:variant>
      <vt:variant>
        <vt:i4>5</vt:i4>
      </vt:variant>
      <vt:variant>
        <vt:lpwstr/>
      </vt:variant>
      <vt:variant>
        <vt:lpwstr>_Appendix_8.I:_Interrater</vt:lpwstr>
      </vt:variant>
      <vt:variant>
        <vt:i4>5898323</vt:i4>
      </vt:variant>
      <vt:variant>
        <vt:i4>3102</vt:i4>
      </vt:variant>
      <vt:variant>
        <vt:i4>0</vt:i4>
      </vt:variant>
      <vt:variant>
        <vt:i4>5</vt:i4>
      </vt:variant>
      <vt:variant>
        <vt:lpwstr/>
      </vt:variant>
      <vt:variant>
        <vt:lpwstr>_Alternative_Text_for_33</vt:lpwstr>
      </vt:variant>
      <vt:variant>
        <vt:i4>5963859</vt:i4>
      </vt:variant>
      <vt:variant>
        <vt:i4>3096</vt:i4>
      </vt:variant>
      <vt:variant>
        <vt:i4>0</vt:i4>
      </vt:variant>
      <vt:variant>
        <vt:i4>5</vt:i4>
      </vt:variant>
      <vt:variant>
        <vt:lpwstr/>
      </vt:variant>
      <vt:variant>
        <vt:lpwstr>_Alternative_Text_for_32</vt:lpwstr>
      </vt:variant>
      <vt:variant>
        <vt:i4>5767251</vt:i4>
      </vt:variant>
      <vt:variant>
        <vt:i4>3087</vt:i4>
      </vt:variant>
      <vt:variant>
        <vt:i4>0</vt:i4>
      </vt:variant>
      <vt:variant>
        <vt:i4>5</vt:i4>
      </vt:variant>
      <vt:variant>
        <vt:lpwstr/>
      </vt:variant>
      <vt:variant>
        <vt:lpwstr>_Alternative_Text_for_31</vt:lpwstr>
      </vt:variant>
      <vt:variant>
        <vt:i4>5832787</vt:i4>
      </vt:variant>
      <vt:variant>
        <vt:i4>3081</vt:i4>
      </vt:variant>
      <vt:variant>
        <vt:i4>0</vt:i4>
      </vt:variant>
      <vt:variant>
        <vt:i4>5</vt:i4>
      </vt:variant>
      <vt:variant>
        <vt:lpwstr/>
      </vt:variant>
      <vt:variant>
        <vt:lpwstr>_Alternative_Text_for_30</vt:lpwstr>
      </vt:variant>
      <vt:variant>
        <vt:i4>5242962</vt:i4>
      </vt:variant>
      <vt:variant>
        <vt:i4>3075</vt:i4>
      </vt:variant>
      <vt:variant>
        <vt:i4>0</vt:i4>
      </vt:variant>
      <vt:variant>
        <vt:i4>5</vt:i4>
      </vt:variant>
      <vt:variant>
        <vt:lpwstr/>
      </vt:variant>
      <vt:variant>
        <vt:lpwstr>_Alternative_Text_for_29</vt:lpwstr>
      </vt:variant>
      <vt:variant>
        <vt:i4>4259880</vt:i4>
      </vt:variant>
      <vt:variant>
        <vt:i4>3063</vt:i4>
      </vt:variant>
      <vt:variant>
        <vt:i4>0</vt:i4>
      </vt:variant>
      <vt:variant>
        <vt:i4>5</vt:i4>
      </vt:variant>
      <vt:variant>
        <vt:lpwstr/>
      </vt:variant>
      <vt:variant>
        <vt:lpwstr>_Appendix_8.H:_Analyses</vt:lpwstr>
      </vt:variant>
      <vt:variant>
        <vt:i4>2752601</vt:i4>
      </vt:variant>
      <vt:variant>
        <vt:i4>3042</vt:i4>
      </vt:variant>
      <vt:variant>
        <vt:i4>0</vt:i4>
      </vt:variant>
      <vt:variant>
        <vt:i4>5</vt:i4>
      </vt:variant>
      <vt:variant>
        <vt:lpwstr/>
      </vt:variant>
      <vt:variant>
        <vt:lpwstr>_Appendix_8.G:_Scale</vt:lpwstr>
      </vt:variant>
      <vt:variant>
        <vt:i4>2752601</vt:i4>
      </vt:variant>
      <vt:variant>
        <vt:i4>3033</vt:i4>
      </vt:variant>
      <vt:variant>
        <vt:i4>0</vt:i4>
      </vt:variant>
      <vt:variant>
        <vt:i4>5</vt:i4>
      </vt:variant>
      <vt:variant>
        <vt:lpwstr/>
      </vt:variant>
      <vt:variant>
        <vt:lpwstr>_Appendix_8.G:_Scale</vt:lpwstr>
      </vt:variant>
      <vt:variant>
        <vt:i4>5308498</vt:i4>
      </vt:variant>
      <vt:variant>
        <vt:i4>3000</vt:i4>
      </vt:variant>
      <vt:variant>
        <vt:i4>0</vt:i4>
      </vt:variant>
      <vt:variant>
        <vt:i4>5</vt:i4>
      </vt:variant>
      <vt:variant>
        <vt:lpwstr/>
      </vt:variant>
      <vt:variant>
        <vt:lpwstr>_Alternative_Text_for_28</vt:lpwstr>
      </vt:variant>
      <vt:variant>
        <vt:i4>6160466</vt:i4>
      </vt:variant>
      <vt:variant>
        <vt:i4>2994</vt:i4>
      </vt:variant>
      <vt:variant>
        <vt:i4>0</vt:i4>
      </vt:variant>
      <vt:variant>
        <vt:i4>5</vt:i4>
      </vt:variant>
      <vt:variant>
        <vt:lpwstr/>
      </vt:variant>
      <vt:variant>
        <vt:lpwstr>_Alternative_Text_for_27</vt:lpwstr>
      </vt:variant>
      <vt:variant>
        <vt:i4>6226002</vt:i4>
      </vt:variant>
      <vt:variant>
        <vt:i4>2988</vt:i4>
      </vt:variant>
      <vt:variant>
        <vt:i4>0</vt:i4>
      </vt:variant>
      <vt:variant>
        <vt:i4>5</vt:i4>
      </vt:variant>
      <vt:variant>
        <vt:lpwstr/>
      </vt:variant>
      <vt:variant>
        <vt:lpwstr>_Alternative_Text_for_26</vt:lpwstr>
      </vt:variant>
      <vt:variant>
        <vt:i4>6029394</vt:i4>
      </vt:variant>
      <vt:variant>
        <vt:i4>2982</vt:i4>
      </vt:variant>
      <vt:variant>
        <vt:i4>0</vt:i4>
      </vt:variant>
      <vt:variant>
        <vt:i4>5</vt:i4>
      </vt:variant>
      <vt:variant>
        <vt:lpwstr/>
      </vt:variant>
      <vt:variant>
        <vt:lpwstr>_Alternative_Text_for_25</vt:lpwstr>
      </vt:variant>
      <vt:variant>
        <vt:i4>6094930</vt:i4>
      </vt:variant>
      <vt:variant>
        <vt:i4>2976</vt:i4>
      </vt:variant>
      <vt:variant>
        <vt:i4>0</vt:i4>
      </vt:variant>
      <vt:variant>
        <vt:i4>5</vt:i4>
      </vt:variant>
      <vt:variant>
        <vt:lpwstr/>
      </vt:variant>
      <vt:variant>
        <vt:lpwstr>_Alternative_Text_for_24</vt:lpwstr>
      </vt:variant>
      <vt:variant>
        <vt:i4>5898322</vt:i4>
      </vt:variant>
      <vt:variant>
        <vt:i4>2970</vt:i4>
      </vt:variant>
      <vt:variant>
        <vt:i4>0</vt:i4>
      </vt:variant>
      <vt:variant>
        <vt:i4>5</vt:i4>
      </vt:variant>
      <vt:variant>
        <vt:lpwstr/>
      </vt:variant>
      <vt:variant>
        <vt:lpwstr>_Alternative_Text_for_23</vt:lpwstr>
      </vt:variant>
      <vt:variant>
        <vt:i4>5963809</vt:i4>
      </vt:variant>
      <vt:variant>
        <vt:i4>2967</vt:i4>
      </vt:variant>
      <vt:variant>
        <vt:i4>0</vt:i4>
      </vt:variant>
      <vt:variant>
        <vt:i4>5</vt:i4>
      </vt:variant>
      <vt:variant>
        <vt:lpwstr/>
      </vt:variant>
      <vt:variant>
        <vt:lpwstr>_Appendix_8.F:_Reliability</vt:lpwstr>
      </vt:variant>
      <vt:variant>
        <vt:i4>4784166</vt:i4>
      </vt:variant>
      <vt:variant>
        <vt:i4>2964</vt:i4>
      </vt:variant>
      <vt:variant>
        <vt:i4>0</vt:i4>
      </vt:variant>
      <vt:variant>
        <vt:i4>5</vt:i4>
      </vt:variant>
      <vt:variant>
        <vt:lpwstr/>
      </vt:variant>
      <vt:variant>
        <vt:lpwstr>_Appendix_4.A:_Smarter</vt:lpwstr>
      </vt:variant>
      <vt:variant>
        <vt:i4>5963809</vt:i4>
      </vt:variant>
      <vt:variant>
        <vt:i4>2961</vt:i4>
      </vt:variant>
      <vt:variant>
        <vt:i4>0</vt:i4>
      </vt:variant>
      <vt:variant>
        <vt:i4>5</vt:i4>
      </vt:variant>
      <vt:variant>
        <vt:lpwstr/>
      </vt:variant>
      <vt:variant>
        <vt:lpwstr>_Appendix_8.F:_Reliability</vt:lpwstr>
      </vt:variant>
      <vt:variant>
        <vt:i4>6881374</vt:i4>
      </vt:variant>
      <vt:variant>
        <vt:i4>2958</vt:i4>
      </vt:variant>
      <vt:variant>
        <vt:i4>0</vt:i4>
      </vt:variant>
      <vt:variant>
        <vt:i4>5</vt:i4>
      </vt:variant>
      <vt:variant>
        <vt:lpwstr/>
      </vt:variant>
      <vt:variant>
        <vt:lpwstr>_Scoring_and_Reporting</vt:lpwstr>
      </vt:variant>
      <vt:variant>
        <vt:i4>2752533</vt:i4>
      </vt:variant>
      <vt:variant>
        <vt:i4>2955</vt:i4>
      </vt:variant>
      <vt:variant>
        <vt:i4>0</vt:i4>
      </vt:variant>
      <vt:variant>
        <vt:i4>5</vt:i4>
      </vt:variant>
      <vt:variant>
        <vt:lpwstr/>
      </vt:variant>
      <vt:variant>
        <vt:lpwstr>_Structure_of_the</vt:lpwstr>
      </vt:variant>
      <vt:variant>
        <vt:i4>6094929</vt:i4>
      </vt:variant>
      <vt:variant>
        <vt:i4>2937</vt:i4>
      </vt:variant>
      <vt:variant>
        <vt:i4>0</vt:i4>
      </vt:variant>
      <vt:variant>
        <vt:i4>5</vt:i4>
      </vt:variant>
      <vt:variant>
        <vt:lpwstr/>
      </vt:variant>
      <vt:variant>
        <vt:lpwstr>_Alternative_Text_for_14</vt:lpwstr>
      </vt:variant>
      <vt:variant>
        <vt:i4>917615</vt:i4>
      </vt:variant>
      <vt:variant>
        <vt:i4>2931</vt:i4>
      </vt:variant>
      <vt:variant>
        <vt:i4>0</vt:i4>
      </vt:variant>
      <vt:variant>
        <vt:i4>5</vt:i4>
      </vt:variant>
      <vt:variant>
        <vt:lpwstr/>
      </vt:variant>
      <vt:variant>
        <vt:lpwstr>_7.4.1.2_Scale_Scores</vt:lpwstr>
      </vt:variant>
      <vt:variant>
        <vt:i4>2162693</vt:i4>
      </vt:variant>
      <vt:variant>
        <vt:i4>2928</vt:i4>
      </vt:variant>
      <vt:variant>
        <vt:i4>0</vt:i4>
      </vt:variant>
      <vt:variant>
        <vt:i4>5</vt:i4>
      </vt:variant>
      <vt:variant>
        <vt:lpwstr/>
      </vt:variant>
      <vt:variant>
        <vt:lpwstr>_Samples_Used_for</vt:lpwstr>
      </vt:variant>
      <vt:variant>
        <vt:i4>5505067</vt:i4>
      </vt:variant>
      <vt:variant>
        <vt:i4>2925</vt:i4>
      </vt:variant>
      <vt:variant>
        <vt:i4>0</vt:i4>
      </vt:variant>
      <vt:variant>
        <vt:i4>5</vt:i4>
      </vt:variant>
      <vt:variant>
        <vt:lpwstr/>
      </vt:variant>
      <vt:variant>
        <vt:lpwstr>_Appendix_8.E:_Testing</vt:lpwstr>
      </vt:variant>
      <vt:variant>
        <vt:i4>5308458</vt:i4>
      </vt:variant>
      <vt:variant>
        <vt:i4>2922</vt:i4>
      </vt:variant>
      <vt:variant>
        <vt:i4>0</vt:i4>
      </vt:variant>
      <vt:variant>
        <vt:i4>5</vt:i4>
      </vt:variant>
      <vt:variant>
        <vt:lpwstr/>
      </vt:variant>
      <vt:variant>
        <vt:lpwstr>_Appendix_4.C:_Item</vt:lpwstr>
      </vt:variant>
      <vt:variant>
        <vt:i4>5505067</vt:i4>
      </vt:variant>
      <vt:variant>
        <vt:i4>2919</vt:i4>
      </vt:variant>
      <vt:variant>
        <vt:i4>0</vt:i4>
      </vt:variant>
      <vt:variant>
        <vt:i4>5</vt:i4>
      </vt:variant>
      <vt:variant>
        <vt:lpwstr/>
      </vt:variant>
      <vt:variant>
        <vt:lpwstr>_Appendix_8.E:_Testing</vt:lpwstr>
      </vt:variant>
      <vt:variant>
        <vt:i4>5308449</vt:i4>
      </vt:variant>
      <vt:variant>
        <vt:i4>2916</vt:i4>
      </vt:variant>
      <vt:variant>
        <vt:i4>0</vt:i4>
      </vt:variant>
      <vt:variant>
        <vt:i4>5</vt:i4>
      </vt:variant>
      <vt:variant>
        <vt:lpwstr/>
      </vt:variant>
      <vt:variant>
        <vt:lpwstr>_Appendix_8.D:_Item</vt:lpwstr>
      </vt:variant>
      <vt:variant>
        <vt:i4>5308449</vt:i4>
      </vt:variant>
      <vt:variant>
        <vt:i4>2913</vt:i4>
      </vt:variant>
      <vt:variant>
        <vt:i4>0</vt:i4>
      </vt:variant>
      <vt:variant>
        <vt:i4>5</vt:i4>
      </vt:variant>
      <vt:variant>
        <vt:lpwstr/>
      </vt:variant>
      <vt:variant>
        <vt:lpwstr>_Appendix_8.D:_Item</vt:lpwstr>
      </vt:variant>
      <vt:variant>
        <vt:i4>5308449</vt:i4>
      </vt:variant>
      <vt:variant>
        <vt:i4>2910</vt:i4>
      </vt:variant>
      <vt:variant>
        <vt:i4>0</vt:i4>
      </vt:variant>
      <vt:variant>
        <vt:i4>5</vt:i4>
      </vt:variant>
      <vt:variant>
        <vt:lpwstr/>
      </vt:variant>
      <vt:variant>
        <vt:lpwstr>_Appendix_8.D:_Item</vt:lpwstr>
      </vt:variant>
      <vt:variant>
        <vt:i4>5308449</vt:i4>
      </vt:variant>
      <vt:variant>
        <vt:i4>2907</vt:i4>
      </vt:variant>
      <vt:variant>
        <vt:i4>0</vt:i4>
      </vt:variant>
      <vt:variant>
        <vt:i4>5</vt:i4>
      </vt:variant>
      <vt:variant>
        <vt:lpwstr/>
      </vt:variant>
      <vt:variant>
        <vt:lpwstr>_Appendix_8.D:_Item</vt:lpwstr>
      </vt:variant>
      <vt:variant>
        <vt:i4>5308454</vt:i4>
      </vt:variant>
      <vt:variant>
        <vt:i4>2904</vt:i4>
      </vt:variant>
      <vt:variant>
        <vt:i4>0</vt:i4>
      </vt:variant>
      <vt:variant>
        <vt:i4>5</vt:i4>
      </vt:variant>
      <vt:variant>
        <vt:lpwstr/>
      </vt:variant>
      <vt:variant>
        <vt:lpwstr>_Appendix_8.C:_Item</vt:lpwstr>
      </vt:variant>
      <vt:variant>
        <vt:i4>4653092</vt:i4>
      </vt:variant>
      <vt:variant>
        <vt:i4>2871</vt:i4>
      </vt:variant>
      <vt:variant>
        <vt:i4>0</vt:i4>
      </vt:variant>
      <vt:variant>
        <vt:i4>5</vt:i4>
      </vt:variant>
      <vt:variant>
        <vt:lpwstr/>
      </vt:variant>
      <vt:variant>
        <vt:lpwstr>_Appendix_8.B:_Omission</vt:lpwstr>
      </vt:variant>
      <vt:variant>
        <vt:i4>4653092</vt:i4>
      </vt:variant>
      <vt:variant>
        <vt:i4>2859</vt:i4>
      </vt:variant>
      <vt:variant>
        <vt:i4>0</vt:i4>
      </vt:variant>
      <vt:variant>
        <vt:i4>5</vt:i4>
      </vt:variant>
      <vt:variant>
        <vt:lpwstr/>
      </vt:variant>
      <vt:variant>
        <vt:lpwstr>_Appendix_8.B:_Omission</vt:lpwstr>
      </vt:variant>
      <vt:variant>
        <vt:i4>5767213</vt:i4>
      </vt:variant>
      <vt:variant>
        <vt:i4>2856</vt:i4>
      </vt:variant>
      <vt:variant>
        <vt:i4>0</vt:i4>
      </vt:variant>
      <vt:variant>
        <vt:i4>5</vt:i4>
      </vt:variant>
      <vt:variant>
        <vt:lpwstr/>
      </vt:variant>
      <vt:variant>
        <vt:lpwstr>_Appendix_8.A_Test-Taking</vt:lpwstr>
      </vt:variant>
      <vt:variant>
        <vt:i4>2752601</vt:i4>
      </vt:variant>
      <vt:variant>
        <vt:i4>2853</vt:i4>
      </vt:variant>
      <vt:variant>
        <vt:i4>0</vt:i4>
      </vt:variant>
      <vt:variant>
        <vt:i4>5</vt:i4>
      </vt:variant>
      <vt:variant>
        <vt:lpwstr/>
      </vt:variant>
      <vt:variant>
        <vt:lpwstr>_Appendix_8.G:_Scale</vt:lpwstr>
      </vt:variant>
      <vt:variant>
        <vt:i4>4653092</vt:i4>
      </vt:variant>
      <vt:variant>
        <vt:i4>2850</vt:i4>
      </vt:variant>
      <vt:variant>
        <vt:i4>0</vt:i4>
      </vt:variant>
      <vt:variant>
        <vt:i4>5</vt:i4>
      </vt:variant>
      <vt:variant>
        <vt:lpwstr/>
      </vt:variant>
      <vt:variant>
        <vt:lpwstr>_Appendix_8.B:_Omission</vt:lpwstr>
      </vt:variant>
      <vt:variant>
        <vt:i4>5177393</vt:i4>
      </vt:variant>
      <vt:variant>
        <vt:i4>2844</vt:i4>
      </vt:variant>
      <vt:variant>
        <vt:i4>0</vt:i4>
      </vt:variant>
      <vt:variant>
        <vt:i4>5</vt:i4>
      </vt:variant>
      <vt:variant>
        <vt:lpwstr/>
      </vt:variant>
      <vt:variant>
        <vt:lpwstr>_Appendix_8.J:_Correlations</vt:lpwstr>
      </vt:variant>
      <vt:variant>
        <vt:i4>5505067</vt:i4>
      </vt:variant>
      <vt:variant>
        <vt:i4>2838</vt:i4>
      </vt:variant>
      <vt:variant>
        <vt:i4>0</vt:i4>
      </vt:variant>
      <vt:variant>
        <vt:i4>5</vt:i4>
      </vt:variant>
      <vt:variant>
        <vt:lpwstr/>
      </vt:variant>
      <vt:variant>
        <vt:lpwstr>_Appendix_8.E:_Testing</vt:lpwstr>
      </vt:variant>
      <vt:variant>
        <vt:i4>4980813</vt:i4>
      </vt:variant>
      <vt:variant>
        <vt:i4>2835</vt:i4>
      </vt:variant>
      <vt:variant>
        <vt:i4>0</vt:i4>
      </vt:variant>
      <vt:variant>
        <vt:i4>5</vt:i4>
      </vt:variant>
      <vt:variant>
        <vt:lpwstr/>
      </vt:variant>
      <vt:variant>
        <vt:lpwstr>_Validity_Evidence</vt:lpwstr>
      </vt:variant>
      <vt:variant>
        <vt:i4>3539029</vt:i4>
      </vt:variant>
      <vt:variant>
        <vt:i4>2826</vt:i4>
      </vt:variant>
      <vt:variant>
        <vt:i4>0</vt:i4>
      </vt:variant>
      <vt:variant>
        <vt:i4>5</vt:i4>
      </vt:variant>
      <vt:variant>
        <vt:lpwstr/>
      </vt:variant>
      <vt:variant>
        <vt:lpwstr>_Appendix_8.I:_Interrater</vt:lpwstr>
      </vt:variant>
      <vt:variant>
        <vt:i4>4259880</vt:i4>
      </vt:variant>
      <vt:variant>
        <vt:i4>2823</vt:i4>
      </vt:variant>
      <vt:variant>
        <vt:i4>0</vt:i4>
      </vt:variant>
      <vt:variant>
        <vt:i4>5</vt:i4>
      </vt:variant>
      <vt:variant>
        <vt:lpwstr/>
      </vt:variant>
      <vt:variant>
        <vt:lpwstr>_Appendix_8.H:_Analyses</vt:lpwstr>
      </vt:variant>
      <vt:variant>
        <vt:i4>2752601</vt:i4>
      </vt:variant>
      <vt:variant>
        <vt:i4>2817</vt:i4>
      </vt:variant>
      <vt:variant>
        <vt:i4>0</vt:i4>
      </vt:variant>
      <vt:variant>
        <vt:i4>5</vt:i4>
      </vt:variant>
      <vt:variant>
        <vt:lpwstr/>
      </vt:variant>
      <vt:variant>
        <vt:lpwstr>_Appendix_8.G:_Scale</vt:lpwstr>
      </vt:variant>
      <vt:variant>
        <vt:i4>2752601</vt:i4>
      </vt:variant>
      <vt:variant>
        <vt:i4>2814</vt:i4>
      </vt:variant>
      <vt:variant>
        <vt:i4>0</vt:i4>
      </vt:variant>
      <vt:variant>
        <vt:i4>5</vt:i4>
      </vt:variant>
      <vt:variant>
        <vt:lpwstr/>
      </vt:variant>
      <vt:variant>
        <vt:lpwstr>_Appendix_8.G:_Scale</vt:lpwstr>
      </vt:variant>
      <vt:variant>
        <vt:i4>5963809</vt:i4>
      </vt:variant>
      <vt:variant>
        <vt:i4>2805</vt:i4>
      </vt:variant>
      <vt:variant>
        <vt:i4>0</vt:i4>
      </vt:variant>
      <vt:variant>
        <vt:i4>5</vt:i4>
      </vt:variant>
      <vt:variant>
        <vt:lpwstr/>
      </vt:variant>
      <vt:variant>
        <vt:lpwstr>_Appendix_8.F:_Reliability</vt:lpwstr>
      </vt:variant>
      <vt:variant>
        <vt:i4>5308454</vt:i4>
      </vt:variant>
      <vt:variant>
        <vt:i4>2802</vt:i4>
      </vt:variant>
      <vt:variant>
        <vt:i4>0</vt:i4>
      </vt:variant>
      <vt:variant>
        <vt:i4>5</vt:i4>
      </vt:variant>
      <vt:variant>
        <vt:lpwstr/>
      </vt:variant>
      <vt:variant>
        <vt:lpwstr>_Appendix_8.C:_Item</vt:lpwstr>
      </vt:variant>
      <vt:variant>
        <vt:i4>4653092</vt:i4>
      </vt:variant>
      <vt:variant>
        <vt:i4>2790</vt:i4>
      </vt:variant>
      <vt:variant>
        <vt:i4>0</vt:i4>
      </vt:variant>
      <vt:variant>
        <vt:i4>5</vt:i4>
      </vt:variant>
      <vt:variant>
        <vt:lpwstr/>
      </vt:variant>
      <vt:variant>
        <vt:lpwstr>_Appendix_8.B:_Omission</vt:lpwstr>
      </vt:variant>
      <vt:variant>
        <vt:i4>4653092</vt:i4>
      </vt:variant>
      <vt:variant>
        <vt:i4>2787</vt:i4>
      </vt:variant>
      <vt:variant>
        <vt:i4>0</vt:i4>
      </vt:variant>
      <vt:variant>
        <vt:i4>5</vt:i4>
      </vt:variant>
      <vt:variant>
        <vt:lpwstr/>
      </vt:variant>
      <vt:variant>
        <vt:lpwstr>_Appendix_8.B:_Omission</vt:lpwstr>
      </vt:variant>
      <vt:variant>
        <vt:i4>5308449</vt:i4>
      </vt:variant>
      <vt:variant>
        <vt:i4>2784</vt:i4>
      </vt:variant>
      <vt:variant>
        <vt:i4>0</vt:i4>
      </vt:variant>
      <vt:variant>
        <vt:i4>5</vt:i4>
      </vt:variant>
      <vt:variant>
        <vt:lpwstr/>
      </vt:variant>
      <vt:variant>
        <vt:lpwstr>_Appendix_8.D:_Item</vt:lpwstr>
      </vt:variant>
      <vt:variant>
        <vt:i4>7536711</vt:i4>
      </vt:variant>
      <vt:variant>
        <vt:i4>2781</vt:i4>
      </vt:variant>
      <vt:variant>
        <vt:i4>0</vt:i4>
      </vt:variant>
      <vt:variant>
        <vt:i4>5</vt:i4>
      </vt:variant>
      <vt:variant>
        <vt:lpwstr/>
      </vt:variant>
      <vt:variant>
        <vt:lpwstr>_Fairness_and_Accessibility</vt:lpwstr>
      </vt:variant>
      <vt:variant>
        <vt:i4>5832763</vt:i4>
      </vt:variant>
      <vt:variant>
        <vt:i4>2763</vt:i4>
      </vt:variant>
      <vt:variant>
        <vt:i4>0</vt:i4>
      </vt:variant>
      <vt:variant>
        <vt:i4>5</vt:i4>
      </vt:variant>
      <vt:variant>
        <vt:lpwstr/>
      </vt:variant>
      <vt:variant>
        <vt:lpwstr>_Appendix_7.D:_Demographic</vt:lpwstr>
      </vt:variant>
      <vt:variant>
        <vt:i4>5963831</vt:i4>
      </vt:variant>
      <vt:variant>
        <vt:i4>2760</vt:i4>
      </vt:variant>
      <vt:variant>
        <vt:i4>0</vt:i4>
      </vt:variant>
      <vt:variant>
        <vt:i4>5</vt:i4>
      </vt:variant>
      <vt:variant>
        <vt:lpwstr/>
      </vt:variant>
      <vt:variant>
        <vt:lpwstr>_Appendix_7.C:_Summary</vt:lpwstr>
      </vt:variant>
      <vt:variant>
        <vt:i4>2752595</vt:i4>
      </vt:variant>
      <vt:variant>
        <vt:i4>2757</vt:i4>
      </vt:variant>
      <vt:variant>
        <vt:i4>0</vt:i4>
      </vt:variant>
      <vt:variant>
        <vt:i4>5</vt:i4>
      </vt:variant>
      <vt:variant>
        <vt:lpwstr/>
      </vt:variant>
      <vt:variant>
        <vt:lpwstr>_Appendix_7.B:_Scale</vt:lpwstr>
      </vt:variant>
      <vt:variant>
        <vt:i4>5898295</vt:i4>
      </vt:variant>
      <vt:variant>
        <vt:i4>2754</vt:i4>
      </vt:variant>
      <vt:variant>
        <vt:i4>0</vt:i4>
      </vt:variant>
      <vt:variant>
        <vt:i4>5</vt:i4>
      </vt:variant>
      <vt:variant>
        <vt:lpwstr/>
      </vt:variant>
      <vt:variant>
        <vt:lpwstr>_Appendix_7.A:_Overall</vt:lpwstr>
      </vt:variant>
      <vt:variant>
        <vt:i4>7340150</vt:i4>
      </vt:variant>
      <vt:variant>
        <vt:i4>2628</vt:i4>
      </vt:variant>
      <vt:variant>
        <vt:i4>0</vt:i4>
      </vt:variant>
      <vt:variant>
        <vt:i4>5</vt:i4>
      </vt:variant>
      <vt:variant>
        <vt:lpwstr/>
      </vt:variant>
      <vt:variant>
        <vt:lpwstr>_Special_Cases</vt:lpwstr>
      </vt:variant>
      <vt:variant>
        <vt:i4>5963858</vt:i4>
      </vt:variant>
      <vt:variant>
        <vt:i4>2622</vt:i4>
      </vt:variant>
      <vt:variant>
        <vt:i4>0</vt:i4>
      </vt:variant>
      <vt:variant>
        <vt:i4>5</vt:i4>
      </vt:variant>
      <vt:variant>
        <vt:lpwstr/>
      </vt:variant>
      <vt:variant>
        <vt:lpwstr>_Alternative_Text_for_22</vt:lpwstr>
      </vt:variant>
      <vt:variant>
        <vt:i4>5767250</vt:i4>
      </vt:variant>
      <vt:variant>
        <vt:i4>2616</vt:i4>
      </vt:variant>
      <vt:variant>
        <vt:i4>0</vt:i4>
      </vt:variant>
      <vt:variant>
        <vt:i4>5</vt:i4>
      </vt:variant>
      <vt:variant>
        <vt:lpwstr/>
      </vt:variant>
      <vt:variant>
        <vt:lpwstr>_Alternative_Text_for_21</vt:lpwstr>
      </vt:variant>
      <vt:variant>
        <vt:i4>5898321</vt:i4>
      </vt:variant>
      <vt:variant>
        <vt:i4>2613</vt:i4>
      </vt:variant>
      <vt:variant>
        <vt:i4>0</vt:i4>
      </vt:variant>
      <vt:variant>
        <vt:i4>5</vt:i4>
      </vt:variant>
      <vt:variant>
        <vt:lpwstr/>
      </vt:variant>
      <vt:variant>
        <vt:lpwstr>_Alternative_Text_for_13</vt:lpwstr>
      </vt:variant>
      <vt:variant>
        <vt:i4>5963857</vt:i4>
      </vt:variant>
      <vt:variant>
        <vt:i4>2610</vt:i4>
      </vt:variant>
      <vt:variant>
        <vt:i4>0</vt:i4>
      </vt:variant>
      <vt:variant>
        <vt:i4>5</vt:i4>
      </vt:variant>
      <vt:variant>
        <vt:lpwstr/>
      </vt:variant>
      <vt:variant>
        <vt:lpwstr>_Alternative_Text_for_12</vt:lpwstr>
      </vt:variant>
      <vt:variant>
        <vt:i4>5767249</vt:i4>
      </vt:variant>
      <vt:variant>
        <vt:i4>2607</vt:i4>
      </vt:variant>
      <vt:variant>
        <vt:i4>0</vt:i4>
      </vt:variant>
      <vt:variant>
        <vt:i4>5</vt:i4>
      </vt:variant>
      <vt:variant>
        <vt:lpwstr/>
      </vt:variant>
      <vt:variant>
        <vt:lpwstr>_Alternative_Text_for_11</vt:lpwstr>
      </vt:variant>
      <vt:variant>
        <vt:i4>5832785</vt:i4>
      </vt:variant>
      <vt:variant>
        <vt:i4>2604</vt:i4>
      </vt:variant>
      <vt:variant>
        <vt:i4>0</vt:i4>
      </vt:variant>
      <vt:variant>
        <vt:i4>5</vt:i4>
      </vt:variant>
      <vt:variant>
        <vt:lpwstr/>
      </vt:variant>
      <vt:variant>
        <vt:lpwstr>_Alternative_Text_for_10</vt:lpwstr>
      </vt:variant>
      <vt:variant>
        <vt:i4>6881376</vt:i4>
      </vt:variant>
      <vt:variant>
        <vt:i4>2601</vt:i4>
      </vt:variant>
      <vt:variant>
        <vt:i4>0</vt:i4>
      </vt:variant>
      <vt:variant>
        <vt:i4>5</vt:i4>
      </vt:variant>
      <vt:variant>
        <vt:lpwstr/>
      </vt:variant>
      <vt:variant>
        <vt:lpwstr>_Alternative_Text_for_9</vt:lpwstr>
      </vt:variant>
      <vt:variant>
        <vt:i4>6881376</vt:i4>
      </vt:variant>
      <vt:variant>
        <vt:i4>2598</vt:i4>
      </vt:variant>
      <vt:variant>
        <vt:i4>0</vt:i4>
      </vt:variant>
      <vt:variant>
        <vt:i4>5</vt:i4>
      </vt:variant>
      <vt:variant>
        <vt:lpwstr/>
      </vt:variant>
      <vt:variant>
        <vt:lpwstr>_Alternative_Text_for_8</vt:lpwstr>
      </vt:variant>
      <vt:variant>
        <vt:i4>6881376</vt:i4>
      </vt:variant>
      <vt:variant>
        <vt:i4>2595</vt:i4>
      </vt:variant>
      <vt:variant>
        <vt:i4>0</vt:i4>
      </vt:variant>
      <vt:variant>
        <vt:i4>5</vt:i4>
      </vt:variant>
      <vt:variant>
        <vt:lpwstr/>
      </vt:variant>
      <vt:variant>
        <vt:lpwstr>_Alternative_Text_for_6</vt:lpwstr>
      </vt:variant>
      <vt:variant>
        <vt:i4>6881404</vt:i4>
      </vt:variant>
      <vt:variant>
        <vt:i4>2592</vt:i4>
      </vt:variant>
      <vt:variant>
        <vt:i4>0</vt:i4>
      </vt:variant>
      <vt:variant>
        <vt:i4>5</vt:i4>
      </vt:variant>
      <vt:variant>
        <vt:lpwstr/>
      </vt:variant>
      <vt:variant>
        <vt:lpwstr>_Error_Band</vt:lpwstr>
      </vt:variant>
      <vt:variant>
        <vt:i4>4587602</vt:i4>
      </vt:variant>
      <vt:variant>
        <vt:i4>2586</vt:i4>
      </vt:variant>
      <vt:variant>
        <vt:i4>0</vt:i4>
      </vt:variant>
      <vt:variant>
        <vt:i4>5</vt:i4>
      </vt:variant>
      <vt:variant>
        <vt:lpwstr/>
      </vt:variant>
      <vt:variant>
        <vt:lpwstr>EQ77</vt:lpwstr>
      </vt:variant>
      <vt:variant>
        <vt:i4>4653138</vt:i4>
      </vt:variant>
      <vt:variant>
        <vt:i4>2583</vt:i4>
      </vt:variant>
      <vt:variant>
        <vt:i4>0</vt:i4>
      </vt:variant>
      <vt:variant>
        <vt:i4>5</vt:i4>
      </vt:variant>
      <vt:variant>
        <vt:lpwstr/>
      </vt:variant>
      <vt:variant>
        <vt:lpwstr>EQ76</vt:lpwstr>
      </vt:variant>
      <vt:variant>
        <vt:i4>4784166</vt:i4>
      </vt:variant>
      <vt:variant>
        <vt:i4>2574</vt:i4>
      </vt:variant>
      <vt:variant>
        <vt:i4>0</vt:i4>
      </vt:variant>
      <vt:variant>
        <vt:i4>5</vt:i4>
      </vt:variant>
      <vt:variant>
        <vt:lpwstr/>
      </vt:variant>
      <vt:variant>
        <vt:lpwstr>_Appendix_4.A:_Smarter</vt:lpwstr>
      </vt:variant>
      <vt:variant>
        <vt:i4>4784166</vt:i4>
      </vt:variant>
      <vt:variant>
        <vt:i4>2562</vt:i4>
      </vt:variant>
      <vt:variant>
        <vt:i4>0</vt:i4>
      </vt:variant>
      <vt:variant>
        <vt:i4>5</vt:i4>
      </vt:variant>
      <vt:variant>
        <vt:lpwstr/>
      </vt:variant>
      <vt:variant>
        <vt:lpwstr>_Appendix_4.A:_Smarter</vt:lpwstr>
      </vt:variant>
      <vt:variant>
        <vt:i4>6881376</vt:i4>
      </vt:variant>
      <vt:variant>
        <vt:i4>2529</vt:i4>
      </vt:variant>
      <vt:variant>
        <vt:i4>0</vt:i4>
      </vt:variant>
      <vt:variant>
        <vt:i4>5</vt:i4>
      </vt:variant>
      <vt:variant>
        <vt:lpwstr/>
      </vt:variant>
      <vt:variant>
        <vt:lpwstr>_Alternative_Text_for_5</vt:lpwstr>
      </vt:variant>
      <vt:variant>
        <vt:i4>6881376</vt:i4>
      </vt:variant>
      <vt:variant>
        <vt:i4>2526</vt:i4>
      </vt:variant>
      <vt:variant>
        <vt:i4>0</vt:i4>
      </vt:variant>
      <vt:variant>
        <vt:i4>5</vt:i4>
      </vt:variant>
      <vt:variant>
        <vt:lpwstr/>
      </vt:variant>
      <vt:variant>
        <vt:lpwstr>_Alternative_Text_for_4</vt:lpwstr>
      </vt:variant>
      <vt:variant>
        <vt:i4>3276858</vt:i4>
      </vt:variant>
      <vt:variant>
        <vt:i4>2523</vt:i4>
      </vt:variant>
      <vt:variant>
        <vt:i4>0</vt:i4>
      </vt:variant>
      <vt:variant>
        <vt:i4>5</vt:i4>
      </vt:variant>
      <vt:variant>
        <vt:lpwstr/>
      </vt:variant>
      <vt:variant>
        <vt:lpwstr>_Vertical_Scaling</vt:lpwstr>
      </vt:variant>
      <vt:variant>
        <vt:i4>6881376</vt:i4>
      </vt:variant>
      <vt:variant>
        <vt:i4>2520</vt:i4>
      </vt:variant>
      <vt:variant>
        <vt:i4>0</vt:i4>
      </vt:variant>
      <vt:variant>
        <vt:i4>5</vt:i4>
      </vt:variant>
      <vt:variant>
        <vt:lpwstr/>
      </vt:variant>
      <vt:variant>
        <vt:lpwstr>_Alternative_Text_for_3</vt:lpwstr>
      </vt:variant>
      <vt:variant>
        <vt:i4>4849701</vt:i4>
      </vt:variant>
      <vt:variant>
        <vt:i4>2517</vt:i4>
      </vt:variant>
      <vt:variant>
        <vt:i4>0</vt:i4>
      </vt:variant>
      <vt:variant>
        <vt:i4>5</vt:i4>
      </vt:variant>
      <vt:variant>
        <vt:lpwstr/>
      </vt:variant>
      <vt:variant>
        <vt:lpwstr>_Appendix_7.E:_Student</vt:lpwstr>
      </vt:variant>
      <vt:variant>
        <vt:i4>5767213</vt:i4>
      </vt:variant>
      <vt:variant>
        <vt:i4>2514</vt:i4>
      </vt:variant>
      <vt:variant>
        <vt:i4>0</vt:i4>
      </vt:variant>
      <vt:variant>
        <vt:i4>5</vt:i4>
      </vt:variant>
      <vt:variant>
        <vt:lpwstr/>
      </vt:variant>
      <vt:variant>
        <vt:lpwstr>_Appendix_8.A_Test-Taking</vt:lpwstr>
      </vt:variant>
      <vt:variant>
        <vt:i4>5767213</vt:i4>
      </vt:variant>
      <vt:variant>
        <vt:i4>2511</vt:i4>
      </vt:variant>
      <vt:variant>
        <vt:i4>0</vt:i4>
      </vt:variant>
      <vt:variant>
        <vt:i4>5</vt:i4>
      </vt:variant>
      <vt:variant>
        <vt:lpwstr/>
      </vt:variant>
      <vt:variant>
        <vt:lpwstr>_Appendix_8.A_Test-Taking</vt:lpwstr>
      </vt:variant>
      <vt:variant>
        <vt:i4>917615</vt:i4>
      </vt:variant>
      <vt:variant>
        <vt:i4>2478</vt:i4>
      </vt:variant>
      <vt:variant>
        <vt:i4>0</vt:i4>
      </vt:variant>
      <vt:variant>
        <vt:i4>5</vt:i4>
      </vt:variant>
      <vt:variant>
        <vt:lpwstr/>
      </vt:variant>
      <vt:variant>
        <vt:lpwstr>_7.4.1.2_Scale_Scores</vt:lpwstr>
      </vt:variant>
      <vt:variant>
        <vt:i4>6881376</vt:i4>
      </vt:variant>
      <vt:variant>
        <vt:i4>2475</vt:i4>
      </vt:variant>
      <vt:variant>
        <vt:i4>0</vt:i4>
      </vt:variant>
      <vt:variant>
        <vt:i4>5</vt:i4>
      </vt:variant>
      <vt:variant>
        <vt:lpwstr/>
      </vt:variant>
      <vt:variant>
        <vt:lpwstr>_Alternative_Text_for_2</vt:lpwstr>
      </vt:variant>
      <vt:variant>
        <vt:i4>5832786</vt:i4>
      </vt:variant>
      <vt:variant>
        <vt:i4>2472</vt:i4>
      </vt:variant>
      <vt:variant>
        <vt:i4>0</vt:i4>
      </vt:variant>
      <vt:variant>
        <vt:i4>5</vt:i4>
      </vt:variant>
      <vt:variant>
        <vt:lpwstr/>
      </vt:variant>
      <vt:variant>
        <vt:lpwstr>_Alternative_Text_for_20</vt:lpwstr>
      </vt:variant>
      <vt:variant>
        <vt:i4>6881376</vt:i4>
      </vt:variant>
      <vt:variant>
        <vt:i4>2469</vt:i4>
      </vt:variant>
      <vt:variant>
        <vt:i4>0</vt:i4>
      </vt:variant>
      <vt:variant>
        <vt:i4>5</vt:i4>
      </vt:variant>
      <vt:variant>
        <vt:lpwstr/>
      </vt:variant>
      <vt:variant>
        <vt:lpwstr>_Alternative_Text_for_1</vt:lpwstr>
      </vt:variant>
      <vt:variant>
        <vt:i4>6881376</vt:i4>
      </vt:variant>
      <vt:variant>
        <vt:i4>2466</vt:i4>
      </vt:variant>
      <vt:variant>
        <vt:i4>0</vt:i4>
      </vt:variant>
      <vt:variant>
        <vt:i4>5</vt:i4>
      </vt:variant>
      <vt:variant>
        <vt:lpwstr/>
      </vt:variant>
      <vt:variant>
        <vt:lpwstr>_Alternative_Text_for_7</vt:lpwstr>
      </vt:variant>
      <vt:variant>
        <vt:i4>6094929</vt:i4>
      </vt:variant>
      <vt:variant>
        <vt:i4>2304</vt:i4>
      </vt:variant>
      <vt:variant>
        <vt:i4>0</vt:i4>
      </vt:variant>
      <vt:variant>
        <vt:i4>5</vt:i4>
      </vt:variant>
      <vt:variant>
        <vt:lpwstr/>
      </vt:variant>
      <vt:variant>
        <vt:lpwstr>_Alternative_Text_for_14</vt:lpwstr>
      </vt:variant>
      <vt:variant>
        <vt:i4>7995489</vt:i4>
      </vt:variant>
      <vt:variant>
        <vt:i4>2283</vt:i4>
      </vt:variant>
      <vt:variant>
        <vt:i4>0</vt:i4>
      </vt:variant>
      <vt:variant>
        <vt:i4>5</vt:i4>
      </vt:variant>
      <vt:variant>
        <vt:lpwstr/>
      </vt:variant>
      <vt:variant>
        <vt:lpwstr>_Automated_Scoring</vt:lpwstr>
      </vt:variant>
      <vt:variant>
        <vt:i4>7143516</vt:i4>
      </vt:variant>
      <vt:variant>
        <vt:i4>2277</vt:i4>
      </vt:variant>
      <vt:variant>
        <vt:i4>0</vt:i4>
      </vt:variant>
      <vt:variant>
        <vt:i4>5</vt:i4>
      </vt:variant>
      <vt:variant>
        <vt:lpwstr/>
      </vt:variant>
      <vt:variant>
        <vt:lpwstr>_Quadratic-Weighted_Kappa_(QWK)</vt:lpwstr>
      </vt:variant>
      <vt:variant>
        <vt:i4>3539029</vt:i4>
      </vt:variant>
      <vt:variant>
        <vt:i4>2274</vt:i4>
      </vt:variant>
      <vt:variant>
        <vt:i4>0</vt:i4>
      </vt:variant>
      <vt:variant>
        <vt:i4>5</vt:i4>
      </vt:variant>
      <vt:variant>
        <vt:lpwstr/>
      </vt:variant>
      <vt:variant>
        <vt:lpwstr>_Appendix_8.I:_Interrater</vt:lpwstr>
      </vt:variant>
      <vt:variant>
        <vt:i4>5242963</vt:i4>
      </vt:variant>
      <vt:variant>
        <vt:i4>2250</vt:i4>
      </vt:variant>
      <vt:variant>
        <vt:i4>0</vt:i4>
      </vt:variant>
      <vt:variant>
        <vt:i4>5</vt:i4>
      </vt:variant>
      <vt:variant>
        <vt:lpwstr/>
      </vt:variant>
      <vt:variant>
        <vt:lpwstr>_Training_Overview</vt:lpwstr>
      </vt:variant>
      <vt:variant>
        <vt:i4>7995489</vt:i4>
      </vt:variant>
      <vt:variant>
        <vt:i4>2247</vt:i4>
      </vt:variant>
      <vt:variant>
        <vt:i4>0</vt:i4>
      </vt:variant>
      <vt:variant>
        <vt:i4>5</vt:i4>
      </vt:variant>
      <vt:variant>
        <vt:lpwstr/>
      </vt:variant>
      <vt:variant>
        <vt:lpwstr>_Automated_Scoring</vt:lpwstr>
      </vt:variant>
      <vt:variant>
        <vt:i4>2031620</vt:i4>
      </vt:variant>
      <vt:variant>
        <vt:i4>2244</vt:i4>
      </vt:variant>
      <vt:variant>
        <vt:i4>0</vt:i4>
      </vt:variant>
      <vt:variant>
        <vt:i4>5</vt:i4>
      </vt:variant>
      <vt:variant>
        <vt:lpwstr/>
      </vt:variant>
      <vt:variant>
        <vt:lpwstr>_Rater_Monitoring</vt:lpwstr>
      </vt:variant>
      <vt:variant>
        <vt:i4>983071</vt:i4>
      </vt:variant>
      <vt:variant>
        <vt:i4>2241</vt:i4>
      </vt:variant>
      <vt:variant>
        <vt:i4>0</vt:i4>
      </vt:variant>
      <vt:variant>
        <vt:i4>5</vt:i4>
      </vt:variant>
      <vt:variant>
        <vt:lpwstr/>
      </vt:variant>
      <vt:variant>
        <vt:lpwstr>_Rater_Selection</vt:lpwstr>
      </vt:variant>
      <vt:variant>
        <vt:i4>7995489</vt:i4>
      </vt:variant>
      <vt:variant>
        <vt:i4>2229</vt:i4>
      </vt:variant>
      <vt:variant>
        <vt:i4>0</vt:i4>
      </vt:variant>
      <vt:variant>
        <vt:i4>5</vt:i4>
      </vt:variant>
      <vt:variant>
        <vt:lpwstr/>
      </vt:variant>
      <vt:variant>
        <vt:lpwstr>_Automated_Scoring</vt:lpwstr>
      </vt:variant>
      <vt:variant>
        <vt:i4>2031620</vt:i4>
      </vt:variant>
      <vt:variant>
        <vt:i4>2226</vt:i4>
      </vt:variant>
      <vt:variant>
        <vt:i4>0</vt:i4>
      </vt:variant>
      <vt:variant>
        <vt:i4>5</vt:i4>
      </vt:variant>
      <vt:variant>
        <vt:lpwstr/>
      </vt:variant>
      <vt:variant>
        <vt:lpwstr>_Rater_Monitoring</vt:lpwstr>
      </vt:variant>
      <vt:variant>
        <vt:i4>983071</vt:i4>
      </vt:variant>
      <vt:variant>
        <vt:i4>2223</vt:i4>
      </vt:variant>
      <vt:variant>
        <vt:i4>0</vt:i4>
      </vt:variant>
      <vt:variant>
        <vt:i4>5</vt:i4>
      </vt:variant>
      <vt:variant>
        <vt:lpwstr/>
      </vt:variant>
      <vt:variant>
        <vt:lpwstr>_Rater_Selection</vt:lpwstr>
      </vt:variant>
      <vt:variant>
        <vt:i4>5308458</vt:i4>
      </vt:variant>
      <vt:variant>
        <vt:i4>2220</vt:i4>
      </vt:variant>
      <vt:variant>
        <vt:i4>0</vt:i4>
      </vt:variant>
      <vt:variant>
        <vt:i4>5</vt:i4>
      </vt:variant>
      <vt:variant>
        <vt:lpwstr/>
      </vt:variant>
      <vt:variant>
        <vt:lpwstr>_Appendix_4.C:_Item</vt:lpwstr>
      </vt:variant>
      <vt:variant>
        <vt:i4>5636140</vt:i4>
      </vt:variant>
      <vt:variant>
        <vt:i4>2217</vt:i4>
      </vt:variant>
      <vt:variant>
        <vt:i4>0</vt:i4>
      </vt:variant>
      <vt:variant>
        <vt:i4>5</vt:i4>
      </vt:variant>
      <vt:variant>
        <vt:lpwstr/>
      </vt:variant>
      <vt:variant>
        <vt:lpwstr>_Appendix_4.B:_Performance</vt:lpwstr>
      </vt:variant>
      <vt:variant>
        <vt:i4>4784166</vt:i4>
      </vt:variant>
      <vt:variant>
        <vt:i4>2214</vt:i4>
      </vt:variant>
      <vt:variant>
        <vt:i4>0</vt:i4>
      </vt:variant>
      <vt:variant>
        <vt:i4>5</vt:i4>
      </vt:variant>
      <vt:variant>
        <vt:lpwstr/>
      </vt:variant>
      <vt:variant>
        <vt:lpwstr>_Appendix_4.A:_Smarter</vt:lpwstr>
      </vt:variant>
      <vt:variant>
        <vt:i4>5570600</vt:i4>
      </vt:variant>
      <vt:variant>
        <vt:i4>2211</vt:i4>
      </vt:variant>
      <vt:variant>
        <vt:i4>0</vt:i4>
      </vt:variant>
      <vt:variant>
        <vt:i4>5</vt:i4>
      </vt:variant>
      <vt:variant>
        <vt:lpwstr/>
      </vt:variant>
      <vt:variant>
        <vt:lpwstr>_Scoring_Constructed-Response_Items</vt:lpwstr>
      </vt:variant>
      <vt:variant>
        <vt:i4>6226043</vt:i4>
      </vt:variant>
      <vt:variant>
        <vt:i4>2208</vt:i4>
      </vt:variant>
      <vt:variant>
        <vt:i4>0</vt:i4>
      </vt:variant>
      <vt:variant>
        <vt:i4>5</vt:i4>
      </vt:variant>
      <vt:variant>
        <vt:lpwstr/>
      </vt:variant>
      <vt:variant>
        <vt:lpwstr>_Scoring_Item_Responses</vt:lpwstr>
      </vt:variant>
      <vt:variant>
        <vt:i4>1835053</vt:i4>
      </vt:variant>
      <vt:variant>
        <vt:i4>2157</vt:i4>
      </vt:variant>
      <vt:variant>
        <vt:i4>0</vt:i4>
      </vt:variant>
      <vt:variant>
        <vt:i4>5</vt:i4>
      </vt:variant>
      <vt:variant>
        <vt:lpwstr/>
      </vt:variant>
      <vt:variant>
        <vt:lpwstr>_Introduction</vt:lpwstr>
      </vt:variant>
      <vt:variant>
        <vt:i4>4063259</vt:i4>
      </vt:variant>
      <vt:variant>
        <vt:i4>2154</vt:i4>
      </vt:variant>
      <vt:variant>
        <vt:i4>0</vt:i4>
      </vt:variant>
      <vt:variant>
        <vt:i4>5</vt:i4>
      </vt:variant>
      <vt:variant>
        <vt:lpwstr/>
      </vt:variant>
      <vt:variant>
        <vt:lpwstr>_Systems_Overview_and</vt:lpwstr>
      </vt:variant>
      <vt:variant>
        <vt:i4>5767285</vt:i4>
      </vt:variant>
      <vt:variant>
        <vt:i4>2106</vt:i4>
      </vt:variant>
      <vt:variant>
        <vt:i4>0</vt:i4>
      </vt:variant>
      <vt:variant>
        <vt:i4>5</vt:i4>
      </vt:variant>
      <vt:variant>
        <vt:lpwstr/>
      </vt:variant>
      <vt:variant>
        <vt:lpwstr>_Accessibility_Resource_Categories</vt:lpwstr>
      </vt:variant>
      <vt:variant>
        <vt:i4>3932242</vt:i4>
      </vt:variant>
      <vt:variant>
        <vt:i4>2103</vt:i4>
      </vt:variant>
      <vt:variant>
        <vt:i4>0</vt:i4>
      </vt:variant>
      <vt:variant>
        <vt:i4>5</vt:i4>
      </vt:variant>
      <vt:variant>
        <vt:lpwstr/>
      </vt:variant>
      <vt:variant>
        <vt:lpwstr>_Appendix_5.A:_Accessibility</vt:lpwstr>
      </vt:variant>
      <vt:variant>
        <vt:i4>1245219</vt:i4>
      </vt:variant>
      <vt:variant>
        <vt:i4>2100</vt:i4>
      </vt:variant>
      <vt:variant>
        <vt:i4>0</vt:i4>
      </vt:variant>
      <vt:variant>
        <vt:i4>5</vt:i4>
      </vt:variant>
      <vt:variant>
        <vt:lpwstr/>
      </vt:variant>
      <vt:variant>
        <vt:lpwstr>_Identification_and_Selection</vt:lpwstr>
      </vt:variant>
      <vt:variant>
        <vt:i4>1835053</vt:i4>
      </vt:variant>
      <vt:variant>
        <vt:i4>2097</vt:i4>
      </vt:variant>
      <vt:variant>
        <vt:i4>0</vt:i4>
      </vt:variant>
      <vt:variant>
        <vt:i4>5</vt:i4>
      </vt:variant>
      <vt:variant>
        <vt:lpwstr/>
      </vt:variant>
      <vt:variant>
        <vt:lpwstr>_Introduction</vt:lpwstr>
      </vt:variant>
      <vt:variant>
        <vt:i4>4063259</vt:i4>
      </vt:variant>
      <vt:variant>
        <vt:i4>2094</vt:i4>
      </vt:variant>
      <vt:variant>
        <vt:i4>0</vt:i4>
      </vt:variant>
      <vt:variant>
        <vt:i4>5</vt:i4>
      </vt:variant>
      <vt:variant>
        <vt:lpwstr/>
      </vt:variant>
      <vt:variant>
        <vt:lpwstr>_Systems_Overview_and</vt:lpwstr>
      </vt:variant>
      <vt:variant>
        <vt:i4>5636140</vt:i4>
      </vt:variant>
      <vt:variant>
        <vt:i4>2091</vt:i4>
      </vt:variant>
      <vt:variant>
        <vt:i4>0</vt:i4>
      </vt:variant>
      <vt:variant>
        <vt:i4>5</vt:i4>
      </vt:variant>
      <vt:variant>
        <vt:lpwstr/>
      </vt:variant>
      <vt:variant>
        <vt:lpwstr>_Appendix_4.B:_Performance</vt:lpwstr>
      </vt:variant>
      <vt:variant>
        <vt:i4>5636223</vt:i4>
      </vt:variant>
      <vt:variant>
        <vt:i4>2088</vt:i4>
      </vt:variant>
      <vt:variant>
        <vt:i4>0</vt:i4>
      </vt:variant>
      <vt:variant>
        <vt:i4>5</vt:i4>
      </vt:variant>
      <vt:variant>
        <vt:lpwstr/>
      </vt:variant>
      <vt:variant>
        <vt:lpwstr>_Smarter_Balanced_Adaptive</vt:lpwstr>
      </vt:variant>
      <vt:variant>
        <vt:i4>5308458</vt:i4>
      </vt:variant>
      <vt:variant>
        <vt:i4>2085</vt:i4>
      </vt:variant>
      <vt:variant>
        <vt:i4>0</vt:i4>
      </vt:variant>
      <vt:variant>
        <vt:i4>5</vt:i4>
      </vt:variant>
      <vt:variant>
        <vt:lpwstr/>
      </vt:variant>
      <vt:variant>
        <vt:lpwstr>_Appendix_4.C:_Item</vt:lpwstr>
      </vt:variant>
      <vt:variant>
        <vt:i4>5636140</vt:i4>
      </vt:variant>
      <vt:variant>
        <vt:i4>2082</vt:i4>
      </vt:variant>
      <vt:variant>
        <vt:i4>0</vt:i4>
      </vt:variant>
      <vt:variant>
        <vt:i4>5</vt:i4>
      </vt:variant>
      <vt:variant>
        <vt:lpwstr/>
      </vt:variant>
      <vt:variant>
        <vt:lpwstr>_Appendix_4.B:_Performance</vt:lpwstr>
      </vt:variant>
      <vt:variant>
        <vt:i4>5308458</vt:i4>
      </vt:variant>
      <vt:variant>
        <vt:i4>2079</vt:i4>
      </vt:variant>
      <vt:variant>
        <vt:i4>0</vt:i4>
      </vt:variant>
      <vt:variant>
        <vt:i4>5</vt:i4>
      </vt:variant>
      <vt:variant>
        <vt:lpwstr/>
      </vt:variant>
      <vt:variant>
        <vt:lpwstr>_Appendix_4.C:_Item</vt:lpwstr>
      </vt:variant>
      <vt:variant>
        <vt:i4>4784166</vt:i4>
      </vt:variant>
      <vt:variant>
        <vt:i4>2064</vt:i4>
      </vt:variant>
      <vt:variant>
        <vt:i4>0</vt:i4>
      </vt:variant>
      <vt:variant>
        <vt:i4>5</vt:i4>
      </vt:variant>
      <vt:variant>
        <vt:lpwstr/>
      </vt:variant>
      <vt:variant>
        <vt:lpwstr>_Appendix_4.A:_Smarter</vt:lpwstr>
      </vt:variant>
      <vt:variant>
        <vt:i4>4063284</vt:i4>
      </vt:variant>
      <vt:variant>
        <vt:i4>2061</vt:i4>
      </vt:variant>
      <vt:variant>
        <vt:i4>0</vt:i4>
      </vt:variant>
      <vt:variant>
        <vt:i4>5</vt:i4>
      </vt:variant>
      <vt:variant>
        <vt:lpwstr/>
      </vt:variant>
      <vt:variant>
        <vt:lpwstr>_Test_Blueprints</vt:lpwstr>
      </vt:variant>
      <vt:variant>
        <vt:i4>852009</vt:i4>
      </vt:variant>
      <vt:variant>
        <vt:i4>2049</vt:i4>
      </vt:variant>
      <vt:variant>
        <vt:i4>0</vt:i4>
      </vt:variant>
      <vt:variant>
        <vt:i4>5</vt:i4>
      </vt:variant>
      <vt:variant>
        <vt:lpwstr/>
      </vt:variant>
      <vt:variant>
        <vt:lpwstr>_Theta_Score_Standard</vt:lpwstr>
      </vt:variant>
      <vt:variant>
        <vt:i4>4784166</vt:i4>
      </vt:variant>
      <vt:variant>
        <vt:i4>2046</vt:i4>
      </vt:variant>
      <vt:variant>
        <vt:i4>0</vt:i4>
      </vt:variant>
      <vt:variant>
        <vt:i4>5</vt:i4>
      </vt:variant>
      <vt:variant>
        <vt:lpwstr/>
      </vt:variant>
      <vt:variant>
        <vt:lpwstr>_Appendix_4.A:_Smarter</vt:lpwstr>
      </vt:variant>
      <vt:variant>
        <vt:i4>3538962</vt:i4>
      </vt:variant>
      <vt:variant>
        <vt:i4>2043</vt:i4>
      </vt:variant>
      <vt:variant>
        <vt:i4>0</vt:i4>
      </vt:variant>
      <vt:variant>
        <vt:i4>5</vt:i4>
      </vt:variant>
      <vt:variant>
        <vt:lpwstr/>
      </vt:variant>
      <vt:variant>
        <vt:lpwstr>_Alternative_Text_for</vt:lpwstr>
      </vt:variant>
      <vt:variant>
        <vt:i4>5308449</vt:i4>
      </vt:variant>
      <vt:variant>
        <vt:i4>2031</vt:i4>
      </vt:variant>
      <vt:variant>
        <vt:i4>0</vt:i4>
      </vt:variant>
      <vt:variant>
        <vt:i4>5</vt:i4>
      </vt:variant>
      <vt:variant>
        <vt:lpwstr/>
      </vt:variant>
      <vt:variant>
        <vt:lpwstr>_Appendix_8.D:_Item</vt:lpwstr>
      </vt:variant>
      <vt:variant>
        <vt:i4>589837</vt:i4>
      </vt:variant>
      <vt:variant>
        <vt:i4>2028</vt:i4>
      </vt:variant>
      <vt:variant>
        <vt:i4>0</vt:i4>
      </vt:variant>
      <vt:variant>
        <vt:i4>5</vt:i4>
      </vt:variant>
      <vt:variant>
        <vt:lpwstr/>
      </vt:variant>
      <vt:variant>
        <vt:lpwstr>_Theta_Scores</vt:lpwstr>
      </vt:variant>
      <vt:variant>
        <vt:i4>5832763</vt:i4>
      </vt:variant>
      <vt:variant>
        <vt:i4>2022</vt:i4>
      </vt:variant>
      <vt:variant>
        <vt:i4>0</vt:i4>
      </vt:variant>
      <vt:variant>
        <vt:i4>5</vt:i4>
      </vt:variant>
      <vt:variant>
        <vt:lpwstr/>
      </vt:variant>
      <vt:variant>
        <vt:lpwstr>_Appendix_7.D:_Demographic</vt:lpwstr>
      </vt:variant>
      <vt:variant>
        <vt:i4>5832804</vt:i4>
      </vt:variant>
      <vt:variant>
        <vt:i4>2019</vt:i4>
      </vt:variant>
      <vt:variant>
        <vt:i4>0</vt:i4>
      </vt:variant>
      <vt:variant>
        <vt:i4>5</vt:i4>
      </vt:variant>
      <vt:variant>
        <vt:lpwstr/>
      </vt:variant>
      <vt:variant>
        <vt:lpwstr>_Overview_of_Score</vt:lpwstr>
      </vt:variant>
      <vt:variant>
        <vt:i4>5636198</vt:i4>
      </vt:variant>
      <vt:variant>
        <vt:i4>2016</vt:i4>
      </vt:variant>
      <vt:variant>
        <vt:i4>0</vt:i4>
      </vt:variant>
      <vt:variant>
        <vt:i4>5</vt:i4>
      </vt:variant>
      <vt:variant>
        <vt:lpwstr/>
      </vt:variant>
      <vt:variant>
        <vt:lpwstr>_Types_of_Score</vt:lpwstr>
      </vt:variant>
      <vt:variant>
        <vt:i4>2228260</vt:i4>
      </vt:variant>
      <vt:variant>
        <vt:i4>2013</vt:i4>
      </vt:variant>
      <vt:variant>
        <vt:i4>0</vt:i4>
      </vt:variant>
      <vt:variant>
        <vt:i4>5</vt:i4>
      </vt:variant>
      <vt:variant>
        <vt:lpwstr/>
      </vt:variant>
      <vt:variant>
        <vt:lpwstr>_Online_Reporting</vt:lpwstr>
      </vt:variant>
      <vt:variant>
        <vt:i4>6881374</vt:i4>
      </vt:variant>
      <vt:variant>
        <vt:i4>2010</vt:i4>
      </vt:variant>
      <vt:variant>
        <vt:i4>0</vt:i4>
      </vt:variant>
      <vt:variant>
        <vt:i4>5</vt:i4>
      </vt:variant>
      <vt:variant>
        <vt:lpwstr/>
      </vt:variant>
      <vt:variant>
        <vt:lpwstr>_Scoring_and_Reporting</vt:lpwstr>
      </vt:variant>
      <vt:variant>
        <vt:i4>7209087</vt:i4>
      </vt:variant>
      <vt:variant>
        <vt:i4>2007</vt:i4>
      </vt:variant>
      <vt:variant>
        <vt:i4>0</vt:i4>
      </vt:variant>
      <vt:variant>
        <vt:i4>5</vt:i4>
      </vt:variant>
      <vt:variant>
        <vt:lpwstr/>
      </vt:variant>
      <vt:variant>
        <vt:lpwstr>_Achievement_Levels</vt:lpwstr>
      </vt:variant>
      <vt:variant>
        <vt:i4>3932242</vt:i4>
      </vt:variant>
      <vt:variant>
        <vt:i4>2004</vt:i4>
      </vt:variant>
      <vt:variant>
        <vt:i4>0</vt:i4>
      </vt:variant>
      <vt:variant>
        <vt:i4>5</vt:i4>
      </vt:variant>
      <vt:variant>
        <vt:lpwstr/>
      </vt:variant>
      <vt:variant>
        <vt:lpwstr>_Appendix_5.A:_Accessibility</vt:lpwstr>
      </vt:variant>
      <vt:variant>
        <vt:i4>3932242</vt:i4>
      </vt:variant>
      <vt:variant>
        <vt:i4>2001</vt:i4>
      </vt:variant>
      <vt:variant>
        <vt:i4>0</vt:i4>
      </vt:variant>
      <vt:variant>
        <vt:i4>5</vt:i4>
      </vt:variant>
      <vt:variant>
        <vt:lpwstr/>
      </vt:variant>
      <vt:variant>
        <vt:lpwstr>_Appendix_5.A:_Accessibility</vt:lpwstr>
      </vt:variant>
      <vt:variant>
        <vt:i4>3014710</vt:i4>
      </vt:variant>
      <vt:variant>
        <vt:i4>1998</vt:i4>
      </vt:variant>
      <vt:variant>
        <vt:i4>0</vt:i4>
      </vt:variant>
      <vt:variant>
        <vt:i4>5</vt:i4>
      </vt:variant>
      <vt:variant>
        <vt:lpwstr/>
      </vt:variant>
      <vt:variant>
        <vt:lpwstr>_Test_Administration</vt:lpwstr>
      </vt:variant>
      <vt:variant>
        <vt:i4>4784166</vt:i4>
      </vt:variant>
      <vt:variant>
        <vt:i4>1995</vt:i4>
      </vt:variant>
      <vt:variant>
        <vt:i4>0</vt:i4>
      </vt:variant>
      <vt:variant>
        <vt:i4>5</vt:i4>
      </vt:variant>
      <vt:variant>
        <vt:lpwstr/>
      </vt:variant>
      <vt:variant>
        <vt:lpwstr>_Appendix_4.A:_Smarter</vt:lpwstr>
      </vt:variant>
      <vt:variant>
        <vt:i4>3014710</vt:i4>
      </vt:variant>
      <vt:variant>
        <vt:i4>1992</vt:i4>
      </vt:variant>
      <vt:variant>
        <vt:i4>0</vt:i4>
      </vt:variant>
      <vt:variant>
        <vt:i4>5</vt:i4>
      </vt:variant>
      <vt:variant>
        <vt:lpwstr/>
      </vt:variant>
      <vt:variant>
        <vt:lpwstr>_Test_Administration</vt:lpwstr>
      </vt:variant>
      <vt:variant>
        <vt:i4>5308458</vt:i4>
      </vt:variant>
      <vt:variant>
        <vt:i4>1989</vt:i4>
      </vt:variant>
      <vt:variant>
        <vt:i4>0</vt:i4>
      </vt:variant>
      <vt:variant>
        <vt:i4>5</vt:i4>
      </vt:variant>
      <vt:variant>
        <vt:lpwstr/>
      </vt:variant>
      <vt:variant>
        <vt:lpwstr>_Appendix_4.C:_Item</vt:lpwstr>
      </vt:variant>
      <vt:variant>
        <vt:i4>4784166</vt:i4>
      </vt:variant>
      <vt:variant>
        <vt:i4>1986</vt:i4>
      </vt:variant>
      <vt:variant>
        <vt:i4>0</vt:i4>
      </vt:variant>
      <vt:variant>
        <vt:i4>5</vt:i4>
      </vt:variant>
      <vt:variant>
        <vt:lpwstr/>
      </vt:variant>
      <vt:variant>
        <vt:lpwstr>_Appendix_4.A:_Smarter</vt:lpwstr>
      </vt:variant>
      <vt:variant>
        <vt:i4>5308458</vt:i4>
      </vt:variant>
      <vt:variant>
        <vt:i4>1983</vt:i4>
      </vt:variant>
      <vt:variant>
        <vt:i4>0</vt:i4>
      </vt:variant>
      <vt:variant>
        <vt:i4>5</vt:i4>
      </vt:variant>
      <vt:variant>
        <vt:lpwstr/>
      </vt:variant>
      <vt:variant>
        <vt:lpwstr>_Appendix_4.C:_Item</vt:lpwstr>
      </vt:variant>
      <vt:variant>
        <vt:i4>4784166</vt:i4>
      </vt:variant>
      <vt:variant>
        <vt:i4>1980</vt:i4>
      </vt:variant>
      <vt:variant>
        <vt:i4>0</vt:i4>
      </vt:variant>
      <vt:variant>
        <vt:i4>5</vt:i4>
      </vt:variant>
      <vt:variant>
        <vt:lpwstr/>
      </vt:variant>
      <vt:variant>
        <vt:lpwstr>_Appendix_4.A:_Smarter</vt:lpwstr>
      </vt:variant>
      <vt:variant>
        <vt:i4>4784166</vt:i4>
      </vt:variant>
      <vt:variant>
        <vt:i4>1977</vt:i4>
      </vt:variant>
      <vt:variant>
        <vt:i4>0</vt:i4>
      </vt:variant>
      <vt:variant>
        <vt:i4>5</vt:i4>
      </vt:variant>
      <vt:variant>
        <vt:lpwstr/>
      </vt:variant>
      <vt:variant>
        <vt:lpwstr>_Appendix_4.A:_Smarter</vt:lpwstr>
      </vt:variant>
      <vt:variant>
        <vt:i4>4784166</vt:i4>
      </vt:variant>
      <vt:variant>
        <vt:i4>1974</vt:i4>
      </vt:variant>
      <vt:variant>
        <vt:i4>0</vt:i4>
      </vt:variant>
      <vt:variant>
        <vt:i4>5</vt:i4>
      </vt:variant>
      <vt:variant>
        <vt:lpwstr/>
      </vt:variant>
      <vt:variant>
        <vt:lpwstr>_Appendix_4.A:_Smarter</vt:lpwstr>
      </vt:variant>
      <vt:variant>
        <vt:i4>5308458</vt:i4>
      </vt:variant>
      <vt:variant>
        <vt:i4>1971</vt:i4>
      </vt:variant>
      <vt:variant>
        <vt:i4>0</vt:i4>
      </vt:variant>
      <vt:variant>
        <vt:i4>5</vt:i4>
      </vt:variant>
      <vt:variant>
        <vt:lpwstr/>
      </vt:variant>
      <vt:variant>
        <vt:lpwstr>_Appendix_4.C:_Item</vt:lpwstr>
      </vt:variant>
      <vt:variant>
        <vt:i4>5636140</vt:i4>
      </vt:variant>
      <vt:variant>
        <vt:i4>1968</vt:i4>
      </vt:variant>
      <vt:variant>
        <vt:i4>0</vt:i4>
      </vt:variant>
      <vt:variant>
        <vt:i4>5</vt:i4>
      </vt:variant>
      <vt:variant>
        <vt:lpwstr/>
      </vt:variant>
      <vt:variant>
        <vt:lpwstr>_Appendix_4.B:_Performance</vt:lpwstr>
      </vt:variant>
      <vt:variant>
        <vt:i4>6226043</vt:i4>
      </vt:variant>
      <vt:variant>
        <vt:i4>1965</vt:i4>
      </vt:variant>
      <vt:variant>
        <vt:i4>0</vt:i4>
      </vt:variant>
      <vt:variant>
        <vt:i4>5</vt:i4>
      </vt:variant>
      <vt:variant>
        <vt:lpwstr/>
      </vt:variant>
      <vt:variant>
        <vt:lpwstr>_Scoring_Item_Responses</vt:lpwstr>
      </vt:variant>
      <vt:variant>
        <vt:i4>8192094</vt:i4>
      </vt:variant>
      <vt:variant>
        <vt:i4>1962</vt:i4>
      </vt:variant>
      <vt:variant>
        <vt:i4>0</vt:i4>
      </vt:variant>
      <vt:variant>
        <vt:i4>5</vt:i4>
      </vt:variant>
      <vt:variant>
        <vt:lpwstr/>
      </vt:variant>
      <vt:variant>
        <vt:lpwstr>_Continuous_and_Systematic</vt:lpwstr>
      </vt:variant>
      <vt:variant>
        <vt:i4>5775414</vt:i4>
      </vt:variant>
      <vt:variant>
        <vt:i4>1959</vt:i4>
      </vt:variant>
      <vt:variant>
        <vt:i4>0</vt:i4>
      </vt:variant>
      <vt:variant>
        <vt:i4>5</vt:i4>
      </vt:variant>
      <vt:variant>
        <vt:lpwstr/>
      </vt:variant>
      <vt:variant>
        <vt:lpwstr>_Paper–Pencil_Forms</vt:lpwstr>
      </vt:variant>
      <vt:variant>
        <vt:i4>5439574</vt:i4>
      </vt:variant>
      <vt:variant>
        <vt:i4>1956</vt:i4>
      </vt:variant>
      <vt:variant>
        <vt:i4>0</vt:i4>
      </vt:variant>
      <vt:variant>
        <vt:i4>5</vt:i4>
      </vt:variant>
      <vt:variant>
        <vt:lpwstr/>
      </vt:variant>
      <vt:variant>
        <vt:lpwstr>_Historical_Comparisons</vt:lpwstr>
      </vt:variant>
      <vt:variant>
        <vt:i4>7929921</vt:i4>
      </vt:variant>
      <vt:variant>
        <vt:i4>1953</vt:i4>
      </vt:variant>
      <vt:variant>
        <vt:i4>0</vt:i4>
      </vt:variant>
      <vt:variant>
        <vt:i4>5</vt:i4>
      </vt:variant>
      <vt:variant>
        <vt:lpwstr/>
      </vt:variant>
      <vt:variant>
        <vt:lpwstr>_Quality_Control_Procedures</vt:lpwstr>
      </vt:variant>
      <vt:variant>
        <vt:i4>4980808</vt:i4>
      </vt:variant>
      <vt:variant>
        <vt:i4>1950</vt:i4>
      </vt:variant>
      <vt:variant>
        <vt:i4>0</vt:i4>
      </vt:variant>
      <vt:variant>
        <vt:i4>5</vt:i4>
      </vt:variant>
      <vt:variant>
        <vt:lpwstr/>
      </vt:variant>
      <vt:variant>
        <vt:lpwstr>_Psychometric_Analyses</vt:lpwstr>
      </vt:variant>
      <vt:variant>
        <vt:i4>6881374</vt:i4>
      </vt:variant>
      <vt:variant>
        <vt:i4>1947</vt:i4>
      </vt:variant>
      <vt:variant>
        <vt:i4>0</vt:i4>
      </vt:variant>
      <vt:variant>
        <vt:i4>5</vt:i4>
      </vt:variant>
      <vt:variant>
        <vt:lpwstr/>
      </vt:variant>
      <vt:variant>
        <vt:lpwstr>_Scoring_and_Reporting</vt:lpwstr>
      </vt:variant>
      <vt:variant>
        <vt:i4>2359342</vt:i4>
      </vt:variant>
      <vt:variant>
        <vt:i4>1944</vt:i4>
      </vt:variant>
      <vt:variant>
        <vt:i4>0</vt:i4>
      </vt:variant>
      <vt:variant>
        <vt:i4>5</vt:i4>
      </vt:variant>
      <vt:variant>
        <vt:lpwstr/>
      </vt:variant>
      <vt:variant>
        <vt:lpwstr>_Standard_Setting</vt:lpwstr>
      </vt:variant>
      <vt:variant>
        <vt:i4>3014710</vt:i4>
      </vt:variant>
      <vt:variant>
        <vt:i4>1941</vt:i4>
      </vt:variant>
      <vt:variant>
        <vt:i4>0</vt:i4>
      </vt:variant>
      <vt:variant>
        <vt:i4>5</vt:i4>
      </vt:variant>
      <vt:variant>
        <vt:lpwstr/>
      </vt:variant>
      <vt:variant>
        <vt:lpwstr>_Test_Administration</vt:lpwstr>
      </vt:variant>
      <vt:variant>
        <vt:i4>5570653</vt:i4>
      </vt:variant>
      <vt:variant>
        <vt:i4>1938</vt:i4>
      </vt:variant>
      <vt:variant>
        <vt:i4>0</vt:i4>
      </vt:variant>
      <vt:variant>
        <vt:i4>5</vt:i4>
      </vt:variant>
      <vt:variant>
        <vt:lpwstr/>
      </vt:variant>
      <vt:variant>
        <vt:lpwstr>_Test_Assembly</vt:lpwstr>
      </vt:variant>
      <vt:variant>
        <vt:i4>6291545</vt:i4>
      </vt:variant>
      <vt:variant>
        <vt:i4>1935</vt:i4>
      </vt:variant>
      <vt:variant>
        <vt:i4>0</vt:i4>
      </vt:variant>
      <vt:variant>
        <vt:i4>5</vt:i4>
      </vt:variant>
      <vt:variant>
        <vt:lpwstr/>
      </vt:variant>
      <vt:variant>
        <vt:lpwstr>_Item_Development_1</vt:lpwstr>
      </vt:variant>
      <vt:variant>
        <vt:i4>5374055</vt:i4>
      </vt:variant>
      <vt:variant>
        <vt:i4>1932</vt:i4>
      </vt:variant>
      <vt:variant>
        <vt:i4>0</vt:i4>
      </vt:variant>
      <vt:variant>
        <vt:i4>5</vt:i4>
      </vt:variant>
      <vt:variant>
        <vt:lpwstr/>
      </vt:variant>
      <vt:variant>
        <vt:lpwstr>_Overview_of_CAASPP</vt:lpwstr>
      </vt:variant>
      <vt:variant>
        <vt:i4>7929921</vt:i4>
      </vt:variant>
      <vt:variant>
        <vt:i4>1929</vt:i4>
      </vt:variant>
      <vt:variant>
        <vt:i4>0</vt:i4>
      </vt:variant>
      <vt:variant>
        <vt:i4>5</vt:i4>
      </vt:variant>
      <vt:variant>
        <vt:lpwstr/>
      </vt:variant>
      <vt:variant>
        <vt:lpwstr>_Quality_Control_Procedures</vt:lpwstr>
      </vt:variant>
      <vt:variant>
        <vt:i4>6881374</vt:i4>
      </vt:variant>
      <vt:variant>
        <vt:i4>1926</vt:i4>
      </vt:variant>
      <vt:variant>
        <vt:i4>0</vt:i4>
      </vt:variant>
      <vt:variant>
        <vt:i4>5</vt:i4>
      </vt:variant>
      <vt:variant>
        <vt:lpwstr/>
      </vt:variant>
      <vt:variant>
        <vt:lpwstr>_Scoring_and_Reporting</vt:lpwstr>
      </vt:variant>
      <vt:variant>
        <vt:i4>5570600</vt:i4>
      </vt:variant>
      <vt:variant>
        <vt:i4>1923</vt:i4>
      </vt:variant>
      <vt:variant>
        <vt:i4>0</vt:i4>
      </vt:variant>
      <vt:variant>
        <vt:i4>5</vt:i4>
      </vt:variant>
      <vt:variant>
        <vt:lpwstr/>
      </vt:variant>
      <vt:variant>
        <vt:lpwstr>_Scoring_Constructed-Response_Items</vt:lpwstr>
      </vt:variant>
      <vt:variant>
        <vt:i4>4784166</vt:i4>
      </vt:variant>
      <vt:variant>
        <vt:i4>1920</vt:i4>
      </vt:variant>
      <vt:variant>
        <vt:i4>0</vt:i4>
      </vt:variant>
      <vt:variant>
        <vt:i4>5</vt:i4>
      </vt:variant>
      <vt:variant>
        <vt:lpwstr/>
      </vt:variant>
      <vt:variant>
        <vt:lpwstr>_Appendix_4.A:_Smarter</vt:lpwstr>
      </vt:variant>
      <vt:variant>
        <vt:i4>4784166</vt:i4>
      </vt:variant>
      <vt:variant>
        <vt:i4>1917</vt:i4>
      </vt:variant>
      <vt:variant>
        <vt:i4>0</vt:i4>
      </vt:variant>
      <vt:variant>
        <vt:i4>5</vt:i4>
      </vt:variant>
      <vt:variant>
        <vt:lpwstr/>
      </vt:variant>
      <vt:variant>
        <vt:lpwstr>_Appendix_4.A:_Smarter</vt:lpwstr>
      </vt:variant>
      <vt:variant>
        <vt:i4>7143543</vt:i4>
      </vt:variant>
      <vt:variant>
        <vt:i4>1914</vt:i4>
      </vt:variant>
      <vt:variant>
        <vt:i4>0</vt:i4>
      </vt:variant>
      <vt:variant>
        <vt:i4>5</vt:i4>
      </vt:variant>
      <vt:variant>
        <vt:lpwstr/>
      </vt:variant>
      <vt:variant>
        <vt:lpwstr>_Content_Match</vt:lpwstr>
      </vt:variant>
      <vt:variant>
        <vt:i4>4063284</vt:i4>
      </vt:variant>
      <vt:variant>
        <vt:i4>1911</vt:i4>
      </vt:variant>
      <vt:variant>
        <vt:i4>0</vt:i4>
      </vt:variant>
      <vt:variant>
        <vt:i4>5</vt:i4>
      </vt:variant>
      <vt:variant>
        <vt:lpwstr/>
      </vt:variant>
      <vt:variant>
        <vt:lpwstr>_Test_Blueprints</vt:lpwstr>
      </vt:variant>
      <vt:variant>
        <vt:i4>3276856</vt:i4>
      </vt:variant>
      <vt:variant>
        <vt:i4>1908</vt:i4>
      </vt:variant>
      <vt:variant>
        <vt:i4>0</vt:i4>
      </vt:variant>
      <vt:variant>
        <vt:i4>5</vt:i4>
      </vt:variant>
      <vt:variant>
        <vt:lpwstr/>
      </vt:variant>
      <vt:variant>
        <vt:lpwstr>_Test_Length</vt:lpwstr>
      </vt:variant>
      <vt:variant>
        <vt:i4>5636223</vt:i4>
      </vt:variant>
      <vt:variant>
        <vt:i4>1905</vt:i4>
      </vt:variant>
      <vt:variant>
        <vt:i4>0</vt:i4>
      </vt:variant>
      <vt:variant>
        <vt:i4>5</vt:i4>
      </vt:variant>
      <vt:variant>
        <vt:lpwstr/>
      </vt:variant>
      <vt:variant>
        <vt:lpwstr>_Smarter_Balanced_Adaptive</vt:lpwstr>
      </vt:variant>
      <vt:variant>
        <vt:i4>1441844</vt:i4>
      </vt:variant>
      <vt:variant>
        <vt:i4>1898</vt:i4>
      </vt:variant>
      <vt:variant>
        <vt:i4>0</vt:i4>
      </vt:variant>
      <vt:variant>
        <vt:i4>5</vt:i4>
      </vt:variant>
      <vt:variant>
        <vt:lpwstr/>
      </vt:variant>
      <vt:variant>
        <vt:lpwstr>_Toc126143717</vt:lpwstr>
      </vt:variant>
      <vt:variant>
        <vt:i4>1441844</vt:i4>
      </vt:variant>
      <vt:variant>
        <vt:i4>1892</vt:i4>
      </vt:variant>
      <vt:variant>
        <vt:i4>0</vt:i4>
      </vt:variant>
      <vt:variant>
        <vt:i4>5</vt:i4>
      </vt:variant>
      <vt:variant>
        <vt:lpwstr/>
      </vt:variant>
      <vt:variant>
        <vt:lpwstr>_Toc126143716</vt:lpwstr>
      </vt:variant>
      <vt:variant>
        <vt:i4>1441844</vt:i4>
      </vt:variant>
      <vt:variant>
        <vt:i4>1886</vt:i4>
      </vt:variant>
      <vt:variant>
        <vt:i4>0</vt:i4>
      </vt:variant>
      <vt:variant>
        <vt:i4>5</vt:i4>
      </vt:variant>
      <vt:variant>
        <vt:lpwstr/>
      </vt:variant>
      <vt:variant>
        <vt:lpwstr>_Toc126143715</vt:lpwstr>
      </vt:variant>
      <vt:variant>
        <vt:i4>1441844</vt:i4>
      </vt:variant>
      <vt:variant>
        <vt:i4>1880</vt:i4>
      </vt:variant>
      <vt:variant>
        <vt:i4>0</vt:i4>
      </vt:variant>
      <vt:variant>
        <vt:i4>5</vt:i4>
      </vt:variant>
      <vt:variant>
        <vt:lpwstr/>
      </vt:variant>
      <vt:variant>
        <vt:lpwstr>_Toc126143714</vt:lpwstr>
      </vt:variant>
      <vt:variant>
        <vt:i4>1441844</vt:i4>
      </vt:variant>
      <vt:variant>
        <vt:i4>1874</vt:i4>
      </vt:variant>
      <vt:variant>
        <vt:i4>0</vt:i4>
      </vt:variant>
      <vt:variant>
        <vt:i4>5</vt:i4>
      </vt:variant>
      <vt:variant>
        <vt:lpwstr/>
      </vt:variant>
      <vt:variant>
        <vt:lpwstr>_Toc126143713</vt:lpwstr>
      </vt:variant>
      <vt:variant>
        <vt:i4>1441844</vt:i4>
      </vt:variant>
      <vt:variant>
        <vt:i4>1868</vt:i4>
      </vt:variant>
      <vt:variant>
        <vt:i4>0</vt:i4>
      </vt:variant>
      <vt:variant>
        <vt:i4>5</vt:i4>
      </vt:variant>
      <vt:variant>
        <vt:lpwstr/>
      </vt:variant>
      <vt:variant>
        <vt:lpwstr>_Toc126143712</vt:lpwstr>
      </vt:variant>
      <vt:variant>
        <vt:i4>1441844</vt:i4>
      </vt:variant>
      <vt:variant>
        <vt:i4>1862</vt:i4>
      </vt:variant>
      <vt:variant>
        <vt:i4>0</vt:i4>
      </vt:variant>
      <vt:variant>
        <vt:i4>5</vt:i4>
      </vt:variant>
      <vt:variant>
        <vt:lpwstr/>
      </vt:variant>
      <vt:variant>
        <vt:lpwstr>_Toc126143711</vt:lpwstr>
      </vt:variant>
      <vt:variant>
        <vt:i4>1441844</vt:i4>
      </vt:variant>
      <vt:variant>
        <vt:i4>1853</vt:i4>
      </vt:variant>
      <vt:variant>
        <vt:i4>0</vt:i4>
      </vt:variant>
      <vt:variant>
        <vt:i4>5</vt:i4>
      </vt:variant>
      <vt:variant>
        <vt:lpwstr/>
      </vt:variant>
      <vt:variant>
        <vt:lpwstr>_Toc126143710</vt:lpwstr>
      </vt:variant>
      <vt:variant>
        <vt:i4>1507380</vt:i4>
      </vt:variant>
      <vt:variant>
        <vt:i4>1847</vt:i4>
      </vt:variant>
      <vt:variant>
        <vt:i4>0</vt:i4>
      </vt:variant>
      <vt:variant>
        <vt:i4>5</vt:i4>
      </vt:variant>
      <vt:variant>
        <vt:lpwstr/>
      </vt:variant>
      <vt:variant>
        <vt:lpwstr>_Toc126143709</vt:lpwstr>
      </vt:variant>
      <vt:variant>
        <vt:i4>1507380</vt:i4>
      </vt:variant>
      <vt:variant>
        <vt:i4>1841</vt:i4>
      </vt:variant>
      <vt:variant>
        <vt:i4>0</vt:i4>
      </vt:variant>
      <vt:variant>
        <vt:i4>5</vt:i4>
      </vt:variant>
      <vt:variant>
        <vt:lpwstr/>
      </vt:variant>
      <vt:variant>
        <vt:lpwstr>_Toc126143708</vt:lpwstr>
      </vt:variant>
      <vt:variant>
        <vt:i4>1507380</vt:i4>
      </vt:variant>
      <vt:variant>
        <vt:i4>1835</vt:i4>
      </vt:variant>
      <vt:variant>
        <vt:i4>0</vt:i4>
      </vt:variant>
      <vt:variant>
        <vt:i4>5</vt:i4>
      </vt:variant>
      <vt:variant>
        <vt:lpwstr/>
      </vt:variant>
      <vt:variant>
        <vt:lpwstr>_Toc126143707</vt:lpwstr>
      </vt:variant>
      <vt:variant>
        <vt:i4>1507380</vt:i4>
      </vt:variant>
      <vt:variant>
        <vt:i4>1829</vt:i4>
      </vt:variant>
      <vt:variant>
        <vt:i4>0</vt:i4>
      </vt:variant>
      <vt:variant>
        <vt:i4>5</vt:i4>
      </vt:variant>
      <vt:variant>
        <vt:lpwstr/>
      </vt:variant>
      <vt:variant>
        <vt:lpwstr>_Toc126143706</vt:lpwstr>
      </vt:variant>
      <vt:variant>
        <vt:i4>1507380</vt:i4>
      </vt:variant>
      <vt:variant>
        <vt:i4>1823</vt:i4>
      </vt:variant>
      <vt:variant>
        <vt:i4>0</vt:i4>
      </vt:variant>
      <vt:variant>
        <vt:i4>5</vt:i4>
      </vt:variant>
      <vt:variant>
        <vt:lpwstr/>
      </vt:variant>
      <vt:variant>
        <vt:lpwstr>_Toc126143705</vt:lpwstr>
      </vt:variant>
      <vt:variant>
        <vt:i4>1507380</vt:i4>
      </vt:variant>
      <vt:variant>
        <vt:i4>1817</vt:i4>
      </vt:variant>
      <vt:variant>
        <vt:i4>0</vt:i4>
      </vt:variant>
      <vt:variant>
        <vt:i4>5</vt:i4>
      </vt:variant>
      <vt:variant>
        <vt:lpwstr/>
      </vt:variant>
      <vt:variant>
        <vt:lpwstr>_Toc126143704</vt:lpwstr>
      </vt:variant>
      <vt:variant>
        <vt:i4>1507380</vt:i4>
      </vt:variant>
      <vt:variant>
        <vt:i4>1811</vt:i4>
      </vt:variant>
      <vt:variant>
        <vt:i4>0</vt:i4>
      </vt:variant>
      <vt:variant>
        <vt:i4>5</vt:i4>
      </vt:variant>
      <vt:variant>
        <vt:lpwstr/>
      </vt:variant>
      <vt:variant>
        <vt:lpwstr>_Toc126143703</vt:lpwstr>
      </vt:variant>
      <vt:variant>
        <vt:i4>1507380</vt:i4>
      </vt:variant>
      <vt:variant>
        <vt:i4>1805</vt:i4>
      </vt:variant>
      <vt:variant>
        <vt:i4>0</vt:i4>
      </vt:variant>
      <vt:variant>
        <vt:i4>5</vt:i4>
      </vt:variant>
      <vt:variant>
        <vt:lpwstr/>
      </vt:variant>
      <vt:variant>
        <vt:lpwstr>_Toc126143702</vt:lpwstr>
      </vt:variant>
      <vt:variant>
        <vt:i4>1507380</vt:i4>
      </vt:variant>
      <vt:variant>
        <vt:i4>1799</vt:i4>
      </vt:variant>
      <vt:variant>
        <vt:i4>0</vt:i4>
      </vt:variant>
      <vt:variant>
        <vt:i4>5</vt:i4>
      </vt:variant>
      <vt:variant>
        <vt:lpwstr/>
      </vt:variant>
      <vt:variant>
        <vt:lpwstr>_Toc126143701</vt:lpwstr>
      </vt:variant>
      <vt:variant>
        <vt:i4>1507380</vt:i4>
      </vt:variant>
      <vt:variant>
        <vt:i4>1793</vt:i4>
      </vt:variant>
      <vt:variant>
        <vt:i4>0</vt:i4>
      </vt:variant>
      <vt:variant>
        <vt:i4>5</vt:i4>
      </vt:variant>
      <vt:variant>
        <vt:lpwstr/>
      </vt:variant>
      <vt:variant>
        <vt:lpwstr>_Toc126143700</vt:lpwstr>
      </vt:variant>
      <vt:variant>
        <vt:i4>1966133</vt:i4>
      </vt:variant>
      <vt:variant>
        <vt:i4>1787</vt:i4>
      </vt:variant>
      <vt:variant>
        <vt:i4>0</vt:i4>
      </vt:variant>
      <vt:variant>
        <vt:i4>5</vt:i4>
      </vt:variant>
      <vt:variant>
        <vt:lpwstr/>
      </vt:variant>
      <vt:variant>
        <vt:lpwstr>_Toc126143699</vt:lpwstr>
      </vt:variant>
      <vt:variant>
        <vt:i4>1966133</vt:i4>
      </vt:variant>
      <vt:variant>
        <vt:i4>1781</vt:i4>
      </vt:variant>
      <vt:variant>
        <vt:i4>0</vt:i4>
      </vt:variant>
      <vt:variant>
        <vt:i4>5</vt:i4>
      </vt:variant>
      <vt:variant>
        <vt:lpwstr/>
      </vt:variant>
      <vt:variant>
        <vt:lpwstr>_Toc126143698</vt:lpwstr>
      </vt:variant>
      <vt:variant>
        <vt:i4>1966133</vt:i4>
      </vt:variant>
      <vt:variant>
        <vt:i4>1775</vt:i4>
      </vt:variant>
      <vt:variant>
        <vt:i4>0</vt:i4>
      </vt:variant>
      <vt:variant>
        <vt:i4>5</vt:i4>
      </vt:variant>
      <vt:variant>
        <vt:lpwstr/>
      </vt:variant>
      <vt:variant>
        <vt:lpwstr>_Toc126143697</vt:lpwstr>
      </vt:variant>
      <vt:variant>
        <vt:i4>1966133</vt:i4>
      </vt:variant>
      <vt:variant>
        <vt:i4>1769</vt:i4>
      </vt:variant>
      <vt:variant>
        <vt:i4>0</vt:i4>
      </vt:variant>
      <vt:variant>
        <vt:i4>5</vt:i4>
      </vt:variant>
      <vt:variant>
        <vt:lpwstr/>
      </vt:variant>
      <vt:variant>
        <vt:lpwstr>_Toc126143696</vt:lpwstr>
      </vt:variant>
      <vt:variant>
        <vt:i4>1966133</vt:i4>
      </vt:variant>
      <vt:variant>
        <vt:i4>1763</vt:i4>
      </vt:variant>
      <vt:variant>
        <vt:i4>0</vt:i4>
      </vt:variant>
      <vt:variant>
        <vt:i4>5</vt:i4>
      </vt:variant>
      <vt:variant>
        <vt:lpwstr/>
      </vt:variant>
      <vt:variant>
        <vt:lpwstr>_Toc126143695</vt:lpwstr>
      </vt:variant>
      <vt:variant>
        <vt:i4>1966133</vt:i4>
      </vt:variant>
      <vt:variant>
        <vt:i4>1757</vt:i4>
      </vt:variant>
      <vt:variant>
        <vt:i4>0</vt:i4>
      </vt:variant>
      <vt:variant>
        <vt:i4>5</vt:i4>
      </vt:variant>
      <vt:variant>
        <vt:lpwstr/>
      </vt:variant>
      <vt:variant>
        <vt:lpwstr>_Toc126143694</vt:lpwstr>
      </vt:variant>
      <vt:variant>
        <vt:i4>1966133</vt:i4>
      </vt:variant>
      <vt:variant>
        <vt:i4>1751</vt:i4>
      </vt:variant>
      <vt:variant>
        <vt:i4>0</vt:i4>
      </vt:variant>
      <vt:variant>
        <vt:i4>5</vt:i4>
      </vt:variant>
      <vt:variant>
        <vt:lpwstr/>
      </vt:variant>
      <vt:variant>
        <vt:lpwstr>_Toc126143693</vt:lpwstr>
      </vt:variant>
      <vt:variant>
        <vt:i4>1966133</vt:i4>
      </vt:variant>
      <vt:variant>
        <vt:i4>1745</vt:i4>
      </vt:variant>
      <vt:variant>
        <vt:i4>0</vt:i4>
      </vt:variant>
      <vt:variant>
        <vt:i4>5</vt:i4>
      </vt:variant>
      <vt:variant>
        <vt:lpwstr/>
      </vt:variant>
      <vt:variant>
        <vt:lpwstr>_Toc126143692</vt:lpwstr>
      </vt:variant>
      <vt:variant>
        <vt:i4>1966133</vt:i4>
      </vt:variant>
      <vt:variant>
        <vt:i4>1739</vt:i4>
      </vt:variant>
      <vt:variant>
        <vt:i4>0</vt:i4>
      </vt:variant>
      <vt:variant>
        <vt:i4>5</vt:i4>
      </vt:variant>
      <vt:variant>
        <vt:lpwstr/>
      </vt:variant>
      <vt:variant>
        <vt:lpwstr>_Toc126143691</vt:lpwstr>
      </vt:variant>
      <vt:variant>
        <vt:i4>1966133</vt:i4>
      </vt:variant>
      <vt:variant>
        <vt:i4>1733</vt:i4>
      </vt:variant>
      <vt:variant>
        <vt:i4>0</vt:i4>
      </vt:variant>
      <vt:variant>
        <vt:i4>5</vt:i4>
      </vt:variant>
      <vt:variant>
        <vt:lpwstr/>
      </vt:variant>
      <vt:variant>
        <vt:lpwstr>_Toc126143690</vt:lpwstr>
      </vt:variant>
      <vt:variant>
        <vt:i4>2031669</vt:i4>
      </vt:variant>
      <vt:variant>
        <vt:i4>1727</vt:i4>
      </vt:variant>
      <vt:variant>
        <vt:i4>0</vt:i4>
      </vt:variant>
      <vt:variant>
        <vt:i4>5</vt:i4>
      </vt:variant>
      <vt:variant>
        <vt:lpwstr/>
      </vt:variant>
      <vt:variant>
        <vt:lpwstr>_Toc126143689</vt:lpwstr>
      </vt:variant>
      <vt:variant>
        <vt:i4>2031669</vt:i4>
      </vt:variant>
      <vt:variant>
        <vt:i4>1721</vt:i4>
      </vt:variant>
      <vt:variant>
        <vt:i4>0</vt:i4>
      </vt:variant>
      <vt:variant>
        <vt:i4>5</vt:i4>
      </vt:variant>
      <vt:variant>
        <vt:lpwstr/>
      </vt:variant>
      <vt:variant>
        <vt:lpwstr>_Toc126143688</vt:lpwstr>
      </vt:variant>
      <vt:variant>
        <vt:i4>2031669</vt:i4>
      </vt:variant>
      <vt:variant>
        <vt:i4>1715</vt:i4>
      </vt:variant>
      <vt:variant>
        <vt:i4>0</vt:i4>
      </vt:variant>
      <vt:variant>
        <vt:i4>5</vt:i4>
      </vt:variant>
      <vt:variant>
        <vt:lpwstr/>
      </vt:variant>
      <vt:variant>
        <vt:lpwstr>_Toc126143687</vt:lpwstr>
      </vt:variant>
      <vt:variant>
        <vt:i4>2031669</vt:i4>
      </vt:variant>
      <vt:variant>
        <vt:i4>1709</vt:i4>
      </vt:variant>
      <vt:variant>
        <vt:i4>0</vt:i4>
      </vt:variant>
      <vt:variant>
        <vt:i4>5</vt:i4>
      </vt:variant>
      <vt:variant>
        <vt:lpwstr/>
      </vt:variant>
      <vt:variant>
        <vt:lpwstr>_Toc126143686</vt:lpwstr>
      </vt:variant>
      <vt:variant>
        <vt:i4>2031669</vt:i4>
      </vt:variant>
      <vt:variant>
        <vt:i4>1703</vt:i4>
      </vt:variant>
      <vt:variant>
        <vt:i4>0</vt:i4>
      </vt:variant>
      <vt:variant>
        <vt:i4>5</vt:i4>
      </vt:variant>
      <vt:variant>
        <vt:lpwstr/>
      </vt:variant>
      <vt:variant>
        <vt:lpwstr>_Toc126143685</vt:lpwstr>
      </vt:variant>
      <vt:variant>
        <vt:i4>2031669</vt:i4>
      </vt:variant>
      <vt:variant>
        <vt:i4>1697</vt:i4>
      </vt:variant>
      <vt:variant>
        <vt:i4>0</vt:i4>
      </vt:variant>
      <vt:variant>
        <vt:i4>5</vt:i4>
      </vt:variant>
      <vt:variant>
        <vt:lpwstr/>
      </vt:variant>
      <vt:variant>
        <vt:lpwstr>_Toc126143684</vt:lpwstr>
      </vt:variant>
      <vt:variant>
        <vt:i4>2031669</vt:i4>
      </vt:variant>
      <vt:variant>
        <vt:i4>1691</vt:i4>
      </vt:variant>
      <vt:variant>
        <vt:i4>0</vt:i4>
      </vt:variant>
      <vt:variant>
        <vt:i4>5</vt:i4>
      </vt:variant>
      <vt:variant>
        <vt:lpwstr/>
      </vt:variant>
      <vt:variant>
        <vt:lpwstr>_Toc126143683</vt:lpwstr>
      </vt:variant>
      <vt:variant>
        <vt:i4>2031669</vt:i4>
      </vt:variant>
      <vt:variant>
        <vt:i4>1685</vt:i4>
      </vt:variant>
      <vt:variant>
        <vt:i4>0</vt:i4>
      </vt:variant>
      <vt:variant>
        <vt:i4>5</vt:i4>
      </vt:variant>
      <vt:variant>
        <vt:lpwstr/>
      </vt:variant>
      <vt:variant>
        <vt:lpwstr>_Toc126143682</vt:lpwstr>
      </vt:variant>
      <vt:variant>
        <vt:i4>2031669</vt:i4>
      </vt:variant>
      <vt:variant>
        <vt:i4>1679</vt:i4>
      </vt:variant>
      <vt:variant>
        <vt:i4>0</vt:i4>
      </vt:variant>
      <vt:variant>
        <vt:i4>5</vt:i4>
      </vt:variant>
      <vt:variant>
        <vt:lpwstr/>
      </vt:variant>
      <vt:variant>
        <vt:lpwstr>_Toc126143681</vt:lpwstr>
      </vt:variant>
      <vt:variant>
        <vt:i4>2031669</vt:i4>
      </vt:variant>
      <vt:variant>
        <vt:i4>1673</vt:i4>
      </vt:variant>
      <vt:variant>
        <vt:i4>0</vt:i4>
      </vt:variant>
      <vt:variant>
        <vt:i4>5</vt:i4>
      </vt:variant>
      <vt:variant>
        <vt:lpwstr/>
      </vt:variant>
      <vt:variant>
        <vt:lpwstr>_Toc126143680</vt:lpwstr>
      </vt:variant>
      <vt:variant>
        <vt:i4>1048629</vt:i4>
      </vt:variant>
      <vt:variant>
        <vt:i4>1667</vt:i4>
      </vt:variant>
      <vt:variant>
        <vt:i4>0</vt:i4>
      </vt:variant>
      <vt:variant>
        <vt:i4>5</vt:i4>
      </vt:variant>
      <vt:variant>
        <vt:lpwstr/>
      </vt:variant>
      <vt:variant>
        <vt:lpwstr>_Toc126143679</vt:lpwstr>
      </vt:variant>
      <vt:variant>
        <vt:i4>1048629</vt:i4>
      </vt:variant>
      <vt:variant>
        <vt:i4>1661</vt:i4>
      </vt:variant>
      <vt:variant>
        <vt:i4>0</vt:i4>
      </vt:variant>
      <vt:variant>
        <vt:i4>5</vt:i4>
      </vt:variant>
      <vt:variant>
        <vt:lpwstr/>
      </vt:variant>
      <vt:variant>
        <vt:lpwstr>_Toc126143678</vt:lpwstr>
      </vt:variant>
      <vt:variant>
        <vt:i4>1048629</vt:i4>
      </vt:variant>
      <vt:variant>
        <vt:i4>1655</vt:i4>
      </vt:variant>
      <vt:variant>
        <vt:i4>0</vt:i4>
      </vt:variant>
      <vt:variant>
        <vt:i4>5</vt:i4>
      </vt:variant>
      <vt:variant>
        <vt:lpwstr/>
      </vt:variant>
      <vt:variant>
        <vt:lpwstr>_Toc126143677</vt:lpwstr>
      </vt:variant>
      <vt:variant>
        <vt:i4>1048629</vt:i4>
      </vt:variant>
      <vt:variant>
        <vt:i4>1649</vt:i4>
      </vt:variant>
      <vt:variant>
        <vt:i4>0</vt:i4>
      </vt:variant>
      <vt:variant>
        <vt:i4>5</vt:i4>
      </vt:variant>
      <vt:variant>
        <vt:lpwstr/>
      </vt:variant>
      <vt:variant>
        <vt:lpwstr>_Toc126143676</vt:lpwstr>
      </vt:variant>
      <vt:variant>
        <vt:i4>1048629</vt:i4>
      </vt:variant>
      <vt:variant>
        <vt:i4>1643</vt:i4>
      </vt:variant>
      <vt:variant>
        <vt:i4>0</vt:i4>
      </vt:variant>
      <vt:variant>
        <vt:i4>5</vt:i4>
      </vt:variant>
      <vt:variant>
        <vt:lpwstr/>
      </vt:variant>
      <vt:variant>
        <vt:lpwstr>_Toc126143675</vt:lpwstr>
      </vt:variant>
      <vt:variant>
        <vt:i4>1048629</vt:i4>
      </vt:variant>
      <vt:variant>
        <vt:i4>1637</vt:i4>
      </vt:variant>
      <vt:variant>
        <vt:i4>0</vt:i4>
      </vt:variant>
      <vt:variant>
        <vt:i4>5</vt:i4>
      </vt:variant>
      <vt:variant>
        <vt:lpwstr/>
      </vt:variant>
      <vt:variant>
        <vt:lpwstr>_Toc126143674</vt:lpwstr>
      </vt:variant>
      <vt:variant>
        <vt:i4>1048629</vt:i4>
      </vt:variant>
      <vt:variant>
        <vt:i4>1631</vt:i4>
      </vt:variant>
      <vt:variant>
        <vt:i4>0</vt:i4>
      </vt:variant>
      <vt:variant>
        <vt:i4>5</vt:i4>
      </vt:variant>
      <vt:variant>
        <vt:lpwstr/>
      </vt:variant>
      <vt:variant>
        <vt:lpwstr>_Toc126143673</vt:lpwstr>
      </vt:variant>
      <vt:variant>
        <vt:i4>1048629</vt:i4>
      </vt:variant>
      <vt:variant>
        <vt:i4>1625</vt:i4>
      </vt:variant>
      <vt:variant>
        <vt:i4>0</vt:i4>
      </vt:variant>
      <vt:variant>
        <vt:i4>5</vt:i4>
      </vt:variant>
      <vt:variant>
        <vt:lpwstr/>
      </vt:variant>
      <vt:variant>
        <vt:lpwstr>_Toc126143672</vt:lpwstr>
      </vt:variant>
      <vt:variant>
        <vt:i4>1048629</vt:i4>
      </vt:variant>
      <vt:variant>
        <vt:i4>1619</vt:i4>
      </vt:variant>
      <vt:variant>
        <vt:i4>0</vt:i4>
      </vt:variant>
      <vt:variant>
        <vt:i4>5</vt:i4>
      </vt:variant>
      <vt:variant>
        <vt:lpwstr/>
      </vt:variant>
      <vt:variant>
        <vt:lpwstr>_Toc126143671</vt:lpwstr>
      </vt:variant>
      <vt:variant>
        <vt:i4>1048629</vt:i4>
      </vt:variant>
      <vt:variant>
        <vt:i4>1613</vt:i4>
      </vt:variant>
      <vt:variant>
        <vt:i4>0</vt:i4>
      </vt:variant>
      <vt:variant>
        <vt:i4>5</vt:i4>
      </vt:variant>
      <vt:variant>
        <vt:lpwstr/>
      </vt:variant>
      <vt:variant>
        <vt:lpwstr>_Toc126143670</vt:lpwstr>
      </vt:variant>
      <vt:variant>
        <vt:i4>1114165</vt:i4>
      </vt:variant>
      <vt:variant>
        <vt:i4>1607</vt:i4>
      </vt:variant>
      <vt:variant>
        <vt:i4>0</vt:i4>
      </vt:variant>
      <vt:variant>
        <vt:i4>5</vt:i4>
      </vt:variant>
      <vt:variant>
        <vt:lpwstr/>
      </vt:variant>
      <vt:variant>
        <vt:lpwstr>_Toc126143669</vt:lpwstr>
      </vt:variant>
      <vt:variant>
        <vt:i4>1114165</vt:i4>
      </vt:variant>
      <vt:variant>
        <vt:i4>1601</vt:i4>
      </vt:variant>
      <vt:variant>
        <vt:i4>0</vt:i4>
      </vt:variant>
      <vt:variant>
        <vt:i4>5</vt:i4>
      </vt:variant>
      <vt:variant>
        <vt:lpwstr/>
      </vt:variant>
      <vt:variant>
        <vt:lpwstr>_Toc126143668</vt:lpwstr>
      </vt:variant>
      <vt:variant>
        <vt:i4>1114165</vt:i4>
      </vt:variant>
      <vt:variant>
        <vt:i4>1595</vt:i4>
      </vt:variant>
      <vt:variant>
        <vt:i4>0</vt:i4>
      </vt:variant>
      <vt:variant>
        <vt:i4>5</vt:i4>
      </vt:variant>
      <vt:variant>
        <vt:lpwstr/>
      </vt:variant>
      <vt:variant>
        <vt:lpwstr>_Toc126143667</vt:lpwstr>
      </vt:variant>
      <vt:variant>
        <vt:i4>1114165</vt:i4>
      </vt:variant>
      <vt:variant>
        <vt:i4>1589</vt:i4>
      </vt:variant>
      <vt:variant>
        <vt:i4>0</vt:i4>
      </vt:variant>
      <vt:variant>
        <vt:i4>5</vt:i4>
      </vt:variant>
      <vt:variant>
        <vt:lpwstr/>
      </vt:variant>
      <vt:variant>
        <vt:lpwstr>_Toc126143666</vt:lpwstr>
      </vt:variant>
      <vt:variant>
        <vt:i4>1114165</vt:i4>
      </vt:variant>
      <vt:variant>
        <vt:i4>1583</vt:i4>
      </vt:variant>
      <vt:variant>
        <vt:i4>0</vt:i4>
      </vt:variant>
      <vt:variant>
        <vt:i4>5</vt:i4>
      </vt:variant>
      <vt:variant>
        <vt:lpwstr/>
      </vt:variant>
      <vt:variant>
        <vt:lpwstr>_Toc126143665</vt:lpwstr>
      </vt:variant>
      <vt:variant>
        <vt:i4>1114165</vt:i4>
      </vt:variant>
      <vt:variant>
        <vt:i4>1577</vt:i4>
      </vt:variant>
      <vt:variant>
        <vt:i4>0</vt:i4>
      </vt:variant>
      <vt:variant>
        <vt:i4>5</vt:i4>
      </vt:variant>
      <vt:variant>
        <vt:lpwstr/>
      </vt:variant>
      <vt:variant>
        <vt:lpwstr>_Toc126143664</vt:lpwstr>
      </vt:variant>
      <vt:variant>
        <vt:i4>1114165</vt:i4>
      </vt:variant>
      <vt:variant>
        <vt:i4>1571</vt:i4>
      </vt:variant>
      <vt:variant>
        <vt:i4>0</vt:i4>
      </vt:variant>
      <vt:variant>
        <vt:i4>5</vt:i4>
      </vt:variant>
      <vt:variant>
        <vt:lpwstr/>
      </vt:variant>
      <vt:variant>
        <vt:lpwstr>_Toc126143663</vt:lpwstr>
      </vt:variant>
      <vt:variant>
        <vt:i4>1114165</vt:i4>
      </vt:variant>
      <vt:variant>
        <vt:i4>1565</vt:i4>
      </vt:variant>
      <vt:variant>
        <vt:i4>0</vt:i4>
      </vt:variant>
      <vt:variant>
        <vt:i4>5</vt:i4>
      </vt:variant>
      <vt:variant>
        <vt:lpwstr/>
      </vt:variant>
      <vt:variant>
        <vt:lpwstr>_Toc126143662</vt:lpwstr>
      </vt:variant>
      <vt:variant>
        <vt:i4>1114165</vt:i4>
      </vt:variant>
      <vt:variant>
        <vt:i4>1559</vt:i4>
      </vt:variant>
      <vt:variant>
        <vt:i4>0</vt:i4>
      </vt:variant>
      <vt:variant>
        <vt:i4>5</vt:i4>
      </vt:variant>
      <vt:variant>
        <vt:lpwstr/>
      </vt:variant>
      <vt:variant>
        <vt:lpwstr>_Toc126143661</vt:lpwstr>
      </vt:variant>
      <vt:variant>
        <vt:i4>1703985</vt:i4>
      </vt:variant>
      <vt:variant>
        <vt:i4>1550</vt:i4>
      </vt:variant>
      <vt:variant>
        <vt:i4>0</vt:i4>
      </vt:variant>
      <vt:variant>
        <vt:i4>5</vt:i4>
      </vt:variant>
      <vt:variant>
        <vt:lpwstr/>
      </vt:variant>
      <vt:variant>
        <vt:lpwstr>_Toc130799901</vt:lpwstr>
      </vt:variant>
      <vt:variant>
        <vt:i4>1703985</vt:i4>
      </vt:variant>
      <vt:variant>
        <vt:i4>1544</vt:i4>
      </vt:variant>
      <vt:variant>
        <vt:i4>0</vt:i4>
      </vt:variant>
      <vt:variant>
        <vt:i4>5</vt:i4>
      </vt:variant>
      <vt:variant>
        <vt:lpwstr/>
      </vt:variant>
      <vt:variant>
        <vt:lpwstr>_Toc130799900</vt:lpwstr>
      </vt:variant>
      <vt:variant>
        <vt:i4>1245232</vt:i4>
      </vt:variant>
      <vt:variant>
        <vt:i4>1538</vt:i4>
      </vt:variant>
      <vt:variant>
        <vt:i4>0</vt:i4>
      </vt:variant>
      <vt:variant>
        <vt:i4>5</vt:i4>
      </vt:variant>
      <vt:variant>
        <vt:lpwstr/>
      </vt:variant>
      <vt:variant>
        <vt:lpwstr>_Toc130799899</vt:lpwstr>
      </vt:variant>
      <vt:variant>
        <vt:i4>1245232</vt:i4>
      </vt:variant>
      <vt:variant>
        <vt:i4>1532</vt:i4>
      </vt:variant>
      <vt:variant>
        <vt:i4>0</vt:i4>
      </vt:variant>
      <vt:variant>
        <vt:i4>5</vt:i4>
      </vt:variant>
      <vt:variant>
        <vt:lpwstr/>
      </vt:variant>
      <vt:variant>
        <vt:lpwstr>_Toc130799898</vt:lpwstr>
      </vt:variant>
      <vt:variant>
        <vt:i4>1245232</vt:i4>
      </vt:variant>
      <vt:variant>
        <vt:i4>1526</vt:i4>
      </vt:variant>
      <vt:variant>
        <vt:i4>0</vt:i4>
      </vt:variant>
      <vt:variant>
        <vt:i4>5</vt:i4>
      </vt:variant>
      <vt:variant>
        <vt:lpwstr/>
      </vt:variant>
      <vt:variant>
        <vt:lpwstr>_Toc130799897</vt:lpwstr>
      </vt:variant>
      <vt:variant>
        <vt:i4>1245232</vt:i4>
      </vt:variant>
      <vt:variant>
        <vt:i4>1520</vt:i4>
      </vt:variant>
      <vt:variant>
        <vt:i4>0</vt:i4>
      </vt:variant>
      <vt:variant>
        <vt:i4>5</vt:i4>
      </vt:variant>
      <vt:variant>
        <vt:lpwstr/>
      </vt:variant>
      <vt:variant>
        <vt:lpwstr>_Toc130799896</vt:lpwstr>
      </vt:variant>
      <vt:variant>
        <vt:i4>1245232</vt:i4>
      </vt:variant>
      <vt:variant>
        <vt:i4>1514</vt:i4>
      </vt:variant>
      <vt:variant>
        <vt:i4>0</vt:i4>
      </vt:variant>
      <vt:variant>
        <vt:i4>5</vt:i4>
      </vt:variant>
      <vt:variant>
        <vt:lpwstr/>
      </vt:variant>
      <vt:variant>
        <vt:lpwstr>_Toc130799895</vt:lpwstr>
      </vt:variant>
      <vt:variant>
        <vt:i4>1245232</vt:i4>
      </vt:variant>
      <vt:variant>
        <vt:i4>1508</vt:i4>
      </vt:variant>
      <vt:variant>
        <vt:i4>0</vt:i4>
      </vt:variant>
      <vt:variant>
        <vt:i4>5</vt:i4>
      </vt:variant>
      <vt:variant>
        <vt:lpwstr/>
      </vt:variant>
      <vt:variant>
        <vt:lpwstr>_Toc130799894</vt:lpwstr>
      </vt:variant>
      <vt:variant>
        <vt:i4>1245232</vt:i4>
      </vt:variant>
      <vt:variant>
        <vt:i4>1502</vt:i4>
      </vt:variant>
      <vt:variant>
        <vt:i4>0</vt:i4>
      </vt:variant>
      <vt:variant>
        <vt:i4>5</vt:i4>
      </vt:variant>
      <vt:variant>
        <vt:lpwstr/>
      </vt:variant>
      <vt:variant>
        <vt:lpwstr>_Toc130799893</vt:lpwstr>
      </vt:variant>
      <vt:variant>
        <vt:i4>1245232</vt:i4>
      </vt:variant>
      <vt:variant>
        <vt:i4>1496</vt:i4>
      </vt:variant>
      <vt:variant>
        <vt:i4>0</vt:i4>
      </vt:variant>
      <vt:variant>
        <vt:i4>5</vt:i4>
      </vt:variant>
      <vt:variant>
        <vt:lpwstr/>
      </vt:variant>
      <vt:variant>
        <vt:lpwstr>_Toc130799892</vt:lpwstr>
      </vt:variant>
      <vt:variant>
        <vt:i4>1245232</vt:i4>
      </vt:variant>
      <vt:variant>
        <vt:i4>1490</vt:i4>
      </vt:variant>
      <vt:variant>
        <vt:i4>0</vt:i4>
      </vt:variant>
      <vt:variant>
        <vt:i4>5</vt:i4>
      </vt:variant>
      <vt:variant>
        <vt:lpwstr/>
      </vt:variant>
      <vt:variant>
        <vt:lpwstr>_Toc130799891</vt:lpwstr>
      </vt:variant>
      <vt:variant>
        <vt:i4>1245232</vt:i4>
      </vt:variant>
      <vt:variant>
        <vt:i4>1484</vt:i4>
      </vt:variant>
      <vt:variant>
        <vt:i4>0</vt:i4>
      </vt:variant>
      <vt:variant>
        <vt:i4>5</vt:i4>
      </vt:variant>
      <vt:variant>
        <vt:lpwstr/>
      </vt:variant>
      <vt:variant>
        <vt:lpwstr>_Toc130799890</vt:lpwstr>
      </vt:variant>
      <vt:variant>
        <vt:i4>1179696</vt:i4>
      </vt:variant>
      <vt:variant>
        <vt:i4>1478</vt:i4>
      </vt:variant>
      <vt:variant>
        <vt:i4>0</vt:i4>
      </vt:variant>
      <vt:variant>
        <vt:i4>5</vt:i4>
      </vt:variant>
      <vt:variant>
        <vt:lpwstr/>
      </vt:variant>
      <vt:variant>
        <vt:lpwstr>_Toc130799889</vt:lpwstr>
      </vt:variant>
      <vt:variant>
        <vt:i4>1179696</vt:i4>
      </vt:variant>
      <vt:variant>
        <vt:i4>1472</vt:i4>
      </vt:variant>
      <vt:variant>
        <vt:i4>0</vt:i4>
      </vt:variant>
      <vt:variant>
        <vt:i4>5</vt:i4>
      </vt:variant>
      <vt:variant>
        <vt:lpwstr/>
      </vt:variant>
      <vt:variant>
        <vt:lpwstr>_Toc130799888</vt:lpwstr>
      </vt:variant>
      <vt:variant>
        <vt:i4>1179696</vt:i4>
      </vt:variant>
      <vt:variant>
        <vt:i4>1466</vt:i4>
      </vt:variant>
      <vt:variant>
        <vt:i4>0</vt:i4>
      </vt:variant>
      <vt:variant>
        <vt:i4>5</vt:i4>
      </vt:variant>
      <vt:variant>
        <vt:lpwstr/>
      </vt:variant>
      <vt:variant>
        <vt:lpwstr>_Toc130799887</vt:lpwstr>
      </vt:variant>
      <vt:variant>
        <vt:i4>1179696</vt:i4>
      </vt:variant>
      <vt:variant>
        <vt:i4>1460</vt:i4>
      </vt:variant>
      <vt:variant>
        <vt:i4>0</vt:i4>
      </vt:variant>
      <vt:variant>
        <vt:i4>5</vt:i4>
      </vt:variant>
      <vt:variant>
        <vt:lpwstr/>
      </vt:variant>
      <vt:variant>
        <vt:lpwstr>_Toc130799886</vt:lpwstr>
      </vt:variant>
      <vt:variant>
        <vt:i4>1179696</vt:i4>
      </vt:variant>
      <vt:variant>
        <vt:i4>1454</vt:i4>
      </vt:variant>
      <vt:variant>
        <vt:i4>0</vt:i4>
      </vt:variant>
      <vt:variant>
        <vt:i4>5</vt:i4>
      </vt:variant>
      <vt:variant>
        <vt:lpwstr/>
      </vt:variant>
      <vt:variant>
        <vt:lpwstr>_Toc130799885</vt:lpwstr>
      </vt:variant>
      <vt:variant>
        <vt:i4>1179696</vt:i4>
      </vt:variant>
      <vt:variant>
        <vt:i4>1448</vt:i4>
      </vt:variant>
      <vt:variant>
        <vt:i4>0</vt:i4>
      </vt:variant>
      <vt:variant>
        <vt:i4>5</vt:i4>
      </vt:variant>
      <vt:variant>
        <vt:lpwstr/>
      </vt:variant>
      <vt:variant>
        <vt:lpwstr>_Toc130799884</vt:lpwstr>
      </vt:variant>
      <vt:variant>
        <vt:i4>1179696</vt:i4>
      </vt:variant>
      <vt:variant>
        <vt:i4>1442</vt:i4>
      </vt:variant>
      <vt:variant>
        <vt:i4>0</vt:i4>
      </vt:variant>
      <vt:variant>
        <vt:i4>5</vt:i4>
      </vt:variant>
      <vt:variant>
        <vt:lpwstr/>
      </vt:variant>
      <vt:variant>
        <vt:lpwstr>_Toc130799883</vt:lpwstr>
      </vt:variant>
      <vt:variant>
        <vt:i4>1179696</vt:i4>
      </vt:variant>
      <vt:variant>
        <vt:i4>1436</vt:i4>
      </vt:variant>
      <vt:variant>
        <vt:i4>0</vt:i4>
      </vt:variant>
      <vt:variant>
        <vt:i4>5</vt:i4>
      </vt:variant>
      <vt:variant>
        <vt:lpwstr/>
      </vt:variant>
      <vt:variant>
        <vt:lpwstr>_Toc130799882</vt:lpwstr>
      </vt:variant>
      <vt:variant>
        <vt:i4>1179696</vt:i4>
      </vt:variant>
      <vt:variant>
        <vt:i4>1430</vt:i4>
      </vt:variant>
      <vt:variant>
        <vt:i4>0</vt:i4>
      </vt:variant>
      <vt:variant>
        <vt:i4>5</vt:i4>
      </vt:variant>
      <vt:variant>
        <vt:lpwstr/>
      </vt:variant>
      <vt:variant>
        <vt:lpwstr>_Toc130799881</vt:lpwstr>
      </vt:variant>
      <vt:variant>
        <vt:i4>1179696</vt:i4>
      </vt:variant>
      <vt:variant>
        <vt:i4>1424</vt:i4>
      </vt:variant>
      <vt:variant>
        <vt:i4>0</vt:i4>
      </vt:variant>
      <vt:variant>
        <vt:i4>5</vt:i4>
      </vt:variant>
      <vt:variant>
        <vt:lpwstr/>
      </vt:variant>
      <vt:variant>
        <vt:lpwstr>_Toc130799880</vt:lpwstr>
      </vt:variant>
      <vt:variant>
        <vt:i4>1900592</vt:i4>
      </vt:variant>
      <vt:variant>
        <vt:i4>1418</vt:i4>
      </vt:variant>
      <vt:variant>
        <vt:i4>0</vt:i4>
      </vt:variant>
      <vt:variant>
        <vt:i4>5</vt:i4>
      </vt:variant>
      <vt:variant>
        <vt:lpwstr/>
      </vt:variant>
      <vt:variant>
        <vt:lpwstr>_Toc130799879</vt:lpwstr>
      </vt:variant>
      <vt:variant>
        <vt:i4>1900592</vt:i4>
      </vt:variant>
      <vt:variant>
        <vt:i4>1412</vt:i4>
      </vt:variant>
      <vt:variant>
        <vt:i4>0</vt:i4>
      </vt:variant>
      <vt:variant>
        <vt:i4>5</vt:i4>
      </vt:variant>
      <vt:variant>
        <vt:lpwstr/>
      </vt:variant>
      <vt:variant>
        <vt:lpwstr>_Toc130799878</vt:lpwstr>
      </vt:variant>
      <vt:variant>
        <vt:i4>1900592</vt:i4>
      </vt:variant>
      <vt:variant>
        <vt:i4>1406</vt:i4>
      </vt:variant>
      <vt:variant>
        <vt:i4>0</vt:i4>
      </vt:variant>
      <vt:variant>
        <vt:i4>5</vt:i4>
      </vt:variant>
      <vt:variant>
        <vt:lpwstr/>
      </vt:variant>
      <vt:variant>
        <vt:lpwstr>_Toc130799877</vt:lpwstr>
      </vt:variant>
      <vt:variant>
        <vt:i4>1900592</vt:i4>
      </vt:variant>
      <vt:variant>
        <vt:i4>1400</vt:i4>
      </vt:variant>
      <vt:variant>
        <vt:i4>0</vt:i4>
      </vt:variant>
      <vt:variant>
        <vt:i4>5</vt:i4>
      </vt:variant>
      <vt:variant>
        <vt:lpwstr/>
      </vt:variant>
      <vt:variant>
        <vt:lpwstr>_Toc130799876</vt:lpwstr>
      </vt:variant>
      <vt:variant>
        <vt:i4>1900592</vt:i4>
      </vt:variant>
      <vt:variant>
        <vt:i4>1394</vt:i4>
      </vt:variant>
      <vt:variant>
        <vt:i4>0</vt:i4>
      </vt:variant>
      <vt:variant>
        <vt:i4>5</vt:i4>
      </vt:variant>
      <vt:variant>
        <vt:lpwstr/>
      </vt:variant>
      <vt:variant>
        <vt:lpwstr>_Toc130799875</vt:lpwstr>
      </vt:variant>
      <vt:variant>
        <vt:i4>1900592</vt:i4>
      </vt:variant>
      <vt:variant>
        <vt:i4>1388</vt:i4>
      </vt:variant>
      <vt:variant>
        <vt:i4>0</vt:i4>
      </vt:variant>
      <vt:variant>
        <vt:i4>5</vt:i4>
      </vt:variant>
      <vt:variant>
        <vt:lpwstr/>
      </vt:variant>
      <vt:variant>
        <vt:lpwstr>_Toc130799874</vt:lpwstr>
      </vt:variant>
      <vt:variant>
        <vt:i4>1900592</vt:i4>
      </vt:variant>
      <vt:variant>
        <vt:i4>1382</vt:i4>
      </vt:variant>
      <vt:variant>
        <vt:i4>0</vt:i4>
      </vt:variant>
      <vt:variant>
        <vt:i4>5</vt:i4>
      </vt:variant>
      <vt:variant>
        <vt:lpwstr/>
      </vt:variant>
      <vt:variant>
        <vt:lpwstr>_Toc130799873</vt:lpwstr>
      </vt:variant>
      <vt:variant>
        <vt:i4>1900592</vt:i4>
      </vt:variant>
      <vt:variant>
        <vt:i4>1376</vt:i4>
      </vt:variant>
      <vt:variant>
        <vt:i4>0</vt:i4>
      </vt:variant>
      <vt:variant>
        <vt:i4>5</vt:i4>
      </vt:variant>
      <vt:variant>
        <vt:lpwstr/>
      </vt:variant>
      <vt:variant>
        <vt:lpwstr>_Toc130799872</vt:lpwstr>
      </vt:variant>
      <vt:variant>
        <vt:i4>1900592</vt:i4>
      </vt:variant>
      <vt:variant>
        <vt:i4>1370</vt:i4>
      </vt:variant>
      <vt:variant>
        <vt:i4>0</vt:i4>
      </vt:variant>
      <vt:variant>
        <vt:i4>5</vt:i4>
      </vt:variant>
      <vt:variant>
        <vt:lpwstr/>
      </vt:variant>
      <vt:variant>
        <vt:lpwstr>_Toc130799871</vt:lpwstr>
      </vt:variant>
      <vt:variant>
        <vt:i4>1900592</vt:i4>
      </vt:variant>
      <vt:variant>
        <vt:i4>1364</vt:i4>
      </vt:variant>
      <vt:variant>
        <vt:i4>0</vt:i4>
      </vt:variant>
      <vt:variant>
        <vt:i4>5</vt:i4>
      </vt:variant>
      <vt:variant>
        <vt:lpwstr/>
      </vt:variant>
      <vt:variant>
        <vt:lpwstr>_Toc130799870</vt:lpwstr>
      </vt:variant>
      <vt:variant>
        <vt:i4>1835056</vt:i4>
      </vt:variant>
      <vt:variant>
        <vt:i4>1358</vt:i4>
      </vt:variant>
      <vt:variant>
        <vt:i4>0</vt:i4>
      </vt:variant>
      <vt:variant>
        <vt:i4>5</vt:i4>
      </vt:variant>
      <vt:variant>
        <vt:lpwstr/>
      </vt:variant>
      <vt:variant>
        <vt:lpwstr>_Toc130799869</vt:lpwstr>
      </vt:variant>
      <vt:variant>
        <vt:i4>1835056</vt:i4>
      </vt:variant>
      <vt:variant>
        <vt:i4>1352</vt:i4>
      </vt:variant>
      <vt:variant>
        <vt:i4>0</vt:i4>
      </vt:variant>
      <vt:variant>
        <vt:i4>5</vt:i4>
      </vt:variant>
      <vt:variant>
        <vt:lpwstr/>
      </vt:variant>
      <vt:variant>
        <vt:lpwstr>_Toc130799868</vt:lpwstr>
      </vt:variant>
      <vt:variant>
        <vt:i4>1835056</vt:i4>
      </vt:variant>
      <vt:variant>
        <vt:i4>1346</vt:i4>
      </vt:variant>
      <vt:variant>
        <vt:i4>0</vt:i4>
      </vt:variant>
      <vt:variant>
        <vt:i4>5</vt:i4>
      </vt:variant>
      <vt:variant>
        <vt:lpwstr/>
      </vt:variant>
      <vt:variant>
        <vt:lpwstr>_Toc130799867</vt:lpwstr>
      </vt:variant>
      <vt:variant>
        <vt:i4>1835056</vt:i4>
      </vt:variant>
      <vt:variant>
        <vt:i4>1340</vt:i4>
      </vt:variant>
      <vt:variant>
        <vt:i4>0</vt:i4>
      </vt:variant>
      <vt:variant>
        <vt:i4>5</vt:i4>
      </vt:variant>
      <vt:variant>
        <vt:lpwstr/>
      </vt:variant>
      <vt:variant>
        <vt:lpwstr>_Toc130799866</vt:lpwstr>
      </vt:variant>
      <vt:variant>
        <vt:i4>1835056</vt:i4>
      </vt:variant>
      <vt:variant>
        <vt:i4>1334</vt:i4>
      </vt:variant>
      <vt:variant>
        <vt:i4>0</vt:i4>
      </vt:variant>
      <vt:variant>
        <vt:i4>5</vt:i4>
      </vt:variant>
      <vt:variant>
        <vt:lpwstr/>
      </vt:variant>
      <vt:variant>
        <vt:lpwstr>_Toc130799865</vt:lpwstr>
      </vt:variant>
      <vt:variant>
        <vt:i4>1835056</vt:i4>
      </vt:variant>
      <vt:variant>
        <vt:i4>1328</vt:i4>
      </vt:variant>
      <vt:variant>
        <vt:i4>0</vt:i4>
      </vt:variant>
      <vt:variant>
        <vt:i4>5</vt:i4>
      </vt:variant>
      <vt:variant>
        <vt:lpwstr/>
      </vt:variant>
      <vt:variant>
        <vt:lpwstr>_Toc130799864</vt:lpwstr>
      </vt:variant>
      <vt:variant>
        <vt:i4>1835056</vt:i4>
      </vt:variant>
      <vt:variant>
        <vt:i4>1322</vt:i4>
      </vt:variant>
      <vt:variant>
        <vt:i4>0</vt:i4>
      </vt:variant>
      <vt:variant>
        <vt:i4>5</vt:i4>
      </vt:variant>
      <vt:variant>
        <vt:lpwstr/>
      </vt:variant>
      <vt:variant>
        <vt:lpwstr>_Toc130799863</vt:lpwstr>
      </vt:variant>
      <vt:variant>
        <vt:i4>1835056</vt:i4>
      </vt:variant>
      <vt:variant>
        <vt:i4>1316</vt:i4>
      </vt:variant>
      <vt:variant>
        <vt:i4>0</vt:i4>
      </vt:variant>
      <vt:variant>
        <vt:i4>5</vt:i4>
      </vt:variant>
      <vt:variant>
        <vt:lpwstr/>
      </vt:variant>
      <vt:variant>
        <vt:lpwstr>_Toc130799862</vt:lpwstr>
      </vt:variant>
      <vt:variant>
        <vt:i4>1835056</vt:i4>
      </vt:variant>
      <vt:variant>
        <vt:i4>1310</vt:i4>
      </vt:variant>
      <vt:variant>
        <vt:i4>0</vt:i4>
      </vt:variant>
      <vt:variant>
        <vt:i4>5</vt:i4>
      </vt:variant>
      <vt:variant>
        <vt:lpwstr/>
      </vt:variant>
      <vt:variant>
        <vt:lpwstr>_Toc130799861</vt:lpwstr>
      </vt:variant>
      <vt:variant>
        <vt:i4>1835056</vt:i4>
      </vt:variant>
      <vt:variant>
        <vt:i4>1304</vt:i4>
      </vt:variant>
      <vt:variant>
        <vt:i4>0</vt:i4>
      </vt:variant>
      <vt:variant>
        <vt:i4>5</vt:i4>
      </vt:variant>
      <vt:variant>
        <vt:lpwstr/>
      </vt:variant>
      <vt:variant>
        <vt:lpwstr>_Toc130799860</vt:lpwstr>
      </vt:variant>
      <vt:variant>
        <vt:i4>2031664</vt:i4>
      </vt:variant>
      <vt:variant>
        <vt:i4>1298</vt:i4>
      </vt:variant>
      <vt:variant>
        <vt:i4>0</vt:i4>
      </vt:variant>
      <vt:variant>
        <vt:i4>5</vt:i4>
      </vt:variant>
      <vt:variant>
        <vt:lpwstr/>
      </vt:variant>
      <vt:variant>
        <vt:lpwstr>_Toc130799859</vt:lpwstr>
      </vt:variant>
      <vt:variant>
        <vt:i4>2031664</vt:i4>
      </vt:variant>
      <vt:variant>
        <vt:i4>1292</vt:i4>
      </vt:variant>
      <vt:variant>
        <vt:i4>0</vt:i4>
      </vt:variant>
      <vt:variant>
        <vt:i4>5</vt:i4>
      </vt:variant>
      <vt:variant>
        <vt:lpwstr/>
      </vt:variant>
      <vt:variant>
        <vt:lpwstr>_Toc130799858</vt:lpwstr>
      </vt:variant>
      <vt:variant>
        <vt:i4>2031664</vt:i4>
      </vt:variant>
      <vt:variant>
        <vt:i4>1286</vt:i4>
      </vt:variant>
      <vt:variant>
        <vt:i4>0</vt:i4>
      </vt:variant>
      <vt:variant>
        <vt:i4>5</vt:i4>
      </vt:variant>
      <vt:variant>
        <vt:lpwstr/>
      </vt:variant>
      <vt:variant>
        <vt:lpwstr>_Toc130799857</vt:lpwstr>
      </vt:variant>
      <vt:variant>
        <vt:i4>2031664</vt:i4>
      </vt:variant>
      <vt:variant>
        <vt:i4>1280</vt:i4>
      </vt:variant>
      <vt:variant>
        <vt:i4>0</vt:i4>
      </vt:variant>
      <vt:variant>
        <vt:i4>5</vt:i4>
      </vt:variant>
      <vt:variant>
        <vt:lpwstr/>
      </vt:variant>
      <vt:variant>
        <vt:lpwstr>_Toc130799856</vt:lpwstr>
      </vt:variant>
      <vt:variant>
        <vt:i4>2031664</vt:i4>
      </vt:variant>
      <vt:variant>
        <vt:i4>1274</vt:i4>
      </vt:variant>
      <vt:variant>
        <vt:i4>0</vt:i4>
      </vt:variant>
      <vt:variant>
        <vt:i4>5</vt:i4>
      </vt:variant>
      <vt:variant>
        <vt:lpwstr/>
      </vt:variant>
      <vt:variant>
        <vt:lpwstr>_Toc130799855</vt:lpwstr>
      </vt:variant>
      <vt:variant>
        <vt:i4>2031664</vt:i4>
      </vt:variant>
      <vt:variant>
        <vt:i4>1268</vt:i4>
      </vt:variant>
      <vt:variant>
        <vt:i4>0</vt:i4>
      </vt:variant>
      <vt:variant>
        <vt:i4>5</vt:i4>
      </vt:variant>
      <vt:variant>
        <vt:lpwstr/>
      </vt:variant>
      <vt:variant>
        <vt:lpwstr>_Toc130799854</vt:lpwstr>
      </vt:variant>
      <vt:variant>
        <vt:i4>2031664</vt:i4>
      </vt:variant>
      <vt:variant>
        <vt:i4>1262</vt:i4>
      </vt:variant>
      <vt:variant>
        <vt:i4>0</vt:i4>
      </vt:variant>
      <vt:variant>
        <vt:i4>5</vt:i4>
      </vt:variant>
      <vt:variant>
        <vt:lpwstr/>
      </vt:variant>
      <vt:variant>
        <vt:lpwstr>_Toc130799853</vt:lpwstr>
      </vt:variant>
      <vt:variant>
        <vt:i4>2031664</vt:i4>
      </vt:variant>
      <vt:variant>
        <vt:i4>1256</vt:i4>
      </vt:variant>
      <vt:variant>
        <vt:i4>0</vt:i4>
      </vt:variant>
      <vt:variant>
        <vt:i4>5</vt:i4>
      </vt:variant>
      <vt:variant>
        <vt:lpwstr/>
      </vt:variant>
      <vt:variant>
        <vt:lpwstr>_Toc130799852</vt:lpwstr>
      </vt:variant>
      <vt:variant>
        <vt:i4>2031664</vt:i4>
      </vt:variant>
      <vt:variant>
        <vt:i4>1250</vt:i4>
      </vt:variant>
      <vt:variant>
        <vt:i4>0</vt:i4>
      </vt:variant>
      <vt:variant>
        <vt:i4>5</vt:i4>
      </vt:variant>
      <vt:variant>
        <vt:lpwstr/>
      </vt:variant>
      <vt:variant>
        <vt:lpwstr>_Toc130799851</vt:lpwstr>
      </vt:variant>
      <vt:variant>
        <vt:i4>2031664</vt:i4>
      </vt:variant>
      <vt:variant>
        <vt:i4>1244</vt:i4>
      </vt:variant>
      <vt:variant>
        <vt:i4>0</vt:i4>
      </vt:variant>
      <vt:variant>
        <vt:i4>5</vt:i4>
      </vt:variant>
      <vt:variant>
        <vt:lpwstr/>
      </vt:variant>
      <vt:variant>
        <vt:lpwstr>_Toc130799850</vt:lpwstr>
      </vt:variant>
      <vt:variant>
        <vt:i4>1966128</vt:i4>
      </vt:variant>
      <vt:variant>
        <vt:i4>1238</vt:i4>
      </vt:variant>
      <vt:variant>
        <vt:i4>0</vt:i4>
      </vt:variant>
      <vt:variant>
        <vt:i4>5</vt:i4>
      </vt:variant>
      <vt:variant>
        <vt:lpwstr/>
      </vt:variant>
      <vt:variant>
        <vt:lpwstr>_Toc130799849</vt:lpwstr>
      </vt:variant>
      <vt:variant>
        <vt:i4>1966128</vt:i4>
      </vt:variant>
      <vt:variant>
        <vt:i4>1232</vt:i4>
      </vt:variant>
      <vt:variant>
        <vt:i4>0</vt:i4>
      </vt:variant>
      <vt:variant>
        <vt:i4>5</vt:i4>
      </vt:variant>
      <vt:variant>
        <vt:lpwstr/>
      </vt:variant>
      <vt:variant>
        <vt:lpwstr>_Toc130799848</vt:lpwstr>
      </vt:variant>
      <vt:variant>
        <vt:i4>1966128</vt:i4>
      </vt:variant>
      <vt:variant>
        <vt:i4>1226</vt:i4>
      </vt:variant>
      <vt:variant>
        <vt:i4>0</vt:i4>
      </vt:variant>
      <vt:variant>
        <vt:i4>5</vt:i4>
      </vt:variant>
      <vt:variant>
        <vt:lpwstr/>
      </vt:variant>
      <vt:variant>
        <vt:lpwstr>_Toc130799847</vt:lpwstr>
      </vt:variant>
      <vt:variant>
        <vt:i4>1966128</vt:i4>
      </vt:variant>
      <vt:variant>
        <vt:i4>1220</vt:i4>
      </vt:variant>
      <vt:variant>
        <vt:i4>0</vt:i4>
      </vt:variant>
      <vt:variant>
        <vt:i4>5</vt:i4>
      </vt:variant>
      <vt:variant>
        <vt:lpwstr/>
      </vt:variant>
      <vt:variant>
        <vt:lpwstr>_Toc130799846</vt:lpwstr>
      </vt:variant>
      <vt:variant>
        <vt:i4>1966128</vt:i4>
      </vt:variant>
      <vt:variant>
        <vt:i4>1214</vt:i4>
      </vt:variant>
      <vt:variant>
        <vt:i4>0</vt:i4>
      </vt:variant>
      <vt:variant>
        <vt:i4>5</vt:i4>
      </vt:variant>
      <vt:variant>
        <vt:lpwstr/>
      </vt:variant>
      <vt:variant>
        <vt:lpwstr>_Toc130799845</vt:lpwstr>
      </vt:variant>
      <vt:variant>
        <vt:i4>1966128</vt:i4>
      </vt:variant>
      <vt:variant>
        <vt:i4>1208</vt:i4>
      </vt:variant>
      <vt:variant>
        <vt:i4>0</vt:i4>
      </vt:variant>
      <vt:variant>
        <vt:i4>5</vt:i4>
      </vt:variant>
      <vt:variant>
        <vt:lpwstr/>
      </vt:variant>
      <vt:variant>
        <vt:lpwstr>_Toc130799844</vt:lpwstr>
      </vt:variant>
      <vt:variant>
        <vt:i4>1966128</vt:i4>
      </vt:variant>
      <vt:variant>
        <vt:i4>1202</vt:i4>
      </vt:variant>
      <vt:variant>
        <vt:i4>0</vt:i4>
      </vt:variant>
      <vt:variant>
        <vt:i4>5</vt:i4>
      </vt:variant>
      <vt:variant>
        <vt:lpwstr/>
      </vt:variant>
      <vt:variant>
        <vt:lpwstr>_Toc130799843</vt:lpwstr>
      </vt:variant>
      <vt:variant>
        <vt:i4>1966128</vt:i4>
      </vt:variant>
      <vt:variant>
        <vt:i4>1196</vt:i4>
      </vt:variant>
      <vt:variant>
        <vt:i4>0</vt:i4>
      </vt:variant>
      <vt:variant>
        <vt:i4>5</vt:i4>
      </vt:variant>
      <vt:variant>
        <vt:lpwstr/>
      </vt:variant>
      <vt:variant>
        <vt:lpwstr>_Toc130799842</vt:lpwstr>
      </vt:variant>
      <vt:variant>
        <vt:i4>1966128</vt:i4>
      </vt:variant>
      <vt:variant>
        <vt:i4>1190</vt:i4>
      </vt:variant>
      <vt:variant>
        <vt:i4>0</vt:i4>
      </vt:variant>
      <vt:variant>
        <vt:i4>5</vt:i4>
      </vt:variant>
      <vt:variant>
        <vt:lpwstr/>
      </vt:variant>
      <vt:variant>
        <vt:lpwstr>_Toc130799841</vt:lpwstr>
      </vt:variant>
      <vt:variant>
        <vt:i4>1966128</vt:i4>
      </vt:variant>
      <vt:variant>
        <vt:i4>1184</vt:i4>
      </vt:variant>
      <vt:variant>
        <vt:i4>0</vt:i4>
      </vt:variant>
      <vt:variant>
        <vt:i4>5</vt:i4>
      </vt:variant>
      <vt:variant>
        <vt:lpwstr/>
      </vt:variant>
      <vt:variant>
        <vt:lpwstr>_Toc130799840</vt:lpwstr>
      </vt:variant>
      <vt:variant>
        <vt:i4>1638448</vt:i4>
      </vt:variant>
      <vt:variant>
        <vt:i4>1178</vt:i4>
      </vt:variant>
      <vt:variant>
        <vt:i4>0</vt:i4>
      </vt:variant>
      <vt:variant>
        <vt:i4>5</vt:i4>
      </vt:variant>
      <vt:variant>
        <vt:lpwstr/>
      </vt:variant>
      <vt:variant>
        <vt:lpwstr>_Toc130799839</vt:lpwstr>
      </vt:variant>
      <vt:variant>
        <vt:i4>1638448</vt:i4>
      </vt:variant>
      <vt:variant>
        <vt:i4>1172</vt:i4>
      </vt:variant>
      <vt:variant>
        <vt:i4>0</vt:i4>
      </vt:variant>
      <vt:variant>
        <vt:i4>5</vt:i4>
      </vt:variant>
      <vt:variant>
        <vt:lpwstr/>
      </vt:variant>
      <vt:variant>
        <vt:lpwstr>_Toc130799838</vt:lpwstr>
      </vt:variant>
      <vt:variant>
        <vt:i4>1638448</vt:i4>
      </vt:variant>
      <vt:variant>
        <vt:i4>1166</vt:i4>
      </vt:variant>
      <vt:variant>
        <vt:i4>0</vt:i4>
      </vt:variant>
      <vt:variant>
        <vt:i4>5</vt:i4>
      </vt:variant>
      <vt:variant>
        <vt:lpwstr/>
      </vt:variant>
      <vt:variant>
        <vt:lpwstr>_Toc130799837</vt:lpwstr>
      </vt:variant>
      <vt:variant>
        <vt:i4>1638448</vt:i4>
      </vt:variant>
      <vt:variant>
        <vt:i4>1160</vt:i4>
      </vt:variant>
      <vt:variant>
        <vt:i4>0</vt:i4>
      </vt:variant>
      <vt:variant>
        <vt:i4>5</vt:i4>
      </vt:variant>
      <vt:variant>
        <vt:lpwstr/>
      </vt:variant>
      <vt:variant>
        <vt:lpwstr>_Toc130799836</vt:lpwstr>
      </vt:variant>
      <vt:variant>
        <vt:i4>1638448</vt:i4>
      </vt:variant>
      <vt:variant>
        <vt:i4>1154</vt:i4>
      </vt:variant>
      <vt:variant>
        <vt:i4>0</vt:i4>
      </vt:variant>
      <vt:variant>
        <vt:i4>5</vt:i4>
      </vt:variant>
      <vt:variant>
        <vt:lpwstr/>
      </vt:variant>
      <vt:variant>
        <vt:lpwstr>_Toc130799835</vt:lpwstr>
      </vt:variant>
      <vt:variant>
        <vt:i4>1638448</vt:i4>
      </vt:variant>
      <vt:variant>
        <vt:i4>1148</vt:i4>
      </vt:variant>
      <vt:variant>
        <vt:i4>0</vt:i4>
      </vt:variant>
      <vt:variant>
        <vt:i4>5</vt:i4>
      </vt:variant>
      <vt:variant>
        <vt:lpwstr/>
      </vt:variant>
      <vt:variant>
        <vt:lpwstr>_Toc130799834</vt:lpwstr>
      </vt:variant>
      <vt:variant>
        <vt:i4>1638448</vt:i4>
      </vt:variant>
      <vt:variant>
        <vt:i4>1142</vt:i4>
      </vt:variant>
      <vt:variant>
        <vt:i4>0</vt:i4>
      </vt:variant>
      <vt:variant>
        <vt:i4>5</vt:i4>
      </vt:variant>
      <vt:variant>
        <vt:lpwstr/>
      </vt:variant>
      <vt:variant>
        <vt:lpwstr>_Toc130799833</vt:lpwstr>
      </vt:variant>
      <vt:variant>
        <vt:i4>1638448</vt:i4>
      </vt:variant>
      <vt:variant>
        <vt:i4>1136</vt:i4>
      </vt:variant>
      <vt:variant>
        <vt:i4>0</vt:i4>
      </vt:variant>
      <vt:variant>
        <vt:i4>5</vt:i4>
      </vt:variant>
      <vt:variant>
        <vt:lpwstr/>
      </vt:variant>
      <vt:variant>
        <vt:lpwstr>_Toc130799832</vt:lpwstr>
      </vt:variant>
      <vt:variant>
        <vt:i4>1638448</vt:i4>
      </vt:variant>
      <vt:variant>
        <vt:i4>1130</vt:i4>
      </vt:variant>
      <vt:variant>
        <vt:i4>0</vt:i4>
      </vt:variant>
      <vt:variant>
        <vt:i4>5</vt:i4>
      </vt:variant>
      <vt:variant>
        <vt:lpwstr/>
      </vt:variant>
      <vt:variant>
        <vt:lpwstr>_Toc130799831</vt:lpwstr>
      </vt:variant>
      <vt:variant>
        <vt:i4>1638448</vt:i4>
      </vt:variant>
      <vt:variant>
        <vt:i4>1124</vt:i4>
      </vt:variant>
      <vt:variant>
        <vt:i4>0</vt:i4>
      </vt:variant>
      <vt:variant>
        <vt:i4>5</vt:i4>
      </vt:variant>
      <vt:variant>
        <vt:lpwstr/>
      </vt:variant>
      <vt:variant>
        <vt:lpwstr>_Toc130799830</vt:lpwstr>
      </vt:variant>
      <vt:variant>
        <vt:i4>1572912</vt:i4>
      </vt:variant>
      <vt:variant>
        <vt:i4>1118</vt:i4>
      </vt:variant>
      <vt:variant>
        <vt:i4>0</vt:i4>
      </vt:variant>
      <vt:variant>
        <vt:i4>5</vt:i4>
      </vt:variant>
      <vt:variant>
        <vt:lpwstr/>
      </vt:variant>
      <vt:variant>
        <vt:lpwstr>_Toc130799829</vt:lpwstr>
      </vt:variant>
      <vt:variant>
        <vt:i4>1572912</vt:i4>
      </vt:variant>
      <vt:variant>
        <vt:i4>1112</vt:i4>
      </vt:variant>
      <vt:variant>
        <vt:i4>0</vt:i4>
      </vt:variant>
      <vt:variant>
        <vt:i4>5</vt:i4>
      </vt:variant>
      <vt:variant>
        <vt:lpwstr/>
      </vt:variant>
      <vt:variant>
        <vt:lpwstr>_Toc130799828</vt:lpwstr>
      </vt:variant>
      <vt:variant>
        <vt:i4>1572912</vt:i4>
      </vt:variant>
      <vt:variant>
        <vt:i4>1106</vt:i4>
      </vt:variant>
      <vt:variant>
        <vt:i4>0</vt:i4>
      </vt:variant>
      <vt:variant>
        <vt:i4>5</vt:i4>
      </vt:variant>
      <vt:variant>
        <vt:lpwstr/>
      </vt:variant>
      <vt:variant>
        <vt:lpwstr>_Toc130799827</vt:lpwstr>
      </vt:variant>
      <vt:variant>
        <vt:i4>1572912</vt:i4>
      </vt:variant>
      <vt:variant>
        <vt:i4>1100</vt:i4>
      </vt:variant>
      <vt:variant>
        <vt:i4>0</vt:i4>
      </vt:variant>
      <vt:variant>
        <vt:i4>5</vt:i4>
      </vt:variant>
      <vt:variant>
        <vt:lpwstr/>
      </vt:variant>
      <vt:variant>
        <vt:lpwstr>_Toc130799826</vt:lpwstr>
      </vt:variant>
      <vt:variant>
        <vt:i4>1572912</vt:i4>
      </vt:variant>
      <vt:variant>
        <vt:i4>1094</vt:i4>
      </vt:variant>
      <vt:variant>
        <vt:i4>0</vt:i4>
      </vt:variant>
      <vt:variant>
        <vt:i4>5</vt:i4>
      </vt:variant>
      <vt:variant>
        <vt:lpwstr/>
      </vt:variant>
      <vt:variant>
        <vt:lpwstr>_Toc130799825</vt:lpwstr>
      </vt:variant>
      <vt:variant>
        <vt:i4>1572912</vt:i4>
      </vt:variant>
      <vt:variant>
        <vt:i4>1088</vt:i4>
      </vt:variant>
      <vt:variant>
        <vt:i4>0</vt:i4>
      </vt:variant>
      <vt:variant>
        <vt:i4>5</vt:i4>
      </vt:variant>
      <vt:variant>
        <vt:lpwstr/>
      </vt:variant>
      <vt:variant>
        <vt:lpwstr>_Toc130799824</vt:lpwstr>
      </vt:variant>
      <vt:variant>
        <vt:i4>1572912</vt:i4>
      </vt:variant>
      <vt:variant>
        <vt:i4>1082</vt:i4>
      </vt:variant>
      <vt:variant>
        <vt:i4>0</vt:i4>
      </vt:variant>
      <vt:variant>
        <vt:i4>5</vt:i4>
      </vt:variant>
      <vt:variant>
        <vt:lpwstr/>
      </vt:variant>
      <vt:variant>
        <vt:lpwstr>_Toc130799823</vt:lpwstr>
      </vt:variant>
      <vt:variant>
        <vt:i4>1572912</vt:i4>
      </vt:variant>
      <vt:variant>
        <vt:i4>1076</vt:i4>
      </vt:variant>
      <vt:variant>
        <vt:i4>0</vt:i4>
      </vt:variant>
      <vt:variant>
        <vt:i4>5</vt:i4>
      </vt:variant>
      <vt:variant>
        <vt:lpwstr/>
      </vt:variant>
      <vt:variant>
        <vt:lpwstr>_Toc130799822</vt:lpwstr>
      </vt:variant>
      <vt:variant>
        <vt:i4>1572912</vt:i4>
      </vt:variant>
      <vt:variant>
        <vt:i4>1070</vt:i4>
      </vt:variant>
      <vt:variant>
        <vt:i4>0</vt:i4>
      </vt:variant>
      <vt:variant>
        <vt:i4>5</vt:i4>
      </vt:variant>
      <vt:variant>
        <vt:lpwstr/>
      </vt:variant>
      <vt:variant>
        <vt:lpwstr>_Toc130799821</vt:lpwstr>
      </vt:variant>
      <vt:variant>
        <vt:i4>1572912</vt:i4>
      </vt:variant>
      <vt:variant>
        <vt:i4>1064</vt:i4>
      </vt:variant>
      <vt:variant>
        <vt:i4>0</vt:i4>
      </vt:variant>
      <vt:variant>
        <vt:i4>5</vt:i4>
      </vt:variant>
      <vt:variant>
        <vt:lpwstr/>
      </vt:variant>
      <vt:variant>
        <vt:lpwstr>_Toc130799820</vt:lpwstr>
      </vt:variant>
      <vt:variant>
        <vt:i4>1769520</vt:i4>
      </vt:variant>
      <vt:variant>
        <vt:i4>1058</vt:i4>
      </vt:variant>
      <vt:variant>
        <vt:i4>0</vt:i4>
      </vt:variant>
      <vt:variant>
        <vt:i4>5</vt:i4>
      </vt:variant>
      <vt:variant>
        <vt:lpwstr/>
      </vt:variant>
      <vt:variant>
        <vt:lpwstr>_Toc130799819</vt:lpwstr>
      </vt:variant>
      <vt:variant>
        <vt:i4>1769520</vt:i4>
      </vt:variant>
      <vt:variant>
        <vt:i4>1052</vt:i4>
      </vt:variant>
      <vt:variant>
        <vt:i4>0</vt:i4>
      </vt:variant>
      <vt:variant>
        <vt:i4>5</vt:i4>
      </vt:variant>
      <vt:variant>
        <vt:lpwstr/>
      </vt:variant>
      <vt:variant>
        <vt:lpwstr>_Toc130799818</vt:lpwstr>
      </vt:variant>
      <vt:variant>
        <vt:i4>1769520</vt:i4>
      </vt:variant>
      <vt:variant>
        <vt:i4>1046</vt:i4>
      </vt:variant>
      <vt:variant>
        <vt:i4>0</vt:i4>
      </vt:variant>
      <vt:variant>
        <vt:i4>5</vt:i4>
      </vt:variant>
      <vt:variant>
        <vt:lpwstr/>
      </vt:variant>
      <vt:variant>
        <vt:lpwstr>_Toc130799817</vt:lpwstr>
      </vt:variant>
      <vt:variant>
        <vt:i4>1769520</vt:i4>
      </vt:variant>
      <vt:variant>
        <vt:i4>1040</vt:i4>
      </vt:variant>
      <vt:variant>
        <vt:i4>0</vt:i4>
      </vt:variant>
      <vt:variant>
        <vt:i4>5</vt:i4>
      </vt:variant>
      <vt:variant>
        <vt:lpwstr/>
      </vt:variant>
      <vt:variant>
        <vt:lpwstr>_Toc130799816</vt:lpwstr>
      </vt:variant>
      <vt:variant>
        <vt:i4>1769520</vt:i4>
      </vt:variant>
      <vt:variant>
        <vt:i4>1034</vt:i4>
      </vt:variant>
      <vt:variant>
        <vt:i4>0</vt:i4>
      </vt:variant>
      <vt:variant>
        <vt:i4>5</vt:i4>
      </vt:variant>
      <vt:variant>
        <vt:lpwstr/>
      </vt:variant>
      <vt:variant>
        <vt:lpwstr>_Toc130799815</vt:lpwstr>
      </vt:variant>
      <vt:variant>
        <vt:i4>1769520</vt:i4>
      </vt:variant>
      <vt:variant>
        <vt:i4>1028</vt:i4>
      </vt:variant>
      <vt:variant>
        <vt:i4>0</vt:i4>
      </vt:variant>
      <vt:variant>
        <vt:i4>5</vt:i4>
      </vt:variant>
      <vt:variant>
        <vt:lpwstr/>
      </vt:variant>
      <vt:variant>
        <vt:lpwstr>_Toc130799814</vt:lpwstr>
      </vt:variant>
      <vt:variant>
        <vt:i4>1769520</vt:i4>
      </vt:variant>
      <vt:variant>
        <vt:i4>1022</vt:i4>
      </vt:variant>
      <vt:variant>
        <vt:i4>0</vt:i4>
      </vt:variant>
      <vt:variant>
        <vt:i4>5</vt:i4>
      </vt:variant>
      <vt:variant>
        <vt:lpwstr/>
      </vt:variant>
      <vt:variant>
        <vt:lpwstr>_Toc130799813</vt:lpwstr>
      </vt:variant>
      <vt:variant>
        <vt:i4>1769520</vt:i4>
      </vt:variant>
      <vt:variant>
        <vt:i4>1016</vt:i4>
      </vt:variant>
      <vt:variant>
        <vt:i4>0</vt:i4>
      </vt:variant>
      <vt:variant>
        <vt:i4>5</vt:i4>
      </vt:variant>
      <vt:variant>
        <vt:lpwstr/>
      </vt:variant>
      <vt:variant>
        <vt:lpwstr>_Toc130799812</vt:lpwstr>
      </vt:variant>
      <vt:variant>
        <vt:i4>1769520</vt:i4>
      </vt:variant>
      <vt:variant>
        <vt:i4>1010</vt:i4>
      </vt:variant>
      <vt:variant>
        <vt:i4>0</vt:i4>
      </vt:variant>
      <vt:variant>
        <vt:i4>5</vt:i4>
      </vt:variant>
      <vt:variant>
        <vt:lpwstr/>
      </vt:variant>
      <vt:variant>
        <vt:lpwstr>_Toc130799811</vt:lpwstr>
      </vt:variant>
      <vt:variant>
        <vt:i4>1769520</vt:i4>
      </vt:variant>
      <vt:variant>
        <vt:i4>1004</vt:i4>
      </vt:variant>
      <vt:variant>
        <vt:i4>0</vt:i4>
      </vt:variant>
      <vt:variant>
        <vt:i4>5</vt:i4>
      </vt:variant>
      <vt:variant>
        <vt:lpwstr/>
      </vt:variant>
      <vt:variant>
        <vt:lpwstr>_Toc130799810</vt:lpwstr>
      </vt:variant>
      <vt:variant>
        <vt:i4>1703984</vt:i4>
      </vt:variant>
      <vt:variant>
        <vt:i4>998</vt:i4>
      </vt:variant>
      <vt:variant>
        <vt:i4>0</vt:i4>
      </vt:variant>
      <vt:variant>
        <vt:i4>5</vt:i4>
      </vt:variant>
      <vt:variant>
        <vt:lpwstr/>
      </vt:variant>
      <vt:variant>
        <vt:lpwstr>_Toc130799809</vt:lpwstr>
      </vt:variant>
      <vt:variant>
        <vt:i4>1703984</vt:i4>
      </vt:variant>
      <vt:variant>
        <vt:i4>992</vt:i4>
      </vt:variant>
      <vt:variant>
        <vt:i4>0</vt:i4>
      </vt:variant>
      <vt:variant>
        <vt:i4>5</vt:i4>
      </vt:variant>
      <vt:variant>
        <vt:lpwstr/>
      </vt:variant>
      <vt:variant>
        <vt:lpwstr>_Toc130799808</vt:lpwstr>
      </vt:variant>
      <vt:variant>
        <vt:i4>1703984</vt:i4>
      </vt:variant>
      <vt:variant>
        <vt:i4>986</vt:i4>
      </vt:variant>
      <vt:variant>
        <vt:i4>0</vt:i4>
      </vt:variant>
      <vt:variant>
        <vt:i4>5</vt:i4>
      </vt:variant>
      <vt:variant>
        <vt:lpwstr/>
      </vt:variant>
      <vt:variant>
        <vt:lpwstr>_Toc130799807</vt:lpwstr>
      </vt:variant>
      <vt:variant>
        <vt:i4>1703984</vt:i4>
      </vt:variant>
      <vt:variant>
        <vt:i4>980</vt:i4>
      </vt:variant>
      <vt:variant>
        <vt:i4>0</vt:i4>
      </vt:variant>
      <vt:variant>
        <vt:i4>5</vt:i4>
      </vt:variant>
      <vt:variant>
        <vt:lpwstr/>
      </vt:variant>
      <vt:variant>
        <vt:lpwstr>_Toc130799806</vt:lpwstr>
      </vt:variant>
      <vt:variant>
        <vt:i4>1703984</vt:i4>
      </vt:variant>
      <vt:variant>
        <vt:i4>974</vt:i4>
      </vt:variant>
      <vt:variant>
        <vt:i4>0</vt:i4>
      </vt:variant>
      <vt:variant>
        <vt:i4>5</vt:i4>
      </vt:variant>
      <vt:variant>
        <vt:lpwstr/>
      </vt:variant>
      <vt:variant>
        <vt:lpwstr>_Toc130799805</vt:lpwstr>
      </vt:variant>
      <vt:variant>
        <vt:i4>1703984</vt:i4>
      </vt:variant>
      <vt:variant>
        <vt:i4>968</vt:i4>
      </vt:variant>
      <vt:variant>
        <vt:i4>0</vt:i4>
      </vt:variant>
      <vt:variant>
        <vt:i4>5</vt:i4>
      </vt:variant>
      <vt:variant>
        <vt:lpwstr/>
      </vt:variant>
      <vt:variant>
        <vt:lpwstr>_Toc130799804</vt:lpwstr>
      </vt:variant>
      <vt:variant>
        <vt:i4>1703984</vt:i4>
      </vt:variant>
      <vt:variant>
        <vt:i4>962</vt:i4>
      </vt:variant>
      <vt:variant>
        <vt:i4>0</vt:i4>
      </vt:variant>
      <vt:variant>
        <vt:i4>5</vt:i4>
      </vt:variant>
      <vt:variant>
        <vt:lpwstr/>
      </vt:variant>
      <vt:variant>
        <vt:lpwstr>_Toc130799803</vt:lpwstr>
      </vt:variant>
      <vt:variant>
        <vt:i4>1703984</vt:i4>
      </vt:variant>
      <vt:variant>
        <vt:i4>956</vt:i4>
      </vt:variant>
      <vt:variant>
        <vt:i4>0</vt:i4>
      </vt:variant>
      <vt:variant>
        <vt:i4>5</vt:i4>
      </vt:variant>
      <vt:variant>
        <vt:lpwstr/>
      </vt:variant>
      <vt:variant>
        <vt:lpwstr>_Toc130799802</vt:lpwstr>
      </vt:variant>
      <vt:variant>
        <vt:i4>1703984</vt:i4>
      </vt:variant>
      <vt:variant>
        <vt:i4>950</vt:i4>
      </vt:variant>
      <vt:variant>
        <vt:i4>0</vt:i4>
      </vt:variant>
      <vt:variant>
        <vt:i4>5</vt:i4>
      </vt:variant>
      <vt:variant>
        <vt:lpwstr/>
      </vt:variant>
      <vt:variant>
        <vt:lpwstr>_Toc130799801</vt:lpwstr>
      </vt:variant>
      <vt:variant>
        <vt:i4>1703984</vt:i4>
      </vt:variant>
      <vt:variant>
        <vt:i4>944</vt:i4>
      </vt:variant>
      <vt:variant>
        <vt:i4>0</vt:i4>
      </vt:variant>
      <vt:variant>
        <vt:i4>5</vt:i4>
      </vt:variant>
      <vt:variant>
        <vt:lpwstr/>
      </vt:variant>
      <vt:variant>
        <vt:lpwstr>_Toc130799800</vt:lpwstr>
      </vt:variant>
      <vt:variant>
        <vt:i4>1245247</vt:i4>
      </vt:variant>
      <vt:variant>
        <vt:i4>938</vt:i4>
      </vt:variant>
      <vt:variant>
        <vt:i4>0</vt:i4>
      </vt:variant>
      <vt:variant>
        <vt:i4>5</vt:i4>
      </vt:variant>
      <vt:variant>
        <vt:lpwstr/>
      </vt:variant>
      <vt:variant>
        <vt:lpwstr>_Toc130799799</vt:lpwstr>
      </vt:variant>
      <vt:variant>
        <vt:i4>1245247</vt:i4>
      </vt:variant>
      <vt:variant>
        <vt:i4>932</vt:i4>
      </vt:variant>
      <vt:variant>
        <vt:i4>0</vt:i4>
      </vt:variant>
      <vt:variant>
        <vt:i4>5</vt:i4>
      </vt:variant>
      <vt:variant>
        <vt:lpwstr/>
      </vt:variant>
      <vt:variant>
        <vt:lpwstr>_Toc130799798</vt:lpwstr>
      </vt:variant>
      <vt:variant>
        <vt:i4>1245247</vt:i4>
      </vt:variant>
      <vt:variant>
        <vt:i4>926</vt:i4>
      </vt:variant>
      <vt:variant>
        <vt:i4>0</vt:i4>
      </vt:variant>
      <vt:variant>
        <vt:i4>5</vt:i4>
      </vt:variant>
      <vt:variant>
        <vt:lpwstr/>
      </vt:variant>
      <vt:variant>
        <vt:lpwstr>_Toc130799797</vt:lpwstr>
      </vt:variant>
      <vt:variant>
        <vt:i4>1245247</vt:i4>
      </vt:variant>
      <vt:variant>
        <vt:i4>920</vt:i4>
      </vt:variant>
      <vt:variant>
        <vt:i4>0</vt:i4>
      </vt:variant>
      <vt:variant>
        <vt:i4>5</vt:i4>
      </vt:variant>
      <vt:variant>
        <vt:lpwstr/>
      </vt:variant>
      <vt:variant>
        <vt:lpwstr>_Toc130799796</vt:lpwstr>
      </vt:variant>
      <vt:variant>
        <vt:i4>1245247</vt:i4>
      </vt:variant>
      <vt:variant>
        <vt:i4>914</vt:i4>
      </vt:variant>
      <vt:variant>
        <vt:i4>0</vt:i4>
      </vt:variant>
      <vt:variant>
        <vt:i4>5</vt:i4>
      </vt:variant>
      <vt:variant>
        <vt:lpwstr/>
      </vt:variant>
      <vt:variant>
        <vt:lpwstr>_Toc130799795</vt:lpwstr>
      </vt:variant>
      <vt:variant>
        <vt:i4>1245247</vt:i4>
      </vt:variant>
      <vt:variant>
        <vt:i4>908</vt:i4>
      </vt:variant>
      <vt:variant>
        <vt:i4>0</vt:i4>
      </vt:variant>
      <vt:variant>
        <vt:i4>5</vt:i4>
      </vt:variant>
      <vt:variant>
        <vt:lpwstr/>
      </vt:variant>
      <vt:variant>
        <vt:lpwstr>_Toc130799794</vt:lpwstr>
      </vt:variant>
      <vt:variant>
        <vt:i4>1245247</vt:i4>
      </vt:variant>
      <vt:variant>
        <vt:i4>902</vt:i4>
      </vt:variant>
      <vt:variant>
        <vt:i4>0</vt:i4>
      </vt:variant>
      <vt:variant>
        <vt:i4>5</vt:i4>
      </vt:variant>
      <vt:variant>
        <vt:lpwstr/>
      </vt:variant>
      <vt:variant>
        <vt:lpwstr>_Toc130799793</vt:lpwstr>
      </vt:variant>
      <vt:variant>
        <vt:i4>1245247</vt:i4>
      </vt:variant>
      <vt:variant>
        <vt:i4>896</vt:i4>
      </vt:variant>
      <vt:variant>
        <vt:i4>0</vt:i4>
      </vt:variant>
      <vt:variant>
        <vt:i4>5</vt:i4>
      </vt:variant>
      <vt:variant>
        <vt:lpwstr/>
      </vt:variant>
      <vt:variant>
        <vt:lpwstr>_Toc130799792</vt:lpwstr>
      </vt:variant>
      <vt:variant>
        <vt:i4>1245247</vt:i4>
      </vt:variant>
      <vt:variant>
        <vt:i4>890</vt:i4>
      </vt:variant>
      <vt:variant>
        <vt:i4>0</vt:i4>
      </vt:variant>
      <vt:variant>
        <vt:i4>5</vt:i4>
      </vt:variant>
      <vt:variant>
        <vt:lpwstr/>
      </vt:variant>
      <vt:variant>
        <vt:lpwstr>_Toc130799791</vt:lpwstr>
      </vt:variant>
      <vt:variant>
        <vt:i4>1245247</vt:i4>
      </vt:variant>
      <vt:variant>
        <vt:i4>884</vt:i4>
      </vt:variant>
      <vt:variant>
        <vt:i4>0</vt:i4>
      </vt:variant>
      <vt:variant>
        <vt:i4>5</vt:i4>
      </vt:variant>
      <vt:variant>
        <vt:lpwstr/>
      </vt:variant>
      <vt:variant>
        <vt:lpwstr>_Toc130799790</vt:lpwstr>
      </vt:variant>
      <vt:variant>
        <vt:i4>1179711</vt:i4>
      </vt:variant>
      <vt:variant>
        <vt:i4>878</vt:i4>
      </vt:variant>
      <vt:variant>
        <vt:i4>0</vt:i4>
      </vt:variant>
      <vt:variant>
        <vt:i4>5</vt:i4>
      </vt:variant>
      <vt:variant>
        <vt:lpwstr/>
      </vt:variant>
      <vt:variant>
        <vt:lpwstr>_Toc130799789</vt:lpwstr>
      </vt:variant>
      <vt:variant>
        <vt:i4>1179711</vt:i4>
      </vt:variant>
      <vt:variant>
        <vt:i4>872</vt:i4>
      </vt:variant>
      <vt:variant>
        <vt:i4>0</vt:i4>
      </vt:variant>
      <vt:variant>
        <vt:i4>5</vt:i4>
      </vt:variant>
      <vt:variant>
        <vt:lpwstr/>
      </vt:variant>
      <vt:variant>
        <vt:lpwstr>_Toc130799788</vt:lpwstr>
      </vt:variant>
      <vt:variant>
        <vt:i4>1179711</vt:i4>
      </vt:variant>
      <vt:variant>
        <vt:i4>866</vt:i4>
      </vt:variant>
      <vt:variant>
        <vt:i4>0</vt:i4>
      </vt:variant>
      <vt:variant>
        <vt:i4>5</vt:i4>
      </vt:variant>
      <vt:variant>
        <vt:lpwstr/>
      </vt:variant>
      <vt:variant>
        <vt:lpwstr>_Toc130799787</vt:lpwstr>
      </vt:variant>
      <vt:variant>
        <vt:i4>1179711</vt:i4>
      </vt:variant>
      <vt:variant>
        <vt:i4>860</vt:i4>
      </vt:variant>
      <vt:variant>
        <vt:i4>0</vt:i4>
      </vt:variant>
      <vt:variant>
        <vt:i4>5</vt:i4>
      </vt:variant>
      <vt:variant>
        <vt:lpwstr/>
      </vt:variant>
      <vt:variant>
        <vt:lpwstr>_Toc130799786</vt:lpwstr>
      </vt:variant>
      <vt:variant>
        <vt:i4>1179711</vt:i4>
      </vt:variant>
      <vt:variant>
        <vt:i4>854</vt:i4>
      </vt:variant>
      <vt:variant>
        <vt:i4>0</vt:i4>
      </vt:variant>
      <vt:variant>
        <vt:i4>5</vt:i4>
      </vt:variant>
      <vt:variant>
        <vt:lpwstr/>
      </vt:variant>
      <vt:variant>
        <vt:lpwstr>_Toc130799785</vt:lpwstr>
      </vt:variant>
      <vt:variant>
        <vt:i4>1179711</vt:i4>
      </vt:variant>
      <vt:variant>
        <vt:i4>848</vt:i4>
      </vt:variant>
      <vt:variant>
        <vt:i4>0</vt:i4>
      </vt:variant>
      <vt:variant>
        <vt:i4>5</vt:i4>
      </vt:variant>
      <vt:variant>
        <vt:lpwstr/>
      </vt:variant>
      <vt:variant>
        <vt:lpwstr>_Toc130799784</vt:lpwstr>
      </vt:variant>
      <vt:variant>
        <vt:i4>1179711</vt:i4>
      </vt:variant>
      <vt:variant>
        <vt:i4>842</vt:i4>
      </vt:variant>
      <vt:variant>
        <vt:i4>0</vt:i4>
      </vt:variant>
      <vt:variant>
        <vt:i4>5</vt:i4>
      </vt:variant>
      <vt:variant>
        <vt:lpwstr/>
      </vt:variant>
      <vt:variant>
        <vt:lpwstr>_Toc130799783</vt:lpwstr>
      </vt:variant>
      <vt:variant>
        <vt:i4>1179711</vt:i4>
      </vt:variant>
      <vt:variant>
        <vt:i4>836</vt:i4>
      </vt:variant>
      <vt:variant>
        <vt:i4>0</vt:i4>
      </vt:variant>
      <vt:variant>
        <vt:i4>5</vt:i4>
      </vt:variant>
      <vt:variant>
        <vt:lpwstr/>
      </vt:variant>
      <vt:variant>
        <vt:lpwstr>_Toc130799782</vt:lpwstr>
      </vt:variant>
      <vt:variant>
        <vt:i4>1179711</vt:i4>
      </vt:variant>
      <vt:variant>
        <vt:i4>830</vt:i4>
      </vt:variant>
      <vt:variant>
        <vt:i4>0</vt:i4>
      </vt:variant>
      <vt:variant>
        <vt:i4>5</vt:i4>
      </vt:variant>
      <vt:variant>
        <vt:lpwstr/>
      </vt:variant>
      <vt:variant>
        <vt:lpwstr>_Toc130799781</vt:lpwstr>
      </vt:variant>
      <vt:variant>
        <vt:i4>1179711</vt:i4>
      </vt:variant>
      <vt:variant>
        <vt:i4>824</vt:i4>
      </vt:variant>
      <vt:variant>
        <vt:i4>0</vt:i4>
      </vt:variant>
      <vt:variant>
        <vt:i4>5</vt:i4>
      </vt:variant>
      <vt:variant>
        <vt:lpwstr/>
      </vt:variant>
      <vt:variant>
        <vt:lpwstr>_Toc130799780</vt:lpwstr>
      </vt:variant>
      <vt:variant>
        <vt:i4>1900607</vt:i4>
      </vt:variant>
      <vt:variant>
        <vt:i4>818</vt:i4>
      </vt:variant>
      <vt:variant>
        <vt:i4>0</vt:i4>
      </vt:variant>
      <vt:variant>
        <vt:i4>5</vt:i4>
      </vt:variant>
      <vt:variant>
        <vt:lpwstr/>
      </vt:variant>
      <vt:variant>
        <vt:lpwstr>_Toc130799779</vt:lpwstr>
      </vt:variant>
      <vt:variant>
        <vt:i4>1900607</vt:i4>
      </vt:variant>
      <vt:variant>
        <vt:i4>812</vt:i4>
      </vt:variant>
      <vt:variant>
        <vt:i4>0</vt:i4>
      </vt:variant>
      <vt:variant>
        <vt:i4>5</vt:i4>
      </vt:variant>
      <vt:variant>
        <vt:lpwstr/>
      </vt:variant>
      <vt:variant>
        <vt:lpwstr>_Toc130799778</vt:lpwstr>
      </vt:variant>
      <vt:variant>
        <vt:i4>1900607</vt:i4>
      </vt:variant>
      <vt:variant>
        <vt:i4>806</vt:i4>
      </vt:variant>
      <vt:variant>
        <vt:i4>0</vt:i4>
      </vt:variant>
      <vt:variant>
        <vt:i4>5</vt:i4>
      </vt:variant>
      <vt:variant>
        <vt:lpwstr/>
      </vt:variant>
      <vt:variant>
        <vt:lpwstr>_Toc130799777</vt:lpwstr>
      </vt:variant>
      <vt:variant>
        <vt:i4>1900607</vt:i4>
      </vt:variant>
      <vt:variant>
        <vt:i4>800</vt:i4>
      </vt:variant>
      <vt:variant>
        <vt:i4>0</vt:i4>
      </vt:variant>
      <vt:variant>
        <vt:i4>5</vt:i4>
      </vt:variant>
      <vt:variant>
        <vt:lpwstr/>
      </vt:variant>
      <vt:variant>
        <vt:lpwstr>_Toc130799776</vt:lpwstr>
      </vt:variant>
      <vt:variant>
        <vt:i4>1900607</vt:i4>
      </vt:variant>
      <vt:variant>
        <vt:i4>794</vt:i4>
      </vt:variant>
      <vt:variant>
        <vt:i4>0</vt:i4>
      </vt:variant>
      <vt:variant>
        <vt:i4>5</vt:i4>
      </vt:variant>
      <vt:variant>
        <vt:lpwstr/>
      </vt:variant>
      <vt:variant>
        <vt:lpwstr>_Toc130799775</vt:lpwstr>
      </vt:variant>
      <vt:variant>
        <vt:i4>1900607</vt:i4>
      </vt:variant>
      <vt:variant>
        <vt:i4>788</vt:i4>
      </vt:variant>
      <vt:variant>
        <vt:i4>0</vt:i4>
      </vt:variant>
      <vt:variant>
        <vt:i4>5</vt:i4>
      </vt:variant>
      <vt:variant>
        <vt:lpwstr/>
      </vt:variant>
      <vt:variant>
        <vt:lpwstr>_Toc130799774</vt:lpwstr>
      </vt:variant>
      <vt:variant>
        <vt:i4>1900607</vt:i4>
      </vt:variant>
      <vt:variant>
        <vt:i4>782</vt:i4>
      </vt:variant>
      <vt:variant>
        <vt:i4>0</vt:i4>
      </vt:variant>
      <vt:variant>
        <vt:i4>5</vt:i4>
      </vt:variant>
      <vt:variant>
        <vt:lpwstr/>
      </vt:variant>
      <vt:variant>
        <vt:lpwstr>_Toc130799773</vt:lpwstr>
      </vt:variant>
      <vt:variant>
        <vt:i4>1900607</vt:i4>
      </vt:variant>
      <vt:variant>
        <vt:i4>776</vt:i4>
      </vt:variant>
      <vt:variant>
        <vt:i4>0</vt:i4>
      </vt:variant>
      <vt:variant>
        <vt:i4>5</vt:i4>
      </vt:variant>
      <vt:variant>
        <vt:lpwstr/>
      </vt:variant>
      <vt:variant>
        <vt:lpwstr>_Toc130799772</vt:lpwstr>
      </vt:variant>
      <vt:variant>
        <vt:i4>1900607</vt:i4>
      </vt:variant>
      <vt:variant>
        <vt:i4>770</vt:i4>
      </vt:variant>
      <vt:variant>
        <vt:i4>0</vt:i4>
      </vt:variant>
      <vt:variant>
        <vt:i4>5</vt:i4>
      </vt:variant>
      <vt:variant>
        <vt:lpwstr/>
      </vt:variant>
      <vt:variant>
        <vt:lpwstr>_Toc130799771</vt:lpwstr>
      </vt:variant>
      <vt:variant>
        <vt:i4>1900607</vt:i4>
      </vt:variant>
      <vt:variant>
        <vt:i4>764</vt:i4>
      </vt:variant>
      <vt:variant>
        <vt:i4>0</vt:i4>
      </vt:variant>
      <vt:variant>
        <vt:i4>5</vt:i4>
      </vt:variant>
      <vt:variant>
        <vt:lpwstr/>
      </vt:variant>
      <vt:variant>
        <vt:lpwstr>_Toc130799770</vt:lpwstr>
      </vt:variant>
      <vt:variant>
        <vt:i4>1835071</vt:i4>
      </vt:variant>
      <vt:variant>
        <vt:i4>758</vt:i4>
      </vt:variant>
      <vt:variant>
        <vt:i4>0</vt:i4>
      </vt:variant>
      <vt:variant>
        <vt:i4>5</vt:i4>
      </vt:variant>
      <vt:variant>
        <vt:lpwstr/>
      </vt:variant>
      <vt:variant>
        <vt:lpwstr>_Toc130799769</vt:lpwstr>
      </vt:variant>
      <vt:variant>
        <vt:i4>1835071</vt:i4>
      </vt:variant>
      <vt:variant>
        <vt:i4>752</vt:i4>
      </vt:variant>
      <vt:variant>
        <vt:i4>0</vt:i4>
      </vt:variant>
      <vt:variant>
        <vt:i4>5</vt:i4>
      </vt:variant>
      <vt:variant>
        <vt:lpwstr/>
      </vt:variant>
      <vt:variant>
        <vt:lpwstr>_Toc130799768</vt:lpwstr>
      </vt:variant>
      <vt:variant>
        <vt:i4>1835071</vt:i4>
      </vt:variant>
      <vt:variant>
        <vt:i4>746</vt:i4>
      </vt:variant>
      <vt:variant>
        <vt:i4>0</vt:i4>
      </vt:variant>
      <vt:variant>
        <vt:i4>5</vt:i4>
      </vt:variant>
      <vt:variant>
        <vt:lpwstr/>
      </vt:variant>
      <vt:variant>
        <vt:lpwstr>_Toc130799767</vt:lpwstr>
      </vt:variant>
      <vt:variant>
        <vt:i4>1835071</vt:i4>
      </vt:variant>
      <vt:variant>
        <vt:i4>740</vt:i4>
      </vt:variant>
      <vt:variant>
        <vt:i4>0</vt:i4>
      </vt:variant>
      <vt:variant>
        <vt:i4>5</vt:i4>
      </vt:variant>
      <vt:variant>
        <vt:lpwstr/>
      </vt:variant>
      <vt:variant>
        <vt:lpwstr>_Toc130799766</vt:lpwstr>
      </vt:variant>
      <vt:variant>
        <vt:i4>1835071</vt:i4>
      </vt:variant>
      <vt:variant>
        <vt:i4>734</vt:i4>
      </vt:variant>
      <vt:variant>
        <vt:i4>0</vt:i4>
      </vt:variant>
      <vt:variant>
        <vt:i4>5</vt:i4>
      </vt:variant>
      <vt:variant>
        <vt:lpwstr/>
      </vt:variant>
      <vt:variant>
        <vt:lpwstr>_Toc130799765</vt:lpwstr>
      </vt:variant>
      <vt:variant>
        <vt:i4>1835071</vt:i4>
      </vt:variant>
      <vt:variant>
        <vt:i4>728</vt:i4>
      </vt:variant>
      <vt:variant>
        <vt:i4>0</vt:i4>
      </vt:variant>
      <vt:variant>
        <vt:i4>5</vt:i4>
      </vt:variant>
      <vt:variant>
        <vt:lpwstr/>
      </vt:variant>
      <vt:variant>
        <vt:lpwstr>_Toc130799764</vt:lpwstr>
      </vt:variant>
      <vt:variant>
        <vt:i4>1835071</vt:i4>
      </vt:variant>
      <vt:variant>
        <vt:i4>722</vt:i4>
      </vt:variant>
      <vt:variant>
        <vt:i4>0</vt:i4>
      </vt:variant>
      <vt:variant>
        <vt:i4>5</vt:i4>
      </vt:variant>
      <vt:variant>
        <vt:lpwstr/>
      </vt:variant>
      <vt:variant>
        <vt:lpwstr>_Toc130799763</vt:lpwstr>
      </vt:variant>
      <vt:variant>
        <vt:i4>1835071</vt:i4>
      </vt:variant>
      <vt:variant>
        <vt:i4>716</vt:i4>
      </vt:variant>
      <vt:variant>
        <vt:i4>0</vt:i4>
      </vt:variant>
      <vt:variant>
        <vt:i4>5</vt:i4>
      </vt:variant>
      <vt:variant>
        <vt:lpwstr/>
      </vt:variant>
      <vt:variant>
        <vt:lpwstr>_Toc130799762</vt:lpwstr>
      </vt:variant>
      <vt:variant>
        <vt:i4>1835071</vt:i4>
      </vt:variant>
      <vt:variant>
        <vt:i4>710</vt:i4>
      </vt:variant>
      <vt:variant>
        <vt:i4>0</vt:i4>
      </vt:variant>
      <vt:variant>
        <vt:i4>5</vt:i4>
      </vt:variant>
      <vt:variant>
        <vt:lpwstr/>
      </vt:variant>
      <vt:variant>
        <vt:lpwstr>_Toc130799761</vt:lpwstr>
      </vt:variant>
      <vt:variant>
        <vt:i4>1835071</vt:i4>
      </vt:variant>
      <vt:variant>
        <vt:i4>704</vt:i4>
      </vt:variant>
      <vt:variant>
        <vt:i4>0</vt:i4>
      </vt:variant>
      <vt:variant>
        <vt:i4>5</vt:i4>
      </vt:variant>
      <vt:variant>
        <vt:lpwstr/>
      </vt:variant>
      <vt:variant>
        <vt:lpwstr>_Toc130799760</vt:lpwstr>
      </vt:variant>
      <vt:variant>
        <vt:i4>2031679</vt:i4>
      </vt:variant>
      <vt:variant>
        <vt:i4>698</vt:i4>
      </vt:variant>
      <vt:variant>
        <vt:i4>0</vt:i4>
      </vt:variant>
      <vt:variant>
        <vt:i4>5</vt:i4>
      </vt:variant>
      <vt:variant>
        <vt:lpwstr/>
      </vt:variant>
      <vt:variant>
        <vt:lpwstr>_Toc130799759</vt:lpwstr>
      </vt:variant>
      <vt:variant>
        <vt:i4>2031679</vt:i4>
      </vt:variant>
      <vt:variant>
        <vt:i4>692</vt:i4>
      </vt:variant>
      <vt:variant>
        <vt:i4>0</vt:i4>
      </vt:variant>
      <vt:variant>
        <vt:i4>5</vt:i4>
      </vt:variant>
      <vt:variant>
        <vt:lpwstr/>
      </vt:variant>
      <vt:variant>
        <vt:lpwstr>_Toc130799758</vt:lpwstr>
      </vt:variant>
      <vt:variant>
        <vt:i4>2031679</vt:i4>
      </vt:variant>
      <vt:variant>
        <vt:i4>686</vt:i4>
      </vt:variant>
      <vt:variant>
        <vt:i4>0</vt:i4>
      </vt:variant>
      <vt:variant>
        <vt:i4>5</vt:i4>
      </vt:variant>
      <vt:variant>
        <vt:lpwstr/>
      </vt:variant>
      <vt:variant>
        <vt:lpwstr>_Toc130799757</vt:lpwstr>
      </vt:variant>
      <vt:variant>
        <vt:i4>2031679</vt:i4>
      </vt:variant>
      <vt:variant>
        <vt:i4>680</vt:i4>
      </vt:variant>
      <vt:variant>
        <vt:i4>0</vt:i4>
      </vt:variant>
      <vt:variant>
        <vt:i4>5</vt:i4>
      </vt:variant>
      <vt:variant>
        <vt:lpwstr/>
      </vt:variant>
      <vt:variant>
        <vt:lpwstr>_Toc130799756</vt:lpwstr>
      </vt:variant>
      <vt:variant>
        <vt:i4>2031679</vt:i4>
      </vt:variant>
      <vt:variant>
        <vt:i4>674</vt:i4>
      </vt:variant>
      <vt:variant>
        <vt:i4>0</vt:i4>
      </vt:variant>
      <vt:variant>
        <vt:i4>5</vt:i4>
      </vt:variant>
      <vt:variant>
        <vt:lpwstr/>
      </vt:variant>
      <vt:variant>
        <vt:lpwstr>_Toc130799755</vt:lpwstr>
      </vt:variant>
      <vt:variant>
        <vt:i4>2031679</vt:i4>
      </vt:variant>
      <vt:variant>
        <vt:i4>668</vt:i4>
      </vt:variant>
      <vt:variant>
        <vt:i4>0</vt:i4>
      </vt:variant>
      <vt:variant>
        <vt:i4>5</vt:i4>
      </vt:variant>
      <vt:variant>
        <vt:lpwstr/>
      </vt:variant>
      <vt:variant>
        <vt:lpwstr>_Toc130799754</vt:lpwstr>
      </vt:variant>
      <vt:variant>
        <vt:i4>2031679</vt:i4>
      </vt:variant>
      <vt:variant>
        <vt:i4>662</vt:i4>
      </vt:variant>
      <vt:variant>
        <vt:i4>0</vt:i4>
      </vt:variant>
      <vt:variant>
        <vt:i4>5</vt:i4>
      </vt:variant>
      <vt:variant>
        <vt:lpwstr/>
      </vt:variant>
      <vt:variant>
        <vt:lpwstr>_Toc130799753</vt:lpwstr>
      </vt:variant>
      <vt:variant>
        <vt:i4>2031679</vt:i4>
      </vt:variant>
      <vt:variant>
        <vt:i4>656</vt:i4>
      </vt:variant>
      <vt:variant>
        <vt:i4>0</vt:i4>
      </vt:variant>
      <vt:variant>
        <vt:i4>5</vt:i4>
      </vt:variant>
      <vt:variant>
        <vt:lpwstr/>
      </vt:variant>
      <vt:variant>
        <vt:lpwstr>_Toc130799752</vt:lpwstr>
      </vt:variant>
      <vt:variant>
        <vt:i4>2031679</vt:i4>
      </vt:variant>
      <vt:variant>
        <vt:i4>650</vt:i4>
      </vt:variant>
      <vt:variant>
        <vt:i4>0</vt:i4>
      </vt:variant>
      <vt:variant>
        <vt:i4>5</vt:i4>
      </vt:variant>
      <vt:variant>
        <vt:lpwstr/>
      </vt:variant>
      <vt:variant>
        <vt:lpwstr>_Toc130799751</vt:lpwstr>
      </vt:variant>
      <vt:variant>
        <vt:i4>2031679</vt:i4>
      </vt:variant>
      <vt:variant>
        <vt:i4>644</vt:i4>
      </vt:variant>
      <vt:variant>
        <vt:i4>0</vt:i4>
      </vt:variant>
      <vt:variant>
        <vt:i4>5</vt:i4>
      </vt:variant>
      <vt:variant>
        <vt:lpwstr/>
      </vt:variant>
      <vt:variant>
        <vt:lpwstr>_Toc130799750</vt:lpwstr>
      </vt:variant>
      <vt:variant>
        <vt:i4>1966143</vt:i4>
      </vt:variant>
      <vt:variant>
        <vt:i4>638</vt:i4>
      </vt:variant>
      <vt:variant>
        <vt:i4>0</vt:i4>
      </vt:variant>
      <vt:variant>
        <vt:i4>5</vt:i4>
      </vt:variant>
      <vt:variant>
        <vt:lpwstr/>
      </vt:variant>
      <vt:variant>
        <vt:lpwstr>_Toc130799749</vt:lpwstr>
      </vt:variant>
      <vt:variant>
        <vt:i4>1966143</vt:i4>
      </vt:variant>
      <vt:variant>
        <vt:i4>632</vt:i4>
      </vt:variant>
      <vt:variant>
        <vt:i4>0</vt:i4>
      </vt:variant>
      <vt:variant>
        <vt:i4>5</vt:i4>
      </vt:variant>
      <vt:variant>
        <vt:lpwstr/>
      </vt:variant>
      <vt:variant>
        <vt:lpwstr>_Toc130799748</vt:lpwstr>
      </vt:variant>
      <vt:variant>
        <vt:i4>1966143</vt:i4>
      </vt:variant>
      <vt:variant>
        <vt:i4>626</vt:i4>
      </vt:variant>
      <vt:variant>
        <vt:i4>0</vt:i4>
      </vt:variant>
      <vt:variant>
        <vt:i4>5</vt:i4>
      </vt:variant>
      <vt:variant>
        <vt:lpwstr/>
      </vt:variant>
      <vt:variant>
        <vt:lpwstr>_Toc130799747</vt:lpwstr>
      </vt:variant>
      <vt:variant>
        <vt:i4>1966143</vt:i4>
      </vt:variant>
      <vt:variant>
        <vt:i4>620</vt:i4>
      </vt:variant>
      <vt:variant>
        <vt:i4>0</vt:i4>
      </vt:variant>
      <vt:variant>
        <vt:i4>5</vt:i4>
      </vt:variant>
      <vt:variant>
        <vt:lpwstr/>
      </vt:variant>
      <vt:variant>
        <vt:lpwstr>_Toc130799746</vt:lpwstr>
      </vt:variant>
      <vt:variant>
        <vt:i4>1966143</vt:i4>
      </vt:variant>
      <vt:variant>
        <vt:i4>614</vt:i4>
      </vt:variant>
      <vt:variant>
        <vt:i4>0</vt:i4>
      </vt:variant>
      <vt:variant>
        <vt:i4>5</vt:i4>
      </vt:variant>
      <vt:variant>
        <vt:lpwstr/>
      </vt:variant>
      <vt:variant>
        <vt:lpwstr>_Toc130799745</vt:lpwstr>
      </vt:variant>
      <vt:variant>
        <vt:i4>1966143</vt:i4>
      </vt:variant>
      <vt:variant>
        <vt:i4>608</vt:i4>
      </vt:variant>
      <vt:variant>
        <vt:i4>0</vt:i4>
      </vt:variant>
      <vt:variant>
        <vt:i4>5</vt:i4>
      </vt:variant>
      <vt:variant>
        <vt:lpwstr/>
      </vt:variant>
      <vt:variant>
        <vt:lpwstr>_Toc130799744</vt:lpwstr>
      </vt:variant>
      <vt:variant>
        <vt:i4>1966143</vt:i4>
      </vt:variant>
      <vt:variant>
        <vt:i4>602</vt:i4>
      </vt:variant>
      <vt:variant>
        <vt:i4>0</vt:i4>
      </vt:variant>
      <vt:variant>
        <vt:i4>5</vt:i4>
      </vt:variant>
      <vt:variant>
        <vt:lpwstr/>
      </vt:variant>
      <vt:variant>
        <vt:lpwstr>_Toc130799743</vt:lpwstr>
      </vt:variant>
      <vt:variant>
        <vt:i4>1966143</vt:i4>
      </vt:variant>
      <vt:variant>
        <vt:i4>596</vt:i4>
      </vt:variant>
      <vt:variant>
        <vt:i4>0</vt:i4>
      </vt:variant>
      <vt:variant>
        <vt:i4>5</vt:i4>
      </vt:variant>
      <vt:variant>
        <vt:lpwstr/>
      </vt:variant>
      <vt:variant>
        <vt:lpwstr>_Toc130799742</vt:lpwstr>
      </vt:variant>
      <vt:variant>
        <vt:i4>1966143</vt:i4>
      </vt:variant>
      <vt:variant>
        <vt:i4>590</vt:i4>
      </vt:variant>
      <vt:variant>
        <vt:i4>0</vt:i4>
      </vt:variant>
      <vt:variant>
        <vt:i4>5</vt:i4>
      </vt:variant>
      <vt:variant>
        <vt:lpwstr/>
      </vt:variant>
      <vt:variant>
        <vt:lpwstr>_Toc130799741</vt:lpwstr>
      </vt:variant>
      <vt:variant>
        <vt:i4>1966143</vt:i4>
      </vt:variant>
      <vt:variant>
        <vt:i4>584</vt:i4>
      </vt:variant>
      <vt:variant>
        <vt:i4>0</vt:i4>
      </vt:variant>
      <vt:variant>
        <vt:i4>5</vt:i4>
      </vt:variant>
      <vt:variant>
        <vt:lpwstr/>
      </vt:variant>
      <vt:variant>
        <vt:lpwstr>_Toc130799740</vt:lpwstr>
      </vt:variant>
      <vt:variant>
        <vt:i4>1638463</vt:i4>
      </vt:variant>
      <vt:variant>
        <vt:i4>578</vt:i4>
      </vt:variant>
      <vt:variant>
        <vt:i4>0</vt:i4>
      </vt:variant>
      <vt:variant>
        <vt:i4>5</vt:i4>
      </vt:variant>
      <vt:variant>
        <vt:lpwstr/>
      </vt:variant>
      <vt:variant>
        <vt:lpwstr>_Toc130799739</vt:lpwstr>
      </vt:variant>
      <vt:variant>
        <vt:i4>1638463</vt:i4>
      </vt:variant>
      <vt:variant>
        <vt:i4>572</vt:i4>
      </vt:variant>
      <vt:variant>
        <vt:i4>0</vt:i4>
      </vt:variant>
      <vt:variant>
        <vt:i4>5</vt:i4>
      </vt:variant>
      <vt:variant>
        <vt:lpwstr/>
      </vt:variant>
      <vt:variant>
        <vt:lpwstr>_Toc130799738</vt:lpwstr>
      </vt:variant>
      <vt:variant>
        <vt:i4>1638463</vt:i4>
      </vt:variant>
      <vt:variant>
        <vt:i4>566</vt:i4>
      </vt:variant>
      <vt:variant>
        <vt:i4>0</vt:i4>
      </vt:variant>
      <vt:variant>
        <vt:i4>5</vt:i4>
      </vt:variant>
      <vt:variant>
        <vt:lpwstr/>
      </vt:variant>
      <vt:variant>
        <vt:lpwstr>_Toc130799737</vt:lpwstr>
      </vt:variant>
      <vt:variant>
        <vt:i4>1638463</vt:i4>
      </vt:variant>
      <vt:variant>
        <vt:i4>560</vt:i4>
      </vt:variant>
      <vt:variant>
        <vt:i4>0</vt:i4>
      </vt:variant>
      <vt:variant>
        <vt:i4>5</vt:i4>
      </vt:variant>
      <vt:variant>
        <vt:lpwstr/>
      </vt:variant>
      <vt:variant>
        <vt:lpwstr>_Toc130799736</vt:lpwstr>
      </vt:variant>
      <vt:variant>
        <vt:i4>1638463</vt:i4>
      </vt:variant>
      <vt:variant>
        <vt:i4>554</vt:i4>
      </vt:variant>
      <vt:variant>
        <vt:i4>0</vt:i4>
      </vt:variant>
      <vt:variant>
        <vt:i4>5</vt:i4>
      </vt:variant>
      <vt:variant>
        <vt:lpwstr/>
      </vt:variant>
      <vt:variant>
        <vt:lpwstr>_Toc130799735</vt:lpwstr>
      </vt:variant>
      <vt:variant>
        <vt:i4>1638463</vt:i4>
      </vt:variant>
      <vt:variant>
        <vt:i4>548</vt:i4>
      </vt:variant>
      <vt:variant>
        <vt:i4>0</vt:i4>
      </vt:variant>
      <vt:variant>
        <vt:i4>5</vt:i4>
      </vt:variant>
      <vt:variant>
        <vt:lpwstr/>
      </vt:variant>
      <vt:variant>
        <vt:lpwstr>_Toc130799734</vt:lpwstr>
      </vt:variant>
      <vt:variant>
        <vt:i4>1638463</vt:i4>
      </vt:variant>
      <vt:variant>
        <vt:i4>542</vt:i4>
      </vt:variant>
      <vt:variant>
        <vt:i4>0</vt:i4>
      </vt:variant>
      <vt:variant>
        <vt:i4>5</vt:i4>
      </vt:variant>
      <vt:variant>
        <vt:lpwstr/>
      </vt:variant>
      <vt:variant>
        <vt:lpwstr>_Toc130799733</vt:lpwstr>
      </vt:variant>
      <vt:variant>
        <vt:i4>1638463</vt:i4>
      </vt:variant>
      <vt:variant>
        <vt:i4>536</vt:i4>
      </vt:variant>
      <vt:variant>
        <vt:i4>0</vt:i4>
      </vt:variant>
      <vt:variant>
        <vt:i4>5</vt:i4>
      </vt:variant>
      <vt:variant>
        <vt:lpwstr/>
      </vt:variant>
      <vt:variant>
        <vt:lpwstr>_Toc130799732</vt:lpwstr>
      </vt:variant>
      <vt:variant>
        <vt:i4>1638463</vt:i4>
      </vt:variant>
      <vt:variant>
        <vt:i4>530</vt:i4>
      </vt:variant>
      <vt:variant>
        <vt:i4>0</vt:i4>
      </vt:variant>
      <vt:variant>
        <vt:i4>5</vt:i4>
      </vt:variant>
      <vt:variant>
        <vt:lpwstr/>
      </vt:variant>
      <vt:variant>
        <vt:lpwstr>_Toc130799731</vt:lpwstr>
      </vt:variant>
      <vt:variant>
        <vt:i4>1638463</vt:i4>
      </vt:variant>
      <vt:variant>
        <vt:i4>524</vt:i4>
      </vt:variant>
      <vt:variant>
        <vt:i4>0</vt:i4>
      </vt:variant>
      <vt:variant>
        <vt:i4>5</vt:i4>
      </vt:variant>
      <vt:variant>
        <vt:lpwstr/>
      </vt:variant>
      <vt:variant>
        <vt:lpwstr>_Toc130799730</vt:lpwstr>
      </vt:variant>
      <vt:variant>
        <vt:i4>1572927</vt:i4>
      </vt:variant>
      <vt:variant>
        <vt:i4>518</vt:i4>
      </vt:variant>
      <vt:variant>
        <vt:i4>0</vt:i4>
      </vt:variant>
      <vt:variant>
        <vt:i4>5</vt:i4>
      </vt:variant>
      <vt:variant>
        <vt:lpwstr/>
      </vt:variant>
      <vt:variant>
        <vt:lpwstr>_Toc130799729</vt:lpwstr>
      </vt:variant>
      <vt:variant>
        <vt:i4>1572927</vt:i4>
      </vt:variant>
      <vt:variant>
        <vt:i4>512</vt:i4>
      </vt:variant>
      <vt:variant>
        <vt:i4>0</vt:i4>
      </vt:variant>
      <vt:variant>
        <vt:i4>5</vt:i4>
      </vt:variant>
      <vt:variant>
        <vt:lpwstr/>
      </vt:variant>
      <vt:variant>
        <vt:lpwstr>_Toc130799728</vt:lpwstr>
      </vt:variant>
      <vt:variant>
        <vt:i4>1572927</vt:i4>
      </vt:variant>
      <vt:variant>
        <vt:i4>506</vt:i4>
      </vt:variant>
      <vt:variant>
        <vt:i4>0</vt:i4>
      </vt:variant>
      <vt:variant>
        <vt:i4>5</vt:i4>
      </vt:variant>
      <vt:variant>
        <vt:lpwstr/>
      </vt:variant>
      <vt:variant>
        <vt:lpwstr>_Toc130799727</vt:lpwstr>
      </vt:variant>
      <vt:variant>
        <vt:i4>1572927</vt:i4>
      </vt:variant>
      <vt:variant>
        <vt:i4>500</vt:i4>
      </vt:variant>
      <vt:variant>
        <vt:i4>0</vt:i4>
      </vt:variant>
      <vt:variant>
        <vt:i4>5</vt:i4>
      </vt:variant>
      <vt:variant>
        <vt:lpwstr/>
      </vt:variant>
      <vt:variant>
        <vt:lpwstr>_Toc130799726</vt:lpwstr>
      </vt:variant>
      <vt:variant>
        <vt:i4>1572927</vt:i4>
      </vt:variant>
      <vt:variant>
        <vt:i4>494</vt:i4>
      </vt:variant>
      <vt:variant>
        <vt:i4>0</vt:i4>
      </vt:variant>
      <vt:variant>
        <vt:i4>5</vt:i4>
      </vt:variant>
      <vt:variant>
        <vt:lpwstr/>
      </vt:variant>
      <vt:variant>
        <vt:lpwstr>_Toc130799725</vt:lpwstr>
      </vt:variant>
      <vt:variant>
        <vt:i4>1572927</vt:i4>
      </vt:variant>
      <vt:variant>
        <vt:i4>488</vt:i4>
      </vt:variant>
      <vt:variant>
        <vt:i4>0</vt:i4>
      </vt:variant>
      <vt:variant>
        <vt:i4>5</vt:i4>
      </vt:variant>
      <vt:variant>
        <vt:lpwstr/>
      </vt:variant>
      <vt:variant>
        <vt:lpwstr>_Toc130799724</vt:lpwstr>
      </vt:variant>
      <vt:variant>
        <vt:i4>1572927</vt:i4>
      </vt:variant>
      <vt:variant>
        <vt:i4>482</vt:i4>
      </vt:variant>
      <vt:variant>
        <vt:i4>0</vt:i4>
      </vt:variant>
      <vt:variant>
        <vt:i4>5</vt:i4>
      </vt:variant>
      <vt:variant>
        <vt:lpwstr/>
      </vt:variant>
      <vt:variant>
        <vt:lpwstr>_Toc130799723</vt:lpwstr>
      </vt:variant>
      <vt:variant>
        <vt:i4>1572927</vt:i4>
      </vt:variant>
      <vt:variant>
        <vt:i4>476</vt:i4>
      </vt:variant>
      <vt:variant>
        <vt:i4>0</vt:i4>
      </vt:variant>
      <vt:variant>
        <vt:i4>5</vt:i4>
      </vt:variant>
      <vt:variant>
        <vt:lpwstr/>
      </vt:variant>
      <vt:variant>
        <vt:lpwstr>_Toc130799722</vt:lpwstr>
      </vt:variant>
      <vt:variant>
        <vt:i4>1572927</vt:i4>
      </vt:variant>
      <vt:variant>
        <vt:i4>470</vt:i4>
      </vt:variant>
      <vt:variant>
        <vt:i4>0</vt:i4>
      </vt:variant>
      <vt:variant>
        <vt:i4>5</vt:i4>
      </vt:variant>
      <vt:variant>
        <vt:lpwstr/>
      </vt:variant>
      <vt:variant>
        <vt:lpwstr>_Toc130799721</vt:lpwstr>
      </vt:variant>
      <vt:variant>
        <vt:i4>1572927</vt:i4>
      </vt:variant>
      <vt:variant>
        <vt:i4>464</vt:i4>
      </vt:variant>
      <vt:variant>
        <vt:i4>0</vt:i4>
      </vt:variant>
      <vt:variant>
        <vt:i4>5</vt:i4>
      </vt:variant>
      <vt:variant>
        <vt:lpwstr/>
      </vt:variant>
      <vt:variant>
        <vt:lpwstr>_Toc130799720</vt:lpwstr>
      </vt:variant>
      <vt:variant>
        <vt:i4>1769535</vt:i4>
      </vt:variant>
      <vt:variant>
        <vt:i4>458</vt:i4>
      </vt:variant>
      <vt:variant>
        <vt:i4>0</vt:i4>
      </vt:variant>
      <vt:variant>
        <vt:i4>5</vt:i4>
      </vt:variant>
      <vt:variant>
        <vt:lpwstr/>
      </vt:variant>
      <vt:variant>
        <vt:lpwstr>_Toc130799719</vt:lpwstr>
      </vt:variant>
      <vt:variant>
        <vt:i4>1769535</vt:i4>
      </vt:variant>
      <vt:variant>
        <vt:i4>452</vt:i4>
      </vt:variant>
      <vt:variant>
        <vt:i4>0</vt:i4>
      </vt:variant>
      <vt:variant>
        <vt:i4>5</vt:i4>
      </vt:variant>
      <vt:variant>
        <vt:lpwstr/>
      </vt:variant>
      <vt:variant>
        <vt:lpwstr>_Toc130799718</vt:lpwstr>
      </vt:variant>
      <vt:variant>
        <vt:i4>1769535</vt:i4>
      </vt:variant>
      <vt:variant>
        <vt:i4>446</vt:i4>
      </vt:variant>
      <vt:variant>
        <vt:i4>0</vt:i4>
      </vt:variant>
      <vt:variant>
        <vt:i4>5</vt:i4>
      </vt:variant>
      <vt:variant>
        <vt:lpwstr/>
      </vt:variant>
      <vt:variant>
        <vt:lpwstr>_Toc130799717</vt:lpwstr>
      </vt:variant>
      <vt:variant>
        <vt:i4>1769535</vt:i4>
      </vt:variant>
      <vt:variant>
        <vt:i4>440</vt:i4>
      </vt:variant>
      <vt:variant>
        <vt:i4>0</vt:i4>
      </vt:variant>
      <vt:variant>
        <vt:i4>5</vt:i4>
      </vt:variant>
      <vt:variant>
        <vt:lpwstr/>
      </vt:variant>
      <vt:variant>
        <vt:lpwstr>_Toc130799716</vt:lpwstr>
      </vt:variant>
      <vt:variant>
        <vt:i4>1769535</vt:i4>
      </vt:variant>
      <vt:variant>
        <vt:i4>434</vt:i4>
      </vt:variant>
      <vt:variant>
        <vt:i4>0</vt:i4>
      </vt:variant>
      <vt:variant>
        <vt:i4>5</vt:i4>
      </vt:variant>
      <vt:variant>
        <vt:lpwstr/>
      </vt:variant>
      <vt:variant>
        <vt:lpwstr>_Toc130799715</vt:lpwstr>
      </vt:variant>
      <vt:variant>
        <vt:i4>1769535</vt:i4>
      </vt:variant>
      <vt:variant>
        <vt:i4>428</vt:i4>
      </vt:variant>
      <vt:variant>
        <vt:i4>0</vt:i4>
      </vt:variant>
      <vt:variant>
        <vt:i4>5</vt:i4>
      </vt:variant>
      <vt:variant>
        <vt:lpwstr/>
      </vt:variant>
      <vt:variant>
        <vt:lpwstr>_Toc130799714</vt:lpwstr>
      </vt:variant>
      <vt:variant>
        <vt:i4>1769535</vt:i4>
      </vt:variant>
      <vt:variant>
        <vt:i4>422</vt:i4>
      </vt:variant>
      <vt:variant>
        <vt:i4>0</vt:i4>
      </vt:variant>
      <vt:variant>
        <vt:i4>5</vt:i4>
      </vt:variant>
      <vt:variant>
        <vt:lpwstr/>
      </vt:variant>
      <vt:variant>
        <vt:lpwstr>_Toc130799713</vt:lpwstr>
      </vt:variant>
      <vt:variant>
        <vt:i4>1769535</vt:i4>
      </vt:variant>
      <vt:variant>
        <vt:i4>416</vt:i4>
      </vt:variant>
      <vt:variant>
        <vt:i4>0</vt:i4>
      </vt:variant>
      <vt:variant>
        <vt:i4>5</vt:i4>
      </vt:variant>
      <vt:variant>
        <vt:lpwstr/>
      </vt:variant>
      <vt:variant>
        <vt:lpwstr>_Toc130799712</vt:lpwstr>
      </vt:variant>
      <vt:variant>
        <vt:i4>1769535</vt:i4>
      </vt:variant>
      <vt:variant>
        <vt:i4>410</vt:i4>
      </vt:variant>
      <vt:variant>
        <vt:i4>0</vt:i4>
      </vt:variant>
      <vt:variant>
        <vt:i4>5</vt:i4>
      </vt:variant>
      <vt:variant>
        <vt:lpwstr/>
      </vt:variant>
      <vt:variant>
        <vt:lpwstr>_Toc130799711</vt:lpwstr>
      </vt:variant>
      <vt:variant>
        <vt:i4>1769535</vt:i4>
      </vt:variant>
      <vt:variant>
        <vt:i4>404</vt:i4>
      </vt:variant>
      <vt:variant>
        <vt:i4>0</vt:i4>
      </vt:variant>
      <vt:variant>
        <vt:i4>5</vt:i4>
      </vt:variant>
      <vt:variant>
        <vt:lpwstr/>
      </vt:variant>
      <vt:variant>
        <vt:lpwstr>_Toc130799710</vt:lpwstr>
      </vt:variant>
      <vt:variant>
        <vt:i4>1703999</vt:i4>
      </vt:variant>
      <vt:variant>
        <vt:i4>398</vt:i4>
      </vt:variant>
      <vt:variant>
        <vt:i4>0</vt:i4>
      </vt:variant>
      <vt:variant>
        <vt:i4>5</vt:i4>
      </vt:variant>
      <vt:variant>
        <vt:lpwstr/>
      </vt:variant>
      <vt:variant>
        <vt:lpwstr>_Toc130799709</vt:lpwstr>
      </vt:variant>
      <vt:variant>
        <vt:i4>1703999</vt:i4>
      </vt:variant>
      <vt:variant>
        <vt:i4>392</vt:i4>
      </vt:variant>
      <vt:variant>
        <vt:i4>0</vt:i4>
      </vt:variant>
      <vt:variant>
        <vt:i4>5</vt:i4>
      </vt:variant>
      <vt:variant>
        <vt:lpwstr/>
      </vt:variant>
      <vt:variant>
        <vt:lpwstr>_Toc130799708</vt:lpwstr>
      </vt:variant>
      <vt:variant>
        <vt:i4>1703999</vt:i4>
      </vt:variant>
      <vt:variant>
        <vt:i4>386</vt:i4>
      </vt:variant>
      <vt:variant>
        <vt:i4>0</vt:i4>
      </vt:variant>
      <vt:variant>
        <vt:i4>5</vt:i4>
      </vt:variant>
      <vt:variant>
        <vt:lpwstr/>
      </vt:variant>
      <vt:variant>
        <vt:lpwstr>_Toc130799707</vt:lpwstr>
      </vt:variant>
      <vt:variant>
        <vt:i4>1703999</vt:i4>
      </vt:variant>
      <vt:variant>
        <vt:i4>380</vt:i4>
      </vt:variant>
      <vt:variant>
        <vt:i4>0</vt:i4>
      </vt:variant>
      <vt:variant>
        <vt:i4>5</vt:i4>
      </vt:variant>
      <vt:variant>
        <vt:lpwstr/>
      </vt:variant>
      <vt:variant>
        <vt:lpwstr>_Toc130799706</vt:lpwstr>
      </vt:variant>
      <vt:variant>
        <vt:i4>1703999</vt:i4>
      </vt:variant>
      <vt:variant>
        <vt:i4>374</vt:i4>
      </vt:variant>
      <vt:variant>
        <vt:i4>0</vt:i4>
      </vt:variant>
      <vt:variant>
        <vt:i4>5</vt:i4>
      </vt:variant>
      <vt:variant>
        <vt:lpwstr/>
      </vt:variant>
      <vt:variant>
        <vt:lpwstr>_Toc130799705</vt:lpwstr>
      </vt:variant>
      <vt:variant>
        <vt:i4>1703999</vt:i4>
      </vt:variant>
      <vt:variant>
        <vt:i4>368</vt:i4>
      </vt:variant>
      <vt:variant>
        <vt:i4>0</vt:i4>
      </vt:variant>
      <vt:variant>
        <vt:i4>5</vt:i4>
      </vt:variant>
      <vt:variant>
        <vt:lpwstr/>
      </vt:variant>
      <vt:variant>
        <vt:lpwstr>_Toc130799704</vt:lpwstr>
      </vt:variant>
      <vt:variant>
        <vt:i4>1703999</vt:i4>
      </vt:variant>
      <vt:variant>
        <vt:i4>362</vt:i4>
      </vt:variant>
      <vt:variant>
        <vt:i4>0</vt:i4>
      </vt:variant>
      <vt:variant>
        <vt:i4>5</vt:i4>
      </vt:variant>
      <vt:variant>
        <vt:lpwstr/>
      </vt:variant>
      <vt:variant>
        <vt:lpwstr>_Toc130799703</vt:lpwstr>
      </vt:variant>
      <vt:variant>
        <vt:i4>1703999</vt:i4>
      </vt:variant>
      <vt:variant>
        <vt:i4>356</vt:i4>
      </vt:variant>
      <vt:variant>
        <vt:i4>0</vt:i4>
      </vt:variant>
      <vt:variant>
        <vt:i4>5</vt:i4>
      </vt:variant>
      <vt:variant>
        <vt:lpwstr/>
      </vt:variant>
      <vt:variant>
        <vt:lpwstr>_Toc130799702</vt:lpwstr>
      </vt:variant>
      <vt:variant>
        <vt:i4>1703999</vt:i4>
      </vt:variant>
      <vt:variant>
        <vt:i4>350</vt:i4>
      </vt:variant>
      <vt:variant>
        <vt:i4>0</vt:i4>
      </vt:variant>
      <vt:variant>
        <vt:i4>5</vt:i4>
      </vt:variant>
      <vt:variant>
        <vt:lpwstr/>
      </vt:variant>
      <vt:variant>
        <vt:lpwstr>_Toc130799701</vt:lpwstr>
      </vt:variant>
      <vt:variant>
        <vt:i4>1703999</vt:i4>
      </vt:variant>
      <vt:variant>
        <vt:i4>344</vt:i4>
      </vt:variant>
      <vt:variant>
        <vt:i4>0</vt:i4>
      </vt:variant>
      <vt:variant>
        <vt:i4>5</vt:i4>
      </vt:variant>
      <vt:variant>
        <vt:lpwstr/>
      </vt:variant>
      <vt:variant>
        <vt:lpwstr>_Toc130799700</vt:lpwstr>
      </vt:variant>
      <vt:variant>
        <vt:i4>1245246</vt:i4>
      </vt:variant>
      <vt:variant>
        <vt:i4>338</vt:i4>
      </vt:variant>
      <vt:variant>
        <vt:i4>0</vt:i4>
      </vt:variant>
      <vt:variant>
        <vt:i4>5</vt:i4>
      </vt:variant>
      <vt:variant>
        <vt:lpwstr/>
      </vt:variant>
      <vt:variant>
        <vt:lpwstr>_Toc130799699</vt:lpwstr>
      </vt:variant>
      <vt:variant>
        <vt:i4>1245246</vt:i4>
      </vt:variant>
      <vt:variant>
        <vt:i4>332</vt:i4>
      </vt:variant>
      <vt:variant>
        <vt:i4>0</vt:i4>
      </vt:variant>
      <vt:variant>
        <vt:i4>5</vt:i4>
      </vt:variant>
      <vt:variant>
        <vt:lpwstr/>
      </vt:variant>
      <vt:variant>
        <vt:lpwstr>_Toc130799698</vt:lpwstr>
      </vt:variant>
      <vt:variant>
        <vt:i4>1245246</vt:i4>
      </vt:variant>
      <vt:variant>
        <vt:i4>326</vt:i4>
      </vt:variant>
      <vt:variant>
        <vt:i4>0</vt:i4>
      </vt:variant>
      <vt:variant>
        <vt:i4>5</vt:i4>
      </vt:variant>
      <vt:variant>
        <vt:lpwstr/>
      </vt:variant>
      <vt:variant>
        <vt:lpwstr>_Toc130799697</vt:lpwstr>
      </vt:variant>
      <vt:variant>
        <vt:i4>1245246</vt:i4>
      </vt:variant>
      <vt:variant>
        <vt:i4>320</vt:i4>
      </vt:variant>
      <vt:variant>
        <vt:i4>0</vt:i4>
      </vt:variant>
      <vt:variant>
        <vt:i4>5</vt:i4>
      </vt:variant>
      <vt:variant>
        <vt:lpwstr/>
      </vt:variant>
      <vt:variant>
        <vt:lpwstr>_Toc130799696</vt:lpwstr>
      </vt:variant>
      <vt:variant>
        <vt:i4>1245246</vt:i4>
      </vt:variant>
      <vt:variant>
        <vt:i4>314</vt:i4>
      </vt:variant>
      <vt:variant>
        <vt:i4>0</vt:i4>
      </vt:variant>
      <vt:variant>
        <vt:i4>5</vt:i4>
      </vt:variant>
      <vt:variant>
        <vt:lpwstr/>
      </vt:variant>
      <vt:variant>
        <vt:lpwstr>_Toc130799695</vt:lpwstr>
      </vt:variant>
      <vt:variant>
        <vt:i4>1245246</vt:i4>
      </vt:variant>
      <vt:variant>
        <vt:i4>308</vt:i4>
      </vt:variant>
      <vt:variant>
        <vt:i4>0</vt:i4>
      </vt:variant>
      <vt:variant>
        <vt:i4>5</vt:i4>
      </vt:variant>
      <vt:variant>
        <vt:lpwstr/>
      </vt:variant>
      <vt:variant>
        <vt:lpwstr>_Toc130799694</vt:lpwstr>
      </vt:variant>
      <vt:variant>
        <vt:i4>1245246</vt:i4>
      </vt:variant>
      <vt:variant>
        <vt:i4>302</vt:i4>
      </vt:variant>
      <vt:variant>
        <vt:i4>0</vt:i4>
      </vt:variant>
      <vt:variant>
        <vt:i4>5</vt:i4>
      </vt:variant>
      <vt:variant>
        <vt:lpwstr/>
      </vt:variant>
      <vt:variant>
        <vt:lpwstr>_Toc130799693</vt:lpwstr>
      </vt:variant>
      <vt:variant>
        <vt:i4>1245246</vt:i4>
      </vt:variant>
      <vt:variant>
        <vt:i4>296</vt:i4>
      </vt:variant>
      <vt:variant>
        <vt:i4>0</vt:i4>
      </vt:variant>
      <vt:variant>
        <vt:i4>5</vt:i4>
      </vt:variant>
      <vt:variant>
        <vt:lpwstr/>
      </vt:variant>
      <vt:variant>
        <vt:lpwstr>_Toc130799692</vt:lpwstr>
      </vt:variant>
      <vt:variant>
        <vt:i4>1245246</vt:i4>
      </vt:variant>
      <vt:variant>
        <vt:i4>290</vt:i4>
      </vt:variant>
      <vt:variant>
        <vt:i4>0</vt:i4>
      </vt:variant>
      <vt:variant>
        <vt:i4>5</vt:i4>
      </vt:variant>
      <vt:variant>
        <vt:lpwstr/>
      </vt:variant>
      <vt:variant>
        <vt:lpwstr>_Toc130799691</vt:lpwstr>
      </vt:variant>
      <vt:variant>
        <vt:i4>1245246</vt:i4>
      </vt:variant>
      <vt:variant>
        <vt:i4>284</vt:i4>
      </vt:variant>
      <vt:variant>
        <vt:i4>0</vt:i4>
      </vt:variant>
      <vt:variant>
        <vt:i4>5</vt:i4>
      </vt:variant>
      <vt:variant>
        <vt:lpwstr/>
      </vt:variant>
      <vt:variant>
        <vt:lpwstr>_Toc130799690</vt:lpwstr>
      </vt:variant>
      <vt:variant>
        <vt:i4>1179710</vt:i4>
      </vt:variant>
      <vt:variant>
        <vt:i4>278</vt:i4>
      </vt:variant>
      <vt:variant>
        <vt:i4>0</vt:i4>
      </vt:variant>
      <vt:variant>
        <vt:i4>5</vt:i4>
      </vt:variant>
      <vt:variant>
        <vt:lpwstr/>
      </vt:variant>
      <vt:variant>
        <vt:lpwstr>_Toc130799689</vt:lpwstr>
      </vt:variant>
      <vt:variant>
        <vt:i4>1179710</vt:i4>
      </vt:variant>
      <vt:variant>
        <vt:i4>272</vt:i4>
      </vt:variant>
      <vt:variant>
        <vt:i4>0</vt:i4>
      </vt:variant>
      <vt:variant>
        <vt:i4>5</vt:i4>
      </vt:variant>
      <vt:variant>
        <vt:lpwstr/>
      </vt:variant>
      <vt:variant>
        <vt:lpwstr>_Toc130799688</vt:lpwstr>
      </vt:variant>
      <vt:variant>
        <vt:i4>1179710</vt:i4>
      </vt:variant>
      <vt:variant>
        <vt:i4>266</vt:i4>
      </vt:variant>
      <vt:variant>
        <vt:i4>0</vt:i4>
      </vt:variant>
      <vt:variant>
        <vt:i4>5</vt:i4>
      </vt:variant>
      <vt:variant>
        <vt:lpwstr/>
      </vt:variant>
      <vt:variant>
        <vt:lpwstr>_Toc130799687</vt:lpwstr>
      </vt:variant>
      <vt:variant>
        <vt:i4>1179710</vt:i4>
      </vt:variant>
      <vt:variant>
        <vt:i4>260</vt:i4>
      </vt:variant>
      <vt:variant>
        <vt:i4>0</vt:i4>
      </vt:variant>
      <vt:variant>
        <vt:i4>5</vt:i4>
      </vt:variant>
      <vt:variant>
        <vt:lpwstr/>
      </vt:variant>
      <vt:variant>
        <vt:lpwstr>_Toc130799686</vt:lpwstr>
      </vt:variant>
      <vt:variant>
        <vt:i4>1179710</vt:i4>
      </vt:variant>
      <vt:variant>
        <vt:i4>254</vt:i4>
      </vt:variant>
      <vt:variant>
        <vt:i4>0</vt:i4>
      </vt:variant>
      <vt:variant>
        <vt:i4>5</vt:i4>
      </vt:variant>
      <vt:variant>
        <vt:lpwstr/>
      </vt:variant>
      <vt:variant>
        <vt:lpwstr>_Toc130799685</vt:lpwstr>
      </vt:variant>
      <vt:variant>
        <vt:i4>1179710</vt:i4>
      </vt:variant>
      <vt:variant>
        <vt:i4>248</vt:i4>
      </vt:variant>
      <vt:variant>
        <vt:i4>0</vt:i4>
      </vt:variant>
      <vt:variant>
        <vt:i4>5</vt:i4>
      </vt:variant>
      <vt:variant>
        <vt:lpwstr/>
      </vt:variant>
      <vt:variant>
        <vt:lpwstr>_Toc130799684</vt:lpwstr>
      </vt:variant>
      <vt:variant>
        <vt:i4>1179710</vt:i4>
      </vt:variant>
      <vt:variant>
        <vt:i4>242</vt:i4>
      </vt:variant>
      <vt:variant>
        <vt:i4>0</vt:i4>
      </vt:variant>
      <vt:variant>
        <vt:i4>5</vt:i4>
      </vt:variant>
      <vt:variant>
        <vt:lpwstr/>
      </vt:variant>
      <vt:variant>
        <vt:lpwstr>_Toc130799683</vt:lpwstr>
      </vt:variant>
      <vt:variant>
        <vt:i4>1179710</vt:i4>
      </vt:variant>
      <vt:variant>
        <vt:i4>236</vt:i4>
      </vt:variant>
      <vt:variant>
        <vt:i4>0</vt:i4>
      </vt:variant>
      <vt:variant>
        <vt:i4>5</vt:i4>
      </vt:variant>
      <vt:variant>
        <vt:lpwstr/>
      </vt:variant>
      <vt:variant>
        <vt:lpwstr>_Toc130799682</vt:lpwstr>
      </vt:variant>
      <vt:variant>
        <vt:i4>1179710</vt:i4>
      </vt:variant>
      <vt:variant>
        <vt:i4>230</vt:i4>
      </vt:variant>
      <vt:variant>
        <vt:i4>0</vt:i4>
      </vt:variant>
      <vt:variant>
        <vt:i4>5</vt:i4>
      </vt:variant>
      <vt:variant>
        <vt:lpwstr/>
      </vt:variant>
      <vt:variant>
        <vt:lpwstr>_Toc130799681</vt:lpwstr>
      </vt:variant>
      <vt:variant>
        <vt:i4>1179710</vt:i4>
      </vt:variant>
      <vt:variant>
        <vt:i4>224</vt:i4>
      </vt:variant>
      <vt:variant>
        <vt:i4>0</vt:i4>
      </vt:variant>
      <vt:variant>
        <vt:i4>5</vt:i4>
      </vt:variant>
      <vt:variant>
        <vt:lpwstr/>
      </vt:variant>
      <vt:variant>
        <vt:lpwstr>_Toc130799680</vt:lpwstr>
      </vt:variant>
      <vt:variant>
        <vt:i4>1900606</vt:i4>
      </vt:variant>
      <vt:variant>
        <vt:i4>218</vt:i4>
      </vt:variant>
      <vt:variant>
        <vt:i4>0</vt:i4>
      </vt:variant>
      <vt:variant>
        <vt:i4>5</vt:i4>
      </vt:variant>
      <vt:variant>
        <vt:lpwstr/>
      </vt:variant>
      <vt:variant>
        <vt:lpwstr>_Toc130799679</vt:lpwstr>
      </vt:variant>
      <vt:variant>
        <vt:i4>1900606</vt:i4>
      </vt:variant>
      <vt:variant>
        <vt:i4>212</vt:i4>
      </vt:variant>
      <vt:variant>
        <vt:i4>0</vt:i4>
      </vt:variant>
      <vt:variant>
        <vt:i4>5</vt:i4>
      </vt:variant>
      <vt:variant>
        <vt:lpwstr/>
      </vt:variant>
      <vt:variant>
        <vt:lpwstr>_Toc130799678</vt:lpwstr>
      </vt:variant>
      <vt:variant>
        <vt:i4>1900606</vt:i4>
      </vt:variant>
      <vt:variant>
        <vt:i4>206</vt:i4>
      </vt:variant>
      <vt:variant>
        <vt:i4>0</vt:i4>
      </vt:variant>
      <vt:variant>
        <vt:i4>5</vt:i4>
      </vt:variant>
      <vt:variant>
        <vt:lpwstr/>
      </vt:variant>
      <vt:variant>
        <vt:lpwstr>_Toc130799677</vt:lpwstr>
      </vt:variant>
      <vt:variant>
        <vt:i4>1900606</vt:i4>
      </vt:variant>
      <vt:variant>
        <vt:i4>200</vt:i4>
      </vt:variant>
      <vt:variant>
        <vt:i4>0</vt:i4>
      </vt:variant>
      <vt:variant>
        <vt:i4>5</vt:i4>
      </vt:variant>
      <vt:variant>
        <vt:lpwstr/>
      </vt:variant>
      <vt:variant>
        <vt:lpwstr>_Toc130799676</vt:lpwstr>
      </vt:variant>
      <vt:variant>
        <vt:i4>1900606</vt:i4>
      </vt:variant>
      <vt:variant>
        <vt:i4>194</vt:i4>
      </vt:variant>
      <vt:variant>
        <vt:i4>0</vt:i4>
      </vt:variant>
      <vt:variant>
        <vt:i4>5</vt:i4>
      </vt:variant>
      <vt:variant>
        <vt:lpwstr/>
      </vt:variant>
      <vt:variant>
        <vt:lpwstr>_Toc130799675</vt:lpwstr>
      </vt:variant>
      <vt:variant>
        <vt:i4>1900606</vt:i4>
      </vt:variant>
      <vt:variant>
        <vt:i4>188</vt:i4>
      </vt:variant>
      <vt:variant>
        <vt:i4>0</vt:i4>
      </vt:variant>
      <vt:variant>
        <vt:i4>5</vt:i4>
      </vt:variant>
      <vt:variant>
        <vt:lpwstr/>
      </vt:variant>
      <vt:variant>
        <vt:lpwstr>_Toc130799674</vt:lpwstr>
      </vt:variant>
      <vt:variant>
        <vt:i4>1900606</vt:i4>
      </vt:variant>
      <vt:variant>
        <vt:i4>182</vt:i4>
      </vt:variant>
      <vt:variant>
        <vt:i4>0</vt:i4>
      </vt:variant>
      <vt:variant>
        <vt:i4>5</vt:i4>
      </vt:variant>
      <vt:variant>
        <vt:lpwstr/>
      </vt:variant>
      <vt:variant>
        <vt:lpwstr>_Toc130799673</vt:lpwstr>
      </vt:variant>
      <vt:variant>
        <vt:i4>1900606</vt:i4>
      </vt:variant>
      <vt:variant>
        <vt:i4>176</vt:i4>
      </vt:variant>
      <vt:variant>
        <vt:i4>0</vt:i4>
      </vt:variant>
      <vt:variant>
        <vt:i4>5</vt:i4>
      </vt:variant>
      <vt:variant>
        <vt:lpwstr/>
      </vt:variant>
      <vt:variant>
        <vt:lpwstr>_Toc130799672</vt:lpwstr>
      </vt:variant>
      <vt:variant>
        <vt:i4>1900606</vt:i4>
      </vt:variant>
      <vt:variant>
        <vt:i4>170</vt:i4>
      </vt:variant>
      <vt:variant>
        <vt:i4>0</vt:i4>
      </vt:variant>
      <vt:variant>
        <vt:i4>5</vt:i4>
      </vt:variant>
      <vt:variant>
        <vt:lpwstr/>
      </vt:variant>
      <vt:variant>
        <vt:lpwstr>_Toc130799671</vt:lpwstr>
      </vt:variant>
      <vt:variant>
        <vt:i4>1900606</vt:i4>
      </vt:variant>
      <vt:variant>
        <vt:i4>164</vt:i4>
      </vt:variant>
      <vt:variant>
        <vt:i4>0</vt:i4>
      </vt:variant>
      <vt:variant>
        <vt:i4>5</vt:i4>
      </vt:variant>
      <vt:variant>
        <vt:lpwstr/>
      </vt:variant>
      <vt:variant>
        <vt:lpwstr>_Toc130799670</vt:lpwstr>
      </vt:variant>
      <vt:variant>
        <vt:i4>1835070</vt:i4>
      </vt:variant>
      <vt:variant>
        <vt:i4>158</vt:i4>
      </vt:variant>
      <vt:variant>
        <vt:i4>0</vt:i4>
      </vt:variant>
      <vt:variant>
        <vt:i4>5</vt:i4>
      </vt:variant>
      <vt:variant>
        <vt:lpwstr/>
      </vt:variant>
      <vt:variant>
        <vt:lpwstr>_Toc130799669</vt:lpwstr>
      </vt:variant>
      <vt:variant>
        <vt:i4>1835070</vt:i4>
      </vt:variant>
      <vt:variant>
        <vt:i4>152</vt:i4>
      </vt:variant>
      <vt:variant>
        <vt:i4>0</vt:i4>
      </vt:variant>
      <vt:variant>
        <vt:i4>5</vt:i4>
      </vt:variant>
      <vt:variant>
        <vt:lpwstr/>
      </vt:variant>
      <vt:variant>
        <vt:lpwstr>_Toc130799668</vt:lpwstr>
      </vt:variant>
      <vt:variant>
        <vt:i4>1835070</vt:i4>
      </vt:variant>
      <vt:variant>
        <vt:i4>146</vt:i4>
      </vt:variant>
      <vt:variant>
        <vt:i4>0</vt:i4>
      </vt:variant>
      <vt:variant>
        <vt:i4>5</vt:i4>
      </vt:variant>
      <vt:variant>
        <vt:lpwstr/>
      </vt:variant>
      <vt:variant>
        <vt:lpwstr>_Toc130799667</vt:lpwstr>
      </vt:variant>
      <vt:variant>
        <vt:i4>1835070</vt:i4>
      </vt:variant>
      <vt:variant>
        <vt:i4>140</vt:i4>
      </vt:variant>
      <vt:variant>
        <vt:i4>0</vt:i4>
      </vt:variant>
      <vt:variant>
        <vt:i4>5</vt:i4>
      </vt:variant>
      <vt:variant>
        <vt:lpwstr/>
      </vt:variant>
      <vt:variant>
        <vt:lpwstr>_Toc130799666</vt:lpwstr>
      </vt:variant>
      <vt:variant>
        <vt:i4>1835070</vt:i4>
      </vt:variant>
      <vt:variant>
        <vt:i4>134</vt:i4>
      </vt:variant>
      <vt:variant>
        <vt:i4>0</vt:i4>
      </vt:variant>
      <vt:variant>
        <vt:i4>5</vt:i4>
      </vt:variant>
      <vt:variant>
        <vt:lpwstr/>
      </vt:variant>
      <vt:variant>
        <vt:lpwstr>_Toc130799665</vt:lpwstr>
      </vt:variant>
      <vt:variant>
        <vt:i4>1835070</vt:i4>
      </vt:variant>
      <vt:variant>
        <vt:i4>128</vt:i4>
      </vt:variant>
      <vt:variant>
        <vt:i4>0</vt:i4>
      </vt:variant>
      <vt:variant>
        <vt:i4>5</vt:i4>
      </vt:variant>
      <vt:variant>
        <vt:lpwstr/>
      </vt:variant>
      <vt:variant>
        <vt:lpwstr>_Toc130799664</vt:lpwstr>
      </vt:variant>
      <vt:variant>
        <vt:i4>1835070</vt:i4>
      </vt:variant>
      <vt:variant>
        <vt:i4>122</vt:i4>
      </vt:variant>
      <vt:variant>
        <vt:i4>0</vt:i4>
      </vt:variant>
      <vt:variant>
        <vt:i4>5</vt:i4>
      </vt:variant>
      <vt:variant>
        <vt:lpwstr/>
      </vt:variant>
      <vt:variant>
        <vt:lpwstr>_Toc130799663</vt:lpwstr>
      </vt:variant>
      <vt:variant>
        <vt:i4>1835070</vt:i4>
      </vt:variant>
      <vt:variant>
        <vt:i4>116</vt:i4>
      </vt:variant>
      <vt:variant>
        <vt:i4>0</vt:i4>
      </vt:variant>
      <vt:variant>
        <vt:i4>5</vt:i4>
      </vt:variant>
      <vt:variant>
        <vt:lpwstr/>
      </vt:variant>
      <vt:variant>
        <vt:lpwstr>_Toc130799662</vt:lpwstr>
      </vt:variant>
      <vt:variant>
        <vt:i4>1835070</vt:i4>
      </vt:variant>
      <vt:variant>
        <vt:i4>110</vt:i4>
      </vt:variant>
      <vt:variant>
        <vt:i4>0</vt:i4>
      </vt:variant>
      <vt:variant>
        <vt:i4>5</vt:i4>
      </vt:variant>
      <vt:variant>
        <vt:lpwstr/>
      </vt:variant>
      <vt:variant>
        <vt:lpwstr>_Toc130799661</vt:lpwstr>
      </vt:variant>
      <vt:variant>
        <vt:i4>1835070</vt:i4>
      </vt:variant>
      <vt:variant>
        <vt:i4>104</vt:i4>
      </vt:variant>
      <vt:variant>
        <vt:i4>0</vt:i4>
      </vt:variant>
      <vt:variant>
        <vt:i4>5</vt:i4>
      </vt:variant>
      <vt:variant>
        <vt:lpwstr/>
      </vt:variant>
      <vt:variant>
        <vt:lpwstr>_Toc130799660</vt:lpwstr>
      </vt:variant>
      <vt:variant>
        <vt:i4>2031678</vt:i4>
      </vt:variant>
      <vt:variant>
        <vt:i4>98</vt:i4>
      </vt:variant>
      <vt:variant>
        <vt:i4>0</vt:i4>
      </vt:variant>
      <vt:variant>
        <vt:i4>5</vt:i4>
      </vt:variant>
      <vt:variant>
        <vt:lpwstr/>
      </vt:variant>
      <vt:variant>
        <vt:lpwstr>_Toc130799659</vt:lpwstr>
      </vt:variant>
      <vt:variant>
        <vt:i4>2031678</vt:i4>
      </vt:variant>
      <vt:variant>
        <vt:i4>92</vt:i4>
      </vt:variant>
      <vt:variant>
        <vt:i4>0</vt:i4>
      </vt:variant>
      <vt:variant>
        <vt:i4>5</vt:i4>
      </vt:variant>
      <vt:variant>
        <vt:lpwstr/>
      </vt:variant>
      <vt:variant>
        <vt:lpwstr>_Toc130799658</vt:lpwstr>
      </vt:variant>
      <vt:variant>
        <vt:i4>2031678</vt:i4>
      </vt:variant>
      <vt:variant>
        <vt:i4>86</vt:i4>
      </vt:variant>
      <vt:variant>
        <vt:i4>0</vt:i4>
      </vt:variant>
      <vt:variant>
        <vt:i4>5</vt:i4>
      </vt:variant>
      <vt:variant>
        <vt:lpwstr/>
      </vt:variant>
      <vt:variant>
        <vt:lpwstr>_Toc130799657</vt:lpwstr>
      </vt:variant>
      <vt:variant>
        <vt:i4>2031678</vt:i4>
      </vt:variant>
      <vt:variant>
        <vt:i4>80</vt:i4>
      </vt:variant>
      <vt:variant>
        <vt:i4>0</vt:i4>
      </vt:variant>
      <vt:variant>
        <vt:i4>5</vt:i4>
      </vt:variant>
      <vt:variant>
        <vt:lpwstr/>
      </vt:variant>
      <vt:variant>
        <vt:lpwstr>_Toc130799656</vt:lpwstr>
      </vt:variant>
      <vt:variant>
        <vt:i4>2031678</vt:i4>
      </vt:variant>
      <vt:variant>
        <vt:i4>74</vt:i4>
      </vt:variant>
      <vt:variant>
        <vt:i4>0</vt:i4>
      </vt:variant>
      <vt:variant>
        <vt:i4>5</vt:i4>
      </vt:variant>
      <vt:variant>
        <vt:lpwstr/>
      </vt:variant>
      <vt:variant>
        <vt:lpwstr>_Toc130799655</vt:lpwstr>
      </vt:variant>
      <vt:variant>
        <vt:i4>2031678</vt:i4>
      </vt:variant>
      <vt:variant>
        <vt:i4>68</vt:i4>
      </vt:variant>
      <vt:variant>
        <vt:i4>0</vt:i4>
      </vt:variant>
      <vt:variant>
        <vt:i4>5</vt:i4>
      </vt:variant>
      <vt:variant>
        <vt:lpwstr/>
      </vt:variant>
      <vt:variant>
        <vt:lpwstr>_Toc130799654</vt:lpwstr>
      </vt:variant>
      <vt:variant>
        <vt:i4>2031678</vt:i4>
      </vt:variant>
      <vt:variant>
        <vt:i4>62</vt:i4>
      </vt:variant>
      <vt:variant>
        <vt:i4>0</vt:i4>
      </vt:variant>
      <vt:variant>
        <vt:i4>5</vt:i4>
      </vt:variant>
      <vt:variant>
        <vt:lpwstr/>
      </vt:variant>
      <vt:variant>
        <vt:lpwstr>_Toc130799653</vt:lpwstr>
      </vt:variant>
      <vt:variant>
        <vt:i4>2031678</vt:i4>
      </vt:variant>
      <vt:variant>
        <vt:i4>56</vt:i4>
      </vt:variant>
      <vt:variant>
        <vt:i4>0</vt:i4>
      </vt:variant>
      <vt:variant>
        <vt:i4>5</vt:i4>
      </vt:variant>
      <vt:variant>
        <vt:lpwstr/>
      </vt:variant>
      <vt:variant>
        <vt:lpwstr>_Toc130799652</vt:lpwstr>
      </vt:variant>
      <vt:variant>
        <vt:i4>2031678</vt:i4>
      </vt:variant>
      <vt:variant>
        <vt:i4>50</vt:i4>
      </vt:variant>
      <vt:variant>
        <vt:i4>0</vt:i4>
      </vt:variant>
      <vt:variant>
        <vt:i4>5</vt:i4>
      </vt:variant>
      <vt:variant>
        <vt:lpwstr/>
      </vt:variant>
      <vt:variant>
        <vt:lpwstr>_Toc130799651</vt:lpwstr>
      </vt:variant>
      <vt:variant>
        <vt:i4>2031678</vt:i4>
      </vt:variant>
      <vt:variant>
        <vt:i4>44</vt:i4>
      </vt:variant>
      <vt:variant>
        <vt:i4>0</vt:i4>
      </vt:variant>
      <vt:variant>
        <vt:i4>5</vt:i4>
      </vt:variant>
      <vt:variant>
        <vt:lpwstr/>
      </vt:variant>
      <vt:variant>
        <vt:lpwstr>_Toc130799650</vt:lpwstr>
      </vt:variant>
      <vt:variant>
        <vt:i4>1966142</vt:i4>
      </vt:variant>
      <vt:variant>
        <vt:i4>38</vt:i4>
      </vt:variant>
      <vt:variant>
        <vt:i4>0</vt:i4>
      </vt:variant>
      <vt:variant>
        <vt:i4>5</vt:i4>
      </vt:variant>
      <vt:variant>
        <vt:lpwstr/>
      </vt:variant>
      <vt:variant>
        <vt:lpwstr>_Toc130799649</vt:lpwstr>
      </vt:variant>
      <vt:variant>
        <vt:i4>1966142</vt:i4>
      </vt:variant>
      <vt:variant>
        <vt:i4>32</vt:i4>
      </vt:variant>
      <vt:variant>
        <vt:i4>0</vt:i4>
      </vt:variant>
      <vt:variant>
        <vt:i4>5</vt:i4>
      </vt:variant>
      <vt:variant>
        <vt:lpwstr/>
      </vt:variant>
      <vt:variant>
        <vt:lpwstr>_Toc130799648</vt:lpwstr>
      </vt:variant>
      <vt:variant>
        <vt:i4>1966142</vt:i4>
      </vt:variant>
      <vt:variant>
        <vt:i4>26</vt:i4>
      </vt:variant>
      <vt:variant>
        <vt:i4>0</vt:i4>
      </vt:variant>
      <vt:variant>
        <vt:i4>5</vt:i4>
      </vt:variant>
      <vt:variant>
        <vt:lpwstr/>
      </vt:variant>
      <vt:variant>
        <vt:lpwstr>_Toc130799647</vt:lpwstr>
      </vt:variant>
      <vt:variant>
        <vt:i4>1966142</vt:i4>
      </vt:variant>
      <vt:variant>
        <vt:i4>20</vt:i4>
      </vt:variant>
      <vt:variant>
        <vt:i4>0</vt:i4>
      </vt:variant>
      <vt:variant>
        <vt:i4>5</vt:i4>
      </vt:variant>
      <vt:variant>
        <vt:lpwstr/>
      </vt:variant>
      <vt:variant>
        <vt:lpwstr>_Toc130799646</vt:lpwstr>
      </vt:variant>
      <vt:variant>
        <vt:i4>1966142</vt:i4>
      </vt:variant>
      <vt:variant>
        <vt:i4>14</vt:i4>
      </vt:variant>
      <vt:variant>
        <vt:i4>0</vt:i4>
      </vt:variant>
      <vt:variant>
        <vt:i4>5</vt:i4>
      </vt:variant>
      <vt:variant>
        <vt:lpwstr/>
      </vt:variant>
      <vt:variant>
        <vt:lpwstr>_Toc130799645</vt:lpwstr>
      </vt:variant>
      <vt:variant>
        <vt:i4>1966142</vt:i4>
      </vt:variant>
      <vt:variant>
        <vt:i4>8</vt:i4>
      </vt:variant>
      <vt:variant>
        <vt:i4>0</vt:i4>
      </vt:variant>
      <vt:variant>
        <vt:i4>5</vt:i4>
      </vt:variant>
      <vt:variant>
        <vt:lpwstr/>
      </vt:variant>
      <vt:variant>
        <vt:lpwstr>_Toc130799644</vt:lpwstr>
      </vt:variant>
      <vt:variant>
        <vt:i4>1966142</vt:i4>
      </vt:variant>
      <vt:variant>
        <vt:i4>2</vt:i4>
      </vt:variant>
      <vt:variant>
        <vt:i4>0</vt:i4>
      </vt:variant>
      <vt:variant>
        <vt:i4>5</vt:i4>
      </vt:variant>
      <vt:variant>
        <vt:lpwstr/>
      </vt:variant>
      <vt:variant>
        <vt:lpwstr>_Toc130799643</vt:lpwstr>
      </vt:variant>
      <vt:variant>
        <vt:i4>6422595</vt:i4>
      </vt:variant>
      <vt:variant>
        <vt:i4>321</vt:i4>
      </vt:variant>
      <vt:variant>
        <vt:i4>0</vt:i4>
      </vt:variant>
      <vt:variant>
        <vt:i4>5</vt:i4>
      </vt:variant>
      <vt:variant>
        <vt:lpwstr>mailto:kbolton@ets.org</vt:lpwstr>
      </vt:variant>
      <vt:variant>
        <vt:lpwstr/>
      </vt:variant>
      <vt:variant>
        <vt:i4>7536716</vt:i4>
      </vt:variant>
      <vt:variant>
        <vt:i4>318</vt:i4>
      </vt:variant>
      <vt:variant>
        <vt:i4>0</vt:i4>
      </vt:variant>
      <vt:variant>
        <vt:i4>5</vt:i4>
      </vt:variant>
      <vt:variant>
        <vt:lpwstr>mailto:jdsantiago@ets.org</vt:lpwstr>
      </vt:variant>
      <vt:variant>
        <vt:lpwstr/>
      </vt:variant>
      <vt:variant>
        <vt:i4>44</vt:i4>
      </vt:variant>
      <vt:variant>
        <vt:i4>315</vt:i4>
      </vt:variant>
      <vt:variant>
        <vt:i4>0</vt:i4>
      </vt:variant>
      <vt:variant>
        <vt:i4>5</vt:i4>
      </vt:variant>
      <vt:variant>
        <vt:lpwstr>mailto:JLEHRFELD@ets.org</vt:lpwstr>
      </vt:variant>
      <vt:variant>
        <vt:lpwstr/>
      </vt:variant>
      <vt:variant>
        <vt:i4>6619215</vt:i4>
      </vt:variant>
      <vt:variant>
        <vt:i4>312</vt:i4>
      </vt:variant>
      <vt:variant>
        <vt:i4>0</vt:i4>
      </vt:variant>
      <vt:variant>
        <vt:i4>5</vt:i4>
      </vt:variant>
      <vt:variant>
        <vt:lpwstr>mailto:PBruzza@ETS.ORG</vt:lpwstr>
      </vt:variant>
      <vt:variant>
        <vt:lpwstr/>
      </vt:variant>
      <vt:variant>
        <vt:i4>44</vt:i4>
      </vt:variant>
      <vt:variant>
        <vt:i4>309</vt:i4>
      </vt:variant>
      <vt:variant>
        <vt:i4>0</vt:i4>
      </vt:variant>
      <vt:variant>
        <vt:i4>5</vt:i4>
      </vt:variant>
      <vt:variant>
        <vt:lpwstr>mailto:JLEHRFELD@ets.org</vt:lpwstr>
      </vt:variant>
      <vt:variant>
        <vt:lpwstr/>
      </vt:variant>
      <vt:variant>
        <vt:i4>6684759</vt:i4>
      </vt:variant>
      <vt:variant>
        <vt:i4>306</vt:i4>
      </vt:variant>
      <vt:variant>
        <vt:i4>0</vt:i4>
      </vt:variant>
      <vt:variant>
        <vt:i4>5</vt:i4>
      </vt:variant>
      <vt:variant>
        <vt:lpwstr>mailto:CPowers@ETS.ORG</vt:lpwstr>
      </vt:variant>
      <vt:variant>
        <vt:lpwstr/>
      </vt:variant>
      <vt:variant>
        <vt:i4>44</vt:i4>
      </vt:variant>
      <vt:variant>
        <vt:i4>303</vt:i4>
      </vt:variant>
      <vt:variant>
        <vt:i4>0</vt:i4>
      </vt:variant>
      <vt:variant>
        <vt:i4>5</vt:i4>
      </vt:variant>
      <vt:variant>
        <vt:lpwstr>mailto:JLEHRFELD@ets.org</vt:lpwstr>
      </vt:variant>
      <vt:variant>
        <vt:lpwstr/>
      </vt:variant>
      <vt:variant>
        <vt:i4>7536716</vt:i4>
      </vt:variant>
      <vt:variant>
        <vt:i4>300</vt:i4>
      </vt:variant>
      <vt:variant>
        <vt:i4>0</vt:i4>
      </vt:variant>
      <vt:variant>
        <vt:i4>5</vt:i4>
      </vt:variant>
      <vt:variant>
        <vt:lpwstr>mailto:jdsantiago@ets.org</vt:lpwstr>
      </vt:variant>
      <vt:variant>
        <vt:lpwstr/>
      </vt:variant>
      <vt:variant>
        <vt:i4>7536716</vt:i4>
      </vt:variant>
      <vt:variant>
        <vt:i4>297</vt:i4>
      </vt:variant>
      <vt:variant>
        <vt:i4>0</vt:i4>
      </vt:variant>
      <vt:variant>
        <vt:i4>5</vt:i4>
      </vt:variant>
      <vt:variant>
        <vt:lpwstr>mailto:jdsantiago@ets.org</vt:lpwstr>
      </vt:variant>
      <vt:variant>
        <vt:lpwstr/>
      </vt:variant>
      <vt:variant>
        <vt:i4>44</vt:i4>
      </vt:variant>
      <vt:variant>
        <vt:i4>294</vt:i4>
      </vt:variant>
      <vt:variant>
        <vt:i4>0</vt:i4>
      </vt:variant>
      <vt:variant>
        <vt:i4>5</vt:i4>
      </vt:variant>
      <vt:variant>
        <vt:lpwstr>mailto:JLEHRFELD@ets.org</vt:lpwstr>
      </vt:variant>
      <vt:variant>
        <vt:lpwstr/>
      </vt:variant>
      <vt:variant>
        <vt:i4>7536716</vt:i4>
      </vt:variant>
      <vt:variant>
        <vt:i4>291</vt:i4>
      </vt:variant>
      <vt:variant>
        <vt:i4>0</vt:i4>
      </vt:variant>
      <vt:variant>
        <vt:i4>5</vt:i4>
      </vt:variant>
      <vt:variant>
        <vt:lpwstr>mailto:jdsantiago@ets.org</vt:lpwstr>
      </vt:variant>
      <vt:variant>
        <vt:lpwstr/>
      </vt:variant>
      <vt:variant>
        <vt:i4>44</vt:i4>
      </vt:variant>
      <vt:variant>
        <vt:i4>288</vt:i4>
      </vt:variant>
      <vt:variant>
        <vt:i4>0</vt:i4>
      </vt:variant>
      <vt:variant>
        <vt:i4>5</vt:i4>
      </vt:variant>
      <vt:variant>
        <vt:lpwstr>mailto:JLEHRFELD@ets.org</vt:lpwstr>
      </vt:variant>
      <vt:variant>
        <vt:lpwstr/>
      </vt:variant>
      <vt:variant>
        <vt:i4>44</vt:i4>
      </vt:variant>
      <vt:variant>
        <vt:i4>285</vt:i4>
      </vt:variant>
      <vt:variant>
        <vt:i4>0</vt:i4>
      </vt:variant>
      <vt:variant>
        <vt:i4>5</vt:i4>
      </vt:variant>
      <vt:variant>
        <vt:lpwstr>mailto:JLEHRFELD@ets.org</vt:lpwstr>
      </vt:variant>
      <vt:variant>
        <vt:lpwstr/>
      </vt:variant>
      <vt:variant>
        <vt:i4>1441797</vt:i4>
      </vt:variant>
      <vt:variant>
        <vt:i4>282</vt:i4>
      </vt:variant>
      <vt:variant>
        <vt:i4>0</vt:i4>
      </vt:variant>
      <vt:variant>
        <vt:i4>5</vt:i4>
      </vt:variant>
      <vt:variant>
        <vt:lpwstr>https://www.cde.ca.gov/ta/ac/sa/</vt:lpwstr>
      </vt:variant>
      <vt:variant>
        <vt:lpwstr/>
      </vt:variant>
      <vt:variant>
        <vt:i4>6684759</vt:i4>
      </vt:variant>
      <vt:variant>
        <vt:i4>279</vt:i4>
      </vt:variant>
      <vt:variant>
        <vt:i4>0</vt:i4>
      </vt:variant>
      <vt:variant>
        <vt:i4>5</vt:i4>
      </vt:variant>
      <vt:variant>
        <vt:lpwstr>mailto:CPowers@ETS.ORG</vt:lpwstr>
      </vt:variant>
      <vt:variant>
        <vt:lpwstr/>
      </vt:variant>
      <vt:variant>
        <vt:i4>7536716</vt:i4>
      </vt:variant>
      <vt:variant>
        <vt:i4>276</vt:i4>
      </vt:variant>
      <vt:variant>
        <vt:i4>0</vt:i4>
      </vt:variant>
      <vt:variant>
        <vt:i4>5</vt:i4>
      </vt:variant>
      <vt:variant>
        <vt:lpwstr>mailto:jdsantiago@ets.org</vt:lpwstr>
      </vt:variant>
      <vt:variant>
        <vt:lpwstr/>
      </vt:variant>
      <vt:variant>
        <vt:i4>6684759</vt:i4>
      </vt:variant>
      <vt:variant>
        <vt:i4>273</vt:i4>
      </vt:variant>
      <vt:variant>
        <vt:i4>0</vt:i4>
      </vt:variant>
      <vt:variant>
        <vt:i4>5</vt:i4>
      </vt:variant>
      <vt:variant>
        <vt:lpwstr>mailto:CPowers@ETS.ORG</vt:lpwstr>
      </vt:variant>
      <vt:variant>
        <vt:lpwstr/>
      </vt:variant>
      <vt:variant>
        <vt:i4>7536716</vt:i4>
      </vt:variant>
      <vt:variant>
        <vt:i4>270</vt:i4>
      </vt:variant>
      <vt:variant>
        <vt:i4>0</vt:i4>
      </vt:variant>
      <vt:variant>
        <vt:i4>5</vt:i4>
      </vt:variant>
      <vt:variant>
        <vt:lpwstr>mailto:jdsantiago@ets.org</vt:lpwstr>
      </vt:variant>
      <vt:variant>
        <vt:lpwstr/>
      </vt:variant>
      <vt:variant>
        <vt:i4>7536716</vt:i4>
      </vt:variant>
      <vt:variant>
        <vt:i4>267</vt:i4>
      </vt:variant>
      <vt:variant>
        <vt:i4>0</vt:i4>
      </vt:variant>
      <vt:variant>
        <vt:i4>5</vt:i4>
      </vt:variant>
      <vt:variant>
        <vt:lpwstr>mailto:jdsantiago@ets.org</vt:lpwstr>
      </vt:variant>
      <vt:variant>
        <vt:lpwstr/>
      </vt:variant>
      <vt:variant>
        <vt:i4>6684759</vt:i4>
      </vt:variant>
      <vt:variant>
        <vt:i4>264</vt:i4>
      </vt:variant>
      <vt:variant>
        <vt:i4>0</vt:i4>
      </vt:variant>
      <vt:variant>
        <vt:i4>5</vt:i4>
      </vt:variant>
      <vt:variant>
        <vt:lpwstr>mailto:CPowers@ETS.ORG</vt:lpwstr>
      </vt:variant>
      <vt:variant>
        <vt:lpwstr/>
      </vt:variant>
      <vt:variant>
        <vt:i4>6684759</vt:i4>
      </vt:variant>
      <vt:variant>
        <vt:i4>261</vt:i4>
      </vt:variant>
      <vt:variant>
        <vt:i4>0</vt:i4>
      </vt:variant>
      <vt:variant>
        <vt:i4>5</vt:i4>
      </vt:variant>
      <vt:variant>
        <vt:lpwstr>mailto:CPowers@ETS.ORG</vt:lpwstr>
      </vt:variant>
      <vt:variant>
        <vt:lpwstr/>
      </vt:variant>
      <vt:variant>
        <vt:i4>44</vt:i4>
      </vt:variant>
      <vt:variant>
        <vt:i4>258</vt:i4>
      </vt:variant>
      <vt:variant>
        <vt:i4>0</vt:i4>
      </vt:variant>
      <vt:variant>
        <vt:i4>5</vt:i4>
      </vt:variant>
      <vt:variant>
        <vt:lpwstr>mailto:JLEHRFELD@ets.org</vt:lpwstr>
      </vt:variant>
      <vt:variant>
        <vt:lpwstr/>
      </vt:variant>
      <vt:variant>
        <vt:i4>6684759</vt:i4>
      </vt:variant>
      <vt:variant>
        <vt:i4>255</vt:i4>
      </vt:variant>
      <vt:variant>
        <vt:i4>0</vt:i4>
      </vt:variant>
      <vt:variant>
        <vt:i4>5</vt:i4>
      </vt:variant>
      <vt:variant>
        <vt:lpwstr>mailto:CPowers@ETS.ORG</vt:lpwstr>
      </vt:variant>
      <vt:variant>
        <vt:lpwstr/>
      </vt:variant>
      <vt:variant>
        <vt:i4>44</vt:i4>
      </vt:variant>
      <vt:variant>
        <vt:i4>252</vt:i4>
      </vt:variant>
      <vt:variant>
        <vt:i4>0</vt:i4>
      </vt:variant>
      <vt:variant>
        <vt:i4>5</vt:i4>
      </vt:variant>
      <vt:variant>
        <vt:lpwstr>mailto:JLEHRFELD@ets.org</vt:lpwstr>
      </vt:variant>
      <vt:variant>
        <vt:lpwstr/>
      </vt:variant>
      <vt:variant>
        <vt:i4>6684759</vt:i4>
      </vt:variant>
      <vt:variant>
        <vt:i4>249</vt:i4>
      </vt:variant>
      <vt:variant>
        <vt:i4>0</vt:i4>
      </vt:variant>
      <vt:variant>
        <vt:i4>5</vt:i4>
      </vt:variant>
      <vt:variant>
        <vt:lpwstr>mailto:CPowers@ETS.ORG</vt:lpwstr>
      </vt:variant>
      <vt:variant>
        <vt:lpwstr/>
      </vt:variant>
      <vt:variant>
        <vt:i4>44</vt:i4>
      </vt:variant>
      <vt:variant>
        <vt:i4>246</vt:i4>
      </vt:variant>
      <vt:variant>
        <vt:i4>0</vt:i4>
      </vt:variant>
      <vt:variant>
        <vt:i4>5</vt:i4>
      </vt:variant>
      <vt:variant>
        <vt:lpwstr>mailto:JLEHRFELD@ets.org</vt:lpwstr>
      </vt:variant>
      <vt:variant>
        <vt:lpwstr/>
      </vt:variant>
      <vt:variant>
        <vt:i4>6684759</vt:i4>
      </vt:variant>
      <vt:variant>
        <vt:i4>243</vt:i4>
      </vt:variant>
      <vt:variant>
        <vt:i4>0</vt:i4>
      </vt:variant>
      <vt:variant>
        <vt:i4>5</vt:i4>
      </vt:variant>
      <vt:variant>
        <vt:lpwstr>mailto:CPowers@ETS.ORG</vt:lpwstr>
      </vt:variant>
      <vt:variant>
        <vt:lpwstr/>
      </vt:variant>
      <vt:variant>
        <vt:i4>44</vt:i4>
      </vt:variant>
      <vt:variant>
        <vt:i4>240</vt:i4>
      </vt:variant>
      <vt:variant>
        <vt:i4>0</vt:i4>
      </vt:variant>
      <vt:variant>
        <vt:i4>5</vt:i4>
      </vt:variant>
      <vt:variant>
        <vt:lpwstr>mailto:JLEHRFELD@ets.org</vt:lpwstr>
      </vt:variant>
      <vt:variant>
        <vt:lpwstr/>
      </vt:variant>
      <vt:variant>
        <vt:i4>6684759</vt:i4>
      </vt:variant>
      <vt:variant>
        <vt:i4>237</vt:i4>
      </vt:variant>
      <vt:variant>
        <vt:i4>0</vt:i4>
      </vt:variant>
      <vt:variant>
        <vt:i4>5</vt:i4>
      </vt:variant>
      <vt:variant>
        <vt:lpwstr>mailto:CPowers@ETS.ORG</vt:lpwstr>
      </vt:variant>
      <vt:variant>
        <vt:lpwstr/>
      </vt:variant>
      <vt:variant>
        <vt:i4>7077981</vt:i4>
      </vt:variant>
      <vt:variant>
        <vt:i4>234</vt:i4>
      </vt:variant>
      <vt:variant>
        <vt:i4>0</vt:i4>
      </vt:variant>
      <vt:variant>
        <vt:i4>5</vt:i4>
      </vt:variant>
      <vt:variant>
        <vt:lpwstr>mailto:mbarron@ets.org</vt:lpwstr>
      </vt:variant>
      <vt:variant>
        <vt:lpwstr/>
      </vt:variant>
      <vt:variant>
        <vt:i4>6422595</vt:i4>
      </vt:variant>
      <vt:variant>
        <vt:i4>231</vt:i4>
      </vt:variant>
      <vt:variant>
        <vt:i4>0</vt:i4>
      </vt:variant>
      <vt:variant>
        <vt:i4>5</vt:i4>
      </vt:variant>
      <vt:variant>
        <vt:lpwstr>mailto:kbolton@ets.org</vt:lpwstr>
      </vt:variant>
      <vt:variant>
        <vt:lpwstr/>
      </vt:variant>
      <vt:variant>
        <vt:i4>6422595</vt:i4>
      </vt:variant>
      <vt:variant>
        <vt:i4>228</vt:i4>
      </vt:variant>
      <vt:variant>
        <vt:i4>0</vt:i4>
      </vt:variant>
      <vt:variant>
        <vt:i4>5</vt:i4>
      </vt:variant>
      <vt:variant>
        <vt:lpwstr>mailto:kbolton@ets.org</vt:lpwstr>
      </vt:variant>
      <vt:variant>
        <vt:lpwstr/>
      </vt:variant>
      <vt:variant>
        <vt:i4>7536716</vt:i4>
      </vt:variant>
      <vt:variant>
        <vt:i4>225</vt:i4>
      </vt:variant>
      <vt:variant>
        <vt:i4>0</vt:i4>
      </vt:variant>
      <vt:variant>
        <vt:i4>5</vt:i4>
      </vt:variant>
      <vt:variant>
        <vt:lpwstr>mailto:jdsantiago@ets.org</vt:lpwstr>
      </vt:variant>
      <vt:variant>
        <vt:lpwstr/>
      </vt:variant>
      <vt:variant>
        <vt:i4>44</vt:i4>
      </vt:variant>
      <vt:variant>
        <vt:i4>222</vt:i4>
      </vt:variant>
      <vt:variant>
        <vt:i4>0</vt:i4>
      </vt:variant>
      <vt:variant>
        <vt:i4>5</vt:i4>
      </vt:variant>
      <vt:variant>
        <vt:lpwstr>mailto:JLEHRFELD@ets.org</vt:lpwstr>
      </vt:variant>
      <vt:variant>
        <vt:lpwstr/>
      </vt:variant>
      <vt:variant>
        <vt:i4>44</vt:i4>
      </vt:variant>
      <vt:variant>
        <vt:i4>219</vt:i4>
      </vt:variant>
      <vt:variant>
        <vt:i4>0</vt:i4>
      </vt:variant>
      <vt:variant>
        <vt:i4>5</vt:i4>
      </vt:variant>
      <vt:variant>
        <vt:lpwstr>mailto:JLEHRFELD@ets.org</vt:lpwstr>
      </vt:variant>
      <vt:variant>
        <vt:lpwstr/>
      </vt:variant>
      <vt:variant>
        <vt:i4>7995484</vt:i4>
      </vt:variant>
      <vt:variant>
        <vt:i4>216</vt:i4>
      </vt:variant>
      <vt:variant>
        <vt:i4>0</vt:i4>
      </vt:variant>
      <vt:variant>
        <vt:i4>5</vt:i4>
      </vt:variant>
      <vt:variant>
        <vt:lpwstr>mailto:LYLiang@ETS.ORG</vt:lpwstr>
      </vt:variant>
      <vt:variant>
        <vt:lpwstr/>
      </vt:variant>
      <vt:variant>
        <vt:i4>44</vt:i4>
      </vt:variant>
      <vt:variant>
        <vt:i4>213</vt:i4>
      </vt:variant>
      <vt:variant>
        <vt:i4>0</vt:i4>
      </vt:variant>
      <vt:variant>
        <vt:i4>5</vt:i4>
      </vt:variant>
      <vt:variant>
        <vt:lpwstr>mailto:JLEHRFELD@ets.org</vt:lpwstr>
      </vt:variant>
      <vt:variant>
        <vt:lpwstr/>
      </vt:variant>
      <vt:variant>
        <vt:i4>44</vt:i4>
      </vt:variant>
      <vt:variant>
        <vt:i4>210</vt:i4>
      </vt:variant>
      <vt:variant>
        <vt:i4>0</vt:i4>
      </vt:variant>
      <vt:variant>
        <vt:i4>5</vt:i4>
      </vt:variant>
      <vt:variant>
        <vt:lpwstr>mailto:JLEHRFELD@ets.org</vt:lpwstr>
      </vt:variant>
      <vt:variant>
        <vt:lpwstr/>
      </vt:variant>
      <vt:variant>
        <vt:i4>44</vt:i4>
      </vt:variant>
      <vt:variant>
        <vt:i4>207</vt:i4>
      </vt:variant>
      <vt:variant>
        <vt:i4>0</vt:i4>
      </vt:variant>
      <vt:variant>
        <vt:i4>5</vt:i4>
      </vt:variant>
      <vt:variant>
        <vt:lpwstr>mailto:JLEHRFELD@ets.org</vt:lpwstr>
      </vt:variant>
      <vt:variant>
        <vt:lpwstr/>
      </vt:variant>
      <vt:variant>
        <vt:i4>1114158</vt:i4>
      </vt:variant>
      <vt:variant>
        <vt:i4>204</vt:i4>
      </vt:variant>
      <vt:variant>
        <vt:i4>0</vt:i4>
      </vt:variant>
      <vt:variant>
        <vt:i4>5</vt:i4>
      </vt:variant>
      <vt:variant>
        <vt:lpwstr>mailto:cpalermo@measinc.com</vt:lpwstr>
      </vt:variant>
      <vt:variant>
        <vt:lpwstr/>
      </vt:variant>
      <vt:variant>
        <vt:i4>44</vt:i4>
      </vt:variant>
      <vt:variant>
        <vt:i4>201</vt:i4>
      </vt:variant>
      <vt:variant>
        <vt:i4>0</vt:i4>
      </vt:variant>
      <vt:variant>
        <vt:i4>5</vt:i4>
      </vt:variant>
      <vt:variant>
        <vt:lpwstr>mailto:JLEHRFELD@ets.org</vt:lpwstr>
      </vt:variant>
      <vt:variant>
        <vt:lpwstr/>
      </vt:variant>
      <vt:variant>
        <vt:i4>7995484</vt:i4>
      </vt:variant>
      <vt:variant>
        <vt:i4>198</vt:i4>
      </vt:variant>
      <vt:variant>
        <vt:i4>0</vt:i4>
      </vt:variant>
      <vt:variant>
        <vt:i4>5</vt:i4>
      </vt:variant>
      <vt:variant>
        <vt:lpwstr>mailto:LYLiang@ETS.ORG</vt:lpwstr>
      </vt:variant>
      <vt:variant>
        <vt:lpwstr/>
      </vt:variant>
      <vt:variant>
        <vt:i4>44</vt:i4>
      </vt:variant>
      <vt:variant>
        <vt:i4>195</vt:i4>
      </vt:variant>
      <vt:variant>
        <vt:i4>0</vt:i4>
      </vt:variant>
      <vt:variant>
        <vt:i4>5</vt:i4>
      </vt:variant>
      <vt:variant>
        <vt:lpwstr>mailto:JLEHRFELD@ets.org</vt:lpwstr>
      </vt:variant>
      <vt:variant>
        <vt:lpwstr/>
      </vt:variant>
      <vt:variant>
        <vt:i4>7995484</vt:i4>
      </vt:variant>
      <vt:variant>
        <vt:i4>192</vt:i4>
      </vt:variant>
      <vt:variant>
        <vt:i4>0</vt:i4>
      </vt:variant>
      <vt:variant>
        <vt:i4>5</vt:i4>
      </vt:variant>
      <vt:variant>
        <vt:lpwstr>mailto:LYLiang@ETS.ORG</vt:lpwstr>
      </vt:variant>
      <vt:variant>
        <vt:lpwstr/>
      </vt:variant>
      <vt:variant>
        <vt:i4>44</vt:i4>
      </vt:variant>
      <vt:variant>
        <vt:i4>189</vt:i4>
      </vt:variant>
      <vt:variant>
        <vt:i4>0</vt:i4>
      </vt:variant>
      <vt:variant>
        <vt:i4>5</vt:i4>
      </vt:variant>
      <vt:variant>
        <vt:lpwstr>mailto:JLEHRFELD@ets.org</vt:lpwstr>
      </vt:variant>
      <vt:variant>
        <vt:lpwstr/>
      </vt:variant>
      <vt:variant>
        <vt:i4>44</vt:i4>
      </vt:variant>
      <vt:variant>
        <vt:i4>186</vt:i4>
      </vt:variant>
      <vt:variant>
        <vt:i4>0</vt:i4>
      </vt:variant>
      <vt:variant>
        <vt:i4>5</vt:i4>
      </vt:variant>
      <vt:variant>
        <vt:lpwstr>mailto:JLEHRFELD@ets.org</vt:lpwstr>
      </vt:variant>
      <vt:variant>
        <vt:lpwstr/>
      </vt:variant>
      <vt:variant>
        <vt:i4>44</vt:i4>
      </vt:variant>
      <vt:variant>
        <vt:i4>183</vt:i4>
      </vt:variant>
      <vt:variant>
        <vt:i4>0</vt:i4>
      </vt:variant>
      <vt:variant>
        <vt:i4>5</vt:i4>
      </vt:variant>
      <vt:variant>
        <vt:lpwstr>mailto:JLEHRFELD@ets.org</vt:lpwstr>
      </vt:variant>
      <vt:variant>
        <vt:lpwstr/>
      </vt:variant>
      <vt:variant>
        <vt:i4>44</vt:i4>
      </vt:variant>
      <vt:variant>
        <vt:i4>180</vt:i4>
      </vt:variant>
      <vt:variant>
        <vt:i4>0</vt:i4>
      </vt:variant>
      <vt:variant>
        <vt:i4>5</vt:i4>
      </vt:variant>
      <vt:variant>
        <vt:lpwstr>mailto:JLEHRFELD@ets.org</vt:lpwstr>
      </vt:variant>
      <vt:variant>
        <vt:lpwstr/>
      </vt:variant>
      <vt:variant>
        <vt:i4>7536716</vt:i4>
      </vt:variant>
      <vt:variant>
        <vt:i4>177</vt:i4>
      </vt:variant>
      <vt:variant>
        <vt:i4>0</vt:i4>
      </vt:variant>
      <vt:variant>
        <vt:i4>5</vt:i4>
      </vt:variant>
      <vt:variant>
        <vt:lpwstr>mailto:jdsantiago@ets.org</vt:lpwstr>
      </vt:variant>
      <vt:variant>
        <vt:lpwstr/>
      </vt:variant>
      <vt:variant>
        <vt:i4>7536716</vt:i4>
      </vt:variant>
      <vt:variant>
        <vt:i4>174</vt:i4>
      </vt:variant>
      <vt:variant>
        <vt:i4>0</vt:i4>
      </vt:variant>
      <vt:variant>
        <vt:i4>5</vt:i4>
      </vt:variant>
      <vt:variant>
        <vt:lpwstr>mailto:jdsantiago@ets.org</vt:lpwstr>
      </vt:variant>
      <vt:variant>
        <vt:lpwstr/>
      </vt:variant>
      <vt:variant>
        <vt:i4>7536716</vt:i4>
      </vt:variant>
      <vt:variant>
        <vt:i4>171</vt:i4>
      </vt:variant>
      <vt:variant>
        <vt:i4>0</vt:i4>
      </vt:variant>
      <vt:variant>
        <vt:i4>5</vt:i4>
      </vt:variant>
      <vt:variant>
        <vt:lpwstr>mailto:jdsantiago@ets.org</vt:lpwstr>
      </vt:variant>
      <vt:variant>
        <vt:lpwstr/>
      </vt:variant>
      <vt:variant>
        <vt:i4>7536716</vt:i4>
      </vt:variant>
      <vt:variant>
        <vt:i4>168</vt:i4>
      </vt:variant>
      <vt:variant>
        <vt:i4>0</vt:i4>
      </vt:variant>
      <vt:variant>
        <vt:i4>5</vt:i4>
      </vt:variant>
      <vt:variant>
        <vt:lpwstr>mailto:jdsantiago@ets.org</vt:lpwstr>
      </vt:variant>
      <vt:variant>
        <vt:lpwstr/>
      </vt:variant>
      <vt:variant>
        <vt:i4>1245227</vt:i4>
      </vt:variant>
      <vt:variant>
        <vt:i4>165</vt:i4>
      </vt:variant>
      <vt:variant>
        <vt:i4>0</vt:i4>
      </vt:variant>
      <vt:variant>
        <vt:i4>5</vt:i4>
      </vt:variant>
      <vt:variant>
        <vt:lpwstr>mailto:ghoag@ets.org</vt:lpwstr>
      </vt:variant>
      <vt:variant>
        <vt:lpwstr/>
      </vt:variant>
      <vt:variant>
        <vt:i4>1245227</vt:i4>
      </vt:variant>
      <vt:variant>
        <vt:i4>162</vt:i4>
      </vt:variant>
      <vt:variant>
        <vt:i4>0</vt:i4>
      </vt:variant>
      <vt:variant>
        <vt:i4>5</vt:i4>
      </vt:variant>
      <vt:variant>
        <vt:lpwstr>mailto:ghoag@ets.org</vt:lpwstr>
      </vt:variant>
      <vt:variant>
        <vt:lpwstr/>
      </vt:variant>
      <vt:variant>
        <vt:i4>1245227</vt:i4>
      </vt:variant>
      <vt:variant>
        <vt:i4>159</vt:i4>
      </vt:variant>
      <vt:variant>
        <vt:i4>0</vt:i4>
      </vt:variant>
      <vt:variant>
        <vt:i4>5</vt:i4>
      </vt:variant>
      <vt:variant>
        <vt:lpwstr>mailto:ghoag@ets.org</vt:lpwstr>
      </vt:variant>
      <vt:variant>
        <vt:lpwstr/>
      </vt:variant>
      <vt:variant>
        <vt:i4>7536716</vt:i4>
      </vt:variant>
      <vt:variant>
        <vt:i4>156</vt:i4>
      </vt:variant>
      <vt:variant>
        <vt:i4>0</vt:i4>
      </vt:variant>
      <vt:variant>
        <vt:i4>5</vt:i4>
      </vt:variant>
      <vt:variant>
        <vt:lpwstr>mailto:jdsantiago@ets.org</vt:lpwstr>
      </vt:variant>
      <vt:variant>
        <vt:lpwstr/>
      </vt:variant>
      <vt:variant>
        <vt:i4>7929925</vt:i4>
      </vt:variant>
      <vt:variant>
        <vt:i4>153</vt:i4>
      </vt:variant>
      <vt:variant>
        <vt:i4>0</vt:i4>
      </vt:variant>
      <vt:variant>
        <vt:i4>5</vt:i4>
      </vt:variant>
      <vt:variant>
        <vt:lpwstr>mailto:vjaramillo@ets.org</vt:lpwstr>
      </vt:variant>
      <vt:variant>
        <vt:lpwstr/>
      </vt:variant>
      <vt:variant>
        <vt:i4>6619215</vt:i4>
      </vt:variant>
      <vt:variant>
        <vt:i4>150</vt:i4>
      </vt:variant>
      <vt:variant>
        <vt:i4>0</vt:i4>
      </vt:variant>
      <vt:variant>
        <vt:i4>5</vt:i4>
      </vt:variant>
      <vt:variant>
        <vt:lpwstr>mailto:PBruzza@ETS.ORG</vt:lpwstr>
      </vt:variant>
      <vt:variant>
        <vt:lpwstr/>
      </vt:variant>
      <vt:variant>
        <vt:i4>1245227</vt:i4>
      </vt:variant>
      <vt:variant>
        <vt:i4>147</vt:i4>
      </vt:variant>
      <vt:variant>
        <vt:i4>0</vt:i4>
      </vt:variant>
      <vt:variant>
        <vt:i4>5</vt:i4>
      </vt:variant>
      <vt:variant>
        <vt:lpwstr>mailto:ghoag@ets.org</vt:lpwstr>
      </vt:variant>
      <vt:variant>
        <vt:lpwstr/>
      </vt:variant>
      <vt:variant>
        <vt:i4>1245227</vt:i4>
      </vt:variant>
      <vt:variant>
        <vt:i4>144</vt:i4>
      </vt:variant>
      <vt:variant>
        <vt:i4>0</vt:i4>
      </vt:variant>
      <vt:variant>
        <vt:i4>5</vt:i4>
      </vt:variant>
      <vt:variant>
        <vt:lpwstr>mailto:ghoag@ets.org</vt:lpwstr>
      </vt:variant>
      <vt:variant>
        <vt:lpwstr/>
      </vt:variant>
      <vt:variant>
        <vt:i4>7536716</vt:i4>
      </vt:variant>
      <vt:variant>
        <vt:i4>141</vt:i4>
      </vt:variant>
      <vt:variant>
        <vt:i4>0</vt:i4>
      </vt:variant>
      <vt:variant>
        <vt:i4>5</vt:i4>
      </vt:variant>
      <vt:variant>
        <vt:lpwstr>mailto:jdsantiago@ets.org</vt:lpwstr>
      </vt:variant>
      <vt:variant>
        <vt:lpwstr/>
      </vt:variant>
      <vt:variant>
        <vt:i4>7929925</vt:i4>
      </vt:variant>
      <vt:variant>
        <vt:i4>138</vt:i4>
      </vt:variant>
      <vt:variant>
        <vt:i4>0</vt:i4>
      </vt:variant>
      <vt:variant>
        <vt:i4>5</vt:i4>
      </vt:variant>
      <vt:variant>
        <vt:lpwstr>mailto:vjaramillo@ets.org</vt:lpwstr>
      </vt:variant>
      <vt:variant>
        <vt:lpwstr/>
      </vt:variant>
      <vt:variant>
        <vt:i4>6619215</vt:i4>
      </vt:variant>
      <vt:variant>
        <vt:i4>135</vt:i4>
      </vt:variant>
      <vt:variant>
        <vt:i4>0</vt:i4>
      </vt:variant>
      <vt:variant>
        <vt:i4>5</vt:i4>
      </vt:variant>
      <vt:variant>
        <vt:lpwstr>mailto:PBruzza@ETS.ORG</vt:lpwstr>
      </vt:variant>
      <vt:variant>
        <vt:lpwstr/>
      </vt:variant>
      <vt:variant>
        <vt:i4>7929925</vt:i4>
      </vt:variant>
      <vt:variant>
        <vt:i4>132</vt:i4>
      </vt:variant>
      <vt:variant>
        <vt:i4>0</vt:i4>
      </vt:variant>
      <vt:variant>
        <vt:i4>5</vt:i4>
      </vt:variant>
      <vt:variant>
        <vt:lpwstr>mailto:VJARAMILLO@ets.org</vt:lpwstr>
      </vt:variant>
      <vt:variant>
        <vt:lpwstr/>
      </vt:variant>
      <vt:variant>
        <vt:i4>1245227</vt:i4>
      </vt:variant>
      <vt:variant>
        <vt:i4>129</vt:i4>
      </vt:variant>
      <vt:variant>
        <vt:i4>0</vt:i4>
      </vt:variant>
      <vt:variant>
        <vt:i4>5</vt:i4>
      </vt:variant>
      <vt:variant>
        <vt:lpwstr>mailto:ghoag@ets.org</vt:lpwstr>
      </vt:variant>
      <vt:variant>
        <vt:lpwstr/>
      </vt:variant>
      <vt:variant>
        <vt:i4>1245227</vt:i4>
      </vt:variant>
      <vt:variant>
        <vt:i4>126</vt:i4>
      </vt:variant>
      <vt:variant>
        <vt:i4>0</vt:i4>
      </vt:variant>
      <vt:variant>
        <vt:i4>5</vt:i4>
      </vt:variant>
      <vt:variant>
        <vt:lpwstr>mailto:ghoag@ets.org</vt:lpwstr>
      </vt:variant>
      <vt:variant>
        <vt:lpwstr/>
      </vt:variant>
      <vt:variant>
        <vt:i4>7536716</vt:i4>
      </vt:variant>
      <vt:variant>
        <vt:i4>123</vt:i4>
      </vt:variant>
      <vt:variant>
        <vt:i4>0</vt:i4>
      </vt:variant>
      <vt:variant>
        <vt:i4>5</vt:i4>
      </vt:variant>
      <vt:variant>
        <vt:lpwstr>mailto:jdsantiago@ets.org</vt:lpwstr>
      </vt:variant>
      <vt:variant>
        <vt:lpwstr/>
      </vt:variant>
      <vt:variant>
        <vt:i4>7929925</vt:i4>
      </vt:variant>
      <vt:variant>
        <vt:i4>120</vt:i4>
      </vt:variant>
      <vt:variant>
        <vt:i4>0</vt:i4>
      </vt:variant>
      <vt:variant>
        <vt:i4>5</vt:i4>
      </vt:variant>
      <vt:variant>
        <vt:lpwstr>mailto:vjaramillo@ets.org</vt:lpwstr>
      </vt:variant>
      <vt:variant>
        <vt:lpwstr/>
      </vt:variant>
      <vt:variant>
        <vt:i4>7929925</vt:i4>
      </vt:variant>
      <vt:variant>
        <vt:i4>117</vt:i4>
      </vt:variant>
      <vt:variant>
        <vt:i4>0</vt:i4>
      </vt:variant>
      <vt:variant>
        <vt:i4>5</vt:i4>
      </vt:variant>
      <vt:variant>
        <vt:lpwstr>mailto:vjaramillo@ets.org</vt:lpwstr>
      </vt:variant>
      <vt:variant>
        <vt:lpwstr/>
      </vt:variant>
      <vt:variant>
        <vt:i4>7995484</vt:i4>
      </vt:variant>
      <vt:variant>
        <vt:i4>114</vt:i4>
      </vt:variant>
      <vt:variant>
        <vt:i4>0</vt:i4>
      </vt:variant>
      <vt:variant>
        <vt:i4>5</vt:i4>
      </vt:variant>
      <vt:variant>
        <vt:lpwstr>mailto:LYLiang@ETS.ORG</vt:lpwstr>
      </vt:variant>
      <vt:variant>
        <vt:lpwstr/>
      </vt:variant>
      <vt:variant>
        <vt:i4>44</vt:i4>
      </vt:variant>
      <vt:variant>
        <vt:i4>111</vt:i4>
      </vt:variant>
      <vt:variant>
        <vt:i4>0</vt:i4>
      </vt:variant>
      <vt:variant>
        <vt:i4>5</vt:i4>
      </vt:variant>
      <vt:variant>
        <vt:lpwstr>mailto:JLEHRFELD@ets.org</vt:lpwstr>
      </vt:variant>
      <vt:variant>
        <vt:lpwstr/>
      </vt:variant>
      <vt:variant>
        <vt:i4>7077981</vt:i4>
      </vt:variant>
      <vt:variant>
        <vt:i4>108</vt:i4>
      </vt:variant>
      <vt:variant>
        <vt:i4>0</vt:i4>
      </vt:variant>
      <vt:variant>
        <vt:i4>5</vt:i4>
      </vt:variant>
      <vt:variant>
        <vt:lpwstr>mailto:mbarron@ets.org</vt:lpwstr>
      </vt:variant>
      <vt:variant>
        <vt:lpwstr/>
      </vt:variant>
      <vt:variant>
        <vt:i4>6422595</vt:i4>
      </vt:variant>
      <vt:variant>
        <vt:i4>105</vt:i4>
      </vt:variant>
      <vt:variant>
        <vt:i4>0</vt:i4>
      </vt:variant>
      <vt:variant>
        <vt:i4>5</vt:i4>
      </vt:variant>
      <vt:variant>
        <vt:lpwstr>mailto:kbolton@ets.org</vt:lpwstr>
      </vt:variant>
      <vt:variant>
        <vt:lpwstr/>
      </vt:variant>
      <vt:variant>
        <vt:i4>7536716</vt:i4>
      </vt:variant>
      <vt:variant>
        <vt:i4>102</vt:i4>
      </vt:variant>
      <vt:variant>
        <vt:i4>0</vt:i4>
      </vt:variant>
      <vt:variant>
        <vt:i4>5</vt:i4>
      </vt:variant>
      <vt:variant>
        <vt:lpwstr>mailto:jdsantiago@ets.org</vt:lpwstr>
      </vt:variant>
      <vt:variant>
        <vt:lpwstr/>
      </vt:variant>
      <vt:variant>
        <vt:i4>7995484</vt:i4>
      </vt:variant>
      <vt:variant>
        <vt:i4>99</vt:i4>
      </vt:variant>
      <vt:variant>
        <vt:i4>0</vt:i4>
      </vt:variant>
      <vt:variant>
        <vt:i4>5</vt:i4>
      </vt:variant>
      <vt:variant>
        <vt:lpwstr>mailto:LYLiang@ETS.ORG</vt:lpwstr>
      </vt:variant>
      <vt:variant>
        <vt:lpwstr/>
      </vt:variant>
      <vt:variant>
        <vt:i4>44</vt:i4>
      </vt:variant>
      <vt:variant>
        <vt:i4>96</vt:i4>
      </vt:variant>
      <vt:variant>
        <vt:i4>0</vt:i4>
      </vt:variant>
      <vt:variant>
        <vt:i4>5</vt:i4>
      </vt:variant>
      <vt:variant>
        <vt:lpwstr>mailto:JLEHRFELD@ets.org</vt:lpwstr>
      </vt:variant>
      <vt:variant>
        <vt:lpwstr/>
      </vt:variant>
      <vt:variant>
        <vt:i4>7077981</vt:i4>
      </vt:variant>
      <vt:variant>
        <vt:i4>93</vt:i4>
      </vt:variant>
      <vt:variant>
        <vt:i4>0</vt:i4>
      </vt:variant>
      <vt:variant>
        <vt:i4>5</vt:i4>
      </vt:variant>
      <vt:variant>
        <vt:lpwstr>mailto:mbarron@ets.org</vt:lpwstr>
      </vt:variant>
      <vt:variant>
        <vt:lpwstr/>
      </vt:variant>
      <vt:variant>
        <vt:i4>6422595</vt:i4>
      </vt:variant>
      <vt:variant>
        <vt:i4>90</vt:i4>
      </vt:variant>
      <vt:variant>
        <vt:i4>0</vt:i4>
      </vt:variant>
      <vt:variant>
        <vt:i4>5</vt:i4>
      </vt:variant>
      <vt:variant>
        <vt:lpwstr>mailto:kbolton@ets.org</vt:lpwstr>
      </vt:variant>
      <vt:variant>
        <vt:lpwstr/>
      </vt:variant>
      <vt:variant>
        <vt:i4>7536716</vt:i4>
      </vt:variant>
      <vt:variant>
        <vt:i4>87</vt:i4>
      </vt:variant>
      <vt:variant>
        <vt:i4>0</vt:i4>
      </vt:variant>
      <vt:variant>
        <vt:i4>5</vt:i4>
      </vt:variant>
      <vt:variant>
        <vt:lpwstr>mailto:jdsantiago@ets.org</vt:lpwstr>
      </vt:variant>
      <vt:variant>
        <vt:lpwstr/>
      </vt:variant>
      <vt:variant>
        <vt:i4>5636130</vt:i4>
      </vt:variant>
      <vt:variant>
        <vt:i4>84</vt:i4>
      </vt:variant>
      <vt:variant>
        <vt:i4>0</vt:i4>
      </vt:variant>
      <vt:variant>
        <vt:i4>5</vt:i4>
      </vt:variant>
      <vt:variant>
        <vt:lpwstr>mailto:KBacher@cde.ca.gov</vt:lpwstr>
      </vt:variant>
      <vt:variant>
        <vt:lpwstr/>
      </vt:variant>
      <vt:variant>
        <vt:i4>327803</vt:i4>
      </vt:variant>
      <vt:variant>
        <vt:i4>81</vt:i4>
      </vt:variant>
      <vt:variant>
        <vt:i4>0</vt:i4>
      </vt:variant>
      <vt:variant>
        <vt:i4>5</vt:i4>
      </vt:variant>
      <vt:variant>
        <vt:lpwstr>mailto:CPortney@cde.ca.gov</vt:lpwstr>
      </vt:variant>
      <vt:variant>
        <vt:lpwstr/>
      </vt:variant>
      <vt:variant>
        <vt:i4>7995484</vt:i4>
      </vt:variant>
      <vt:variant>
        <vt:i4>78</vt:i4>
      </vt:variant>
      <vt:variant>
        <vt:i4>0</vt:i4>
      </vt:variant>
      <vt:variant>
        <vt:i4>5</vt:i4>
      </vt:variant>
      <vt:variant>
        <vt:lpwstr>mailto:LYLiang@ETS.ORG</vt:lpwstr>
      </vt:variant>
      <vt:variant>
        <vt:lpwstr/>
      </vt:variant>
      <vt:variant>
        <vt:i4>1900582</vt:i4>
      </vt:variant>
      <vt:variant>
        <vt:i4>75</vt:i4>
      </vt:variant>
      <vt:variant>
        <vt:i4>0</vt:i4>
      </vt:variant>
      <vt:variant>
        <vt:i4>5</vt:i4>
      </vt:variant>
      <vt:variant>
        <vt:lpwstr>mailto:MWise@ETS.ORG</vt:lpwstr>
      </vt:variant>
      <vt:variant>
        <vt:lpwstr/>
      </vt:variant>
      <vt:variant>
        <vt:i4>1900582</vt:i4>
      </vt:variant>
      <vt:variant>
        <vt:i4>72</vt:i4>
      </vt:variant>
      <vt:variant>
        <vt:i4>0</vt:i4>
      </vt:variant>
      <vt:variant>
        <vt:i4>5</vt:i4>
      </vt:variant>
      <vt:variant>
        <vt:lpwstr>mailto:MWise@ETS.ORG</vt:lpwstr>
      </vt:variant>
      <vt:variant>
        <vt:lpwstr/>
      </vt:variant>
      <vt:variant>
        <vt:i4>7995484</vt:i4>
      </vt:variant>
      <vt:variant>
        <vt:i4>69</vt:i4>
      </vt:variant>
      <vt:variant>
        <vt:i4>0</vt:i4>
      </vt:variant>
      <vt:variant>
        <vt:i4>5</vt:i4>
      </vt:variant>
      <vt:variant>
        <vt:lpwstr>mailto:LYLiang@ETS.ORG</vt:lpwstr>
      </vt:variant>
      <vt:variant>
        <vt:lpwstr/>
      </vt:variant>
      <vt:variant>
        <vt:i4>7536716</vt:i4>
      </vt:variant>
      <vt:variant>
        <vt:i4>66</vt:i4>
      </vt:variant>
      <vt:variant>
        <vt:i4>0</vt:i4>
      </vt:variant>
      <vt:variant>
        <vt:i4>5</vt:i4>
      </vt:variant>
      <vt:variant>
        <vt:lpwstr>mailto:jdsantiago@ets.org</vt:lpwstr>
      </vt:variant>
      <vt:variant>
        <vt:lpwstr/>
      </vt:variant>
      <vt:variant>
        <vt:i4>44</vt:i4>
      </vt:variant>
      <vt:variant>
        <vt:i4>63</vt:i4>
      </vt:variant>
      <vt:variant>
        <vt:i4>0</vt:i4>
      </vt:variant>
      <vt:variant>
        <vt:i4>5</vt:i4>
      </vt:variant>
      <vt:variant>
        <vt:lpwstr>mailto:JLEHRFELD@ets.org</vt:lpwstr>
      </vt:variant>
      <vt:variant>
        <vt:lpwstr/>
      </vt:variant>
      <vt:variant>
        <vt:i4>7995484</vt:i4>
      </vt:variant>
      <vt:variant>
        <vt:i4>60</vt:i4>
      </vt:variant>
      <vt:variant>
        <vt:i4>0</vt:i4>
      </vt:variant>
      <vt:variant>
        <vt:i4>5</vt:i4>
      </vt:variant>
      <vt:variant>
        <vt:lpwstr>mailto:LYLiang@ETS.ORG</vt:lpwstr>
      </vt:variant>
      <vt:variant>
        <vt:lpwstr/>
      </vt:variant>
      <vt:variant>
        <vt:i4>7536716</vt:i4>
      </vt:variant>
      <vt:variant>
        <vt:i4>57</vt:i4>
      </vt:variant>
      <vt:variant>
        <vt:i4>0</vt:i4>
      </vt:variant>
      <vt:variant>
        <vt:i4>5</vt:i4>
      </vt:variant>
      <vt:variant>
        <vt:lpwstr>mailto:jdsantiago@ets.org</vt:lpwstr>
      </vt:variant>
      <vt:variant>
        <vt:lpwstr/>
      </vt:variant>
      <vt:variant>
        <vt:i4>7995484</vt:i4>
      </vt:variant>
      <vt:variant>
        <vt:i4>54</vt:i4>
      </vt:variant>
      <vt:variant>
        <vt:i4>0</vt:i4>
      </vt:variant>
      <vt:variant>
        <vt:i4>5</vt:i4>
      </vt:variant>
      <vt:variant>
        <vt:lpwstr>mailto:LYLiang@ETS.ORG</vt:lpwstr>
      </vt:variant>
      <vt:variant>
        <vt:lpwstr/>
      </vt:variant>
      <vt:variant>
        <vt:i4>7536716</vt:i4>
      </vt:variant>
      <vt:variant>
        <vt:i4>51</vt:i4>
      </vt:variant>
      <vt:variant>
        <vt:i4>0</vt:i4>
      </vt:variant>
      <vt:variant>
        <vt:i4>5</vt:i4>
      </vt:variant>
      <vt:variant>
        <vt:lpwstr>mailto:jdsantiago@ets.org</vt:lpwstr>
      </vt:variant>
      <vt:variant>
        <vt:lpwstr/>
      </vt:variant>
      <vt:variant>
        <vt:i4>44</vt:i4>
      </vt:variant>
      <vt:variant>
        <vt:i4>48</vt:i4>
      </vt:variant>
      <vt:variant>
        <vt:i4>0</vt:i4>
      </vt:variant>
      <vt:variant>
        <vt:i4>5</vt:i4>
      </vt:variant>
      <vt:variant>
        <vt:lpwstr>mailto:JLEHRFELD@ets.org</vt:lpwstr>
      </vt:variant>
      <vt:variant>
        <vt:lpwstr/>
      </vt:variant>
      <vt:variant>
        <vt:i4>44</vt:i4>
      </vt:variant>
      <vt:variant>
        <vt:i4>45</vt:i4>
      </vt:variant>
      <vt:variant>
        <vt:i4>0</vt:i4>
      </vt:variant>
      <vt:variant>
        <vt:i4>5</vt:i4>
      </vt:variant>
      <vt:variant>
        <vt:lpwstr>mailto:JLEHRFELD@ets.org</vt:lpwstr>
      </vt:variant>
      <vt:variant>
        <vt:lpwstr/>
      </vt:variant>
      <vt:variant>
        <vt:i4>7536716</vt:i4>
      </vt:variant>
      <vt:variant>
        <vt:i4>42</vt:i4>
      </vt:variant>
      <vt:variant>
        <vt:i4>0</vt:i4>
      </vt:variant>
      <vt:variant>
        <vt:i4>5</vt:i4>
      </vt:variant>
      <vt:variant>
        <vt:lpwstr>mailto:jdsantiago@ets.org</vt:lpwstr>
      </vt:variant>
      <vt:variant>
        <vt:lpwstr/>
      </vt:variant>
      <vt:variant>
        <vt:i4>7536716</vt:i4>
      </vt:variant>
      <vt:variant>
        <vt:i4>39</vt:i4>
      </vt:variant>
      <vt:variant>
        <vt:i4>0</vt:i4>
      </vt:variant>
      <vt:variant>
        <vt:i4>5</vt:i4>
      </vt:variant>
      <vt:variant>
        <vt:lpwstr>mailto:jdsantiago@ets.org</vt:lpwstr>
      </vt:variant>
      <vt:variant>
        <vt:lpwstr/>
      </vt:variant>
      <vt:variant>
        <vt:i4>7536716</vt:i4>
      </vt:variant>
      <vt:variant>
        <vt:i4>36</vt:i4>
      </vt:variant>
      <vt:variant>
        <vt:i4>0</vt:i4>
      </vt:variant>
      <vt:variant>
        <vt:i4>5</vt:i4>
      </vt:variant>
      <vt:variant>
        <vt:lpwstr>mailto:jdsantiago@ets.org</vt:lpwstr>
      </vt:variant>
      <vt:variant>
        <vt:lpwstr/>
      </vt:variant>
      <vt:variant>
        <vt:i4>7536716</vt:i4>
      </vt:variant>
      <vt:variant>
        <vt:i4>33</vt:i4>
      </vt:variant>
      <vt:variant>
        <vt:i4>0</vt:i4>
      </vt:variant>
      <vt:variant>
        <vt:i4>5</vt:i4>
      </vt:variant>
      <vt:variant>
        <vt:lpwstr>mailto:jdsantiago@ets.org</vt:lpwstr>
      </vt:variant>
      <vt:variant>
        <vt:lpwstr/>
      </vt:variant>
      <vt:variant>
        <vt:i4>7536716</vt:i4>
      </vt:variant>
      <vt:variant>
        <vt:i4>30</vt:i4>
      </vt:variant>
      <vt:variant>
        <vt:i4>0</vt:i4>
      </vt:variant>
      <vt:variant>
        <vt:i4>5</vt:i4>
      </vt:variant>
      <vt:variant>
        <vt:lpwstr>mailto:jdsantiago@ets.org</vt:lpwstr>
      </vt:variant>
      <vt:variant>
        <vt:lpwstr/>
      </vt:variant>
      <vt:variant>
        <vt:i4>7536716</vt:i4>
      </vt:variant>
      <vt:variant>
        <vt:i4>27</vt:i4>
      </vt:variant>
      <vt:variant>
        <vt:i4>0</vt:i4>
      </vt:variant>
      <vt:variant>
        <vt:i4>5</vt:i4>
      </vt:variant>
      <vt:variant>
        <vt:lpwstr>mailto:jdsantiago@ets.org</vt:lpwstr>
      </vt:variant>
      <vt:variant>
        <vt:lpwstr/>
      </vt:variant>
      <vt:variant>
        <vt:i4>44</vt:i4>
      </vt:variant>
      <vt:variant>
        <vt:i4>24</vt:i4>
      </vt:variant>
      <vt:variant>
        <vt:i4>0</vt:i4>
      </vt:variant>
      <vt:variant>
        <vt:i4>5</vt:i4>
      </vt:variant>
      <vt:variant>
        <vt:lpwstr>mailto:JLEHRFELD@ets.org</vt:lpwstr>
      </vt:variant>
      <vt:variant>
        <vt:lpwstr/>
      </vt:variant>
      <vt:variant>
        <vt:i4>44</vt:i4>
      </vt:variant>
      <vt:variant>
        <vt:i4>21</vt:i4>
      </vt:variant>
      <vt:variant>
        <vt:i4>0</vt:i4>
      </vt:variant>
      <vt:variant>
        <vt:i4>5</vt:i4>
      </vt:variant>
      <vt:variant>
        <vt:lpwstr>mailto:JLEHRFELD@ets.org</vt:lpwstr>
      </vt:variant>
      <vt:variant>
        <vt:lpwstr/>
      </vt:variant>
      <vt:variant>
        <vt:i4>7995484</vt:i4>
      </vt:variant>
      <vt:variant>
        <vt:i4>18</vt:i4>
      </vt:variant>
      <vt:variant>
        <vt:i4>0</vt:i4>
      </vt:variant>
      <vt:variant>
        <vt:i4>5</vt:i4>
      </vt:variant>
      <vt:variant>
        <vt:lpwstr>mailto:LYLiang@ETS.ORG</vt:lpwstr>
      </vt:variant>
      <vt:variant>
        <vt:lpwstr/>
      </vt:variant>
      <vt:variant>
        <vt:i4>44</vt:i4>
      </vt:variant>
      <vt:variant>
        <vt:i4>15</vt:i4>
      </vt:variant>
      <vt:variant>
        <vt:i4>0</vt:i4>
      </vt:variant>
      <vt:variant>
        <vt:i4>5</vt:i4>
      </vt:variant>
      <vt:variant>
        <vt:lpwstr>mailto:JLEHRFELD@ets.org</vt:lpwstr>
      </vt:variant>
      <vt:variant>
        <vt:lpwstr/>
      </vt:variant>
      <vt:variant>
        <vt:i4>7536716</vt:i4>
      </vt:variant>
      <vt:variant>
        <vt:i4>12</vt:i4>
      </vt:variant>
      <vt:variant>
        <vt:i4>0</vt:i4>
      </vt:variant>
      <vt:variant>
        <vt:i4>5</vt:i4>
      </vt:variant>
      <vt:variant>
        <vt:lpwstr>mailto:jdsantiago@ets.org</vt:lpwstr>
      </vt:variant>
      <vt:variant>
        <vt:lpwstr/>
      </vt:variant>
      <vt:variant>
        <vt:i4>6422595</vt:i4>
      </vt:variant>
      <vt:variant>
        <vt:i4>9</vt:i4>
      </vt:variant>
      <vt:variant>
        <vt:i4>0</vt:i4>
      </vt:variant>
      <vt:variant>
        <vt:i4>5</vt:i4>
      </vt:variant>
      <vt:variant>
        <vt:lpwstr>mailto:kbolton@ets.org</vt:lpwstr>
      </vt:variant>
      <vt:variant>
        <vt:lpwstr/>
      </vt:variant>
      <vt:variant>
        <vt:i4>7536716</vt:i4>
      </vt:variant>
      <vt:variant>
        <vt:i4>6</vt:i4>
      </vt:variant>
      <vt:variant>
        <vt:i4>0</vt:i4>
      </vt:variant>
      <vt:variant>
        <vt:i4>5</vt:i4>
      </vt:variant>
      <vt:variant>
        <vt:lpwstr>mailto:jdsantiago@ets.org</vt:lpwstr>
      </vt:variant>
      <vt:variant>
        <vt:lpwstr/>
      </vt:variant>
      <vt:variant>
        <vt:i4>6684759</vt:i4>
      </vt:variant>
      <vt:variant>
        <vt:i4>3</vt:i4>
      </vt:variant>
      <vt:variant>
        <vt:i4>0</vt:i4>
      </vt:variant>
      <vt:variant>
        <vt:i4>5</vt:i4>
      </vt:variant>
      <vt:variant>
        <vt:lpwstr>mailto:CPowers@ETS.ORG</vt:lpwstr>
      </vt:variant>
      <vt:variant>
        <vt:lpwstr/>
      </vt:variant>
      <vt:variant>
        <vt:i4>6684759</vt:i4>
      </vt:variant>
      <vt:variant>
        <vt:i4>0</vt:i4>
      </vt:variant>
      <vt:variant>
        <vt:i4>0</vt:i4>
      </vt:variant>
      <vt:variant>
        <vt:i4>5</vt:i4>
      </vt:variant>
      <vt:variant>
        <vt:lpwstr>mailto:CPowers@ETS.ORG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CAASPP Smarter Balanced Technical Report - CAASPP (CA Dept of Education)</dc:title>
  <dc:subject>This report provides analyses of the results of the 2021-22 CAASPP Smarter Balanced for ELA and mathematics.</dc:subject>
  <dc:creator/>
  <cp:keywords/>
  <dc:description/>
  <cp:lastModifiedBy/>
  <cp:revision>1</cp:revision>
  <dcterms:created xsi:type="dcterms:W3CDTF">2024-12-11T22:36:00Z</dcterms:created>
  <dcterms:modified xsi:type="dcterms:W3CDTF">2024-12-11T22:36:00Z</dcterms:modified>
</cp:coreProperties>
</file>