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FC6F1" w14:textId="77777777" w:rsidR="00832076" w:rsidRPr="00ED00BF" w:rsidRDefault="00832076" w:rsidP="00832076">
      <w:pPr>
        <w:pStyle w:val="BodyText"/>
        <w:spacing w:before="960" w:after="960"/>
        <w:jc w:val="center"/>
        <w:rPr>
          <w:rFonts w:cs="Arial"/>
          <w:sz w:val="52"/>
          <w:szCs w:val="52"/>
        </w:rPr>
      </w:pPr>
      <w:bookmarkStart w:id="0" w:name="_GoBack"/>
      <w:bookmarkEnd w:id="0"/>
      <w:r w:rsidRPr="001E3434">
        <w:rPr>
          <w:rFonts w:cs="Arial"/>
          <w:noProof/>
          <w:sz w:val="22"/>
          <w:szCs w:val="22"/>
        </w:rPr>
        <w:drawing>
          <wp:inline distT="0" distB="0" distL="0" distR="0" wp14:anchorId="3503C1A4" wp14:editId="739CBA07">
            <wp:extent cx="2581275" cy="819150"/>
            <wp:effectExtent l="0" t="0" r="9525" b="0"/>
            <wp:docPr id="3" name="Picture 3" descr="Educational Testing Service logo, Measuring the Power of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inline>
        </w:drawing>
      </w:r>
    </w:p>
    <w:p w14:paraId="13AFD38F" w14:textId="77777777" w:rsidR="00832076" w:rsidRPr="00D0033A" w:rsidRDefault="00623CB6" w:rsidP="00832076">
      <w:pPr>
        <w:pStyle w:val="Heading1"/>
      </w:pPr>
      <w:r>
        <w:t xml:space="preserve">Initial </w:t>
      </w:r>
      <w:r w:rsidR="00832076">
        <w:t>English Language Proficiency Assessments for California (ELPAC) Threshold</w:t>
      </w:r>
      <w:r w:rsidR="00832076" w:rsidRPr="00D0033A">
        <w:t xml:space="preserve"> Score </w:t>
      </w:r>
      <w:r w:rsidR="00832076">
        <w:t>Review</w:t>
      </w:r>
      <w:r w:rsidR="00832076" w:rsidRPr="00D0033A">
        <w:t xml:space="preserve"> Study</w:t>
      </w:r>
      <w:r w:rsidR="00832076">
        <w:t xml:space="preserve"> Final</w:t>
      </w:r>
      <w:r w:rsidR="007011FD">
        <w:t> </w:t>
      </w:r>
      <w:r w:rsidR="00832076">
        <w:t>Report</w:t>
      </w:r>
    </w:p>
    <w:p w14:paraId="5B53DDC7" w14:textId="77777777" w:rsidR="00832076" w:rsidRPr="003543D9" w:rsidRDefault="00832076" w:rsidP="00832076">
      <w:pPr>
        <w:pStyle w:val="BodyText"/>
        <w:spacing w:before="960"/>
        <w:jc w:val="center"/>
        <w:rPr>
          <w:rFonts w:cs="Arial"/>
          <w:b/>
          <w:sz w:val="32"/>
          <w:szCs w:val="32"/>
        </w:rPr>
      </w:pPr>
      <w:r w:rsidRPr="003543D9">
        <w:rPr>
          <w:rFonts w:cs="Arial"/>
          <w:b/>
          <w:sz w:val="32"/>
          <w:szCs w:val="32"/>
        </w:rPr>
        <w:t>Contract #</w:t>
      </w:r>
      <w:r w:rsidR="00C24C6D" w:rsidRPr="00C24C6D">
        <w:rPr>
          <w:rFonts w:cs="Arial"/>
          <w:b/>
          <w:sz w:val="32"/>
          <w:szCs w:val="32"/>
        </w:rPr>
        <w:t>CN140284</w:t>
      </w:r>
    </w:p>
    <w:p w14:paraId="3B700A6A" w14:textId="77777777" w:rsidR="00832076" w:rsidRPr="00322423" w:rsidRDefault="00832076" w:rsidP="00832076">
      <w:pPr>
        <w:pStyle w:val="BodyText"/>
        <w:jc w:val="center"/>
        <w:rPr>
          <w:rFonts w:cs="Arial"/>
          <w:b/>
          <w:sz w:val="32"/>
          <w:szCs w:val="32"/>
        </w:rPr>
      </w:pPr>
      <w:r w:rsidRPr="00322423">
        <w:rPr>
          <w:rFonts w:cs="Arial"/>
          <w:b/>
          <w:sz w:val="32"/>
          <w:szCs w:val="32"/>
        </w:rPr>
        <w:t>Prepared for the California Department of Education by Educational Testing Service</w:t>
      </w:r>
    </w:p>
    <w:p w14:paraId="544C464B" w14:textId="35407473" w:rsidR="00832076" w:rsidRPr="00A73C35" w:rsidRDefault="00832076" w:rsidP="00832076">
      <w:pPr>
        <w:pStyle w:val="BodyText"/>
        <w:spacing w:after="480"/>
        <w:jc w:val="center"/>
        <w:rPr>
          <w:rFonts w:cs="Arial"/>
          <w:b/>
          <w:sz w:val="32"/>
          <w:szCs w:val="32"/>
        </w:rPr>
      </w:pPr>
      <w:r w:rsidRPr="00322423">
        <w:rPr>
          <w:rFonts w:cs="Arial"/>
          <w:b/>
          <w:sz w:val="32"/>
          <w:szCs w:val="32"/>
        </w:rPr>
        <w:t xml:space="preserve">Presented </w:t>
      </w:r>
      <w:r w:rsidR="00C24C6D">
        <w:rPr>
          <w:rFonts w:cs="Arial"/>
          <w:b/>
          <w:sz w:val="32"/>
          <w:szCs w:val="32"/>
        </w:rPr>
        <w:t xml:space="preserve">February </w:t>
      </w:r>
      <w:r w:rsidR="00BE3550">
        <w:rPr>
          <w:rFonts w:cs="Arial"/>
          <w:b/>
          <w:sz w:val="32"/>
          <w:szCs w:val="32"/>
        </w:rPr>
        <w:t>15</w:t>
      </w:r>
      <w:r w:rsidR="00C24C6D">
        <w:rPr>
          <w:rFonts w:cs="Arial"/>
          <w:b/>
          <w:sz w:val="32"/>
          <w:szCs w:val="32"/>
        </w:rPr>
        <w:t>, 2019</w:t>
      </w:r>
    </w:p>
    <w:p w14:paraId="0D319785" w14:textId="77777777" w:rsidR="00832076" w:rsidRPr="000D5896" w:rsidRDefault="00832076" w:rsidP="00832076">
      <w:pPr>
        <w:pStyle w:val="TOCHead"/>
        <w:pageBreakBefore/>
      </w:pPr>
      <w:bookmarkStart w:id="1" w:name="_Toc456691067"/>
      <w:bookmarkStart w:id="2" w:name="_Toc456898956"/>
      <w:bookmarkStart w:id="3" w:name="_Toc456903870"/>
      <w:r w:rsidRPr="000D5896">
        <w:lastRenderedPageBreak/>
        <w:t>Table of Contents</w:t>
      </w:r>
      <w:bookmarkEnd w:id="1"/>
      <w:bookmarkEnd w:id="2"/>
      <w:bookmarkEnd w:id="3"/>
    </w:p>
    <w:p w14:paraId="428E8EDA" w14:textId="77777777" w:rsidR="001A02EB" w:rsidRDefault="00832076">
      <w:pPr>
        <w:pStyle w:val="TOC1"/>
        <w:rPr>
          <w:rFonts w:asciiTheme="minorHAnsi" w:eastAsiaTheme="minorEastAsia" w:hAnsiTheme="minorHAnsi" w:cstheme="minorBidi"/>
          <w:b w:val="0"/>
          <w:color w:val="auto"/>
          <w:sz w:val="22"/>
          <w:szCs w:val="22"/>
          <w:u w:val="none"/>
        </w:rPr>
      </w:pPr>
      <w:r>
        <w:rPr>
          <w:b w:val="0"/>
        </w:rPr>
        <w:fldChar w:fldCharType="begin"/>
      </w:r>
      <w:r>
        <w:rPr>
          <w:b w:val="0"/>
        </w:rPr>
        <w:instrText xml:space="preserve"> TOC \h \z \t "Heading 2,1,Heading 3,2,Appendix 1,1,Heading 2A,1,Heading 3-no,2" </w:instrText>
      </w:r>
      <w:r>
        <w:rPr>
          <w:b w:val="0"/>
        </w:rPr>
        <w:fldChar w:fldCharType="separate"/>
      </w:r>
      <w:hyperlink w:anchor="_Toc428532" w:history="1">
        <w:r w:rsidR="001A02EB" w:rsidRPr="00937A75">
          <w:rPr>
            <w:rStyle w:val="Hyperlink"/>
          </w:rPr>
          <w:t>Background</w:t>
        </w:r>
        <w:r w:rsidR="001A02EB">
          <w:rPr>
            <w:webHidden/>
          </w:rPr>
          <w:tab/>
        </w:r>
        <w:r w:rsidR="001A02EB">
          <w:rPr>
            <w:webHidden/>
          </w:rPr>
          <w:fldChar w:fldCharType="begin"/>
        </w:r>
        <w:r w:rsidR="001A02EB">
          <w:rPr>
            <w:webHidden/>
          </w:rPr>
          <w:instrText xml:space="preserve"> PAGEREF _Toc428532 \h </w:instrText>
        </w:r>
        <w:r w:rsidR="001A02EB">
          <w:rPr>
            <w:webHidden/>
          </w:rPr>
        </w:r>
        <w:r w:rsidR="001A02EB">
          <w:rPr>
            <w:webHidden/>
          </w:rPr>
          <w:fldChar w:fldCharType="separate"/>
        </w:r>
        <w:r w:rsidR="0099704C">
          <w:rPr>
            <w:webHidden/>
          </w:rPr>
          <w:t>1</w:t>
        </w:r>
        <w:r w:rsidR="001A02EB">
          <w:rPr>
            <w:webHidden/>
          </w:rPr>
          <w:fldChar w:fldCharType="end"/>
        </w:r>
      </w:hyperlink>
    </w:p>
    <w:p w14:paraId="720B0A3F" w14:textId="77777777" w:rsidR="001A02EB" w:rsidRDefault="008A097A">
      <w:pPr>
        <w:pStyle w:val="TOC1"/>
        <w:rPr>
          <w:rFonts w:asciiTheme="minorHAnsi" w:eastAsiaTheme="minorEastAsia" w:hAnsiTheme="minorHAnsi" w:cstheme="minorBidi"/>
          <w:b w:val="0"/>
          <w:color w:val="auto"/>
          <w:sz w:val="22"/>
          <w:szCs w:val="22"/>
          <w:u w:val="none"/>
        </w:rPr>
      </w:pPr>
      <w:hyperlink w:anchor="_Toc428533" w:history="1">
        <w:r w:rsidR="001A02EB" w:rsidRPr="00937A75">
          <w:rPr>
            <w:rStyle w:val="Hyperlink"/>
          </w:rPr>
          <w:t>Overview</w:t>
        </w:r>
        <w:r w:rsidR="001A02EB">
          <w:rPr>
            <w:webHidden/>
          </w:rPr>
          <w:tab/>
        </w:r>
        <w:r w:rsidR="001A02EB">
          <w:rPr>
            <w:webHidden/>
          </w:rPr>
          <w:fldChar w:fldCharType="begin"/>
        </w:r>
        <w:r w:rsidR="001A02EB">
          <w:rPr>
            <w:webHidden/>
          </w:rPr>
          <w:instrText xml:space="preserve"> PAGEREF _Toc428533 \h </w:instrText>
        </w:r>
        <w:r w:rsidR="001A02EB">
          <w:rPr>
            <w:webHidden/>
          </w:rPr>
        </w:r>
        <w:r w:rsidR="001A02EB">
          <w:rPr>
            <w:webHidden/>
          </w:rPr>
          <w:fldChar w:fldCharType="separate"/>
        </w:r>
        <w:r w:rsidR="0099704C">
          <w:rPr>
            <w:webHidden/>
          </w:rPr>
          <w:t>1</w:t>
        </w:r>
        <w:r w:rsidR="001A02EB">
          <w:rPr>
            <w:webHidden/>
          </w:rPr>
          <w:fldChar w:fldCharType="end"/>
        </w:r>
      </w:hyperlink>
    </w:p>
    <w:p w14:paraId="2C9516E9" w14:textId="77777777" w:rsidR="001A02EB" w:rsidRDefault="008A097A">
      <w:pPr>
        <w:pStyle w:val="TOC1"/>
        <w:rPr>
          <w:rFonts w:asciiTheme="minorHAnsi" w:eastAsiaTheme="minorEastAsia" w:hAnsiTheme="minorHAnsi" w:cstheme="minorBidi"/>
          <w:b w:val="0"/>
          <w:color w:val="auto"/>
          <w:sz w:val="22"/>
          <w:szCs w:val="22"/>
          <w:u w:val="none"/>
        </w:rPr>
      </w:pPr>
      <w:hyperlink w:anchor="_Toc428534" w:history="1">
        <w:r w:rsidR="001A02EB" w:rsidRPr="00937A75">
          <w:rPr>
            <w:rStyle w:val="Hyperlink"/>
          </w:rPr>
          <w:t>Contrasting Groups Method</w:t>
        </w:r>
        <w:r w:rsidR="001A02EB">
          <w:rPr>
            <w:webHidden/>
          </w:rPr>
          <w:tab/>
        </w:r>
        <w:r w:rsidR="001A02EB">
          <w:rPr>
            <w:webHidden/>
          </w:rPr>
          <w:fldChar w:fldCharType="begin"/>
        </w:r>
        <w:r w:rsidR="001A02EB">
          <w:rPr>
            <w:webHidden/>
          </w:rPr>
          <w:instrText xml:space="preserve"> PAGEREF _Toc428534 \h </w:instrText>
        </w:r>
        <w:r w:rsidR="001A02EB">
          <w:rPr>
            <w:webHidden/>
          </w:rPr>
        </w:r>
        <w:r w:rsidR="001A02EB">
          <w:rPr>
            <w:webHidden/>
          </w:rPr>
          <w:fldChar w:fldCharType="separate"/>
        </w:r>
        <w:r w:rsidR="0099704C">
          <w:rPr>
            <w:webHidden/>
          </w:rPr>
          <w:t>2</w:t>
        </w:r>
        <w:r w:rsidR="001A02EB">
          <w:rPr>
            <w:webHidden/>
          </w:rPr>
          <w:fldChar w:fldCharType="end"/>
        </w:r>
      </w:hyperlink>
    </w:p>
    <w:p w14:paraId="6E9CC494" w14:textId="77777777" w:rsidR="001A02EB" w:rsidRDefault="008A097A">
      <w:pPr>
        <w:pStyle w:val="TOC2"/>
        <w:rPr>
          <w:rFonts w:asciiTheme="minorHAnsi" w:eastAsiaTheme="minorEastAsia" w:hAnsiTheme="minorHAnsi" w:cstheme="minorBidi"/>
          <w:color w:val="auto"/>
          <w:sz w:val="22"/>
          <w:szCs w:val="22"/>
          <w:u w:val="none"/>
          <w:lang w:bidi="ar-SA"/>
        </w:rPr>
      </w:pPr>
      <w:hyperlink w:anchor="_Toc428535" w:history="1">
        <w:r w:rsidR="001A02EB" w:rsidRPr="00937A75">
          <w:rPr>
            <w:rStyle w:val="Hyperlink"/>
          </w:rPr>
          <w:t>Description of the Sample of Participating Teachers and Students</w:t>
        </w:r>
        <w:r w:rsidR="001A02EB">
          <w:rPr>
            <w:webHidden/>
          </w:rPr>
          <w:tab/>
        </w:r>
        <w:r w:rsidR="001A02EB">
          <w:rPr>
            <w:webHidden/>
          </w:rPr>
          <w:fldChar w:fldCharType="begin"/>
        </w:r>
        <w:r w:rsidR="001A02EB">
          <w:rPr>
            <w:webHidden/>
          </w:rPr>
          <w:instrText xml:space="preserve"> PAGEREF _Toc428535 \h </w:instrText>
        </w:r>
        <w:r w:rsidR="001A02EB">
          <w:rPr>
            <w:webHidden/>
          </w:rPr>
        </w:r>
        <w:r w:rsidR="001A02EB">
          <w:rPr>
            <w:webHidden/>
          </w:rPr>
          <w:fldChar w:fldCharType="separate"/>
        </w:r>
        <w:r w:rsidR="0099704C">
          <w:rPr>
            <w:webHidden/>
          </w:rPr>
          <w:t>2</w:t>
        </w:r>
        <w:r w:rsidR="001A02EB">
          <w:rPr>
            <w:webHidden/>
          </w:rPr>
          <w:fldChar w:fldCharType="end"/>
        </w:r>
      </w:hyperlink>
    </w:p>
    <w:p w14:paraId="0F2E5D1A" w14:textId="77777777" w:rsidR="001A02EB" w:rsidRDefault="008A097A">
      <w:pPr>
        <w:pStyle w:val="TOC2"/>
        <w:rPr>
          <w:rFonts w:asciiTheme="minorHAnsi" w:eastAsiaTheme="minorEastAsia" w:hAnsiTheme="minorHAnsi" w:cstheme="minorBidi"/>
          <w:color w:val="auto"/>
          <w:sz w:val="22"/>
          <w:szCs w:val="22"/>
          <w:u w:val="none"/>
          <w:lang w:bidi="ar-SA"/>
        </w:rPr>
      </w:pPr>
      <w:hyperlink w:anchor="_Toc428536" w:history="1">
        <w:r w:rsidR="001A02EB" w:rsidRPr="00937A75">
          <w:rPr>
            <w:rStyle w:val="Hyperlink"/>
          </w:rPr>
          <w:t>Study Sample: Representativeness</w:t>
        </w:r>
        <w:r w:rsidR="001A02EB">
          <w:rPr>
            <w:webHidden/>
          </w:rPr>
          <w:tab/>
        </w:r>
        <w:r w:rsidR="001A02EB">
          <w:rPr>
            <w:webHidden/>
          </w:rPr>
          <w:fldChar w:fldCharType="begin"/>
        </w:r>
        <w:r w:rsidR="001A02EB">
          <w:rPr>
            <w:webHidden/>
          </w:rPr>
          <w:instrText xml:space="preserve"> PAGEREF _Toc428536 \h </w:instrText>
        </w:r>
        <w:r w:rsidR="001A02EB">
          <w:rPr>
            <w:webHidden/>
          </w:rPr>
        </w:r>
        <w:r w:rsidR="001A02EB">
          <w:rPr>
            <w:webHidden/>
          </w:rPr>
          <w:fldChar w:fldCharType="separate"/>
        </w:r>
        <w:r w:rsidR="0099704C">
          <w:rPr>
            <w:webHidden/>
          </w:rPr>
          <w:t>3</w:t>
        </w:r>
        <w:r w:rsidR="001A02EB">
          <w:rPr>
            <w:webHidden/>
          </w:rPr>
          <w:fldChar w:fldCharType="end"/>
        </w:r>
      </w:hyperlink>
    </w:p>
    <w:p w14:paraId="00B66153" w14:textId="77777777" w:rsidR="001A02EB" w:rsidRDefault="008A097A">
      <w:pPr>
        <w:pStyle w:val="TOC2"/>
        <w:rPr>
          <w:rFonts w:asciiTheme="minorHAnsi" w:eastAsiaTheme="minorEastAsia" w:hAnsiTheme="minorHAnsi" w:cstheme="minorBidi"/>
          <w:color w:val="auto"/>
          <w:sz w:val="22"/>
          <w:szCs w:val="22"/>
          <w:u w:val="none"/>
          <w:lang w:bidi="ar-SA"/>
        </w:rPr>
      </w:pPr>
      <w:hyperlink w:anchor="_Toc428537" w:history="1">
        <w:r w:rsidR="001A02EB" w:rsidRPr="00937A75">
          <w:rPr>
            <w:rStyle w:val="Hyperlink"/>
          </w:rPr>
          <w:t>Instructions to Participating Teachers</w:t>
        </w:r>
        <w:r w:rsidR="001A02EB">
          <w:rPr>
            <w:webHidden/>
          </w:rPr>
          <w:tab/>
        </w:r>
        <w:r w:rsidR="001A02EB">
          <w:rPr>
            <w:webHidden/>
          </w:rPr>
          <w:fldChar w:fldCharType="begin"/>
        </w:r>
        <w:r w:rsidR="001A02EB">
          <w:rPr>
            <w:webHidden/>
          </w:rPr>
          <w:instrText xml:space="preserve"> PAGEREF _Toc428537 \h </w:instrText>
        </w:r>
        <w:r w:rsidR="001A02EB">
          <w:rPr>
            <w:webHidden/>
          </w:rPr>
        </w:r>
        <w:r w:rsidR="001A02EB">
          <w:rPr>
            <w:webHidden/>
          </w:rPr>
          <w:fldChar w:fldCharType="separate"/>
        </w:r>
        <w:r w:rsidR="0099704C">
          <w:rPr>
            <w:webHidden/>
          </w:rPr>
          <w:t>6</w:t>
        </w:r>
        <w:r w:rsidR="001A02EB">
          <w:rPr>
            <w:webHidden/>
          </w:rPr>
          <w:fldChar w:fldCharType="end"/>
        </w:r>
      </w:hyperlink>
    </w:p>
    <w:p w14:paraId="6FC06D70" w14:textId="77777777" w:rsidR="001A02EB" w:rsidRDefault="008A097A">
      <w:pPr>
        <w:pStyle w:val="TOC2"/>
        <w:rPr>
          <w:rFonts w:asciiTheme="minorHAnsi" w:eastAsiaTheme="minorEastAsia" w:hAnsiTheme="minorHAnsi" w:cstheme="minorBidi"/>
          <w:color w:val="auto"/>
          <w:sz w:val="22"/>
          <w:szCs w:val="22"/>
          <w:u w:val="none"/>
          <w:lang w:bidi="ar-SA"/>
        </w:rPr>
      </w:pPr>
      <w:hyperlink w:anchor="_Toc428538" w:history="1">
        <w:r w:rsidR="001A02EB" w:rsidRPr="00937A75">
          <w:rPr>
            <w:rStyle w:val="Hyperlink"/>
          </w:rPr>
          <w:t>Analytic Methods</w:t>
        </w:r>
        <w:r w:rsidR="001A02EB">
          <w:rPr>
            <w:webHidden/>
          </w:rPr>
          <w:tab/>
        </w:r>
        <w:r w:rsidR="001A02EB">
          <w:rPr>
            <w:webHidden/>
          </w:rPr>
          <w:fldChar w:fldCharType="begin"/>
        </w:r>
        <w:r w:rsidR="001A02EB">
          <w:rPr>
            <w:webHidden/>
          </w:rPr>
          <w:instrText xml:space="preserve"> PAGEREF _Toc428538 \h </w:instrText>
        </w:r>
        <w:r w:rsidR="001A02EB">
          <w:rPr>
            <w:webHidden/>
          </w:rPr>
        </w:r>
        <w:r w:rsidR="001A02EB">
          <w:rPr>
            <w:webHidden/>
          </w:rPr>
          <w:fldChar w:fldCharType="separate"/>
        </w:r>
        <w:r w:rsidR="0099704C">
          <w:rPr>
            <w:webHidden/>
          </w:rPr>
          <w:t>7</w:t>
        </w:r>
        <w:r w:rsidR="001A02EB">
          <w:rPr>
            <w:webHidden/>
          </w:rPr>
          <w:fldChar w:fldCharType="end"/>
        </w:r>
      </w:hyperlink>
    </w:p>
    <w:p w14:paraId="44335C0C" w14:textId="77777777" w:rsidR="001A02EB" w:rsidRDefault="008A097A">
      <w:pPr>
        <w:pStyle w:val="TOC1"/>
        <w:rPr>
          <w:rFonts w:asciiTheme="minorHAnsi" w:eastAsiaTheme="minorEastAsia" w:hAnsiTheme="minorHAnsi" w:cstheme="minorBidi"/>
          <w:b w:val="0"/>
          <w:color w:val="auto"/>
          <w:sz w:val="22"/>
          <w:szCs w:val="22"/>
          <w:u w:val="none"/>
        </w:rPr>
      </w:pPr>
      <w:hyperlink w:anchor="_Toc428539" w:history="1">
        <w:r w:rsidR="001A02EB" w:rsidRPr="00937A75">
          <w:rPr>
            <w:rStyle w:val="Hyperlink"/>
          </w:rPr>
          <w:t>Results</w:t>
        </w:r>
        <w:r w:rsidR="001A02EB">
          <w:rPr>
            <w:webHidden/>
          </w:rPr>
          <w:tab/>
        </w:r>
        <w:r w:rsidR="001A02EB">
          <w:rPr>
            <w:webHidden/>
          </w:rPr>
          <w:fldChar w:fldCharType="begin"/>
        </w:r>
        <w:r w:rsidR="001A02EB">
          <w:rPr>
            <w:webHidden/>
          </w:rPr>
          <w:instrText xml:space="preserve"> PAGEREF _Toc428539 \h </w:instrText>
        </w:r>
        <w:r w:rsidR="001A02EB">
          <w:rPr>
            <w:webHidden/>
          </w:rPr>
        </w:r>
        <w:r w:rsidR="001A02EB">
          <w:rPr>
            <w:webHidden/>
          </w:rPr>
          <w:fldChar w:fldCharType="separate"/>
        </w:r>
        <w:r w:rsidR="0099704C">
          <w:rPr>
            <w:webHidden/>
          </w:rPr>
          <w:t>10</w:t>
        </w:r>
        <w:r w:rsidR="001A02EB">
          <w:rPr>
            <w:webHidden/>
          </w:rPr>
          <w:fldChar w:fldCharType="end"/>
        </w:r>
      </w:hyperlink>
    </w:p>
    <w:p w14:paraId="015F0F35" w14:textId="77777777" w:rsidR="001A02EB" w:rsidRDefault="008A097A">
      <w:pPr>
        <w:pStyle w:val="TOC1"/>
        <w:rPr>
          <w:rFonts w:asciiTheme="minorHAnsi" w:eastAsiaTheme="minorEastAsia" w:hAnsiTheme="minorHAnsi" w:cstheme="minorBidi"/>
          <w:b w:val="0"/>
          <w:color w:val="auto"/>
          <w:sz w:val="22"/>
          <w:szCs w:val="22"/>
          <w:u w:val="none"/>
        </w:rPr>
      </w:pPr>
      <w:hyperlink w:anchor="_Toc428540" w:history="1">
        <w:r w:rsidR="001A02EB" w:rsidRPr="00937A75">
          <w:rPr>
            <w:rStyle w:val="Hyperlink"/>
          </w:rPr>
          <w:t>Summary</w:t>
        </w:r>
        <w:r w:rsidR="001A02EB">
          <w:rPr>
            <w:webHidden/>
          </w:rPr>
          <w:tab/>
        </w:r>
        <w:r w:rsidR="001A02EB">
          <w:rPr>
            <w:webHidden/>
          </w:rPr>
          <w:fldChar w:fldCharType="begin"/>
        </w:r>
        <w:r w:rsidR="001A02EB">
          <w:rPr>
            <w:webHidden/>
          </w:rPr>
          <w:instrText xml:space="preserve"> PAGEREF _Toc428540 \h </w:instrText>
        </w:r>
        <w:r w:rsidR="001A02EB">
          <w:rPr>
            <w:webHidden/>
          </w:rPr>
        </w:r>
        <w:r w:rsidR="001A02EB">
          <w:rPr>
            <w:webHidden/>
          </w:rPr>
          <w:fldChar w:fldCharType="separate"/>
        </w:r>
        <w:r w:rsidR="0099704C">
          <w:rPr>
            <w:webHidden/>
          </w:rPr>
          <w:t>11</w:t>
        </w:r>
        <w:r w:rsidR="001A02EB">
          <w:rPr>
            <w:webHidden/>
          </w:rPr>
          <w:fldChar w:fldCharType="end"/>
        </w:r>
      </w:hyperlink>
    </w:p>
    <w:p w14:paraId="36D70560" w14:textId="77777777" w:rsidR="001A02EB" w:rsidRDefault="008A097A">
      <w:pPr>
        <w:pStyle w:val="TOC1"/>
        <w:rPr>
          <w:rFonts w:asciiTheme="minorHAnsi" w:eastAsiaTheme="minorEastAsia" w:hAnsiTheme="minorHAnsi" w:cstheme="minorBidi"/>
          <w:b w:val="0"/>
          <w:color w:val="auto"/>
          <w:sz w:val="22"/>
          <w:szCs w:val="22"/>
          <w:u w:val="none"/>
        </w:rPr>
      </w:pPr>
      <w:hyperlink w:anchor="_Toc428541" w:history="1">
        <w:r w:rsidR="001A02EB" w:rsidRPr="00937A75">
          <w:rPr>
            <w:rStyle w:val="Hyperlink"/>
          </w:rPr>
          <w:t>Next Steps</w:t>
        </w:r>
        <w:r w:rsidR="001A02EB">
          <w:rPr>
            <w:webHidden/>
          </w:rPr>
          <w:tab/>
        </w:r>
        <w:r w:rsidR="001A02EB">
          <w:rPr>
            <w:webHidden/>
          </w:rPr>
          <w:fldChar w:fldCharType="begin"/>
        </w:r>
        <w:r w:rsidR="001A02EB">
          <w:rPr>
            <w:webHidden/>
          </w:rPr>
          <w:instrText xml:space="preserve"> PAGEREF _Toc428541 \h </w:instrText>
        </w:r>
        <w:r w:rsidR="001A02EB">
          <w:rPr>
            <w:webHidden/>
          </w:rPr>
        </w:r>
        <w:r w:rsidR="001A02EB">
          <w:rPr>
            <w:webHidden/>
          </w:rPr>
          <w:fldChar w:fldCharType="separate"/>
        </w:r>
        <w:r w:rsidR="0099704C">
          <w:rPr>
            <w:webHidden/>
          </w:rPr>
          <w:t>11</w:t>
        </w:r>
        <w:r w:rsidR="001A02EB">
          <w:rPr>
            <w:webHidden/>
          </w:rPr>
          <w:fldChar w:fldCharType="end"/>
        </w:r>
      </w:hyperlink>
    </w:p>
    <w:p w14:paraId="71F5F24A" w14:textId="77777777" w:rsidR="00832076" w:rsidRDefault="00832076" w:rsidP="00546F7C">
      <w:r>
        <w:fldChar w:fldCharType="end"/>
      </w:r>
    </w:p>
    <w:p w14:paraId="035CF1F4" w14:textId="77777777" w:rsidR="00832076" w:rsidRPr="00BF063F" w:rsidRDefault="00832076" w:rsidP="00832076">
      <w:pPr>
        <w:pStyle w:val="ToCHeading2"/>
      </w:pPr>
      <w:bookmarkStart w:id="4" w:name="_Toc456691068"/>
      <w:bookmarkStart w:id="5" w:name="_Toc456898957"/>
      <w:bookmarkStart w:id="6" w:name="_Toc456903871"/>
      <w:r w:rsidRPr="00D208D3">
        <w:t>List</w:t>
      </w:r>
      <w:r w:rsidRPr="00BF063F">
        <w:t xml:space="preserve"> </w:t>
      </w:r>
      <w:r w:rsidRPr="00D208D3">
        <w:t>of Tables</w:t>
      </w:r>
      <w:bookmarkEnd w:id="4"/>
      <w:bookmarkEnd w:id="5"/>
      <w:bookmarkEnd w:id="6"/>
    </w:p>
    <w:p w14:paraId="38DDB7E0" w14:textId="77777777" w:rsidR="004D42D6" w:rsidRDefault="003D3746">
      <w:pPr>
        <w:pStyle w:val="TableofFigures"/>
        <w:tabs>
          <w:tab w:val="right" w:leader="dot" w:pos="9350"/>
        </w:tabs>
        <w:rPr>
          <w:rFonts w:asciiTheme="minorHAnsi" w:eastAsiaTheme="minorEastAsia" w:hAnsiTheme="minorHAnsi" w:cstheme="minorBidi"/>
          <w:noProof/>
          <w:color w:val="auto"/>
          <w:sz w:val="22"/>
          <w:szCs w:val="22"/>
          <w:u w:val="none"/>
        </w:rPr>
      </w:pPr>
      <w:r>
        <w:rPr>
          <w:rFonts w:cs="Arial"/>
          <w:b/>
          <w:bCs/>
          <w:kern w:val="28"/>
          <w:lang w:eastAsia="zh-CN"/>
        </w:rPr>
        <w:fldChar w:fldCharType="begin"/>
      </w:r>
      <w:r>
        <w:rPr>
          <w:rFonts w:cs="Arial"/>
          <w:b/>
          <w:bCs/>
          <w:kern w:val="28"/>
          <w:lang w:eastAsia="zh-CN"/>
        </w:rPr>
        <w:instrText xml:space="preserve"> TOC \h \z \c "Table" </w:instrText>
      </w:r>
      <w:r>
        <w:rPr>
          <w:rFonts w:cs="Arial"/>
          <w:b/>
          <w:bCs/>
          <w:kern w:val="28"/>
          <w:lang w:eastAsia="zh-CN"/>
        </w:rPr>
        <w:fldChar w:fldCharType="separate"/>
      </w:r>
      <w:hyperlink w:anchor="_Toc533290" w:history="1">
        <w:r w:rsidR="004D42D6" w:rsidRPr="00356187">
          <w:rPr>
            <w:rStyle w:val="Hyperlink"/>
            <w:noProof/>
          </w:rPr>
          <w:t>Table 1.  Percentage of Students by Geographic Region: Initial ELPAC Participants in California and in Study Sample</w:t>
        </w:r>
        <w:r w:rsidR="004D42D6">
          <w:rPr>
            <w:noProof/>
            <w:webHidden/>
          </w:rPr>
          <w:tab/>
        </w:r>
        <w:r w:rsidR="004D42D6">
          <w:rPr>
            <w:noProof/>
            <w:webHidden/>
          </w:rPr>
          <w:fldChar w:fldCharType="begin"/>
        </w:r>
        <w:r w:rsidR="004D42D6">
          <w:rPr>
            <w:noProof/>
            <w:webHidden/>
          </w:rPr>
          <w:instrText xml:space="preserve"> PAGEREF _Toc533290 \h </w:instrText>
        </w:r>
        <w:r w:rsidR="004D42D6">
          <w:rPr>
            <w:noProof/>
            <w:webHidden/>
          </w:rPr>
        </w:r>
        <w:r w:rsidR="004D42D6">
          <w:rPr>
            <w:noProof/>
            <w:webHidden/>
          </w:rPr>
          <w:fldChar w:fldCharType="separate"/>
        </w:r>
        <w:r w:rsidR="0099704C">
          <w:rPr>
            <w:noProof/>
            <w:webHidden/>
          </w:rPr>
          <w:t>3</w:t>
        </w:r>
        <w:r w:rsidR="004D42D6">
          <w:rPr>
            <w:noProof/>
            <w:webHidden/>
          </w:rPr>
          <w:fldChar w:fldCharType="end"/>
        </w:r>
      </w:hyperlink>
    </w:p>
    <w:p w14:paraId="2CE3CC24" w14:textId="77777777" w:rsidR="004D42D6" w:rsidRDefault="008A097A">
      <w:pPr>
        <w:pStyle w:val="TableofFigures"/>
        <w:tabs>
          <w:tab w:val="right" w:leader="dot" w:pos="9350"/>
        </w:tabs>
        <w:rPr>
          <w:rFonts w:asciiTheme="minorHAnsi" w:eastAsiaTheme="minorEastAsia" w:hAnsiTheme="minorHAnsi" w:cstheme="minorBidi"/>
          <w:noProof/>
          <w:color w:val="auto"/>
          <w:sz w:val="22"/>
          <w:szCs w:val="22"/>
          <w:u w:val="none"/>
        </w:rPr>
      </w:pPr>
      <w:hyperlink w:anchor="_Toc533291" w:history="1">
        <w:r w:rsidR="004D42D6" w:rsidRPr="00356187">
          <w:rPr>
            <w:rStyle w:val="Hyperlink"/>
            <w:noProof/>
          </w:rPr>
          <w:t>Table 2.  Number of Students Rated by Grade</w:t>
        </w:r>
        <w:r w:rsidR="004D42D6">
          <w:rPr>
            <w:noProof/>
            <w:webHidden/>
          </w:rPr>
          <w:tab/>
        </w:r>
        <w:r w:rsidR="004D42D6">
          <w:rPr>
            <w:noProof/>
            <w:webHidden/>
          </w:rPr>
          <w:fldChar w:fldCharType="begin"/>
        </w:r>
        <w:r w:rsidR="004D42D6">
          <w:rPr>
            <w:noProof/>
            <w:webHidden/>
          </w:rPr>
          <w:instrText xml:space="preserve"> PAGEREF _Toc533291 \h </w:instrText>
        </w:r>
        <w:r w:rsidR="004D42D6">
          <w:rPr>
            <w:noProof/>
            <w:webHidden/>
          </w:rPr>
        </w:r>
        <w:r w:rsidR="004D42D6">
          <w:rPr>
            <w:noProof/>
            <w:webHidden/>
          </w:rPr>
          <w:fldChar w:fldCharType="separate"/>
        </w:r>
        <w:r w:rsidR="0099704C">
          <w:rPr>
            <w:noProof/>
            <w:webHidden/>
          </w:rPr>
          <w:t>4</w:t>
        </w:r>
        <w:r w:rsidR="004D42D6">
          <w:rPr>
            <w:noProof/>
            <w:webHidden/>
          </w:rPr>
          <w:fldChar w:fldCharType="end"/>
        </w:r>
      </w:hyperlink>
    </w:p>
    <w:p w14:paraId="3A1B4AA9" w14:textId="77777777" w:rsidR="004D42D6" w:rsidRDefault="008A097A">
      <w:pPr>
        <w:pStyle w:val="TableofFigures"/>
        <w:tabs>
          <w:tab w:val="right" w:leader="dot" w:pos="9350"/>
        </w:tabs>
        <w:rPr>
          <w:rFonts w:asciiTheme="minorHAnsi" w:eastAsiaTheme="minorEastAsia" w:hAnsiTheme="minorHAnsi" w:cstheme="minorBidi"/>
          <w:noProof/>
          <w:color w:val="auto"/>
          <w:sz w:val="22"/>
          <w:szCs w:val="22"/>
          <w:u w:val="none"/>
        </w:rPr>
      </w:pPr>
      <w:hyperlink w:anchor="_Toc533292" w:history="1">
        <w:r w:rsidR="004D42D6" w:rsidRPr="00356187">
          <w:rPr>
            <w:rStyle w:val="Hyperlink"/>
            <w:noProof/>
          </w:rPr>
          <w:t>Table 3.  Student Characteristics of Study Sample, Overall</w:t>
        </w:r>
        <w:r w:rsidR="004D42D6">
          <w:rPr>
            <w:noProof/>
            <w:webHidden/>
          </w:rPr>
          <w:tab/>
        </w:r>
        <w:r w:rsidR="004D42D6">
          <w:rPr>
            <w:noProof/>
            <w:webHidden/>
          </w:rPr>
          <w:fldChar w:fldCharType="begin"/>
        </w:r>
        <w:r w:rsidR="004D42D6">
          <w:rPr>
            <w:noProof/>
            <w:webHidden/>
          </w:rPr>
          <w:instrText xml:space="preserve"> PAGEREF _Toc533292 \h </w:instrText>
        </w:r>
        <w:r w:rsidR="004D42D6">
          <w:rPr>
            <w:noProof/>
            <w:webHidden/>
          </w:rPr>
        </w:r>
        <w:r w:rsidR="004D42D6">
          <w:rPr>
            <w:noProof/>
            <w:webHidden/>
          </w:rPr>
          <w:fldChar w:fldCharType="separate"/>
        </w:r>
        <w:r w:rsidR="0099704C">
          <w:rPr>
            <w:noProof/>
            <w:webHidden/>
          </w:rPr>
          <w:t>4</w:t>
        </w:r>
        <w:r w:rsidR="004D42D6">
          <w:rPr>
            <w:noProof/>
            <w:webHidden/>
          </w:rPr>
          <w:fldChar w:fldCharType="end"/>
        </w:r>
      </w:hyperlink>
    </w:p>
    <w:p w14:paraId="440BF71B" w14:textId="77777777" w:rsidR="004D42D6" w:rsidRDefault="008A097A">
      <w:pPr>
        <w:pStyle w:val="TableofFigures"/>
        <w:tabs>
          <w:tab w:val="right" w:leader="dot" w:pos="9350"/>
        </w:tabs>
        <w:rPr>
          <w:rFonts w:asciiTheme="minorHAnsi" w:eastAsiaTheme="minorEastAsia" w:hAnsiTheme="minorHAnsi" w:cstheme="minorBidi"/>
          <w:noProof/>
          <w:color w:val="auto"/>
          <w:sz w:val="22"/>
          <w:szCs w:val="22"/>
          <w:u w:val="none"/>
        </w:rPr>
      </w:pPr>
      <w:hyperlink w:anchor="_Toc533293" w:history="1">
        <w:r w:rsidR="004D42D6" w:rsidRPr="00356187">
          <w:rPr>
            <w:rStyle w:val="Hyperlink"/>
            <w:noProof/>
          </w:rPr>
          <w:t>Table 4.  Student Characteristics of Study Sample, Combined Kindergarten</w:t>
        </w:r>
        <w:r w:rsidR="004D42D6">
          <w:rPr>
            <w:noProof/>
            <w:webHidden/>
          </w:rPr>
          <w:tab/>
        </w:r>
        <w:r w:rsidR="004D42D6">
          <w:rPr>
            <w:noProof/>
            <w:webHidden/>
          </w:rPr>
          <w:fldChar w:fldCharType="begin"/>
        </w:r>
        <w:r w:rsidR="004D42D6">
          <w:rPr>
            <w:noProof/>
            <w:webHidden/>
          </w:rPr>
          <w:instrText xml:space="preserve"> PAGEREF _Toc533293 \h </w:instrText>
        </w:r>
        <w:r w:rsidR="004D42D6">
          <w:rPr>
            <w:noProof/>
            <w:webHidden/>
          </w:rPr>
        </w:r>
        <w:r w:rsidR="004D42D6">
          <w:rPr>
            <w:noProof/>
            <w:webHidden/>
          </w:rPr>
          <w:fldChar w:fldCharType="separate"/>
        </w:r>
        <w:r w:rsidR="0099704C">
          <w:rPr>
            <w:noProof/>
            <w:webHidden/>
          </w:rPr>
          <w:t>5</w:t>
        </w:r>
        <w:r w:rsidR="004D42D6">
          <w:rPr>
            <w:noProof/>
            <w:webHidden/>
          </w:rPr>
          <w:fldChar w:fldCharType="end"/>
        </w:r>
      </w:hyperlink>
    </w:p>
    <w:p w14:paraId="1A13AC1D" w14:textId="77777777" w:rsidR="004D42D6" w:rsidRDefault="008A097A">
      <w:pPr>
        <w:pStyle w:val="TableofFigures"/>
        <w:tabs>
          <w:tab w:val="right" w:leader="dot" w:pos="9350"/>
        </w:tabs>
        <w:rPr>
          <w:rFonts w:asciiTheme="minorHAnsi" w:eastAsiaTheme="minorEastAsia" w:hAnsiTheme="minorHAnsi" w:cstheme="minorBidi"/>
          <w:noProof/>
          <w:color w:val="auto"/>
          <w:sz w:val="22"/>
          <w:szCs w:val="22"/>
          <w:u w:val="none"/>
        </w:rPr>
      </w:pPr>
      <w:hyperlink w:anchor="_Toc533294" w:history="1">
        <w:r w:rsidR="004D42D6" w:rsidRPr="00356187">
          <w:rPr>
            <w:rStyle w:val="Hyperlink"/>
            <w:noProof/>
          </w:rPr>
          <w:t>Table 5.  Student Characteristics of Study Sample, Grade One</w:t>
        </w:r>
        <w:r w:rsidR="004D42D6">
          <w:rPr>
            <w:noProof/>
            <w:webHidden/>
          </w:rPr>
          <w:tab/>
        </w:r>
        <w:r w:rsidR="004D42D6">
          <w:rPr>
            <w:noProof/>
            <w:webHidden/>
          </w:rPr>
          <w:fldChar w:fldCharType="begin"/>
        </w:r>
        <w:r w:rsidR="004D42D6">
          <w:rPr>
            <w:noProof/>
            <w:webHidden/>
          </w:rPr>
          <w:instrText xml:space="preserve"> PAGEREF _Toc533294 \h </w:instrText>
        </w:r>
        <w:r w:rsidR="004D42D6">
          <w:rPr>
            <w:noProof/>
            <w:webHidden/>
          </w:rPr>
        </w:r>
        <w:r w:rsidR="004D42D6">
          <w:rPr>
            <w:noProof/>
            <w:webHidden/>
          </w:rPr>
          <w:fldChar w:fldCharType="separate"/>
        </w:r>
        <w:r w:rsidR="0099704C">
          <w:rPr>
            <w:noProof/>
            <w:webHidden/>
          </w:rPr>
          <w:t>5</w:t>
        </w:r>
        <w:r w:rsidR="004D42D6">
          <w:rPr>
            <w:noProof/>
            <w:webHidden/>
          </w:rPr>
          <w:fldChar w:fldCharType="end"/>
        </w:r>
      </w:hyperlink>
    </w:p>
    <w:p w14:paraId="7FBE9E30" w14:textId="77777777" w:rsidR="004D42D6" w:rsidRDefault="008A097A">
      <w:pPr>
        <w:pStyle w:val="TableofFigures"/>
        <w:tabs>
          <w:tab w:val="right" w:leader="dot" w:pos="9350"/>
        </w:tabs>
        <w:rPr>
          <w:rFonts w:asciiTheme="minorHAnsi" w:eastAsiaTheme="minorEastAsia" w:hAnsiTheme="minorHAnsi" w:cstheme="minorBidi"/>
          <w:noProof/>
          <w:color w:val="auto"/>
          <w:sz w:val="22"/>
          <w:szCs w:val="22"/>
          <w:u w:val="none"/>
        </w:rPr>
      </w:pPr>
      <w:hyperlink w:anchor="_Toc533295" w:history="1">
        <w:r w:rsidR="004D42D6" w:rsidRPr="00356187">
          <w:rPr>
            <w:rStyle w:val="Hyperlink"/>
            <w:noProof/>
          </w:rPr>
          <w:t>Table 6.  Student Characteristics of Study Sample, Grade Two</w:t>
        </w:r>
        <w:r w:rsidR="004D42D6">
          <w:rPr>
            <w:noProof/>
            <w:webHidden/>
          </w:rPr>
          <w:tab/>
        </w:r>
        <w:r w:rsidR="004D42D6">
          <w:rPr>
            <w:noProof/>
            <w:webHidden/>
          </w:rPr>
          <w:fldChar w:fldCharType="begin"/>
        </w:r>
        <w:r w:rsidR="004D42D6">
          <w:rPr>
            <w:noProof/>
            <w:webHidden/>
          </w:rPr>
          <w:instrText xml:space="preserve"> PAGEREF _Toc533295 \h </w:instrText>
        </w:r>
        <w:r w:rsidR="004D42D6">
          <w:rPr>
            <w:noProof/>
            <w:webHidden/>
          </w:rPr>
        </w:r>
        <w:r w:rsidR="004D42D6">
          <w:rPr>
            <w:noProof/>
            <w:webHidden/>
          </w:rPr>
          <w:fldChar w:fldCharType="separate"/>
        </w:r>
        <w:r w:rsidR="0099704C">
          <w:rPr>
            <w:noProof/>
            <w:webHidden/>
          </w:rPr>
          <w:t>5</w:t>
        </w:r>
        <w:r w:rsidR="004D42D6">
          <w:rPr>
            <w:noProof/>
            <w:webHidden/>
          </w:rPr>
          <w:fldChar w:fldCharType="end"/>
        </w:r>
      </w:hyperlink>
    </w:p>
    <w:p w14:paraId="4EC7867B" w14:textId="77777777" w:rsidR="004D42D6" w:rsidRDefault="008A097A">
      <w:pPr>
        <w:pStyle w:val="TableofFigures"/>
        <w:tabs>
          <w:tab w:val="right" w:leader="dot" w:pos="9350"/>
        </w:tabs>
        <w:rPr>
          <w:rFonts w:asciiTheme="minorHAnsi" w:eastAsiaTheme="minorEastAsia" w:hAnsiTheme="minorHAnsi" w:cstheme="minorBidi"/>
          <w:noProof/>
          <w:color w:val="auto"/>
          <w:sz w:val="22"/>
          <w:szCs w:val="22"/>
          <w:u w:val="none"/>
        </w:rPr>
      </w:pPr>
      <w:hyperlink w:anchor="_Toc533296" w:history="1">
        <w:r w:rsidR="004D42D6" w:rsidRPr="00356187">
          <w:rPr>
            <w:rStyle w:val="Hyperlink"/>
            <w:noProof/>
          </w:rPr>
          <w:t>Table 7.  Student Characteristics of Study Sample, Grades Three through Five</w:t>
        </w:r>
        <w:r w:rsidR="004D42D6">
          <w:rPr>
            <w:noProof/>
            <w:webHidden/>
          </w:rPr>
          <w:tab/>
        </w:r>
        <w:r w:rsidR="004D42D6">
          <w:rPr>
            <w:noProof/>
            <w:webHidden/>
          </w:rPr>
          <w:fldChar w:fldCharType="begin"/>
        </w:r>
        <w:r w:rsidR="004D42D6">
          <w:rPr>
            <w:noProof/>
            <w:webHidden/>
          </w:rPr>
          <w:instrText xml:space="preserve"> PAGEREF _Toc533296 \h </w:instrText>
        </w:r>
        <w:r w:rsidR="004D42D6">
          <w:rPr>
            <w:noProof/>
            <w:webHidden/>
          </w:rPr>
        </w:r>
        <w:r w:rsidR="004D42D6">
          <w:rPr>
            <w:noProof/>
            <w:webHidden/>
          </w:rPr>
          <w:fldChar w:fldCharType="separate"/>
        </w:r>
        <w:r w:rsidR="0099704C">
          <w:rPr>
            <w:noProof/>
            <w:webHidden/>
          </w:rPr>
          <w:t>6</w:t>
        </w:r>
        <w:r w:rsidR="004D42D6">
          <w:rPr>
            <w:noProof/>
            <w:webHidden/>
          </w:rPr>
          <w:fldChar w:fldCharType="end"/>
        </w:r>
      </w:hyperlink>
    </w:p>
    <w:p w14:paraId="577EFE04" w14:textId="77777777" w:rsidR="004D42D6" w:rsidRDefault="008A097A">
      <w:pPr>
        <w:pStyle w:val="TableofFigures"/>
        <w:tabs>
          <w:tab w:val="right" w:leader="dot" w:pos="9350"/>
        </w:tabs>
        <w:rPr>
          <w:rFonts w:asciiTheme="minorHAnsi" w:eastAsiaTheme="minorEastAsia" w:hAnsiTheme="minorHAnsi" w:cstheme="minorBidi"/>
          <w:noProof/>
          <w:color w:val="auto"/>
          <w:sz w:val="22"/>
          <w:szCs w:val="22"/>
          <w:u w:val="none"/>
        </w:rPr>
      </w:pPr>
      <w:hyperlink w:anchor="_Toc533297" w:history="1">
        <w:r w:rsidR="004D42D6" w:rsidRPr="00356187">
          <w:rPr>
            <w:rStyle w:val="Hyperlink"/>
            <w:noProof/>
          </w:rPr>
          <w:t>Table 8.  Student Characteristics of Study Sample, Grades Six through Eight</w:t>
        </w:r>
        <w:r w:rsidR="004D42D6">
          <w:rPr>
            <w:noProof/>
            <w:webHidden/>
          </w:rPr>
          <w:tab/>
        </w:r>
        <w:r w:rsidR="004D42D6">
          <w:rPr>
            <w:noProof/>
            <w:webHidden/>
          </w:rPr>
          <w:fldChar w:fldCharType="begin"/>
        </w:r>
        <w:r w:rsidR="004D42D6">
          <w:rPr>
            <w:noProof/>
            <w:webHidden/>
          </w:rPr>
          <w:instrText xml:space="preserve"> PAGEREF _Toc533297 \h </w:instrText>
        </w:r>
        <w:r w:rsidR="004D42D6">
          <w:rPr>
            <w:noProof/>
            <w:webHidden/>
          </w:rPr>
        </w:r>
        <w:r w:rsidR="004D42D6">
          <w:rPr>
            <w:noProof/>
            <w:webHidden/>
          </w:rPr>
          <w:fldChar w:fldCharType="separate"/>
        </w:r>
        <w:r w:rsidR="0099704C">
          <w:rPr>
            <w:noProof/>
            <w:webHidden/>
          </w:rPr>
          <w:t>6</w:t>
        </w:r>
        <w:r w:rsidR="004D42D6">
          <w:rPr>
            <w:noProof/>
            <w:webHidden/>
          </w:rPr>
          <w:fldChar w:fldCharType="end"/>
        </w:r>
      </w:hyperlink>
    </w:p>
    <w:p w14:paraId="3DE3B76B" w14:textId="77777777" w:rsidR="004D42D6" w:rsidRDefault="008A097A">
      <w:pPr>
        <w:pStyle w:val="TableofFigures"/>
        <w:tabs>
          <w:tab w:val="right" w:leader="dot" w:pos="9350"/>
        </w:tabs>
        <w:rPr>
          <w:rFonts w:asciiTheme="minorHAnsi" w:eastAsiaTheme="minorEastAsia" w:hAnsiTheme="minorHAnsi" w:cstheme="minorBidi"/>
          <w:noProof/>
          <w:color w:val="auto"/>
          <w:sz w:val="22"/>
          <w:szCs w:val="22"/>
          <w:u w:val="none"/>
        </w:rPr>
      </w:pPr>
      <w:hyperlink w:anchor="_Toc533298" w:history="1">
        <w:r w:rsidR="004D42D6" w:rsidRPr="00356187">
          <w:rPr>
            <w:rStyle w:val="Hyperlink"/>
            <w:noProof/>
          </w:rPr>
          <w:t>Table 9.  Student Characteristics of Study Sample, Grades Nine through Twelve</w:t>
        </w:r>
        <w:r w:rsidR="004D42D6">
          <w:rPr>
            <w:noProof/>
            <w:webHidden/>
          </w:rPr>
          <w:tab/>
        </w:r>
        <w:r w:rsidR="004D42D6">
          <w:rPr>
            <w:noProof/>
            <w:webHidden/>
          </w:rPr>
          <w:fldChar w:fldCharType="begin"/>
        </w:r>
        <w:r w:rsidR="004D42D6">
          <w:rPr>
            <w:noProof/>
            <w:webHidden/>
          </w:rPr>
          <w:instrText xml:space="preserve"> PAGEREF _Toc533298 \h </w:instrText>
        </w:r>
        <w:r w:rsidR="004D42D6">
          <w:rPr>
            <w:noProof/>
            <w:webHidden/>
          </w:rPr>
        </w:r>
        <w:r w:rsidR="004D42D6">
          <w:rPr>
            <w:noProof/>
            <w:webHidden/>
          </w:rPr>
          <w:fldChar w:fldCharType="separate"/>
        </w:r>
        <w:r w:rsidR="0099704C">
          <w:rPr>
            <w:noProof/>
            <w:webHidden/>
          </w:rPr>
          <w:t>6</w:t>
        </w:r>
        <w:r w:rsidR="004D42D6">
          <w:rPr>
            <w:noProof/>
            <w:webHidden/>
          </w:rPr>
          <w:fldChar w:fldCharType="end"/>
        </w:r>
      </w:hyperlink>
    </w:p>
    <w:p w14:paraId="64006726" w14:textId="77777777" w:rsidR="004D42D6" w:rsidRDefault="008A097A">
      <w:pPr>
        <w:pStyle w:val="TableofFigures"/>
        <w:tabs>
          <w:tab w:val="right" w:leader="dot" w:pos="9350"/>
        </w:tabs>
        <w:rPr>
          <w:rFonts w:asciiTheme="minorHAnsi" w:eastAsiaTheme="minorEastAsia" w:hAnsiTheme="minorHAnsi" w:cstheme="minorBidi"/>
          <w:noProof/>
          <w:color w:val="auto"/>
          <w:sz w:val="22"/>
          <w:szCs w:val="22"/>
          <w:u w:val="none"/>
        </w:rPr>
      </w:pPr>
      <w:hyperlink w:anchor="_Toc533299" w:history="1">
        <w:r w:rsidR="004D42D6" w:rsidRPr="00356187">
          <w:rPr>
            <w:rStyle w:val="Hyperlink"/>
            <w:noProof/>
          </w:rPr>
          <w:t>Table 10.  ELAS Agreement for Combined Kindergarten*</w:t>
        </w:r>
        <w:r w:rsidR="004D42D6">
          <w:rPr>
            <w:noProof/>
            <w:webHidden/>
          </w:rPr>
          <w:tab/>
        </w:r>
        <w:r w:rsidR="004D42D6">
          <w:rPr>
            <w:noProof/>
            <w:webHidden/>
          </w:rPr>
          <w:fldChar w:fldCharType="begin"/>
        </w:r>
        <w:r w:rsidR="004D42D6">
          <w:rPr>
            <w:noProof/>
            <w:webHidden/>
          </w:rPr>
          <w:instrText xml:space="preserve"> PAGEREF _Toc533299 \h </w:instrText>
        </w:r>
        <w:r w:rsidR="004D42D6">
          <w:rPr>
            <w:noProof/>
            <w:webHidden/>
          </w:rPr>
        </w:r>
        <w:r w:rsidR="004D42D6">
          <w:rPr>
            <w:noProof/>
            <w:webHidden/>
          </w:rPr>
          <w:fldChar w:fldCharType="separate"/>
        </w:r>
        <w:r w:rsidR="0099704C">
          <w:rPr>
            <w:noProof/>
            <w:webHidden/>
          </w:rPr>
          <w:t>7</w:t>
        </w:r>
        <w:r w:rsidR="004D42D6">
          <w:rPr>
            <w:noProof/>
            <w:webHidden/>
          </w:rPr>
          <w:fldChar w:fldCharType="end"/>
        </w:r>
      </w:hyperlink>
    </w:p>
    <w:p w14:paraId="7E82107E" w14:textId="77777777" w:rsidR="004D42D6" w:rsidRDefault="008A097A">
      <w:pPr>
        <w:pStyle w:val="TableofFigures"/>
        <w:tabs>
          <w:tab w:val="right" w:leader="dot" w:pos="9350"/>
        </w:tabs>
        <w:rPr>
          <w:rFonts w:asciiTheme="minorHAnsi" w:eastAsiaTheme="minorEastAsia" w:hAnsiTheme="minorHAnsi" w:cstheme="minorBidi"/>
          <w:noProof/>
          <w:color w:val="auto"/>
          <w:sz w:val="22"/>
          <w:szCs w:val="22"/>
          <w:u w:val="none"/>
        </w:rPr>
      </w:pPr>
      <w:hyperlink w:anchor="_Toc533300" w:history="1">
        <w:r w:rsidR="004D42D6" w:rsidRPr="00356187">
          <w:rPr>
            <w:rStyle w:val="Hyperlink"/>
            <w:noProof/>
          </w:rPr>
          <w:t>Table 11.  ELAS Agreement for Grade One</w:t>
        </w:r>
        <w:r w:rsidR="004D42D6">
          <w:rPr>
            <w:noProof/>
            <w:webHidden/>
          </w:rPr>
          <w:tab/>
        </w:r>
        <w:r w:rsidR="004D42D6">
          <w:rPr>
            <w:noProof/>
            <w:webHidden/>
          </w:rPr>
          <w:fldChar w:fldCharType="begin"/>
        </w:r>
        <w:r w:rsidR="004D42D6">
          <w:rPr>
            <w:noProof/>
            <w:webHidden/>
          </w:rPr>
          <w:instrText xml:space="preserve"> PAGEREF _Toc533300 \h </w:instrText>
        </w:r>
        <w:r w:rsidR="004D42D6">
          <w:rPr>
            <w:noProof/>
            <w:webHidden/>
          </w:rPr>
        </w:r>
        <w:r w:rsidR="004D42D6">
          <w:rPr>
            <w:noProof/>
            <w:webHidden/>
          </w:rPr>
          <w:fldChar w:fldCharType="separate"/>
        </w:r>
        <w:r w:rsidR="0099704C">
          <w:rPr>
            <w:noProof/>
            <w:webHidden/>
          </w:rPr>
          <w:t>8</w:t>
        </w:r>
        <w:r w:rsidR="004D42D6">
          <w:rPr>
            <w:noProof/>
            <w:webHidden/>
          </w:rPr>
          <w:fldChar w:fldCharType="end"/>
        </w:r>
      </w:hyperlink>
    </w:p>
    <w:p w14:paraId="5EBF9CFF" w14:textId="77777777" w:rsidR="004D42D6" w:rsidRDefault="008A097A">
      <w:pPr>
        <w:pStyle w:val="TableofFigures"/>
        <w:tabs>
          <w:tab w:val="right" w:leader="dot" w:pos="9350"/>
        </w:tabs>
        <w:rPr>
          <w:rFonts w:asciiTheme="minorHAnsi" w:eastAsiaTheme="minorEastAsia" w:hAnsiTheme="minorHAnsi" w:cstheme="minorBidi"/>
          <w:noProof/>
          <w:color w:val="auto"/>
          <w:sz w:val="22"/>
          <w:szCs w:val="22"/>
          <w:u w:val="none"/>
        </w:rPr>
      </w:pPr>
      <w:hyperlink w:anchor="_Toc533301" w:history="1">
        <w:r w:rsidR="004D42D6" w:rsidRPr="00356187">
          <w:rPr>
            <w:rStyle w:val="Hyperlink"/>
            <w:noProof/>
          </w:rPr>
          <w:t>Table 12.  ELAS Agreement for Grade Two</w:t>
        </w:r>
        <w:r w:rsidR="004D42D6">
          <w:rPr>
            <w:noProof/>
            <w:webHidden/>
          </w:rPr>
          <w:tab/>
        </w:r>
        <w:r w:rsidR="004D42D6">
          <w:rPr>
            <w:noProof/>
            <w:webHidden/>
          </w:rPr>
          <w:fldChar w:fldCharType="begin"/>
        </w:r>
        <w:r w:rsidR="004D42D6">
          <w:rPr>
            <w:noProof/>
            <w:webHidden/>
          </w:rPr>
          <w:instrText xml:space="preserve"> PAGEREF _Toc533301 \h </w:instrText>
        </w:r>
        <w:r w:rsidR="004D42D6">
          <w:rPr>
            <w:noProof/>
            <w:webHidden/>
          </w:rPr>
        </w:r>
        <w:r w:rsidR="004D42D6">
          <w:rPr>
            <w:noProof/>
            <w:webHidden/>
          </w:rPr>
          <w:fldChar w:fldCharType="separate"/>
        </w:r>
        <w:r w:rsidR="0099704C">
          <w:rPr>
            <w:noProof/>
            <w:webHidden/>
          </w:rPr>
          <w:t>8</w:t>
        </w:r>
        <w:r w:rsidR="004D42D6">
          <w:rPr>
            <w:noProof/>
            <w:webHidden/>
          </w:rPr>
          <w:fldChar w:fldCharType="end"/>
        </w:r>
      </w:hyperlink>
    </w:p>
    <w:p w14:paraId="77F6B9C6" w14:textId="77777777" w:rsidR="004D42D6" w:rsidRDefault="008A097A">
      <w:pPr>
        <w:pStyle w:val="TableofFigures"/>
        <w:tabs>
          <w:tab w:val="right" w:leader="dot" w:pos="9350"/>
        </w:tabs>
        <w:rPr>
          <w:rFonts w:asciiTheme="minorHAnsi" w:eastAsiaTheme="minorEastAsia" w:hAnsiTheme="minorHAnsi" w:cstheme="minorBidi"/>
          <w:noProof/>
          <w:color w:val="auto"/>
          <w:sz w:val="22"/>
          <w:szCs w:val="22"/>
          <w:u w:val="none"/>
        </w:rPr>
      </w:pPr>
      <w:hyperlink w:anchor="_Toc533302" w:history="1">
        <w:r w:rsidR="004D42D6" w:rsidRPr="00356187">
          <w:rPr>
            <w:rStyle w:val="Hyperlink"/>
            <w:noProof/>
          </w:rPr>
          <w:t>Table 13.  ELAS Agreement for Grades Three through Five</w:t>
        </w:r>
        <w:r w:rsidR="004D42D6">
          <w:rPr>
            <w:noProof/>
            <w:webHidden/>
          </w:rPr>
          <w:tab/>
        </w:r>
        <w:r w:rsidR="004D42D6">
          <w:rPr>
            <w:noProof/>
            <w:webHidden/>
          </w:rPr>
          <w:fldChar w:fldCharType="begin"/>
        </w:r>
        <w:r w:rsidR="004D42D6">
          <w:rPr>
            <w:noProof/>
            <w:webHidden/>
          </w:rPr>
          <w:instrText xml:space="preserve"> PAGEREF _Toc533302 \h </w:instrText>
        </w:r>
        <w:r w:rsidR="004D42D6">
          <w:rPr>
            <w:noProof/>
            <w:webHidden/>
          </w:rPr>
        </w:r>
        <w:r w:rsidR="004D42D6">
          <w:rPr>
            <w:noProof/>
            <w:webHidden/>
          </w:rPr>
          <w:fldChar w:fldCharType="separate"/>
        </w:r>
        <w:r w:rsidR="0099704C">
          <w:rPr>
            <w:noProof/>
            <w:webHidden/>
          </w:rPr>
          <w:t>8</w:t>
        </w:r>
        <w:r w:rsidR="004D42D6">
          <w:rPr>
            <w:noProof/>
            <w:webHidden/>
          </w:rPr>
          <w:fldChar w:fldCharType="end"/>
        </w:r>
      </w:hyperlink>
    </w:p>
    <w:p w14:paraId="4F41EAA6" w14:textId="77777777" w:rsidR="004D42D6" w:rsidRDefault="008A097A">
      <w:pPr>
        <w:pStyle w:val="TableofFigures"/>
        <w:tabs>
          <w:tab w:val="right" w:leader="dot" w:pos="9350"/>
        </w:tabs>
        <w:rPr>
          <w:rFonts w:asciiTheme="minorHAnsi" w:eastAsiaTheme="minorEastAsia" w:hAnsiTheme="minorHAnsi" w:cstheme="minorBidi"/>
          <w:noProof/>
          <w:color w:val="auto"/>
          <w:sz w:val="22"/>
          <w:szCs w:val="22"/>
          <w:u w:val="none"/>
        </w:rPr>
      </w:pPr>
      <w:hyperlink w:anchor="_Toc533303" w:history="1">
        <w:r w:rsidR="004D42D6" w:rsidRPr="00356187">
          <w:rPr>
            <w:rStyle w:val="Hyperlink"/>
            <w:noProof/>
          </w:rPr>
          <w:t>Table 14.  ELAS Agreement for Grades Six through Eight</w:t>
        </w:r>
        <w:r w:rsidR="004D42D6">
          <w:rPr>
            <w:noProof/>
            <w:webHidden/>
          </w:rPr>
          <w:tab/>
        </w:r>
        <w:r w:rsidR="004D42D6">
          <w:rPr>
            <w:noProof/>
            <w:webHidden/>
          </w:rPr>
          <w:fldChar w:fldCharType="begin"/>
        </w:r>
        <w:r w:rsidR="004D42D6">
          <w:rPr>
            <w:noProof/>
            <w:webHidden/>
          </w:rPr>
          <w:instrText xml:space="preserve"> PAGEREF _Toc533303 \h </w:instrText>
        </w:r>
        <w:r w:rsidR="004D42D6">
          <w:rPr>
            <w:noProof/>
            <w:webHidden/>
          </w:rPr>
        </w:r>
        <w:r w:rsidR="004D42D6">
          <w:rPr>
            <w:noProof/>
            <w:webHidden/>
          </w:rPr>
          <w:fldChar w:fldCharType="separate"/>
        </w:r>
        <w:r w:rsidR="0099704C">
          <w:rPr>
            <w:noProof/>
            <w:webHidden/>
          </w:rPr>
          <w:t>9</w:t>
        </w:r>
        <w:r w:rsidR="004D42D6">
          <w:rPr>
            <w:noProof/>
            <w:webHidden/>
          </w:rPr>
          <w:fldChar w:fldCharType="end"/>
        </w:r>
      </w:hyperlink>
    </w:p>
    <w:p w14:paraId="2ED3B6C0" w14:textId="77777777" w:rsidR="004D42D6" w:rsidRDefault="008A097A">
      <w:pPr>
        <w:pStyle w:val="TableofFigures"/>
        <w:tabs>
          <w:tab w:val="right" w:leader="dot" w:pos="9350"/>
        </w:tabs>
        <w:rPr>
          <w:rFonts w:asciiTheme="minorHAnsi" w:eastAsiaTheme="minorEastAsia" w:hAnsiTheme="minorHAnsi" w:cstheme="minorBidi"/>
          <w:noProof/>
          <w:color w:val="auto"/>
          <w:sz w:val="22"/>
          <w:szCs w:val="22"/>
          <w:u w:val="none"/>
        </w:rPr>
      </w:pPr>
      <w:hyperlink w:anchor="_Toc533304" w:history="1">
        <w:r w:rsidR="004D42D6" w:rsidRPr="00356187">
          <w:rPr>
            <w:rStyle w:val="Hyperlink"/>
            <w:noProof/>
          </w:rPr>
          <w:t>Table 15.  ELAS Agreement for Grades Nine through Twelve</w:t>
        </w:r>
        <w:r w:rsidR="004D42D6">
          <w:rPr>
            <w:noProof/>
            <w:webHidden/>
          </w:rPr>
          <w:tab/>
        </w:r>
        <w:r w:rsidR="004D42D6">
          <w:rPr>
            <w:noProof/>
            <w:webHidden/>
          </w:rPr>
          <w:fldChar w:fldCharType="begin"/>
        </w:r>
        <w:r w:rsidR="004D42D6">
          <w:rPr>
            <w:noProof/>
            <w:webHidden/>
          </w:rPr>
          <w:instrText xml:space="preserve"> PAGEREF _Toc533304 \h </w:instrText>
        </w:r>
        <w:r w:rsidR="004D42D6">
          <w:rPr>
            <w:noProof/>
            <w:webHidden/>
          </w:rPr>
        </w:r>
        <w:r w:rsidR="004D42D6">
          <w:rPr>
            <w:noProof/>
            <w:webHidden/>
          </w:rPr>
          <w:fldChar w:fldCharType="separate"/>
        </w:r>
        <w:r w:rsidR="0099704C">
          <w:rPr>
            <w:noProof/>
            <w:webHidden/>
          </w:rPr>
          <w:t>9</w:t>
        </w:r>
        <w:r w:rsidR="004D42D6">
          <w:rPr>
            <w:noProof/>
            <w:webHidden/>
          </w:rPr>
          <w:fldChar w:fldCharType="end"/>
        </w:r>
      </w:hyperlink>
    </w:p>
    <w:p w14:paraId="0B16B26E" w14:textId="77777777" w:rsidR="004D42D6" w:rsidRDefault="008A097A">
      <w:pPr>
        <w:pStyle w:val="TableofFigures"/>
        <w:tabs>
          <w:tab w:val="right" w:leader="dot" w:pos="9350"/>
        </w:tabs>
        <w:rPr>
          <w:rFonts w:asciiTheme="minorHAnsi" w:eastAsiaTheme="minorEastAsia" w:hAnsiTheme="minorHAnsi" w:cstheme="minorBidi"/>
          <w:noProof/>
          <w:color w:val="auto"/>
          <w:sz w:val="22"/>
          <w:szCs w:val="22"/>
          <w:u w:val="none"/>
        </w:rPr>
      </w:pPr>
      <w:hyperlink w:anchor="_Toc533305" w:history="1">
        <w:r w:rsidR="004D42D6" w:rsidRPr="00356187">
          <w:rPr>
            <w:rStyle w:val="Hyperlink"/>
            <w:noProof/>
          </w:rPr>
          <w:t>Table 16.  ELAS Agreement for All Grades</w:t>
        </w:r>
        <w:r w:rsidR="004D42D6">
          <w:rPr>
            <w:noProof/>
            <w:webHidden/>
          </w:rPr>
          <w:tab/>
        </w:r>
        <w:r w:rsidR="004D42D6">
          <w:rPr>
            <w:noProof/>
            <w:webHidden/>
          </w:rPr>
          <w:fldChar w:fldCharType="begin"/>
        </w:r>
        <w:r w:rsidR="004D42D6">
          <w:rPr>
            <w:noProof/>
            <w:webHidden/>
          </w:rPr>
          <w:instrText xml:space="preserve"> PAGEREF _Toc533305 \h </w:instrText>
        </w:r>
        <w:r w:rsidR="004D42D6">
          <w:rPr>
            <w:noProof/>
            <w:webHidden/>
          </w:rPr>
        </w:r>
        <w:r w:rsidR="004D42D6">
          <w:rPr>
            <w:noProof/>
            <w:webHidden/>
          </w:rPr>
          <w:fldChar w:fldCharType="separate"/>
        </w:r>
        <w:r w:rsidR="0099704C">
          <w:rPr>
            <w:noProof/>
            <w:webHidden/>
          </w:rPr>
          <w:t>9</w:t>
        </w:r>
        <w:r w:rsidR="004D42D6">
          <w:rPr>
            <w:noProof/>
            <w:webHidden/>
          </w:rPr>
          <w:fldChar w:fldCharType="end"/>
        </w:r>
      </w:hyperlink>
    </w:p>
    <w:p w14:paraId="00C7CECD" w14:textId="77777777" w:rsidR="004D42D6" w:rsidRDefault="008A097A">
      <w:pPr>
        <w:pStyle w:val="TableofFigures"/>
        <w:tabs>
          <w:tab w:val="right" w:leader="dot" w:pos="9350"/>
        </w:tabs>
        <w:rPr>
          <w:rFonts w:asciiTheme="minorHAnsi" w:eastAsiaTheme="minorEastAsia" w:hAnsiTheme="minorHAnsi" w:cstheme="minorBidi"/>
          <w:noProof/>
          <w:color w:val="auto"/>
          <w:sz w:val="22"/>
          <w:szCs w:val="22"/>
          <w:u w:val="none"/>
        </w:rPr>
      </w:pPr>
      <w:hyperlink w:anchor="_Toc533306" w:history="1">
        <w:r w:rsidR="004D42D6" w:rsidRPr="00356187">
          <w:rPr>
            <w:rStyle w:val="Hyperlink"/>
            <w:noProof/>
          </w:rPr>
          <w:t>Table 17.  Interrater Agreement by ELAS for Grades Six through Twelve</w:t>
        </w:r>
        <w:r w:rsidR="004D42D6">
          <w:rPr>
            <w:noProof/>
            <w:webHidden/>
          </w:rPr>
          <w:tab/>
        </w:r>
        <w:r w:rsidR="004D42D6">
          <w:rPr>
            <w:noProof/>
            <w:webHidden/>
          </w:rPr>
          <w:fldChar w:fldCharType="begin"/>
        </w:r>
        <w:r w:rsidR="004D42D6">
          <w:rPr>
            <w:noProof/>
            <w:webHidden/>
          </w:rPr>
          <w:instrText xml:space="preserve"> PAGEREF _Toc533306 \h </w:instrText>
        </w:r>
        <w:r w:rsidR="004D42D6">
          <w:rPr>
            <w:noProof/>
            <w:webHidden/>
          </w:rPr>
        </w:r>
        <w:r w:rsidR="004D42D6">
          <w:rPr>
            <w:noProof/>
            <w:webHidden/>
          </w:rPr>
          <w:fldChar w:fldCharType="separate"/>
        </w:r>
        <w:r w:rsidR="0099704C">
          <w:rPr>
            <w:noProof/>
            <w:webHidden/>
          </w:rPr>
          <w:t>10</w:t>
        </w:r>
        <w:r w:rsidR="004D42D6">
          <w:rPr>
            <w:noProof/>
            <w:webHidden/>
          </w:rPr>
          <w:fldChar w:fldCharType="end"/>
        </w:r>
      </w:hyperlink>
    </w:p>
    <w:p w14:paraId="5EF1C2C4" w14:textId="417585C1" w:rsidR="00832076" w:rsidRPr="004D42D6" w:rsidRDefault="003D3746" w:rsidP="00832076">
      <w:pPr>
        <w:rPr>
          <w:lang w:eastAsia="zh-CN"/>
        </w:rPr>
      </w:pPr>
      <w:r>
        <w:rPr>
          <w:rFonts w:cs="Arial"/>
          <w:b/>
          <w:bCs/>
          <w:noProof/>
          <w:color w:val="0000FF"/>
          <w:kern w:val="28"/>
          <w:szCs w:val="18"/>
          <w:u w:val="single"/>
          <w:lang w:eastAsia="zh-CN"/>
        </w:rPr>
        <w:fldChar w:fldCharType="end"/>
      </w:r>
    </w:p>
    <w:p w14:paraId="7BC9BA62" w14:textId="77777777" w:rsidR="00832076" w:rsidRPr="004D42D6" w:rsidRDefault="00832076" w:rsidP="00832076">
      <w:pPr>
        <w:sectPr w:rsidR="00832076" w:rsidRPr="004D42D6" w:rsidSect="00DE2E8F">
          <w:headerReference w:type="even" r:id="rId9"/>
          <w:footerReference w:type="even" r:id="rId10"/>
          <w:footerReference w:type="first" r:id="rId11"/>
          <w:pgSz w:w="12240" w:h="15840" w:code="1"/>
          <w:pgMar w:top="1440" w:right="1440" w:bottom="1440" w:left="1440" w:header="576" w:footer="360" w:gutter="0"/>
          <w:pgNumType w:fmt="lowerRoman"/>
          <w:cols w:space="720"/>
          <w:docGrid w:linePitch="360"/>
        </w:sectPr>
      </w:pPr>
    </w:p>
    <w:p w14:paraId="74BB6D4D" w14:textId="7B8CB0BE" w:rsidR="009E5556" w:rsidRPr="006244A1" w:rsidRDefault="009E5556" w:rsidP="009E5556">
      <w:pPr>
        <w:tabs>
          <w:tab w:val="right" w:pos="9270"/>
        </w:tabs>
      </w:pPr>
      <w:bookmarkStart w:id="7" w:name="_Toc428532"/>
      <w:r w:rsidRPr="00F77B3C">
        <w:rPr>
          <w:noProof/>
        </w:rPr>
        <w:lastRenderedPageBreak/>
        <w:drawing>
          <wp:inline distT="0" distB="0" distL="0" distR="0" wp14:anchorId="555D2400" wp14:editId="713AE5BE">
            <wp:extent cx="1417320" cy="576072"/>
            <wp:effectExtent l="0" t="0" r="0" b="0"/>
            <wp:docPr id="1" name="Picture 1" descr="English Language Proficiency Assessments for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pac.png"/>
                    <pic:cNvPicPr/>
                  </pic:nvPicPr>
                  <pic:blipFill>
                    <a:blip r:embed="rId12">
                      <a:extLst>
                        <a:ext uri="{28A0092B-C50C-407E-A947-70E740481C1C}">
                          <a14:useLocalDpi xmlns:a14="http://schemas.microsoft.com/office/drawing/2010/main" val="0"/>
                        </a:ext>
                      </a:extLst>
                    </a:blip>
                    <a:stretch>
                      <a:fillRect/>
                    </a:stretch>
                  </pic:blipFill>
                  <pic:spPr>
                    <a:xfrm>
                      <a:off x="0" y="0"/>
                      <a:ext cx="1417320" cy="576072"/>
                    </a:xfrm>
                    <a:prstGeom prst="rect">
                      <a:avLst/>
                    </a:prstGeom>
                  </pic:spPr>
                </pic:pic>
              </a:graphicData>
            </a:graphic>
          </wp:inline>
        </w:drawing>
      </w:r>
      <w:r>
        <w:tab/>
      </w:r>
    </w:p>
    <w:p w14:paraId="050031FF" w14:textId="0BE308F1" w:rsidR="008544FF" w:rsidRPr="000B1F57" w:rsidRDefault="008544FF" w:rsidP="000B1F57">
      <w:pPr>
        <w:pStyle w:val="Heading2"/>
        <w:tabs>
          <w:tab w:val="right" w:pos="9270"/>
        </w:tabs>
        <w:ind w:left="0" w:firstLine="0"/>
        <w:rPr>
          <w:color w:val="auto"/>
          <w:sz w:val="24"/>
          <w:szCs w:val="24"/>
        </w:rPr>
      </w:pPr>
      <w:r w:rsidRPr="008544FF">
        <w:rPr>
          <w:color w:val="auto"/>
        </w:rPr>
        <w:t>Background</w:t>
      </w:r>
      <w:bookmarkEnd w:id="7"/>
    </w:p>
    <w:p w14:paraId="738AC8CB" w14:textId="7C6E8335" w:rsidR="008544FF" w:rsidRPr="008544FF" w:rsidRDefault="008544FF" w:rsidP="008544FF">
      <w:pPr>
        <w:rPr>
          <w:snapToGrid w:val="0"/>
        </w:rPr>
      </w:pPr>
      <w:r w:rsidRPr="008544FF">
        <w:t xml:space="preserve">The Initial English Language Proficiency Assessments for California (ELPAC) field test administration </w:t>
      </w:r>
      <w:proofErr w:type="gramStart"/>
      <w:r w:rsidRPr="008544FF">
        <w:t>was conducted</w:t>
      </w:r>
      <w:proofErr w:type="gramEnd"/>
      <w:r w:rsidRPr="008544FF">
        <w:t xml:space="preserve"> in</w:t>
      </w:r>
      <w:r w:rsidR="004469CA" w:rsidRPr="004469CA">
        <w:rPr>
          <w:color w:val="000000"/>
        </w:rPr>
        <w:t xml:space="preserve"> </w:t>
      </w:r>
      <w:r w:rsidR="004469CA">
        <w:rPr>
          <w:color w:val="000000"/>
        </w:rPr>
        <w:t>fall 2017, during the 2017</w:t>
      </w:r>
      <w:r w:rsidR="004469CA">
        <w:t>–</w:t>
      </w:r>
      <w:r w:rsidR="004469CA">
        <w:rPr>
          <w:color w:val="000000"/>
        </w:rPr>
        <w:t>18</w:t>
      </w:r>
      <w:r w:rsidRPr="008544FF">
        <w:t xml:space="preserve"> </w:t>
      </w:r>
      <w:r w:rsidR="00706755">
        <w:t>school year.</w:t>
      </w:r>
      <w:r w:rsidRPr="008544FF">
        <w:t xml:space="preserve"> </w:t>
      </w:r>
      <w:r w:rsidR="00706755">
        <w:t>T</w:t>
      </w:r>
      <w:r w:rsidRPr="008544FF">
        <w:t xml:space="preserve">he first operational administration </w:t>
      </w:r>
      <w:r w:rsidR="00706755">
        <w:t xml:space="preserve">of the Initial ELPAC </w:t>
      </w:r>
      <w:r w:rsidRPr="008544FF">
        <w:t>was conducted in</w:t>
      </w:r>
      <w:r w:rsidR="00C13868">
        <w:t xml:space="preserve"> </w:t>
      </w:r>
      <w:r w:rsidR="00C13868">
        <w:rPr>
          <w:color w:val="000000"/>
        </w:rPr>
        <w:t>fall 2018.</w:t>
      </w:r>
      <w:r w:rsidRPr="008544FF">
        <w:t xml:space="preserve"> The assessments, given in paper and pencil, were administered at six grades or grade spans (</w:t>
      </w:r>
      <w:r w:rsidRPr="008544FF">
        <w:rPr>
          <w:rFonts w:eastAsia="Times New Roman"/>
        </w:rPr>
        <w:t xml:space="preserve">kindergarten [K], one, two, three to five, six to eight, nine to twelve) and assessed four domains (Listening, Speaking, Reading, and Writing). </w:t>
      </w:r>
      <w:r w:rsidRPr="008544FF">
        <w:t xml:space="preserve">The task types and domain descriptions are described on the California Department of Education (CDE) </w:t>
      </w:r>
      <w:r w:rsidR="003D3746">
        <w:t xml:space="preserve">ELPAC </w:t>
      </w:r>
      <w:r w:rsidRPr="008544FF">
        <w:t>web page</w:t>
      </w:r>
      <w:r w:rsidR="003D3746">
        <w:t xml:space="preserve"> at </w:t>
      </w:r>
      <w:hyperlink r:id="rId13" w:tooltip="CDE ELPAC web page" w:history="1">
        <w:r w:rsidR="003D3746" w:rsidRPr="006B1216">
          <w:rPr>
            <w:rStyle w:val="Hyperlink"/>
          </w:rPr>
          <w:t>https://www.cde.ca.gov/ta/tg/ep/</w:t>
        </w:r>
      </w:hyperlink>
      <w:r w:rsidRPr="008544FF">
        <w:t xml:space="preserve">. The score-reporting hierarchy for the Initial ELPAC was approved in </w:t>
      </w:r>
      <w:r w:rsidRPr="00C13868">
        <w:t>September 2017</w:t>
      </w:r>
      <w:r w:rsidRPr="008544FF">
        <w:t xml:space="preserve"> by the </w:t>
      </w:r>
      <w:r w:rsidRPr="008544FF">
        <w:rPr>
          <w:snapToGrid w:val="0"/>
        </w:rPr>
        <w:t xml:space="preserve">State Board of Education (SBE); </w:t>
      </w:r>
      <w:r w:rsidR="00C13868">
        <w:rPr>
          <w:snapToGrid w:val="0"/>
        </w:rPr>
        <w:t>three</w:t>
      </w:r>
      <w:r w:rsidRPr="008544FF">
        <w:rPr>
          <w:snapToGrid w:val="0"/>
        </w:rPr>
        <w:t xml:space="preserve"> performance levels are reported for three composite scores: Oral Language, Written Language, and Overall Score.</w:t>
      </w:r>
    </w:p>
    <w:p w14:paraId="2E4606B0" w14:textId="77777777" w:rsidR="008544FF" w:rsidRPr="008544FF" w:rsidRDefault="008544FF" w:rsidP="008544FF">
      <w:r w:rsidRPr="008544FF">
        <w:t xml:space="preserve">To develop threshold-score recommendations aligned to the score-reporting hierarchy, Educational Testing Service (ETS) conducted standard-setting workshops in Sacramento, California, in February 2018. </w:t>
      </w:r>
      <w:r w:rsidRPr="008544FF">
        <w:rPr>
          <w:rFonts w:eastAsia="Times New Roman"/>
        </w:rPr>
        <w:t xml:space="preserve">All four domains and the overall score were considered in the process of standard setting. Teachers who are familiar with the 2012 California English Language Development (ELD) Standards and familiar with the students taking the Summative ELPAC participated in a four-day workshop, during which they reviewed and discussed the items on the test, the general and specific performance level descriptors (PLDs), and the knowledge and skills measured by the ELPAC that differentiate student performance levels. </w:t>
      </w:r>
      <w:r w:rsidRPr="008544FF">
        <w:t xml:space="preserve">Teachers recommended threshold scores for all grades and grade spans. The SBE approved preliminary threshold scores on </w:t>
      </w:r>
      <w:r>
        <w:t>May</w:t>
      </w:r>
      <w:r w:rsidRPr="008544FF">
        <w:t xml:space="preserve"> </w:t>
      </w:r>
      <w:r w:rsidR="00C13868">
        <w:t>9</w:t>
      </w:r>
      <w:r w:rsidRPr="008544FF">
        <w:t xml:space="preserve">, 2018.  </w:t>
      </w:r>
    </w:p>
    <w:p w14:paraId="4F7B59FD" w14:textId="77777777" w:rsidR="008112CC" w:rsidRDefault="008112CC" w:rsidP="00380EA7">
      <w:pPr>
        <w:pStyle w:val="Heading2"/>
      </w:pPr>
      <w:bookmarkStart w:id="8" w:name="_Toc428533"/>
      <w:r>
        <w:t>Overview</w:t>
      </w:r>
      <w:bookmarkEnd w:id="8"/>
    </w:p>
    <w:p w14:paraId="4A3826C3" w14:textId="10A048D9" w:rsidR="008112CC" w:rsidRDefault="008112CC" w:rsidP="008112CC">
      <w:r>
        <w:t xml:space="preserve">At the </w:t>
      </w:r>
      <w:r w:rsidR="00F34E64">
        <w:t xml:space="preserve">CDE’s </w:t>
      </w:r>
      <w:r>
        <w:t>request, ETS conducted a threshold</w:t>
      </w:r>
      <w:r w:rsidRPr="00D0033A">
        <w:t xml:space="preserve"> score </w:t>
      </w:r>
      <w:r>
        <w:t>review</w:t>
      </w:r>
      <w:r w:rsidRPr="00D0033A">
        <w:t xml:space="preserve"> study</w:t>
      </w:r>
      <w:r>
        <w:t xml:space="preserve"> to provide additional validity evidence </w:t>
      </w:r>
      <w:r w:rsidR="00FD155C">
        <w:t xml:space="preserve">for </w:t>
      </w:r>
      <w:r>
        <w:t xml:space="preserve">the Initial ELPAC preliminary threshold scores that were approved by the </w:t>
      </w:r>
      <w:r w:rsidR="00F34E64">
        <w:t>SBE</w:t>
      </w:r>
      <w:r>
        <w:t xml:space="preserve">. The Initial ELPAC assesses all students whose primary language is a language other than English to determine English Language Acquisition Status (ELAS)—students are designated as either an English learner (EL) or initial fluent English proficient (IFEP). </w:t>
      </w:r>
    </w:p>
    <w:p w14:paraId="6733D73C" w14:textId="77777777" w:rsidR="00F34E64" w:rsidRDefault="008112CC" w:rsidP="008112CC">
      <w:r>
        <w:t>During the study, ETS</w:t>
      </w:r>
      <w:r w:rsidRPr="00D0033A">
        <w:t xml:space="preserve"> </w:t>
      </w:r>
      <w:r>
        <w:t>gathered information about the extent to which California educators with students who took the Initial ELPAC agree that their students were correctly classified as EL or IFEP. The results provide the CDE with</w:t>
      </w:r>
    </w:p>
    <w:p w14:paraId="4AD5152D" w14:textId="77777777" w:rsidR="00F34E64" w:rsidRDefault="008112CC" w:rsidP="00C40B5A">
      <w:pPr>
        <w:pStyle w:val="bullets"/>
      </w:pPr>
      <w:r>
        <w:t xml:space="preserve">educator judgments from a multistep process; </w:t>
      </w:r>
    </w:p>
    <w:p w14:paraId="6B9A4D44" w14:textId="77777777" w:rsidR="00F34E64" w:rsidRDefault="008112CC" w:rsidP="00C40B5A">
      <w:pPr>
        <w:pStyle w:val="bullets"/>
      </w:pPr>
      <w:r>
        <w:t>recommendations from the panel-based standard setting</w:t>
      </w:r>
      <w:r w:rsidR="00F34E64">
        <w:t>, conducted in February 2018</w:t>
      </w:r>
      <w:r>
        <w:t xml:space="preserve">, using the Bookmark standard setting method; and </w:t>
      </w:r>
    </w:p>
    <w:p w14:paraId="19931574" w14:textId="77777777" w:rsidR="00F34E64" w:rsidRDefault="008112CC" w:rsidP="00C40B5A">
      <w:pPr>
        <w:pStyle w:val="bullets"/>
      </w:pPr>
      <w:r>
        <w:t xml:space="preserve">educator judgments from the validation study. </w:t>
      </w:r>
    </w:p>
    <w:p w14:paraId="3AAABE69" w14:textId="77777777" w:rsidR="008112CC" w:rsidRDefault="008112CC" w:rsidP="008112CC">
      <w:r>
        <w:lastRenderedPageBreak/>
        <w:t>Implementing a multistep</w:t>
      </w:r>
      <w:r w:rsidRPr="00D0033A">
        <w:t xml:space="preserve"> process</w:t>
      </w:r>
      <w:r>
        <w:t xml:space="preserve"> offers</w:t>
      </w:r>
      <w:r w:rsidRPr="00D0033A">
        <w:t xml:space="preserve"> increased confidence in decisions </w:t>
      </w:r>
      <w:r w:rsidR="00FD155C">
        <w:t xml:space="preserve">made </w:t>
      </w:r>
      <w:r>
        <w:t>using</w:t>
      </w:r>
      <w:r w:rsidRPr="00D0033A">
        <w:t xml:space="preserve"> </w:t>
      </w:r>
      <w:r>
        <w:t>threshold score</w:t>
      </w:r>
      <w:r w:rsidRPr="00D0033A">
        <w:t>s based on ELPAC</w:t>
      </w:r>
      <w:r>
        <w:t xml:space="preserve"> results</w:t>
      </w:r>
      <w:r w:rsidRPr="00D0033A">
        <w:t xml:space="preserve">. </w:t>
      </w:r>
    </w:p>
    <w:p w14:paraId="43578F9F" w14:textId="77777777" w:rsidR="008112CC" w:rsidRDefault="008112CC" w:rsidP="00380EA7">
      <w:pPr>
        <w:pStyle w:val="Heading2"/>
      </w:pPr>
      <w:bookmarkStart w:id="9" w:name="_Toc428534"/>
      <w:r>
        <w:t>Contrasting Groups Method</w:t>
      </w:r>
      <w:bookmarkEnd w:id="9"/>
    </w:p>
    <w:p w14:paraId="112D9990" w14:textId="7AA84E88" w:rsidR="008112CC" w:rsidRDefault="008112CC" w:rsidP="008112CC">
      <w:r>
        <w:t>Using a methodology known as contrasting groups</w:t>
      </w:r>
      <w:r>
        <w:rPr>
          <w:rStyle w:val="FootnoteReference"/>
        </w:rPr>
        <w:footnoteReference w:id="1"/>
      </w:r>
      <w:r>
        <w:t>, teachers familiar with students</w:t>
      </w:r>
      <w:r w:rsidRPr="00E32611">
        <w:t xml:space="preserve"> </w:t>
      </w:r>
      <w:r>
        <w:t>who were classified as EL or IFEP in their classroom were asked to make</w:t>
      </w:r>
      <w:r w:rsidR="00FD155C">
        <w:t xml:space="preserve"> their own</w:t>
      </w:r>
      <w:r>
        <w:t xml:space="preserve"> judgments about the</w:t>
      </w:r>
      <w:r w:rsidRPr="00D0033A">
        <w:t xml:space="preserve"> students’ </w:t>
      </w:r>
      <w:r>
        <w:t xml:space="preserve">classification based on the approved Initial ELPAC PLDs. Selection of local educational agencies (LEAs) participating in the contrasting groups study was targeted to </w:t>
      </w:r>
      <w:r w:rsidR="00FD155C">
        <w:t xml:space="preserve">provide </w:t>
      </w:r>
      <w:r>
        <w:t>statewide demographic representation of LEAs and students</w:t>
      </w:r>
      <w:r w:rsidR="00FD155C">
        <w:t xml:space="preserve">, </w:t>
      </w:r>
      <w:r>
        <w:t>a wide range of performance</w:t>
      </w:r>
      <w:r w:rsidR="00FD155C">
        <w:t>,</w:t>
      </w:r>
      <w:r>
        <w:t xml:space="preserve"> and a </w:t>
      </w:r>
      <w:r w:rsidR="00FD155C">
        <w:t xml:space="preserve">sufficient </w:t>
      </w:r>
      <w:r>
        <w:t xml:space="preserve">number of student ratings from each teacher. </w:t>
      </w:r>
    </w:p>
    <w:p w14:paraId="1D68D1C7" w14:textId="4B96D2AD" w:rsidR="008112CC" w:rsidRDefault="008112CC" w:rsidP="008112CC">
      <w:r w:rsidRPr="00D0033A">
        <w:t xml:space="preserve">The judgment of the teachers </w:t>
      </w:r>
      <w:r>
        <w:t>was</w:t>
      </w:r>
      <w:r w:rsidRPr="00D0033A">
        <w:t xml:space="preserve"> based on their knowledge and understanding of their own </w:t>
      </w:r>
      <w:r>
        <w:t>student</w:t>
      </w:r>
      <w:r w:rsidRPr="00D0033A">
        <w:t xml:space="preserve">s’ levels of proficiency relative to the California-approved final PLDs. </w:t>
      </w:r>
      <w:r w:rsidR="006E2045" w:rsidRPr="0062069E">
        <w:t>These judgments were made between one and three months after the Initial ELPAC was administered.</w:t>
      </w:r>
      <w:r w:rsidR="006E2045">
        <w:t xml:space="preserve"> </w:t>
      </w:r>
      <w:r w:rsidRPr="00D004D9">
        <w:t xml:space="preserve">For the Initial ELPAC study, the focus was on students’ performance relative to ELAS. </w:t>
      </w:r>
      <w:r>
        <w:t>A statistical analysis was conducted comparing students’ ELPAC scores to teachers’ judgments.</w:t>
      </w:r>
    </w:p>
    <w:p w14:paraId="59447610" w14:textId="77777777" w:rsidR="008112CC" w:rsidRDefault="008112CC" w:rsidP="008112CC">
      <w:r w:rsidRPr="00D0033A">
        <w:t xml:space="preserve">Note that </w:t>
      </w:r>
      <w:r>
        <w:t xml:space="preserve">the </w:t>
      </w:r>
      <w:r w:rsidRPr="00D0033A">
        <w:t xml:space="preserve">California-approved PLDs </w:t>
      </w:r>
      <w:r>
        <w:t>were</w:t>
      </w:r>
      <w:r w:rsidRPr="00D0033A">
        <w:t xml:space="preserve"> the starting point for this </w:t>
      </w:r>
      <w:r>
        <w:t>contrasting groups</w:t>
      </w:r>
      <w:r w:rsidRPr="00D0033A">
        <w:t xml:space="preserve"> study, thereby maintaining the meaning of the performance levels from the </w:t>
      </w:r>
      <w:r>
        <w:t xml:space="preserve">two </w:t>
      </w:r>
      <w:r w:rsidRPr="00D0033A">
        <w:t xml:space="preserve">studies for consistency and standardization. </w:t>
      </w:r>
    </w:p>
    <w:p w14:paraId="63634DBD" w14:textId="14FCACCA" w:rsidR="008112CC" w:rsidRDefault="008112CC" w:rsidP="00380EA7">
      <w:pPr>
        <w:pStyle w:val="Heading3"/>
      </w:pPr>
      <w:bookmarkStart w:id="10" w:name="_Toc428535"/>
      <w:r>
        <w:t>Description of the Sample of Participating Teachers and Students</w:t>
      </w:r>
      <w:bookmarkEnd w:id="10"/>
      <w:r>
        <w:t xml:space="preserve"> </w:t>
      </w:r>
    </w:p>
    <w:p w14:paraId="73AA2A5E" w14:textId="77777777" w:rsidR="008112CC" w:rsidRDefault="008112CC" w:rsidP="008112CC">
      <w:r>
        <w:t>The selection of LEAs was based on the goal of obtaining a large, representative sample of</w:t>
      </w:r>
      <w:r w:rsidR="00062EDC">
        <w:t xml:space="preserve"> California students classified as EL and IFEP,</w:t>
      </w:r>
      <w:r>
        <w:t xml:space="preserve"> and the teachers working with those students. Sampling was conducted with input from the CDE and the ELPAC Technical Advisory Group</w:t>
      </w:r>
      <w:r w:rsidRPr="00564CA5">
        <w:rPr>
          <w:i/>
        </w:rPr>
        <w:t>.</w:t>
      </w:r>
      <w:r>
        <w:t xml:space="preserve"> </w:t>
      </w:r>
    </w:p>
    <w:p w14:paraId="622848C4" w14:textId="77777777" w:rsidR="00242ECA" w:rsidRDefault="00FB734B" w:rsidP="00FB734B">
      <w:r>
        <w:t>The goal of the recruitment was to obtain a sample of approximately 100 teacher ratings per grade</w:t>
      </w:r>
      <w:r w:rsidR="00CB3C70">
        <w:t>.</w:t>
      </w:r>
      <w:r>
        <w:t xml:space="preserve"> </w:t>
      </w:r>
      <w:r w:rsidR="00CB3C70">
        <w:t>A</w:t>
      </w:r>
      <w:r>
        <w:t xml:space="preserve"> sample of 50 IFEP and 50 EL student ratings was targeted. </w:t>
      </w:r>
      <w:r w:rsidR="00242ECA">
        <w:t xml:space="preserve">Additional grade-range specific recruitment </w:t>
      </w:r>
      <w:r w:rsidR="00550AA7">
        <w:t xml:space="preserve">goals for grade six and above </w:t>
      </w:r>
      <w:r w:rsidR="00242ECA">
        <w:t>were specified based on feedback from the ELPAC Technical Advisory Group.</w:t>
      </w:r>
    </w:p>
    <w:p w14:paraId="3E7C6158" w14:textId="7428540A" w:rsidR="00FB734B" w:rsidRDefault="00CB3C70" w:rsidP="00FB734B">
      <w:r>
        <w:t xml:space="preserve">Because the number of students is higher proportionally for the Initial ELPAC in </w:t>
      </w:r>
      <w:r w:rsidR="001333B4">
        <w:t>K</w:t>
      </w:r>
      <w:r>
        <w:t xml:space="preserve"> and grade one, a sample of approximately 200 students was targeted for these two grades, i.e., 100 IFEP and 100 EL students. For grades two through twelve, a sample of 50 IFEP and 50 EL student ratings was targeted</w:t>
      </w:r>
      <w:r w:rsidR="00242ECA">
        <w:t>.</w:t>
      </w:r>
      <w:r>
        <w:t xml:space="preserve"> </w:t>
      </w:r>
      <w:r w:rsidR="006E2BF3">
        <w:t>F</w:t>
      </w:r>
      <w:r>
        <w:t>or grades six through twelve</w:t>
      </w:r>
      <w:r w:rsidRPr="00A32F03">
        <w:t xml:space="preserve">, </w:t>
      </w:r>
      <w:r>
        <w:t>recruitment efforts targeted ratings from two teachers—an English language arts</w:t>
      </w:r>
      <w:r w:rsidR="00D41982">
        <w:t xml:space="preserve"> </w:t>
      </w:r>
      <w:r w:rsidR="00D41982">
        <w:lastRenderedPageBreak/>
        <w:t>(ELA)</w:t>
      </w:r>
      <w:r>
        <w:t>/ELD</w:t>
      </w:r>
      <w:r w:rsidRPr="00A32F03">
        <w:t xml:space="preserve"> teacher and </w:t>
      </w:r>
      <w:r>
        <w:t>a</w:t>
      </w:r>
      <w:r w:rsidRPr="00A32F03">
        <w:t xml:space="preserve"> </w:t>
      </w:r>
      <w:r>
        <w:t>content</w:t>
      </w:r>
      <w:r w:rsidR="006E2BF3">
        <w:t>-</w:t>
      </w:r>
      <w:r>
        <w:t>area teacher—</w:t>
      </w:r>
      <w:r w:rsidR="006E2BF3">
        <w:t xml:space="preserve">and </w:t>
      </w:r>
      <w:r>
        <w:t>the goal was to collect two judgment</w:t>
      </w:r>
      <w:r w:rsidR="006E2BF3">
        <w:t>s</w:t>
      </w:r>
      <w:r>
        <w:t xml:space="preserve"> for each student. </w:t>
      </w:r>
    </w:p>
    <w:p w14:paraId="44AF3427" w14:textId="77777777" w:rsidR="00FB734B" w:rsidRDefault="00FB734B" w:rsidP="004D42D6">
      <w:pPr>
        <w:keepNext/>
      </w:pPr>
      <w:r>
        <w:t xml:space="preserve">The overall sample was to have the following characteristics: </w:t>
      </w:r>
    </w:p>
    <w:p w14:paraId="10708514" w14:textId="77777777" w:rsidR="00FB734B" w:rsidRDefault="00FB734B" w:rsidP="003D3746">
      <w:pPr>
        <w:pStyle w:val="bullets-One"/>
        <w:keepNext/>
        <w:numPr>
          <w:ilvl w:val="0"/>
          <w:numId w:val="5"/>
        </w:numPr>
        <w:ind w:left="648" w:hanging="288"/>
      </w:pPr>
      <w:r>
        <w:t>Representative geographically</w:t>
      </w:r>
    </w:p>
    <w:p w14:paraId="47ADF9A0" w14:textId="77777777" w:rsidR="00FB734B" w:rsidRDefault="00FB734B" w:rsidP="00FB734B">
      <w:pPr>
        <w:pStyle w:val="bullets-One"/>
        <w:numPr>
          <w:ilvl w:val="0"/>
          <w:numId w:val="5"/>
        </w:numPr>
        <w:ind w:left="648" w:hanging="288"/>
      </w:pPr>
      <w:r>
        <w:t>Representative by LEA type</w:t>
      </w:r>
    </w:p>
    <w:p w14:paraId="784E5327" w14:textId="77777777" w:rsidR="009A36CC" w:rsidRPr="008544FF" w:rsidRDefault="009A36CC" w:rsidP="008544FF">
      <w:pPr>
        <w:pStyle w:val="Heading3"/>
      </w:pPr>
      <w:bookmarkStart w:id="11" w:name="_Toc428536"/>
      <w:r w:rsidRPr="008544FF">
        <w:t>Study Sample: Representativeness</w:t>
      </w:r>
      <w:bookmarkEnd w:id="11"/>
    </w:p>
    <w:p w14:paraId="6FD8EBD0" w14:textId="77777777" w:rsidR="00FB734B" w:rsidRDefault="009A36CC" w:rsidP="00FB734B">
      <w:r w:rsidRPr="00062EDC">
        <w:t>A total of 95 LEAs across California participated in the initial ELPAC validation process</w:t>
      </w:r>
      <w:r w:rsidR="00505816">
        <w:t>, with</w:t>
      </w:r>
      <w:r w:rsidR="00505816" w:rsidRPr="00062EDC">
        <w:t xml:space="preserve"> </w:t>
      </w:r>
      <w:r w:rsidR="00505816">
        <w:t>a</w:t>
      </w:r>
      <w:r w:rsidRPr="00062EDC">
        <w:t xml:space="preserve"> total of 1,919 teachers provid</w:t>
      </w:r>
      <w:r w:rsidR="00505816">
        <w:t>ing</w:t>
      </w:r>
      <w:r w:rsidRPr="00062EDC">
        <w:t xml:space="preserve"> ratings for 2,844 students on their students’ English</w:t>
      </w:r>
      <w:r w:rsidR="00505816">
        <w:t>-</w:t>
      </w:r>
      <w:r w:rsidRPr="00062EDC">
        <w:t xml:space="preserve">language proficiency based on the initial ELPAC </w:t>
      </w:r>
      <w:r w:rsidR="00505816">
        <w:t>PLDs</w:t>
      </w:r>
      <w:r w:rsidRPr="00062EDC">
        <w:t xml:space="preserve">. </w:t>
      </w:r>
      <w:r w:rsidR="007C6348">
        <w:t xml:space="preserve">Taking into account </w:t>
      </w:r>
      <w:r w:rsidR="007C6348" w:rsidRPr="00062EDC">
        <w:t xml:space="preserve">school size, represented by </w:t>
      </w:r>
      <w:r w:rsidR="004D11E6">
        <w:t xml:space="preserve">the locked scores data file using the Local Scoring Tool as of </w:t>
      </w:r>
      <w:r w:rsidR="001A02EB">
        <w:t>December 16, 2018</w:t>
      </w:r>
      <w:r w:rsidR="004D11E6">
        <w:t>, compared to</w:t>
      </w:r>
      <w:r w:rsidR="008544FF" w:rsidRPr="00062EDC">
        <w:t xml:space="preserve"> the schools in the study (study sample)</w:t>
      </w:r>
      <w:r w:rsidR="00C72D0B">
        <w:t xml:space="preserve">, </w:t>
      </w:r>
      <w:r w:rsidR="00FB734B" w:rsidRPr="00062EDC">
        <w:t xml:space="preserve">results </w:t>
      </w:r>
      <w:r w:rsidR="00C72D0B">
        <w:t>suggest</w:t>
      </w:r>
      <w:r w:rsidR="00C72D0B" w:rsidRPr="00062EDC">
        <w:t xml:space="preserve"> </w:t>
      </w:r>
      <w:r w:rsidR="00FB734B" w:rsidRPr="00062EDC">
        <w:t>that the study sample includes a reasonable distribution of school sizes.</w:t>
      </w:r>
      <w:r w:rsidR="00FB734B">
        <w:t xml:space="preserve"> </w:t>
      </w:r>
    </w:p>
    <w:p w14:paraId="6FDB7316" w14:textId="1C8B854A" w:rsidR="00062EDC" w:rsidRDefault="00FB734B" w:rsidP="00062EDC">
      <w:r>
        <w:t>The percentages of students who are ELs from each geographic region in California</w:t>
      </w:r>
      <w:r w:rsidR="00505816">
        <w:t>—</w:t>
      </w:r>
      <w:r>
        <w:t>North, Central, and South</w:t>
      </w:r>
      <w:r w:rsidR="00505816">
        <w:t>—</w:t>
      </w:r>
      <w:r>
        <w:t xml:space="preserve">and for the study sample </w:t>
      </w:r>
      <w:proofErr w:type="gramStart"/>
      <w:r>
        <w:t>are presented</w:t>
      </w:r>
      <w:proofErr w:type="gramEnd"/>
      <w:r>
        <w:t xml:space="preserve"> in</w:t>
      </w:r>
      <w:r w:rsidR="00F15567">
        <w:t xml:space="preserve"> </w:t>
      </w:r>
      <w:r w:rsidR="00F15567">
        <w:fldChar w:fldCharType="begin"/>
      </w:r>
      <w:r w:rsidR="00F15567">
        <w:instrText xml:space="preserve"> REF _Ref121574 \h </w:instrText>
      </w:r>
      <w:r w:rsidR="00F15567">
        <w:fldChar w:fldCharType="separate"/>
      </w:r>
      <w:r w:rsidR="0062069E" w:rsidRPr="008307E8">
        <w:t xml:space="preserve">Table </w:t>
      </w:r>
      <w:r w:rsidR="0062069E">
        <w:rPr>
          <w:noProof/>
        </w:rPr>
        <w:t>1</w:t>
      </w:r>
      <w:r w:rsidR="00F15567">
        <w:fldChar w:fldCharType="end"/>
      </w:r>
      <w:r>
        <w:t>. The study sample has the highest percentage of students in the southern region, as is the case</w:t>
      </w:r>
      <w:r w:rsidRPr="00B117EA">
        <w:t xml:space="preserve"> </w:t>
      </w:r>
      <w:r>
        <w:t xml:space="preserve">in </w:t>
      </w:r>
      <w:r w:rsidR="006E2045" w:rsidRPr="0062069E">
        <w:t>California</w:t>
      </w:r>
      <w:r w:rsidRPr="0062069E">
        <w:t>.</w:t>
      </w:r>
      <w:r>
        <w:t xml:space="preserve"> </w:t>
      </w:r>
      <w:r w:rsidR="003836BB">
        <w:t xml:space="preserve">The percentages of students in the study sample also represented the variety of LEA types in the state, including charter schools.  </w:t>
      </w:r>
    </w:p>
    <w:p w14:paraId="50DAFBD1" w14:textId="77777777" w:rsidR="00FB734B" w:rsidRPr="008307E8" w:rsidRDefault="00FB734B" w:rsidP="00FB734B">
      <w:pPr>
        <w:pStyle w:val="Caption"/>
      </w:pPr>
      <w:bookmarkStart w:id="12" w:name="_Ref121574"/>
      <w:bookmarkStart w:id="13" w:name="_Toc428542"/>
      <w:bookmarkStart w:id="14" w:name="_Toc533290"/>
      <w:r w:rsidRPr="008307E8">
        <w:t xml:space="preserve">Table </w:t>
      </w:r>
      <w:r w:rsidR="00386184">
        <w:rPr>
          <w:noProof/>
        </w:rPr>
        <w:fldChar w:fldCharType="begin"/>
      </w:r>
      <w:r w:rsidR="00386184">
        <w:rPr>
          <w:noProof/>
        </w:rPr>
        <w:instrText xml:space="preserve"> SEQ Table \* ARABIC </w:instrText>
      </w:r>
      <w:r w:rsidR="00386184">
        <w:rPr>
          <w:noProof/>
        </w:rPr>
        <w:fldChar w:fldCharType="separate"/>
      </w:r>
      <w:r w:rsidR="0062069E">
        <w:rPr>
          <w:noProof/>
        </w:rPr>
        <w:t>1</w:t>
      </w:r>
      <w:r w:rsidR="00386184">
        <w:rPr>
          <w:noProof/>
        </w:rPr>
        <w:fldChar w:fldCharType="end"/>
      </w:r>
      <w:bookmarkEnd w:id="12"/>
      <w:r>
        <w:t>.</w:t>
      </w:r>
      <w:r w:rsidRPr="008307E8">
        <w:t xml:space="preserve"> </w:t>
      </w:r>
      <w:r>
        <w:t xml:space="preserve"> </w:t>
      </w:r>
      <w:r w:rsidRPr="008307E8">
        <w:rPr>
          <w:szCs w:val="24"/>
        </w:rPr>
        <w:t>Percent</w:t>
      </w:r>
      <w:r>
        <w:rPr>
          <w:szCs w:val="24"/>
        </w:rPr>
        <w:t>age</w:t>
      </w:r>
      <w:r w:rsidRPr="008307E8">
        <w:rPr>
          <w:szCs w:val="24"/>
        </w:rPr>
        <w:t xml:space="preserve"> of Students by Geographic Region:</w:t>
      </w:r>
      <w:r w:rsidR="00C21703">
        <w:rPr>
          <w:szCs w:val="24"/>
        </w:rPr>
        <w:t xml:space="preserve"> </w:t>
      </w:r>
      <w:r w:rsidR="00A10A58">
        <w:rPr>
          <w:szCs w:val="24"/>
        </w:rPr>
        <w:t>Initial ELPAC Participants</w:t>
      </w:r>
      <w:r w:rsidRPr="008307E8">
        <w:rPr>
          <w:szCs w:val="24"/>
        </w:rPr>
        <w:t xml:space="preserve"> in California and </w:t>
      </w:r>
      <w:r w:rsidRPr="008307E8">
        <w:rPr>
          <w:noProof/>
          <w:szCs w:val="24"/>
        </w:rPr>
        <w:t>in</w:t>
      </w:r>
      <w:r w:rsidRPr="008307E8">
        <w:rPr>
          <w:szCs w:val="24"/>
        </w:rPr>
        <w:t> Study Sample</w:t>
      </w:r>
      <w:bookmarkEnd w:id="13"/>
      <w:bookmarkEnd w:id="14"/>
    </w:p>
    <w:tbl>
      <w:tblPr>
        <w:tblStyle w:val="ELPACtable"/>
        <w:tblW w:w="0" w:type="auto"/>
        <w:tblLayout w:type="fixed"/>
        <w:tblLook w:val="04A0" w:firstRow="1" w:lastRow="0" w:firstColumn="1" w:lastColumn="0" w:noHBand="0" w:noVBand="1"/>
        <w:tblDescription w:val="Percent of Students by Geographic Region: English Learners (ELs) in California and in Study Sample "/>
      </w:tblPr>
      <w:tblGrid>
        <w:gridCol w:w="1030"/>
        <w:gridCol w:w="1590"/>
        <w:gridCol w:w="1340"/>
      </w:tblGrid>
      <w:tr w:rsidR="00FB734B" w:rsidRPr="008307E8" w14:paraId="6673AD69" w14:textId="77777777" w:rsidTr="00236373">
        <w:trPr>
          <w:cnfStyle w:val="100000000000" w:firstRow="1" w:lastRow="0" w:firstColumn="0" w:lastColumn="0" w:oddVBand="0" w:evenVBand="0" w:oddHBand="0" w:evenHBand="0" w:firstRowFirstColumn="0" w:firstRowLastColumn="0" w:lastRowFirstColumn="0" w:lastRowLastColumn="0"/>
          <w:cantSplit/>
        </w:trPr>
        <w:tc>
          <w:tcPr>
            <w:tcW w:w="1030" w:type="dxa"/>
          </w:tcPr>
          <w:p w14:paraId="7BFB5F42" w14:textId="77777777" w:rsidR="00FB734B" w:rsidRPr="008307E8" w:rsidRDefault="00FB734B" w:rsidP="002D6E1D">
            <w:pPr>
              <w:pStyle w:val="TableHead"/>
              <w:rPr>
                <w:color w:val="000000" w:themeColor="text1"/>
                <w:szCs w:val="24"/>
              </w:rPr>
            </w:pPr>
            <w:r w:rsidRPr="008307E8">
              <w:rPr>
                <w:color w:val="000000" w:themeColor="text1"/>
              </w:rPr>
              <w:t>Region</w:t>
            </w:r>
          </w:p>
        </w:tc>
        <w:tc>
          <w:tcPr>
            <w:tcW w:w="1590" w:type="dxa"/>
            <w:hideMark/>
          </w:tcPr>
          <w:p w14:paraId="75825B1D" w14:textId="77777777" w:rsidR="00FB734B" w:rsidRPr="008307E8" w:rsidRDefault="00FB734B" w:rsidP="006032C3">
            <w:pPr>
              <w:pStyle w:val="TableHead"/>
              <w:rPr>
                <w:color w:val="000000" w:themeColor="text1"/>
                <w:szCs w:val="24"/>
              </w:rPr>
            </w:pPr>
            <w:r w:rsidRPr="008307E8">
              <w:rPr>
                <w:color w:val="000000" w:themeColor="text1"/>
                <w:szCs w:val="24"/>
              </w:rPr>
              <w:t xml:space="preserve">Initial ELPAC </w:t>
            </w:r>
            <w:r>
              <w:rPr>
                <w:color w:val="000000" w:themeColor="text1"/>
                <w:szCs w:val="24"/>
              </w:rPr>
              <w:t>P</w:t>
            </w:r>
            <w:r w:rsidRPr="008307E8">
              <w:rPr>
                <w:color w:val="000000" w:themeColor="text1"/>
                <w:szCs w:val="24"/>
              </w:rPr>
              <w:t>articipants</w:t>
            </w:r>
          </w:p>
        </w:tc>
        <w:tc>
          <w:tcPr>
            <w:tcW w:w="1340" w:type="dxa"/>
          </w:tcPr>
          <w:p w14:paraId="24EE565B" w14:textId="77777777" w:rsidR="00FB734B" w:rsidRPr="008307E8" w:rsidRDefault="00FB734B" w:rsidP="006032C3">
            <w:pPr>
              <w:pStyle w:val="TableHead"/>
              <w:rPr>
                <w:color w:val="000000" w:themeColor="text1"/>
                <w:szCs w:val="24"/>
              </w:rPr>
            </w:pPr>
            <w:r w:rsidRPr="008307E8">
              <w:rPr>
                <w:color w:val="000000" w:themeColor="text1"/>
                <w:szCs w:val="24"/>
              </w:rPr>
              <w:t>Study Sample</w:t>
            </w:r>
          </w:p>
        </w:tc>
      </w:tr>
      <w:tr w:rsidR="00FB734B" w:rsidRPr="008307E8" w14:paraId="0BADDFED" w14:textId="77777777" w:rsidTr="00236373">
        <w:tc>
          <w:tcPr>
            <w:tcW w:w="1030" w:type="dxa"/>
            <w:hideMark/>
          </w:tcPr>
          <w:p w14:paraId="7ED07280" w14:textId="77777777" w:rsidR="00FB734B" w:rsidRPr="008307E8" w:rsidRDefault="00FB734B" w:rsidP="00FB734B">
            <w:pPr>
              <w:pStyle w:val="TableText"/>
              <w:rPr>
                <w:color w:val="000000" w:themeColor="text1"/>
              </w:rPr>
            </w:pPr>
            <w:r w:rsidRPr="008307E8">
              <w:rPr>
                <w:color w:val="000000" w:themeColor="text1"/>
              </w:rPr>
              <w:t>North</w:t>
            </w:r>
          </w:p>
        </w:tc>
        <w:tc>
          <w:tcPr>
            <w:tcW w:w="1590" w:type="dxa"/>
          </w:tcPr>
          <w:p w14:paraId="1DC5A525" w14:textId="77777777" w:rsidR="00FB734B" w:rsidRPr="008307E8" w:rsidRDefault="00FB734B" w:rsidP="005963CB">
            <w:pPr>
              <w:pStyle w:val="TableText"/>
              <w:ind w:right="432"/>
              <w:jc w:val="right"/>
              <w:rPr>
                <w:color w:val="000000" w:themeColor="text1"/>
              </w:rPr>
            </w:pPr>
            <w:r w:rsidRPr="008307E8">
              <w:rPr>
                <w:color w:val="000000" w:themeColor="text1"/>
              </w:rPr>
              <w:t>9.0</w:t>
            </w:r>
            <w:r w:rsidR="006032C3">
              <w:rPr>
                <w:color w:val="000000" w:themeColor="text1"/>
              </w:rPr>
              <w:t>%</w:t>
            </w:r>
          </w:p>
        </w:tc>
        <w:tc>
          <w:tcPr>
            <w:tcW w:w="1340" w:type="dxa"/>
          </w:tcPr>
          <w:p w14:paraId="425D2DAB" w14:textId="77777777" w:rsidR="00FB734B" w:rsidRPr="008307E8" w:rsidRDefault="00FB734B" w:rsidP="005963CB">
            <w:pPr>
              <w:pStyle w:val="TableText"/>
              <w:ind w:right="288"/>
              <w:jc w:val="right"/>
              <w:rPr>
                <w:color w:val="000000" w:themeColor="text1"/>
              </w:rPr>
            </w:pPr>
            <w:r w:rsidRPr="008307E8">
              <w:rPr>
                <w:color w:val="000000" w:themeColor="text1"/>
              </w:rPr>
              <w:t>10.4</w:t>
            </w:r>
            <w:r w:rsidR="006032C3">
              <w:rPr>
                <w:color w:val="000000" w:themeColor="text1"/>
              </w:rPr>
              <w:t>%</w:t>
            </w:r>
          </w:p>
        </w:tc>
      </w:tr>
      <w:tr w:rsidR="00FB734B" w:rsidRPr="008307E8" w14:paraId="7D900E5E" w14:textId="77777777" w:rsidTr="00236373">
        <w:tc>
          <w:tcPr>
            <w:tcW w:w="1030" w:type="dxa"/>
            <w:hideMark/>
          </w:tcPr>
          <w:p w14:paraId="287442AB" w14:textId="77777777" w:rsidR="00FB734B" w:rsidRPr="008307E8" w:rsidRDefault="00FB734B" w:rsidP="00FB734B">
            <w:pPr>
              <w:pStyle w:val="TableText"/>
              <w:rPr>
                <w:color w:val="000000" w:themeColor="text1"/>
              </w:rPr>
            </w:pPr>
            <w:r w:rsidRPr="008307E8">
              <w:rPr>
                <w:color w:val="000000" w:themeColor="text1"/>
              </w:rPr>
              <w:t>Central</w:t>
            </w:r>
          </w:p>
        </w:tc>
        <w:tc>
          <w:tcPr>
            <w:tcW w:w="1590" w:type="dxa"/>
          </w:tcPr>
          <w:p w14:paraId="0F2E5D1C" w14:textId="77777777" w:rsidR="00FB734B" w:rsidRPr="008307E8" w:rsidRDefault="00FB734B" w:rsidP="005963CB">
            <w:pPr>
              <w:pStyle w:val="TableText"/>
              <w:ind w:right="432"/>
              <w:jc w:val="right"/>
              <w:rPr>
                <w:color w:val="000000" w:themeColor="text1"/>
              </w:rPr>
            </w:pPr>
            <w:r w:rsidRPr="008307E8">
              <w:rPr>
                <w:color w:val="000000" w:themeColor="text1"/>
              </w:rPr>
              <w:t>30.5</w:t>
            </w:r>
            <w:r w:rsidR="006032C3">
              <w:rPr>
                <w:color w:val="000000" w:themeColor="text1"/>
              </w:rPr>
              <w:t>%</w:t>
            </w:r>
          </w:p>
        </w:tc>
        <w:tc>
          <w:tcPr>
            <w:tcW w:w="1340" w:type="dxa"/>
          </w:tcPr>
          <w:p w14:paraId="00B6BD7D" w14:textId="77777777" w:rsidR="00FB734B" w:rsidRPr="008307E8" w:rsidRDefault="00FB734B" w:rsidP="005963CB">
            <w:pPr>
              <w:pStyle w:val="TableText"/>
              <w:ind w:right="288"/>
              <w:jc w:val="right"/>
              <w:rPr>
                <w:color w:val="000000" w:themeColor="text1"/>
              </w:rPr>
            </w:pPr>
            <w:r w:rsidRPr="008307E8">
              <w:rPr>
                <w:color w:val="000000" w:themeColor="text1"/>
              </w:rPr>
              <w:t>30.3</w:t>
            </w:r>
            <w:r w:rsidR="006032C3">
              <w:rPr>
                <w:color w:val="000000" w:themeColor="text1"/>
              </w:rPr>
              <w:t>%</w:t>
            </w:r>
          </w:p>
        </w:tc>
      </w:tr>
      <w:tr w:rsidR="00FB734B" w:rsidRPr="008307E8" w14:paraId="4D4B6936" w14:textId="77777777" w:rsidTr="00236373">
        <w:tc>
          <w:tcPr>
            <w:tcW w:w="1030" w:type="dxa"/>
            <w:hideMark/>
          </w:tcPr>
          <w:p w14:paraId="1A842191" w14:textId="77777777" w:rsidR="00FB734B" w:rsidRPr="008307E8" w:rsidRDefault="00FB734B" w:rsidP="00FB734B">
            <w:pPr>
              <w:pStyle w:val="TableText"/>
              <w:rPr>
                <w:color w:val="000000" w:themeColor="text1"/>
              </w:rPr>
            </w:pPr>
            <w:r w:rsidRPr="008307E8">
              <w:rPr>
                <w:color w:val="000000" w:themeColor="text1"/>
              </w:rPr>
              <w:t>South</w:t>
            </w:r>
          </w:p>
        </w:tc>
        <w:tc>
          <w:tcPr>
            <w:tcW w:w="1590" w:type="dxa"/>
          </w:tcPr>
          <w:p w14:paraId="5A08689A" w14:textId="77777777" w:rsidR="00FB734B" w:rsidRPr="008307E8" w:rsidRDefault="00FB734B" w:rsidP="005963CB">
            <w:pPr>
              <w:pStyle w:val="TableText"/>
              <w:ind w:right="432"/>
              <w:jc w:val="right"/>
              <w:rPr>
                <w:color w:val="000000" w:themeColor="text1"/>
              </w:rPr>
            </w:pPr>
            <w:r w:rsidRPr="008307E8">
              <w:rPr>
                <w:color w:val="000000" w:themeColor="text1"/>
              </w:rPr>
              <w:t>60.5</w:t>
            </w:r>
            <w:r w:rsidR="006032C3">
              <w:rPr>
                <w:color w:val="000000" w:themeColor="text1"/>
              </w:rPr>
              <w:t>%</w:t>
            </w:r>
          </w:p>
        </w:tc>
        <w:tc>
          <w:tcPr>
            <w:tcW w:w="1340" w:type="dxa"/>
          </w:tcPr>
          <w:p w14:paraId="0FA1CD3D" w14:textId="77777777" w:rsidR="00FB734B" w:rsidRPr="008307E8" w:rsidRDefault="00FB734B" w:rsidP="005963CB">
            <w:pPr>
              <w:pStyle w:val="TableText"/>
              <w:ind w:right="288"/>
              <w:jc w:val="right"/>
              <w:rPr>
                <w:color w:val="000000" w:themeColor="text1"/>
              </w:rPr>
            </w:pPr>
            <w:r w:rsidRPr="008307E8">
              <w:rPr>
                <w:color w:val="000000" w:themeColor="text1"/>
              </w:rPr>
              <w:t>59.3</w:t>
            </w:r>
            <w:r w:rsidR="006032C3">
              <w:rPr>
                <w:color w:val="000000" w:themeColor="text1"/>
              </w:rPr>
              <w:t>%</w:t>
            </w:r>
          </w:p>
        </w:tc>
      </w:tr>
    </w:tbl>
    <w:p w14:paraId="61102477" w14:textId="381A8E6A" w:rsidR="00062EDC" w:rsidRPr="00062EDC" w:rsidRDefault="00062EDC" w:rsidP="002D6E1D">
      <w:pPr>
        <w:spacing w:before="120"/>
        <w:rPr>
          <w:rFonts w:cs="Arial"/>
          <w:bCs/>
          <w:iCs/>
        </w:rPr>
      </w:pPr>
      <w:r w:rsidRPr="00062EDC">
        <w:t xml:space="preserve">Recruiting resulted in the inclusion of ratings for more than 400 students in </w:t>
      </w:r>
      <w:r w:rsidR="001333B4">
        <w:t xml:space="preserve">K </w:t>
      </w:r>
      <w:r w:rsidR="006E2045" w:rsidRPr="0062069E">
        <w:t xml:space="preserve">(which includes </w:t>
      </w:r>
      <w:r w:rsidR="001333B4">
        <w:t>t</w:t>
      </w:r>
      <w:r w:rsidR="006E2045" w:rsidRPr="0062069E">
        <w:t xml:space="preserve">ransitional </w:t>
      </w:r>
      <w:r w:rsidR="001333B4">
        <w:t>k</w:t>
      </w:r>
      <w:r w:rsidR="006E2045" w:rsidRPr="0062069E">
        <w:t xml:space="preserve">indergarten </w:t>
      </w:r>
      <w:r w:rsidR="001333B4">
        <w:t xml:space="preserve">[TK] </w:t>
      </w:r>
      <w:r w:rsidR="006E2045" w:rsidRPr="0062069E">
        <w:t>students who are in the first year of a two</w:t>
      </w:r>
      <w:r w:rsidR="004949D0" w:rsidRPr="0062069E">
        <w:t>-</w:t>
      </w:r>
      <w:r w:rsidR="006E2045" w:rsidRPr="0062069E">
        <w:t xml:space="preserve">year </w:t>
      </w:r>
      <w:r w:rsidR="001333B4">
        <w:t>K</w:t>
      </w:r>
      <w:r w:rsidR="006E2045" w:rsidRPr="0062069E">
        <w:t xml:space="preserve"> program)</w:t>
      </w:r>
      <w:r w:rsidRPr="00062EDC">
        <w:t xml:space="preserve"> and more than 250 students </w:t>
      </w:r>
      <w:r w:rsidR="006B3F6C">
        <w:t xml:space="preserve">in </w:t>
      </w:r>
      <w:r w:rsidRPr="00062EDC">
        <w:t xml:space="preserve">grade one. </w:t>
      </w:r>
      <w:r w:rsidR="00505816">
        <w:rPr>
          <w:rFonts w:cs="Arial"/>
          <w:bCs/>
          <w:iCs/>
        </w:rPr>
        <w:fldChar w:fldCharType="begin"/>
      </w:r>
      <w:r w:rsidR="00505816">
        <w:instrText xml:space="preserve"> REF _Ref121627 \h </w:instrText>
      </w:r>
      <w:r w:rsidR="00505816">
        <w:rPr>
          <w:rFonts w:cs="Arial"/>
          <w:bCs/>
          <w:iCs/>
        </w:rPr>
      </w:r>
      <w:r w:rsidR="00505816">
        <w:rPr>
          <w:rFonts w:cs="Arial"/>
          <w:bCs/>
          <w:iCs/>
        </w:rPr>
        <w:fldChar w:fldCharType="separate"/>
      </w:r>
      <w:r w:rsidR="0062069E" w:rsidRPr="008307E8">
        <w:t xml:space="preserve">Table </w:t>
      </w:r>
      <w:r w:rsidR="0062069E">
        <w:rPr>
          <w:noProof/>
        </w:rPr>
        <w:t>2</w:t>
      </w:r>
      <w:r w:rsidR="00505816">
        <w:rPr>
          <w:rFonts w:cs="Arial"/>
          <w:bCs/>
          <w:iCs/>
        </w:rPr>
        <w:fldChar w:fldCharType="end"/>
      </w:r>
      <w:r w:rsidRPr="00062EDC">
        <w:rPr>
          <w:rFonts w:cs="Arial"/>
          <w:bCs/>
          <w:iCs/>
        </w:rPr>
        <w:t xml:space="preserve"> shows the number of students by grade in the study sample and provides evidence of meeting or exceeding the targeted sample.</w:t>
      </w:r>
    </w:p>
    <w:p w14:paraId="4353DFFE" w14:textId="77777777" w:rsidR="00FB734B" w:rsidRPr="008307E8" w:rsidRDefault="00FB734B" w:rsidP="00FB734B">
      <w:pPr>
        <w:pStyle w:val="Caption"/>
      </w:pPr>
      <w:bookmarkStart w:id="15" w:name="_Ref121627"/>
      <w:bookmarkStart w:id="16" w:name="_Toc428543"/>
      <w:bookmarkStart w:id="17" w:name="_Toc533291"/>
      <w:r w:rsidRPr="008307E8">
        <w:lastRenderedPageBreak/>
        <w:t xml:space="preserve">Table </w:t>
      </w:r>
      <w:r w:rsidR="00386184">
        <w:rPr>
          <w:noProof/>
        </w:rPr>
        <w:fldChar w:fldCharType="begin"/>
      </w:r>
      <w:r w:rsidR="00386184">
        <w:rPr>
          <w:noProof/>
        </w:rPr>
        <w:instrText xml:space="preserve"> SEQ Table \* ARABIC </w:instrText>
      </w:r>
      <w:r w:rsidR="00386184">
        <w:rPr>
          <w:noProof/>
        </w:rPr>
        <w:fldChar w:fldCharType="separate"/>
      </w:r>
      <w:r w:rsidR="0062069E">
        <w:rPr>
          <w:noProof/>
        </w:rPr>
        <w:t>2</w:t>
      </w:r>
      <w:r w:rsidR="00386184">
        <w:rPr>
          <w:noProof/>
        </w:rPr>
        <w:fldChar w:fldCharType="end"/>
      </w:r>
      <w:bookmarkEnd w:id="15"/>
      <w:r>
        <w:t>.</w:t>
      </w:r>
      <w:r w:rsidRPr="008307E8">
        <w:t xml:space="preserve"> </w:t>
      </w:r>
      <w:r>
        <w:t xml:space="preserve"> </w:t>
      </w:r>
      <w:r w:rsidRPr="008307E8">
        <w:t xml:space="preserve">Number of </w:t>
      </w:r>
      <w:r>
        <w:t>S</w:t>
      </w:r>
      <w:r w:rsidRPr="008307E8">
        <w:t xml:space="preserve">tudents </w:t>
      </w:r>
      <w:r>
        <w:t>R</w:t>
      </w:r>
      <w:r w:rsidRPr="008307E8">
        <w:t xml:space="preserve">ated by </w:t>
      </w:r>
      <w:r>
        <w:t>G</w:t>
      </w:r>
      <w:r w:rsidRPr="008307E8">
        <w:t>rade</w:t>
      </w:r>
      <w:bookmarkEnd w:id="16"/>
      <w:bookmarkEnd w:id="17"/>
    </w:p>
    <w:tbl>
      <w:tblPr>
        <w:tblStyle w:val="ELPACtable"/>
        <w:tblW w:w="0" w:type="auto"/>
        <w:tblLook w:val="04A0" w:firstRow="1" w:lastRow="0" w:firstColumn="1" w:lastColumn="0" w:noHBand="0" w:noVBand="1"/>
        <w:tblDescription w:val="Number of Students Rated in Study by Grade"/>
      </w:tblPr>
      <w:tblGrid>
        <w:gridCol w:w="910"/>
        <w:gridCol w:w="1440"/>
      </w:tblGrid>
      <w:tr w:rsidR="00FB734B" w:rsidRPr="008307E8" w14:paraId="301D0939" w14:textId="77777777" w:rsidTr="00236373">
        <w:trPr>
          <w:cnfStyle w:val="100000000000" w:firstRow="1" w:lastRow="0" w:firstColumn="0" w:lastColumn="0" w:oddVBand="0" w:evenVBand="0" w:oddHBand="0" w:evenHBand="0" w:firstRowFirstColumn="0" w:firstRowLastColumn="0" w:lastRowFirstColumn="0" w:lastRowLastColumn="0"/>
          <w:cantSplit/>
        </w:trPr>
        <w:tc>
          <w:tcPr>
            <w:tcW w:w="910" w:type="dxa"/>
          </w:tcPr>
          <w:p w14:paraId="03C4E94C" w14:textId="77777777" w:rsidR="00FB734B" w:rsidRPr="008307E8" w:rsidRDefault="00FB734B" w:rsidP="00FB734B">
            <w:pPr>
              <w:pStyle w:val="TableHead"/>
            </w:pPr>
            <w:r w:rsidRPr="008307E8">
              <w:t>Grade</w:t>
            </w:r>
          </w:p>
        </w:tc>
        <w:tc>
          <w:tcPr>
            <w:tcW w:w="1440" w:type="dxa"/>
          </w:tcPr>
          <w:p w14:paraId="3436A9CE" w14:textId="77777777" w:rsidR="00FB734B" w:rsidRPr="008307E8" w:rsidRDefault="00FB734B" w:rsidP="00FB734B">
            <w:pPr>
              <w:pStyle w:val="TableHead"/>
            </w:pPr>
            <w:r w:rsidRPr="008307E8">
              <w:t xml:space="preserve">Number of </w:t>
            </w:r>
            <w:r>
              <w:t>S</w:t>
            </w:r>
            <w:r w:rsidRPr="008307E8">
              <w:t>tudents</w:t>
            </w:r>
          </w:p>
        </w:tc>
      </w:tr>
      <w:tr w:rsidR="00FB734B" w:rsidRPr="008307E8" w14:paraId="132370A0" w14:textId="77777777" w:rsidTr="00236373">
        <w:tc>
          <w:tcPr>
            <w:tcW w:w="910" w:type="dxa"/>
          </w:tcPr>
          <w:p w14:paraId="64F78AD3" w14:textId="77777777" w:rsidR="00FB734B" w:rsidRPr="008307E8" w:rsidRDefault="00FB734B" w:rsidP="00706755">
            <w:pPr>
              <w:pStyle w:val="TableText"/>
              <w:keepNext/>
              <w:ind w:right="144"/>
            </w:pPr>
            <w:r w:rsidRPr="008307E8">
              <w:t>K*</w:t>
            </w:r>
          </w:p>
        </w:tc>
        <w:tc>
          <w:tcPr>
            <w:tcW w:w="1440" w:type="dxa"/>
          </w:tcPr>
          <w:p w14:paraId="0795A68F" w14:textId="77777777" w:rsidR="00FB734B" w:rsidRPr="008307E8" w:rsidRDefault="00FB734B" w:rsidP="00DE2E8F">
            <w:pPr>
              <w:pStyle w:val="TableText"/>
              <w:ind w:right="432"/>
              <w:jc w:val="right"/>
            </w:pPr>
            <w:r w:rsidRPr="008307E8">
              <w:t>426</w:t>
            </w:r>
          </w:p>
        </w:tc>
      </w:tr>
      <w:tr w:rsidR="00FB734B" w:rsidRPr="008307E8" w14:paraId="0C8793FA" w14:textId="77777777" w:rsidTr="00236373">
        <w:tc>
          <w:tcPr>
            <w:tcW w:w="910" w:type="dxa"/>
          </w:tcPr>
          <w:p w14:paraId="51A47833" w14:textId="77777777" w:rsidR="00FB734B" w:rsidRPr="008307E8" w:rsidRDefault="00FB734B" w:rsidP="00505816">
            <w:pPr>
              <w:pStyle w:val="TableText"/>
              <w:keepNext/>
              <w:ind w:right="144"/>
            </w:pPr>
            <w:r w:rsidRPr="008307E8">
              <w:t>1</w:t>
            </w:r>
          </w:p>
        </w:tc>
        <w:tc>
          <w:tcPr>
            <w:tcW w:w="1440" w:type="dxa"/>
          </w:tcPr>
          <w:p w14:paraId="2DA420B5" w14:textId="77777777" w:rsidR="00FB734B" w:rsidRPr="008307E8" w:rsidRDefault="00FB734B" w:rsidP="00DE2E8F">
            <w:pPr>
              <w:pStyle w:val="TableText"/>
              <w:ind w:right="432"/>
              <w:jc w:val="right"/>
            </w:pPr>
            <w:r w:rsidRPr="008307E8">
              <w:t>273</w:t>
            </w:r>
          </w:p>
        </w:tc>
      </w:tr>
      <w:tr w:rsidR="00FB734B" w:rsidRPr="008307E8" w14:paraId="45BE7C5D" w14:textId="77777777" w:rsidTr="00236373">
        <w:tc>
          <w:tcPr>
            <w:tcW w:w="910" w:type="dxa"/>
          </w:tcPr>
          <w:p w14:paraId="48449797" w14:textId="77777777" w:rsidR="00FB734B" w:rsidRPr="008307E8" w:rsidRDefault="00FB734B" w:rsidP="00505816">
            <w:pPr>
              <w:pStyle w:val="TableText"/>
              <w:keepNext/>
              <w:ind w:right="144"/>
            </w:pPr>
            <w:r w:rsidRPr="008307E8">
              <w:t>2</w:t>
            </w:r>
          </w:p>
        </w:tc>
        <w:tc>
          <w:tcPr>
            <w:tcW w:w="1440" w:type="dxa"/>
          </w:tcPr>
          <w:p w14:paraId="0A78576C" w14:textId="77777777" w:rsidR="00FB734B" w:rsidRPr="008307E8" w:rsidRDefault="00FB734B" w:rsidP="00DE2E8F">
            <w:pPr>
              <w:pStyle w:val="TableText"/>
              <w:ind w:right="432"/>
              <w:jc w:val="right"/>
            </w:pPr>
            <w:r w:rsidRPr="008307E8">
              <w:t>184</w:t>
            </w:r>
          </w:p>
        </w:tc>
      </w:tr>
      <w:tr w:rsidR="00FB734B" w:rsidRPr="008307E8" w14:paraId="6EC03C81" w14:textId="77777777" w:rsidTr="00236373">
        <w:tc>
          <w:tcPr>
            <w:tcW w:w="910" w:type="dxa"/>
          </w:tcPr>
          <w:p w14:paraId="37B5C31E" w14:textId="77777777" w:rsidR="00FB734B" w:rsidRPr="008307E8" w:rsidRDefault="00FB734B" w:rsidP="006032C3">
            <w:pPr>
              <w:pStyle w:val="TableText"/>
              <w:keepNext/>
              <w:ind w:right="144"/>
            </w:pPr>
            <w:r w:rsidRPr="008307E8">
              <w:t>3</w:t>
            </w:r>
          </w:p>
        </w:tc>
        <w:tc>
          <w:tcPr>
            <w:tcW w:w="1440" w:type="dxa"/>
          </w:tcPr>
          <w:p w14:paraId="530B2CBD" w14:textId="77777777" w:rsidR="00FB734B" w:rsidRPr="008307E8" w:rsidRDefault="00FB734B" w:rsidP="00DE2E8F">
            <w:pPr>
              <w:pStyle w:val="TableText"/>
              <w:ind w:right="432"/>
              <w:jc w:val="right"/>
            </w:pPr>
            <w:r w:rsidRPr="008307E8">
              <w:t>173</w:t>
            </w:r>
          </w:p>
        </w:tc>
      </w:tr>
      <w:tr w:rsidR="00FB734B" w:rsidRPr="008307E8" w14:paraId="71AC8C1B" w14:textId="77777777" w:rsidTr="00236373">
        <w:tc>
          <w:tcPr>
            <w:tcW w:w="910" w:type="dxa"/>
          </w:tcPr>
          <w:p w14:paraId="5FDE05A4" w14:textId="77777777" w:rsidR="00FB734B" w:rsidRPr="008307E8" w:rsidRDefault="00FB734B" w:rsidP="004D42D6">
            <w:pPr>
              <w:pStyle w:val="TableText"/>
              <w:keepNext/>
              <w:ind w:right="144"/>
            </w:pPr>
            <w:r w:rsidRPr="008307E8">
              <w:t>4</w:t>
            </w:r>
          </w:p>
        </w:tc>
        <w:tc>
          <w:tcPr>
            <w:tcW w:w="1440" w:type="dxa"/>
          </w:tcPr>
          <w:p w14:paraId="638B4A41" w14:textId="77777777" w:rsidR="00FB734B" w:rsidRPr="008307E8" w:rsidRDefault="00FB734B" w:rsidP="00DE2E8F">
            <w:pPr>
              <w:pStyle w:val="TableText"/>
              <w:ind w:right="432"/>
              <w:jc w:val="right"/>
            </w:pPr>
            <w:r w:rsidRPr="008307E8">
              <w:t>174</w:t>
            </w:r>
          </w:p>
        </w:tc>
      </w:tr>
      <w:tr w:rsidR="00FB734B" w:rsidRPr="008307E8" w14:paraId="0D471D3B" w14:textId="77777777" w:rsidTr="00236373">
        <w:tc>
          <w:tcPr>
            <w:tcW w:w="910" w:type="dxa"/>
          </w:tcPr>
          <w:p w14:paraId="0387E89D" w14:textId="77777777" w:rsidR="00FB734B" w:rsidRPr="008307E8" w:rsidRDefault="00FB734B" w:rsidP="00FB734B">
            <w:pPr>
              <w:pStyle w:val="TableText"/>
              <w:ind w:right="144"/>
            </w:pPr>
            <w:r w:rsidRPr="008307E8">
              <w:t>5</w:t>
            </w:r>
          </w:p>
        </w:tc>
        <w:tc>
          <w:tcPr>
            <w:tcW w:w="1440" w:type="dxa"/>
          </w:tcPr>
          <w:p w14:paraId="0FF38BCE" w14:textId="77777777" w:rsidR="00FB734B" w:rsidRPr="008307E8" w:rsidRDefault="00FB734B" w:rsidP="00DE2E8F">
            <w:pPr>
              <w:pStyle w:val="TableText"/>
              <w:ind w:right="432"/>
              <w:jc w:val="right"/>
            </w:pPr>
            <w:r w:rsidRPr="008307E8">
              <w:t>179</w:t>
            </w:r>
          </w:p>
        </w:tc>
      </w:tr>
      <w:tr w:rsidR="00FB734B" w:rsidRPr="008307E8" w14:paraId="2F6CE267" w14:textId="77777777" w:rsidTr="00236373">
        <w:tc>
          <w:tcPr>
            <w:tcW w:w="910" w:type="dxa"/>
          </w:tcPr>
          <w:p w14:paraId="7C39072B" w14:textId="77777777" w:rsidR="00FB734B" w:rsidRPr="008307E8" w:rsidRDefault="00FB734B" w:rsidP="00FB734B">
            <w:pPr>
              <w:pStyle w:val="TableText"/>
              <w:ind w:right="144"/>
            </w:pPr>
            <w:r w:rsidRPr="008307E8">
              <w:t>6</w:t>
            </w:r>
          </w:p>
        </w:tc>
        <w:tc>
          <w:tcPr>
            <w:tcW w:w="1440" w:type="dxa"/>
          </w:tcPr>
          <w:p w14:paraId="32D4F94E" w14:textId="77777777" w:rsidR="00FB734B" w:rsidRPr="008307E8" w:rsidRDefault="00FB734B" w:rsidP="00DE2E8F">
            <w:pPr>
              <w:pStyle w:val="TableText"/>
              <w:ind w:right="432"/>
              <w:jc w:val="right"/>
            </w:pPr>
            <w:r w:rsidRPr="008307E8">
              <w:t>167</w:t>
            </w:r>
          </w:p>
        </w:tc>
      </w:tr>
      <w:tr w:rsidR="00FB734B" w:rsidRPr="008307E8" w14:paraId="664811B1" w14:textId="77777777" w:rsidTr="00236373">
        <w:tc>
          <w:tcPr>
            <w:tcW w:w="910" w:type="dxa"/>
          </w:tcPr>
          <w:p w14:paraId="7F3664AD" w14:textId="77777777" w:rsidR="00FB734B" w:rsidRPr="008307E8" w:rsidRDefault="00FB734B" w:rsidP="00FB734B">
            <w:pPr>
              <w:pStyle w:val="TableText"/>
              <w:ind w:right="144"/>
            </w:pPr>
            <w:r w:rsidRPr="008307E8">
              <w:t>7</w:t>
            </w:r>
          </w:p>
        </w:tc>
        <w:tc>
          <w:tcPr>
            <w:tcW w:w="1440" w:type="dxa"/>
          </w:tcPr>
          <w:p w14:paraId="64C14A30" w14:textId="77777777" w:rsidR="00FB734B" w:rsidRPr="008307E8" w:rsidRDefault="00FB734B" w:rsidP="00DE2E8F">
            <w:pPr>
              <w:pStyle w:val="TableText"/>
              <w:ind w:right="432"/>
              <w:jc w:val="right"/>
            </w:pPr>
            <w:r w:rsidRPr="008307E8">
              <w:t>222</w:t>
            </w:r>
          </w:p>
        </w:tc>
      </w:tr>
      <w:tr w:rsidR="00FB734B" w:rsidRPr="008307E8" w14:paraId="2F59989C" w14:textId="77777777" w:rsidTr="00236373">
        <w:tc>
          <w:tcPr>
            <w:tcW w:w="910" w:type="dxa"/>
          </w:tcPr>
          <w:p w14:paraId="75DB8F9C" w14:textId="77777777" w:rsidR="00FB734B" w:rsidRPr="008307E8" w:rsidRDefault="00FB734B" w:rsidP="00FB734B">
            <w:pPr>
              <w:pStyle w:val="TableText"/>
              <w:ind w:right="144"/>
            </w:pPr>
            <w:r w:rsidRPr="008307E8">
              <w:t>8</w:t>
            </w:r>
          </w:p>
        </w:tc>
        <w:tc>
          <w:tcPr>
            <w:tcW w:w="1440" w:type="dxa"/>
          </w:tcPr>
          <w:p w14:paraId="03214B7C" w14:textId="77777777" w:rsidR="00FB734B" w:rsidRPr="008307E8" w:rsidRDefault="00FB734B" w:rsidP="00DE2E8F">
            <w:pPr>
              <w:pStyle w:val="TableText"/>
              <w:ind w:right="432"/>
              <w:jc w:val="right"/>
            </w:pPr>
            <w:r w:rsidRPr="008307E8">
              <w:t>199</w:t>
            </w:r>
          </w:p>
        </w:tc>
      </w:tr>
      <w:tr w:rsidR="00FB734B" w:rsidRPr="008307E8" w14:paraId="23A977BF" w14:textId="77777777" w:rsidTr="00236373">
        <w:tc>
          <w:tcPr>
            <w:tcW w:w="910" w:type="dxa"/>
          </w:tcPr>
          <w:p w14:paraId="1B4053DF" w14:textId="77777777" w:rsidR="00FB734B" w:rsidRPr="008307E8" w:rsidRDefault="00FB734B" w:rsidP="00FB734B">
            <w:pPr>
              <w:pStyle w:val="TableText"/>
              <w:ind w:right="144"/>
            </w:pPr>
            <w:r w:rsidRPr="008307E8">
              <w:t>9</w:t>
            </w:r>
          </w:p>
        </w:tc>
        <w:tc>
          <w:tcPr>
            <w:tcW w:w="1440" w:type="dxa"/>
          </w:tcPr>
          <w:p w14:paraId="0DDE492A" w14:textId="77777777" w:rsidR="00FB734B" w:rsidRPr="008307E8" w:rsidRDefault="00FB734B" w:rsidP="00DE2E8F">
            <w:pPr>
              <w:pStyle w:val="TableText"/>
              <w:ind w:right="432"/>
              <w:jc w:val="right"/>
            </w:pPr>
            <w:r w:rsidRPr="008307E8">
              <w:t>318</w:t>
            </w:r>
          </w:p>
        </w:tc>
      </w:tr>
      <w:tr w:rsidR="00FB734B" w:rsidRPr="008307E8" w14:paraId="4BA98DD4" w14:textId="77777777" w:rsidTr="00236373">
        <w:tc>
          <w:tcPr>
            <w:tcW w:w="910" w:type="dxa"/>
          </w:tcPr>
          <w:p w14:paraId="3763A9A9" w14:textId="77777777" w:rsidR="00FB734B" w:rsidRPr="008307E8" w:rsidRDefault="00FB734B" w:rsidP="00FB734B">
            <w:pPr>
              <w:pStyle w:val="TableText"/>
              <w:ind w:right="144"/>
            </w:pPr>
            <w:r w:rsidRPr="008307E8">
              <w:t>10</w:t>
            </w:r>
          </w:p>
        </w:tc>
        <w:tc>
          <w:tcPr>
            <w:tcW w:w="1440" w:type="dxa"/>
          </w:tcPr>
          <w:p w14:paraId="057098FB" w14:textId="77777777" w:rsidR="00FB734B" w:rsidRPr="008307E8" w:rsidRDefault="00FB734B" w:rsidP="00DE2E8F">
            <w:pPr>
              <w:pStyle w:val="TableText"/>
              <w:ind w:right="432"/>
              <w:jc w:val="right"/>
            </w:pPr>
            <w:r w:rsidRPr="008307E8">
              <w:t>202</w:t>
            </w:r>
          </w:p>
        </w:tc>
      </w:tr>
      <w:tr w:rsidR="00FB734B" w:rsidRPr="008307E8" w14:paraId="361D8CE5" w14:textId="77777777" w:rsidTr="00236373">
        <w:tc>
          <w:tcPr>
            <w:tcW w:w="910" w:type="dxa"/>
          </w:tcPr>
          <w:p w14:paraId="42B2E425" w14:textId="77777777" w:rsidR="00FB734B" w:rsidRPr="008307E8" w:rsidRDefault="00FB734B" w:rsidP="00FB734B">
            <w:pPr>
              <w:pStyle w:val="TableText"/>
              <w:ind w:right="144"/>
            </w:pPr>
            <w:r w:rsidRPr="008307E8">
              <w:t>11</w:t>
            </w:r>
          </w:p>
        </w:tc>
        <w:tc>
          <w:tcPr>
            <w:tcW w:w="1440" w:type="dxa"/>
          </w:tcPr>
          <w:p w14:paraId="63E72905" w14:textId="77777777" w:rsidR="00FB734B" w:rsidRPr="008307E8" w:rsidRDefault="00FB734B" w:rsidP="00DE2E8F">
            <w:pPr>
              <w:pStyle w:val="TableText"/>
              <w:ind w:right="432"/>
              <w:jc w:val="right"/>
            </w:pPr>
            <w:r w:rsidRPr="008307E8">
              <w:t>187</w:t>
            </w:r>
          </w:p>
        </w:tc>
      </w:tr>
      <w:tr w:rsidR="00FB734B" w:rsidRPr="008307E8" w14:paraId="26CF7B69" w14:textId="77777777" w:rsidTr="00236373">
        <w:tc>
          <w:tcPr>
            <w:tcW w:w="910" w:type="dxa"/>
          </w:tcPr>
          <w:p w14:paraId="26B2EC22" w14:textId="77777777" w:rsidR="00FB734B" w:rsidRPr="008307E8" w:rsidRDefault="00FB734B" w:rsidP="00FB734B">
            <w:pPr>
              <w:pStyle w:val="TableText"/>
              <w:ind w:right="144"/>
            </w:pPr>
            <w:r w:rsidRPr="008307E8">
              <w:t>12</w:t>
            </w:r>
          </w:p>
        </w:tc>
        <w:tc>
          <w:tcPr>
            <w:tcW w:w="1440" w:type="dxa"/>
          </w:tcPr>
          <w:p w14:paraId="39199E02" w14:textId="77777777" w:rsidR="00FB734B" w:rsidRPr="008307E8" w:rsidRDefault="00FB734B" w:rsidP="00DE2E8F">
            <w:pPr>
              <w:pStyle w:val="TableText"/>
              <w:ind w:right="432"/>
              <w:jc w:val="right"/>
            </w:pPr>
            <w:r w:rsidRPr="008307E8">
              <w:t>140</w:t>
            </w:r>
          </w:p>
        </w:tc>
      </w:tr>
      <w:tr w:rsidR="00CD6753" w:rsidRPr="008307E8" w14:paraId="16AE956D" w14:textId="77777777" w:rsidTr="00236373">
        <w:tc>
          <w:tcPr>
            <w:tcW w:w="910" w:type="dxa"/>
          </w:tcPr>
          <w:p w14:paraId="67C2A409" w14:textId="3CAFE463" w:rsidR="00CD6753" w:rsidRPr="008307E8" w:rsidRDefault="00CD6753" w:rsidP="00FB734B">
            <w:pPr>
              <w:pStyle w:val="TableText"/>
              <w:ind w:right="144"/>
            </w:pPr>
            <w:r>
              <w:t>Total</w:t>
            </w:r>
          </w:p>
        </w:tc>
        <w:tc>
          <w:tcPr>
            <w:tcW w:w="1440" w:type="dxa"/>
          </w:tcPr>
          <w:p w14:paraId="311BE861" w14:textId="42D97EB5" w:rsidR="00CD6753" w:rsidRPr="008307E8" w:rsidRDefault="00CD6753" w:rsidP="00DE2E8F">
            <w:pPr>
              <w:pStyle w:val="TableText"/>
              <w:ind w:right="432"/>
              <w:jc w:val="right"/>
            </w:pPr>
            <w:r>
              <w:t>2,844</w:t>
            </w:r>
          </w:p>
        </w:tc>
      </w:tr>
    </w:tbl>
    <w:p w14:paraId="00BE25F8" w14:textId="5603483A" w:rsidR="00FB734B" w:rsidRPr="008307E8" w:rsidRDefault="00FB734B" w:rsidP="00FB734B">
      <w:pPr>
        <w:spacing w:before="120"/>
        <w:ind w:left="1440"/>
      </w:pPr>
      <w:r>
        <w:t xml:space="preserve">* Data includes </w:t>
      </w:r>
      <w:r w:rsidRPr="008307E8">
        <w:t xml:space="preserve">69 </w:t>
      </w:r>
      <w:r w:rsidR="001333B4">
        <w:t>TK</w:t>
      </w:r>
      <w:r w:rsidRPr="008307E8">
        <w:t xml:space="preserve"> students.</w:t>
      </w:r>
    </w:p>
    <w:p w14:paraId="19C33EC3" w14:textId="77777777" w:rsidR="00D753B8" w:rsidRDefault="00BE6706" w:rsidP="00D753B8">
      <w:pPr>
        <w:rPr>
          <w:rFonts w:cs="Arial"/>
          <w:bCs/>
          <w:iCs/>
        </w:rPr>
      </w:pPr>
      <w:r>
        <w:rPr>
          <w:rFonts w:cs="Arial"/>
          <w:bCs/>
          <w:iCs/>
          <w:highlight w:val="green"/>
        </w:rPr>
        <w:fldChar w:fldCharType="begin"/>
      </w:r>
      <w:r>
        <w:rPr>
          <w:rFonts w:cs="Arial"/>
          <w:bCs/>
          <w:iCs/>
        </w:rPr>
        <w:instrText xml:space="preserve"> REF _Ref178786 \h </w:instrText>
      </w:r>
      <w:r>
        <w:rPr>
          <w:rFonts w:cs="Arial"/>
          <w:bCs/>
          <w:iCs/>
          <w:highlight w:val="green"/>
        </w:rPr>
      </w:r>
      <w:r>
        <w:rPr>
          <w:rFonts w:cs="Arial"/>
          <w:bCs/>
          <w:iCs/>
          <w:highlight w:val="green"/>
        </w:rPr>
        <w:fldChar w:fldCharType="separate"/>
      </w:r>
      <w:r w:rsidR="0062069E">
        <w:t xml:space="preserve">Table </w:t>
      </w:r>
      <w:r w:rsidR="0062069E">
        <w:rPr>
          <w:noProof/>
        </w:rPr>
        <w:t>3</w:t>
      </w:r>
      <w:r>
        <w:rPr>
          <w:rFonts w:cs="Arial"/>
          <w:bCs/>
          <w:iCs/>
          <w:highlight w:val="green"/>
        </w:rPr>
        <w:fldChar w:fldCharType="end"/>
      </w:r>
      <w:r w:rsidR="00D753B8" w:rsidRPr="00062EDC">
        <w:rPr>
          <w:rFonts w:cs="Arial"/>
          <w:bCs/>
          <w:iCs/>
        </w:rPr>
        <w:t xml:space="preserve"> provides a view of the student characteristics of the full study sample of 2,844 students rated by their teachers in the contrasting groups study.</w:t>
      </w:r>
    </w:p>
    <w:p w14:paraId="724B83FF" w14:textId="77777777" w:rsidR="00505816" w:rsidRDefault="00505816" w:rsidP="00505816">
      <w:pPr>
        <w:pStyle w:val="Caption"/>
      </w:pPr>
      <w:bookmarkStart w:id="18" w:name="_Ref178786"/>
      <w:bookmarkStart w:id="19" w:name="_Toc428544"/>
      <w:bookmarkStart w:id="20" w:name="_Toc533292"/>
      <w:r>
        <w:t xml:space="preserve">Table </w:t>
      </w:r>
      <w:r w:rsidR="00386184">
        <w:rPr>
          <w:noProof/>
        </w:rPr>
        <w:fldChar w:fldCharType="begin"/>
      </w:r>
      <w:r w:rsidR="00386184">
        <w:rPr>
          <w:noProof/>
        </w:rPr>
        <w:instrText xml:space="preserve"> SEQ Table \* ARABIC </w:instrText>
      </w:r>
      <w:r w:rsidR="00386184">
        <w:rPr>
          <w:noProof/>
        </w:rPr>
        <w:fldChar w:fldCharType="separate"/>
      </w:r>
      <w:r w:rsidR="0062069E">
        <w:rPr>
          <w:noProof/>
        </w:rPr>
        <w:t>3</w:t>
      </w:r>
      <w:r w:rsidR="00386184">
        <w:rPr>
          <w:noProof/>
        </w:rPr>
        <w:fldChar w:fldCharType="end"/>
      </w:r>
      <w:bookmarkEnd w:id="18"/>
      <w:r>
        <w:t>.</w:t>
      </w:r>
      <w:r w:rsidRPr="008307E8">
        <w:t xml:space="preserve"> </w:t>
      </w:r>
      <w:r>
        <w:t xml:space="preserve"> </w:t>
      </w:r>
      <w:r w:rsidRPr="008307E8">
        <w:t xml:space="preserve">Student </w:t>
      </w:r>
      <w:r>
        <w:t>Characteristics of Study Sample</w:t>
      </w:r>
      <w:r w:rsidR="00833E2E">
        <w:t>, Overall</w:t>
      </w:r>
      <w:bookmarkEnd w:id="19"/>
      <w:bookmarkEnd w:id="20"/>
    </w:p>
    <w:tbl>
      <w:tblPr>
        <w:tblStyle w:val="TRtable"/>
        <w:tblW w:w="0" w:type="auto"/>
        <w:tblLook w:val="04A0" w:firstRow="1" w:lastRow="0" w:firstColumn="1" w:lastColumn="0" w:noHBand="0" w:noVBand="1"/>
        <w:tblDescription w:val="Student Characteristics of Study Sample and Initial ELPAC Test Takers"/>
      </w:tblPr>
      <w:tblGrid>
        <w:gridCol w:w="3456"/>
        <w:gridCol w:w="1084"/>
      </w:tblGrid>
      <w:tr w:rsidR="00BE6706" w:rsidRPr="008307E8" w14:paraId="314C9D30" w14:textId="77777777" w:rsidTr="007011FD">
        <w:trPr>
          <w:cnfStyle w:val="100000000000" w:firstRow="1" w:lastRow="0" w:firstColumn="0" w:lastColumn="0" w:oddVBand="0" w:evenVBand="0" w:oddHBand="0" w:evenHBand="0" w:firstRowFirstColumn="0" w:firstRowLastColumn="0" w:lastRowFirstColumn="0" w:lastRowLastColumn="0"/>
        </w:trPr>
        <w:tc>
          <w:tcPr>
            <w:tcW w:w="3456" w:type="dxa"/>
            <w:noWrap/>
            <w:hideMark/>
          </w:tcPr>
          <w:p w14:paraId="5613CC14" w14:textId="77777777" w:rsidR="00BE6706" w:rsidRPr="008307E8" w:rsidRDefault="00833E2E" w:rsidP="0097235B">
            <w:pPr>
              <w:pStyle w:val="TableHead"/>
              <w:rPr>
                <w:color w:val="000000" w:themeColor="text1"/>
              </w:rPr>
            </w:pPr>
            <w:r>
              <w:rPr>
                <w:color w:val="000000" w:themeColor="text1"/>
              </w:rPr>
              <w:t>Student Characteristics</w:t>
            </w:r>
          </w:p>
        </w:tc>
        <w:tc>
          <w:tcPr>
            <w:tcW w:w="1084" w:type="dxa"/>
            <w:noWrap/>
            <w:hideMark/>
          </w:tcPr>
          <w:p w14:paraId="5088F5DA" w14:textId="77777777" w:rsidR="00BE6706" w:rsidRPr="008307E8" w:rsidRDefault="00BE6706" w:rsidP="0097235B">
            <w:pPr>
              <w:pStyle w:val="TableHead"/>
              <w:rPr>
                <w:color w:val="000000" w:themeColor="text1"/>
              </w:rPr>
            </w:pPr>
            <w:r w:rsidRPr="008307E8">
              <w:rPr>
                <w:color w:val="000000" w:themeColor="text1"/>
              </w:rPr>
              <w:t>Study Sample</w:t>
            </w:r>
          </w:p>
        </w:tc>
      </w:tr>
      <w:tr w:rsidR="00BE6706" w:rsidRPr="008307E8" w14:paraId="75EAB06E" w14:textId="77777777" w:rsidTr="007011FD">
        <w:trPr>
          <w:trHeight w:val="288"/>
        </w:trPr>
        <w:tc>
          <w:tcPr>
            <w:tcW w:w="3456" w:type="dxa"/>
            <w:noWrap/>
            <w:hideMark/>
          </w:tcPr>
          <w:p w14:paraId="633710FA" w14:textId="77777777" w:rsidR="00BE6706" w:rsidRPr="008307E8" w:rsidRDefault="00BE6706" w:rsidP="0097235B">
            <w:pPr>
              <w:pStyle w:val="TableText"/>
              <w:rPr>
                <w:color w:val="000000" w:themeColor="text1"/>
              </w:rPr>
            </w:pPr>
            <w:r w:rsidRPr="008307E8">
              <w:rPr>
                <w:color w:val="000000" w:themeColor="text1"/>
              </w:rPr>
              <w:t>N Count</w:t>
            </w:r>
          </w:p>
        </w:tc>
        <w:tc>
          <w:tcPr>
            <w:tcW w:w="1084" w:type="dxa"/>
            <w:noWrap/>
          </w:tcPr>
          <w:p w14:paraId="52933F28" w14:textId="77777777" w:rsidR="00BE6706" w:rsidRPr="008307E8" w:rsidRDefault="00BE6706" w:rsidP="0097235B">
            <w:pPr>
              <w:pStyle w:val="TableTextData"/>
              <w:rPr>
                <w:rFonts w:eastAsia="Times New Roman"/>
                <w:color w:val="000000" w:themeColor="text1"/>
              </w:rPr>
            </w:pPr>
            <w:r w:rsidRPr="008307E8">
              <w:rPr>
                <w:rFonts w:eastAsia="Times New Roman"/>
                <w:color w:val="000000" w:themeColor="text1"/>
              </w:rPr>
              <w:t>2,844</w:t>
            </w:r>
          </w:p>
        </w:tc>
      </w:tr>
      <w:tr w:rsidR="00BE6706" w:rsidRPr="008307E8" w14:paraId="07EC5EDB" w14:textId="77777777" w:rsidTr="007011FD">
        <w:trPr>
          <w:trHeight w:val="288"/>
        </w:trPr>
        <w:tc>
          <w:tcPr>
            <w:tcW w:w="3456" w:type="dxa"/>
            <w:noWrap/>
            <w:hideMark/>
          </w:tcPr>
          <w:p w14:paraId="477F5011" w14:textId="77777777" w:rsidR="00BE6706" w:rsidRPr="008307E8" w:rsidRDefault="00BE6706" w:rsidP="0097235B">
            <w:pPr>
              <w:pStyle w:val="TableText"/>
              <w:rPr>
                <w:color w:val="000000" w:themeColor="text1"/>
              </w:rPr>
            </w:pPr>
            <w:r>
              <w:rPr>
                <w:color w:val="000000" w:themeColor="text1"/>
              </w:rPr>
              <w:t>S</w:t>
            </w:r>
            <w:r w:rsidRPr="008307E8">
              <w:rPr>
                <w:color w:val="000000" w:themeColor="text1"/>
              </w:rPr>
              <w:t>tudent</w:t>
            </w:r>
            <w:r>
              <w:rPr>
                <w:color w:val="000000" w:themeColor="text1"/>
              </w:rPr>
              <w:t>s</w:t>
            </w:r>
            <w:r w:rsidRPr="008307E8">
              <w:rPr>
                <w:color w:val="000000" w:themeColor="text1"/>
              </w:rPr>
              <w:t xml:space="preserve"> designated as IFEP</w:t>
            </w:r>
          </w:p>
        </w:tc>
        <w:tc>
          <w:tcPr>
            <w:tcW w:w="1084" w:type="dxa"/>
            <w:noWrap/>
          </w:tcPr>
          <w:p w14:paraId="7A2F696C" w14:textId="77777777" w:rsidR="00BE6706" w:rsidRPr="008307E8" w:rsidRDefault="00BE6706" w:rsidP="0097235B">
            <w:pPr>
              <w:pStyle w:val="TableText"/>
              <w:rPr>
                <w:rFonts w:eastAsia="Times New Roman"/>
              </w:rPr>
            </w:pPr>
            <w:r w:rsidRPr="008307E8">
              <w:t>38.2</w:t>
            </w:r>
            <w:r>
              <w:t>%</w:t>
            </w:r>
          </w:p>
        </w:tc>
      </w:tr>
      <w:tr w:rsidR="00BE6706" w:rsidRPr="008307E8" w14:paraId="1F0EC1C1" w14:textId="77777777" w:rsidTr="007011FD">
        <w:trPr>
          <w:trHeight w:val="288"/>
        </w:trPr>
        <w:tc>
          <w:tcPr>
            <w:tcW w:w="3456" w:type="dxa"/>
            <w:noWrap/>
          </w:tcPr>
          <w:p w14:paraId="11FFAC89" w14:textId="77777777" w:rsidR="00BE6706" w:rsidRPr="008307E8" w:rsidRDefault="00BE6706" w:rsidP="0097235B">
            <w:pPr>
              <w:pStyle w:val="TableText"/>
              <w:rPr>
                <w:color w:val="000000" w:themeColor="text1"/>
              </w:rPr>
            </w:pPr>
            <w:r>
              <w:rPr>
                <w:color w:val="000000" w:themeColor="text1"/>
              </w:rPr>
              <w:t>S</w:t>
            </w:r>
            <w:r w:rsidRPr="008307E8">
              <w:rPr>
                <w:color w:val="000000" w:themeColor="text1"/>
              </w:rPr>
              <w:t>tudent</w:t>
            </w:r>
            <w:r>
              <w:rPr>
                <w:color w:val="000000" w:themeColor="text1"/>
              </w:rPr>
              <w:t>s</w:t>
            </w:r>
            <w:r w:rsidRPr="008307E8">
              <w:rPr>
                <w:color w:val="000000" w:themeColor="text1"/>
              </w:rPr>
              <w:t xml:space="preserve"> designated as EL</w:t>
            </w:r>
          </w:p>
        </w:tc>
        <w:tc>
          <w:tcPr>
            <w:tcW w:w="1084" w:type="dxa"/>
            <w:noWrap/>
          </w:tcPr>
          <w:p w14:paraId="188AC75C" w14:textId="77777777" w:rsidR="00BE6706" w:rsidRPr="008307E8" w:rsidRDefault="00BE6706" w:rsidP="0097235B">
            <w:pPr>
              <w:pStyle w:val="TableTextData"/>
              <w:rPr>
                <w:rFonts w:eastAsia="Times New Roman"/>
                <w:color w:val="000000" w:themeColor="text1"/>
              </w:rPr>
            </w:pPr>
            <w:r w:rsidRPr="008307E8">
              <w:rPr>
                <w:color w:val="000000" w:themeColor="text1"/>
              </w:rPr>
              <w:t>61.</w:t>
            </w:r>
            <w:r>
              <w:rPr>
                <w:color w:val="000000" w:themeColor="text1"/>
              </w:rPr>
              <w:t>8%</w:t>
            </w:r>
          </w:p>
        </w:tc>
      </w:tr>
      <w:tr w:rsidR="00BE6706" w:rsidRPr="008307E8" w14:paraId="79C32276" w14:textId="77777777" w:rsidTr="007011FD">
        <w:trPr>
          <w:trHeight w:val="288"/>
        </w:trPr>
        <w:tc>
          <w:tcPr>
            <w:tcW w:w="3456" w:type="dxa"/>
            <w:noWrap/>
            <w:hideMark/>
          </w:tcPr>
          <w:p w14:paraId="142BDED6" w14:textId="77777777" w:rsidR="00BE6706" w:rsidRPr="008307E8" w:rsidRDefault="00BE6706" w:rsidP="0097235B">
            <w:pPr>
              <w:pStyle w:val="TableText"/>
              <w:rPr>
                <w:color w:val="000000" w:themeColor="text1"/>
              </w:rPr>
            </w:pPr>
            <w:r w:rsidRPr="008307E8">
              <w:rPr>
                <w:color w:val="000000" w:themeColor="text1"/>
              </w:rPr>
              <w:t>Male</w:t>
            </w:r>
          </w:p>
        </w:tc>
        <w:tc>
          <w:tcPr>
            <w:tcW w:w="1084" w:type="dxa"/>
            <w:noWrap/>
          </w:tcPr>
          <w:p w14:paraId="7210636C" w14:textId="77777777" w:rsidR="00BE6706" w:rsidRPr="008307E8" w:rsidRDefault="00BE6706" w:rsidP="0097235B">
            <w:pPr>
              <w:pStyle w:val="TableTextData"/>
              <w:rPr>
                <w:rFonts w:eastAsia="Times New Roman"/>
                <w:color w:val="000000" w:themeColor="text1"/>
              </w:rPr>
            </w:pPr>
            <w:r w:rsidRPr="008307E8">
              <w:rPr>
                <w:color w:val="000000" w:themeColor="text1"/>
              </w:rPr>
              <w:t>51.</w:t>
            </w:r>
            <w:r>
              <w:rPr>
                <w:color w:val="000000" w:themeColor="text1"/>
              </w:rPr>
              <w:t>1%</w:t>
            </w:r>
          </w:p>
        </w:tc>
      </w:tr>
      <w:tr w:rsidR="00BE6706" w:rsidRPr="008307E8" w14:paraId="491794B1" w14:textId="77777777" w:rsidTr="007011FD">
        <w:trPr>
          <w:trHeight w:val="288"/>
        </w:trPr>
        <w:tc>
          <w:tcPr>
            <w:tcW w:w="3456" w:type="dxa"/>
            <w:noWrap/>
            <w:hideMark/>
          </w:tcPr>
          <w:p w14:paraId="4E0E0F5D" w14:textId="77777777" w:rsidR="00BE6706" w:rsidRPr="008307E8" w:rsidRDefault="00BE6706" w:rsidP="0097235B">
            <w:pPr>
              <w:pStyle w:val="TableText"/>
              <w:rPr>
                <w:color w:val="000000" w:themeColor="text1"/>
              </w:rPr>
            </w:pPr>
            <w:r w:rsidRPr="008307E8">
              <w:rPr>
                <w:color w:val="000000" w:themeColor="text1"/>
              </w:rPr>
              <w:t>Female</w:t>
            </w:r>
          </w:p>
        </w:tc>
        <w:tc>
          <w:tcPr>
            <w:tcW w:w="1084" w:type="dxa"/>
            <w:noWrap/>
          </w:tcPr>
          <w:p w14:paraId="0C703E6D" w14:textId="77777777" w:rsidR="00BE6706" w:rsidRPr="008307E8" w:rsidRDefault="00BE6706" w:rsidP="0097235B">
            <w:pPr>
              <w:pStyle w:val="TableTextData"/>
              <w:rPr>
                <w:rFonts w:eastAsia="Times New Roman"/>
                <w:color w:val="000000" w:themeColor="text1"/>
              </w:rPr>
            </w:pPr>
            <w:r w:rsidRPr="008307E8">
              <w:rPr>
                <w:color w:val="000000" w:themeColor="text1"/>
              </w:rPr>
              <w:t>48.9</w:t>
            </w:r>
            <w:r>
              <w:rPr>
                <w:color w:val="000000" w:themeColor="text1"/>
              </w:rPr>
              <w:t>%</w:t>
            </w:r>
          </w:p>
        </w:tc>
      </w:tr>
    </w:tbl>
    <w:p w14:paraId="28B033E0" w14:textId="49CFD298" w:rsidR="00D753B8" w:rsidRDefault="004F6478" w:rsidP="00505816">
      <w:pPr>
        <w:spacing w:before="120"/>
      </w:pPr>
      <w:r>
        <w:rPr>
          <w:rFonts w:cs="Arial"/>
          <w:bCs/>
          <w:iCs/>
        </w:rPr>
        <w:fldChar w:fldCharType="begin"/>
      </w:r>
      <w:r>
        <w:rPr>
          <w:rFonts w:cs="Arial"/>
          <w:bCs/>
          <w:iCs/>
        </w:rPr>
        <w:instrText xml:space="preserve"> REF _Ref179292 \h </w:instrText>
      </w:r>
      <w:r>
        <w:rPr>
          <w:rFonts w:cs="Arial"/>
          <w:bCs/>
          <w:iCs/>
        </w:rPr>
      </w:r>
      <w:r>
        <w:rPr>
          <w:rFonts w:cs="Arial"/>
          <w:bCs/>
          <w:iCs/>
        </w:rPr>
        <w:fldChar w:fldCharType="separate"/>
      </w:r>
      <w:r w:rsidR="0062069E">
        <w:t xml:space="preserve">Table </w:t>
      </w:r>
      <w:r w:rsidR="0062069E">
        <w:rPr>
          <w:noProof/>
        </w:rPr>
        <w:t>4</w:t>
      </w:r>
      <w:r>
        <w:rPr>
          <w:rFonts w:cs="Arial"/>
          <w:bCs/>
          <w:iCs/>
        </w:rPr>
        <w:fldChar w:fldCharType="end"/>
      </w:r>
      <w:r w:rsidR="00D753B8" w:rsidRPr="004F6478">
        <w:rPr>
          <w:rFonts w:cs="Arial"/>
          <w:bCs/>
          <w:iCs/>
        </w:rPr>
        <w:t xml:space="preserve"> through </w:t>
      </w:r>
      <w:r w:rsidR="009E6F37">
        <w:rPr>
          <w:rFonts w:cs="Arial"/>
          <w:bCs/>
          <w:iCs/>
          <w:highlight w:val="green"/>
        </w:rPr>
        <w:fldChar w:fldCharType="begin"/>
      </w:r>
      <w:r w:rsidR="009E6F37">
        <w:rPr>
          <w:rFonts w:cs="Arial"/>
          <w:bCs/>
          <w:iCs/>
        </w:rPr>
        <w:instrText xml:space="preserve"> REF _Ref243662 \h </w:instrText>
      </w:r>
      <w:r w:rsidR="009E6F37">
        <w:rPr>
          <w:rFonts w:cs="Arial"/>
          <w:bCs/>
          <w:iCs/>
          <w:highlight w:val="green"/>
        </w:rPr>
      </w:r>
      <w:r w:rsidR="009E6F37">
        <w:rPr>
          <w:rFonts w:cs="Arial"/>
          <w:bCs/>
          <w:iCs/>
          <w:highlight w:val="green"/>
        </w:rPr>
        <w:fldChar w:fldCharType="separate"/>
      </w:r>
      <w:r w:rsidR="0062069E">
        <w:t xml:space="preserve">Table </w:t>
      </w:r>
      <w:r w:rsidR="0062069E">
        <w:rPr>
          <w:noProof/>
        </w:rPr>
        <w:t>9</w:t>
      </w:r>
      <w:r w:rsidR="009E6F37">
        <w:rPr>
          <w:rFonts w:cs="Arial"/>
          <w:bCs/>
          <w:iCs/>
          <w:highlight w:val="green"/>
        </w:rPr>
        <w:fldChar w:fldCharType="end"/>
      </w:r>
      <w:r w:rsidR="00D753B8" w:rsidRPr="00062EDC">
        <w:rPr>
          <w:rFonts w:cs="Arial"/>
          <w:bCs/>
          <w:iCs/>
        </w:rPr>
        <w:t xml:space="preserve"> provide information about the demographic characteristics of the study sample. </w:t>
      </w:r>
      <w:r w:rsidR="00062EDC">
        <w:t xml:space="preserve">Recruiting efforts for the study focused on students who are EL and IFEP. </w:t>
      </w:r>
      <w:r w:rsidR="007B5DE6">
        <w:t>Table 4 presents d</w:t>
      </w:r>
      <w:r w:rsidR="00062EDC">
        <w:t xml:space="preserve">ata </w:t>
      </w:r>
      <w:r w:rsidR="007B5DE6">
        <w:t xml:space="preserve">combined </w:t>
      </w:r>
      <w:r w:rsidR="00062EDC">
        <w:t xml:space="preserve">for students in </w:t>
      </w:r>
      <w:r w:rsidR="001333B4">
        <w:t>T</w:t>
      </w:r>
      <w:r w:rsidR="00062EDC">
        <w:t xml:space="preserve">K and </w:t>
      </w:r>
      <w:r w:rsidR="001333B4">
        <w:t>K</w:t>
      </w:r>
      <w:r w:rsidR="00062EDC">
        <w:t xml:space="preserve">. </w:t>
      </w:r>
      <w:r w:rsidR="00D753B8" w:rsidRPr="00062EDC">
        <w:rPr>
          <w:rFonts w:cs="Arial"/>
          <w:bCs/>
          <w:iCs/>
        </w:rPr>
        <w:t>Based on data available on the Initial ELPAC test takers as of mid-January 2019, these characteristics are representative of the overall student test taking populations</w:t>
      </w:r>
      <w:r w:rsidR="00062EDC" w:rsidRPr="00062EDC">
        <w:rPr>
          <w:rFonts w:cs="Arial"/>
          <w:bCs/>
          <w:iCs/>
        </w:rPr>
        <w:t xml:space="preserve">. </w:t>
      </w:r>
      <w:r w:rsidR="00D753B8" w:rsidRPr="00062EDC">
        <w:rPr>
          <w:rFonts w:cs="Arial"/>
          <w:bCs/>
          <w:iCs/>
        </w:rPr>
        <w:t xml:space="preserve">Further comparisons of </w:t>
      </w:r>
      <w:r w:rsidR="00D753B8" w:rsidRPr="00062EDC">
        <w:rPr>
          <w:rFonts w:cs="Arial"/>
          <w:bCs/>
          <w:iCs/>
        </w:rPr>
        <w:lastRenderedPageBreak/>
        <w:t xml:space="preserve">the study sample and full Initial ELPAC test taking </w:t>
      </w:r>
      <w:r w:rsidR="00BE6706">
        <w:rPr>
          <w:rFonts w:cs="Arial"/>
          <w:bCs/>
          <w:iCs/>
        </w:rPr>
        <w:t>sample can be conducted in f</w:t>
      </w:r>
      <w:r w:rsidR="00D753B8" w:rsidRPr="00062EDC">
        <w:rPr>
          <w:rFonts w:cs="Arial"/>
          <w:bCs/>
          <w:iCs/>
        </w:rPr>
        <w:t xml:space="preserve">all 2019, when the final Initial ELPAC data </w:t>
      </w:r>
      <w:r w:rsidR="00505816">
        <w:rPr>
          <w:rFonts w:cs="Arial"/>
          <w:bCs/>
          <w:iCs/>
        </w:rPr>
        <w:t>is</w:t>
      </w:r>
      <w:r w:rsidR="00505816" w:rsidRPr="00062EDC">
        <w:rPr>
          <w:rFonts w:cs="Arial"/>
          <w:bCs/>
          <w:iCs/>
        </w:rPr>
        <w:t xml:space="preserve"> </w:t>
      </w:r>
      <w:r w:rsidR="00D753B8" w:rsidRPr="00062EDC">
        <w:rPr>
          <w:rFonts w:cs="Arial"/>
          <w:bCs/>
          <w:iCs/>
        </w:rPr>
        <w:t>available after the test</w:t>
      </w:r>
      <w:r w:rsidR="00505816">
        <w:rPr>
          <w:rFonts w:cs="Arial"/>
          <w:bCs/>
          <w:iCs/>
        </w:rPr>
        <w:t>ing</w:t>
      </w:r>
      <w:r w:rsidR="00D753B8" w:rsidRPr="00062EDC">
        <w:rPr>
          <w:rFonts w:cs="Arial"/>
          <w:bCs/>
          <w:iCs/>
        </w:rPr>
        <w:t xml:space="preserve"> window for </w:t>
      </w:r>
      <w:r w:rsidR="00505816">
        <w:rPr>
          <w:rFonts w:cs="Arial"/>
          <w:bCs/>
          <w:iCs/>
        </w:rPr>
        <w:t xml:space="preserve">the </w:t>
      </w:r>
      <w:r w:rsidR="00D753B8" w:rsidRPr="00062EDC">
        <w:rPr>
          <w:rFonts w:cs="Arial"/>
          <w:bCs/>
          <w:iCs/>
        </w:rPr>
        <w:t>Initial ELPAC has closed.</w:t>
      </w:r>
    </w:p>
    <w:p w14:paraId="0AC2EF98" w14:textId="77777777" w:rsidR="004F6478" w:rsidRDefault="004F6478" w:rsidP="004F6478">
      <w:pPr>
        <w:pStyle w:val="Caption"/>
      </w:pPr>
      <w:bookmarkStart w:id="21" w:name="_Ref179292"/>
      <w:bookmarkStart w:id="22" w:name="_Toc428545"/>
      <w:bookmarkStart w:id="23" w:name="_Toc533293"/>
      <w:r>
        <w:t xml:space="preserve">Table </w:t>
      </w:r>
      <w:r w:rsidR="00242ECA">
        <w:rPr>
          <w:noProof/>
        </w:rPr>
        <w:fldChar w:fldCharType="begin"/>
      </w:r>
      <w:r w:rsidR="00242ECA">
        <w:rPr>
          <w:noProof/>
        </w:rPr>
        <w:instrText xml:space="preserve"> SEQ Table \* ARABIC </w:instrText>
      </w:r>
      <w:r w:rsidR="00242ECA">
        <w:rPr>
          <w:noProof/>
        </w:rPr>
        <w:fldChar w:fldCharType="separate"/>
      </w:r>
      <w:r w:rsidR="0062069E">
        <w:rPr>
          <w:noProof/>
        </w:rPr>
        <w:t>4</w:t>
      </w:r>
      <w:r w:rsidR="00242ECA">
        <w:rPr>
          <w:noProof/>
        </w:rPr>
        <w:fldChar w:fldCharType="end"/>
      </w:r>
      <w:bookmarkEnd w:id="21"/>
      <w:r>
        <w:t>.</w:t>
      </w:r>
      <w:r w:rsidRPr="00505816">
        <w:t xml:space="preserve">  Student Characteristics of Study Sample, Combined Kindergarten</w:t>
      </w:r>
      <w:bookmarkEnd w:id="22"/>
      <w:bookmarkEnd w:id="23"/>
    </w:p>
    <w:tbl>
      <w:tblPr>
        <w:tblStyle w:val="TRtable"/>
        <w:tblW w:w="0" w:type="auto"/>
        <w:tblLook w:val="04A0" w:firstRow="1" w:lastRow="0" w:firstColumn="1" w:lastColumn="0" w:noHBand="0" w:noVBand="1"/>
        <w:tblDescription w:val="Student Characteristics of Study Sample and Initial ELPAC Test Takers, Combined Kindergarten"/>
      </w:tblPr>
      <w:tblGrid>
        <w:gridCol w:w="3456"/>
        <w:gridCol w:w="1084"/>
      </w:tblGrid>
      <w:tr w:rsidR="00BE6706" w:rsidRPr="008307E8" w14:paraId="1D1CF7BB" w14:textId="77777777" w:rsidTr="00BE6706">
        <w:trPr>
          <w:cnfStyle w:val="100000000000" w:firstRow="1" w:lastRow="0" w:firstColumn="0" w:lastColumn="0" w:oddVBand="0" w:evenVBand="0" w:oddHBand="0" w:evenHBand="0" w:firstRowFirstColumn="0" w:firstRowLastColumn="0" w:lastRowFirstColumn="0" w:lastRowLastColumn="0"/>
        </w:trPr>
        <w:tc>
          <w:tcPr>
            <w:tcW w:w="3456" w:type="dxa"/>
            <w:noWrap/>
            <w:hideMark/>
          </w:tcPr>
          <w:p w14:paraId="736E5E2D" w14:textId="77777777" w:rsidR="00BE6706" w:rsidRPr="008307E8" w:rsidRDefault="00833E2E" w:rsidP="00242ECA">
            <w:pPr>
              <w:pStyle w:val="TableHead"/>
              <w:rPr>
                <w:color w:val="000000" w:themeColor="text1"/>
              </w:rPr>
            </w:pPr>
            <w:r>
              <w:rPr>
                <w:color w:val="000000" w:themeColor="text1"/>
              </w:rPr>
              <w:t>Student Characteristics</w:t>
            </w:r>
          </w:p>
        </w:tc>
        <w:tc>
          <w:tcPr>
            <w:tcW w:w="1084" w:type="dxa"/>
            <w:noWrap/>
            <w:hideMark/>
          </w:tcPr>
          <w:p w14:paraId="6C1FDAE2" w14:textId="77777777" w:rsidR="00BE6706" w:rsidRPr="008307E8" w:rsidRDefault="00BE6706" w:rsidP="00242ECA">
            <w:pPr>
              <w:pStyle w:val="TableHead"/>
              <w:rPr>
                <w:color w:val="000000" w:themeColor="text1"/>
              </w:rPr>
            </w:pPr>
            <w:r w:rsidRPr="008307E8">
              <w:rPr>
                <w:color w:val="000000" w:themeColor="text1"/>
              </w:rPr>
              <w:t>Study Sample</w:t>
            </w:r>
          </w:p>
        </w:tc>
      </w:tr>
      <w:tr w:rsidR="00BE6706" w:rsidRPr="008307E8" w14:paraId="694524A8" w14:textId="77777777" w:rsidTr="00242ECA">
        <w:trPr>
          <w:trHeight w:val="288"/>
        </w:trPr>
        <w:tc>
          <w:tcPr>
            <w:tcW w:w="3456" w:type="dxa"/>
            <w:noWrap/>
            <w:hideMark/>
          </w:tcPr>
          <w:p w14:paraId="7B587C80" w14:textId="77777777" w:rsidR="00BE6706" w:rsidRPr="008307E8" w:rsidRDefault="00BE6706" w:rsidP="00242ECA">
            <w:pPr>
              <w:pStyle w:val="TableText"/>
              <w:rPr>
                <w:color w:val="000000" w:themeColor="text1"/>
              </w:rPr>
            </w:pPr>
            <w:r w:rsidRPr="008307E8">
              <w:rPr>
                <w:color w:val="000000" w:themeColor="text1"/>
              </w:rPr>
              <w:t>N Count</w:t>
            </w:r>
          </w:p>
        </w:tc>
        <w:tc>
          <w:tcPr>
            <w:tcW w:w="1084" w:type="dxa"/>
            <w:noWrap/>
          </w:tcPr>
          <w:p w14:paraId="0CAD23DA" w14:textId="77777777" w:rsidR="00BE6706" w:rsidRPr="008307E8" w:rsidRDefault="00BE6706" w:rsidP="00242ECA">
            <w:pPr>
              <w:pStyle w:val="TableTextData"/>
              <w:rPr>
                <w:rFonts w:eastAsia="Times New Roman"/>
                <w:color w:val="000000" w:themeColor="text1"/>
              </w:rPr>
            </w:pPr>
            <w:r w:rsidRPr="008307E8">
              <w:rPr>
                <w:rFonts w:eastAsia="Times New Roman"/>
                <w:color w:val="000000" w:themeColor="text1"/>
              </w:rPr>
              <w:t>426</w:t>
            </w:r>
          </w:p>
        </w:tc>
      </w:tr>
      <w:tr w:rsidR="00BE6706" w:rsidRPr="008307E8" w14:paraId="5DD7B083" w14:textId="77777777" w:rsidTr="00242ECA">
        <w:trPr>
          <w:trHeight w:val="288"/>
        </w:trPr>
        <w:tc>
          <w:tcPr>
            <w:tcW w:w="3456" w:type="dxa"/>
            <w:noWrap/>
            <w:hideMark/>
          </w:tcPr>
          <w:p w14:paraId="1C9C1F4B" w14:textId="77777777" w:rsidR="00BE6706" w:rsidRPr="008307E8" w:rsidRDefault="00BE6706" w:rsidP="00242ECA">
            <w:pPr>
              <w:pStyle w:val="TableText"/>
              <w:rPr>
                <w:color w:val="000000" w:themeColor="text1"/>
              </w:rPr>
            </w:pPr>
            <w:r>
              <w:rPr>
                <w:color w:val="000000" w:themeColor="text1"/>
              </w:rPr>
              <w:t>S</w:t>
            </w:r>
            <w:r w:rsidRPr="008307E8">
              <w:rPr>
                <w:color w:val="000000" w:themeColor="text1"/>
              </w:rPr>
              <w:t>tudent</w:t>
            </w:r>
            <w:r>
              <w:rPr>
                <w:color w:val="000000" w:themeColor="text1"/>
              </w:rPr>
              <w:t>s</w:t>
            </w:r>
            <w:r w:rsidRPr="008307E8">
              <w:rPr>
                <w:color w:val="000000" w:themeColor="text1"/>
              </w:rPr>
              <w:t xml:space="preserve"> designated as IFEP</w:t>
            </w:r>
          </w:p>
        </w:tc>
        <w:tc>
          <w:tcPr>
            <w:tcW w:w="1084" w:type="dxa"/>
            <w:noWrap/>
          </w:tcPr>
          <w:p w14:paraId="2C69470E" w14:textId="77777777" w:rsidR="00BE6706" w:rsidRPr="008307E8" w:rsidRDefault="00BE6706" w:rsidP="00242ECA">
            <w:pPr>
              <w:pStyle w:val="TableTextData"/>
              <w:rPr>
                <w:rFonts w:eastAsia="Times New Roman"/>
                <w:color w:val="000000" w:themeColor="text1"/>
              </w:rPr>
            </w:pPr>
            <w:r w:rsidRPr="008307E8">
              <w:rPr>
                <w:color w:val="000000" w:themeColor="text1"/>
              </w:rPr>
              <w:t>40.6</w:t>
            </w:r>
            <w:r>
              <w:rPr>
                <w:color w:val="000000" w:themeColor="text1"/>
              </w:rPr>
              <w:t>%</w:t>
            </w:r>
          </w:p>
        </w:tc>
      </w:tr>
      <w:tr w:rsidR="00BE6706" w:rsidRPr="008307E8" w14:paraId="0FC004F0" w14:textId="77777777" w:rsidTr="00242ECA">
        <w:trPr>
          <w:trHeight w:val="288"/>
        </w:trPr>
        <w:tc>
          <w:tcPr>
            <w:tcW w:w="3456" w:type="dxa"/>
            <w:noWrap/>
          </w:tcPr>
          <w:p w14:paraId="369B75EB" w14:textId="77777777" w:rsidR="00BE6706" w:rsidRPr="008307E8" w:rsidRDefault="00BE6706" w:rsidP="00242ECA">
            <w:pPr>
              <w:pStyle w:val="TableText"/>
              <w:rPr>
                <w:color w:val="000000" w:themeColor="text1"/>
              </w:rPr>
            </w:pPr>
            <w:r>
              <w:rPr>
                <w:color w:val="000000" w:themeColor="text1"/>
              </w:rPr>
              <w:t>S</w:t>
            </w:r>
            <w:r w:rsidRPr="008307E8">
              <w:rPr>
                <w:color w:val="000000" w:themeColor="text1"/>
              </w:rPr>
              <w:t>tudent</w:t>
            </w:r>
            <w:r>
              <w:rPr>
                <w:color w:val="000000" w:themeColor="text1"/>
              </w:rPr>
              <w:t>s</w:t>
            </w:r>
            <w:r w:rsidRPr="008307E8">
              <w:rPr>
                <w:color w:val="000000" w:themeColor="text1"/>
              </w:rPr>
              <w:t xml:space="preserve"> designated as EL</w:t>
            </w:r>
          </w:p>
        </w:tc>
        <w:tc>
          <w:tcPr>
            <w:tcW w:w="1084" w:type="dxa"/>
            <w:noWrap/>
          </w:tcPr>
          <w:p w14:paraId="05079A88" w14:textId="77777777" w:rsidR="00BE6706" w:rsidRPr="008307E8" w:rsidRDefault="00BE6706" w:rsidP="00242ECA">
            <w:pPr>
              <w:pStyle w:val="TableTextData"/>
              <w:rPr>
                <w:rFonts w:eastAsia="Times New Roman"/>
                <w:color w:val="000000" w:themeColor="text1"/>
              </w:rPr>
            </w:pPr>
            <w:r w:rsidRPr="008307E8">
              <w:rPr>
                <w:color w:val="000000" w:themeColor="text1"/>
              </w:rPr>
              <w:t>59.</w:t>
            </w:r>
            <w:r>
              <w:rPr>
                <w:color w:val="000000" w:themeColor="text1"/>
              </w:rPr>
              <w:t>4%</w:t>
            </w:r>
          </w:p>
        </w:tc>
      </w:tr>
      <w:tr w:rsidR="00BE6706" w:rsidRPr="008307E8" w14:paraId="18D3C8BF" w14:textId="77777777" w:rsidTr="00242ECA">
        <w:trPr>
          <w:trHeight w:val="288"/>
        </w:trPr>
        <w:tc>
          <w:tcPr>
            <w:tcW w:w="3456" w:type="dxa"/>
            <w:noWrap/>
            <w:hideMark/>
          </w:tcPr>
          <w:p w14:paraId="548A2123" w14:textId="77777777" w:rsidR="00BE6706" w:rsidRPr="008307E8" w:rsidRDefault="00BE6706" w:rsidP="00242ECA">
            <w:pPr>
              <w:pStyle w:val="TableText"/>
              <w:rPr>
                <w:color w:val="000000" w:themeColor="text1"/>
              </w:rPr>
            </w:pPr>
            <w:r w:rsidRPr="008307E8">
              <w:rPr>
                <w:color w:val="000000" w:themeColor="text1"/>
              </w:rPr>
              <w:t>Male</w:t>
            </w:r>
          </w:p>
        </w:tc>
        <w:tc>
          <w:tcPr>
            <w:tcW w:w="1084" w:type="dxa"/>
            <w:noWrap/>
          </w:tcPr>
          <w:p w14:paraId="52260D29" w14:textId="77777777" w:rsidR="00BE6706" w:rsidRPr="008307E8" w:rsidRDefault="00BE6706" w:rsidP="00242ECA">
            <w:pPr>
              <w:pStyle w:val="TableTextData"/>
              <w:rPr>
                <w:rFonts w:eastAsia="Times New Roman"/>
                <w:color w:val="000000" w:themeColor="text1"/>
              </w:rPr>
            </w:pPr>
            <w:r w:rsidRPr="008307E8">
              <w:rPr>
                <w:color w:val="000000" w:themeColor="text1"/>
              </w:rPr>
              <w:t>45.</w:t>
            </w:r>
            <w:r>
              <w:rPr>
                <w:color w:val="000000" w:themeColor="text1"/>
              </w:rPr>
              <w:t>8%</w:t>
            </w:r>
          </w:p>
        </w:tc>
      </w:tr>
      <w:tr w:rsidR="00BE6706" w:rsidRPr="008307E8" w14:paraId="6679D04C" w14:textId="77777777" w:rsidTr="00242ECA">
        <w:trPr>
          <w:trHeight w:val="288"/>
        </w:trPr>
        <w:tc>
          <w:tcPr>
            <w:tcW w:w="3456" w:type="dxa"/>
            <w:noWrap/>
            <w:hideMark/>
          </w:tcPr>
          <w:p w14:paraId="0FC8FB9D" w14:textId="77777777" w:rsidR="00BE6706" w:rsidRPr="008307E8" w:rsidRDefault="00BE6706" w:rsidP="00242ECA">
            <w:pPr>
              <w:pStyle w:val="TableText"/>
              <w:rPr>
                <w:color w:val="000000" w:themeColor="text1"/>
              </w:rPr>
            </w:pPr>
            <w:r w:rsidRPr="008307E8">
              <w:rPr>
                <w:color w:val="000000" w:themeColor="text1"/>
              </w:rPr>
              <w:t>Female</w:t>
            </w:r>
          </w:p>
        </w:tc>
        <w:tc>
          <w:tcPr>
            <w:tcW w:w="1084" w:type="dxa"/>
            <w:noWrap/>
          </w:tcPr>
          <w:p w14:paraId="2C6980AA" w14:textId="77777777" w:rsidR="00BE6706" w:rsidRPr="008307E8" w:rsidRDefault="00BE6706" w:rsidP="00242ECA">
            <w:pPr>
              <w:pStyle w:val="TableTextData"/>
              <w:rPr>
                <w:rFonts w:eastAsia="Times New Roman"/>
                <w:color w:val="000000" w:themeColor="text1"/>
              </w:rPr>
            </w:pPr>
            <w:r w:rsidRPr="008307E8">
              <w:rPr>
                <w:color w:val="000000" w:themeColor="text1"/>
              </w:rPr>
              <w:t>54.2</w:t>
            </w:r>
            <w:r>
              <w:rPr>
                <w:color w:val="000000" w:themeColor="text1"/>
              </w:rPr>
              <w:t>%</w:t>
            </w:r>
          </w:p>
        </w:tc>
      </w:tr>
    </w:tbl>
    <w:p w14:paraId="6A38EBF1" w14:textId="77777777" w:rsidR="004F6478" w:rsidRDefault="004F6478" w:rsidP="004F6478">
      <w:pPr>
        <w:pStyle w:val="Caption"/>
        <w:spacing w:before="360"/>
      </w:pPr>
      <w:bookmarkStart w:id="24" w:name="_Toc428546"/>
      <w:bookmarkStart w:id="25" w:name="_Toc533294"/>
      <w:r>
        <w:t xml:space="preserve">Table </w:t>
      </w:r>
      <w:r w:rsidR="00242ECA">
        <w:rPr>
          <w:noProof/>
        </w:rPr>
        <w:fldChar w:fldCharType="begin"/>
      </w:r>
      <w:r w:rsidR="00242ECA">
        <w:rPr>
          <w:noProof/>
        </w:rPr>
        <w:instrText xml:space="preserve"> SEQ Table \* ARABIC </w:instrText>
      </w:r>
      <w:r w:rsidR="00242ECA">
        <w:rPr>
          <w:noProof/>
        </w:rPr>
        <w:fldChar w:fldCharType="separate"/>
      </w:r>
      <w:r w:rsidR="0062069E">
        <w:rPr>
          <w:noProof/>
        </w:rPr>
        <w:t>5</w:t>
      </w:r>
      <w:r w:rsidR="00242ECA">
        <w:rPr>
          <w:noProof/>
        </w:rPr>
        <w:fldChar w:fldCharType="end"/>
      </w:r>
      <w:r>
        <w:t>.</w:t>
      </w:r>
      <w:r w:rsidRPr="008307E8">
        <w:t xml:space="preserve"> </w:t>
      </w:r>
      <w:r>
        <w:t xml:space="preserve"> </w:t>
      </w:r>
      <w:r w:rsidRPr="008307E8">
        <w:t>Student Characteristics of Study Sample, Grade One</w:t>
      </w:r>
      <w:bookmarkEnd w:id="24"/>
      <w:bookmarkEnd w:id="25"/>
    </w:p>
    <w:tbl>
      <w:tblPr>
        <w:tblStyle w:val="TRtable"/>
        <w:tblW w:w="0" w:type="auto"/>
        <w:tblLook w:val="04A0" w:firstRow="1" w:lastRow="0" w:firstColumn="1" w:lastColumn="0" w:noHBand="0" w:noVBand="1"/>
        <w:tblDescription w:val="Student Characteristics of Study Sample and Initial ELPAC Test Takers, Grade One"/>
      </w:tblPr>
      <w:tblGrid>
        <w:gridCol w:w="3456"/>
        <w:gridCol w:w="1084"/>
      </w:tblGrid>
      <w:tr w:rsidR="004F6478" w:rsidRPr="008307E8" w14:paraId="41E7995F" w14:textId="77777777" w:rsidTr="004F6478">
        <w:trPr>
          <w:cnfStyle w:val="100000000000" w:firstRow="1" w:lastRow="0" w:firstColumn="0" w:lastColumn="0" w:oddVBand="0" w:evenVBand="0" w:oddHBand="0" w:evenHBand="0" w:firstRowFirstColumn="0" w:firstRowLastColumn="0" w:lastRowFirstColumn="0" w:lastRowLastColumn="0"/>
        </w:trPr>
        <w:tc>
          <w:tcPr>
            <w:tcW w:w="3456" w:type="dxa"/>
            <w:noWrap/>
            <w:hideMark/>
          </w:tcPr>
          <w:p w14:paraId="24C071D1" w14:textId="77777777" w:rsidR="004F6478" w:rsidRPr="008307E8" w:rsidRDefault="00833E2E" w:rsidP="00242ECA">
            <w:pPr>
              <w:pStyle w:val="TableHead"/>
              <w:rPr>
                <w:color w:val="000000" w:themeColor="text1"/>
              </w:rPr>
            </w:pPr>
            <w:r>
              <w:rPr>
                <w:color w:val="000000" w:themeColor="text1"/>
              </w:rPr>
              <w:t>Student Characteristics</w:t>
            </w:r>
          </w:p>
        </w:tc>
        <w:tc>
          <w:tcPr>
            <w:tcW w:w="1084" w:type="dxa"/>
            <w:noWrap/>
            <w:hideMark/>
          </w:tcPr>
          <w:p w14:paraId="05DB1CAC" w14:textId="77777777" w:rsidR="004F6478" w:rsidRPr="008307E8" w:rsidRDefault="004F6478" w:rsidP="00242ECA">
            <w:pPr>
              <w:pStyle w:val="TableHead"/>
              <w:rPr>
                <w:color w:val="000000" w:themeColor="text1"/>
              </w:rPr>
            </w:pPr>
            <w:r w:rsidRPr="008307E8">
              <w:rPr>
                <w:color w:val="000000" w:themeColor="text1"/>
              </w:rPr>
              <w:t>Study Sample</w:t>
            </w:r>
          </w:p>
        </w:tc>
      </w:tr>
      <w:tr w:rsidR="004F6478" w:rsidRPr="008307E8" w14:paraId="4109076A" w14:textId="77777777" w:rsidTr="00242ECA">
        <w:trPr>
          <w:trHeight w:val="288"/>
        </w:trPr>
        <w:tc>
          <w:tcPr>
            <w:tcW w:w="3456" w:type="dxa"/>
            <w:noWrap/>
            <w:hideMark/>
          </w:tcPr>
          <w:p w14:paraId="6CF3B5C3" w14:textId="77777777" w:rsidR="004F6478" w:rsidRPr="008307E8" w:rsidRDefault="004F6478" w:rsidP="00242ECA">
            <w:pPr>
              <w:pStyle w:val="TableText"/>
            </w:pPr>
            <w:r w:rsidRPr="008307E8">
              <w:t>N Count</w:t>
            </w:r>
          </w:p>
        </w:tc>
        <w:tc>
          <w:tcPr>
            <w:tcW w:w="1084" w:type="dxa"/>
            <w:noWrap/>
          </w:tcPr>
          <w:p w14:paraId="5C90FB64" w14:textId="77777777" w:rsidR="004F6478" w:rsidRPr="008307E8" w:rsidRDefault="004F6478" w:rsidP="00242ECA">
            <w:pPr>
              <w:pStyle w:val="TableText"/>
              <w:rPr>
                <w:rFonts w:eastAsia="Times New Roman"/>
              </w:rPr>
            </w:pPr>
            <w:r w:rsidRPr="008307E8">
              <w:rPr>
                <w:rFonts w:eastAsia="Times New Roman"/>
              </w:rPr>
              <w:t>273</w:t>
            </w:r>
          </w:p>
        </w:tc>
      </w:tr>
      <w:tr w:rsidR="004F6478" w:rsidRPr="008307E8" w14:paraId="50C65386" w14:textId="77777777" w:rsidTr="00242ECA">
        <w:trPr>
          <w:trHeight w:val="288"/>
        </w:trPr>
        <w:tc>
          <w:tcPr>
            <w:tcW w:w="3456" w:type="dxa"/>
            <w:noWrap/>
            <w:hideMark/>
          </w:tcPr>
          <w:p w14:paraId="126E506B" w14:textId="77777777" w:rsidR="004F6478" w:rsidRPr="008307E8" w:rsidRDefault="004F6478" w:rsidP="00242ECA">
            <w:pPr>
              <w:pStyle w:val="TableText"/>
            </w:pPr>
            <w:r>
              <w:t>S</w:t>
            </w:r>
            <w:r w:rsidRPr="008307E8">
              <w:t>tudent</w:t>
            </w:r>
            <w:r>
              <w:t>s</w:t>
            </w:r>
            <w:r w:rsidRPr="008307E8">
              <w:t xml:space="preserve"> designated as IFEP</w:t>
            </w:r>
          </w:p>
        </w:tc>
        <w:tc>
          <w:tcPr>
            <w:tcW w:w="1084" w:type="dxa"/>
            <w:noWrap/>
          </w:tcPr>
          <w:p w14:paraId="2D0FC35B" w14:textId="77777777" w:rsidR="004F6478" w:rsidRPr="008307E8" w:rsidRDefault="004F6478" w:rsidP="00242ECA">
            <w:pPr>
              <w:pStyle w:val="TableText"/>
              <w:rPr>
                <w:rFonts w:eastAsia="Times New Roman"/>
              </w:rPr>
            </w:pPr>
            <w:r w:rsidRPr="008307E8">
              <w:t>38.8</w:t>
            </w:r>
            <w:r>
              <w:t>%</w:t>
            </w:r>
          </w:p>
        </w:tc>
      </w:tr>
      <w:tr w:rsidR="004F6478" w:rsidRPr="008307E8" w14:paraId="39ACFE14" w14:textId="77777777" w:rsidTr="00242ECA">
        <w:trPr>
          <w:trHeight w:val="288"/>
        </w:trPr>
        <w:tc>
          <w:tcPr>
            <w:tcW w:w="3456" w:type="dxa"/>
            <w:noWrap/>
          </w:tcPr>
          <w:p w14:paraId="637F10DF" w14:textId="77777777" w:rsidR="004F6478" w:rsidRPr="008307E8" w:rsidRDefault="004F6478" w:rsidP="00242ECA">
            <w:pPr>
              <w:pStyle w:val="TableText"/>
            </w:pPr>
            <w:r>
              <w:t>S</w:t>
            </w:r>
            <w:r w:rsidRPr="008307E8">
              <w:t>tudent</w:t>
            </w:r>
            <w:r>
              <w:t>s</w:t>
            </w:r>
            <w:r w:rsidRPr="008307E8">
              <w:t xml:space="preserve"> designated as EL</w:t>
            </w:r>
          </w:p>
        </w:tc>
        <w:tc>
          <w:tcPr>
            <w:tcW w:w="1084" w:type="dxa"/>
            <w:noWrap/>
          </w:tcPr>
          <w:p w14:paraId="1CB72902" w14:textId="77777777" w:rsidR="004F6478" w:rsidRPr="008307E8" w:rsidRDefault="004F6478" w:rsidP="00242ECA">
            <w:pPr>
              <w:pStyle w:val="TableText"/>
              <w:rPr>
                <w:rFonts w:eastAsia="Times New Roman"/>
              </w:rPr>
            </w:pPr>
            <w:r w:rsidRPr="008307E8">
              <w:t>61.</w:t>
            </w:r>
            <w:r>
              <w:t>2%</w:t>
            </w:r>
          </w:p>
        </w:tc>
      </w:tr>
      <w:tr w:rsidR="004F6478" w:rsidRPr="008307E8" w14:paraId="2A7258F0" w14:textId="77777777" w:rsidTr="00242ECA">
        <w:trPr>
          <w:trHeight w:val="288"/>
        </w:trPr>
        <w:tc>
          <w:tcPr>
            <w:tcW w:w="3456" w:type="dxa"/>
            <w:noWrap/>
            <w:hideMark/>
          </w:tcPr>
          <w:p w14:paraId="3C9C22A0" w14:textId="77777777" w:rsidR="004F6478" w:rsidRPr="008307E8" w:rsidRDefault="004F6478" w:rsidP="00242ECA">
            <w:pPr>
              <w:pStyle w:val="TableText"/>
            </w:pPr>
            <w:r w:rsidRPr="008307E8">
              <w:t>Male</w:t>
            </w:r>
          </w:p>
        </w:tc>
        <w:tc>
          <w:tcPr>
            <w:tcW w:w="1084" w:type="dxa"/>
            <w:noWrap/>
          </w:tcPr>
          <w:p w14:paraId="4CE93A67" w14:textId="77777777" w:rsidR="004F6478" w:rsidRPr="008307E8" w:rsidRDefault="004F6478" w:rsidP="00242ECA">
            <w:pPr>
              <w:pStyle w:val="TableText"/>
              <w:rPr>
                <w:rFonts w:eastAsia="Times New Roman"/>
              </w:rPr>
            </w:pPr>
            <w:r w:rsidRPr="008307E8">
              <w:t>54.2</w:t>
            </w:r>
            <w:r>
              <w:t>%</w:t>
            </w:r>
          </w:p>
        </w:tc>
      </w:tr>
      <w:tr w:rsidR="004F6478" w:rsidRPr="008307E8" w14:paraId="6ADCDDC0" w14:textId="77777777" w:rsidTr="00242ECA">
        <w:trPr>
          <w:trHeight w:val="288"/>
        </w:trPr>
        <w:tc>
          <w:tcPr>
            <w:tcW w:w="3456" w:type="dxa"/>
            <w:noWrap/>
            <w:hideMark/>
          </w:tcPr>
          <w:p w14:paraId="7FCAA8A7" w14:textId="77777777" w:rsidR="004F6478" w:rsidRPr="008307E8" w:rsidRDefault="004F6478" w:rsidP="00242ECA">
            <w:pPr>
              <w:pStyle w:val="TableText"/>
            </w:pPr>
            <w:r w:rsidRPr="008307E8">
              <w:t>Female</w:t>
            </w:r>
          </w:p>
        </w:tc>
        <w:tc>
          <w:tcPr>
            <w:tcW w:w="1084" w:type="dxa"/>
            <w:noWrap/>
          </w:tcPr>
          <w:p w14:paraId="1CB51B16" w14:textId="77777777" w:rsidR="004F6478" w:rsidRPr="008307E8" w:rsidRDefault="004F6478" w:rsidP="00242ECA">
            <w:pPr>
              <w:pStyle w:val="TableText"/>
              <w:rPr>
                <w:rFonts w:eastAsia="Times New Roman"/>
              </w:rPr>
            </w:pPr>
            <w:r w:rsidRPr="008307E8">
              <w:t>45.</w:t>
            </w:r>
            <w:r>
              <w:t>8%</w:t>
            </w:r>
          </w:p>
        </w:tc>
      </w:tr>
    </w:tbl>
    <w:p w14:paraId="363408E2" w14:textId="77777777" w:rsidR="004F6478" w:rsidRDefault="004F6478" w:rsidP="004F6478">
      <w:pPr>
        <w:pStyle w:val="Caption"/>
        <w:spacing w:before="360"/>
      </w:pPr>
      <w:bookmarkStart w:id="26" w:name="_Ref179297"/>
      <w:bookmarkStart w:id="27" w:name="_Toc428547"/>
      <w:bookmarkStart w:id="28" w:name="_Toc533295"/>
      <w:r>
        <w:t xml:space="preserve">Table </w:t>
      </w:r>
      <w:r w:rsidR="00242ECA">
        <w:rPr>
          <w:noProof/>
        </w:rPr>
        <w:fldChar w:fldCharType="begin"/>
      </w:r>
      <w:r w:rsidR="00242ECA">
        <w:rPr>
          <w:noProof/>
        </w:rPr>
        <w:instrText xml:space="preserve"> SEQ Table \* ARABIC </w:instrText>
      </w:r>
      <w:r w:rsidR="00242ECA">
        <w:rPr>
          <w:noProof/>
        </w:rPr>
        <w:fldChar w:fldCharType="separate"/>
      </w:r>
      <w:r w:rsidR="0062069E">
        <w:rPr>
          <w:noProof/>
        </w:rPr>
        <w:t>6</w:t>
      </w:r>
      <w:r w:rsidR="00242ECA">
        <w:rPr>
          <w:noProof/>
        </w:rPr>
        <w:fldChar w:fldCharType="end"/>
      </w:r>
      <w:bookmarkEnd w:id="26"/>
      <w:r>
        <w:t>.</w:t>
      </w:r>
      <w:r w:rsidRPr="008307E8">
        <w:t xml:space="preserve"> </w:t>
      </w:r>
      <w:r>
        <w:t xml:space="preserve"> </w:t>
      </w:r>
      <w:r w:rsidRPr="008307E8">
        <w:t>Student Characteristics of Study Sample, Grade Two</w:t>
      </w:r>
      <w:bookmarkEnd w:id="27"/>
      <w:bookmarkEnd w:id="28"/>
    </w:p>
    <w:tbl>
      <w:tblPr>
        <w:tblStyle w:val="TRtable"/>
        <w:tblW w:w="0" w:type="auto"/>
        <w:tblLook w:val="04A0" w:firstRow="1" w:lastRow="0" w:firstColumn="1" w:lastColumn="0" w:noHBand="0" w:noVBand="1"/>
        <w:tblDescription w:val="Student Characteristics of Study Sample and Initial ELPAC Test Takers, Grade Two"/>
      </w:tblPr>
      <w:tblGrid>
        <w:gridCol w:w="3456"/>
        <w:gridCol w:w="1084"/>
      </w:tblGrid>
      <w:tr w:rsidR="004F6478" w:rsidRPr="008307E8" w14:paraId="256399BA" w14:textId="77777777" w:rsidTr="00833E2E">
        <w:trPr>
          <w:cnfStyle w:val="100000000000" w:firstRow="1" w:lastRow="0" w:firstColumn="0" w:lastColumn="0" w:oddVBand="0" w:evenVBand="0" w:oddHBand="0" w:evenHBand="0" w:firstRowFirstColumn="0" w:firstRowLastColumn="0" w:lastRowFirstColumn="0" w:lastRowLastColumn="0"/>
          <w:trHeight w:val="288"/>
        </w:trPr>
        <w:tc>
          <w:tcPr>
            <w:tcW w:w="3456" w:type="dxa"/>
            <w:noWrap/>
            <w:hideMark/>
          </w:tcPr>
          <w:p w14:paraId="0545A2F1" w14:textId="77777777" w:rsidR="004F6478" w:rsidRPr="008307E8" w:rsidRDefault="00833E2E" w:rsidP="00242ECA">
            <w:pPr>
              <w:pStyle w:val="TableHead"/>
              <w:rPr>
                <w:color w:val="000000" w:themeColor="text1"/>
              </w:rPr>
            </w:pPr>
            <w:r>
              <w:rPr>
                <w:color w:val="000000" w:themeColor="text1"/>
              </w:rPr>
              <w:t>Student Characteristics</w:t>
            </w:r>
          </w:p>
        </w:tc>
        <w:tc>
          <w:tcPr>
            <w:tcW w:w="1084" w:type="dxa"/>
            <w:noWrap/>
            <w:hideMark/>
          </w:tcPr>
          <w:p w14:paraId="5B88AD0C" w14:textId="77777777" w:rsidR="004F6478" w:rsidRPr="008307E8" w:rsidRDefault="004F6478" w:rsidP="00242ECA">
            <w:pPr>
              <w:pStyle w:val="TableHead"/>
              <w:rPr>
                <w:color w:val="000000" w:themeColor="text1"/>
              </w:rPr>
            </w:pPr>
            <w:r w:rsidRPr="008307E8">
              <w:rPr>
                <w:color w:val="000000" w:themeColor="text1"/>
              </w:rPr>
              <w:t>Study Sample</w:t>
            </w:r>
          </w:p>
        </w:tc>
      </w:tr>
      <w:tr w:rsidR="004F6478" w:rsidRPr="008307E8" w14:paraId="170E7774" w14:textId="77777777" w:rsidTr="00242ECA">
        <w:trPr>
          <w:trHeight w:val="288"/>
        </w:trPr>
        <w:tc>
          <w:tcPr>
            <w:tcW w:w="3456" w:type="dxa"/>
            <w:noWrap/>
            <w:hideMark/>
          </w:tcPr>
          <w:p w14:paraId="790D2B6A" w14:textId="77777777" w:rsidR="004F6478" w:rsidRPr="008307E8" w:rsidRDefault="004F6478" w:rsidP="00242ECA">
            <w:pPr>
              <w:pStyle w:val="TableText"/>
            </w:pPr>
            <w:r w:rsidRPr="008307E8">
              <w:t>N Count</w:t>
            </w:r>
          </w:p>
        </w:tc>
        <w:tc>
          <w:tcPr>
            <w:tcW w:w="1084" w:type="dxa"/>
            <w:noWrap/>
          </w:tcPr>
          <w:p w14:paraId="09478037" w14:textId="77777777" w:rsidR="004F6478" w:rsidRPr="008307E8" w:rsidRDefault="004F6478" w:rsidP="00242ECA">
            <w:pPr>
              <w:pStyle w:val="TableText"/>
              <w:rPr>
                <w:rFonts w:eastAsia="Times New Roman"/>
              </w:rPr>
            </w:pPr>
            <w:r w:rsidRPr="008307E8">
              <w:rPr>
                <w:rFonts w:eastAsia="Times New Roman"/>
              </w:rPr>
              <w:t>184</w:t>
            </w:r>
          </w:p>
        </w:tc>
      </w:tr>
      <w:tr w:rsidR="004F6478" w:rsidRPr="008307E8" w14:paraId="1960EB1C" w14:textId="77777777" w:rsidTr="00242ECA">
        <w:trPr>
          <w:trHeight w:val="288"/>
        </w:trPr>
        <w:tc>
          <w:tcPr>
            <w:tcW w:w="3456" w:type="dxa"/>
            <w:noWrap/>
            <w:hideMark/>
          </w:tcPr>
          <w:p w14:paraId="21095CD5" w14:textId="77777777" w:rsidR="004F6478" w:rsidRPr="008307E8" w:rsidRDefault="004F6478" w:rsidP="00242ECA">
            <w:pPr>
              <w:pStyle w:val="TableText"/>
            </w:pPr>
            <w:r>
              <w:t>S</w:t>
            </w:r>
            <w:r w:rsidRPr="008307E8">
              <w:t>tudent</w:t>
            </w:r>
            <w:r>
              <w:t>s</w:t>
            </w:r>
            <w:r w:rsidRPr="008307E8">
              <w:t xml:space="preserve"> designated as IFEP</w:t>
            </w:r>
          </w:p>
        </w:tc>
        <w:tc>
          <w:tcPr>
            <w:tcW w:w="1084" w:type="dxa"/>
            <w:noWrap/>
          </w:tcPr>
          <w:p w14:paraId="7F3B19FD" w14:textId="77777777" w:rsidR="004F6478" w:rsidRPr="008307E8" w:rsidRDefault="004F6478" w:rsidP="00242ECA">
            <w:pPr>
              <w:pStyle w:val="TableText"/>
              <w:rPr>
                <w:rFonts w:eastAsia="Times New Roman"/>
              </w:rPr>
            </w:pPr>
            <w:r w:rsidRPr="008307E8">
              <w:t>3</w:t>
            </w:r>
            <w:r>
              <w:t>1.0%</w:t>
            </w:r>
          </w:p>
        </w:tc>
      </w:tr>
      <w:tr w:rsidR="004F6478" w:rsidRPr="008307E8" w14:paraId="4CB03907" w14:textId="77777777" w:rsidTr="00242ECA">
        <w:trPr>
          <w:trHeight w:val="288"/>
        </w:trPr>
        <w:tc>
          <w:tcPr>
            <w:tcW w:w="3456" w:type="dxa"/>
            <w:noWrap/>
          </w:tcPr>
          <w:p w14:paraId="36284FBD" w14:textId="77777777" w:rsidR="004F6478" w:rsidRPr="008307E8" w:rsidRDefault="004F6478" w:rsidP="00242ECA">
            <w:pPr>
              <w:pStyle w:val="TableText"/>
            </w:pPr>
            <w:r>
              <w:t>S</w:t>
            </w:r>
            <w:r w:rsidRPr="008307E8">
              <w:t>tudent</w:t>
            </w:r>
            <w:r>
              <w:t>s</w:t>
            </w:r>
            <w:r w:rsidRPr="008307E8">
              <w:t xml:space="preserve"> designated as EL</w:t>
            </w:r>
          </w:p>
        </w:tc>
        <w:tc>
          <w:tcPr>
            <w:tcW w:w="1084" w:type="dxa"/>
            <w:noWrap/>
          </w:tcPr>
          <w:p w14:paraId="4387D2D6" w14:textId="77777777" w:rsidR="004F6478" w:rsidRPr="008307E8" w:rsidRDefault="004F6478" w:rsidP="00242ECA">
            <w:pPr>
              <w:pStyle w:val="TableText"/>
              <w:rPr>
                <w:rFonts w:eastAsia="Times New Roman"/>
              </w:rPr>
            </w:pPr>
            <w:r w:rsidRPr="008307E8">
              <w:t>69.0</w:t>
            </w:r>
            <w:r>
              <w:t>%</w:t>
            </w:r>
          </w:p>
        </w:tc>
      </w:tr>
      <w:tr w:rsidR="004F6478" w:rsidRPr="008307E8" w14:paraId="3D0018D7" w14:textId="77777777" w:rsidTr="00242ECA">
        <w:trPr>
          <w:trHeight w:val="288"/>
        </w:trPr>
        <w:tc>
          <w:tcPr>
            <w:tcW w:w="3456" w:type="dxa"/>
            <w:noWrap/>
            <w:hideMark/>
          </w:tcPr>
          <w:p w14:paraId="1F88A0DB" w14:textId="77777777" w:rsidR="004F6478" w:rsidRPr="008307E8" w:rsidRDefault="004F6478" w:rsidP="00242ECA">
            <w:pPr>
              <w:pStyle w:val="TableText"/>
            </w:pPr>
            <w:r w:rsidRPr="008307E8">
              <w:t>Male</w:t>
            </w:r>
          </w:p>
        </w:tc>
        <w:tc>
          <w:tcPr>
            <w:tcW w:w="1084" w:type="dxa"/>
            <w:noWrap/>
          </w:tcPr>
          <w:p w14:paraId="578FA6D5" w14:textId="77777777" w:rsidR="004F6478" w:rsidRPr="008307E8" w:rsidRDefault="004F6478" w:rsidP="00242ECA">
            <w:pPr>
              <w:pStyle w:val="TableText"/>
              <w:rPr>
                <w:rFonts w:eastAsia="Times New Roman"/>
              </w:rPr>
            </w:pPr>
            <w:r w:rsidRPr="008307E8">
              <w:t>52.</w:t>
            </w:r>
            <w:r>
              <w:t>2%</w:t>
            </w:r>
          </w:p>
        </w:tc>
      </w:tr>
      <w:tr w:rsidR="004F6478" w:rsidRPr="008307E8" w14:paraId="04B4DAE8" w14:textId="77777777" w:rsidTr="00242ECA">
        <w:trPr>
          <w:trHeight w:val="288"/>
        </w:trPr>
        <w:tc>
          <w:tcPr>
            <w:tcW w:w="3456" w:type="dxa"/>
            <w:noWrap/>
            <w:hideMark/>
          </w:tcPr>
          <w:p w14:paraId="47C5B351" w14:textId="77777777" w:rsidR="004F6478" w:rsidRPr="008307E8" w:rsidRDefault="004F6478" w:rsidP="00242ECA">
            <w:pPr>
              <w:pStyle w:val="TableText"/>
            </w:pPr>
            <w:r w:rsidRPr="008307E8">
              <w:t>Female</w:t>
            </w:r>
          </w:p>
        </w:tc>
        <w:tc>
          <w:tcPr>
            <w:tcW w:w="1084" w:type="dxa"/>
            <w:noWrap/>
          </w:tcPr>
          <w:p w14:paraId="067D01A5" w14:textId="77777777" w:rsidR="004F6478" w:rsidRPr="008307E8" w:rsidRDefault="004F6478" w:rsidP="00242ECA">
            <w:pPr>
              <w:pStyle w:val="TableText"/>
              <w:rPr>
                <w:rFonts w:eastAsia="Times New Roman"/>
              </w:rPr>
            </w:pPr>
            <w:r w:rsidRPr="008307E8">
              <w:t>47.8</w:t>
            </w:r>
            <w:r>
              <w:t>%</w:t>
            </w:r>
          </w:p>
        </w:tc>
      </w:tr>
    </w:tbl>
    <w:p w14:paraId="293EA018" w14:textId="77777777" w:rsidR="00833E2E" w:rsidRDefault="00833E2E" w:rsidP="00833E2E">
      <w:pPr>
        <w:pStyle w:val="Caption"/>
        <w:spacing w:before="360"/>
      </w:pPr>
      <w:bookmarkStart w:id="29" w:name="_Toc428548"/>
      <w:bookmarkStart w:id="30" w:name="_Toc533296"/>
      <w:r>
        <w:lastRenderedPageBreak/>
        <w:t xml:space="preserve">Table </w:t>
      </w:r>
      <w:r w:rsidR="00242ECA">
        <w:rPr>
          <w:noProof/>
        </w:rPr>
        <w:fldChar w:fldCharType="begin"/>
      </w:r>
      <w:r w:rsidR="00242ECA">
        <w:rPr>
          <w:noProof/>
        </w:rPr>
        <w:instrText xml:space="preserve"> SEQ Table \* ARABIC </w:instrText>
      </w:r>
      <w:r w:rsidR="00242ECA">
        <w:rPr>
          <w:noProof/>
        </w:rPr>
        <w:fldChar w:fldCharType="separate"/>
      </w:r>
      <w:r w:rsidR="0062069E">
        <w:rPr>
          <w:noProof/>
        </w:rPr>
        <w:t>7</w:t>
      </w:r>
      <w:r w:rsidR="00242ECA">
        <w:rPr>
          <w:noProof/>
        </w:rPr>
        <w:fldChar w:fldCharType="end"/>
      </w:r>
      <w:r>
        <w:t xml:space="preserve">.  </w:t>
      </w:r>
      <w:r w:rsidRPr="008307E8">
        <w:t>Student Characteristics of Study Sample, Grade</w:t>
      </w:r>
      <w:r>
        <w:t>s Three through Five</w:t>
      </w:r>
      <w:bookmarkEnd w:id="29"/>
      <w:bookmarkEnd w:id="30"/>
    </w:p>
    <w:tbl>
      <w:tblPr>
        <w:tblStyle w:val="TRtable"/>
        <w:tblW w:w="0" w:type="auto"/>
        <w:tblLook w:val="04A0" w:firstRow="1" w:lastRow="0" w:firstColumn="1" w:lastColumn="0" w:noHBand="0" w:noVBand="1"/>
        <w:tblDescription w:val="Student Characteristics of Study Sample and Initial ELPAC Test Takers, Grade Two"/>
      </w:tblPr>
      <w:tblGrid>
        <w:gridCol w:w="3456"/>
        <w:gridCol w:w="1084"/>
      </w:tblGrid>
      <w:tr w:rsidR="00833E2E" w:rsidRPr="008307E8" w14:paraId="7277B23B" w14:textId="77777777" w:rsidTr="00833E2E">
        <w:trPr>
          <w:cnfStyle w:val="100000000000" w:firstRow="1" w:lastRow="0" w:firstColumn="0" w:lastColumn="0" w:oddVBand="0" w:evenVBand="0" w:oddHBand="0" w:evenHBand="0" w:firstRowFirstColumn="0" w:firstRowLastColumn="0" w:lastRowFirstColumn="0" w:lastRowLastColumn="0"/>
          <w:trHeight w:val="288"/>
        </w:trPr>
        <w:tc>
          <w:tcPr>
            <w:tcW w:w="3456" w:type="dxa"/>
            <w:noWrap/>
            <w:hideMark/>
          </w:tcPr>
          <w:p w14:paraId="629079D4" w14:textId="77777777" w:rsidR="00833E2E" w:rsidRPr="008307E8" w:rsidRDefault="00833E2E" w:rsidP="00242ECA">
            <w:pPr>
              <w:pStyle w:val="TableHead"/>
              <w:rPr>
                <w:color w:val="000000" w:themeColor="text1"/>
              </w:rPr>
            </w:pPr>
            <w:r>
              <w:rPr>
                <w:color w:val="000000" w:themeColor="text1"/>
              </w:rPr>
              <w:t>Student Characteristics</w:t>
            </w:r>
          </w:p>
        </w:tc>
        <w:tc>
          <w:tcPr>
            <w:tcW w:w="1084" w:type="dxa"/>
            <w:noWrap/>
            <w:hideMark/>
          </w:tcPr>
          <w:p w14:paraId="5B9EB44C" w14:textId="77777777" w:rsidR="00833E2E" w:rsidRPr="008307E8" w:rsidRDefault="00833E2E" w:rsidP="00242ECA">
            <w:pPr>
              <w:pStyle w:val="TableHead"/>
              <w:rPr>
                <w:color w:val="000000" w:themeColor="text1"/>
              </w:rPr>
            </w:pPr>
            <w:r w:rsidRPr="008307E8">
              <w:rPr>
                <w:color w:val="000000" w:themeColor="text1"/>
              </w:rPr>
              <w:t>Study Sample</w:t>
            </w:r>
          </w:p>
        </w:tc>
      </w:tr>
      <w:tr w:rsidR="00833E2E" w:rsidRPr="008307E8" w14:paraId="613A2815" w14:textId="77777777" w:rsidTr="00242ECA">
        <w:trPr>
          <w:trHeight w:val="288"/>
        </w:trPr>
        <w:tc>
          <w:tcPr>
            <w:tcW w:w="3456" w:type="dxa"/>
            <w:noWrap/>
            <w:hideMark/>
          </w:tcPr>
          <w:p w14:paraId="74FD6D7A" w14:textId="77777777" w:rsidR="00833E2E" w:rsidRPr="008307E8" w:rsidRDefault="00833E2E" w:rsidP="007011FD">
            <w:pPr>
              <w:pStyle w:val="TableText"/>
              <w:keepNext/>
            </w:pPr>
            <w:r w:rsidRPr="008307E8">
              <w:t>N Count</w:t>
            </w:r>
          </w:p>
        </w:tc>
        <w:tc>
          <w:tcPr>
            <w:tcW w:w="1084" w:type="dxa"/>
            <w:noWrap/>
          </w:tcPr>
          <w:p w14:paraId="395DDED3" w14:textId="77777777" w:rsidR="00833E2E" w:rsidRPr="008307E8" w:rsidRDefault="00833E2E" w:rsidP="00242ECA">
            <w:pPr>
              <w:pStyle w:val="TableText"/>
              <w:rPr>
                <w:rFonts w:eastAsia="Times New Roman"/>
              </w:rPr>
            </w:pPr>
            <w:r w:rsidRPr="00DF16FE">
              <w:t>526</w:t>
            </w:r>
          </w:p>
        </w:tc>
      </w:tr>
      <w:tr w:rsidR="00833E2E" w:rsidRPr="008307E8" w14:paraId="54245E04" w14:textId="77777777" w:rsidTr="00242ECA">
        <w:trPr>
          <w:trHeight w:val="288"/>
        </w:trPr>
        <w:tc>
          <w:tcPr>
            <w:tcW w:w="3456" w:type="dxa"/>
            <w:noWrap/>
            <w:hideMark/>
          </w:tcPr>
          <w:p w14:paraId="0F2088E5" w14:textId="77777777" w:rsidR="00833E2E" w:rsidRPr="008307E8" w:rsidRDefault="00833E2E" w:rsidP="007011FD">
            <w:pPr>
              <w:pStyle w:val="TableText"/>
              <w:keepNext/>
            </w:pPr>
            <w:r>
              <w:t>S</w:t>
            </w:r>
            <w:r w:rsidRPr="008307E8">
              <w:t>tudent</w:t>
            </w:r>
            <w:r>
              <w:t>s</w:t>
            </w:r>
            <w:r w:rsidRPr="008307E8">
              <w:t xml:space="preserve"> designated as IFEP</w:t>
            </w:r>
          </w:p>
        </w:tc>
        <w:tc>
          <w:tcPr>
            <w:tcW w:w="1084" w:type="dxa"/>
            <w:noWrap/>
          </w:tcPr>
          <w:p w14:paraId="6E3075CE" w14:textId="77777777" w:rsidR="00833E2E" w:rsidRPr="008307E8" w:rsidRDefault="00833E2E" w:rsidP="00242ECA">
            <w:pPr>
              <w:pStyle w:val="TableText"/>
              <w:rPr>
                <w:rFonts w:eastAsia="Times New Roman"/>
              </w:rPr>
            </w:pPr>
            <w:r w:rsidRPr="00DF16FE">
              <w:t>30.6</w:t>
            </w:r>
            <w:r>
              <w:t>%</w:t>
            </w:r>
          </w:p>
        </w:tc>
      </w:tr>
      <w:tr w:rsidR="00833E2E" w:rsidRPr="008307E8" w14:paraId="2D1C7652" w14:textId="77777777" w:rsidTr="00242ECA">
        <w:trPr>
          <w:trHeight w:val="288"/>
        </w:trPr>
        <w:tc>
          <w:tcPr>
            <w:tcW w:w="3456" w:type="dxa"/>
            <w:noWrap/>
          </w:tcPr>
          <w:p w14:paraId="123794CD" w14:textId="77777777" w:rsidR="00833E2E" w:rsidRPr="008307E8" w:rsidRDefault="00833E2E" w:rsidP="00242ECA">
            <w:pPr>
              <w:pStyle w:val="TableText"/>
            </w:pPr>
            <w:r>
              <w:t>S</w:t>
            </w:r>
            <w:r w:rsidRPr="008307E8">
              <w:t>tudent</w:t>
            </w:r>
            <w:r>
              <w:t>s</w:t>
            </w:r>
            <w:r w:rsidRPr="008307E8">
              <w:t xml:space="preserve"> designated as EL</w:t>
            </w:r>
          </w:p>
        </w:tc>
        <w:tc>
          <w:tcPr>
            <w:tcW w:w="1084" w:type="dxa"/>
            <w:noWrap/>
          </w:tcPr>
          <w:p w14:paraId="79542BAD" w14:textId="77777777" w:rsidR="00833E2E" w:rsidRPr="008307E8" w:rsidRDefault="00833E2E" w:rsidP="00242ECA">
            <w:pPr>
              <w:pStyle w:val="TableText"/>
              <w:rPr>
                <w:rFonts w:eastAsia="Times New Roman"/>
              </w:rPr>
            </w:pPr>
            <w:r w:rsidRPr="00DF16FE">
              <w:t>69.4</w:t>
            </w:r>
            <w:r>
              <w:t>%</w:t>
            </w:r>
          </w:p>
        </w:tc>
      </w:tr>
      <w:tr w:rsidR="00833E2E" w:rsidRPr="008307E8" w14:paraId="41B0AEF1" w14:textId="77777777" w:rsidTr="00242ECA">
        <w:trPr>
          <w:trHeight w:val="288"/>
        </w:trPr>
        <w:tc>
          <w:tcPr>
            <w:tcW w:w="3456" w:type="dxa"/>
            <w:noWrap/>
            <w:hideMark/>
          </w:tcPr>
          <w:p w14:paraId="37F405FA" w14:textId="77777777" w:rsidR="00833E2E" w:rsidRPr="008307E8" w:rsidRDefault="00833E2E" w:rsidP="00242ECA">
            <w:pPr>
              <w:pStyle w:val="TableText"/>
            </w:pPr>
            <w:r w:rsidRPr="008307E8">
              <w:t>Male</w:t>
            </w:r>
          </w:p>
        </w:tc>
        <w:tc>
          <w:tcPr>
            <w:tcW w:w="1084" w:type="dxa"/>
            <w:noWrap/>
          </w:tcPr>
          <w:p w14:paraId="279607A9" w14:textId="77777777" w:rsidR="00833E2E" w:rsidRPr="008307E8" w:rsidRDefault="00833E2E" w:rsidP="00242ECA">
            <w:pPr>
              <w:pStyle w:val="TableText"/>
              <w:rPr>
                <w:rFonts w:eastAsia="Times New Roman"/>
              </w:rPr>
            </w:pPr>
            <w:r w:rsidRPr="00DF16FE">
              <w:t>53.0</w:t>
            </w:r>
            <w:r>
              <w:t>%</w:t>
            </w:r>
          </w:p>
        </w:tc>
      </w:tr>
      <w:tr w:rsidR="00833E2E" w:rsidRPr="008307E8" w14:paraId="3F0CDBA1" w14:textId="77777777" w:rsidTr="00242ECA">
        <w:trPr>
          <w:trHeight w:val="288"/>
        </w:trPr>
        <w:tc>
          <w:tcPr>
            <w:tcW w:w="3456" w:type="dxa"/>
            <w:noWrap/>
            <w:hideMark/>
          </w:tcPr>
          <w:p w14:paraId="32343782" w14:textId="77777777" w:rsidR="00833E2E" w:rsidRPr="008307E8" w:rsidRDefault="00833E2E" w:rsidP="00242ECA">
            <w:pPr>
              <w:pStyle w:val="TableText"/>
            </w:pPr>
            <w:r w:rsidRPr="008307E8">
              <w:t>Female</w:t>
            </w:r>
          </w:p>
        </w:tc>
        <w:tc>
          <w:tcPr>
            <w:tcW w:w="1084" w:type="dxa"/>
            <w:noWrap/>
          </w:tcPr>
          <w:p w14:paraId="1842358B" w14:textId="77777777" w:rsidR="00833E2E" w:rsidRPr="008307E8" w:rsidRDefault="00833E2E" w:rsidP="00242ECA">
            <w:pPr>
              <w:pStyle w:val="TableText"/>
              <w:rPr>
                <w:rFonts w:eastAsia="Times New Roman"/>
              </w:rPr>
            </w:pPr>
            <w:r w:rsidRPr="00DF16FE">
              <w:t>47.0</w:t>
            </w:r>
            <w:r>
              <w:t>%</w:t>
            </w:r>
          </w:p>
        </w:tc>
      </w:tr>
    </w:tbl>
    <w:p w14:paraId="6B5289ED" w14:textId="77777777" w:rsidR="00833E2E" w:rsidRDefault="00833E2E" w:rsidP="00833E2E">
      <w:pPr>
        <w:pStyle w:val="Caption"/>
        <w:spacing w:before="360"/>
      </w:pPr>
      <w:bookmarkStart w:id="31" w:name="_Toc428549"/>
      <w:bookmarkStart w:id="32" w:name="_Toc533297"/>
      <w:r>
        <w:t xml:space="preserve">Table </w:t>
      </w:r>
      <w:r w:rsidR="00242ECA">
        <w:rPr>
          <w:noProof/>
        </w:rPr>
        <w:fldChar w:fldCharType="begin"/>
      </w:r>
      <w:r w:rsidR="00242ECA">
        <w:rPr>
          <w:noProof/>
        </w:rPr>
        <w:instrText xml:space="preserve"> SEQ Table \* ARABIC </w:instrText>
      </w:r>
      <w:r w:rsidR="00242ECA">
        <w:rPr>
          <w:noProof/>
        </w:rPr>
        <w:fldChar w:fldCharType="separate"/>
      </w:r>
      <w:r w:rsidR="0062069E">
        <w:rPr>
          <w:noProof/>
        </w:rPr>
        <w:t>8</w:t>
      </w:r>
      <w:r w:rsidR="00242ECA">
        <w:rPr>
          <w:noProof/>
        </w:rPr>
        <w:fldChar w:fldCharType="end"/>
      </w:r>
      <w:r>
        <w:t xml:space="preserve">.  </w:t>
      </w:r>
      <w:r w:rsidRPr="008307E8">
        <w:t>Student Characteristics of Study Sample, Grade</w:t>
      </w:r>
      <w:r>
        <w:t>s Six through Eight</w:t>
      </w:r>
      <w:bookmarkEnd w:id="31"/>
      <w:bookmarkEnd w:id="32"/>
    </w:p>
    <w:tbl>
      <w:tblPr>
        <w:tblStyle w:val="TRtable"/>
        <w:tblW w:w="0" w:type="auto"/>
        <w:tblLook w:val="04A0" w:firstRow="1" w:lastRow="0" w:firstColumn="1" w:lastColumn="0" w:noHBand="0" w:noVBand="1"/>
        <w:tblDescription w:val="Student Characteristics of Study Sample and Initial ELPAC Test Takers, Grade Two"/>
      </w:tblPr>
      <w:tblGrid>
        <w:gridCol w:w="3456"/>
        <w:gridCol w:w="1084"/>
      </w:tblGrid>
      <w:tr w:rsidR="00833E2E" w:rsidRPr="008307E8" w14:paraId="24B7CB9B" w14:textId="77777777" w:rsidTr="00833E2E">
        <w:trPr>
          <w:cnfStyle w:val="100000000000" w:firstRow="1" w:lastRow="0" w:firstColumn="0" w:lastColumn="0" w:oddVBand="0" w:evenVBand="0" w:oddHBand="0" w:evenHBand="0" w:firstRowFirstColumn="0" w:firstRowLastColumn="0" w:lastRowFirstColumn="0" w:lastRowLastColumn="0"/>
          <w:trHeight w:val="288"/>
        </w:trPr>
        <w:tc>
          <w:tcPr>
            <w:tcW w:w="3456" w:type="dxa"/>
            <w:noWrap/>
            <w:hideMark/>
          </w:tcPr>
          <w:p w14:paraId="58822C27" w14:textId="77777777" w:rsidR="00833E2E" w:rsidRPr="008307E8" w:rsidRDefault="00833E2E" w:rsidP="00242ECA">
            <w:pPr>
              <w:pStyle w:val="TableHead"/>
              <w:rPr>
                <w:color w:val="000000" w:themeColor="text1"/>
              </w:rPr>
            </w:pPr>
            <w:r>
              <w:rPr>
                <w:color w:val="000000" w:themeColor="text1"/>
              </w:rPr>
              <w:t>Student Characteristics</w:t>
            </w:r>
          </w:p>
        </w:tc>
        <w:tc>
          <w:tcPr>
            <w:tcW w:w="1084" w:type="dxa"/>
            <w:noWrap/>
            <w:hideMark/>
          </w:tcPr>
          <w:p w14:paraId="14E4B31B" w14:textId="77777777" w:rsidR="00833E2E" w:rsidRPr="008307E8" w:rsidRDefault="00833E2E" w:rsidP="00242ECA">
            <w:pPr>
              <w:pStyle w:val="TableHead"/>
              <w:rPr>
                <w:color w:val="000000" w:themeColor="text1"/>
              </w:rPr>
            </w:pPr>
            <w:r w:rsidRPr="008307E8">
              <w:rPr>
                <w:color w:val="000000" w:themeColor="text1"/>
              </w:rPr>
              <w:t>Study Sample</w:t>
            </w:r>
          </w:p>
        </w:tc>
      </w:tr>
      <w:tr w:rsidR="00833E2E" w:rsidRPr="008307E8" w14:paraId="6502616C" w14:textId="77777777" w:rsidTr="00242ECA">
        <w:trPr>
          <w:trHeight w:val="288"/>
        </w:trPr>
        <w:tc>
          <w:tcPr>
            <w:tcW w:w="3456" w:type="dxa"/>
            <w:noWrap/>
            <w:hideMark/>
          </w:tcPr>
          <w:p w14:paraId="3A0AC703" w14:textId="77777777" w:rsidR="00833E2E" w:rsidRPr="008307E8" w:rsidRDefault="00833E2E" w:rsidP="00242ECA">
            <w:pPr>
              <w:pStyle w:val="TableText"/>
            </w:pPr>
            <w:r w:rsidRPr="008307E8">
              <w:t>N Count</w:t>
            </w:r>
          </w:p>
        </w:tc>
        <w:tc>
          <w:tcPr>
            <w:tcW w:w="1084" w:type="dxa"/>
            <w:noWrap/>
          </w:tcPr>
          <w:p w14:paraId="4A817F6D" w14:textId="77777777" w:rsidR="00833E2E" w:rsidRPr="008307E8" w:rsidRDefault="00833E2E" w:rsidP="00242ECA">
            <w:pPr>
              <w:pStyle w:val="TableText"/>
              <w:rPr>
                <w:rFonts w:eastAsia="Times New Roman"/>
              </w:rPr>
            </w:pPr>
            <w:r>
              <w:rPr>
                <w:rFonts w:eastAsia="Times New Roman"/>
              </w:rPr>
              <w:t>588</w:t>
            </w:r>
          </w:p>
        </w:tc>
      </w:tr>
      <w:tr w:rsidR="00833E2E" w:rsidRPr="008307E8" w14:paraId="658F0057" w14:textId="77777777" w:rsidTr="00242ECA">
        <w:trPr>
          <w:trHeight w:val="288"/>
        </w:trPr>
        <w:tc>
          <w:tcPr>
            <w:tcW w:w="3456" w:type="dxa"/>
            <w:noWrap/>
            <w:hideMark/>
          </w:tcPr>
          <w:p w14:paraId="27604A7F" w14:textId="77777777" w:rsidR="00833E2E" w:rsidRPr="008307E8" w:rsidRDefault="00833E2E" w:rsidP="00242ECA">
            <w:pPr>
              <w:pStyle w:val="TableText"/>
            </w:pPr>
            <w:r>
              <w:t>S</w:t>
            </w:r>
            <w:r w:rsidRPr="008307E8">
              <w:t>tudent</w:t>
            </w:r>
            <w:r>
              <w:t>s</w:t>
            </w:r>
            <w:r w:rsidRPr="008307E8">
              <w:t xml:space="preserve"> designated as IFEP</w:t>
            </w:r>
          </w:p>
        </w:tc>
        <w:tc>
          <w:tcPr>
            <w:tcW w:w="1084" w:type="dxa"/>
            <w:noWrap/>
          </w:tcPr>
          <w:p w14:paraId="3416B0F2" w14:textId="77777777" w:rsidR="00833E2E" w:rsidRPr="008307E8" w:rsidRDefault="00833E2E" w:rsidP="00242ECA">
            <w:pPr>
              <w:pStyle w:val="TableText"/>
              <w:rPr>
                <w:rFonts w:eastAsia="Times New Roman"/>
              </w:rPr>
            </w:pPr>
            <w:r w:rsidRPr="00860116">
              <w:t>36.1</w:t>
            </w:r>
            <w:r>
              <w:t>%</w:t>
            </w:r>
          </w:p>
        </w:tc>
      </w:tr>
      <w:tr w:rsidR="00833E2E" w:rsidRPr="008307E8" w14:paraId="286E3414" w14:textId="77777777" w:rsidTr="00242ECA">
        <w:trPr>
          <w:trHeight w:val="288"/>
        </w:trPr>
        <w:tc>
          <w:tcPr>
            <w:tcW w:w="3456" w:type="dxa"/>
            <w:noWrap/>
          </w:tcPr>
          <w:p w14:paraId="3A0CEDEF" w14:textId="77777777" w:rsidR="00833E2E" w:rsidRPr="008307E8" w:rsidRDefault="00833E2E" w:rsidP="00242ECA">
            <w:pPr>
              <w:pStyle w:val="TableText"/>
            </w:pPr>
            <w:r>
              <w:t>S</w:t>
            </w:r>
            <w:r w:rsidRPr="008307E8">
              <w:t>tudent</w:t>
            </w:r>
            <w:r>
              <w:t>s</w:t>
            </w:r>
            <w:r w:rsidRPr="008307E8">
              <w:t xml:space="preserve"> designated as EL</w:t>
            </w:r>
          </w:p>
        </w:tc>
        <w:tc>
          <w:tcPr>
            <w:tcW w:w="1084" w:type="dxa"/>
            <w:noWrap/>
          </w:tcPr>
          <w:p w14:paraId="1D10CBFC" w14:textId="77777777" w:rsidR="00833E2E" w:rsidRPr="008307E8" w:rsidRDefault="00833E2E" w:rsidP="00242ECA">
            <w:pPr>
              <w:pStyle w:val="TableText"/>
              <w:rPr>
                <w:rFonts w:eastAsia="Times New Roman"/>
              </w:rPr>
            </w:pPr>
            <w:r w:rsidRPr="00860116">
              <w:t>63.9</w:t>
            </w:r>
            <w:r>
              <w:t>%</w:t>
            </w:r>
          </w:p>
        </w:tc>
      </w:tr>
      <w:tr w:rsidR="00833E2E" w:rsidRPr="008307E8" w14:paraId="33BAD472" w14:textId="77777777" w:rsidTr="00242ECA">
        <w:trPr>
          <w:trHeight w:val="288"/>
        </w:trPr>
        <w:tc>
          <w:tcPr>
            <w:tcW w:w="3456" w:type="dxa"/>
            <w:noWrap/>
            <w:hideMark/>
          </w:tcPr>
          <w:p w14:paraId="26D09937" w14:textId="77777777" w:rsidR="00833E2E" w:rsidRPr="008307E8" w:rsidRDefault="00833E2E" w:rsidP="00242ECA">
            <w:pPr>
              <w:pStyle w:val="TableText"/>
            </w:pPr>
            <w:r w:rsidRPr="008307E8">
              <w:t>Male</w:t>
            </w:r>
          </w:p>
        </w:tc>
        <w:tc>
          <w:tcPr>
            <w:tcW w:w="1084" w:type="dxa"/>
            <w:noWrap/>
          </w:tcPr>
          <w:p w14:paraId="2B92A46E" w14:textId="77777777" w:rsidR="00833E2E" w:rsidRPr="008307E8" w:rsidRDefault="00833E2E" w:rsidP="00242ECA">
            <w:pPr>
              <w:pStyle w:val="TableText"/>
              <w:rPr>
                <w:rFonts w:eastAsia="Times New Roman"/>
              </w:rPr>
            </w:pPr>
            <w:r w:rsidRPr="00860116">
              <w:t>54.6</w:t>
            </w:r>
            <w:r>
              <w:t>%</w:t>
            </w:r>
          </w:p>
        </w:tc>
      </w:tr>
      <w:tr w:rsidR="00833E2E" w:rsidRPr="008307E8" w14:paraId="037DAAD2" w14:textId="77777777" w:rsidTr="00242ECA">
        <w:trPr>
          <w:trHeight w:val="288"/>
        </w:trPr>
        <w:tc>
          <w:tcPr>
            <w:tcW w:w="3456" w:type="dxa"/>
            <w:noWrap/>
            <w:hideMark/>
          </w:tcPr>
          <w:p w14:paraId="2174F401" w14:textId="77777777" w:rsidR="00833E2E" w:rsidRPr="008307E8" w:rsidRDefault="00833E2E" w:rsidP="00242ECA">
            <w:pPr>
              <w:pStyle w:val="TableText"/>
            </w:pPr>
            <w:r w:rsidRPr="008307E8">
              <w:t>Female</w:t>
            </w:r>
          </w:p>
        </w:tc>
        <w:tc>
          <w:tcPr>
            <w:tcW w:w="1084" w:type="dxa"/>
            <w:noWrap/>
          </w:tcPr>
          <w:p w14:paraId="1EC194FF" w14:textId="77777777" w:rsidR="00833E2E" w:rsidRPr="008307E8" w:rsidRDefault="00833E2E" w:rsidP="00242ECA">
            <w:pPr>
              <w:pStyle w:val="TableText"/>
              <w:rPr>
                <w:rFonts w:eastAsia="Times New Roman"/>
              </w:rPr>
            </w:pPr>
            <w:r w:rsidRPr="00860116">
              <w:t>45.4</w:t>
            </w:r>
            <w:r>
              <w:t>%</w:t>
            </w:r>
          </w:p>
        </w:tc>
      </w:tr>
    </w:tbl>
    <w:p w14:paraId="070EE5E7" w14:textId="77777777" w:rsidR="00833E2E" w:rsidRDefault="00833E2E" w:rsidP="00833E2E">
      <w:pPr>
        <w:pStyle w:val="Caption"/>
        <w:spacing w:before="360"/>
      </w:pPr>
      <w:bookmarkStart w:id="33" w:name="_Ref243662"/>
      <w:bookmarkStart w:id="34" w:name="_Toc428550"/>
      <w:bookmarkStart w:id="35" w:name="_Toc533298"/>
      <w:r>
        <w:t xml:space="preserve">Table </w:t>
      </w:r>
      <w:r w:rsidR="00242ECA">
        <w:rPr>
          <w:noProof/>
        </w:rPr>
        <w:fldChar w:fldCharType="begin"/>
      </w:r>
      <w:r w:rsidR="00242ECA">
        <w:rPr>
          <w:noProof/>
        </w:rPr>
        <w:instrText xml:space="preserve"> SEQ Table \* ARABIC </w:instrText>
      </w:r>
      <w:r w:rsidR="00242ECA">
        <w:rPr>
          <w:noProof/>
        </w:rPr>
        <w:fldChar w:fldCharType="separate"/>
      </w:r>
      <w:r w:rsidR="0062069E">
        <w:rPr>
          <w:noProof/>
        </w:rPr>
        <w:t>9</w:t>
      </w:r>
      <w:r w:rsidR="00242ECA">
        <w:rPr>
          <w:noProof/>
        </w:rPr>
        <w:fldChar w:fldCharType="end"/>
      </w:r>
      <w:bookmarkEnd w:id="33"/>
      <w:r>
        <w:t xml:space="preserve">.  </w:t>
      </w:r>
      <w:r w:rsidRPr="008307E8">
        <w:t>Student Characteristics of Study Sample, Grade</w:t>
      </w:r>
      <w:r>
        <w:t>s Nine through Twelve</w:t>
      </w:r>
      <w:bookmarkEnd w:id="34"/>
      <w:bookmarkEnd w:id="35"/>
    </w:p>
    <w:tbl>
      <w:tblPr>
        <w:tblStyle w:val="TRtable"/>
        <w:tblW w:w="0" w:type="auto"/>
        <w:tblLook w:val="04A0" w:firstRow="1" w:lastRow="0" w:firstColumn="1" w:lastColumn="0" w:noHBand="0" w:noVBand="1"/>
        <w:tblDescription w:val="Student Characteristics of Study Sample and Initial ELPAC Test Takers, Grade Two"/>
      </w:tblPr>
      <w:tblGrid>
        <w:gridCol w:w="3456"/>
        <w:gridCol w:w="1084"/>
      </w:tblGrid>
      <w:tr w:rsidR="00833E2E" w:rsidRPr="008307E8" w14:paraId="71781B23" w14:textId="77777777" w:rsidTr="00833E2E">
        <w:trPr>
          <w:cnfStyle w:val="100000000000" w:firstRow="1" w:lastRow="0" w:firstColumn="0" w:lastColumn="0" w:oddVBand="0" w:evenVBand="0" w:oddHBand="0" w:evenHBand="0" w:firstRowFirstColumn="0" w:firstRowLastColumn="0" w:lastRowFirstColumn="0" w:lastRowLastColumn="0"/>
          <w:trHeight w:val="288"/>
        </w:trPr>
        <w:tc>
          <w:tcPr>
            <w:tcW w:w="3456" w:type="dxa"/>
            <w:noWrap/>
            <w:hideMark/>
          </w:tcPr>
          <w:p w14:paraId="61967774" w14:textId="77777777" w:rsidR="00833E2E" w:rsidRPr="008307E8" w:rsidRDefault="00833E2E" w:rsidP="00242ECA">
            <w:pPr>
              <w:pStyle w:val="TableHead"/>
              <w:rPr>
                <w:color w:val="000000" w:themeColor="text1"/>
              </w:rPr>
            </w:pPr>
            <w:r>
              <w:rPr>
                <w:color w:val="000000" w:themeColor="text1"/>
              </w:rPr>
              <w:t>Student Characteristics</w:t>
            </w:r>
          </w:p>
        </w:tc>
        <w:tc>
          <w:tcPr>
            <w:tcW w:w="1084" w:type="dxa"/>
            <w:noWrap/>
            <w:hideMark/>
          </w:tcPr>
          <w:p w14:paraId="6471813E" w14:textId="77777777" w:rsidR="00833E2E" w:rsidRPr="008307E8" w:rsidRDefault="00833E2E" w:rsidP="00242ECA">
            <w:pPr>
              <w:pStyle w:val="TableHead"/>
              <w:rPr>
                <w:color w:val="000000" w:themeColor="text1"/>
              </w:rPr>
            </w:pPr>
            <w:r w:rsidRPr="008307E8">
              <w:rPr>
                <w:color w:val="000000" w:themeColor="text1"/>
              </w:rPr>
              <w:t>Study Sample</w:t>
            </w:r>
          </w:p>
        </w:tc>
      </w:tr>
      <w:tr w:rsidR="00833E2E" w:rsidRPr="008307E8" w14:paraId="38CE6FE9" w14:textId="77777777" w:rsidTr="00242ECA">
        <w:trPr>
          <w:trHeight w:val="288"/>
        </w:trPr>
        <w:tc>
          <w:tcPr>
            <w:tcW w:w="3456" w:type="dxa"/>
            <w:noWrap/>
            <w:hideMark/>
          </w:tcPr>
          <w:p w14:paraId="27B5F1F9" w14:textId="77777777" w:rsidR="00833E2E" w:rsidRPr="008307E8" w:rsidRDefault="00833E2E" w:rsidP="00242ECA">
            <w:pPr>
              <w:pStyle w:val="TableText"/>
            </w:pPr>
            <w:r w:rsidRPr="008307E8">
              <w:t>N Count</w:t>
            </w:r>
          </w:p>
        </w:tc>
        <w:tc>
          <w:tcPr>
            <w:tcW w:w="1084" w:type="dxa"/>
            <w:noWrap/>
          </w:tcPr>
          <w:p w14:paraId="0A10926F" w14:textId="77777777" w:rsidR="00833E2E" w:rsidRPr="008307E8" w:rsidRDefault="00833E2E" w:rsidP="00242ECA">
            <w:pPr>
              <w:pStyle w:val="TableText"/>
              <w:rPr>
                <w:rFonts w:eastAsia="Times New Roman"/>
              </w:rPr>
            </w:pPr>
            <w:r>
              <w:rPr>
                <w:rFonts w:eastAsia="Times New Roman"/>
              </w:rPr>
              <w:t>847</w:t>
            </w:r>
          </w:p>
        </w:tc>
      </w:tr>
      <w:tr w:rsidR="00833E2E" w:rsidRPr="008307E8" w14:paraId="041B9E34" w14:textId="77777777" w:rsidTr="00242ECA">
        <w:trPr>
          <w:trHeight w:val="288"/>
        </w:trPr>
        <w:tc>
          <w:tcPr>
            <w:tcW w:w="3456" w:type="dxa"/>
            <w:noWrap/>
            <w:hideMark/>
          </w:tcPr>
          <w:p w14:paraId="62A81156" w14:textId="77777777" w:rsidR="00833E2E" w:rsidRPr="008307E8" w:rsidRDefault="00833E2E" w:rsidP="00242ECA">
            <w:pPr>
              <w:pStyle w:val="TableText"/>
            </w:pPr>
            <w:r>
              <w:t>S</w:t>
            </w:r>
            <w:r w:rsidRPr="008307E8">
              <w:t>tudent</w:t>
            </w:r>
            <w:r>
              <w:t>s</w:t>
            </w:r>
            <w:r w:rsidRPr="008307E8">
              <w:t xml:space="preserve"> designated as IFEP</w:t>
            </w:r>
          </w:p>
        </w:tc>
        <w:tc>
          <w:tcPr>
            <w:tcW w:w="1084" w:type="dxa"/>
            <w:noWrap/>
          </w:tcPr>
          <w:p w14:paraId="64AE0C52" w14:textId="77777777" w:rsidR="00833E2E" w:rsidRPr="008307E8" w:rsidRDefault="00833E2E" w:rsidP="00242ECA">
            <w:pPr>
              <w:pStyle w:val="TableText"/>
              <w:rPr>
                <w:rFonts w:eastAsia="Times New Roman"/>
              </w:rPr>
            </w:pPr>
            <w:r w:rsidRPr="0090020B">
              <w:t>44.6</w:t>
            </w:r>
            <w:r>
              <w:t>%</w:t>
            </w:r>
          </w:p>
        </w:tc>
      </w:tr>
      <w:tr w:rsidR="00833E2E" w:rsidRPr="008307E8" w14:paraId="65BF5479" w14:textId="77777777" w:rsidTr="00242ECA">
        <w:trPr>
          <w:trHeight w:val="288"/>
        </w:trPr>
        <w:tc>
          <w:tcPr>
            <w:tcW w:w="3456" w:type="dxa"/>
            <w:noWrap/>
          </w:tcPr>
          <w:p w14:paraId="3290E065" w14:textId="77777777" w:rsidR="00833E2E" w:rsidRPr="008307E8" w:rsidRDefault="00833E2E" w:rsidP="00242ECA">
            <w:pPr>
              <w:pStyle w:val="TableText"/>
            </w:pPr>
            <w:r>
              <w:t>S</w:t>
            </w:r>
            <w:r w:rsidRPr="008307E8">
              <w:t>tudent</w:t>
            </w:r>
            <w:r>
              <w:t>s</w:t>
            </w:r>
            <w:r w:rsidRPr="008307E8">
              <w:t xml:space="preserve"> designated as EL</w:t>
            </w:r>
          </w:p>
        </w:tc>
        <w:tc>
          <w:tcPr>
            <w:tcW w:w="1084" w:type="dxa"/>
            <w:noWrap/>
          </w:tcPr>
          <w:p w14:paraId="7AFD62AC" w14:textId="77777777" w:rsidR="00833E2E" w:rsidRPr="008307E8" w:rsidRDefault="00833E2E" w:rsidP="00242ECA">
            <w:pPr>
              <w:pStyle w:val="TableText"/>
              <w:rPr>
                <w:rFonts w:eastAsia="Times New Roman"/>
              </w:rPr>
            </w:pPr>
            <w:r w:rsidRPr="0090020B">
              <w:t>55.4</w:t>
            </w:r>
            <w:r>
              <w:t>%</w:t>
            </w:r>
          </w:p>
        </w:tc>
      </w:tr>
      <w:tr w:rsidR="00833E2E" w:rsidRPr="008307E8" w14:paraId="2DEC8E23" w14:textId="77777777" w:rsidTr="00242ECA">
        <w:trPr>
          <w:trHeight w:val="288"/>
        </w:trPr>
        <w:tc>
          <w:tcPr>
            <w:tcW w:w="3456" w:type="dxa"/>
            <w:noWrap/>
            <w:hideMark/>
          </w:tcPr>
          <w:p w14:paraId="781886B0" w14:textId="77777777" w:rsidR="00833E2E" w:rsidRPr="008307E8" w:rsidRDefault="00833E2E" w:rsidP="00242ECA">
            <w:pPr>
              <w:pStyle w:val="TableText"/>
            </w:pPr>
            <w:r w:rsidRPr="008307E8">
              <w:t>Male</w:t>
            </w:r>
          </w:p>
        </w:tc>
        <w:tc>
          <w:tcPr>
            <w:tcW w:w="1084" w:type="dxa"/>
            <w:noWrap/>
          </w:tcPr>
          <w:p w14:paraId="5FF3FAE2" w14:textId="77777777" w:rsidR="00833E2E" w:rsidRPr="008307E8" w:rsidRDefault="00833E2E" w:rsidP="00242ECA">
            <w:pPr>
              <w:pStyle w:val="TableText"/>
              <w:rPr>
                <w:rFonts w:eastAsia="Times New Roman"/>
              </w:rPr>
            </w:pPr>
            <w:r w:rsidRPr="0090020B">
              <w:t>48.8</w:t>
            </w:r>
            <w:r>
              <w:t>%</w:t>
            </w:r>
          </w:p>
        </w:tc>
      </w:tr>
      <w:tr w:rsidR="00833E2E" w:rsidRPr="008307E8" w14:paraId="3DE4C0AA" w14:textId="77777777" w:rsidTr="00242ECA">
        <w:trPr>
          <w:trHeight w:val="288"/>
        </w:trPr>
        <w:tc>
          <w:tcPr>
            <w:tcW w:w="3456" w:type="dxa"/>
            <w:noWrap/>
            <w:hideMark/>
          </w:tcPr>
          <w:p w14:paraId="6715ACFA" w14:textId="77777777" w:rsidR="00833E2E" w:rsidRPr="008307E8" w:rsidRDefault="00833E2E" w:rsidP="00242ECA">
            <w:pPr>
              <w:pStyle w:val="TableText"/>
            </w:pPr>
            <w:r w:rsidRPr="008307E8">
              <w:t>Female</w:t>
            </w:r>
          </w:p>
        </w:tc>
        <w:tc>
          <w:tcPr>
            <w:tcW w:w="1084" w:type="dxa"/>
            <w:noWrap/>
          </w:tcPr>
          <w:p w14:paraId="4599F1F9" w14:textId="77777777" w:rsidR="00833E2E" w:rsidRPr="008307E8" w:rsidRDefault="00833E2E" w:rsidP="00242ECA">
            <w:pPr>
              <w:pStyle w:val="TableText"/>
              <w:rPr>
                <w:rFonts w:eastAsia="Times New Roman"/>
              </w:rPr>
            </w:pPr>
            <w:r w:rsidRPr="0090020B">
              <w:t>51.2</w:t>
            </w:r>
            <w:r>
              <w:t>%</w:t>
            </w:r>
          </w:p>
        </w:tc>
      </w:tr>
    </w:tbl>
    <w:p w14:paraId="0BC0001E" w14:textId="77777777" w:rsidR="00833E2E" w:rsidRDefault="00833E2E" w:rsidP="00833E2E">
      <w:pPr>
        <w:pStyle w:val="Heading3"/>
      </w:pPr>
      <w:bookmarkStart w:id="36" w:name="_Toc428537"/>
      <w:r>
        <w:t>Instructions to Participating Teachers</w:t>
      </w:r>
      <w:bookmarkEnd w:id="36"/>
      <w:r>
        <w:t xml:space="preserve"> </w:t>
      </w:r>
    </w:p>
    <w:p w14:paraId="5FD147E1" w14:textId="77777777" w:rsidR="008112CC" w:rsidRPr="00185628" w:rsidRDefault="008112CC" w:rsidP="00BF42B7">
      <w:pPr>
        <w:keepLines/>
        <w:rPr>
          <w:rFonts w:cs="Arial"/>
        </w:rPr>
      </w:pPr>
      <w:r w:rsidRPr="00185628">
        <w:rPr>
          <w:rFonts w:cs="Arial"/>
        </w:rPr>
        <w:t xml:space="preserve">Teachers were provided the Initial ELPAC General PLDs describing the range of performance for IFEP and ELs and were asked to refer to these descriptors. The rating form for each student indicated the student classification based on the Initial ELPAC (IFEP or EL). </w:t>
      </w:r>
      <w:r w:rsidR="00D50410" w:rsidRPr="00185628">
        <w:rPr>
          <w:rFonts w:cs="Arial"/>
          <w:iCs/>
          <w:color w:val="000000"/>
        </w:rPr>
        <w:t>Teachers were asked to evaluate the degree to which they agree or disagree with the student ELAS resulting from the Initial ELPAC</w:t>
      </w:r>
      <w:r w:rsidR="00623CB6">
        <w:rPr>
          <w:rFonts w:cs="Arial"/>
          <w:iCs/>
          <w:color w:val="000000"/>
        </w:rPr>
        <w:t>.</w:t>
      </w:r>
    </w:p>
    <w:p w14:paraId="7ABF596D" w14:textId="77777777" w:rsidR="00D753B8" w:rsidRPr="00062EDC" w:rsidRDefault="00D753B8" w:rsidP="00D753B8">
      <w:pPr>
        <w:pStyle w:val="Heading3"/>
        <w:rPr>
          <w:color w:val="auto"/>
        </w:rPr>
      </w:pPr>
      <w:bookmarkStart w:id="37" w:name="_Toc428538"/>
      <w:r w:rsidRPr="00062EDC">
        <w:rPr>
          <w:color w:val="auto"/>
        </w:rPr>
        <w:lastRenderedPageBreak/>
        <w:t>Analytic Methods</w:t>
      </w:r>
      <w:bookmarkEnd w:id="37"/>
    </w:p>
    <w:p w14:paraId="19D6B0DF" w14:textId="5F480CE8" w:rsidR="00D753B8" w:rsidRPr="00062EDC" w:rsidRDefault="006E2045" w:rsidP="00D753B8">
      <w:pPr>
        <w:pStyle w:val="Heading4"/>
        <w:rPr>
          <w:color w:val="auto"/>
        </w:rPr>
      </w:pPr>
      <w:r w:rsidRPr="0062069E">
        <w:rPr>
          <w:color w:val="auto"/>
        </w:rPr>
        <w:t>Teacher</w:t>
      </w:r>
      <w:r w:rsidR="00D753B8" w:rsidRPr="0062069E">
        <w:rPr>
          <w:color w:val="auto"/>
        </w:rPr>
        <w:t xml:space="preserve"> </w:t>
      </w:r>
      <w:r w:rsidR="00D753B8" w:rsidRPr="00062EDC">
        <w:rPr>
          <w:color w:val="auto"/>
        </w:rPr>
        <w:t>Agreement Analysis</w:t>
      </w:r>
    </w:p>
    <w:p w14:paraId="5C4C21AB" w14:textId="77777777" w:rsidR="00D753B8" w:rsidRDefault="00652863" w:rsidP="00D753B8">
      <w:r>
        <w:fldChar w:fldCharType="begin"/>
      </w:r>
      <w:r>
        <w:instrText xml:space="preserve"> REF _Ref244191 \h </w:instrText>
      </w:r>
      <w:r>
        <w:fldChar w:fldCharType="separate"/>
      </w:r>
      <w:r w:rsidR="0062069E">
        <w:t xml:space="preserve">Table </w:t>
      </w:r>
      <w:r w:rsidR="0062069E">
        <w:rPr>
          <w:noProof/>
        </w:rPr>
        <w:t>10</w:t>
      </w:r>
      <w:r>
        <w:fldChar w:fldCharType="end"/>
      </w:r>
      <w:r w:rsidR="00D753B8" w:rsidRPr="00062EDC">
        <w:t xml:space="preserve"> through </w:t>
      </w:r>
      <w:r>
        <w:rPr>
          <w:highlight w:val="green"/>
        </w:rPr>
        <w:fldChar w:fldCharType="begin"/>
      </w:r>
      <w:r>
        <w:instrText xml:space="preserve"> REF _Ref244201 \h </w:instrText>
      </w:r>
      <w:r>
        <w:rPr>
          <w:highlight w:val="green"/>
        </w:rPr>
      </w:r>
      <w:r>
        <w:rPr>
          <w:highlight w:val="green"/>
        </w:rPr>
        <w:fldChar w:fldCharType="separate"/>
      </w:r>
      <w:r w:rsidR="0062069E">
        <w:t xml:space="preserve">Table </w:t>
      </w:r>
      <w:r w:rsidR="0062069E">
        <w:rPr>
          <w:noProof/>
        </w:rPr>
        <w:t>16</w:t>
      </w:r>
      <w:r>
        <w:rPr>
          <w:highlight w:val="green"/>
        </w:rPr>
        <w:fldChar w:fldCharType="end"/>
      </w:r>
      <w:r w:rsidR="00D753B8" w:rsidRPr="00062EDC">
        <w:t xml:space="preserve"> show the number of students classified </w:t>
      </w:r>
      <w:r w:rsidR="00062EDC" w:rsidRPr="00062EDC">
        <w:t>as EL or IFEP</w:t>
      </w:r>
      <w:r w:rsidR="00D753B8" w:rsidRPr="00062EDC">
        <w:t xml:space="preserve"> </w:t>
      </w:r>
      <w:r w:rsidR="00062EDC" w:rsidRPr="00062EDC">
        <w:t xml:space="preserve">based on the Initial ELPAC Threshold Overall Score </w:t>
      </w:r>
      <w:r w:rsidR="00062EDC">
        <w:t xml:space="preserve">and the degree of agreement with that classification based on the teacher ratings in the contrasting groups study. </w:t>
      </w:r>
      <w:r w:rsidR="00D753B8" w:rsidRPr="00062EDC">
        <w:t>Each table presents</w:t>
      </w:r>
      <w:r w:rsidR="002D0E27">
        <w:t>,</w:t>
      </w:r>
      <w:r w:rsidR="00D753B8" w:rsidRPr="00062EDC">
        <w:t xml:space="preserve"> for a grade or grade-span test, </w:t>
      </w:r>
      <w:r w:rsidR="00062EDC" w:rsidRPr="00062EDC">
        <w:t xml:space="preserve">the </w:t>
      </w:r>
      <w:r w:rsidR="00062EDC">
        <w:t>number and percent of students for whom</w:t>
      </w:r>
      <w:r w:rsidR="00062EDC" w:rsidRPr="00062EDC">
        <w:t xml:space="preserve"> teacher</w:t>
      </w:r>
      <w:r w:rsidR="00062EDC">
        <w:t xml:space="preserve"> rating</w:t>
      </w:r>
      <w:r w:rsidR="00062EDC" w:rsidRPr="00062EDC">
        <w:t xml:space="preserve">s </w:t>
      </w:r>
      <w:r w:rsidR="00062EDC">
        <w:t>were in agreement (</w:t>
      </w:r>
      <w:r w:rsidR="00062EDC" w:rsidRPr="00D67548">
        <w:rPr>
          <w:i/>
        </w:rPr>
        <w:t>strongly agree</w:t>
      </w:r>
      <w:r w:rsidR="00062EDC">
        <w:t xml:space="preserve"> or </w:t>
      </w:r>
      <w:r w:rsidR="00062EDC" w:rsidRPr="00D67548">
        <w:rPr>
          <w:i/>
        </w:rPr>
        <w:t>agree</w:t>
      </w:r>
      <w:r w:rsidR="00062EDC">
        <w:t>) or in disagreement (</w:t>
      </w:r>
      <w:r w:rsidR="00062EDC" w:rsidRPr="00D67548">
        <w:rPr>
          <w:i/>
        </w:rPr>
        <w:t>disagree</w:t>
      </w:r>
      <w:r w:rsidR="00062EDC">
        <w:t xml:space="preserve"> or </w:t>
      </w:r>
      <w:r w:rsidR="00062EDC" w:rsidRPr="00D67548">
        <w:rPr>
          <w:i/>
        </w:rPr>
        <w:t>strongly disagree</w:t>
      </w:r>
      <w:r w:rsidR="00062EDC">
        <w:t xml:space="preserve">) with the student classification. </w:t>
      </w:r>
      <w:r w:rsidR="00D67548">
        <w:t>A su</w:t>
      </w:r>
      <w:r w:rsidR="00D753B8" w:rsidRPr="00062EDC">
        <w:t xml:space="preserve">mmary </w:t>
      </w:r>
      <w:r w:rsidR="00D67548">
        <w:t xml:space="preserve">across all grades </w:t>
      </w:r>
      <w:r w:rsidR="00062EDC">
        <w:t>for the full sample of teacher ratings of students</w:t>
      </w:r>
      <w:r w:rsidR="00E44811">
        <w:t xml:space="preserve"> </w:t>
      </w:r>
      <w:proofErr w:type="gramStart"/>
      <w:r w:rsidR="00E44811">
        <w:t>is displayed</w:t>
      </w:r>
      <w:proofErr w:type="gramEnd"/>
      <w:r w:rsidR="00E44811">
        <w:t xml:space="preserve"> in </w:t>
      </w:r>
      <w:r>
        <w:fldChar w:fldCharType="begin"/>
      </w:r>
      <w:r>
        <w:instrText xml:space="preserve"> REF _Ref244201 \h </w:instrText>
      </w:r>
      <w:r>
        <w:fldChar w:fldCharType="separate"/>
      </w:r>
      <w:r w:rsidR="0062069E">
        <w:t xml:space="preserve">Table </w:t>
      </w:r>
      <w:r w:rsidR="0062069E">
        <w:rPr>
          <w:noProof/>
        </w:rPr>
        <w:t>16</w:t>
      </w:r>
      <w:r>
        <w:fldChar w:fldCharType="end"/>
      </w:r>
      <w:r w:rsidR="00062EDC">
        <w:t>.</w:t>
      </w:r>
      <w:r w:rsidR="00D753B8" w:rsidRPr="00062EDC">
        <w:t xml:space="preserve"> </w:t>
      </w:r>
    </w:p>
    <w:p w14:paraId="434A9C0A" w14:textId="44CEFB78" w:rsidR="004949D0" w:rsidRDefault="004949D0" w:rsidP="00D753B8">
      <w:r>
        <w:fldChar w:fldCharType="begin"/>
      </w:r>
      <w:r>
        <w:instrText xml:space="preserve"> REF _Ref244191 \h </w:instrText>
      </w:r>
      <w:r>
        <w:fldChar w:fldCharType="separate"/>
      </w:r>
      <w:r w:rsidR="0062069E">
        <w:t xml:space="preserve">Table </w:t>
      </w:r>
      <w:r w:rsidR="0062069E">
        <w:rPr>
          <w:noProof/>
        </w:rPr>
        <w:t>10</w:t>
      </w:r>
      <w:r>
        <w:fldChar w:fldCharType="end"/>
      </w:r>
      <w:r>
        <w:t xml:space="preserve"> describes agreement for both</w:t>
      </w:r>
      <w:r w:rsidR="00B307FB">
        <w:t xml:space="preserve"> </w:t>
      </w:r>
      <w:r w:rsidR="001333B4">
        <w:t xml:space="preserve">TK </w:t>
      </w:r>
      <w:r>
        <w:t xml:space="preserve">and </w:t>
      </w:r>
      <w:r w:rsidR="00B307FB">
        <w:t>K</w:t>
      </w:r>
      <w:r>
        <w:t>.</w:t>
      </w:r>
    </w:p>
    <w:p w14:paraId="6FB481F9" w14:textId="7FDF5904" w:rsidR="00652863" w:rsidRDefault="00652863" w:rsidP="00652863">
      <w:pPr>
        <w:pStyle w:val="Caption"/>
      </w:pPr>
      <w:bookmarkStart w:id="38" w:name="_Ref244191"/>
      <w:bookmarkStart w:id="39" w:name="_Toc428551"/>
      <w:bookmarkStart w:id="40" w:name="_Toc533299"/>
      <w:r>
        <w:t xml:space="preserve">Table </w:t>
      </w:r>
      <w:r w:rsidR="00242ECA">
        <w:rPr>
          <w:noProof/>
        </w:rPr>
        <w:fldChar w:fldCharType="begin"/>
      </w:r>
      <w:r w:rsidR="00242ECA">
        <w:rPr>
          <w:noProof/>
        </w:rPr>
        <w:instrText xml:space="preserve"> SEQ Table \* ARABIC </w:instrText>
      </w:r>
      <w:r w:rsidR="00242ECA">
        <w:rPr>
          <w:noProof/>
        </w:rPr>
        <w:fldChar w:fldCharType="separate"/>
      </w:r>
      <w:r w:rsidR="0062069E">
        <w:rPr>
          <w:noProof/>
        </w:rPr>
        <w:t>10</w:t>
      </w:r>
      <w:r w:rsidR="00242ECA">
        <w:rPr>
          <w:noProof/>
        </w:rPr>
        <w:fldChar w:fldCharType="end"/>
      </w:r>
      <w:bookmarkEnd w:id="38"/>
      <w:r>
        <w:t xml:space="preserve">.  </w:t>
      </w:r>
      <w:r w:rsidRPr="00A866CC">
        <w:t>E</w:t>
      </w:r>
      <w:r w:rsidR="00CD6753">
        <w:t xml:space="preserve">nglish Language Acquisition Status––Teacher </w:t>
      </w:r>
      <w:r w:rsidRPr="00A866CC">
        <w:t>Agreement for Combined Kindergarten</w:t>
      </w:r>
      <w:bookmarkEnd w:id="39"/>
      <w:bookmarkEnd w:id="40"/>
    </w:p>
    <w:tbl>
      <w:tblPr>
        <w:tblStyle w:val="ELPACtable"/>
        <w:tblW w:w="9532" w:type="dxa"/>
        <w:tblLook w:val="04A0" w:firstRow="1" w:lastRow="0" w:firstColumn="1" w:lastColumn="0" w:noHBand="0" w:noVBand="1"/>
        <w:tblDescription w:val="ELAS Agreement for Combined Kindergarten"/>
      </w:tblPr>
      <w:tblGrid>
        <w:gridCol w:w="2736"/>
        <w:gridCol w:w="1699"/>
        <w:gridCol w:w="1699"/>
        <w:gridCol w:w="1699"/>
        <w:gridCol w:w="1699"/>
      </w:tblGrid>
      <w:tr w:rsidR="007C2BCA" w14:paraId="7E0A996C" w14:textId="77777777" w:rsidTr="009E5556">
        <w:trPr>
          <w:cnfStyle w:val="100000000000" w:firstRow="1" w:lastRow="0" w:firstColumn="0" w:lastColumn="0" w:oddVBand="0" w:evenVBand="0" w:oddHBand="0" w:evenHBand="0" w:firstRowFirstColumn="0" w:firstRowLastColumn="0" w:lastRowFirstColumn="0" w:lastRowLastColumn="0"/>
          <w:cantSplit/>
        </w:trPr>
        <w:tc>
          <w:tcPr>
            <w:tcW w:w="2736" w:type="dxa"/>
            <w:hideMark/>
          </w:tcPr>
          <w:p w14:paraId="082C831D" w14:textId="77777777" w:rsidR="007C2BCA" w:rsidRDefault="007C2BCA" w:rsidP="007C2BCA">
            <w:pPr>
              <w:pStyle w:val="TableHead"/>
              <w:rPr>
                <w:rFonts w:eastAsiaTheme="minorHAnsi"/>
                <w:sz w:val="22"/>
                <w:szCs w:val="22"/>
              </w:rPr>
            </w:pPr>
            <w:r>
              <w:t>Teacher Rating</w:t>
            </w:r>
          </w:p>
        </w:tc>
        <w:tc>
          <w:tcPr>
            <w:tcW w:w="1699" w:type="dxa"/>
            <w:hideMark/>
          </w:tcPr>
          <w:p w14:paraId="2EAEA110" w14:textId="58CB92C9" w:rsidR="007C2BCA" w:rsidRDefault="007C2BCA" w:rsidP="007C2BCA">
            <w:pPr>
              <w:pStyle w:val="TableHead"/>
            </w:pPr>
            <w:r>
              <w:t>EL (N)</w:t>
            </w:r>
          </w:p>
        </w:tc>
        <w:tc>
          <w:tcPr>
            <w:tcW w:w="1699" w:type="dxa"/>
            <w:hideMark/>
          </w:tcPr>
          <w:p w14:paraId="7C65BF1F" w14:textId="77FEFE0C" w:rsidR="007C2BCA" w:rsidRDefault="007C2BCA" w:rsidP="007C2BCA">
            <w:pPr>
              <w:pStyle w:val="TableHead"/>
            </w:pPr>
            <w:r>
              <w:t>EL</w:t>
            </w:r>
          </w:p>
        </w:tc>
        <w:tc>
          <w:tcPr>
            <w:tcW w:w="1699" w:type="dxa"/>
            <w:hideMark/>
          </w:tcPr>
          <w:p w14:paraId="66620012" w14:textId="393DFABB" w:rsidR="007C2BCA" w:rsidRDefault="007C2BCA" w:rsidP="007C2BCA">
            <w:pPr>
              <w:pStyle w:val="TableHead"/>
            </w:pPr>
            <w:r>
              <w:t>IFEP (N)</w:t>
            </w:r>
          </w:p>
        </w:tc>
        <w:tc>
          <w:tcPr>
            <w:tcW w:w="1699" w:type="dxa"/>
            <w:hideMark/>
          </w:tcPr>
          <w:p w14:paraId="58A99D76" w14:textId="6D223E47" w:rsidR="007C2BCA" w:rsidRDefault="007C2BCA" w:rsidP="007C2BCA">
            <w:pPr>
              <w:pStyle w:val="TableHead"/>
            </w:pPr>
            <w:r>
              <w:t>IFEP</w:t>
            </w:r>
          </w:p>
        </w:tc>
      </w:tr>
      <w:tr w:rsidR="007C2BCA" w14:paraId="0F8DCA68" w14:textId="77777777" w:rsidTr="009E5556">
        <w:tc>
          <w:tcPr>
            <w:tcW w:w="2736" w:type="dxa"/>
            <w:hideMark/>
          </w:tcPr>
          <w:p w14:paraId="77ACB11A" w14:textId="4F5E0BD8" w:rsidR="007C2BCA" w:rsidRDefault="007C2BCA" w:rsidP="00BE3550">
            <w:pPr>
              <w:pStyle w:val="TableText"/>
            </w:pPr>
            <w:r>
              <w:t>TK Strongly agree</w:t>
            </w:r>
          </w:p>
        </w:tc>
        <w:tc>
          <w:tcPr>
            <w:tcW w:w="1699" w:type="dxa"/>
            <w:hideMark/>
          </w:tcPr>
          <w:p w14:paraId="37132FCD" w14:textId="77777777" w:rsidR="007C2BCA" w:rsidRDefault="007C2BCA" w:rsidP="00BE3550">
            <w:pPr>
              <w:pStyle w:val="TableText"/>
              <w:jc w:val="right"/>
            </w:pPr>
            <w:r>
              <w:t>36</w:t>
            </w:r>
          </w:p>
        </w:tc>
        <w:tc>
          <w:tcPr>
            <w:tcW w:w="1699" w:type="dxa"/>
            <w:hideMark/>
          </w:tcPr>
          <w:p w14:paraId="761DA0F6" w14:textId="77777777" w:rsidR="007C2BCA" w:rsidRDefault="007C2BCA" w:rsidP="00BE3550">
            <w:pPr>
              <w:pStyle w:val="TableText"/>
              <w:jc w:val="right"/>
            </w:pPr>
            <w:r>
              <w:t>64%</w:t>
            </w:r>
          </w:p>
        </w:tc>
        <w:tc>
          <w:tcPr>
            <w:tcW w:w="1699" w:type="dxa"/>
            <w:hideMark/>
          </w:tcPr>
          <w:p w14:paraId="69B5073C" w14:textId="77777777" w:rsidR="007C2BCA" w:rsidRDefault="007C2BCA" w:rsidP="00BE3550">
            <w:pPr>
              <w:pStyle w:val="TableText"/>
              <w:jc w:val="right"/>
            </w:pPr>
            <w:r>
              <w:t>13</w:t>
            </w:r>
          </w:p>
        </w:tc>
        <w:tc>
          <w:tcPr>
            <w:tcW w:w="1699" w:type="dxa"/>
            <w:hideMark/>
          </w:tcPr>
          <w:p w14:paraId="60E36B07" w14:textId="77777777" w:rsidR="007C2BCA" w:rsidRDefault="007C2BCA" w:rsidP="00BE3550">
            <w:pPr>
              <w:pStyle w:val="TableText"/>
              <w:jc w:val="right"/>
            </w:pPr>
            <w:r>
              <w:t>100%</w:t>
            </w:r>
          </w:p>
        </w:tc>
      </w:tr>
      <w:tr w:rsidR="007C2BCA" w14:paraId="3B63392A" w14:textId="77777777" w:rsidTr="009E5556">
        <w:tc>
          <w:tcPr>
            <w:tcW w:w="2736" w:type="dxa"/>
            <w:hideMark/>
          </w:tcPr>
          <w:p w14:paraId="4D9AA99C" w14:textId="77777777" w:rsidR="007C2BCA" w:rsidRDefault="007C2BCA" w:rsidP="00BE3550">
            <w:pPr>
              <w:pStyle w:val="TableText"/>
            </w:pPr>
            <w:r>
              <w:t>TK Agree</w:t>
            </w:r>
          </w:p>
        </w:tc>
        <w:tc>
          <w:tcPr>
            <w:tcW w:w="1699" w:type="dxa"/>
            <w:hideMark/>
          </w:tcPr>
          <w:p w14:paraId="4169977E" w14:textId="77777777" w:rsidR="007C2BCA" w:rsidRDefault="007C2BCA" w:rsidP="00BE3550">
            <w:pPr>
              <w:pStyle w:val="TableText"/>
              <w:jc w:val="right"/>
            </w:pPr>
            <w:r>
              <w:t>15</w:t>
            </w:r>
          </w:p>
        </w:tc>
        <w:tc>
          <w:tcPr>
            <w:tcW w:w="1699" w:type="dxa"/>
            <w:hideMark/>
          </w:tcPr>
          <w:p w14:paraId="0AE5A41A" w14:textId="77777777" w:rsidR="007C2BCA" w:rsidRDefault="007C2BCA" w:rsidP="00BE3550">
            <w:pPr>
              <w:pStyle w:val="TableText"/>
              <w:jc w:val="right"/>
            </w:pPr>
            <w:r>
              <w:t>27%</w:t>
            </w:r>
          </w:p>
        </w:tc>
        <w:tc>
          <w:tcPr>
            <w:tcW w:w="1699" w:type="dxa"/>
            <w:hideMark/>
          </w:tcPr>
          <w:p w14:paraId="26D53F6E" w14:textId="77777777" w:rsidR="007C2BCA" w:rsidRDefault="007C2BCA" w:rsidP="00BE3550">
            <w:pPr>
              <w:pStyle w:val="TableText"/>
              <w:jc w:val="right"/>
            </w:pPr>
            <w:r>
              <w:t>0</w:t>
            </w:r>
          </w:p>
        </w:tc>
        <w:tc>
          <w:tcPr>
            <w:tcW w:w="1699" w:type="dxa"/>
            <w:hideMark/>
          </w:tcPr>
          <w:p w14:paraId="5DEF2B76" w14:textId="77777777" w:rsidR="007C2BCA" w:rsidRDefault="007C2BCA" w:rsidP="00BE3550">
            <w:pPr>
              <w:pStyle w:val="TableText"/>
              <w:jc w:val="right"/>
            </w:pPr>
            <w:r>
              <w:t>0%</w:t>
            </w:r>
          </w:p>
        </w:tc>
      </w:tr>
      <w:tr w:rsidR="007C2BCA" w14:paraId="6BB0DCE8" w14:textId="77777777" w:rsidTr="009E5556">
        <w:tc>
          <w:tcPr>
            <w:tcW w:w="2736" w:type="dxa"/>
            <w:hideMark/>
          </w:tcPr>
          <w:p w14:paraId="6894DE4A" w14:textId="77777777" w:rsidR="007C2BCA" w:rsidRDefault="007C2BCA" w:rsidP="00BE3550">
            <w:pPr>
              <w:pStyle w:val="TableText"/>
            </w:pPr>
            <w:r>
              <w:t>TK Disagree</w:t>
            </w:r>
          </w:p>
        </w:tc>
        <w:tc>
          <w:tcPr>
            <w:tcW w:w="1699" w:type="dxa"/>
            <w:hideMark/>
          </w:tcPr>
          <w:p w14:paraId="3220BB83" w14:textId="77777777" w:rsidR="007C2BCA" w:rsidRDefault="007C2BCA" w:rsidP="00BE3550">
            <w:pPr>
              <w:pStyle w:val="TableText"/>
              <w:jc w:val="right"/>
            </w:pPr>
            <w:r>
              <w:t>5</w:t>
            </w:r>
          </w:p>
        </w:tc>
        <w:tc>
          <w:tcPr>
            <w:tcW w:w="1699" w:type="dxa"/>
            <w:hideMark/>
          </w:tcPr>
          <w:p w14:paraId="2CC66962" w14:textId="77777777" w:rsidR="007C2BCA" w:rsidRDefault="007C2BCA" w:rsidP="00BE3550">
            <w:pPr>
              <w:pStyle w:val="TableText"/>
              <w:jc w:val="right"/>
            </w:pPr>
            <w:r>
              <w:t>9%</w:t>
            </w:r>
          </w:p>
        </w:tc>
        <w:tc>
          <w:tcPr>
            <w:tcW w:w="1699" w:type="dxa"/>
            <w:hideMark/>
          </w:tcPr>
          <w:p w14:paraId="52C59171" w14:textId="77777777" w:rsidR="007C2BCA" w:rsidRDefault="007C2BCA" w:rsidP="00BE3550">
            <w:pPr>
              <w:pStyle w:val="TableText"/>
              <w:jc w:val="right"/>
            </w:pPr>
            <w:r>
              <w:t>0</w:t>
            </w:r>
          </w:p>
        </w:tc>
        <w:tc>
          <w:tcPr>
            <w:tcW w:w="1699" w:type="dxa"/>
            <w:hideMark/>
          </w:tcPr>
          <w:p w14:paraId="006988C7" w14:textId="77777777" w:rsidR="007C2BCA" w:rsidRDefault="007C2BCA" w:rsidP="00BE3550">
            <w:pPr>
              <w:pStyle w:val="TableText"/>
              <w:jc w:val="right"/>
            </w:pPr>
            <w:r>
              <w:t>0%</w:t>
            </w:r>
          </w:p>
        </w:tc>
      </w:tr>
      <w:tr w:rsidR="007C2BCA" w14:paraId="49F51C26" w14:textId="77777777" w:rsidTr="009E5556">
        <w:tc>
          <w:tcPr>
            <w:tcW w:w="2736" w:type="dxa"/>
            <w:tcBorders>
              <w:bottom w:val="single" w:sz="12" w:space="0" w:color="auto"/>
            </w:tcBorders>
            <w:hideMark/>
          </w:tcPr>
          <w:p w14:paraId="7B17AD56" w14:textId="77777777" w:rsidR="007C2BCA" w:rsidRDefault="007C2BCA" w:rsidP="00BE3550">
            <w:pPr>
              <w:pStyle w:val="TableText"/>
            </w:pPr>
            <w:r>
              <w:t>TK Strongly disagree</w:t>
            </w:r>
          </w:p>
        </w:tc>
        <w:tc>
          <w:tcPr>
            <w:tcW w:w="1699" w:type="dxa"/>
            <w:tcBorders>
              <w:bottom w:val="single" w:sz="12" w:space="0" w:color="auto"/>
            </w:tcBorders>
            <w:hideMark/>
          </w:tcPr>
          <w:p w14:paraId="5661AA9C" w14:textId="77777777" w:rsidR="007C2BCA" w:rsidRDefault="007C2BCA" w:rsidP="00BE3550">
            <w:pPr>
              <w:pStyle w:val="TableText"/>
              <w:jc w:val="right"/>
            </w:pPr>
            <w:r>
              <w:t>0</w:t>
            </w:r>
          </w:p>
        </w:tc>
        <w:tc>
          <w:tcPr>
            <w:tcW w:w="1699" w:type="dxa"/>
            <w:tcBorders>
              <w:bottom w:val="single" w:sz="12" w:space="0" w:color="auto"/>
            </w:tcBorders>
            <w:hideMark/>
          </w:tcPr>
          <w:p w14:paraId="7BDB11F0" w14:textId="77777777" w:rsidR="007C2BCA" w:rsidRDefault="007C2BCA" w:rsidP="00BE3550">
            <w:pPr>
              <w:pStyle w:val="TableText"/>
              <w:jc w:val="right"/>
            </w:pPr>
            <w:r>
              <w:t>0%</w:t>
            </w:r>
          </w:p>
        </w:tc>
        <w:tc>
          <w:tcPr>
            <w:tcW w:w="1699" w:type="dxa"/>
            <w:tcBorders>
              <w:bottom w:val="single" w:sz="12" w:space="0" w:color="auto"/>
            </w:tcBorders>
            <w:hideMark/>
          </w:tcPr>
          <w:p w14:paraId="1E4C1A47" w14:textId="77777777" w:rsidR="007C2BCA" w:rsidRDefault="007C2BCA" w:rsidP="00BE3550">
            <w:pPr>
              <w:pStyle w:val="TableText"/>
              <w:jc w:val="right"/>
            </w:pPr>
            <w:r>
              <w:t>0</w:t>
            </w:r>
          </w:p>
        </w:tc>
        <w:tc>
          <w:tcPr>
            <w:tcW w:w="1699" w:type="dxa"/>
            <w:tcBorders>
              <w:bottom w:val="single" w:sz="12" w:space="0" w:color="auto"/>
            </w:tcBorders>
            <w:hideMark/>
          </w:tcPr>
          <w:p w14:paraId="6898D375" w14:textId="77777777" w:rsidR="007C2BCA" w:rsidRDefault="007C2BCA" w:rsidP="00BE3550">
            <w:pPr>
              <w:pStyle w:val="TableText"/>
              <w:jc w:val="right"/>
            </w:pPr>
            <w:r>
              <w:t>0%</w:t>
            </w:r>
          </w:p>
        </w:tc>
      </w:tr>
      <w:tr w:rsidR="007C2BCA" w:rsidRPr="00BA79B0" w14:paraId="2468D89C" w14:textId="77777777" w:rsidTr="009E5556">
        <w:tc>
          <w:tcPr>
            <w:tcW w:w="2736" w:type="dxa"/>
            <w:tcBorders>
              <w:top w:val="single" w:sz="12" w:space="0" w:color="auto"/>
              <w:bottom w:val="single" w:sz="12" w:space="0" w:color="auto"/>
            </w:tcBorders>
            <w:hideMark/>
          </w:tcPr>
          <w:p w14:paraId="5B45C62E" w14:textId="77777777" w:rsidR="007C2BCA" w:rsidRPr="00331C23" w:rsidRDefault="007C2BCA" w:rsidP="00BE3550">
            <w:pPr>
              <w:pStyle w:val="TableText"/>
              <w:rPr>
                <w:b/>
              </w:rPr>
            </w:pPr>
            <w:r w:rsidRPr="00331C23">
              <w:rPr>
                <w:b/>
              </w:rPr>
              <w:t>TK Total</w:t>
            </w:r>
          </w:p>
        </w:tc>
        <w:tc>
          <w:tcPr>
            <w:tcW w:w="1699" w:type="dxa"/>
            <w:tcBorders>
              <w:top w:val="single" w:sz="12" w:space="0" w:color="auto"/>
              <w:bottom w:val="single" w:sz="12" w:space="0" w:color="auto"/>
            </w:tcBorders>
            <w:hideMark/>
          </w:tcPr>
          <w:p w14:paraId="1ED0AD87" w14:textId="77777777" w:rsidR="007C2BCA" w:rsidRPr="00331C23" w:rsidRDefault="007C2BCA" w:rsidP="00BE3550">
            <w:pPr>
              <w:pStyle w:val="TableText"/>
              <w:jc w:val="right"/>
              <w:rPr>
                <w:b/>
              </w:rPr>
            </w:pPr>
            <w:r w:rsidRPr="00331C23">
              <w:rPr>
                <w:b/>
              </w:rPr>
              <w:t>56</w:t>
            </w:r>
          </w:p>
        </w:tc>
        <w:tc>
          <w:tcPr>
            <w:tcW w:w="1699" w:type="dxa"/>
            <w:tcBorders>
              <w:top w:val="single" w:sz="12" w:space="0" w:color="auto"/>
              <w:bottom w:val="single" w:sz="12" w:space="0" w:color="auto"/>
            </w:tcBorders>
            <w:hideMark/>
          </w:tcPr>
          <w:p w14:paraId="469DCD37" w14:textId="77777777" w:rsidR="007C2BCA" w:rsidRPr="00331C23" w:rsidRDefault="007C2BCA" w:rsidP="00BE3550">
            <w:pPr>
              <w:pStyle w:val="TableText"/>
              <w:jc w:val="right"/>
              <w:rPr>
                <w:b/>
              </w:rPr>
            </w:pPr>
            <w:r w:rsidRPr="00331C23">
              <w:rPr>
                <w:b/>
              </w:rPr>
              <w:t>100%</w:t>
            </w:r>
          </w:p>
        </w:tc>
        <w:tc>
          <w:tcPr>
            <w:tcW w:w="1699" w:type="dxa"/>
            <w:tcBorders>
              <w:top w:val="single" w:sz="12" w:space="0" w:color="auto"/>
              <w:bottom w:val="single" w:sz="12" w:space="0" w:color="auto"/>
            </w:tcBorders>
            <w:hideMark/>
          </w:tcPr>
          <w:p w14:paraId="2ED68129" w14:textId="77777777" w:rsidR="007C2BCA" w:rsidRPr="00331C23" w:rsidRDefault="007C2BCA" w:rsidP="00BE3550">
            <w:pPr>
              <w:pStyle w:val="TableText"/>
              <w:jc w:val="right"/>
              <w:rPr>
                <w:b/>
              </w:rPr>
            </w:pPr>
            <w:r w:rsidRPr="00331C23">
              <w:rPr>
                <w:b/>
              </w:rPr>
              <w:t>13</w:t>
            </w:r>
          </w:p>
        </w:tc>
        <w:tc>
          <w:tcPr>
            <w:tcW w:w="1699" w:type="dxa"/>
            <w:tcBorders>
              <w:top w:val="single" w:sz="12" w:space="0" w:color="auto"/>
              <w:bottom w:val="single" w:sz="12" w:space="0" w:color="auto"/>
            </w:tcBorders>
            <w:hideMark/>
          </w:tcPr>
          <w:p w14:paraId="7625D4FD" w14:textId="77777777" w:rsidR="007C2BCA" w:rsidRPr="00331C23" w:rsidRDefault="007C2BCA" w:rsidP="00BE3550">
            <w:pPr>
              <w:pStyle w:val="TableText"/>
              <w:jc w:val="right"/>
              <w:rPr>
                <w:b/>
              </w:rPr>
            </w:pPr>
            <w:r w:rsidRPr="00331C23">
              <w:rPr>
                <w:b/>
              </w:rPr>
              <w:t>100%</w:t>
            </w:r>
          </w:p>
        </w:tc>
      </w:tr>
      <w:tr w:rsidR="007C2BCA" w14:paraId="3EA0B683" w14:textId="77777777" w:rsidTr="009E5556">
        <w:tc>
          <w:tcPr>
            <w:tcW w:w="2736" w:type="dxa"/>
            <w:tcBorders>
              <w:top w:val="single" w:sz="12" w:space="0" w:color="auto"/>
            </w:tcBorders>
            <w:hideMark/>
          </w:tcPr>
          <w:p w14:paraId="654AA552" w14:textId="3C32EC69" w:rsidR="007C2BCA" w:rsidRDefault="007C2BCA" w:rsidP="00BE3550">
            <w:pPr>
              <w:pStyle w:val="TableText"/>
            </w:pPr>
            <w:r>
              <w:t>K Strongly agree</w:t>
            </w:r>
          </w:p>
        </w:tc>
        <w:tc>
          <w:tcPr>
            <w:tcW w:w="1699" w:type="dxa"/>
            <w:tcBorders>
              <w:top w:val="single" w:sz="12" w:space="0" w:color="auto"/>
            </w:tcBorders>
            <w:hideMark/>
          </w:tcPr>
          <w:p w14:paraId="7BB53405" w14:textId="77777777" w:rsidR="007C2BCA" w:rsidRDefault="007C2BCA" w:rsidP="00BE3550">
            <w:pPr>
              <w:pStyle w:val="TableText"/>
              <w:jc w:val="right"/>
            </w:pPr>
            <w:r>
              <w:t>101</w:t>
            </w:r>
          </w:p>
        </w:tc>
        <w:tc>
          <w:tcPr>
            <w:tcW w:w="1699" w:type="dxa"/>
            <w:tcBorders>
              <w:top w:val="single" w:sz="12" w:space="0" w:color="auto"/>
            </w:tcBorders>
            <w:hideMark/>
          </w:tcPr>
          <w:p w14:paraId="71999FF8" w14:textId="77777777" w:rsidR="007C2BCA" w:rsidRDefault="007C2BCA" w:rsidP="00BE3550">
            <w:pPr>
              <w:pStyle w:val="TableText"/>
              <w:jc w:val="right"/>
            </w:pPr>
            <w:r>
              <w:t>51%</w:t>
            </w:r>
          </w:p>
        </w:tc>
        <w:tc>
          <w:tcPr>
            <w:tcW w:w="1699" w:type="dxa"/>
            <w:tcBorders>
              <w:top w:val="single" w:sz="12" w:space="0" w:color="auto"/>
            </w:tcBorders>
            <w:hideMark/>
          </w:tcPr>
          <w:p w14:paraId="2D9AEC8C" w14:textId="77777777" w:rsidR="007C2BCA" w:rsidRDefault="007C2BCA" w:rsidP="00BE3550">
            <w:pPr>
              <w:pStyle w:val="TableText"/>
              <w:jc w:val="right"/>
            </w:pPr>
            <w:r>
              <w:t>101</w:t>
            </w:r>
          </w:p>
        </w:tc>
        <w:tc>
          <w:tcPr>
            <w:tcW w:w="1699" w:type="dxa"/>
            <w:tcBorders>
              <w:top w:val="single" w:sz="12" w:space="0" w:color="auto"/>
            </w:tcBorders>
            <w:hideMark/>
          </w:tcPr>
          <w:p w14:paraId="2B718FA7" w14:textId="77777777" w:rsidR="007C2BCA" w:rsidRDefault="007C2BCA" w:rsidP="00BE3550">
            <w:pPr>
              <w:pStyle w:val="TableText"/>
              <w:jc w:val="right"/>
            </w:pPr>
            <w:r>
              <w:t>63%</w:t>
            </w:r>
          </w:p>
        </w:tc>
      </w:tr>
      <w:tr w:rsidR="007C2BCA" w14:paraId="5F8CD42A" w14:textId="77777777" w:rsidTr="009E5556">
        <w:tc>
          <w:tcPr>
            <w:tcW w:w="2736" w:type="dxa"/>
            <w:hideMark/>
          </w:tcPr>
          <w:p w14:paraId="368685F3" w14:textId="77777777" w:rsidR="007C2BCA" w:rsidRDefault="007C2BCA" w:rsidP="00BE3550">
            <w:pPr>
              <w:pStyle w:val="TableText"/>
            </w:pPr>
            <w:r>
              <w:t xml:space="preserve">K* Agree </w:t>
            </w:r>
          </w:p>
        </w:tc>
        <w:tc>
          <w:tcPr>
            <w:tcW w:w="1699" w:type="dxa"/>
            <w:hideMark/>
          </w:tcPr>
          <w:p w14:paraId="61CD8441" w14:textId="77777777" w:rsidR="007C2BCA" w:rsidRDefault="007C2BCA" w:rsidP="00BE3550">
            <w:pPr>
              <w:pStyle w:val="TableText"/>
              <w:jc w:val="right"/>
            </w:pPr>
            <w:r>
              <w:t>80</w:t>
            </w:r>
          </w:p>
        </w:tc>
        <w:tc>
          <w:tcPr>
            <w:tcW w:w="1699" w:type="dxa"/>
            <w:hideMark/>
          </w:tcPr>
          <w:p w14:paraId="2457AEAC" w14:textId="77777777" w:rsidR="007C2BCA" w:rsidRDefault="007C2BCA" w:rsidP="00BE3550">
            <w:pPr>
              <w:pStyle w:val="TableText"/>
              <w:jc w:val="right"/>
            </w:pPr>
            <w:r>
              <w:t>40%</w:t>
            </w:r>
          </w:p>
        </w:tc>
        <w:tc>
          <w:tcPr>
            <w:tcW w:w="1699" w:type="dxa"/>
            <w:hideMark/>
          </w:tcPr>
          <w:p w14:paraId="52D4B607" w14:textId="77777777" w:rsidR="007C2BCA" w:rsidRDefault="007C2BCA" w:rsidP="00BE3550">
            <w:pPr>
              <w:pStyle w:val="TableText"/>
              <w:jc w:val="right"/>
            </w:pPr>
            <w:r>
              <w:t>52</w:t>
            </w:r>
          </w:p>
        </w:tc>
        <w:tc>
          <w:tcPr>
            <w:tcW w:w="1699" w:type="dxa"/>
            <w:hideMark/>
          </w:tcPr>
          <w:p w14:paraId="45581790" w14:textId="77777777" w:rsidR="007C2BCA" w:rsidRDefault="007C2BCA" w:rsidP="00BE3550">
            <w:pPr>
              <w:pStyle w:val="TableText"/>
              <w:jc w:val="right"/>
            </w:pPr>
            <w:r>
              <w:t>33%</w:t>
            </w:r>
          </w:p>
        </w:tc>
      </w:tr>
      <w:tr w:rsidR="007C2BCA" w14:paraId="14761DCE" w14:textId="77777777" w:rsidTr="009E5556">
        <w:tc>
          <w:tcPr>
            <w:tcW w:w="2736" w:type="dxa"/>
            <w:hideMark/>
          </w:tcPr>
          <w:p w14:paraId="38B43BD4" w14:textId="77777777" w:rsidR="007C2BCA" w:rsidRDefault="007C2BCA" w:rsidP="00BE3550">
            <w:pPr>
              <w:pStyle w:val="TableText"/>
            </w:pPr>
            <w:r>
              <w:t>K Disagree</w:t>
            </w:r>
          </w:p>
        </w:tc>
        <w:tc>
          <w:tcPr>
            <w:tcW w:w="1699" w:type="dxa"/>
            <w:hideMark/>
          </w:tcPr>
          <w:p w14:paraId="7568156B" w14:textId="77777777" w:rsidR="007C2BCA" w:rsidRDefault="007C2BCA" w:rsidP="00BE3550">
            <w:pPr>
              <w:pStyle w:val="TableText"/>
              <w:jc w:val="right"/>
            </w:pPr>
            <w:r>
              <w:t>11</w:t>
            </w:r>
          </w:p>
        </w:tc>
        <w:tc>
          <w:tcPr>
            <w:tcW w:w="1699" w:type="dxa"/>
            <w:hideMark/>
          </w:tcPr>
          <w:p w14:paraId="350AAF2B" w14:textId="77777777" w:rsidR="007C2BCA" w:rsidRDefault="007C2BCA" w:rsidP="00BE3550">
            <w:pPr>
              <w:pStyle w:val="TableText"/>
              <w:jc w:val="right"/>
            </w:pPr>
            <w:r>
              <w:t>6%</w:t>
            </w:r>
          </w:p>
        </w:tc>
        <w:tc>
          <w:tcPr>
            <w:tcW w:w="1699" w:type="dxa"/>
            <w:hideMark/>
          </w:tcPr>
          <w:p w14:paraId="75EEE3DA" w14:textId="77777777" w:rsidR="007C2BCA" w:rsidRDefault="007C2BCA" w:rsidP="00BE3550">
            <w:pPr>
              <w:pStyle w:val="TableText"/>
              <w:jc w:val="right"/>
            </w:pPr>
            <w:r>
              <w:t>6</w:t>
            </w:r>
          </w:p>
        </w:tc>
        <w:tc>
          <w:tcPr>
            <w:tcW w:w="1699" w:type="dxa"/>
            <w:hideMark/>
          </w:tcPr>
          <w:p w14:paraId="68A81D3A" w14:textId="77777777" w:rsidR="007C2BCA" w:rsidRDefault="007C2BCA" w:rsidP="00BE3550">
            <w:pPr>
              <w:pStyle w:val="TableText"/>
              <w:jc w:val="right"/>
            </w:pPr>
            <w:r>
              <w:t>4%</w:t>
            </w:r>
          </w:p>
        </w:tc>
      </w:tr>
      <w:tr w:rsidR="007C2BCA" w14:paraId="16485E64" w14:textId="77777777" w:rsidTr="009E5556">
        <w:tc>
          <w:tcPr>
            <w:tcW w:w="2736" w:type="dxa"/>
            <w:tcBorders>
              <w:bottom w:val="single" w:sz="12" w:space="0" w:color="auto"/>
            </w:tcBorders>
            <w:hideMark/>
          </w:tcPr>
          <w:p w14:paraId="12621240" w14:textId="77777777" w:rsidR="007C2BCA" w:rsidRDefault="007C2BCA" w:rsidP="00BE3550">
            <w:pPr>
              <w:pStyle w:val="TableText"/>
            </w:pPr>
            <w:r>
              <w:t>K Strongly disagree</w:t>
            </w:r>
          </w:p>
        </w:tc>
        <w:tc>
          <w:tcPr>
            <w:tcW w:w="1699" w:type="dxa"/>
            <w:tcBorders>
              <w:bottom w:val="single" w:sz="12" w:space="0" w:color="auto"/>
            </w:tcBorders>
            <w:hideMark/>
          </w:tcPr>
          <w:p w14:paraId="5762CD62" w14:textId="77777777" w:rsidR="007C2BCA" w:rsidRDefault="007C2BCA" w:rsidP="00BE3550">
            <w:pPr>
              <w:pStyle w:val="TableText"/>
              <w:jc w:val="right"/>
            </w:pPr>
            <w:r>
              <w:t>6</w:t>
            </w:r>
          </w:p>
        </w:tc>
        <w:tc>
          <w:tcPr>
            <w:tcW w:w="1699" w:type="dxa"/>
            <w:tcBorders>
              <w:bottom w:val="single" w:sz="12" w:space="0" w:color="auto"/>
            </w:tcBorders>
            <w:hideMark/>
          </w:tcPr>
          <w:p w14:paraId="046E01EC" w14:textId="77777777" w:rsidR="007C2BCA" w:rsidRDefault="007C2BCA" w:rsidP="00BE3550">
            <w:pPr>
              <w:pStyle w:val="TableText"/>
              <w:jc w:val="right"/>
            </w:pPr>
            <w:r>
              <w:t>3%</w:t>
            </w:r>
          </w:p>
        </w:tc>
        <w:tc>
          <w:tcPr>
            <w:tcW w:w="1699" w:type="dxa"/>
            <w:tcBorders>
              <w:bottom w:val="single" w:sz="12" w:space="0" w:color="auto"/>
            </w:tcBorders>
            <w:hideMark/>
          </w:tcPr>
          <w:p w14:paraId="0B4C5BA2" w14:textId="77777777" w:rsidR="007C2BCA" w:rsidRDefault="007C2BCA" w:rsidP="00BE3550">
            <w:pPr>
              <w:pStyle w:val="TableText"/>
              <w:jc w:val="right"/>
            </w:pPr>
            <w:r>
              <w:t>1</w:t>
            </w:r>
          </w:p>
        </w:tc>
        <w:tc>
          <w:tcPr>
            <w:tcW w:w="1699" w:type="dxa"/>
            <w:tcBorders>
              <w:bottom w:val="single" w:sz="12" w:space="0" w:color="auto"/>
            </w:tcBorders>
            <w:hideMark/>
          </w:tcPr>
          <w:p w14:paraId="0B63FF5E" w14:textId="77777777" w:rsidR="007C2BCA" w:rsidRDefault="007C2BCA" w:rsidP="00BE3550">
            <w:pPr>
              <w:pStyle w:val="TableText"/>
              <w:jc w:val="right"/>
            </w:pPr>
            <w:r>
              <w:t>0%</w:t>
            </w:r>
          </w:p>
        </w:tc>
      </w:tr>
      <w:tr w:rsidR="007C2BCA" w:rsidRPr="00BA79B0" w14:paraId="4A33168B" w14:textId="77777777" w:rsidTr="009E5556">
        <w:tc>
          <w:tcPr>
            <w:tcW w:w="2736" w:type="dxa"/>
            <w:tcBorders>
              <w:top w:val="single" w:sz="12" w:space="0" w:color="auto"/>
              <w:bottom w:val="single" w:sz="12" w:space="0" w:color="auto"/>
            </w:tcBorders>
            <w:hideMark/>
          </w:tcPr>
          <w:p w14:paraId="7159E05E" w14:textId="77777777" w:rsidR="007C2BCA" w:rsidRPr="00331C23" w:rsidRDefault="007C2BCA" w:rsidP="00BE3550">
            <w:pPr>
              <w:pStyle w:val="TableText"/>
              <w:rPr>
                <w:b/>
              </w:rPr>
            </w:pPr>
            <w:r w:rsidRPr="00331C23">
              <w:rPr>
                <w:b/>
              </w:rPr>
              <w:t>K Total</w:t>
            </w:r>
          </w:p>
        </w:tc>
        <w:tc>
          <w:tcPr>
            <w:tcW w:w="1699" w:type="dxa"/>
            <w:tcBorders>
              <w:top w:val="single" w:sz="12" w:space="0" w:color="auto"/>
              <w:bottom w:val="single" w:sz="12" w:space="0" w:color="auto"/>
            </w:tcBorders>
            <w:hideMark/>
          </w:tcPr>
          <w:p w14:paraId="20015F46" w14:textId="77777777" w:rsidR="007C2BCA" w:rsidRPr="00331C23" w:rsidRDefault="007C2BCA" w:rsidP="00BE3550">
            <w:pPr>
              <w:pStyle w:val="TableText"/>
              <w:jc w:val="right"/>
              <w:rPr>
                <w:b/>
              </w:rPr>
            </w:pPr>
            <w:r w:rsidRPr="00331C23">
              <w:rPr>
                <w:b/>
              </w:rPr>
              <w:t>198</w:t>
            </w:r>
          </w:p>
        </w:tc>
        <w:tc>
          <w:tcPr>
            <w:tcW w:w="1699" w:type="dxa"/>
            <w:tcBorders>
              <w:top w:val="single" w:sz="12" w:space="0" w:color="auto"/>
              <w:bottom w:val="single" w:sz="12" w:space="0" w:color="auto"/>
            </w:tcBorders>
            <w:hideMark/>
          </w:tcPr>
          <w:p w14:paraId="6FB0D446" w14:textId="77777777" w:rsidR="007C2BCA" w:rsidRPr="00331C23" w:rsidRDefault="007C2BCA" w:rsidP="00BE3550">
            <w:pPr>
              <w:pStyle w:val="TableText"/>
              <w:jc w:val="right"/>
              <w:rPr>
                <w:b/>
              </w:rPr>
            </w:pPr>
            <w:r w:rsidRPr="00331C23">
              <w:rPr>
                <w:b/>
              </w:rPr>
              <w:t>100%</w:t>
            </w:r>
          </w:p>
        </w:tc>
        <w:tc>
          <w:tcPr>
            <w:tcW w:w="1699" w:type="dxa"/>
            <w:tcBorders>
              <w:top w:val="single" w:sz="12" w:space="0" w:color="auto"/>
              <w:bottom w:val="single" w:sz="12" w:space="0" w:color="auto"/>
            </w:tcBorders>
            <w:hideMark/>
          </w:tcPr>
          <w:p w14:paraId="6DCC6515" w14:textId="77777777" w:rsidR="007C2BCA" w:rsidRPr="00331C23" w:rsidRDefault="007C2BCA" w:rsidP="00BE3550">
            <w:pPr>
              <w:pStyle w:val="TableText"/>
              <w:jc w:val="right"/>
              <w:rPr>
                <w:b/>
              </w:rPr>
            </w:pPr>
            <w:r w:rsidRPr="00331C23">
              <w:rPr>
                <w:b/>
              </w:rPr>
              <w:t>160</w:t>
            </w:r>
          </w:p>
        </w:tc>
        <w:tc>
          <w:tcPr>
            <w:tcW w:w="1699" w:type="dxa"/>
            <w:tcBorders>
              <w:top w:val="single" w:sz="12" w:space="0" w:color="auto"/>
              <w:bottom w:val="single" w:sz="12" w:space="0" w:color="auto"/>
            </w:tcBorders>
            <w:hideMark/>
          </w:tcPr>
          <w:p w14:paraId="554EC6F2" w14:textId="77777777" w:rsidR="007C2BCA" w:rsidRPr="00331C23" w:rsidRDefault="007C2BCA" w:rsidP="00BE3550">
            <w:pPr>
              <w:pStyle w:val="TableText"/>
              <w:jc w:val="right"/>
              <w:rPr>
                <w:b/>
              </w:rPr>
            </w:pPr>
            <w:r w:rsidRPr="00331C23">
              <w:rPr>
                <w:b/>
              </w:rPr>
              <w:t>100%</w:t>
            </w:r>
          </w:p>
        </w:tc>
      </w:tr>
      <w:tr w:rsidR="007C2BCA" w14:paraId="074D1457" w14:textId="77777777" w:rsidTr="009E5556">
        <w:tc>
          <w:tcPr>
            <w:tcW w:w="2736" w:type="dxa"/>
            <w:tcBorders>
              <w:top w:val="single" w:sz="12" w:space="0" w:color="auto"/>
            </w:tcBorders>
            <w:hideMark/>
          </w:tcPr>
          <w:p w14:paraId="24F4AA2A" w14:textId="77777777" w:rsidR="007C2BCA" w:rsidRDefault="007C2BCA" w:rsidP="00BE3550">
            <w:pPr>
              <w:pStyle w:val="TableText"/>
            </w:pPr>
            <w:r>
              <w:t>TK/K Strongly agree</w:t>
            </w:r>
          </w:p>
        </w:tc>
        <w:tc>
          <w:tcPr>
            <w:tcW w:w="1699" w:type="dxa"/>
            <w:tcBorders>
              <w:top w:val="single" w:sz="12" w:space="0" w:color="auto"/>
            </w:tcBorders>
            <w:hideMark/>
          </w:tcPr>
          <w:p w14:paraId="5930D4AA" w14:textId="77777777" w:rsidR="007C2BCA" w:rsidRDefault="007C2BCA" w:rsidP="00BE3550">
            <w:pPr>
              <w:pStyle w:val="TableText"/>
              <w:jc w:val="right"/>
            </w:pPr>
            <w:r>
              <w:t>137</w:t>
            </w:r>
          </w:p>
        </w:tc>
        <w:tc>
          <w:tcPr>
            <w:tcW w:w="1699" w:type="dxa"/>
            <w:tcBorders>
              <w:top w:val="single" w:sz="12" w:space="0" w:color="auto"/>
            </w:tcBorders>
            <w:hideMark/>
          </w:tcPr>
          <w:p w14:paraId="415B5B91" w14:textId="77777777" w:rsidR="007C2BCA" w:rsidRDefault="007C2BCA" w:rsidP="00BE3550">
            <w:pPr>
              <w:pStyle w:val="TableText"/>
              <w:jc w:val="right"/>
            </w:pPr>
            <w:r>
              <w:t>54%</w:t>
            </w:r>
          </w:p>
        </w:tc>
        <w:tc>
          <w:tcPr>
            <w:tcW w:w="1699" w:type="dxa"/>
            <w:tcBorders>
              <w:top w:val="single" w:sz="12" w:space="0" w:color="auto"/>
            </w:tcBorders>
            <w:hideMark/>
          </w:tcPr>
          <w:p w14:paraId="68D4B366" w14:textId="77777777" w:rsidR="007C2BCA" w:rsidRDefault="007C2BCA" w:rsidP="00BE3550">
            <w:pPr>
              <w:pStyle w:val="TableText"/>
              <w:jc w:val="right"/>
            </w:pPr>
            <w:r>
              <w:t>114</w:t>
            </w:r>
          </w:p>
        </w:tc>
        <w:tc>
          <w:tcPr>
            <w:tcW w:w="1699" w:type="dxa"/>
            <w:tcBorders>
              <w:top w:val="single" w:sz="12" w:space="0" w:color="auto"/>
            </w:tcBorders>
            <w:hideMark/>
          </w:tcPr>
          <w:p w14:paraId="42F33535" w14:textId="77777777" w:rsidR="007C2BCA" w:rsidRDefault="007C2BCA" w:rsidP="00BE3550">
            <w:pPr>
              <w:pStyle w:val="TableText"/>
              <w:jc w:val="right"/>
            </w:pPr>
            <w:r>
              <w:t>66%</w:t>
            </w:r>
          </w:p>
        </w:tc>
      </w:tr>
      <w:tr w:rsidR="007C2BCA" w14:paraId="478F4794" w14:textId="77777777" w:rsidTr="009E5556">
        <w:tc>
          <w:tcPr>
            <w:tcW w:w="2736" w:type="dxa"/>
            <w:hideMark/>
          </w:tcPr>
          <w:p w14:paraId="3311F82A" w14:textId="77777777" w:rsidR="007C2BCA" w:rsidRDefault="007C2BCA" w:rsidP="00BE3550">
            <w:pPr>
              <w:pStyle w:val="TableText"/>
            </w:pPr>
            <w:r>
              <w:t>TK/K Agree</w:t>
            </w:r>
          </w:p>
        </w:tc>
        <w:tc>
          <w:tcPr>
            <w:tcW w:w="1699" w:type="dxa"/>
            <w:hideMark/>
          </w:tcPr>
          <w:p w14:paraId="536A43B1" w14:textId="77777777" w:rsidR="007C2BCA" w:rsidRDefault="007C2BCA" w:rsidP="00BE3550">
            <w:pPr>
              <w:pStyle w:val="TableText"/>
              <w:jc w:val="right"/>
            </w:pPr>
            <w:r>
              <w:t>95</w:t>
            </w:r>
          </w:p>
        </w:tc>
        <w:tc>
          <w:tcPr>
            <w:tcW w:w="1699" w:type="dxa"/>
            <w:hideMark/>
          </w:tcPr>
          <w:p w14:paraId="2EB3AE60" w14:textId="77777777" w:rsidR="007C2BCA" w:rsidRDefault="007C2BCA" w:rsidP="00BE3550">
            <w:pPr>
              <w:pStyle w:val="TableText"/>
              <w:jc w:val="right"/>
            </w:pPr>
            <w:r>
              <w:t>37%</w:t>
            </w:r>
          </w:p>
        </w:tc>
        <w:tc>
          <w:tcPr>
            <w:tcW w:w="1699" w:type="dxa"/>
            <w:hideMark/>
          </w:tcPr>
          <w:p w14:paraId="3E3560E2" w14:textId="77777777" w:rsidR="007C2BCA" w:rsidRDefault="007C2BCA" w:rsidP="00BE3550">
            <w:pPr>
              <w:pStyle w:val="TableText"/>
              <w:jc w:val="right"/>
            </w:pPr>
            <w:r>
              <w:t>52</w:t>
            </w:r>
          </w:p>
        </w:tc>
        <w:tc>
          <w:tcPr>
            <w:tcW w:w="1699" w:type="dxa"/>
            <w:hideMark/>
          </w:tcPr>
          <w:p w14:paraId="20D286EF" w14:textId="77777777" w:rsidR="007C2BCA" w:rsidRDefault="007C2BCA" w:rsidP="00BE3550">
            <w:pPr>
              <w:pStyle w:val="TableText"/>
              <w:jc w:val="right"/>
            </w:pPr>
            <w:r>
              <w:t>30%</w:t>
            </w:r>
          </w:p>
        </w:tc>
      </w:tr>
      <w:tr w:rsidR="007C2BCA" w14:paraId="0AB3ADA2" w14:textId="77777777" w:rsidTr="009E5556">
        <w:tc>
          <w:tcPr>
            <w:tcW w:w="2736" w:type="dxa"/>
            <w:hideMark/>
          </w:tcPr>
          <w:p w14:paraId="5EB9E0EA" w14:textId="77777777" w:rsidR="007C2BCA" w:rsidRDefault="007C2BCA" w:rsidP="00BE3550">
            <w:pPr>
              <w:pStyle w:val="TableText"/>
            </w:pPr>
            <w:r>
              <w:t>TK/K Disagree</w:t>
            </w:r>
          </w:p>
        </w:tc>
        <w:tc>
          <w:tcPr>
            <w:tcW w:w="1699" w:type="dxa"/>
            <w:hideMark/>
          </w:tcPr>
          <w:p w14:paraId="1BF65D48" w14:textId="77777777" w:rsidR="007C2BCA" w:rsidRDefault="007C2BCA" w:rsidP="00BE3550">
            <w:pPr>
              <w:pStyle w:val="TableText"/>
              <w:jc w:val="right"/>
            </w:pPr>
            <w:r>
              <w:t>16</w:t>
            </w:r>
          </w:p>
        </w:tc>
        <w:tc>
          <w:tcPr>
            <w:tcW w:w="1699" w:type="dxa"/>
            <w:hideMark/>
          </w:tcPr>
          <w:p w14:paraId="556558B0" w14:textId="77777777" w:rsidR="007C2BCA" w:rsidRDefault="007C2BCA" w:rsidP="00BE3550">
            <w:pPr>
              <w:pStyle w:val="TableText"/>
              <w:jc w:val="right"/>
            </w:pPr>
            <w:r>
              <w:t>6%</w:t>
            </w:r>
          </w:p>
        </w:tc>
        <w:tc>
          <w:tcPr>
            <w:tcW w:w="1699" w:type="dxa"/>
            <w:hideMark/>
          </w:tcPr>
          <w:p w14:paraId="2C08475B" w14:textId="77777777" w:rsidR="007C2BCA" w:rsidRDefault="007C2BCA" w:rsidP="00BE3550">
            <w:pPr>
              <w:pStyle w:val="TableText"/>
              <w:jc w:val="right"/>
            </w:pPr>
            <w:r>
              <w:t>6</w:t>
            </w:r>
          </w:p>
        </w:tc>
        <w:tc>
          <w:tcPr>
            <w:tcW w:w="1699" w:type="dxa"/>
            <w:hideMark/>
          </w:tcPr>
          <w:p w14:paraId="54A64BB8" w14:textId="77777777" w:rsidR="007C2BCA" w:rsidRDefault="007C2BCA" w:rsidP="00BE3550">
            <w:pPr>
              <w:pStyle w:val="TableText"/>
              <w:jc w:val="right"/>
            </w:pPr>
            <w:r>
              <w:t>3%</w:t>
            </w:r>
          </w:p>
        </w:tc>
      </w:tr>
      <w:tr w:rsidR="007C2BCA" w14:paraId="58E66039" w14:textId="77777777" w:rsidTr="009E5556">
        <w:tc>
          <w:tcPr>
            <w:tcW w:w="2736" w:type="dxa"/>
            <w:tcBorders>
              <w:bottom w:val="single" w:sz="12" w:space="0" w:color="auto"/>
            </w:tcBorders>
            <w:hideMark/>
          </w:tcPr>
          <w:p w14:paraId="2A18E6E3" w14:textId="77777777" w:rsidR="007C2BCA" w:rsidRDefault="007C2BCA" w:rsidP="00BE3550">
            <w:pPr>
              <w:pStyle w:val="TableText"/>
            </w:pPr>
            <w:r>
              <w:t>TK/K Strongly disagree</w:t>
            </w:r>
          </w:p>
        </w:tc>
        <w:tc>
          <w:tcPr>
            <w:tcW w:w="1699" w:type="dxa"/>
            <w:tcBorders>
              <w:bottom w:val="single" w:sz="12" w:space="0" w:color="auto"/>
            </w:tcBorders>
            <w:hideMark/>
          </w:tcPr>
          <w:p w14:paraId="185E4D70" w14:textId="77777777" w:rsidR="007C2BCA" w:rsidRDefault="007C2BCA" w:rsidP="00BE3550">
            <w:pPr>
              <w:pStyle w:val="TableText"/>
              <w:jc w:val="right"/>
            </w:pPr>
            <w:r>
              <w:t>6</w:t>
            </w:r>
          </w:p>
        </w:tc>
        <w:tc>
          <w:tcPr>
            <w:tcW w:w="1699" w:type="dxa"/>
            <w:tcBorders>
              <w:bottom w:val="single" w:sz="12" w:space="0" w:color="auto"/>
            </w:tcBorders>
            <w:hideMark/>
          </w:tcPr>
          <w:p w14:paraId="74CD734A" w14:textId="77777777" w:rsidR="007C2BCA" w:rsidRDefault="007C2BCA" w:rsidP="00BE3550">
            <w:pPr>
              <w:pStyle w:val="TableText"/>
              <w:jc w:val="right"/>
            </w:pPr>
            <w:r>
              <w:t>2%</w:t>
            </w:r>
          </w:p>
        </w:tc>
        <w:tc>
          <w:tcPr>
            <w:tcW w:w="1699" w:type="dxa"/>
            <w:tcBorders>
              <w:bottom w:val="single" w:sz="12" w:space="0" w:color="auto"/>
            </w:tcBorders>
            <w:hideMark/>
          </w:tcPr>
          <w:p w14:paraId="08CCC12B" w14:textId="77777777" w:rsidR="007C2BCA" w:rsidRDefault="007C2BCA" w:rsidP="00BE3550">
            <w:pPr>
              <w:pStyle w:val="TableText"/>
              <w:jc w:val="right"/>
            </w:pPr>
            <w:r>
              <w:t>1</w:t>
            </w:r>
          </w:p>
        </w:tc>
        <w:tc>
          <w:tcPr>
            <w:tcW w:w="1699" w:type="dxa"/>
            <w:tcBorders>
              <w:bottom w:val="single" w:sz="12" w:space="0" w:color="auto"/>
            </w:tcBorders>
            <w:hideMark/>
          </w:tcPr>
          <w:p w14:paraId="321B35A9" w14:textId="77777777" w:rsidR="007C2BCA" w:rsidRDefault="007C2BCA" w:rsidP="00BE3550">
            <w:pPr>
              <w:pStyle w:val="TableText"/>
              <w:jc w:val="right"/>
            </w:pPr>
            <w:r>
              <w:t>1%</w:t>
            </w:r>
          </w:p>
        </w:tc>
      </w:tr>
      <w:tr w:rsidR="007C2BCA" w:rsidRPr="00BA79B0" w14:paraId="40E82F39" w14:textId="77777777" w:rsidTr="009E5556">
        <w:tc>
          <w:tcPr>
            <w:tcW w:w="2736" w:type="dxa"/>
            <w:tcBorders>
              <w:top w:val="single" w:sz="12" w:space="0" w:color="auto"/>
              <w:bottom w:val="single" w:sz="12" w:space="0" w:color="auto"/>
            </w:tcBorders>
            <w:hideMark/>
          </w:tcPr>
          <w:p w14:paraId="19063DA8" w14:textId="77777777" w:rsidR="007C2BCA" w:rsidRPr="00331C23" w:rsidRDefault="007C2BCA" w:rsidP="00BE3550">
            <w:pPr>
              <w:pStyle w:val="TableText"/>
              <w:rPr>
                <w:b/>
              </w:rPr>
            </w:pPr>
            <w:r w:rsidRPr="00331C23">
              <w:rPr>
                <w:b/>
              </w:rPr>
              <w:t>TK/K Total</w:t>
            </w:r>
          </w:p>
        </w:tc>
        <w:tc>
          <w:tcPr>
            <w:tcW w:w="1699" w:type="dxa"/>
            <w:tcBorders>
              <w:top w:val="single" w:sz="12" w:space="0" w:color="auto"/>
              <w:bottom w:val="single" w:sz="12" w:space="0" w:color="auto"/>
            </w:tcBorders>
            <w:hideMark/>
          </w:tcPr>
          <w:p w14:paraId="1F780C6E" w14:textId="77777777" w:rsidR="007C2BCA" w:rsidRPr="00331C23" w:rsidRDefault="007C2BCA" w:rsidP="00BE3550">
            <w:pPr>
              <w:pStyle w:val="TableText"/>
              <w:jc w:val="right"/>
              <w:rPr>
                <w:b/>
              </w:rPr>
            </w:pPr>
            <w:r w:rsidRPr="00331C23">
              <w:rPr>
                <w:b/>
              </w:rPr>
              <w:t>254</w:t>
            </w:r>
          </w:p>
        </w:tc>
        <w:tc>
          <w:tcPr>
            <w:tcW w:w="1699" w:type="dxa"/>
            <w:tcBorders>
              <w:top w:val="single" w:sz="12" w:space="0" w:color="auto"/>
              <w:bottom w:val="single" w:sz="12" w:space="0" w:color="auto"/>
            </w:tcBorders>
            <w:hideMark/>
          </w:tcPr>
          <w:p w14:paraId="5B81ACDA" w14:textId="77777777" w:rsidR="007C2BCA" w:rsidRPr="00331C23" w:rsidRDefault="007C2BCA" w:rsidP="00BE3550">
            <w:pPr>
              <w:pStyle w:val="TableText"/>
              <w:jc w:val="right"/>
              <w:rPr>
                <w:b/>
              </w:rPr>
            </w:pPr>
            <w:r w:rsidRPr="00331C23">
              <w:rPr>
                <w:b/>
              </w:rPr>
              <w:t>NA</w:t>
            </w:r>
          </w:p>
        </w:tc>
        <w:tc>
          <w:tcPr>
            <w:tcW w:w="1699" w:type="dxa"/>
            <w:tcBorders>
              <w:top w:val="single" w:sz="12" w:space="0" w:color="auto"/>
              <w:bottom w:val="single" w:sz="12" w:space="0" w:color="auto"/>
            </w:tcBorders>
            <w:hideMark/>
          </w:tcPr>
          <w:p w14:paraId="18D11FAF" w14:textId="77777777" w:rsidR="007C2BCA" w:rsidRPr="00331C23" w:rsidRDefault="007C2BCA" w:rsidP="00BE3550">
            <w:pPr>
              <w:pStyle w:val="TableText"/>
              <w:jc w:val="right"/>
              <w:rPr>
                <w:b/>
              </w:rPr>
            </w:pPr>
            <w:r w:rsidRPr="00331C23">
              <w:rPr>
                <w:b/>
              </w:rPr>
              <w:t>173</w:t>
            </w:r>
          </w:p>
        </w:tc>
        <w:tc>
          <w:tcPr>
            <w:tcW w:w="1699" w:type="dxa"/>
            <w:tcBorders>
              <w:top w:val="single" w:sz="12" w:space="0" w:color="auto"/>
              <w:bottom w:val="single" w:sz="12" w:space="0" w:color="auto"/>
            </w:tcBorders>
            <w:hideMark/>
          </w:tcPr>
          <w:p w14:paraId="29B9330C" w14:textId="77777777" w:rsidR="007C2BCA" w:rsidRPr="00331C23" w:rsidRDefault="007C2BCA" w:rsidP="00BE3550">
            <w:pPr>
              <w:pStyle w:val="TableText"/>
              <w:jc w:val="right"/>
              <w:rPr>
                <w:b/>
              </w:rPr>
            </w:pPr>
            <w:r w:rsidRPr="00331C23">
              <w:rPr>
                <w:b/>
              </w:rPr>
              <w:t>NA</w:t>
            </w:r>
          </w:p>
        </w:tc>
      </w:tr>
    </w:tbl>
    <w:p w14:paraId="07E3D1E3" w14:textId="1981274D" w:rsidR="005E19A3" w:rsidRDefault="005E19A3" w:rsidP="0099704C">
      <w:pPr>
        <w:pStyle w:val="NormalTableFooter"/>
        <w:ind w:left="-90"/>
      </w:pPr>
      <w:r w:rsidRPr="00A866CC">
        <w:t xml:space="preserve">*One </w:t>
      </w:r>
      <w:r w:rsidR="001333B4">
        <w:t xml:space="preserve">K </w:t>
      </w:r>
      <w:r w:rsidRPr="00A866CC">
        <w:t>student has two ratings</w:t>
      </w:r>
      <w:r>
        <w:t>.</w:t>
      </w:r>
    </w:p>
    <w:p w14:paraId="49F7B4E6" w14:textId="54856F62" w:rsidR="00652863" w:rsidRDefault="00652863" w:rsidP="00652863">
      <w:pPr>
        <w:pStyle w:val="Caption"/>
        <w:spacing w:before="360"/>
      </w:pPr>
      <w:bookmarkStart w:id="41" w:name="_Toc428552"/>
      <w:bookmarkStart w:id="42" w:name="_Toc533300"/>
      <w:r>
        <w:lastRenderedPageBreak/>
        <w:t xml:space="preserve">Table </w:t>
      </w:r>
      <w:r w:rsidR="00242ECA">
        <w:rPr>
          <w:noProof/>
        </w:rPr>
        <w:fldChar w:fldCharType="begin"/>
      </w:r>
      <w:r w:rsidR="00242ECA">
        <w:rPr>
          <w:noProof/>
        </w:rPr>
        <w:instrText xml:space="preserve"> SEQ Table \* ARABIC </w:instrText>
      </w:r>
      <w:r w:rsidR="00242ECA">
        <w:rPr>
          <w:noProof/>
        </w:rPr>
        <w:fldChar w:fldCharType="separate"/>
      </w:r>
      <w:r w:rsidR="0062069E">
        <w:rPr>
          <w:noProof/>
        </w:rPr>
        <w:t>11</w:t>
      </w:r>
      <w:r w:rsidR="00242ECA">
        <w:rPr>
          <w:noProof/>
        </w:rPr>
        <w:fldChar w:fldCharType="end"/>
      </w:r>
      <w:r>
        <w:t>.</w:t>
      </w:r>
      <w:r>
        <w:rPr>
          <w:noProof/>
        </w:rPr>
        <w:t xml:space="preserve"> </w:t>
      </w:r>
      <w:r w:rsidRPr="008307E8">
        <w:t xml:space="preserve"> </w:t>
      </w:r>
      <w:r w:rsidR="00CD6753" w:rsidRPr="00A866CC">
        <w:t>E</w:t>
      </w:r>
      <w:r w:rsidR="00CD6753">
        <w:t xml:space="preserve">nglish Language Acquisition Status––Teacher </w:t>
      </w:r>
      <w:r w:rsidRPr="008307E8">
        <w:t>Agreement for Grade</w:t>
      </w:r>
      <w:r w:rsidR="004949D0">
        <w:t> </w:t>
      </w:r>
      <w:r w:rsidRPr="008307E8">
        <w:t>One</w:t>
      </w:r>
      <w:bookmarkEnd w:id="41"/>
      <w:bookmarkEnd w:id="42"/>
    </w:p>
    <w:tbl>
      <w:tblPr>
        <w:tblStyle w:val="ELPACtable"/>
        <w:tblW w:w="0" w:type="auto"/>
        <w:tblLook w:val="04A0" w:firstRow="1" w:lastRow="0" w:firstColumn="1" w:lastColumn="0" w:noHBand="0" w:noVBand="1"/>
        <w:tblDescription w:val="ELAS Agreement for Grade One"/>
      </w:tblPr>
      <w:tblGrid>
        <w:gridCol w:w="2168"/>
        <w:gridCol w:w="1693"/>
        <w:gridCol w:w="1708"/>
        <w:gridCol w:w="1888"/>
        <w:gridCol w:w="1883"/>
      </w:tblGrid>
      <w:tr w:rsidR="00CD6753" w:rsidRPr="008307E8" w14:paraId="407ED4AE" w14:textId="77777777" w:rsidTr="00236373">
        <w:trPr>
          <w:cnfStyle w:val="100000000000" w:firstRow="1" w:lastRow="0" w:firstColumn="0" w:lastColumn="0" w:oddVBand="0" w:evenVBand="0" w:oddHBand="0" w:evenHBand="0" w:firstRowFirstColumn="0" w:firstRowLastColumn="0" w:lastRowFirstColumn="0" w:lastRowLastColumn="0"/>
          <w:cantSplit/>
        </w:trPr>
        <w:tc>
          <w:tcPr>
            <w:tcW w:w="2168" w:type="dxa"/>
          </w:tcPr>
          <w:p w14:paraId="3EE3C7AD" w14:textId="4A1EB9BA" w:rsidR="00CD6753" w:rsidRPr="008307E8" w:rsidRDefault="00CD6753" w:rsidP="00CD6753">
            <w:pPr>
              <w:pStyle w:val="TableHead"/>
            </w:pPr>
            <w:r>
              <w:t>Teacher Rating</w:t>
            </w:r>
          </w:p>
        </w:tc>
        <w:tc>
          <w:tcPr>
            <w:tcW w:w="1693" w:type="dxa"/>
            <w:hideMark/>
          </w:tcPr>
          <w:p w14:paraId="437015CF" w14:textId="6CD57B05" w:rsidR="00CD6753" w:rsidRPr="008307E8" w:rsidRDefault="00CD6753" w:rsidP="00CD6753">
            <w:pPr>
              <w:pStyle w:val="TableHead"/>
            </w:pPr>
            <w:r w:rsidRPr="008307E8">
              <w:t>EL (N)</w:t>
            </w:r>
          </w:p>
        </w:tc>
        <w:tc>
          <w:tcPr>
            <w:tcW w:w="1708" w:type="dxa"/>
            <w:hideMark/>
          </w:tcPr>
          <w:p w14:paraId="3E01777F" w14:textId="4C273983" w:rsidR="00CD6753" w:rsidRPr="008307E8" w:rsidRDefault="00CD6753" w:rsidP="00CD6753">
            <w:pPr>
              <w:pStyle w:val="TableHead"/>
            </w:pPr>
            <w:r w:rsidRPr="008307E8">
              <w:t>EL</w:t>
            </w:r>
          </w:p>
        </w:tc>
        <w:tc>
          <w:tcPr>
            <w:tcW w:w="1888" w:type="dxa"/>
            <w:hideMark/>
          </w:tcPr>
          <w:p w14:paraId="5952200C" w14:textId="1256F7BE" w:rsidR="00CD6753" w:rsidRPr="008307E8" w:rsidRDefault="00CD6753" w:rsidP="00CD6753">
            <w:pPr>
              <w:pStyle w:val="TableHead"/>
            </w:pPr>
            <w:r w:rsidRPr="008307E8">
              <w:t>IFEP (N)</w:t>
            </w:r>
          </w:p>
        </w:tc>
        <w:tc>
          <w:tcPr>
            <w:tcW w:w="1883" w:type="dxa"/>
            <w:hideMark/>
          </w:tcPr>
          <w:p w14:paraId="3EA44F31" w14:textId="7C33E928" w:rsidR="00CD6753" w:rsidRPr="008307E8" w:rsidRDefault="00CD6753" w:rsidP="00CD6753">
            <w:pPr>
              <w:pStyle w:val="TableHead"/>
            </w:pPr>
            <w:r w:rsidRPr="008307E8">
              <w:t>IFEP</w:t>
            </w:r>
          </w:p>
        </w:tc>
      </w:tr>
      <w:tr w:rsidR="00185C3E" w:rsidRPr="008307E8" w14:paraId="22ECBB5D" w14:textId="77777777" w:rsidTr="00236373">
        <w:tc>
          <w:tcPr>
            <w:tcW w:w="2168" w:type="dxa"/>
            <w:hideMark/>
          </w:tcPr>
          <w:p w14:paraId="5CB1F4CC" w14:textId="77777777" w:rsidR="00185C3E" w:rsidRPr="008307E8" w:rsidRDefault="00185C3E" w:rsidP="00F66224">
            <w:pPr>
              <w:pStyle w:val="TableText"/>
              <w:keepNext/>
            </w:pPr>
            <w:r w:rsidRPr="008307E8">
              <w:t xml:space="preserve">Strongly agree </w:t>
            </w:r>
          </w:p>
        </w:tc>
        <w:tc>
          <w:tcPr>
            <w:tcW w:w="1693" w:type="dxa"/>
            <w:hideMark/>
          </w:tcPr>
          <w:p w14:paraId="32090AEE" w14:textId="77777777" w:rsidR="00185C3E" w:rsidRPr="008307E8" w:rsidRDefault="00185C3E" w:rsidP="00A036CB">
            <w:pPr>
              <w:pStyle w:val="TableText"/>
              <w:ind w:right="432"/>
              <w:jc w:val="right"/>
            </w:pPr>
            <w:r w:rsidRPr="008307E8">
              <w:t>118</w:t>
            </w:r>
          </w:p>
        </w:tc>
        <w:tc>
          <w:tcPr>
            <w:tcW w:w="1708" w:type="dxa"/>
            <w:hideMark/>
          </w:tcPr>
          <w:p w14:paraId="1FF5179E" w14:textId="77777777" w:rsidR="00185C3E" w:rsidRPr="008307E8" w:rsidRDefault="00185C3E" w:rsidP="00A036CB">
            <w:pPr>
              <w:pStyle w:val="TableText"/>
              <w:ind w:right="432"/>
              <w:jc w:val="right"/>
            </w:pPr>
            <w:r w:rsidRPr="008307E8">
              <w:t>71%</w:t>
            </w:r>
          </w:p>
        </w:tc>
        <w:tc>
          <w:tcPr>
            <w:tcW w:w="1888" w:type="dxa"/>
            <w:hideMark/>
          </w:tcPr>
          <w:p w14:paraId="1897C2FF" w14:textId="77777777" w:rsidR="00185C3E" w:rsidRPr="008307E8" w:rsidRDefault="00185C3E" w:rsidP="00A036CB">
            <w:pPr>
              <w:pStyle w:val="TableText"/>
              <w:ind w:right="432"/>
              <w:jc w:val="right"/>
            </w:pPr>
            <w:r w:rsidRPr="008307E8">
              <w:t>65</w:t>
            </w:r>
          </w:p>
        </w:tc>
        <w:tc>
          <w:tcPr>
            <w:tcW w:w="1883" w:type="dxa"/>
            <w:hideMark/>
          </w:tcPr>
          <w:p w14:paraId="112065C4" w14:textId="77777777" w:rsidR="00185C3E" w:rsidRPr="008307E8" w:rsidRDefault="00185C3E" w:rsidP="00A036CB">
            <w:pPr>
              <w:pStyle w:val="TableText"/>
              <w:ind w:right="432"/>
              <w:jc w:val="right"/>
            </w:pPr>
            <w:r w:rsidRPr="008307E8">
              <w:t>61%</w:t>
            </w:r>
          </w:p>
        </w:tc>
      </w:tr>
      <w:tr w:rsidR="00185C3E" w:rsidRPr="008307E8" w14:paraId="6DEEE148" w14:textId="77777777" w:rsidTr="00236373">
        <w:tc>
          <w:tcPr>
            <w:tcW w:w="2168" w:type="dxa"/>
            <w:hideMark/>
          </w:tcPr>
          <w:p w14:paraId="6EDCAA3C" w14:textId="77777777" w:rsidR="00185C3E" w:rsidRPr="008307E8" w:rsidRDefault="00185C3E" w:rsidP="00F66224">
            <w:pPr>
              <w:pStyle w:val="TableText"/>
              <w:keepNext/>
            </w:pPr>
            <w:r w:rsidRPr="008307E8">
              <w:t xml:space="preserve">Agree </w:t>
            </w:r>
          </w:p>
        </w:tc>
        <w:tc>
          <w:tcPr>
            <w:tcW w:w="1693" w:type="dxa"/>
            <w:hideMark/>
          </w:tcPr>
          <w:p w14:paraId="227BBCA1" w14:textId="77777777" w:rsidR="00185C3E" w:rsidRPr="008307E8" w:rsidRDefault="00185C3E" w:rsidP="00A036CB">
            <w:pPr>
              <w:pStyle w:val="TableText"/>
              <w:ind w:right="432"/>
              <w:jc w:val="right"/>
            </w:pPr>
            <w:r w:rsidRPr="008307E8">
              <w:t>41</w:t>
            </w:r>
          </w:p>
        </w:tc>
        <w:tc>
          <w:tcPr>
            <w:tcW w:w="1708" w:type="dxa"/>
            <w:hideMark/>
          </w:tcPr>
          <w:p w14:paraId="000037A5" w14:textId="77777777" w:rsidR="00185C3E" w:rsidRPr="008307E8" w:rsidRDefault="00185C3E" w:rsidP="00A036CB">
            <w:pPr>
              <w:pStyle w:val="TableText"/>
              <w:ind w:right="432"/>
              <w:jc w:val="right"/>
            </w:pPr>
            <w:r w:rsidRPr="008307E8">
              <w:t>25%</w:t>
            </w:r>
          </w:p>
        </w:tc>
        <w:tc>
          <w:tcPr>
            <w:tcW w:w="1888" w:type="dxa"/>
            <w:hideMark/>
          </w:tcPr>
          <w:p w14:paraId="23636F8A" w14:textId="77777777" w:rsidR="00185C3E" w:rsidRPr="008307E8" w:rsidRDefault="00185C3E" w:rsidP="00A036CB">
            <w:pPr>
              <w:pStyle w:val="TableText"/>
              <w:ind w:right="432"/>
              <w:jc w:val="right"/>
            </w:pPr>
            <w:r w:rsidRPr="008307E8">
              <w:t>37</w:t>
            </w:r>
          </w:p>
        </w:tc>
        <w:tc>
          <w:tcPr>
            <w:tcW w:w="1883" w:type="dxa"/>
            <w:hideMark/>
          </w:tcPr>
          <w:p w14:paraId="38BAB642" w14:textId="77777777" w:rsidR="00185C3E" w:rsidRPr="008307E8" w:rsidRDefault="00185C3E" w:rsidP="00A036CB">
            <w:pPr>
              <w:pStyle w:val="TableText"/>
              <w:ind w:right="432"/>
              <w:jc w:val="right"/>
            </w:pPr>
            <w:r w:rsidRPr="008307E8">
              <w:t>35%</w:t>
            </w:r>
          </w:p>
        </w:tc>
      </w:tr>
      <w:tr w:rsidR="00185C3E" w:rsidRPr="008307E8" w14:paraId="00E79B8C" w14:textId="77777777" w:rsidTr="00236373">
        <w:tc>
          <w:tcPr>
            <w:tcW w:w="2168" w:type="dxa"/>
            <w:hideMark/>
          </w:tcPr>
          <w:p w14:paraId="00458929" w14:textId="77777777" w:rsidR="00185C3E" w:rsidRPr="008307E8" w:rsidRDefault="00185C3E" w:rsidP="00706755">
            <w:pPr>
              <w:pStyle w:val="TableText"/>
            </w:pPr>
            <w:r w:rsidRPr="008307E8">
              <w:t xml:space="preserve">Disagree </w:t>
            </w:r>
          </w:p>
        </w:tc>
        <w:tc>
          <w:tcPr>
            <w:tcW w:w="1693" w:type="dxa"/>
            <w:hideMark/>
          </w:tcPr>
          <w:p w14:paraId="06ABA312" w14:textId="77777777" w:rsidR="00185C3E" w:rsidRPr="008307E8" w:rsidRDefault="00185C3E" w:rsidP="00A036CB">
            <w:pPr>
              <w:pStyle w:val="TableText"/>
              <w:ind w:right="432"/>
              <w:jc w:val="right"/>
            </w:pPr>
            <w:r w:rsidRPr="008307E8">
              <w:t>5</w:t>
            </w:r>
          </w:p>
        </w:tc>
        <w:tc>
          <w:tcPr>
            <w:tcW w:w="1708" w:type="dxa"/>
            <w:hideMark/>
          </w:tcPr>
          <w:p w14:paraId="019B8D5C" w14:textId="77777777" w:rsidR="00185C3E" w:rsidRPr="008307E8" w:rsidRDefault="00185C3E" w:rsidP="00A036CB">
            <w:pPr>
              <w:pStyle w:val="TableText"/>
              <w:ind w:right="432"/>
              <w:jc w:val="right"/>
            </w:pPr>
            <w:r w:rsidRPr="008307E8">
              <w:t>3%</w:t>
            </w:r>
          </w:p>
        </w:tc>
        <w:tc>
          <w:tcPr>
            <w:tcW w:w="1888" w:type="dxa"/>
            <w:hideMark/>
          </w:tcPr>
          <w:p w14:paraId="478ABD88" w14:textId="77777777" w:rsidR="00185C3E" w:rsidRPr="008307E8" w:rsidRDefault="00185C3E" w:rsidP="00A036CB">
            <w:pPr>
              <w:pStyle w:val="TableText"/>
              <w:ind w:right="432"/>
              <w:jc w:val="right"/>
            </w:pPr>
            <w:r w:rsidRPr="008307E8">
              <w:t>4</w:t>
            </w:r>
          </w:p>
        </w:tc>
        <w:tc>
          <w:tcPr>
            <w:tcW w:w="1883" w:type="dxa"/>
            <w:hideMark/>
          </w:tcPr>
          <w:p w14:paraId="3095E10E" w14:textId="77777777" w:rsidR="00185C3E" w:rsidRPr="008307E8" w:rsidRDefault="00185C3E" w:rsidP="00A036CB">
            <w:pPr>
              <w:pStyle w:val="TableText"/>
              <w:ind w:right="432"/>
              <w:jc w:val="right"/>
            </w:pPr>
            <w:r w:rsidRPr="008307E8">
              <w:t>4%</w:t>
            </w:r>
          </w:p>
        </w:tc>
      </w:tr>
      <w:tr w:rsidR="00185C3E" w:rsidRPr="008307E8" w14:paraId="76148B66" w14:textId="77777777" w:rsidTr="00236373">
        <w:tc>
          <w:tcPr>
            <w:tcW w:w="2168" w:type="dxa"/>
            <w:tcBorders>
              <w:bottom w:val="single" w:sz="12" w:space="0" w:color="auto"/>
            </w:tcBorders>
            <w:hideMark/>
          </w:tcPr>
          <w:p w14:paraId="50470BF2" w14:textId="77777777" w:rsidR="00185C3E" w:rsidRPr="008307E8" w:rsidRDefault="00185C3E" w:rsidP="00706755">
            <w:pPr>
              <w:pStyle w:val="TableText"/>
            </w:pPr>
            <w:r w:rsidRPr="008307E8">
              <w:t xml:space="preserve">Strongly disagree </w:t>
            </w:r>
          </w:p>
        </w:tc>
        <w:tc>
          <w:tcPr>
            <w:tcW w:w="1693" w:type="dxa"/>
            <w:tcBorders>
              <w:bottom w:val="single" w:sz="12" w:space="0" w:color="auto"/>
            </w:tcBorders>
            <w:hideMark/>
          </w:tcPr>
          <w:p w14:paraId="50A224B2" w14:textId="77777777" w:rsidR="00185C3E" w:rsidRPr="008307E8" w:rsidRDefault="00185C3E" w:rsidP="00A036CB">
            <w:pPr>
              <w:pStyle w:val="TableText"/>
              <w:ind w:right="432"/>
              <w:jc w:val="right"/>
            </w:pPr>
            <w:r w:rsidRPr="008307E8">
              <w:t>3</w:t>
            </w:r>
          </w:p>
        </w:tc>
        <w:tc>
          <w:tcPr>
            <w:tcW w:w="1708" w:type="dxa"/>
            <w:tcBorders>
              <w:bottom w:val="single" w:sz="12" w:space="0" w:color="auto"/>
            </w:tcBorders>
            <w:hideMark/>
          </w:tcPr>
          <w:p w14:paraId="7766A78A" w14:textId="77777777" w:rsidR="00185C3E" w:rsidRPr="008307E8" w:rsidRDefault="00185C3E" w:rsidP="00A036CB">
            <w:pPr>
              <w:pStyle w:val="TableText"/>
              <w:ind w:right="432"/>
              <w:jc w:val="right"/>
            </w:pPr>
            <w:r w:rsidRPr="008307E8">
              <w:t>2%</w:t>
            </w:r>
          </w:p>
        </w:tc>
        <w:tc>
          <w:tcPr>
            <w:tcW w:w="1888" w:type="dxa"/>
            <w:tcBorders>
              <w:bottom w:val="single" w:sz="12" w:space="0" w:color="auto"/>
            </w:tcBorders>
            <w:hideMark/>
          </w:tcPr>
          <w:p w14:paraId="38364209" w14:textId="77777777" w:rsidR="00185C3E" w:rsidRPr="008307E8" w:rsidRDefault="00185C3E" w:rsidP="00A036CB">
            <w:pPr>
              <w:pStyle w:val="TableText"/>
              <w:ind w:right="432"/>
              <w:jc w:val="right"/>
            </w:pPr>
            <w:r w:rsidRPr="008307E8">
              <w:t>0</w:t>
            </w:r>
          </w:p>
        </w:tc>
        <w:tc>
          <w:tcPr>
            <w:tcW w:w="1883" w:type="dxa"/>
            <w:tcBorders>
              <w:bottom w:val="single" w:sz="12" w:space="0" w:color="auto"/>
            </w:tcBorders>
            <w:hideMark/>
          </w:tcPr>
          <w:p w14:paraId="14901223" w14:textId="77777777" w:rsidR="00185C3E" w:rsidRPr="008307E8" w:rsidRDefault="00185C3E" w:rsidP="00A036CB">
            <w:pPr>
              <w:pStyle w:val="TableText"/>
              <w:ind w:right="432"/>
              <w:jc w:val="right"/>
            </w:pPr>
            <w:r w:rsidRPr="008307E8">
              <w:t>0%</w:t>
            </w:r>
          </w:p>
        </w:tc>
      </w:tr>
      <w:tr w:rsidR="00185C3E" w:rsidRPr="008307E8" w14:paraId="0A480FA1" w14:textId="77777777" w:rsidTr="00236373">
        <w:tc>
          <w:tcPr>
            <w:tcW w:w="2168" w:type="dxa"/>
            <w:tcBorders>
              <w:top w:val="single" w:sz="12" w:space="0" w:color="auto"/>
              <w:bottom w:val="single" w:sz="12" w:space="0" w:color="auto"/>
            </w:tcBorders>
            <w:hideMark/>
          </w:tcPr>
          <w:p w14:paraId="0D34BB39" w14:textId="77777777" w:rsidR="00185C3E" w:rsidRPr="008307E8" w:rsidRDefault="00185C3E" w:rsidP="00706755">
            <w:pPr>
              <w:pStyle w:val="TableText"/>
            </w:pPr>
            <w:r w:rsidRPr="008307E8">
              <w:t>Total</w:t>
            </w:r>
          </w:p>
        </w:tc>
        <w:tc>
          <w:tcPr>
            <w:tcW w:w="1693" w:type="dxa"/>
            <w:tcBorders>
              <w:top w:val="single" w:sz="12" w:space="0" w:color="auto"/>
              <w:bottom w:val="single" w:sz="12" w:space="0" w:color="auto"/>
            </w:tcBorders>
            <w:hideMark/>
          </w:tcPr>
          <w:p w14:paraId="3AFF343A" w14:textId="77777777" w:rsidR="00185C3E" w:rsidRPr="008307E8" w:rsidRDefault="00185C3E" w:rsidP="00A036CB">
            <w:pPr>
              <w:pStyle w:val="TableText"/>
              <w:ind w:right="432"/>
              <w:jc w:val="right"/>
            </w:pPr>
            <w:r w:rsidRPr="008307E8">
              <w:t>167</w:t>
            </w:r>
          </w:p>
        </w:tc>
        <w:tc>
          <w:tcPr>
            <w:tcW w:w="1708" w:type="dxa"/>
            <w:tcBorders>
              <w:top w:val="single" w:sz="12" w:space="0" w:color="auto"/>
              <w:bottom w:val="single" w:sz="12" w:space="0" w:color="auto"/>
            </w:tcBorders>
            <w:hideMark/>
          </w:tcPr>
          <w:p w14:paraId="6B836996" w14:textId="77777777" w:rsidR="00185C3E" w:rsidRPr="008307E8" w:rsidRDefault="00185C3E" w:rsidP="00A036CB">
            <w:pPr>
              <w:pStyle w:val="TableText"/>
              <w:ind w:right="432"/>
              <w:jc w:val="right"/>
            </w:pPr>
            <w:r w:rsidRPr="008307E8">
              <w:t>100%</w:t>
            </w:r>
          </w:p>
        </w:tc>
        <w:tc>
          <w:tcPr>
            <w:tcW w:w="1888" w:type="dxa"/>
            <w:tcBorders>
              <w:top w:val="single" w:sz="12" w:space="0" w:color="auto"/>
              <w:bottom w:val="single" w:sz="12" w:space="0" w:color="auto"/>
            </w:tcBorders>
            <w:hideMark/>
          </w:tcPr>
          <w:p w14:paraId="2B769B80" w14:textId="77777777" w:rsidR="00185C3E" w:rsidRPr="008307E8" w:rsidRDefault="00185C3E" w:rsidP="00A036CB">
            <w:pPr>
              <w:pStyle w:val="TableText"/>
              <w:ind w:right="432"/>
              <w:jc w:val="right"/>
            </w:pPr>
            <w:r w:rsidRPr="008307E8">
              <w:t>106</w:t>
            </w:r>
          </w:p>
        </w:tc>
        <w:tc>
          <w:tcPr>
            <w:tcW w:w="1883" w:type="dxa"/>
            <w:tcBorders>
              <w:top w:val="single" w:sz="12" w:space="0" w:color="auto"/>
              <w:bottom w:val="single" w:sz="12" w:space="0" w:color="auto"/>
            </w:tcBorders>
            <w:hideMark/>
          </w:tcPr>
          <w:p w14:paraId="003848A8" w14:textId="77777777" w:rsidR="00185C3E" w:rsidRPr="008307E8" w:rsidRDefault="00185C3E" w:rsidP="00A036CB">
            <w:pPr>
              <w:pStyle w:val="TableText"/>
              <w:ind w:right="432"/>
              <w:jc w:val="right"/>
            </w:pPr>
            <w:r w:rsidRPr="008307E8">
              <w:t>100%</w:t>
            </w:r>
          </w:p>
        </w:tc>
      </w:tr>
    </w:tbl>
    <w:p w14:paraId="098C489E" w14:textId="77777777" w:rsidR="00185C3E" w:rsidRPr="008307E8" w:rsidRDefault="00A10A58" w:rsidP="005E19A3">
      <w:pPr>
        <w:pStyle w:val="NormalTableFooter"/>
        <w:ind w:left="0"/>
      </w:pPr>
      <w:r>
        <w:t xml:space="preserve">Total percent may not sum </w:t>
      </w:r>
      <w:r w:rsidR="00185C3E" w:rsidRPr="008307E8">
        <w:t>to 100 due to rounding.</w:t>
      </w:r>
    </w:p>
    <w:p w14:paraId="65CA8EEF" w14:textId="1E0EE50F" w:rsidR="00652863" w:rsidRDefault="00652863" w:rsidP="00652863">
      <w:pPr>
        <w:pStyle w:val="Caption"/>
        <w:spacing w:before="360"/>
      </w:pPr>
      <w:bookmarkStart w:id="43" w:name="_Toc428553"/>
      <w:bookmarkStart w:id="44" w:name="_Toc533301"/>
      <w:r>
        <w:t xml:space="preserve">Table </w:t>
      </w:r>
      <w:r w:rsidR="00242ECA">
        <w:rPr>
          <w:noProof/>
        </w:rPr>
        <w:fldChar w:fldCharType="begin"/>
      </w:r>
      <w:r w:rsidR="00242ECA">
        <w:rPr>
          <w:noProof/>
        </w:rPr>
        <w:instrText xml:space="preserve"> SEQ Table \* ARABIC </w:instrText>
      </w:r>
      <w:r w:rsidR="00242ECA">
        <w:rPr>
          <w:noProof/>
        </w:rPr>
        <w:fldChar w:fldCharType="separate"/>
      </w:r>
      <w:r w:rsidR="0062069E">
        <w:rPr>
          <w:noProof/>
        </w:rPr>
        <w:t>12</w:t>
      </w:r>
      <w:r w:rsidR="00242ECA">
        <w:rPr>
          <w:noProof/>
        </w:rPr>
        <w:fldChar w:fldCharType="end"/>
      </w:r>
      <w:r>
        <w:t>.</w:t>
      </w:r>
      <w:r w:rsidRPr="008307E8">
        <w:t xml:space="preserve"> </w:t>
      </w:r>
      <w:r>
        <w:t xml:space="preserve"> </w:t>
      </w:r>
      <w:r w:rsidR="00CD6753" w:rsidRPr="00A866CC">
        <w:t>E</w:t>
      </w:r>
      <w:r w:rsidR="00CD6753">
        <w:t xml:space="preserve">nglish Language Acquisition Status––Teacher </w:t>
      </w:r>
      <w:r w:rsidRPr="008307E8">
        <w:t>Agreement for Grade</w:t>
      </w:r>
      <w:r w:rsidR="004949D0">
        <w:t> </w:t>
      </w:r>
      <w:r w:rsidRPr="008307E8">
        <w:t>Two</w:t>
      </w:r>
      <w:bookmarkEnd w:id="43"/>
      <w:bookmarkEnd w:id="44"/>
    </w:p>
    <w:tbl>
      <w:tblPr>
        <w:tblStyle w:val="ELPACtable"/>
        <w:tblW w:w="0" w:type="auto"/>
        <w:tblLook w:val="04A0" w:firstRow="1" w:lastRow="0" w:firstColumn="1" w:lastColumn="0" w:noHBand="0" w:noVBand="1"/>
        <w:tblDescription w:val="ELAS Agreement for Grade Two"/>
      </w:tblPr>
      <w:tblGrid>
        <w:gridCol w:w="2170"/>
        <w:gridCol w:w="1691"/>
        <w:gridCol w:w="1708"/>
        <w:gridCol w:w="1888"/>
        <w:gridCol w:w="1883"/>
      </w:tblGrid>
      <w:tr w:rsidR="00CD6753" w:rsidRPr="008307E8" w14:paraId="4B32B588" w14:textId="77777777" w:rsidTr="004E1523">
        <w:trPr>
          <w:cnfStyle w:val="100000000000" w:firstRow="1" w:lastRow="0" w:firstColumn="0" w:lastColumn="0" w:oddVBand="0" w:evenVBand="0" w:oddHBand="0" w:evenHBand="0" w:firstRowFirstColumn="0" w:firstRowLastColumn="0" w:lastRowFirstColumn="0" w:lastRowLastColumn="0"/>
          <w:cantSplit/>
        </w:trPr>
        <w:tc>
          <w:tcPr>
            <w:tcW w:w="2170" w:type="dxa"/>
          </w:tcPr>
          <w:p w14:paraId="26DA4497" w14:textId="52163EF3" w:rsidR="00CD6753" w:rsidRPr="008307E8" w:rsidRDefault="00CD6753" w:rsidP="00CD6753">
            <w:pPr>
              <w:pStyle w:val="TableHead"/>
            </w:pPr>
            <w:r>
              <w:t>Teacher Rating</w:t>
            </w:r>
          </w:p>
        </w:tc>
        <w:tc>
          <w:tcPr>
            <w:tcW w:w="1691" w:type="dxa"/>
            <w:hideMark/>
          </w:tcPr>
          <w:p w14:paraId="1E8618AB" w14:textId="6E5146CD" w:rsidR="00CD6753" w:rsidRPr="008307E8" w:rsidRDefault="00CD6753" w:rsidP="00CD6753">
            <w:pPr>
              <w:pStyle w:val="TableHead"/>
            </w:pPr>
            <w:r w:rsidRPr="008307E8">
              <w:t>EL (N)</w:t>
            </w:r>
          </w:p>
        </w:tc>
        <w:tc>
          <w:tcPr>
            <w:tcW w:w="1708" w:type="dxa"/>
            <w:hideMark/>
          </w:tcPr>
          <w:p w14:paraId="196D1A5C" w14:textId="4B5020A3" w:rsidR="00CD6753" w:rsidRPr="008307E8" w:rsidRDefault="00CD6753" w:rsidP="00CD6753">
            <w:pPr>
              <w:pStyle w:val="TableHead"/>
            </w:pPr>
            <w:r w:rsidRPr="008307E8">
              <w:t>EL</w:t>
            </w:r>
          </w:p>
        </w:tc>
        <w:tc>
          <w:tcPr>
            <w:tcW w:w="1888" w:type="dxa"/>
            <w:hideMark/>
          </w:tcPr>
          <w:p w14:paraId="099904C8" w14:textId="2B47E344" w:rsidR="00CD6753" w:rsidRPr="008307E8" w:rsidRDefault="00CD6753" w:rsidP="00CD6753">
            <w:pPr>
              <w:pStyle w:val="TableHead"/>
            </w:pPr>
            <w:r w:rsidRPr="008307E8">
              <w:t>IFEP (N)</w:t>
            </w:r>
          </w:p>
        </w:tc>
        <w:tc>
          <w:tcPr>
            <w:tcW w:w="1883" w:type="dxa"/>
            <w:hideMark/>
          </w:tcPr>
          <w:p w14:paraId="4E591976" w14:textId="46DF7BDE" w:rsidR="00CD6753" w:rsidRPr="008307E8" w:rsidRDefault="00CD6753" w:rsidP="00CD6753">
            <w:pPr>
              <w:pStyle w:val="TableHead"/>
            </w:pPr>
            <w:r w:rsidRPr="008307E8">
              <w:t>IFEP</w:t>
            </w:r>
          </w:p>
        </w:tc>
      </w:tr>
      <w:tr w:rsidR="00185C3E" w:rsidRPr="008307E8" w14:paraId="2449EA22" w14:textId="77777777" w:rsidTr="004E1523">
        <w:tc>
          <w:tcPr>
            <w:tcW w:w="2170" w:type="dxa"/>
            <w:hideMark/>
          </w:tcPr>
          <w:p w14:paraId="736B114C" w14:textId="77777777" w:rsidR="00185C3E" w:rsidRPr="008307E8" w:rsidRDefault="00185C3E" w:rsidP="00C63F7C">
            <w:pPr>
              <w:pStyle w:val="TableText"/>
              <w:keepNext/>
            </w:pPr>
            <w:r w:rsidRPr="008307E8">
              <w:t xml:space="preserve">Strongly agree </w:t>
            </w:r>
          </w:p>
        </w:tc>
        <w:tc>
          <w:tcPr>
            <w:tcW w:w="1691" w:type="dxa"/>
            <w:hideMark/>
          </w:tcPr>
          <w:p w14:paraId="6D838A37" w14:textId="77777777" w:rsidR="00185C3E" w:rsidRPr="008307E8" w:rsidRDefault="00185C3E" w:rsidP="00A036CB">
            <w:pPr>
              <w:pStyle w:val="TableText"/>
              <w:ind w:right="432"/>
              <w:jc w:val="right"/>
            </w:pPr>
            <w:r w:rsidRPr="008307E8">
              <w:t>82</w:t>
            </w:r>
          </w:p>
        </w:tc>
        <w:tc>
          <w:tcPr>
            <w:tcW w:w="1708" w:type="dxa"/>
            <w:hideMark/>
          </w:tcPr>
          <w:p w14:paraId="6A5A58B0" w14:textId="77777777" w:rsidR="00185C3E" w:rsidRPr="008307E8" w:rsidRDefault="00185C3E" w:rsidP="00A036CB">
            <w:pPr>
              <w:pStyle w:val="TableText"/>
              <w:ind w:right="432"/>
              <w:jc w:val="right"/>
            </w:pPr>
            <w:r w:rsidRPr="008307E8">
              <w:t>65%</w:t>
            </w:r>
          </w:p>
        </w:tc>
        <w:tc>
          <w:tcPr>
            <w:tcW w:w="1888" w:type="dxa"/>
            <w:hideMark/>
          </w:tcPr>
          <w:p w14:paraId="270949C1" w14:textId="77777777" w:rsidR="00185C3E" w:rsidRPr="008307E8" w:rsidRDefault="00185C3E" w:rsidP="00A036CB">
            <w:pPr>
              <w:pStyle w:val="TableText"/>
              <w:ind w:right="432"/>
              <w:jc w:val="right"/>
            </w:pPr>
            <w:r w:rsidRPr="008307E8">
              <w:t>42</w:t>
            </w:r>
          </w:p>
        </w:tc>
        <w:tc>
          <w:tcPr>
            <w:tcW w:w="1883" w:type="dxa"/>
            <w:hideMark/>
          </w:tcPr>
          <w:p w14:paraId="2A5F4795" w14:textId="77777777" w:rsidR="00185C3E" w:rsidRPr="008307E8" w:rsidRDefault="00185C3E" w:rsidP="00A036CB">
            <w:pPr>
              <w:pStyle w:val="TableText"/>
              <w:ind w:right="432"/>
              <w:jc w:val="right"/>
            </w:pPr>
            <w:r w:rsidRPr="008307E8">
              <w:t>74%</w:t>
            </w:r>
          </w:p>
        </w:tc>
      </w:tr>
      <w:tr w:rsidR="00185C3E" w:rsidRPr="008307E8" w14:paraId="182139E2" w14:textId="77777777" w:rsidTr="004E1523">
        <w:tc>
          <w:tcPr>
            <w:tcW w:w="2170" w:type="dxa"/>
            <w:hideMark/>
          </w:tcPr>
          <w:p w14:paraId="42A7ED5F" w14:textId="77777777" w:rsidR="00185C3E" w:rsidRPr="008307E8" w:rsidRDefault="00185C3E" w:rsidP="00C63F7C">
            <w:pPr>
              <w:pStyle w:val="TableText"/>
              <w:keepNext/>
            </w:pPr>
            <w:r w:rsidRPr="008307E8">
              <w:t xml:space="preserve">Agree </w:t>
            </w:r>
          </w:p>
        </w:tc>
        <w:tc>
          <w:tcPr>
            <w:tcW w:w="1691" w:type="dxa"/>
            <w:hideMark/>
          </w:tcPr>
          <w:p w14:paraId="3F4A393E" w14:textId="77777777" w:rsidR="00185C3E" w:rsidRPr="008307E8" w:rsidRDefault="00185C3E" w:rsidP="00A036CB">
            <w:pPr>
              <w:pStyle w:val="TableText"/>
              <w:ind w:right="432"/>
              <w:jc w:val="right"/>
            </w:pPr>
            <w:r w:rsidRPr="008307E8">
              <w:t>41</w:t>
            </w:r>
          </w:p>
        </w:tc>
        <w:tc>
          <w:tcPr>
            <w:tcW w:w="1708" w:type="dxa"/>
            <w:hideMark/>
          </w:tcPr>
          <w:p w14:paraId="1D82D04C" w14:textId="77777777" w:rsidR="00185C3E" w:rsidRPr="008307E8" w:rsidRDefault="00185C3E" w:rsidP="00A036CB">
            <w:pPr>
              <w:pStyle w:val="TableText"/>
              <w:ind w:right="432"/>
              <w:jc w:val="right"/>
            </w:pPr>
            <w:r w:rsidRPr="008307E8">
              <w:t>32%</w:t>
            </w:r>
          </w:p>
        </w:tc>
        <w:tc>
          <w:tcPr>
            <w:tcW w:w="1888" w:type="dxa"/>
            <w:hideMark/>
          </w:tcPr>
          <w:p w14:paraId="3E7DC61B" w14:textId="77777777" w:rsidR="00185C3E" w:rsidRPr="008307E8" w:rsidRDefault="00185C3E" w:rsidP="00A036CB">
            <w:pPr>
              <w:pStyle w:val="TableText"/>
              <w:ind w:right="432"/>
              <w:jc w:val="right"/>
            </w:pPr>
            <w:r w:rsidRPr="008307E8">
              <w:t>14</w:t>
            </w:r>
          </w:p>
        </w:tc>
        <w:tc>
          <w:tcPr>
            <w:tcW w:w="1883" w:type="dxa"/>
            <w:hideMark/>
          </w:tcPr>
          <w:p w14:paraId="7A25D31F" w14:textId="77777777" w:rsidR="00185C3E" w:rsidRPr="008307E8" w:rsidRDefault="00185C3E" w:rsidP="00A036CB">
            <w:pPr>
              <w:pStyle w:val="TableText"/>
              <w:ind w:right="432"/>
              <w:jc w:val="right"/>
            </w:pPr>
            <w:r w:rsidRPr="008307E8">
              <w:t>25%</w:t>
            </w:r>
          </w:p>
        </w:tc>
      </w:tr>
      <w:tr w:rsidR="00185C3E" w:rsidRPr="008307E8" w14:paraId="2F534C78" w14:textId="77777777" w:rsidTr="004E1523">
        <w:tc>
          <w:tcPr>
            <w:tcW w:w="2170" w:type="dxa"/>
            <w:hideMark/>
          </w:tcPr>
          <w:p w14:paraId="4DB6630D" w14:textId="77777777" w:rsidR="00185C3E" w:rsidRPr="008307E8" w:rsidRDefault="00185C3E" w:rsidP="00C63F7C">
            <w:pPr>
              <w:pStyle w:val="TableText"/>
              <w:keepNext/>
            </w:pPr>
            <w:r w:rsidRPr="008307E8">
              <w:t xml:space="preserve">Disagree </w:t>
            </w:r>
          </w:p>
        </w:tc>
        <w:tc>
          <w:tcPr>
            <w:tcW w:w="1691" w:type="dxa"/>
            <w:hideMark/>
          </w:tcPr>
          <w:p w14:paraId="6902BC4B" w14:textId="77777777" w:rsidR="00185C3E" w:rsidRPr="008307E8" w:rsidRDefault="00185C3E" w:rsidP="00A036CB">
            <w:pPr>
              <w:pStyle w:val="TableText"/>
              <w:ind w:right="432"/>
              <w:jc w:val="right"/>
            </w:pPr>
            <w:r w:rsidRPr="008307E8">
              <w:t>2</w:t>
            </w:r>
          </w:p>
        </w:tc>
        <w:tc>
          <w:tcPr>
            <w:tcW w:w="1708" w:type="dxa"/>
            <w:hideMark/>
          </w:tcPr>
          <w:p w14:paraId="28FE6988" w14:textId="77777777" w:rsidR="00185C3E" w:rsidRPr="008307E8" w:rsidRDefault="00185C3E" w:rsidP="00A036CB">
            <w:pPr>
              <w:pStyle w:val="TableText"/>
              <w:ind w:right="432"/>
              <w:jc w:val="right"/>
            </w:pPr>
            <w:r w:rsidRPr="008307E8">
              <w:t>2%</w:t>
            </w:r>
          </w:p>
        </w:tc>
        <w:tc>
          <w:tcPr>
            <w:tcW w:w="1888" w:type="dxa"/>
            <w:hideMark/>
          </w:tcPr>
          <w:p w14:paraId="4323498B" w14:textId="77777777" w:rsidR="00185C3E" w:rsidRPr="008307E8" w:rsidRDefault="00185C3E" w:rsidP="00A036CB">
            <w:pPr>
              <w:pStyle w:val="TableText"/>
              <w:ind w:right="432"/>
              <w:jc w:val="right"/>
            </w:pPr>
            <w:r w:rsidRPr="008307E8">
              <w:t>1</w:t>
            </w:r>
          </w:p>
        </w:tc>
        <w:tc>
          <w:tcPr>
            <w:tcW w:w="1883" w:type="dxa"/>
            <w:hideMark/>
          </w:tcPr>
          <w:p w14:paraId="3BC929BF" w14:textId="77777777" w:rsidR="00185C3E" w:rsidRPr="008307E8" w:rsidRDefault="00185C3E" w:rsidP="00A036CB">
            <w:pPr>
              <w:pStyle w:val="TableText"/>
              <w:ind w:right="432"/>
              <w:jc w:val="right"/>
            </w:pPr>
            <w:r w:rsidRPr="008307E8">
              <w:t>2%</w:t>
            </w:r>
          </w:p>
        </w:tc>
      </w:tr>
      <w:tr w:rsidR="00185C3E" w:rsidRPr="008307E8" w14:paraId="41727761" w14:textId="77777777" w:rsidTr="004E1523">
        <w:tc>
          <w:tcPr>
            <w:tcW w:w="2170" w:type="dxa"/>
            <w:tcBorders>
              <w:bottom w:val="single" w:sz="12" w:space="0" w:color="auto"/>
            </w:tcBorders>
            <w:hideMark/>
          </w:tcPr>
          <w:p w14:paraId="29A96765" w14:textId="77777777" w:rsidR="00185C3E" w:rsidRPr="008307E8" w:rsidRDefault="00185C3E" w:rsidP="00706755">
            <w:pPr>
              <w:pStyle w:val="TableText"/>
            </w:pPr>
            <w:r w:rsidRPr="008307E8">
              <w:t xml:space="preserve">Strongly disagree </w:t>
            </w:r>
          </w:p>
        </w:tc>
        <w:tc>
          <w:tcPr>
            <w:tcW w:w="1691" w:type="dxa"/>
            <w:tcBorders>
              <w:bottom w:val="single" w:sz="12" w:space="0" w:color="auto"/>
            </w:tcBorders>
            <w:hideMark/>
          </w:tcPr>
          <w:p w14:paraId="62F05253" w14:textId="77777777" w:rsidR="00185C3E" w:rsidRPr="008307E8" w:rsidRDefault="00185C3E" w:rsidP="00A036CB">
            <w:pPr>
              <w:pStyle w:val="TableText"/>
              <w:ind w:right="432"/>
              <w:jc w:val="right"/>
            </w:pPr>
            <w:r w:rsidRPr="008307E8">
              <w:t>2</w:t>
            </w:r>
          </w:p>
        </w:tc>
        <w:tc>
          <w:tcPr>
            <w:tcW w:w="1708" w:type="dxa"/>
            <w:tcBorders>
              <w:bottom w:val="single" w:sz="12" w:space="0" w:color="auto"/>
            </w:tcBorders>
            <w:hideMark/>
          </w:tcPr>
          <w:p w14:paraId="389322AE" w14:textId="77777777" w:rsidR="00185C3E" w:rsidRPr="008307E8" w:rsidRDefault="00185C3E" w:rsidP="00A036CB">
            <w:pPr>
              <w:pStyle w:val="TableText"/>
              <w:ind w:right="432"/>
              <w:jc w:val="right"/>
            </w:pPr>
            <w:r w:rsidRPr="008307E8">
              <w:t>2%</w:t>
            </w:r>
          </w:p>
        </w:tc>
        <w:tc>
          <w:tcPr>
            <w:tcW w:w="1888" w:type="dxa"/>
            <w:tcBorders>
              <w:bottom w:val="single" w:sz="12" w:space="0" w:color="auto"/>
            </w:tcBorders>
            <w:hideMark/>
          </w:tcPr>
          <w:p w14:paraId="7FA62F98" w14:textId="77777777" w:rsidR="00185C3E" w:rsidRPr="008307E8" w:rsidRDefault="00185C3E" w:rsidP="00A036CB">
            <w:pPr>
              <w:pStyle w:val="TableText"/>
              <w:ind w:right="432"/>
              <w:jc w:val="right"/>
            </w:pPr>
            <w:r w:rsidRPr="008307E8">
              <w:t>0</w:t>
            </w:r>
          </w:p>
        </w:tc>
        <w:tc>
          <w:tcPr>
            <w:tcW w:w="1883" w:type="dxa"/>
            <w:tcBorders>
              <w:bottom w:val="single" w:sz="12" w:space="0" w:color="auto"/>
            </w:tcBorders>
            <w:hideMark/>
          </w:tcPr>
          <w:p w14:paraId="257CD7E0" w14:textId="77777777" w:rsidR="00185C3E" w:rsidRPr="008307E8" w:rsidRDefault="00185C3E" w:rsidP="00A036CB">
            <w:pPr>
              <w:pStyle w:val="TableText"/>
              <w:ind w:right="432"/>
              <w:jc w:val="right"/>
            </w:pPr>
            <w:r w:rsidRPr="008307E8">
              <w:t>0%</w:t>
            </w:r>
          </w:p>
        </w:tc>
      </w:tr>
      <w:tr w:rsidR="00185C3E" w:rsidRPr="008307E8" w14:paraId="79953508" w14:textId="77777777" w:rsidTr="004E1523">
        <w:tc>
          <w:tcPr>
            <w:tcW w:w="2170" w:type="dxa"/>
            <w:tcBorders>
              <w:top w:val="single" w:sz="12" w:space="0" w:color="auto"/>
              <w:bottom w:val="single" w:sz="12" w:space="0" w:color="auto"/>
            </w:tcBorders>
            <w:hideMark/>
          </w:tcPr>
          <w:p w14:paraId="5F5A9742" w14:textId="77777777" w:rsidR="00185C3E" w:rsidRPr="008307E8" w:rsidRDefault="00185C3E" w:rsidP="00706755">
            <w:pPr>
              <w:pStyle w:val="TableText"/>
            </w:pPr>
            <w:r w:rsidRPr="008307E8">
              <w:t>Total</w:t>
            </w:r>
          </w:p>
        </w:tc>
        <w:tc>
          <w:tcPr>
            <w:tcW w:w="1691" w:type="dxa"/>
            <w:tcBorders>
              <w:top w:val="single" w:sz="12" w:space="0" w:color="auto"/>
              <w:bottom w:val="single" w:sz="12" w:space="0" w:color="auto"/>
            </w:tcBorders>
            <w:hideMark/>
          </w:tcPr>
          <w:p w14:paraId="3169A2B5" w14:textId="77777777" w:rsidR="00185C3E" w:rsidRPr="008307E8" w:rsidRDefault="00185C3E" w:rsidP="00A036CB">
            <w:pPr>
              <w:pStyle w:val="TableText"/>
              <w:ind w:right="432"/>
              <w:jc w:val="right"/>
            </w:pPr>
            <w:r w:rsidRPr="008307E8">
              <w:t>127</w:t>
            </w:r>
          </w:p>
        </w:tc>
        <w:tc>
          <w:tcPr>
            <w:tcW w:w="1708" w:type="dxa"/>
            <w:tcBorders>
              <w:top w:val="single" w:sz="12" w:space="0" w:color="auto"/>
              <w:bottom w:val="single" w:sz="12" w:space="0" w:color="auto"/>
            </w:tcBorders>
            <w:hideMark/>
          </w:tcPr>
          <w:p w14:paraId="3C93CA87" w14:textId="77777777" w:rsidR="00185C3E" w:rsidRPr="008307E8" w:rsidRDefault="00185C3E" w:rsidP="00A036CB">
            <w:pPr>
              <w:pStyle w:val="TableText"/>
              <w:ind w:right="432"/>
              <w:jc w:val="right"/>
            </w:pPr>
            <w:r w:rsidRPr="008307E8">
              <w:t>100%</w:t>
            </w:r>
          </w:p>
        </w:tc>
        <w:tc>
          <w:tcPr>
            <w:tcW w:w="1888" w:type="dxa"/>
            <w:tcBorders>
              <w:top w:val="single" w:sz="12" w:space="0" w:color="auto"/>
              <w:bottom w:val="single" w:sz="12" w:space="0" w:color="auto"/>
            </w:tcBorders>
            <w:hideMark/>
          </w:tcPr>
          <w:p w14:paraId="0CCD6F8B" w14:textId="77777777" w:rsidR="00185C3E" w:rsidRPr="008307E8" w:rsidRDefault="00185C3E" w:rsidP="00A036CB">
            <w:pPr>
              <w:pStyle w:val="TableText"/>
              <w:ind w:right="432"/>
              <w:jc w:val="right"/>
            </w:pPr>
            <w:r w:rsidRPr="008307E8">
              <w:t>57</w:t>
            </w:r>
          </w:p>
        </w:tc>
        <w:tc>
          <w:tcPr>
            <w:tcW w:w="1883" w:type="dxa"/>
            <w:tcBorders>
              <w:top w:val="single" w:sz="12" w:space="0" w:color="auto"/>
              <w:bottom w:val="single" w:sz="12" w:space="0" w:color="auto"/>
            </w:tcBorders>
            <w:hideMark/>
          </w:tcPr>
          <w:p w14:paraId="403CDA73" w14:textId="77777777" w:rsidR="00185C3E" w:rsidRPr="008307E8" w:rsidRDefault="00185C3E" w:rsidP="00A036CB">
            <w:pPr>
              <w:pStyle w:val="TableText"/>
              <w:ind w:right="432"/>
              <w:jc w:val="right"/>
            </w:pPr>
            <w:r w:rsidRPr="008307E8">
              <w:t>100%</w:t>
            </w:r>
          </w:p>
        </w:tc>
      </w:tr>
    </w:tbl>
    <w:p w14:paraId="6C206A24" w14:textId="77777777" w:rsidR="00185C3E" w:rsidRPr="005E19A3" w:rsidRDefault="00A10A58" w:rsidP="005E19A3">
      <w:pPr>
        <w:pStyle w:val="NormalTableFooter"/>
        <w:ind w:left="0"/>
      </w:pPr>
      <w:r>
        <w:t xml:space="preserve">Total percent may not sum </w:t>
      </w:r>
      <w:r w:rsidR="00185C3E" w:rsidRPr="005E19A3">
        <w:t>to 100 due to rounding.</w:t>
      </w:r>
    </w:p>
    <w:p w14:paraId="3294D932" w14:textId="3C763DDA" w:rsidR="00652863" w:rsidRDefault="00652863" w:rsidP="00652863">
      <w:pPr>
        <w:pStyle w:val="Caption"/>
        <w:spacing w:before="360"/>
      </w:pPr>
      <w:bookmarkStart w:id="45" w:name="_Toc428554"/>
      <w:bookmarkStart w:id="46" w:name="_Toc533302"/>
      <w:r>
        <w:t xml:space="preserve">Table </w:t>
      </w:r>
      <w:r w:rsidR="00242ECA">
        <w:rPr>
          <w:noProof/>
        </w:rPr>
        <w:fldChar w:fldCharType="begin"/>
      </w:r>
      <w:r w:rsidR="00242ECA">
        <w:rPr>
          <w:noProof/>
        </w:rPr>
        <w:instrText xml:space="preserve"> SEQ Table \* ARABIC </w:instrText>
      </w:r>
      <w:r w:rsidR="00242ECA">
        <w:rPr>
          <w:noProof/>
        </w:rPr>
        <w:fldChar w:fldCharType="separate"/>
      </w:r>
      <w:r w:rsidR="0062069E">
        <w:rPr>
          <w:noProof/>
        </w:rPr>
        <w:t>13</w:t>
      </w:r>
      <w:r w:rsidR="00242ECA">
        <w:rPr>
          <w:noProof/>
        </w:rPr>
        <w:fldChar w:fldCharType="end"/>
      </w:r>
      <w:r>
        <w:t>.</w:t>
      </w:r>
      <w:r w:rsidRPr="008307E8">
        <w:t xml:space="preserve"> </w:t>
      </w:r>
      <w:r>
        <w:t xml:space="preserve"> </w:t>
      </w:r>
      <w:r w:rsidR="00CD6753" w:rsidRPr="00A866CC">
        <w:t>E</w:t>
      </w:r>
      <w:r w:rsidR="00CD6753">
        <w:t xml:space="preserve">nglish Language Acquisition Status––Teacher </w:t>
      </w:r>
      <w:r w:rsidRPr="008307E8">
        <w:t>Agreement for Grades</w:t>
      </w:r>
      <w:r w:rsidR="004949D0">
        <w:t> </w:t>
      </w:r>
      <w:r w:rsidRPr="008307E8">
        <w:t>Three through Five</w:t>
      </w:r>
      <w:bookmarkEnd w:id="45"/>
      <w:bookmarkEnd w:id="46"/>
    </w:p>
    <w:tbl>
      <w:tblPr>
        <w:tblStyle w:val="ELPACtable"/>
        <w:tblW w:w="0" w:type="auto"/>
        <w:tblLook w:val="04A0" w:firstRow="1" w:lastRow="0" w:firstColumn="1" w:lastColumn="0" w:noHBand="0" w:noVBand="1"/>
        <w:tblDescription w:val="ELAS Agreement for Grades Three through Five"/>
      </w:tblPr>
      <w:tblGrid>
        <w:gridCol w:w="2170"/>
        <w:gridCol w:w="1691"/>
        <w:gridCol w:w="1708"/>
        <w:gridCol w:w="1888"/>
        <w:gridCol w:w="1883"/>
      </w:tblGrid>
      <w:tr w:rsidR="00CD6753" w:rsidRPr="008307E8" w14:paraId="741FAE08" w14:textId="77777777" w:rsidTr="004E1523">
        <w:trPr>
          <w:cnfStyle w:val="100000000000" w:firstRow="1" w:lastRow="0" w:firstColumn="0" w:lastColumn="0" w:oddVBand="0" w:evenVBand="0" w:oddHBand="0" w:evenHBand="0" w:firstRowFirstColumn="0" w:firstRowLastColumn="0" w:lastRowFirstColumn="0" w:lastRowLastColumn="0"/>
          <w:cantSplit/>
        </w:trPr>
        <w:tc>
          <w:tcPr>
            <w:tcW w:w="2170" w:type="dxa"/>
          </w:tcPr>
          <w:p w14:paraId="135D1F38" w14:textId="6610C512" w:rsidR="00CD6753" w:rsidRPr="008307E8" w:rsidRDefault="00CD6753" w:rsidP="00CD6753">
            <w:pPr>
              <w:pStyle w:val="TableHead"/>
            </w:pPr>
            <w:r>
              <w:t>Teacher Rating</w:t>
            </w:r>
          </w:p>
        </w:tc>
        <w:tc>
          <w:tcPr>
            <w:tcW w:w="1691" w:type="dxa"/>
            <w:hideMark/>
          </w:tcPr>
          <w:p w14:paraId="768368D4" w14:textId="42FBCC2C" w:rsidR="00CD6753" w:rsidRPr="008307E8" w:rsidRDefault="00CD6753" w:rsidP="00CD6753">
            <w:pPr>
              <w:pStyle w:val="TableHead"/>
            </w:pPr>
            <w:r w:rsidRPr="008307E8">
              <w:t>EL (N)</w:t>
            </w:r>
          </w:p>
        </w:tc>
        <w:tc>
          <w:tcPr>
            <w:tcW w:w="1708" w:type="dxa"/>
            <w:hideMark/>
          </w:tcPr>
          <w:p w14:paraId="2A5983C7" w14:textId="03889DE4" w:rsidR="00CD6753" w:rsidRPr="008307E8" w:rsidRDefault="00CD6753" w:rsidP="00CD6753">
            <w:pPr>
              <w:pStyle w:val="TableHead"/>
            </w:pPr>
            <w:r w:rsidRPr="008307E8">
              <w:t>EL</w:t>
            </w:r>
          </w:p>
        </w:tc>
        <w:tc>
          <w:tcPr>
            <w:tcW w:w="1888" w:type="dxa"/>
            <w:hideMark/>
          </w:tcPr>
          <w:p w14:paraId="47213F63" w14:textId="35A4087B" w:rsidR="00CD6753" w:rsidRPr="008307E8" w:rsidRDefault="00CD6753" w:rsidP="00CD6753">
            <w:pPr>
              <w:pStyle w:val="TableHead"/>
            </w:pPr>
            <w:r w:rsidRPr="008307E8">
              <w:t>IFEP (N)</w:t>
            </w:r>
          </w:p>
        </w:tc>
        <w:tc>
          <w:tcPr>
            <w:tcW w:w="1883" w:type="dxa"/>
            <w:hideMark/>
          </w:tcPr>
          <w:p w14:paraId="6189877D" w14:textId="4B30A738" w:rsidR="00CD6753" w:rsidRPr="008307E8" w:rsidRDefault="00CD6753" w:rsidP="00CD6753">
            <w:pPr>
              <w:pStyle w:val="TableHead"/>
            </w:pPr>
            <w:r w:rsidRPr="008307E8">
              <w:t>IFEP</w:t>
            </w:r>
          </w:p>
        </w:tc>
      </w:tr>
      <w:tr w:rsidR="00185C3E" w:rsidRPr="008307E8" w14:paraId="6C1C33E5" w14:textId="77777777" w:rsidTr="004E1523">
        <w:tc>
          <w:tcPr>
            <w:tcW w:w="2170" w:type="dxa"/>
            <w:hideMark/>
          </w:tcPr>
          <w:p w14:paraId="7E64711F" w14:textId="77777777" w:rsidR="00185C3E" w:rsidRPr="008307E8" w:rsidRDefault="00185C3E" w:rsidP="00652863">
            <w:pPr>
              <w:pStyle w:val="TableText"/>
              <w:keepNext/>
            </w:pPr>
            <w:r w:rsidRPr="008307E8">
              <w:t xml:space="preserve">Strongly agree </w:t>
            </w:r>
          </w:p>
        </w:tc>
        <w:tc>
          <w:tcPr>
            <w:tcW w:w="1691" w:type="dxa"/>
            <w:hideMark/>
          </w:tcPr>
          <w:p w14:paraId="6E54BB27" w14:textId="77777777" w:rsidR="00185C3E" w:rsidRPr="008307E8" w:rsidRDefault="00185C3E" w:rsidP="00A036CB">
            <w:pPr>
              <w:pStyle w:val="TableText"/>
              <w:ind w:right="432"/>
              <w:jc w:val="right"/>
            </w:pPr>
            <w:r w:rsidRPr="008307E8">
              <w:t>274</w:t>
            </w:r>
          </w:p>
        </w:tc>
        <w:tc>
          <w:tcPr>
            <w:tcW w:w="1708" w:type="dxa"/>
            <w:hideMark/>
          </w:tcPr>
          <w:p w14:paraId="439CC1FA" w14:textId="77777777" w:rsidR="00185C3E" w:rsidRPr="008307E8" w:rsidRDefault="00185C3E" w:rsidP="00A036CB">
            <w:pPr>
              <w:pStyle w:val="TableText"/>
              <w:ind w:right="432"/>
              <w:jc w:val="right"/>
            </w:pPr>
            <w:r w:rsidRPr="008307E8">
              <w:t>75%</w:t>
            </w:r>
          </w:p>
        </w:tc>
        <w:tc>
          <w:tcPr>
            <w:tcW w:w="1888" w:type="dxa"/>
            <w:hideMark/>
          </w:tcPr>
          <w:p w14:paraId="6FCA6291" w14:textId="77777777" w:rsidR="00185C3E" w:rsidRPr="008307E8" w:rsidRDefault="00185C3E" w:rsidP="00A036CB">
            <w:pPr>
              <w:pStyle w:val="TableText"/>
              <w:ind w:right="432"/>
              <w:jc w:val="right"/>
            </w:pPr>
            <w:r w:rsidRPr="008307E8">
              <w:t>96</w:t>
            </w:r>
          </w:p>
        </w:tc>
        <w:tc>
          <w:tcPr>
            <w:tcW w:w="1883" w:type="dxa"/>
            <w:hideMark/>
          </w:tcPr>
          <w:p w14:paraId="42345135" w14:textId="77777777" w:rsidR="00185C3E" w:rsidRPr="008307E8" w:rsidRDefault="00185C3E" w:rsidP="00A036CB">
            <w:pPr>
              <w:pStyle w:val="TableText"/>
              <w:ind w:right="432"/>
              <w:jc w:val="right"/>
            </w:pPr>
            <w:r w:rsidRPr="008307E8">
              <w:t>60%</w:t>
            </w:r>
          </w:p>
        </w:tc>
      </w:tr>
      <w:tr w:rsidR="00185C3E" w:rsidRPr="008307E8" w14:paraId="0D57A8AE" w14:textId="77777777" w:rsidTr="004E1523">
        <w:tc>
          <w:tcPr>
            <w:tcW w:w="2170" w:type="dxa"/>
            <w:hideMark/>
          </w:tcPr>
          <w:p w14:paraId="10FFC9A3" w14:textId="77777777" w:rsidR="00185C3E" w:rsidRPr="008307E8" w:rsidRDefault="00185C3E" w:rsidP="00652863">
            <w:pPr>
              <w:pStyle w:val="TableText"/>
              <w:keepNext/>
            </w:pPr>
            <w:r w:rsidRPr="008307E8">
              <w:t xml:space="preserve">Agree </w:t>
            </w:r>
          </w:p>
        </w:tc>
        <w:tc>
          <w:tcPr>
            <w:tcW w:w="1691" w:type="dxa"/>
            <w:hideMark/>
          </w:tcPr>
          <w:p w14:paraId="3FE725FE" w14:textId="77777777" w:rsidR="00185C3E" w:rsidRPr="008307E8" w:rsidRDefault="00185C3E" w:rsidP="00A036CB">
            <w:pPr>
              <w:pStyle w:val="TableText"/>
              <w:ind w:right="432"/>
              <w:jc w:val="right"/>
            </w:pPr>
            <w:r w:rsidRPr="008307E8">
              <w:t>64</w:t>
            </w:r>
          </w:p>
        </w:tc>
        <w:tc>
          <w:tcPr>
            <w:tcW w:w="1708" w:type="dxa"/>
            <w:hideMark/>
          </w:tcPr>
          <w:p w14:paraId="21A94875" w14:textId="77777777" w:rsidR="00185C3E" w:rsidRPr="008307E8" w:rsidRDefault="00185C3E" w:rsidP="00A036CB">
            <w:pPr>
              <w:pStyle w:val="TableText"/>
              <w:ind w:right="432"/>
              <w:jc w:val="right"/>
            </w:pPr>
            <w:r w:rsidRPr="008307E8">
              <w:t>18%</w:t>
            </w:r>
          </w:p>
        </w:tc>
        <w:tc>
          <w:tcPr>
            <w:tcW w:w="1888" w:type="dxa"/>
            <w:hideMark/>
          </w:tcPr>
          <w:p w14:paraId="764D7968" w14:textId="77777777" w:rsidR="00185C3E" w:rsidRPr="008307E8" w:rsidRDefault="00185C3E" w:rsidP="00A036CB">
            <w:pPr>
              <w:pStyle w:val="TableText"/>
              <w:ind w:right="432"/>
              <w:jc w:val="right"/>
            </w:pPr>
            <w:r w:rsidRPr="008307E8">
              <w:t>50</w:t>
            </w:r>
          </w:p>
        </w:tc>
        <w:tc>
          <w:tcPr>
            <w:tcW w:w="1883" w:type="dxa"/>
            <w:hideMark/>
          </w:tcPr>
          <w:p w14:paraId="153780DF" w14:textId="77777777" w:rsidR="00185C3E" w:rsidRPr="008307E8" w:rsidRDefault="00185C3E" w:rsidP="00A036CB">
            <w:pPr>
              <w:pStyle w:val="TableText"/>
              <w:ind w:right="432"/>
              <w:jc w:val="right"/>
            </w:pPr>
            <w:r w:rsidRPr="008307E8">
              <w:t>31%</w:t>
            </w:r>
          </w:p>
        </w:tc>
      </w:tr>
      <w:tr w:rsidR="00185C3E" w:rsidRPr="008307E8" w14:paraId="036A77AA" w14:textId="77777777" w:rsidTr="004E1523">
        <w:tc>
          <w:tcPr>
            <w:tcW w:w="2170" w:type="dxa"/>
            <w:hideMark/>
          </w:tcPr>
          <w:p w14:paraId="76EEE17E" w14:textId="77777777" w:rsidR="00185C3E" w:rsidRPr="008307E8" w:rsidRDefault="00185C3E" w:rsidP="00706755">
            <w:pPr>
              <w:pStyle w:val="TableText"/>
            </w:pPr>
            <w:r w:rsidRPr="008307E8">
              <w:t xml:space="preserve">Disagree </w:t>
            </w:r>
          </w:p>
        </w:tc>
        <w:tc>
          <w:tcPr>
            <w:tcW w:w="1691" w:type="dxa"/>
            <w:hideMark/>
          </w:tcPr>
          <w:p w14:paraId="454D8726" w14:textId="77777777" w:rsidR="00185C3E" w:rsidRPr="008307E8" w:rsidRDefault="00185C3E" w:rsidP="00A036CB">
            <w:pPr>
              <w:pStyle w:val="TableText"/>
              <w:ind w:right="432"/>
              <w:jc w:val="right"/>
            </w:pPr>
            <w:r w:rsidRPr="008307E8">
              <w:t>17</w:t>
            </w:r>
          </w:p>
        </w:tc>
        <w:tc>
          <w:tcPr>
            <w:tcW w:w="1708" w:type="dxa"/>
            <w:hideMark/>
          </w:tcPr>
          <w:p w14:paraId="4A4697B1" w14:textId="77777777" w:rsidR="00185C3E" w:rsidRPr="008307E8" w:rsidRDefault="00185C3E" w:rsidP="00A036CB">
            <w:pPr>
              <w:pStyle w:val="TableText"/>
              <w:ind w:right="432"/>
              <w:jc w:val="right"/>
            </w:pPr>
            <w:r w:rsidRPr="008307E8">
              <w:t>5%</w:t>
            </w:r>
          </w:p>
        </w:tc>
        <w:tc>
          <w:tcPr>
            <w:tcW w:w="1888" w:type="dxa"/>
            <w:hideMark/>
          </w:tcPr>
          <w:p w14:paraId="113647CE" w14:textId="77777777" w:rsidR="00185C3E" w:rsidRPr="008307E8" w:rsidRDefault="00185C3E" w:rsidP="00A036CB">
            <w:pPr>
              <w:pStyle w:val="TableText"/>
              <w:ind w:right="432"/>
              <w:jc w:val="right"/>
            </w:pPr>
            <w:r w:rsidRPr="008307E8">
              <w:t>12</w:t>
            </w:r>
          </w:p>
        </w:tc>
        <w:tc>
          <w:tcPr>
            <w:tcW w:w="1883" w:type="dxa"/>
            <w:hideMark/>
          </w:tcPr>
          <w:p w14:paraId="6A6D6FE4" w14:textId="77777777" w:rsidR="00185C3E" w:rsidRPr="008307E8" w:rsidRDefault="00185C3E" w:rsidP="00A036CB">
            <w:pPr>
              <w:pStyle w:val="TableText"/>
              <w:ind w:right="432"/>
              <w:jc w:val="right"/>
            </w:pPr>
            <w:r w:rsidRPr="008307E8">
              <w:t>7%</w:t>
            </w:r>
          </w:p>
        </w:tc>
      </w:tr>
      <w:tr w:rsidR="00185C3E" w:rsidRPr="008307E8" w14:paraId="03E409E7" w14:textId="77777777" w:rsidTr="004E1523">
        <w:tc>
          <w:tcPr>
            <w:tcW w:w="2170" w:type="dxa"/>
            <w:tcBorders>
              <w:bottom w:val="single" w:sz="12" w:space="0" w:color="auto"/>
            </w:tcBorders>
            <w:hideMark/>
          </w:tcPr>
          <w:p w14:paraId="267D7593" w14:textId="77777777" w:rsidR="00185C3E" w:rsidRPr="008307E8" w:rsidRDefault="00185C3E" w:rsidP="00706755">
            <w:pPr>
              <w:pStyle w:val="TableText"/>
            </w:pPr>
            <w:r w:rsidRPr="008307E8">
              <w:t xml:space="preserve">Strongly disagree </w:t>
            </w:r>
          </w:p>
        </w:tc>
        <w:tc>
          <w:tcPr>
            <w:tcW w:w="1691" w:type="dxa"/>
            <w:tcBorders>
              <w:bottom w:val="single" w:sz="12" w:space="0" w:color="auto"/>
            </w:tcBorders>
            <w:hideMark/>
          </w:tcPr>
          <w:p w14:paraId="36144073" w14:textId="77777777" w:rsidR="00185C3E" w:rsidRPr="008307E8" w:rsidRDefault="00185C3E" w:rsidP="00A036CB">
            <w:pPr>
              <w:pStyle w:val="TableText"/>
              <w:ind w:right="432"/>
              <w:jc w:val="right"/>
            </w:pPr>
            <w:r w:rsidRPr="008307E8">
              <w:t>10</w:t>
            </w:r>
          </w:p>
        </w:tc>
        <w:tc>
          <w:tcPr>
            <w:tcW w:w="1708" w:type="dxa"/>
            <w:tcBorders>
              <w:bottom w:val="single" w:sz="12" w:space="0" w:color="auto"/>
            </w:tcBorders>
            <w:hideMark/>
          </w:tcPr>
          <w:p w14:paraId="41F95085" w14:textId="77777777" w:rsidR="00185C3E" w:rsidRPr="008307E8" w:rsidRDefault="00185C3E" w:rsidP="00A036CB">
            <w:pPr>
              <w:pStyle w:val="TableText"/>
              <w:ind w:right="432"/>
              <w:jc w:val="right"/>
            </w:pPr>
            <w:r w:rsidRPr="008307E8">
              <w:t>3%</w:t>
            </w:r>
          </w:p>
        </w:tc>
        <w:tc>
          <w:tcPr>
            <w:tcW w:w="1888" w:type="dxa"/>
            <w:tcBorders>
              <w:bottom w:val="single" w:sz="12" w:space="0" w:color="auto"/>
            </w:tcBorders>
            <w:hideMark/>
          </w:tcPr>
          <w:p w14:paraId="1492E8DE" w14:textId="77777777" w:rsidR="00185C3E" w:rsidRPr="008307E8" w:rsidRDefault="00185C3E" w:rsidP="00A036CB">
            <w:pPr>
              <w:pStyle w:val="TableText"/>
              <w:ind w:right="432"/>
              <w:jc w:val="right"/>
            </w:pPr>
            <w:r w:rsidRPr="008307E8">
              <w:t>3</w:t>
            </w:r>
          </w:p>
        </w:tc>
        <w:tc>
          <w:tcPr>
            <w:tcW w:w="1883" w:type="dxa"/>
            <w:tcBorders>
              <w:bottom w:val="single" w:sz="12" w:space="0" w:color="auto"/>
            </w:tcBorders>
            <w:hideMark/>
          </w:tcPr>
          <w:p w14:paraId="62FC4B5D" w14:textId="77777777" w:rsidR="00185C3E" w:rsidRPr="008307E8" w:rsidRDefault="00185C3E" w:rsidP="00A036CB">
            <w:pPr>
              <w:pStyle w:val="TableText"/>
              <w:ind w:right="432"/>
              <w:jc w:val="right"/>
            </w:pPr>
            <w:r w:rsidRPr="008307E8">
              <w:t>2%</w:t>
            </w:r>
          </w:p>
        </w:tc>
      </w:tr>
      <w:tr w:rsidR="00185C3E" w:rsidRPr="008307E8" w14:paraId="7B9AA27E" w14:textId="77777777" w:rsidTr="004E1523">
        <w:tc>
          <w:tcPr>
            <w:tcW w:w="2170" w:type="dxa"/>
            <w:tcBorders>
              <w:top w:val="single" w:sz="12" w:space="0" w:color="auto"/>
              <w:bottom w:val="single" w:sz="12" w:space="0" w:color="auto"/>
            </w:tcBorders>
            <w:hideMark/>
          </w:tcPr>
          <w:p w14:paraId="5E5C9199" w14:textId="77777777" w:rsidR="00185C3E" w:rsidRPr="008307E8" w:rsidRDefault="00185C3E" w:rsidP="00706755">
            <w:pPr>
              <w:pStyle w:val="TableText"/>
            </w:pPr>
            <w:r w:rsidRPr="008307E8">
              <w:t>Total</w:t>
            </w:r>
          </w:p>
        </w:tc>
        <w:tc>
          <w:tcPr>
            <w:tcW w:w="1691" w:type="dxa"/>
            <w:tcBorders>
              <w:top w:val="single" w:sz="12" w:space="0" w:color="auto"/>
              <w:bottom w:val="single" w:sz="12" w:space="0" w:color="auto"/>
            </w:tcBorders>
            <w:hideMark/>
          </w:tcPr>
          <w:p w14:paraId="204A7AA4" w14:textId="77777777" w:rsidR="00185C3E" w:rsidRPr="008307E8" w:rsidRDefault="00185C3E" w:rsidP="00A036CB">
            <w:pPr>
              <w:pStyle w:val="TableText"/>
              <w:ind w:right="432"/>
              <w:jc w:val="right"/>
            </w:pPr>
            <w:r w:rsidRPr="008307E8">
              <w:t>365</w:t>
            </w:r>
          </w:p>
        </w:tc>
        <w:tc>
          <w:tcPr>
            <w:tcW w:w="1708" w:type="dxa"/>
            <w:tcBorders>
              <w:top w:val="single" w:sz="12" w:space="0" w:color="auto"/>
              <w:bottom w:val="single" w:sz="12" w:space="0" w:color="auto"/>
            </w:tcBorders>
            <w:hideMark/>
          </w:tcPr>
          <w:p w14:paraId="644FBA2C" w14:textId="77777777" w:rsidR="00185C3E" w:rsidRPr="008307E8" w:rsidRDefault="00185C3E" w:rsidP="00A036CB">
            <w:pPr>
              <w:pStyle w:val="TableText"/>
              <w:ind w:right="432"/>
              <w:jc w:val="right"/>
            </w:pPr>
            <w:r w:rsidRPr="008307E8">
              <w:t>100%</w:t>
            </w:r>
          </w:p>
        </w:tc>
        <w:tc>
          <w:tcPr>
            <w:tcW w:w="1888" w:type="dxa"/>
            <w:tcBorders>
              <w:top w:val="single" w:sz="12" w:space="0" w:color="auto"/>
              <w:bottom w:val="single" w:sz="12" w:space="0" w:color="auto"/>
            </w:tcBorders>
            <w:hideMark/>
          </w:tcPr>
          <w:p w14:paraId="61A60698" w14:textId="77777777" w:rsidR="00185C3E" w:rsidRPr="008307E8" w:rsidRDefault="00185C3E" w:rsidP="00A036CB">
            <w:pPr>
              <w:pStyle w:val="TableText"/>
              <w:ind w:right="432"/>
              <w:jc w:val="right"/>
            </w:pPr>
            <w:r w:rsidRPr="008307E8">
              <w:t>161</w:t>
            </w:r>
          </w:p>
        </w:tc>
        <w:tc>
          <w:tcPr>
            <w:tcW w:w="1883" w:type="dxa"/>
            <w:tcBorders>
              <w:top w:val="single" w:sz="12" w:space="0" w:color="auto"/>
              <w:bottom w:val="single" w:sz="12" w:space="0" w:color="auto"/>
            </w:tcBorders>
            <w:hideMark/>
          </w:tcPr>
          <w:p w14:paraId="3957E28A" w14:textId="77777777" w:rsidR="00185C3E" w:rsidRPr="008307E8" w:rsidRDefault="00185C3E" w:rsidP="00A036CB">
            <w:pPr>
              <w:pStyle w:val="TableText"/>
              <w:ind w:right="432"/>
              <w:jc w:val="right"/>
            </w:pPr>
            <w:r w:rsidRPr="008307E8">
              <w:t>100%</w:t>
            </w:r>
          </w:p>
        </w:tc>
      </w:tr>
    </w:tbl>
    <w:p w14:paraId="7658BE38" w14:textId="77777777" w:rsidR="00185C3E" w:rsidRPr="005E19A3" w:rsidRDefault="00A10A58" w:rsidP="005E19A3">
      <w:pPr>
        <w:pStyle w:val="NormalTableFooter"/>
        <w:ind w:left="0"/>
      </w:pPr>
      <w:r>
        <w:t xml:space="preserve">Total percent may not sum </w:t>
      </w:r>
      <w:r w:rsidR="00185C3E" w:rsidRPr="005E19A3">
        <w:t>to 100 due to rounding.</w:t>
      </w:r>
    </w:p>
    <w:p w14:paraId="458673B0" w14:textId="1F2FA006" w:rsidR="00652863" w:rsidRDefault="00652863" w:rsidP="00652863">
      <w:pPr>
        <w:pStyle w:val="Caption"/>
        <w:spacing w:before="360"/>
      </w:pPr>
      <w:bookmarkStart w:id="47" w:name="_Toc428555"/>
      <w:bookmarkStart w:id="48" w:name="_Toc533303"/>
      <w:r>
        <w:lastRenderedPageBreak/>
        <w:t xml:space="preserve">Table </w:t>
      </w:r>
      <w:r w:rsidR="00242ECA">
        <w:rPr>
          <w:noProof/>
        </w:rPr>
        <w:fldChar w:fldCharType="begin"/>
      </w:r>
      <w:r w:rsidR="00242ECA">
        <w:rPr>
          <w:noProof/>
        </w:rPr>
        <w:instrText xml:space="preserve"> SEQ Table \* ARABIC </w:instrText>
      </w:r>
      <w:r w:rsidR="00242ECA">
        <w:rPr>
          <w:noProof/>
        </w:rPr>
        <w:fldChar w:fldCharType="separate"/>
      </w:r>
      <w:r w:rsidR="0062069E">
        <w:rPr>
          <w:noProof/>
        </w:rPr>
        <w:t>14</w:t>
      </w:r>
      <w:r w:rsidR="00242ECA">
        <w:rPr>
          <w:noProof/>
        </w:rPr>
        <w:fldChar w:fldCharType="end"/>
      </w:r>
      <w:r>
        <w:t>.</w:t>
      </w:r>
      <w:r>
        <w:rPr>
          <w:noProof/>
        </w:rPr>
        <w:t xml:space="preserve"> </w:t>
      </w:r>
      <w:r w:rsidRPr="008307E8">
        <w:t xml:space="preserve"> </w:t>
      </w:r>
      <w:r w:rsidR="00CD6753" w:rsidRPr="00A866CC">
        <w:t>E</w:t>
      </w:r>
      <w:r w:rsidR="00CD6753">
        <w:t xml:space="preserve">nglish Language Acquisition Status––Teacher </w:t>
      </w:r>
      <w:r w:rsidRPr="008307E8">
        <w:t>Agreement for Grades</w:t>
      </w:r>
      <w:r w:rsidR="004949D0">
        <w:t> </w:t>
      </w:r>
      <w:r w:rsidRPr="008307E8">
        <w:t>Six through Eight</w:t>
      </w:r>
      <w:bookmarkEnd w:id="47"/>
      <w:bookmarkEnd w:id="48"/>
    </w:p>
    <w:tbl>
      <w:tblPr>
        <w:tblStyle w:val="ELPACtable"/>
        <w:tblW w:w="0" w:type="auto"/>
        <w:tblLook w:val="04A0" w:firstRow="1" w:lastRow="0" w:firstColumn="1" w:lastColumn="0" w:noHBand="0" w:noVBand="1"/>
        <w:tblDescription w:val="ELAS Agreement for Grades Six through Eight"/>
      </w:tblPr>
      <w:tblGrid>
        <w:gridCol w:w="2170"/>
        <w:gridCol w:w="1871"/>
        <w:gridCol w:w="1708"/>
        <w:gridCol w:w="1708"/>
        <w:gridCol w:w="1883"/>
      </w:tblGrid>
      <w:tr w:rsidR="00CD6753" w:rsidRPr="008307E8" w14:paraId="75D16F8E" w14:textId="77777777" w:rsidTr="004A2B45">
        <w:trPr>
          <w:cnfStyle w:val="100000000000" w:firstRow="1" w:lastRow="0" w:firstColumn="0" w:lastColumn="0" w:oddVBand="0" w:evenVBand="0" w:oddHBand="0" w:evenHBand="0" w:firstRowFirstColumn="0" w:firstRowLastColumn="0" w:lastRowFirstColumn="0" w:lastRowLastColumn="0"/>
          <w:cantSplit/>
        </w:trPr>
        <w:tc>
          <w:tcPr>
            <w:tcW w:w="2170" w:type="dxa"/>
          </w:tcPr>
          <w:p w14:paraId="5210FED4" w14:textId="496F3261" w:rsidR="00CD6753" w:rsidRPr="008307E8" w:rsidRDefault="00CD6753" w:rsidP="00CD6753">
            <w:pPr>
              <w:pStyle w:val="TableHead"/>
            </w:pPr>
            <w:r>
              <w:t>Teacher Rating</w:t>
            </w:r>
          </w:p>
        </w:tc>
        <w:tc>
          <w:tcPr>
            <w:tcW w:w="1871" w:type="dxa"/>
            <w:hideMark/>
          </w:tcPr>
          <w:p w14:paraId="710CE753" w14:textId="14D5B3F4" w:rsidR="00CD6753" w:rsidRPr="008307E8" w:rsidRDefault="00CD6753" w:rsidP="00CD6753">
            <w:pPr>
              <w:pStyle w:val="TableHead"/>
            </w:pPr>
            <w:r w:rsidRPr="008307E8">
              <w:t>EL (N)</w:t>
            </w:r>
          </w:p>
        </w:tc>
        <w:tc>
          <w:tcPr>
            <w:tcW w:w="1708" w:type="dxa"/>
            <w:hideMark/>
          </w:tcPr>
          <w:p w14:paraId="171352F7" w14:textId="7E2CDF75" w:rsidR="00CD6753" w:rsidRPr="008307E8" w:rsidRDefault="00CD6753" w:rsidP="00CD6753">
            <w:pPr>
              <w:pStyle w:val="TableHead"/>
            </w:pPr>
            <w:r w:rsidRPr="008307E8">
              <w:t>EL</w:t>
            </w:r>
          </w:p>
        </w:tc>
        <w:tc>
          <w:tcPr>
            <w:tcW w:w="1708" w:type="dxa"/>
            <w:hideMark/>
          </w:tcPr>
          <w:p w14:paraId="5B62924A" w14:textId="1075AEB1" w:rsidR="00CD6753" w:rsidRPr="008307E8" w:rsidRDefault="00CD6753" w:rsidP="00CD6753">
            <w:pPr>
              <w:pStyle w:val="TableHead"/>
            </w:pPr>
            <w:r w:rsidRPr="008307E8">
              <w:t>IFEP (N)</w:t>
            </w:r>
          </w:p>
        </w:tc>
        <w:tc>
          <w:tcPr>
            <w:tcW w:w="1883" w:type="dxa"/>
            <w:hideMark/>
          </w:tcPr>
          <w:p w14:paraId="6F930270" w14:textId="6E902ADD" w:rsidR="00CD6753" w:rsidRPr="008307E8" w:rsidRDefault="00CD6753" w:rsidP="00CD6753">
            <w:pPr>
              <w:pStyle w:val="TableHead"/>
            </w:pPr>
            <w:r w:rsidRPr="008307E8">
              <w:t>IFEP</w:t>
            </w:r>
          </w:p>
        </w:tc>
      </w:tr>
      <w:tr w:rsidR="00185C3E" w:rsidRPr="008307E8" w14:paraId="4DC91CE6" w14:textId="77777777" w:rsidTr="004A2B45">
        <w:tc>
          <w:tcPr>
            <w:tcW w:w="2170" w:type="dxa"/>
            <w:hideMark/>
          </w:tcPr>
          <w:p w14:paraId="7EB197F0" w14:textId="77777777" w:rsidR="00185C3E" w:rsidRPr="008307E8" w:rsidRDefault="00185C3E" w:rsidP="00706755">
            <w:pPr>
              <w:pStyle w:val="TableText"/>
            </w:pPr>
            <w:r w:rsidRPr="008307E8">
              <w:t xml:space="preserve">Strongly agree </w:t>
            </w:r>
          </w:p>
        </w:tc>
        <w:tc>
          <w:tcPr>
            <w:tcW w:w="1871" w:type="dxa"/>
            <w:hideMark/>
          </w:tcPr>
          <w:p w14:paraId="7E1ECE0A" w14:textId="77777777" w:rsidR="00185C3E" w:rsidRPr="008307E8" w:rsidRDefault="00185C3E" w:rsidP="00A036CB">
            <w:pPr>
              <w:pStyle w:val="TableText"/>
              <w:ind w:right="432"/>
              <w:jc w:val="right"/>
            </w:pPr>
            <w:r w:rsidRPr="008307E8">
              <w:t>489</w:t>
            </w:r>
          </w:p>
        </w:tc>
        <w:tc>
          <w:tcPr>
            <w:tcW w:w="1708" w:type="dxa"/>
            <w:hideMark/>
          </w:tcPr>
          <w:p w14:paraId="7ED35F93" w14:textId="77777777" w:rsidR="00185C3E" w:rsidRPr="008307E8" w:rsidRDefault="00185C3E" w:rsidP="00A036CB">
            <w:pPr>
              <w:pStyle w:val="TableText"/>
              <w:ind w:right="432"/>
              <w:jc w:val="right"/>
            </w:pPr>
            <w:r w:rsidRPr="008307E8">
              <w:t>75%</w:t>
            </w:r>
          </w:p>
        </w:tc>
        <w:tc>
          <w:tcPr>
            <w:tcW w:w="1708" w:type="dxa"/>
            <w:hideMark/>
          </w:tcPr>
          <w:p w14:paraId="0E0673AE" w14:textId="77777777" w:rsidR="00185C3E" w:rsidRPr="008307E8" w:rsidRDefault="00185C3E" w:rsidP="00A036CB">
            <w:pPr>
              <w:pStyle w:val="TableText"/>
              <w:ind w:right="432"/>
              <w:jc w:val="right"/>
            </w:pPr>
            <w:r w:rsidRPr="008307E8">
              <w:t>222</w:t>
            </w:r>
          </w:p>
        </w:tc>
        <w:tc>
          <w:tcPr>
            <w:tcW w:w="1883" w:type="dxa"/>
            <w:hideMark/>
          </w:tcPr>
          <w:p w14:paraId="289095A1" w14:textId="77777777" w:rsidR="00185C3E" w:rsidRPr="008307E8" w:rsidRDefault="00185C3E" w:rsidP="00A036CB">
            <w:pPr>
              <w:pStyle w:val="TableText"/>
              <w:ind w:right="432"/>
              <w:jc w:val="right"/>
            </w:pPr>
            <w:r w:rsidRPr="008307E8">
              <w:t>59%</w:t>
            </w:r>
          </w:p>
        </w:tc>
      </w:tr>
      <w:tr w:rsidR="00185C3E" w:rsidRPr="008307E8" w14:paraId="54492095" w14:textId="77777777" w:rsidTr="004A2B45">
        <w:tc>
          <w:tcPr>
            <w:tcW w:w="2170" w:type="dxa"/>
            <w:hideMark/>
          </w:tcPr>
          <w:p w14:paraId="37669479" w14:textId="77777777" w:rsidR="00185C3E" w:rsidRPr="008307E8" w:rsidRDefault="00185C3E" w:rsidP="00706755">
            <w:pPr>
              <w:pStyle w:val="TableText"/>
            </w:pPr>
            <w:r w:rsidRPr="008307E8">
              <w:t xml:space="preserve">Agree </w:t>
            </w:r>
          </w:p>
        </w:tc>
        <w:tc>
          <w:tcPr>
            <w:tcW w:w="1871" w:type="dxa"/>
            <w:hideMark/>
          </w:tcPr>
          <w:p w14:paraId="755AB587" w14:textId="77777777" w:rsidR="00185C3E" w:rsidRPr="008307E8" w:rsidRDefault="00185C3E" w:rsidP="00A036CB">
            <w:pPr>
              <w:pStyle w:val="TableText"/>
              <w:ind w:right="432"/>
              <w:jc w:val="right"/>
            </w:pPr>
            <w:r w:rsidRPr="008307E8">
              <w:t>133</w:t>
            </w:r>
          </w:p>
        </w:tc>
        <w:tc>
          <w:tcPr>
            <w:tcW w:w="1708" w:type="dxa"/>
            <w:hideMark/>
          </w:tcPr>
          <w:p w14:paraId="33F2F880" w14:textId="77777777" w:rsidR="00185C3E" w:rsidRPr="008307E8" w:rsidRDefault="00185C3E" w:rsidP="00A036CB">
            <w:pPr>
              <w:pStyle w:val="TableText"/>
              <w:ind w:right="432"/>
              <w:jc w:val="right"/>
            </w:pPr>
            <w:r w:rsidRPr="008307E8">
              <w:t>20%</w:t>
            </w:r>
          </w:p>
        </w:tc>
        <w:tc>
          <w:tcPr>
            <w:tcW w:w="1708" w:type="dxa"/>
            <w:hideMark/>
          </w:tcPr>
          <w:p w14:paraId="0B34151A" w14:textId="77777777" w:rsidR="00185C3E" w:rsidRPr="008307E8" w:rsidRDefault="00185C3E" w:rsidP="00A036CB">
            <w:pPr>
              <w:pStyle w:val="TableText"/>
              <w:ind w:right="432"/>
              <w:jc w:val="right"/>
            </w:pPr>
            <w:r w:rsidRPr="008307E8">
              <w:t>12</w:t>
            </w:r>
            <w:r w:rsidR="002A6145">
              <w:t>8</w:t>
            </w:r>
          </w:p>
        </w:tc>
        <w:tc>
          <w:tcPr>
            <w:tcW w:w="1883" w:type="dxa"/>
            <w:hideMark/>
          </w:tcPr>
          <w:p w14:paraId="681A4EAD" w14:textId="77777777" w:rsidR="00185C3E" w:rsidRPr="008307E8" w:rsidRDefault="00185C3E" w:rsidP="00A036CB">
            <w:pPr>
              <w:pStyle w:val="TableText"/>
              <w:ind w:right="432"/>
              <w:jc w:val="right"/>
            </w:pPr>
            <w:r w:rsidRPr="008307E8">
              <w:t>34%</w:t>
            </w:r>
          </w:p>
        </w:tc>
      </w:tr>
      <w:tr w:rsidR="00185C3E" w:rsidRPr="008307E8" w14:paraId="75ECDD76" w14:textId="77777777" w:rsidTr="004A2B45">
        <w:tc>
          <w:tcPr>
            <w:tcW w:w="2170" w:type="dxa"/>
            <w:hideMark/>
          </w:tcPr>
          <w:p w14:paraId="1473D6E3" w14:textId="77777777" w:rsidR="00185C3E" w:rsidRPr="008307E8" w:rsidRDefault="00185C3E" w:rsidP="00706755">
            <w:pPr>
              <w:pStyle w:val="TableText"/>
            </w:pPr>
            <w:r w:rsidRPr="008307E8">
              <w:t xml:space="preserve">Disagree </w:t>
            </w:r>
          </w:p>
        </w:tc>
        <w:tc>
          <w:tcPr>
            <w:tcW w:w="1871" w:type="dxa"/>
            <w:hideMark/>
          </w:tcPr>
          <w:p w14:paraId="3B078560" w14:textId="77777777" w:rsidR="00185C3E" w:rsidRPr="008307E8" w:rsidRDefault="00185C3E" w:rsidP="00A036CB">
            <w:pPr>
              <w:pStyle w:val="TableText"/>
              <w:ind w:right="432"/>
              <w:jc w:val="right"/>
            </w:pPr>
            <w:r w:rsidRPr="008307E8">
              <w:t>25</w:t>
            </w:r>
          </w:p>
        </w:tc>
        <w:tc>
          <w:tcPr>
            <w:tcW w:w="1708" w:type="dxa"/>
            <w:hideMark/>
          </w:tcPr>
          <w:p w14:paraId="2A949595" w14:textId="77777777" w:rsidR="00185C3E" w:rsidRPr="008307E8" w:rsidRDefault="00185C3E" w:rsidP="00A036CB">
            <w:pPr>
              <w:pStyle w:val="TableText"/>
              <w:ind w:right="432"/>
              <w:jc w:val="right"/>
            </w:pPr>
            <w:r w:rsidRPr="008307E8">
              <w:t>4%</w:t>
            </w:r>
          </w:p>
        </w:tc>
        <w:tc>
          <w:tcPr>
            <w:tcW w:w="1708" w:type="dxa"/>
            <w:hideMark/>
          </w:tcPr>
          <w:p w14:paraId="213B4993" w14:textId="77777777" w:rsidR="00185C3E" w:rsidRPr="008307E8" w:rsidRDefault="00185C3E" w:rsidP="00A036CB">
            <w:pPr>
              <w:pStyle w:val="TableText"/>
              <w:ind w:right="432"/>
              <w:jc w:val="right"/>
            </w:pPr>
            <w:r w:rsidRPr="008307E8">
              <w:t>19</w:t>
            </w:r>
          </w:p>
        </w:tc>
        <w:tc>
          <w:tcPr>
            <w:tcW w:w="1883" w:type="dxa"/>
            <w:hideMark/>
          </w:tcPr>
          <w:p w14:paraId="7A825B13" w14:textId="77777777" w:rsidR="00185C3E" w:rsidRPr="008307E8" w:rsidRDefault="00185C3E" w:rsidP="00A036CB">
            <w:pPr>
              <w:pStyle w:val="TableText"/>
              <w:ind w:right="432"/>
              <w:jc w:val="right"/>
            </w:pPr>
            <w:r w:rsidRPr="008307E8">
              <w:t>5%</w:t>
            </w:r>
          </w:p>
        </w:tc>
      </w:tr>
      <w:tr w:rsidR="00185C3E" w:rsidRPr="008307E8" w14:paraId="50172739" w14:textId="77777777" w:rsidTr="004A2B45">
        <w:tc>
          <w:tcPr>
            <w:tcW w:w="2170" w:type="dxa"/>
            <w:tcBorders>
              <w:bottom w:val="single" w:sz="12" w:space="0" w:color="auto"/>
            </w:tcBorders>
            <w:hideMark/>
          </w:tcPr>
          <w:p w14:paraId="1AF8F7EC" w14:textId="77777777" w:rsidR="00185C3E" w:rsidRPr="008307E8" w:rsidRDefault="00185C3E" w:rsidP="00706755">
            <w:pPr>
              <w:pStyle w:val="TableText"/>
            </w:pPr>
            <w:r w:rsidRPr="008307E8">
              <w:t xml:space="preserve">Strongly disagree </w:t>
            </w:r>
          </w:p>
        </w:tc>
        <w:tc>
          <w:tcPr>
            <w:tcW w:w="1871" w:type="dxa"/>
            <w:tcBorders>
              <w:bottom w:val="single" w:sz="12" w:space="0" w:color="auto"/>
            </w:tcBorders>
            <w:hideMark/>
          </w:tcPr>
          <w:p w14:paraId="5C4BDC8B" w14:textId="77777777" w:rsidR="00185C3E" w:rsidRPr="008307E8" w:rsidRDefault="00185C3E" w:rsidP="00A036CB">
            <w:pPr>
              <w:pStyle w:val="TableText"/>
              <w:ind w:right="432"/>
              <w:jc w:val="right"/>
            </w:pPr>
            <w:r w:rsidRPr="008307E8">
              <w:t>9</w:t>
            </w:r>
          </w:p>
        </w:tc>
        <w:tc>
          <w:tcPr>
            <w:tcW w:w="1708" w:type="dxa"/>
            <w:tcBorders>
              <w:bottom w:val="single" w:sz="12" w:space="0" w:color="auto"/>
            </w:tcBorders>
            <w:hideMark/>
          </w:tcPr>
          <w:p w14:paraId="6558A918" w14:textId="77777777" w:rsidR="00185C3E" w:rsidRPr="008307E8" w:rsidRDefault="00185C3E" w:rsidP="00A036CB">
            <w:pPr>
              <w:pStyle w:val="TableText"/>
              <w:ind w:right="432"/>
              <w:jc w:val="right"/>
            </w:pPr>
            <w:r w:rsidRPr="008307E8">
              <w:t>1%</w:t>
            </w:r>
          </w:p>
        </w:tc>
        <w:tc>
          <w:tcPr>
            <w:tcW w:w="1708" w:type="dxa"/>
            <w:tcBorders>
              <w:bottom w:val="single" w:sz="12" w:space="0" w:color="auto"/>
            </w:tcBorders>
            <w:hideMark/>
          </w:tcPr>
          <w:p w14:paraId="155BED71" w14:textId="77777777" w:rsidR="00185C3E" w:rsidRPr="008307E8" w:rsidRDefault="00185C3E" w:rsidP="00A036CB">
            <w:pPr>
              <w:pStyle w:val="TableText"/>
              <w:ind w:right="432"/>
              <w:jc w:val="right"/>
            </w:pPr>
            <w:r w:rsidRPr="008307E8">
              <w:t>7</w:t>
            </w:r>
          </w:p>
        </w:tc>
        <w:tc>
          <w:tcPr>
            <w:tcW w:w="1883" w:type="dxa"/>
            <w:tcBorders>
              <w:bottom w:val="single" w:sz="12" w:space="0" w:color="auto"/>
            </w:tcBorders>
            <w:hideMark/>
          </w:tcPr>
          <w:p w14:paraId="02B0B4DD" w14:textId="77777777" w:rsidR="00185C3E" w:rsidRPr="008307E8" w:rsidRDefault="00185C3E" w:rsidP="00A036CB">
            <w:pPr>
              <w:pStyle w:val="TableText"/>
              <w:ind w:right="432"/>
              <w:jc w:val="right"/>
            </w:pPr>
            <w:r w:rsidRPr="008307E8">
              <w:t>2%</w:t>
            </w:r>
          </w:p>
        </w:tc>
      </w:tr>
      <w:tr w:rsidR="00185C3E" w:rsidRPr="008307E8" w14:paraId="593D60AE" w14:textId="77777777" w:rsidTr="004A2B45">
        <w:tc>
          <w:tcPr>
            <w:tcW w:w="2170" w:type="dxa"/>
            <w:tcBorders>
              <w:top w:val="single" w:sz="12" w:space="0" w:color="auto"/>
              <w:bottom w:val="single" w:sz="12" w:space="0" w:color="auto"/>
            </w:tcBorders>
            <w:hideMark/>
          </w:tcPr>
          <w:p w14:paraId="2348A49B" w14:textId="77777777" w:rsidR="00185C3E" w:rsidRPr="008307E8" w:rsidRDefault="00185C3E" w:rsidP="00706755">
            <w:pPr>
              <w:pStyle w:val="TableText"/>
            </w:pPr>
            <w:r w:rsidRPr="008307E8">
              <w:t>Total</w:t>
            </w:r>
          </w:p>
        </w:tc>
        <w:tc>
          <w:tcPr>
            <w:tcW w:w="1871" w:type="dxa"/>
            <w:tcBorders>
              <w:top w:val="single" w:sz="12" w:space="0" w:color="auto"/>
              <w:bottom w:val="single" w:sz="12" w:space="0" w:color="auto"/>
            </w:tcBorders>
            <w:hideMark/>
          </w:tcPr>
          <w:p w14:paraId="34DF9232" w14:textId="77777777" w:rsidR="00185C3E" w:rsidRPr="008307E8" w:rsidRDefault="00185C3E" w:rsidP="00A036CB">
            <w:pPr>
              <w:pStyle w:val="TableText"/>
              <w:ind w:right="432"/>
              <w:jc w:val="right"/>
            </w:pPr>
            <w:r w:rsidRPr="008307E8">
              <w:t>656</w:t>
            </w:r>
          </w:p>
        </w:tc>
        <w:tc>
          <w:tcPr>
            <w:tcW w:w="1708" w:type="dxa"/>
            <w:tcBorders>
              <w:top w:val="single" w:sz="12" w:space="0" w:color="auto"/>
              <w:bottom w:val="single" w:sz="12" w:space="0" w:color="auto"/>
            </w:tcBorders>
            <w:hideMark/>
          </w:tcPr>
          <w:p w14:paraId="7FF8515E" w14:textId="77777777" w:rsidR="00185C3E" w:rsidRPr="008307E8" w:rsidRDefault="00185C3E" w:rsidP="00A036CB">
            <w:pPr>
              <w:pStyle w:val="TableText"/>
              <w:ind w:right="432"/>
              <w:jc w:val="right"/>
            </w:pPr>
            <w:r w:rsidRPr="008307E8">
              <w:t>100%</w:t>
            </w:r>
          </w:p>
        </w:tc>
        <w:tc>
          <w:tcPr>
            <w:tcW w:w="1708" w:type="dxa"/>
            <w:tcBorders>
              <w:top w:val="single" w:sz="12" w:space="0" w:color="auto"/>
              <w:bottom w:val="single" w:sz="12" w:space="0" w:color="auto"/>
            </w:tcBorders>
            <w:hideMark/>
          </w:tcPr>
          <w:p w14:paraId="74566EBE" w14:textId="77777777" w:rsidR="00185C3E" w:rsidRPr="008307E8" w:rsidRDefault="00185C3E" w:rsidP="00A036CB">
            <w:pPr>
              <w:pStyle w:val="TableText"/>
              <w:ind w:right="432"/>
              <w:jc w:val="right"/>
            </w:pPr>
            <w:r w:rsidRPr="008307E8">
              <w:t>376</w:t>
            </w:r>
          </w:p>
        </w:tc>
        <w:tc>
          <w:tcPr>
            <w:tcW w:w="1883" w:type="dxa"/>
            <w:tcBorders>
              <w:top w:val="single" w:sz="12" w:space="0" w:color="auto"/>
              <w:bottom w:val="single" w:sz="12" w:space="0" w:color="auto"/>
            </w:tcBorders>
            <w:hideMark/>
          </w:tcPr>
          <w:p w14:paraId="32E368EF" w14:textId="77777777" w:rsidR="00185C3E" w:rsidRPr="008307E8" w:rsidRDefault="00185C3E" w:rsidP="00A036CB">
            <w:pPr>
              <w:pStyle w:val="TableText"/>
              <w:ind w:right="432"/>
              <w:jc w:val="right"/>
            </w:pPr>
            <w:r w:rsidRPr="008307E8">
              <w:t>100%</w:t>
            </w:r>
          </w:p>
        </w:tc>
      </w:tr>
    </w:tbl>
    <w:p w14:paraId="22B2D478" w14:textId="77777777" w:rsidR="00185C3E" w:rsidRPr="005E19A3" w:rsidRDefault="00A10A58" w:rsidP="005E19A3">
      <w:pPr>
        <w:pStyle w:val="NormalTableFooter"/>
        <w:ind w:left="0"/>
      </w:pPr>
      <w:r>
        <w:t xml:space="preserve">Total percent may not sum </w:t>
      </w:r>
      <w:r w:rsidR="00185C3E" w:rsidRPr="005E19A3">
        <w:t>to 100 due to rounding.</w:t>
      </w:r>
    </w:p>
    <w:p w14:paraId="418DD097" w14:textId="011AD921" w:rsidR="00652863" w:rsidRDefault="00652863" w:rsidP="00652863">
      <w:pPr>
        <w:pStyle w:val="Caption"/>
        <w:spacing w:before="360"/>
      </w:pPr>
      <w:bookmarkStart w:id="49" w:name="_Toc428556"/>
      <w:bookmarkStart w:id="50" w:name="_Toc533304"/>
      <w:r>
        <w:t xml:space="preserve">Table </w:t>
      </w:r>
      <w:r w:rsidR="00242ECA">
        <w:rPr>
          <w:noProof/>
        </w:rPr>
        <w:fldChar w:fldCharType="begin"/>
      </w:r>
      <w:r w:rsidR="00242ECA">
        <w:rPr>
          <w:noProof/>
        </w:rPr>
        <w:instrText xml:space="preserve"> SEQ Table \* ARABIC </w:instrText>
      </w:r>
      <w:r w:rsidR="00242ECA">
        <w:rPr>
          <w:noProof/>
        </w:rPr>
        <w:fldChar w:fldCharType="separate"/>
      </w:r>
      <w:r w:rsidR="0062069E">
        <w:rPr>
          <w:noProof/>
        </w:rPr>
        <w:t>15</w:t>
      </w:r>
      <w:r w:rsidR="00242ECA">
        <w:rPr>
          <w:noProof/>
        </w:rPr>
        <w:fldChar w:fldCharType="end"/>
      </w:r>
      <w:r>
        <w:t xml:space="preserve">.  </w:t>
      </w:r>
      <w:r w:rsidR="00CD6753" w:rsidRPr="00A866CC">
        <w:t>E</w:t>
      </w:r>
      <w:r w:rsidR="00CD6753">
        <w:t xml:space="preserve">nglish Language Acquisition Status––Teacher </w:t>
      </w:r>
      <w:r w:rsidRPr="008307E8">
        <w:t>Agreement for Grades</w:t>
      </w:r>
      <w:r w:rsidR="004949D0">
        <w:t> </w:t>
      </w:r>
      <w:r w:rsidRPr="008307E8">
        <w:t>Nine through Twelve</w:t>
      </w:r>
      <w:bookmarkEnd w:id="49"/>
      <w:bookmarkEnd w:id="50"/>
    </w:p>
    <w:tbl>
      <w:tblPr>
        <w:tblStyle w:val="ELPACtable"/>
        <w:tblW w:w="0" w:type="auto"/>
        <w:tblLook w:val="04A0" w:firstRow="1" w:lastRow="0" w:firstColumn="1" w:lastColumn="0" w:noHBand="0" w:noVBand="1"/>
        <w:tblDescription w:val="ELAS Agreement for Grades Nine through Twelve"/>
      </w:tblPr>
      <w:tblGrid>
        <w:gridCol w:w="2170"/>
        <w:gridCol w:w="1871"/>
        <w:gridCol w:w="1708"/>
        <w:gridCol w:w="1708"/>
        <w:gridCol w:w="1883"/>
      </w:tblGrid>
      <w:tr w:rsidR="00CD6753" w:rsidRPr="008307E8" w14:paraId="05BE3224" w14:textId="77777777" w:rsidTr="00A462FE">
        <w:trPr>
          <w:cnfStyle w:val="100000000000" w:firstRow="1" w:lastRow="0" w:firstColumn="0" w:lastColumn="0" w:oddVBand="0" w:evenVBand="0" w:oddHBand="0" w:evenHBand="0" w:firstRowFirstColumn="0" w:firstRowLastColumn="0" w:lastRowFirstColumn="0" w:lastRowLastColumn="0"/>
          <w:cantSplit/>
        </w:trPr>
        <w:tc>
          <w:tcPr>
            <w:tcW w:w="2170" w:type="dxa"/>
          </w:tcPr>
          <w:p w14:paraId="78881841" w14:textId="68080BE7" w:rsidR="00CD6753" w:rsidRPr="008307E8" w:rsidRDefault="00CD6753" w:rsidP="00CD6753">
            <w:pPr>
              <w:pStyle w:val="TableHead"/>
            </w:pPr>
            <w:r>
              <w:t>Teacher Rating</w:t>
            </w:r>
          </w:p>
        </w:tc>
        <w:tc>
          <w:tcPr>
            <w:tcW w:w="1871" w:type="dxa"/>
            <w:hideMark/>
          </w:tcPr>
          <w:p w14:paraId="181768EE" w14:textId="5FD444D9" w:rsidR="00CD6753" w:rsidRPr="008307E8" w:rsidRDefault="00CD6753" w:rsidP="00CD6753">
            <w:pPr>
              <w:pStyle w:val="TableHead"/>
            </w:pPr>
            <w:r w:rsidRPr="008307E8">
              <w:t>EL (N)</w:t>
            </w:r>
          </w:p>
        </w:tc>
        <w:tc>
          <w:tcPr>
            <w:tcW w:w="1708" w:type="dxa"/>
            <w:hideMark/>
          </w:tcPr>
          <w:p w14:paraId="55213AEA" w14:textId="66DA9D80" w:rsidR="00CD6753" w:rsidRPr="008307E8" w:rsidRDefault="00CD6753" w:rsidP="00CD6753">
            <w:pPr>
              <w:pStyle w:val="TableHead"/>
            </w:pPr>
            <w:r w:rsidRPr="008307E8">
              <w:t>EL</w:t>
            </w:r>
          </w:p>
        </w:tc>
        <w:tc>
          <w:tcPr>
            <w:tcW w:w="1708" w:type="dxa"/>
            <w:hideMark/>
          </w:tcPr>
          <w:p w14:paraId="76DE15A5" w14:textId="02330001" w:rsidR="00CD6753" w:rsidRPr="008307E8" w:rsidRDefault="00CD6753" w:rsidP="00CD6753">
            <w:pPr>
              <w:pStyle w:val="TableHead"/>
            </w:pPr>
            <w:r w:rsidRPr="008307E8">
              <w:t>IFEP (N)</w:t>
            </w:r>
          </w:p>
        </w:tc>
        <w:tc>
          <w:tcPr>
            <w:tcW w:w="1883" w:type="dxa"/>
            <w:hideMark/>
          </w:tcPr>
          <w:p w14:paraId="40F157B3" w14:textId="38C55705" w:rsidR="00CD6753" w:rsidRPr="008307E8" w:rsidRDefault="00CD6753" w:rsidP="00CD6753">
            <w:pPr>
              <w:pStyle w:val="TableHead"/>
            </w:pPr>
            <w:r w:rsidRPr="008307E8">
              <w:t>IFEP</w:t>
            </w:r>
          </w:p>
        </w:tc>
      </w:tr>
      <w:tr w:rsidR="00185C3E" w:rsidRPr="008307E8" w14:paraId="29ED2757" w14:textId="77777777" w:rsidTr="00A462FE">
        <w:tc>
          <w:tcPr>
            <w:tcW w:w="2170" w:type="dxa"/>
            <w:hideMark/>
          </w:tcPr>
          <w:p w14:paraId="6C9646D3" w14:textId="77777777" w:rsidR="00185C3E" w:rsidRPr="008307E8" w:rsidRDefault="00185C3E" w:rsidP="00706755">
            <w:pPr>
              <w:pStyle w:val="TableText"/>
            </w:pPr>
            <w:r w:rsidRPr="008307E8">
              <w:t xml:space="preserve">Strongly agree </w:t>
            </w:r>
          </w:p>
        </w:tc>
        <w:tc>
          <w:tcPr>
            <w:tcW w:w="1871" w:type="dxa"/>
            <w:hideMark/>
          </w:tcPr>
          <w:p w14:paraId="5C27EBE3" w14:textId="77777777" w:rsidR="00185C3E" w:rsidRPr="008307E8" w:rsidRDefault="00185C3E" w:rsidP="00A036CB">
            <w:pPr>
              <w:pStyle w:val="TableText"/>
              <w:ind w:right="432"/>
              <w:jc w:val="right"/>
            </w:pPr>
            <w:r w:rsidRPr="008307E8">
              <w:t>614</w:t>
            </w:r>
          </w:p>
        </w:tc>
        <w:tc>
          <w:tcPr>
            <w:tcW w:w="1708" w:type="dxa"/>
            <w:hideMark/>
          </w:tcPr>
          <w:p w14:paraId="02913836" w14:textId="77777777" w:rsidR="00185C3E" w:rsidRPr="008307E8" w:rsidRDefault="00185C3E" w:rsidP="00A036CB">
            <w:pPr>
              <w:pStyle w:val="TableText"/>
              <w:ind w:right="432"/>
              <w:jc w:val="right"/>
            </w:pPr>
            <w:r w:rsidRPr="008307E8">
              <w:t>70%</w:t>
            </w:r>
          </w:p>
        </w:tc>
        <w:tc>
          <w:tcPr>
            <w:tcW w:w="1708" w:type="dxa"/>
            <w:hideMark/>
          </w:tcPr>
          <w:p w14:paraId="182633CE" w14:textId="77777777" w:rsidR="00185C3E" w:rsidRPr="008307E8" w:rsidRDefault="00185C3E" w:rsidP="00A036CB">
            <w:pPr>
              <w:pStyle w:val="TableText"/>
              <w:ind w:right="432"/>
              <w:jc w:val="right"/>
            </w:pPr>
            <w:r w:rsidRPr="008307E8">
              <w:t>374</w:t>
            </w:r>
          </w:p>
        </w:tc>
        <w:tc>
          <w:tcPr>
            <w:tcW w:w="1883" w:type="dxa"/>
            <w:hideMark/>
          </w:tcPr>
          <w:p w14:paraId="0C9E248F" w14:textId="77777777" w:rsidR="00185C3E" w:rsidRPr="008307E8" w:rsidRDefault="00185C3E" w:rsidP="00A036CB">
            <w:pPr>
              <w:pStyle w:val="TableText"/>
              <w:ind w:right="432"/>
              <w:jc w:val="right"/>
            </w:pPr>
            <w:r w:rsidRPr="008307E8">
              <w:t>55%</w:t>
            </w:r>
          </w:p>
        </w:tc>
      </w:tr>
      <w:tr w:rsidR="00185C3E" w:rsidRPr="008307E8" w14:paraId="39C9B2DA" w14:textId="77777777" w:rsidTr="00A462FE">
        <w:tc>
          <w:tcPr>
            <w:tcW w:w="2170" w:type="dxa"/>
            <w:hideMark/>
          </w:tcPr>
          <w:p w14:paraId="0A0B0096" w14:textId="77777777" w:rsidR="00185C3E" w:rsidRPr="008307E8" w:rsidRDefault="00185C3E" w:rsidP="00706755">
            <w:pPr>
              <w:pStyle w:val="TableText"/>
            </w:pPr>
            <w:r w:rsidRPr="008307E8">
              <w:t xml:space="preserve">Agree </w:t>
            </w:r>
          </w:p>
        </w:tc>
        <w:tc>
          <w:tcPr>
            <w:tcW w:w="1871" w:type="dxa"/>
            <w:hideMark/>
          </w:tcPr>
          <w:p w14:paraId="63223502" w14:textId="77777777" w:rsidR="00185C3E" w:rsidRPr="008307E8" w:rsidRDefault="00185C3E" w:rsidP="00A036CB">
            <w:pPr>
              <w:pStyle w:val="TableText"/>
              <w:ind w:right="432"/>
              <w:jc w:val="right"/>
            </w:pPr>
            <w:r w:rsidRPr="008307E8">
              <w:t>239</w:t>
            </w:r>
          </w:p>
        </w:tc>
        <w:tc>
          <w:tcPr>
            <w:tcW w:w="1708" w:type="dxa"/>
            <w:hideMark/>
          </w:tcPr>
          <w:p w14:paraId="3258889C" w14:textId="77777777" w:rsidR="00185C3E" w:rsidRPr="008307E8" w:rsidRDefault="00185C3E" w:rsidP="00A036CB">
            <w:pPr>
              <w:pStyle w:val="TableText"/>
              <w:ind w:right="432"/>
              <w:jc w:val="right"/>
            </w:pPr>
            <w:r w:rsidRPr="008307E8">
              <w:t>27%</w:t>
            </w:r>
          </w:p>
        </w:tc>
        <w:tc>
          <w:tcPr>
            <w:tcW w:w="1708" w:type="dxa"/>
            <w:hideMark/>
          </w:tcPr>
          <w:p w14:paraId="097D9E52" w14:textId="77777777" w:rsidR="00185C3E" w:rsidRPr="008307E8" w:rsidRDefault="00185C3E" w:rsidP="00A036CB">
            <w:pPr>
              <w:pStyle w:val="TableText"/>
              <w:ind w:right="432"/>
              <w:jc w:val="right"/>
            </w:pPr>
            <w:r w:rsidRPr="008307E8">
              <w:t>249</w:t>
            </w:r>
          </w:p>
        </w:tc>
        <w:tc>
          <w:tcPr>
            <w:tcW w:w="1883" w:type="dxa"/>
            <w:hideMark/>
          </w:tcPr>
          <w:p w14:paraId="332F5481" w14:textId="77777777" w:rsidR="00185C3E" w:rsidRPr="008307E8" w:rsidRDefault="00185C3E" w:rsidP="00A036CB">
            <w:pPr>
              <w:pStyle w:val="TableText"/>
              <w:ind w:right="432"/>
              <w:jc w:val="right"/>
            </w:pPr>
            <w:r w:rsidRPr="008307E8">
              <w:t>37%</w:t>
            </w:r>
          </w:p>
        </w:tc>
      </w:tr>
      <w:tr w:rsidR="00185C3E" w:rsidRPr="008307E8" w14:paraId="6F653C21" w14:textId="77777777" w:rsidTr="00A462FE">
        <w:tc>
          <w:tcPr>
            <w:tcW w:w="2170" w:type="dxa"/>
            <w:hideMark/>
          </w:tcPr>
          <w:p w14:paraId="09DF34CF" w14:textId="77777777" w:rsidR="00185C3E" w:rsidRPr="008307E8" w:rsidRDefault="00185C3E" w:rsidP="00706755">
            <w:pPr>
              <w:pStyle w:val="TableText"/>
            </w:pPr>
            <w:r w:rsidRPr="008307E8">
              <w:t xml:space="preserve">Disagree </w:t>
            </w:r>
          </w:p>
        </w:tc>
        <w:tc>
          <w:tcPr>
            <w:tcW w:w="1871" w:type="dxa"/>
            <w:hideMark/>
          </w:tcPr>
          <w:p w14:paraId="52F993FC" w14:textId="77777777" w:rsidR="00185C3E" w:rsidRPr="008307E8" w:rsidRDefault="00185C3E" w:rsidP="00A036CB">
            <w:pPr>
              <w:pStyle w:val="TableText"/>
              <w:ind w:right="432"/>
              <w:jc w:val="right"/>
            </w:pPr>
            <w:r w:rsidRPr="008307E8">
              <w:t>18</w:t>
            </w:r>
          </w:p>
        </w:tc>
        <w:tc>
          <w:tcPr>
            <w:tcW w:w="1708" w:type="dxa"/>
            <w:hideMark/>
          </w:tcPr>
          <w:p w14:paraId="4BAEF985" w14:textId="77777777" w:rsidR="00185C3E" w:rsidRPr="008307E8" w:rsidRDefault="00185C3E" w:rsidP="00A036CB">
            <w:pPr>
              <w:pStyle w:val="TableText"/>
              <w:ind w:right="432"/>
              <w:jc w:val="right"/>
            </w:pPr>
            <w:r w:rsidRPr="008307E8">
              <w:t>2%</w:t>
            </w:r>
          </w:p>
        </w:tc>
        <w:tc>
          <w:tcPr>
            <w:tcW w:w="1708" w:type="dxa"/>
            <w:hideMark/>
          </w:tcPr>
          <w:p w14:paraId="12A74E64" w14:textId="77777777" w:rsidR="00185C3E" w:rsidRPr="008307E8" w:rsidRDefault="00185C3E" w:rsidP="00A036CB">
            <w:pPr>
              <w:pStyle w:val="TableText"/>
              <w:ind w:right="432"/>
              <w:jc w:val="right"/>
            </w:pPr>
            <w:r w:rsidRPr="008307E8">
              <w:t>43</w:t>
            </w:r>
          </w:p>
        </w:tc>
        <w:tc>
          <w:tcPr>
            <w:tcW w:w="1883" w:type="dxa"/>
            <w:hideMark/>
          </w:tcPr>
          <w:p w14:paraId="37771B76" w14:textId="77777777" w:rsidR="00185C3E" w:rsidRPr="008307E8" w:rsidRDefault="00185C3E" w:rsidP="00A036CB">
            <w:pPr>
              <w:pStyle w:val="TableText"/>
              <w:ind w:right="432"/>
              <w:jc w:val="right"/>
            </w:pPr>
            <w:r w:rsidRPr="008307E8">
              <w:t>6%</w:t>
            </w:r>
          </w:p>
        </w:tc>
      </w:tr>
      <w:tr w:rsidR="00185C3E" w:rsidRPr="008307E8" w14:paraId="50721ED2" w14:textId="77777777" w:rsidTr="00A462FE">
        <w:tc>
          <w:tcPr>
            <w:tcW w:w="2170" w:type="dxa"/>
            <w:tcBorders>
              <w:bottom w:val="single" w:sz="12" w:space="0" w:color="auto"/>
            </w:tcBorders>
            <w:hideMark/>
          </w:tcPr>
          <w:p w14:paraId="19C0BC05" w14:textId="77777777" w:rsidR="00185C3E" w:rsidRPr="008307E8" w:rsidRDefault="00185C3E" w:rsidP="00706755">
            <w:pPr>
              <w:pStyle w:val="TableText"/>
            </w:pPr>
            <w:r w:rsidRPr="008307E8">
              <w:t xml:space="preserve">Strongly disagree </w:t>
            </w:r>
          </w:p>
        </w:tc>
        <w:tc>
          <w:tcPr>
            <w:tcW w:w="1871" w:type="dxa"/>
            <w:tcBorders>
              <w:bottom w:val="single" w:sz="12" w:space="0" w:color="auto"/>
            </w:tcBorders>
            <w:hideMark/>
          </w:tcPr>
          <w:p w14:paraId="11F9D360" w14:textId="77777777" w:rsidR="00185C3E" w:rsidRPr="008307E8" w:rsidRDefault="00185C3E" w:rsidP="00A036CB">
            <w:pPr>
              <w:pStyle w:val="TableText"/>
              <w:ind w:right="432"/>
              <w:jc w:val="right"/>
            </w:pPr>
            <w:r w:rsidRPr="008307E8">
              <w:t>2</w:t>
            </w:r>
          </w:p>
        </w:tc>
        <w:tc>
          <w:tcPr>
            <w:tcW w:w="1708" w:type="dxa"/>
            <w:tcBorders>
              <w:bottom w:val="single" w:sz="12" w:space="0" w:color="auto"/>
            </w:tcBorders>
            <w:hideMark/>
          </w:tcPr>
          <w:p w14:paraId="382ECF42" w14:textId="77777777" w:rsidR="00185C3E" w:rsidRPr="008307E8" w:rsidRDefault="00185C3E" w:rsidP="00A036CB">
            <w:pPr>
              <w:pStyle w:val="TableText"/>
              <w:ind w:right="432"/>
              <w:jc w:val="right"/>
            </w:pPr>
            <w:r w:rsidRPr="008307E8">
              <w:t>0%</w:t>
            </w:r>
          </w:p>
        </w:tc>
        <w:tc>
          <w:tcPr>
            <w:tcW w:w="1708" w:type="dxa"/>
            <w:tcBorders>
              <w:bottom w:val="single" w:sz="12" w:space="0" w:color="auto"/>
            </w:tcBorders>
            <w:hideMark/>
          </w:tcPr>
          <w:p w14:paraId="76D1F875" w14:textId="77777777" w:rsidR="00185C3E" w:rsidRPr="008307E8" w:rsidRDefault="00185C3E" w:rsidP="00A036CB">
            <w:pPr>
              <w:pStyle w:val="TableText"/>
              <w:ind w:right="432"/>
              <w:jc w:val="right"/>
            </w:pPr>
            <w:r w:rsidRPr="008307E8">
              <w:t>11</w:t>
            </w:r>
          </w:p>
        </w:tc>
        <w:tc>
          <w:tcPr>
            <w:tcW w:w="1883" w:type="dxa"/>
            <w:tcBorders>
              <w:bottom w:val="single" w:sz="12" w:space="0" w:color="auto"/>
            </w:tcBorders>
            <w:hideMark/>
          </w:tcPr>
          <w:p w14:paraId="70358667" w14:textId="77777777" w:rsidR="00185C3E" w:rsidRPr="008307E8" w:rsidRDefault="00185C3E" w:rsidP="00A036CB">
            <w:pPr>
              <w:pStyle w:val="TableText"/>
              <w:ind w:right="432"/>
              <w:jc w:val="right"/>
            </w:pPr>
            <w:r w:rsidRPr="008307E8">
              <w:t>2%</w:t>
            </w:r>
          </w:p>
        </w:tc>
      </w:tr>
      <w:tr w:rsidR="00185C3E" w:rsidRPr="008307E8" w14:paraId="50566226" w14:textId="77777777" w:rsidTr="00A462FE">
        <w:tc>
          <w:tcPr>
            <w:tcW w:w="2170" w:type="dxa"/>
            <w:tcBorders>
              <w:top w:val="single" w:sz="12" w:space="0" w:color="auto"/>
              <w:bottom w:val="single" w:sz="12" w:space="0" w:color="auto"/>
            </w:tcBorders>
            <w:hideMark/>
          </w:tcPr>
          <w:p w14:paraId="45152C70" w14:textId="77777777" w:rsidR="00185C3E" w:rsidRPr="008307E8" w:rsidRDefault="00185C3E" w:rsidP="00706755">
            <w:pPr>
              <w:pStyle w:val="TableText"/>
            </w:pPr>
            <w:r w:rsidRPr="008307E8">
              <w:t>Total</w:t>
            </w:r>
          </w:p>
        </w:tc>
        <w:tc>
          <w:tcPr>
            <w:tcW w:w="1871" w:type="dxa"/>
            <w:tcBorders>
              <w:top w:val="single" w:sz="12" w:space="0" w:color="auto"/>
              <w:bottom w:val="single" w:sz="12" w:space="0" w:color="auto"/>
            </w:tcBorders>
            <w:hideMark/>
          </w:tcPr>
          <w:p w14:paraId="5856AFD5" w14:textId="77777777" w:rsidR="00185C3E" w:rsidRPr="008307E8" w:rsidRDefault="00185C3E" w:rsidP="00A036CB">
            <w:pPr>
              <w:pStyle w:val="TableText"/>
              <w:ind w:right="432"/>
              <w:jc w:val="right"/>
            </w:pPr>
            <w:r w:rsidRPr="008307E8">
              <w:t>873</w:t>
            </w:r>
          </w:p>
        </w:tc>
        <w:tc>
          <w:tcPr>
            <w:tcW w:w="1708" w:type="dxa"/>
            <w:tcBorders>
              <w:top w:val="single" w:sz="12" w:space="0" w:color="auto"/>
              <w:bottom w:val="single" w:sz="12" w:space="0" w:color="auto"/>
            </w:tcBorders>
            <w:hideMark/>
          </w:tcPr>
          <w:p w14:paraId="10A474D8" w14:textId="77777777" w:rsidR="00185C3E" w:rsidRPr="008307E8" w:rsidRDefault="00185C3E" w:rsidP="00A036CB">
            <w:pPr>
              <w:pStyle w:val="TableText"/>
              <w:ind w:right="432"/>
              <w:jc w:val="right"/>
            </w:pPr>
            <w:r w:rsidRPr="008307E8">
              <w:t>100%</w:t>
            </w:r>
          </w:p>
        </w:tc>
        <w:tc>
          <w:tcPr>
            <w:tcW w:w="1708" w:type="dxa"/>
            <w:tcBorders>
              <w:top w:val="single" w:sz="12" w:space="0" w:color="auto"/>
              <w:bottom w:val="single" w:sz="12" w:space="0" w:color="auto"/>
            </w:tcBorders>
            <w:hideMark/>
          </w:tcPr>
          <w:p w14:paraId="10233C9E" w14:textId="77777777" w:rsidR="00185C3E" w:rsidRPr="008307E8" w:rsidRDefault="00185C3E" w:rsidP="00A036CB">
            <w:pPr>
              <w:pStyle w:val="TableText"/>
              <w:ind w:right="432"/>
              <w:jc w:val="right"/>
            </w:pPr>
            <w:r w:rsidRPr="008307E8">
              <w:t>677</w:t>
            </w:r>
          </w:p>
        </w:tc>
        <w:tc>
          <w:tcPr>
            <w:tcW w:w="1883" w:type="dxa"/>
            <w:tcBorders>
              <w:top w:val="single" w:sz="12" w:space="0" w:color="auto"/>
              <w:bottom w:val="single" w:sz="12" w:space="0" w:color="auto"/>
            </w:tcBorders>
            <w:hideMark/>
          </w:tcPr>
          <w:p w14:paraId="32D92B14" w14:textId="77777777" w:rsidR="00185C3E" w:rsidRPr="008307E8" w:rsidRDefault="00185C3E" w:rsidP="00A036CB">
            <w:pPr>
              <w:pStyle w:val="TableText"/>
              <w:ind w:right="432"/>
              <w:jc w:val="right"/>
            </w:pPr>
            <w:r w:rsidRPr="008307E8">
              <w:t>100%</w:t>
            </w:r>
          </w:p>
        </w:tc>
      </w:tr>
    </w:tbl>
    <w:p w14:paraId="1D003B60" w14:textId="77777777" w:rsidR="00185C3E" w:rsidRPr="005E19A3" w:rsidRDefault="00A10A58" w:rsidP="005E19A3">
      <w:pPr>
        <w:pStyle w:val="NormalTableFooter"/>
        <w:ind w:left="0"/>
      </w:pPr>
      <w:r>
        <w:t xml:space="preserve">Total percent may not sum </w:t>
      </w:r>
      <w:r w:rsidR="00185C3E" w:rsidRPr="005E19A3">
        <w:t>to 100 due to rounding.</w:t>
      </w:r>
    </w:p>
    <w:p w14:paraId="2CF2971C" w14:textId="7E087D62" w:rsidR="00652863" w:rsidRDefault="00652863" w:rsidP="00652863">
      <w:pPr>
        <w:pStyle w:val="Caption"/>
        <w:spacing w:before="360"/>
      </w:pPr>
      <w:bookmarkStart w:id="51" w:name="_Ref244201"/>
      <w:bookmarkStart w:id="52" w:name="_Toc428557"/>
      <w:bookmarkStart w:id="53" w:name="_Toc533305"/>
      <w:r>
        <w:t xml:space="preserve">Table </w:t>
      </w:r>
      <w:r w:rsidR="00242ECA">
        <w:rPr>
          <w:noProof/>
        </w:rPr>
        <w:fldChar w:fldCharType="begin"/>
      </w:r>
      <w:r w:rsidR="00242ECA">
        <w:rPr>
          <w:noProof/>
        </w:rPr>
        <w:instrText xml:space="preserve"> SEQ Table \* ARABIC </w:instrText>
      </w:r>
      <w:r w:rsidR="00242ECA">
        <w:rPr>
          <w:noProof/>
        </w:rPr>
        <w:fldChar w:fldCharType="separate"/>
      </w:r>
      <w:r w:rsidR="0062069E">
        <w:rPr>
          <w:noProof/>
        </w:rPr>
        <w:t>16</w:t>
      </w:r>
      <w:r w:rsidR="00242ECA">
        <w:rPr>
          <w:noProof/>
        </w:rPr>
        <w:fldChar w:fldCharType="end"/>
      </w:r>
      <w:bookmarkEnd w:id="51"/>
      <w:r>
        <w:t xml:space="preserve">.  </w:t>
      </w:r>
      <w:r w:rsidR="00CD6753" w:rsidRPr="00A866CC">
        <w:t>E</w:t>
      </w:r>
      <w:r w:rsidR="00CD6753">
        <w:t xml:space="preserve">nglish Language Acquisition Status––Teacher </w:t>
      </w:r>
      <w:r>
        <w:t>Agreement for</w:t>
      </w:r>
      <w:r w:rsidR="00F66224">
        <w:t xml:space="preserve"> All</w:t>
      </w:r>
      <w:r w:rsidR="004949D0">
        <w:t> </w:t>
      </w:r>
      <w:r w:rsidR="00F66224">
        <w:t>Grades</w:t>
      </w:r>
      <w:bookmarkEnd w:id="52"/>
      <w:bookmarkEnd w:id="53"/>
    </w:p>
    <w:tbl>
      <w:tblPr>
        <w:tblStyle w:val="ELPACtable"/>
        <w:tblW w:w="0" w:type="auto"/>
        <w:tblLook w:val="04A0" w:firstRow="1" w:lastRow="0" w:firstColumn="1" w:lastColumn="0" w:noHBand="0" w:noVBand="1"/>
        <w:tblDescription w:val="ELAS Agreement for Grades Nine through Twelve"/>
      </w:tblPr>
      <w:tblGrid>
        <w:gridCol w:w="2170"/>
        <w:gridCol w:w="1871"/>
        <w:gridCol w:w="1708"/>
        <w:gridCol w:w="1708"/>
        <w:gridCol w:w="1883"/>
      </w:tblGrid>
      <w:tr w:rsidR="00CD6753" w:rsidRPr="008307E8" w14:paraId="146BB30D" w14:textId="77777777" w:rsidTr="004A2B45">
        <w:trPr>
          <w:cnfStyle w:val="100000000000" w:firstRow="1" w:lastRow="0" w:firstColumn="0" w:lastColumn="0" w:oddVBand="0" w:evenVBand="0" w:oddHBand="0" w:evenHBand="0" w:firstRowFirstColumn="0" w:firstRowLastColumn="0" w:lastRowFirstColumn="0" w:lastRowLastColumn="0"/>
          <w:cantSplit/>
        </w:trPr>
        <w:tc>
          <w:tcPr>
            <w:tcW w:w="2170" w:type="dxa"/>
          </w:tcPr>
          <w:p w14:paraId="719BE0B7" w14:textId="1CC60EFE" w:rsidR="00CD6753" w:rsidRPr="008307E8" w:rsidRDefault="00CD6753" w:rsidP="00CD6753">
            <w:pPr>
              <w:pStyle w:val="TableHead"/>
            </w:pPr>
            <w:r>
              <w:t>Teacher Rating</w:t>
            </w:r>
          </w:p>
        </w:tc>
        <w:tc>
          <w:tcPr>
            <w:tcW w:w="1871" w:type="dxa"/>
            <w:hideMark/>
          </w:tcPr>
          <w:p w14:paraId="0408BAA1" w14:textId="486620C8" w:rsidR="00CD6753" w:rsidRPr="008307E8" w:rsidRDefault="00CD6753" w:rsidP="00CD6753">
            <w:pPr>
              <w:pStyle w:val="TableHead"/>
            </w:pPr>
            <w:r w:rsidRPr="008307E8">
              <w:t>EL (N)</w:t>
            </w:r>
          </w:p>
        </w:tc>
        <w:tc>
          <w:tcPr>
            <w:tcW w:w="1708" w:type="dxa"/>
            <w:hideMark/>
          </w:tcPr>
          <w:p w14:paraId="5DEC6690" w14:textId="7480AE99" w:rsidR="00CD6753" w:rsidRPr="008307E8" w:rsidRDefault="00CD6753" w:rsidP="00CD6753">
            <w:pPr>
              <w:pStyle w:val="TableHead"/>
            </w:pPr>
            <w:r w:rsidRPr="008307E8">
              <w:t>EL</w:t>
            </w:r>
          </w:p>
        </w:tc>
        <w:tc>
          <w:tcPr>
            <w:tcW w:w="1708" w:type="dxa"/>
            <w:hideMark/>
          </w:tcPr>
          <w:p w14:paraId="5127855E" w14:textId="1447116A" w:rsidR="00CD6753" w:rsidRPr="008307E8" w:rsidRDefault="00CD6753" w:rsidP="00CD6753">
            <w:pPr>
              <w:pStyle w:val="TableHead"/>
            </w:pPr>
            <w:r w:rsidRPr="008307E8">
              <w:t>IFEP (N)</w:t>
            </w:r>
          </w:p>
        </w:tc>
        <w:tc>
          <w:tcPr>
            <w:tcW w:w="1883" w:type="dxa"/>
            <w:hideMark/>
          </w:tcPr>
          <w:p w14:paraId="743445EE" w14:textId="43AA7F20" w:rsidR="00CD6753" w:rsidRPr="008307E8" w:rsidRDefault="00CD6753" w:rsidP="00CD6753">
            <w:pPr>
              <w:pStyle w:val="TableHead"/>
            </w:pPr>
            <w:r w:rsidRPr="008307E8">
              <w:t>IFEP</w:t>
            </w:r>
          </w:p>
        </w:tc>
      </w:tr>
      <w:tr w:rsidR="00185C3E" w:rsidRPr="008307E8" w14:paraId="1E432685" w14:textId="77777777" w:rsidTr="004A2B45">
        <w:tc>
          <w:tcPr>
            <w:tcW w:w="2170" w:type="dxa"/>
            <w:hideMark/>
          </w:tcPr>
          <w:p w14:paraId="02C0A94E" w14:textId="77777777" w:rsidR="00185C3E" w:rsidRPr="008307E8" w:rsidRDefault="00185C3E" w:rsidP="00706755">
            <w:pPr>
              <w:pStyle w:val="TableText"/>
            </w:pPr>
            <w:r w:rsidRPr="008307E8">
              <w:t xml:space="preserve">Strongly agree </w:t>
            </w:r>
          </w:p>
        </w:tc>
        <w:tc>
          <w:tcPr>
            <w:tcW w:w="1871" w:type="dxa"/>
            <w:hideMark/>
          </w:tcPr>
          <w:p w14:paraId="342BD5ED" w14:textId="19E4A894" w:rsidR="00185C3E" w:rsidRPr="008307E8" w:rsidRDefault="00185C3E" w:rsidP="00A036CB">
            <w:pPr>
              <w:pStyle w:val="TableText"/>
              <w:ind w:right="432"/>
              <w:jc w:val="right"/>
            </w:pPr>
            <w:r w:rsidRPr="008307E8">
              <w:t>1</w:t>
            </w:r>
            <w:r w:rsidR="00B307FB">
              <w:t>,</w:t>
            </w:r>
            <w:r w:rsidRPr="008307E8">
              <w:t>714</w:t>
            </w:r>
          </w:p>
        </w:tc>
        <w:tc>
          <w:tcPr>
            <w:tcW w:w="1708" w:type="dxa"/>
            <w:hideMark/>
          </w:tcPr>
          <w:p w14:paraId="10BAAE9C" w14:textId="77777777" w:rsidR="00185C3E" w:rsidRPr="008307E8" w:rsidRDefault="00185C3E" w:rsidP="00A036CB">
            <w:pPr>
              <w:pStyle w:val="TableText"/>
              <w:ind w:right="432"/>
              <w:jc w:val="right"/>
            </w:pPr>
            <w:r w:rsidRPr="008307E8">
              <w:t>70%</w:t>
            </w:r>
          </w:p>
        </w:tc>
        <w:tc>
          <w:tcPr>
            <w:tcW w:w="1708" w:type="dxa"/>
            <w:hideMark/>
          </w:tcPr>
          <w:p w14:paraId="64C9420E" w14:textId="77777777" w:rsidR="00185C3E" w:rsidRPr="008307E8" w:rsidRDefault="00185C3E" w:rsidP="00A036CB">
            <w:pPr>
              <w:pStyle w:val="TableText"/>
              <w:ind w:right="432"/>
              <w:jc w:val="right"/>
            </w:pPr>
            <w:r w:rsidRPr="008307E8">
              <w:t>913</w:t>
            </w:r>
          </w:p>
        </w:tc>
        <w:tc>
          <w:tcPr>
            <w:tcW w:w="1883" w:type="dxa"/>
            <w:hideMark/>
          </w:tcPr>
          <w:p w14:paraId="17F7F372" w14:textId="77777777" w:rsidR="00185C3E" w:rsidRPr="008307E8" w:rsidRDefault="00185C3E" w:rsidP="00A036CB">
            <w:pPr>
              <w:pStyle w:val="TableText"/>
              <w:ind w:right="432"/>
              <w:jc w:val="right"/>
            </w:pPr>
            <w:r w:rsidRPr="008307E8">
              <w:t>59%</w:t>
            </w:r>
          </w:p>
        </w:tc>
      </w:tr>
      <w:tr w:rsidR="00185C3E" w:rsidRPr="008307E8" w14:paraId="42F51030" w14:textId="77777777" w:rsidTr="004A2B45">
        <w:tc>
          <w:tcPr>
            <w:tcW w:w="2170" w:type="dxa"/>
            <w:hideMark/>
          </w:tcPr>
          <w:p w14:paraId="11298872" w14:textId="77777777" w:rsidR="00185C3E" w:rsidRPr="008307E8" w:rsidRDefault="00185C3E" w:rsidP="00706755">
            <w:pPr>
              <w:pStyle w:val="TableText"/>
            </w:pPr>
            <w:r w:rsidRPr="008307E8">
              <w:t xml:space="preserve">Agree </w:t>
            </w:r>
          </w:p>
        </w:tc>
        <w:tc>
          <w:tcPr>
            <w:tcW w:w="1871" w:type="dxa"/>
            <w:hideMark/>
          </w:tcPr>
          <w:p w14:paraId="016445E0" w14:textId="77777777" w:rsidR="00185C3E" w:rsidRPr="008307E8" w:rsidRDefault="00185C3E" w:rsidP="00A036CB">
            <w:pPr>
              <w:pStyle w:val="TableText"/>
              <w:ind w:right="432"/>
              <w:jc w:val="right"/>
            </w:pPr>
            <w:r w:rsidRPr="008307E8">
              <w:t>613</w:t>
            </w:r>
          </w:p>
        </w:tc>
        <w:tc>
          <w:tcPr>
            <w:tcW w:w="1708" w:type="dxa"/>
            <w:hideMark/>
          </w:tcPr>
          <w:p w14:paraId="7ED94849" w14:textId="77777777" w:rsidR="00185C3E" w:rsidRPr="008307E8" w:rsidRDefault="00185C3E" w:rsidP="00A036CB">
            <w:pPr>
              <w:pStyle w:val="TableText"/>
              <w:ind w:right="432"/>
              <w:jc w:val="right"/>
            </w:pPr>
            <w:r w:rsidRPr="008307E8">
              <w:t>25%</w:t>
            </w:r>
          </w:p>
        </w:tc>
        <w:tc>
          <w:tcPr>
            <w:tcW w:w="1708" w:type="dxa"/>
            <w:hideMark/>
          </w:tcPr>
          <w:p w14:paraId="70B71546" w14:textId="77777777" w:rsidR="00185C3E" w:rsidRPr="008307E8" w:rsidRDefault="00185C3E" w:rsidP="00A036CB">
            <w:pPr>
              <w:pStyle w:val="TableText"/>
              <w:ind w:right="432"/>
              <w:jc w:val="right"/>
            </w:pPr>
            <w:r w:rsidRPr="008307E8">
              <w:t>530</w:t>
            </w:r>
          </w:p>
        </w:tc>
        <w:tc>
          <w:tcPr>
            <w:tcW w:w="1883" w:type="dxa"/>
            <w:hideMark/>
          </w:tcPr>
          <w:p w14:paraId="3AB81471" w14:textId="77777777" w:rsidR="00185C3E" w:rsidRPr="008307E8" w:rsidRDefault="00185C3E" w:rsidP="00A036CB">
            <w:pPr>
              <w:pStyle w:val="TableText"/>
              <w:ind w:right="432"/>
              <w:jc w:val="right"/>
            </w:pPr>
            <w:r w:rsidRPr="008307E8">
              <w:t>34%</w:t>
            </w:r>
          </w:p>
        </w:tc>
      </w:tr>
      <w:tr w:rsidR="00185C3E" w:rsidRPr="008307E8" w14:paraId="5A427140" w14:textId="77777777" w:rsidTr="004A2B45">
        <w:tc>
          <w:tcPr>
            <w:tcW w:w="2170" w:type="dxa"/>
            <w:hideMark/>
          </w:tcPr>
          <w:p w14:paraId="4E7AD2CF" w14:textId="77777777" w:rsidR="00185C3E" w:rsidRPr="008307E8" w:rsidRDefault="00185C3E" w:rsidP="00706755">
            <w:pPr>
              <w:pStyle w:val="TableText"/>
            </w:pPr>
            <w:r w:rsidRPr="008307E8">
              <w:t xml:space="preserve">Disagree </w:t>
            </w:r>
          </w:p>
        </w:tc>
        <w:tc>
          <w:tcPr>
            <w:tcW w:w="1871" w:type="dxa"/>
            <w:hideMark/>
          </w:tcPr>
          <w:p w14:paraId="58F63314" w14:textId="77777777" w:rsidR="00185C3E" w:rsidRPr="008307E8" w:rsidRDefault="00185C3E" w:rsidP="00A036CB">
            <w:pPr>
              <w:pStyle w:val="TableText"/>
              <w:ind w:right="432"/>
              <w:jc w:val="right"/>
            </w:pPr>
            <w:r w:rsidRPr="008307E8">
              <w:t>83</w:t>
            </w:r>
          </w:p>
        </w:tc>
        <w:tc>
          <w:tcPr>
            <w:tcW w:w="1708" w:type="dxa"/>
            <w:hideMark/>
          </w:tcPr>
          <w:p w14:paraId="781264F9" w14:textId="77777777" w:rsidR="00185C3E" w:rsidRPr="008307E8" w:rsidRDefault="00185C3E" w:rsidP="00A036CB">
            <w:pPr>
              <w:pStyle w:val="TableText"/>
              <w:ind w:right="432"/>
              <w:jc w:val="right"/>
            </w:pPr>
            <w:r w:rsidRPr="008307E8">
              <w:t>3%</w:t>
            </w:r>
          </w:p>
        </w:tc>
        <w:tc>
          <w:tcPr>
            <w:tcW w:w="1708" w:type="dxa"/>
            <w:hideMark/>
          </w:tcPr>
          <w:p w14:paraId="74B89512" w14:textId="77777777" w:rsidR="00185C3E" w:rsidRPr="008307E8" w:rsidRDefault="00185C3E" w:rsidP="00A036CB">
            <w:pPr>
              <w:pStyle w:val="TableText"/>
              <w:ind w:right="432"/>
              <w:jc w:val="right"/>
            </w:pPr>
            <w:r w:rsidRPr="008307E8">
              <w:t>85</w:t>
            </w:r>
          </w:p>
        </w:tc>
        <w:tc>
          <w:tcPr>
            <w:tcW w:w="1883" w:type="dxa"/>
            <w:hideMark/>
          </w:tcPr>
          <w:p w14:paraId="683BD40A" w14:textId="77777777" w:rsidR="00185C3E" w:rsidRPr="008307E8" w:rsidRDefault="00185C3E" w:rsidP="00A036CB">
            <w:pPr>
              <w:pStyle w:val="TableText"/>
              <w:ind w:right="432"/>
              <w:jc w:val="right"/>
            </w:pPr>
            <w:r w:rsidRPr="008307E8">
              <w:t>5%</w:t>
            </w:r>
          </w:p>
        </w:tc>
      </w:tr>
      <w:tr w:rsidR="00185C3E" w:rsidRPr="008307E8" w14:paraId="5183A1D7" w14:textId="77777777" w:rsidTr="004A2B45">
        <w:tc>
          <w:tcPr>
            <w:tcW w:w="2170" w:type="dxa"/>
            <w:tcBorders>
              <w:bottom w:val="single" w:sz="12" w:space="0" w:color="auto"/>
            </w:tcBorders>
            <w:hideMark/>
          </w:tcPr>
          <w:p w14:paraId="41FF9A7D" w14:textId="77777777" w:rsidR="00185C3E" w:rsidRPr="008307E8" w:rsidRDefault="00185C3E" w:rsidP="00706755">
            <w:pPr>
              <w:pStyle w:val="TableText"/>
            </w:pPr>
            <w:r w:rsidRPr="008307E8">
              <w:t xml:space="preserve">Strongly disagree </w:t>
            </w:r>
          </w:p>
        </w:tc>
        <w:tc>
          <w:tcPr>
            <w:tcW w:w="1871" w:type="dxa"/>
            <w:tcBorders>
              <w:bottom w:val="single" w:sz="12" w:space="0" w:color="auto"/>
            </w:tcBorders>
            <w:hideMark/>
          </w:tcPr>
          <w:p w14:paraId="05D67904" w14:textId="77777777" w:rsidR="00185C3E" w:rsidRPr="008307E8" w:rsidRDefault="00185C3E" w:rsidP="00A036CB">
            <w:pPr>
              <w:pStyle w:val="TableText"/>
              <w:ind w:right="432"/>
              <w:jc w:val="right"/>
            </w:pPr>
            <w:r w:rsidRPr="008307E8">
              <w:t>32</w:t>
            </w:r>
          </w:p>
        </w:tc>
        <w:tc>
          <w:tcPr>
            <w:tcW w:w="1708" w:type="dxa"/>
            <w:tcBorders>
              <w:bottom w:val="single" w:sz="12" w:space="0" w:color="auto"/>
            </w:tcBorders>
            <w:hideMark/>
          </w:tcPr>
          <w:p w14:paraId="0FED4C7F" w14:textId="77777777" w:rsidR="00185C3E" w:rsidRPr="008307E8" w:rsidRDefault="00185C3E" w:rsidP="00A036CB">
            <w:pPr>
              <w:pStyle w:val="TableText"/>
              <w:ind w:right="432"/>
              <w:jc w:val="right"/>
            </w:pPr>
            <w:r w:rsidRPr="008307E8">
              <w:t>1%</w:t>
            </w:r>
          </w:p>
        </w:tc>
        <w:tc>
          <w:tcPr>
            <w:tcW w:w="1708" w:type="dxa"/>
            <w:tcBorders>
              <w:bottom w:val="single" w:sz="12" w:space="0" w:color="auto"/>
            </w:tcBorders>
            <w:hideMark/>
          </w:tcPr>
          <w:p w14:paraId="1D9C66E6" w14:textId="77777777" w:rsidR="00185C3E" w:rsidRPr="008307E8" w:rsidRDefault="00185C3E" w:rsidP="00A036CB">
            <w:pPr>
              <w:pStyle w:val="TableText"/>
              <w:ind w:right="432"/>
              <w:jc w:val="right"/>
            </w:pPr>
            <w:r w:rsidRPr="008307E8">
              <w:t>22</w:t>
            </w:r>
          </w:p>
        </w:tc>
        <w:tc>
          <w:tcPr>
            <w:tcW w:w="1883" w:type="dxa"/>
            <w:tcBorders>
              <w:bottom w:val="single" w:sz="12" w:space="0" w:color="auto"/>
            </w:tcBorders>
            <w:hideMark/>
          </w:tcPr>
          <w:p w14:paraId="14245954" w14:textId="77777777" w:rsidR="00185C3E" w:rsidRPr="008307E8" w:rsidRDefault="00185C3E" w:rsidP="00A036CB">
            <w:pPr>
              <w:pStyle w:val="TableText"/>
              <w:ind w:right="432"/>
              <w:jc w:val="right"/>
            </w:pPr>
            <w:r w:rsidRPr="008307E8">
              <w:t>1%</w:t>
            </w:r>
          </w:p>
        </w:tc>
      </w:tr>
      <w:tr w:rsidR="00185C3E" w:rsidRPr="008307E8" w14:paraId="367348B4" w14:textId="77777777" w:rsidTr="004A2B45">
        <w:tc>
          <w:tcPr>
            <w:tcW w:w="2170" w:type="dxa"/>
            <w:tcBorders>
              <w:top w:val="single" w:sz="12" w:space="0" w:color="auto"/>
              <w:bottom w:val="single" w:sz="12" w:space="0" w:color="auto"/>
            </w:tcBorders>
            <w:hideMark/>
          </w:tcPr>
          <w:p w14:paraId="41E48308" w14:textId="77777777" w:rsidR="00185C3E" w:rsidRPr="008307E8" w:rsidRDefault="00185C3E" w:rsidP="00706755">
            <w:pPr>
              <w:pStyle w:val="TableText"/>
            </w:pPr>
            <w:r w:rsidRPr="008307E8">
              <w:t>Total</w:t>
            </w:r>
          </w:p>
        </w:tc>
        <w:tc>
          <w:tcPr>
            <w:tcW w:w="1871" w:type="dxa"/>
            <w:tcBorders>
              <w:top w:val="single" w:sz="12" w:space="0" w:color="auto"/>
              <w:bottom w:val="single" w:sz="12" w:space="0" w:color="auto"/>
            </w:tcBorders>
            <w:hideMark/>
          </w:tcPr>
          <w:p w14:paraId="7683A025" w14:textId="0BA479AE" w:rsidR="00185C3E" w:rsidRPr="008307E8" w:rsidRDefault="00185C3E" w:rsidP="00A036CB">
            <w:pPr>
              <w:pStyle w:val="TableText"/>
              <w:ind w:right="432"/>
              <w:jc w:val="right"/>
            </w:pPr>
            <w:r w:rsidRPr="008307E8">
              <w:t>2</w:t>
            </w:r>
            <w:r w:rsidR="00B307FB">
              <w:t>,</w:t>
            </w:r>
            <w:r w:rsidRPr="008307E8">
              <w:t>442</w:t>
            </w:r>
          </w:p>
        </w:tc>
        <w:tc>
          <w:tcPr>
            <w:tcW w:w="1708" w:type="dxa"/>
            <w:tcBorders>
              <w:top w:val="single" w:sz="12" w:space="0" w:color="auto"/>
              <w:bottom w:val="single" w:sz="12" w:space="0" w:color="auto"/>
            </w:tcBorders>
            <w:hideMark/>
          </w:tcPr>
          <w:p w14:paraId="32A3AE44" w14:textId="77777777" w:rsidR="00185C3E" w:rsidRPr="008307E8" w:rsidRDefault="00185C3E" w:rsidP="00A036CB">
            <w:pPr>
              <w:pStyle w:val="TableText"/>
              <w:ind w:right="432"/>
              <w:jc w:val="right"/>
            </w:pPr>
            <w:r w:rsidRPr="008307E8">
              <w:t>100%</w:t>
            </w:r>
          </w:p>
        </w:tc>
        <w:tc>
          <w:tcPr>
            <w:tcW w:w="1708" w:type="dxa"/>
            <w:tcBorders>
              <w:top w:val="single" w:sz="12" w:space="0" w:color="auto"/>
              <w:bottom w:val="single" w:sz="12" w:space="0" w:color="auto"/>
            </w:tcBorders>
            <w:hideMark/>
          </w:tcPr>
          <w:p w14:paraId="4C61463C" w14:textId="7423F228" w:rsidR="00185C3E" w:rsidRPr="008307E8" w:rsidRDefault="00185C3E" w:rsidP="00A036CB">
            <w:pPr>
              <w:pStyle w:val="TableText"/>
              <w:ind w:right="432"/>
              <w:jc w:val="right"/>
            </w:pPr>
            <w:r w:rsidRPr="008307E8">
              <w:t>1</w:t>
            </w:r>
            <w:r w:rsidR="00B307FB">
              <w:t>,</w:t>
            </w:r>
            <w:r w:rsidRPr="008307E8">
              <w:t>550</w:t>
            </w:r>
          </w:p>
        </w:tc>
        <w:tc>
          <w:tcPr>
            <w:tcW w:w="1883" w:type="dxa"/>
            <w:tcBorders>
              <w:top w:val="single" w:sz="12" w:space="0" w:color="auto"/>
              <w:bottom w:val="single" w:sz="12" w:space="0" w:color="auto"/>
            </w:tcBorders>
            <w:hideMark/>
          </w:tcPr>
          <w:p w14:paraId="4AD05C57" w14:textId="77777777" w:rsidR="00185C3E" w:rsidRPr="008307E8" w:rsidRDefault="00185C3E" w:rsidP="00A036CB">
            <w:pPr>
              <w:pStyle w:val="TableText"/>
              <w:ind w:right="432"/>
              <w:jc w:val="right"/>
            </w:pPr>
            <w:r w:rsidRPr="008307E8">
              <w:t>100%</w:t>
            </w:r>
          </w:p>
        </w:tc>
      </w:tr>
    </w:tbl>
    <w:p w14:paraId="7FB8E5B9" w14:textId="77777777" w:rsidR="00185C3E" w:rsidRPr="005E19A3" w:rsidRDefault="00A10A58" w:rsidP="005E19A3">
      <w:pPr>
        <w:pStyle w:val="NormalTableFooter"/>
        <w:ind w:left="0"/>
      </w:pPr>
      <w:r>
        <w:t xml:space="preserve">Total percent may not sum </w:t>
      </w:r>
      <w:r w:rsidR="00185C3E" w:rsidRPr="005E19A3">
        <w:t>to 100 due to rounding.</w:t>
      </w:r>
    </w:p>
    <w:p w14:paraId="7351DD38" w14:textId="77777777" w:rsidR="00062EDC" w:rsidRDefault="002D6E1D" w:rsidP="00062EDC">
      <w:pPr>
        <w:pStyle w:val="Heading2"/>
      </w:pPr>
      <w:bookmarkStart w:id="54" w:name="_Toc428539"/>
      <w:r>
        <w:lastRenderedPageBreak/>
        <w:t>Results</w:t>
      </w:r>
      <w:bookmarkEnd w:id="54"/>
    </w:p>
    <w:p w14:paraId="26A0A6A8" w14:textId="0B69BCA9" w:rsidR="00062EDC" w:rsidRDefault="00062EDC" w:rsidP="00BF42B7">
      <w:pPr>
        <w:keepNext/>
        <w:keepLines/>
      </w:pPr>
      <w:r>
        <w:t xml:space="preserve">Results from the </w:t>
      </w:r>
      <w:r w:rsidR="006E2045" w:rsidRPr="0062069E">
        <w:t>teacher</w:t>
      </w:r>
      <w:r w:rsidR="004949D0" w:rsidRPr="0062069E">
        <w:t>-</w:t>
      </w:r>
      <w:r w:rsidR="006E2045" w:rsidRPr="0062069E">
        <w:t>to</w:t>
      </w:r>
      <w:r w:rsidR="004949D0" w:rsidRPr="0062069E">
        <w:t>-</w:t>
      </w:r>
      <w:r w:rsidR="006E2045" w:rsidRPr="0062069E">
        <w:t>teacher</w:t>
      </w:r>
      <w:r w:rsidRPr="0062069E">
        <w:t xml:space="preserve"> </w:t>
      </w:r>
      <w:r>
        <w:t>agreement analysis of the contrasting groups study</w:t>
      </w:r>
      <w:r w:rsidR="00652863">
        <w:t xml:space="preserve">, summarized in </w:t>
      </w:r>
      <w:r w:rsidR="00652863">
        <w:fldChar w:fldCharType="begin"/>
      </w:r>
      <w:r w:rsidR="00652863">
        <w:instrText xml:space="preserve"> REF _Ref244348 \h </w:instrText>
      </w:r>
      <w:r w:rsidR="00652863">
        <w:fldChar w:fldCharType="separate"/>
      </w:r>
      <w:r w:rsidR="0062069E">
        <w:t xml:space="preserve">Table </w:t>
      </w:r>
      <w:r w:rsidR="0062069E">
        <w:rPr>
          <w:noProof/>
        </w:rPr>
        <w:t>17</w:t>
      </w:r>
      <w:r w:rsidR="00652863">
        <w:fldChar w:fldCharType="end"/>
      </w:r>
      <w:r w:rsidR="00F66224">
        <w:t>,</w:t>
      </w:r>
      <w:r>
        <w:t xml:space="preserve"> indicated strong agreement</w:t>
      </w:r>
      <w:r w:rsidRPr="00170572">
        <w:t xml:space="preserve"> </w:t>
      </w:r>
      <w:r>
        <w:t>with ELAS based on</w:t>
      </w:r>
      <w:r w:rsidR="003D3746">
        <w:t xml:space="preserve"> the</w:t>
      </w:r>
      <w:r>
        <w:t xml:space="preserve"> Initial ELPAC across all grades:</w:t>
      </w:r>
    </w:p>
    <w:p w14:paraId="7C263180" w14:textId="0ACD7CC2" w:rsidR="00062EDC" w:rsidRDefault="00D41982" w:rsidP="00A036CB">
      <w:pPr>
        <w:pStyle w:val="bullets"/>
      </w:pPr>
      <w:r>
        <w:t xml:space="preserve">In </w:t>
      </w:r>
      <w:r w:rsidR="00062EDC">
        <w:t>K through grade five</w:t>
      </w:r>
      <w:r>
        <w:t xml:space="preserve">, </w:t>
      </w:r>
      <w:r w:rsidR="00062EDC">
        <w:t>90 percent to 97 percent of teachers indicated agreement or strong agreement</w:t>
      </w:r>
      <w:r>
        <w:t>.</w:t>
      </w:r>
    </w:p>
    <w:p w14:paraId="6045FDB9" w14:textId="77777777" w:rsidR="00062EDC" w:rsidRDefault="00D41982" w:rsidP="00A036CB">
      <w:pPr>
        <w:pStyle w:val="bullets"/>
      </w:pPr>
      <w:r>
        <w:t>In g</w:t>
      </w:r>
      <w:r w:rsidR="00062EDC">
        <w:t>rades six through twelve</w:t>
      </w:r>
      <w:r>
        <w:t xml:space="preserve">, </w:t>
      </w:r>
      <w:r w:rsidR="00062EDC">
        <w:t>91 percent to 98 percent of teachers indicated agreement or strong agreement</w:t>
      </w:r>
      <w:r>
        <w:t>.</w:t>
      </w:r>
    </w:p>
    <w:p w14:paraId="782396B8" w14:textId="77777777" w:rsidR="00D41982" w:rsidRDefault="00D41982" w:rsidP="00A036CB">
      <w:pPr>
        <w:pStyle w:val="bullets"/>
      </w:pPr>
      <w:r>
        <w:t xml:space="preserve">Between 86 and 100 percent of teacher ratings in grades six through high school indicated </w:t>
      </w:r>
      <w:r w:rsidRPr="00D67548">
        <w:rPr>
          <w:i/>
        </w:rPr>
        <w:t>agree</w:t>
      </w:r>
      <w:r>
        <w:t xml:space="preserve"> or </w:t>
      </w:r>
      <w:r w:rsidRPr="00D67548">
        <w:rPr>
          <w:i/>
        </w:rPr>
        <w:t>strongly agree</w:t>
      </w:r>
      <w:r>
        <w:t xml:space="preserve"> with the ELAS classification of the students in the classroom, for both the ELD/ELA and the content classroom teachers. In general, there was strong agreement as to the classification of the students based on two teachers.</w:t>
      </w:r>
    </w:p>
    <w:p w14:paraId="0859FBFF" w14:textId="77777777" w:rsidR="00D41982" w:rsidRDefault="00D67548" w:rsidP="00127BEB">
      <w:pPr>
        <w:pStyle w:val="Subbullet"/>
      </w:pPr>
      <w:r>
        <w:t xml:space="preserve">For grades six through high school, where possible, two teacher ratings were collected for each student. </w:t>
      </w:r>
    </w:p>
    <w:p w14:paraId="7F250F85" w14:textId="77777777" w:rsidR="00D41982" w:rsidRDefault="00D67548" w:rsidP="00127BEB">
      <w:pPr>
        <w:pStyle w:val="Subbullet"/>
      </w:pPr>
      <w:r>
        <w:t xml:space="preserve">The </w:t>
      </w:r>
      <w:r w:rsidR="00E373C7">
        <w:t xml:space="preserve">specific </w:t>
      </w:r>
      <w:r>
        <w:t xml:space="preserve">goal was to collect ratings from an </w:t>
      </w:r>
      <w:r w:rsidR="00D41982">
        <w:t>ELA</w:t>
      </w:r>
      <w:r>
        <w:t>/ELD</w:t>
      </w:r>
      <w:r w:rsidRPr="00A32F03">
        <w:t xml:space="preserve"> teacher and </w:t>
      </w:r>
      <w:r>
        <w:t>a</w:t>
      </w:r>
      <w:r w:rsidRPr="00A32F03">
        <w:t xml:space="preserve"> </w:t>
      </w:r>
      <w:r>
        <w:t>content</w:t>
      </w:r>
      <w:r w:rsidR="00D41982">
        <w:t>-</w:t>
      </w:r>
      <w:r>
        <w:t>area teacher</w:t>
      </w:r>
      <w:r w:rsidR="00D41982">
        <w:t>.</w:t>
      </w:r>
    </w:p>
    <w:p w14:paraId="4BD14FC3" w14:textId="77777777" w:rsidR="00D41982" w:rsidRDefault="00D41982" w:rsidP="00127BEB">
      <w:pPr>
        <w:pStyle w:val="Subbullet"/>
      </w:pPr>
      <w:r>
        <w:t>T</w:t>
      </w:r>
      <w:r w:rsidR="00903FF7">
        <w:t xml:space="preserve">eachers were asked </w:t>
      </w:r>
      <w:r w:rsidR="00E373C7">
        <w:t xml:space="preserve">the same question, </w:t>
      </w:r>
      <w:r w:rsidR="00903FF7">
        <w:t xml:space="preserve">to </w:t>
      </w:r>
      <w:r w:rsidR="00E373C7">
        <w:t xml:space="preserve">rate the extent </w:t>
      </w:r>
      <w:r>
        <w:t>a</w:t>
      </w:r>
      <w:r w:rsidR="00E373C7">
        <w:t>nalyses of the results from teachers working on different content areas in their classrooms (e.g., ELA/ELD versus math</w:t>
      </w:r>
      <w:r>
        <w:t>ematics</w:t>
      </w:r>
      <w:r w:rsidR="00E373C7">
        <w:t xml:space="preserve"> or science teachers) were conducted. </w:t>
      </w:r>
    </w:p>
    <w:p w14:paraId="37EDBBCA" w14:textId="77777777" w:rsidR="00D67548" w:rsidRPr="00062EDC" w:rsidRDefault="00F66224" w:rsidP="00127BEB">
      <w:pPr>
        <w:pStyle w:val="Subbullet"/>
      </w:pPr>
      <w:r>
        <w:t xml:space="preserve">The ratings were similar to the data reported previously in </w:t>
      </w:r>
      <w:r>
        <w:fldChar w:fldCharType="begin"/>
      </w:r>
      <w:r>
        <w:instrText xml:space="preserve"> REF _Ref244191 \h </w:instrText>
      </w:r>
      <w:r>
        <w:fldChar w:fldCharType="separate"/>
      </w:r>
      <w:r w:rsidR="0062069E">
        <w:t xml:space="preserve">Table </w:t>
      </w:r>
      <w:r w:rsidR="0062069E">
        <w:rPr>
          <w:noProof/>
        </w:rPr>
        <w:t>10</w:t>
      </w:r>
      <w:r>
        <w:fldChar w:fldCharType="end"/>
      </w:r>
      <w:r>
        <w:t xml:space="preserve"> through </w:t>
      </w:r>
      <w:r>
        <w:fldChar w:fldCharType="begin"/>
      </w:r>
      <w:r>
        <w:instrText xml:space="preserve"> REF _Ref244201 \h </w:instrText>
      </w:r>
      <w:r>
        <w:fldChar w:fldCharType="separate"/>
      </w:r>
      <w:r w:rsidR="0062069E">
        <w:t xml:space="preserve">Table </w:t>
      </w:r>
      <w:r w:rsidR="0062069E">
        <w:rPr>
          <w:noProof/>
        </w:rPr>
        <w:t>16</w:t>
      </w:r>
      <w:r>
        <w:fldChar w:fldCharType="end"/>
      </w:r>
      <w:r>
        <w:t xml:space="preserve"> and supported the Initial ELPAC classification.</w:t>
      </w:r>
      <w:r w:rsidR="00E373C7">
        <w:t xml:space="preserve"> </w:t>
      </w:r>
    </w:p>
    <w:p w14:paraId="364A06F4" w14:textId="72775BC9" w:rsidR="00652863" w:rsidRDefault="00652863" w:rsidP="00652863">
      <w:pPr>
        <w:pStyle w:val="Caption"/>
      </w:pPr>
      <w:bookmarkStart w:id="55" w:name="_Ref244348"/>
      <w:bookmarkStart w:id="56" w:name="_Toc428558"/>
      <w:bookmarkStart w:id="57" w:name="_Toc533306"/>
      <w:r>
        <w:t xml:space="preserve">Table </w:t>
      </w:r>
      <w:r w:rsidR="00242ECA">
        <w:rPr>
          <w:noProof/>
        </w:rPr>
        <w:fldChar w:fldCharType="begin"/>
      </w:r>
      <w:r w:rsidR="00242ECA">
        <w:rPr>
          <w:noProof/>
        </w:rPr>
        <w:instrText xml:space="preserve"> SEQ Table \* ARABIC </w:instrText>
      </w:r>
      <w:r w:rsidR="00242ECA">
        <w:rPr>
          <w:noProof/>
        </w:rPr>
        <w:fldChar w:fldCharType="separate"/>
      </w:r>
      <w:r w:rsidR="0062069E">
        <w:rPr>
          <w:noProof/>
        </w:rPr>
        <w:t>17</w:t>
      </w:r>
      <w:r w:rsidR="00242ECA">
        <w:rPr>
          <w:noProof/>
        </w:rPr>
        <w:fldChar w:fldCharType="end"/>
      </w:r>
      <w:bookmarkEnd w:id="55"/>
      <w:r>
        <w:t xml:space="preserve">.  </w:t>
      </w:r>
      <w:r w:rsidR="006E2045" w:rsidRPr="0062069E">
        <w:t>Teacher</w:t>
      </w:r>
      <w:r w:rsidR="004949D0" w:rsidRPr="0062069E">
        <w:t>-to-</w:t>
      </w:r>
      <w:r w:rsidR="006E2045" w:rsidRPr="0062069E">
        <w:t>Teacher</w:t>
      </w:r>
      <w:r w:rsidR="006E2045">
        <w:t xml:space="preserve"> </w:t>
      </w:r>
      <w:r w:rsidRPr="008307E8">
        <w:t>Agreement by ELAS for Grade</w:t>
      </w:r>
      <w:r>
        <w:t>s</w:t>
      </w:r>
      <w:r w:rsidRPr="008307E8">
        <w:t xml:space="preserve"> Six</w:t>
      </w:r>
      <w:r>
        <w:t xml:space="preserve"> through Twelve</w:t>
      </w:r>
      <w:bookmarkEnd w:id="56"/>
      <w:bookmarkEnd w:id="57"/>
    </w:p>
    <w:tbl>
      <w:tblPr>
        <w:tblStyle w:val="ELPACtable"/>
        <w:tblW w:w="9630" w:type="dxa"/>
        <w:tblLayout w:type="fixed"/>
        <w:tblLook w:val="04A0" w:firstRow="1" w:lastRow="0" w:firstColumn="1" w:lastColumn="0" w:noHBand="0" w:noVBand="1"/>
        <w:tblDescription w:val="Interrater Agreement by ELAS for Grades Six through Twelve"/>
      </w:tblPr>
      <w:tblGrid>
        <w:gridCol w:w="1350"/>
        <w:gridCol w:w="1440"/>
        <w:gridCol w:w="1530"/>
        <w:gridCol w:w="1530"/>
        <w:gridCol w:w="1890"/>
        <w:gridCol w:w="1890"/>
      </w:tblGrid>
      <w:tr w:rsidR="004D0DD0" w:rsidRPr="00A30A06" w14:paraId="74F94969" w14:textId="77777777" w:rsidTr="00236373">
        <w:trPr>
          <w:cnfStyle w:val="100000000000" w:firstRow="1" w:lastRow="0" w:firstColumn="0" w:lastColumn="0" w:oddVBand="0" w:evenVBand="0" w:oddHBand="0" w:evenHBand="0" w:firstRowFirstColumn="0" w:firstRowLastColumn="0" w:lastRowFirstColumn="0" w:lastRowLastColumn="0"/>
          <w:cantSplit/>
        </w:trPr>
        <w:tc>
          <w:tcPr>
            <w:tcW w:w="1350" w:type="dxa"/>
          </w:tcPr>
          <w:p w14:paraId="50F99EEC" w14:textId="77777777" w:rsidR="004D0DD0" w:rsidRPr="00A30A06" w:rsidRDefault="004D0DD0" w:rsidP="004D0DD0">
            <w:pPr>
              <w:pStyle w:val="TableHead"/>
            </w:pPr>
            <w:r w:rsidRPr="00A30A06">
              <w:t>Grade</w:t>
            </w:r>
          </w:p>
        </w:tc>
        <w:tc>
          <w:tcPr>
            <w:tcW w:w="1440" w:type="dxa"/>
          </w:tcPr>
          <w:p w14:paraId="1352AD3D" w14:textId="77777777" w:rsidR="004D0DD0" w:rsidRPr="00A30A06" w:rsidRDefault="004D0DD0" w:rsidP="004D0DD0">
            <w:pPr>
              <w:pStyle w:val="TableHead"/>
            </w:pPr>
            <w:r>
              <w:t>S</w:t>
            </w:r>
            <w:r w:rsidRPr="008307E8">
              <w:t xml:space="preserve">tudents with </w:t>
            </w:r>
            <w:r>
              <w:t>T</w:t>
            </w:r>
            <w:r w:rsidRPr="008307E8">
              <w:t xml:space="preserve">wo </w:t>
            </w:r>
            <w:r w:rsidR="001966C0" w:rsidRPr="008307E8">
              <w:t>Ratings</w:t>
            </w:r>
            <w:r w:rsidR="001966C0">
              <w:t xml:space="preserve"> </w:t>
            </w:r>
            <w:r>
              <w:t>(N)</w:t>
            </w:r>
          </w:p>
        </w:tc>
        <w:tc>
          <w:tcPr>
            <w:tcW w:w="1530" w:type="dxa"/>
          </w:tcPr>
          <w:p w14:paraId="65CCA70B" w14:textId="77777777" w:rsidR="004D0DD0" w:rsidRPr="00A30A06" w:rsidRDefault="004D0DD0" w:rsidP="004D0DD0">
            <w:pPr>
              <w:pStyle w:val="TableHead"/>
            </w:pPr>
            <w:r w:rsidRPr="008307E8">
              <w:t xml:space="preserve">Agreement in </w:t>
            </w:r>
            <w:r>
              <w:t>R</w:t>
            </w:r>
            <w:r w:rsidRPr="008307E8">
              <w:t>atings</w:t>
            </w:r>
            <w:r>
              <w:t xml:space="preserve"> (N)</w:t>
            </w:r>
          </w:p>
        </w:tc>
        <w:tc>
          <w:tcPr>
            <w:tcW w:w="1530" w:type="dxa"/>
          </w:tcPr>
          <w:p w14:paraId="77313F70" w14:textId="77777777" w:rsidR="004D0DD0" w:rsidRPr="00A30A06" w:rsidRDefault="004D0DD0" w:rsidP="006032C3">
            <w:pPr>
              <w:pStyle w:val="TableHead"/>
            </w:pPr>
            <w:r w:rsidRPr="008307E8">
              <w:t xml:space="preserve">Percent of Agreement in </w:t>
            </w:r>
            <w:r>
              <w:t>R</w:t>
            </w:r>
            <w:r w:rsidRPr="008307E8">
              <w:t>atings</w:t>
            </w:r>
          </w:p>
        </w:tc>
        <w:tc>
          <w:tcPr>
            <w:tcW w:w="1890" w:type="dxa"/>
          </w:tcPr>
          <w:p w14:paraId="375BA1DA" w14:textId="77777777" w:rsidR="004D0DD0" w:rsidRPr="00A30A06" w:rsidRDefault="004D0DD0" w:rsidP="004D0DD0">
            <w:pPr>
              <w:pStyle w:val="TableHead"/>
            </w:pPr>
            <w:r w:rsidRPr="008307E8">
              <w:t xml:space="preserve">Disagreement in </w:t>
            </w:r>
            <w:r>
              <w:t>R</w:t>
            </w:r>
            <w:r w:rsidRPr="008307E8">
              <w:t>atings</w:t>
            </w:r>
            <w:r>
              <w:t xml:space="preserve"> (N)</w:t>
            </w:r>
          </w:p>
        </w:tc>
        <w:tc>
          <w:tcPr>
            <w:tcW w:w="1890" w:type="dxa"/>
          </w:tcPr>
          <w:p w14:paraId="515CECE7" w14:textId="77777777" w:rsidR="004D0DD0" w:rsidRPr="00A30A06" w:rsidRDefault="004D0DD0" w:rsidP="006032C3">
            <w:pPr>
              <w:pStyle w:val="TableHead"/>
            </w:pPr>
            <w:r w:rsidRPr="008307E8">
              <w:t xml:space="preserve">Percent of Disagreement in </w:t>
            </w:r>
            <w:r>
              <w:t>R</w:t>
            </w:r>
            <w:r w:rsidRPr="008307E8">
              <w:t>atings</w:t>
            </w:r>
          </w:p>
        </w:tc>
      </w:tr>
      <w:tr w:rsidR="004D0DD0" w:rsidRPr="00A30A06" w14:paraId="5172C401" w14:textId="77777777" w:rsidTr="00416927">
        <w:tc>
          <w:tcPr>
            <w:tcW w:w="1350" w:type="dxa"/>
          </w:tcPr>
          <w:p w14:paraId="1A8225C7" w14:textId="77777777" w:rsidR="004D0DD0" w:rsidRPr="00A30A06" w:rsidRDefault="004D0DD0" w:rsidP="004D0DD0">
            <w:pPr>
              <w:pStyle w:val="TableText"/>
            </w:pPr>
            <w:r w:rsidRPr="00A30A06">
              <w:t>6</w:t>
            </w:r>
          </w:p>
        </w:tc>
        <w:tc>
          <w:tcPr>
            <w:tcW w:w="1440" w:type="dxa"/>
          </w:tcPr>
          <w:p w14:paraId="0DEFF4AD" w14:textId="77777777" w:rsidR="004D0DD0" w:rsidRPr="00A30A06" w:rsidRDefault="004D0DD0" w:rsidP="00E92D76">
            <w:pPr>
              <w:pStyle w:val="TableText"/>
              <w:ind w:right="432"/>
              <w:jc w:val="right"/>
            </w:pPr>
            <w:r w:rsidRPr="00A30A06">
              <w:t>86</w:t>
            </w:r>
          </w:p>
        </w:tc>
        <w:tc>
          <w:tcPr>
            <w:tcW w:w="1530" w:type="dxa"/>
          </w:tcPr>
          <w:p w14:paraId="498A38DC" w14:textId="77777777" w:rsidR="004D0DD0" w:rsidRPr="00A30A06" w:rsidRDefault="004D0DD0" w:rsidP="00E92D76">
            <w:pPr>
              <w:pStyle w:val="TableText"/>
              <w:ind w:right="432"/>
              <w:jc w:val="right"/>
            </w:pPr>
            <w:r w:rsidRPr="00A30A06">
              <w:t>84</w:t>
            </w:r>
          </w:p>
        </w:tc>
        <w:tc>
          <w:tcPr>
            <w:tcW w:w="1530" w:type="dxa"/>
          </w:tcPr>
          <w:p w14:paraId="56B4299C" w14:textId="77777777" w:rsidR="004D0DD0" w:rsidRPr="00A30A06" w:rsidRDefault="004D0DD0" w:rsidP="00E92D76">
            <w:pPr>
              <w:pStyle w:val="TableText"/>
              <w:ind w:right="432"/>
              <w:jc w:val="right"/>
            </w:pPr>
            <w:r w:rsidRPr="00A30A06">
              <w:t>98%</w:t>
            </w:r>
          </w:p>
        </w:tc>
        <w:tc>
          <w:tcPr>
            <w:tcW w:w="1890" w:type="dxa"/>
          </w:tcPr>
          <w:p w14:paraId="58AD2FC5" w14:textId="77777777" w:rsidR="004D0DD0" w:rsidRPr="00A30A06" w:rsidRDefault="004D0DD0" w:rsidP="00E92D76">
            <w:pPr>
              <w:pStyle w:val="TableText"/>
              <w:ind w:right="432"/>
              <w:jc w:val="right"/>
            </w:pPr>
            <w:r w:rsidRPr="00A30A06">
              <w:t>2</w:t>
            </w:r>
          </w:p>
        </w:tc>
        <w:tc>
          <w:tcPr>
            <w:tcW w:w="1890" w:type="dxa"/>
          </w:tcPr>
          <w:p w14:paraId="070E7A34" w14:textId="77777777" w:rsidR="004D0DD0" w:rsidRPr="00A30A06" w:rsidRDefault="004D0DD0" w:rsidP="00E92D76">
            <w:pPr>
              <w:pStyle w:val="TableText"/>
              <w:ind w:right="432"/>
              <w:jc w:val="right"/>
            </w:pPr>
            <w:r w:rsidRPr="00A30A06">
              <w:t>2%</w:t>
            </w:r>
          </w:p>
        </w:tc>
      </w:tr>
      <w:tr w:rsidR="004D0DD0" w:rsidRPr="00A30A06" w14:paraId="528DD2CE" w14:textId="77777777" w:rsidTr="00416927">
        <w:tc>
          <w:tcPr>
            <w:tcW w:w="1350" w:type="dxa"/>
          </w:tcPr>
          <w:p w14:paraId="3AD62D29" w14:textId="77777777" w:rsidR="004D0DD0" w:rsidRPr="00A30A06" w:rsidRDefault="004D0DD0" w:rsidP="004D0DD0">
            <w:pPr>
              <w:pStyle w:val="TableText"/>
            </w:pPr>
            <w:r w:rsidRPr="00A30A06">
              <w:t>7</w:t>
            </w:r>
          </w:p>
        </w:tc>
        <w:tc>
          <w:tcPr>
            <w:tcW w:w="1440" w:type="dxa"/>
          </w:tcPr>
          <w:p w14:paraId="458F4CB8" w14:textId="77777777" w:rsidR="004D0DD0" w:rsidRPr="00A30A06" w:rsidRDefault="004D0DD0" w:rsidP="00E92D76">
            <w:pPr>
              <w:pStyle w:val="TableText"/>
              <w:ind w:right="432"/>
              <w:jc w:val="right"/>
            </w:pPr>
            <w:r w:rsidRPr="00A30A06">
              <w:t>187</w:t>
            </w:r>
          </w:p>
        </w:tc>
        <w:tc>
          <w:tcPr>
            <w:tcW w:w="1530" w:type="dxa"/>
          </w:tcPr>
          <w:p w14:paraId="257F0BFB" w14:textId="77777777" w:rsidR="004D0DD0" w:rsidRPr="00A30A06" w:rsidRDefault="004D0DD0" w:rsidP="00E92D76">
            <w:pPr>
              <w:pStyle w:val="TableText"/>
              <w:ind w:right="432"/>
              <w:jc w:val="right"/>
            </w:pPr>
            <w:r w:rsidRPr="00A30A06">
              <w:t>172</w:t>
            </w:r>
          </w:p>
        </w:tc>
        <w:tc>
          <w:tcPr>
            <w:tcW w:w="1530" w:type="dxa"/>
          </w:tcPr>
          <w:p w14:paraId="15FB6D8F" w14:textId="77777777" w:rsidR="004D0DD0" w:rsidRPr="00A30A06" w:rsidRDefault="004D0DD0" w:rsidP="00E92D76">
            <w:pPr>
              <w:pStyle w:val="TableText"/>
              <w:ind w:right="432"/>
              <w:jc w:val="right"/>
            </w:pPr>
            <w:r w:rsidRPr="00A30A06">
              <w:t>92%</w:t>
            </w:r>
          </w:p>
        </w:tc>
        <w:tc>
          <w:tcPr>
            <w:tcW w:w="1890" w:type="dxa"/>
          </w:tcPr>
          <w:p w14:paraId="69A6C477" w14:textId="77777777" w:rsidR="004D0DD0" w:rsidRPr="00A30A06" w:rsidRDefault="004D0DD0" w:rsidP="00E92D76">
            <w:pPr>
              <w:pStyle w:val="TableText"/>
              <w:ind w:right="432"/>
              <w:jc w:val="right"/>
            </w:pPr>
            <w:r w:rsidRPr="00A30A06">
              <w:t>15</w:t>
            </w:r>
          </w:p>
        </w:tc>
        <w:tc>
          <w:tcPr>
            <w:tcW w:w="1890" w:type="dxa"/>
          </w:tcPr>
          <w:p w14:paraId="3DCBE7F1" w14:textId="77777777" w:rsidR="004D0DD0" w:rsidRPr="00A30A06" w:rsidRDefault="004D0DD0" w:rsidP="00E92D76">
            <w:pPr>
              <w:pStyle w:val="TableText"/>
              <w:ind w:right="432"/>
              <w:jc w:val="right"/>
            </w:pPr>
            <w:r w:rsidRPr="00A30A06">
              <w:t>8%</w:t>
            </w:r>
          </w:p>
        </w:tc>
      </w:tr>
      <w:tr w:rsidR="004D0DD0" w:rsidRPr="00A30A06" w14:paraId="21B41BAE" w14:textId="77777777" w:rsidTr="00416927">
        <w:tc>
          <w:tcPr>
            <w:tcW w:w="1350" w:type="dxa"/>
          </w:tcPr>
          <w:p w14:paraId="25DD02E7" w14:textId="77777777" w:rsidR="004D0DD0" w:rsidRPr="00A30A06" w:rsidRDefault="004D0DD0" w:rsidP="004D0DD0">
            <w:pPr>
              <w:pStyle w:val="TableText"/>
            </w:pPr>
            <w:r w:rsidRPr="00A30A06">
              <w:t>8</w:t>
            </w:r>
          </w:p>
        </w:tc>
        <w:tc>
          <w:tcPr>
            <w:tcW w:w="1440" w:type="dxa"/>
          </w:tcPr>
          <w:p w14:paraId="2AC51822" w14:textId="77777777" w:rsidR="004D0DD0" w:rsidRPr="00A30A06" w:rsidRDefault="004D0DD0" w:rsidP="00E92D76">
            <w:pPr>
              <w:pStyle w:val="TableText"/>
              <w:ind w:right="432"/>
              <w:jc w:val="right"/>
            </w:pPr>
            <w:r w:rsidRPr="00A30A06">
              <w:t>171</w:t>
            </w:r>
          </w:p>
        </w:tc>
        <w:tc>
          <w:tcPr>
            <w:tcW w:w="1530" w:type="dxa"/>
          </w:tcPr>
          <w:p w14:paraId="663B9D60" w14:textId="77777777" w:rsidR="004D0DD0" w:rsidRPr="00A30A06" w:rsidRDefault="004D0DD0" w:rsidP="00E92D76">
            <w:pPr>
              <w:pStyle w:val="TableText"/>
              <w:ind w:right="432"/>
              <w:jc w:val="right"/>
            </w:pPr>
            <w:r w:rsidRPr="00A30A06">
              <w:t>155</w:t>
            </w:r>
          </w:p>
        </w:tc>
        <w:tc>
          <w:tcPr>
            <w:tcW w:w="1530" w:type="dxa"/>
          </w:tcPr>
          <w:p w14:paraId="18116197" w14:textId="77777777" w:rsidR="004D0DD0" w:rsidRPr="00A30A06" w:rsidRDefault="004D0DD0" w:rsidP="00E92D76">
            <w:pPr>
              <w:pStyle w:val="TableText"/>
              <w:ind w:right="432"/>
              <w:jc w:val="right"/>
            </w:pPr>
            <w:r w:rsidRPr="00A30A06">
              <w:t>91%</w:t>
            </w:r>
          </w:p>
        </w:tc>
        <w:tc>
          <w:tcPr>
            <w:tcW w:w="1890" w:type="dxa"/>
          </w:tcPr>
          <w:p w14:paraId="6DD99F0A" w14:textId="77777777" w:rsidR="004D0DD0" w:rsidRPr="00A30A06" w:rsidRDefault="004D0DD0" w:rsidP="00E92D76">
            <w:pPr>
              <w:pStyle w:val="TableText"/>
              <w:ind w:right="432"/>
              <w:jc w:val="right"/>
            </w:pPr>
            <w:r w:rsidRPr="00A30A06">
              <w:t>16</w:t>
            </w:r>
          </w:p>
        </w:tc>
        <w:tc>
          <w:tcPr>
            <w:tcW w:w="1890" w:type="dxa"/>
          </w:tcPr>
          <w:p w14:paraId="50B743E2" w14:textId="77777777" w:rsidR="004D0DD0" w:rsidRPr="00A30A06" w:rsidRDefault="004D0DD0" w:rsidP="00E92D76">
            <w:pPr>
              <w:pStyle w:val="TableText"/>
              <w:ind w:right="432"/>
              <w:jc w:val="right"/>
            </w:pPr>
            <w:r w:rsidRPr="00A30A06">
              <w:t>9%</w:t>
            </w:r>
          </w:p>
        </w:tc>
      </w:tr>
      <w:tr w:rsidR="004D0DD0" w:rsidRPr="00A30A06" w14:paraId="0683E4DE" w14:textId="77777777" w:rsidTr="00416927">
        <w:tc>
          <w:tcPr>
            <w:tcW w:w="1350" w:type="dxa"/>
          </w:tcPr>
          <w:p w14:paraId="1596AF3D" w14:textId="77777777" w:rsidR="004D0DD0" w:rsidRPr="00A30A06" w:rsidRDefault="004D0DD0" w:rsidP="004D0DD0">
            <w:pPr>
              <w:pStyle w:val="TableText"/>
            </w:pPr>
            <w:r w:rsidRPr="00A30A06">
              <w:t>9</w:t>
            </w:r>
          </w:p>
        </w:tc>
        <w:tc>
          <w:tcPr>
            <w:tcW w:w="1440" w:type="dxa"/>
          </w:tcPr>
          <w:p w14:paraId="50CD8682" w14:textId="77777777" w:rsidR="004D0DD0" w:rsidRPr="00A30A06" w:rsidRDefault="004D0DD0" w:rsidP="00E92D76">
            <w:pPr>
              <w:pStyle w:val="TableText"/>
              <w:ind w:right="432"/>
              <w:jc w:val="right"/>
            </w:pPr>
            <w:r w:rsidRPr="00A30A06">
              <w:t>261</w:t>
            </w:r>
          </w:p>
        </w:tc>
        <w:tc>
          <w:tcPr>
            <w:tcW w:w="1530" w:type="dxa"/>
          </w:tcPr>
          <w:p w14:paraId="77AE10C6" w14:textId="77777777" w:rsidR="004D0DD0" w:rsidRPr="00A30A06" w:rsidRDefault="004D0DD0" w:rsidP="00E92D76">
            <w:pPr>
              <w:pStyle w:val="TableText"/>
              <w:ind w:right="432"/>
              <w:jc w:val="right"/>
            </w:pPr>
            <w:r w:rsidRPr="00A30A06">
              <w:t>249</w:t>
            </w:r>
          </w:p>
        </w:tc>
        <w:tc>
          <w:tcPr>
            <w:tcW w:w="1530" w:type="dxa"/>
          </w:tcPr>
          <w:p w14:paraId="6BC67D2E" w14:textId="77777777" w:rsidR="004D0DD0" w:rsidRPr="00A30A06" w:rsidRDefault="004D0DD0" w:rsidP="00E92D76">
            <w:pPr>
              <w:pStyle w:val="TableText"/>
              <w:ind w:right="432"/>
              <w:jc w:val="right"/>
            </w:pPr>
            <w:r w:rsidRPr="00A30A06">
              <w:t>95%</w:t>
            </w:r>
          </w:p>
        </w:tc>
        <w:tc>
          <w:tcPr>
            <w:tcW w:w="1890" w:type="dxa"/>
          </w:tcPr>
          <w:p w14:paraId="38BD344A" w14:textId="77777777" w:rsidR="004D0DD0" w:rsidRPr="00A30A06" w:rsidRDefault="004D0DD0" w:rsidP="00E92D76">
            <w:pPr>
              <w:pStyle w:val="TableText"/>
              <w:ind w:right="432"/>
              <w:jc w:val="right"/>
            </w:pPr>
            <w:r w:rsidRPr="00A30A06">
              <w:t>12</w:t>
            </w:r>
          </w:p>
        </w:tc>
        <w:tc>
          <w:tcPr>
            <w:tcW w:w="1890" w:type="dxa"/>
          </w:tcPr>
          <w:p w14:paraId="4D8BC7FC" w14:textId="77777777" w:rsidR="004D0DD0" w:rsidRPr="00A30A06" w:rsidRDefault="004D0DD0" w:rsidP="00E92D76">
            <w:pPr>
              <w:pStyle w:val="TableText"/>
              <w:ind w:right="432"/>
              <w:jc w:val="right"/>
            </w:pPr>
            <w:r w:rsidRPr="00A30A06">
              <w:t>5%</w:t>
            </w:r>
          </w:p>
        </w:tc>
      </w:tr>
      <w:tr w:rsidR="004D0DD0" w:rsidRPr="00A30A06" w14:paraId="5C180B24" w14:textId="77777777" w:rsidTr="00416927">
        <w:tc>
          <w:tcPr>
            <w:tcW w:w="1350" w:type="dxa"/>
          </w:tcPr>
          <w:p w14:paraId="0CEFD5B8" w14:textId="77777777" w:rsidR="004D0DD0" w:rsidRPr="00A30A06" w:rsidRDefault="004D0DD0" w:rsidP="004D0DD0">
            <w:pPr>
              <w:pStyle w:val="TableText"/>
            </w:pPr>
            <w:r w:rsidRPr="00A30A06">
              <w:t>10</w:t>
            </w:r>
          </w:p>
        </w:tc>
        <w:tc>
          <w:tcPr>
            <w:tcW w:w="1440" w:type="dxa"/>
          </w:tcPr>
          <w:p w14:paraId="67E6A8BE" w14:textId="77777777" w:rsidR="004D0DD0" w:rsidRPr="00A30A06" w:rsidRDefault="004D0DD0" w:rsidP="00E92D76">
            <w:pPr>
              <w:pStyle w:val="TableText"/>
              <w:ind w:right="432"/>
              <w:jc w:val="right"/>
            </w:pPr>
            <w:r w:rsidRPr="00A30A06">
              <w:t>174</w:t>
            </w:r>
          </w:p>
        </w:tc>
        <w:tc>
          <w:tcPr>
            <w:tcW w:w="1530" w:type="dxa"/>
          </w:tcPr>
          <w:p w14:paraId="16E46402" w14:textId="77777777" w:rsidR="004D0DD0" w:rsidRPr="00A30A06" w:rsidRDefault="004D0DD0" w:rsidP="00E92D76">
            <w:pPr>
              <w:pStyle w:val="TableText"/>
              <w:ind w:right="432"/>
              <w:jc w:val="right"/>
            </w:pPr>
            <w:r w:rsidRPr="00A30A06">
              <w:t>162</w:t>
            </w:r>
          </w:p>
        </w:tc>
        <w:tc>
          <w:tcPr>
            <w:tcW w:w="1530" w:type="dxa"/>
          </w:tcPr>
          <w:p w14:paraId="52DD522E" w14:textId="77777777" w:rsidR="004D0DD0" w:rsidRPr="00A30A06" w:rsidRDefault="004D0DD0" w:rsidP="00E92D76">
            <w:pPr>
              <w:pStyle w:val="TableText"/>
              <w:ind w:right="432"/>
              <w:jc w:val="right"/>
            </w:pPr>
            <w:r w:rsidRPr="00A30A06">
              <w:t>93%</w:t>
            </w:r>
          </w:p>
        </w:tc>
        <w:tc>
          <w:tcPr>
            <w:tcW w:w="1890" w:type="dxa"/>
          </w:tcPr>
          <w:p w14:paraId="0FA6840F" w14:textId="77777777" w:rsidR="004D0DD0" w:rsidRPr="00A30A06" w:rsidRDefault="004D0DD0" w:rsidP="00E92D76">
            <w:pPr>
              <w:pStyle w:val="TableText"/>
              <w:ind w:right="432"/>
              <w:jc w:val="right"/>
            </w:pPr>
            <w:r w:rsidRPr="00A30A06">
              <w:t>12</w:t>
            </w:r>
          </w:p>
        </w:tc>
        <w:tc>
          <w:tcPr>
            <w:tcW w:w="1890" w:type="dxa"/>
          </w:tcPr>
          <w:p w14:paraId="0224E2A8" w14:textId="77777777" w:rsidR="004D0DD0" w:rsidRPr="00A30A06" w:rsidRDefault="004D0DD0" w:rsidP="00E92D76">
            <w:pPr>
              <w:pStyle w:val="TableText"/>
              <w:ind w:right="432"/>
              <w:jc w:val="right"/>
            </w:pPr>
            <w:r w:rsidRPr="00A30A06">
              <w:t>7%</w:t>
            </w:r>
          </w:p>
        </w:tc>
      </w:tr>
      <w:tr w:rsidR="004D0DD0" w:rsidRPr="00A30A06" w14:paraId="4B700947" w14:textId="77777777" w:rsidTr="00416927">
        <w:tc>
          <w:tcPr>
            <w:tcW w:w="1350" w:type="dxa"/>
          </w:tcPr>
          <w:p w14:paraId="21704231" w14:textId="77777777" w:rsidR="004D0DD0" w:rsidRPr="00A30A06" w:rsidRDefault="004D0DD0" w:rsidP="004D0DD0">
            <w:pPr>
              <w:pStyle w:val="TableText"/>
            </w:pPr>
            <w:r w:rsidRPr="00A30A06">
              <w:t>11</w:t>
            </w:r>
          </w:p>
        </w:tc>
        <w:tc>
          <w:tcPr>
            <w:tcW w:w="1440" w:type="dxa"/>
          </w:tcPr>
          <w:p w14:paraId="6AA821AC" w14:textId="77777777" w:rsidR="004D0DD0" w:rsidRPr="00A30A06" w:rsidRDefault="004D0DD0" w:rsidP="00E92D76">
            <w:pPr>
              <w:pStyle w:val="TableText"/>
              <w:ind w:right="432"/>
              <w:jc w:val="right"/>
            </w:pPr>
            <w:r w:rsidRPr="00A30A06">
              <w:t>161</w:t>
            </w:r>
          </w:p>
        </w:tc>
        <w:tc>
          <w:tcPr>
            <w:tcW w:w="1530" w:type="dxa"/>
          </w:tcPr>
          <w:p w14:paraId="4F20B573" w14:textId="77777777" w:rsidR="004D0DD0" w:rsidRPr="00A30A06" w:rsidRDefault="004D0DD0" w:rsidP="00E92D76">
            <w:pPr>
              <w:pStyle w:val="TableText"/>
              <w:ind w:right="432"/>
              <w:jc w:val="right"/>
            </w:pPr>
            <w:r w:rsidRPr="00A30A06">
              <w:t>146</w:t>
            </w:r>
          </w:p>
        </w:tc>
        <w:tc>
          <w:tcPr>
            <w:tcW w:w="1530" w:type="dxa"/>
          </w:tcPr>
          <w:p w14:paraId="34DDE12F" w14:textId="77777777" w:rsidR="004D0DD0" w:rsidRPr="00A30A06" w:rsidRDefault="004D0DD0" w:rsidP="00E92D76">
            <w:pPr>
              <w:pStyle w:val="TableText"/>
              <w:ind w:right="432"/>
              <w:jc w:val="right"/>
            </w:pPr>
            <w:r w:rsidRPr="00A30A06">
              <w:t>91%</w:t>
            </w:r>
          </w:p>
        </w:tc>
        <w:tc>
          <w:tcPr>
            <w:tcW w:w="1890" w:type="dxa"/>
          </w:tcPr>
          <w:p w14:paraId="3F148AD6" w14:textId="77777777" w:rsidR="004D0DD0" w:rsidRPr="00A30A06" w:rsidRDefault="004D0DD0" w:rsidP="00E92D76">
            <w:pPr>
              <w:pStyle w:val="TableText"/>
              <w:ind w:right="432"/>
              <w:jc w:val="right"/>
            </w:pPr>
            <w:r w:rsidRPr="00A30A06">
              <w:t>15</w:t>
            </w:r>
          </w:p>
        </w:tc>
        <w:tc>
          <w:tcPr>
            <w:tcW w:w="1890" w:type="dxa"/>
          </w:tcPr>
          <w:p w14:paraId="121F0784" w14:textId="77777777" w:rsidR="004D0DD0" w:rsidRPr="00A30A06" w:rsidRDefault="004D0DD0" w:rsidP="00E92D76">
            <w:pPr>
              <w:pStyle w:val="TableText"/>
              <w:ind w:right="432"/>
              <w:jc w:val="right"/>
            </w:pPr>
            <w:r w:rsidRPr="00A30A06">
              <w:t>9%</w:t>
            </w:r>
          </w:p>
        </w:tc>
      </w:tr>
      <w:tr w:rsidR="004D0DD0" w:rsidRPr="00A30A06" w14:paraId="15705183" w14:textId="77777777" w:rsidTr="00416927">
        <w:tc>
          <w:tcPr>
            <w:tcW w:w="1350" w:type="dxa"/>
            <w:tcBorders>
              <w:bottom w:val="single" w:sz="12" w:space="0" w:color="auto"/>
            </w:tcBorders>
          </w:tcPr>
          <w:p w14:paraId="2420B6B8" w14:textId="77777777" w:rsidR="004D0DD0" w:rsidRPr="00A30A06" w:rsidRDefault="004D0DD0" w:rsidP="004D0DD0">
            <w:pPr>
              <w:pStyle w:val="TableText"/>
            </w:pPr>
            <w:r w:rsidRPr="00A30A06">
              <w:t>12</w:t>
            </w:r>
          </w:p>
        </w:tc>
        <w:tc>
          <w:tcPr>
            <w:tcW w:w="1440" w:type="dxa"/>
            <w:tcBorders>
              <w:bottom w:val="single" w:sz="12" w:space="0" w:color="auto"/>
            </w:tcBorders>
          </w:tcPr>
          <w:p w14:paraId="160E8717" w14:textId="77777777" w:rsidR="004D0DD0" w:rsidRPr="00A30A06" w:rsidRDefault="004D0DD0" w:rsidP="00E92D76">
            <w:pPr>
              <w:pStyle w:val="TableText"/>
              <w:ind w:right="432"/>
              <w:jc w:val="right"/>
            </w:pPr>
            <w:r w:rsidRPr="00A30A06">
              <w:t>107</w:t>
            </w:r>
          </w:p>
        </w:tc>
        <w:tc>
          <w:tcPr>
            <w:tcW w:w="1530" w:type="dxa"/>
            <w:tcBorders>
              <w:bottom w:val="single" w:sz="12" w:space="0" w:color="auto"/>
            </w:tcBorders>
          </w:tcPr>
          <w:p w14:paraId="46613374" w14:textId="77777777" w:rsidR="004D0DD0" w:rsidRPr="00A30A06" w:rsidRDefault="004D0DD0" w:rsidP="00E92D76">
            <w:pPr>
              <w:pStyle w:val="TableText"/>
              <w:ind w:right="432"/>
              <w:jc w:val="right"/>
            </w:pPr>
            <w:r w:rsidRPr="00A30A06">
              <w:t>100</w:t>
            </w:r>
          </w:p>
        </w:tc>
        <w:tc>
          <w:tcPr>
            <w:tcW w:w="1530" w:type="dxa"/>
            <w:tcBorders>
              <w:bottom w:val="single" w:sz="12" w:space="0" w:color="auto"/>
            </w:tcBorders>
          </w:tcPr>
          <w:p w14:paraId="19FFC887" w14:textId="77777777" w:rsidR="004D0DD0" w:rsidRPr="00A30A06" w:rsidRDefault="004D0DD0" w:rsidP="00E92D76">
            <w:pPr>
              <w:pStyle w:val="TableText"/>
              <w:ind w:right="432"/>
              <w:jc w:val="right"/>
            </w:pPr>
            <w:r w:rsidRPr="00A30A06">
              <w:t>93%</w:t>
            </w:r>
          </w:p>
        </w:tc>
        <w:tc>
          <w:tcPr>
            <w:tcW w:w="1890" w:type="dxa"/>
            <w:tcBorders>
              <w:bottom w:val="single" w:sz="12" w:space="0" w:color="auto"/>
            </w:tcBorders>
          </w:tcPr>
          <w:p w14:paraId="04BC9F4A" w14:textId="77777777" w:rsidR="004D0DD0" w:rsidRPr="00A30A06" w:rsidRDefault="004D0DD0" w:rsidP="00E92D76">
            <w:pPr>
              <w:pStyle w:val="TableText"/>
              <w:ind w:right="432"/>
              <w:jc w:val="right"/>
            </w:pPr>
            <w:r w:rsidRPr="00A30A06">
              <w:t>7</w:t>
            </w:r>
          </w:p>
        </w:tc>
        <w:tc>
          <w:tcPr>
            <w:tcW w:w="1890" w:type="dxa"/>
            <w:tcBorders>
              <w:bottom w:val="single" w:sz="12" w:space="0" w:color="auto"/>
            </w:tcBorders>
          </w:tcPr>
          <w:p w14:paraId="53378EDB" w14:textId="77777777" w:rsidR="004D0DD0" w:rsidRPr="00A30A06" w:rsidRDefault="004D0DD0" w:rsidP="00E92D76">
            <w:pPr>
              <w:pStyle w:val="TableText"/>
              <w:ind w:right="432"/>
              <w:jc w:val="right"/>
            </w:pPr>
            <w:r w:rsidRPr="00A30A06">
              <w:t>7%</w:t>
            </w:r>
          </w:p>
        </w:tc>
      </w:tr>
      <w:tr w:rsidR="004D0DD0" w:rsidRPr="00A30A06" w14:paraId="56CA8F71" w14:textId="77777777" w:rsidTr="00416927">
        <w:tc>
          <w:tcPr>
            <w:tcW w:w="1350" w:type="dxa"/>
            <w:tcBorders>
              <w:top w:val="single" w:sz="12" w:space="0" w:color="auto"/>
              <w:bottom w:val="single" w:sz="12" w:space="0" w:color="auto"/>
            </w:tcBorders>
          </w:tcPr>
          <w:p w14:paraId="10F3BBED" w14:textId="77777777" w:rsidR="004D0DD0" w:rsidRPr="00A30A06" w:rsidRDefault="004D0DD0" w:rsidP="004D0DD0">
            <w:pPr>
              <w:pStyle w:val="TableText"/>
            </w:pPr>
            <w:r w:rsidRPr="00A30A06">
              <w:t>Combined Total</w:t>
            </w:r>
          </w:p>
        </w:tc>
        <w:tc>
          <w:tcPr>
            <w:tcW w:w="1440" w:type="dxa"/>
            <w:tcBorders>
              <w:top w:val="single" w:sz="12" w:space="0" w:color="auto"/>
              <w:bottom w:val="single" w:sz="12" w:space="0" w:color="auto"/>
            </w:tcBorders>
          </w:tcPr>
          <w:p w14:paraId="717D2273" w14:textId="77777777" w:rsidR="004D0DD0" w:rsidRPr="00A30A06" w:rsidRDefault="004D0DD0" w:rsidP="00E92D76">
            <w:pPr>
              <w:pStyle w:val="TableText"/>
              <w:ind w:right="432"/>
              <w:jc w:val="right"/>
            </w:pPr>
            <w:r w:rsidRPr="00A30A06">
              <w:t>1</w:t>
            </w:r>
            <w:r w:rsidR="00E92D76">
              <w:t>,</w:t>
            </w:r>
            <w:r w:rsidRPr="00A30A06">
              <w:t>147</w:t>
            </w:r>
          </w:p>
        </w:tc>
        <w:tc>
          <w:tcPr>
            <w:tcW w:w="1530" w:type="dxa"/>
            <w:tcBorders>
              <w:top w:val="single" w:sz="12" w:space="0" w:color="auto"/>
              <w:bottom w:val="single" w:sz="12" w:space="0" w:color="auto"/>
            </w:tcBorders>
          </w:tcPr>
          <w:p w14:paraId="689F8E2F" w14:textId="77777777" w:rsidR="004D0DD0" w:rsidRPr="00A30A06" w:rsidRDefault="004D0DD0" w:rsidP="00E92D76">
            <w:pPr>
              <w:pStyle w:val="TableText"/>
              <w:ind w:right="432"/>
              <w:jc w:val="right"/>
            </w:pPr>
            <w:r w:rsidRPr="00A30A06">
              <w:t>1</w:t>
            </w:r>
            <w:r w:rsidR="00E92D76">
              <w:t>,</w:t>
            </w:r>
            <w:r w:rsidRPr="00A30A06">
              <w:t>068</w:t>
            </w:r>
          </w:p>
        </w:tc>
        <w:tc>
          <w:tcPr>
            <w:tcW w:w="1530" w:type="dxa"/>
            <w:tcBorders>
              <w:top w:val="single" w:sz="12" w:space="0" w:color="auto"/>
              <w:bottom w:val="single" w:sz="12" w:space="0" w:color="auto"/>
            </w:tcBorders>
          </w:tcPr>
          <w:p w14:paraId="4C1E9D61" w14:textId="77777777" w:rsidR="004D0DD0" w:rsidRPr="00A30A06" w:rsidRDefault="004D0DD0" w:rsidP="00E92D76">
            <w:pPr>
              <w:pStyle w:val="TableText"/>
              <w:ind w:right="432"/>
              <w:jc w:val="right"/>
            </w:pPr>
            <w:r w:rsidRPr="00A30A06">
              <w:t>98%</w:t>
            </w:r>
          </w:p>
        </w:tc>
        <w:tc>
          <w:tcPr>
            <w:tcW w:w="1890" w:type="dxa"/>
            <w:tcBorders>
              <w:top w:val="single" w:sz="12" w:space="0" w:color="auto"/>
              <w:bottom w:val="single" w:sz="12" w:space="0" w:color="auto"/>
            </w:tcBorders>
          </w:tcPr>
          <w:p w14:paraId="4D887930" w14:textId="77777777" w:rsidR="004D0DD0" w:rsidRPr="00A30A06" w:rsidRDefault="004D0DD0" w:rsidP="00E92D76">
            <w:pPr>
              <w:pStyle w:val="TableText"/>
              <w:ind w:right="432"/>
              <w:jc w:val="right"/>
            </w:pPr>
            <w:r w:rsidRPr="00A30A06">
              <w:t>79</w:t>
            </w:r>
          </w:p>
        </w:tc>
        <w:tc>
          <w:tcPr>
            <w:tcW w:w="1890" w:type="dxa"/>
            <w:tcBorders>
              <w:top w:val="single" w:sz="12" w:space="0" w:color="auto"/>
              <w:bottom w:val="single" w:sz="12" w:space="0" w:color="auto"/>
            </w:tcBorders>
          </w:tcPr>
          <w:p w14:paraId="079E164F" w14:textId="77777777" w:rsidR="004D0DD0" w:rsidRPr="00A30A06" w:rsidRDefault="004D0DD0" w:rsidP="00E92D76">
            <w:pPr>
              <w:pStyle w:val="TableText"/>
              <w:ind w:right="432"/>
              <w:jc w:val="right"/>
            </w:pPr>
            <w:r w:rsidRPr="00A30A06">
              <w:t>7%</w:t>
            </w:r>
          </w:p>
        </w:tc>
      </w:tr>
    </w:tbl>
    <w:p w14:paraId="33EDCB7A" w14:textId="77777777" w:rsidR="004D0DD0" w:rsidRDefault="004D0DD0" w:rsidP="004D0DD0">
      <w:pPr>
        <w:pStyle w:val="Heading2"/>
        <w:rPr>
          <w:color w:val="auto"/>
        </w:rPr>
      </w:pPr>
      <w:bookmarkStart w:id="58" w:name="_Toc428540"/>
      <w:r w:rsidRPr="00DF36EE">
        <w:rPr>
          <w:color w:val="auto"/>
        </w:rPr>
        <w:lastRenderedPageBreak/>
        <w:t>Summary</w:t>
      </w:r>
      <w:bookmarkEnd w:id="58"/>
    </w:p>
    <w:p w14:paraId="44A3D09A" w14:textId="77777777" w:rsidR="0040463E" w:rsidRDefault="00565CCE" w:rsidP="00BF42B7">
      <w:pPr>
        <w:keepLines/>
      </w:pPr>
      <w:r w:rsidRPr="00DF36EE">
        <w:t xml:space="preserve">The standard-setting workshop conducted in </w:t>
      </w:r>
      <w:r w:rsidR="00DF36EE" w:rsidRPr="00DF36EE">
        <w:t>February 2018</w:t>
      </w:r>
      <w:r w:rsidRPr="00DF36EE">
        <w:t xml:space="preserve"> resulted in recommendations for preliminary threshold scores, which</w:t>
      </w:r>
      <w:r w:rsidR="004C320B">
        <w:t>, in turn,</w:t>
      </w:r>
      <w:r w:rsidRPr="00DF36EE">
        <w:t xml:space="preserve"> resulted in performance levels for students who took the </w:t>
      </w:r>
      <w:r w:rsidR="00127BEB">
        <w:t>fall</w:t>
      </w:r>
      <w:r w:rsidRPr="00DF36EE">
        <w:t xml:space="preserve"> </w:t>
      </w:r>
      <w:r w:rsidR="00127BEB">
        <w:rPr>
          <w:color w:val="000000"/>
        </w:rPr>
        <w:t>2017</w:t>
      </w:r>
      <w:r w:rsidR="00127BEB">
        <w:t>–</w:t>
      </w:r>
      <w:r w:rsidR="00127BEB">
        <w:rPr>
          <w:color w:val="000000"/>
        </w:rPr>
        <w:t>18</w:t>
      </w:r>
      <w:r w:rsidR="00127BEB" w:rsidRPr="008544FF">
        <w:t xml:space="preserve"> </w:t>
      </w:r>
      <w:r w:rsidR="00DF36EE" w:rsidRPr="00DF36EE">
        <w:t>Initial</w:t>
      </w:r>
      <w:r w:rsidRPr="00DF36EE">
        <w:t xml:space="preserve"> ELPAC field test. Subsequently, a threshold score </w:t>
      </w:r>
      <w:r w:rsidR="00903FF7">
        <w:t>review</w:t>
      </w:r>
      <w:r w:rsidRPr="00DF36EE">
        <w:t xml:space="preserve"> study was conducted, using a </w:t>
      </w:r>
      <w:r w:rsidR="004C320B">
        <w:t>c</w:t>
      </w:r>
      <w:r w:rsidRPr="00DF36EE">
        <w:t xml:space="preserve">ontrasting </w:t>
      </w:r>
      <w:r w:rsidR="004C320B">
        <w:t>g</w:t>
      </w:r>
      <w:r w:rsidRPr="00DF36EE">
        <w:t xml:space="preserve">roups standard-setting method. </w:t>
      </w:r>
    </w:p>
    <w:p w14:paraId="5B867025" w14:textId="77777777" w:rsidR="00565CCE" w:rsidRPr="00903FF7" w:rsidRDefault="00565CCE" w:rsidP="00565CCE">
      <w:r w:rsidRPr="00DF36EE">
        <w:t xml:space="preserve">Teachers considered the performance of EL </w:t>
      </w:r>
      <w:r w:rsidR="00903FF7">
        <w:t xml:space="preserve">and IFEP </w:t>
      </w:r>
      <w:r w:rsidRPr="00DF36EE">
        <w:t>students in the</w:t>
      </w:r>
      <w:r w:rsidR="00903FF7">
        <w:t>ir</w:t>
      </w:r>
      <w:r w:rsidRPr="00DF36EE">
        <w:t xml:space="preserve"> classroom</w:t>
      </w:r>
      <w:r w:rsidR="00903FF7">
        <w:t>s</w:t>
      </w:r>
      <w:r w:rsidRPr="00DF36EE">
        <w:t xml:space="preserve"> and provided </w:t>
      </w:r>
      <w:r w:rsidR="00DF36EE">
        <w:t>agreement ratings of the classification of</w:t>
      </w:r>
      <w:r w:rsidRPr="00DF36EE">
        <w:t xml:space="preserve"> their students. A</w:t>
      </w:r>
      <w:r w:rsidR="00DF36EE">
        <w:t>n</w:t>
      </w:r>
      <w:r w:rsidRPr="00DF36EE">
        <w:t xml:space="preserve"> </w:t>
      </w:r>
      <w:r w:rsidR="00DF36EE">
        <w:t>analysis of the extent of agreement or disagreement</w:t>
      </w:r>
      <w:r w:rsidRPr="00DF36EE">
        <w:t xml:space="preserve"> for </w:t>
      </w:r>
      <w:r w:rsidR="00DF36EE">
        <w:t>classification of t</w:t>
      </w:r>
      <w:r w:rsidRPr="00DF36EE">
        <w:t>hose students based on the preliminary threshold scores was conducted</w:t>
      </w:r>
      <w:r w:rsidRPr="00E311EE">
        <w:rPr>
          <w:color w:val="000000" w:themeColor="text1"/>
        </w:rPr>
        <w:t>.</w:t>
      </w:r>
      <w:r w:rsidR="00903FF7" w:rsidRPr="00E311EE">
        <w:rPr>
          <w:color w:val="000000" w:themeColor="text1"/>
        </w:rPr>
        <w:t xml:space="preserve"> </w:t>
      </w:r>
      <w:r w:rsidR="00903FF7">
        <w:t>The conclusion from the analysis indicates that there is</w:t>
      </w:r>
      <w:r w:rsidR="00885879">
        <w:t xml:space="preserve"> a high degree of</w:t>
      </w:r>
      <w:r w:rsidR="00903FF7">
        <w:t xml:space="preserve"> agreement among the teachers across grades that their students who were classified as EL or IFEP based on the Initial ELPAC threshold scores are classified</w:t>
      </w:r>
      <w:r w:rsidR="00885879" w:rsidRPr="00885879">
        <w:t xml:space="preserve"> </w:t>
      </w:r>
      <w:r w:rsidR="00885879">
        <w:t>appropriately</w:t>
      </w:r>
      <w:r w:rsidR="00903FF7">
        <w:t xml:space="preserve">. </w:t>
      </w:r>
    </w:p>
    <w:p w14:paraId="4F89313A" w14:textId="77777777" w:rsidR="008112CC" w:rsidRDefault="008112CC" w:rsidP="008112CC">
      <w:pPr>
        <w:pStyle w:val="Heading2"/>
      </w:pPr>
      <w:bookmarkStart w:id="59" w:name="_Toc428541"/>
      <w:r>
        <w:t xml:space="preserve">Next </w:t>
      </w:r>
      <w:r w:rsidR="009928D0">
        <w:t>S</w:t>
      </w:r>
      <w:r>
        <w:t>teps</w:t>
      </w:r>
      <w:bookmarkEnd w:id="59"/>
      <w:r>
        <w:t xml:space="preserve"> </w:t>
      </w:r>
    </w:p>
    <w:p w14:paraId="5D326C97" w14:textId="77777777" w:rsidR="00D428BD" w:rsidRDefault="00DF36EE" w:rsidP="008112CC">
      <w:r>
        <w:t>Upon review of this final report by the CDE,</w:t>
      </w:r>
      <w:r w:rsidR="008112CC">
        <w:t xml:space="preserve"> </w:t>
      </w:r>
      <w:r>
        <w:t>t</w:t>
      </w:r>
      <w:r w:rsidR="00F575CF">
        <w:t>he</w:t>
      </w:r>
      <w:r w:rsidR="008112CC">
        <w:t xml:space="preserve"> results </w:t>
      </w:r>
      <w:r w:rsidR="009928D0">
        <w:t xml:space="preserve">of this study </w:t>
      </w:r>
      <w:r w:rsidR="008112CC">
        <w:t xml:space="preserve">can be used to inform a recommendation to maintain or revise the Initial ELPAC threshold scores approved by the </w:t>
      </w:r>
      <w:r w:rsidR="00885879">
        <w:t>SBE</w:t>
      </w:r>
      <w:r w:rsidR="008112CC">
        <w:t xml:space="preserve"> in May 2018.</w:t>
      </w:r>
    </w:p>
    <w:p w14:paraId="727CB39F" w14:textId="77777777" w:rsidR="00565CCE" w:rsidRPr="00DF36EE" w:rsidRDefault="00565CCE" w:rsidP="00565CCE">
      <w:pPr>
        <w:spacing w:after="240"/>
      </w:pPr>
      <w:r w:rsidRPr="00DF36EE">
        <w:t>ETS will replicate the Initial ELPAC threshold score study using the Initial ELPAC results from the 2020–21 computer-based assessment administration. In spring 2021, the CDE will provide the SBE with the results of the replication and any recommendations for changes to the threshold scores following the review study.</w:t>
      </w:r>
    </w:p>
    <w:sectPr w:rsidR="00565CCE" w:rsidRPr="00DF36EE" w:rsidSect="00BF42B7">
      <w:headerReference w:type="even" r:id="rId14"/>
      <w:headerReference w:type="default" r:id="rId15"/>
      <w:footerReference w:type="even" r:id="rId16"/>
      <w:footerReference w:type="default" r:id="rId17"/>
      <w:headerReference w:type="first" r:id="rId18"/>
      <w:pgSz w:w="12240" w:h="15840" w:code="1"/>
      <w:pgMar w:top="1296" w:right="1440" w:bottom="1440" w:left="1440" w:header="576"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77F58" w14:textId="77777777" w:rsidR="008A097A" w:rsidRDefault="008A097A" w:rsidP="00555E5C">
      <w:pPr>
        <w:spacing w:after="0"/>
      </w:pPr>
      <w:r>
        <w:separator/>
      </w:r>
    </w:p>
  </w:endnote>
  <w:endnote w:type="continuationSeparator" w:id="0">
    <w:p w14:paraId="588D344B" w14:textId="77777777" w:rsidR="008A097A" w:rsidRDefault="008A097A" w:rsidP="00555E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4010A" w14:textId="77777777" w:rsidR="007C2BCA" w:rsidRPr="00DE2E8F" w:rsidRDefault="007C2BCA" w:rsidP="00DE2E8F">
    <w:pPr>
      <w:pStyle w:val="Footer"/>
      <w:jc w:val="center"/>
    </w:pPr>
    <w:r>
      <w:t xml:space="preserve">– </w:t>
    </w:r>
    <w:r w:rsidRPr="00E74FE3">
      <w:fldChar w:fldCharType="begin"/>
    </w:r>
    <w:r w:rsidRPr="00E74FE3">
      <w:instrText xml:space="preserve"> PAGE   \* MERGEFORMAT </w:instrText>
    </w:r>
    <w:r w:rsidRPr="00E74FE3">
      <w:fldChar w:fldCharType="separate"/>
    </w:r>
    <w:r w:rsidR="00B869A1">
      <w:rPr>
        <w:noProof/>
      </w:rPr>
      <w:t>ii</w:t>
    </w:r>
    <w:r w:rsidRPr="00E74FE3">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FD68A" w14:textId="77777777" w:rsidR="007C2BCA" w:rsidRPr="00C24C6D" w:rsidRDefault="007C2BCA" w:rsidP="00C24C6D">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3A89F" w14:textId="1416DB87" w:rsidR="007C2BCA" w:rsidRPr="00DE2E8F" w:rsidRDefault="007C2BCA" w:rsidP="00DE2E8F">
    <w:pPr>
      <w:pStyle w:val="Footer"/>
    </w:pPr>
    <w:r w:rsidRPr="00E74FE3">
      <w:fldChar w:fldCharType="begin"/>
    </w:r>
    <w:r w:rsidRPr="00E74FE3">
      <w:instrText xml:space="preserve"> PAGE   \* MERGEFORMAT </w:instrText>
    </w:r>
    <w:r w:rsidRPr="00E74FE3">
      <w:fldChar w:fldCharType="separate"/>
    </w:r>
    <w:r w:rsidR="00B869A1">
      <w:rPr>
        <w:noProof/>
      </w:rPr>
      <w:t>10</w:t>
    </w:r>
    <w:r w:rsidRPr="00E74FE3">
      <w:fldChar w:fldCharType="end"/>
    </w:r>
    <w:r w:rsidRPr="00E74FE3">
      <w:t xml:space="preserve"> </w:t>
    </w:r>
    <w:r w:rsidRPr="00683D3B">
      <w:t>♦</w:t>
    </w:r>
    <w:r>
      <w:t xml:space="preserve"> ELPAC Threshold</w:t>
    </w:r>
    <w:r w:rsidRPr="00D0033A">
      <w:t xml:space="preserve"> Score </w:t>
    </w:r>
    <w:r>
      <w:t>Review</w:t>
    </w:r>
    <w:r w:rsidRPr="00D0033A">
      <w:t xml:space="preserve"> Study</w:t>
    </w:r>
    <w:r>
      <w:t xml:space="preserve"> Final Report</w:t>
    </w:r>
    <w:r>
      <w:tab/>
      <w:t xml:space="preserve">February </w:t>
    </w:r>
    <w:r w:rsidR="00BE3550">
      <w:t>15</w:t>
    </w:r>
    <w:r>
      <w:t>, 2019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EABD8" w14:textId="4BF079C6" w:rsidR="007C2BCA" w:rsidRPr="00DE2E8F" w:rsidRDefault="007C2BCA" w:rsidP="00DE2E8F">
    <w:pPr>
      <w:pStyle w:val="Footer"/>
    </w:pPr>
    <w:r>
      <w:t xml:space="preserve">February </w:t>
    </w:r>
    <w:r w:rsidR="00BE3550">
      <w:t>15</w:t>
    </w:r>
    <w:r>
      <w:t>, 2019</w:t>
    </w:r>
    <w:r w:rsidRPr="000949A9">
      <w:tab/>
    </w:r>
    <w:r>
      <w:t>ELPAC Threshold</w:t>
    </w:r>
    <w:r w:rsidRPr="00D0033A">
      <w:t xml:space="preserve"> Score </w:t>
    </w:r>
    <w:r>
      <w:t>Review</w:t>
    </w:r>
    <w:r w:rsidRPr="00D0033A">
      <w:t xml:space="preserve"> Study</w:t>
    </w:r>
    <w:r>
      <w:t xml:space="preserve"> Final Report</w:t>
    </w:r>
    <w:r w:rsidRPr="000949A9">
      <w:t xml:space="preserve"> ♦ </w:t>
    </w:r>
    <w:r w:rsidRPr="000949A9">
      <w:fldChar w:fldCharType="begin"/>
    </w:r>
    <w:r w:rsidRPr="000949A9">
      <w:instrText xml:space="preserve"> PAGE   \* MERGEFORMAT </w:instrText>
    </w:r>
    <w:r w:rsidRPr="000949A9">
      <w:fldChar w:fldCharType="separate"/>
    </w:r>
    <w:r w:rsidR="00B869A1">
      <w:rPr>
        <w:noProof/>
      </w:rPr>
      <w:t>11</w:t>
    </w:r>
    <w:r w:rsidRPr="000949A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7A52D" w14:textId="77777777" w:rsidR="008A097A" w:rsidRDefault="008A097A" w:rsidP="00555E5C">
      <w:pPr>
        <w:spacing w:after="0"/>
      </w:pPr>
      <w:r>
        <w:separator/>
      </w:r>
    </w:p>
  </w:footnote>
  <w:footnote w:type="continuationSeparator" w:id="0">
    <w:p w14:paraId="54DACD3A" w14:textId="77777777" w:rsidR="008A097A" w:rsidRDefault="008A097A" w:rsidP="00555E5C">
      <w:pPr>
        <w:spacing w:after="0"/>
      </w:pPr>
      <w:r>
        <w:continuationSeparator/>
      </w:r>
    </w:p>
  </w:footnote>
  <w:footnote w:id="1">
    <w:p w14:paraId="02DB9303" w14:textId="77777777" w:rsidR="007C2BCA" w:rsidRDefault="007C2BCA" w:rsidP="008112CC">
      <w:r>
        <w:rPr>
          <w:rStyle w:val="FootnoteReference"/>
        </w:rPr>
        <w:footnoteRef/>
      </w:r>
      <w:r>
        <w:t xml:space="preserve"> </w:t>
      </w:r>
      <w:r w:rsidRPr="00AD06AA">
        <w:rPr>
          <w:bCs/>
        </w:rPr>
        <w:t>Zieky, M.</w:t>
      </w:r>
      <w:r>
        <w:rPr>
          <w:bCs/>
        </w:rPr>
        <w:t xml:space="preserve"> </w:t>
      </w:r>
      <w:r w:rsidRPr="00AD06AA">
        <w:rPr>
          <w:bCs/>
        </w:rPr>
        <w:t>J</w:t>
      </w:r>
      <w:r>
        <w:rPr>
          <w:bCs/>
        </w:rPr>
        <w:t>.</w:t>
      </w:r>
      <w:r w:rsidRPr="00AD06AA">
        <w:rPr>
          <w:bCs/>
        </w:rPr>
        <w:t>, Perie, M.</w:t>
      </w:r>
      <w:r>
        <w:rPr>
          <w:bCs/>
        </w:rPr>
        <w:t>,</w:t>
      </w:r>
      <w:r w:rsidRPr="00AD06AA">
        <w:rPr>
          <w:bCs/>
        </w:rPr>
        <w:t xml:space="preserve"> &amp; Livingston, S.</w:t>
      </w:r>
      <w:r>
        <w:rPr>
          <w:bCs/>
        </w:rPr>
        <w:t xml:space="preserve"> </w:t>
      </w:r>
      <w:r w:rsidRPr="00AD06AA">
        <w:rPr>
          <w:bCs/>
        </w:rPr>
        <w:t xml:space="preserve">A. (2008). </w:t>
      </w:r>
      <w:r w:rsidRPr="00AD06AA">
        <w:rPr>
          <w:bCs/>
          <w:i/>
        </w:rPr>
        <w:t xml:space="preserve">Cutscores: A </w:t>
      </w:r>
      <w:r>
        <w:rPr>
          <w:bCs/>
          <w:i/>
        </w:rPr>
        <w:t>m</w:t>
      </w:r>
      <w:r w:rsidRPr="00AD06AA">
        <w:rPr>
          <w:bCs/>
          <w:i/>
        </w:rPr>
        <w:t xml:space="preserve">anual for </w:t>
      </w:r>
      <w:r>
        <w:rPr>
          <w:bCs/>
          <w:i/>
        </w:rPr>
        <w:t>s</w:t>
      </w:r>
      <w:r w:rsidRPr="00AD06AA">
        <w:rPr>
          <w:bCs/>
          <w:i/>
        </w:rPr>
        <w:t xml:space="preserve">etting </w:t>
      </w:r>
      <w:r>
        <w:rPr>
          <w:bCs/>
          <w:i/>
        </w:rPr>
        <w:t>s</w:t>
      </w:r>
      <w:r w:rsidRPr="00AD06AA">
        <w:rPr>
          <w:bCs/>
          <w:i/>
        </w:rPr>
        <w:t xml:space="preserve">tandards of </w:t>
      </w:r>
      <w:r>
        <w:rPr>
          <w:bCs/>
          <w:i/>
        </w:rPr>
        <w:t>p</w:t>
      </w:r>
      <w:r w:rsidRPr="00AD06AA">
        <w:rPr>
          <w:bCs/>
          <w:i/>
        </w:rPr>
        <w:t xml:space="preserve">erformance on </w:t>
      </w:r>
      <w:r>
        <w:rPr>
          <w:bCs/>
          <w:i/>
        </w:rPr>
        <w:t>e</w:t>
      </w:r>
      <w:r w:rsidRPr="00AD06AA">
        <w:rPr>
          <w:bCs/>
          <w:i/>
        </w:rPr>
        <w:t xml:space="preserve">ducational and </w:t>
      </w:r>
      <w:r>
        <w:rPr>
          <w:bCs/>
          <w:i/>
        </w:rPr>
        <w:t>o</w:t>
      </w:r>
      <w:r w:rsidRPr="00AD06AA">
        <w:rPr>
          <w:bCs/>
          <w:i/>
        </w:rPr>
        <w:t xml:space="preserve">ccupational </w:t>
      </w:r>
      <w:r>
        <w:rPr>
          <w:bCs/>
          <w:i/>
        </w:rPr>
        <w:t>t</w:t>
      </w:r>
      <w:r w:rsidRPr="00AD06AA">
        <w:rPr>
          <w:bCs/>
          <w:i/>
        </w:rPr>
        <w:t>ests</w:t>
      </w:r>
      <w:r w:rsidRPr="00AD06AA">
        <w:rPr>
          <w:bCs/>
        </w:rPr>
        <w:t xml:space="preserve">. </w:t>
      </w:r>
      <w:r w:rsidRPr="00AD06AA">
        <w:rPr>
          <w:color w:val="151515"/>
          <w:shd w:val="clear" w:color="auto" w:fill="FFFFFF"/>
        </w:rPr>
        <w:t>Princeton, NJ: Educational Testing 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846E4" w14:textId="77777777" w:rsidR="007C2BCA" w:rsidRPr="00C24C6D" w:rsidRDefault="007C2BCA" w:rsidP="00C24C6D">
    <w:pPr>
      <w:pStyle w:val="Header"/>
    </w:pPr>
    <w:r>
      <w:t>ELPAC Program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E6C56" w14:textId="77777777" w:rsidR="007C2BCA" w:rsidRPr="00DE2E8F" w:rsidRDefault="007C2BCA" w:rsidP="00DE2E8F">
    <w:pPr>
      <w:pStyle w:val="Header"/>
    </w:pPr>
    <w:r>
      <w:rPr>
        <w:noProof/>
        <w:color w:val="000000"/>
        <w:szCs w:val="18"/>
        <w:lang w:eastAsia="ko-KR"/>
      </w:rPr>
      <w:fldChar w:fldCharType="begin"/>
    </w:r>
    <w:r>
      <w:rPr>
        <w:noProof/>
        <w:color w:val="000000"/>
        <w:szCs w:val="18"/>
        <w:lang w:eastAsia="ko-KR"/>
      </w:rPr>
      <w:instrText xml:space="preserve"> STYLEREF  "Heading 2"  \* MERGEFORMAT </w:instrText>
    </w:r>
    <w:r>
      <w:rPr>
        <w:noProof/>
        <w:color w:val="000000"/>
        <w:szCs w:val="18"/>
        <w:lang w:eastAsia="ko-KR"/>
      </w:rPr>
      <w:fldChar w:fldCharType="separate"/>
    </w:r>
    <w:r w:rsidR="00B869A1">
      <w:rPr>
        <w:noProof/>
        <w:color w:val="000000"/>
        <w:szCs w:val="18"/>
        <w:lang w:eastAsia="ko-KR"/>
      </w:rPr>
      <w:t>Results</w:t>
    </w:r>
    <w:r>
      <w:rPr>
        <w:noProof/>
        <w:color w:val="000000"/>
        <w:szCs w:val="18"/>
        <w:lang w:eastAsia="ko-KR"/>
      </w:rPr>
      <w:fldChar w:fldCharType="end"/>
    </w:r>
    <w:r>
      <w:rPr>
        <w:noProof/>
        <w:color w:val="000000"/>
        <w:szCs w:val="18"/>
        <w:lang w:eastAsia="ko-KR"/>
      </w:rPr>
      <w:tab/>
    </w:r>
    <w:r w:rsidRPr="00F77B3C">
      <w:rPr>
        <w:noProof/>
      </w:rPr>
      <w:drawing>
        <wp:inline distT="0" distB="0" distL="0" distR="0" wp14:anchorId="54B34442" wp14:editId="7C4E6C1E">
          <wp:extent cx="1417320" cy="576072"/>
          <wp:effectExtent l="0" t="0" r="0" b="0"/>
          <wp:docPr id="8" name="Picture 8" descr="ELPAC logo is displayed." title="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pac.png"/>
                  <pic:cNvPicPr/>
                </pic:nvPicPr>
                <pic:blipFill>
                  <a:blip r:embed="rId1">
                    <a:extLst>
                      <a:ext uri="{28A0092B-C50C-407E-A947-70E740481C1C}">
                        <a14:useLocalDpi xmlns:a14="http://schemas.microsoft.com/office/drawing/2010/main" val="0"/>
                      </a:ext>
                    </a:extLst>
                  </a:blip>
                  <a:stretch>
                    <a:fillRect/>
                  </a:stretch>
                </pic:blipFill>
                <pic:spPr>
                  <a:xfrm>
                    <a:off x="0" y="0"/>
                    <a:ext cx="1417320" cy="57607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43A79" w14:textId="0FBF36AA" w:rsidR="007C2BCA" w:rsidRPr="009E5556" w:rsidRDefault="007C2BCA" w:rsidP="009E555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BF195" w14:textId="77777777" w:rsidR="007C2BCA" w:rsidRDefault="007C2BCA">
    <w:pPr>
      <w:pStyle w:val="Header"/>
    </w:pPr>
    <w:r w:rsidRPr="009C13CB">
      <w:rPr>
        <w:noProof/>
        <w:sz w:val="18"/>
        <w:szCs w:val="28"/>
      </w:rPr>
      <w:drawing>
        <wp:inline distT="0" distB="0" distL="0" distR="0" wp14:anchorId="2D41AD04" wp14:editId="4B973510">
          <wp:extent cx="914400" cy="621792"/>
          <wp:effectExtent l="0" t="0" r="0" b="6985"/>
          <wp:docPr id="14" name="Picture 14" descr="Educational Testing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12 ETS-Logo-4C.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62179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9043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8106F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4036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40BB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17ACA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44D2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A08F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7E49F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1EEB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FA2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E261A"/>
    <w:multiLevelType w:val="hybridMultilevel"/>
    <w:tmpl w:val="AA3A1F56"/>
    <w:lvl w:ilvl="0" w:tplc="899248CA">
      <w:start w:val="1"/>
      <w:numFmt w:val="decimal"/>
      <w:pStyle w:val="Numbered"/>
      <w:lvlText w:val="%1."/>
      <w:lvlJc w:val="right"/>
      <w:pPr>
        <w:ind w:left="648" w:hanging="360"/>
      </w:pPr>
      <w:rPr>
        <w:rFonts w:ascii="Arial" w:hAnsi="Arial" w:cs="Arial" w:hint="default"/>
        <w:color w:val="000000" w:themeColor="text1"/>
        <w:sz w:val="24"/>
      </w:rPr>
    </w:lvl>
    <w:lvl w:ilvl="1" w:tplc="FFFFFFFF">
      <w:start w:val="1"/>
      <w:numFmt w:val="lowerLetter"/>
      <w:lvlText w:val="%2."/>
      <w:lvlJc w:val="left"/>
      <w:pPr>
        <w:tabs>
          <w:tab w:val="num" w:pos="8100"/>
        </w:tabs>
        <w:ind w:left="8100" w:hanging="360"/>
      </w:pPr>
    </w:lvl>
    <w:lvl w:ilvl="2" w:tplc="FFFFFFFF" w:tentative="1">
      <w:start w:val="1"/>
      <w:numFmt w:val="lowerRoman"/>
      <w:lvlText w:val="%3."/>
      <w:lvlJc w:val="right"/>
      <w:pPr>
        <w:tabs>
          <w:tab w:val="num" w:pos="8820"/>
        </w:tabs>
        <w:ind w:left="8820" w:hanging="180"/>
      </w:pPr>
    </w:lvl>
    <w:lvl w:ilvl="3" w:tplc="FFFFFFFF" w:tentative="1">
      <w:start w:val="1"/>
      <w:numFmt w:val="decimal"/>
      <w:lvlText w:val="%4."/>
      <w:lvlJc w:val="left"/>
      <w:pPr>
        <w:tabs>
          <w:tab w:val="num" w:pos="9540"/>
        </w:tabs>
        <w:ind w:left="9540" w:hanging="360"/>
      </w:pPr>
    </w:lvl>
    <w:lvl w:ilvl="4" w:tplc="FFFFFFFF" w:tentative="1">
      <w:start w:val="1"/>
      <w:numFmt w:val="lowerLetter"/>
      <w:lvlText w:val="%5."/>
      <w:lvlJc w:val="left"/>
      <w:pPr>
        <w:tabs>
          <w:tab w:val="num" w:pos="10260"/>
        </w:tabs>
        <w:ind w:left="10260" w:hanging="360"/>
      </w:pPr>
    </w:lvl>
    <w:lvl w:ilvl="5" w:tplc="FFFFFFFF" w:tentative="1">
      <w:start w:val="1"/>
      <w:numFmt w:val="lowerRoman"/>
      <w:lvlText w:val="%6."/>
      <w:lvlJc w:val="right"/>
      <w:pPr>
        <w:tabs>
          <w:tab w:val="num" w:pos="10980"/>
        </w:tabs>
        <w:ind w:left="10980" w:hanging="180"/>
      </w:pPr>
    </w:lvl>
    <w:lvl w:ilvl="6" w:tplc="FFFFFFFF" w:tentative="1">
      <w:start w:val="1"/>
      <w:numFmt w:val="decimal"/>
      <w:lvlText w:val="%7."/>
      <w:lvlJc w:val="left"/>
      <w:pPr>
        <w:tabs>
          <w:tab w:val="num" w:pos="11700"/>
        </w:tabs>
        <w:ind w:left="11700" w:hanging="360"/>
      </w:pPr>
    </w:lvl>
    <w:lvl w:ilvl="7" w:tplc="FFFFFFFF" w:tentative="1">
      <w:start w:val="1"/>
      <w:numFmt w:val="lowerLetter"/>
      <w:lvlText w:val="%8."/>
      <w:lvlJc w:val="left"/>
      <w:pPr>
        <w:tabs>
          <w:tab w:val="num" w:pos="12420"/>
        </w:tabs>
        <w:ind w:left="12420" w:hanging="360"/>
      </w:pPr>
    </w:lvl>
    <w:lvl w:ilvl="8" w:tplc="FFFFFFFF" w:tentative="1">
      <w:start w:val="1"/>
      <w:numFmt w:val="lowerRoman"/>
      <w:lvlText w:val="%9."/>
      <w:lvlJc w:val="right"/>
      <w:pPr>
        <w:tabs>
          <w:tab w:val="num" w:pos="13140"/>
        </w:tabs>
        <w:ind w:left="13140" w:hanging="180"/>
      </w:pPr>
    </w:lvl>
  </w:abstractNum>
  <w:abstractNum w:abstractNumId="11" w15:restartNumberingAfterBreak="0">
    <w:nsid w:val="0CB70589"/>
    <w:multiLevelType w:val="hybridMultilevel"/>
    <w:tmpl w:val="C75E1B74"/>
    <w:lvl w:ilvl="0" w:tplc="B978D30A">
      <w:start w:val="1"/>
      <w:numFmt w:val="lowerLetter"/>
      <w:lvlText w:val="%1."/>
      <w:lvlJc w:val="right"/>
      <w:pPr>
        <w:ind w:left="1440" w:hanging="36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EA34264"/>
    <w:multiLevelType w:val="hybridMultilevel"/>
    <w:tmpl w:val="6FC07EE2"/>
    <w:lvl w:ilvl="0" w:tplc="76C00736">
      <w:start w:val="1"/>
      <w:numFmt w:val="bullet"/>
      <w:lvlText w:val=""/>
      <w:lvlJc w:val="left"/>
      <w:pPr>
        <w:ind w:left="117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F9D324D"/>
    <w:multiLevelType w:val="hybridMultilevel"/>
    <w:tmpl w:val="0FCA22B8"/>
    <w:lvl w:ilvl="0" w:tplc="F39C3F9E">
      <w:start w:val="1"/>
      <w:numFmt w:val="decimal"/>
      <w:lvlText w:val="%1."/>
      <w:lvlJc w:val="righ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D8C8248C">
      <w:numFmt w:val="bullet"/>
      <w:lvlText w:val="–"/>
      <w:lvlJc w:val="left"/>
      <w:pPr>
        <w:ind w:left="2700" w:hanging="360"/>
      </w:pPr>
      <w:rPr>
        <w:rFonts w:ascii="Arial" w:eastAsia="SimSun" w:hAnsi="Arial" w:cs="Arial" w:hint="default"/>
      </w:rPr>
    </w:lvl>
    <w:lvl w:ilvl="3" w:tplc="47225FF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FA306B1"/>
    <w:multiLevelType w:val="hybridMultilevel"/>
    <w:tmpl w:val="33243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A40E0EA">
      <w:start w:val="1"/>
      <w:numFmt w:val="bullet"/>
      <w:pStyle w:val="Subbullet2"/>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5D45B5"/>
    <w:multiLevelType w:val="hybridMultilevel"/>
    <w:tmpl w:val="01068CA2"/>
    <w:lvl w:ilvl="0" w:tplc="0722149E">
      <w:start w:val="1"/>
      <w:numFmt w:val="bullet"/>
      <w:pStyle w:val="bullets-One"/>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2634A9"/>
    <w:multiLevelType w:val="hybridMultilevel"/>
    <w:tmpl w:val="801C3B90"/>
    <w:lvl w:ilvl="0" w:tplc="04090001">
      <w:start w:val="1"/>
      <w:numFmt w:val="bullet"/>
      <w:lvlText w:val=""/>
      <w:lvlJc w:val="left"/>
      <w:pPr>
        <w:ind w:left="720" w:hanging="360"/>
      </w:pPr>
      <w:rPr>
        <w:rFonts w:ascii="Symbol" w:hAnsi="Symbol" w:hint="default"/>
      </w:rPr>
    </w:lvl>
    <w:lvl w:ilvl="1" w:tplc="E6A62E24">
      <w:start w:val="1"/>
      <w:numFmt w:val="bullet"/>
      <w:pStyle w:val="Subbullet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1C6488"/>
    <w:multiLevelType w:val="hybridMultilevel"/>
    <w:tmpl w:val="5458086E"/>
    <w:lvl w:ilvl="0" w:tplc="DB700E3C">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D4548A"/>
    <w:multiLevelType w:val="hybridMultilevel"/>
    <w:tmpl w:val="ABC8CC94"/>
    <w:lvl w:ilvl="0" w:tplc="0A7455B6">
      <w:start w:val="1"/>
      <w:numFmt w:val="upperLetter"/>
      <w:lvlText w:val="%1."/>
      <w:lvlJc w:val="left"/>
      <w:pPr>
        <w:ind w:left="720" w:hanging="360"/>
      </w:pPr>
      <w:rPr>
        <w:rFonts w:ascii="Times New Roman" w:hAnsi="Times New Roman" w:hint="default"/>
      </w:rPr>
    </w:lvl>
    <w:lvl w:ilvl="1" w:tplc="DF7C34E6">
      <w:start w:val="1"/>
      <w:numFmt w:val="upperLetter"/>
      <w:lvlText w:val="%2."/>
      <w:lvlJc w:val="left"/>
      <w:pPr>
        <w:ind w:left="1440" w:hanging="360"/>
      </w:pPr>
      <w:rPr>
        <w:rFonts w:hint="default"/>
      </w:rPr>
    </w:lvl>
    <w:lvl w:ilvl="2" w:tplc="7D9A1066">
      <w:start w:val="1"/>
      <w:numFmt w:val="decimal"/>
      <w:lvlText w:val="%3."/>
      <w:lvlJc w:val="right"/>
      <w:pPr>
        <w:ind w:left="2160" w:hanging="180"/>
      </w:pPr>
      <w:rPr>
        <w:rFonts w:ascii="Times New Roman" w:hAnsi="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A2484526">
      <w:start w:val="1"/>
      <w:numFmt w:val="lowerRoman"/>
      <w:pStyle w:val="Numbered-i"/>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9760CB"/>
    <w:multiLevelType w:val="hybridMultilevel"/>
    <w:tmpl w:val="7FB0EFA0"/>
    <w:lvl w:ilvl="0" w:tplc="056E960A">
      <w:start w:val="1"/>
      <w:numFmt w:val="decimal"/>
      <w:lvlText w:val="%1."/>
      <w:lvlJc w:val="right"/>
      <w:pPr>
        <w:ind w:left="720" w:hanging="360"/>
      </w:pPr>
      <w:rPr>
        <w:rFonts w:hint="default"/>
        <w:b w:val="0"/>
        <w:i w:val="0"/>
        <w:strike w:val="0"/>
        <w:color w:val="000000" w:themeColor="text1"/>
        <w:sz w:val="24"/>
        <w:szCs w:val="24"/>
      </w:rPr>
    </w:lvl>
    <w:lvl w:ilvl="1" w:tplc="B8EA7C9A" w:tentative="1">
      <w:start w:val="1"/>
      <w:numFmt w:val="lowerLetter"/>
      <w:lvlText w:val="%2."/>
      <w:lvlJc w:val="left"/>
      <w:pPr>
        <w:tabs>
          <w:tab w:val="num" w:pos="1440"/>
        </w:tabs>
        <w:ind w:left="1440" w:hanging="360"/>
      </w:pPr>
    </w:lvl>
    <w:lvl w:ilvl="2" w:tplc="91C24E76" w:tentative="1">
      <w:start w:val="1"/>
      <w:numFmt w:val="lowerRoman"/>
      <w:lvlText w:val="%3."/>
      <w:lvlJc w:val="right"/>
      <w:pPr>
        <w:tabs>
          <w:tab w:val="num" w:pos="2160"/>
        </w:tabs>
        <w:ind w:left="2160" w:hanging="180"/>
      </w:pPr>
    </w:lvl>
    <w:lvl w:ilvl="3" w:tplc="7ABAC042" w:tentative="1">
      <w:start w:val="1"/>
      <w:numFmt w:val="decimal"/>
      <w:lvlText w:val="%4."/>
      <w:lvlJc w:val="left"/>
      <w:pPr>
        <w:tabs>
          <w:tab w:val="num" w:pos="2880"/>
        </w:tabs>
        <w:ind w:left="2880" w:hanging="360"/>
      </w:pPr>
    </w:lvl>
    <w:lvl w:ilvl="4" w:tplc="4EDA9B06" w:tentative="1">
      <w:start w:val="1"/>
      <w:numFmt w:val="lowerLetter"/>
      <w:lvlText w:val="%5."/>
      <w:lvlJc w:val="left"/>
      <w:pPr>
        <w:tabs>
          <w:tab w:val="num" w:pos="3600"/>
        </w:tabs>
        <w:ind w:left="3600" w:hanging="360"/>
      </w:pPr>
    </w:lvl>
    <w:lvl w:ilvl="5" w:tplc="D8049152" w:tentative="1">
      <w:start w:val="1"/>
      <w:numFmt w:val="lowerRoman"/>
      <w:lvlText w:val="%6."/>
      <w:lvlJc w:val="right"/>
      <w:pPr>
        <w:tabs>
          <w:tab w:val="num" w:pos="4320"/>
        </w:tabs>
        <w:ind w:left="4320" w:hanging="180"/>
      </w:pPr>
    </w:lvl>
    <w:lvl w:ilvl="6" w:tplc="6A4EC8FA" w:tentative="1">
      <w:start w:val="1"/>
      <w:numFmt w:val="decimal"/>
      <w:lvlText w:val="%7."/>
      <w:lvlJc w:val="left"/>
      <w:pPr>
        <w:tabs>
          <w:tab w:val="num" w:pos="5040"/>
        </w:tabs>
        <w:ind w:left="5040" w:hanging="360"/>
      </w:pPr>
    </w:lvl>
    <w:lvl w:ilvl="7" w:tplc="BFB2C914" w:tentative="1">
      <w:start w:val="1"/>
      <w:numFmt w:val="lowerLetter"/>
      <w:lvlText w:val="%8."/>
      <w:lvlJc w:val="left"/>
      <w:pPr>
        <w:tabs>
          <w:tab w:val="num" w:pos="5760"/>
        </w:tabs>
        <w:ind w:left="5760" w:hanging="360"/>
      </w:pPr>
    </w:lvl>
    <w:lvl w:ilvl="8" w:tplc="98CA19DC" w:tentative="1">
      <w:start w:val="1"/>
      <w:numFmt w:val="lowerRoman"/>
      <w:lvlText w:val="%9."/>
      <w:lvlJc w:val="right"/>
      <w:pPr>
        <w:tabs>
          <w:tab w:val="num" w:pos="6480"/>
        </w:tabs>
        <w:ind w:left="6480" w:hanging="180"/>
      </w:pPr>
    </w:lvl>
  </w:abstractNum>
  <w:abstractNum w:abstractNumId="20" w15:restartNumberingAfterBreak="0">
    <w:nsid w:val="254A2ECD"/>
    <w:multiLevelType w:val="multilevel"/>
    <w:tmpl w:val="A94085CA"/>
    <w:lvl w:ilvl="0">
      <w:start w:val="1"/>
      <w:numFmt w:val="decimal"/>
      <w:suff w:val="space"/>
      <w:lvlText w:val="%1"/>
      <w:lvlJc w:val="left"/>
      <w:pPr>
        <w:ind w:left="432" w:hanging="432"/>
      </w:pPr>
      <w:rPr>
        <w:rFonts w:hint="default"/>
      </w:rPr>
    </w:lvl>
    <w:lvl w:ilvl="1">
      <w:start w:val="1"/>
      <w:numFmt w:val="upperLetter"/>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79248FD"/>
    <w:multiLevelType w:val="hybridMultilevel"/>
    <w:tmpl w:val="6E68E978"/>
    <w:lvl w:ilvl="0" w:tplc="0409000F">
      <w:start w:val="1"/>
      <w:numFmt w:val="decimal"/>
      <w:lvlText w:val="%1."/>
      <w:lvlJc w:val="left"/>
      <w:pPr>
        <w:tabs>
          <w:tab w:val="num" w:pos="1080"/>
        </w:tabs>
        <w:ind w:left="1080" w:hanging="360"/>
      </w:pPr>
      <w:rPr>
        <w:rFonts w:hint="default"/>
        <w:sz w:val="22"/>
        <w:szCs w:val="22"/>
      </w:rPr>
    </w:lvl>
    <w:lvl w:ilvl="1" w:tplc="04090019">
      <w:start w:val="1"/>
      <w:numFmt w:val="bullet"/>
      <w:lvlText w:val="o"/>
      <w:lvlJc w:val="left"/>
      <w:pPr>
        <w:tabs>
          <w:tab w:val="num" w:pos="1440"/>
        </w:tabs>
        <w:ind w:left="1440" w:hanging="360"/>
      </w:pPr>
      <w:rPr>
        <w:rFonts w:ascii="Courier New" w:hAnsi="Courier New" w:hint="default"/>
      </w:rPr>
    </w:lvl>
    <w:lvl w:ilvl="2" w:tplc="55E6EFA0">
      <w:start w:val="1"/>
      <w:numFmt w:val="bullet"/>
      <w:lvlText w:val="o"/>
      <w:lvlJc w:val="left"/>
      <w:pPr>
        <w:tabs>
          <w:tab w:val="num" w:pos="2160"/>
        </w:tabs>
        <w:ind w:left="2160" w:hanging="360"/>
      </w:pPr>
      <w:rPr>
        <w:rFonts w:ascii="Courier New" w:hAnsi="Courier New"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885F99"/>
    <w:multiLevelType w:val="hybridMultilevel"/>
    <w:tmpl w:val="6F5A4BA0"/>
    <w:lvl w:ilvl="0" w:tplc="70DABBD4">
      <w:start w:val="1"/>
      <w:numFmt w:val="bullet"/>
      <w:lvlText w:val=""/>
      <w:lvlJc w:val="left"/>
      <w:pPr>
        <w:tabs>
          <w:tab w:val="num" w:pos="360"/>
        </w:tabs>
        <w:ind w:left="360" w:hanging="360"/>
      </w:pPr>
      <w:rPr>
        <w:rFonts w:ascii="Symbol" w:hAnsi="Symbol" w:hint="default"/>
        <w:b w:val="0"/>
        <w:i w:val="0"/>
        <w:sz w:val="22"/>
        <w:szCs w:val="24"/>
      </w:rPr>
    </w:lvl>
    <w:lvl w:ilvl="1" w:tplc="B2060C68">
      <w:start w:val="1"/>
      <w:numFmt w:val="bullet"/>
      <w:pStyle w:val="bullets2"/>
      <w:lvlText w:val="−"/>
      <w:lvlJc w:val="left"/>
      <w:pPr>
        <w:tabs>
          <w:tab w:val="num" w:pos="2520"/>
        </w:tabs>
        <w:ind w:left="2520" w:hanging="360"/>
      </w:pPr>
      <w:rPr>
        <w:rFonts w:ascii="Times New Roman" w:hAnsi="Times New Roman" w:cs="Times New Roman" w:hint="default"/>
        <w:sz w:val="24"/>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3481094C"/>
    <w:multiLevelType w:val="hybridMultilevel"/>
    <w:tmpl w:val="D1343A9E"/>
    <w:lvl w:ilvl="0" w:tplc="4ECC507E">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B5B5369"/>
    <w:multiLevelType w:val="hybridMultilevel"/>
    <w:tmpl w:val="22D0FE46"/>
    <w:lvl w:ilvl="0" w:tplc="5F9E9E86">
      <w:start w:val="1"/>
      <w:numFmt w:val="bullet"/>
      <w:pStyle w:val="TableBullets"/>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3D1BDA"/>
    <w:multiLevelType w:val="multilevel"/>
    <w:tmpl w:val="EAF08B0C"/>
    <w:lvl w:ilvl="0">
      <w:start w:val="1"/>
      <w:numFmt w:val="decimal"/>
      <w:lvlText w:val="%1."/>
      <w:lvlJc w:val="left"/>
      <w:pPr>
        <w:tabs>
          <w:tab w:val="num" w:pos="720"/>
        </w:tabs>
        <w:ind w:left="1080" w:hanging="360"/>
      </w:pPr>
      <w:rPr>
        <w:rFonts w:ascii="Arial" w:hAnsi="Arial" w:hint="default"/>
        <w:sz w:val="22"/>
      </w:rPr>
    </w:lvl>
    <w:lvl w:ilvl="1">
      <w:start w:val="1"/>
      <w:numFmt w:val="lowerLetter"/>
      <w:pStyle w:val="NumberedSub"/>
      <w:lvlText w:val="%2."/>
      <w:lvlJc w:val="left"/>
      <w:pPr>
        <w:tabs>
          <w:tab w:val="num" w:pos="2232"/>
        </w:tabs>
        <w:ind w:left="2232" w:hanging="360"/>
      </w:pPr>
      <w:rPr>
        <w:rFonts w:hint="default"/>
      </w:rPr>
    </w:lvl>
    <w:lvl w:ilvl="2">
      <w:start w:val="1"/>
      <w:numFmt w:val="lowerRoman"/>
      <w:lvlText w:val="%3."/>
      <w:lvlJc w:val="right"/>
      <w:pPr>
        <w:tabs>
          <w:tab w:val="num" w:pos="2952"/>
        </w:tabs>
        <w:ind w:left="2952" w:hanging="180"/>
      </w:pPr>
      <w:rPr>
        <w:rFonts w:hint="default"/>
      </w:rPr>
    </w:lvl>
    <w:lvl w:ilvl="3">
      <w:start w:val="1"/>
      <w:numFmt w:val="decimal"/>
      <w:lvlText w:val="%4."/>
      <w:lvlJc w:val="left"/>
      <w:pPr>
        <w:tabs>
          <w:tab w:val="num" w:pos="3672"/>
        </w:tabs>
        <w:ind w:left="3672" w:hanging="360"/>
      </w:pPr>
      <w:rPr>
        <w:rFonts w:hint="default"/>
      </w:rPr>
    </w:lvl>
    <w:lvl w:ilvl="4">
      <w:start w:val="1"/>
      <w:numFmt w:val="lowerLetter"/>
      <w:lvlText w:val="%5."/>
      <w:lvlJc w:val="left"/>
      <w:pPr>
        <w:tabs>
          <w:tab w:val="num" w:pos="4392"/>
        </w:tabs>
        <w:ind w:left="4392" w:hanging="360"/>
      </w:pPr>
      <w:rPr>
        <w:rFonts w:hint="default"/>
      </w:rPr>
    </w:lvl>
    <w:lvl w:ilvl="5">
      <w:start w:val="1"/>
      <w:numFmt w:val="lowerRoman"/>
      <w:lvlText w:val="%6."/>
      <w:lvlJc w:val="right"/>
      <w:pPr>
        <w:tabs>
          <w:tab w:val="num" w:pos="5112"/>
        </w:tabs>
        <w:ind w:left="5112" w:hanging="180"/>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26" w15:restartNumberingAfterBreak="0">
    <w:nsid w:val="45E06EFC"/>
    <w:multiLevelType w:val="singleLevel"/>
    <w:tmpl w:val="5ED20E00"/>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8291C0B"/>
    <w:multiLevelType w:val="hybridMultilevel"/>
    <w:tmpl w:val="1CCAF032"/>
    <w:lvl w:ilvl="0" w:tplc="786C2C90">
      <w:start w:val="1"/>
      <w:numFmt w:val="decimal"/>
      <w:pStyle w:val="NumberedSteps"/>
      <w:lvlText w:val="Step %1."/>
      <w:lvlJc w:val="left"/>
      <w:pPr>
        <w:ind w:left="108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8E5C42"/>
    <w:multiLevelType w:val="hybridMultilevel"/>
    <w:tmpl w:val="227408B6"/>
    <w:lvl w:ilvl="0" w:tplc="A07EA2F2">
      <w:start w:val="1"/>
      <w:numFmt w:val="bullet"/>
      <w:pStyle w:val="Subbullet4"/>
      <w:lvlText w:val="–"/>
      <w:lvlJc w:val="left"/>
      <w:pPr>
        <w:ind w:left="360" w:hanging="360"/>
      </w:pPr>
      <w:rPr>
        <w:rFonts w:ascii="Times New Roman" w:hAnsi="Times New Roman" w:cs="Times New Roman" w:hint="default"/>
        <w:b w:val="0"/>
        <w:i w:val="0"/>
        <w:sz w:val="24"/>
        <w:szCs w:val="22"/>
      </w:rPr>
    </w:lvl>
    <w:lvl w:ilvl="1" w:tplc="04090019">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541E37BD"/>
    <w:multiLevelType w:val="hybridMultilevel"/>
    <w:tmpl w:val="877290BA"/>
    <w:lvl w:ilvl="0" w:tplc="2D36ED4A">
      <w:start w:val="1"/>
      <w:numFmt w:val="bullet"/>
      <w:pStyle w:val="bullets-key"/>
      <w:lvlText w:val=""/>
      <w:lvlJc w:val="left"/>
      <w:pPr>
        <w:tabs>
          <w:tab w:val="num" w:pos="432"/>
        </w:tabs>
        <w:ind w:left="432" w:hanging="360"/>
      </w:pPr>
      <w:rPr>
        <w:rFonts w:ascii="Symbol" w:hAnsi="Symbol" w:hint="default"/>
        <w:b w:val="0"/>
        <w:i w:val="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E0AB2"/>
    <w:multiLevelType w:val="multilevel"/>
    <w:tmpl w:val="31667870"/>
    <w:lvl w:ilvl="0">
      <w:start w:val="1"/>
      <w:numFmt w:val="upperLetter"/>
      <w:lvlText w:val="Appendix %1:"/>
      <w:lvlJc w:val="left"/>
      <w:pPr>
        <w:ind w:left="5220" w:hanging="360"/>
      </w:pPr>
      <w:rPr>
        <w:rFonts w:ascii="Arial" w:hAnsi="Arial" w:hint="default"/>
        <w:b/>
        <w:bCs w:val="0"/>
        <w:i w:val="0"/>
        <w:iCs w:val="0"/>
        <w:caps w:val="0"/>
        <w:smallCaps w:val="0"/>
        <w:strike w:val="0"/>
        <w:dstrike w:val="0"/>
        <w:vanish w:val="0"/>
        <w:color w:val="000000"/>
        <w:spacing w:val="0"/>
        <w:kern w:val="0"/>
        <w:position w:val="0"/>
        <w:sz w:val="36"/>
        <w:szCs w:val="36"/>
        <w:u w:val="none"/>
        <w:effect w:val="none"/>
        <w:vertAlign w:val="baseline"/>
        <w:em w:val="none"/>
      </w:rPr>
    </w:lvl>
    <w:lvl w:ilvl="1">
      <w:start w:val="1"/>
      <w:numFmt w:val="decimal"/>
      <w:lvlText w:val="%1%2"/>
      <w:lvlJc w:val="left"/>
      <w:pPr>
        <w:ind w:left="5220" w:hanging="360"/>
      </w:pPr>
      <w:rPr>
        <w:rFonts w:hint="default"/>
      </w:rPr>
    </w:lvl>
    <w:lvl w:ilvl="2">
      <w:start w:val="1"/>
      <w:numFmt w:val="lowerRoman"/>
      <w:lvlText w:val="%3."/>
      <w:lvlJc w:val="right"/>
      <w:pPr>
        <w:ind w:left="5220" w:hanging="36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220" w:hanging="36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220" w:hanging="360"/>
      </w:pPr>
      <w:rPr>
        <w:rFonts w:hint="default"/>
      </w:rPr>
    </w:lvl>
    <w:lvl w:ilvl="8">
      <w:start w:val="1"/>
      <w:numFmt w:val="lowerRoman"/>
      <w:lvlText w:val="%9."/>
      <w:lvlJc w:val="right"/>
      <w:pPr>
        <w:ind w:left="5220" w:hanging="360"/>
      </w:pPr>
      <w:rPr>
        <w:rFonts w:hint="default"/>
      </w:rPr>
    </w:lvl>
  </w:abstractNum>
  <w:abstractNum w:abstractNumId="31" w15:restartNumberingAfterBreak="0">
    <w:nsid w:val="568B6CA0"/>
    <w:multiLevelType w:val="multilevel"/>
    <w:tmpl w:val="F4DC55F8"/>
    <w:lvl w:ilvl="0">
      <w:start w:val="1"/>
      <w:numFmt w:val="decimal"/>
      <w:lvlText w:val="%1)"/>
      <w:lvlJc w:val="left"/>
      <w:pPr>
        <w:ind w:left="360" w:hanging="360"/>
      </w:pPr>
      <w:rPr>
        <w:rFonts w:hint="default"/>
        <w:color w:val="auto"/>
        <w:sz w:val="22"/>
        <w:szCs w:val="22"/>
      </w:rPr>
    </w:lvl>
    <w:lvl w:ilvl="1">
      <w:start w:val="1"/>
      <w:numFmt w:val="lowerLetter"/>
      <w:pStyle w:val="NumberedSub0"/>
      <w:lvlText w:val="%2."/>
      <w:lvlJc w:val="left"/>
      <w:pPr>
        <w:ind w:left="720" w:hanging="360"/>
      </w:pPr>
      <w:rPr>
        <w:rFonts w:hint="default"/>
        <w:color w:val="auto"/>
        <w:sz w:val="24"/>
        <w:szCs w:val="24"/>
      </w:rPr>
    </w:lvl>
    <w:lvl w:ilvl="2">
      <w:start w:val="1"/>
      <w:numFmt w:val="lowerRoman"/>
      <w:lvlText w:val="%3)"/>
      <w:lvlJc w:val="left"/>
      <w:pPr>
        <w:ind w:left="1080" w:hanging="360"/>
      </w:pPr>
      <w:rPr>
        <w:rFonts w:hint="default"/>
        <w:color w:val="auto"/>
        <w:sz w:val="22"/>
        <w:szCs w:val="22"/>
      </w:rPr>
    </w:lvl>
    <w:lvl w:ilvl="3">
      <w:start w:val="1"/>
      <w:numFmt w:val="decimal"/>
      <w:lvlText w:val="(%4)"/>
      <w:lvlJc w:val="left"/>
      <w:pPr>
        <w:ind w:left="1440" w:hanging="360"/>
      </w:pPr>
      <w:rPr>
        <w:rFonts w:hint="default"/>
        <w:color w:val="auto"/>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6F52AF4"/>
    <w:multiLevelType w:val="hybridMultilevel"/>
    <w:tmpl w:val="4528A082"/>
    <w:lvl w:ilvl="0" w:tplc="35845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89046A"/>
    <w:multiLevelType w:val="hybridMultilevel"/>
    <w:tmpl w:val="7CC40D00"/>
    <w:lvl w:ilvl="0" w:tplc="04090001">
      <w:start w:val="1"/>
      <w:numFmt w:val="bullet"/>
      <w:lvlText w:val=""/>
      <w:lvlJc w:val="left"/>
      <w:pPr>
        <w:ind w:left="720" w:hanging="360"/>
      </w:pPr>
      <w:rPr>
        <w:rFonts w:ascii="Symbol" w:hAnsi="Symbol" w:hint="default"/>
      </w:rPr>
    </w:lvl>
    <w:lvl w:ilvl="1" w:tplc="4E78AF3A">
      <w:start w:val="1"/>
      <w:numFmt w:val="bullet"/>
      <w:pStyle w:val="Sub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E866F5"/>
    <w:multiLevelType w:val="hybridMultilevel"/>
    <w:tmpl w:val="19762C88"/>
    <w:lvl w:ilvl="0" w:tplc="94645650">
      <w:start w:val="1"/>
      <w:numFmt w:val="decimal"/>
      <w:pStyle w:val="Heading7"/>
      <w:lvlText w:val="%1."/>
      <w:lvlJc w:val="right"/>
      <w:pPr>
        <w:ind w:left="1080" w:hanging="360"/>
      </w:pPr>
      <w:rPr>
        <w:rFonts w:ascii="Arial" w:hAnsi="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6D7191"/>
    <w:multiLevelType w:val="hybridMultilevel"/>
    <w:tmpl w:val="86CCE6F2"/>
    <w:lvl w:ilvl="0" w:tplc="BEA8AEB0">
      <w:start w:val="1"/>
      <w:numFmt w:val="bullet"/>
      <w:pStyle w:val="bullets3"/>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E684FE5"/>
    <w:multiLevelType w:val="multilevel"/>
    <w:tmpl w:val="2BD26218"/>
    <w:lvl w:ilvl="0">
      <w:start w:val="1"/>
      <w:numFmt w:val="upperLetter"/>
      <w:lvlText w:val="%1."/>
      <w:lvlJc w:val="left"/>
      <w:pPr>
        <w:tabs>
          <w:tab w:val="num" w:pos="2160"/>
        </w:tabs>
        <w:ind w:left="2160" w:hanging="360"/>
      </w:pPr>
      <w:rPr>
        <w:rFonts w:ascii="Times New Roman" w:hAnsi="Times New Roman" w:hint="default"/>
      </w:rPr>
    </w:lvl>
    <w:lvl w:ilvl="1">
      <w:start w:val="1"/>
      <w:numFmt w:val="decimal"/>
      <w:lvlText w:val="%2."/>
      <w:lvlJc w:val="left"/>
      <w:pPr>
        <w:tabs>
          <w:tab w:val="num" w:pos="2880"/>
        </w:tabs>
        <w:ind w:left="2880" w:hanging="360"/>
      </w:pPr>
      <w:rPr>
        <w:rFonts w:hint="default"/>
      </w:rPr>
    </w:lvl>
    <w:lvl w:ilvl="2">
      <w:start w:val="1"/>
      <w:numFmt w:val="lowerLetter"/>
      <w:lvlText w:val="%3."/>
      <w:lvlJc w:val="right"/>
      <w:pPr>
        <w:tabs>
          <w:tab w:val="num" w:pos="3600"/>
        </w:tabs>
        <w:ind w:left="3600" w:hanging="180"/>
      </w:pPr>
      <w:rPr>
        <w:rFonts w:hint="default"/>
      </w:rPr>
    </w:lvl>
    <w:lvl w:ilvl="3">
      <w:start w:val="1"/>
      <w:numFmt w:val="lowerRoman"/>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37" w15:restartNumberingAfterBreak="0">
    <w:nsid w:val="741C27B8"/>
    <w:multiLevelType w:val="multilevel"/>
    <w:tmpl w:val="AC38806C"/>
    <w:lvl w:ilvl="0">
      <w:start w:val="1"/>
      <w:numFmt w:val="upperRoman"/>
      <w:suff w:val="space"/>
      <w:lvlText w:val="Section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D6C6588"/>
    <w:multiLevelType w:val="hybridMultilevel"/>
    <w:tmpl w:val="7AB01DC4"/>
    <w:lvl w:ilvl="0" w:tplc="CFEE87F4">
      <w:start w:val="1"/>
      <w:numFmt w:val="bullet"/>
      <w:lvlText w:val=""/>
      <w:lvlJc w:val="left"/>
      <w:pPr>
        <w:tabs>
          <w:tab w:val="num" w:pos="1080"/>
        </w:tabs>
        <w:ind w:left="108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2"/>
  </w:num>
  <w:num w:numId="3">
    <w:abstractNumId w:val="17"/>
  </w:num>
  <w:num w:numId="4">
    <w:abstractNumId w:val="32"/>
  </w:num>
  <w:num w:numId="5">
    <w:abstractNumId w:val="15"/>
  </w:num>
  <w:num w:numId="6">
    <w:abstractNumId w:val="30"/>
  </w:num>
  <w:num w:numId="7">
    <w:abstractNumId w:val="17"/>
  </w:num>
  <w:num w:numId="8">
    <w:abstractNumId w:val="26"/>
  </w:num>
  <w:num w:numId="9">
    <w:abstractNumId w:val="38"/>
  </w:num>
  <w:num w:numId="10">
    <w:abstractNumId w:val="21"/>
  </w:num>
  <w:num w:numId="11">
    <w:abstractNumId w:val="17"/>
  </w:num>
  <w:num w:numId="12">
    <w:abstractNumId w:val="12"/>
  </w:num>
  <w:num w:numId="13">
    <w:abstractNumId w:val="22"/>
  </w:num>
  <w:num w:numId="14">
    <w:abstractNumId w:val="35"/>
  </w:num>
  <w:num w:numId="15">
    <w:abstractNumId w:val="12"/>
  </w:num>
  <w:num w:numId="16">
    <w:abstractNumId w:val="29"/>
  </w:num>
  <w:num w:numId="17">
    <w:abstractNumId w:val="15"/>
  </w:num>
  <w:num w:numId="18">
    <w:abstractNumId w:val="34"/>
  </w:num>
  <w:num w:numId="19">
    <w:abstractNumId w:val="30"/>
  </w:num>
  <w:num w:numId="20">
    <w:abstractNumId w:val="37"/>
  </w:num>
  <w:num w:numId="21">
    <w:abstractNumId w:val="20"/>
  </w:num>
  <w:num w:numId="22">
    <w:abstractNumId w:val="10"/>
  </w:num>
  <w:num w:numId="23">
    <w:abstractNumId w:val="19"/>
  </w:num>
  <w:num w:numId="24">
    <w:abstractNumId w:val="19"/>
  </w:num>
  <w:num w:numId="25">
    <w:abstractNumId w:val="27"/>
  </w:num>
  <w:num w:numId="26">
    <w:abstractNumId w:val="25"/>
  </w:num>
  <w:num w:numId="27">
    <w:abstractNumId w:val="13"/>
  </w:num>
  <w:num w:numId="28">
    <w:abstractNumId w:val="36"/>
  </w:num>
  <w:num w:numId="29">
    <w:abstractNumId w:val="11"/>
  </w:num>
  <w:num w:numId="30">
    <w:abstractNumId w:val="18"/>
  </w:num>
  <w:num w:numId="31">
    <w:abstractNumId w:val="10"/>
  </w:num>
  <w:num w:numId="32">
    <w:abstractNumId w:val="31"/>
  </w:num>
  <w:num w:numId="33">
    <w:abstractNumId w:val="23"/>
  </w:num>
  <w:num w:numId="34">
    <w:abstractNumId w:val="31"/>
  </w:num>
  <w:num w:numId="35">
    <w:abstractNumId w:val="33"/>
  </w:num>
  <w:num w:numId="36">
    <w:abstractNumId w:val="14"/>
  </w:num>
  <w:num w:numId="37">
    <w:abstractNumId w:val="28"/>
  </w:num>
  <w:num w:numId="38">
    <w:abstractNumId w:val="16"/>
  </w:num>
  <w:num w:numId="39">
    <w:abstractNumId w:val="24"/>
  </w:num>
  <w:num w:numId="40">
    <w:abstractNumId w:val="5"/>
  </w:num>
  <w:num w:numId="41">
    <w:abstractNumId w:val="9"/>
  </w:num>
  <w:num w:numId="42">
    <w:abstractNumId w:val="7"/>
  </w:num>
  <w:num w:numId="43">
    <w:abstractNumId w:val="6"/>
  </w:num>
  <w:num w:numId="44">
    <w:abstractNumId w:val="4"/>
  </w:num>
  <w:num w:numId="45">
    <w:abstractNumId w:val="8"/>
  </w:num>
  <w:num w:numId="46">
    <w:abstractNumId w:val="3"/>
  </w:num>
  <w:num w:numId="47">
    <w:abstractNumId w:val="2"/>
  </w:num>
  <w:num w:numId="48">
    <w:abstractNumId w:val="1"/>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E5C"/>
    <w:rsid w:val="0000133C"/>
    <w:rsid w:val="000067B7"/>
    <w:rsid w:val="0002231B"/>
    <w:rsid w:val="00033A44"/>
    <w:rsid w:val="00036B0C"/>
    <w:rsid w:val="00041A7E"/>
    <w:rsid w:val="00044974"/>
    <w:rsid w:val="000512E5"/>
    <w:rsid w:val="0005174B"/>
    <w:rsid w:val="000557C5"/>
    <w:rsid w:val="00062EDC"/>
    <w:rsid w:val="000722B1"/>
    <w:rsid w:val="00084B64"/>
    <w:rsid w:val="00087B7E"/>
    <w:rsid w:val="00087C05"/>
    <w:rsid w:val="000905C4"/>
    <w:rsid w:val="0009234B"/>
    <w:rsid w:val="000A1297"/>
    <w:rsid w:val="000B1F57"/>
    <w:rsid w:val="000B6F71"/>
    <w:rsid w:val="000B74D6"/>
    <w:rsid w:val="000C5D75"/>
    <w:rsid w:val="000D1839"/>
    <w:rsid w:val="000E5FCC"/>
    <w:rsid w:val="000F0620"/>
    <w:rsid w:val="001159B5"/>
    <w:rsid w:val="00122D7B"/>
    <w:rsid w:val="00127BEB"/>
    <w:rsid w:val="00130897"/>
    <w:rsid w:val="001333B4"/>
    <w:rsid w:val="00134589"/>
    <w:rsid w:val="00153DFD"/>
    <w:rsid w:val="00157541"/>
    <w:rsid w:val="00185628"/>
    <w:rsid w:val="00185C3E"/>
    <w:rsid w:val="0019056A"/>
    <w:rsid w:val="00191AF1"/>
    <w:rsid w:val="001966C0"/>
    <w:rsid w:val="001A02EB"/>
    <w:rsid w:val="001A615A"/>
    <w:rsid w:val="001B2819"/>
    <w:rsid w:val="001C2127"/>
    <w:rsid w:val="001C58B7"/>
    <w:rsid w:val="001E3F5E"/>
    <w:rsid w:val="001F6172"/>
    <w:rsid w:val="001F6646"/>
    <w:rsid w:val="00200290"/>
    <w:rsid w:val="00236373"/>
    <w:rsid w:val="00242ECA"/>
    <w:rsid w:val="0024400A"/>
    <w:rsid w:val="002874CC"/>
    <w:rsid w:val="0029091E"/>
    <w:rsid w:val="002A2D79"/>
    <w:rsid w:val="002A6145"/>
    <w:rsid w:val="002A6327"/>
    <w:rsid w:val="002B286D"/>
    <w:rsid w:val="002B716B"/>
    <w:rsid w:val="002C0817"/>
    <w:rsid w:val="002C142B"/>
    <w:rsid w:val="002C2A77"/>
    <w:rsid w:val="002D0E27"/>
    <w:rsid w:val="002D6D28"/>
    <w:rsid w:val="002D6E1D"/>
    <w:rsid w:val="002F49B5"/>
    <w:rsid w:val="00301233"/>
    <w:rsid w:val="00311F17"/>
    <w:rsid w:val="0033502F"/>
    <w:rsid w:val="0034141A"/>
    <w:rsid w:val="003610F9"/>
    <w:rsid w:val="003641CE"/>
    <w:rsid w:val="003717BB"/>
    <w:rsid w:val="00374504"/>
    <w:rsid w:val="00375EE3"/>
    <w:rsid w:val="00380EA7"/>
    <w:rsid w:val="003836BB"/>
    <w:rsid w:val="00386184"/>
    <w:rsid w:val="003A06B2"/>
    <w:rsid w:val="003B16E4"/>
    <w:rsid w:val="003B42F2"/>
    <w:rsid w:val="003C470F"/>
    <w:rsid w:val="003D3746"/>
    <w:rsid w:val="003D3F21"/>
    <w:rsid w:val="003E011B"/>
    <w:rsid w:val="003E0F12"/>
    <w:rsid w:val="003E440A"/>
    <w:rsid w:val="003F049C"/>
    <w:rsid w:val="003F2AD9"/>
    <w:rsid w:val="0040463E"/>
    <w:rsid w:val="0040611E"/>
    <w:rsid w:val="00413CEC"/>
    <w:rsid w:val="00416927"/>
    <w:rsid w:val="00430167"/>
    <w:rsid w:val="004469CA"/>
    <w:rsid w:val="00446A0F"/>
    <w:rsid w:val="00463D60"/>
    <w:rsid w:val="00475144"/>
    <w:rsid w:val="00483EDB"/>
    <w:rsid w:val="00485E8F"/>
    <w:rsid w:val="004949D0"/>
    <w:rsid w:val="004974DE"/>
    <w:rsid w:val="004A1BA8"/>
    <w:rsid w:val="004A2B45"/>
    <w:rsid w:val="004C320B"/>
    <w:rsid w:val="004D0DD0"/>
    <w:rsid w:val="004D11E6"/>
    <w:rsid w:val="004D42D6"/>
    <w:rsid w:val="004E1523"/>
    <w:rsid w:val="004F6478"/>
    <w:rsid w:val="00501E2A"/>
    <w:rsid w:val="00505816"/>
    <w:rsid w:val="00507849"/>
    <w:rsid w:val="00526407"/>
    <w:rsid w:val="00546F7C"/>
    <w:rsid w:val="00550AA7"/>
    <w:rsid w:val="005520F8"/>
    <w:rsid w:val="00555E5C"/>
    <w:rsid w:val="00557394"/>
    <w:rsid w:val="00564DF7"/>
    <w:rsid w:val="00565CCE"/>
    <w:rsid w:val="005963CB"/>
    <w:rsid w:val="005A5F6A"/>
    <w:rsid w:val="005C1CCF"/>
    <w:rsid w:val="005D3754"/>
    <w:rsid w:val="005E0402"/>
    <w:rsid w:val="005E19A3"/>
    <w:rsid w:val="005E3948"/>
    <w:rsid w:val="005E6E3F"/>
    <w:rsid w:val="005F13E7"/>
    <w:rsid w:val="005F2966"/>
    <w:rsid w:val="006032C3"/>
    <w:rsid w:val="00613566"/>
    <w:rsid w:val="0062069E"/>
    <w:rsid w:val="00623CB6"/>
    <w:rsid w:val="006244A1"/>
    <w:rsid w:val="006345C5"/>
    <w:rsid w:val="00652863"/>
    <w:rsid w:val="00653067"/>
    <w:rsid w:val="00656CAA"/>
    <w:rsid w:val="006603A5"/>
    <w:rsid w:val="006A2886"/>
    <w:rsid w:val="006B3F6C"/>
    <w:rsid w:val="006B5760"/>
    <w:rsid w:val="006E2045"/>
    <w:rsid w:val="006E2BF3"/>
    <w:rsid w:val="007011FD"/>
    <w:rsid w:val="00706755"/>
    <w:rsid w:val="00706962"/>
    <w:rsid w:val="0076317D"/>
    <w:rsid w:val="0076321D"/>
    <w:rsid w:val="00766B27"/>
    <w:rsid w:val="00771A67"/>
    <w:rsid w:val="0077652E"/>
    <w:rsid w:val="007A1E9D"/>
    <w:rsid w:val="007A6F2D"/>
    <w:rsid w:val="007B5DE6"/>
    <w:rsid w:val="007C2BCA"/>
    <w:rsid w:val="007C6348"/>
    <w:rsid w:val="007D59D9"/>
    <w:rsid w:val="00800EB2"/>
    <w:rsid w:val="008112CC"/>
    <w:rsid w:val="00832076"/>
    <w:rsid w:val="00833E2E"/>
    <w:rsid w:val="008544FF"/>
    <w:rsid w:val="00885879"/>
    <w:rsid w:val="008A097A"/>
    <w:rsid w:val="008A53AF"/>
    <w:rsid w:val="008B0AEB"/>
    <w:rsid w:val="008C2CF0"/>
    <w:rsid w:val="008C68E1"/>
    <w:rsid w:val="00903FF7"/>
    <w:rsid w:val="0091495F"/>
    <w:rsid w:val="00920D41"/>
    <w:rsid w:val="00923505"/>
    <w:rsid w:val="00926C22"/>
    <w:rsid w:val="00926F93"/>
    <w:rsid w:val="009338A7"/>
    <w:rsid w:val="009411FB"/>
    <w:rsid w:val="00960704"/>
    <w:rsid w:val="009710C3"/>
    <w:rsid w:val="0097235B"/>
    <w:rsid w:val="00977D79"/>
    <w:rsid w:val="00983E54"/>
    <w:rsid w:val="009928D0"/>
    <w:rsid w:val="0099704C"/>
    <w:rsid w:val="009A36CC"/>
    <w:rsid w:val="009B571A"/>
    <w:rsid w:val="009B5DCE"/>
    <w:rsid w:val="009C13CB"/>
    <w:rsid w:val="009D0302"/>
    <w:rsid w:val="009D4FC7"/>
    <w:rsid w:val="009E5556"/>
    <w:rsid w:val="009E604E"/>
    <w:rsid w:val="009E6F37"/>
    <w:rsid w:val="00A036CB"/>
    <w:rsid w:val="00A109BB"/>
    <w:rsid w:val="00A10A58"/>
    <w:rsid w:val="00A13B87"/>
    <w:rsid w:val="00A323B2"/>
    <w:rsid w:val="00A4192A"/>
    <w:rsid w:val="00A4517B"/>
    <w:rsid w:val="00A462CC"/>
    <w:rsid w:val="00A462FE"/>
    <w:rsid w:val="00A73005"/>
    <w:rsid w:val="00A8080F"/>
    <w:rsid w:val="00A82B3B"/>
    <w:rsid w:val="00B00356"/>
    <w:rsid w:val="00B003ED"/>
    <w:rsid w:val="00B118ED"/>
    <w:rsid w:val="00B1283E"/>
    <w:rsid w:val="00B21B07"/>
    <w:rsid w:val="00B307FB"/>
    <w:rsid w:val="00B53E69"/>
    <w:rsid w:val="00B62B59"/>
    <w:rsid w:val="00B70969"/>
    <w:rsid w:val="00B869A1"/>
    <w:rsid w:val="00B914ED"/>
    <w:rsid w:val="00BA190D"/>
    <w:rsid w:val="00BA510E"/>
    <w:rsid w:val="00BB2D67"/>
    <w:rsid w:val="00BB4691"/>
    <w:rsid w:val="00BE3550"/>
    <w:rsid w:val="00BE41FC"/>
    <w:rsid w:val="00BE6706"/>
    <w:rsid w:val="00BF42B7"/>
    <w:rsid w:val="00C025A0"/>
    <w:rsid w:val="00C13868"/>
    <w:rsid w:val="00C21703"/>
    <w:rsid w:val="00C24C6D"/>
    <w:rsid w:val="00C37B03"/>
    <w:rsid w:val="00C40B5A"/>
    <w:rsid w:val="00C4207B"/>
    <w:rsid w:val="00C533EE"/>
    <w:rsid w:val="00C5631D"/>
    <w:rsid w:val="00C63F7C"/>
    <w:rsid w:val="00C673FE"/>
    <w:rsid w:val="00C72D0B"/>
    <w:rsid w:val="00C82FB1"/>
    <w:rsid w:val="00C85087"/>
    <w:rsid w:val="00CB3C70"/>
    <w:rsid w:val="00CD6753"/>
    <w:rsid w:val="00CF0BE3"/>
    <w:rsid w:val="00D120D8"/>
    <w:rsid w:val="00D1637A"/>
    <w:rsid w:val="00D35848"/>
    <w:rsid w:val="00D367F9"/>
    <w:rsid w:val="00D41982"/>
    <w:rsid w:val="00D428BD"/>
    <w:rsid w:val="00D44175"/>
    <w:rsid w:val="00D50410"/>
    <w:rsid w:val="00D51EA8"/>
    <w:rsid w:val="00D552BC"/>
    <w:rsid w:val="00D55875"/>
    <w:rsid w:val="00D619BC"/>
    <w:rsid w:val="00D67548"/>
    <w:rsid w:val="00D744F9"/>
    <w:rsid w:val="00D753B8"/>
    <w:rsid w:val="00D97EA9"/>
    <w:rsid w:val="00DA67B3"/>
    <w:rsid w:val="00DA7EE2"/>
    <w:rsid w:val="00DC312F"/>
    <w:rsid w:val="00DD36B0"/>
    <w:rsid w:val="00DE2E8F"/>
    <w:rsid w:val="00DF36EE"/>
    <w:rsid w:val="00DF7C5B"/>
    <w:rsid w:val="00E11225"/>
    <w:rsid w:val="00E311EE"/>
    <w:rsid w:val="00E373C7"/>
    <w:rsid w:val="00E421C0"/>
    <w:rsid w:val="00E44811"/>
    <w:rsid w:val="00E54A2E"/>
    <w:rsid w:val="00E913B6"/>
    <w:rsid w:val="00E92D76"/>
    <w:rsid w:val="00E9487F"/>
    <w:rsid w:val="00E955D7"/>
    <w:rsid w:val="00EB209D"/>
    <w:rsid w:val="00EC270C"/>
    <w:rsid w:val="00EC3A03"/>
    <w:rsid w:val="00EC6747"/>
    <w:rsid w:val="00ED2D70"/>
    <w:rsid w:val="00ED2F18"/>
    <w:rsid w:val="00EF28D6"/>
    <w:rsid w:val="00EF38EE"/>
    <w:rsid w:val="00F15567"/>
    <w:rsid w:val="00F25056"/>
    <w:rsid w:val="00F34E64"/>
    <w:rsid w:val="00F53DDF"/>
    <w:rsid w:val="00F575CF"/>
    <w:rsid w:val="00F66224"/>
    <w:rsid w:val="00F7681D"/>
    <w:rsid w:val="00F842FF"/>
    <w:rsid w:val="00F855D5"/>
    <w:rsid w:val="00FA3175"/>
    <w:rsid w:val="00FB734B"/>
    <w:rsid w:val="00FD0CC0"/>
    <w:rsid w:val="00FD155C"/>
    <w:rsid w:val="00FD7FED"/>
    <w:rsid w:val="00FE6E83"/>
    <w:rsid w:val="00FF2E85"/>
    <w:rsid w:val="00FF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70F8A"/>
  <w15:chartTrackingRefBased/>
  <w15:docId w15:val="{E4396816-5F58-48E3-AB84-5A5AF803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541"/>
    <w:pPr>
      <w:spacing w:after="120" w:line="240" w:lineRule="auto"/>
    </w:pPr>
    <w:rPr>
      <w:rFonts w:eastAsia="SimSun" w:cs="Calibri"/>
      <w:sz w:val="24"/>
      <w:szCs w:val="24"/>
    </w:rPr>
  </w:style>
  <w:style w:type="paragraph" w:styleId="Heading1">
    <w:name w:val="heading 1"/>
    <w:basedOn w:val="BodyText"/>
    <w:next w:val="Normal"/>
    <w:link w:val="Heading1Char"/>
    <w:qFormat/>
    <w:rsid w:val="00157541"/>
    <w:pPr>
      <w:spacing w:after="240"/>
      <w:jc w:val="center"/>
      <w:outlineLvl w:val="0"/>
    </w:pPr>
    <w:rPr>
      <w:rFonts w:cs="Arial"/>
      <w:b/>
      <w:sz w:val="52"/>
      <w:szCs w:val="52"/>
    </w:rPr>
  </w:style>
  <w:style w:type="paragraph" w:styleId="Heading2">
    <w:name w:val="heading 2"/>
    <w:next w:val="Normal"/>
    <w:link w:val="Heading2Char"/>
    <w:qFormat/>
    <w:rsid w:val="002D6E1D"/>
    <w:pPr>
      <w:keepNext/>
      <w:spacing w:before="240" w:after="120" w:line="240" w:lineRule="auto"/>
      <w:ind w:left="432" w:hanging="432"/>
      <w:outlineLvl w:val="1"/>
    </w:pPr>
    <w:rPr>
      <w:rFonts w:eastAsia="SimSun" w:cs="Calibri"/>
      <w:b/>
      <w:bCs/>
      <w:color w:val="000000"/>
      <w:kern w:val="28"/>
      <w:sz w:val="40"/>
      <w:szCs w:val="36"/>
    </w:rPr>
  </w:style>
  <w:style w:type="paragraph" w:styleId="Heading3">
    <w:name w:val="heading 3"/>
    <w:next w:val="Normal"/>
    <w:link w:val="Heading3Char"/>
    <w:qFormat/>
    <w:rsid w:val="00157541"/>
    <w:pPr>
      <w:keepNext/>
      <w:spacing w:before="240" w:after="60" w:line="240" w:lineRule="auto"/>
      <w:outlineLvl w:val="2"/>
    </w:pPr>
    <w:rPr>
      <w:rFonts w:eastAsia="SimSun"/>
      <w:b/>
      <w:bCs/>
      <w:color w:val="000000"/>
      <w:sz w:val="32"/>
      <w:szCs w:val="32"/>
    </w:rPr>
  </w:style>
  <w:style w:type="paragraph" w:styleId="Heading4">
    <w:name w:val="heading 4"/>
    <w:next w:val="Normal"/>
    <w:link w:val="Heading4Char"/>
    <w:qFormat/>
    <w:rsid w:val="00157541"/>
    <w:pPr>
      <w:keepNext/>
      <w:spacing w:before="120" w:after="60" w:line="240" w:lineRule="auto"/>
      <w:ind w:left="288" w:hanging="288"/>
      <w:outlineLvl w:val="3"/>
    </w:pPr>
    <w:rPr>
      <w:rFonts w:eastAsia="SimSun" w:cs="Calibri"/>
      <w:b/>
      <w:bCs/>
      <w:i/>
      <w:iCs/>
      <w:color w:val="000000"/>
      <w:sz w:val="26"/>
      <w:szCs w:val="28"/>
    </w:rPr>
  </w:style>
  <w:style w:type="paragraph" w:styleId="Heading5">
    <w:name w:val="heading 5"/>
    <w:next w:val="Normal"/>
    <w:link w:val="Heading5Char"/>
    <w:qFormat/>
    <w:rsid w:val="00157541"/>
    <w:pPr>
      <w:keepNext/>
      <w:tabs>
        <w:tab w:val="num" w:pos="1440"/>
      </w:tabs>
      <w:spacing w:before="120" w:after="20" w:line="240" w:lineRule="auto"/>
      <w:outlineLvl w:val="4"/>
    </w:pPr>
    <w:rPr>
      <w:rFonts w:eastAsia="SimSun" w:cs="Times New Roman"/>
      <w:b/>
      <w:bCs/>
      <w:noProof/>
      <w:sz w:val="24"/>
      <w:szCs w:val="20"/>
    </w:rPr>
  </w:style>
  <w:style w:type="paragraph" w:styleId="Heading6">
    <w:name w:val="heading 6"/>
    <w:basedOn w:val="Normal"/>
    <w:next w:val="Normal"/>
    <w:link w:val="Heading6Char"/>
    <w:uiPriority w:val="9"/>
    <w:qFormat/>
    <w:rsid w:val="00157541"/>
    <w:pPr>
      <w:keepNext/>
      <w:spacing w:before="120" w:after="60"/>
      <w:outlineLvl w:val="5"/>
    </w:pPr>
    <w:rPr>
      <w:b/>
      <w:i/>
      <w:szCs w:val="20"/>
      <w:lang w:eastAsia="zh-CN"/>
    </w:rPr>
  </w:style>
  <w:style w:type="paragraph" w:styleId="Heading7">
    <w:name w:val="heading 7"/>
    <w:basedOn w:val="Normal"/>
    <w:next w:val="Normal"/>
    <w:link w:val="Heading7Char"/>
    <w:qFormat/>
    <w:rsid w:val="00157541"/>
    <w:pPr>
      <w:keepNext/>
      <w:numPr>
        <w:numId w:val="18"/>
      </w:numPr>
      <w:spacing w:before="120" w:after="60"/>
      <w:outlineLvl w:val="6"/>
    </w:pPr>
    <w:rPr>
      <w:i/>
      <w:sz w:val="20"/>
      <w:szCs w:val="20"/>
      <w:lang w:eastAsia="zh-CN"/>
    </w:rPr>
  </w:style>
  <w:style w:type="paragraph" w:styleId="Heading8">
    <w:name w:val="heading 8"/>
    <w:aliases w:val="Appendix"/>
    <w:basedOn w:val="Appendix1"/>
    <w:next w:val="Normal"/>
    <w:link w:val="Heading8Char"/>
    <w:qFormat/>
    <w:rsid w:val="00157541"/>
    <w:pPr>
      <w:tabs>
        <w:tab w:val="left" w:pos="360"/>
        <w:tab w:val="left" w:pos="2340"/>
      </w:tabs>
      <w:spacing w:after="240"/>
      <w:ind w:left="360"/>
      <w:outlineLvl w:val="7"/>
    </w:pPr>
    <w:rPr>
      <w:szCs w:val="20"/>
      <w:lang w:bidi="en-US"/>
    </w:rPr>
  </w:style>
  <w:style w:type="paragraph" w:styleId="Heading9">
    <w:name w:val="heading 9"/>
    <w:basedOn w:val="Normal"/>
    <w:next w:val="Normal"/>
    <w:link w:val="Heading9Char"/>
    <w:qFormat/>
    <w:rsid w:val="00157541"/>
    <w:pPr>
      <w:spacing w:before="240"/>
      <w:outlineLvl w:val="8"/>
    </w:pPr>
    <w:rPr>
      <w:b/>
      <w:i/>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157541"/>
  </w:style>
  <w:style w:type="character" w:customStyle="1" w:styleId="BodyTextChar">
    <w:name w:val="Body Text Char"/>
    <w:link w:val="BodyText"/>
    <w:rsid w:val="00157541"/>
    <w:rPr>
      <w:rFonts w:eastAsia="SimSun" w:cs="Calibri"/>
      <w:sz w:val="24"/>
      <w:szCs w:val="24"/>
    </w:rPr>
  </w:style>
  <w:style w:type="character" w:customStyle="1" w:styleId="Heading1Char">
    <w:name w:val="Heading 1 Char"/>
    <w:link w:val="Heading1"/>
    <w:rsid w:val="00157541"/>
    <w:rPr>
      <w:rFonts w:eastAsia="SimSun"/>
      <w:b/>
      <w:sz w:val="52"/>
      <w:szCs w:val="52"/>
    </w:rPr>
  </w:style>
  <w:style w:type="character" w:customStyle="1" w:styleId="Heading2Char">
    <w:name w:val="Heading 2 Char"/>
    <w:link w:val="Heading2"/>
    <w:rsid w:val="002D6E1D"/>
    <w:rPr>
      <w:rFonts w:eastAsia="SimSun" w:cs="Calibri"/>
      <w:b/>
      <w:bCs/>
      <w:color w:val="000000"/>
      <w:kern w:val="28"/>
      <w:sz w:val="40"/>
      <w:szCs w:val="36"/>
    </w:rPr>
  </w:style>
  <w:style w:type="character" w:customStyle="1" w:styleId="Heading3Char">
    <w:name w:val="Heading 3 Char"/>
    <w:link w:val="Heading3"/>
    <w:rsid w:val="00157541"/>
    <w:rPr>
      <w:rFonts w:eastAsia="SimSun"/>
      <w:b/>
      <w:bCs/>
      <w:color w:val="000000"/>
      <w:sz w:val="32"/>
      <w:szCs w:val="32"/>
    </w:rPr>
  </w:style>
  <w:style w:type="character" w:customStyle="1" w:styleId="Heading4Char">
    <w:name w:val="Heading 4 Char"/>
    <w:link w:val="Heading4"/>
    <w:rsid w:val="00157541"/>
    <w:rPr>
      <w:rFonts w:eastAsia="SimSun" w:cs="Calibri"/>
      <w:b/>
      <w:bCs/>
      <w:i/>
      <w:iCs/>
      <w:color w:val="000000"/>
      <w:sz w:val="26"/>
      <w:szCs w:val="28"/>
    </w:rPr>
  </w:style>
  <w:style w:type="character" w:customStyle="1" w:styleId="Heading5Char">
    <w:name w:val="Heading 5 Char"/>
    <w:link w:val="Heading5"/>
    <w:rsid w:val="00157541"/>
    <w:rPr>
      <w:rFonts w:eastAsia="SimSun" w:cs="Times New Roman"/>
      <w:b/>
      <w:bCs/>
      <w:noProof/>
      <w:sz w:val="24"/>
      <w:szCs w:val="20"/>
    </w:rPr>
  </w:style>
  <w:style w:type="character" w:customStyle="1" w:styleId="Heading6Char">
    <w:name w:val="Heading 6 Char"/>
    <w:link w:val="Heading6"/>
    <w:uiPriority w:val="9"/>
    <w:rsid w:val="00157541"/>
    <w:rPr>
      <w:rFonts w:eastAsia="SimSun" w:cs="Calibri"/>
      <w:b/>
      <w:i/>
      <w:sz w:val="24"/>
      <w:szCs w:val="20"/>
      <w:lang w:eastAsia="zh-CN"/>
    </w:rPr>
  </w:style>
  <w:style w:type="character" w:customStyle="1" w:styleId="Heading7Char">
    <w:name w:val="Heading 7 Char"/>
    <w:link w:val="Heading7"/>
    <w:rsid w:val="00157541"/>
    <w:rPr>
      <w:rFonts w:eastAsia="SimSun" w:cs="Calibri"/>
      <w:i/>
      <w:sz w:val="20"/>
      <w:szCs w:val="20"/>
      <w:lang w:eastAsia="zh-CN"/>
    </w:rPr>
  </w:style>
  <w:style w:type="paragraph" w:customStyle="1" w:styleId="Appendix1">
    <w:name w:val="Appendix 1"/>
    <w:basedOn w:val="Normal"/>
    <w:next w:val="Normal"/>
    <w:link w:val="Appendix1Char"/>
    <w:qFormat/>
    <w:rsid w:val="00157541"/>
    <w:pPr>
      <w:keepNext/>
      <w:pageBreakBefore/>
      <w:spacing w:before="120"/>
      <w:ind w:left="5220" w:hanging="360"/>
      <w:outlineLvl w:val="1"/>
    </w:pPr>
    <w:rPr>
      <w:b/>
      <w:sz w:val="36"/>
      <w:szCs w:val="36"/>
      <w:lang w:eastAsia="zh-CN"/>
    </w:rPr>
  </w:style>
  <w:style w:type="character" w:customStyle="1" w:styleId="Appendix1Char">
    <w:name w:val="Appendix 1 Char"/>
    <w:link w:val="Appendix1"/>
    <w:rsid w:val="00157541"/>
    <w:rPr>
      <w:rFonts w:eastAsia="SimSun" w:cs="Calibri"/>
      <w:b/>
      <w:sz w:val="36"/>
      <w:szCs w:val="36"/>
      <w:lang w:eastAsia="zh-CN"/>
    </w:rPr>
  </w:style>
  <w:style w:type="character" w:customStyle="1" w:styleId="Heading8Char">
    <w:name w:val="Heading 8 Char"/>
    <w:aliases w:val="Appendix Char"/>
    <w:link w:val="Heading8"/>
    <w:rsid w:val="00157541"/>
    <w:rPr>
      <w:rFonts w:eastAsia="SimSun" w:cs="Calibri"/>
      <w:b/>
      <w:sz w:val="36"/>
      <w:szCs w:val="20"/>
      <w:lang w:eastAsia="zh-CN" w:bidi="en-US"/>
    </w:rPr>
  </w:style>
  <w:style w:type="character" w:customStyle="1" w:styleId="Heading9Char">
    <w:name w:val="Heading 9 Char"/>
    <w:link w:val="Heading9"/>
    <w:rsid w:val="00157541"/>
    <w:rPr>
      <w:rFonts w:eastAsia="SimSun" w:cs="Calibri"/>
      <w:b/>
      <w:i/>
      <w:sz w:val="18"/>
      <w:szCs w:val="20"/>
      <w:lang w:eastAsia="zh-CN"/>
    </w:rPr>
  </w:style>
  <w:style w:type="paragraph" w:customStyle="1" w:styleId="FooterFirstPage">
    <w:name w:val="Footer First Page"/>
    <w:basedOn w:val="Footer"/>
    <w:qFormat/>
    <w:rsid w:val="00832076"/>
    <w:pPr>
      <w:jc w:val="center"/>
    </w:pPr>
  </w:style>
  <w:style w:type="paragraph" w:styleId="Footer">
    <w:name w:val="footer"/>
    <w:basedOn w:val="Normal"/>
    <w:link w:val="FooterChar"/>
    <w:unhideWhenUsed/>
    <w:rsid w:val="00157541"/>
    <w:pPr>
      <w:pBdr>
        <w:top w:val="single" w:sz="4" w:space="0" w:color="auto"/>
      </w:pBdr>
      <w:tabs>
        <w:tab w:val="right" w:pos="13500"/>
      </w:tabs>
      <w:spacing w:after="0"/>
    </w:pPr>
    <w:rPr>
      <w:rFonts w:ascii="Arial Narrow" w:hAnsi="Arial Narrow"/>
    </w:rPr>
  </w:style>
  <w:style w:type="character" w:customStyle="1" w:styleId="FooterChar">
    <w:name w:val="Footer Char"/>
    <w:link w:val="Footer"/>
    <w:rsid w:val="00157541"/>
    <w:rPr>
      <w:rFonts w:ascii="Arial Narrow" w:eastAsia="SimSun" w:hAnsi="Arial Narrow" w:cs="Calibri"/>
      <w:sz w:val="24"/>
      <w:szCs w:val="24"/>
    </w:rPr>
  </w:style>
  <w:style w:type="paragraph" w:styleId="BalloonText">
    <w:name w:val="Balloon Text"/>
    <w:basedOn w:val="Normal"/>
    <w:link w:val="BalloonTextChar"/>
    <w:semiHidden/>
    <w:rsid w:val="00157541"/>
    <w:rPr>
      <w:rFonts w:ascii="Tahoma" w:hAnsi="Tahoma" w:cs="Tahoma"/>
      <w:sz w:val="16"/>
      <w:szCs w:val="16"/>
    </w:rPr>
  </w:style>
  <w:style w:type="character" w:customStyle="1" w:styleId="BalloonTextChar">
    <w:name w:val="Balloon Text Char"/>
    <w:basedOn w:val="DefaultParagraphFont"/>
    <w:link w:val="BalloonText"/>
    <w:semiHidden/>
    <w:rsid w:val="00157541"/>
    <w:rPr>
      <w:rFonts w:ascii="Tahoma" w:eastAsia="SimSun" w:hAnsi="Tahoma" w:cs="Tahoma"/>
      <w:sz w:val="16"/>
      <w:szCs w:val="16"/>
    </w:rPr>
  </w:style>
  <w:style w:type="paragraph" w:customStyle="1" w:styleId="bullets">
    <w:name w:val="bullets"/>
    <w:basedOn w:val="Normal"/>
    <w:rsid w:val="00F34E64"/>
    <w:pPr>
      <w:numPr>
        <w:numId w:val="11"/>
      </w:numPr>
      <w:ind w:left="576" w:hanging="288"/>
    </w:pPr>
    <w:rPr>
      <w:lang w:eastAsia="zh-CN"/>
    </w:rPr>
  </w:style>
  <w:style w:type="paragraph" w:customStyle="1" w:styleId="bullets-One">
    <w:name w:val="bullets-One"/>
    <w:basedOn w:val="Normal"/>
    <w:rsid w:val="00F34E64"/>
    <w:pPr>
      <w:numPr>
        <w:numId w:val="17"/>
      </w:numPr>
      <w:ind w:left="576" w:hanging="288"/>
      <w:contextualSpacing/>
    </w:pPr>
    <w:rPr>
      <w:rFonts w:eastAsia="Times New Roman" w:cs="Arial"/>
    </w:rPr>
  </w:style>
  <w:style w:type="character" w:styleId="CommentReference">
    <w:name w:val="annotation reference"/>
    <w:uiPriority w:val="99"/>
    <w:rsid w:val="00157541"/>
    <w:rPr>
      <w:sz w:val="16"/>
      <w:szCs w:val="16"/>
    </w:rPr>
  </w:style>
  <w:style w:type="paragraph" w:styleId="CommentText">
    <w:name w:val="annotation text"/>
    <w:basedOn w:val="Normal"/>
    <w:link w:val="CommentTextChar"/>
    <w:uiPriority w:val="99"/>
    <w:rsid w:val="00157541"/>
    <w:rPr>
      <w:sz w:val="20"/>
      <w:szCs w:val="20"/>
    </w:rPr>
  </w:style>
  <w:style w:type="character" w:customStyle="1" w:styleId="CommentTextChar">
    <w:name w:val="Comment Text Char"/>
    <w:basedOn w:val="DefaultParagraphFont"/>
    <w:link w:val="CommentText"/>
    <w:uiPriority w:val="99"/>
    <w:rsid w:val="00157541"/>
    <w:rPr>
      <w:rFonts w:eastAsia="SimSun" w:cs="Calibri"/>
      <w:sz w:val="20"/>
      <w:szCs w:val="20"/>
    </w:rPr>
  </w:style>
  <w:style w:type="paragraph" w:styleId="CommentSubject">
    <w:name w:val="annotation subject"/>
    <w:basedOn w:val="CommentText"/>
    <w:next w:val="CommentText"/>
    <w:link w:val="CommentSubjectChar"/>
    <w:rsid w:val="00157541"/>
    <w:rPr>
      <w:b/>
      <w:bCs/>
    </w:rPr>
  </w:style>
  <w:style w:type="character" w:customStyle="1" w:styleId="CommentSubjectChar">
    <w:name w:val="Comment Subject Char"/>
    <w:basedOn w:val="CommentTextChar"/>
    <w:link w:val="CommentSubject"/>
    <w:rsid w:val="00157541"/>
    <w:rPr>
      <w:rFonts w:eastAsia="SimSun" w:cs="Calibri"/>
      <w:b/>
      <w:bCs/>
      <w:sz w:val="20"/>
      <w:szCs w:val="20"/>
    </w:rPr>
  </w:style>
  <w:style w:type="character" w:styleId="FollowedHyperlink">
    <w:name w:val="FollowedHyperlink"/>
    <w:basedOn w:val="DefaultParagraphFont"/>
    <w:uiPriority w:val="99"/>
    <w:semiHidden/>
    <w:unhideWhenUsed/>
    <w:rsid w:val="00157541"/>
    <w:rPr>
      <w:color w:val="954F72" w:themeColor="followedHyperlink"/>
      <w:u w:val="single"/>
    </w:rPr>
  </w:style>
  <w:style w:type="character" w:styleId="FootnoteReference">
    <w:name w:val="footnote reference"/>
    <w:uiPriority w:val="99"/>
    <w:rsid w:val="00157541"/>
    <w:rPr>
      <w:vertAlign w:val="superscript"/>
    </w:rPr>
  </w:style>
  <w:style w:type="paragraph" w:styleId="FootnoteText">
    <w:name w:val="footnote text"/>
    <w:link w:val="FootnoteTextChar"/>
    <w:uiPriority w:val="99"/>
    <w:rsid w:val="00D55875"/>
    <w:pPr>
      <w:spacing w:after="120" w:line="240" w:lineRule="auto"/>
    </w:pPr>
    <w:rPr>
      <w:rFonts w:eastAsia="SimSun" w:cs="Times New Roman"/>
      <w:sz w:val="24"/>
      <w:szCs w:val="20"/>
      <w:lang w:eastAsia="zh-CN"/>
    </w:rPr>
  </w:style>
  <w:style w:type="character" w:customStyle="1" w:styleId="FootnoteTextChar">
    <w:name w:val="Footnote Text Char"/>
    <w:link w:val="FootnoteText"/>
    <w:uiPriority w:val="99"/>
    <w:rsid w:val="00D55875"/>
    <w:rPr>
      <w:rFonts w:eastAsia="SimSun" w:cs="Times New Roman"/>
      <w:sz w:val="24"/>
      <w:szCs w:val="20"/>
      <w:lang w:eastAsia="zh-CN"/>
    </w:rPr>
  </w:style>
  <w:style w:type="paragraph" w:styleId="Header">
    <w:name w:val="header"/>
    <w:basedOn w:val="Normal"/>
    <w:link w:val="HeaderChar"/>
    <w:unhideWhenUsed/>
    <w:rsid w:val="00DE2E8F"/>
    <w:pPr>
      <w:tabs>
        <w:tab w:val="right" w:pos="9360"/>
      </w:tabs>
      <w:spacing w:after="240"/>
    </w:pPr>
    <w:rPr>
      <w:rFonts w:ascii="Arial Narrow" w:hAnsi="Arial Narrow"/>
    </w:rPr>
  </w:style>
  <w:style w:type="character" w:customStyle="1" w:styleId="HeaderChar">
    <w:name w:val="Header Char"/>
    <w:link w:val="Header"/>
    <w:rsid w:val="00DE2E8F"/>
    <w:rPr>
      <w:rFonts w:ascii="Arial Narrow" w:eastAsia="SimSun" w:hAnsi="Arial Narrow" w:cs="Calibri"/>
      <w:sz w:val="24"/>
      <w:szCs w:val="24"/>
    </w:rPr>
  </w:style>
  <w:style w:type="character" w:styleId="Hyperlink">
    <w:name w:val="Hyperlink"/>
    <w:uiPriority w:val="99"/>
    <w:unhideWhenUsed/>
    <w:rsid w:val="00157541"/>
    <w:rPr>
      <w:color w:val="0000FF"/>
      <w:u w:val="single"/>
    </w:rPr>
  </w:style>
  <w:style w:type="paragraph" w:styleId="Title">
    <w:name w:val="Title"/>
    <w:basedOn w:val="Normal"/>
    <w:link w:val="TitleChar"/>
    <w:qFormat/>
    <w:rsid w:val="00157541"/>
    <w:pPr>
      <w:spacing w:after="0"/>
      <w:jc w:val="center"/>
    </w:pPr>
    <w:rPr>
      <w:b/>
      <w:bCs/>
      <w:sz w:val="22"/>
      <w:lang w:eastAsia="zh-CN"/>
    </w:rPr>
  </w:style>
  <w:style w:type="character" w:customStyle="1" w:styleId="TitleChar">
    <w:name w:val="Title Char"/>
    <w:link w:val="Title"/>
    <w:rsid w:val="00157541"/>
    <w:rPr>
      <w:rFonts w:eastAsia="SimSun" w:cs="Calibri"/>
      <w:b/>
      <w:bCs/>
      <w:szCs w:val="24"/>
      <w:lang w:eastAsia="zh-CN"/>
    </w:rPr>
  </w:style>
  <w:style w:type="paragraph" w:styleId="Revision">
    <w:name w:val="Revision"/>
    <w:hidden/>
    <w:uiPriority w:val="99"/>
    <w:semiHidden/>
    <w:rsid w:val="009C13CB"/>
    <w:pPr>
      <w:spacing w:after="0" w:line="240" w:lineRule="auto"/>
    </w:pPr>
    <w:rPr>
      <w:rFonts w:eastAsia="SimSun" w:cs="Calibri"/>
      <w:sz w:val="24"/>
      <w:szCs w:val="24"/>
    </w:rPr>
  </w:style>
  <w:style w:type="paragraph" w:styleId="Caption">
    <w:name w:val="caption"/>
    <w:basedOn w:val="Normal"/>
    <w:next w:val="Normal"/>
    <w:link w:val="CaptionChar"/>
    <w:qFormat/>
    <w:rsid w:val="0034141A"/>
    <w:pPr>
      <w:keepNext/>
      <w:spacing w:before="240" w:after="60"/>
      <w:jc w:val="center"/>
    </w:pPr>
    <w:rPr>
      <w:rFonts w:cs="Arial"/>
      <w:b/>
      <w:color w:val="000000" w:themeColor="text1"/>
      <w:szCs w:val="20"/>
      <w:lang w:eastAsia="zh-CN"/>
    </w:rPr>
  </w:style>
  <w:style w:type="character" w:customStyle="1" w:styleId="CaptionChar">
    <w:name w:val="Caption Char"/>
    <w:link w:val="Caption"/>
    <w:locked/>
    <w:rsid w:val="0034141A"/>
    <w:rPr>
      <w:rFonts w:eastAsia="SimSun"/>
      <w:b/>
      <w:color w:val="000000" w:themeColor="text1"/>
      <w:sz w:val="24"/>
      <w:szCs w:val="20"/>
      <w:lang w:eastAsia="zh-CN"/>
    </w:rPr>
  </w:style>
  <w:style w:type="paragraph" w:customStyle="1" w:styleId="TableHead">
    <w:name w:val="TableHead"/>
    <w:link w:val="TableHeadChar"/>
    <w:rsid w:val="00157541"/>
    <w:pPr>
      <w:spacing w:before="20" w:after="20" w:line="240" w:lineRule="auto"/>
      <w:jc w:val="center"/>
    </w:pPr>
    <w:rPr>
      <w:rFonts w:eastAsia="SimSun" w:cs="Times New Roman"/>
      <w:b/>
      <w:noProof/>
      <w:sz w:val="24"/>
      <w:szCs w:val="20"/>
    </w:rPr>
  </w:style>
  <w:style w:type="character" w:customStyle="1" w:styleId="TableHeadChar">
    <w:name w:val="TableHead Char"/>
    <w:basedOn w:val="DefaultParagraphFont"/>
    <w:link w:val="TableHead"/>
    <w:locked/>
    <w:rsid w:val="00157541"/>
    <w:rPr>
      <w:rFonts w:eastAsia="SimSun" w:cs="Times New Roman"/>
      <w:b/>
      <w:noProof/>
      <w:sz w:val="24"/>
      <w:szCs w:val="20"/>
    </w:rPr>
  </w:style>
  <w:style w:type="paragraph" w:customStyle="1" w:styleId="TableText">
    <w:name w:val="TableText"/>
    <w:basedOn w:val="Normal"/>
    <w:link w:val="TableTextChar"/>
    <w:rsid w:val="00157541"/>
    <w:pPr>
      <w:spacing w:before="60" w:after="60"/>
    </w:pPr>
    <w:rPr>
      <w:szCs w:val="20"/>
    </w:rPr>
  </w:style>
  <w:style w:type="character" w:customStyle="1" w:styleId="TableTextChar">
    <w:name w:val="TableText Char"/>
    <w:basedOn w:val="DefaultParagraphFont"/>
    <w:link w:val="TableText"/>
    <w:rsid w:val="00157541"/>
    <w:rPr>
      <w:rFonts w:eastAsia="SimSun" w:cs="Calibri"/>
      <w:sz w:val="24"/>
      <w:szCs w:val="20"/>
    </w:rPr>
  </w:style>
  <w:style w:type="table" w:customStyle="1" w:styleId="ELPACtable">
    <w:name w:val="ELPAC table"/>
    <w:basedOn w:val="TableNormal"/>
    <w:uiPriority w:val="99"/>
    <w:rsid w:val="00A4192A"/>
    <w:pPr>
      <w:spacing w:after="0" w:line="240" w:lineRule="auto"/>
    </w:pPr>
    <w:rPr>
      <w:rFonts w:eastAsia="SimSun" w:cs="Times New Roman"/>
      <w:sz w:val="24"/>
      <w:szCs w:val="20"/>
    </w:rPr>
    <w:tblPr>
      <w:jc w:val="center"/>
      <w:tblBorders>
        <w:top w:val="single" w:sz="12" w:space="0" w:color="auto"/>
        <w:bottom w:val="single" w:sz="12" w:space="0" w:color="auto"/>
        <w:insideH w:val="single" w:sz="4" w:space="0" w:color="auto"/>
        <w:insideV w:val="single" w:sz="4" w:space="0" w:color="auto"/>
      </w:tblBorders>
    </w:tblPr>
    <w:trPr>
      <w:cantSplit/>
      <w:jc w:val="center"/>
    </w:trPr>
    <w:tblStylePr w:type="firstRow">
      <w:rPr>
        <w:rFonts w:ascii="Arial" w:hAnsi="Arial"/>
        <w:sz w:val="20"/>
      </w:rPr>
      <w:tblPr/>
      <w:trPr>
        <w:cantSplit w:val="0"/>
        <w:tblHeader/>
      </w:trPr>
      <w:tcPr>
        <w:tcBorders>
          <w:top w:val="single" w:sz="12" w:space="0" w:color="auto"/>
          <w:left w:val="nil"/>
          <w:bottom w:val="single" w:sz="4" w:space="0" w:color="auto"/>
          <w:right w:val="nil"/>
          <w:insideH w:val="nil"/>
          <w:insideV w:val="single" w:sz="4" w:space="0" w:color="auto"/>
          <w:tl2br w:val="nil"/>
          <w:tr2bl w:val="nil"/>
        </w:tcBorders>
        <w:vAlign w:val="bottom"/>
      </w:tcPr>
    </w:tblStylePr>
  </w:style>
  <w:style w:type="paragraph" w:customStyle="1" w:styleId="TableTextData">
    <w:name w:val="TableTextData"/>
    <w:basedOn w:val="TableText"/>
    <w:rsid w:val="00B70969"/>
  </w:style>
  <w:style w:type="table" w:styleId="TableGrid">
    <w:name w:val="Table Grid"/>
    <w:basedOn w:val="TableNormal"/>
    <w:rsid w:val="0015754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2">
    <w:name w:val="Appendix 2"/>
    <w:basedOn w:val="Normal"/>
    <w:link w:val="Appendix2Char"/>
    <w:qFormat/>
    <w:rsid w:val="00157541"/>
    <w:pPr>
      <w:ind w:firstLine="360"/>
    </w:pPr>
    <w:rPr>
      <w:b/>
      <w:i/>
      <w:noProof/>
      <w:lang w:eastAsia="zh-CN"/>
    </w:rPr>
  </w:style>
  <w:style w:type="character" w:customStyle="1" w:styleId="Appendix2Char">
    <w:name w:val="Appendix 2 Char"/>
    <w:link w:val="Appendix2"/>
    <w:rsid w:val="00157541"/>
    <w:rPr>
      <w:rFonts w:eastAsia="SimSun" w:cs="Calibri"/>
      <w:b/>
      <w:i/>
      <w:noProof/>
      <w:sz w:val="24"/>
      <w:szCs w:val="24"/>
      <w:lang w:eastAsia="zh-CN"/>
    </w:rPr>
  </w:style>
  <w:style w:type="paragraph" w:customStyle="1" w:styleId="AppendixChapter">
    <w:name w:val="Appendix Chapter"/>
    <w:basedOn w:val="Normal"/>
    <w:rsid w:val="00157541"/>
    <w:pPr>
      <w:pBdr>
        <w:top w:val="thickThinLargeGap" w:sz="24" w:space="1" w:color="auto"/>
        <w:bottom w:val="thinThickLargeGap" w:sz="24" w:space="1" w:color="auto"/>
      </w:pBdr>
      <w:spacing w:before="240" w:after="240"/>
      <w:ind w:left="2880"/>
      <w:jc w:val="right"/>
    </w:pPr>
    <w:rPr>
      <w:rFonts w:cs="Arial"/>
      <w:b/>
      <w:bCs/>
      <w:smallCaps/>
      <w:sz w:val="60"/>
      <w:szCs w:val="60"/>
    </w:rPr>
  </w:style>
  <w:style w:type="paragraph" w:customStyle="1" w:styleId="Appendix-2">
    <w:name w:val="Appendix-2"/>
    <w:basedOn w:val="Heading4"/>
    <w:link w:val="Appendix-2Char"/>
    <w:qFormat/>
    <w:rsid w:val="00157541"/>
    <w:rPr>
      <w:iCs w:val="0"/>
    </w:rPr>
  </w:style>
  <w:style w:type="character" w:customStyle="1" w:styleId="Appendix-2Char">
    <w:name w:val="Appendix-2 Char"/>
    <w:link w:val="Appendix-2"/>
    <w:rsid w:val="00157541"/>
    <w:rPr>
      <w:rFonts w:eastAsia="SimSun" w:cs="Calibri"/>
      <w:b/>
      <w:bCs/>
      <w:i/>
      <w:color w:val="000000"/>
      <w:sz w:val="26"/>
      <w:szCs w:val="28"/>
    </w:rPr>
  </w:style>
  <w:style w:type="paragraph" w:styleId="BodyText2">
    <w:name w:val="Body Text 2"/>
    <w:basedOn w:val="Normal"/>
    <w:link w:val="BodyText2Char"/>
    <w:rsid w:val="00157541"/>
    <w:rPr>
      <w:sz w:val="16"/>
      <w:szCs w:val="20"/>
      <w:lang w:eastAsia="zh-CN"/>
    </w:rPr>
  </w:style>
  <w:style w:type="character" w:customStyle="1" w:styleId="BodyText2Char">
    <w:name w:val="Body Text 2 Char"/>
    <w:link w:val="BodyText2"/>
    <w:rsid w:val="00157541"/>
    <w:rPr>
      <w:rFonts w:eastAsia="SimSun" w:cs="Calibri"/>
      <w:sz w:val="16"/>
      <w:szCs w:val="20"/>
      <w:lang w:eastAsia="zh-CN"/>
    </w:rPr>
  </w:style>
  <w:style w:type="paragraph" w:styleId="BodyText3">
    <w:name w:val="Body Text 3"/>
    <w:basedOn w:val="Normal"/>
    <w:link w:val="BodyText3Char"/>
    <w:uiPriority w:val="99"/>
    <w:unhideWhenUsed/>
    <w:rsid w:val="00157541"/>
    <w:rPr>
      <w:sz w:val="16"/>
      <w:szCs w:val="16"/>
    </w:rPr>
  </w:style>
  <w:style w:type="character" w:customStyle="1" w:styleId="BodyText3Char">
    <w:name w:val="Body Text 3 Char"/>
    <w:link w:val="BodyText3"/>
    <w:uiPriority w:val="99"/>
    <w:rsid w:val="00157541"/>
    <w:rPr>
      <w:rFonts w:eastAsia="SimSun" w:cs="Calibri"/>
      <w:sz w:val="16"/>
      <w:szCs w:val="16"/>
    </w:rPr>
  </w:style>
  <w:style w:type="paragraph" w:styleId="BodyTextFirstIndent">
    <w:name w:val="Body Text First Indent"/>
    <w:basedOn w:val="BodyText"/>
    <w:link w:val="BodyTextFirstIndentChar"/>
    <w:rsid w:val="00157541"/>
    <w:pPr>
      <w:ind w:firstLine="210"/>
    </w:pPr>
    <w:rPr>
      <w:rFonts w:ascii="Tahoma" w:hAnsi="Tahoma" w:cs="Tahoma"/>
      <w:sz w:val="20"/>
      <w:szCs w:val="20"/>
    </w:rPr>
  </w:style>
  <w:style w:type="character" w:customStyle="1" w:styleId="BodyTextFirstIndentChar">
    <w:name w:val="Body Text First Indent Char"/>
    <w:link w:val="BodyTextFirstIndent"/>
    <w:rsid w:val="00157541"/>
    <w:rPr>
      <w:rFonts w:ascii="Tahoma" w:eastAsia="SimSun" w:hAnsi="Tahoma" w:cs="Tahoma"/>
      <w:sz w:val="20"/>
      <w:szCs w:val="20"/>
    </w:rPr>
  </w:style>
  <w:style w:type="paragraph" w:styleId="BodyTextIndent">
    <w:name w:val="Body Text Indent"/>
    <w:basedOn w:val="Normal"/>
    <w:link w:val="BodyTextIndentChar"/>
    <w:rsid w:val="00157541"/>
    <w:pPr>
      <w:tabs>
        <w:tab w:val="left" w:pos="1800"/>
      </w:tabs>
      <w:spacing w:after="0"/>
      <w:ind w:left="1800"/>
    </w:pPr>
  </w:style>
  <w:style w:type="character" w:customStyle="1" w:styleId="BodyTextIndentChar">
    <w:name w:val="Body Text Indent Char"/>
    <w:link w:val="BodyTextIndent"/>
    <w:rsid w:val="00157541"/>
    <w:rPr>
      <w:rFonts w:eastAsia="SimSun" w:cs="Calibri"/>
      <w:sz w:val="24"/>
      <w:szCs w:val="24"/>
    </w:rPr>
  </w:style>
  <w:style w:type="paragraph" w:styleId="BodyTextFirstIndent2">
    <w:name w:val="Body Text First Indent 2"/>
    <w:basedOn w:val="BodyTextIndent"/>
    <w:link w:val="BodyTextFirstIndent2Char"/>
    <w:semiHidden/>
    <w:rsid w:val="00157541"/>
    <w:pPr>
      <w:spacing w:after="120"/>
      <w:ind w:firstLine="210"/>
    </w:pPr>
    <w:rPr>
      <w:szCs w:val="22"/>
    </w:rPr>
  </w:style>
  <w:style w:type="character" w:customStyle="1" w:styleId="BodyTextFirstIndent2Char">
    <w:name w:val="Body Text First Indent 2 Char"/>
    <w:link w:val="BodyTextFirstIndent2"/>
    <w:semiHidden/>
    <w:rsid w:val="00157541"/>
    <w:rPr>
      <w:rFonts w:eastAsia="SimSun" w:cs="Calibri"/>
      <w:sz w:val="24"/>
    </w:rPr>
  </w:style>
  <w:style w:type="paragraph" w:styleId="BodyTextIndent2">
    <w:name w:val="Body Text Indent 2"/>
    <w:basedOn w:val="Normal"/>
    <w:link w:val="BodyTextIndent2Char"/>
    <w:rsid w:val="00157541"/>
    <w:pPr>
      <w:spacing w:line="480" w:lineRule="auto"/>
    </w:pPr>
  </w:style>
  <w:style w:type="character" w:customStyle="1" w:styleId="BodyTextIndent2Char">
    <w:name w:val="Body Text Indent 2 Char"/>
    <w:link w:val="BodyTextIndent2"/>
    <w:rsid w:val="00157541"/>
    <w:rPr>
      <w:rFonts w:eastAsia="SimSun" w:cs="Calibri"/>
      <w:sz w:val="24"/>
      <w:szCs w:val="24"/>
    </w:rPr>
  </w:style>
  <w:style w:type="paragraph" w:styleId="BodyTextIndent3">
    <w:name w:val="Body Text Indent 3"/>
    <w:basedOn w:val="Normal"/>
    <w:link w:val="BodyTextIndent3Char"/>
    <w:rsid w:val="00157541"/>
    <w:pPr>
      <w:spacing w:after="0"/>
      <w:ind w:hanging="360"/>
    </w:pPr>
  </w:style>
  <w:style w:type="character" w:customStyle="1" w:styleId="BodyTextIndent3Char">
    <w:name w:val="Body Text Indent 3 Char"/>
    <w:link w:val="BodyTextIndent3"/>
    <w:rsid w:val="00157541"/>
    <w:rPr>
      <w:rFonts w:eastAsia="SimSun" w:cs="Calibri"/>
      <w:sz w:val="24"/>
      <w:szCs w:val="24"/>
    </w:rPr>
  </w:style>
  <w:style w:type="paragraph" w:customStyle="1" w:styleId="BodyText1">
    <w:name w:val="Body Text1"/>
    <w:basedOn w:val="Normal"/>
    <w:qFormat/>
    <w:rsid w:val="00157541"/>
    <w:pPr>
      <w:spacing w:after="240"/>
    </w:pPr>
    <w:rPr>
      <w:rFonts w:ascii="Calibri" w:hAnsi="Calibri" w:cs="Arial"/>
    </w:rPr>
  </w:style>
  <w:style w:type="character" w:styleId="BookTitle">
    <w:name w:val="Book Title"/>
    <w:uiPriority w:val="33"/>
    <w:qFormat/>
    <w:rsid w:val="00157541"/>
    <w:rPr>
      <w:b/>
      <w:bCs/>
      <w:smallCaps/>
      <w:spacing w:val="5"/>
    </w:rPr>
  </w:style>
  <w:style w:type="paragraph" w:customStyle="1" w:styleId="bullets2">
    <w:name w:val="bullets2"/>
    <w:basedOn w:val="Normal"/>
    <w:rsid w:val="00157541"/>
    <w:pPr>
      <w:numPr>
        <w:ilvl w:val="1"/>
        <w:numId w:val="13"/>
      </w:numPr>
      <w:tabs>
        <w:tab w:val="clear" w:pos="2520"/>
      </w:tabs>
      <w:spacing w:after="60"/>
    </w:pPr>
    <w:rPr>
      <w:lang w:eastAsia="zh-CN"/>
    </w:rPr>
  </w:style>
  <w:style w:type="paragraph" w:customStyle="1" w:styleId="bullets3">
    <w:name w:val="bullets3"/>
    <w:basedOn w:val="Normal"/>
    <w:rsid w:val="00157541"/>
    <w:pPr>
      <w:numPr>
        <w:numId w:val="14"/>
      </w:numPr>
      <w:spacing w:after="60" w:line="276" w:lineRule="auto"/>
      <w:contextualSpacing/>
    </w:pPr>
    <w:rPr>
      <w:lang w:eastAsia="ja-JP"/>
    </w:rPr>
  </w:style>
  <w:style w:type="paragraph" w:customStyle="1" w:styleId="BulletsIndented">
    <w:name w:val="BulletsIndented"/>
    <w:basedOn w:val="Normal"/>
    <w:rsid w:val="00157541"/>
  </w:style>
  <w:style w:type="paragraph" w:customStyle="1" w:styleId="bullets-key">
    <w:name w:val="bullets-key"/>
    <w:rsid w:val="00157541"/>
    <w:pPr>
      <w:numPr>
        <w:numId w:val="16"/>
      </w:numPr>
      <w:spacing w:after="0" w:line="240" w:lineRule="auto"/>
    </w:pPr>
    <w:rPr>
      <w:rFonts w:eastAsia="SimSun"/>
      <w:sz w:val="18"/>
      <w:szCs w:val="24"/>
      <w:lang w:eastAsia="zh-CN"/>
    </w:rPr>
  </w:style>
  <w:style w:type="paragraph" w:customStyle="1" w:styleId="Captionwide">
    <w:name w:val="Captionwide"/>
    <w:basedOn w:val="Caption"/>
    <w:rsid w:val="00157541"/>
    <w:pPr>
      <w:keepNext w:val="0"/>
      <w:tabs>
        <w:tab w:val="num" w:pos="360"/>
      </w:tabs>
      <w:spacing w:before="60" w:after="240"/>
    </w:pPr>
  </w:style>
  <w:style w:type="paragraph" w:customStyle="1" w:styleId="CaptionFirst">
    <w:name w:val="CaptionFirst"/>
    <w:basedOn w:val="Captionwide"/>
    <w:rsid w:val="00157541"/>
  </w:style>
  <w:style w:type="paragraph" w:customStyle="1" w:styleId="Default">
    <w:name w:val="Default"/>
    <w:rsid w:val="001575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ocumentLabel">
    <w:name w:val="Document Label"/>
    <w:basedOn w:val="Normal"/>
    <w:rsid w:val="00157541"/>
    <w:pPr>
      <w:keepNext/>
      <w:keepLines/>
      <w:spacing w:before="400" w:line="240" w:lineRule="atLeast"/>
    </w:pPr>
    <w:rPr>
      <w:rFonts w:ascii="Arial Black" w:hAnsi="Arial Black"/>
      <w:spacing w:val="-100"/>
      <w:kern w:val="28"/>
      <w:sz w:val="108"/>
      <w:szCs w:val="20"/>
    </w:rPr>
  </w:style>
  <w:style w:type="character" w:styleId="Emphasis">
    <w:name w:val="Emphasis"/>
    <w:uiPriority w:val="20"/>
    <w:qFormat/>
    <w:rsid w:val="00157541"/>
    <w:rPr>
      <w:i/>
      <w:iCs/>
    </w:rPr>
  </w:style>
  <w:style w:type="table" w:styleId="GridTable4-Accent1">
    <w:name w:val="Grid Table 4 Accent 1"/>
    <w:basedOn w:val="TableNormal"/>
    <w:uiPriority w:val="49"/>
    <w:rsid w:val="00157541"/>
    <w:pPr>
      <w:spacing w:after="0" w:line="240" w:lineRule="auto"/>
    </w:pPr>
    <w:rPr>
      <w:rFonts w:ascii="Calibri" w:eastAsia="Calibri" w:hAnsi="Calibri"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Heading1NoNumber">
    <w:name w:val="Heading 1 No Number"/>
    <w:basedOn w:val="Normal"/>
    <w:next w:val="Normal"/>
    <w:qFormat/>
    <w:rsid w:val="00157541"/>
    <w:pPr>
      <w:keepNext/>
      <w:keepLines/>
      <w:pageBreakBefore/>
      <w:spacing w:before="360"/>
      <w:outlineLvl w:val="0"/>
    </w:pPr>
    <w:rPr>
      <w:rFonts w:ascii="Cambria" w:hAnsi="Cambria" w:cs="Arial"/>
      <w:b/>
      <w:color w:val="365F91"/>
      <w:sz w:val="36"/>
    </w:rPr>
  </w:style>
  <w:style w:type="paragraph" w:customStyle="1" w:styleId="Heading2A">
    <w:name w:val="Heading 2A"/>
    <w:basedOn w:val="Heading2"/>
    <w:link w:val="Heading2AChar"/>
    <w:qFormat/>
    <w:rsid w:val="00157541"/>
    <w:pPr>
      <w:ind w:left="0"/>
    </w:pPr>
    <w:rPr>
      <w:lang w:bidi="en-US"/>
    </w:rPr>
  </w:style>
  <w:style w:type="character" w:customStyle="1" w:styleId="Heading2AChar">
    <w:name w:val="Heading 2A Char"/>
    <w:basedOn w:val="Heading4Char"/>
    <w:link w:val="Heading2A"/>
    <w:rsid w:val="00157541"/>
    <w:rPr>
      <w:rFonts w:eastAsia="SimSun" w:cs="Calibri"/>
      <w:b/>
      <w:bCs/>
      <w:i w:val="0"/>
      <w:iCs w:val="0"/>
      <w:color w:val="000000"/>
      <w:kern w:val="28"/>
      <w:sz w:val="40"/>
      <w:szCs w:val="36"/>
      <w:lang w:bidi="en-US"/>
    </w:rPr>
  </w:style>
  <w:style w:type="paragraph" w:customStyle="1" w:styleId="Heading3-no">
    <w:name w:val="Heading 3-no"/>
    <w:basedOn w:val="Heading3"/>
    <w:rsid w:val="00157541"/>
  </w:style>
  <w:style w:type="paragraph" w:customStyle="1" w:styleId="head-logo">
    <w:name w:val="head-logo"/>
    <w:rsid w:val="00157541"/>
    <w:pPr>
      <w:spacing w:after="0" w:line="240" w:lineRule="auto"/>
    </w:pPr>
    <w:rPr>
      <w:rFonts w:ascii="Verdana" w:eastAsia="Times New Roman" w:hAnsi="Verdana"/>
      <w:color w:val="0A2972"/>
      <w:spacing w:val="-5"/>
      <w:sz w:val="14"/>
      <w:szCs w:val="24"/>
    </w:rPr>
  </w:style>
  <w:style w:type="paragraph" w:customStyle="1" w:styleId="Image">
    <w:name w:val="Image"/>
    <w:rsid w:val="00157541"/>
    <w:pPr>
      <w:keepNext/>
      <w:spacing w:before="240" w:after="60" w:line="240" w:lineRule="auto"/>
      <w:jc w:val="center"/>
    </w:pPr>
    <w:rPr>
      <w:rFonts w:eastAsia="Calibri"/>
      <w:noProof/>
      <w:sz w:val="24"/>
    </w:rPr>
  </w:style>
  <w:style w:type="paragraph" w:customStyle="1" w:styleId="IndentNote">
    <w:name w:val="Indent Note"/>
    <w:basedOn w:val="BodyText"/>
    <w:rsid w:val="00157541"/>
    <w:pPr>
      <w:ind w:left="1800" w:hanging="720"/>
    </w:pPr>
  </w:style>
  <w:style w:type="character" w:styleId="IntenseEmphasis">
    <w:name w:val="Intense Emphasis"/>
    <w:uiPriority w:val="21"/>
    <w:qFormat/>
    <w:rsid w:val="00157541"/>
    <w:rPr>
      <w:b/>
      <w:bCs/>
      <w:i/>
      <w:iCs/>
      <w:color w:val="4F81BD"/>
    </w:rPr>
  </w:style>
  <w:style w:type="paragraph" w:styleId="IntenseQuote">
    <w:name w:val="Intense Quote"/>
    <w:basedOn w:val="Normal"/>
    <w:next w:val="Normal"/>
    <w:link w:val="IntenseQuoteChar"/>
    <w:uiPriority w:val="30"/>
    <w:qFormat/>
    <w:rsid w:val="0015754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57541"/>
    <w:rPr>
      <w:rFonts w:eastAsia="SimSun" w:cs="Calibri"/>
      <w:b/>
      <w:bCs/>
      <w:i/>
      <w:iCs/>
      <w:color w:val="4F81BD"/>
      <w:sz w:val="24"/>
      <w:szCs w:val="24"/>
    </w:rPr>
  </w:style>
  <w:style w:type="character" w:styleId="IntenseReference">
    <w:name w:val="Intense Reference"/>
    <w:uiPriority w:val="32"/>
    <w:qFormat/>
    <w:rsid w:val="00157541"/>
    <w:rPr>
      <w:b/>
      <w:bCs/>
      <w:smallCaps/>
      <w:color w:val="C0504D"/>
      <w:spacing w:val="5"/>
      <w:u w:val="single"/>
    </w:rPr>
  </w:style>
  <w:style w:type="paragraph" w:styleId="NoSpacing">
    <w:name w:val="No Spacing"/>
    <w:uiPriority w:val="1"/>
    <w:qFormat/>
    <w:rsid w:val="00157541"/>
    <w:pPr>
      <w:spacing w:after="0" w:line="240" w:lineRule="auto"/>
    </w:pPr>
    <w:rPr>
      <w:rFonts w:ascii="Calibri" w:eastAsia="Times New Roman" w:hAnsi="Calibri" w:cs="Times New Roman"/>
      <w:lang w:bidi="en-US"/>
    </w:rPr>
  </w:style>
  <w:style w:type="paragraph" w:styleId="NormalWeb">
    <w:name w:val="Normal (Web)"/>
    <w:basedOn w:val="Normal"/>
    <w:uiPriority w:val="99"/>
    <w:rsid w:val="00157541"/>
    <w:pPr>
      <w:spacing w:after="240"/>
    </w:pPr>
  </w:style>
  <w:style w:type="paragraph" w:customStyle="1" w:styleId="Note">
    <w:name w:val="Note"/>
    <w:basedOn w:val="Normal"/>
    <w:link w:val="NoteChar"/>
    <w:rsid w:val="00157541"/>
    <w:pPr>
      <w:ind w:left="2070" w:hanging="630"/>
    </w:pPr>
    <w:rPr>
      <w:rFonts w:cs="Arial"/>
      <w:b/>
      <w:sz w:val="22"/>
      <w:szCs w:val="22"/>
      <w:lang w:eastAsia="zh-CN"/>
    </w:rPr>
  </w:style>
  <w:style w:type="character" w:customStyle="1" w:styleId="NoteChar">
    <w:name w:val="Note Char"/>
    <w:link w:val="Note"/>
    <w:rsid w:val="00157541"/>
    <w:rPr>
      <w:rFonts w:eastAsia="SimSun"/>
      <w:b/>
      <w:lang w:eastAsia="zh-CN"/>
    </w:rPr>
  </w:style>
  <w:style w:type="paragraph" w:customStyle="1" w:styleId="Numbered">
    <w:name w:val="Numbered"/>
    <w:basedOn w:val="BodyText"/>
    <w:link w:val="NumberedChar"/>
    <w:rsid w:val="00157541"/>
    <w:pPr>
      <w:numPr>
        <w:numId w:val="31"/>
      </w:numPr>
    </w:pPr>
    <w:rPr>
      <w:szCs w:val="22"/>
      <w:lang w:eastAsia="zh-CN"/>
    </w:rPr>
  </w:style>
  <w:style w:type="character" w:customStyle="1" w:styleId="NumberedChar">
    <w:name w:val="Numbered Char"/>
    <w:link w:val="Numbered"/>
    <w:rsid w:val="00157541"/>
    <w:rPr>
      <w:rFonts w:eastAsia="SimSun" w:cs="Calibri"/>
      <w:sz w:val="24"/>
      <w:lang w:eastAsia="zh-CN"/>
    </w:rPr>
  </w:style>
  <w:style w:type="paragraph" w:customStyle="1" w:styleId="NumberedSteps">
    <w:name w:val="Numbered Steps"/>
    <w:basedOn w:val="Normal"/>
    <w:rsid w:val="00157541"/>
    <w:pPr>
      <w:numPr>
        <w:numId w:val="25"/>
      </w:numPr>
      <w:spacing w:line="276" w:lineRule="auto"/>
      <w:contextualSpacing/>
    </w:pPr>
    <w:rPr>
      <w:rFonts w:eastAsia="Times New Roman" w:cs="Arial"/>
      <w:b/>
      <w:color w:val="1F497D"/>
      <w:lang w:eastAsia="ja-JP"/>
    </w:rPr>
  </w:style>
  <w:style w:type="paragraph" w:customStyle="1" w:styleId="NumberedSub">
    <w:name w:val="Numbered Sub"/>
    <w:basedOn w:val="Normal"/>
    <w:rsid w:val="00157541"/>
    <w:pPr>
      <w:numPr>
        <w:ilvl w:val="1"/>
        <w:numId w:val="26"/>
      </w:numPr>
    </w:pPr>
  </w:style>
  <w:style w:type="paragraph" w:customStyle="1" w:styleId="Numbered1">
    <w:name w:val="Numbered1"/>
    <w:rsid w:val="00157541"/>
    <w:pPr>
      <w:spacing w:after="0" w:line="240" w:lineRule="auto"/>
    </w:pPr>
    <w:rPr>
      <w:rFonts w:eastAsia="Times New Roman" w:cs="Calibri"/>
      <w:sz w:val="24"/>
      <w:szCs w:val="24"/>
    </w:rPr>
  </w:style>
  <w:style w:type="paragraph" w:customStyle="1" w:styleId="NumberedA">
    <w:name w:val="NumberedA"/>
    <w:basedOn w:val="BodyText"/>
    <w:rsid w:val="00157541"/>
    <w:pPr>
      <w:spacing w:before="120" w:after="60"/>
    </w:pPr>
    <w:rPr>
      <w:szCs w:val="22"/>
      <w:lang w:eastAsia="zh-CN"/>
    </w:rPr>
  </w:style>
  <w:style w:type="paragraph" w:customStyle="1" w:styleId="Numbered-a">
    <w:name w:val="Numbered-a"/>
    <w:basedOn w:val="Numbered1"/>
    <w:rsid w:val="00157541"/>
  </w:style>
  <w:style w:type="paragraph" w:customStyle="1" w:styleId="Numbered-i">
    <w:name w:val="Numbered-i"/>
    <w:basedOn w:val="Normal"/>
    <w:rsid w:val="00157541"/>
    <w:pPr>
      <w:numPr>
        <w:ilvl w:val="5"/>
        <w:numId w:val="30"/>
      </w:numPr>
      <w:spacing w:after="240" w:line="276" w:lineRule="auto"/>
      <w:contextualSpacing/>
    </w:pPr>
    <w:rPr>
      <w:rFonts w:eastAsia="Times New Roman"/>
      <w:color w:val="FF0000"/>
      <w:lang w:eastAsia="ja-JP"/>
    </w:rPr>
  </w:style>
  <w:style w:type="paragraph" w:customStyle="1" w:styleId="NumberedOne">
    <w:name w:val="NumberedOne"/>
    <w:basedOn w:val="Numbered"/>
    <w:rsid w:val="00157541"/>
    <w:pPr>
      <w:ind w:left="576" w:hanging="288"/>
      <w:contextualSpacing/>
    </w:pPr>
  </w:style>
  <w:style w:type="paragraph" w:customStyle="1" w:styleId="NumberedSub0">
    <w:name w:val="NumberedSub"/>
    <w:basedOn w:val="Numbered"/>
    <w:rsid w:val="00157541"/>
    <w:pPr>
      <w:keepNext/>
      <w:numPr>
        <w:ilvl w:val="1"/>
        <w:numId w:val="34"/>
      </w:numPr>
    </w:pPr>
  </w:style>
  <w:style w:type="paragraph" w:customStyle="1" w:styleId="NumberedSubOne">
    <w:name w:val="NumberedSubOne"/>
    <w:basedOn w:val="NumberedSub0"/>
    <w:rsid w:val="00157541"/>
    <w:pPr>
      <w:ind w:left="1354"/>
      <w:contextualSpacing/>
    </w:pPr>
  </w:style>
  <w:style w:type="character" w:styleId="PageNumber">
    <w:name w:val="page number"/>
    <w:rsid w:val="00157541"/>
    <w:rPr>
      <w:sz w:val="16"/>
    </w:rPr>
  </w:style>
  <w:style w:type="character" w:styleId="PlaceholderText">
    <w:name w:val="Placeholder Text"/>
    <w:basedOn w:val="DefaultParagraphFont"/>
    <w:uiPriority w:val="99"/>
    <w:semiHidden/>
    <w:rsid w:val="00157541"/>
    <w:rPr>
      <w:color w:val="808080"/>
    </w:rPr>
  </w:style>
  <w:style w:type="table" w:styleId="PlainTable2">
    <w:name w:val="Plain Table 2"/>
    <w:basedOn w:val="TableNormal"/>
    <w:uiPriority w:val="42"/>
    <w:rsid w:val="00157541"/>
    <w:pPr>
      <w:spacing w:after="0" w:line="240" w:lineRule="auto"/>
    </w:pPr>
    <w:rPr>
      <w:rFonts w:ascii="Calibri" w:eastAsia="Calibri" w:hAnsi="Calibri"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Quote">
    <w:name w:val="Quote"/>
    <w:basedOn w:val="Normal"/>
    <w:next w:val="Normal"/>
    <w:link w:val="QuoteChar"/>
    <w:uiPriority w:val="29"/>
    <w:qFormat/>
    <w:rsid w:val="00157541"/>
    <w:rPr>
      <w:i/>
      <w:iCs/>
      <w:color w:val="000000"/>
    </w:rPr>
  </w:style>
  <w:style w:type="character" w:customStyle="1" w:styleId="QuoteChar">
    <w:name w:val="Quote Char"/>
    <w:basedOn w:val="DefaultParagraphFont"/>
    <w:link w:val="Quote"/>
    <w:uiPriority w:val="29"/>
    <w:rsid w:val="00157541"/>
    <w:rPr>
      <w:rFonts w:eastAsia="SimSun" w:cs="Calibri"/>
      <w:i/>
      <w:iCs/>
      <w:color w:val="000000"/>
      <w:sz w:val="24"/>
      <w:szCs w:val="24"/>
    </w:rPr>
  </w:style>
  <w:style w:type="paragraph" w:customStyle="1" w:styleId="References">
    <w:name w:val="References"/>
    <w:basedOn w:val="Normal"/>
    <w:rsid w:val="00157541"/>
    <w:pPr>
      <w:ind w:left="216" w:hanging="216"/>
    </w:pPr>
    <w:rPr>
      <w:color w:val="000000"/>
    </w:rPr>
  </w:style>
  <w:style w:type="character" w:styleId="Strong">
    <w:name w:val="Strong"/>
    <w:uiPriority w:val="22"/>
    <w:qFormat/>
    <w:rsid w:val="00157541"/>
    <w:rPr>
      <w:b/>
      <w:bCs/>
    </w:rPr>
  </w:style>
  <w:style w:type="paragraph" w:customStyle="1" w:styleId="Subbullet">
    <w:name w:val="Subbullet"/>
    <w:basedOn w:val="Normal"/>
    <w:rsid w:val="00D41982"/>
    <w:pPr>
      <w:numPr>
        <w:ilvl w:val="1"/>
        <w:numId w:val="35"/>
      </w:numPr>
      <w:spacing w:after="60"/>
      <w:ind w:left="936"/>
    </w:pPr>
  </w:style>
  <w:style w:type="paragraph" w:customStyle="1" w:styleId="Subbullet2">
    <w:name w:val="Subbullet2"/>
    <w:basedOn w:val="Normal"/>
    <w:rsid w:val="00157541"/>
    <w:pPr>
      <w:numPr>
        <w:ilvl w:val="2"/>
        <w:numId w:val="36"/>
      </w:numPr>
      <w:spacing w:after="60"/>
    </w:pPr>
  </w:style>
  <w:style w:type="paragraph" w:customStyle="1" w:styleId="Subbullet4">
    <w:name w:val="Subbullet4"/>
    <w:basedOn w:val="Normal"/>
    <w:rsid w:val="00157541"/>
    <w:pPr>
      <w:numPr>
        <w:numId w:val="37"/>
      </w:numPr>
    </w:pPr>
    <w:rPr>
      <w:rFonts w:eastAsia="Times New Roman"/>
    </w:rPr>
  </w:style>
  <w:style w:type="paragraph" w:customStyle="1" w:styleId="Subbullets">
    <w:name w:val="Subbullets"/>
    <w:basedOn w:val="Normal"/>
    <w:rsid w:val="00157541"/>
    <w:pPr>
      <w:numPr>
        <w:ilvl w:val="1"/>
        <w:numId w:val="38"/>
      </w:numPr>
    </w:pPr>
  </w:style>
  <w:style w:type="paragraph" w:styleId="Subtitle">
    <w:name w:val="Subtitle"/>
    <w:basedOn w:val="Normal"/>
    <w:next w:val="Normal"/>
    <w:link w:val="SubtitleChar"/>
    <w:uiPriority w:val="11"/>
    <w:qFormat/>
    <w:rsid w:val="00157541"/>
    <w:pPr>
      <w:numPr>
        <w:ilvl w:val="1"/>
      </w:numPr>
      <w:ind w:firstLine="360"/>
    </w:pPr>
    <w:rPr>
      <w:rFonts w:ascii="Cambria" w:hAnsi="Cambria"/>
      <w:i/>
      <w:iCs/>
      <w:color w:val="4F81BD"/>
      <w:spacing w:val="15"/>
    </w:rPr>
  </w:style>
  <w:style w:type="character" w:customStyle="1" w:styleId="SubtitleChar">
    <w:name w:val="Subtitle Char"/>
    <w:basedOn w:val="DefaultParagraphFont"/>
    <w:link w:val="Subtitle"/>
    <w:uiPriority w:val="11"/>
    <w:rsid w:val="00157541"/>
    <w:rPr>
      <w:rFonts w:ascii="Cambria" w:eastAsia="SimSun" w:hAnsi="Cambria" w:cs="Calibri"/>
      <w:i/>
      <w:iCs/>
      <w:color w:val="4F81BD"/>
      <w:spacing w:val="15"/>
      <w:sz w:val="24"/>
      <w:szCs w:val="24"/>
    </w:rPr>
  </w:style>
  <w:style w:type="character" w:styleId="SubtleEmphasis">
    <w:name w:val="Subtle Emphasis"/>
    <w:uiPriority w:val="19"/>
    <w:qFormat/>
    <w:rsid w:val="00157541"/>
    <w:rPr>
      <w:i/>
      <w:iCs/>
      <w:color w:val="808080"/>
    </w:rPr>
  </w:style>
  <w:style w:type="character" w:styleId="SubtleReference">
    <w:name w:val="Subtle Reference"/>
    <w:uiPriority w:val="31"/>
    <w:qFormat/>
    <w:rsid w:val="00157541"/>
    <w:rPr>
      <w:smallCaps/>
      <w:color w:val="C0504D"/>
      <w:u w:val="single"/>
    </w:rPr>
  </w:style>
  <w:style w:type="table" w:styleId="Table3Deffects3">
    <w:name w:val="Table 3D effects 3"/>
    <w:basedOn w:val="TableNormal"/>
    <w:rsid w:val="00157541"/>
    <w:pPr>
      <w:spacing w:after="0" w:line="240" w:lineRule="auto"/>
    </w:pPr>
    <w:rPr>
      <w:rFonts w:ascii="Calibri" w:eastAsia="Times New Roman" w:hAnsi="Calibri"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s">
    <w:name w:val="Table Bullets"/>
    <w:basedOn w:val="Normal"/>
    <w:rsid w:val="00706755"/>
    <w:pPr>
      <w:numPr>
        <w:numId w:val="39"/>
      </w:numPr>
      <w:spacing w:before="20" w:after="20"/>
    </w:pPr>
    <w:rPr>
      <w:rFonts w:eastAsia="Times New Roman" w:cs="Arial"/>
      <w:sz w:val="20"/>
      <w:szCs w:val="20"/>
      <w:lang w:bidi="en-US"/>
    </w:rPr>
  </w:style>
  <w:style w:type="table" w:styleId="TableGrid1">
    <w:name w:val="Table Grid 1"/>
    <w:basedOn w:val="TableNormal"/>
    <w:rsid w:val="00157541"/>
    <w:pPr>
      <w:spacing w:after="24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List3">
    <w:name w:val="Table List 3"/>
    <w:basedOn w:val="TableNormal"/>
    <w:rsid w:val="00157541"/>
    <w:pPr>
      <w:spacing w:after="0" w:line="240" w:lineRule="auto"/>
    </w:pPr>
    <w:rPr>
      <w:rFonts w:ascii="Calibri" w:eastAsia="Times New Roman" w:hAnsi="Calibri"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C1">
    <w:name w:val="toc 1"/>
    <w:basedOn w:val="Normal"/>
    <w:next w:val="Normal"/>
    <w:link w:val="TOC1Char"/>
    <w:uiPriority w:val="39"/>
    <w:qFormat/>
    <w:rsid w:val="00157541"/>
    <w:pPr>
      <w:tabs>
        <w:tab w:val="right" w:pos="10080"/>
      </w:tabs>
      <w:spacing w:after="20"/>
      <w:ind w:left="180" w:hanging="144"/>
    </w:pPr>
    <w:rPr>
      <w:b/>
      <w:noProof/>
      <w:color w:val="0000FF"/>
      <w:szCs w:val="18"/>
      <w:u w:val="single"/>
    </w:rPr>
  </w:style>
  <w:style w:type="character" w:customStyle="1" w:styleId="TOC1Char">
    <w:name w:val="TOC 1 Char"/>
    <w:link w:val="TOC1"/>
    <w:uiPriority w:val="39"/>
    <w:rsid w:val="00157541"/>
    <w:rPr>
      <w:rFonts w:eastAsia="SimSun" w:cs="Calibri"/>
      <w:b/>
      <w:noProof/>
      <w:color w:val="0000FF"/>
      <w:sz w:val="24"/>
      <w:szCs w:val="18"/>
      <w:u w:val="single"/>
    </w:rPr>
  </w:style>
  <w:style w:type="paragraph" w:styleId="TOC2">
    <w:name w:val="toc 2"/>
    <w:basedOn w:val="Normal"/>
    <w:next w:val="Normal"/>
    <w:link w:val="TOC2Char"/>
    <w:uiPriority w:val="39"/>
    <w:qFormat/>
    <w:rsid w:val="00157541"/>
    <w:pPr>
      <w:tabs>
        <w:tab w:val="right" w:pos="9720"/>
      </w:tabs>
      <w:spacing w:before="20" w:after="0"/>
      <w:ind w:left="360" w:hanging="144"/>
    </w:pPr>
    <w:rPr>
      <w:noProof/>
      <w:color w:val="0000FF"/>
      <w:szCs w:val="18"/>
      <w:u w:val="single"/>
      <w:lang w:bidi="en-US"/>
    </w:rPr>
  </w:style>
  <w:style w:type="character" w:customStyle="1" w:styleId="TOC2Char">
    <w:name w:val="TOC 2 Char"/>
    <w:link w:val="TOC2"/>
    <w:uiPriority w:val="39"/>
    <w:rsid w:val="00157541"/>
    <w:rPr>
      <w:rFonts w:eastAsia="SimSun" w:cs="Calibri"/>
      <w:noProof/>
      <w:color w:val="0000FF"/>
      <w:sz w:val="24"/>
      <w:szCs w:val="18"/>
      <w:u w:val="single"/>
      <w:lang w:bidi="en-US"/>
    </w:rPr>
  </w:style>
  <w:style w:type="paragraph" w:styleId="TOC3">
    <w:name w:val="toc 3"/>
    <w:basedOn w:val="Normal"/>
    <w:next w:val="Normal"/>
    <w:link w:val="TOC3Char"/>
    <w:uiPriority w:val="39"/>
    <w:qFormat/>
    <w:rsid w:val="00157541"/>
    <w:pPr>
      <w:tabs>
        <w:tab w:val="left" w:pos="720"/>
        <w:tab w:val="right" w:leader="dot" w:pos="10080"/>
      </w:tabs>
      <w:spacing w:before="20" w:after="0"/>
      <w:ind w:left="576" w:hanging="144"/>
    </w:pPr>
    <w:rPr>
      <w:noProof/>
      <w:color w:val="0000FF"/>
      <w:szCs w:val="18"/>
      <w:u w:val="single"/>
    </w:rPr>
  </w:style>
  <w:style w:type="character" w:customStyle="1" w:styleId="TOC3Char">
    <w:name w:val="TOC 3 Char"/>
    <w:link w:val="TOC3"/>
    <w:uiPriority w:val="39"/>
    <w:rsid w:val="00157541"/>
    <w:rPr>
      <w:rFonts w:eastAsia="SimSun" w:cs="Calibri"/>
      <w:noProof/>
      <w:color w:val="0000FF"/>
      <w:sz w:val="24"/>
      <w:szCs w:val="18"/>
      <w:u w:val="single"/>
    </w:rPr>
  </w:style>
  <w:style w:type="paragraph" w:styleId="TOC4">
    <w:name w:val="toc 4"/>
    <w:basedOn w:val="Normal"/>
    <w:next w:val="Normal"/>
    <w:autoRedefine/>
    <w:uiPriority w:val="39"/>
    <w:rsid w:val="00157541"/>
    <w:pPr>
      <w:tabs>
        <w:tab w:val="right" w:leader="dot" w:pos="9900"/>
      </w:tabs>
      <w:spacing w:after="20"/>
      <w:ind w:left="648"/>
    </w:pPr>
    <w:rPr>
      <w:bCs/>
      <w:noProof/>
      <w:sz w:val="20"/>
      <w:szCs w:val="22"/>
      <w:lang w:eastAsia="zh-CN"/>
    </w:rPr>
  </w:style>
  <w:style w:type="paragraph" w:styleId="TOC5">
    <w:name w:val="toc 5"/>
    <w:next w:val="Normal"/>
    <w:autoRedefine/>
    <w:uiPriority w:val="39"/>
    <w:rsid w:val="00157541"/>
    <w:pPr>
      <w:tabs>
        <w:tab w:val="right" w:pos="10080"/>
      </w:tabs>
      <w:spacing w:after="6" w:line="240" w:lineRule="auto"/>
      <w:ind w:left="144" w:hanging="144"/>
    </w:pPr>
    <w:rPr>
      <w:rFonts w:eastAsia="SimSun" w:cs="Times New Roman"/>
      <w:noProof/>
      <w:color w:val="0000FF"/>
      <w:sz w:val="24"/>
      <w:szCs w:val="18"/>
      <w:u w:val="single"/>
      <w:lang w:eastAsia="zh-CN"/>
    </w:rPr>
  </w:style>
  <w:style w:type="paragraph" w:styleId="TOC6">
    <w:name w:val="toc 6"/>
    <w:basedOn w:val="Normal"/>
    <w:next w:val="Normal"/>
    <w:autoRedefine/>
    <w:uiPriority w:val="39"/>
    <w:rsid w:val="00157541"/>
    <w:pPr>
      <w:tabs>
        <w:tab w:val="left" w:pos="1260"/>
        <w:tab w:val="right" w:leader="dot" w:pos="10070"/>
      </w:tabs>
      <w:spacing w:after="0"/>
      <w:ind w:left="270" w:hanging="210"/>
    </w:pPr>
    <w:rPr>
      <w:noProof/>
      <w:sz w:val="20"/>
      <w:szCs w:val="20"/>
      <w:lang w:eastAsia="zh-CN"/>
    </w:rPr>
  </w:style>
  <w:style w:type="paragraph" w:styleId="TOC7">
    <w:name w:val="toc 7"/>
    <w:basedOn w:val="Normal"/>
    <w:next w:val="Normal"/>
    <w:autoRedefine/>
    <w:uiPriority w:val="39"/>
    <w:rsid w:val="00157541"/>
    <w:pPr>
      <w:spacing w:after="0"/>
      <w:ind w:left="1440"/>
    </w:pPr>
    <w:rPr>
      <w:sz w:val="22"/>
      <w:szCs w:val="22"/>
      <w:lang w:eastAsia="zh-CN"/>
    </w:rPr>
  </w:style>
  <w:style w:type="paragraph" w:styleId="TOC8">
    <w:name w:val="toc 8"/>
    <w:basedOn w:val="Normal"/>
    <w:next w:val="Normal"/>
    <w:autoRedefine/>
    <w:uiPriority w:val="39"/>
    <w:rsid w:val="00157541"/>
    <w:pPr>
      <w:spacing w:after="0"/>
      <w:ind w:left="1680"/>
    </w:pPr>
    <w:rPr>
      <w:sz w:val="22"/>
      <w:szCs w:val="22"/>
      <w:lang w:eastAsia="zh-CN"/>
    </w:rPr>
  </w:style>
  <w:style w:type="paragraph" w:styleId="TOC9">
    <w:name w:val="toc 9"/>
    <w:basedOn w:val="Normal"/>
    <w:next w:val="Normal"/>
    <w:autoRedefine/>
    <w:uiPriority w:val="39"/>
    <w:rsid w:val="00157541"/>
    <w:pPr>
      <w:spacing w:after="0"/>
      <w:ind w:left="1920"/>
    </w:pPr>
    <w:rPr>
      <w:sz w:val="22"/>
      <w:szCs w:val="22"/>
      <w:lang w:eastAsia="zh-CN"/>
    </w:rPr>
  </w:style>
  <w:style w:type="paragraph" w:customStyle="1" w:styleId="TOCHead">
    <w:name w:val="TOC Head"/>
    <w:basedOn w:val="Heading2"/>
    <w:rsid w:val="00157541"/>
    <w:pPr>
      <w:ind w:left="0" w:firstLine="0"/>
    </w:pPr>
  </w:style>
  <w:style w:type="paragraph" w:customStyle="1" w:styleId="TOCHead-2">
    <w:name w:val="TOC Head-2"/>
    <w:basedOn w:val="Heading3-no"/>
    <w:rsid w:val="00157541"/>
    <w:pPr>
      <w:spacing w:before="60"/>
    </w:pPr>
    <w:rPr>
      <w:rFonts w:cs="Times New Roman"/>
    </w:rPr>
  </w:style>
  <w:style w:type="paragraph" w:styleId="TOCHeading">
    <w:name w:val="TOC Heading"/>
    <w:basedOn w:val="Heading1"/>
    <w:next w:val="Normal"/>
    <w:uiPriority w:val="39"/>
    <w:unhideWhenUsed/>
    <w:qFormat/>
    <w:rsid w:val="00157541"/>
    <w:pPr>
      <w:keepLines/>
      <w:spacing w:before="480" w:line="276" w:lineRule="auto"/>
      <w:outlineLvl w:val="9"/>
    </w:pPr>
    <w:rPr>
      <w:rFonts w:ascii="Cambria" w:eastAsia="Times New Roman" w:hAnsi="Cambria" w:cs="Times New Roman"/>
      <w:bCs/>
      <w:color w:val="365F91"/>
      <w:sz w:val="28"/>
      <w:szCs w:val="28"/>
    </w:rPr>
  </w:style>
  <w:style w:type="paragraph" w:customStyle="1" w:styleId="ToCHeading2">
    <w:name w:val="ToC Heading 2"/>
    <w:basedOn w:val="TOC1"/>
    <w:link w:val="ToCHeading2Char"/>
    <w:qFormat/>
    <w:rsid w:val="00C24C6D"/>
    <w:pPr>
      <w:tabs>
        <w:tab w:val="left" w:pos="1100"/>
      </w:tabs>
      <w:ind w:left="0" w:firstLine="0"/>
      <w:contextualSpacing/>
    </w:pPr>
    <w:rPr>
      <w:color w:val="000000" w:themeColor="text1"/>
      <w:sz w:val="32"/>
      <w:u w:val="none"/>
    </w:rPr>
  </w:style>
  <w:style w:type="character" w:customStyle="1" w:styleId="ToCHeading2Char">
    <w:name w:val="ToC Heading 2 Char"/>
    <w:basedOn w:val="TOC1Char"/>
    <w:link w:val="ToCHeading2"/>
    <w:rsid w:val="00C24C6D"/>
    <w:rPr>
      <w:rFonts w:eastAsia="SimSun" w:cs="Calibri"/>
      <w:b/>
      <w:noProof/>
      <w:color w:val="000000" w:themeColor="text1"/>
      <w:sz w:val="32"/>
      <w:szCs w:val="18"/>
      <w:u w:val="single"/>
    </w:rPr>
  </w:style>
  <w:style w:type="paragraph" w:customStyle="1" w:styleId="ToCHeadingStyle2">
    <w:name w:val="ToC Heading Style 2"/>
    <w:basedOn w:val="ToCHeading2"/>
    <w:link w:val="ToCHeadingStyle2Char"/>
    <w:autoRedefine/>
    <w:qFormat/>
    <w:rsid w:val="00157541"/>
    <w:rPr>
      <w:b w:val="0"/>
    </w:rPr>
  </w:style>
  <w:style w:type="character" w:customStyle="1" w:styleId="ToCHeadingStyle2Char">
    <w:name w:val="ToC Heading Style 2 Char"/>
    <w:basedOn w:val="ToCHeading2Char"/>
    <w:link w:val="ToCHeadingStyle2"/>
    <w:rsid w:val="00157541"/>
    <w:rPr>
      <w:rFonts w:eastAsia="SimSun" w:cs="Calibri"/>
      <w:b w:val="0"/>
      <w:noProof/>
      <w:color w:val="000000" w:themeColor="text1"/>
      <w:sz w:val="32"/>
      <w:szCs w:val="18"/>
      <w:u w:val="single"/>
    </w:rPr>
  </w:style>
  <w:style w:type="paragraph" w:customStyle="1" w:styleId="ToCHeadingStyle3">
    <w:name w:val="ToC Heading Style 3"/>
    <w:basedOn w:val="TOC2"/>
    <w:link w:val="ToCHeadingStyle3Char"/>
    <w:qFormat/>
    <w:rsid w:val="00157541"/>
    <w:pPr>
      <w:tabs>
        <w:tab w:val="left" w:pos="880"/>
      </w:tabs>
      <w:contextualSpacing/>
    </w:pPr>
  </w:style>
  <w:style w:type="character" w:customStyle="1" w:styleId="ToCHeadingStyle3Char">
    <w:name w:val="ToC Heading Style 3 Char"/>
    <w:basedOn w:val="TOC2Char"/>
    <w:link w:val="ToCHeadingStyle3"/>
    <w:rsid w:val="00157541"/>
    <w:rPr>
      <w:rFonts w:eastAsia="SimSun" w:cs="Calibri"/>
      <w:noProof/>
      <w:color w:val="0000FF"/>
      <w:sz w:val="24"/>
      <w:szCs w:val="18"/>
      <w:u w:val="single"/>
      <w:lang w:bidi="en-US"/>
    </w:rPr>
  </w:style>
  <w:style w:type="paragraph" w:customStyle="1" w:styleId="ToCHeadingStyle4">
    <w:name w:val="ToC Heading Style 4"/>
    <w:basedOn w:val="TOC3"/>
    <w:link w:val="ToCHeadingStyle4Char"/>
    <w:qFormat/>
    <w:rsid w:val="00157541"/>
    <w:rPr>
      <w:i/>
    </w:rPr>
  </w:style>
  <w:style w:type="character" w:customStyle="1" w:styleId="ToCHeadingStyle4Char">
    <w:name w:val="ToC Heading Style 4 Char"/>
    <w:link w:val="ToCHeadingStyle4"/>
    <w:rsid w:val="00157541"/>
    <w:rPr>
      <w:rFonts w:eastAsia="SimSun" w:cs="Calibri"/>
      <w:i/>
      <w:noProof/>
      <w:color w:val="0000FF"/>
      <w:sz w:val="24"/>
      <w:szCs w:val="18"/>
      <w:u w:val="single"/>
    </w:rPr>
  </w:style>
  <w:style w:type="paragraph" w:customStyle="1" w:styleId="TOCHeading0">
    <w:name w:val="TOCHeading"/>
    <w:basedOn w:val="BodyText"/>
    <w:rsid w:val="00157541"/>
    <w:pPr>
      <w:pBdr>
        <w:bottom w:val="double" w:sz="4" w:space="1" w:color="auto"/>
      </w:pBdr>
      <w:spacing w:after="60"/>
      <w:ind w:left="720"/>
    </w:pPr>
    <w:rPr>
      <w:b/>
      <w:sz w:val="32"/>
      <w:szCs w:val="22"/>
      <w:lang w:eastAsia="zh-CN"/>
    </w:rPr>
  </w:style>
  <w:style w:type="paragraph" w:customStyle="1" w:styleId="Bullet2">
    <w:name w:val="Bullet2"/>
    <w:basedOn w:val="Normal"/>
    <w:rsid w:val="00DE2E8F"/>
    <w:pPr>
      <w:tabs>
        <w:tab w:val="num" w:pos="360"/>
      </w:tabs>
      <w:ind w:left="360" w:hanging="360"/>
    </w:pPr>
    <w:rPr>
      <w:sz w:val="22"/>
      <w:szCs w:val="20"/>
    </w:rPr>
  </w:style>
  <w:style w:type="table" w:customStyle="1" w:styleId="TRtable">
    <w:name w:val="TR table"/>
    <w:basedOn w:val="TableNormal"/>
    <w:uiPriority w:val="99"/>
    <w:rsid w:val="00BE6706"/>
    <w:pPr>
      <w:spacing w:after="0" w:line="240" w:lineRule="auto"/>
    </w:pPr>
    <w:rPr>
      <w:rFonts w:eastAsia="SimSun" w:cs="Times New Roman"/>
      <w:sz w:val="20"/>
      <w:szCs w:val="20"/>
    </w:rPr>
    <w:tblPr>
      <w:jc w:val="center"/>
      <w:tblBorders>
        <w:top w:val="single" w:sz="12" w:space="0" w:color="auto"/>
        <w:bottom w:val="single" w:sz="12" w:space="0" w:color="auto"/>
      </w:tblBorders>
    </w:tblPr>
    <w:trPr>
      <w:cantSplit/>
      <w:jc w:val="center"/>
    </w:trPr>
    <w:tblStylePr w:type="firstRow">
      <w:rPr>
        <w:rFonts w:ascii="Arial" w:hAnsi="Arial"/>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paragraph" w:customStyle="1" w:styleId="NormalTableFooter">
    <w:name w:val="NormalTableFooter"/>
    <w:basedOn w:val="TableText"/>
    <w:rsid w:val="005E19A3"/>
    <w:pPr>
      <w:tabs>
        <w:tab w:val="left" w:pos="2873"/>
        <w:tab w:val="left" w:pos="3970"/>
        <w:tab w:val="left" w:pos="5108"/>
        <w:tab w:val="left" w:pos="6205"/>
      </w:tabs>
      <w:spacing w:before="120" w:after="120"/>
      <w:ind w:left="1080"/>
    </w:pPr>
  </w:style>
  <w:style w:type="paragraph" w:styleId="TableofFigures">
    <w:name w:val="table of figures"/>
    <w:basedOn w:val="Normal"/>
    <w:next w:val="Normal"/>
    <w:uiPriority w:val="99"/>
    <w:unhideWhenUsed/>
    <w:rsid w:val="003D3746"/>
    <w:pPr>
      <w:spacing w:after="0"/>
      <w:ind w:left="144" w:hanging="144"/>
    </w:pPr>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de.ca.gov/ta/tg/ep/"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BC75739-8C04-400B-B3D6-00563CF14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2992</Words>
  <Characters>17056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Threshold Score Review Study - ELPAC (CA Dept of Education)</vt:lpstr>
    </vt:vector>
  </TitlesOfParts>
  <Company>ETS</Company>
  <LinksUpToDate>false</LinksUpToDate>
  <CharactersWithSpaces>20008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Threshold Score Review Study - ELPAC (CA Dept of Education)</dc:title>
  <dc:subject>Study results of the threshold-score recommendations alignment to the score-reporting hierarchy performed by the Educational Testing Service.</dc:subject>
  <dc:creator>Educational Testing Service</dc:creator>
  <cp:keywords/>
  <dc:description/>
  <cp:lastModifiedBy>Will Lee</cp:lastModifiedBy>
  <cp:revision>3</cp:revision>
  <cp:lastPrinted>2019-02-14T21:17:00Z</cp:lastPrinted>
  <dcterms:created xsi:type="dcterms:W3CDTF">2019-02-15T21:45:00Z</dcterms:created>
  <dcterms:modified xsi:type="dcterms:W3CDTF">2019-02-15T21:46:00Z</dcterms:modified>
</cp:coreProperties>
</file>