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C8DF9" w14:textId="77777777" w:rsidR="002323BE" w:rsidRPr="0056397B" w:rsidRDefault="00806144" w:rsidP="0056397B">
      <w:pPr>
        <w:pStyle w:val="Heading1"/>
      </w:pPr>
      <w:bookmarkStart w:id="0" w:name="_Toc12460515"/>
      <w:bookmarkStart w:id="1" w:name="_Toc12469432"/>
      <w:bookmarkStart w:id="2" w:name="_Toc45711245"/>
      <w:bookmarkStart w:id="3" w:name="_GoBack"/>
      <w:bookmarkEnd w:id="3"/>
      <w:r w:rsidRPr="0056397B">
        <w:t>Earth and Space Sciences—Grade Five</w:t>
      </w:r>
    </w:p>
    <w:p w14:paraId="3E5876C8" w14:textId="03BEA3E5" w:rsidR="00806144" w:rsidRPr="0056397B" w:rsidRDefault="00CF0240" w:rsidP="0056397B">
      <w:pPr>
        <w:pStyle w:val="Heading1"/>
        <w:rPr>
          <w:rFonts w:eastAsia="Calibri"/>
        </w:rPr>
      </w:pPr>
      <w:r w:rsidRPr="0056397B">
        <w:rPr>
          <w:rFonts w:eastAsia="Calibri"/>
        </w:rPr>
        <w:t xml:space="preserve">Alternate </w:t>
      </w:r>
      <w:r w:rsidR="00806144" w:rsidRPr="0056397B">
        <w:rPr>
          <w:rFonts w:eastAsia="Calibri"/>
        </w:rPr>
        <w:t>Item Content Specifications</w:t>
      </w:r>
      <w:bookmarkEnd w:id="0"/>
      <w:bookmarkEnd w:id="1"/>
      <w:bookmarkEnd w:id="2"/>
    </w:p>
    <w:p w14:paraId="62D1A70D" w14:textId="77777777" w:rsidR="00806144" w:rsidRPr="00806144" w:rsidRDefault="00806144" w:rsidP="00806144">
      <w:pPr>
        <w:spacing w:after="1200"/>
        <w:jc w:val="center"/>
        <w:rPr>
          <w:rFonts w:eastAsia="SimSun" w:cs="Arial"/>
          <w:b/>
          <w:sz w:val="32"/>
          <w:szCs w:val="32"/>
        </w:rPr>
      </w:pPr>
      <w:r w:rsidRPr="00806144">
        <w:rPr>
          <w:rFonts w:eastAsia="SimSun" w:cs="Arial"/>
          <w:b/>
          <w:sz w:val="32"/>
          <w:szCs w:val="32"/>
        </w:rPr>
        <w:t>Prepared for the California Department of Education by Educational Testing Service</w:t>
      </w:r>
    </w:p>
    <w:p w14:paraId="20029A1B" w14:textId="77777777" w:rsidR="00806144" w:rsidRPr="00806144" w:rsidRDefault="00806144" w:rsidP="00806144">
      <w:pPr>
        <w:spacing w:after="2000"/>
        <w:jc w:val="center"/>
        <w:rPr>
          <w:rFonts w:eastAsia="SimSun" w:cs="Arial"/>
          <w:b/>
          <w:sz w:val="32"/>
          <w:szCs w:val="32"/>
        </w:rPr>
      </w:pPr>
      <w:r w:rsidRPr="00806144">
        <w:rPr>
          <w:rFonts w:eastAsia="SimSun" w:cs="Calibri"/>
          <w:noProof/>
          <w:szCs w:val="24"/>
        </w:rPr>
        <w:drawing>
          <wp:inline distT="0" distB="0" distL="0" distR="0" wp14:anchorId="22894609" wp14:editId="7B4EAD04">
            <wp:extent cx="2642616" cy="1298448"/>
            <wp:effectExtent l="0" t="0" r="5715" b="0"/>
            <wp:docPr id="16" name="Picture 16" descr="California Assessment of Student Performance and Progress (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2616" cy="1298448"/>
                    </a:xfrm>
                    <a:prstGeom prst="rect">
                      <a:avLst/>
                    </a:prstGeom>
                  </pic:spPr>
                </pic:pic>
              </a:graphicData>
            </a:graphic>
          </wp:inline>
        </w:drawing>
      </w:r>
    </w:p>
    <w:p w14:paraId="1EDEC55E" w14:textId="0FFB3086" w:rsidR="00806144" w:rsidRPr="00806144" w:rsidRDefault="00806144" w:rsidP="00806144">
      <w:pPr>
        <w:spacing w:after="480"/>
        <w:jc w:val="center"/>
        <w:rPr>
          <w:rFonts w:eastAsia="SimSun" w:cs="Arial"/>
          <w:b/>
          <w:sz w:val="32"/>
          <w:szCs w:val="32"/>
        </w:rPr>
      </w:pPr>
      <w:r w:rsidRPr="00806144">
        <w:rPr>
          <w:rFonts w:eastAsia="SimSun" w:cs="Arial"/>
          <w:b/>
          <w:sz w:val="32"/>
          <w:szCs w:val="32"/>
        </w:rPr>
        <w:t xml:space="preserve">Presented </w:t>
      </w:r>
      <w:r>
        <w:rPr>
          <w:rFonts w:eastAsia="SimSun" w:cs="Arial"/>
          <w:b/>
          <w:sz w:val="32"/>
          <w:szCs w:val="32"/>
        </w:rPr>
        <w:t>August 1, 2020</w:t>
      </w:r>
    </w:p>
    <w:p w14:paraId="63466C88" w14:textId="77777777" w:rsidR="00806144" w:rsidRPr="00806144" w:rsidRDefault="00806144" w:rsidP="00806144">
      <w:pPr>
        <w:spacing w:before="960" w:after="960"/>
        <w:jc w:val="center"/>
        <w:rPr>
          <w:rFonts w:eastAsia="SimSun" w:cs="Calibri"/>
          <w:szCs w:val="24"/>
        </w:rPr>
      </w:pPr>
      <w:r w:rsidRPr="00806144" w:rsidDel="00112237">
        <w:rPr>
          <w:rFonts w:eastAsia="SimSun" w:cs="Arial"/>
          <w:sz w:val="52"/>
          <w:szCs w:val="52"/>
        </w:rPr>
        <w:t xml:space="preserve"> </w:t>
      </w:r>
      <w:r w:rsidRPr="00806144">
        <w:rPr>
          <w:rFonts w:eastAsia="SimSun" w:cs="Arial"/>
          <w:noProof/>
          <w:sz w:val="22"/>
        </w:rPr>
        <w:drawing>
          <wp:inline distT="0" distB="0" distL="0" distR="0" wp14:anchorId="36D4F3CD" wp14:editId="2299BEF0">
            <wp:extent cx="2578608" cy="822960"/>
            <wp:effectExtent l="0" t="0" r="0" b="0"/>
            <wp:docPr id="17" name="Picture 17" descr="Educational Testing Service logo with Measuring the Power of Learning tagline" title="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78608" cy="822960"/>
                    </a:xfrm>
                    <a:prstGeom prst="rect">
                      <a:avLst/>
                    </a:prstGeom>
                    <a:noFill/>
                    <a:ln>
                      <a:noFill/>
                    </a:ln>
                  </pic:spPr>
                </pic:pic>
              </a:graphicData>
            </a:graphic>
          </wp:inline>
        </w:drawing>
      </w:r>
    </w:p>
    <w:p w14:paraId="1FBE7EE4" w14:textId="77777777" w:rsidR="00806144" w:rsidRPr="00806144" w:rsidRDefault="00806144" w:rsidP="00806144">
      <w:pPr>
        <w:spacing w:before="240" w:after="240"/>
        <w:rPr>
          <w:rFonts w:eastAsia="Calibri" w:cs="Times New Roman"/>
        </w:rPr>
        <w:sectPr w:rsidR="00806144" w:rsidRPr="00806144" w:rsidSect="00752614">
          <w:headerReference w:type="first" r:id="rId13"/>
          <w:pgSz w:w="12240" w:h="15840"/>
          <w:pgMar w:top="1440" w:right="1440" w:bottom="1440" w:left="1440" w:header="720" w:footer="720" w:gutter="0"/>
          <w:cols w:space="720"/>
          <w:docGrid w:linePitch="360"/>
        </w:sectPr>
      </w:pPr>
    </w:p>
    <w:sdt>
      <w:sdtPr>
        <w:rPr>
          <w:b w:val="0"/>
          <w:bCs w:val="0"/>
          <w:sz w:val="24"/>
          <w:szCs w:val="22"/>
        </w:rPr>
        <w:id w:val="1139151667"/>
        <w:docPartObj>
          <w:docPartGallery w:val="Table of Contents"/>
          <w:docPartUnique/>
        </w:docPartObj>
      </w:sdtPr>
      <w:sdtEndPr>
        <w:rPr>
          <w:noProof/>
        </w:rPr>
      </w:sdtEndPr>
      <w:sdtContent>
        <w:p w14:paraId="61860EC3" w14:textId="28EB295C" w:rsidR="00752614" w:rsidRPr="00752614" w:rsidRDefault="00752614" w:rsidP="00437418">
          <w:pPr>
            <w:pStyle w:val="TOCHeading"/>
          </w:pPr>
          <w:r w:rsidRPr="00437418">
            <w:t>Table of Contents</w:t>
          </w:r>
          <w:r>
            <w:rPr>
              <w:noProof/>
            </w:rPr>
            <w:fldChar w:fldCharType="begin"/>
          </w:r>
          <w:r>
            <w:rPr>
              <w:noProof/>
            </w:rPr>
            <w:instrText xml:space="preserve"> TOC \o "1-1" \h \z \u </w:instrText>
          </w:r>
          <w:r>
            <w:rPr>
              <w:noProof/>
            </w:rPr>
            <w:fldChar w:fldCharType="separate"/>
          </w:r>
          <w:hyperlink w:anchor="_Toc45711245" w:history="1"/>
        </w:p>
        <w:p w14:paraId="6EF13736" w14:textId="77777777" w:rsidR="00752614" w:rsidRDefault="00011312">
          <w:pPr>
            <w:pStyle w:val="TOC1"/>
            <w:tabs>
              <w:tab w:val="right" w:leader="dot" w:pos="10070"/>
            </w:tabs>
            <w:rPr>
              <w:rFonts w:asciiTheme="minorHAnsi" w:eastAsiaTheme="minorEastAsia" w:hAnsiTheme="minorHAnsi"/>
              <w:noProof/>
              <w:sz w:val="22"/>
            </w:rPr>
          </w:pPr>
          <w:hyperlink w:anchor="_Toc45711246" w:history="1">
            <w:r w:rsidR="00752614" w:rsidRPr="00AE6D09">
              <w:rPr>
                <w:rStyle w:val="Hyperlink"/>
                <w:noProof/>
              </w:rPr>
              <w:t>4-ESS1-1 Earth’s Place in the Universe</w:t>
            </w:r>
            <w:r w:rsidR="00752614">
              <w:rPr>
                <w:noProof/>
                <w:webHidden/>
              </w:rPr>
              <w:tab/>
            </w:r>
            <w:r w:rsidR="00752614">
              <w:rPr>
                <w:noProof/>
                <w:webHidden/>
              </w:rPr>
              <w:fldChar w:fldCharType="begin"/>
            </w:r>
            <w:r w:rsidR="00752614">
              <w:rPr>
                <w:noProof/>
                <w:webHidden/>
              </w:rPr>
              <w:instrText xml:space="preserve"> PAGEREF _Toc45711246 \h </w:instrText>
            </w:r>
            <w:r w:rsidR="00752614">
              <w:rPr>
                <w:noProof/>
                <w:webHidden/>
              </w:rPr>
            </w:r>
            <w:r w:rsidR="00752614">
              <w:rPr>
                <w:noProof/>
                <w:webHidden/>
              </w:rPr>
              <w:fldChar w:fldCharType="separate"/>
            </w:r>
            <w:r w:rsidR="00752614">
              <w:rPr>
                <w:noProof/>
                <w:webHidden/>
              </w:rPr>
              <w:t>2</w:t>
            </w:r>
            <w:r w:rsidR="00752614">
              <w:rPr>
                <w:noProof/>
                <w:webHidden/>
              </w:rPr>
              <w:fldChar w:fldCharType="end"/>
            </w:r>
          </w:hyperlink>
        </w:p>
        <w:p w14:paraId="36E013CB" w14:textId="77777777" w:rsidR="00752614" w:rsidRDefault="00011312">
          <w:pPr>
            <w:pStyle w:val="TOC1"/>
            <w:tabs>
              <w:tab w:val="right" w:leader="dot" w:pos="10070"/>
            </w:tabs>
            <w:rPr>
              <w:rFonts w:asciiTheme="minorHAnsi" w:eastAsiaTheme="minorEastAsia" w:hAnsiTheme="minorHAnsi"/>
              <w:noProof/>
              <w:sz w:val="22"/>
            </w:rPr>
          </w:pPr>
          <w:hyperlink w:anchor="_Toc45711247" w:history="1">
            <w:r w:rsidR="00752614" w:rsidRPr="00AE6D09">
              <w:rPr>
                <w:rStyle w:val="Hyperlink"/>
                <w:noProof/>
              </w:rPr>
              <w:t>4-ESS2-2 Earth’s Systems</w:t>
            </w:r>
            <w:r w:rsidR="00752614">
              <w:rPr>
                <w:noProof/>
                <w:webHidden/>
              </w:rPr>
              <w:tab/>
            </w:r>
            <w:r w:rsidR="00752614">
              <w:rPr>
                <w:noProof/>
                <w:webHidden/>
              </w:rPr>
              <w:fldChar w:fldCharType="begin"/>
            </w:r>
            <w:r w:rsidR="00752614">
              <w:rPr>
                <w:noProof/>
                <w:webHidden/>
              </w:rPr>
              <w:instrText xml:space="preserve"> PAGEREF _Toc45711247 \h </w:instrText>
            </w:r>
            <w:r w:rsidR="00752614">
              <w:rPr>
                <w:noProof/>
                <w:webHidden/>
              </w:rPr>
            </w:r>
            <w:r w:rsidR="00752614">
              <w:rPr>
                <w:noProof/>
                <w:webHidden/>
              </w:rPr>
              <w:fldChar w:fldCharType="separate"/>
            </w:r>
            <w:r w:rsidR="00752614">
              <w:rPr>
                <w:noProof/>
                <w:webHidden/>
              </w:rPr>
              <w:t>4</w:t>
            </w:r>
            <w:r w:rsidR="00752614">
              <w:rPr>
                <w:noProof/>
                <w:webHidden/>
              </w:rPr>
              <w:fldChar w:fldCharType="end"/>
            </w:r>
          </w:hyperlink>
        </w:p>
        <w:p w14:paraId="4D643247" w14:textId="77777777" w:rsidR="00752614" w:rsidRDefault="00011312">
          <w:pPr>
            <w:pStyle w:val="TOC1"/>
            <w:tabs>
              <w:tab w:val="right" w:leader="dot" w:pos="10070"/>
            </w:tabs>
            <w:rPr>
              <w:rFonts w:asciiTheme="minorHAnsi" w:eastAsiaTheme="minorEastAsia" w:hAnsiTheme="minorHAnsi"/>
              <w:noProof/>
              <w:sz w:val="22"/>
            </w:rPr>
          </w:pPr>
          <w:hyperlink w:anchor="_Toc45711248" w:history="1">
            <w:r w:rsidR="00752614" w:rsidRPr="00AE6D09">
              <w:rPr>
                <w:rStyle w:val="Hyperlink"/>
                <w:noProof/>
              </w:rPr>
              <w:t>4-ESS3-2 Earth Processes and Human Activity</w:t>
            </w:r>
            <w:r w:rsidR="00752614">
              <w:rPr>
                <w:noProof/>
                <w:webHidden/>
              </w:rPr>
              <w:tab/>
            </w:r>
            <w:r w:rsidR="00752614">
              <w:rPr>
                <w:noProof/>
                <w:webHidden/>
              </w:rPr>
              <w:fldChar w:fldCharType="begin"/>
            </w:r>
            <w:r w:rsidR="00752614">
              <w:rPr>
                <w:noProof/>
                <w:webHidden/>
              </w:rPr>
              <w:instrText xml:space="preserve"> PAGEREF _Toc45711248 \h </w:instrText>
            </w:r>
            <w:r w:rsidR="00752614">
              <w:rPr>
                <w:noProof/>
                <w:webHidden/>
              </w:rPr>
            </w:r>
            <w:r w:rsidR="00752614">
              <w:rPr>
                <w:noProof/>
                <w:webHidden/>
              </w:rPr>
              <w:fldChar w:fldCharType="separate"/>
            </w:r>
            <w:r w:rsidR="00752614">
              <w:rPr>
                <w:noProof/>
                <w:webHidden/>
              </w:rPr>
              <w:t>6</w:t>
            </w:r>
            <w:r w:rsidR="00752614">
              <w:rPr>
                <w:noProof/>
                <w:webHidden/>
              </w:rPr>
              <w:fldChar w:fldCharType="end"/>
            </w:r>
          </w:hyperlink>
        </w:p>
        <w:p w14:paraId="17E9BE57" w14:textId="77777777" w:rsidR="00752614" w:rsidRDefault="00011312">
          <w:pPr>
            <w:pStyle w:val="TOC1"/>
            <w:tabs>
              <w:tab w:val="right" w:leader="dot" w:pos="10070"/>
            </w:tabs>
            <w:rPr>
              <w:rFonts w:asciiTheme="minorHAnsi" w:eastAsiaTheme="minorEastAsia" w:hAnsiTheme="minorHAnsi"/>
              <w:noProof/>
              <w:sz w:val="22"/>
            </w:rPr>
          </w:pPr>
          <w:hyperlink w:anchor="_Toc45711249" w:history="1">
            <w:r w:rsidR="00752614" w:rsidRPr="00AE6D09">
              <w:rPr>
                <w:rStyle w:val="Hyperlink"/>
                <w:noProof/>
              </w:rPr>
              <w:t>5-ESS1-2 Earth’s Place in the Universe</w:t>
            </w:r>
            <w:r w:rsidR="00752614">
              <w:rPr>
                <w:noProof/>
                <w:webHidden/>
              </w:rPr>
              <w:tab/>
            </w:r>
            <w:r w:rsidR="00752614">
              <w:rPr>
                <w:noProof/>
                <w:webHidden/>
              </w:rPr>
              <w:fldChar w:fldCharType="begin"/>
            </w:r>
            <w:r w:rsidR="00752614">
              <w:rPr>
                <w:noProof/>
                <w:webHidden/>
              </w:rPr>
              <w:instrText xml:space="preserve"> PAGEREF _Toc45711249 \h </w:instrText>
            </w:r>
            <w:r w:rsidR="00752614">
              <w:rPr>
                <w:noProof/>
                <w:webHidden/>
              </w:rPr>
            </w:r>
            <w:r w:rsidR="00752614">
              <w:rPr>
                <w:noProof/>
                <w:webHidden/>
              </w:rPr>
              <w:fldChar w:fldCharType="separate"/>
            </w:r>
            <w:r w:rsidR="00752614">
              <w:rPr>
                <w:noProof/>
                <w:webHidden/>
              </w:rPr>
              <w:t>8</w:t>
            </w:r>
            <w:r w:rsidR="00752614">
              <w:rPr>
                <w:noProof/>
                <w:webHidden/>
              </w:rPr>
              <w:fldChar w:fldCharType="end"/>
            </w:r>
          </w:hyperlink>
        </w:p>
        <w:p w14:paraId="7D37BC56" w14:textId="77777777" w:rsidR="00752614" w:rsidRDefault="00011312">
          <w:pPr>
            <w:pStyle w:val="TOC1"/>
            <w:tabs>
              <w:tab w:val="right" w:leader="dot" w:pos="10070"/>
            </w:tabs>
            <w:rPr>
              <w:rFonts w:asciiTheme="minorHAnsi" w:eastAsiaTheme="minorEastAsia" w:hAnsiTheme="minorHAnsi"/>
              <w:noProof/>
              <w:sz w:val="22"/>
            </w:rPr>
          </w:pPr>
          <w:hyperlink w:anchor="_Toc45711250" w:history="1">
            <w:r w:rsidR="00752614" w:rsidRPr="00AE6D09">
              <w:rPr>
                <w:rStyle w:val="Hyperlink"/>
                <w:noProof/>
              </w:rPr>
              <w:t>5-ESS2-1 Earth’s Systems</w:t>
            </w:r>
            <w:r w:rsidR="00752614">
              <w:rPr>
                <w:noProof/>
                <w:webHidden/>
              </w:rPr>
              <w:tab/>
            </w:r>
            <w:r w:rsidR="00752614">
              <w:rPr>
                <w:noProof/>
                <w:webHidden/>
              </w:rPr>
              <w:fldChar w:fldCharType="begin"/>
            </w:r>
            <w:r w:rsidR="00752614">
              <w:rPr>
                <w:noProof/>
                <w:webHidden/>
              </w:rPr>
              <w:instrText xml:space="preserve"> PAGEREF _Toc45711250 \h </w:instrText>
            </w:r>
            <w:r w:rsidR="00752614">
              <w:rPr>
                <w:noProof/>
                <w:webHidden/>
              </w:rPr>
            </w:r>
            <w:r w:rsidR="00752614">
              <w:rPr>
                <w:noProof/>
                <w:webHidden/>
              </w:rPr>
              <w:fldChar w:fldCharType="separate"/>
            </w:r>
            <w:r w:rsidR="00752614">
              <w:rPr>
                <w:noProof/>
                <w:webHidden/>
              </w:rPr>
              <w:t>11</w:t>
            </w:r>
            <w:r w:rsidR="00752614">
              <w:rPr>
                <w:noProof/>
                <w:webHidden/>
              </w:rPr>
              <w:fldChar w:fldCharType="end"/>
            </w:r>
          </w:hyperlink>
        </w:p>
        <w:p w14:paraId="5E4119F0" w14:textId="77777777" w:rsidR="00752614" w:rsidRDefault="00011312">
          <w:pPr>
            <w:pStyle w:val="TOC1"/>
            <w:tabs>
              <w:tab w:val="right" w:leader="dot" w:pos="10070"/>
            </w:tabs>
            <w:rPr>
              <w:rFonts w:asciiTheme="minorHAnsi" w:eastAsiaTheme="minorEastAsia" w:hAnsiTheme="minorHAnsi"/>
              <w:noProof/>
              <w:sz w:val="22"/>
            </w:rPr>
          </w:pPr>
          <w:hyperlink w:anchor="_Toc45711251" w:history="1">
            <w:r w:rsidR="00752614" w:rsidRPr="00AE6D09">
              <w:rPr>
                <w:rStyle w:val="Hyperlink"/>
                <w:noProof/>
              </w:rPr>
              <w:t>5-ESS2-2 Earth’s Systems</w:t>
            </w:r>
            <w:r w:rsidR="00752614">
              <w:rPr>
                <w:noProof/>
                <w:webHidden/>
              </w:rPr>
              <w:tab/>
            </w:r>
            <w:r w:rsidR="00752614">
              <w:rPr>
                <w:noProof/>
                <w:webHidden/>
              </w:rPr>
              <w:fldChar w:fldCharType="begin"/>
            </w:r>
            <w:r w:rsidR="00752614">
              <w:rPr>
                <w:noProof/>
                <w:webHidden/>
              </w:rPr>
              <w:instrText xml:space="preserve"> PAGEREF _Toc45711251 \h </w:instrText>
            </w:r>
            <w:r w:rsidR="00752614">
              <w:rPr>
                <w:noProof/>
                <w:webHidden/>
              </w:rPr>
            </w:r>
            <w:r w:rsidR="00752614">
              <w:rPr>
                <w:noProof/>
                <w:webHidden/>
              </w:rPr>
              <w:fldChar w:fldCharType="separate"/>
            </w:r>
            <w:r w:rsidR="00752614">
              <w:rPr>
                <w:noProof/>
                <w:webHidden/>
              </w:rPr>
              <w:t>13</w:t>
            </w:r>
            <w:r w:rsidR="00752614">
              <w:rPr>
                <w:noProof/>
                <w:webHidden/>
              </w:rPr>
              <w:fldChar w:fldCharType="end"/>
            </w:r>
          </w:hyperlink>
        </w:p>
        <w:p w14:paraId="028CFF35" w14:textId="77777777" w:rsidR="00752614" w:rsidRDefault="00011312">
          <w:pPr>
            <w:pStyle w:val="TOC1"/>
            <w:tabs>
              <w:tab w:val="right" w:leader="dot" w:pos="10070"/>
            </w:tabs>
            <w:rPr>
              <w:rFonts w:asciiTheme="minorHAnsi" w:eastAsiaTheme="minorEastAsia" w:hAnsiTheme="minorHAnsi"/>
              <w:noProof/>
              <w:sz w:val="22"/>
            </w:rPr>
          </w:pPr>
          <w:hyperlink w:anchor="_Toc45711252" w:history="1">
            <w:r w:rsidR="00752614" w:rsidRPr="00AE6D09">
              <w:rPr>
                <w:rStyle w:val="Hyperlink"/>
                <w:noProof/>
              </w:rPr>
              <w:t>5-ESS3-1 Earth and Human Activity</w:t>
            </w:r>
            <w:r w:rsidR="00752614">
              <w:rPr>
                <w:noProof/>
                <w:webHidden/>
              </w:rPr>
              <w:tab/>
            </w:r>
            <w:r w:rsidR="00752614">
              <w:rPr>
                <w:noProof/>
                <w:webHidden/>
              </w:rPr>
              <w:fldChar w:fldCharType="begin"/>
            </w:r>
            <w:r w:rsidR="00752614">
              <w:rPr>
                <w:noProof/>
                <w:webHidden/>
              </w:rPr>
              <w:instrText xml:space="preserve"> PAGEREF _Toc45711252 \h </w:instrText>
            </w:r>
            <w:r w:rsidR="00752614">
              <w:rPr>
                <w:noProof/>
                <w:webHidden/>
              </w:rPr>
            </w:r>
            <w:r w:rsidR="00752614">
              <w:rPr>
                <w:noProof/>
                <w:webHidden/>
              </w:rPr>
              <w:fldChar w:fldCharType="separate"/>
            </w:r>
            <w:r w:rsidR="00752614">
              <w:rPr>
                <w:noProof/>
                <w:webHidden/>
              </w:rPr>
              <w:t>15</w:t>
            </w:r>
            <w:r w:rsidR="00752614">
              <w:rPr>
                <w:noProof/>
                <w:webHidden/>
              </w:rPr>
              <w:fldChar w:fldCharType="end"/>
            </w:r>
          </w:hyperlink>
        </w:p>
        <w:p w14:paraId="50437CCA" w14:textId="4564F394" w:rsidR="00752614" w:rsidRDefault="00752614">
          <w:r>
            <w:rPr>
              <w:b/>
              <w:bCs/>
              <w:noProof/>
            </w:rPr>
            <w:fldChar w:fldCharType="end"/>
          </w:r>
        </w:p>
      </w:sdtContent>
    </w:sdt>
    <w:p w14:paraId="5BFB1FC9" w14:textId="77777777" w:rsidR="00752614" w:rsidRDefault="00752614">
      <w:pPr>
        <w:spacing w:after="160" w:line="259" w:lineRule="auto"/>
        <w:rPr>
          <w:rFonts w:eastAsia="Malgun Gothic" w:cs="Times New Roman"/>
          <w:b/>
          <w:bCs/>
          <w:szCs w:val="24"/>
          <w:lang w:eastAsia="ko-KR"/>
        </w:rPr>
      </w:pPr>
      <w:r>
        <w:rPr>
          <w:b/>
          <w:bCs/>
          <w:szCs w:val="24"/>
        </w:rPr>
        <w:br w:type="page"/>
      </w:r>
    </w:p>
    <w:p w14:paraId="7208D9F2" w14:textId="77777777" w:rsidR="00A877E4" w:rsidRPr="00C1654D" w:rsidRDefault="00A877E4" w:rsidP="00437418">
      <w:pPr>
        <w:pStyle w:val="Heading2"/>
      </w:pPr>
      <w:bookmarkStart w:id="4" w:name="_Toc45711246"/>
      <w:bookmarkStart w:id="5" w:name="_Ref47443188"/>
      <w:bookmarkStart w:id="6" w:name="_Hlk35954156"/>
      <w:r w:rsidRPr="00C1654D">
        <w:lastRenderedPageBreak/>
        <w:t>4-ESS1-1 Earth’s Place in the Universe</w:t>
      </w:r>
      <w:bookmarkEnd w:id="4"/>
      <w:bookmarkEnd w:id="5"/>
    </w:p>
    <w:tbl>
      <w:tblPr>
        <w:tblStyle w:val="TableGrid"/>
        <w:tblW w:w="10080" w:type="dxa"/>
        <w:tblCellMar>
          <w:left w:w="115" w:type="dxa"/>
          <w:right w:w="115" w:type="dxa"/>
        </w:tblCellMar>
        <w:tblLook w:val="0420" w:firstRow="1" w:lastRow="0" w:firstColumn="0" w:lastColumn="0" w:noHBand="0" w:noVBand="1"/>
        <w:tblDescription w:val="Table describing item specification for 4-ESS1-1"/>
      </w:tblPr>
      <w:tblGrid>
        <w:gridCol w:w="3325"/>
        <w:gridCol w:w="3510"/>
        <w:gridCol w:w="3245"/>
      </w:tblGrid>
      <w:tr w:rsidR="00A877E4" w:rsidRPr="0081065A" w14:paraId="46D2318F" w14:textId="77777777" w:rsidTr="00A133CD">
        <w:trPr>
          <w:cantSplit/>
          <w:tblHeader/>
        </w:trPr>
        <w:tc>
          <w:tcPr>
            <w:tcW w:w="3325" w:type="dxa"/>
            <w:tcBorders>
              <w:bottom w:val="single" w:sz="4" w:space="0" w:color="auto"/>
            </w:tcBorders>
            <w:shd w:val="clear" w:color="auto" w:fill="E7E6E6" w:themeFill="background2"/>
            <w:vAlign w:val="center"/>
          </w:tcPr>
          <w:bookmarkEnd w:id="6"/>
          <w:p w14:paraId="589E0329" w14:textId="77777777" w:rsidR="00A877E4" w:rsidRPr="0081065A" w:rsidRDefault="00A877E4" w:rsidP="00D67C3A">
            <w:pPr>
              <w:pStyle w:val="TableHead"/>
            </w:pPr>
            <w:r w:rsidRPr="0081065A">
              <w:t>California Science Connector</w:t>
            </w:r>
          </w:p>
        </w:tc>
        <w:tc>
          <w:tcPr>
            <w:tcW w:w="3510" w:type="dxa"/>
            <w:tcBorders>
              <w:bottom w:val="single" w:sz="4" w:space="0" w:color="auto"/>
            </w:tcBorders>
            <w:shd w:val="clear" w:color="auto" w:fill="E7E6E6" w:themeFill="background2"/>
            <w:vAlign w:val="center"/>
          </w:tcPr>
          <w:p w14:paraId="40EC2B9D" w14:textId="77777777" w:rsidR="00A877E4" w:rsidRPr="0081065A" w:rsidRDefault="00A877E4" w:rsidP="0081065A">
            <w:pPr>
              <w:pStyle w:val="TableHead"/>
            </w:pPr>
            <w:r w:rsidRPr="0081065A">
              <w:t>Foc</w:t>
            </w:r>
            <w:r>
              <w:t>al</w:t>
            </w:r>
            <w:r w:rsidRPr="0081065A">
              <w:t xml:space="preserve"> Knowledge, Skills, and Abilities</w:t>
            </w:r>
          </w:p>
        </w:tc>
        <w:tc>
          <w:tcPr>
            <w:tcW w:w="3245" w:type="dxa"/>
            <w:tcBorders>
              <w:bottom w:val="single" w:sz="4" w:space="0" w:color="auto"/>
            </w:tcBorders>
            <w:shd w:val="clear" w:color="auto" w:fill="E7E6E6" w:themeFill="background2"/>
            <w:vAlign w:val="center"/>
          </w:tcPr>
          <w:p w14:paraId="3F51F935" w14:textId="77777777" w:rsidR="00A877E4" w:rsidRPr="0081065A" w:rsidRDefault="00A877E4" w:rsidP="00D67C3A">
            <w:pPr>
              <w:pStyle w:val="TableHead"/>
            </w:pPr>
            <w:r w:rsidRPr="0081065A">
              <w:t>Essential Understanding</w:t>
            </w:r>
          </w:p>
        </w:tc>
      </w:tr>
      <w:tr w:rsidR="00A877E4" w:rsidRPr="00510C04" w14:paraId="52E114B5" w14:textId="77777777" w:rsidTr="0081065A">
        <w:trPr>
          <w:cantSplit/>
          <w:trHeight w:val="20"/>
        </w:trPr>
        <w:tc>
          <w:tcPr>
            <w:tcW w:w="3325" w:type="dxa"/>
            <w:shd w:val="clear" w:color="auto" w:fill="auto"/>
            <w:tcMar>
              <w:top w:w="72" w:type="dxa"/>
              <w:bottom w:w="72" w:type="dxa"/>
            </w:tcMar>
          </w:tcPr>
          <w:p w14:paraId="08C4037C" w14:textId="77777777" w:rsidR="00A877E4" w:rsidRPr="007C2824" w:rsidRDefault="00A877E4" w:rsidP="0081065A">
            <w:pPr>
              <w:pStyle w:val="TableBullets"/>
              <w:numPr>
                <w:ilvl w:val="0"/>
                <w:numId w:val="0"/>
              </w:numPr>
              <w:spacing w:before="0" w:after="0" w:line="240" w:lineRule="auto"/>
            </w:pPr>
            <w:r w:rsidRPr="003E5030">
              <w:t>Identify patterns of fossils and rock formations that show how the Earth’s surface has changed over time.</w:t>
            </w:r>
          </w:p>
        </w:tc>
        <w:tc>
          <w:tcPr>
            <w:tcW w:w="3510" w:type="dxa"/>
            <w:shd w:val="clear" w:color="auto" w:fill="auto"/>
            <w:tcMar>
              <w:top w:w="72" w:type="dxa"/>
              <w:bottom w:w="72" w:type="dxa"/>
            </w:tcMar>
          </w:tcPr>
          <w:p w14:paraId="62C658ED" w14:textId="77777777" w:rsidR="00A877E4" w:rsidRPr="0046361F" w:rsidRDefault="00A877E4" w:rsidP="00AD3A53">
            <w:pPr>
              <w:pStyle w:val="TableBullets"/>
              <w:numPr>
                <w:ilvl w:val="0"/>
                <w:numId w:val="9"/>
              </w:numPr>
              <w:spacing w:before="0" w:after="0" w:line="240" w:lineRule="auto"/>
              <w:contextualSpacing w:val="0"/>
              <w:rPr>
                <w:rFonts w:cs="Arial"/>
                <w:szCs w:val="24"/>
              </w:rPr>
            </w:pPr>
            <w:r w:rsidRPr="003E5030">
              <w:t>Ability to identify patterns of fossils and rock formations that show how the Earth’s surface has changed over time.</w:t>
            </w:r>
            <w:r w:rsidRPr="00897DE8">
              <w:t xml:space="preserve"> </w:t>
            </w:r>
          </w:p>
        </w:tc>
        <w:tc>
          <w:tcPr>
            <w:tcW w:w="3245" w:type="dxa"/>
            <w:shd w:val="clear" w:color="auto" w:fill="auto"/>
            <w:tcMar>
              <w:top w:w="72" w:type="dxa"/>
              <w:bottom w:w="72" w:type="dxa"/>
            </w:tcMar>
          </w:tcPr>
          <w:p w14:paraId="6E4E74BB" w14:textId="77777777" w:rsidR="00A877E4" w:rsidRPr="00311FAD" w:rsidRDefault="00A877E4" w:rsidP="0081065A">
            <w:pPr>
              <w:pStyle w:val="TableBullets"/>
              <w:numPr>
                <w:ilvl w:val="0"/>
                <w:numId w:val="0"/>
              </w:numPr>
              <w:spacing w:before="0" w:after="0" w:line="240" w:lineRule="auto"/>
              <w:contextualSpacing w:val="0"/>
            </w:pPr>
            <w:r w:rsidRPr="003E5030">
              <w:t>Match fossils with a landscape that has changed (e.g., marine fossils in an area previously covered by water).</w:t>
            </w:r>
          </w:p>
        </w:tc>
      </w:tr>
    </w:tbl>
    <w:p w14:paraId="733CEEF1" w14:textId="03A78D2A" w:rsidR="00244A19" w:rsidRPr="00D27974" w:rsidRDefault="00A877E4" w:rsidP="00AF566E">
      <w:pPr>
        <w:pStyle w:val="Heading3"/>
      </w:pPr>
      <w:r w:rsidRPr="00D27974">
        <w:t>CA NGSS Performance Expectation</w:t>
      </w:r>
    </w:p>
    <w:p w14:paraId="11300C80" w14:textId="77777777" w:rsidR="00A877E4" w:rsidRDefault="00A877E4" w:rsidP="5A65751A">
      <w:pPr>
        <w:spacing w:before="240" w:after="240"/>
        <w:rPr>
          <w:rFonts w:cs="Arial"/>
        </w:rPr>
      </w:pPr>
      <w:r w:rsidRPr="5A65751A">
        <w:rPr>
          <w:rFonts w:cs="Arial"/>
        </w:rPr>
        <w:t xml:space="preserve">Students who demonstrate understanding can: </w:t>
      </w:r>
    </w:p>
    <w:p w14:paraId="7B5C362E" w14:textId="77777777" w:rsidR="00A877E4" w:rsidRPr="00096B70" w:rsidRDefault="00A877E4" w:rsidP="0044487C">
      <w:r w:rsidRPr="006C6DA8">
        <w:rPr>
          <w:b/>
          <w:bCs/>
        </w:rPr>
        <w:t>Identify evidence from patterns in rock formations and fossils in rock formations and fossils in rock layers for changes in a landscape over time to support an explanation for changes in a landscape over time.</w:t>
      </w:r>
      <w:r>
        <w:rPr>
          <w:b/>
          <w:bCs/>
        </w:rPr>
        <w:t xml:space="preserve"> </w:t>
      </w:r>
      <w:r>
        <w:t>[</w:t>
      </w:r>
      <w:r w:rsidRPr="00761558">
        <w:t xml:space="preserve">Clarification Statement: </w:t>
      </w:r>
      <w:r w:rsidRPr="006C6DA8">
        <w:t>Examples of evidence from patterns could include rock layers with marine shell fossils above rock layers with plant fossils and no shells, indicating a change from land to water over time; and, a canyon with different rock layers in the walls and a river in the bottom, indicating that over time a river cut through the rock.</w:t>
      </w:r>
      <w:r>
        <w:t>]</w:t>
      </w:r>
      <w:r w:rsidRPr="00761558">
        <w:t xml:space="preserve"> </w:t>
      </w:r>
      <w:r>
        <w:rPr>
          <w:i/>
        </w:rPr>
        <w:t>[</w:t>
      </w:r>
      <w:r w:rsidRPr="00096B70">
        <w:rPr>
          <w:i/>
        </w:rPr>
        <w:t>Assessment Boundar</w:t>
      </w:r>
      <w:r>
        <w:rPr>
          <w:i/>
        </w:rPr>
        <w:t>y</w:t>
      </w:r>
      <w:r>
        <w:t xml:space="preserve">: </w:t>
      </w:r>
      <w:r w:rsidRPr="006C6DA8">
        <w:rPr>
          <w:i/>
        </w:rPr>
        <w:t>Assessment does not include specific knowledge of the mechanism of rock formation or memorization of specific rock formations and layers. Assessment is limited to relative time.</w:t>
      </w:r>
      <w:r>
        <w:rPr>
          <w:i/>
        </w:rPr>
        <w:t>]</w:t>
      </w:r>
    </w:p>
    <w:p w14:paraId="1B977EF2" w14:textId="77777777" w:rsidR="00A877E4" w:rsidRDefault="00A877E4" w:rsidP="00AF566E">
      <w:pPr>
        <w:pStyle w:val="Heading3"/>
      </w:pPr>
      <w:r>
        <w:t>Mastery Statement</w:t>
      </w:r>
      <w:r w:rsidRPr="007D1BBB">
        <w:t>s</w:t>
      </w:r>
    </w:p>
    <w:p w14:paraId="1DEDC3B0" w14:textId="77777777" w:rsidR="00A877E4" w:rsidRDefault="00A877E4" w:rsidP="00B429A6">
      <w:pPr>
        <w:spacing w:after="240"/>
      </w:pPr>
      <w:r w:rsidRPr="000C36C7">
        <w:t>Students will be able to:</w:t>
      </w:r>
    </w:p>
    <w:p w14:paraId="4578EC23" w14:textId="77777777" w:rsidR="00A877E4" w:rsidRPr="000C36C7" w:rsidRDefault="00A877E4" w:rsidP="00D67C3A">
      <w:pPr>
        <w:pStyle w:val="bulletsMastery"/>
        <w:contextualSpacing w:val="0"/>
      </w:pPr>
      <w:r w:rsidRPr="00832A5E">
        <w:t>Recognize that a fossil originated in a different type of landscape than where it was found</w:t>
      </w:r>
    </w:p>
    <w:p w14:paraId="4B07D334" w14:textId="77777777" w:rsidR="00A877E4" w:rsidRDefault="00A877E4" w:rsidP="00D67C3A">
      <w:pPr>
        <w:pStyle w:val="bulletsMastery"/>
        <w:contextualSpacing w:val="0"/>
      </w:pPr>
      <w:r>
        <w:t>Identify how the Earth’s surface has changed using evidence of fossils</w:t>
      </w:r>
    </w:p>
    <w:p w14:paraId="063E5F97" w14:textId="77777777" w:rsidR="00A877E4" w:rsidRDefault="00A877E4" w:rsidP="00D67C3A">
      <w:pPr>
        <w:pStyle w:val="bulletsMastery"/>
        <w:contextualSpacing w:val="0"/>
      </w:pPr>
      <w:r>
        <w:t>Identify how the Earth’s surface has changed using evidence of rock formations</w:t>
      </w:r>
    </w:p>
    <w:p w14:paraId="21E5D456" w14:textId="77777777" w:rsidR="00A877E4" w:rsidRDefault="00A877E4" w:rsidP="00AF566E">
      <w:pPr>
        <w:pStyle w:val="Heading3"/>
      </w:pPr>
      <w:r>
        <w:lastRenderedPageBreak/>
        <w:t>Possible Phenomena or Contexts</w:t>
      </w:r>
    </w:p>
    <w:p w14:paraId="090FAEBA" w14:textId="77777777" w:rsidR="00A877E4" w:rsidRDefault="00A877E4" w:rsidP="0081065A">
      <w:pPr>
        <w:keepNext/>
        <w:keepLines/>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39AED3FC" w14:textId="77777777" w:rsidR="00A877E4" w:rsidRPr="000C36C7" w:rsidRDefault="00A877E4" w:rsidP="0081065A">
      <w:pPr>
        <w:keepNext/>
        <w:keepLines/>
        <w:spacing w:after="240"/>
        <w:rPr>
          <w:b/>
          <w:lang w:eastAsia="ko-KR"/>
        </w:rPr>
      </w:pPr>
      <w:r w:rsidRPr="000C36C7">
        <w:rPr>
          <w:b/>
          <w:lang w:eastAsia="ko-KR"/>
        </w:rPr>
        <w:t>Possible contexts include</w:t>
      </w:r>
      <w:r>
        <w:rPr>
          <w:b/>
          <w:lang w:eastAsia="ko-KR"/>
        </w:rPr>
        <w:t xml:space="preserve"> the following</w:t>
      </w:r>
      <w:r w:rsidRPr="000C36C7">
        <w:rPr>
          <w:b/>
          <w:lang w:eastAsia="ko-KR"/>
        </w:rPr>
        <w:t>:</w:t>
      </w:r>
    </w:p>
    <w:p w14:paraId="03075027" w14:textId="77777777" w:rsidR="00A877E4" w:rsidRPr="00242608" w:rsidRDefault="00A877E4" w:rsidP="0081065A">
      <w:pPr>
        <w:pStyle w:val="bulletsPhenomena"/>
        <w:keepNext/>
        <w:keepLines/>
        <w:contextualSpacing w:val="0"/>
      </w:pPr>
      <w:r w:rsidRPr="00242608">
        <w:t>Marine fossils are found in rock layers in a rock outcrop, indicating that the area was once below sea level.</w:t>
      </w:r>
    </w:p>
    <w:p w14:paraId="4A9AA755" w14:textId="77777777" w:rsidR="00A877E4" w:rsidRPr="006C1AC6" w:rsidRDefault="00A877E4" w:rsidP="00D67C3A">
      <w:pPr>
        <w:pStyle w:val="bulletsPhenomena"/>
        <w:contextualSpacing w:val="0"/>
      </w:pPr>
      <w:r w:rsidRPr="00242608">
        <w:t>A canyon has different rock layers in the walls and a river in the bottom, indicating that over time a river cut through the rock.</w:t>
      </w:r>
    </w:p>
    <w:p w14:paraId="2A124671" w14:textId="77777777" w:rsidR="00A877E4" w:rsidRPr="006C1AC6" w:rsidRDefault="00A877E4" w:rsidP="00D67C3A">
      <w:pPr>
        <w:pStyle w:val="bulletsPhenomena"/>
        <w:contextualSpacing w:val="0"/>
      </w:pPr>
      <w:r w:rsidRPr="006C1AC6">
        <w:t xml:space="preserve">Fossils of different types of plants </w:t>
      </w:r>
      <w:r>
        <w:t xml:space="preserve">and animals </w:t>
      </w:r>
      <w:r w:rsidRPr="006C1AC6">
        <w:t>are found in different layers of an outcrop indicating changes in climate over time.</w:t>
      </w:r>
    </w:p>
    <w:p w14:paraId="1A253060" w14:textId="77777777" w:rsidR="00A877E4" w:rsidRDefault="00A877E4" w:rsidP="00AF566E">
      <w:pPr>
        <w:pStyle w:val="Heading3"/>
      </w:pPr>
      <w:r w:rsidRPr="00510C04">
        <w:t>Additional Assessment Boundaries</w:t>
      </w:r>
    </w:p>
    <w:p w14:paraId="1FBD85C1" w14:textId="77777777" w:rsidR="00A877E4" w:rsidRPr="0004240E" w:rsidRDefault="00A877E4" w:rsidP="00D67C3A">
      <w:pPr>
        <w:pStyle w:val="Bullets"/>
        <w:rPr>
          <w:rFonts w:cs="Arial"/>
          <w:szCs w:val="24"/>
        </w:rPr>
      </w:pPr>
      <w:r>
        <w:rPr>
          <w:lang w:eastAsia="ko-KR"/>
        </w:rPr>
        <w:t>None listed at this time</w:t>
      </w:r>
    </w:p>
    <w:p w14:paraId="44C0FD67" w14:textId="77777777" w:rsidR="00A877E4" w:rsidRPr="00AB7B8F" w:rsidRDefault="00A877E4" w:rsidP="00AF566E">
      <w:pPr>
        <w:pStyle w:val="Heading3"/>
      </w:pPr>
      <w:r>
        <w:t>Additional References</w:t>
      </w:r>
    </w:p>
    <w:p w14:paraId="3AC62C6A" w14:textId="77777777" w:rsidR="00A877E4" w:rsidRPr="00130DBA" w:rsidRDefault="00A877E4" w:rsidP="008F4E45">
      <w:pPr>
        <w:spacing w:before="240" w:after="240"/>
        <w:contextualSpacing/>
        <w:rPr>
          <w:rFonts w:cs="Arial"/>
          <w:color w:val="000000"/>
          <w:szCs w:val="24"/>
        </w:rPr>
      </w:pPr>
      <w:r w:rsidRPr="00130DBA">
        <w:rPr>
          <w:rFonts w:cs="Arial"/>
          <w:color w:val="000000"/>
          <w:szCs w:val="24"/>
        </w:rPr>
        <w:t xml:space="preserve">California Science Test Item Specification for </w:t>
      </w:r>
      <w:r>
        <w:rPr>
          <w:rFonts w:cs="Arial"/>
          <w:color w:val="000000"/>
          <w:szCs w:val="24"/>
        </w:rPr>
        <w:t>4-ESS1-1</w:t>
      </w:r>
    </w:p>
    <w:p w14:paraId="5FA2A9BC" w14:textId="1A0E1298" w:rsidR="00A877E4" w:rsidRPr="00EA1D2C" w:rsidRDefault="00011312" w:rsidP="008F4E45">
      <w:pPr>
        <w:spacing w:before="240" w:after="240"/>
        <w:contextualSpacing/>
        <w:rPr>
          <w:rFonts w:cs="Arial"/>
          <w:szCs w:val="24"/>
        </w:rPr>
      </w:pPr>
      <w:hyperlink r:id="rId14" w:tooltip="California Science Test Item Specification for 4-ESS1-1" w:history="1">
        <w:r w:rsidR="00A877E4" w:rsidRPr="005F137A">
          <w:rPr>
            <w:rStyle w:val="Hyperlink"/>
          </w:rPr>
          <w:t>https://www.cde.ca.gov/ta/tg/ca/documents/itemspecs-4-ess1-1.docx</w:t>
        </w:r>
      </w:hyperlink>
    </w:p>
    <w:p w14:paraId="7E567938" w14:textId="77777777" w:rsidR="00A877E4" w:rsidRPr="009258F0" w:rsidRDefault="00A877E4" w:rsidP="008F4E45">
      <w:pPr>
        <w:pStyle w:val="Paragraph"/>
      </w:pPr>
      <w:r w:rsidRPr="009258F0">
        <w:t xml:space="preserve">Environmental Principles and Concepts </w:t>
      </w:r>
      <w:hyperlink r:id="rId15" w:tooltip="Environmental Principles and Concepts web page" w:history="1">
        <w:r w:rsidRPr="003760B9">
          <w:rPr>
            <w:rStyle w:val="Hyperlink"/>
          </w:rPr>
          <w:t>http://californiaeei.org/abouteei/epc/</w:t>
        </w:r>
      </w:hyperlink>
    </w:p>
    <w:p w14:paraId="56755713" w14:textId="77777777" w:rsidR="00A877E4" w:rsidRDefault="00A877E4" w:rsidP="00286AB9">
      <w:pPr>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16" w:tooltip="Link to California Science Framework K-12" w:history="1">
        <w:r>
          <w:rPr>
            <w:rStyle w:val="Hyperlink"/>
          </w:rPr>
          <w:t>https://www.cde.ca.gov/ci/sc/cf/cascienceframework2016.asp</w:t>
        </w:r>
      </w:hyperlink>
    </w:p>
    <w:p w14:paraId="6E9A45F2" w14:textId="77777777" w:rsidR="00A877E4" w:rsidRPr="0022446A" w:rsidRDefault="00A877E4" w:rsidP="007E45EA">
      <w:pPr>
        <w:spacing w:before="240" w:after="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2F7A5126" w14:textId="77777777" w:rsidR="00A877E4" w:rsidRDefault="00011312" w:rsidP="006C695E">
      <w:pPr>
        <w:spacing w:before="240" w:after="240"/>
        <w:rPr>
          <w:color w:val="0000FF"/>
          <w:u w:val="single"/>
        </w:rPr>
      </w:pPr>
      <w:hyperlink r:id="rId17" w:tooltip="Link to Science Framework—Appendix 1: Progression of Three Dimensions SEPs, DCIs, and CCCs " w:history="1">
        <w:r w:rsidR="00A877E4">
          <w:rPr>
            <w:color w:val="0000FF"/>
            <w:u w:val="single"/>
          </w:rPr>
          <w:t>https://www.cde.ca.gov/ci/sc/cf/documents/scifwappendix1.pdf</w:t>
        </w:r>
      </w:hyperlink>
    </w:p>
    <w:p w14:paraId="0287D894" w14:textId="77777777" w:rsidR="00A877E4" w:rsidRDefault="00A877E4" w:rsidP="007E45EA">
      <w:pPr>
        <w:spacing w:before="240" w:after="240"/>
        <w:contextualSpacing/>
        <w:rPr>
          <w:rFonts w:cs="Arial"/>
          <w:color w:val="000000"/>
          <w:szCs w:val="24"/>
        </w:rPr>
      </w:pPr>
      <w:r>
        <w:t>Appendix 2: Connections to Environmental Principles and Concepts</w:t>
      </w:r>
    </w:p>
    <w:p w14:paraId="308C5AF7" w14:textId="77777777" w:rsidR="00A877E4" w:rsidRDefault="00011312" w:rsidP="006C695E">
      <w:pPr>
        <w:spacing w:before="240" w:after="240"/>
        <w:rPr>
          <w:rFonts w:cs="Arial"/>
          <w:i/>
          <w:color w:val="000000"/>
          <w:szCs w:val="24"/>
        </w:rPr>
      </w:pPr>
      <w:hyperlink r:id="rId18" w:tooltip="Link to Science Framework—Appendix 2: Connections to Environmental Principles and Concepts" w:history="1">
        <w:r w:rsidR="00A877E4" w:rsidRPr="0022446A">
          <w:rPr>
            <w:color w:val="0000FF"/>
            <w:u w:val="single"/>
          </w:rPr>
          <w:t>https://www.cde.ca.gov/ci/sc/cf/documents/scifwappendix2.pdf</w:t>
        </w:r>
      </w:hyperlink>
    </w:p>
    <w:p w14:paraId="634B5FB1" w14:textId="77777777" w:rsidR="00A877E4" w:rsidRDefault="00A877E4" w:rsidP="00A877E4">
      <w:pPr>
        <w:sectPr w:rsidR="00A877E4" w:rsidSect="00437418">
          <w:headerReference w:type="default" r:id="rId19"/>
          <w:footerReference w:type="default" r:id="rId20"/>
          <w:headerReference w:type="first" r:id="rId21"/>
          <w:footerReference w:type="first" r:id="rId22"/>
          <w:type w:val="continuous"/>
          <w:pgSz w:w="12240" w:h="15840" w:code="1"/>
          <w:pgMar w:top="900" w:right="1080" w:bottom="1008" w:left="1080" w:header="576" w:footer="780" w:gutter="0"/>
          <w:cols w:space="720"/>
          <w:docGrid w:linePitch="360"/>
        </w:sectPr>
      </w:pPr>
    </w:p>
    <w:p w14:paraId="08F63D9D" w14:textId="77777777" w:rsidR="00A877E4" w:rsidRPr="00096B70" w:rsidRDefault="00A877E4" w:rsidP="00AF566E">
      <w:pPr>
        <w:pStyle w:val="Heading2"/>
      </w:pPr>
      <w:bookmarkStart w:id="7" w:name="_Toc45711247"/>
      <w:bookmarkStart w:id="8" w:name="_Ref47444295"/>
      <w:bookmarkStart w:id="9" w:name="_Hlk35954894"/>
      <w:r>
        <w:lastRenderedPageBreak/>
        <w:t>4</w:t>
      </w:r>
      <w:r w:rsidRPr="00897DE8">
        <w:t>-</w:t>
      </w:r>
      <w:r>
        <w:t>ESS2</w:t>
      </w:r>
      <w:r w:rsidRPr="00897DE8">
        <w:t>-</w:t>
      </w:r>
      <w:r>
        <w:t xml:space="preserve">2 </w:t>
      </w:r>
      <w:r w:rsidRPr="009C21B9">
        <w:t>Earth</w:t>
      </w:r>
      <w:r>
        <w:t>’</w:t>
      </w:r>
      <w:r w:rsidRPr="009C21B9">
        <w:t>s Systems</w:t>
      </w:r>
      <w:bookmarkEnd w:id="7"/>
      <w:bookmarkEnd w:id="8"/>
    </w:p>
    <w:tbl>
      <w:tblPr>
        <w:tblStyle w:val="TableGrid"/>
        <w:tblW w:w="10080" w:type="dxa"/>
        <w:tblCellMar>
          <w:left w:w="115" w:type="dxa"/>
          <w:right w:w="115" w:type="dxa"/>
        </w:tblCellMar>
        <w:tblLook w:val="0420" w:firstRow="1" w:lastRow="0" w:firstColumn="0" w:lastColumn="0" w:noHBand="0" w:noVBand="1"/>
        <w:tblDescription w:val="Table describing item specification for 4-ESS2-2"/>
      </w:tblPr>
      <w:tblGrid>
        <w:gridCol w:w="3325"/>
        <w:gridCol w:w="3510"/>
        <w:gridCol w:w="3245"/>
      </w:tblGrid>
      <w:tr w:rsidR="00A877E4" w:rsidRPr="00FD6992" w14:paraId="036ACD38" w14:textId="77777777" w:rsidTr="00A133CD">
        <w:trPr>
          <w:cantSplit/>
          <w:tblHeader/>
        </w:trPr>
        <w:tc>
          <w:tcPr>
            <w:tcW w:w="3325" w:type="dxa"/>
            <w:tcBorders>
              <w:bottom w:val="single" w:sz="4" w:space="0" w:color="auto"/>
            </w:tcBorders>
            <w:shd w:val="clear" w:color="auto" w:fill="E7E6E6" w:themeFill="background2"/>
            <w:vAlign w:val="center"/>
          </w:tcPr>
          <w:bookmarkEnd w:id="9"/>
          <w:p w14:paraId="69A654BF" w14:textId="77777777" w:rsidR="00A877E4" w:rsidRPr="00FD6992" w:rsidRDefault="00A877E4" w:rsidP="00040643">
            <w:pPr>
              <w:pStyle w:val="TableHead"/>
            </w:pPr>
            <w:r w:rsidRPr="00FD6992">
              <w:t>California Science Connector</w:t>
            </w:r>
          </w:p>
        </w:tc>
        <w:tc>
          <w:tcPr>
            <w:tcW w:w="3510" w:type="dxa"/>
            <w:tcBorders>
              <w:bottom w:val="single" w:sz="4" w:space="0" w:color="auto"/>
            </w:tcBorders>
            <w:shd w:val="clear" w:color="auto" w:fill="E7E6E6" w:themeFill="background2"/>
            <w:vAlign w:val="center"/>
          </w:tcPr>
          <w:p w14:paraId="2D0E23BE" w14:textId="77777777" w:rsidR="00A877E4" w:rsidRPr="00FD6992" w:rsidRDefault="00A877E4" w:rsidP="00806144">
            <w:pPr>
              <w:pStyle w:val="TableHead"/>
            </w:pPr>
            <w:r w:rsidRPr="00FD6992">
              <w:t>Foc</w:t>
            </w:r>
            <w:r>
              <w:t>al</w:t>
            </w:r>
            <w:r w:rsidRPr="00FD6992">
              <w:t xml:space="preserve"> Knowledge, Skills, and Abilities</w:t>
            </w:r>
          </w:p>
        </w:tc>
        <w:tc>
          <w:tcPr>
            <w:tcW w:w="3245" w:type="dxa"/>
            <w:tcBorders>
              <w:bottom w:val="single" w:sz="4" w:space="0" w:color="auto"/>
            </w:tcBorders>
            <w:shd w:val="clear" w:color="auto" w:fill="E7E6E6" w:themeFill="background2"/>
            <w:vAlign w:val="center"/>
          </w:tcPr>
          <w:p w14:paraId="127DE946" w14:textId="77777777" w:rsidR="00A877E4" w:rsidRPr="00FD6992" w:rsidRDefault="00A877E4" w:rsidP="00040643">
            <w:pPr>
              <w:pStyle w:val="TableHead"/>
            </w:pPr>
            <w:r w:rsidRPr="00FD6992">
              <w:t>Essential Understanding</w:t>
            </w:r>
          </w:p>
        </w:tc>
      </w:tr>
      <w:tr w:rsidR="00A877E4" w:rsidRPr="00510C04" w14:paraId="56BBB24D" w14:textId="77777777" w:rsidTr="00806144">
        <w:trPr>
          <w:cantSplit/>
          <w:trHeight w:val="20"/>
        </w:trPr>
        <w:tc>
          <w:tcPr>
            <w:tcW w:w="3325" w:type="dxa"/>
            <w:shd w:val="clear" w:color="auto" w:fill="auto"/>
            <w:tcMar>
              <w:top w:w="72" w:type="dxa"/>
              <w:bottom w:w="72" w:type="dxa"/>
            </w:tcMar>
          </w:tcPr>
          <w:p w14:paraId="334F85F5" w14:textId="77777777" w:rsidR="00A877E4" w:rsidRPr="007C2824" w:rsidRDefault="00A877E4" w:rsidP="00806144">
            <w:pPr>
              <w:pStyle w:val="TableBullets"/>
              <w:numPr>
                <w:ilvl w:val="0"/>
                <w:numId w:val="0"/>
              </w:numPr>
              <w:spacing w:before="0" w:after="0" w:line="240" w:lineRule="auto"/>
            </w:pPr>
            <w:r w:rsidRPr="009C21B9">
              <w:t>Identify patterns of Earth’s features on maps.</w:t>
            </w:r>
          </w:p>
        </w:tc>
        <w:tc>
          <w:tcPr>
            <w:tcW w:w="3510" w:type="dxa"/>
            <w:shd w:val="clear" w:color="auto" w:fill="auto"/>
            <w:tcMar>
              <w:top w:w="72" w:type="dxa"/>
              <w:bottom w:w="72" w:type="dxa"/>
            </w:tcMar>
          </w:tcPr>
          <w:p w14:paraId="0CD2CCB7" w14:textId="77777777" w:rsidR="00A877E4" w:rsidRPr="0046361F" w:rsidRDefault="00A877E4" w:rsidP="00AD3A53">
            <w:pPr>
              <w:pStyle w:val="TableBullets"/>
              <w:numPr>
                <w:ilvl w:val="0"/>
                <w:numId w:val="22"/>
              </w:numPr>
              <w:spacing w:before="0" w:after="0" w:line="240" w:lineRule="auto"/>
              <w:contextualSpacing w:val="0"/>
            </w:pPr>
            <w:r w:rsidRPr="009C21B9">
              <w:t xml:space="preserve">Ability to identify patterns of Earth’s features </w:t>
            </w:r>
            <w:r>
              <w:t>by using</w:t>
            </w:r>
            <w:r w:rsidRPr="009C21B9">
              <w:t xml:space="preserve"> maps.</w:t>
            </w:r>
          </w:p>
        </w:tc>
        <w:tc>
          <w:tcPr>
            <w:tcW w:w="3245" w:type="dxa"/>
            <w:shd w:val="clear" w:color="auto" w:fill="auto"/>
            <w:tcMar>
              <w:top w:w="72" w:type="dxa"/>
              <w:bottom w:w="72" w:type="dxa"/>
            </w:tcMar>
          </w:tcPr>
          <w:p w14:paraId="0E04519D" w14:textId="77777777" w:rsidR="00A877E4" w:rsidRPr="00311FAD" w:rsidRDefault="00A877E4" w:rsidP="00806144">
            <w:pPr>
              <w:pStyle w:val="TableBullets"/>
              <w:numPr>
                <w:ilvl w:val="0"/>
                <w:numId w:val="0"/>
              </w:numPr>
              <w:spacing w:before="0" w:after="0" w:line="240" w:lineRule="auto"/>
            </w:pPr>
            <w:r w:rsidRPr="009C21B9">
              <w:t>Identify different land and water features by using a map</w:t>
            </w:r>
            <w:r>
              <w:t>.</w:t>
            </w:r>
          </w:p>
        </w:tc>
      </w:tr>
    </w:tbl>
    <w:p w14:paraId="79B40BA3" w14:textId="77777777" w:rsidR="00A877E4" w:rsidRPr="00B10350" w:rsidRDefault="00A877E4" w:rsidP="00AF566E">
      <w:pPr>
        <w:pStyle w:val="Heading3"/>
      </w:pPr>
      <w:r w:rsidRPr="00B10350">
        <w:t>CA NGSS Performance Expectation</w:t>
      </w:r>
    </w:p>
    <w:p w14:paraId="0B2F59FD" w14:textId="77777777" w:rsidR="00A877E4" w:rsidRDefault="00A877E4" w:rsidP="5A65751A">
      <w:pPr>
        <w:spacing w:before="240" w:after="240"/>
        <w:rPr>
          <w:rFonts w:cs="Arial"/>
        </w:rPr>
      </w:pPr>
      <w:r w:rsidRPr="5A65751A">
        <w:rPr>
          <w:rFonts w:cs="Arial"/>
        </w:rPr>
        <w:t xml:space="preserve">Students who demonstrate understanding can: </w:t>
      </w:r>
    </w:p>
    <w:p w14:paraId="329BF66F" w14:textId="77777777" w:rsidR="00A877E4" w:rsidRPr="00096B70" w:rsidRDefault="00A877E4" w:rsidP="00806144">
      <w:r w:rsidRPr="009C21B9">
        <w:rPr>
          <w:b/>
          <w:bCs/>
        </w:rPr>
        <w:t>Analyze and interpret data from maps to describe patterns of Earth’s features.</w:t>
      </w:r>
      <w:r>
        <w:rPr>
          <w:b/>
          <w:bCs/>
        </w:rPr>
        <w:t xml:space="preserve"> </w:t>
      </w:r>
      <w:r>
        <w:t>[</w:t>
      </w:r>
      <w:r w:rsidRPr="00761558">
        <w:t xml:space="preserve">Clarification Statement: </w:t>
      </w:r>
      <w:r w:rsidRPr="009C21B9">
        <w:t>Maps can include topographic maps of Earth’s land and ocean floor, as well as maps of the locations of mountains, continental boundaries, volcanoes, and earthquakes</w:t>
      </w:r>
      <w:r w:rsidRPr="006C6DA8">
        <w:t>.</w:t>
      </w:r>
      <w:r>
        <w:t>]</w:t>
      </w:r>
    </w:p>
    <w:p w14:paraId="2449CAA8" w14:textId="77777777" w:rsidR="00A877E4" w:rsidRDefault="00A877E4" w:rsidP="00AF566E">
      <w:pPr>
        <w:pStyle w:val="Heading3"/>
      </w:pPr>
      <w:r>
        <w:t>Mastery Statements</w:t>
      </w:r>
    </w:p>
    <w:p w14:paraId="3DF049B3" w14:textId="77777777" w:rsidR="00A877E4" w:rsidRPr="000C36C7" w:rsidRDefault="00A877E4" w:rsidP="00806144">
      <w:pPr>
        <w:spacing w:after="240"/>
      </w:pPr>
      <w:r w:rsidRPr="000C36C7">
        <w:t>Students will be able to:</w:t>
      </w:r>
    </w:p>
    <w:p w14:paraId="46483A7C" w14:textId="77777777" w:rsidR="00A877E4" w:rsidRPr="006C1AC6" w:rsidRDefault="00A877E4" w:rsidP="00806144">
      <w:pPr>
        <w:pStyle w:val="Bullets1"/>
      </w:pPr>
      <w:r w:rsidRPr="006C1AC6">
        <w:t>Identify rivers, lakes, oceans, islands, mountains</w:t>
      </w:r>
      <w:r w:rsidRPr="00FE7AC3">
        <w:t>,</w:t>
      </w:r>
      <w:r w:rsidRPr="006C1AC6">
        <w:t xml:space="preserve"> and deserts on a map </w:t>
      </w:r>
    </w:p>
    <w:p w14:paraId="5BF87472" w14:textId="77777777" w:rsidR="00A877E4" w:rsidRPr="006C1AC6" w:rsidRDefault="00A877E4" w:rsidP="00806144">
      <w:pPr>
        <w:pStyle w:val="Bullets1"/>
      </w:pPr>
      <w:r w:rsidRPr="006C1AC6">
        <w:t>Identify simple patterns of Earth features on a map, including river tributaries forming larger rivers, chains of lakes, mountain chains</w:t>
      </w:r>
      <w:r>
        <w:t>,</w:t>
      </w:r>
      <w:r w:rsidRPr="006C1AC6">
        <w:t xml:space="preserve"> and volcano chains</w:t>
      </w:r>
    </w:p>
    <w:p w14:paraId="65982B9A" w14:textId="77777777" w:rsidR="00A877E4" w:rsidRPr="004102B0" w:rsidRDefault="00A877E4" w:rsidP="00806144">
      <w:pPr>
        <w:pStyle w:val="Bullets1"/>
      </w:pPr>
      <w:r w:rsidRPr="006C1AC6">
        <w:t>Identify patterns in the location of features including hot deserts, volcanoes, mountain chains</w:t>
      </w:r>
      <w:r>
        <w:t>,</w:t>
      </w:r>
      <w:r w:rsidRPr="006C1AC6">
        <w:t xml:space="preserve"> and rivers and identify a description of the location of one of these features</w:t>
      </w:r>
    </w:p>
    <w:p w14:paraId="19CDAC42" w14:textId="77777777" w:rsidR="00A877E4" w:rsidRDefault="00A877E4" w:rsidP="00AF566E">
      <w:pPr>
        <w:pStyle w:val="Heading3"/>
      </w:pPr>
      <w:r>
        <w:t>Possible Phenomena or Contexts</w:t>
      </w:r>
    </w:p>
    <w:p w14:paraId="02561661" w14:textId="77777777" w:rsidR="00A877E4" w:rsidRDefault="00A877E4" w:rsidP="00806144">
      <w:pPr>
        <w:spacing w:after="240"/>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3BA535C5" w14:textId="77777777" w:rsidR="00A877E4" w:rsidRPr="000C36C7" w:rsidRDefault="00A877E4" w:rsidP="00806144">
      <w:pPr>
        <w:spacing w:after="240"/>
        <w:rPr>
          <w:b/>
          <w:lang w:eastAsia="ko-KR"/>
        </w:rPr>
      </w:pPr>
      <w:r w:rsidRPr="000C36C7">
        <w:rPr>
          <w:b/>
          <w:lang w:eastAsia="ko-KR"/>
        </w:rPr>
        <w:t>Possible contexts include</w:t>
      </w:r>
      <w:r>
        <w:rPr>
          <w:b/>
          <w:lang w:eastAsia="ko-KR"/>
        </w:rPr>
        <w:t xml:space="preserve"> the following</w:t>
      </w:r>
      <w:r w:rsidRPr="000C36C7">
        <w:rPr>
          <w:b/>
          <w:lang w:eastAsia="ko-KR"/>
        </w:rPr>
        <w:t>:</w:t>
      </w:r>
    </w:p>
    <w:p w14:paraId="4C0C98B1" w14:textId="77777777" w:rsidR="00A877E4" w:rsidRPr="00620F81" w:rsidRDefault="00A877E4" w:rsidP="00806144">
      <w:pPr>
        <w:pStyle w:val="DashedBullets"/>
        <w:numPr>
          <w:ilvl w:val="0"/>
          <w:numId w:val="0"/>
        </w:numPr>
        <w:ind w:left="360"/>
      </w:pPr>
      <w:r w:rsidRPr="00620F81">
        <w:t xml:space="preserve">Identifying patterns in the location of </w:t>
      </w:r>
      <w:r>
        <w:t>geographical</w:t>
      </w:r>
      <w:r w:rsidRPr="00620F81">
        <w:t xml:space="preserve"> features on the continents:</w:t>
      </w:r>
    </w:p>
    <w:p w14:paraId="1A4A8BC7" w14:textId="77777777" w:rsidR="00A877E4" w:rsidRPr="00620F81" w:rsidRDefault="00A877E4" w:rsidP="00806144">
      <w:pPr>
        <w:pStyle w:val="Bullets1"/>
        <w:contextualSpacing/>
      </w:pPr>
      <w:r w:rsidRPr="00620F81">
        <w:t>Location of mountain ranges</w:t>
      </w:r>
    </w:p>
    <w:p w14:paraId="38E12417" w14:textId="77777777" w:rsidR="00A877E4" w:rsidRDefault="00A877E4" w:rsidP="00806144">
      <w:pPr>
        <w:pStyle w:val="Bullets1"/>
        <w:contextualSpacing/>
      </w:pPr>
      <w:r w:rsidRPr="00620F81">
        <w:t>Location of mountain ranges and volcanoes</w:t>
      </w:r>
    </w:p>
    <w:p w14:paraId="3032552E" w14:textId="77777777" w:rsidR="00A877E4" w:rsidRDefault="00A877E4" w:rsidP="00806144">
      <w:pPr>
        <w:pStyle w:val="Bullets1"/>
        <w:contextualSpacing/>
      </w:pPr>
      <w:r>
        <w:t>Location of deserts</w:t>
      </w:r>
    </w:p>
    <w:p w14:paraId="15FAA2DA" w14:textId="77777777" w:rsidR="00A877E4" w:rsidRDefault="00A877E4" w:rsidP="00806144">
      <w:pPr>
        <w:pStyle w:val="Bullets1"/>
        <w:contextualSpacing/>
      </w:pPr>
      <w:r>
        <w:t>Location of rivers and lakes</w:t>
      </w:r>
    </w:p>
    <w:p w14:paraId="4B463034" w14:textId="77777777" w:rsidR="00A877E4" w:rsidRPr="00620F81" w:rsidRDefault="00A877E4" w:rsidP="00806144">
      <w:pPr>
        <w:pStyle w:val="Bullets1"/>
        <w:contextualSpacing/>
      </w:pPr>
      <w:r>
        <w:t>Phenomena of tributaries flowing together to form larger rivers</w:t>
      </w:r>
    </w:p>
    <w:p w14:paraId="5EB41EC5" w14:textId="77777777" w:rsidR="00A877E4" w:rsidRDefault="00A877E4" w:rsidP="00AF566E">
      <w:pPr>
        <w:pStyle w:val="Heading3"/>
      </w:pPr>
      <w:r w:rsidRPr="00510C04">
        <w:lastRenderedPageBreak/>
        <w:t>Additional Assessment Boundaries</w:t>
      </w:r>
    </w:p>
    <w:p w14:paraId="3F0D4A47" w14:textId="77777777" w:rsidR="00A877E4" w:rsidRPr="0004240E" w:rsidRDefault="00A877E4" w:rsidP="00806144">
      <w:pPr>
        <w:pStyle w:val="Bullets1"/>
      </w:pPr>
      <w:r>
        <w:rPr>
          <w:lang w:eastAsia="ko-KR"/>
        </w:rPr>
        <w:t>None listed at this time</w:t>
      </w:r>
    </w:p>
    <w:p w14:paraId="7BE7500B" w14:textId="77777777" w:rsidR="00A877E4" w:rsidRPr="00AB7B8F" w:rsidRDefault="00A877E4" w:rsidP="00AF566E">
      <w:pPr>
        <w:pStyle w:val="Heading3"/>
      </w:pPr>
      <w:r>
        <w:t>Additional References</w:t>
      </w:r>
    </w:p>
    <w:p w14:paraId="73F6B66C" w14:textId="77777777" w:rsidR="00A877E4" w:rsidRPr="00130DBA" w:rsidRDefault="00A877E4" w:rsidP="008F4E45">
      <w:pPr>
        <w:spacing w:before="240" w:after="240"/>
        <w:contextualSpacing/>
        <w:rPr>
          <w:rFonts w:cs="Arial"/>
          <w:color w:val="000000"/>
          <w:szCs w:val="24"/>
        </w:rPr>
      </w:pPr>
      <w:r w:rsidRPr="00130DBA">
        <w:rPr>
          <w:rFonts w:cs="Arial"/>
          <w:color w:val="000000"/>
          <w:szCs w:val="24"/>
        </w:rPr>
        <w:t xml:space="preserve">California Science Test Item Specification for </w:t>
      </w:r>
      <w:r>
        <w:rPr>
          <w:rFonts w:cs="Arial"/>
          <w:color w:val="000000"/>
          <w:szCs w:val="24"/>
        </w:rPr>
        <w:t>4-ESS2-2</w:t>
      </w:r>
    </w:p>
    <w:p w14:paraId="5AC133F6" w14:textId="77777777" w:rsidR="00A877E4" w:rsidRPr="00EA1D2C" w:rsidRDefault="00011312" w:rsidP="008F4E45">
      <w:pPr>
        <w:spacing w:before="240" w:after="240"/>
        <w:contextualSpacing/>
        <w:rPr>
          <w:rFonts w:cs="Arial"/>
          <w:szCs w:val="24"/>
        </w:rPr>
      </w:pPr>
      <w:hyperlink r:id="rId23" w:tooltip="California Science Test Item Specification for 4-ESS2-2" w:history="1">
        <w:r w:rsidR="00A877E4" w:rsidRPr="00950328">
          <w:rPr>
            <w:rStyle w:val="Hyperlink"/>
          </w:rPr>
          <w:t>https://www.cde.ca.gov/ta/tg/ca/documents/itemspecs-4-ess2-2.docx</w:t>
        </w:r>
      </w:hyperlink>
    </w:p>
    <w:p w14:paraId="40F33F68" w14:textId="77777777" w:rsidR="00A877E4" w:rsidRPr="009258F0" w:rsidRDefault="00A877E4" w:rsidP="008F4E45">
      <w:pPr>
        <w:pStyle w:val="Paragraph"/>
      </w:pPr>
      <w:r w:rsidRPr="009258F0">
        <w:t xml:space="preserve">Environmental Principles and Concepts </w:t>
      </w:r>
      <w:hyperlink r:id="rId24" w:tooltip="Environmental Principles and Concepts web page" w:history="1">
        <w:r w:rsidRPr="003760B9">
          <w:rPr>
            <w:rStyle w:val="Hyperlink"/>
          </w:rPr>
          <w:t>http://californiaeei.org/abouteei/epc/</w:t>
        </w:r>
      </w:hyperlink>
    </w:p>
    <w:p w14:paraId="4ED446DB" w14:textId="77777777" w:rsidR="00A877E4" w:rsidRDefault="00A877E4" w:rsidP="00286AB9">
      <w:pPr>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25" w:tooltip="Link to California Science Framework K-12" w:history="1">
        <w:r>
          <w:rPr>
            <w:rStyle w:val="Hyperlink"/>
          </w:rPr>
          <w:t>https://www.cde.ca.gov/ci/sc/cf/cascienceframework2016.asp</w:t>
        </w:r>
      </w:hyperlink>
    </w:p>
    <w:p w14:paraId="40AF23BD" w14:textId="77777777" w:rsidR="00A877E4" w:rsidRPr="0022446A" w:rsidRDefault="00A877E4" w:rsidP="007E45EA">
      <w:pPr>
        <w:spacing w:before="240" w:after="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19FADDE2" w14:textId="77777777" w:rsidR="00A877E4" w:rsidRDefault="00011312" w:rsidP="006C695E">
      <w:pPr>
        <w:spacing w:before="240" w:after="240"/>
        <w:rPr>
          <w:color w:val="0000FF"/>
          <w:u w:val="single"/>
        </w:rPr>
      </w:pPr>
      <w:hyperlink r:id="rId26" w:tooltip="Link to Science Framework—Appendix 1: Progression of Three Dimensions SEPs, DCIs, and CCCs " w:history="1">
        <w:r w:rsidR="00A877E4">
          <w:rPr>
            <w:color w:val="0000FF"/>
            <w:u w:val="single"/>
          </w:rPr>
          <w:t>https://www.cde.ca.gov/ci/sc/cf/documents/scifwappendix1.pdf</w:t>
        </w:r>
      </w:hyperlink>
    </w:p>
    <w:p w14:paraId="481EE0DF" w14:textId="77777777" w:rsidR="00A877E4" w:rsidRDefault="00A877E4" w:rsidP="007E45EA">
      <w:pPr>
        <w:spacing w:before="240" w:after="240"/>
        <w:contextualSpacing/>
        <w:rPr>
          <w:rFonts w:cs="Arial"/>
          <w:color w:val="000000"/>
          <w:szCs w:val="24"/>
        </w:rPr>
      </w:pPr>
      <w:r>
        <w:t>Appendix 2: Connections to Environmental Principles and Concepts</w:t>
      </w:r>
    </w:p>
    <w:p w14:paraId="63A5A692" w14:textId="77777777" w:rsidR="00A877E4" w:rsidRDefault="00011312" w:rsidP="006C695E">
      <w:pPr>
        <w:spacing w:before="240" w:after="240"/>
        <w:rPr>
          <w:rFonts w:cs="Arial"/>
          <w:i/>
          <w:color w:val="000000"/>
          <w:szCs w:val="24"/>
        </w:rPr>
      </w:pPr>
      <w:hyperlink r:id="rId27" w:tooltip="Link to Science Framework—Appendix 2: Connections to Environmental Principles and Concepts" w:history="1">
        <w:r w:rsidR="00A877E4" w:rsidRPr="0022446A">
          <w:rPr>
            <w:color w:val="0000FF"/>
            <w:u w:val="single"/>
          </w:rPr>
          <w:t>https://www.cde.ca.gov/ci/sc/cf/documents/scifwappendix2.pdf</w:t>
        </w:r>
      </w:hyperlink>
    </w:p>
    <w:p w14:paraId="64F42DE4" w14:textId="44D462F4" w:rsidR="00A877E4" w:rsidRDefault="00A877E4" w:rsidP="00EA1D2C">
      <w:pPr>
        <w:spacing w:before="600" w:after="240"/>
        <w:rPr>
          <w:rFonts w:cs="Arial"/>
          <w:i/>
          <w:color w:val="000000"/>
          <w:szCs w:val="24"/>
        </w:rPr>
        <w:sectPr w:rsidR="00A877E4" w:rsidSect="003C636C">
          <w:headerReference w:type="default" r:id="rId28"/>
          <w:footerReference w:type="default" r:id="rId29"/>
          <w:headerReference w:type="first" r:id="rId30"/>
          <w:footerReference w:type="first" r:id="rId31"/>
          <w:pgSz w:w="12240" w:h="15840" w:code="1"/>
          <w:pgMar w:top="900" w:right="1080" w:bottom="1008" w:left="1080" w:header="576" w:footer="780" w:gutter="0"/>
          <w:cols w:space="720"/>
          <w:titlePg/>
          <w:docGrid w:linePitch="360"/>
        </w:sectPr>
      </w:pPr>
    </w:p>
    <w:p w14:paraId="1AC4305F" w14:textId="77777777" w:rsidR="00A877E4" w:rsidRDefault="00A877E4" w:rsidP="00A877E4">
      <w:pPr>
        <w:sectPr w:rsidR="00A877E4" w:rsidSect="00A877E4">
          <w:type w:val="continuous"/>
          <w:pgSz w:w="12240" w:h="15840" w:code="1"/>
          <w:pgMar w:top="900" w:right="1080" w:bottom="1008" w:left="1080" w:header="576" w:footer="780" w:gutter="0"/>
          <w:cols w:space="720"/>
          <w:titlePg/>
          <w:docGrid w:linePitch="360"/>
        </w:sectPr>
      </w:pPr>
    </w:p>
    <w:p w14:paraId="333A185F" w14:textId="77777777" w:rsidR="00A877E4" w:rsidRPr="00096B70" w:rsidRDefault="00A877E4" w:rsidP="00AF566E">
      <w:pPr>
        <w:pStyle w:val="Heading2"/>
      </w:pPr>
      <w:bookmarkStart w:id="10" w:name="_Toc45711248"/>
      <w:r>
        <w:lastRenderedPageBreak/>
        <w:t>4</w:t>
      </w:r>
      <w:r w:rsidRPr="00897DE8">
        <w:t>-</w:t>
      </w:r>
      <w:r>
        <w:t>ESS3</w:t>
      </w:r>
      <w:r w:rsidRPr="00897DE8">
        <w:t>-</w:t>
      </w:r>
      <w:r>
        <w:t xml:space="preserve">2 </w:t>
      </w:r>
      <w:r w:rsidRPr="009C63E2">
        <w:t>Earth Processes and Human Activity</w:t>
      </w:r>
      <w:bookmarkEnd w:id="10"/>
    </w:p>
    <w:tbl>
      <w:tblPr>
        <w:tblStyle w:val="TableGrid"/>
        <w:tblW w:w="10080" w:type="dxa"/>
        <w:tblCellMar>
          <w:left w:w="115" w:type="dxa"/>
          <w:right w:w="115" w:type="dxa"/>
        </w:tblCellMar>
        <w:tblLook w:val="0420" w:firstRow="1" w:lastRow="0" w:firstColumn="0" w:lastColumn="0" w:noHBand="0" w:noVBand="1"/>
        <w:tblDescription w:val="Table describing item specification for 4-ESS3-2"/>
      </w:tblPr>
      <w:tblGrid>
        <w:gridCol w:w="3325"/>
        <w:gridCol w:w="3510"/>
        <w:gridCol w:w="3245"/>
      </w:tblGrid>
      <w:tr w:rsidR="00A877E4" w:rsidRPr="0086334A" w14:paraId="03C1E60E" w14:textId="77777777" w:rsidTr="00806144">
        <w:trPr>
          <w:cantSplit/>
          <w:tblHeader/>
        </w:trPr>
        <w:tc>
          <w:tcPr>
            <w:tcW w:w="3325" w:type="dxa"/>
            <w:tcBorders>
              <w:bottom w:val="single" w:sz="4" w:space="0" w:color="auto"/>
            </w:tcBorders>
            <w:shd w:val="clear" w:color="auto" w:fill="E7E6E6" w:themeFill="background2"/>
            <w:vAlign w:val="center"/>
          </w:tcPr>
          <w:p w14:paraId="56C5C968" w14:textId="77777777" w:rsidR="00A877E4" w:rsidRPr="0086334A" w:rsidRDefault="00A877E4" w:rsidP="00806144">
            <w:pPr>
              <w:pStyle w:val="TableHead"/>
            </w:pPr>
            <w:r w:rsidRPr="0086334A">
              <w:t>California Science Connector</w:t>
            </w:r>
          </w:p>
        </w:tc>
        <w:tc>
          <w:tcPr>
            <w:tcW w:w="3510" w:type="dxa"/>
            <w:tcBorders>
              <w:bottom w:val="single" w:sz="4" w:space="0" w:color="auto"/>
            </w:tcBorders>
            <w:shd w:val="clear" w:color="auto" w:fill="E7E6E6" w:themeFill="background2"/>
            <w:vAlign w:val="center"/>
          </w:tcPr>
          <w:p w14:paraId="7CCC6CE6" w14:textId="77777777" w:rsidR="00A877E4" w:rsidRPr="0086334A" w:rsidRDefault="00A877E4" w:rsidP="00806144">
            <w:pPr>
              <w:pStyle w:val="TableHead"/>
            </w:pPr>
            <w:r w:rsidRPr="0086334A">
              <w:t>Foc</w:t>
            </w:r>
            <w:r>
              <w:t>al</w:t>
            </w:r>
            <w:r w:rsidRPr="0086334A">
              <w:t xml:space="preserve"> Knowledge, Skills, and Abilities</w:t>
            </w:r>
          </w:p>
        </w:tc>
        <w:tc>
          <w:tcPr>
            <w:tcW w:w="3245" w:type="dxa"/>
            <w:tcBorders>
              <w:bottom w:val="single" w:sz="4" w:space="0" w:color="auto"/>
            </w:tcBorders>
            <w:shd w:val="clear" w:color="auto" w:fill="E7E6E6" w:themeFill="background2"/>
            <w:vAlign w:val="center"/>
          </w:tcPr>
          <w:p w14:paraId="497AB6C1" w14:textId="77777777" w:rsidR="00A877E4" w:rsidRPr="0086334A" w:rsidRDefault="00A877E4" w:rsidP="00806144">
            <w:pPr>
              <w:pStyle w:val="TableHead"/>
            </w:pPr>
            <w:r w:rsidRPr="0086334A">
              <w:t>Essential Understanding</w:t>
            </w:r>
          </w:p>
        </w:tc>
      </w:tr>
      <w:tr w:rsidR="00A877E4" w:rsidRPr="00510C04" w14:paraId="466E233C" w14:textId="77777777" w:rsidTr="00806144">
        <w:trPr>
          <w:cantSplit/>
          <w:trHeight w:val="20"/>
        </w:trPr>
        <w:tc>
          <w:tcPr>
            <w:tcW w:w="3325" w:type="dxa"/>
            <w:shd w:val="clear" w:color="auto" w:fill="auto"/>
            <w:tcMar>
              <w:top w:w="72" w:type="dxa"/>
              <w:bottom w:w="72" w:type="dxa"/>
            </w:tcMar>
          </w:tcPr>
          <w:p w14:paraId="40A355B1" w14:textId="77777777" w:rsidR="00A877E4" w:rsidRPr="007C2824" w:rsidRDefault="00A877E4" w:rsidP="00806144">
            <w:pPr>
              <w:pStyle w:val="TableBullets"/>
              <w:numPr>
                <w:ilvl w:val="0"/>
                <w:numId w:val="0"/>
              </w:numPr>
              <w:spacing w:before="0" w:after="0"/>
            </w:pPr>
            <w:r w:rsidRPr="009C63E2">
              <w:t>Identify and compare human solutions to reduce the impact of a natural Earth process (e.g., earthquake, flood, volcanic activity) on humans.</w:t>
            </w:r>
          </w:p>
        </w:tc>
        <w:tc>
          <w:tcPr>
            <w:tcW w:w="3510" w:type="dxa"/>
            <w:shd w:val="clear" w:color="auto" w:fill="auto"/>
            <w:tcMar>
              <w:top w:w="72" w:type="dxa"/>
              <w:bottom w:w="72" w:type="dxa"/>
            </w:tcMar>
          </w:tcPr>
          <w:p w14:paraId="551B4064" w14:textId="77777777" w:rsidR="00A877E4" w:rsidRPr="0046361F" w:rsidRDefault="00A877E4" w:rsidP="00AD3A53">
            <w:pPr>
              <w:pStyle w:val="TableBullets"/>
              <w:numPr>
                <w:ilvl w:val="0"/>
                <w:numId w:val="23"/>
              </w:numPr>
              <w:spacing w:before="0" w:after="0" w:line="240" w:lineRule="auto"/>
              <w:contextualSpacing w:val="0"/>
              <w:rPr>
                <w:rFonts w:cs="Arial"/>
                <w:szCs w:val="24"/>
              </w:rPr>
            </w:pPr>
            <w:r w:rsidRPr="009C63E2">
              <w:t>Ability to identify a human solution to reduce the impact of a natural Earth process on humans.</w:t>
            </w:r>
          </w:p>
        </w:tc>
        <w:tc>
          <w:tcPr>
            <w:tcW w:w="3245" w:type="dxa"/>
            <w:shd w:val="clear" w:color="auto" w:fill="auto"/>
            <w:tcMar>
              <w:top w:w="72" w:type="dxa"/>
              <w:bottom w:w="72" w:type="dxa"/>
            </w:tcMar>
          </w:tcPr>
          <w:p w14:paraId="1182150C" w14:textId="77777777" w:rsidR="00A877E4" w:rsidRPr="00311FAD" w:rsidRDefault="00A877E4" w:rsidP="00806144">
            <w:pPr>
              <w:pStyle w:val="TableBullets"/>
              <w:numPr>
                <w:ilvl w:val="0"/>
                <w:numId w:val="0"/>
              </w:numPr>
              <w:spacing w:before="0" w:after="0"/>
            </w:pPr>
            <w:r>
              <w:t>Recognize that different types of hazards result from natural Earth processes (e.g., earthquakes, volcanic eruptions).</w:t>
            </w:r>
          </w:p>
        </w:tc>
      </w:tr>
    </w:tbl>
    <w:p w14:paraId="0A4A7F47" w14:textId="77777777" w:rsidR="00A877E4" w:rsidRPr="00B10350" w:rsidRDefault="00A877E4" w:rsidP="00AF566E">
      <w:pPr>
        <w:pStyle w:val="Heading3"/>
      </w:pPr>
      <w:r w:rsidRPr="00B10350">
        <w:t>CA NGSS Performance Expectation</w:t>
      </w:r>
    </w:p>
    <w:p w14:paraId="67018F65" w14:textId="77777777" w:rsidR="00A877E4" w:rsidRDefault="00A877E4" w:rsidP="5A65751A">
      <w:pPr>
        <w:spacing w:before="240" w:after="240"/>
        <w:rPr>
          <w:rFonts w:cs="Arial"/>
        </w:rPr>
      </w:pPr>
      <w:r w:rsidRPr="5A65751A">
        <w:rPr>
          <w:rFonts w:cs="Arial"/>
        </w:rPr>
        <w:t xml:space="preserve">Students who demonstrate understanding can: </w:t>
      </w:r>
    </w:p>
    <w:p w14:paraId="41E71645" w14:textId="77777777" w:rsidR="00A877E4" w:rsidRPr="00096B70" w:rsidRDefault="00A877E4" w:rsidP="00806144">
      <w:r w:rsidRPr="009C63E2">
        <w:rPr>
          <w:b/>
          <w:bCs/>
        </w:rPr>
        <w:t xml:space="preserve">Generate and compare multiple solutions to reduce the impacts of natural Earth processes on humans. </w:t>
      </w:r>
      <w:r>
        <w:t>[</w:t>
      </w:r>
      <w:r w:rsidRPr="00761558">
        <w:t xml:space="preserve">Clarification Statement: </w:t>
      </w:r>
      <w:r w:rsidRPr="009C63E2">
        <w:t>Examples of solutions could include designing an earthquake resistant building and improving monitoring of volcanic activity</w:t>
      </w:r>
      <w:r w:rsidRPr="006C6DA8">
        <w:t>.</w:t>
      </w:r>
      <w:r>
        <w:t xml:space="preserve">] </w:t>
      </w:r>
      <w:r>
        <w:rPr>
          <w:i/>
        </w:rPr>
        <w:t>[</w:t>
      </w:r>
      <w:r w:rsidRPr="009C63E2">
        <w:rPr>
          <w:i/>
        </w:rPr>
        <w:t>Assessment Boundary</w:t>
      </w:r>
      <w:r w:rsidRPr="009C63E2">
        <w:t xml:space="preserve">: </w:t>
      </w:r>
      <w:r w:rsidRPr="009C63E2">
        <w:rPr>
          <w:i/>
        </w:rPr>
        <w:t>Assessment is limited to earthquakes, floods, tsunamis, and volcanic eruptions.</w:t>
      </w:r>
      <w:r>
        <w:rPr>
          <w:i/>
        </w:rPr>
        <w:t>]</w:t>
      </w:r>
    </w:p>
    <w:p w14:paraId="594E2337" w14:textId="77777777" w:rsidR="00A877E4" w:rsidRDefault="00A877E4" w:rsidP="00AF566E">
      <w:pPr>
        <w:pStyle w:val="Heading3"/>
      </w:pPr>
      <w:r>
        <w:t>Mastery Statements</w:t>
      </w:r>
    </w:p>
    <w:p w14:paraId="25A9E021" w14:textId="77777777" w:rsidR="00A877E4" w:rsidRPr="000C36C7" w:rsidRDefault="00A877E4" w:rsidP="00806144">
      <w:pPr>
        <w:spacing w:after="240"/>
      </w:pPr>
      <w:r w:rsidRPr="000C36C7">
        <w:t>Students will be able to:</w:t>
      </w:r>
    </w:p>
    <w:p w14:paraId="01082217" w14:textId="77777777" w:rsidR="00A877E4" w:rsidRPr="00247BDF" w:rsidRDefault="00A877E4" w:rsidP="00806144">
      <w:pPr>
        <w:pStyle w:val="Bullets2"/>
      </w:pPr>
      <w:r w:rsidRPr="00247BDF">
        <w:t>Identify natural hazards when shown pictures or videos of natural hazards</w:t>
      </w:r>
    </w:p>
    <w:p w14:paraId="30108680" w14:textId="77777777" w:rsidR="00A877E4" w:rsidRPr="00247BDF" w:rsidRDefault="00A877E4" w:rsidP="00806144">
      <w:pPr>
        <w:pStyle w:val="Bullets2"/>
      </w:pPr>
      <w:r w:rsidRPr="00247BDF">
        <w:t>Identify human solutions for minimizing the impact of natural hazards</w:t>
      </w:r>
    </w:p>
    <w:p w14:paraId="0504B48C" w14:textId="77777777" w:rsidR="00A877E4" w:rsidRPr="00247BDF" w:rsidRDefault="00A877E4" w:rsidP="00806144">
      <w:pPr>
        <w:pStyle w:val="Bullets2"/>
      </w:pPr>
      <w:r w:rsidRPr="00247BDF">
        <w:t>Identify human solutions that increase the safety of individuals during natural hazard events</w:t>
      </w:r>
    </w:p>
    <w:p w14:paraId="208F07E3" w14:textId="77777777" w:rsidR="00A877E4" w:rsidRPr="00B10350" w:rsidRDefault="00A877E4" w:rsidP="00AF566E">
      <w:pPr>
        <w:pStyle w:val="Heading3"/>
      </w:pPr>
      <w:r w:rsidRPr="00B10350">
        <w:t>Environmental Principles and Concepts</w:t>
      </w:r>
    </w:p>
    <w:p w14:paraId="2A2E40F5" w14:textId="77777777" w:rsidR="00A877E4" w:rsidRDefault="00A877E4" w:rsidP="00806144">
      <w:pPr>
        <w:spacing w:after="240"/>
        <w:rPr>
          <w:rFonts w:cstheme="majorBidi"/>
          <w:color w:val="000000" w:themeColor="text1"/>
          <w:szCs w:val="24"/>
        </w:rPr>
      </w:pPr>
      <w:r w:rsidRPr="001B418F">
        <w:rPr>
          <w:rFonts w:cstheme="majorBidi"/>
          <w:color w:val="000000" w:themeColor="text1"/>
          <w:szCs w:val="24"/>
        </w:rPr>
        <w:t>Principle 1—The continuation and health of individual human lives and of human communities and societies depend on the health of the natural systems that provide essential goods and ecosystem services.</w:t>
      </w:r>
    </w:p>
    <w:p w14:paraId="4B7EBCA6" w14:textId="77777777" w:rsidR="00A877E4" w:rsidRDefault="00A877E4" w:rsidP="00806144">
      <w:pPr>
        <w:spacing w:after="240"/>
        <w:rPr>
          <w:rFonts w:cstheme="majorBidi"/>
          <w:color w:val="000000" w:themeColor="text1"/>
          <w:szCs w:val="24"/>
        </w:rPr>
      </w:pPr>
      <w:r>
        <w:rPr>
          <w:rFonts w:cstheme="majorBidi"/>
          <w:color w:val="000000" w:themeColor="text1"/>
          <w:szCs w:val="24"/>
        </w:rPr>
        <w:t>Principle 2—</w:t>
      </w:r>
      <w:r w:rsidRPr="001B418F">
        <w:rPr>
          <w:rFonts w:cstheme="majorBidi"/>
          <w:color w:val="000000" w:themeColor="text1"/>
          <w:szCs w:val="24"/>
        </w:rPr>
        <w:t>The long-term functioning and health of terrestrial, freshwater, coastal, and marine ecosystems are influenced by their relationships with human societies.</w:t>
      </w:r>
    </w:p>
    <w:p w14:paraId="581812FE" w14:textId="77777777" w:rsidR="00A877E4" w:rsidRDefault="00A877E4" w:rsidP="00806144">
      <w:pPr>
        <w:keepNext/>
        <w:spacing w:after="240"/>
        <w:rPr>
          <w:rFonts w:cstheme="majorBidi"/>
          <w:color w:val="000000" w:themeColor="text1"/>
          <w:szCs w:val="24"/>
        </w:rPr>
      </w:pPr>
      <w:r>
        <w:rPr>
          <w:rFonts w:cstheme="majorBidi"/>
          <w:color w:val="000000" w:themeColor="text1"/>
          <w:szCs w:val="24"/>
        </w:rPr>
        <w:lastRenderedPageBreak/>
        <w:t>Principle 4—</w:t>
      </w:r>
      <w:r w:rsidRPr="001B418F">
        <w:rPr>
          <w:rFonts w:cstheme="majorBidi"/>
          <w:color w:val="000000" w:themeColor="text1"/>
          <w:szCs w:val="24"/>
        </w:rPr>
        <w:t>The exchange of matter between natural systems and human societies affects the long-term functioning of both.</w:t>
      </w:r>
    </w:p>
    <w:p w14:paraId="2E9D84F9" w14:textId="77777777" w:rsidR="00A877E4" w:rsidRPr="001B418F" w:rsidRDefault="00A877E4" w:rsidP="00806144">
      <w:pPr>
        <w:spacing w:after="240"/>
        <w:rPr>
          <w:rFonts w:cstheme="majorBidi"/>
          <w:color w:val="000000" w:themeColor="text1"/>
          <w:szCs w:val="24"/>
        </w:rPr>
      </w:pPr>
      <w:r>
        <w:rPr>
          <w:rFonts w:cstheme="majorBidi"/>
          <w:color w:val="000000" w:themeColor="text1"/>
          <w:szCs w:val="24"/>
        </w:rPr>
        <w:t>Principle 5—</w:t>
      </w:r>
      <w:r w:rsidRPr="001B418F">
        <w:rPr>
          <w:rFonts w:cstheme="majorBidi"/>
          <w:color w:val="000000" w:themeColor="text1"/>
          <w:szCs w:val="24"/>
        </w:rPr>
        <w:t>Decisions affecting resources and natural systems are based on a wide range of considerations and decision-making processes</w:t>
      </w:r>
      <w:r>
        <w:rPr>
          <w:rFonts w:cstheme="majorBidi"/>
          <w:color w:val="000000" w:themeColor="text1"/>
          <w:szCs w:val="24"/>
        </w:rPr>
        <w:t>.</w:t>
      </w:r>
    </w:p>
    <w:p w14:paraId="6C03111B" w14:textId="77777777" w:rsidR="00A877E4" w:rsidRDefault="00A877E4" w:rsidP="00AF566E">
      <w:pPr>
        <w:pStyle w:val="Heading3"/>
      </w:pPr>
      <w:r>
        <w:t>Possible Phenomena or Contexts</w:t>
      </w:r>
    </w:p>
    <w:p w14:paraId="4CB4320B" w14:textId="77777777" w:rsidR="00A877E4" w:rsidRDefault="00A877E4" w:rsidP="00083C71">
      <w:pPr>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37F0A5F1" w14:textId="77777777" w:rsidR="00A877E4" w:rsidRDefault="00A877E4" w:rsidP="00761558">
      <w:pPr>
        <w:spacing w:after="0"/>
        <w:contextualSpacing/>
        <w:rPr>
          <w:b/>
          <w:lang w:eastAsia="ko-KR"/>
        </w:rPr>
      </w:pPr>
      <w:r w:rsidRPr="000C36C7">
        <w:rPr>
          <w:b/>
          <w:lang w:eastAsia="ko-KR"/>
        </w:rPr>
        <w:t>Possible contexts include</w:t>
      </w:r>
      <w:r>
        <w:rPr>
          <w:b/>
          <w:lang w:eastAsia="ko-KR"/>
        </w:rPr>
        <w:t xml:space="preserve"> the following</w:t>
      </w:r>
      <w:r w:rsidRPr="000C36C7">
        <w:rPr>
          <w:b/>
          <w:lang w:eastAsia="ko-KR"/>
        </w:rPr>
        <w:t>:</w:t>
      </w:r>
    </w:p>
    <w:p w14:paraId="261ACF24" w14:textId="77777777" w:rsidR="00A877E4" w:rsidRPr="001B7DD4" w:rsidRDefault="00A877E4" w:rsidP="00AD3A53">
      <w:pPr>
        <w:pStyle w:val="bulletsPhenomena1"/>
        <w:numPr>
          <w:ilvl w:val="0"/>
          <w:numId w:val="8"/>
        </w:numPr>
      </w:pPr>
      <w:r w:rsidRPr="001B7DD4">
        <w:t>Earthquakes</w:t>
      </w:r>
      <w:r>
        <w:t>, with where and how to position oneself during an earthquake</w:t>
      </w:r>
    </w:p>
    <w:p w14:paraId="6D896195" w14:textId="77777777" w:rsidR="00A877E4" w:rsidRPr="001B7DD4" w:rsidRDefault="00A877E4" w:rsidP="00AD3A53">
      <w:pPr>
        <w:pStyle w:val="bulletsPhenomena1"/>
        <w:numPr>
          <w:ilvl w:val="0"/>
          <w:numId w:val="8"/>
        </w:numPr>
      </w:pPr>
      <w:r w:rsidRPr="001B7DD4">
        <w:t>Floods</w:t>
      </w:r>
      <w:r>
        <w:t>, with planning ahead to leave and listening to news to know the risk</w:t>
      </w:r>
    </w:p>
    <w:p w14:paraId="4A71723C" w14:textId="77777777" w:rsidR="00A877E4" w:rsidRPr="001B7DD4" w:rsidRDefault="00A877E4" w:rsidP="00AD3A53">
      <w:pPr>
        <w:pStyle w:val="bulletsPhenomena1"/>
        <w:numPr>
          <w:ilvl w:val="0"/>
          <w:numId w:val="8"/>
        </w:numPr>
      </w:pPr>
      <w:r>
        <w:t>Volcanic eruptions, with planning ahead to leave and listening to news to know the risk</w:t>
      </w:r>
    </w:p>
    <w:p w14:paraId="7D385138" w14:textId="77777777" w:rsidR="00A877E4" w:rsidRPr="001B7DD4" w:rsidRDefault="00A877E4" w:rsidP="00AD3A53">
      <w:pPr>
        <w:pStyle w:val="bulletsPhenomena1"/>
        <w:numPr>
          <w:ilvl w:val="0"/>
          <w:numId w:val="8"/>
        </w:numPr>
      </w:pPr>
      <w:r w:rsidRPr="001B7DD4">
        <w:t>Changes in building designs to reduce the impacts of natural events</w:t>
      </w:r>
    </w:p>
    <w:p w14:paraId="7490C0FC" w14:textId="77777777" w:rsidR="00A877E4" w:rsidRDefault="00A877E4" w:rsidP="00AF566E">
      <w:pPr>
        <w:pStyle w:val="Heading3"/>
      </w:pPr>
      <w:r w:rsidRPr="00510C04">
        <w:t>Additional Assessment Boundaries</w:t>
      </w:r>
    </w:p>
    <w:p w14:paraId="70487642" w14:textId="77777777" w:rsidR="00A877E4" w:rsidRPr="00C831BA" w:rsidRDefault="00A877E4" w:rsidP="00806144">
      <w:pPr>
        <w:pStyle w:val="Bullets2"/>
        <w:rPr>
          <w:rFonts w:cs="Arial"/>
          <w:szCs w:val="24"/>
        </w:rPr>
      </w:pPr>
      <w:r>
        <w:rPr>
          <w:lang w:eastAsia="ko-KR"/>
        </w:rPr>
        <w:t xml:space="preserve">Item scenarios should not depict extremely violent situations or human or animal injury. </w:t>
      </w:r>
    </w:p>
    <w:p w14:paraId="26EDC5C7" w14:textId="77777777" w:rsidR="00A877E4" w:rsidRPr="00E84BD6" w:rsidRDefault="00A877E4" w:rsidP="00806144">
      <w:pPr>
        <w:pStyle w:val="Bullets2"/>
        <w:rPr>
          <w:rFonts w:cs="Arial"/>
          <w:szCs w:val="24"/>
        </w:rPr>
      </w:pPr>
      <w:r>
        <w:rPr>
          <w:lang w:eastAsia="ko-KR"/>
        </w:rPr>
        <w:t xml:space="preserve">Item scenarios should not use the term tsunami.  They may refer to flooding waves or ocean floods. </w:t>
      </w:r>
    </w:p>
    <w:p w14:paraId="0AC92A41" w14:textId="77777777" w:rsidR="00A877E4" w:rsidRPr="00AB7B8F" w:rsidRDefault="00A877E4" w:rsidP="00AF566E">
      <w:pPr>
        <w:pStyle w:val="Heading3"/>
      </w:pPr>
      <w:r>
        <w:t>Additional References</w:t>
      </w:r>
    </w:p>
    <w:p w14:paraId="6266B39D" w14:textId="77777777" w:rsidR="00A877E4" w:rsidRPr="00130DBA" w:rsidRDefault="00A877E4" w:rsidP="00806144">
      <w:pPr>
        <w:keepNext/>
        <w:keepLines/>
        <w:spacing w:before="240" w:after="240"/>
        <w:contextualSpacing/>
        <w:rPr>
          <w:rFonts w:cs="Arial"/>
          <w:color w:val="000000"/>
          <w:szCs w:val="24"/>
        </w:rPr>
      </w:pPr>
      <w:r w:rsidRPr="00130DBA">
        <w:rPr>
          <w:rFonts w:cs="Arial"/>
          <w:color w:val="000000"/>
          <w:szCs w:val="24"/>
        </w:rPr>
        <w:t xml:space="preserve">California Science Test Item Specification for </w:t>
      </w:r>
      <w:r>
        <w:rPr>
          <w:rFonts w:cs="Arial"/>
          <w:color w:val="000000"/>
          <w:szCs w:val="24"/>
        </w:rPr>
        <w:t>4-ESS3-2</w:t>
      </w:r>
    </w:p>
    <w:p w14:paraId="19056A20" w14:textId="77777777" w:rsidR="00A877E4" w:rsidRPr="00EA1D2C" w:rsidRDefault="00011312" w:rsidP="00806144">
      <w:pPr>
        <w:keepNext/>
        <w:keepLines/>
        <w:spacing w:before="240" w:after="240"/>
        <w:contextualSpacing/>
        <w:rPr>
          <w:rFonts w:cs="Arial"/>
          <w:szCs w:val="24"/>
        </w:rPr>
      </w:pPr>
      <w:hyperlink r:id="rId32" w:tooltip="California Science Test Item Specification for 4-ESS3-2" w:history="1">
        <w:r w:rsidR="00A877E4" w:rsidRPr="004301B6">
          <w:rPr>
            <w:rStyle w:val="Hyperlink"/>
          </w:rPr>
          <w:t>https://www.cde.ca.gov/ta/tg/ca/documents/itemspecs-4-ess3-2.docx</w:t>
        </w:r>
      </w:hyperlink>
    </w:p>
    <w:p w14:paraId="7FC50A2A" w14:textId="77777777" w:rsidR="00A877E4" w:rsidRPr="009258F0" w:rsidRDefault="00A877E4" w:rsidP="00806144">
      <w:pPr>
        <w:pStyle w:val="Paragraph"/>
      </w:pPr>
      <w:r w:rsidRPr="009258F0">
        <w:t xml:space="preserve">Environmental Principles and Concepts </w:t>
      </w:r>
      <w:hyperlink r:id="rId33" w:tooltip="Environmental Principles and Concepts web page" w:history="1">
        <w:r w:rsidRPr="003760B9">
          <w:rPr>
            <w:rStyle w:val="Hyperlink"/>
          </w:rPr>
          <w:t>http://californiaeei.org/abouteei/epc/</w:t>
        </w:r>
      </w:hyperlink>
    </w:p>
    <w:p w14:paraId="4523E478" w14:textId="77777777" w:rsidR="00A877E4" w:rsidRDefault="00A877E4" w:rsidP="00806144">
      <w:pPr>
        <w:keepNext/>
        <w:keepLines/>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34" w:tooltip="Link to California Science Framework K-12" w:history="1">
        <w:r>
          <w:rPr>
            <w:rStyle w:val="Hyperlink"/>
          </w:rPr>
          <w:t>https://www.cde.ca.gov/ci/sc/cf/cascienceframework2016.asp</w:t>
        </w:r>
      </w:hyperlink>
    </w:p>
    <w:p w14:paraId="0D00A923" w14:textId="77777777" w:rsidR="00A877E4" w:rsidRPr="0022446A" w:rsidRDefault="00A877E4" w:rsidP="00806144">
      <w:pPr>
        <w:keepNext/>
        <w:keepLines/>
        <w:spacing w:before="240" w:after="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6D655983" w14:textId="77777777" w:rsidR="00A877E4" w:rsidRDefault="00011312" w:rsidP="00806144">
      <w:pPr>
        <w:keepNext/>
        <w:keepLines/>
        <w:spacing w:before="240" w:after="240"/>
        <w:rPr>
          <w:color w:val="0000FF"/>
          <w:u w:val="single"/>
        </w:rPr>
      </w:pPr>
      <w:hyperlink r:id="rId35" w:tooltip="Link to Science Framework—Appendix 1: Progression of Three Dimensions SEPs, DCIs, and CCCs " w:history="1">
        <w:r w:rsidR="00A877E4">
          <w:rPr>
            <w:color w:val="0000FF"/>
            <w:u w:val="single"/>
          </w:rPr>
          <w:t>https://www.cde.ca.gov/ci/sc/cf/documents/scifwappendix1.pdf</w:t>
        </w:r>
      </w:hyperlink>
    </w:p>
    <w:p w14:paraId="6427E076" w14:textId="77777777" w:rsidR="00A877E4" w:rsidRDefault="00A877E4" w:rsidP="00806144">
      <w:pPr>
        <w:keepNext/>
        <w:spacing w:before="240" w:after="240"/>
        <w:contextualSpacing/>
        <w:rPr>
          <w:rFonts w:cs="Arial"/>
          <w:color w:val="000000"/>
          <w:szCs w:val="24"/>
        </w:rPr>
      </w:pPr>
      <w:r>
        <w:t>Appendix 2: Connections to Environmental Principles and Concepts</w:t>
      </w:r>
    </w:p>
    <w:p w14:paraId="68DB0208" w14:textId="77777777" w:rsidR="00A877E4" w:rsidRDefault="00011312" w:rsidP="006C695E">
      <w:pPr>
        <w:spacing w:before="240" w:after="240"/>
        <w:rPr>
          <w:rFonts w:cs="Arial"/>
          <w:i/>
          <w:color w:val="000000"/>
          <w:szCs w:val="24"/>
        </w:rPr>
      </w:pPr>
      <w:hyperlink r:id="rId36" w:tooltip="Link to Science Framework—Appendix 2: Connections to Environmental Principles and Concepts" w:history="1">
        <w:r w:rsidR="00A877E4" w:rsidRPr="0022446A">
          <w:rPr>
            <w:color w:val="0000FF"/>
            <w:u w:val="single"/>
          </w:rPr>
          <w:t>https://www.cde.ca.gov/ci/sc/cf/documents/scifwappendix2.pdf</w:t>
        </w:r>
      </w:hyperlink>
    </w:p>
    <w:p w14:paraId="34E9CDB7" w14:textId="2575FB9B" w:rsidR="00A877E4" w:rsidRDefault="00A877E4" w:rsidP="00EA1D2C">
      <w:pPr>
        <w:spacing w:before="600" w:after="240"/>
        <w:rPr>
          <w:rFonts w:cs="Arial"/>
          <w:i/>
          <w:color w:val="000000"/>
          <w:szCs w:val="24"/>
        </w:rPr>
        <w:sectPr w:rsidR="00A877E4" w:rsidSect="003C636C">
          <w:footerReference w:type="default" r:id="rId37"/>
          <w:headerReference w:type="first" r:id="rId38"/>
          <w:footerReference w:type="first" r:id="rId39"/>
          <w:pgSz w:w="12240" w:h="15840" w:code="1"/>
          <w:pgMar w:top="900" w:right="1080" w:bottom="1008" w:left="1080" w:header="576" w:footer="780" w:gutter="0"/>
          <w:cols w:space="720"/>
          <w:titlePg/>
          <w:docGrid w:linePitch="360"/>
        </w:sectPr>
      </w:pPr>
    </w:p>
    <w:p w14:paraId="699CD395" w14:textId="77777777" w:rsidR="00A877E4" w:rsidRDefault="00A877E4" w:rsidP="00A877E4">
      <w:pPr>
        <w:sectPr w:rsidR="00A877E4" w:rsidSect="00A877E4">
          <w:type w:val="continuous"/>
          <w:pgSz w:w="12240" w:h="15840" w:code="1"/>
          <w:pgMar w:top="900" w:right="1080" w:bottom="1008" w:left="1080" w:header="576" w:footer="780" w:gutter="0"/>
          <w:cols w:space="720"/>
          <w:titlePg/>
          <w:docGrid w:linePitch="360"/>
        </w:sectPr>
      </w:pPr>
    </w:p>
    <w:p w14:paraId="249B74B9" w14:textId="77777777" w:rsidR="00A877E4" w:rsidRPr="00096B70" w:rsidRDefault="00A877E4" w:rsidP="00AF566E">
      <w:pPr>
        <w:pStyle w:val="Heading2"/>
      </w:pPr>
      <w:bookmarkStart w:id="11" w:name="_Toc45711249"/>
      <w:r>
        <w:lastRenderedPageBreak/>
        <w:t>5</w:t>
      </w:r>
      <w:r w:rsidRPr="00897DE8">
        <w:t>-</w:t>
      </w:r>
      <w:r>
        <w:t>ESS1</w:t>
      </w:r>
      <w:r w:rsidRPr="00897DE8">
        <w:t>-</w:t>
      </w:r>
      <w:r>
        <w:t xml:space="preserve">2 </w:t>
      </w:r>
      <w:r w:rsidRPr="00B904D4">
        <w:t>Earth</w:t>
      </w:r>
      <w:r>
        <w:t>’</w:t>
      </w:r>
      <w:r w:rsidRPr="00B904D4">
        <w:t>s Place in the Universe</w:t>
      </w:r>
      <w:bookmarkEnd w:id="11"/>
    </w:p>
    <w:tbl>
      <w:tblPr>
        <w:tblStyle w:val="TableGrid"/>
        <w:tblW w:w="10080" w:type="dxa"/>
        <w:tblCellMar>
          <w:left w:w="115" w:type="dxa"/>
          <w:right w:w="115" w:type="dxa"/>
        </w:tblCellMar>
        <w:tblLook w:val="0420" w:firstRow="1" w:lastRow="0" w:firstColumn="0" w:lastColumn="0" w:noHBand="0" w:noVBand="1"/>
        <w:tblDescription w:val="Table describing item specification for 5-ESS1-2"/>
      </w:tblPr>
      <w:tblGrid>
        <w:gridCol w:w="3325"/>
        <w:gridCol w:w="3510"/>
        <w:gridCol w:w="3245"/>
      </w:tblGrid>
      <w:tr w:rsidR="00A877E4" w:rsidRPr="00002B4E" w14:paraId="2E172E3F" w14:textId="77777777" w:rsidTr="00A133CD">
        <w:trPr>
          <w:cantSplit/>
          <w:tblHeader/>
        </w:trPr>
        <w:tc>
          <w:tcPr>
            <w:tcW w:w="3325" w:type="dxa"/>
            <w:tcBorders>
              <w:bottom w:val="single" w:sz="4" w:space="0" w:color="auto"/>
            </w:tcBorders>
            <w:shd w:val="clear" w:color="auto" w:fill="E7E6E6" w:themeFill="background2"/>
            <w:vAlign w:val="center"/>
          </w:tcPr>
          <w:p w14:paraId="7AD9A523" w14:textId="77777777" w:rsidR="00A877E4" w:rsidRPr="00002B4E" w:rsidRDefault="00A877E4" w:rsidP="00040643">
            <w:pPr>
              <w:pStyle w:val="TableHead"/>
            </w:pPr>
            <w:r w:rsidRPr="00002B4E">
              <w:t>California Science Connector</w:t>
            </w:r>
          </w:p>
        </w:tc>
        <w:tc>
          <w:tcPr>
            <w:tcW w:w="3510" w:type="dxa"/>
            <w:tcBorders>
              <w:bottom w:val="single" w:sz="4" w:space="0" w:color="auto"/>
            </w:tcBorders>
            <w:shd w:val="clear" w:color="auto" w:fill="E7E6E6" w:themeFill="background2"/>
            <w:vAlign w:val="center"/>
          </w:tcPr>
          <w:p w14:paraId="0AA117F2" w14:textId="77777777" w:rsidR="00A877E4" w:rsidRPr="00002B4E" w:rsidRDefault="00A877E4" w:rsidP="00806144">
            <w:pPr>
              <w:pStyle w:val="TableHead"/>
            </w:pPr>
            <w:r w:rsidRPr="00002B4E">
              <w:t>Foc</w:t>
            </w:r>
            <w:r>
              <w:t>al</w:t>
            </w:r>
            <w:r w:rsidRPr="00002B4E">
              <w:t xml:space="preserve"> Knowledge, Skills, and Abilities</w:t>
            </w:r>
          </w:p>
        </w:tc>
        <w:tc>
          <w:tcPr>
            <w:tcW w:w="3245" w:type="dxa"/>
            <w:tcBorders>
              <w:bottom w:val="single" w:sz="4" w:space="0" w:color="auto"/>
            </w:tcBorders>
            <w:shd w:val="clear" w:color="auto" w:fill="E7E6E6" w:themeFill="background2"/>
            <w:vAlign w:val="center"/>
          </w:tcPr>
          <w:p w14:paraId="61204580" w14:textId="77777777" w:rsidR="00A877E4" w:rsidRPr="00002B4E" w:rsidRDefault="00A877E4" w:rsidP="00040643">
            <w:pPr>
              <w:pStyle w:val="TableHead"/>
            </w:pPr>
            <w:r w:rsidRPr="00002B4E">
              <w:t>Essential Understanding</w:t>
            </w:r>
          </w:p>
        </w:tc>
      </w:tr>
      <w:tr w:rsidR="00A877E4" w:rsidRPr="00510C04" w14:paraId="127B9CD7" w14:textId="77777777" w:rsidTr="00806144">
        <w:trPr>
          <w:cantSplit/>
          <w:trHeight w:val="20"/>
        </w:trPr>
        <w:tc>
          <w:tcPr>
            <w:tcW w:w="3325" w:type="dxa"/>
            <w:shd w:val="clear" w:color="auto" w:fill="auto"/>
            <w:tcMar>
              <w:top w:w="72" w:type="dxa"/>
              <w:bottom w:w="72" w:type="dxa"/>
            </w:tcMar>
          </w:tcPr>
          <w:p w14:paraId="4A55EC32" w14:textId="77777777" w:rsidR="00A877E4" w:rsidRPr="007C2824" w:rsidRDefault="00A877E4" w:rsidP="00806144">
            <w:pPr>
              <w:pStyle w:val="TableBullets"/>
              <w:numPr>
                <w:ilvl w:val="0"/>
                <w:numId w:val="0"/>
              </w:numPr>
              <w:spacing w:before="0" w:after="0"/>
            </w:pPr>
            <w:r w:rsidRPr="00B904D4">
              <w:t>Use data to describe similarities and differences in the timing of observable changes in shadows, daylight, and the appearance of stars.</w:t>
            </w:r>
          </w:p>
        </w:tc>
        <w:tc>
          <w:tcPr>
            <w:tcW w:w="3510" w:type="dxa"/>
            <w:shd w:val="clear" w:color="auto" w:fill="auto"/>
            <w:tcMar>
              <w:top w:w="72" w:type="dxa"/>
              <w:bottom w:w="72" w:type="dxa"/>
            </w:tcMar>
          </w:tcPr>
          <w:p w14:paraId="5D5314AD" w14:textId="77777777" w:rsidR="00A877E4" w:rsidRPr="00B904D4" w:rsidRDefault="00A877E4" w:rsidP="00AD3A53">
            <w:pPr>
              <w:pStyle w:val="TableBullets"/>
              <w:numPr>
                <w:ilvl w:val="0"/>
                <w:numId w:val="24"/>
              </w:numPr>
              <w:spacing w:before="0" w:line="240" w:lineRule="auto"/>
              <w:contextualSpacing w:val="0"/>
              <w:rPr>
                <w:rFonts w:cs="Arial"/>
                <w:szCs w:val="24"/>
              </w:rPr>
            </w:pPr>
            <w:r w:rsidRPr="00B904D4">
              <w:t>Ability to use data to describe similarities and differences in the timing of observable changes in shadows.</w:t>
            </w:r>
          </w:p>
          <w:p w14:paraId="574D1ADF" w14:textId="36CC8C91" w:rsidR="00A877E4" w:rsidRPr="00B904D4" w:rsidRDefault="00A877E4" w:rsidP="00AD3A53">
            <w:pPr>
              <w:pStyle w:val="TableBullets"/>
              <w:numPr>
                <w:ilvl w:val="0"/>
                <w:numId w:val="24"/>
              </w:numPr>
              <w:spacing w:before="0" w:line="240" w:lineRule="auto"/>
              <w:contextualSpacing w:val="0"/>
              <w:rPr>
                <w:rFonts w:cs="Arial"/>
                <w:szCs w:val="24"/>
              </w:rPr>
            </w:pPr>
            <w:r w:rsidRPr="00B904D4">
              <w:t>Ability to use data to describe similarities and differences in the timing of observable changes in daylight.</w:t>
            </w:r>
          </w:p>
          <w:p w14:paraId="440CB7AD" w14:textId="77777777" w:rsidR="00A877E4" w:rsidRPr="0046361F" w:rsidRDefault="00A877E4" w:rsidP="00AD3A53">
            <w:pPr>
              <w:pStyle w:val="TableBullets"/>
              <w:numPr>
                <w:ilvl w:val="0"/>
                <w:numId w:val="24"/>
              </w:numPr>
              <w:spacing w:before="0" w:after="0" w:line="240" w:lineRule="auto"/>
              <w:contextualSpacing w:val="0"/>
            </w:pPr>
            <w:r w:rsidRPr="00B904D4">
              <w:t>Ability to use data to describe similarities and differences in the timing of observable changes in the appearance of stars.</w:t>
            </w:r>
          </w:p>
        </w:tc>
        <w:tc>
          <w:tcPr>
            <w:tcW w:w="3245" w:type="dxa"/>
            <w:shd w:val="clear" w:color="auto" w:fill="auto"/>
            <w:tcMar>
              <w:top w:w="72" w:type="dxa"/>
              <w:bottom w:w="72" w:type="dxa"/>
            </w:tcMar>
          </w:tcPr>
          <w:p w14:paraId="36EF3972" w14:textId="77777777" w:rsidR="00A877E4" w:rsidRPr="00311FAD" w:rsidRDefault="00A877E4" w:rsidP="00806144">
            <w:pPr>
              <w:pStyle w:val="TableBullets"/>
              <w:numPr>
                <w:ilvl w:val="0"/>
                <w:numId w:val="0"/>
              </w:numPr>
              <w:spacing w:before="0" w:after="0"/>
            </w:pPr>
            <w:r w:rsidRPr="00B904D4">
              <w:t>Recognize daily changes in the length and direction of shadows.</w:t>
            </w:r>
          </w:p>
        </w:tc>
      </w:tr>
    </w:tbl>
    <w:p w14:paraId="2B3C9017" w14:textId="77777777" w:rsidR="00A877E4" w:rsidRPr="00CC0CF0" w:rsidRDefault="00A877E4" w:rsidP="00AF566E">
      <w:pPr>
        <w:pStyle w:val="Heading3"/>
      </w:pPr>
      <w:r w:rsidRPr="00CC0CF0">
        <w:t>CA NGSS Performance Expectation</w:t>
      </w:r>
    </w:p>
    <w:p w14:paraId="4D708DBC" w14:textId="77777777" w:rsidR="00A877E4" w:rsidRDefault="00A877E4" w:rsidP="00806144">
      <w:pPr>
        <w:spacing w:before="240" w:after="240"/>
        <w:rPr>
          <w:rFonts w:cs="Arial"/>
        </w:rPr>
      </w:pPr>
      <w:r w:rsidRPr="5A65751A">
        <w:rPr>
          <w:rFonts w:cs="Arial"/>
        </w:rPr>
        <w:t>Students who demonstrate understanding can:</w:t>
      </w:r>
    </w:p>
    <w:p w14:paraId="71FA34CB" w14:textId="77777777" w:rsidR="00A877E4" w:rsidRPr="00096B70" w:rsidRDefault="00A877E4" w:rsidP="00806144">
      <w:r w:rsidRPr="00B904D4">
        <w:rPr>
          <w:b/>
          <w:bCs/>
        </w:rPr>
        <w:t>Represent data in graphical displays to reveal patterns of daily changes in length and direction of shadows, day and night, and the seasonal appearance of some stars in the night sky.</w:t>
      </w:r>
      <w:r>
        <w:t xml:space="preserve"> [</w:t>
      </w:r>
      <w:r w:rsidRPr="00761558">
        <w:t xml:space="preserve">Clarification Statement: </w:t>
      </w:r>
      <w:r w:rsidRPr="00B904D4">
        <w:t xml:space="preserve">Examples of patterns could include the position and motion of Earth with respect to the </w:t>
      </w:r>
      <w:r>
        <w:t>S</w:t>
      </w:r>
      <w:r w:rsidRPr="00B904D4">
        <w:t>un and selected stars that are visible only in particular months.</w:t>
      </w:r>
      <w:r>
        <w:t>]</w:t>
      </w:r>
      <w:r w:rsidRPr="00761558">
        <w:t xml:space="preserve"> </w:t>
      </w:r>
      <w:r>
        <w:rPr>
          <w:i/>
        </w:rPr>
        <w:t>[</w:t>
      </w:r>
      <w:r w:rsidRPr="00096B70">
        <w:rPr>
          <w:i/>
        </w:rPr>
        <w:t>Assessment Boundar</w:t>
      </w:r>
      <w:r>
        <w:rPr>
          <w:i/>
        </w:rPr>
        <w:t>y</w:t>
      </w:r>
      <w:r>
        <w:t xml:space="preserve">: </w:t>
      </w:r>
      <w:r w:rsidRPr="00B904D4">
        <w:rPr>
          <w:i/>
        </w:rPr>
        <w:t>Assessment does not include causes of seasons</w:t>
      </w:r>
      <w:r>
        <w:rPr>
          <w:i/>
        </w:rPr>
        <w:t>.]</w:t>
      </w:r>
    </w:p>
    <w:p w14:paraId="26C8453C" w14:textId="77777777" w:rsidR="00A877E4" w:rsidRDefault="00A877E4" w:rsidP="00AF566E">
      <w:pPr>
        <w:pStyle w:val="Heading3"/>
      </w:pPr>
      <w:r>
        <w:t>Mastery Statements</w:t>
      </w:r>
    </w:p>
    <w:p w14:paraId="6C14E171" w14:textId="77777777" w:rsidR="00A877E4" w:rsidRPr="000C36C7" w:rsidRDefault="00A877E4" w:rsidP="00806144">
      <w:pPr>
        <w:spacing w:after="240"/>
      </w:pPr>
      <w:r w:rsidRPr="000C36C7">
        <w:t>Students will be able to:</w:t>
      </w:r>
    </w:p>
    <w:p w14:paraId="7819934D" w14:textId="77777777" w:rsidR="00A877E4" w:rsidRPr="00CB64EE" w:rsidRDefault="00A877E4" w:rsidP="00AD3A53">
      <w:pPr>
        <w:pStyle w:val="bulletsMastery"/>
        <w:numPr>
          <w:ilvl w:val="0"/>
          <w:numId w:val="14"/>
        </w:numPr>
        <w:spacing w:line="240" w:lineRule="auto"/>
        <w:contextualSpacing w:val="0"/>
      </w:pPr>
      <w:r w:rsidRPr="00CB64EE">
        <w:t xml:space="preserve">Identify the change in appearance of a shadow based on </w:t>
      </w:r>
      <w:r w:rsidRPr="001C46A4">
        <w:t>changing</w:t>
      </w:r>
      <w:r w:rsidRPr="00CB64EE">
        <w:t xml:space="preserve"> locations of the Sun</w:t>
      </w:r>
    </w:p>
    <w:p w14:paraId="0834D681" w14:textId="77777777" w:rsidR="00A877E4" w:rsidRPr="00EF12E1" w:rsidRDefault="00A877E4" w:rsidP="00AD3A53">
      <w:pPr>
        <w:pStyle w:val="bulletsMastery"/>
        <w:numPr>
          <w:ilvl w:val="0"/>
          <w:numId w:val="14"/>
        </w:numPr>
        <w:spacing w:line="240" w:lineRule="auto"/>
        <w:contextualSpacing w:val="0"/>
      </w:pPr>
      <w:r w:rsidRPr="00EF12E1">
        <w:t>Identify the location of a shadow given the position of the Sun</w:t>
      </w:r>
    </w:p>
    <w:p w14:paraId="6E15CB22" w14:textId="77777777" w:rsidR="00A877E4" w:rsidRPr="00EF12E1" w:rsidRDefault="00A877E4" w:rsidP="00AD3A53">
      <w:pPr>
        <w:pStyle w:val="bulletsMastery"/>
        <w:numPr>
          <w:ilvl w:val="0"/>
          <w:numId w:val="14"/>
        </w:numPr>
        <w:spacing w:line="240" w:lineRule="auto"/>
        <w:contextualSpacing w:val="0"/>
      </w:pPr>
      <w:r w:rsidRPr="00EF12E1">
        <w:t>Recognize that stars appear differently in the sky depending on the season</w:t>
      </w:r>
    </w:p>
    <w:p w14:paraId="551EC100" w14:textId="77777777" w:rsidR="00A877E4" w:rsidRPr="00EF12E1" w:rsidRDefault="00A877E4" w:rsidP="00AD3A53">
      <w:pPr>
        <w:pStyle w:val="bulletsMastery"/>
        <w:numPr>
          <w:ilvl w:val="0"/>
          <w:numId w:val="14"/>
        </w:numPr>
        <w:spacing w:line="240" w:lineRule="auto"/>
        <w:contextualSpacing w:val="0"/>
      </w:pPr>
      <w:r w:rsidRPr="00EF12E1">
        <w:t>Recognize that stars appear to move across the sky throughout the night</w:t>
      </w:r>
    </w:p>
    <w:p w14:paraId="17DEFB56" w14:textId="77777777" w:rsidR="00A877E4" w:rsidRPr="00CB64EE" w:rsidRDefault="00A877E4" w:rsidP="00AD3A53">
      <w:pPr>
        <w:pStyle w:val="bulletsMastery"/>
        <w:numPr>
          <w:ilvl w:val="0"/>
          <w:numId w:val="14"/>
        </w:numPr>
        <w:spacing w:line="240" w:lineRule="auto"/>
        <w:contextualSpacing w:val="0"/>
      </w:pPr>
      <w:r w:rsidRPr="00CB64EE">
        <w:lastRenderedPageBreak/>
        <w:t>Identify the location of a shadow based on the relative time of day (morning, noon, evening)</w:t>
      </w:r>
    </w:p>
    <w:p w14:paraId="605CE004" w14:textId="77777777" w:rsidR="00A877E4" w:rsidRPr="00CB64EE" w:rsidRDefault="00A877E4" w:rsidP="00AD3A53">
      <w:pPr>
        <w:pStyle w:val="bulletsMastery"/>
        <w:numPr>
          <w:ilvl w:val="0"/>
          <w:numId w:val="14"/>
        </w:numPr>
        <w:spacing w:line="240" w:lineRule="auto"/>
        <w:contextualSpacing w:val="0"/>
      </w:pPr>
      <w:r w:rsidRPr="00CB64EE">
        <w:t xml:space="preserve">Recognize when shadows will be longer </w:t>
      </w:r>
      <w:r w:rsidRPr="00EF12E1">
        <w:t>or</w:t>
      </w:r>
      <w:r w:rsidRPr="00CB64EE">
        <w:t xml:space="preserve"> shorter based on the time of day or location of the Sun</w:t>
      </w:r>
    </w:p>
    <w:p w14:paraId="660AE81F" w14:textId="77777777" w:rsidR="00A877E4" w:rsidRPr="00CB64EE" w:rsidRDefault="00A877E4" w:rsidP="00AD3A53">
      <w:pPr>
        <w:pStyle w:val="bulletsMastery"/>
        <w:numPr>
          <w:ilvl w:val="0"/>
          <w:numId w:val="14"/>
        </w:numPr>
        <w:spacing w:line="240" w:lineRule="auto"/>
        <w:contextualSpacing w:val="0"/>
      </w:pPr>
      <w:r w:rsidRPr="00CB64EE">
        <w:t>Recognize that the amount of daylight changes as seasons change</w:t>
      </w:r>
    </w:p>
    <w:p w14:paraId="4B77D1F7" w14:textId="77777777" w:rsidR="00A877E4" w:rsidRDefault="00A877E4" w:rsidP="00AF566E">
      <w:pPr>
        <w:pStyle w:val="Heading3"/>
      </w:pPr>
      <w:r>
        <w:t>Possible Phenomena or Contexts</w:t>
      </w:r>
    </w:p>
    <w:p w14:paraId="4EBECF5D" w14:textId="77777777" w:rsidR="00A877E4" w:rsidRDefault="00A877E4" w:rsidP="00806144">
      <w:pPr>
        <w:spacing w:after="240"/>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09260C70" w14:textId="77777777" w:rsidR="00A877E4" w:rsidRPr="000C36C7" w:rsidRDefault="00A877E4" w:rsidP="00806144">
      <w:pPr>
        <w:spacing w:after="240"/>
        <w:rPr>
          <w:lang w:eastAsia="ko-KR"/>
        </w:rPr>
      </w:pPr>
      <w:r w:rsidRPr="000C36C7">
        <w:rPr>
          <w:lang w:eastAsia="ko-KR"/>
        </w:rPr>
        <w:t>Possible contexts include</w:t>
      </w:r>
      <w:r>
        <w:rPr>
          <w:lang w:eastAsia="ko-KR"/>
        </w:rPr>
        <w:t xml:space="preserve"> the following</w:t>
      </w:r>
      <w:r w:rsidRPr="000C36C7">
        <w:rPr>
          <w:lang w:eastAsia="ko-KR"/>
        </w:rPr>
        <w:t>:</w:t>
      </w:r>
    </w:p>
    <w:p w14:paraId="13B7DC83" w14:textId="77777777" w:rsidR="00A877E4" w:rsidRDefault="00A877E4" w:rsidP="00806144">
      <w:pPr>
        <w:pStyle w:val="bulletsPhenomena"/>
        <w:spacing w:before="0"/>
        <w:contextualSpacing w:val="0"/>
      </w:pPr>
      <w:r w:rsidRPr="004417B3">
        <w:t>The length of shadow</w:t>
      </w:r>
      <w:r w:rsidRPr="006C1AC6">
        <w:t xml:space="preserve">s </w:t>
      </w:r>
      <w:r>
        <w:t>throughout the day</w:t>
      </w:r>
    </w:p>
    <w:p w14:paraId="0F934D6F" w14:textId="77777777" w:rsidR="00A877E4" w:rsidRPr="006C1AC6" w:rsidRDefault="00A877E4" w:rsidP="00806144">
      <w:pPr>
        <w:pStyle w:val="bulletsPhenomena"/>
        <w:spacing w:before="0"/>
        <w:contextualSpacing w:val="0"/>
      </w:pPr>
      <w:r>
        <w:t>The pattern of the change in shadow length throughout the day</w:t>
      </w:r>
    </w:p>
    <w:p w14:paraId="210E4583" w14:textId="77777777" w:rsidR="00A877E4" w:rsidRPr="006C1AC6" w:rsidRDefault="00A877E4" w:rsidP="00806144">
      <w:pPr>
        <w:pStyle w:val="bulletsPhenomena"/>
        <w:spacing w:before="0"/>
        <w:contextualSpacing w:val="0"/>
      </w:pPr>
      <w:r w:rsidRPr="006C1AC6">
        <w:t>The pattern of daylight</w:t>
      </w:r>
      <w:r>
        <w:t xml:space="preserve"> (including number of hours)</w:t>
      </w:r>
      <w:r w:rsidRPr="006C1AC6">
        <w:t xml:space="preserve"> over the course of a year</w:t>
      </w:r>
    </w:p>
    <w:p w14:paraId="3B8D702E" w14:textId="77777777" w:rsidR="00A877E4" w:rsidRPr="006C1AC6" w:rsidRDefault="00A877E4" w:rsidP="00806144">
      <w:pPr>
        <w:pStyle w:val="bulletsPhenomena"/>
        <w:spacing w:before="0"/>
        <w:contextualSpacing w:val="0"/>
      </w:pPr>
      <w:r w:rsidRPr="006C1AC6">
        <w:t xml:space="preserve">The path of the Sun across the sky as </w:t>
      </w:r>
      <w:r>
        <w:t>it</w:t>
      </w:r>
      <w:r w:rsidRPr="006C1AC6">
        <w:t xml:space="preserve"> rise</w:t>
      </w:r>
      <w:r>
        <w:t>s</w:t>
      </w:r>
      <w:r w:rsidRPr="006C1AC6">
        <w:t xml:space="preserve"> and set</w:t>
      </w:r>
      <w:r>
        <w:t>s</w:t>
      </w:r>
    </w:p>
    <w:p w14:paraId="3C157A64" w14:textId="77777777" w:rsidR="00A877E4" w:rsidRPr="006C1AC6" w:rsidRDefault="00A877E4" w:rsidP="00806144">
      <w:pPr>
        <w:pStyle w:val="bulletsPhenomena"/>
        <w:spacing w:before="0"/>
        <w:contextualSpacing w:val="0"/>
      </w:pPr>
      <w:r w:rsidRPr="006C1AC6">
        <w:t xml:space="preserve">Stars in the sky that are viewable during some times of the year but not others </w:t>
      </w:r>
    </w:p>
    <w:p w14:paraId="1F051477" w14:textId="77777777" w:rsidR="00A877E4" w:rsidRPr="006C1AC6" w:rsidRDefault="00A877E4" w:rsidP="00806144">
      <w:pPr>
        <w:pStyle w:val="bulletsPhenomena"/>
        <w:spacing w:before="0"/>
        <w:contextualSpacing w:val="0"/>
      </w:pPr>
      <w:r w:rsidRPr="006C1AC6">
        <w:t>The movement of shadows cast by an object and the movement of the Sun throughout the day</w:t>
      </w:r>
    </w:p>
    <w:p w14:paraId="20EECD4F" w14:textId="77777777" w:rsidR="00A877E4" w:rsidRDefault="00A877E4" w:rsidP="00AF566E">
      <w:pPr>
        <w:pStyle w:val="Heading3"/>
      </w:pPr>
      <w:r w:rsidRPr="00510C04">
        <w:t>Additional Assessment Boundaries</w:t>
      </w:r>
    </w:p>
    <w:p w14:paraId="04470C65" w14:textId="77777777" w:rsidR="00A877E4" w:rsidRPr="00E13DF8" w:rsidRDefault="00A877E4" w:rsidP="00806144">
      <w:pPr>
        <w:pStyle w:val="Bullets3"/>
      </w:pPr>
      <w:r>
        <w:t>None listed at this time</w:t>
      </w:r>
    </w:p>
    <w:p w14:paraId="34B3371D" w14:textId="77777777" w:rsidR="00A877E4" w:rsidRPr="00AB7B8F" w:rsidRDefault="00A877E4" w:rsidP="00AF566E">
      <w:pPr>
        <w:pStyle w:val="Heading3"/>
      </w:pPr>
      <w:r>
        <w:t>Additional References</w:t>
      </w:r>
    </w:p>
    <w:p w14:paraId="5A5624C2" w14:textId="77777777" w:rsidR="00A877E4" w:rsidRPr="00130DBA" w:rsidRDefault="00A877E4" w:rsidP="008F4E45">
      <w:pPr>
        <w:spacing w:before="240" w:after="240"/>
        <w:contextualSpacing/>
        <w:rPr>
          <w:rFonts w:cs="Arial"/>
          <w:color w:val="000000"/>
          <w:szCs w:val="24"/>
        </w:rPr>
      </w:pPr>
      <w:r w:rsidRPr="00130DBA">
        <w:rPr>
          <w:rFonts w:cs="Arial"/>
          <w:color w:val="000000"/>
          <w:szCs w:val="24"/>
        </w:rPr>
        <w:t xml:space="preserve">California Science Test Item Specification for </w:t>
      </w:r>
      <w:r>
        <w:rPr>
          <w:rFonts w:cs="Arial"/>
          <w:color w:val="000000"/>
          <w:szCs w:val="24"/>
        </w:rPr>
        <w:t>5-ESS1</w:t>
      </w:r>
      <w:r w:rsidRPr="00130DBA">
        <w:rPr>
          <w:rFonts w:cs="Arial"/>
          <w:color w:val="000000"/>
          <w:szCs w:val="24"/>
        </w:rPr>
        <w:t>-2</w:t>
      </w:r>
    </w:p>
    <w:p w14:paraId="35CCFC6C" w14:textId="77777777" w:rsidR="00A877E4" w:rsidRPr="00EA1D2C" w:rsidRDefault="00011312" w:rsidP="008F4E45">
      <w:pPr>
        <w:spacing w:before="240" w:after="240"/>
        <w:contextualSpacing/>
        <w:rPr>
          <w:rFonts w:cs="Arial"/>
          <w:szCs w:val="24"/>
        </w:rPr>
      </w:pPr>
      <w:hyperlink r:id="rId40" w:tooltip="California Science Test Item Specification for 5-ESS1-2" w:history="1">
        <w:r w:rsidR="00A877E4" w:rsidRPr="00EC2420">
          <w:rPr>
            <w:rStyle w:val="Hyperlink"/>
          </w:rPr>
          <w:t>https://www.cde.ca.gov/ta/tg/ca/documents/itemspecs-5-ess1-2.docx</w:t>
        </w:r>
      </w:hyperlink>
    </w:p>
    <w:p w14:paraId="13FC7BD3" w14:textId="77777777" w:rsidR="00A877E4" w:rsidRPr="009258F0" w:rsidRDefault="00A877E4" w:rsidP="008F4E45">
      <w:pPr>
        <w:pStyle w:val="Paragraph"/>
      </w:pPr>
      <w:r w:rsidRPr="009258F0">
        <w:t xml:space="preserve">Environmental Principles and Concepts </w:t>
      </w:r>
      <w:hyperlink r:id="rId41" w:tooltip="Environmental Principles and Concepts web page" w:history="1">
        <w:r w:rsidRPr="003760B9">
          <w:rPr>
            <w:rStyle w:val="Hyperlink"/>
          </w:rPr>
          <w:t>http://californiaeei.org/abouteei/epc/</w:t>
        </w:r>
      </w:hyperlink>
    </w:p>
    <w:p w14:paraId="58271728" w14:textId="77777777" w:rsidR="00A877E4" w:rsidRDefault="00A877E4" w:rsidP="00286AB9">
      <w:pPr>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42" w:tooltip="Link to California Science Framework K-12" w:history="1">
        <w:r>
          <w:rPr>
            <w:rStyle w:val="Hyperlink"/>
          </w:rPr>
          <w:t>https://www.cde.ca.gov/ci/sc/cf/cascienceframework2016.asp</w:t>
        </w:r>
      </w:hyperlink>
    </w:p>
    <w:p w14:paraId="6EB03AA3" w14:textId="77777777" w:rsidR="00A877E4" w:rsidRPr="0022446A" w:rsidRDefault="00A877E4" w:rsidP="00806144">
      <w:pPr>
        <w:keepNext/>
        <w:spacing w:before="240" w:after="240"/>
        <w:contextualSpacing/>
        <w:rPr>
          <w:rFonts w:cs="Arial"/>
          <w:color w:val="000000"/>
          <w:szCs w:val="24"/>
        </w:rPr>
      </w:pPr>
      <w:r>
        <w:rPr>
          <w:rFonts w:cs="Arial"/>
          <w:color w:val="000000"/>
          <w:szCs w:val="24"/>
        </w:rPr>
        <w:lastRenderedPageBreak/>
        <w:t>Appendix 1: Progression of the Science and Engineering Practices, Disciplinary Core Ideas, and Crosscutting Concepts in Kindergarten through Grade Twelve</w:t>
      </w:r>
    </w:p>
    <w:p w14:paraId="79C668A3" w14:textId="77777777" w:rsidR="00A877E4" w:rsidRDefault="00011312" w:rsidP="00806144">
      <w:pPr>
        <w:keepNext/>
        <w:spacing w:before="240" w:after="240"/>
        <w:rPr>
          <w:color w:val="0000FF"/>
          <w:u w:val="single"/>
        </w:rPr>
      </w:pPr>
      <w:hyperlink r:id="rId43" w:tooltip="Link to Science Framework—Appendix 1: Progression of Three Dimensions SEPs, DCIs, and CCCs " w:history="1">
        <w:r w:rsidR="00A877E4">
          <w:rPr>
            <w:color w:val="0000FF"/>
            <w:u w:val="single"/>
          </w:rPr>
          <w:t>https://www.cde.ca.gov/ci/sc/cf/documents/scifwappendix1.pdf</w:t>
        </w:r>
      </w:hyperlink>
    </w:p>
    <w:p w14:paraId="4BA924EF" w14:textId="77777777" w:rsidR="00A877E4" w:rsidRDefault="00A877E4" w:rsidP="007E45EA">
      <w:pPr>
        <w:spacing w:before="240" w:after="240"/>
        <w:contextualSpacing/>
        <w:rPr>
          <w:rFonts w:cs="Arial"/>
          <w:color w:val="000000"/>
          <w:szCs w:val="24"/>
        </w:rPr>
      </w:pPr>
      <w:r>
        <w:t>Appendix 2: Connections to Environmental Principles and Concepts</w:t>
      </w:r>
    </w:p>
    <w:p w14:paraId="32FAB812" w14:textId="77777777" w:rsidR="00A877E4" w:rsidRDefault="00011312" w:rsidP="006C695E">
      <w:pPr>
        <w:spacing w:before="240" w:after="240"/>
        <w:rPr>
          <w:rFonts w:cs="Arial"/>
          <w:i/>
          <w:color w:val="000000"/>
          <w:szCs w:val="24"/>
        </w:rPr>
      </w:pPr>
      <w:hyperlink r:id="rId44" w:tooltip="Link to Science Framework—Appendix 2: Connections to Environmental Principles and Concepts" w:history="1">
        <w:r w:rsidR="00A877E4" w:rsidRPr="0022446A">
          <w:rPr>
            <w:color w:val="0000FF"/>
            <w:u w:val="single"/>
          </w:rPr>
          <w:t>https://www.cde.ca.gov/ci/sc/cf/documents/scifwappendix2.pdf</w:t>
        </w:r>
      </w:hyperlink>
    </w:p>
    <w:p w14:paraId="57745CCF" w14:textId="223D99B6" w:rsidR="00A877E4" w:rsidRDefault="00A877E4" w:rsidP="00EA1D2C">
      <w:pPr>
        <w:spacing w:before="600" w:after="240"/>
        <w:rPr>
          <w:rFonts w:cs="Arial"/>
          <w:i/>
          <w:color w:val="000000"/>
          <w:szCs w:val="24"/>
        </w:rPr>
        <w:sectPr w:rsidR="00A877E4" w:rsidSect="003C636C">
          <w:footerReference w:type="default" r:id="rId45"/>
          <w:headerReference w:type="first" r:id="rId46"/>
          <w:footerReference w:type="first" r:id="rId47"/>
          <w:pgSz w:w="12240" w:h="15840" w:code="1"/>
          <w:pgMar w:top="900" w:right="1080" w:bottom="1008" w:left="1080" w:header="576" w:footer="780" w:gutter="0"/>
          <w:cols w:space="720"/>
          <w:titlePg/>
          <w:docGrid w:linePitch="360"/>
        </w:sectPr>
      </w:pPr>
    </w:p>
    <w:p w14:paraId="0D007DAA" w14:textId="77777777" w:rsidR="00AF566E" w:rsidRDefault="00AF566E" w:rsidP="00C1654D">
      <w:pPr>
        <w:pStyle w:val="Header2"/>
        <w:sectPr w:rsidR="00AF566E" w:rsidSect="00A877E4">
          <w:headerReference w:type="default" r:id="rId48"/>
          <w:footerReference w:type="default" r:id="rId49"/>
          <w:headerReference w:type="first" r:id="rId50"/>
          <w:footerReference w:type="first" r:id="rId51"/>
          <w:type w:val="continuous"/>
          <w:pgSz w:w="12240" w:h="15840" w:code="1"/>
          <w:pgMar w:top="900" w:right="1080" w:bottom="1008" w:left="1080" w:header="576" w:footer="780" w:gutter="0"/>
          <w:cols w:space="720"/>
          <w:titlePg/>
          <w:docGrid w:linePitch="360"/>
        </w:sectPr>
      </w:pPr>
      <w:bookmarkStart w:id="12" w:name="_Toc45711250"/>
    </w:p>
    <w:p w14:paraId="4BE28242" w14:textId="7412B6EC" w:rsidR="00A877E4" w:rsidRPr="00096B70" w:rsidRDefault="00A877E4" w:rsidP="00AF566E">
      <w:pPr>
        <w:pStyle w:val="Heading2"/>
      </w:pPr>
      <w:r>
        <w:lastRenderedPageBreak/>
        <w:t>5</w:t>
      </w:r>
      <w:r w:rsidRPr="00897DE8">
        <w:t>-</w:t>
      </w:r>
      <w:r>
        <w:t>ESS2</w:t>
      </w:r>
      <w:r w:rsidRPr="00897DE8">
        <w:t>-</w:t>
      </w:r>
      <w:r>
        <w:t xml:space="preserve">1 </w:t>
      </w:r>
      <w:r w:rsidRPr="00FD37F1">
        <w:t>Earth</w:t>
      </w:r>
      <w:r>
        <w:t>’</w:t>
      </w:r>
      <w:r w:rsidRPr="00FD37F1">
        <w:t>s Systems</w:t>
      </w:r>
      <w:bookmarkEnd w:id="12"/>
    </w:p>
    <w:tbl>
      <w:tblPr>
        <w:tblStyle w:val="TableGrid"/>
        <w:tblW w:w="10080" w:type="dxa"/>
        <w:tblCellMar>
          <w:left w:w="115" w:type="dxa"/>
          <w:right w:w="115" w:type="dxa"/>
        </w:tblCellMar>
        <w:tblLook w:val="0420" w:firstRow="1" w:lastRow="0" w:firstColumn="0" w:lastColumn="0" w:noHBand="0" w:noVBand="1"/>
        <w:tblDescription w:val="Table describing item specification for 5-ESS2-1"/>
      </w:tblPr>
      <w:tblGrid>
        <w:gridCol w:w="3325"/>
        <w:gridCol w:w="3510"/>
        <w:gridCol w:w="3245"/>
      </w:tblGrid>
      <w:tr w:rsidR="00A877E4" w:rsidRPr="00001C14" w14:paraId="3ECB6BA9" w14:textId="77777777" w:rsidTr="00A133CD">
        <w:trPr>
          <w:cantSplit/>
          <w:tblHeader/>
        </w:trPr>
        <w:tc>
          <w:tcPr>
            <w:tcW w:w="3325" w:type="dxa"/>
            <w:tcBorders>
              <w:bottom w:val="single" w:sz="4" w:space="0" w:color="auto"/>
            </w:tcBorders>
            <w:shd w:val="clear" w:color="auto" w:fill="E7E6E6" w:themeFill="background2"/>
            <w:vAlign w:val="center"/>
          </w:tcPr>
          <w:p w14:paraId="4BABEC5A" w14:textId="77777777" w:rsidR="00A877E4" w:rsidRPr="00001C14" w:rsidRDefault="00A877E4" w:rsidP="00040643">
            <w:pPr>
              <w:pStyle w:val="TableHead"/>
            </w:pPr>
            <w:r w:rsidRPr="00001C14">
              <w:t>California Science Connector</w:t>
            </w:r>
          </w:p>
        </w:tc>
        <w:tc>
          <w:tcPr>
            <w:tcW w:w="3510" w:type="dxa"/>
            <w:tcBorders>
              <w:bottom w:val="single" w:sz="4" w:space="0" w:color="auto"/>
            </w:tcBorders>
            <w:shd w:val="clear" w:color="auto" w:fill="E7E6E6" w:themeFill="background2"/>
            <w:vAlign w:val="center"/>
          </w:tcPr>
          <w:p w14:paraId="1D971263" w14:textId="77777777" w:rsidR="00A877E4" w:rsidRPr="00001C14" w:rsidRDefault="00A877E4" w:rsidP="00806144">
            <w:pPr>
              <w:pStyle w:val="TableHead"/>
            </w:pPr>
            <w:r w:rsidRPr="00001C14">
              <w:t>Foc</w:t>
            </w:r>
            <w:r>
              <w:t>al</w:t>
            </w:r>
            <w:r w:rsidRPr="00001C14">
              <w:t xml:space="preserve"> Knowledge, Skills, and Abilities</w:t>
            </w:r>
          </w:p>
        </w:tc>
        <w:tc>
          <w:tcPr>
            <w:tcW w:w="3245" w:type="dxa"/>
            <w:tcBorders>
              <w:bottom w:val="single" w:sz="4" w:space="0" w:color="auto"/>
            </w:tcBorders>
            <w:shd w:val="clear" w:color="auto" w:fill="E7E6E6" w:themeFill="background2"/>
            <w:vAlign w:val="center"/>
          </w:tcPr>
          <w:p w14:paraId="47A923B3" w14:textId="77777777" w:rsidR="00A877E4" w:rsidRPr="00001C14" w:rsidRDefault="00A877E4" w:rsidP="00040643">
            <w:pPr>
              <w:pStyle w:val="TableHead"/>
            </w:pPr>
            <w:r w:rsidRPr="00001C14">
              <w:t>Essential Understanding</w:t>
            </w:r>
          </w:p>
        </w:tc>
      </w:tr>
      <w:tr w:rsidR="00A877E4" w:rsidRPr="00510C04" w14:paraId="25A6A751" w14:textId="77777777" w:rsidTr="00806144">
        <w:trPr>
          <w:cantSplit/>
          <w:trHeight w:val="20"/>
        </w:trPr>
        <w:tc>
          <w:tcPr>
            <w:tcW w:w="3325" w:type="dxa"/>
            <w:shd w:val="clear" w:color="auto" w:fill="auto"/>
            <w:tcMar>
              <w:top w:w="72" w:type="dxa"/>
              <w:bottom w:w="72" w:type="dxa"/>
            </w:tcMar>
          </w:tcPr>
          <w:p w14:paraId="1CEDFFDF" w14:textId="77777777" w:rsidR="00A877E4" w:rsidRPr="007C2824" w:rsidRDefault="00A877E4" w:rsidP="00806144">
            <w:pPr>
              <w:pStyle w:val="TableBullets"/>
              <w:numPr>
                <w:ilvl w:val="0"/>
                <w:numId w:val="0"/>
              </w:numPr>
              <w:spacing w:before="0" w:after="0"/>
            </w:pPr>
            <w:r w:rsidRPr="00FD37F1">
              <w:t>Identify examples of ways the four major Earth systems interact to affect living things and the Earth’s surface materials and processes.</w:t>
            </w:r>
          </w:p>
        </w:tc>
        <w:tc>
          <w:tcPr>
            <w:tcW w:w="3510" w:type="dxa"/>
            <w:shd w:val="clear" w:color="auto" w:fill="auto"/>
            <w:tcMar>
              <w:top w:w="72" w:type="dxa"/>
              <w:bottom w:w="72" w:type="dxa"/>
            </w:tcMar>
          </w:tcPr>
          <w:p w14:paraId="717DE0CE" w14:textId="77777777" w:rsidR="00A877E4" w:rsidRPr="0046361F" w:rsidRDefault="00A877E4" w:rsidP="00AD3A53">
            <w:pPr>
              <w:pStyle w:val="TableBullets"/>
              <w:numPr>
                <w:ilvl w:val="0"/>
                <w:numId w:val="25"/>
              </w:numPr>
              <w:spacing w:before="0" w:after="0" w:line="240" w:lineRule="auto"/>
              <w:contextualSpacing w:val="0"/>
              <w:rPr>
                <w:rFonts w:cs="Arial"/>
                <w:szCs w:val="24"/>
              </w:rPr>
            </w:pPr>
            <w:r w:rsidRPr="00FD37F1">
              <w:t>Ability to identify examples of ways the four major Earth systems interact to affect living things and the Earth’s surface materials and processes.</w:t>
            </w:r>
          </w:p>
        </w:tc>
        <w:tc>
          <w:tcPr>
            <w:tcW w:w="3245" w:type="dxa"/>
            <w:shd w:val="clear" w:color="auto" w:fill="auto"/>
            <w:tcMar>
              <w:top w:w="72" w:type="dxa"/>
              <w:bottom w:w="72" w:type="dxa"/>
            </w:tcMar>
          </w:tcPr>
          <w:p w14:paraId="05263407" w14:textId="77777777" w:rsidR="00A877E4" w:rsidRPr="00311FAD" w:rsidRDefault="00A877E4" w:rsidP="00806144">
            <w:pPr>
              <w:pStyle w:val="TableBullets"/>
              <w:numPr>
                <w:ilvl w:val="0"/>
                <w:numId w:val="0"/>
              </w:numPr>
              <w:spacing w:before="0" w:after="0"/>
              <w:contextualSpacing w:val="0"/>
            </w:pPr>
            <w:r w:rsidRPr="00FD37F1">
              <w:t xml:space="preserve">Match a feature, material, or plant/animal to a sphere (e.g., plants </w:t>
            </w:r>
            <w:r>
              <w:t>[</w:t>
            </w:r>
            <w:r w:rsidRPr="00FD37F1">
              <w:t>biosphere</w:t>
            </w:r>
            <w:r>
              <w:t>]</w:t>
            </w:r>
            <w:r w:rsidRPr="00FD37F1">
              <w:t xml:space="preserve">; water </w:t>
            </w:r>
            <w:r>
              <w:t>[</w:t>
            </w:r>
            <w:r w:rsidRPr="00FD37F1">
              <w:t>hydrosphere</w:t>
            </w:r>
            <w:r>
              <w:t>]</w:t>
            </w:r>
            <w:r w:rsidRPr="00FD37F1">
              <w:t xml:space="preserve">; soil </w:t>
            </w:r>
            <w:r>
              <w:t>[</w:t>
            </w:r>
            <w:r w:rsidRPr="00FD37F1">
              <w:t>geosphere</w:t>
            </w:r>
            <w:r>
              <w:t>]</w:t>
            </w:r>
            <w:r w:rsidRPr="00FD37F1">
              <w:t xml:space="preserve">; release water vapor </w:t>
            </w:r>
            <w:r>
              <w:t>[</w:t>
            </w:r>
            <w:r w:rsidRPr="00FD37F1">
              <w:t>atmosphere</w:t>
            </w:r>
            <w:r>
              <w:t>])</w:t>
            </w:r>
            <w:r w:rsidRPr="00FD37F1">
              <w:t>.</w:t>
            </w:r>
          </w:p>
        </w:tc>
      </w:tr>
    </w:tbl>
    <w:p w14:paraId="056D9FCD" w14:textId="77777777" w:rsidR="00A877E4" w:rsidRPr="002323BE" w:rsidRDefault="00A877E4" w:rsidP="00AF566E">
      <w:pPr>
        <w:pStyle w:val="Heading3"/>
      </w:pPr>
      <w:r w:rsidRPr="002323BE">
        <w:t>CA NGSS Performance Expectation</w:t>
      </w:r>
    </w:p>
    <w:p w14:paraId="599838FD" w14:textId="77777777" w:rsidR="00A877E4" w:rsidRDefault="00A877E4" w:rsidP="5A65751A">
      <w:pPr>
        <w:spacing w:before="240" w:after="240"/>
        <w:rPr>
          <w:rFonts w:cs="Arial"/>
        </w:rPr>
      </w:pPr>
      <w:r w:rsidRPr="5A65751A">
        <w:rPr>
          <w:rFonts w:cs="Arial"/>
        </w:rPr>
        <w:t xml:space="preserve">Students who demonstrate understanding can: </w:t>
      </w:r>
    </w:p>
    <w:p w14:paraId="3FCF209F" w14:textId="77777777" w:rsidR="00A877E4" w:rsidRPr="00096B70" w:rsidRDefault="00A877E4" w:rsidP="00806144">
      <w:pPr>
        <w:spacing w:after="240"/>
      </w:pPr>
      <w:r w:rsidRPr="00195425">
        <w:rPr>
          <w:b/>
          <w:bCs/>
        </w:rPr>
        <w:t>Develop a model using an example to describe ways the geosphere, biosphere, hydrosphere, and/or atmosphere interact.</w:t>
      </w:r>
      <w:r>
        <w:rPr>
          <w:b/>
          <w:bCs/>
        </w:rPr>
        <w:t xml:space="preserve"> </w:t>
      </w:r>
      <w:r>
        <w:t>[</w:t>
      </w:r>
      <w:r w:rsidRPr="00761558">
        <w:t xml:space="preserve">Clarification Statement: </w:t>
      </w:r>
      <w:r w:rsidRPr="00195425">
        <w:t>The geosphere, hydrosphere (including ice), atmosphere, and biosphere are each a system and each system is a part of the whole Earth system. Examples could include the influence of the ocean on ecosystems, landform shape, and climate; the influence of the atmosphere on landforms and ecosystems through weather and climate; and the influence of mountain ranges on winds and clouds in the atmosphere. The geosphere, hydrosphere, atmosphere, and biosphere are each a system.</w:t>
      </w:r>
      <w:r>
        <w:t xml:space="preserve">] </w:t>
      </w:r>
      <w:r>
        <w:rPr>
          <w:i/>
        </w:rPr>
        <w:t>[</w:t>
      </w:r>
      <w:r w:rsidRPr="009C63E2">
        <w:rPr>
          <w:i/>
        </w:rPr>
        <w:t>Assessment Boundary</w:t>
      </w:r>
      <w:r w:rsidRPr="009C63E2">
        <w:t xml:space="preserve">: </w:t>
      </w:r>
      <w:r w:rsidRPr="00195425">
        <w:rPr>
          <w:i/>
        </w:rPr>
        <w:t>Assessment is limited to the interactions of two systems at a time.</w:t>
      </w:r>
      <w:r>
        <w:rPr>
          <w:i/>
        </w:rPr>
        <w:t>]</w:t>
      </w:r>
    </w:p>
    <w:p w14:paraId="08233E05" w14:textId="77777777" w:rsidR="00A877E4" w:rsidRDefault="00A877E4" w:rsidP="00AF566E">
      <w:pPr>
        <w:pStyle w:val="Heading3"/>
      </w:pPr>
      <w:r>
        <w:t>Mastery Statements</w:t>
      </w:r>
    </w:p>
    <w:p w14:paraId="4B0EF984" w14:textId="77777777" w:rsidR="00A877E4" w:rsidRPr="000C36C7" w:rsidRDefault="00A877E4" w:rsidP="0079566C">
      <w:r w:rsidRPr="000C36C7">
        <w:t>Students will be able to:</w:t>
      </w:r>
    </w:p>
    <w:p w14:paraId="18872388" w14:textId="77777777" w:rsidR="00A877E4" w:rsidRDefault="00A877E4" w:rsidP="00806144">
      <w:pPr>
        <w:pStyle w:val="bulletsMastery1"/>
        <w:contextualSpacing/>
      </w:pPr>
      <w:r>
        <w:t>Identify ways that two of Earth’s systems interact</w:t>
      </w:r>
    </w:p>
    <w:p w14:paraId="136AE570" w14:textId="77777777" w:rsidR="00A877E4" w:rsidRDefault="00A877E4" w:rsidP="00806144">
      <w:pPr>
        <w:pStyle w:val="bulletsMastery1"/>
        <w:contextualSpacing/>
      </w:pPr>
      <w:r>
        <w:t xml:space="preserve">Identify examples of interactions of systems that affect </w:t>
      </w:r>
      <w:r w:rsidRPr="005D4416">
        <w:t>living</w:t>
      </w:r>
      <w:r>
        <w:t xml:space="preserve"> things or Earth’s materials</w:t>
      </w:r>
    </w:p>
    <w:p w14:paraId="06F0A2AD" w14:textId="77777777" w:rsidR="00A877E4" w:rsidRPr="00FD60C5" w:rsidRDefault="00A877E4" w:rsidP="00806144">
      <w:pPr>
        <w:pStyle w:val="bulletsMastery1"/>
        <w:contextualSpacing/>
      </w:pPr>
      <w:r w:rsidRPr="0082292E">
        <w:t xml:space="preserve">Match one feature, material, or plant/animal to </w:t>
      </w:r>
      <w:r w:rsidRPr="005D4416">
        <w:t>the</w:t>
      </w:r>
      <w:r w:rsidRPr="0082292E">
        <w:t xml:space="preserve"> sphere it occupies</w:t>
      </w:r>
    </w:p>
    <w:p w14:paraId="589D8809" w14:textId="77777777" w:rsidR="00A877E4" w:rsidRDefault="00A877E4" w:rsidP="00AF566E">
      <w:pPr>
        <w:pStyle w:val="Heading3"/>
      </w:pPr>
      <w:r w:rsidRPr="00C40235">
        <w:t>Environmental Principles and Concepts</w:t>
      </w:r>
    </w:p>
    <w:p w14:paraId="2E789C29" w14:textId="77777777" w:rsidR="00A877E4" w:rsidRDefault="00A877E4" w:rsidP="00806144">
      <w:pPr>
        <w:spacing w:after="240"/>
        <w:rPr>
          <w:rFonts w:cstheme="majorBidi"/>
          <w:color w:val="000000" w:themeColor="text1"/>
          <w:szCs w:val="24"/>
        </w:rPr>
      </w:pPr>
      <w:r w:rsidRPr="001B418F">
        <w:rPr>
          <w:rFonts w:cstheme="majorBidi"/>
          <w:color w:val="000000" w:themeColor="text1"/>
          <w:szCs w:val="24"/>
        </w:rPr>
        <w:t>Principle 1—</w:t>
      </w:r>
      <w:r w:rsidRPr="00347D9F">
        <w:rPr>
          <w:rFonts w:cstheme="majorBidi"/>
          <w:color w:val="000000" w:themeColor="text1"/>
          <w:szCs w:val="24"/>
        </w:rPr>
        <w:t>The continuation and health of individual human lives and of human communities and societies depend on the health of the natural systems that provide essential goods and ecosystem services.</w:t>
      </w:r>
    </w:p>
    <w:p w14:paraId="640B9108" w14:textId="77777777" w:rsidR="00A877E4" w:rsidRPr="00A9202F" w:rsidRDefault="00A877E4" w:rsidP="00806144">
      <w:pPr>
        <w:spacing w:after="240"/>
        <w:rPr>
          <w:rFonts w:cstheme="majorBidi"/>
          <w:color w:val="000000" w:themeColor="text1"/>
          <w:szCs w:val="24"/>
        </w:rPr>
      </w:pPr>
      <w:r>
        <w:rPr>
          <w:rFonts w:cstheme="majorBidi"/>
          <w:color w:val="000000" w:themeColor="text1"/>
          <w:szCs w:val="24"/>
        </w:rPr>
        <w:t>Principle 3—</w:t>
      </w:r>
      <w:r w:rsidRPr="00347D9F">
        <w:rPr>
          <w:rFonts w:cstheme="majorBidi"/>
          <w:color w:val="000000" w:themeColor="text1"/>
          <w:szCs w:val="24"/>
        </w:rPr>
        <w:t>Natural systems proceed through cycles that humans depend upon, benefit from, and can alter.</w:t>
      </w:r>
    </w:p>
    <w:p w14:paraId="2AC7CC54" w14:textId="77777777" w:rsidR="00A877E4" w:rsidRDefault="00A877E4" w:rsidP="00AF566E">
      <w:pPr>
        <w:pStyle w:val="Heading3"/>
      </w:pPr>
      <w:r>
        <w:lastRenderedPageBreak/>
        <w:t>Possible Phenomena or Contexts</w:t>
      </w:r>
    </w:p>
    <w:p w14:paraId="4DF685FC" w14:textId="77777777" w:rsidR="00A877E4" w:rsidRDefault="00A877E4" w:rsidP="00806144">
      <w:pPr>
        <w:keepNext/>
        <w:spacing w:after="240"/>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057EFBBA" w14:textId="77777777" w:rsidR="00A877E4" w:rsidRPr="00A9202F" w:rsidRDefault="00A877E4" w:rsidP="00806144">
      <w:pPr>
        <w:keepNext/>
        <w:spacing w:after="240" w:line="259" w:lineRule="auto"/>
        <w:rPr>
          <w:i/>
          <w:lang w:eastAsia="ko-KR"/>
        </w:rPr>
      </w:pPr>
      <w:r w:rsidRPr="000C36C7">
        <w:rPr>
          <w:b/>
          <w:lang w:eastAsia="ko-KR"/>
        </w:rPr>
        <w:t>Possible contexts include</w:t>
      </w:r>
      <w:r>
        <w:rPr>
          <w:b/>
          <w:lang w:eastAsia="ko-KR"/>
        </w:rPr>
        <w:t xml:space="preserve"> the following</w:t>
      </w:r>
      <w:r w:rsidRPr="000C36C7">
        <w:rPr>
          <w:b/>
          <w:lang w:eastAsia="ko-KR"/>
        </w:rPr>
        <w:t>:</w:t>
      </w:r>
    </w:p>
    <w:p w14:paraId="738BC69D" w14:textId="77777777" w:rsidR="00A877E4" w:rsidRPr="001E6CE0" w:rsidRDefault="00A877E4" w:rsidP="00AD3A53">
      <w:pPr>
        <w:pStyle w:val="bulletsPhenomena2"/>
        <w:numPr>
          <w:ilvl w:val="0"/>
          <w:numId w:val="8"/>
        </w:numPr>
        <w:contextualSpacing w:val="0"/>
      </w:pPr>
      <w:r>
        <w:t>Effect of air on living things (necessary for survival)</w:t>
      </w:r>
    </w:p>
    <w:p w14:paraId="544F7024" w14:textId="77777777" w:rsidR="00A877E4" w:rsidRPr="00E61B20" w:rsidRDefault="00A877E4" w:rsidP="00AD3A53">
      <w:pPr>
        <w:pStyle w:val="bulletsPhenomena2"/>
        <w:numPr>
          <w:ilvl w:val="0"/>
          <w:numId w:val="8"/>
        </w:numPr>
        <w:contextualSpacing w:val="0"/>
        <w:rPr>
          <w:b/>
        </w:rPr>
      </w:pPr>
      <w:r w:rsidRPr="001E5BAA">
        <w:t xml:space="preserve">Effect of water on </w:t>
      </w:r>
      <w:r>
        <w:t>living things (necessary for survival)</w:t>
      </w:r>
    </w:p>
    <w:p w14:paraId="068DFFB4" w14:textId="77777777" w:rsidR="00A877E4" w:rsidRPr="004D466F" w:rsidRDefault="00A877E4" w:rsidP="00AD3A53">
      <w:pPr>
        <w:pStyle w:val="bulletsPhenomena2"/>
        <w:numPr>
          <w:ilvl w:val="0"/>
          <w:numId w:val="8"/>
        </w:numPr>
        <w:contextualSpacing w:val="0"/>
        <w:rPr>
          <w:b/>
        </w:rPr>
      </w:pPr>
      <w:r>
        <w:t>Effect of soil on plants, (e.g., soil provides plants in nature with minerals and a support for the roots)</w:t>
      </w:r>
    </w:p>
    <w:p w14:paraId="10976214" w14:textId="77777777" w:rsidR="00A877E4" w:rsidRPr="004D466F" w:rsidRDefault="00A877E4" w:rsidP="00AD3A53">
      <w:pPr>
        <w:pStyle w:val="bulletsPhenomena2"/>
        <w:numPr>
          <w:ilvl w:val="0"/>
          <w:numId w:val="8"/>
        </w:numPr>
        <w:contextualSpacing w:val="0"/>
        <w:rPr>
          <w:b/>
        </w:rPr>
      </w:pPr>
      <w:r>
        <w:t>Effect of water on soil (erosion)</w:t>
      </w:r>
    </w:p>
    <w:p w14:paraId="1A9A49E6" w14:textId="77777777" w:rsidR="00A877E4" w:rsidRPr="004D466F" w:rsidRDefault="00A877E4" w:rsidP="00AD3A53">
      <w:pPr>
        <w:pStyle w:val="bulletsPhenomena2"/>
        <w:numPr>
          <w:ilvl w:val="0"/>
          <w:numId w:val="8"/>
        </w:numPr>
        <w:contextualSpacing w:val="0"/>
        <w:rPr>
          <w:b/>
        </w:rPr>
      </w:pPr>
      <w:r>
        <w:t>Presence of water in air in the form of rain or snow</w:t>
      </w:r>
    </w:p>
    <w:p w14:paraId="2C11AB9C" w14:textId="77777777" w:rsidR="00A877E4" w:rsidRPr="00F214FA" w:rsidRDefault="00A877E4" w:rsidP="00AD3A53">
      <w:pPr>
        <w:pStyle w:val="bulletsPhenomena2"/>
        <w:numPr>
          <w:ilvl w:val="0"/>
          <w:numId w:val="8"/>
        </w:numPr>
        <w:contextualSpacing w:val="0"/>
        <w:rPr>
          <w:b/>
        </w:rPr>
      </w:pPr>
      <w:r>
        <w:t>Effect of animals on soil</w:t>
      </w:r>
    </w:p>
    <w:p w14:paraId="3CF15C35" w14:textId="77777777" w:rsidR="00A877E4" w:rsidRDefault="00A877E4" w:rsidP="00AF566E">
      <w:pPr>
        <w:pStyle w:val="Heading3"/>
      </w:pPr>
      <w:r w:rsidRPr="00510C04">
        <w:t>Additional Assessment Boundaries</w:t>
      </w:r>
    </w:p>
    <w:p w14:paraId="126B439C" w14:textId="77777777" w:rsidR="00A877E4" w:rsidRPr="00A9202F" w:rsidRDefault="00A877E4" w:rsidP="00806144">
      <w:pPr>
        <w:pStyle w:val="Bullets4"/>
        <w:rPr>
          <w:rFonts w:cs="Arial"/>
          <w:szCs w:val="24"/>
        </w:rPr>
      </w:pPr>
      <w:r>
        <w:rPr>
          <w:lang w:eastAsia="ko-KR"/>
        </w:rPr>
        <w:t>None listed at this time</w:t>
      </w:r>
    </w:p>
    <w:p w14:paraId="380D6FCB" w14:textId="77777777" w:rsidR="00A877E4" w:rsidRPr="00AB7B8F" w:rsidRDefault="00A877E4" w:rsidP="00C1654D">
      <w:pPr>
        <w:pStyle w:val="Heading3"/>
        <w:keepNext w:val="0"/>
      </w:pPr>
      <w:r>
        <w:t>Additional References</w:t>
      </w:r>
    </w:p>
    <w:p w14:paraId="76869A75" w14:textId="77777777" w:rsidR="00A877E4" w:rsidRPr="00130DBA" w:rsidRDefault="00A877E4" w:rsidP="00C1654D">
      <w:pPr>
        <w:spacing w:before="240" w:after="240"/>
        <w:contextualSpacing/>
        <w:rPr>
          <w:rFonts w:cs="Arial"/>
          <w:color w:val="000000"/>
          <w:szCs w:val="24"/>
        </w:rPr>
      </w:pPr>
      <w:r w:rsidRPr="00130DBA">
        <w:rPr>
          <w:rFonts w:cs="Arial"/>
          <w:color w:val="000000"/>
          <w:szCs w:val="24"/>
        </w:rPr>
        <w:t xml:space="preserve">California Science Test Item Specification for </w:t>
      </w:r>
      <w:r>
        <w:rPr>
          <w:rFonts w:cs="Arial"/>
          <w:color w:val="000000"/>
          <w:szCs w:val="24"/>
        </w:rPr>
        <w:t>5-ESS</w:t>
      </w:r>
      <w:r w:rsidRPr="00130DBA">
        <w:rPr>
          <w:rFonts w:cs="Arial"/>
          <w:color w:val="000000"/>
          <w:szCs w:val="24"/>
        </w:rPr>
        <w:t>2</w:t>
      </w:r>
      <w:r>
        <w:rPr>
          <w:rFonts w:cs="Arial"/>
          <w:color w:val="000000"/>
          <w:szCs w:val="24"/>
        </w:rPr>
        <w:t>-1</w:t>
      </w:r>
    </w:p>
    <w:p w14:paraId="24E060EF" w14:textId="77777777" w:rsidR="00A877E4" w:rsidRPr="00EA1D2C" w:rsidRDefault="00011312" w:rsidP="00C1654D">
      <w:pPr>
        <w:spacing w:before="240" w:after="240"/>
        <w:contextualSpacing/>
        <w:rPr>
          <w:rFonts w:cs="Arial"/>
          <w:szCs w:val="24"/>
        </w:rPr>
      </w:pPr>
      <w:hyperlink r:id="rId52" w:tooltip="California Science Test Item Specification for 5-ESS2-1" w:history="1">
        <w:r w:rsidR="00A877E4" w:rsidRPr="007A6389">
          <w:rPr>
            <w:rStyle w:val="Hyperlink"/>
          </w:rPr>
          <w:t>https://www.cde.ca.gov/ta/tg/ca/documents/itemspecs-5-ess2-1.docx</w:t>
        </w:r>
      </w:hyperlink>
    </w:p>
    <w:p w14:paraId="4EF36FFD" w14:textId="77777777" w:rsidR="00A877E4" w:rsidRPr="009258F0" w:rsidRDefault="00A877E4" w:rsidP="00C1654D">
      <w:pPr>
        <w:pStyle w:val="Paragraph"/>
        <w:keepNext w:val="0"/>
        <w:keepLines w:val="0"/>
      </w:pPr>
      <w:r w:rsidRPr="009258F0">
        <w:t xml:space="preserve">Environmental Principles and Concepts </w:t>
      </w:r>
      <w:hyperlink r:id="rId53" w:tooltip="Environmental Principles and Concepts web page" w:history="1">
        <w:r w:rsidRPr="003760B9">
          <w:rPr>
            <w:rStyle w:val="Hyperlink"/>
          </w:rPr>
          <w:t>http://californiaeei.org/abouteei/epc/</w:t>
        </w:r>
      </w:hyperlink>
    </w:p>
    <w:p w14:paraId="6C1C1B78" w14:textId="77777777" w:rsidR="00A877E4" w:rsidRDefault="00A877E4" w:rsidP="00CC0CF0">
      <w:pPr>
        <w:keepNext/>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54" w:tooltip="Link to California Science Framework K-12" w:history="1">
        <w:r>
          <w:rPr>
            <w:rStyle w:val="Hyperlink"/>
          </w:rPr>
          <w:t>https://www.cde.ca.gov/ci/sc/cf/cascienceframework2016.asp</w:t>
        </w:r>
      </w:hyperlink>
    </w:p>
    <w:p w14:paraId="0D56AD47" w14:textId="77777777" w:rsidR="00A877E4" w:rsidRPr="0022446A" w:rsidRDefault="00A877E4" w:rsidP="00CC0CF0">
      <w:pPr>
        <w:keepNext/>
        <w:spacing w:before="240" w:after="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514238CF" w14:textId="77777777" w:rsidR="00A877E4" w:rsidRDefault="00011312" w:rsidP="00CC0CF0">
      <w:pPr>
        <w:keepNext/>
        <w:spacing w:before="240" w:after="240"/>
        <w:rPr>
          <w:color w:val="0000FF"/>
          <w:u w:val="single"/>
        </w:rPr>
      </w:pPr>
      <w:hyperlink r:id="rId55" w:tooltip="Link to Science Framework—Appendix 1: Progression of Three Dimensions SEPs, DCIs, and CCCs " w:history="1">
        <w:r w:rsidR="00A877E4">
          <w:rPr>
            <w:color w:val="0000FF"/>
            <w:u w:val="single"/>
          </w:rPr>
          <w:t>https://www.cde.ca.gov/ci/sc/cf/documents/scifwappendix1.pdf</w:t>
        </w:r>
      </w:hyperlink>
    </w:p>
    <w:p w14:paraId="748A49FE" w14:textId="77777777" w:rsidR="00A877E4" w:rsidRDefault="00A877E4" w:rsidP="00CC0CF0">
      <w:pPr>
        <w:keepNext/>
        <w:spacing w:before="240" w:after="240"/>
        <w:contextualSpacing/>
        <w:rPr>
          <w:rFonts w:cs="Arial"/>
          <w:color w:val="000000"/>
          <w:szCs w:val="24"/>
        </w:rPr>
      </w:pPr>
      <w:r>
        <w:t>Appendix 2: Connections to Environmental Principles and Concepts</w:t>
      </w:r>
    </w:p>
    <w:p w14:paraId="78458B95" w14:textId="77777777" w:rsidR="00A877E4" w:rsidRDefault="00011312" w:rsidP="00CC0CF0">
      <w:pPr>
        <w:keepNext/>
        <w:spacing w:before="240" w:after="240"/>
        <w:rPr>
          <w:rFonts w:cs="Arial"/>
          <w:i/>
          <w:color w:val="000000"/>
          <w:szCs w:val="24"/>
        </w:rPr>
      </w:pPr>
      <w:hyperlink r:id="rId56" w:tooltip="Link to Science Framework—Appendix 2: Connections to Environmental Principles and Concepts" w:history="1">
        <w:r w:rsidR="00A877E4" w:rsidRPr="0022446A">
          <w:rPr>
            <w:color w:val="0000FF"/>
            <w:u w:val="single"/>
          </w:rPr>
          <w:t>https://www.cde.ca.gov/ci/sc/cf/documents/scifwappendix2.pdf</w:t>
        </w:r>
      </w:hyperlink>
    </w:p>
    <w:p w14:paraId="552CB465" w14:textId="77777777" w:rsidR="00A877E4" w:rsidRDefault="00A877E4" w:rsidP="00CC0CF0">
      <w:pPr>
        <w:keepNext/>
        <w:sectPr w:rsidR="00A877E4" w:rsidSect="0019706E">
          <w:pgSz w:w="12240" w:h="15840" w:code="1"/>
          <w:pgMar w:top="900" w:right="1080" w:bottom="1008" w:left="1080" w:header="576" w:footer="780" w:gutter="0"/>
          <w:cols w:space="720"/>
          <w:docGrid w:linePitch="360"/>
        </w:sectPr>
      </w:pPr>
    </w:p>
    <w:p w14:paraId="493CB996" w14:textId="77777777" w:rsidR="00CC0CF0" w:rsidRDefault="00CC0CF0" w:rsidP="00C1654D">
      <w:pPr>
        <w:pStyle w:val="Heading2"/>
        <w:sectPr w:rsidR="00CC0CF0" w:rsidSect="00A877E4">
          <w:headerReference w:type="default" r:id="rId57"/>
          <w:footerReference w:type="default" r:id="rId58"/>
          <w:headerReference w:type="first" r:id="rId59"/>
          <w:footerReference w:type="first" r:id="rId60"/>
          <w:type w:val="continuous"/>
          <w:pgSz w:w="12240" w:h="15840" w:code="1"/>
          <w:pgMar w:top="900" w:right="1080" w:bottom="1008" w:left="1080" w:header="576" w:footer="780" w:gutter="0"/>
          <w:cols w:space="720"/>
          <w:titlePg/>
          <w:docGrid w:linePitch="360"/>
        </w:sectPr>
      </w:pPr>
      <w:bookmarkStart w:id="13" w:name="_Toc45711251"/>
    </w:p>
    <w:p w14:paraId="4A081D85" w14:textId="22E513FE" w:rsidR="00A877E4" w:rsidRPr="00096B70" w:rsidRDefault="00A877E4" w:rsidP="00AF566E">
      <w:pPr>
        <w:pStyle w:val="Heading2"/>
      </w:pPr>
      <w:r>
        <w:lastRenderedPageBreak/>
        <w:t>5</w:t>
      </w:r>
      <w:r w:rsidRPr="00897DE8">
        <w:t>-</w:t>
      </w:r>
      <w:r>
        <w:t>ESS2</w:t>
      </w:r>
      <w:r w:rsidRPr="00897DE8">
        <w:t>-</w:t>
      </w:r>
      <w:r>
        <w:t xml:space="preserve">2 </w:t>
      </w:r>
      <w:r w:rsidRPr="00BE6C55">
        <w:t>Earth</w:t>
      </w:r>
      <w:r>
        <w:t>’</w:t>
      </w:r>
      <w:r w:rsidRPr="00BE6C55">
        <w:t>s Systems</w:t>
      </w:r>
      <w:bookmarkEnd w:id="13"/>
    </w:p>
    <w:tbl>
      <w:tblPr>
        <w:tblStyle w:val="TableGrid"/>
        <w:tblW w:w="10080" w:type="dxa"/>
        <w:tblCellMar>
          <w:left w:w="115" w:type="dxa"/>
          <w:right w:w="115" w:type="dxa"/>
        </w:tblCellMar>
        <w:tblLook w:val="0420" w:firstRow="1" w:lastRow="0" w:firstColumn="0" w:lastColumn="0" w:noHBand="0" w:noVBand="1"/>
        <w:tblDescription w:val="Table describing item specification for 5-ESS2-2"/>
      </w:tblPr>
      <w:tblGrid>
        <w:gridCol w:w="3325"/>
        <w:gridCol w:w="3510"/>
        <w:gridCol w:w="3245"/>
      </w:tblGrid>
      <w:tr w:rsidR="00A877E4" w:rsidRPr="005F6125" w14:paraId="1A41D093" w14:textId="77777777" w:rsidTr="00A133CD">
        <w:trPr>
          <w:cantSplit/>
          <w:tblHeader/>
        </w:trPr>
        <w:tc>
          <w:tcPr>
            <w:tcW w:w="3325" w:type="dxa"/>
            <w:tcBorders>
              <w:bottom w:val="single" w:sz="4" w:space="0" w:color="auto"/>
            </w:tcBorders>
            <w:shd w:val="clear" w:color="auto" w:fill="E7E6E6" w:themeFill="background2"/>
            <w:vAlign w:val="center"/>
          </w:tcPr>
          <w:p w14:paraId="346150DB" w14:textId="77777777" w:rsidR="00A877E4" w:rsidRPr="005F6125" w:rsidRDefault="00A877E4" w:rsidP="00040643">
            <w:pPr>
              <w:pStyle w:val="TableHead"/>
            </w:pPr>
            <w:r w:rsidRPr="005F6125">
              <w:t>California Science Connector</w:t>
            </w:r>
          </w:p>
        </w:tc>
        <w:tc>
          <w:tcPr>
            <w:tcW w:w="3510" w:type="dxa"/>
            <w:tcBorders>
              <w:bottom w:val="single" w:sz="4" w:space="0" w:color="auto"/>
            </w:tcBorders>
            <w:shd w:val="clear" w:color="auto" w:fill="E7E6E6" w:themeFill="background2"/>
            <w:vAlign w:val="center"/>
          </w:tcPr>
          <w:p w14:paraId="1467BDB9" w14:textId="77777777" w:rsidR="00A877E4" w:rsidRPr="005F6125" w:rsidRDefault="00A877E4" w:rsidP="00806144">
            <w:pPr>
              <w:pStyle w:val="TableHead"/>
            </w:pPr>
            <w:r w:rsidRPr="005F6125">
              <w:t>Foc</w:t>
            </w:r>
            <w:r>
              <w:t>al</w:t>
            </w:r>
            <w:r w:rsidRPr="005F6125">
              <w:t xml:space="preserve"> Knowledge, Skills, and Abilities</w:t>
            </w:r>
          </w:p>
        </w:tc>
        <w:tc>
          <w:tcPr>
            <w:tcW w:w="3245" w:type="dxa"/>
            <w:tcBorders>
              <w:bottom w:val="single" w:sz="4" w:space="0" w:color="auto"/>
            </w:tcBorders>
            <w:shd w:val="clear" w:color="auto" w:fill="E7E6E6" w:themeFill="background2"/>
            <w:vAlign w:val="center"/>
          </w:tcPr>
          <w:p w14:paraId="6AE625B7" w14:textId="77777777" w:rsidR="00A877E4" w:rsidRPr="005F6125" w:rsidRDefault="00A877E4" w:rsidP="00040643">
            <w:pPr>
              <w:pStyle w:val="TableHead"/>
            </w:pPr>
            <w:r w:rsidRPr="005F6125">
              <w:t>Essential Understanding</w:t>
            </w:r>
          </w:p>
        </w:tc>
      </w:tr>
      <w:tr w:rsidR="00A877E4" w:rsidRPr="00510C04" w14:paraId="292D0E78" w14:textId="77777777" w:rsidTr="00806144">
        <w:trPr>
          <w:cantSplit/>
          <w:trHeight w:val="20"/>
        </w:trPr>
        <w:tc>
          <w:tcPr>
            <w:tcW w:w="3325" w:type="dxa"/>
            <w:shd w:val="clear" w:color="auto" w:fill="auto"/>
            <w:tcMar>
              <w:top w:w="72" w:type="dxa"/>
              <w:bottom w:w="72" w:type="dxa"/>
            </w:tcMar>
          </w:tcPr>
          <w:p w14:paraId="69EB4AE0" w14:textId="77777777" w:rsidR="00A877E4" w:rsidRPr="007C2824" w:rsidRDefault="00A877E4" w:rsidP="00806144">
            <w:pPr>
              <w:pStyle w:val="TableBullets"/>
              <w:numPr>
                <w:ilvl w:val="0"/>
                <w:numId w:val="0"/>
              </w:numPr>
              <w:spacing w:before="0" w:after="0"/>
            </w:pPr>
            <w:r w:rsidRPr="00BE6C55">
              <w:t>Recognize using data that the majority of water on Earth is found in the oceans as salt water and most of the Earth’s fresh water is stored in glaciers.</w:t>
            </w:r>
          </w:p>
        </w:tc>
        <w:tc>
          <w:tcPr>
            <w:tcW w:w="3510" w:type="dxa"/>
            <w:shd w:val="clear" w:color="auto" w:fill="auto"/>
            <w:tcMar>
              <w:top w:w="72" w:type="dxa"/>
              <w:bottom w:w="72" w:type="dxa"/>
            </w:tcMar>
          </w:tcPr>
          <w:p w14:paraId="02A46B6A" w14:textId="77777777" w:rsidR="00A877E4" w:rsidRPr="00BE6C55" w:rsidRDefault="00A877E4" w:rsidP="00AD3A53">
            <w:pPr>
              <w:pStyle w:val="TableBullets"/>
              <w:keepNext/>
              <w:keepLines/>
              <w:numPr>
                <w:ilvl w:val="0"/>
                <w:numId w:val="26"/>
              </w:numPr>
              <w:spacing w:before="0" w:line="240" w:lineRule="auto"/>
              <w:contextualSpacing w:val="0"/>
            </w:pPr>
            <w:r w:rsidRPr="00BE6C55">
              <w:t>Ability to recognize that the majority of water on Earth is found in the oceans as salt water.</w:t>
            </w:r>
          </w:p>
          <w:p w14:paraId="78B97488" w14:textId="77777777" w:rsidR="00A877E4" w:rsidRPr="0046361F" w:rsidRDefault="00A877E4" w:rsidP="00AD3A53">
            <w:pPr>
              <w:pStyle w:val="TableBullets"/>
              <w:keepNext/>
              <w:keepLines/>
              <w:numPr>
                <w:ilvl w:val="0"/>
                <w:numId w:val="26"/>
              </w:numPr>
              <w:spacing w:before="0" w:after="0" w:line="240" w:lineRule="auto"/>
              <w:contextualSpacing w:val="0"/>
            </w:pPr>
            <w:r w:rsidRPr="00BE6C55">
              <w:t>Ability to recognize that most of the Earth’s fresh water is stored in glaciers.</w:t>
            </w:r>
          </w:p>
        </w:tc>
        <w:tc>
          <w:tcPr>
            <w:tcW w:w="3245" w:type="dxa"/>
            <w:shd w:val="clear" w:color="auto" w:fill="auto"/>
            <w:tcMar>
              <w:top w:w="72" w:type="dxa"/>
              <w:bottom w:w="72" w:type="dxa"/>
            </w:tcMar>
          </w:tcPr>
          <w:p w14:paraId="7DB879FE" w14:textId="77777777" w:rsidR="00A877E4" w:rsidRPr="00311FAD" w:rsidRDefault="00A877E4" w:rsidP="00806144">
            <w:pPr>
              <w:pStyle w:val="TableBullets"/>
              <w:numPr>
                <w:ilvl w:val="0"/>
                <w:numId w:val="0"/>
              </w:numPr>
              <w:spacing w:before="0" w:after="0"/>
            </w:pPr>
            <w:r w:rsidRPr="00BE6C55">
              <w:t>Recognize where salt water and fresh water can be found on Earth.</w:t>
            </w:r>
          </w:p>
        </w:tc>
      </w:tr>
    </w:tbl>
    <w:p w14:paraId="4090DB8C" w14:textId="77777777" w:rsidR="00A877E4" w:rsidRPr="002323BE" w:rsidRDefault="00A877E4" w:rsidP="00C1654D">
      <w:pPr>
        <w:pStyle w:val="Heading3"/>
      </w:pPr>
      <w:r w:rsidRPr="002323BE">
        <w:t>CA NGSS Performance Expectation</w:t>
      </w:r>
    </w:p>
    <w:p w14:paraId="10436E6B" w14:textId="77777777" w:rsidR="00A877E4" w:rsidRDefault="00A877E4" w:rsidP="5A65751A">
      <w:pPr>
        <w:spacing w:before="240" w:after="240"/>
        <w:rPr>
          <w:rFonts w:cs="Arial"/>
        </w:rPr>
      </w:pPr>
      <w:r w:rsidRPr="5A65751A">
        <w:rPr>
          <w:rFonts w:cs="Arial"/>
        </w:rPr>
        <w:t xml:space="preserve">Students who demonstrate understanding can: </w:t>
      </w:r>
    </w:p>
    <w:p w14:paraId="05EFA936" w14:textId="77777777" w:rsidR="00A877E4" w:rsidRPr="00096B70" w:rsidRDefault="00A877E4" w:rsidP="00806144">
      <w:r w:rsidRPr="00BE6C55">
        <w:rPr>
          <w:b/>
          <w:bCs/>
        </w:rPr>
        <w:t xml:space="preserve">Describe and graph the amounts and percentages of water and fresh water in various reservoirs to provide evidence about the distribution of water on Earth. </w:t>
      </w:r>
      <w:r>
        <w:t>[</w:t>
      </w:r>
      <w:r w:rsidRPr="00761558">
        <w:t xml:space="preserve">Clarification Statement: </w:t>
      </w:r>
      <w:r w:rsidRPr="00BE6C55">
        <w:t>Assessment is limited to oceans, lakes, rivers, glaciers, ground water, and polar ice caps, and does not include the atmosphere</w:t>
      </w:r>
      <w:r w:rsidRPr="006C6DA8">
        <w:t>.</w:t>
      </w:r>
      <w:r>
        <w:t xml:space="preserve">] </w:t>
      </w:r>
    </w:p>
    <w:p w14:paraId="563B21C8" w14:textId="77777777" w:rsidR="00A877E4" w:rsidRPr="002323BE" w:rsidRDefault="00A877E4" w:rsidP="00C1654D">
      <w:pPr>
        <w:pStyle w:val="Heading3"/>
      </w:pPr>
      <w:r w:rsidRPr="002323BE">
        <w:t>Mastery Statements</w:t>
      </w:r>
    </w:p>
    <w:p w14:paraId="358BD318" w14:textId="77777777" w:rsidR="00A877E4" w:rsidRPr="000C36C7" w:rsidRDefault="00A877E4" w:rsidP="00806144">
      <w:pPr>
        <w:spacing w:after="240"/>
      </w:pPr>
      <w:r w:rsidRPr="000C36C7">
        <w:t>Students will be able to:</w:t>
      </w:r>
    </w:p>
    <w:p w14:paraId="502E069A" w14:textId="77777777" w:rsidR="00A877E4" w:rsidRPr="00A2099F" w:rsidRDefault="00A877E4" w:rsidP="00AD3A53">
      <w:pPr>
        <w:pStyle w:val="ListParagraph"/>
        <w:numPr>
          <w:ilvl w:val="0"/>
          <w:numId w:val="21"/>
        </w:numPr>
      </w:pPr>
      <w:r w:rsidRPr="00153282">
        <w:t xml:space="preserve">Recognize Earth has salt water and fresh water </w:t>
      </w:r>
    </w:p>
    <w:p w14:paraId="10C01558" w14:textId="77777777" w:rsidR="00A877E4" w:rsidRPr="00EE364C" w:rsidRDefault="00A877E4" w:rsidP="00AD3A53">
      <w:pPr>
        <w:pStyle w:val="ListParagraph"/>
        <w:numPr>
          <w:ilvl w:val="0"/>
          <w:numId w:val="21"/>
        </w:numPr>
      </w:pPr>
      <w:r w:rsidRPr="00153282">
        <w:t>Identify places where fresh water or salt water is found on Earth</w:t>
      </w:r>
    </w:p>
    <w:p w14:paraId="33FF8AD1" w14:textId="77777777" w:rsidR="00A877E4" w:rsidRPr="00A2099F" w:rsidRDefault="00A877E4" w:rsidP="00AD3A53">
      <w:pPr>
        <w:pStyle w:val="ListParagraph"/>
        <w:numPr>
          <w:ilvl w:val="0"/>
          <w:numId w:val="21"/>
        </w:numPr>
      </w:pPr>
      <w:r w:rsidRPr="00153282">
        <w:t xml:space="preserve">Recognize </w:t>
      </w:r>
      <w:r>
        <w:t xml:space="preserve">that </w:t>
      </w:r>
      <w:r w:rsidRPr="00153282">
        <w:t>the majority of water on Earth is salt water found in the oceans</w:t>
      </w:r>
    </w:p>
    <w:p w14:paraId="6D7D3017" w14:textId="77777777" w:rsidR="00A877E4" w:rsidRPr="00A2099F" w:rsidRDefault="00A877E4" w:rsidP="00AD3A53">
      <w:pPr>
        <w:pStyle w:val="ListParagraph"/>
        <w:numPr>
          <w:ilvl w:val="0"/>
          <w:numId w:val="21"/>
        </w:numPr>
      </w:pPr>
      <w:r w:rsidRPr="00153282">
        <w:t>Recognize that most of Earth’s fresh water is stored in glaciers</w:t>
      </w:r>
    </w:p>
    <w:p w14:paraId="76AADD16" w14:textId="77777777" w:rsidR="00A877E4" w:rsidRPr="002323BE" w:rsidRDefault="00A877E4" w:rsidP="00C1654D">
      <w:pPr>
        <w:pStyle w:val="Heading3"/>
      </w:pPr>
      <w:r w:rsidRPr="002323BE">
        <w:t>Environmental Principles and Concepts</w:t>
      </w:r>
    </w:p>
    <w:p w14:paraId="13F08337" w14:textId="77777777" w:rsidR="00A877E4" w:rsidRDefault="00A877E4" w:rsidP="00806144">
      <w:pPr>
        <w:rPr>
          <w:rFonts w:cstheme="majorBidi"/>
          <w:color w:val="000000" w:themeColor="text1"/>
          <w:szCs w:val="24"/>
        </w:rPr>
      </w:pPr>
      <w:r w:rsidRPr="001B418F">
        <w:rPr>
          <w:rFonts w:cstheme="majorBidi"/>
          <w:color w:val="000000" w:themeColor="text1"/>
          <w:szCs w:val="24"/>
        </w:rPr>
        <w:t xml:space="preserve">Principle </w:t>
      </w:r>
      <w:r>
        <w:rPr>
          <w:rFonts w:cstheme="majorBidi"/>
          <w:color w:val="000000" w:themeColor="text1"/>
          <w:szCs w:val="24"/>
        </w:rPr>
        <w:t>3</w:t>
      </w:r>
      <w:r w:rsidRPr="001B418F">
        <w:rPr>
          <w:rFonts w:cstheme="majorBidi"/>
          <w:color w:val="000000" w:themeColor="text1"/>
          <w:szCs w:val="24"/>
        </w:rPr>
        <w:t>—</w:t>
      </w:r>
      <w:r w:rsidRPr="006B74DF">
        <w:rPr>
          <w:rFonts w:cstheme="majorBidi"/>
          <w:color w:val="000000" w:themeColor="text1"/>
          <w:szCs w:val="24"/>
        </w:rPr>
        <w:t>Natural systems proceed through cycles that humans depend upon, benefit from, and can alter.</w:t>
      </w:r>
    </w:p>
    <w:p w14:paraId="0CE68FF4" w14:textId="77777777" w:rsidR="00A877E4" w:rsidRDefault="00A877E4" w:rsidP="00C1654D">
      <w:pPr>
        <w:pStyle w:val="Heading3"/>
      </w:pPr>
      <w:r>
        <w:lastRenderedPageBreak/>
        <w:t>Possible Phenomena or Contexts</w:t>
      </w:r>
    </w:p>
    <w:p w14:paraId="042D353F" w14:textId="77777777" w:rsidR="00A877E4" w:rsidRDefault="00A877E4" w:rsidP="00806144">
      <w:pPr>
        <w:keepNext/>
        <w:spacing w:after="240"/>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55606ECD" w14:textId="77777777" w:rsidR="00A877E4" w:rsidRPr="006934BB" w:rsidRDefault="00A877E4" w:rsidP="00806144">
      <w:pPr>
        <w:keepNext/>
        <w:spacing w:after="240"/>
        <w:rPr>
          <w:b/>
          <w:lang w:eastAsia="ko-KR"/>
        </w:rPr>
      </w:pPr>
      <w:r w:rsidRPr="000C36C7">
        <w:rPr>
          <w:b/>
          <w:lang w:eastAsia="ko-KR"/>
        </w:rPr>
        <w:t>Possible contexts include</w:t>
      </w:r>
      <w:r>
        <w:rPr>
          <w:b/>
          <w:lang w:eastAsia="ko-KR"/>
        </w:rPr>
        <w:t xml:space="preserve"> the following</w:t>
      </w:r>
      <w:r w:rsidRPr="000C36C7">
        <w:rPr>
          <w:b/>
          <w:lang w:eastAsia="ko-KR"/>
        </w:rPr>
        <w:t>:</w:t>
      </w:r>
    </w:p>
    <w:p w14:paraId="6F87A229" w14:textId="77777777" w:rsidR="00A877E4" w:rsidRPr="00297944" w:rsidRDefault="00A877E4" w:rsidP="00AD3A53">
      <w:pPr>
        <w:pStyle w:val="ListParagraph"/>
        <w:keepNext/>
        <w:numPr>
          <w:ilvl w:val="0"/>
          <w:numId w:val="18"/>
        </w:numPr>
        <w:spacing w:after="240"/>
        <w:contextualSpacing w:val="0"/>
      </w:pPr>
      <w:r>
        <w:t>Pictures comparing the overall size of oceans to the size of lakes</w:t>
      </w:r>
    </w:p>
    <w:p w14:paraId="4164EA1E" w14:textId="77777777" w:rsidR="00A877E4" w:rsidRPr="00B90246" w:rsidRDefault="00A877E4" w:rsidP="00AD3A53">
      <w:pPr>
        <w:pStyle w:val="ListParagraph"/>
        <w:numPr>
          <w:ilvl w:val="0"/>
          <w:numId w:val="18"/>
        </w:numPr>
        <w:spacing w:after="240"/>
        <w:contextualSpacing w:val="0"/>
        <w:rPr>
          <w:b/>
        </w:rPr>
      </w:pPr>
      <w:bookmarkStart w:id="14" w:name="_Hlk34064201"/>
      <w:r>
        <w:t>Graphs, charts or data tables comparing the amount of salt water and freshwater in different reservoirs</w:t>
      </w:r>
    </w:p>
    <w:bookmarkEnd w:id="14"/>
    <w:p w14:paraId="5776580A" w14:textId="77777777" w:rsidR="00A877E4" w:rsidRDefault="00A877E4" w:rsidP="00AD3A53">
      <w:pPr>
        <w:pStyle w:val="ListParagraph"/>
        <w:numPr>
          <w:ilvl w:val="0"/>
          <w:numId w:val="18"/>
        </w:numPr>
        <w:spacing w:after="240"/>
        <w:contextualSpacing w:val="0"/>
      </w:pPr>
      <w:r w:rsidRPr="00806F41">
        <w:t>Graphs, charts or data tables comparing the amount of</w:t>
      </w:r>
      <w:r>
        <w:t xml:space="preserve"> </w:t>
      </w:r>
      <w:r w:rsidRPr="00806F41">
        <w:t>freshwater in different reservoirs</w:t>
      </w:r>
    </w:p>
    <w:p w14:paraId="721C5AFC" w14:textId="77777777" w:rsidR="00A877E4" w:rsidRPr="00806F41" w:rsidRDefault="00A877E4" w:rsidP="00AD3A53">
      <w:pPr>
        <w:pStyle w:val="ListParagraph"/>
        <w:numPr>
          <w:ilvl w:val="0"/>
          <w:numId w:val="18"/>
        </w:numPr>
        <w:spacing w:after="240"/>
        <w:contextualSpacing w:val="0"/>
      </w:pPr>
      <w:r>
        <w:t>Pictures comparing different sources of water for drinking and growing plants</w:t>
      </w:r>
    </w:p>
    <w:p w14:paraId="44DB7034" w14:textId="77777777" w:rsidR="00A877E4" w:rsidRDefault="00A877E4" w:rsidP="00C1654D">
      <w:pPr>
        <w:pStyle w:val="Heading3"/>
      </w:pPr>
      <w:r w:rsidRPr="00510C04">
        <w:t>Additional Assessment Boundaries</w:t>
      </w:r>
    </w:p>
    <w:p w14:paraId="316C6211" w14:textId="77777777" w:rsidR="00A877E4" w:rsidRPr="0004240E" w:rsidRDefault="00A877E4" w:rsidP="00C1654D">
      <w:pPr>
        <w:pStyle w:val="Bullets5"/>
      </w:pPr>
      <w:r>
        <w:t>None listed at this time</w:t>
      </w:r>
    </w:p>
    <w:p w14:paraId="25FB0496" w14:textId="77777777" w:rsidR="00A877E4" w:rsidRPr="00AB7B8F" w:rsidRDefault="00A877E4" w:rsidP="00C1654D">
      <w:pPr>
        <w:pStyle w:val="Heading3"/>
      </w:pPr>
      <w:r>
        <w:t>Additional References</w:t>
      </w:r>
    </w:p>
    <w:p w14:paraId="29EBC33D" w14:textId="77777777" w:rsidR="00A877E4" w:rsidRPr="00130DBA" w:rsidRDefault="00A877E4" w:rsidP="00806144">
      <w:pPr>
        <w:keepNext/>
        <w:spacing w:before="240" w:after="240"/>
        <w:contextualSpacing/>
        <w:rPr>
          <w:rFonts w:cs="Arial"/>
          <w:color w:val="000000"/>
          <w:szCs w:val="24"/>
        </w:rPr>
      </w:pPr>
      <w:r w:rsidRPr="00130DBA">
        <w:rPr>
          <w:rFonts w:cs="Arial"/>
          <w:color w:val="000000"/>
          <w:szCs w:val="24"/>
        </w:rPr>
        <w:t xml:space="preserve">California Science Test Item Specification for </w:t>
      </w:r>
      <w:r>
        <w:rPr>
          <w:rFonts w:cs="Arial"/>
          <w:color w:val="000000"/>
          <w:szCs w:val="24"/>
        </w:rPr>
        <w:t>5-ESS2</w:t>
      </w:r>
      <w:r w:rsidRPr="00130DBA">
        <w:rPr>
          <w:rFonts w:cs="Arial"/>
          <w:color w:val="000000"/>
          <w:szCs w:val="24"/>
        </w:rPr>
        <w:t>-2</w:t>
      </w:r>
    </w:p>
    <w:p w14:paraId="54ADBF58" w14:textId="77777777" w:rsidR="00A877E4" w:rsidRPr="00EA1D2C" w:rsidRDefault="00011312" w:rsidP="00806144">
      <w:pPr>
        <w:keepNext/>
        <w:spacing w:before="240" w:after="240"/>
        <w:contextualSpacing/>
        <w:rPr>
          <w:rFonts w:cs="Arial"/>
          <w:szCs w:val="24"/>
        </w:rPr>
      </w:pPr>
      <w:hyperlink r:id="rId61" w:tooltip="California Science Test Item Specification for 5-ESS2-2" w:history="1">
        <w:r w:rsidR="00A877E4" w:rsidRPr="00BE414E">
          <w:rPr>
            <w:rStyle w:val="Hyperlink"/>
          </w:rPr>
          <w:t>https://www.cde.ca.gov/ta/tg/ca/documents/itemspecs-5-ess2-2.docx</w:t>
        </w:r>
      </w:hyperlink>
    </w:p>
    <w:p w14:paraId="2892780C" w14:textId="77777777" w:rsidR="00A877E4" w:rsidRPr="009258F0" w:rsidRDefault="00A877E4" w:rsidP="008F4E45">
      <w:pPr>
        <w:pStyle w:val="Paragraph"/>
      </w:pPr>
      <w:r w:rsidRPr="009258F0">
        <w:t xml:space="preserve">Environmental Principles and Concepts </w:t>
      </w:r>
      <w:hyperlink r:id="rId62" w:tooltip="Environmental Principles and Concepts web page" w:history="1">
        <w:r w:rsidRPr="003760B9">
          <w:rPr>
            <w:rStyle w:val="Hyperlink"/>
          </w:rPr>
          <w:t>http://californiaeei.org/abouteei/epc/</w:t>
        </w:r>
      </w:hyperlink>
    </w:p>
    <w:p w14:paraId="16143F7A" w14:textId="77777777" w:rsidR="00A877E4" w:rsidRDefault="00A877E4" w:rsidP="00286AB9">
      <w:pPr>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63" w:tooltip="Link to California Science Framework K-12" w:history="1">
        <w:r>
          <w:rPr>
            <w:rStyle w:val="Hyperlink"/>
          </w:rPr>
          <w:t>https://www.cde.ca.gov/ci/sc/cf/cascienceframework2016.asp</w:t>
        </w:r>
      </w:hyperlink>
    </w:p>
    <w:p w14:paraId="21D3DA01" w14:textId="77777777" w:rsidR="00A877E4" w:rsidRPr="0022446A" w:rsidRDefault="00A877E4" w:rsidP="007E45EA">
      <w:pPr>
        <w:spacing w:before="240" w:after="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575F120F" w14:textId="77777777" w:rsidR="00A877E4" w:rsidRDefault="00011312" w:rsidP="006C695E">
      <w:pPr>
        <w:spacing w:before="240" w:after="240"/>
        <w:rPr>
          <w:color w:val="0000FF"/>
          <w:u w:val="single"/>
        </w:rPr>
      </w:pPr>
      <w:hyperlink r:id="rId64" w:tooltip="Link to Science Framework—Appendix 1: Progression of Three Dimensions SEPs, DCIs, and CCCs " w:history="1">
        <w:r w:rsidR="00A877E4">
          <w:rPr>
            <w:color w:val="0000FF"/>
            <w:u w:val="single"/>
          </w:rPr>
          <w:t>https://www.cde.ca.gov/ci/sc/cf/documents/scifwappendix1.pdf</w:t>
        </w:r>
      </w:hyperlink>
    </w:p>
    <w:p w14:paraId="75449E0A" w14:textId="77777777" w:rsidR="00A877E4" w:rsidRDefault="00A877E4" w:rsidP="007E45EA">
      <w:pPr>
        <w:spacing w:before="240" w:after="240"/>
        <w:contextualSpacing/>
        <w:rPr>
          <w:rFonts w:cs="Arial"/>
          <w:color w:val="000000"/>
          <w:szCs w:val="24"/>
        </w:rPr>
      </w:pPr>
      <w:r>
        <w:t>Appendix 2: Connections to Environmental Principles and Concepts</w:t>
      </w:r>
    </w:p>
    <w:p w14:paraId="1BCD351E" w14:textId="5F31BEAB" w:rsidR="00CC0CF0" w:rsidRPr="00CC0CF0" w:rsidRDefault="00011312" w:rsidP="00CC0CF0">
      <w:pPr>
        <w:spacing w:before="240" w:after="240"/>
        <w:rPr>
          <w:rFonts w:cs="Arial"/>
          <w:i/>
          <w:color w:val="000000"/>
          <w:szCs w:val="24"/>
        </w:rPr>
        <w:sectPr w:rsidR="00CC0CF0" w:rsidRPr="00CC0CF0" w:rsidSect="0019706E">
          <w:pgSz w:w="12240" w:h="15840" w:code="1"/>
          <w:pgMar w:top="900" w:right="1080" w:bottom="1008" w:left="1080" w:header="576" w:footer="780" w:gutter="0"/>
          <w:cols w:space="720"/>
          <w:docGrid w:linePitch="360"/>
        </w:sectPr>
      </w:pPr>
      <w:hyperlink r:id="rId65" w:tooltip="Link to Science Framework—Appendix 2: Connections to Environmental Principles and Concepts" w:history="1">
        <w:r w:rsidR="00A877E4" w:rsidRPr="0022446A">
          <w:rPr>
            <w:color w:val="0000FF"/>
            <w:u w:val="single"/>
          </w:rPr>
          <w:t>https://www.cde.ca.gov/ci/sc/cf/documents/scifwappendix2.pdf</w:t>
        </w:r>
      </w:hyperlink>
      <w:bookmarkStart w:id="15" w:name="_Toc45711252"/>
    </w:p>
    <w:p w14:paraId="3041057C" w14:textId="7E9B02F4" w:rsidR="00A877E4" w:rsidRPr="00096B70" w:rsidRDefault="00A877E4" w:rsidP="00AF566E">
      <w:pPr>
        <w:pStyle w:val="Heading2"/>
      </w:pPr>
      <w:r>
        <w:lastRenderedPageBreak/>
        <w:t>5</w:t>
      </w:r>
      <w:r w:rsidRPr="00897DE8">
        <w:t>-</w:t>
      </w:r>
      <w:r>
        <w:t>ESS3</w:t>
      </w:r>
      <w:r w:rsidRPr="00897DE8">
        <w:t>-</w:t>
      </w:r>
      <w:r>
        <w:t xml:space="preserve">1 </w:t>
      </w:r>
      <w:r w:rsidRPr="00FB20A1">
        <w:t>Earth and Human Activity</w:t>
      </w:r>
      <w:bookmarkEnd w:id="15"/>
    </w:p>
    <w:tbl>
      <w:tblPr>
        <w:tblStyle w:val="TableGrid"/>
        <w:tblW w:w="10080" w:type="dxa"/>
        <w:tblCellMar>
          <w:top w:w="86" w:type="dxa"/>
          <w:left w:w="115" w:type="dxa"/>
          <w:bottom w:w="86" w:type="dxa"/>
          <w:right w:w="115" w:type="dxa"/>
        </w:tblCellMar>
        <w:tblLook w:val="0420" w:firstRow="1" w:lastRow="0" w:firstColumn="0" w:lastColumn="0" w:noHBand="0" w:noVBand="1"/>
        <w:tblDescription w:val="Table describing item specification for 5-ESS3-1"/>
      </w:tblPr>
      <w:tblGrid>
        <w:gridCol w:w="3325"/>
        <w:gridCol w:w="3510"/>
        <w:gridCol w:w="3245"/>
      </w:tblGrid>
      <w:tr w:rsidR="00A877E4" w:rsidRPr="00244A19" w14:paraId="7A53A189" w14:textId="77777777" w:rsidTr="00806144">
        <w:trPr>
          <w:cantSplit/>
          <w:tblHeader/>
        </w:trPr>
        <w:tc>
          <w:tcPr>
            <w:tcW w:w="3325" w:type="dxa"/>
            <w:tcBorders>
              <w:bottom w:val="single" w:sz="4" w:space="0" w:color="auto"/>
            </w:tcBorders>
            <w:shd w:val="clear" w:color="auto" w:fill="E7E6E6" w:themeFill="background2"/>
            <w:vAlign w:val="center"/>
          </w:tcPr>
          <w:p w14:paraId="497C27AF" w14:textId="77777777" w:rsidR="00A877E4" w:rsidRPr="00244A19" w:rsidRDefault="00A877E4" w:rsidP="00244A19">
            <w:pPr>
              <w:jc w:val="center"/>
              <w:rPr>
                <w:b/>
              </w:rPr>
            </w:pPr>
            <w:r w:rsidRPr="00244A19">
              <w:rPr>
                <w:b/>
              </w:rPr>
              <w:t>California Science Connector</w:t>
            </w:r>
          </w:p>
        </w:tc>
        <w:tc>
          <w:tcPr>
            <w:tcW w:w="3510" w:type="dxa"/>
            <w:tcBorders>
              <w:bottom w:val="single" w:sz="4" w:space="0" w:color="auto"/>
            </w:tcBorders>
            <w:shd w:val="clear" w:color="auto" w:fill="E7E6E6" w:themeFill="background2"/>
            <w:vAlign w:val="center"/>
          </w:tcPr>
          <w:p w14:paraId="3B0B42E9" w14:textId="77777777" w:rsidR="00A877E4" w:rsidRPr="00244A19" w:rsidRDefault="00A877E4" w:rsidP="00244A19">
            <w:pPr>
              <w:jc w:val="center"/>
              <w:rPr>
                <w:b/>
              </w:rPr>
            </w:pPr>
            <w:r w:rsidRPr="00244A19">
              <w:rPr>
                <w:b/>
              </w:rPr>
              <w:t>Focal Knowledge, Skills, and Abilities</w:t>
            </w:r>
          </w:p>
        </w:tc>
        <w:tc>
          <w:tcPr>
            <w:tcW w:w="3245" w:type="dxa"/>
            <w:tcBorders>
              <w:bottom w:val="single" w:sz="4" w:space="0" w:color="auto"/>
            </w:tcBorders>
            <w:shd w:val="clear" w:color="auto" w:fill="E7E6E6" w:themeFill="background2"/>
            <w:vAlign w:val="center"/>
          </w:tcPr>
          <w:p w14:paraId="3A12B26C" w14:textId="77777777" w:rsidR="00A877E4" w:rsidRPr="00244A19" w:rsidRDefault="00A877E4" w:rsidP="00244A19">
            <w:pPr>
              <w:jc w:val="center"/>
              <w:rPr>
                <w:b/>
              </w:rPr>
            </w:pPr>
            <w:r w:rsidRPr="00244A19">
              <w:rPr>
                <w:b/>
              </w:rPr>
              <w:t>Essential Understanding</w:t>
            </w:r>
          </w:p>
        </w:tc>
      </w:tr>
      <w:tr w:rsidR="00A877E4" w:rsidRPr="00510C04" w14:paraId="509429BC" w14:textId="77777777" w:rsidTr="00806144">
        <w:trPr>
          <w:cantSplit/>
          <w:trHeight w:val="20"/>
        </w:trPr>
        <w:tc>
          <w:tcPr>
            <w:tcW w:w="3325" w:type="dxa"/>
            <w:shd w:val="clear" w:color="auto" w:fill="auto"/>
          </w:tcPr>
          <w:p w14:paraId="75690FD5" w14:textId="77777777" w:rsidR="00A877E4" w:rsidRPr="007C2824" w:rsidRDefault="00A877E4" w:rsidP="0019706E">
            <w:r w:rsidRPr="00FB20A1">
              <w:t>Using provided information, identify ways people can help protect the Earth</w:t>
            </w:r>
            <w:r>
              <w:t>’</w:t>
            </w:r>
            <w:r w:rsidRPr="00FB20A1">
              <w:t>s resources and how that affects the environment.</w:t>
            </w:r>
          </w:p>
        </w:tc>
        <w:tc>
          <w:tcPr>
            <w:tcW w:w="3510" w:type="dxa"/>
            <w:shd w:val="clear" w:color="auto" w:fill="auto"/>
          </w:tcPr>
          <w:p w14:paraId="5A916360" w14:textId="77777777" w:rsidR="00A877E4" w:rsidRPr="0046361F" w:rsidRDefault="00A877E4" w:rsidP="00AD3A53">
            <w:pPr>
              <w:pStyle w:val="TableBullets"/>
              <w:keepNext/>
              <w:keepLines/>
              <w:numPr>
                <w:ilvl w:val="0"/>
                <w:numId w:val="27"/>
              </w:numPr>
              <w:spacing w:before="0" w:line="240" w:lineRule="auto"/>
              <w:contextualSpacing w:val="0"/>
            </w:pPr>
            <w:r w:rsidRPr="00FB20A1">
              <w:t>Ability to use information to identify ways people can help protect the Earth</w:t>
            </w:r>
            <w:r>
              <w:t>’</w:t>
            </w:r>
            <w:r w:rsidRPr="00FB20A1">
              <w:t>s resources and how that affects the environment.</w:t>
            </w:r>
          </w:p>
        </w:tc>
        <w:tc>
          <w:tcPr>
            <w:tcW w:w="3245" w:type="dxa"/>
            <w:shd w:val="clear" w:color="auto" w:fill="auto"/>
          </w:tcPr>
          <w:p w14:paraId="169E439A" w14:textId="77777777" w:rsidR="00A877E4" w:rsidRPr="00311FAD" w:rsidRDefault="00A877E4" w:rsidP="00244A19">
            <w:r w:rsidRPr="00FB20A1">
              <w:t>Identify a way a community could protect a natural resource (e.g., reusing paper, recycling cans and bottles).</w:t>
            </w:r>
          </w:p>
        </w:tc>
      </w:tr>
    </w:tbl>
    <w:p w14:paraId="5F11F360" w14:textId="77777777" w:rsidR="00A877E4" w:rsidRPr="00C1654D" w:rsidRDefault="00A877E4" w:rsidP="00AF566E">
      <w:pPr>
        <w:pStyle w:val="Heading3"/>
      </w:pPr>
      <w:r w:rsidRPr="00C1654D">
        <w:t>CA NGSS Performance Expectation</w:t>
      </w:r>
    </w:p>
    <w:p w14:paraId="4EB2A129" w14:textId="77777777" w:rsidR="00A877E4" w:rsidRDefault="00A877E4" w:rsidP="5A65751A">
      <w:pPr>
        <w:spacing w:before="240" w:after="240"/>
        <w:rPr>
          <w:rFonts w:cs="Arial"/>
        </w:rPr>
      </w:pPr>
      <w:r w:rsidRPr="5A65751A">
        <w:rPr>
          <w:rFonts w:cs="Arial"/>
        </w:rPr>
        <w:t xml:space="preserve">Students who demonstrate understanding can: </w:t>
      </w:r>
    </w:p>
    <w:p w14:paraId="35DD8254" w14:textId="77777777" w:rsidR="00A877E4" w:rsidRPr="00096B70" w:rsidRDefault="00A877E4" w:rsidP="00806144">
      <w:r w:rsidRPr="00FB20A1">
        <w:rPr>
          <w:b/>
          <w:bCs/>
        </w:rPr>
        <w:t>Obtain and combine information about ways individual communities use science ideas to protect the Earth’s resources and environment.</w:t>
      </w:r>
    </w:p>
    <w:p w14:paraId="0DDDA197" w14:textId="77777777" w:rsidR="00A877E4" w:rsidRDefault="00A877E4" w:rsidP="00AF566E">
      <w:pPr>
        <w:pStyle w:val="Heading3"/>
      </w:pPr>
      <w:r>
        <w:t>Mastery Statements</w:t>
      </w:r>
    </w:p>
    <w:p w14:paraId="0A8CE5DD" w14:textId="77777777" w:rsidR="00A877E4" w:rsidRDefault="00A877E4" w:rsidP="00806144">
      <w:pPr>
        <w:spacing w:after="240"/>
      </w:pPr>
      <w:r w:rsidRPr="000C36C7">
        <w:t>Students will be able to:</w:t>
      </w:r>
    </w:p>
    <w:p w14:paraId="5A5B181D" w14:textId="77777777" w:rsidR="00A877E4" w:rsidRPr="00BA41E5" w:rsidRDefault="00A877E4" w:rsidP="00806144">
      <w:pPr>
        <w:pStyle w:val="bulletsMastery3"/>
      </w:pPr>
      <w:r w:rsidRPr="00BA41E5">
        <w:t>Identify environmentally friendly behaviors</w:t>
      </w:r>
    </w:p>
    <w:p w14:paraId="73B8FFA7" w14:textId="77777777" w:rsidR="00A877E4" w:rsidRPr="00A205D4" w:rsidRDefault="00A877E4" w:rsidP="00806144">
      <w:pPr>
        <w:pStyle w:val="bulletsMastery3"/>
      </w:pPr>
      <w:r w:rsidRPr="00BA41E5">
        <w:t>Identify how environmentally friendly behaviors by people help the environment</w:t>
      </w:r>
    </w:p>
    <w:p w14:paraId="1B3491D2" w14:textId="77777777" w:rsidR="00A877E4" w:rsidRPr="00A205D4" w:rsidRDefault="00A877E4" w:rsidP="00806144">
      <w:pPr>
        <w:pStyle w:val="bulletsMastery3"/>
      </w:pPr>
      <w:r w:rsidRPr="00BA41E5">
        <w:t>Use information such as simple graphs, charts, or data tables to identify ways that people can protect their environment</w:t>
      </w:r>
    </w:p>
    <w:p w14:paraId="4ACAEB59" w14:textId="77777777" w:rsidR="00A877E4" w:rsidRPr="002323BE" w:rsidRDefault="00A877E4" w:rsidP="00AF566E">
      <w:pPr>
        <w:pStyle w:val="Heading3"/>
      </w:pPr>
      <w:r w:rsidRPr="002323BE">
        <w:t>Environmental Principles and Concepts</w:t>
      </w:r>
    </w:p>
    <w:p w14:paraId="65B388CD" w14:textId="77777777" w:rsidR="00A877E4" w:rsidRPr="00405A1A" w:rsidRDefault="00A877E4" w:rsidP="00806144">
      <w:r w:rsidRPr="00405A1A">
        <w:t>Principle 2—The long-term functioning and health of terrestrial, freshwater, coastal, and marine ecosystems are influenced by their relationships with human societies.</w:t>
      </w:r>
    </w:p>
    <w:p w14:paraId="339407A6" w14:textId="77777777" w:rsidR="00A877E4" w:rsidRPr="00405A1A" w:rsidRDefault="00A877E4" w:rsidP="00806144">
      <w:r w:rsidRPr="00405A1A">
        <w:t>Principle 4—The exchange of matter between natural systems and human societies affects the long-term functioning of both.</w:t>
      </w:r>
    </w:p>
    <w:p w14:paraId="50F649B7" w14:textId="77777777" w:rsidR="00A877E4" w:rsidRDefault="00A877E4" w:rsidP="00806144">
      <w:r w:rsidRPr="00405A1A">
        <w:t>Principle 5—Decisions affecting resources and natural systems are based on a wide range of considerations and decision-making processes.</w:t>
      </w:r>
    </w:p>
    <w:p w14:paraId="1376C63A" w14:textId="77777777" w:rsidR="00A877E4" w:rsidRDefault="00A877E4" w:rsidP="00AF566E">
      <w:pPr>
        <w:pStyle w:val="Heading3"/>
      </w:pPr>
      <w:r>
        <w:lastRenderedPageBreak/>
        <w:t>Possible Phenomena or Contexts</w:t>
      </w:r>
    </w:p>
    <w:p w14:paraId="4E9F6341" w14:textId="77777777" w:rsidR="00A877E4" w:rsidRDefault="00A877E4" w:rsidP="00806144">
      <w:pPr>
        <w:keepNext/>
        <w:spacing w:after="240"/>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53AF99B1" w14:textId="77777777" w:rsidR="00A877E4" w:rsidRPr="000C36C7" w:rsidRDefault="00A877E4" w:rsidP="00806144">
      <w:pPr>
        <w:keepNext/>
        <w:spacing w:after="240"/>
        <w:rPr>
          <w:b/>
          <w:lang w:eastAsia="ko-KR"/>
        </w:rPr>
      </w:pPr>
      <w:r w:rsidRPr="000C36C7">
        <w:rPr>
          <w:b/>
          <w:lang w:eastAsia="ko-KR"/>
        </w:rPr>
        <w:t>Possible contexts include</w:t>
      </w:r>
      <w:r>
        <w:rPr>
          <w:b/>
          <w:lang w:eastAsia="ko-KR"/>
        </w:rPr>
        <w:t xml:space="preserve"> the following</w:t>
      </w:r>
      <w:r w:rsidRPr="000C36C7">
        <w:rPr>
          <w:b/>
          <w:lang w:eastAsia="ko-KR"/>
        </w:rPr>
        <w:t>:</w:t>
      </w:r>
    </w:p>
    <w:p w14:paraId="12A7F66B" w14:textId="77777777" w:rsidR="00A877E4" w:rsidRPr="00DF5A1D" w:rsidRDefault="00A877E4" w:rsidP="00AD3A53">
      <w:pPr>
        <w:pStyle w:val="bulletsPhenomena3"/>
        <w:numPr>
          <w:ilvl w:val="0"/>
          <w:numId w:val="8"/>
        </w:numPr>
        <w:contextualSpacing w:val="0"/>
      </w:pPr>
      <w:r>
        <w:t xml:space="preserve">Practices for </w:t>
      </w:r>
      <w:r w:rsidRPr="00873412">
        <w:t xml:space="preserve">reducing </w:t>
      </w:r>
      <w:r>
        <w:t>or mitigating the effects of air and water pollution (e.g., riding a bicycle instead of driving a car, not pouring used oil on the ground)</w:t>
      </w:r>
    </w:p>
    <w:p w14:paraId="50A5158D" w14:textId="77777777" w:rsidR="00A877E4" w:rsidRPr="00DF5A1D" w:rsidRDefault="00A877E4" w:rsidP="00AD3A53">
      <w:pPr>
        <w:pStyle w:val="bulletsPhenomena3"/>
        <w:numPr>
          <w:ilvl w:val="0"/>
          <w:numId w:val="8"/>
        </w:numPr>
        <w:contextualSpacing w:val="0"/>
      </w:pPr>
      <w:r>
        <w:t>Practices for preventing s</w:t>
      </w:r>
      <w:r w:rsidRPr="00DF5A1D">
        <w:t>oil erosion</w:t>
      </w:r>
      <w:r>
        <w:t xml:space="preserve"> (e.g., planting grass to cover bare areas, using mulch to reduce runoff from planting beds)</w:t>
      </w:r>
    </w:p>
    <w:p w14:paraId="6838A247" w14:textId="77777777" w:rsidR="00A877E4" w:rsidRPr="00DF5A1D" w:rsidRDefault="00A877E4" w:rsidP="00AD3A53">
      <w:pPr>
        <w:pStyle w:val="bulletsPhenomena3"/>
        <w:numPr>
          <w:ilvl w:val="0"/>
          <w:numId w:val="8"/>
        </w:numPr>
        <w:contextualSpacing w:val="0"/>
      </w:pPr>
      <w:r>
        <w:t xml:space="preserve">Practices for </w:t>
      </w:r>
      <w:r w:rsidRPr="00873412">
        <w:t xml:space="preserve">reducing </w:t>
      </w:r>
      <w:r>
        <w:t>or mitigating the effects of h</w:t>
      </w:r>
      <w:r w:rsidRPr="00DF5A1D">
        <w:t>abitat destruction</w:t>
      </w:r>
      <w:r>
        <w:t xml:space="preserve"> (e.g., planting trees, providing bird houses, making a butterfly garden at school</w:t>
      </w:r>
    </w:p>
    <w:p w14:paraId="5FB678C0" w14:textId="77777777" w:rsidR="00A877E4" w:rsidRPr="00DF5A1D" w:rsidRDefault="00A877E4" w:rsidP="00AD3A53">
      <w:pPr>
        <w:pStyle w:val="bulletsPhenomena3"/>
        <w:numPr>
          <w:ilvl w:val="0"/>
          <w:numId w:val="8"/>
        </w:numPr>
        <w:contextualSpacing w:val="0"/>
      </w:pPr>
      <w:r w:rsidRPr="00DF5A1D">
        <w:t>Recycling</w:t>
      </w:r>
    </w:p>
    <w:p w14:paraId="76433A5C" w14:textId="77777777" w:rsidR="00A877E4" w:rsidRDefault="00A877E4" w:rsidP="00AF566E">
      <w:pPr>
        <w:pStyle w:val="Heading3"/>
      </w:pPr>
      <w:r w:rsidRPr="00510C04">
        <w:t>Additional Assessment Boundaries</w:t>
      </w:r>
    </w:p>
    <w:p w14:paraId="0C22C8BF" w14:textId="77777777" w:rsidR="00A877E4" w:rsidRPr="0004240E" w:rsidRDefault="00A877E4" w:rsidP="00806144">
      <w:pPr>
        <w:pStyle w:val="Bullets6"/>
      </w:pPr>
      <w:r>
        <w:rPr>
          <w:lang w:eastAsia="ko-KR"/>
        </w:rPr>
        <w:t xml:space="preserve">Contexts should not include acid precipitation, invasive species, and environmental regulation. </w:t>
      </w:r>
    </w:p>
    <w:p w14:paraId="2D7BFB77" w14:textId="77777777" w:rsidR="00A877E4" w:rsidRPr="00AB7B8F" w:rsidRDefault="00A877E4" w:rsidP="00AF566E">
      <w:pPr>
        <w:pStyle w:val="Heading3"/>
      </w:pPr>
      <w:r>
        <w:t>Additional References</w:t>
      </w:r>
    </w:p>
    <w:p w14:paraId="086AC0ED" w14:textId="77777777" w:rsidR="00A877E4" w:rsidRPr="00130DBA" w:rsidRDefault="00A877E4" w:rsidP="008F4E45">
      <w:pPr>
        <w:spacing w:before="240" w:after="240"/>
        <w:contextualSpacing/>
        <w:rPr>
          <w:rFonts w:cs="Arial"/>
          <w:color w:val="000000"/>
          <w:szCs w:val="24"/>
        </w:rPr>
      </w:pPr>
      <w:r w:rsidRPr="00130DBA">
        <w:rPr>
          <w:rFonts w:cs="Arial"/>
          <w:color w:val="000000"/>
          <w:szCs w:val="24"/>
        </w:rPr>
        <w:t xml:space="preserve">California Science Test Item Specification for </w:t>
      </w:r>
      <w:r>
        <w:rPr>
          <w:rFonts w:cs="Arial"/>
          <w:color w:val="000000"/>
          <w:szCs w:val="24"/>
        </w:rPr>
        <w:t>5-ESS3-1</w:t>
      </w:r>
    </w:p>
    <w:p w14:paraId="0277FC86" w14:textId="77777777" w:rsidR="00A877E4" w:rsidRPr="00EA1D2C" w:rsidRDefault="00011312" w:rsidP="002323BE">
      <w:pPr>
        <w:spacing w:before="240" w:after="240"/>
        <w:rPr>
          <w:rFonts w:cs="Arial"/>
          <w:szCs w:val="24"/>
        </w:rPr>
      </w:pPr>
      <w:hyperlink r:id="rId66" w:tooltip="California Science Test Item Specification for 5-ESS3-1" w:history="1">
        <w:r w:rsidR="00A877E4" w:rsidRPr="00046729">
          <w:rPr>
            <w:rStyle w:val="Hyperlink"/>
          </w:rPr>
          <w:t>https://www.cde.ca.gov/ta/tg/ca/documents/itemspecs-5-ess3-1.docx</w:t>
        </w:r>
      </w:hyperlink>
    </w:p>
    <w:p w14:paraId="501F4B8A" w14:textId="77777777" w:rsidR="00A877E4" w:rsidRPr="009258F0" w:rsidRDefault="00A877E4" w:rsidP="002323BE">
      <w:r w:rsidRPr="009258F0">
        <w:t xml:space="preserve">Environmental Principles and Concepts </w:t>
      </w:r>
      <w:hyperlink r:id="rId67" w:tooltip="Environmental Principles and Concepts web page" w:history="1">
        <w:r w:rsidRPr="003760B9">
          <w:rPr>
            <w:rStyle w:val="Hyperlink"/>
          </w:rPr>
          <w:t>http://californiaeei.org/abouteei/epc/</w:t>
        </w:r>
      </w:hyperlink>
    </w:p>
    <w:p w14:paraId="5BA1C314" w14:textId="77777777" w:rsidR="00A877E4" w:rsidRDefault="00A877E4" w:rsidP="00286AB9">
      <w:pPr>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68" w:tooltip="Link to California Science Framework K-12" w:history="1">
        <w:r>
          <w:rPr>
            <w:rStyle w:val="Hyperlink"/>
          </w:rPr>
          <w:t>https://www.cde.ca.gov/ci/sc/cf/cascienceframework2016.asp</w:t>
        </w:r>
      </w:hyperlink>
    </w:p>
    <w:p w14:paraId="67C5ADDB" w14:textId="77777777" w:rsidR="00A877E4" w:rsidRPr="0022446A" w:rsidRDefault="00A877E4" w:rsidP="007E45EA">
      <w:pPr>
        <w:spacing w:before="240" w:after="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25AB915D" w14:textId="77777777" w:rsidR="00A877E4" w:rsidRDefault="00011312" w:rsidP="006C695E">
      <w:pPr>
        <w:spacing w:before="240" w:after="240"/>
        <w:rPr>
          <w:color w:val="0000FF"/>
          <w:u w:val="single"/>
        </w:rPr>
      </w:pPr>
      <w:hyperlink r:id="rId69" w:tooltip="Link to Science Framework—Appendix 1: Progression of Three Dimensions SEPs, DCIs, and CCCs " w:history="1">
        <w:r w:rsidR="00A877E4">
          <w:rPr>
            <w:color w:val="0000FF"/>
            <w:u w:val="single"/>
          </w:rPr>
          <w:t>https://www.cde.ca.gov/ci/sc/cf/documents/scifwappendix1.pdf</w:t>
        </w:r>
      </w:hyperlink>
    </w:p>
    <w:p w14:paraId="41F4585A" w14:textId="77777777" w:rsidR="00A877E4" w:rsidRDefault="00A877E4" w:rsidP="007E45EA">
      <w:pPr>
        <w:spacing w:before="240" w:after="240"/>
        <w:contextualSpacing/>
        <w:rPr>
          <w:rFonts w:cs="Arial"/>
          <w:color w:val="000000"/>
          <w:szCs w:val="24"/>
        </w:rPr>
      </w:pPr>
      <w:r>
        <w:t>Appendix 2: Connections to Environmental Principles and Concepts</w:t>
      </w:r>
    </w:p>
    <w:p w14:paraId="55EE5E0B" w14:textId="77777777" w:rsidR="00A877E4" w:rsidRDefault="00011312" w:rsidP="006C695E">
      <w:pPr>
        <w:spacing w:before="240" w:after="240"/>
        <w:rPr>
          <w:rFonts w:cs="Arial"/>
          <w:i/>
          <w:color w:val="000000"/>
          <w:szCs w:val="24"/>
        </w:rPr>
      </w:pPr>
      <w:hyperlink r:id="rId70" w:tooltip="Link to Science Framework—Appendix 2: Connections to Environmental Principles and Concepts" w:history="1">
        <w:r w:rsidR="00A877E4" w:rsidRPr="0022446A">
          <w:rPr>
            <w:color w:val="0000FF"/>
            <w:u w:val="single"/>
          </w:rPr>
          <w:t>https://www.cde.ca.gov/ci/sc/cf/documents/scifwappendix2.pdf</w:t>
        </w:r>
      </w:hyperlink>
    </w:p>
    <w:p w14:paraId="2CE30A84" w14:textId="51B6BE5F" w:rsidR="00130DBA" w:rsidRPr="00CD43BC" w:rsidRDefault="00A877E4" w:rsidP="002323BE">
      <w:pPr>
        <w:spacing w:before="600" w:after="240"/>
      </w:pPr>
      <w:r w:rsidRPr="007E45EA">
        <w:rPr>
          <w:rFonts w:cs="Arial"/>
          <w:i/>
          <w:color w:val="000000"/>
          <w:szCs w:val="24"/>
        </w:rPr>
        <w:t xml:space="preserve">Posted by the California Department of Education, </w:t>
      </w:r>
      <w:r>
        <w:rPr>
          <w:rFonts w:cs="Arial"/>
          <w:i/>
          <w:color w:val="000000"/>
          <w:szCs w:val="24"/>
        </w:rPr>
        <w:t>August 2020</w:t>
      </w:r>
    </w:p>
    <w:sectPr w:rsidR="00130DBA" w:rsidRPr="00CD43BC" w:rsidSect="0019706E">
      <w:pgSz w:w="12240" w:h="15840" w:code="1"/>
      <w:pgMar w:top="900" w:right="1080" w:bottom="1008" w:left="1080" w:header="576" w:footer="7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EA91C" w14:textId="77777777" w:rsidR="00011312" w:rsidRDefault="00011312" w:rsidP="007525D5">
      <w:r>
        <w:separator/>
      </w:r>
    </w:p>
  </w:endnote>
  <w:endnote w:type="continuationSeparator" w:id="0">
    <w:p w14:paraId="039F0A35" w14:textId="77777777" w:rsidR="00011312" w:rsidRDefault="00011312" w:rsidP="007525D5">
      <w:r>
        <w:continuationSeparator/>
      </w:r>
    </w:p>
  </w:endnote>
  <w:endnote w:type="continuationNotice" w:id="1">
    <w:p w14:paraId="3BED9256" w14:textId="77777777" w:rsidR="00011312" w:rsidRDefault="000113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44930" w14:textId="77777777" w:rsidR="00C1654D" w:rsidRPr="00BB08C4" w:rsidRDefault="00C1654D"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B3585A">
      <w:rPr>
        <w:noProof/>
      </w:rPr>
      <w:t>4</w:t>
    </w:r>
    <w:r w:rsidRPr="00A36BC4">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F3557" w14:textId="77777777" w:rsidR="00C1654D" w:rsidRDefault="00C1654D"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19706E">
      <w:rPr>
        <w:noProof/>
      </w:rPr>
      <w:t>12</w:t>
    </w:r>
    <w:r w:rsidRPr="00A36BC4">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D8D2B" w14:textId="77777777" w:rsidR="00C1654D" w:rsidRPr="00BB08C4" w:rsidRDefault="00C1654D"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B3585A">
      <w:rPr>
        <w:noProof/>
      </w:rPr>
      <w:t>17</w:t>
    </w:r>
    <w:r w:rsidRPr="00A36BC4">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CCA96" w14:textId="77777777" w:rsidR="00C1654D" w:rsidRDefault="00C1654D"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19706E">
      <w:rPr>
        <w:noProof/>
      </w:rPr>
      <w:t>16</w:t>
    </w:r>
    <w:r w:rsidRPr="00A36B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E5258" w14:textId="77777777" w:rsidR="00C1654D" w:rsidRDefault="00C1654D"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437418">
      <w:rPr>
        <w:noProof/>
      </w:rPr>
      <w:t>2</w:t>
    </w:r>
    <w:r w:rsidRPr="00A36BC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206E0" w14:textId="77777777" w:rsidR="00C1654D" w:rsidRPr="00BB08C4" w:rsidRDefault="00C1654D"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B3585A">
      <w:rPr>
        <w:noProof/>
      </w:rPr>
      <w:t>6</w:t>
    </w:r>
    <w:r w:rsidRPr="00A36BC4">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BD565" w14:textId="77777777" w:rsidR="00C1654D" w:rsidRDefault="00C1654D"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B3585A">
      <w:rPr>
        <w:noProof/>
      </w:rPr>
      <w:t>5</w:t>
    </w:r>
    <w:r w:rsidRPr="00A36BC4">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43DED" w14:textId="77777777" w:rsidR="00C1654D" w:rsidRPr="00BB08C4" w:rsidRDefault="00C1654D"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B3585A">
      <w:rPr>
        <w:noProof/>
      </w:rPr>
      <w:t>8</w:t>
    </w:r>
    <w:r w:rsidRPr="00A36BC4">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6F005" w14:textId="77777777" w:rsidR="00C1654D" w:rsidRDefault="00C1654D"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B3585A">
      <w:rPr>
        <w:noProof/>
      </w:rPr>
      <w:t>7</w:t>
    </w:r>
    <w:r w:rsidRPr="00A36BC4">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3F2E9" w14:textId="77777777" w:rsidR="00C1654D" w:rsidRPr="00BB08C4" w:rsidRDefault="00C1654D"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B3585A">
      <w:rPr>
        <w:noProof/>
      </w:rPr>
      <w:t>11</w:t>
    </w:r>
    <w:r w:rsidRPr="00A36BC4">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1F2C3" w14:textId="77777777" w:rsidR="00C1654D" w:rsidRDefault="00C1654D"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B3585A">
      <w:rPr>
        <w:noProof/>
      </w:rPr>
      <w:t>9</w:t>
    </w:r>
    <w:r w:rsidRPr="00A36BC4">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4A5EA" w14:textId="77777777" w:rsidR="00C1654D" w:rsidRPr="00BB08C4" w:rsidRDefault="00C1654D"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B3585A">
      <w:rPr>
        <w:noProof/>
      </w:rPr>
      <w:t>13</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D7317" w14:textId="77777777" w:rsidR="00011312" w:rsidRDefault="00011312" w:rsidP="007525D5">
      <w:r>
        <w:separator/>
      </w:r>
    </w:p>
  </w:footnote>
  <w:footnote w:type="continuationSeparator" w:id="0">
    <w:p w14:paraId="396F8077" w14:textId="77777777" w:rsidR="00011312" w:rsidRDefault="00011312" w:rsidP="007525D5">
      <w:r>
        <w:continuationSeparator/>
      </w:r>
    </w:p>
  </w:footnote>
  <w:footnote w:type="continuationNotice" w:id="1">
    <w:p w14:paraId="69CDDEA7" w14:textId="77777777" w:rsidR="00011312" w:rsidRDefault="000113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78931" w14:textId="77777777" w:rsidR="00C1654D" w:rsidRDefault="00C1654D" w:rsidP="00752614">
    <w:pPr>
      <w:pStyle w:val="Header"/>
      <w:tabs>
        <w:tab w:val="clear" w:pos="4680"/>
      </w:tabs>
      <w:spacing w:after="0"/>
      <w:jc w:val="left"/>
    </w:pPr>
    <w:r>
      <w:rPr>
        <w:noProof/>
        <w:lang w:eastAsia="en-US"/>
      </w:rPr>
      <w:drawing>
        <wp:inline distT="0" distB="0" distL="0" distR="0" wp14:anchorId="631A4C44" wp14:editId="02ECC1E5">
          <wp:extent cx="1060704" cy="521208"/>
          <wp:effectExtent l="0" t="0" r="6350" b="0"/>
          <wp:docPr id="10" name="Picture 10"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8C6FE6F" w14:textId="77777777" w:rsidR="00C1654D" w:rsidRPr="00B63D23" w:rsidRDefault="00C1654D" w:rsidP="00752614">
    <w:pPr>
      <w:pStyle w:val="HeaderName"/>
      <w:spacing w:after="0"/>
    </w:pPr>
    <w:r>
      <w:rPr>
        <w:noProof/>
      </w:rPr>
      <w:fldChar w:fldCharType="begin"/>
    </w:r>
    <w:r>
      <w:rPr>
        <w:noProof/>
      </w:rPr>
      <w:instrText xml:space="preserve"> STYLEREF  "Heading 1"  \* MERGEFORMAT </w:instrText>
    </w:r>
    <w:r>
      <w:rPr>
        <w:noProof/>
      </w:rPr>
      <w:fldChar w:fldCharType="separate"/>
    </w:r>
    <w:r>
      <w:rPr>
        <w:noProof/>
      </w:rPr>
      <w:t>4-ESS1-1 Earth’s Place in the Universe</w:t>
    </w:r>
    <w:r>
      <w:rPr>
        <w:noProof/>
      </w:rPr>
      <w:fldChar w:fldCharType="end"/>
    </w:r>
  </w:p>
  <w:p w14:paraId="0FFBEDCA" w14:textId="43488554" w:rsidR="00C1654D" w:rsidRDefault="00C1654D" w:rsidP="00752614">
    <w:pPr>
      <w:pStyle w:val="Header"/>
      <w:tabs>
        <w:tab w:val="clear" w:pos="4680"/>
      </w:tabs>
      <w:spacing w:after="240"/>
    </w:pPr>
    <w:r w:rsidRPr="00B63D23">
      <w:t>California Science Test—Item Specifications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9B0ED" w14:textId="77777777" w:rsidR="00C1654D" w:rsidRDefault="00C1654D" w:rsidP="00BB08C4">
    <w:pPr>
      <w:pStyle w:val="Header"/>
      <w:tabs>
        <w:tab w:val="clear" w:pos="4680"/>
      </w:tabs>
      <w:spacing w:after="0"/>
      <w:jc w:val="left"/>
    </w:pPr>
    <w:r>
      <w:rPr>
        <w:noProof/>
        <w:lang w:eastAsia="en-US"/>
      </w:rPr>
      <w:drawing>
        <wp:inline distT="0" distB="0" distL="0" distR="0" wp14:anchorId="69D32184" wp14:editId="63B9B472">
          <wp:extent cx="1060704" cy="521208"/>
          <wp:effectExtent l="0" t="0" r="6350" b="0"/>
          <wp:docPr id="29" name="Picture 29"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1755F79" w14:textId="40F9D4A2" w:rsidR="00C1654D" w:rsidRPr="00B63D23" w:rsidRDefault="00C1654D" w:rsidP="001F170D">
    <w:pPr>
      <w:pStyle w:val="HeaderName"/>
      <w:spacing w:after="0"/>
    </w:pPr>
    <w:r>
      <w:rPr>
        <w:noProof/>
      </w:rPr>
      <w:fldChar w:fldCharType="begin"/>
    </w:r>
    <w:r>
      <w:rPr>
        <w:noProof/>
      </w:rPr>
      <w:instrText xml:space="preserve"> STYLEREF  "Heading 2"  \* MERGEFORMAT </w:instrText>
    </w:r>
    <w:r>
      <w:rPr>
        <w:noProof/>
      </w:rPr>
      <w:fldChar w:fldCharType="separate"/>
    </w:r>
    <w:r w:rsidR="001F57A9">
      <w:rPr>
        <w:noProof/>
      </w:rPr>
      <w:t>5-ESS3-1 Earth and Human Activity</w:t>
    </w:r>
    <w:r>
      <w:rPr>
        <w:noProof/>
      </w:rPr>
      <w:fldChar w:fldCharType="end"/>
    </w:r>
  </w:p>
  <w:p w14:paraId="2EDC7A9A" w14:textId="5A890C55" w:rsidR="00C1654D" w:rsidRPr="00BB08C4" w:rsidRDefault="00C1654D" w:rsidP="00600F38">
    <w:pPr>
      <w:pStyle w:val="Header"/>
      <w:tabs>
        <w:tab w:val="clear" w:pos="4680"/>
      </w:tabs>
      <w:spacing w:after="240"/>
    </w:pPr>
    <w:r>
      <w:t xml:space="preserve">Alternate </w:t>
    </w:r>
    <w:r w:rsidRPr="00B63D23">
      <w:t>Item</w:t>
    </w:r>
    <w:r>
      <w:t xml:space="preserve"> Content</w:t>
    </w:r>
    <w:r w:rsidRPr="00B63D23">
      <w:t xml:space="preserve"> Specifications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84D1C" w14:textId="175E43BE" w:rsidR="00C1654D" w:rsidRDefault="00C1654D" w:rsidP="00FC3A8F">
    <w:pPr>
      <w:pStyle w:val="Header"/>
      <w:tabs>
        <w:tab w:val="clear" w:pos="4680"/>
        <w:tab w:val="clear" w:pos="9360"/>
        <w:tab w:val="right" w:pos="10080"/>
      </w:tabs>
      <w:spacing w:after="0"/>
      <w:jc w:val="left"/>
    </w:pPr>
    <w:r>
      <w:rPr>
        <w:noProof/>
        <w:lang w:eastAsia="en-US"/>
      </w:rPr>
      <w:drawing>
        <wp:inline distT="0" distB="0" distL="0" distR="0" wp14:anchorId="431C1E0A" wp14:editId="28B93A3B">
          <wp:extent cx="1060704" cy="521208"/>
          <wp:effectExtent l="0" t="0" r="6350" b="0"/>
          <wp:docPr id="30" name="Picture 30"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rPr>
        <w:b/>
      </w:rPr>
      <w:tab/>
    </w:r>
    <w:r w:rsidR="0019706E">
      <w:rPr>
        <w:b/>
      </w:rPr>
      <w:fldChar w:fldCharType="begin"/>
    </w:r>
    <w:r w:rsidR="0019706E">
      <w:rPr>
        <w:b/>
      </w:rPr>
      <w:instrText xml:space="preserve"> REF _Ref47444295 \h </w:instrText>
    </w:r>
    <w:r w:rsidR="0019706E">
      <w:rPr>
        <w:b/>
      </w:rPr>
    </w:r>
    <w:r w:rsidR="0019706E">
      <w:rPr>
        <w:b/>
      </w:rPr>
      <w:fldChar w:fldCharType="separate"/>
    </w:r>
    <w:r w:rsidR="0019706E">
      <w:t>4</w:t>
    </w:r>
    <w:r w:rsidR="0019706E" w:rsidRPr="00897DE8">
      <w:t>-</w:t>
    </w:r>
    <w:r w:rsidR="0019706E">
      <w:t>ESS2</w:t>
    </w:r>
    <w:r w:rsidR="0019706E" w:rsidRPr="00897DE8">
      <w:t>-</w:t>
    </w:r>
    <w:r w:rsidR="0019706E">
      <w:t xml:space="preserve">2 </w:t>
    </w:r>
    <w:r w:rsidR="0019706E" w:rsidRPr="009C21B9">
      <w:t>Earth</w:t>
    </w:r>
    <w:r w:rsidR="0019706E">
      <w:t>’</w:t>
    </w:r>
    <w:r w:rsidR="0019706E" w:rsidRPr="009C21B9">
      <w:t>s Systems</w:t>
    </w:r>
    <w:r w:rsidR="0019706E">
      <w:rPr>
        <w:b/>
      </w:rPr>
      <w:fldChar w:fldCharType="end"/>
    </w:r>
  </w:p>
  <w:p w14:paraId="59B30037" w14:textId="43C75CA7" w:rsidR="00C1654D" w:rsidRPr="00180DD9" w:rsidRDefault="0019706E" w:rsidP="000C7048">
    <w:pPr>
      <w:pStyle w:val="HeaderName"/>
      <w:spacing w:after="0"/>
      <w:rPr>
        <w:b w:val="0"/>
      </w:rPr>
    </w:pPr>
    <w:r>
      <w:rPr>
        <w:b w:val="0"/>
        <w:noProof/>
      </w:rPr>
      <w:fldChar w:fldCharType="begin"/>
    </w:r>
    <w:r>
      <w:rPr>
        <w:b w:val="0"/>
        <w:noProof/>
      </w:rPr>
      <w:instrText xml:space="preserve"> STYLEREF  "Heading 1"  \* MERGEFORMAT </w:instrText>
    </w:r>
    <w:r>
      <w:rPr>
        <w:b w:val="0"/>
        <w:noProof/>
      </w:rPr>
      <w:fldChar w:fldCharType="separate"/>
    </w:r>
    <w:r>
      <w:rPr>
        <w:b w:val="0"/>
        <w:noProof/>
      </w:rPr>
      <w:t>Alternate Item Content Specifications</w:t>
    </w:r>
    <w:r>
      <w:rPr>
        <w:b w:val="0"/>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5723D" w14:textId="77777777" w:rsidR="00C1654D" w:rsidRDefault="00C1654D" w:rsidP="00BB08C4">
    <w:pPr>
      <w:pStyle w:val="Header"/>
      <w:tabs>
        <w:tab w:val="clear" w:pos="4680"/>
      </w:tabs>
      <w:spacing w:after="0"/>
      <w:jc w:val="left"/>
    </w:pPr>
    <w:r>
      <w:rPr>
        <w:noProof/>
        <w:lang w:eastAsia="en-US"/>
      </w:rPr>
      <w:drawing>
        <wp:inline distT="0" distB="0" distL="0" distR="0" wp14:anchorId="6CB3CEA0" wp14:editId="490ABC9F">
          <wp:extent cx="1060704" cy="521208"/>
          <wp:effectExtent l="0" t="0" r="6350" b="0"/>
          <wp:docPr id="11" name="Picture 1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CAC4C80" w14:textId="54E5953B" w:rsidR="00C1654D" w:rsidRPr="000C16D6" w:rsidRDefault="00437418" w:rsidP="001F170D">
    <w:pPr>
      <w:pStyle w:val="HeaderName"/>
      <w:spacing w:after="0"/>
    </w:pPr>
    <w:r>
      <w:rPr>
        <w:noProof/>
      </w:rPr>
      <w:fldChar w:fldCharType="begin"/>
    </w:r>
    <w:r>
      <w:rPr>
        <w:noProof/>
      </w:rPr>
      <w:instrText xml:space="preserve"> STYLEREF  "Heading 2"  \* MERGEFORMAT </w:instrText>
    </w:r>
    <w:r>
      <w:rPr>
        <w:noProof/>
      </w:rPr>
      <w:fldChar w:fldCharType="separate"/>
    </w:r>
    <w:r w:rsidR="001F57A9">
      <w:rPr>
        <w:noProof/>
      </w:rPr>
      <w:t>4-ESS1-1 Earth’s Place in the Universe</w:t>
    </w:r>
    <w:r>
      <w:rPr>
        <w:noProof/>
      </w:rPr>
      <w:fldChar w:fldCharType="end"/>
    </w:r>
    <w:r w:rsidRPr="000C16D6">
      <w:t xml:space="preserve"> </w:t>
    </w:r>
  </w:p>
  <w:p w14:paraId="38FFA923" w14:textId="797000E9" w:rsidR="00C1654D" w:rsidRPr="00BB08C4" w:rsidRDefault="00C1654D" w:rsidP="00600F38">
    <w:pPr>
      <w:pStyle w:val="Header"/>
      <w:tabs>
        <w:tab w:val="clear" w:pos="4680"/>
      </w:tabs>
      <w:spacing w:after="240"/>
    </w:pPr>
    <w:r>
      <w:t xml:space="preserve">Alternate </w:t>
    </w:r>
    <w:r w:rsidRPr="00B63D23">
      <w:t xml:space="preserve">Item </w:t>
    </w:r>
    <w:r>
      <w:t xml:space="preserve">Content </w:t>
    </w:r>
    <w:r w:rsidRPr="00B63D23">
      <w:t>Specifications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5E34B" w14:textId="0C0949FA" w:rsidR="00C1654D" w:rsidRDefault="00C1654D" w:rsidP="00FC3A8F">
    <w:pPr>
      <w:pStyle w:val="Header"/>
      <w:tabs>
        <w:tab w:val="clear" w:pos="4680"/>
        <w:tab w:val="clear" w:pos="9360"/>
        <w:tab w:val="right" w:pos="10080"/>
      </w:tabs>
      <w:spacing w:after="0"/>
      <w:jc w:val="left"/>
    </w:pPr>
    <w:r>
      <w:rPr>
        <w:noProof/>
        <w:lang w:eastAsia="en-US"/>
      </w:rPr>
      <w:drawing>
        <wp:inline distT="0" distB="0" distL="0" distR="0" wp14:anchorId="47DFED86" wp14:editId="74A7FE3A">
          <wp:extent cx="1060704" cy="521208"/>
          <wp:effectExtent l="0" t="0" r="6350" b="0"/>
          <wp:docPr id="13" name="Picture 1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rPr>
        <w:b/>
      </w:rPr>
      <w:tab/>
    </w:r>
    <w:r w:rsidRPr="00FC3A8F">
      <w:rPr>
        <w:b/>
      </w:rPr>
      <w:t>Earth and Space Sciences—Grade Five</w:t>
    </w:r>
  </w:p>
  <w:p w14:paraId="752FDA8B" w14:textId="42384401" w:rsidR="00C1654D" w:rsidRPr="00E15390" w:rsidRDefault="0056397B" w:rsidP="004F7D6F">
    <w:pPr>
      <w:pStyle w:val="Header"/>
      <w:tabs>
        <w:tab w:val="clear" w:pos="4680"/>
        <w:tab w:val="clear" w:pos="9360"/>
        <w:tab w:val="right" w:pos="10080"/>
      </w:tabs>
      <w:spacing w:after="0"/>
      <w:rPr>
        <w:b/>
      </w:rPr>
    </w:pPr>
    <w:r>
      <w:rPr>
        <w:b/>
        <w:noProof/>
      </w:rPr>
      <w:fldChar w:fldCharType="begin"/>
    </w:r>
    <w:r>
      <w:rPr>
        <w:b/>
        <w:noProof/>
      </w:rPr>
      <w:instrText xml:space="preserve"> STYLEREF  "Heading 1"  \* MERGEFORMAT </w:instrText>
    </w:r>
    <w:r>
      <w:rPr>
        <w:b/>
        <w:noProof/>
      </w:rPr>
      <w:fldChar w:fldCharType="separate"/>
    </w:r>
    <w:r w:rsidR="00437418">
      <w:rPr>
        <w:b/>
        <w:noProof/>
      </w:rPr>
      <w:t>Alternate Item Content Specifications</w:t>
    </w:r>
    <w:r>
      <w:rPr>
        <w:b/>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F42A" w14:textId="77777777" w:rsidR="00C1654D" w:rsidRDefault="00C1654D" w:rsidP="00BB08C4">
    <w:pPr>
      <w:pStyle w:val="Header"/>
      <w:tabs>
        <w:tab w:val="clear" w:pos="4680"/>
      </w:tabs>
      <w:spacing w:after="0"/>
      <w:jc w:val="left"/>
    </w:pPr>
    <w:r>
      <w:rPr>
        <w:noProof/>
        <w:lang w:eastAsia="en-US"/>
      </w:rPr>
      <w:drawing>
        <wp:inline distT="0" distB="0" distL="0" distR="0" wp14:anchorId="78DB2999" wp14:editId="0AD7CB25">
          <wp:extent cx="1060704" cy="521208"/>
          <wp:effectExtent l="0" t="0" r="6350" b="0"/>
          <wp:docPr id="14" name="Picture 1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A21ADAD" w14:textId="529C7CB1" w:rsidR="00C1654D" w:rsidRPr="00B63D23" w:rsidRDefault="00C1654D" w:rsidP="001F170D">
    <w:pPr>
      <w:pStyle w:val="HeaderName"/>
      <w:spacing w:after="0"/>
    </w:pPr>
    <w:r>
      <w:rPr>
        <w:noProof/>
      </w:rPr>
      <w:fldChar w:fldCharType="begin"/>
    </w:r>
    <w:r>
      <w:rPr>
        <w:noProof/>
      </w:rPr>
      <w:instrText xml:space="preserve"> STYLEREF  "Heading 2"  \* MERGEFORMAT </w:instrText>
    </w:r>
    <w:r>
      <w:rPr>
        <w:noProof/>
      </w:rPr>
      <w:fldChar w:fldCharType="separate"/>
    </w:r>
    <w:r w:rsidR="001F57A9">
      <w:rPr>
        <w:noProof/>
      </w:rPr>
      <w:t>5-ESS1-2 Earth’s Place in the Universe</w:t>
    </w:r>
    <w:r>
      <w:rPr>
        <w:noProof/>
      </w:rPr>
      <w:fldChar w:fldCharType="end"/>
    </w:r>
  </w:p>
  <w:p w14:paraId="69108516" w14:textId="07FD0B3F" w:rsidR="00C1654D" w:rsidRPr="00BB08C4" w:rsidRDefault="00C1654D" w:rsidP="00600F38">
    <w:pPr>
      <w:pStyle w:val="Header"/>
      <w:tabs>
        <w:tab w:val="clear" w:pos="4680"/>
      </w:tabs>
      <w:spacing w:after="240"/>
    </w:pPr>
    <w:r>
      <w:t xml:space="preserve">Alternate </w:t>
    </w:r>
    <w:r w:rsidRPr="00B63D23">
      <w:t>Item</w:t>
    </w:r>
    <w:r>
      <w:t xml:space="preserve"> Content</w:t>
    </w:r>
    <w:r w:rsidRPr="00B63D23">
      <w:t xml:space="preserve"> Specifications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B13F5" w14:textId="6AD1AE38" w:rsidR="00C1654D" w:rsidRDefault="00C1654D" w:rsidP="00FC3A8F">
    <w:pPr>
      <w:pStyle w:val="Header"/>
      <w:tabs>
        <w:tab w:val="clear" w:pos="4680"/>
        <w:tab w:val="clear" w:pos="9360"/>
        <w:tab w:val="right" w:pos="10080"/>
      </w:tabs>
      <w:spacing w:after="0"/>
      <w:jc w:val="left"/>
    </w:pPr>
    <w:r>
      <w:rPr>
        <w:noProof/>
        <w:lang w:eastAsia="en-US"/>
      </w:rPr>
      <w:drawing>
        <wp:inline distT="0" distB="0" distL="0" distR="0" wp14:anchorId="7C42A650" wp14:editId="23F34559">
          <wp:extent cx="1060704" cy="521208"/>
          <wp:effectExtent l="0" t="0" r="6350" b="0"/>
          <wp:docPr id="15" name="Picture 15"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rPr>
        <w:b/>
      </w:rPr>
      <w:tab/>
      <w:t>4-ESS2-2 Earth’s Systems</w:t>
    </w:r>
  </w:p>
  <w:p w14:paraId="5E263EC3" w14:textId="11D8FB05" w:rsidR="00C1654D" w:rsidRPr="004F7D6F" w:rsidRDefault="00437418" w:rsidP="004F7D6F">
    <w:pPr>
      <w:pStyle w:val="Header"/>
      <w:tabs>
        <w:tab w:val="clear" w:pos="4680"/>
        <w:tab w:val="clear" w:pos="9360"/>
        <w:tab w:val="right" w:pos="10080"/>
      </w:tabs>
      <w:spacing w:after="0"/>
    </w:pPr>
    <w:r>
      <w:rPr>
        <w:noProof/>
      </w:rPr>
      <w:fldChar w:fldCharType="begin"/>
    </w:r>
    <w:r>
      <w:rPr>
        <w:noProof/>
      </w:rPr>
      <w:instrText xml:space="preserve"> STYLEREF  "Heading 1"  \* MERGEFORMAT </w:instrText>
    </w:r>
    <w:r>
      <w:rPr>
        <w:noProof/>
      </w:rPr>
      <w:fldChar w:fldCharType="separate"/>
    </w:r>
    <w:r w:rsidR="001F57A9">
      <w:rPr>
        <w:noProof/>
      </w:rPr>
      <w:t>Alternate Item Content Specifications</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4790F" w14:textId="3177D1AD" w:rsidR="00C1654D" w:rsidRDefault="00C1654D" w:rsidP="00FC3A8F">
    <w:pPr>
      <w:pStyle w:val="Header"/>
      <w:tabs>
        <w:tab w:val="clear" w:pos="4680"/>
        <w:tab w:val="clear" w:pos="9360"/>
        <w:tab w:val="right" w:pos="10080"/>
      </w:tabs>
      <w:spacing w:after="0"/>
      <w:jc w:val="left"/>
    </w:pPr>
    <w:r>
      <w:rPr>
        <w:noProof/>
        <w:lang w:eastAsia="en-US"/>
      </w:rPr>
      <w:drawing>
        <wp:inline distT="0" distB="0" distL="0" distR="0" wp14:anchorId="2B646C73" wp14:editId="46A14FAB">
          <wp:extent cx="1060704" cy="521208"/>
          <wp:effectExtent l="0" t="0" r="6350" b="0"/>
          <wp:docPr id="25" name="Picture 25"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rPr>
        <w:b/>
      </w:rPr>
      <w:tab/>
      <w:t>4-ESS3-2 Earth Processes and Human Activity</w:t>
    </w:r>
  </w:p>
  <w:p w14:paraId="131518C8" w14:textId="16AE0978" w:rsidR="00C1654D" w:rsidRPr="004F7D6F" w:rsidRDefault="00C1654D" w:rsidP="000C7048">
    <w:pPr>
      <w:pStyle w:val="HeaderName"/>
      <w:spacing w:after="0"/>
      <w:rPr>
        <w:b w:val="0"/>
      </w:rPr>
    </w:pPr>
    <w:r>
      <w:rPr>
        <w:b w:val="0"/>
      </w:rPr>
      <w:t xml:space="preserve">Alternate </w:t>
    </w:r>
    <w:r w:rsidRPr="004F7D6F">
      <w:rPr>
        <w:b w:val="0"/>
      </w:rPr>
      <w:t>Item Content Specifications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E03EE" w14:textId="46249497" w:rsidR="00C1654D" w:rsidRDefault="00C1654D" w:rsidP="00FC3A8F">
    <w:pPr>
      <w:pStyle w:val="Header"/>
      <w:tabs>
        <w:tab w:val="clear" w:pos="4680"/>
        <w:tab w:val="clear" w:pos="9360"/>
        <w:tab w:val="right" w:pos="10080"/>
      </w:tabs>
      <w:spacing w:after="0"/>
      <w:jc w:val="left"/>
    </w:pPr>
    <w:r>
      <w:rPr>
        <w:noProof/>
        <w:lang w:eastAsia="en-US"/>
      </w:rPr>
      <w:drawing>
        <wp:inline distT="0" distB="0" distL="0" distR="0" wp14:anchorId="16A5CE03" wp14:editId="71DD08EE">
          <wp:extent cx="1060704" cy="521208"/>
          <wp:effectExtent l="0" t="0" r="6350" b="0"/>
          <wp:docPr id="26" name="Picture 26"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rPr>
        <w:b/>
      </w:rPr>
      <w:tab/>
      <w:t>5-ESS1-2 Earth’s Place in the Universe</w:t>
    </w:r>
  </w:p>
  <w:p w14:paraId="01D9ABF0" w14:textId="32963804" w:rsidR="00C1654D" w:rsidRPr="00180DD9" w:rsidRDefault="00437418" w:rsidP="000C7048">
    <w:pPr>
      <w:pStyle w:val="HeaderName"/>
      <w:spacing w:after="0"/>
      <w:rPr>
        <w:b w:val="0"/>
      </w:rPr>
    </w:pPr>
    <w:r>
      <w:rPr>
        <w:b w:val="0"/>
        <w:noProof/>
      </w:rPr>
      <w:fldChar w:fldCharType="begin"/>
    </w:r>
    <w:r>
      <w:rPr>
        <w:b w:val="0"/>
        <w:noProof/>
      </w:rPr>
      <w:instrText xml:space="preserve"> STYLEREF  "Heading 1"  \* MERGEFORMAT </w:instrText>
    </w:r>
    <w:r>
      <w:rPr>
        <w:b w:val="0"/>
        <w:noProof/>
      </w:rPr>
      <w:fldChar w:fldCharType="separate"/>
    </w:r>
    <w:r w:rsidR="001F57A9">
      <w:rPr>
        <w:b w:val="0"/>
        <w:noProof/>
      </w:rPr>
      <w:t>Alternate Item Content Specifications</w:t>
    </w:r>
    <w:r>
      <w:rPr>
        <w:b w:val="0"/>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B1AB0" w14:textId="77777777" w:rsidR="00C1654D" w:rsidRDefault="00C1654D" w:rsidP="00BB08C4">
    <w:pPr>
      <w:pStyle w:val="Header"/>
      <w:tabs>
        <w:tab w:val="clear" w:pos="4680"/>
      </w:tabs>
      <w:spacing w:after="0"/>
      <w:jc w:val="left"/>
    </w:pPr>
    <w:r>
      <w:rPr>
        <w:noProof/>
        <w:lang w:eastAsia="en-US"/>
      </w:rPr>
      <w:drawing>
        <wp:inline distT="0" distB="0" distL="0" distR="0" wp14:anchorId="3972382F" wp14:editId="6DE242FB">
          <wp:extent cx="1060704" cy="521208"/>
          <wp:effectExtent l="0" t="0" r="6350" b="0"/>
          <wp:docPr id="27" name="Picture 27"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7AB96E0" w14:textId="127768FD" w:rsidR="00C1654D" w:rsidRPr="0019706E" w:rsidRDefault="00C1654D" w:rsidP="001F170D">
    <w:pPr>
      <w:pStyle w:val="HeaderName"/>
      <w:spacing w:after="0"/>
    </w:pPr>
    <w:r w:rsidRPr="0019706E">
      <w:rPr>
        <w:noProof/>
      </w:rPr>
      <w:fldChar w:fldCharType="begin"/>
    </w:r>
    <w:r>
      <w:rPr>
        <w:noProof/>
      </w:rPr>
      <w:instrText xml:space="preserve"> STYLEREF  "Heading 2"  \* MERGEFORMAT </w:instrText>
    </w:r>
    <w:r w:rsidRPr="0019706E">
      <w:rPr>
        <w:noProof/>
      </w:rPr>
      <w:fldChar w:fldCharType="separate"/>
    </w:r>
    <w:r w:rsidR="001F57A9" w:rsidRPr="001F57A9">
      <w:rPr>
        <w:bCs/>
        <w:noProof/>
      </w:rPr>
      <w:t>5-ESS2-1 Earth’s Systems</w:t>
    </w:r>
    <w:r w:rsidRPr="0019706E">
      <w:rPr>
        <w:noProof/>
      </w:rPr>
      <w:fldChar w:fldCharType="end"/>
    </w:r>
  </w:p>
  <w:p w14:paraId="2CC7C70C" w14:textId="6043CF66" w:rsidR="00C1654D" w:rsidRPr="00BB08C4" w:rsidRDefault="00C1654D" w:rsidP="00600F38">
    <w:pPr>
      <w:pStyle w:val="Header"/>
      <w:tabs>
        <w:tab w:val="clear" w:pos="4680"/>
      </w:tabs>
      <w:spacing w:after="240"/>
    </w:pPr>
    <w:r>
      <w:t xml:space="preserve">Alternate </w:t>
    </w:r>
    <w:r w:rsidRPr="00B63D23">
      <w:t>Item</w:t>
    </w:r>
    <w:r>
      <w:t xml:space="preserve"> Content</w:t>
    </w:r>
    <w:r w:rsidRPr="00B63D23">
      <w:t xml:space="preserve"> Specifications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9C6BF" w14:textId="56365224" w:rsidR="00C1654D" w:rsidRDefault="00C1654D" w:rsidP="00FC3A8F">
    <w:pPr>
      <w:pStyle w:val="Header"/>
      <w:tabs>
        <w:tab w:val="clear" w:pos="4680"/>
        <w:tab w:val="clear" w:pos="9360"/>
        <w:tab w:val="right" w:pos="10080"/>
      </w:tabs>
      <w:spacing w:after="0"/>
      <w:jc w:val="left"/>
    </w:pPr>
    <w:r>
      <w:rPr>
        <w:noProof/>
        <w:lang w:eastAsia="en-US"/>
      </w:rPr>
      <w:drawing>
        <wp:inline distT="0" distB="0" distL="0" distR="0" wp14:anchorId="4CCA45BD" wp14:editId="06E250C2">
          <wp:extent cx="1060704" cy="521208"/>
          <wp:effectExtent l="0" t="0" r="6350" b="0"/>
          <wp:docPr id="28" name="Picture 28"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rPr>
        <w:b/>
      </w:rPr>
      <w:tab/>
      <w:t>5-ESS2-1 Earth’s Systems</w:t>
    </w:r>
  </w:p>
  <w:p w14:paraId="4D8A46C8" w14:textId="77777777" w:rsidR="00C1654D" w:rsidRPr="00180DD9" w:rsidRDefault="00C1654D" w:rsidP="000C7048">
    <w:pPr>
      <w:pStyle w:val="HeaderName"/>
      <w:spacing w:after="0"/>
      <w:rPr>
        <w:b w:val="0"/>
      </w:rPr>
    </w:pPr>
    <w:r w:rsidRPr="00180DD9">
      <w:rPr>
        <w:b w:val="0"/>
        <w:noProof/>
      </w:rPr>
      <w:fldChar w:fldCharType="begin"/>
    </w:r>
    <w:r w:rsidRPr="00180DD9">
      <w:rPr>
        <w:b w:val="0"/>
        <w:noProof/>
      </w:rPr>
      <w:instrText xml:space="preserve"> STYLEREF  "Header 1"  \* MERGEFORMAT </w:instrText>
    </w:r>
    <w:r w:rsidRPr="00180DD9">
      <w:rPr>
        <w:b w:val="0"/>
        <w:noProof/>
      </w:rPr>
      <w:fldChar w:fldCharType="separate"/>
    </w:r>
    <w:r w:rsidR="0019706E">
      <w:rPr>
        <w:bCs/>
        <w:noProof/>
      </w:rPr>
      <w:t>Error! No text of specified style in document.</w:t>
    </w:r>
    <w:r w:rsidRPr="00180DD9">
      <w:rPr>
        <w:b w:val="0"/>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39082C6"/>
    <w:lvl w:ilvl="0">
      <w:start w:val="1"/>
      <w:numFmt w:val="decimal"/>
      <w:pStyle w:val="TableBullets1"/>
      <w:lvlText w:val="%1."/>
      <w:lvlJc w:val="left"/>
      <w:pPr>
        <w:tabs>
          <w:tab w:val="num" w:pos="1800"/>
        </w:tabs>
        <w:ind w:left="1800" w:hanging="360"/>
      </w:pPr>
    </w:lvl>
  </w:abstractNum>
  <w:abstractNum w:abstractNumId="1" w15:restartNumberingAfterBreak="0">
    <w:nsid w:val="015F5AF1"/>
    <w:multiLevelType w:val="hybridMultilevel"/>
    <w:tmpl w:val="CAC47AD8"/>
    <w:lvl w:ilvl="0" w:tplc="3A7AD4DC">
      <w:start w:val="1"/>
      <w:numFmt w:val="bullet"/>
      <w:pStyle w:val="Bullets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249CE"/>
    <w:multiLevelType w:val="hybridMultilevel"/>
    <w:tmpl w:val="96E679E2"/>
    <w:lvl w:ilvl="0" w:tplc="67D6104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03779"/>
    <w:multiLevelType w:val="hybridMultilevel"/>
    <w:tmpl w:val="D912383C"/>
    <w:lvl w:ilvl="0" w:tplc="CF5A349A">
      <w:start w:val="1"/>
      <w:numFmt w:val="bullet"/>
      <w:pStyle w:val="Bullets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33ACF"/>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E46D62"/>
    <w:multiLevelType w:val="hybridMultilevel"/>
    <w:tmpl w:val="3B98976A"/>
    <w:lvl w:ilvl="0" w:tplc="77DCA56E">
      <w:start w:val="1"/>
      <w:numFmt w:val="bullet"/>
      <w:pStyle w:val="Bullets4"/>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653BF3"/>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9713D2"/>
    <w:multiLevelType w:val="hybridMultilevel"/>
    <w:tmpl w:val="8AAA32C8"/>
    <w:lvl w:ilvl="0" w:tplc="7AA8F0C2">
      <w:start w:val="1"/>
      <w:numFmt w:val="bullet"/>
      <w:pStyle w:val="bulletsMastery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94C0C"/>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EB3FE2"/>
    <w:multiLevelType w:val="hybridMultilevel"/>
    <w:tmpl w:val="2CD2BCF4"/>
    <w:lvl w:ilvl="0" w:tplc="90A8FB46">
      <w:start w:val="1"/>
      <w:numFmt w:val="bullet"/>
      <w:pStyle w:val="Bullets6"/>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3D6D35"/>
    <w:multiLevelType w:val="hybridMultilevel"/>
    <w:tmpl w:val="D6089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F2663A"/>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E31E9B"/>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556534"/>
    <w:multiLevelType w:val="hybridMultilevel"/>
    <w:tmpl w:val="46E083BA"/>
    <w:lvl w:ilvl="0" w:tplc="0F7EAD10">
      <w:start w:val="1"/>
      <w:numFmt w:val="bullet"/>
      <w:pStyle w:val="bulletsMastery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56466"/>
    <w:multiLevelType w:val="hybridMultilevel"/>
    <w:tmpl w:val="11C6300A"/>
    <w:lvl w:ilvl="0" w:tplc="7FB81C88">
      <w:start w:val="1"/>
      <w:numFmt w:val="bullet"/>
      <w:pStyle w:val="bulletsMastery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5D1835"/>
    <w:multiLevelType w:val="hybridMultilevel"/>
    <w:tmpl w:val="392A8040"/>
    <w:lvl w:ilvl="0" w:tplc="A2C28A5C">
      <w:start w:val="1"/>
      <w:numFmt w:val="bullet"/>
      <w:pStyle w:val="bulletsPhenomena"/>
      <w:lvlText w:val=""/>
      <w:lvlJc w:val="left"/>
      <w:pPr>
        <w:ind w:left="720" w:hanging="360"/>
      </w:pPr>
      <w:rPr>
        <w:rFonts w:ascii="Symbol" w:hAnsi="Symbol" w:hint="default"/>
        <w:i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67F911B7"/>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941420B"/>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FAA2130"/>
    <w:multiLevelType w:val="hybridMultilevel"/>
    <w:tmpl w:val="17B26F38"/>
    <w:lvl w:ilvl="0" w:tplc="2D00E5FE">
      <w:start w:val="1"/>
      <w:numFmt w:val="bullet"/>
      <w:pStyle w:val="Bullets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7F7907"/>
    <w:multiLevelType w:val="hybridMultilevel"/>
    <w:tmpl w:val="633C5122"/>
    <w:lvl w:ilvl="0" w:tplc="EEAE2424">
      <w:start w:val="1"/>
      <w:numFmt w:val="bullet"/>
      <w:pStyle w:val="Bullets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D8731B"/>
    <w:multiLevelType w:val="hybridMultilevel"/>
    <w:tmpl w:val="AA5407EE"/>
    <w:lvl w:ilvl="0" w:tplc="F064CB66">
      <w:start w:val="4"/>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3"/>
  </w:num>
  <w:num w:numId="3">
    <w:abstractNumId w:val="10"/>
  </w:num>
  <w:num w:numId="4">
    <w:abstractNumId w:val="14"/>
  </w:num>
  <w:num w:numId="5">
    <w:abstractNumId w:val="17"/>
  </w:num>
  <w:num w:numId="6">
    <w:abstractNumId w:val="26"/>
  </w:num>
  <w:num w:numId="7">
    <w:abstractNumId w:val="20"/>
  </w:num>
  <w:num w:numId="8">
    <w:abstractNumId w:val="21"/>
  </w:num>
  <w:num w:numId="9">
    <w:abstractNumId w:val="16"/>
  </w:num>
  <w:num w:numId="10">
    <w:abstractNumId w:val="0"/>
  </w:num>
  <w:num w:numId="11">
    <w:abstractNumId w:val="2"/>
  </w:num>
  <w:num w:numId="12">
    <w:abstractNumId w:val="1"/>
  </w:num>
  <w:num w:numId="13">
    <w:abstractNumId w:val="3"/>
  </w:num>
  <w:num w:numId="14">
    <w:abstractNumId w:val="25"/>
  </w:num>
  <w:num w:numId="15">
    <w:abstractNumId w:val="19"/>
  </w:num>
  <w:num w:numId="16">
    <w:abstractNumId w:val="5"/>
  </w:num>
  <w:num w:numId="17">
    <w:abstractNumId w:val="18"/>
  </w:num>
  <w:num w:numId="18">
    <w:abstractNumId w:val="24"/>
  </w:num>
  <w:num w:numId="19">
    <w:abstractNumId w:val="9"/>
  </w:num>
  <w:num w:numId="20">
    <w:abstractNumId w:val="7"/>
  </w:num>
  <w:num w:numId="21">
    <w:abstractNumId w:val="11"/>
  </w:num>
  <w:num w:numId="22">
    <w:abstractNumId w:val="6"/>
  </w:num>
  <w:num w:numId="23">
    <w:abstractNumId w:val="4"/>
  </w:num>
  <w:num w:numId="24">
    <w:abstractNumId w:val="23"/>
  </w:num>
  <w:num w:numId="25">
    <w:abstractNumId w:val="22"/>
  </w:num>
  <w:num w:numId="26">
    <w:abstractNumId w:val="15"/>
  </w:num>
  <w:num w:numId="27">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D9"/>
    <w:rsid w:val="0000426C"/>
    <w:rsid w:val="00005B66"/>
    <w:rsid w:val="00007CC7"/>
    <w:rsid w:val="00011312"/>
    <w:rsid w:val="0001622A"/>
    <w:rsid w:val="0001669B"/>
    <w:rsid w:val="000205F6"/>
    <w:rsid w:val="00020CD8"/>
    <w:rsid w:val="00022130"/>
    <w:rsid w:val="000221B6"/>
    <w:rsid w:val="000278DD"/>
    <w:rsid w:val="00030100"/>
    <w:rsid w:val="000340F0"/>
    <w:rsid w:val="0003613C"/>
    <w:rsid w:val="00040643"/>
    <w:rsid w:val="00041460"/>
    <w:rsid w:val="000418D5"/>
    <w:rsid w:val="0004240E"/>
    <w:rsid w:val="000436DD"/>
    <w:rsid w:val="000503DE"/>
    <w:rsid w:val="0005063B"/>
    <w:rsid w:val="0005299F"/>
    <w:rsid w:val="00054764"/>
    <w:rsid w:val="00061F50"/>
    <w:rsid w:val="00062272"/>
    <w:rsid w:val="00063ABC"/>
    <w:rsid w:val="00064632"/>
    <w:rsid w:val="00066436"/>
    <w:rsid w:val="0006727D"/>
    <w:rsid w:val="00067632"/>
    <w:rsid w:val="00073856"/>
    <w:rsid w:val="00074CA8"/>
    <w:rsid w:val="00077A6D"/>
    <w:rsid w:val="00083C71"/>
    <w:rsid w:val="00084713"/>
    <w:rsid w:val="00091AE1"/>
    <w:rsid w:val="00093CFF"/>
    <w:rsid w:val="000949B4"/>
    <w:rsid w:val="0009640C"/>
    <w:rsid w:val="00096B70"/>
    <w:rsid w:val="000A196B"/>
    <w:rsid w:val="000A2BCD"/>
    <w:rsid w:val="000B1027"/>
    <w:rsid w:val="000B3AC9"/>
    <w:rsid w:val="000B4E2E"/>
    <w:rsid w:val="000B7164"/>
    <w:rsid w:val="000C16D6"/>
    <w:rsid w:val="000C2963"/>
    <w:rsid w:val="000C36C7"/>
    <w:rsid w:val="000C3750"/>
    <w:rsid w:val="000C7048"/>
    <w:rsid w:val="000D3A96"/>
    <w:rsid w:val="000D4772"/>
    <w:rsid w:val="000D537C"/>
    <w:rsid w:val="000E1504"/>
    <w:rsid w:val="000E7CEB"/>
    <w:rsid w:val="000F4227"/>
    <w:rsid w:val="000F45FA"/>
    <w:rsid w:val="000F56E2"/>
    <w:rsid w:val="000F5A60"/>
    <w:rsid w:val="00101427"/>
    <w:rsid w:val="00102C74"/>
    <w:rsid w:val="0011011F"/>
    <w:rsid w:val="0011030E"/>
    <w:rsid w:val="00110730"/>
    <w:rsid w:val="0011736C"/>
    <w:rsid w:val="00117A92"/>
    <w:rsid w:val="00125D54"/>
    <w:rsid w:val="00130DBA"/>
    <w:rsid w:val="001324BD"/>
    <w:rsid w:val="00133782"/>
    <w:rsid w:val="00136A9A"/>
    <w:rsid w:val="00141414"/>
    <w:rsid w:val="00143C92"/>
    <w:rsid w:val="00145A67"/>
    <w:rsid w:val="00157B14"/>
    <w:rsid w:val="00160EE8"/>
    <w:rsid w:val="001628A8"/>
    <w:rsid w:val="00162E80"/>
    <w:rsid w:val="0016347E"/>
    <w:rsid w:val="00163872"/>
    <w:rsid w:val="001655C8"/>
    <w:rsid w:val="0017220C"/>
    <w:rsid w:val="00174758"/>
    <w:rsid w:val="00180B50"/>
    <w:rsid w:val="00180DD9"/>
    <w:rsid w:val="001836CB"/>
    <w:rsid w:val="0018470B"/>
    <w:rsid w:val="0018548F"/>
    <w:rsid w:val="001857BE"/>
    <w:rsid w:val="001867B0"/>
    <w:rsid w:val="00187427"/>
    <w:rsid w:val="001914C4"/>
    <w:rsid w:val="00191EC0"/>
    <w:rsid w:val="0019706E"/>
    <w:rsid w:val="001A045E"/>
    <w:rsid w:val="001A3E35"/>
    <w:rsid w:val="001A3EDF"/>
    <w:rsid w:val="001A6986"/>
    <w:rsid w:val="001A6DDC"/>
    <w:rsid w:val="001B0AD0"/>
    <w:rsid w:val="001B36AE"/>
    <w:rsid w:val="001B70C6"/>
    <w:rsid w:val="001C42B3"/>
    <w:rsid w:val="001D6620"/>
    <w:rsid w:val="001D7454"/>
    <w:rsid w:val="001E29AA"/>
    <w:rsid w:val="001F170D"/>
    <w:rsid w:val="001F57A9"/>
    <w:rsid w:val="00200BFF"/>
    <w:rsid w:val="002023A3"/>
    <w:rsid w:val="002035F3"/>
    <w:rsid w:val="00205B4A"/>
    <w:rsid w:val="00205B5E"/>
    <w:rsid w:val="00206AF7"/>
    <w:rsid w:val="00211916"/>
    <w:rsid w:val="00212670"/>
    <w:rsid w:val="00221A7E"/>
    <w:rsid w:val="00222F46"/>
    <w:rsid w:val="00223B06"/>
    <w:rsid w:val="002243CE"/>
    <w:rsid w:val="0022446A"/>
    <w:rsid w:val="00231F4E"/>
    <w:rsid w:val="002323BE"/>
    <w:rsid w:val="00234451"/>
    <w:rsid w:val="002347E0"/>
    <w:rsid w:val="00235F69"/>
    <w:rsid w:val="00244A19"/>
    <w:rsid w:val="00260E17"/>
    <w:rsid w:val="00264CFD"/>
    <w:rsid w:val="002651D5"/>
    <w:rsid w:val="002777EC"/>
    <w:rsid w:val="00280A4D"/>
    <w:rsid w:val="00282630"/>
    <w:rsid w:val="00283757"/>
    <w:rsid w:val="00284753"/>
    <w:rsid w:val="00284B4B"/>
    <w:rsid w:val="0028652E"/>
    <w:rsid w:val="00286AB9"/>
    <w:rsid w:val="00287D1F"/>
    <w:rsid w:val="00287DFB"/>
    <w:rsid w:val="00292E83"/>
    <w:rsid w:val="00293C52"/>
    <w:rsid w:val="002A321E"/>
    <w:rsid w:val="002B0079"/>
    <w:rsid w:val="002B050B"/>
    <w:rsid w:val="002B2E0D"/>
    <w:rsid w:val="002B4464"/>
    <w:rsid w:val="002C0AD7"/>
    <w:rsid w:val="002E2028"/>
    <w:rsid w:val="002E4C6E"/>
    <w:rsid w:val="002F3BF0"/>
    <w:rsid w:val="002F3C11"/>
    <w:rsid w:val="002F4F34"/>
    <w:rsid w:val="002F7649"/>
    <w:rsid w:val="003023B9"/>
    <w:rsid w:val="003110EF"/>
    <w:rsid w:val="00311FAD"/>
    <w:rsid w:val="003135C6"/>
    <w:rsid w:val="00332884"/>
    <w:rsid w:val="00335D48"/>
    <w:rsid w:val="003363AF"/>
    <w:rsid w:val="0033671D"/>
    <w:rsid w:val="0033700D"/>
    <w:rsid w:val="0034313C"/>
    <w:rsid w:val="003470DC"/>
    <w:rsid w:val="0036567B"/>
    <w:rsid w:val="00367DC6"/>
    <w:rsid w:val="003720F2"/>
    <w:rsid w:val="0037623A"/>
    <w:rsid w:val="00383E31"/>
    <w:rsid w:val="00386C80"/>
    <w:rsid w:val="003902B4"/>
    <w:rsid w:val="0039167D"/>
    <w:rsid w:val="003B0BD8"/>
    <w:rsid w:val="003B5FD4"/>
    <w:rsid w:val="003B6084"/>
    <w:rsid w:val="003C636C"/>
    <w:rsid w:val="003C6678"/>
    <w:rsid w:val="003D74A5"/>
    <w:rsid w:val="003E2423"/>
    <w:rsid w:val="003E5030"/>
    <w:rsid w:val="003E72A4"/>
    <w:rsid w:val="003F046C"/>
    <w:rsid w:val="003F2D3F"/>
    <w:rsid w:val="003F2F75"/>
    <w:rsid w:val="0041407C"/>
    <w:rsid w:val="00424F7A"/>
    <w:rsid w:val="00433A09"/>
    <w:rsid w:val="00437418"/>
    <w:rsid w:val="0044487C"/>
    <w:rsid w:val="00446598"/>
    <w:rsid w:val="00447560"/>
    <w:rsid w:val="0045248F"/>
    <w:rsid w:val="004536BF"/>
    <w:rsid w:val="00453737"/>
    <w:rsid w:val="00453FDC"/>
    <w:rsid w:val="00454DA7"/>
    <w:rsid w:val="0045633F"/>
    <w:rsid w:val="00457991"/>
    <w:rsid w:val="00460430"/>
    <w:rsid w:val="004625B8"/>
    <w:rsid w:val="0046361F"/>
    <w:rsid w:val="00467F7C"/>
    <w:rsid w:val="00470071"/>
    <w:rsid w:val="00473130"/>
    <w:rsid w:val="004736E8"/>
    <w:rsid w:val="00477B8D"/>
    <w:rsid w:val="00480BA2"/>
    <w:rsid w:val="00480FB3"/>
    <w:rsid w:val="00487068"/>
    <w:rsid w:val="00490B48"/>
    <w:rsid w:val="0049416A"/>
    <w:rsid w:val="00496435"/>
    <w:rsid w:val="004A1315"/>
    <w:rsid w:val="004A32CB"/>
    <w:rsid w:val="004A74AA"/>
    <w:rsid w:val="004B13B0"/>
    <w:rsid w:val="004B28DF"/>
    <w:rsid w:val="004B61C1"/>
    <w:rsid w:val="004B7CF9"/>
    <w:rsid w:val="004C44AC"/>
    <w:rsid w:val="004C56F7"/>
    <w:rsid w:val="004D0265"/>
    <w:rsid w:val="004D49AC"/>
    <w:rsid w:val="004E25DD"/>
    <w:rsid w:val="004E5C17"/>
    <w:rsid w:val="004E6DE8"/>
    <w:rsid w:val="004F51E9"/>
    <w:rsid w:val="004F7D6F"/>
    <w:rsid w:val="00503308"/>
    <w:rsid w:val="005049F2"/>
    <w:rsid w:val="005105BA"/>
    <w:rsid w:val="00510611"/>
    <w:rsid w:val="0052014F"/>
    <w:rsid w:val="0052040A"/>
    <w:rsid w:val="00520589"/>
    <w:rsid w:val="005235EE"/>
    <w:rsid w:val="005265FA"/>
    <w:rsid w:val="0053141C"/>
    <w:rsid w:val="00543833"/>
    <w:rsid w:val="00543F29"/>
    <w:rsid w:val="005450EB"/>
    <w:rsid w:val="005467D8"/>
    <w:rsid w:val="005563AE"/>
    <w:rsid w:val="005606EA"/>
    <w:rsid w:val="005608E1"/>
    <w:rsid w:val="00561DAB"/>
    <w:rsid w:val="00562081"/>
    <w:rsid w:val="00563123"/>
    <w:rsid w:val="0056397B"/>
    <w:rsid w:val="005744A7"/>
    <w:rsid w:val="0057632A"/>
    <w:rsid w:val="00583B72"/>
    <w:rsid w:val="00586A0D"/>
    <w:rsid w:val="005A09DA"/>
    <w:rsid w:val="005A11E4"/>
    <w:rsid w:val="005B1096"/>
    <w:rsid w:val="005B3D7E"/>
    <w:rsid w:val="005B5700"/>
    <w:rsid w:val="005B6134"/>
    <w:rsid w:val="005C5274"/>
    <w:rsid w:val="005D0D85"/>
    <w:rsid w:val="005D7B3B"/>
    <w:rsid w:val="005E479F"/>
    <w:rsid w:val="005E546B"/>
    <w:rsid w:val="005F46A7"/>
    <w:rsid w:val="005F7177"/>
    <w:rsid w:val="005F7E12"/>
    <w:rsid w:val="00600F38"/>
    <w:rsid w:val="00602B92"/>
    <w:rsid w:val="00603FE2"/>
    <w:rsid w:val="0061242E"/>
    <w:rsid w:val="00614922"/>
    <w:rsid w:val="00617C14"/>
    <w:rsid w:val="006207C5"/>
    <w:rsid w:val="00622380"/>
    <w:rsid w:val="00622FD6"/>
    <w:rsid w:val="0062344C"/>
    <w:rsid w:val="00623A89"/>
    <w:rsid w:val="00624042"/>
    <w:rsid w:val="00626B3A"/>
    <w:rsid w:val="00630D1E"/>
    <w:rsid w:val="0063110D"/>
    <w:rsid w:val="00631DF1"/>
    <w:rsid w:val="0063476A"/>
    <w:rsid w:val="00636674"/>
    <w:rsid w:val="00640D23"/>
    <w:rsid w:val="00642630"/>
    <w:rsid w:val="0064764F"/>
    <w:rsid w:val="00647FF9"/>
    <w:rsid w:val="00657C84"/>
    <w:rsid w:val="00660EE2"/>
    <w:rsid w:val="00663397"/>
    <w:rsid w:val="006661DA"/>
    <w:rsid w:val="00666F82"/>
    <w:rsid w:val="0067333C"/>
    <w:rsid w:val="00682EED"/>
    <w:rsid w:val="00682FA3"/>
    <w:rsid w:val="00684CCB"/>
    <w:rsid w:val="006852C1"/>
    <w:rsid w:val="00686355"/>
    <w:rsid w:val="0068688D"/>
    <w:rsid w:val="00695EF3"/>
    <w:rsid w:val="006A7AE5"/>
    <w:rsid w:val="006B43F1"/>
    <w:rsid w:val="006B60C4"/>
    <w:rsid w:val="006C1CA0"/>
    <w:rsid w:val="006C2676"/>
    <w:rsid w:val="006C32C3"/>
    <w:rsid w:val="006C33EF"/>
    <w:rsid w:val="006C695E"/>
    <w:rsid w:val="006C6DA8"/>
    <w:rsid w:val="006C7787"/>
    <w:rsid w:val="006D15A6"/>
    <w:rsid w:val="006D5361"/>
    <w:rsid w:val="006E00C3"/>
    <w:rsid w:val="006E6884"/>
    <w:rsid w:val="006F2016"/>
    <w:rsid w:val="00702E59"/>
    <w:rsid w:val="00703DAD"/>
    <w:rsid w:val="007047AB"/>
    <w:rsid w:val="0070717A"/>
    <w:rsid w:val="00721A39"/>
    <w:rsid w:val="007363D8"/>
    <w:rsid w:val="00741E36"/>
    <w:rsid w:val="007424BD"/>
    <w:rsid w:val="00743CCB"/>
    <w:rsid w:val="00745C5F"/>
    <w:rsid w:val="00747947"/>
    <w:rsid w:val="00751BB8"/>
    <w:rsid w:val="007525D5"/>
    <w:rsid w:val="00752614"/>
    <w:rsid w:val="00754F40"/>
    <w:rsid w:val="00761558"/>
    <w:rsid w:val="00764D2A"/>
    <w:rsid w:val="00765E46"/>
    <w:rsid w:val="00782701"/>
    <w:rsid w:val="0078426C"/>
    <w:rsid w:val="00786826"/>
    <w:rsid w:val="00787EEE"/>
    <w:rsid w:val="0079293C"/>
    <w:rsid w:val="00794723"/>
    <w:rsid w:val="0079566C"/>
    <w:rsid w:val="007A3516"/>
    <w:rsid w:val="007A458E"/>
    <w:rsid w:val="007A7155"/>
    <w:rsid w:val="007A7747"/>
    <w:rsid w:val="007B2C69"/>
    <w:rsid w:val="007B7907"/>
    <w:rsid w:val="007C0518"/>
    <w:rsid w:val="007C2824"/>
    <w:rsid w:val="007C3B49"/>
    <w:rsid w:val="007C519F"/>
    <w:rsid w:val="007D14D2"/>
    <w:rsid w:val="007D1BBB"/>
    <w:rsid w:val="007E45EA"/>
    <w:rsid w:val="007E46AB"/>
    <w:rsid w:val="007E775A"/>
    <w:rsid w:val="007F0618"/>
    <w:rsid w:val="007F7774"/>
    <w:rsid w:val="00800A96"/>
    <w:rsid w:val="00801596"/>
    <w:rsid w:val="008045E9"/>
    <w:rsid w:val="00806144"/>
    <w:rsid w:val="00806590"/>
    <w:rsid w:val="0081065A"/>
    <w:rsid w:val="00811485"/>
    <w:rsid w:val="00815618"/>
    <w:rsid w:val="00821481"/>
    <w:rsid w:val="008255C3"/>
    <w:rsid w:val="00831D39"/>
    <w:rsid w:val="008331E7"/>
    <w:rsid w:val="0084222C"/>
    <w:rsid w:val="00844218"/>
    <w:rsid w:val="00846C76"/>
    <w:rsid w:val="00852649"/>
    <w:rsid w:val="0085598F"/>
    <w:rsid w:val="00855BBC"/>
    <w:rsid w:val="008562DB"/>
    <w:rsid w:val="0085655D"/>
    <w:rsid w:val="0085759E"/>
    <w:rsid w:val="00862832"/>
    <w:rsid w:val="008631BB"/>
    <w:rsid w:val="00866EEC"/>
    <w:rsid w:val="00867745"/>
    <w:rsid w:val="00872A5E"/>
    <w:rsid w:val="00874986"/>
    <w:rsid w:val="00885A81"/>
    <w:rsid w:val="00885C96"/>
    <w:rsid w:val="00886EEB"/>
    <w:rsid w:val="008A2A5C"/>
    <w:rsid w:val="008A53D1"/>
    <w:rsid w:val="008A6B11"/>
    <w:rsid w:val="008A6BC2"/>
    <w:rsid w:val="008B0F0A"/>
    <w:rsid w:val="008B75B8"/>
    <w:rsid w:val="008C0350"/>
    <w:rsid w:val="008C3331"/>
    <w:rsid w:val="008C448E"/>
    <w:rsid w:val="008C62BF"/>
    <w:rsid w:val="008C7F74"/>
    <w:rsid w:val="008D179C"/>
    <w:rsid w:val="008D342C"/>
    <w:rsid w:val="008D343E"/>
    <w:rsid w:val="008D4F34"/>
    <w:rsid w:val="008D5346"/>
    <w:rsid w:val="008E0A9D"/>
    <w:rsid w:val="008E3932"/>
    <w:rsid w:val="008E5527"/>
    <w:rsid w:val="008F2A86"/>
    <w:rsid w:val="008F4E45"/>
    <w:rsid w:val="008F7201"/>
    <w:rsid w:val="009029B2"/>
    <w:rsid w:val="009034F0"/>
    <w:rsid w:val="009052CD"/>
    <w:rsid w:val="00906283"/>
    <w:rsid w:val="00911299"/>
    <w:rsid w:val="00914743"/>
    <w:rsid w:val="00914859"/>
    <w:rsid w:val="00924AD5"/>
    <w:rsid w:val="0092682A"/>
    <w:rsid w:val="009322EA"/>
    <w:rsid w:val="00935CE2"/>
    <w:rsid w:val="009365C5"/>
    <w:rsid w:val="009430FA"/>
    <w:rsid w:val="00946615"/>
    <w:rsid w:val="009514BF"/>
    <w:rsid w:val="009520D5"/>
    <w:rsid w:val="0096109E"/>
    <w:rsid w:val="00961476"/>
    <w:rsid w:val="0097029B"/>
    <w:rsid w:val="009704D3"/>
    <w:rsid w:val="00970B7F"/>
    <w:rsid w:val="0097285D"/>
    <w:rsid w:val="00975E36"/>
    <w:rsid w:val="009819F5"/>
    <w:rsid w:val="009850FD"/>
    <w:rsid w:val="009854D9"/>
    <w:rsid w:val="0098709A"/>
    <w:rsid w:val="009A0EF6"/>
    <w:rsid w:val="009B0342"/>
    <w:rsid w:val="009B1846"/>
    <w:rsid w:val="009B269F"/>
    <w:rsid w:val="009B34EE"/>
    <w:rsid w:val="009B76B3"/>
    <w:rsid w:val="009C4BE7"/>
    <w:rsid w:val="009C54C7"/>
    <w:rsid w:val="009C6D59"/>
    <w:rsid w:val="009D58CF"/>
    <w:rsid w:val="009D65EE"/>
    <w:rsid w:val="009E1B98"/>
    <w:rsid w:val="009E25D6"/>
    <w:rsid w:val="009E47AB"/>
    <w:rsid w:val="009E56A4"/>
    <w:rsid w:val="009F014E"/>
    <w:rsid w:val="009F069F"/>
    <w:rsid w:val="009F153C"/>
    <w:rsid w:val="009F45EB"/>
    <w:rsid w:val="009F50CB"/>
    <w:rsid w:val="009F62A4"/>
    <w:rsid w:val="00A04BFA"/>
    <w:rsid w:val="00A05AB2"/>
    <w:rsid w:val="00A115CE"/>
    <w:rsid w:val="00A12689"/>
    <w:rsid w:val="00A133CD"/>
    <w:rsid w:val="00A16C58"/>
    <w:rsid w:val="00A21B9E"/>
    <w:rsid w:val="00A2748B"/>
    <w:rsid w:val="00A31361"/>
    <w:rsid w:val="00A33E8C"/>
    <w:rsid w:val="00A43CD9"/>
    <w:rsid w:val="00A44C4F"/>
    <w:rsid w:val="00A46DB7"/>
    <w:rsid w:val="00A54FB2"/>
    <w:rsid w:val="00A55ED3"/>
    <w:rsid w:val="00A574A2"/>
    <w:rsid w:val="00A64D08"/>
    <w:rsid w:val="00A65190"/>
    <w:rsid w:val="00A73079"/>
    <w:rsid w:val="00A758CE"/>
    <w:rsid w:val="00A765C1"/>
    <w:rsid w:val="00A77815"/>
    <w:rsid w:val="00A877E4"/>
    <w:rsid w:val="00A947CF"/>
    <w:rsid w:val="00AA015C"/>
    <w:rsid w:val="00AA01ED"/>
    <w:rsid w:val="00AA0E48"/>
    <w:rsid w:val="00AB1684"/>
    <w:rsid w:val="00AB4E9E"/>
    <w:rsid w:val="00AB58B1"/>
    <w:rsid w:val="00AB7B8F"/>
    <w:rsid w:val="00AC034C"/>
    <w:rsid w:val="00AC64DA"/>
    <w:rsid w:val="00AC778A"/>
    <w:rsid w:val="00AC7C42"/>
    <w:rsid w:val="00AD0235"/>
    <w:rsid w:val="00AD3A53"/>
    <w:rsid w:val="00AE09CA"/>
    <w:rsid w:val="00AE115A"/>
    <w:rsid w:val="00AE1251"/>
    <w:rsid w:val="00AF146A"/>
    <w:rsid w:val="00AF1646"/>
    <w:rsid w:val="00AF566E"/>
    <w:rsid w:val="00AF6BE0"/>
    <w:rsid w:val="00AF7452"/>
    <w:rsid w:val="00B005CD"/>
    <w:rsid w:val="00B02982"/>
    <w:rsid w:val="00B05F41"/>
    <w:rsid w:val="00B10350"/>
    <w:rsid w:val="00B122C4"/>
    <w:rsid w:val="00B179FB"/>
    <w:rsid w:val="00B3585A"/>
    <w:rsid w:val="00B35EA5"/>
    <w:rsid w:val="00B36459"/>
    <w:rsid w:val="00B3701E"/>
    <w:rsid w:val="00B41E1B"/>
    <w:rsid w:val="00B429A6"/>
    <w:rsid w:val="00B438FC"/>
    <w:rsid w:val="00B50045"/>
    <w:rsid w:val="00B5140B"/>
    <w:rsid w:val="00B553A8"/>
    <w:rsid w:val="00B555E7"/>
    <w:rsid w:val="00B63665"/>
    <w:rsid w:val="00B63D23"/>
    <w:rsid w:val="00B6683C"/>
    <w:rsid w:val="00B73562"/>
    <w:rsid w:val="00B800CD"/>
    <w:rsid w:val="00B81234"/>
    <w:rsid w:val="00B82328"/>
    <w:rsid w:val="00B84780"/>
    <w:rsid w:val="00B947FC"/>
    <w:rsid w:val="00BA075F"/>
    <w:rsid w:val="00BA25A2"/>
    <w:rsid w:val="00BA4B22"/>
    <w:rsid w:val="00BB08C4"/>
    <w:rsid w:val="00BB1A45"/>
    <w:rsid w:val="00BB24BB"/>
    <w:rsid w:val="00BB4346"/>
    <w:rsid w:val="00BB7E69"/>
    <w:rsid w:val="00BC4ACD"/>
    <w:rsid w:val="00BD39FA"/>
    <w:rsid w:val="00BD6020"/>
    <w:rsid w:val="00BD74FC"/>
    <w:rsid w:val="00BE6AD4"/>
    <w:rsid w:val="00BE7CA2"/>
    <w:rsid w:val="00BF563D"/>
    <w:rsid w:val="00BF5DBF"/>
    <w:rsid w:val="00BF6284"/>
    <w:rsid w:val="00BF6971"/>
    <w:rsid w:val="00C06D58"/>
    <w:rsid w:val="00C10941"/>
    <w:rsid w:val="00C14CD9"/>
    <w:rsid w:val="00C1654D"/>
    <w:rsid w:val="00C21B14"/>
    <w:rsid w:val="00C255DB"/>
    <w:rsid w:val="00C25D84"/>
    <w:rsid w:val="00C26076"/>
    <w:rsid w:val="00C300A6"/>
    <w:rsid w:val="00C310BD"/>
    <w:rsid w:val="00C33F73"/>
    <w:rsid w:val="00C3573E"/>
    <w:rsid w:val="00C57FB8"/>
    <w:rsid w:val="00C6190C"/>
    <w:rsid w:val="00C61A1E"/>
    <w:rsid w:val="00C63BFA"/>
    <w:rsid w:val="00C63D59"/>
    <w:rsid w:val="00C67026"/>
    <w:rsid w:val="00C677C1"/>
    <w:rsid w:val="00C700F7"/>
    <w:rsid w:val="00C815D6"/>
    <w:rsid w:val="00C82661"/>
    <w:rsid w:val="00C86BA8"/>
    <w:rsid w:val="00C90F7C"/>
    <w:rsid w:val="00CA3C23"/>
    <w:rsid w:val="00CA427D"/>
    <w:rsid w:val="00CA4C8E"/>
    <w:rsid w:val="00CA785B"/>
    <w:rsid w:val="00CB4615"/>
    <w:rsid w:val="00CC0165"/>
    <w:rsid w:val="00CC01BC"/>
    <w:rsid w:val="00CC0CF0"/>
    <w:rsid w:val="00CC648E"/>
    <w:rsid w:val="00CC6E02"/>
    <w:rsid w:val="00CD43BC"/>
    <w:rsid w:val="00CE2BD9"/>
    <w:rsid w:val="00CE40CB"/>
    <w:rsid w:val="00CE5AB8"/>
    <w:rsid w:val="00CF0240"/>
    <w:rsid w:val="00CF19CE"/>
    <w:rsid w:val="00CF24A3"/>
    <w:rsid w:val="00CF31F3"/>
    <w:rsid w:val="00D00FC4"/>
    <w:rsid w:val="00D01B4E"/>
    <w:rsid w:val="00D041E7"/>
    <w:rsid w:val="00D04BBD"/>
    <w:rsid w:val="00D2394E"/>
    <w:rsid w:val="00D23F73"/>
    <w:rsid w:val="00D247C2"/>
    <w:rsid w:val="00D2719D"/>
    <w:rsid w:val="00D277A6"/>
    <w:rsid w:val="00D27974"/>
    <w:rsid w:val="00D331E8"/>
    <w:rsid w:val="00D40CBC"/>
    <w:rsid w:val="00D41D90"/>
    <w:rsid w:val="00D467F8"/>
    <w:rsid w:val="00D47119"/>
    <w:rsid w:val="00D55C71"/>
    <w:rsid w:val="00D56A3B"/>
    <w:rsid w:val="00D61192"/>
    <w:rsid w:val="00D6386C"/>
    <w:rsid w:val="00D67C3A"/>
    <w:rsid w:val="00D738CA"/>
    <w:rsid w:val="00D739AD"/>
    <w:rsid w:val="00D75834"/>
    <w:rsid w:val="00D82B63"/>
    <w:rsid w:val="00D86E31"/>
    <w:rsid w:val="00D91A94"/>
    <w:rsid w:val="00D9258C"/>
    <w:rsid w:val="00DA0D8E"/>
    <w:rsid w:val="00DA4D5A"/>
    <w:rsid w:val="00DA5391"/>
    <w:rsid w:val="00DA6C2F"/>
    <w:rsid w:val="00DC26F5"/>
    <w:rsid w:val="00DC6DBA"/>
    <w:rsid w:val="00DD1789"/>
    <w:rsid w:val="00DD19A5"/>
    <w:rsid w:val="00DE04BA"/>
    <w:rsid w:val="00DE0E48"/>
    <w:rsid w:val="00DE67F5"/>
    <w:rsid w:val="00DF3F78"/>
    <w:rsid w:val="00DF72CC"/>
    <w:rsid w:val="00E15390"/>
    <w:rsid w:val="00E21193"/>
    <w:rsid w:val="00E37304"/>
    <w:rsid w:val="00E3769E"/>
    <w:rsid w:val="00E42404"/>
    <w:rsid w:val="00E54C6E"/>
    <w:rsid w:val="00E60563"/>
    <w:rsid w:val="00E63ED9"/>
    <w:rsid w:val="00E7262B"/>
    <w:rsid w:val="00E75CAE"/>
    <w:rsid w:val="00E82F54"/>
    <w:rsid w:val="00E85B5A"/>
    <w:rsid w:val="00E86459"/>
    <w:rsid w:val="00E8694E"/>
    <w:rsid w:val="00E87DA0"/>
    <w:rsid w:val="00E91F4E"/>
    <w:rsid w:val="00EA030D"/>
    <w:rsid w:val="00EA0CA7"/>
    <w:rsid w:val="00EA1D2C"/>
    <w:rsid w:val="00EA3D3D"/>
    <w:rsid w:val="00EA45CB"/>
    <w:rsid w:val="00EB18EF"/>
    <w:rsid w:val="00EB1F78"/>
    <w:rsid w:val="00EB4B36"/>
    <w:rsid w:val="00EB5B58"/>
    <w:rsid w:val="00EB7CB9"/>
    <w:rsid w:val="00EC5631"/>
    <w:rsid w:val="00EC6186"/>
    <w:rsid w:val="00EC6F86"/>
    <w:rsid w:val="00EC7E28"/>
    <w:rsid w:val="00ED1402"/>
    <w:rsid w:val="00ED1C16"/>
    <w:rsid w:val="00ED51A3"/>
    <w:rsid w:val="00EE4373"/>
    <w:rsid w:val="00EE5025"/>
    <w:rsid w:val="00F00115"/>
    <w:rsid w:val="00F0713B"/>
    <w:rsid w:val="00F07470"/>
    <w:rsid w:val="00F07692"/>
    <w:rsid w:val="00F0781A"/>
    <w:rsid w:val="00F10357"/>
    <w:rsid w:val="00F110BD"/>
    <w:rsid w:val="00F12393"/>
    <w:rsid w:val="00F13D45"/>
    <w:rsid w:val="00F15A97"/>
    <w:rsid w:val="00F15CD6"/>
    <w:rsid w:val="00F16F2D"/>
    <w:rsid w:val="00F21D67"/>
    <w:rsid w:val="00F24B8F"/>
    <w:rsid w:val="00F30B46"/>
    <w:rsid w:val="00F43493"/>
    <w:rsid w:val="00F4536C"/>
    <w:rsid w:val="00F4612F"/>
    <w:rsid w:val="00F50662"/>
    <w:rsid w:val="00F52B4B"/>
    <w:rsid w:val="00F63674"/>
    <w:rsid w:val="00F669BA"/>
    <w:rsid w:val="00F722DA"/>
    <w:rsid w:val="00F73108"/>
    <w:rsid w:val="00F74B6C"/>
    <w:rsid w:val="00F75DBD"/>
    <w:rsid w:val="00F862CF"/>
    <w:rsid w:val="00F90899"/>
    <w:rsid w:val="00F95193"/>
    <w:rsid w:val="00F95343"/>
    <w:rsid w:val="00F96442"/>
    <w:rsid w:val="00FA1F82"/>
    <w:rsid w:val="00FC3A8F"/>
    <w:rsid w:val="00FC411A"/>
    <w:rsid w:val="00FC568F"/>
    <w:rsid w:val="00FC5A40"/>
    <w:rsid w:val="00FD01DE"/>
    <w:rsid w:val="00FD079B"/>
    <w:rsid w:val="00FD2E66"/>
    <w:rsid w:val="00FD3369"/>
    <w:rsid w:val="00FD635C"/>
    <w:rsid w:val="00FD6751"/>
    <w:rsid w:val="00FE0543"/>
    <w:rsid w:val="00FE0686"/>
    <w:rsid w:val="00FE2606"/>
    <w:rsid w:val="00FE2F15"/>
    <w:rsid w:val="00FE318E"/>
    <w:rsid w:val="00FE4667"/>
    <w:rsid w:val="00FE4E50"/>
    <w:rsid w:val="00FF2BE2"/>
    <w:rsid w:val="00FF688F"/>
    <w:rsid w:val="0241B77A"/>
    <w:rsid w:val="07A3E346"/>
    <w:rsid w:val="37D3EE55"/>
    <w:rsid w:val="3E637228"/>
    <w:rsid w:val="502CAF4F"/>
    <w:rsid w:val="5395FC44"/>
    <w:rsid w:val="5A65751A"/>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52191"/>
  <w15:chartTrackingRefBased/>
  <w15:docId w15:val="{7A70C532-95F5-47E6-8702-D6A3AF1E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Header1"/>
    <w:next w:val="Normal"/>
    <w:link w:val="Heading1Char"/>
    <w:autoRedefine/>
    <w:qFormat/>
    <w:rsid w:val="0056397B"/>
    <w:pPr>
      <w:contextualSpacing/>
    </w:pPr>
  </w:style>
  <w:style w:type="paragraph" w:styleId="Heading2">
    <w:name w:val="heading 2"/>
    <w:basedOn w:val="Header2"/>
    <w:next w:val="Normal"/>
    <w:link w:val="Heading2Char"/>
    <w:autoRedefine/>
    <w:unhideWhenUsed/>
    <w:qFormat/>
    <w:rsid w:val="00CC0CF0"/>
  </w:style>
  <w:style w:type="paragraph" w:styleId="Heading3">
    <w:name w:val="heading 3"/>
    <w:basedOn w:val="Header3"/>
    <w:next w:val="Normal"/>
    <w:link w:val="Heading3Char"/>
    <w:autoRedefine/>
    <w:uiPriority w:val="9"/>
    <w:unhideWhenUsed/>
    <w:qFormat/>
    <w:rsid w:val="00CC0CF0"/>
  </w:style>
  <w:style w:type="paragraph" w:styleId="Heading4">
    <w:name w:val="heading 4"/>
    <w:basedOn w:val="Heading3"/>
    <w:next w:val="Normal"/>
    <w:link w:val="Heading4Char"/>
    <w:autoRedefine/>
    <w:uiPriority w:val="9"/>
    <w:unhideWhenUsed/>
    <w:rsid w:val="000D3A96"/>
    <w:p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000FF"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uiPriority w:val="99"/>
    <w:rsid w:val="00221A7E"/>
    <w:rPr>
      <w:rFonts w:ascii="Arial" w:eastAsia="Malgun Gothic" w:hAnsi="Arial" w:cs="Times New Roman"/>
      <w:sz w:val="24"/>
      <w:lang w:eastAsia="ko-KR"/>
    </w:rPr>
  </w:style>
  <w:style w:type="paragraph" w:styleId="Title">
    <w:name w:val="Title"/>
    <w:basedOn w:val="Normal"/>
    <w:next w:val="Normal"/>
    <w:link w:val="TitleChar"/>
    <w:uiPriority w:val="10"/>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rsid w:val="00FE2F15"/>
    <w:rPr>
      <w:i/>
      <w:iCs/>
    </w:rPr>
  </w:style>
  <w:style w:type="paragraph" w:customStyle="1" w:styleId="Bullets">
    <w:name w:val="Bullets"/>
    <w:basedOn w:val="ListParagraph"/>
    <w:rsid w:val="007D1BBB"/>
    <w:pPr>
      <w:numPr>
        <w:numId w:val="11"/>
      </w:numPr>
      <w:spacing w:after="240" w:line="259" w:lineRule="auto"/>
    </w:pPr>
  </w:style>
  <w:style w:type="character" w:customStyle="1" w:styleId="Heading1Char">
    <w:name w:val="Heading 1 Char"/>
    <w:link w:val="Heading1"/>
    <w:rsid w:val="0056397B"/>
    <w:rPr>
      <w:rFonts w:ascii="Arial" w:eastAsia="Times New Roman" w:hAnsi="Arial" w:cs="Times New Roman"/>
      <w:b/>
      <w:sz w:val="48"/>
      <w:szCs w:val="32"/>
    </w:rPr>
  </w:style>
  <w:style w:type="character" w:customStyle="1" w:styleId="Heading2Char">
    <w:name w:val="Heading 2 Char"/>
    <w:basedOn w:val="DefaultParagraphFont"/>
    <w:link w:val="Heading2"/>
    <w:rsid w:val="00CC0CF0"/>
    <w:rPr>
      <w:rFonts w:ascii="Arial" w:eastAsia="Malgun Gothic" w:hAnsi="Arial" w:cs="Times New Roman"/>
      <w:b/>
      <w:bCs/>
      <w:sz w:val="40"/>
      <w:szCs w:val="28"/>
    </w:rPr>
  </w:style>
  <w:style w:type="character" w:customStyle="1" w:styleId="Heading3Char">
    <w:name w:val="Heading 3 Char"/>
    <w:basedOn w:val="DefaultParagraphFont"/>
    <w:link w:val="Heading3"/>
    <w:uiPriority w:val="9"/>
    <w:rsid w:val="00CC0CF0"/>
    <w:rPr>
      <w:rFonts w:ascii="Arial" w:hAnsi="Arial"/>
      <w:b/>
      <w:sz w:val="32"/>
      <w:lang w:eastAsia="ko-KR"/>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1"/>
      </w:numPr>
      <w:ind w:left="576" w:hanging="288"/>
      <w:contextualSpacing w:val="0"/>
    </w:pPr>
  </w:style>
  <w:style w:type="paragraph" w:customStyle="1" w:styleId="NumberedSub">
    <w:name w:val="NumberedSub"/>
    <w:basedOn w:val="ListParagraph"/>
    <w:rsid w:val="007A3516"/>
    <w:pPr>
      <w:numPr>
        <w:numId w:val="2"/>
      </w:numPr>
      <w:ind w:left="864" w:hanging="288"/>
      <w:contextualSpacing w:val="0"/>
    </w:pPr>
  </w:style>
  <w:style w:type="paragraph" w:customStyle="1" w:styleId="NumberedSubSub">
    <w:name w:val="NumberedSubSub"/>
    <w:basedOn w:val="ListParagraph"/>
    <w:rsid w:val="001836CB"/>
    <w:pPr>
      <w:numPr>
        <w:numId w:val="3"/>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4"/>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0D3A96"/>
    <w:rPr>
      <w:rFonts w:ascii="Arial" w:eastAsiaTheme="majorEastAsia" w:hAnsi="Arial" w:cstheme="majorBidi"/>
      <w:b/>
      <w:i/>
      <w:sz w:val="24"/>
      <w:szCs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
      </w:numPr>
    </w:pPr>
  </w:style>
  <w:style w:type="paragraph" w:customStyle="1" w:styleId="CrossCuttingTargets">
    <w:name w:val="CrossCuttingTargets"/>
    <w:basedOn w:val="NormalInden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
      </w:numPr>
      <w:spacing w:before="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Default">
    <w:name w:val="Default"/>
    <w:rsid w:val="00222F4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sMastery">
    <w:name w:val="bulletsMastery"/>
    <w:basedOn w:val="Bullets"/>
    <w:rsid w:val="005B3D7E"/>
  </w:style>
  <w:style w:type="paragraph" w:customStyle="1" w:styleId="bulletsPhenomena">
    <w:name w:val="bulletsPhenomena"/>
    <w:basedOn w:val="ListParagraph"/>
    <w:rsid w:val="00F00115"/>
    <w:pPr>
      <w:numPr>
        <w:numId w:val="8"/>
      </w:numPr>
      <w:spacing w:before="240" w:after="240"/>
    </w:pPr>
  </w:style>
  <w:style w:type="paragraph" w:customStyle="1" w:styleId="Header4">
    <w:name w:val="Header 4"/>
    <w:basedOn w:val="Heading3"/>
    <w:link w:val="Header4Char"/>
    <w:autoRedefine/>
    <w:qFormat/>
    <w:rsid w:val="00C3573E"/>
    <w:pPr>
      <w:keepNext w:val="0"/>
      <w:tabs>
        <w:tab w:val="right" w:pos="1440"/>
      </w:tabs>
      <w:outlineLvl w:val="3"/>
    </w:pPr>
    <w:rPr>
      <w:rFonts w:cs="Arial"/>
      <w:sz w:val="24"/>
    </w:rPr>
  </w:style>
  <w:style w:type="character" w:customStyle="1" w:styleId="Header4Char">
    <w:name w:val="Header 4 Char"/>
    <w:basedOn w:val="Heading3Char"/>
    <w:link w:val="Header4"/>
    <w:rsid w:val="00C3573E"/>
    <w:rPr>
      <w:rFonts w:ascii="Arial" w:eastAsiaTheme="majorEastAsia" w:hAnsi="Arial" w:cs="Arial"/>
      <w:b/>
      <w:i w:val="0"/>
      <w:color w:val="000000" w:themeColor="text1"/>
      <w:sz w:val="24"/>
      <w:szCs w:val="24"/>
      <w:lang w:eastAsia="ko-KR"/>
    </w:rPr>
  </w:style>
  <w:style w:type="character" w:customStyle="1" w:styleId="UnresolvedMention2">
    <w:name w:val="Unresolved Mention2"/>
    <w:basedOn w:val="DefaultParagraphFont"/>
    <w:uiPriority w:val="99"/>
    <w:semiHidden/>
    <w:unhideWhenUsed/>
    <w:rsid w:val="00D41D90"/>
    <w:rPr>
      <w:color w:val="605E5C"/>
      <w:shd w:val="clear" w:color="auto" w:fill="E1DFDD"/>
    </w:rPr>
  </w:style>
  <w:style w:type="paragraph" w:customStyle="1" w:styleId="Bullets1">
    <w:name w:val="Bullets1"/>
    <w:basedOn w:val="ListParagraph"/>
    <w:rsid w:val="00A877E4"/>
    <w:pPr>
      <w:numPr>
        <w:numId w:val="12"/>
      </w:numPr>
      <w:spacing w:after="240" w:line="259" w:lineRule="auto"/>
      <w:contextualSpacing w:val="0"/>
    </w:pPr>
    <w:rPr>
      <w:rFonts w:cs="Arial"/>
      <w:szCs w:val="24"/>
    </w:rPr>
  </w:style>
  <w:style w:type="paragraph" w:customStyle="1" w:styleId="Bullets2">
    <w:name w:val="Bullets2"/>
    <w:basedOn w:val="ListParagraph"/>
    <w:rsid w:val="00A877E4"/>
    <w:pPr>
      <w:numPr>
        <w:numId w:val="13"/>
      </w:numPr>
      <w:spacing w:after="240"/>
      <w:contextualSpacing w:val="0"/>
    </w:pPr>
  </w:style>
  <w:style w:type="paragraph" w:customStyle="1" w:styleId="bulletsPhenomena1">
    <w:name w:val="bulletsPhenomena1"/>
    <w:basedOn w:val="ListParagraph"/>
    <w:rsid w:val="00A877E4"/>
    <w:pPr>
      <w:spacing w:before="240" w:after="240"/>
      <w:ind w:hanging="360"/>
    </w:pPr>
  </w:style>
  <w:style w:type="paragraph" w:customStyle="1" w:styleId="Bullets3">
    <w:name w:val="Bullets3"/>
    <w:basedOn w:val="ListParagraph"/>
    <w:rsid w:val="00A877E4"/>
    <w:pPr>
      <w:numPr>
        <w:numId w:val="14"/>
      </w:numPr>
      <w:spacing w:after="240"/>
      <w:contextualSpacing w:val="0"/>
    </w:pPr>
  </w:style>
  <w:style w:type="paragraph" w:customStyle="1" w:styleId="Bullets4">
    <w:name w:val="Bullets4"/>
    <w:basedOn w:val="ListParagraph"/>
    <w:rsid w:val="00A877E4"/>
    <w:pPr>
      <w:numPr>
        <w:numId w:val="16"/>
      </w:numPr>
      <w:spacing w:after="240"/>
      <w:ind w:left="720"/>
    </w:pPr>
  </w:style>
  <w:style w:type="character" w:customStyle="1" w:styleId="Heading2Char1">
    <w:name w:val="Heading 2 Char1"/>
    <w:basedOn w:val="DefaultParagraphFont"/>
    <w:rsid w:val="00A877E4"/>
    <w:rPr>
      <w:rFonts w:ascii="Arial" w:eastAsiaTheme="majorEastAsia" w:hAnsi="Arial" w:cs="Arial"/>
      <w:b/>
      <w:color w:val="1F4E79" w:themeColor="accent1" w:themeShade="80"/>
      <w:sz w:val="32"/>
      <w:szCs w:val="28"/>
      <w:lang w:eastAsia="ko-KR"/>
    </w:rPr>
  </w:style>
  <w:style w:type="paragraph" w:customStyle="1" w:styleId="bulletsMastery1">
    <w:name w:val="bulletsMastery1"/>
    <w:basedOn w:val="ListParagraph"/>
    <w:rsid w:val="00A877E4"/>
    <w:pPr>
      <w:numPr>
        <w:numId w:val="15"/>
      </w:numPr>
      <w:spacing w:after="240"/>
      <w:contextualSpacing w:val="0"/>
    </w:pPr>
  </w:style>
  <w:style w:type="paragraph" w:customStyle="1" w:styleId="bulletsPhenomena2">
    <w:name w:val="bulletsPhenomena2"/>
    <w:basedOn w:val="ListParagraph"/>
    <w:rsid w:val="00A877E4"/>
    <w:pPr>
      <w:spacing w:before="240" w:after="240"/>
      <w:ind w:hanging="360"/>
    </w:pPr>
  </w:style>
  <w:style w:type="paragraph" w:customStyle="1" w:styleId="Bullets5">
    <w:name w:val="Bullets5"/>
    <w:basedOn w:val="Heading3"/>
    <w:rsid w:val="00A877E4"/>
    <w:pPr>
      <w:numPr>
        <w:numId w:val="18"/>
      </w:numPr>
      <w:spacing w:before="0"/>
      <w:outlineLvl w:val="9"/>
    </w:pPr>
    <w:rPr>
      <w:rFonts w:cs="Arial"/>
      <w:b w:val="0"/>
      <w:i/>
      <w:sz w:val="24"/>
    </w:rPr>
  </w:style>
  <w:style w:type="paragraph" w:customStyle="1" w:styleId="bulletsMastery2">
    <w:name w:val="bulletsMastery2"/>
    <w:basedOn w:val="Heading2"/>
    <w:rsid w:val="00A877E4"/>
    <w:pPr>
      <w:numPr>
        <w:numId w:val="17"/>
      </w:numPr>
      <w:spacing w:before="0"/>
    </w:pPr>
    <w:rPr>
      <w:rFonts w:eastAsiaTheme="minorHAnsi"/>
      <w:b w:val="0"/>
      <w:sz w:val="24"/>
      <w:szCs w:val="24"/>
    </w:rPr>
  </w:style>
  <w:style w:type="paragraph" w:customStyle="1" w:styleId="Bullets6">
    <w:name w:val="Bullets6"/>
    <w:basedOn w:val="ListParagraph"/>
    <w:rsid w:val="00A877E4"/>
    <w:pPr>
      <w:numPr>
        <w:numId w:val="19"/>
      </w:numPr>
      <w:spacing w:before="240" w:after="240"/>
      <w:contextualSpacing w:val="0"/>
    </w:pPr>
    <w:rPr>
      <w:rFonts w:eastAsia="Times New Roman" w:cs="Arial"/>
      <w:color w:val="000000"/>
      <w:szCs w:val="24"/>
    </w:rPr>
  </w:style>
  <w:style w:type="paragraph" w:customStyle="1" w:styleId="TableBullets1">
    <w:name w:val="TableBullets1"/>
    <w:basedOn w:val="Bullets"/>
    <w:rsid w:val="00A877E4"/>
    <w:pPr>
      <w:numPr>
        <w:numId w:val="10"/>
      </w:numPr>
      <w:spacing w:before="240" w:line="240" w:lineRule="auto"/>
      <w:contextualSpacing w:val="0"/>
    </w:pPr>
    <w:rPr>
      <w:rFonts w:eastAsia="Times New Roman" w:cs="Arial"/>
      <w:color w:val="000000"/>
      <w:szCs w:val="24"/>
    </w:rPr>
  </w:style>
  <w:style w:type="paragraph" w:customStyle="1" w:styleId="bulletsMastery3">
    <w:name w:val="bulletsMastery3"/>
    <w:basedOn w:val="ListParagraph"/>
    <w:rsid w:val="00A877E4"/>
    <w:pPr>
      <w:numPr>
        <w:numId w:val="20"/>
      </w:numPr>
      <w:spacing w:after="240"/>
      <w:contextualSpacing w:val="0"/>
    </w:pPr>
  </w:style>
  <w:style w:type="paragraph" w:customStyle="1" w:styleId="bulletsPhenomena3">
    <w:name w:val="bulletsPhenomena3"/>
    <w:basedOn w:val="ListParagraph"/>
    <w:rsid w:val="00A877E4"/>
    <w:pPr>
      <w:spacing w:before="240" w:after="240"/>
      <w:ind w:hanging="360"/>
    </w:pPr>
  </w:style>
  <w:style w:type="paragraph" w:customStyle="1" w:styleId="Header1">
    <w:name w:val="Header 1"/>
    <w:basedOn w:val="Normal"/>
    <w:link w:val="Header1Char"/>
    <w:qFormat/>
    <w:rsid w:val="00752614"/>
    <w:pPr>
      <w:keepNext/>
      <w:keepLines/>
      <w:spacing w:before="240" w:after="1200"/>
      <w:jc w:val="center"/>
      <w:outlineLvl w:val="0"/>
    </w:pPr>
    <w:rPr>
      <w:rFonts w:eastAsia="Times New Roman" w:cs="Times New Roman"/>
      <w:b/>
      <w:sz w:val="48"/>
      <w:szCs w:val="32"/>
    </w:rPr>
  </w:style>
  <w:style w:type="paragraph" w:styleId="TOC1">
    <w:name w:val="toc 1"/>
    <w:basedOn w:val="Normal"/>
    <w:next w:val="Normal"/>
    <w:autoRedefine/>
    <w:uiPriority w:val="39"/>
    <w:unhideWhenUsed/>
    <w:rsid w:val="00752614"/>
    <w:pPr>
      <w:spacing w:after="100"/>
    </w:pPr>
  </w:style>
  <w:style w:type="character" w:customStyle="1" w:styleId="Header1Char">
    <w:name w:val="Header 1 Char"/>
    <w:basedOn w:val="DefaultParagraphFont"/>
    <w:link w:val="Header1"/>
    <w:rsid w:val="00752614"/>
    <w:rPr>
      <w:rFonts w:ascii="Arial" w:eastAsia="Times New Roman" w:hAnsi="Arial" w:cs="Times New Roman"/>
      <w:b/>
      <w:sz w:val="48"/>
      <w:szCs w:val="32"/>
    </w:rPr>
  </w:style>
  <w:style w:type="paragraph" w:styleId="TOC2">
    <w:name w:val="toc 2"/>
    <w:basedOn w:val="Normal"/>
    <w:next w:val="Normal"/>
    <w:autoRedefine/>
    <w:uiPriority w:val="39"/>
    <w:unhideWhenUsed/>
    <w:rsid w:val="00752614"/>
    <w:pPr>
      <w:spacing w:after="100"/>
      <w:ind w:left="240"/>
    </w:pPr>
  </w:style>
  <w:style w:type="paragraph" w:styleId="TOCHeading">
    <w:name w:val="TOC Heading"/>
    <w:basedOn w:val="Heading1"/>
    <w:next w:val="Normal"/>
    <w:uiPriority w:val="39"/>
    <w:unhideWhenUsed/>
    <w:qFormat/>
    <w:rsid w:val="00437418"/>
    <w:pPr>
      <w:spacing w:after="240"/>
      <w:contextualSpacing w:val="0"/>
      <w:outlineLvl w:val="9"/>
    </w:pPr>
    <w:rPr>
      <w:rFonts w:eastAsiaTheme="minorHAnsi" w:cstheme="minorBidi"/>
      <w:bCs/>
      <w:sz w:val="36"/>
      <w:szCs w:val="36"/>
    </w:rPr>
  </w:style>
  <w:style w:type="paragraph" w:customStyle="1" w:styleId="Header2">
    <w:name w:val="Header 2"/>
    <w:basedOn w:val="Normal"/>
    <w:link w:val="Header2Char"/>
    <w:qFormat/>
    <w:rsid w:val="00C1654D"/>
    <w:pPr>
      <w:keepNext/>
      <w:keepLines/>
      <w:spacing w:before="240" w:after="240"/>
      <w:outlineLvl w:val="1"/>
    </w:pPr>
    <w:rPr>
      <w:rFonts w:eastAsia="Malgun Gothic" w:cs="Times New Roman"/>
      <w:b/>
      <w:bCs/>
      <w:sz w:val="40"/>
      <w:szCs w:val="28"/>
    </w:rPr>
  </w:style>
  <w:style w:type="paragraph" w:customStyle="1" w:styleId="Header3">
    <w:name w:val="Header 3"/>
    <w:basedOn w:val="Normal"/>
    <w:next w:val="Normal"/>
    <w:autoRedefine/>
    <w:qFormat/>
    <w:rsid w:val="00C1654D"/>
    <w:pPr>
      <w:keepNext/>
      <w:spacing w:before="240" w:after="240"/>
      <w:outlineLvl w:val="2"/>
    </w:pPr>
    <w:rPr>
      <w:b/>
      <w:sz w:val="32"/>
      <w:lang w:eastAsia="ko-KR"/>
    </w:rPr>
  </w:style>
  <w:style w:type="character" w:customStyle="1" w:styleId="Header2Char">
    <w:name w:val="Header 2 Char"/>
    <w:basedOn w:val="Heading1Char"/>
    <w:link w:val="Header2"/>
    <w:rsid w:val="00C1654D"/>
    <w:rPr>
      <w:rFonts w:ascii="Arial" w:eastAsia="Times New Roman" w:hAnsi="Arial" w:cs="Times New Roman"/>
      <w:b/>
      <w:sz w:val="4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97749811">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cde.ca.gov/ci/sc/cf/documents/scifwappendix2.pdf" TargetMode="External"/><Relationship Id="rId26" Type="http://schemas.openxmlformats.org/officeDocument/2006/relationships/hyperlink" Target="https://www.cde.ca.gov/ci/sc/cf/documents/scifwappendix1.pdf" TargetMode="External"/><Relationship Id="rId39" Type="http://schemas.openxmlformats.org/officeDocument/2006/relationships/footer" Target="footer6.xml"/><Relationship Id="rId21" Type="http://schemas.openxmlformats.org/officeDocument/2006/relationships/header" Target="header3.xml"/><Relationship Id="rId34" Type="http://schemas.openxmlformats.org/officeDocument/2006/relationships/hyperlink" Target="https://www.cde.ca.gov/ci/sc/cf/cascienceframework2016.asp" TargetMode="External"/><Relationship Id="rId42" Type="http://schemas.openxmlformats.org/officeDocument/2006/relationships/hyperlink" Target="https://www.cde.ca.gov/ci/sc/cf/cascienceframework2016.asp" TargetMode="External"/><Relationship Id="rId47" Type="http://schemas.openxmlformats.org/officeDocument/2006/relationships/footer" Target="footer8.xml"/><Relationship Id="rId50" Type="http://schemas.openxmlformats.org/officeDocument/2006/relationships/header" Target="header9.xml"/><Relationship Id="rId55" Type="http://schemas.openxmlformats.org/officeDocument/2006/relationships/hyperlink" Target="https://www.cde.ca.gov/ci/sc/cf/documents/scifwappendix1.pdf" TargetMode="External"/><Relationship Id="rId63" Type="http://schemas.openxmlformats.org/officeDocument/2006/relationships/hyperlink" Target="https://www.cde.ca.gov/ci/sc/cf/cascienceframework2016.asp" TargetMode="External"/><Relationship Id="rId68" Type="http://schemas.openxmlformats.org/officeDocument/2006/relationships/hyperlink" Target="https://www.cde.ca.gov/ci/sc/cf/cascienceframework2016.asp"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de.ca.gov/ci/sc/cf/cascienceframework2016.as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californiaeei.org/abouteei/epc/" TargetMode="External"/><Relationship Id="rId32" Type="http://schemas.openxmlformats.org/officeDocument/2006/relationships/hyperlink" Target="https://www.cde.ca.gov/ta/tg/ca/documents/itemspecs-4-ess3-2.docx" TargetMode="External"/><Relationship Id="rId37" Type="http://schemas.openxmlformats.org/officeDocument/2006/relationships/footer" Target="footer5.xml"/><Relationship Id="rId40" Type="http://schemas.openxmlformats.org/officeDocument/2006/relationships/hyperlink" Target="https://www.cde.ca.gov/ta/tg/ca/documents/itemspecs-5-ess1-2.docx" TargetMode="External"/><Relationship Id="rId45" Type="http://schemas.openxmlformats.org/officeDocument/2006/relationships/footer" Target="footer7.xml"/><Relationship Id="rId53" Type="http://schemas.openxmlformats.org/officeDocument/2006/relationships/hyperlink" Target="http://californiaeei.org/abouteei/epc/" TargetMode="External"/><Relationship Id="rId58" Type="http://schemas.openxmlformats.org/officeDocument/2006/relationships/footer" Target="footer11.xml"/><Relationship Id="rId66" Type="http://schemas.openxmlformats.org/officeDocument/2006/relationships/hyperlink" Target="https://www.cde.ca.gov/ta/tg/ca/documents/itemspecs-5-ess3-1.docx" TargetMode="External"/><Relationship Id="rId5" Type="http://schemas.openxmlformats.org/officeDocument/2006/relationships/numbering" Target="numbering.xml"/><Relationship Id="rId15" Type="http://schemas.openxmlformats.org/officeDocument/2006/relationships/hyperlink" Target="http://californiaeei.org/abouteei/epc/" TargetMode="External"/><Relationship Id="rId23" Type="http://schemas.openxmlformats.org/officeDocument/2006/relationships/hyperlink" Target="https://www.cde.ca.gov/ta/tg/ca/documents/itemspecs-4-ess2-2.docx" TargetMode="External"/><Relationship Id="rId28" Type="http://schemas.openxmlformats.org/officeDocument/2006/relationships/header" Target="header4.xml"/><Relationship Id="rId36" Type="http://schemas.openxmlformats.org/officeDocument/2006/relationships/hyperlink" Target="https://www.cde.ca.gov/ci/sc/cf/documents/scifwappendix2.pdf" TargetMode="External"/><Relationship Id="rId49" Type="http://schemas.openxmlformats.org/officeDocument/2006/relationships/footer" Target="footer9.xml"/><Relationship Id="rId57" Type="http://schemas.openxmlformats.org/officeDocument/2006/relationships/header" Target="header10.xml"/><Relationship Id="rId61" Type="http://schemas.openxmlformats.org/officeDocument/2006/relationships/hyperlink" Target="https://www.cde.ca.gov/ta/tg/ca/documents/itemspecs-5-ess2-2.docx"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4.xml"/><Relationship Id="rId44" Type="http://schemas.openxmlformats.org/officeDocument/2006/relationships/hyperlink" Target="https://www.cde.ca.gov/ci/sc/cf/documents/scifwappendix2.pdf" TargetMode="External"/><Relationship Id="rId52" Type="http://schemas.openxmlformats.org/officeDocument/2006/relationships/hyperlink" Target="https://www.cde.ca.gov/ta/tg/ca/documents/itemspecs-5-ess2-1.docx" TargetMode="External"/><Relationship Id="rId60" Type="http://schemas.openxmlformats.org/officeDocument/2006/relationships/footer" Target="footer12.xml"/><Relationship Id="rId65" Type="http://schemas.openxmlformats.org/officeDocument/2006/relationships/hyperlink" Target="https://www.cde.ca.gov/ci/sc/cf/documents/scifwappendix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ta/tg/ca/documents/itemspecs-4-ess1-1.docx" TargetMode="External"/><Relationship Id="rId22" Type="http://schemas.openxmlformats.org/officeDocument/2006/relationships/footer" Target="footer2.xml"/><Relationship Id="rId27" Type="http://schemas.openxmlformats.org/officeDocument/2006/relationships/hyperlink" Target="https://www.cde.ca.gov/ci/sc/cf/documents/scifwappendix2.pdf" TargetMode="External"/><Relationship Id="rId30" Type="http://schemas.openxmlformats.org/officeDocument/2006/relationships/header" Target="header5.xml"/><Relationship Id="rId35" Type="http://schemas.openxmlformats.org/officeDocument/2006/relationships/hyperlink" Target="https://www.cde.ca.gov/ci/sc/cf/documents/scifwappendix1.pdf" TargetMode="External"/><Relationship Id="rId43" Type="http://schemas.openxmlformats.org/officeDocument/2006/relationships/hyperlink" Target="https://www.cde.ca.gov/ci/sc/cf/documents/scifwappendix1.pdf" TargetMode="External"/><Relationship Id="rId48" Type="http://schemas.openxmlformats.org/officeDocument/2006/relationships/header" Target="header8.xml"/><Relationship Id="rId56" Type="http://schemas.openxmlformats.org/officeDocument/2006/relationships/hyperlink" Target="https://www.cde.ca.gov/ci/sc/cf/documents/scifwappendix2.pdf" TargetMode="External"/><Relationship Id="rId64" Type="http://schemas.openxmlformats.org/officeDocument/2006/relationships/hyperlink" Target="https://www.cde.ca.gov/ci/sc/cf/documents/scifwappendix1.pdf" TargetMode="External"/><Relationship Id="rId69" Type="http://schemas.openxmlformats.org/officeDocument/2006/relationships/hyperlink" Target="https://www.cde.ca.gov/ci/sc/cf/documents/scifwappendix1.pdf" TargetMode="External"/><Relationship Id="rId8" Type="http://schemas.openxmlformats.org/officeDocument/2006/relationships/webSettings" Target="webSettings.xml"/><Relationship Id="rId51" Type="http://schemas.openxmlformats.org/officeDocument/2006/relationships/footer" Target="footer10.xm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cde.ca.gov/ci/sc/cf/documents/scifwappendix1.pdf" TargetMode="External"/><Relationship Id="rId25" Type="http://schemas.openxmlformats.org/officeDocument/2006/relationships/hyperlink" Target="https://www.cde.ca.gov/ci/sc/cf/cascienceframework2016.asp" TargetMode="External"/><Relationship Id="rId33" Type="http://schemas.openxmlformats.org/officeDocument/2006/relationships/hyperlink" Target="http://californiaeei.org/abouteei/epc/" TargetMode="External"/><Relationship Id="rId38" Type="http://schemas.openxmlformats.org/officeDocument/2006/relationships/header" Target="header6.xml"/><Relationship Id="rId46" Type="http://schemas.openxmlformats.org/officeDocument/2006/relationships/header" Target="header7.xml"/><Relationship Id="rId59" Type="http://schemas.openxmlformats.org/officeDocument/2006/relationships/header" Target="header11.xml"/><Relationship Id="rId67" Type="http://schemas.openxmlformats.org/officeDocument/2006/relationships/hyperlink" Target="http://californiaeei.org/abouteei/epc/" TargetMode="External"/><Relationship Id="rId20" Type="http://schemas.openxmlformats.org/officeDocument/2006/relationships/footer" Target="footer1.xml"/><Relationship Id="rId41" Type="http://schemas.openxmlformats.org/officeDocument/2006/relationships/hyperlink" Target="http://californiaeei.org/abouteei/epc/" TargetMode="External"/><Relationship Id="rId54" Type="http://schemas.openxmlformats.org/officeDocument/2006/relationships/hyperlink" Target="https://www.cde.ca.gov/ci/sc/cf/cascienceframework2016.asp" TargetMode="External"/><Relationship Id="rId62" Type="http://schemas.openxmlformats.org/officeDocument/2006/relationships/hyperlink" Target="http://californiaeei.org/abouteei/epc/" TargetMode="External"/><Relationship Id="rId70" Type="http://schemas.openxmlformats.org/officeDocument/2006/relationships/hyperlink" Target="https://www.cde.ca.gov/ci/sc/cf/documents/scifwappendix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ca\Documents\Custom%20Office%20Templates\CAA_Item%20Specs_Revised%20Compliant_Template.dotx" TargetMode="External"/></Relationships>
</file>

<file path=word/theme/theme1.xml><?xml version="1.0" encoding="utf-8"?>
<a:theme xmlns:a="http://schemas.openxmlformats.org/drawingml/2006/main" name="Office Theme">
  <a:themeElements>
    <a:clrScheme name="Linda color styl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A84709EA23284CAA391E0C4B2B831D" ma:contentTypeVersion="4" ma:contentTypeDescription="Create a new document." ma:contentTypeScope="" ma:versionID="dd762092b63d43c04ef0ea4a493b1a6d">
  <xsd:schema xmlns:xsd="http://www.w3.org/2001/XMLSchema" xmlns:xs="http://www.w3.org/2001/XMLSchema" xmlns:p="http://schemas.microsoft.com/office/2006/metadata/properties" xmlns:ns2="71ffa928-4a0e-4b67-b2bd-4c002b649a72" targetNamespace="http://schemas.microsoft.com/office/2006/metadata/properties" ma:root="true" ma:fieldsID="95214a42ec9e91cd03f8b8e3013ddcbb" ns2:_="">
    <xsd:import namespace="71ffa928-4a0e-4b67-b2bd-4c002b649a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fa928-4a0e-4b67-b2bd-4c002b649a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11024D5-A060-40CC-B570-189B80676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fa928-4a0e-4b67-b2bd-4c002b649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C458D1-CB7C-4557-8E2B-FD4CF8821066}">
  <ds:schemaRefs>
    <ds:schemaRef ds:uri="http://schemas.microsoft.com/sharepoint/v3/contenttype/forms"/>
  </ds:schemaRefs>
</ds:datastoreItem>
</file>

<file path=customXml/itemProps3.xml><?xml version="1.0" encoding="utf-8"?>
<ds:datastoreItem xmlns:ds="http://schemas.openxmlformats.org/officeDocument/2006/customXml" ds:itemID="{27EEEB31-C75E-4493-A5E4-97CF4F48A9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EB4CF0-70B0-465F-A81A-558AF6346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CAA_Item Specs_Revised Compliant_Template.dotx</Template>
  <TotalTime>3</TotalTime>
  <Pages>17</Pages>
  <Words>3918</Words>
  <Characters>22335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CA Alt Assessment Science Item Specs—ESS Grade 5 - CAASPP (CA Dept of Education)</vt:lpstr>
    </vt:vector>
  </TitlesOfParts>
  <Company>ETS</Company>
  <LinksUpToDate>false</LinksUpToDate>
  <CharactersWithSpaces>26201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Alt Assessment Science Item Specs—ESS Grade 5 - CAASPP (CA Dept of Education)</dc:title>
  <dc:subject>This California Alternate Assessment (CAA) for Science item content specifications document provides the grade five Earth and Space Sciences (ESS) science connectors assessed on the CAA for Science.</dc:subject>
  <dc:creator>CAASPP Program Management Team</dc:creator>
  <cp:keywords/>
  <dc:description/>
  <cp:lastModifiedBy>Will Lee</cp:lastModifiedBy>
  <cp:revision>3</cp:revision>
  <cp:lastPrinted>2019-09-05T16:08:00Z</cp:lastPrinted>
  <dcterms:created xsi:type="dcterms:W3CDTF">2020-08-05T00:03:00Z</dcterms:created>
  <dcterms:modified xsi:type="dcterms:W3CDTF">2020-09-21T15:52:00Z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0x0101001AA84709EA23284CAA391E0C4B2B831D</vt:lpwstr>
  </property>
</Properties>
</file>