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EADB9" w14:textId="77777777" w:rsidR="000B47A9" w:rsidRDefault="000B47A9" w:rsidP="003C636C">
      <w:pPr>
        <w:pStyle w:val="Header"/>
        <w:pBdr>
          <w:bottom w:val="none" w:sz="0" w:space="0" w:color="auto"/>
        </w:pBdr>
        <w:tabs>
          <w:tab w:val="clear" w:pos="4680"/>
        </w:tabs>
        <w:spacing w:after="0"/>
        <w:jc w:val="left"/>
      </w:pPr>
      <w:r>
        <w:rPr>
          <w:noProof/>
          <w:lang w:eastAsia="en-US"/>
        </w:rPr>
        <w:drawing>
          <wp:inline distT="0" distB="0" distL="0" distR="0" wp14:anchorId="5A7259BD" wp14:editId="63EE4637">
            <wp:extent cx="1060704" cy="521208"/>
            <wp:effectExtent l="0" t="0" r="6350" b="0"/>
            <wp:docPr id="12" name="Picture 1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90B842D" w14:textId="77777777" w:rsidR="000B47A9" w:rsidRPr="00B63D23" w:rsidRDefault="000B47A9" w:rsidP="003C636C">
      <w:pPr>
        <w:pStyle w:val="HeaderName6"/>
        <w:pBdr>
          <w:bottom w:val="none" w:sz="0" w:space="0" w:color="auto"/>
        </w:pBdr>
        <w:spacing w:after="0"/>
      </w:pPr>
      <w:r w:rsidRPr="00DC6350">
        <w:t>5-PS1-3 Matter and Its Interactions</w:t>
      </w:r>
    </w:p>
    <w:p w14:paraId="39DA7064" w14:textId="77777777" w:rsidR="000B47A9" w:rsidRPr="00BB08C4" w:rsidRDefault="000B47A9"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p w14:paraId="0C166F18" w14:textId="77777777" w:rsidR="000B47A9" w:rsidRPr="00F62025" w:rsidRDefault="000B47A9" w:rsidP="00F62025">
      <w:pPr>
        <w:pStyle w:val="Heading1"/>
      </w:pPr>
      <w:r w:rsidRPr="00F62025">
        <w:t>5-PS1-3 Matter and Its Interactions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PS1-3."/>
      </w:tblPr>
      <w:tblGrid>
        <w:gridCol w:w="3325"/>
        <w:gridCol w:w="3510"/>
        <w:gridCol w:w="3245"/>
      </w:tblGrid>
      <w:tr w:rsidR="000B47A9" w:rsidRPr="008B28C0" w14:paraId="78100726" w14:textId="77777777" w:rsidTr="00A133CD">
        <w:trPr>
          <w:cantSplit/>
          <w:tblHeader/>
        </w:trPr>
        <w:tc>
          <w:tcPr>
            <w:tcW w:w="3325" w:type="dxa"/>
            <w:tcBorders>
              <w:bottom w:val="single" w:sz="4" w:space="0" w:color="auto"/>
            </w:tcBorders>
            <w:shd w:val="clear" w:color="auto" w:fill="E7E6E6" w:themeFill="background2"/>
            <w:vAlign w:val="center"/>
          </w:tcPr>
          <w:p w14:paraId="53B09920" w14:textId="77777777" w:rsidR="000B47A9" w:rsidRPr="008B28C0" w:rsidRDefault="000B47A9" w:rsidP="00040643">
            <w:pPr>
              <w:pStyle w:val="TableHead6"/>
            </w:pPr>
            <w:r w:rsidRPr="008B28C0">
              <w:t>California Science Connector</w:t>
            </w:r>
          </w:p>
        </w:tc>
        <w:tc>
          <w:tcPr>
            <w:tcW w:w="3510" w:type="dxa"/>
            <w:tcBorders>
              <w:bottom w:val="single" w:sz="4" w:space="0" w:color="auto"/>
            </w:tcBorders>
            <w:shd w:val="clear" w:color="auto" w:fill="E7E6E6" w:themeFill="background2"/>
            <w:vAlign w:val="center"/>
          </w:tcPr>
          <w:p w14:paraId="38EF3D50" w14:textId="77777777" w:rsidR="000B47A9" w:rsidRPr="008B28C0" w:rsidRDefault="000B47A9" w:rsidP="008B28C0">
            <w:pPr>
              <w:pStyle w:val="TableHead6"/>
            </w:pPr>
            <w:r w:rsidRPr="008B28C0">
              <w:t>Foc</w:t>
            </w:r>
            <w:r>
              <w:t>al</w:t>
            </w:r>
            <w:r w:rsidRPr="008B28C0">
              <w:t xml:space="preserve"> Knowledge, Skills, and Abilities</w:t>
            </w:r>
          </w:p>
        </w:tc>
        <w:tc>
          <w:tcPr>
            <w:tcW w:w="3245" w:type="dxa"/>
            <w:tcBorders>
              <w:bottom w:val="single" w:sz="4" w:space="0" w:color="auto"/>
            </w:tcBorders>
            <w:shd w:val="clear" w:color="auto" w:fill="E7E6E6" w:themeFill="background2"/>
            <w:vAlign w:val="center"/>
          </w:tcPr>
          <w:p w14:paraId="4D0FF3FD" w14:textId="77777777" w:rsidR="000B47A9" w:rsidRPr="008B28C0" w:rsidRDefault="000B47A9" w:rsidP="00040643">
            <w:pPr>
              <w:pStyle w:val="TableHead6"/>
            </w:pPr>
            <w:r w:rsidRPr="008B28C0">
              <w:t>Essential Understanding</w:t>
            </w:r>
          </w:p>
        </w:tc>
      </w:tr>
      <w:tr w:rsidR="000B47A9" w:rsidRPr="00510C04" w14:paraId="7024C784" w14:textId="77777777" w:rsidTr="008B28C0">
        <w:trPr>
          <w:cantSplit/>
          <w:trHeight w:val="20"/>
        </w:trPr>
        <w:tc>
          <w:tcPr>
            <w:tcW w:w="3325" w:type="dxa"/>
            <w:shd w:val="clear" w:color="auto" w:fill="auto"/>
            <w:tcMar>
              <w:top w:w="72" w:type="dxa"/>
              <w:bottom w:w="72" w:type="dxa"/>
            </w:tcMar>
          </w:tcPr>
          <w:p w14:paraId="19EF3FA2" w14:textId="77777777" w:rsidR="000B47A9" w:rsidRPr="007C2824" w:rsidRDefault="000B47A9" w:rsidP="008B28C0">
            <w:pPr>
              <w:pStyle w:val="TableBullets6"/>
              <w:numPr>
                <w:ilvl w:val="0"/>
                <w:numId w:val="0"/>
              </w:numPr>
              <w:spacing w:before="0" w:after="0"/>
            </w:pPr>
            <w:r w:rsidRPr="00C31375">
              <w:t>Classify through observation materials (e.g., shape, texture, buoyancy, color, magnetism, solubility) by physical properties.</w:t>
            </w:r>
          </w:p>
        </w:tc>
        <w:tc>
          <w:tcPr>
            <w:tcW w:w="3510" w:type="dxa"/>
            <w:shd w:val="clear" w:color="auto" w:fill="auto"/>
            <w:tcMar>
              <w:top w:w="72" w:type="dxa"/>
              <w:bottom w:w="72" w:type="dxa"/>
            </w:tcMar>
          </w:tcPr>
          <w:p w14:paraId="0A68E307" w14:textId="77777777" w:rsidR="000B47A9" w:rsidRPr="0046361F" w:rsidRDefault="000B47A9" w:rsidP="000B47A9">
            <w:pPr>
              <w:pStyle w:val="TableBullets6"/>
              <w:numPr>
                <w:ilvl w:val="0"/>
                <w:numId w:val="12"/>
              </w:numPr>
              <w:spacing w:before="0" w:after="0"/>
              <w:rPr>
                <w:rFonts w:cs="Arial"/>
                <w:szCs w:val="24"/>
              </w:rPr>
            </w:pPr>
            <w:r w:rsidRPr="00C31375">
              <w:t>Ability to classify materials by physical properties.</w:t>
            </w:r>
          </w:p>
        </w:tc>
        <w:tc>
          <w:tcPr>
            <w:tcW w:w="3245" w:type="dxa"/>
            <w:shd w:val="clear" w:color="auto" w:fill="auto"/>
            <w:tcMar>
              <w:top w:w="72" w:type="dxa"/>
              <w:bottom w:w="72" w:type="dxa"/>
            </w:tcMar>
          </w:tcPr>
          <w:p w14:paraId="74DA275B" w14:textId="77777777" w:rsidR="000B47A9" w:rsidRPr="00311FAD" w:rsidRDefault="000B47A9" w:rsidP="008B28C0">
            <w:pPr>
              <w:pStyle w:val="TableBullets6"/>
              <w:numPr>
                <w:ilvl w:val="0"/>
                <w:numId w:val="0"/>
              </w:numPr>
              <w:spacing w:before="0" w:after="0"/>
            </w:pPr>
            <w:r w:rsidRPr="00C31375">
              <w:t>Match materials with similar physical properties (e.g., color, hardness, response to magnets).</w:t>
            </w:r>
          </w:p>
        </w:tc>
      </w:tr>
    </w:tbl>
    <w:p w14:paraId="4E06FDBA" w14:textId="77777777" w:rsidR="000B47A9" w:rsidRPr="00F62025" w:rsidRDefault="000B47A9" w:rsidP="00F62025">
      <w:pPr>
        <w:pStyle w:val="Heading2"/>
      </w:pPr>
      <w:r w:rsidRPr="00F62025">
        <w:t>CA NGSS Performance Expectation</w:t>
      </w:r>
    </w:p>
    <w:p w14:paraId="7D409C43" w14:textId="77777777" w:rsidR="000B47A9" w:rsidRDefault="000B47A9" w:rsidP="5A65751A">
      <w:pPr>
        <w:spacing w:before="240" w:after="240"/>
        <w:rPr>
          <w:rFonts w:cs="Arial"/>
        </w:rPr>
      </w:pPr>
      <w:r w:rsidRPr="5A65751A">
        <w:rPr>
          <w:rFonts w:cs="Arial"/>
        </w:rPr>
        <w:t xml:space="preserve">Students who demonstrate understanding can: </w:t>
      </w:r>
    </w:p>
    <w:p w14:paraId="32B7B26C" w14:textId="77777777" w:rsidR="000B47A9" w:rsidRPr="00096B70" w:rsidRDefault="000B47A9" w:rsidP="00EB6052">
      <w:pPr>
        <w:spacing w:after="240"/>
      </w:pPr>
      <w:r w:rsidRPr="00C31375">
        <w:rPr>
          <w:b/>
          <w:bCs/>
        </w:rPr>
        <w:t>Make observations and measurements to identify materials based on their properties.</w:t>
      </w:r>
      <w:r w:rsidRPr="00BE6C55">
        <w:rPr>
          <w:b/>
          <w:bCs/>
        </w:rPr>
        <w:t xml:space="preserve"> </w:t>
      </w:r>
      <w:r>
        <w:t>[</w:t>
      </w:r>
      <w:r w:rsidRPr="00761558">
        <w:t xml:space="preserve">Clarification Statement: </w:t>
      </w:r>
      <w:r w:rsidRPr="00C31375">
        <w:t>Examples of materials to be identified could include baking soda and other powders, metals, minerals, and liquids. Examples of properties could include color, hardness, reflectivity, electrical conductivity, thermal conductivity, response to magnetic forces, and solubility; density is not intended as an identifiable property.</w:t>
      </w:r>
      <w:r>
        <w:t xml:space="preserve">] </w:t>
      </w:r>
      <w:r>
        <w:rPr>
          <w:i/>
        </w:rPr>
        <w:t xml:space="preserve">[Assessment Boundary: </w:t>
      </w:r>
      <w:r w:rsidRPr="00EC162A">
        <w:rPr>
          <w:i/>
        </w:rPr>
        <w:t>Assessment does not include density or distinguishing mass and weight.</w:t>
      </w:r>
      <w:r>
        <w:rPr>
          <w:i/>
        </w:rPr>
        <w:t>]</w:t>
      </w:r>
      <w:r w:rsidRPr="00EC162A">
        <w:rPr>
          <w:i/>
        </w:rPr>
        <w:t xml:space="preserve"> </w:t>
      </w:r>
    </w:p>
    <w:p w14:paraId="4C44AB48" w14:textId="77777777" w:rsidR="000B47A9" w:rsidRDefault="000B47A9" w:rsidP="00F62025">
      <w:pPr>
        <w:pStyle w:val="Heading2"/>
      </w:pPr>
      <w:r>
        <w:t>Mastery Statements</w:t>
      </w:r>
    </w:p>
    <w:p w14:paraId="016BBF07" w14:textId="77777777" w:rsidR="000B47A9" w:rsidRPr="000C36C7" w:rsidRDefault="000B47A9" w:rsidP="00DC6350">
      <w:pPr>
        <w:spacing w:after="240"/>
      </w:pPr>
      <w:r w:rsidRPr="000C36C7">
        <w:t>Students will be able to:</w:t>
      </w:r>
    </w:p>
    <w:p w14:paraId="1D8C292A" w14:textId="77777777" w:rsidR="000B47A9" w:rsidRPr="004E3752" w:rsidRDefault="000B47A9" w:rsidP="000B47A9">
      <w:pPr>
        <w:pStyle w:val="bulletsMastery5"/>
        <w:numPr>
          <w:ilvl w:val="0"/>
          <w:numId w:val="9"/>
        </w:numPr>
        <w:ind w:left="720"/>
        <w:contextualSpacing/>
        <w:rPr>
          <w:b/>
        </w:rPr>
      </w:pPr>
      <w:r w:rsidRPr="00C31375">
        <w:t>Identify a shared property between two objects</w:t>
      </w:r>
    </w:p>
    <w:p w14:paraId="2513FDE3" w14:textId="77777777" w:rsidR="000B47A9" w:rsidRPr="004E3752" w:rsidRDefault="000B47A9" w:rsidP="000B47A9">
      <w:pPr>
        <w:pStyle w:val="bulletsMastery5"/>
        <w:numPr>
          <w:ilvl w:val="0"/>
          <w:numId w:val="9"/>
        </w:numPr>
        <w:ind w:left="720"/>
        <w:contextualSpacing/>
        <w:rPr>
          <w:b/>
        </w:rPr>
      </w:pPr>
      <w:r w:rsidRPr="00C31375">
        <w:t>Classify objects into groups based on a shared property</w:t>
      </w:r>
    </w:p>
    <w:p w14:paraId="0AFFB357" w14:textId="77777777" w:rsidR="000B47A9" w:rsidRPr="004E3752" w:rsidRDefault="000B47A9" w:rsidP="000B47A9">
      <w:pPr>
        <w:pStyle w:val="bulletsMastery5"/>
        <w:numPr>
          <w:ilvl w:val="0"/>
          <w:numId w:val="9"/>
        </w:numPr>
        <w:ind w:left="720"/>
        <w:contextualSpacing/>
        <w:rPr>
          <w:b/>
        </w:rPr>
      </w:pPr>
      <w:r w:rsidRPr="00C31375">
        <w:t>Classify objects into groups based on multiple shared properties</w:t>
      </w:r>
    </w:p>
    <w:p w14:paraId="0E8FBF7A" w14:textId="77777777" w:rsidR="000B47A9" w:rsidRDefault="000B47A9" w:rsidP="00F62025">
      <w:pPr>
        <w:pStyle w:val="Heading2"/>
        <w:rPr>
          <w:lang w:eastAsia="ko-KR"/>
        </w:rPr>
      </w:pPr>
      <w:r>
        <w:rPr>
          <w:lang w:eastAsia="ko-KR"/>
        </w:rPr>
        <w:t>Possible Phenomena or Contexts</w:t>
      </w:r>
    </w:p>
    <w:p w14:paraId="3BB16341" w14:textId="77777777" w:rsidR="000B47A9" w:rsidRDefault="000B47A9" w:rsidP="00DC6350">
      <w:pPr>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1F399217" w14:textId="77777777" w:rsidR="000B47A9" w:rsidRPr="000C36C7" w:rsidRDefault="000B47A9" w:rsidP="00DC6350">
      <w:pPr>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7EA63380" w14:textId="77777777" w:rsidR="000B47A9" w:rsidRPr="004E3752" w:rsidRDefault="000B47A9" w:rsidP="000B47A9">
      <w:pPr>
        <w:pStyle w:val="bulletsPhenomena6"/>
        <w:numPr>
          <w:ilvl w:val="0"/>
          <w:numId w:val="11"/>
        </w:numPr>
      </w:pPr>
      <w:r w:rsidRPr="004E3752">
        <w:t>Color/luster</w:t>
      </w:r>
    </w:p>
    <w:p w14:paraId="4912A9B7" w14:textId="77777777" w:rsidR="000B47A9" w:rsidRPr="004E3752" w:rsidRDefault="000B47A9" w:rsidP="000B47A9">
      <w:pPr>
        <w:pStyle w:val="bulletsPhenomena6"/>
        <w:numPr>
          <w:ilvl w:val="0"/>
          <w:numId w:val="11"/>
        </w:numPr>
      </w:pPr>
      <w:r w:rsidRPr="004E3752">
        <w:t>Magnetism</w:t>
      </w:r>
    </w:p>
    <w:p w14:paraId="6C05A0D4" w14:textId="77777777" w:rsidR="000B47A9" w:rsidRPr="004E3752" w:rsidRDefault="000B47A9" w:rsidP="000B47A9">
      <w:pPr>
        <w:pStyle w:val="bulletsPhenomena6"/>
        <w:numPr>
          <w:ilvl w:val="0"/>
          <w:numId w:val="11"/>
        </w:numPr>
      </w:pPr>
      <w:r w:rsidRPr="004E3752">
        <w:t>Shape</w:t>
      </w:r>
    </w:p>
    <w:p w14:paraId="2EF7CC91" w14:textId="77777777" w:rsidR="000B47A9" w:rsidRPr="004E3752" w:rsidRDefault="000B47A9" w:rsidP="000B47A9">
      <w:pPr>
        <w:pStyle w:val="bulletsPhenomena6"/>
        <w:numPr>
          <w:ilvl w:val="0"/>
          <w:numId w:val="11"/>
        </w:numPr>
      </w:pPr>
      <w:r w:rsidRPr="004E3752">
        <w:t>Texture</w:t>
      </w:r>
      <w:r>
        <w:t>—</w:t>
      </w:r>
      <w:r w:rsidRPr="004E3752">
        <w:t>hard/soft, rough/smooth</w:t>
      </w:r>
    </w:p>
    <w:p w14:paraId="736FB1B6" w14:textId="77777777" w:rsidR="000B47A9" w:rsidRPr="004E3752" w:rsidRDefault="000B47A9" w:rsidP="000B47A9">
      <w:pPr>
        <w:pStyle w:val="bulletsPhenomena6"/>
        <w:numPr>
          <w:ilvl w:val="0"/>
          <w:numId w:val="11"/>
        </w:numPr>
      </w:pPr>
      <w:r w:rsidRPr="004E3752">
        <w:t>Clear/opaque</w:t>
      </w:r>
    </w:p>
    <w:p w14:paraId="1F01878F" w14:textId="77777777" w:rsidR="000B47A9" w:rsidRPr="004E3752" w:rsidRDefault="000B47A9" w:rsidP="000B47A9">
      <w:pPr>
        <w:pStyle w:val="bulletsPhenomena6"/>
        <w:numPr>
          <w:ilvl w:val="0"/>
          <w:numId w:val="11"/>
        </w:numPr>
      </w:pPr>
      <w:r w:rsidRPr="004E3752">
        <w:t>Reflective/non-reflective</w:t>
      </w:r>
    </w:p>
    <w:p w14:paraId="18BA36EB" w14:textId="77777777" w:rsidR="000B47A9" w:rsidRDefault="000B47A9" w:rsidP="000B47A9">
      <w:pPr>
        <w:pStyle w:val="bulletsPhenomena6"/>
        <w:numPr>
          <w:ilvl w:val="0"/>
          <w:numId w:val="11"/>
        </w:numPr>
      </w:pPr>
      <w:r w:rsidRPr="004E3752">
        <w:t>Flexible/rigid</w:t>
      </w:r>
    </w:p>
    <w:p w14:paraId="3AD9912A" w14:textId="77777777" w:rsidR="000B47A9" w:rsidRDefault="000B47A9" w:rsidP="00F62025">
      <w:pPr>
        <w:pStyle w:val="Heading2"/>
        <w:rPr>
          <w:lang w:eastAsia="ko-KR"/>
        </w:rPr>
      </w:pPr>
      <w:r w:rsidRPr="00510C04">
        <w:rPr>
          <w:lang w:eastAsia="ko-KR"/>
        </w:rPr>
        <w:lastRenderedPageBreak/>
        <w:t>Additional Assessment Boundaries</w:t>
      </w:r>
    </w:p>
    <w:p w14:paraId="47A2D026" w14:textId="77777777" w:rsidR="000B47A9" w:rsidRPr="0004240E" w:rsidRDefault="000B47A9" w:rsidP="000B47A9">
      <w:pPr>
        <w:pStyle w:val="Bullets6"/>
        <w:numPr>
          <w:ilvl w:val="0"/>
          <w:numId w:val="30"/>
        </w:numPr>
        <w:rPr>
          <w:rFonts w:cs="Arial"/>
          <w:szCs w:val="24"/>
        </w:rPr>
      </w:pPr>
      <w:r>
        <w:rPr>
          <w:lang w:eastAsia="ko-KR"/>
        </w:rPr>
        <w:t>None listed at this time</w:t>
      </w:r>
    </w:p>
    <w:p w14:paraId="4C181E1E" w14:textId="77777777" w:rsidR="000B47A9" w:rsidRPr="00AB7B8F" w:rsidRDefault="000B47A9" w:rsidP="00F62025">
      <w:pPr>
        <w:pStyle w:val="Heading2"/>
      </w:pPr>
      <w:r>
        <w:t>Additional References</w:t>
      </w:r>
    </w:p>
    <w:p w14:paraId="54483658" w14:textId="77777777" w:rsidR="000B47A9" w:rsidRPr="00130DBA" w:rsidRDefault="000B47A9" w:rsidP="008F4E45">
      <w:pPr>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5-PS1-3</w:t>
      </w:r>
    </w:p>
    <w:p w14:paraId="7159B8D0" w14:textId="77777777" w:rsidR="000B47A9" w:rsidRPr="00EA1D2C" w:rsidRDefault="000B47A9" w:rsidP="008F4E45">
      <w:pPr>
        <w:spacing w:before="240" w:after="240"/>
        <w:contextualSpacing/>
        <w:rPr>
          <w:rFonts w:cs="Arial"/>
          <w:szCs w:val="24"/>
        </w:rPr>
      </w:pPr>
      <w:hyperlink r:id="rId9" w:tooltip="California Science Test Item Specification for 5-PS1-3" w:history="1">
        <w:r w:rsidRPr="00F02697">
          <w:rPr>
            <w:rStyle w:val="Hyperlink"/>
          </w:rPr>
          <w:t>https://www.cde.ca.gov/ta/tg/ca/documents/itemspecs-5-ps1-3.docx</w:t>
        </w:r>
      </w:hyperlink>
    </w:p>
    <w:p w14:paraId="1A140484" w14:textId="77777777" w:rsidR="000B47A9" w:rsidRPr="009258F0" w:rsidRDefault="000B47A9" w:rsidP="008F4E45">
      <w:pPr>
        <w:pStyle w:val="Paragraph6"/>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0CFE06A9" w14:textId="77777777" w:rsidR="000B47A9" w:rsidRDefault="000B47A9"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1" w:tooltip="Link to California Science Framework K-12" w:history="1">
        <w:r>
          <w:rPr>
            <w:rStyle w:val="Hyperlink"/>
          </w:rPr>
          <w:t>https://www.cde.ca.gov/ci/sc/cf/cascienceframework2016.asp</w:t>
        </w:r>
      </w:hyperlink>
    </w:p>
    <w:p w14:paraId="0852388C" w14:textId="77777777" w:rsidR="000B47A9" w:rsidRPr="0022446A" w:rsidRDefault="000B47A9"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554FFA58" w14:textId="77777777" w:rsidR="000B47A9" w:rsidRDefault="000B47A9" w:rsidP="006C695E">
      <w:pPr>
        <w:spacing w:before="240" w:after="240"/>
        <w:rPr>
          <w:color w:val="0000FF"/>
          <w:u w:val="single"/>
        </w:rPr>
      </w:pPr>
      <w:hyperlink r:id="rId12" w:tooltip="Link to Science Framework—Appendix 1: Progression of Three Dimensions SEPs, DCIs, and CCCs " w:history="1">
        <w:r>
          <w:rPr>
            <w:color w:val="0000FF"/>
            <w:u w:val="single"/>
          </w:rPr>
          <w:t>https://www.cde.ca.gov/ci/sc/cf/documents/scifwappendix1.pdf</w:t>
        </w:r>
      </w:hyperlink>
    </w:p>
    <w:p w14:paraId="7843F79A" w14:textId="77777777" w:rsidR="000B47A9" w:rsidRDefault="000B47A9" w:rsidP="007E45EA">
      <w:pPr>
        <w:spacing w:before="240" w:after="240"/>
        <w:contextualSpacing/>
        <w:rPr>
          <w:rFonts w:cs="Arial"/>
          <w:color w:val="000000"/>
          <w:szCs w:val="24"/>
        </w:rPr>
      </w:pPr>
      <w:r>
        <w:t>Appendix 2: Connections to Environmental Principles and Concepts</w:t>
      </w:r>
    </w:p>
    <w:p w14:paraId="627ED5E4" w14:textId="77777777" w:rsidR="000B47A9" w:rsidRDefault="000B47A9" w:rsidP="006C695E">
      <w:pPr>
        <w:spacing w:before="240" w:after="240"/>
        <w:rPr>
          <w:rFonts w:cs="Arial"/>
          <w:i/>
          <w:color w:val="000000"/>
          <w:szCs w:val="24"/>
        </w:rPr>
      </w:pPr>
      <w:hyperlink r:id="rId13" w:tooltip="Link to Science Framework—Appendix 2: Connections to Environmental Principles and Concepts" w:history="1">
        <w:r w:rsidRPr="0022446A">
          <w:rPr>
            <w:color w:val="0000FF"/>
            <w:u w:val="single"/>
          </w:rPr>
          <w:t>https://www.cde.ca.gov/ci/sc/cf/documents/scifwappendix2.pdf</w:t>
        </w:r>
      </w:hyperlink>
    </w:p>
    <w:p w14:paraId="2CE30A84" w14:textId="0D700EC3" w:rsidR="00130DBA" w:rsidRPr="00311FAD" w:rsidRDefault="000B47A9" w:rsidP="00EA1D2C">
      <w:pPr>
        <w:spacing w:before="600" w:after="24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May 2020</w:t>
      </w:r>
    </w:p>
    <w:sectPr w:rsidR="00130DBA" w:rsidRPr="00311FAD" w:rsidSect="003C636C">
      <w:headerReference w:type="default" r:id="rId14"/>
      <w:footerReference w:type="default" r:id="rId15"/>
      <w:footerReference w:type="first" r:id="rId16"/>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AFAD4" w14:textId="77777777" w:rsidR="00AD7A0B" w:rsidRDefault="00AD7A0B" w:rsidP="007525D5">
      <w:r>
        <w:separator/>
      </w:r>
    </w:p>
  </w:endnote>
  <w:endnote w:type="continuationSeparator" w:id="0">
    <w:p w14:paraId="3B31E89C" w14:textId="77777777" w:rsidR="00AD7A0B" w:rsidRDefault="00AD7A0B" w:rsidP="007525D5">
      <w:r>
        <w:continuationSeparator/>
      </w:r>
    </w:p>
  </w:endnote>
  <w:endnote w:type="continuationNotice" w:id="1">
    <w:p w14:paraId="42682CBF" w14:textId="77777777" w:rsidR="00AD7A0B" w:rsidRDefault="00AD7A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8B28C0">
      <w:rPr>
        <w:noProof/>
      </w:rPr>
      <w:t>2</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8B28C0">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6FA37" w14:textId="77777777" w:rsidR="00AD7A0B" w:rsidRDefault="00AD7A0B" w:rsidP="007525D5">
      <w:r>
        <w:separator/>
      </w:r>
    </w:p>
  </w:footnote>
  <w:footnote w:type="continuationSeparator" w:id="0">
    <w:p w14:paraId="02656C61" w14:textId="77777777" w:rsidR="00AD7A0B" w:rsidRDefault="00AD7A0B" w:rsidP="007525D5">
      <w:r>
        <w:continuationSeparator/>
      </w:r>
    </w:p>
  </w:footnote>
  <w:footnote w:type="continuationNotice" w:id="1">
    <w:p w14:paraId="546720C2" w14:textId="77777777" w:rsidR="00AD7A0B" w:rsidRDefault="00AD7A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794544C9"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E92831">
      <w:rPr>
        <w:noProof/>
      </w:rPr>
      <w:t>5-PS1-3 Matter and Its Interactions</w:t>
    </w:r>
    <w:r>
      <w:rPr>
        <w:noProof/>
      </w:rPr>
      <w:fldChar w:fldCharType="end"/>
    </w:r>
  </w:p>
  <w:p w14:paraId="6A66E50B" w14:textId="4AD58117" w:rsidR="00040643" w:rsidRPr="00BB08C4" w:rsidRDefault="00040643" w:rsidP="00600F38">
    <w:pPr>
      <w:pStyle w:val="Header"/>
      <w:tabs>
        <w:tab w:val="clear" w:pos="4680"/>
      </w:tabs>
      <w:spacing w:after="240"/>
    </w:pPr>
    <w:r w:rsidRPr="00B63D23">
      <w:t xml:space="preserve">California </w:t>
    </w:r>
    <w:r w:rsidR="004E3752">
      <w:t xml:space="preserve">Alternate </w:t>
    </w:r>
    <w:r>
      <w:t xml:space="preserve">Assessment for </w:t>
    </w:r>
    <w:r w:rsidRPr="00B63D23">
      <w:t>Science—Item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583A"/>
    <w:multiLevelType w:val="hybridMultilevel"/>
    <w:tmpl w:val="ED22D5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9035BA"/>
    <w:multiLevelType w:val="hybridMultilevel"/>
    <w:tmpl w:val="5F4C70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3A0B8A"/>
    <w:multiLevelType w:val="hybridMultilevel"/>
    <w:tmpl w:val="4E0CA482"/>
    <w:lvl w:ilvl="0" w:tplc="BC06C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83C10"/>
    <w:multiLevelType w:val="hybridMultilevel"/>
    <w:tmpl w:val="0192A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B5A9A"/>
    <w:multiLevelType w:val="hybridMultilevel"/>
    <w:tmpl w:val="788E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0854"/>
    <w:multiLevelType w:val="hybridMultilevel"/>
    <w:tmpl w:val="41AA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E3443"/>
    <w:multiLevelType w:val="hybridMultilevel"/>
    <w:tmpl w:val="5010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C40A5"/>
    <w:multiLevelType w:val="hybridMultilevel"/>
    <w:tmpl w:val="6C54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17566"/>
    <w:multiLevelType w:val="hybridMultilevel"/>
    <w:tmpl w:val="53C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152B17"/>
    <w:multiLevelType w:val="hybridMultilevel"/>
    <w:tmpl w:val="9D3EBD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A48EC"/>
    <w:multiLevelType w:val="hybridMultilevel"/>
    <w:tmpl w:val="1CFC71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FA3A20"/>
    <w:multiLevelType w:val="hybridMultilevel"/>
    <w:tmpl w:val="4DB0CA80"/>
    <w:lvl w:ilvl="0" w:tplc="04090003">
      <w:start w:val="1"/>
      <w:numFmt w:val="bullet"/>
      <w:lvlText w:val="o"/>
      <w:lvlJc w:val="left"/>
      <w:pPr>
        <w:ind w:left="10440" w:hanging="360"/>
      </w:pPr>
      <w:rPr>
        <w:rFonts w:ascii="Courier New" w:hAnsi="Courier New" w:cs="Courier New" w:hint="default"/>
      </w:rPr>
    </w:lvl>
    <w:lvl w:ilvl="1" w:tplc="04090003" w:tentative="1">
      <w:start w:val="1"/>
      <w:numFmt w:val="bullet"/>
      <w:lvlText w:val="o"/>
      <w:lvlJc w:val="left"/>
      <w:pPr>
        <w:ind w:left="11160" w:hanging="360"/>
      </w:pPr>
      <w:rPr>
        <w:rFonts w:ascii="Courier New" w:hAnsi="Courier New" w:cs="Courier New" w:hint="default"/>
      </w:rPr>
    </w:lvl>
    <w:lvl w:ilvl="2" w:tplc="04090005" w:tentative="1">
      <w:start w:val="1"/>
      <w:numFmt w:val="bullet"/>
      <w:lvlText w:val=""/>
      <w:lvlJc w:val="left"/>
      <w:pPr>
        <w:ind w:left="11880" w:hanging="360"/>
      </w:pPr>
      <w:rPr>
        <w:rFonts w:ascii="Wingdings" w:hAnsi="Wingdings" w:hint="default"/>
      </w:rPr>
    </w:lvl>
    <w:lvl w:ilvl="3" w:tplc="04090001" w:tentative="1">
      <w:start w:val="1"/>
      <w:numFmt w:val="bullet"/>
      <w:lvlText w:val=""/>
      <w:lvlJc w:val="left"/>
      <w:pPr>
        <w:ind w:left="12600" w:hanging="360"/>
      </w:pPr>
      <w:rPr>
        <w:rFonts w:ascii="Symbol" w:hAnsi="Symbol" w:hint="default"/>
      </w:rPr>
    </w:lvl>
    <w:lvl w:ilvl="4" w:tplc="04090003" w:tentative="1">
      <w:start w:val="1"/>
      <w:numFmt w:val="bullet"/>
      <w:lvlText w:val="o"/>
      <w:lvlJc w:val="left"/>
      <w:pPr>
        <w:ind w:left="13320" w:hanging="360"/>
      </w:pPr>
      <w:rPr>
        <w:rFonts w:ascii="Courier New" w:hAnsi="Courier New" w:cs="Courier New" w:hint="default"/>
      </w:rPr>
    </w:lvl>
    <w:lvl w:ilvl="5" w:tplc="04090005" w:tentative="1">
      <w:start w:val="1"/>
      <w:numFmt w:val="bullet"/>
      <w:lvlText w:val=""/>
      <w:lvlJc w:val="left"/>
      <w:pPr>
        <w:ind w:left="14040" w:hanging="360"/>
      </w:pPr>
      <w:rPr>
        <w:rFonts w:ascii="Wingdings" w:hAnsi="Wingdings" w:hint="default"/>
      </w:rPr>
    </w:lvl>
    <w:lvl w:ilvl="6" w:tplc="04090001" w:tentative="1">
      <w:start w:val="1"/>
      <w:numFmt w:val="bullet"/>
      <w:lvlText w:val=""/>
      <w:lvlJc w:val="left"/>
      <w:pPr>
        <w:ind w:left="14760" w:hanging="360"/>
      </w:pPr>
      <w:rPr>
        <w:rFonts w:ascii="Symbol" w:hAnsi="Symbol" w:hint="default"/>
      </w:rPr>
    </w:lvl>
    <w:lvl w:ilvl="7" w:tplc="04090003" w:tentative="1">
      <w:start w:val="1"/>
      <w:numFmt w:val="bullet"/>
      <w:lvlText w:val="o"/>
      <w:lvlJc w:val="left"/>
      <w:pPr>
        <w:ind w:left="15480" w:hanging="360"/>
      </w:pPr>
      <w:rPr>
        <w:rFonts w:ascii="Courier New" w:hAnsi="Courier New" w:cs="Courier New" w:hint="default"/>
      </w:rPr>
    </w:lvl>
    <w:lvl w:ilvl="8" w:tplc="04090005" w:tentative="1">
      <w:start w:val="1"/>
      <w:numFmt w:val="bullet"/>
      <w:lvlText w:val=""/>
      <w:lvlJc w:val="left"/>
      <w:pPr>
        <w:ind w:left="16200" w:hanging="360"/>
      </w:pPr>
      <w:rPr>
        <w:rFonts w:ascii="Wingdings" w:hAnsi="Wingdings" w:hint="default"/>
      </w:rPr>
    </w:lvl>
  </w:abstractNum>
  <w:abstractNum w:abstractNumId="16"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56534"/>
    <w:multiLevelType w:val="hybridMultilevel"/>
    <w:tmpl w:val="AC20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34150"/>
    <w:multiLevelType w:val="hybridMultilevel"/>
    <w:tmpl w:val="94D2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2" w15:restartNumberingAfterBreak="0">
    <w:nsid w:val="612A5516"/>
    <w:multiLevelType w:val="hybridMultilevel"/>
    <w:tmpl w:val="7F209744"/>
    <w:lvl w:ilvl="0" w:tplc="9BBC1304">
      <w:start w:val="1"/>
      <w:numFmt w:val="bullet"/>
      <w:pStyle w:val="DashedBullets"/>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5D1835"/>
    <w:multiLevelType w:val="hybridMultilevel"/>
    <w:tmpl w:val="392A8040"/>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6A033FFD"/>
    <w:multiLevelType w:val="hybridMultilevel"/>
    <w:tmpl w:val="37148442"/>
    <w:lvl w:ilvl="0" w:tplc="53229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93209"/>
    <w:multiLevelType w:val="hybridMultilevel"/>
    <w:tmpl w:val="6C94F7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577A5A"/>
    <w:multiLevelType w:val="hybridMultilevel"/>
    <w:tmpl w:val="29D8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B143A7"/>
    <w:multiLevelType w:val="hybridMultilevel"/>
    <w:tmpl w:val="2116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865D3"/>
    <w:multiLevelType w:val="hybridMultilevel"/>
    <w:tmpl w:val="42B6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107876"/>
    <w:multiLevelType w:val="hybridMultilevel"/>
    <w:tmpl w:val="77F2147A"/>
    <w:lvl w:ilvl="0" w:tplc="37809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5346772">
    <w:abstractNumId w:val="10"/>
  </w:num>
  <w:num w:numId="2" w16cid:durableId="172425640">
    <w:abstractNumId w:val="11"/>
  </w:num>
  <w:num w:numId="3" w16cid:durableId="1536968932">
    <w:abstractNumId w:val="13"/>
  </w:num>
  <w:num w:numId="4" w16cid:durableId="80414504">
    <w:abstractNumId w:val="9"/>
  </w:num>
  <w:num w:numId="5" w16cid:durableId="1955748568">
    <w:abstractNumId w:val="16"/>
  </w:num>
  <w:num w:numId="6" w16cid:durableId="2127117228">
    <w:abstractNumId w:val="18"/>
  </w:num>
  <w:num w:numId="7" w16cid:durableId="672025987">
    <w:abstractNumId w:val="30"/>
  </w:num>
  <w:num w:numId="8" w16cid:durableId="1274170559">
    <w:abstractNumId w:val="22"/>
  </w:num>
  <w:num w:numId="9" w16cid:durableId="1589345604">
    <w:abstractNumId w:val="21"/>
  </w:num>
  <w:num w:numId="10" w16cid:durableId="127020642">
    <w:abstractNumId w:val="29"/>
  </w:num>
  <w:num w:numId="11" w16cid:durableId="438720864">
    <w:abstractNumId w:val="23"/>
  </w:num>
  <w:num w:numId="12" w16cid:durableId="1667053047">
    <w:abstractNumId w:val="17"/>
  </w:num>
  <w:num w:numId="13" w16cid:durableId="796997445">
    <w:abstractNumId w:val="2"/>
  </w:num>
  <w:num w:numId="14" w16cid:durableId="306977846">
    <w:abstractNumId w:val="1"/>
  </w:num>
  <w:num w:numId="15" w16cid:durableId="1120412702">
    <w:abstractNumId w:val="27"/>
  </w:num>
  <w:num w:numId="16" w16cid:durableId="477844572">
    <w:abstractNumId w:val="20"/>
  </w:num>
  <w:num w:numId="17" w16cid:durableId="1440225141">
    <w:abstractNumId w:val="26"/>
  </w:num>
  <w:num w:numId="18" w16cid:durableId="574896459">
    <w:abstractNumId w:val="19"/>
  </w:num>
  <w:num w:numId="19" w16cid:durableId="1082336984">
    <w:abstractNumId w:val="3"/>
  </w:num>
  <w:num w:numId="20" w16cid:durableId="836723917">
    <w:abstractNumId w:val="14"/>
  </w:num>
  <w:num w:numId="21" w16cid:durableId="156073749">
    <w:abstractNumId w:val="12"/>
  </w:num>
  <w:num w:numId="22" w16cid:durableId="396897493">
    <w:abstractNumId w:val="15"/>
  </w:num>
  <w:num w:numId="23" w16cid:durableId="890464321">
    <w:abstractNumId w:val="25"/>
  </w:num>
  <w:num w:numId="24" w16cid:durableId="1210335549">
    <w:abstractNumId w:val="0"/>
  </w:num>
  <w:num w:numId="25" w16cid:durableId="264967542">
    <w:abstractNumId w:val="7"/>
  </w:num>
  <w:num w:numId="26" w16cid:durableId="542525926">
    <w:abstractNumId w:val="5"/>
  </w:num>
  <w:num w:numId="27" w16cid:durableId="1841040573">
    <w:abstractNumId w:val="8"/>
  </w:num>
  <w:num w:numId="28" w16cid:durableId="1126044508">
    <w:abstractNumId w:val="6"/>
  </w:num>
  <w:num w:numId="29" w16cid:durableId="1183664893">
    <w:abstractNumId w:val="4"/>
  </w:num>
  <w:num w:numId="30" w16cid:durableId="1570730989">
    <w:abstractNumId w:val="24"/>
  </w:num>
  <w:num w:numId="31" w16cid:durableId="309601642">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163C"/>
    <w:rsid w:val="0001622A"/>
    <w:rsid w:val="0001669B"/>
    <w:rsid w:val="000205F6"/>
    <w:rsid w:val="00020CD8"/>
    <w:rsid w:val="00022130"/>
    <w:rsid w:val="000221B6"/>
    <w:rsid w:val="000278DD"/>
    <w:rsid w:val="00030100"/>
    <w:rsid w:val="000340F0"/>
    <w:rsid w:val="0003613C"/>
    <w:rsid w:val="00040643"/>
    <w:rsid w:val="000408B1"/>
    <w:rsid w:val="00041460"/>
    <w:rsid w:val="000418D5"/>
    <w:rsid w:val="0004240E"/>
    <w:rsid w:val="000436DD"/>
    <w:rsid w:val="000503DE"/>
    <w:rsid w:val="00054764"/>
    <w:rsid w:val="000608FF"/>
    <w:rsid w:val="00061F50"/>
    <w:rsid w:val="00062272"/>
    <w:rsid w:val="00063ABC"/>
    <w:rsid w:val="00064632"/>
    <w:rsid w:val="00066436"/>
    <w:rsid w:val="0006727D"/>
    <w:rsid w:val="00073856"/>
    <w:rsid w:val="00074CA8"/>
    <w:rsid w:val="00077A6D"/>
    <w:rsid w:val="00083C71"/>
    <w:rsid w:val="00084713"/>
    <w:rsid w:val="00091AE1"/>
    <w:rsid w:val="00093CFF"/>
    <w:rsid w:val="000949B4"/>
    <w:rsid w:val="0009640C"/>
    <w:rsid w:val="00096B70"/>
    <w:rsid w:val="000A196B"/>
    <w:rsid w:val="000A2BCD"/>
    <w:rsid w:val="000B1027"/>
    <w:rsid w:val="000B3AC9"/>
    <w:rsid w:val="000B47A9"/>
    <w:rsid w:val="000B4E2E"/>
    <w:rsid w:val="000B7164"/>
    <w:rsid w:val="000C2963"/>
    <w:rsid w:val="000C36C7"/>
    <w:rsid w:val="000C3750"/>
    <w:rsid w:val="000D3A96"/>
    <w:rsid w:val="000D4772"/>
    <w:rsid w:val="000D537C"/>
    <w:rsid w:val="000E1504"/>
    <w:rsid w:val="000E7CEB"/>
    <w:rsid w:val="000F4227"/>
    <w:rsid w:val="000F45FA"/>
    <w:rsid w:val="000F56E2"/>
    <w:rsid w:val="000F5A60"/>
    <w:rsid w:val="00101427"/>
    <w:rsid w:val="00102C74"/>
    <w:rsid w:val="0011011F"/>
    <w:rsid w:val="0011030E"/>
    <w:rsid w:val="00110730"/>
    <w:rsid w:val="0011736C"/>
    <w:rsid w:val="00117A92"/>
    <w:rsid w:val="00125D54"/>
    <w:rsid w:val="00130DBA"/>
    <w:rsid w:val="001324BD"/>
    <w:rsid w:val="00133782"/>
    <w:rsid w:val="00141414"/>
    <w:rsid w:val="00143C92"/>
    <w:rsid w:val="00145A67"/>
    <w:rsid w:val="00157B14"/>
    <w:rsid w:val="00160EE8"/>
    <w:rsid w:val="00162E80"/>
    <w:rsid w:val="0016347E"/>
    <w:rsid w:val="00163872"/>
    <w:rsid w:val="001655C8"/>
    <w:rsid w:val="0017220C"/>
    <w:rsid w:val="00174758"/>
    <w:rsid w:val="0017788A"/>
    <w:rsid w:val="00180B50"/>
    <w:rsid w:val="001836CB"/>
    <w:rsid w:val="0018548F"/>
    <w:rsid w:val="001857BE"/>
    <w:rsid w:val="001867B0"/>
    <w:rsid w:val="00187427"/>
    <w:rsid w:val="001914C4"/>
    <w:rsid w:val="00191EC0"/>
    <w:rsid w:val="001A045E"/>
    <w:rsid w:val="001A3E35"/>
    <w:rsid w:val="001A3EDF"/>
    <w:rsid w:val="001A47E0"/>
    <w:rsid w:val="001A6986"/>
    <w:rsid w:val="001A6AA0"/>
    <w:rsid w:val="001A6DDC"/>
    <w:rsid w:val="001B0AD0"/>
    <w:rsid w:val="001B418F"/>
    <w:rsid w:val="001B70C6"/>
    <w:rsid w:val="001C42B3"/>
    <w:rsid w:val="001C6FB7"/>
    <w:rsid w:val="001D6620"/>
    <w:rsid w:val="001E29AA"/>
    <w:rsid w:val="001F170D"/>
    <w:rsid w:val="00200BFF"/>
    <w:rsid w:val="002023A3"/>
    <w:rsid w:val="002035F3"/>
    <w:rsid w:val="00205B4A"/>
    <w:rsid w:val="00205B5E"/>
    <w:rsid w:val="00206AF7"/>
    <w:rsid w:val="00211916"/>
    <w:rsid w:val="00212670"/>
    <w:rsid w:val="0021443A"/>
    <w:rsid w:val="00221A7E"/>
    <w:rsid w:val="00222F46"/>
    <w:rsid w:val="00223B06"/>
    <w:rsid w:val="002243CE"/>
    <w:rsid w:val="0022446A"/>
    <w:rsid w:val="00231F4E"/>
    <w:rsid w:val="00234451"/>
    <w:rsid w:val="002347E0"/>
    <w:rsid w:val="00235F69"/>
    <w:rsid w:val="00260E17"/>
    <w:rsid w:val="00264CFD"/>
    <w:rsid w:val="002651D5"/>
    <w:rsid w:val="002777EC"/>
    <w:rsid w:val="00280A4D"/>
    <w:rsid w:val="00282630"/>
    <w:rsid w:val="00283757"/>
    <w:rsid w:val="00284753"/>
    <w:rsid w:val="00284B4B"/>
    <w:rsid w:val="002856E0"/>
    <w:rsid w:val="0028652E"/>
    <w:rsid w:val="00286AB9"/>
    <w:rsid w:val="00287D1F"/>
    <w:rsid w:val="00287DFB"/>
    <w:rsid w:val="00292E83"/>
    <w:rsid w:val="00293C52"/>
    <w:rsid w:val="002A321E"/>
    <w:rsid w:val="002B0079"/>
    <w:rsid w:val="002B050B"/>
    <w:rsid w:val="002B2E0D"/>
    <w:rsid w:val="002B4464"/>
    <w:rsid w:val="002C0AD7"/>
    <w:rsid w:val="002D2BEE"/>
    <w:rsid w:val="002E4C6E"/>
    <w:rsid w:val="002F3BF0"/>
    <w:rsid w:val="002F3C11"/>
    <w:rsid w:val="002F4F34"/>
    <w:rsid w:val="002F7649"/>
    <w:rsid w:val="003023B9"/>
    <w:rsid w:val="003110EF"/>
    <w:rsid w:val="00311FAD"/>
    <w:rsid w:val="003135C6"/>
    <w:rsid w:val="00314E5C"/>
    <w:rsid w:val="00332884"/>
    <w:rsid w:val="00335D48"/>
    <w:rsid w:val="003363AF"/>
    <w:rsid w:val="0033671D"/>
    <w:rsid w:val="0033700D"/>
    <w:rsid w:val="0034313C"/>
    <w:rsid w:val="003470DC"/>
    <w:rsid w:val="0036567B"/>
    <w:rsid w:val="00367DC6"/>
    <w:rsid w:val="003720F2"/>
    <w:rsid w:val="0037623A"/>
    <w:rsid w:val="00383E31"/>
    <w:rsid w:val="00386C80"/>
    <w:rsid w:val="003902B4"/>
    <w:rsid w:val="0039167D"/>
    <w:rsid w:val="00395F79"/>
    <w:rsid w:val="003B0BD8"/>
    <w:rsid w:val="003B2101"/>
    <w:rsid w:val="003B5FD4"/>
    <w:rsid w:val="003B6084"/>
    <w:rsid w:val="003C636C"/>
    <w:rsid w:val="003C6678"/>
    <w:rsid w:val="003D74A5"/>
    <w:rsid w:val="003E2423"/>
    <w:rsid w:val="003E5030"/>
    <w:rsid w:val="003E72A4"/>
    <w:rsid w:val="003F046C"/>
    <w:rsid w:val="003F2D3F"/>
    <w:rsid w:val="003F2F75"/>
    <w:rsid w:val="0041407C"/>
    <w:rsid w:val="00424F00"/>
    <w:rsid w:val="00425341"/>
    <w:rsid w:val="00433A09"/>
    <w:rsid w:val="00446598"/>
    <w:rsid w:val="00447560"/>
    <w:rsid w:val="0045248F"/>
    <w:rsid w:val="004536BF"/>
    <w:rsid w:val="00453737"/>
    <w:rsid w:val="00453FDC"/>
    <w:rsid w:val="0045633F"/>
    <w:rsid w:val="00457991"/>
    <w:rsid w:val="00460430"/>
    <w:rsid w:val="004625B8"/>
    <w:rsid w:val="0046361F"/>
    <w:rsid w:val="00467F7C"/>
    <w:rsid w:val="00470071"/>
    <w:rsid w:val="00473130"/>
    <w:rsid w:val="004736E8"/>
    <w:rsid w:val="00477B8D"/>
    <w:rsid w:val="00480BA2"/>
    <w:rsid w:val="00486107"/>
    <w:rsid w:val="00487068"/>
    <w:rsid w:val="00490B48"/>
    <w:rsid w:val="00496435"/>
    <w:rsid w:val="004A1315"/>
    <w:rsid w:val="004A3275"/>
    <w:rsid w:val="004A32CB"/>
    <w:rsid w:val="004B13B0"/>
    <w:rsid w:val="004B28DF"/>
    <w:rsid w:val="004B61C1"/>
    <w:rsid w:val="004B7CF9"/>
    <w:rsid w:val="004C44AC"/>
    <w:rsid w:val="004C56F7"/>
    <w:rsid w:val="004D0265"/>
    <w:rsid w:val="004E3752"/>
    <w:rsid w:val="004E5C17"/>
    <w:rsid w:val="004E6DE8"/>
    <w:rsid w:val="004F51E9"/>
    <w:rsid w:val="00503308"/>
    <w:rsid w:val="005049F2"/>
    <w:rsid w:val="005105BA"/>
    <w:rsid w:val="00510611"/>
    <w:rsid w:val="0052014F"/>
    <w:rsid w:val="0052040A"/>
    <w:rsid w:val="00520589"/>
    <w:rsid w:val="005235EE"/>
    <w:rsid w:val="0053141C"/>
    <w:rsid w:val="00543833"/>
    <w:rsid w:val="00543F29"/>
    <w:rsid w:val="005450EB"/>
    <w:rsid w:val="005467D8"/>
    <w:rsid w:val="00547953"/>
    <w:rsid w:val="005563AE"/>
    <w:rsid w:val="005606EA"/>
    <w:rsid w:val="00561DAB"/>
    <w:rsid w:val="00562081"/>
    <w:rsid w:val="00563123"/>
    <w:rsid w:val="005744A7"/>
    <w:rsid w:val="00583B72"/>
    <w:rsid w:val="00586A0D"/>
    <w:rsid w:val="00591378"/>
    <w:rsid w:val="005A09DA"/>
    <w:rsid w:val="005B1096"/>
    <w:rsid w:val="005B5700"/>
    <w:rsid w:val="005C5274"/>
    <w:rsid w:val="005D0D85"/>
    <w:rsid w:val="005D7B3B"/>
    <w:rsid w:val="005E546B"/>
    <w:rsid w:val="005F46A7"/>
    <w:rsid w:val="005F7177"/>
    <w:rsid w:val="005F7E12"/>
    <w:rsid w:val="00600F38"/>
    <w:rsid w:val="00602B92"/>
    <w:rsid w:val="00603FE2"/>
    <w:rsid w:val="006071C6"/>
    <w:rsid w:val="0061242E"/>
    <w:rsid w:val="00614922"/>
    <w:rsid w:val="0061731A"/>
    <w:rsid w:val="006207C5"/>
    <w:rsid w:val="00622380"/>
    <w:rsid w:val="00622FD6"/>
    <w:rsid w:val="0062344C"/>
    <w:rsid w:val="00623A89"/>
    <w:rsid w:val="00624042"/>
    <w:rsid w:val="00625987"/>
    <w:rsid w:val="00626B3A"/>
    <w:rsid w:val="00630D1E"/>
    <w:rsid w:val="0063110D"/>
    <w:rsid w:val="00631DF1"/>
    <w:rsid w:val="0063476A"/>
    <w:rsid w:val="00636674"/>
    <w:rsid w:val="00640D23"/>
    <w:rsid w:val="00642630"/>
    <w:rsid w:val="0064764F"/>
    <w:rsid w:val="00647FF9"/>
    <w:rsid w:val="00657C84"/>
    <w:rsid w:val="00660EE2"/>
    <w:rsid w:val="006661DA"/>
    <w:rsid w:val="00666F82"/>
    <w:rsid w:val="0067333C"/>
    <w:rsid w:val="00674624"/>
    <w:rsid w:val="00675AB4"/>
    <w:rsid w:val="00682EED"/>
    <w:rsid w:val="00682FA3"/>
    <w:rsid w:val="00684CCB"/>
    <w:rsid w:val="00686355"/>
    <w:rsid w:val="006A7AE5"/>
    <w:rsid w:val="006B43F1"/>
    <w:rsid w:val="006B60C4"/>
    <w:rsid w:val="006B6819"/>
    <w:rsid w:val="006B74DF"/>
    <w:rsid w:val="006C1CA0"/>
    <w:rsid w:val="006C2676"/>
    <w:rsid w:val="006C695E"/>
    <w:rsid w:val="006C6DA8"/>
    <w:rsid w:val="006C7787"/>
    <w:rsid w:val="006D15A6"/>
    <w:rsid w:val="006E00C3"/>
    <w:rsid w:val="006E6884"/>
    <w:rsid w:val="006F2016"/>
    <w:rsid w:val="00702E59"/>
    <w:rsid w:val="00703DAD"/>
    <w:rsid w:val="007047AB"/>
    <w:rsid w:val="0070717A"/>
    <w:rsid w:val="00721A39"/>
    <w:rsid w:val="007363D8"/>
    <w:rsid w:val="00741E36"/>
    <w:rsid w:val="007424BD"/>
    <w:rsid w:val="00743CCB"/>
    <w:rsid w:val="00745C5F"/>
    <w:rsid w:val="00747947"/>
    <w:rsid w:val="00751BB8"/>
    <w:rsid w:val="007525D5"/>
    <w:rsid w:val="00754F40"/>
    <w:rsid w:val="00761558"/>
    <w:rsid w:val="00764D2A"/>
    <w:rsid w:val="00765E46"/>
    <w:rsid w:val="00766E64"/>
    <w:rsid w:val="007726BF"/>
    <w:rsid w:val="00782701"/>
    <w:rsid w:val="0078426C"/>
    <w:rsid w:val="00786826"/>
    <w:rsid w:val="00787EEE"/>
    <w:rsid w:val="0079293C"/>
    <w:rsid w:val="0079566C"/>
    <w:rsid w:val="007A3516"/>
    <w:rsid w:val="007A7155"/>
    <w:rsid w:val="007A7747"/>
    <w:rsid w:val="007B2C69"/>
    <w:rsid w:val="007B7907"/>
    <w:rsid w:val="007C0518"/>
    <w:rsid w:val="007C2824"/>
    <w:rsid w:val="007C3B49"/>
    <w:rsid w:val="007C519F"/>
    <w:rsid w:val="007D48D1"/>
    <w:rsid w:val="007E45EA"/>
    <w:rsid w:val="007E46AB"/>
    <w:rsid w:val="007E5AD5"/>
    <w:rsid w:val="007E775A"/>
    <w:rsid w:val="007F0618"/>
    <w:rsid w:val="007F7774"/>
    <w:rsid w:val="00800A96"/>
    <w:rsid w:val="00801596"/>
    <w:rsid w:val="008045E9"/>
    <w:rsid w:val="00806590"/>
    <w:rsid w:val="00811485"/>
    <w:rsid w:val="00815618"/>
    <w:rsid w:val="00821481"/>
    <w:rsid w:val="008255C3"/>
    <w:rsid w:val="00831D39"/>
    <w:rsid w:val="008331E7"/>
    <w:rsid w:val="0084222C"/>
    <w:rsid w:val="00844218"/>
    <w:rsid w:val="00846C76"/>
    <w:rsid w:val="00852649"/>
    <w:rsid w:val="0085598F"/>
    <w:rsid w:val="00855BBC"/>
    <w:rsid w:val="008562DB"/>
    <w:rsid w:val="0085655D"/>
    <w:rsid w:val="0085759E"/>
    <w:rsid w:val="00862832"/>
    <w:rsid w:val="00866EEC"/>
    <w:rsid w:val="00867745"/>
    <w:rsid w:val="00870752"/>
    <w:rsid w:val="00872A5E"/>
    <w:rsid w:val="00874986"/>
    <w:rsid w:val="00885A81"/>
    <w:rsid w:val="00885C96"/>
    <w:rsid w:val="00886EEB"/>
    <w:rsid w:val="008A6B11"/>
    <w:rsid w:val="008A6BC2"/>
    <w:rsid w:val="008B0F0A"/>
    <w:rsid w:val="008B28C0"/>
    <w:rsid w:val="008B75B8"/>
    <w:rsid w:val="008C3331"/>
    <w:rsid w:val="008C448E"/>
    <w:rsid w:val="008C62BF"/>
    <w:rsid w:val="008C7F74"/>
    <w:rsid w:val="008D343E"/>
    <w:rsid w:val="008D4F34"/>
    <w:rsid w:val="008D5346"/>
    <w:rsid w:val="008E0A9D"/>
    <w:rsid w:val="008E3932"/>
    <w:rsid w:val="008F2A86"/>
    <w:rsid w:val="008F4E45"/>
    <w:rsid w:val="008F7201"/>
    <w:rsid w:val="009029B2"/>
    <w:rsid w:val="009052CD"/>
    <w:rsid w:val="00906283"/>
    <w:rsid w:val="00911299"/>
    <w:rsid w:val="00914743"/>
    <w:rsid w:val="009148F5"/>
    <w:rsid w:val="0092412A"/>
    <w:rsid w:val="00924AD5"/>
    <w:rsid w:val="00924DA0"/>
    <w:rsid w:val="0092682A"/>
    <w:rsid w:val="009322EA"/>
    <w:rsid w:val="00935CE2"/>
    <w:rsid w:val="009365C5"/>
    <w:rsid w:val="009430FA"/>
    <w:rsid w:val="00946615"/>
    <w:rsid w:val="009520D5"/>
    <w:rsid w:val="0096109E"/>
    <w:rsid w:val="00961476"/>
    <w:rsid w:val="0097029B"/>
    <w:rsid w:val="00970B7F"/>
    <w:rsid w:val="0097285D"/>
    <w:rsid w:val="00975E36"/>
    <w:rsid w:val="009850FD"/>
    <w:rsid w:val="009854D9"/>
    <w:rsid w:val="0098709A"/>
    <w:rsid w:val="009A0EF6"/>
    <w:rsid w:val="009B0342"/>
    <w:rsid w:val="009B1846"/>
    <w:rsid w:val="009B269F"/>
    <w:rsid w:val="009B34EE"/>
    <w:rsid w:val="009B76B3"/>
    <w:rsid w:val="009C21B9"/>
    <w:rsid w:val="009C4BE7"/>
    <w:rsid w:val="009C63E2"/>
    <w:rsid w:val="009C6D59"/>
    <w:rsid w:val="009D58CF"/>
    <w:rsid w:val="009D65EE"/>
    <w:rsid w:val="009E1B98"/>
    <w:rsid w:val="009E25D6"/>
    <w:rsid w:val="009E47AB"/>
    <w:rsid w:val="009E56A4"/>
    <w:rsid w:val="009F014E"/>
    <w:rsid w:val="009F069F"/>
    <w:rsid w:val="009F153C"/>
    <w:rsid w:val="009F45EB"/>
    <w:rsid w:val="009F50CB"/>
    <w:rsid w:val="00A04BFA"/>
    <w:rsid w:val="00A05AB2"/>
    <w:rsid w:val="00A115CE"/>
    <w:rsid w:val="00A12689"/>
    <w:rsid w:val="00A133CD"/>
    <w:rsid w:val="00A16C58"/>
    <w:rsid w:val="00A21B9E"/>
    <w:rsid w:val="00A2748B"/>
    <w:rsid w:val="00A31361"/>
    <w:rsid w:val="00A32682"/>
    <w:rsid w:val="00A33E8C"/>
    <w:rsid w:val="00A367E3"/>
    <w:rsid w:val="00A43CD9"/>
    <w:rsid w:val="00A44C4F"/>
    <w:rsid w:val="00A46DB7"/>
    <w:rsid w:val="00A55ED3"/>
    <w:rsid w:val="00A574A2"/>
    <w:rsid w:val="00A64D08"/>
    <w:rsid w:val="00A65190"/>
    <w:rsid w:val="00A73079"/>
    <w:rsid w:val="00A758CE"/>
    <w:rsid w:val="00A765C1"/>
    <w:rsid w:val="00AA015C"/>
    <w:rsid w:val="00AA01ED"/>
    <w:rsid w:val="00AA0E48"/>
    <w:rsid w:val="00AB1684"/>
    <w:rsid w:val="00AB4E9E"/>
    <w:rsid w:val="00AB58B1"/>
    <w:rsid w:val="00AB7B8F"/>
    <w:rsid w:val="00AC034C"/>
    <w:rsid w:val="00AC64DA"/>
    <w:rsid w:val="00AC778A"/>
    <w:rsid w:val="00AC7C42"/>
    <w:rsid w:val="00AD7A0B"/>
    <w:rsid w:val="00AE09CA"/>
    <w:rsid w:val="00AE115A"/>
    <w:rsid w:val="00AE1251"/>
    <w:rsid w:val="00AF146A"/>
    <w:rsid w:val="00AF1646"/>
    <w:rsid w:val="00AF6BE0"/>
    <w:rsid w:val="00AF7452"/>
    <w:rsid w:val="00B02982"/>
    <w:rsid w:val="00B05F41"/>
    <w:rsid w:val="00B179FB"/>
    <w:rsid w:val="00B35EA5"/>
    <w:rsid w:val="00B36459"/>
    <w:rsid w:val="00B3701E"/>
    <w:rsid w:val="00B41275"/>
    <w:rsid w:val="00B41E1B"/>
    <w:rsid w:val="00B438FC"/>
    <w:rsid w:val="00B50045"/>
    <w:rsid w:val="00B5140B"/>
    <w:rsid w:val="00B553A8"/>
    <w:rsid w:val="00B63665"/>
    <w:rsid w:val="00B63D23"/>
    <w:rsid w:val="00B6683C"/>
    <w:rsid w:val="00B81234"/>
    <w:rsid w:val="00B82328"/>
    <w:rsid w:val="00B838BD"/>
    <w:rsid w:val="00B8610D"/>
    <w:rsid w:val="00B947FC"/>
    <w:rsid w:val="00BA075F"/>
    <w:rsid w:val="00BA25A2"/>
    <w:rsid w:val="00BA4B22"/>
    <w:rsid w:val="00BB08C4"/>
    <w:rsid w:val="00BB1A45"/>
    <w:rsid w:val="00BB24BB"/>
    <w:rsid w:val="00BB4346"/>
    <w:rsid w:val="00BB7E69"/>
    <w:rsid w:val="00BD39FA"/>
    <w:rsid w:val="00BD6020"/>
    <w:rsid w:val="00BD74FC"/>
    <w:rsid w:val="00BE6AD4"/>
    <w:rsid w:val="00BE6C55"/>
    <w:rsid w:val="00BE7CA2"/>
    <w:rsid w:val="00BF563D"/>
    <w:rsid w:val="00BF5DBF"/>
    <w:rsid w:val="00BF6284"/>
    <w:rsid w:val="00BF6971"/>
    <w:rsid w:val="00C06D58"/>
    <w:rsid w:val="00C10941"/>
    <w:rsid w:val="00C12AF7"/>
    <w:rsid w:val="00C14CD9"/>
    <w:rsid w:val="00C21B14"/>
    <w:rsid w:val="00C255DB"/>
    <w:rsid w:val="00C25D84"/>
    <w:rsid w:val="00C26076"/>
    <w:rsid w:val="00C264E5"/>
    <w:rsid w:val="00C300A6"/>
    <w:rsid w:val="00C310BD"/>
    <w:rsid w:val="00C31375"/>
    <w:rsid w:val="00C33F73"/>
    <w:rsid w:val="00C40235"/>
    <w:rsid w:val="00C57FB8"/>
    <w:rsid w:val="00C6190C"/>
    <w:rsid w:val="00C61A1E"/>
    <w:rsid w:val="00C63D59"/>
    <w:rsid w:val="00C67026"/>
    <w:rsid w:val="00C677C1"/>
    <w:rsid w:val="00C700F7"/>
    <w:rsid w:val="00C82661"/>
    <w:rsid w:val="00C86BA8"/>
    <w:rsid w:val="00C90F7C"/>
    <w:rsid w:val="00CA3C23"/>
    <w:rsid w:val="00CA427D"/>
    <w:rsid w:val="00CA4C8E"/>
    <w:rsid w:val="00CA785B"/>
    <w:rsid w:val="00CB4615"/>
    <w:rsid w:val="00CC0165"/>
    <w:rsid w:val="00CC01BC"/>
    <w:rsid w:val="00CC648E"/>
    <w:rsid w:val="00CC6E02"/>
    <w:rsid w:val="00CE5AB8"/>
    <w:rsid w:val="00CF19CE"/>
    <w:rsid w:val="00CF24A3"/>
    <w:rsid w:val="00CF31F3"/>
    <w:rsid w:val="00D00FC4"/>
    <w:rsid w:val="00D01B4E"/>
    <w:rsid w:val="00D01DF7"/>
    <w:rsid w:val="00D041E7"/>
    <w:rsid w:val="00D04BBD"/>
    <w:rsid w:val="00D1478A"/>
    <w:rsid w:val="00D14E42"/>
    <w:rsid w:val="00D21434"/>
    <w:rsid w:val="00D2394E"/>
    <w:rsid w:val="00D23F73"/>
    <w:rsid w:val="00D247C2"/>
    <w:rsid w:val="00D2719D"/>
    <w:rsid w:val="00D277A6"/>
    <w:rsid w:val="00D331E8"/>
    <w:rsid w:val="00D40CBC"/>
    <w:rsid w:val="00D467F8"/>
    <w:rsid w:val="00D47119"/>
    <w:rsid w:val="00D55C71"/>
    <w:rsid w:val="00D56A3B"/>
    <w:rsid w:val="00D61192"/>
    <w:rsid w:val="00D6386C"/>
    <w:rsid w:val="00D738CA"/>
    <w:rsid w:val="00D739AD"/>
    <w:rsid w:val="00D75834"/>
    <w:rsid w:val="00D82B63"/>
    <w:rsid w:val="00D86E31"/>
    <w:rsid w:val="00D91A94"/>
    <w:rsid w:val="00D9258C"/>
    <w:rsid w:val="00DA0D8E"/>
    <w:rsid w:val="00DA5391"/>
    <w:rsid w:val="00DA6C2F"/>
    <w:rsid w:val="00DB0E28"/>
    <w:rsid w:val="00DC26F5"/>
    <w:rsid w:val="00DC36DA"/>
    <w:rsid w:val="00DC6350"/>
    <w:rsid w:val="00DD19A5"/>
    <w:rsid w:val="00DD1CB1"/>
    <w:rsid w:val="00DD5259"/>
    <w:rsid w:val="00DE04BA"/>
    <w:rsid w:val="00DE0E48"/>
    <w:rsid w:val="00DE67F5"/>
    <w:rsid w:val="00DF15AE"/>
    <w:rsid w:val="00DF3F78"/>
    <w:rsid w:val="00DF72CC"/>
    <w:rsid w:val="00E21193"/>
    <w:rsid w:val="00E37304"/>
    <w:rsid w:val="00E3769E"/>
    <w:rsid w:val="00E42404"/>
    <w:rsid w:val="00E627F7"/>
    <w:rsid w:val="00E63ED9"/>
    <w:rsid w:val="00E7262B"/>
    <w:rsid w:val="00E75CAE"/>
    <w:rsid w:val="00E761AC"/>
    <w:rsid w:val="00E82F54"/>
    <w:rsid w:val="00E85B5A"/>
    <w:rsid w:val="00E86459"/>
    <w:rsid w:val="00E87DA0"/>
    <w:rsid w:val="00E91F4E"/>
    <w:rsid w:val="00E92831"/>
    <w:rsid w:val="00EA030D"/>
    <w:rsid w:val="00EA0CA7"/>
    <w:rsid w:val="00EA1D2C"/>
    <w:rsid w:val="00EA3D3D"/>
    <w:rsid w:val="00EA45CB"/>
    <w:rsid w:val="00EB18EF"/>
    <w:rsid w:val="00EB1F78"/>
    <w:rsid w:val="00EB4B36"/>
    <w:rsid w:val="00EB5B58"/>
    <w:rsid w:val="00EB6052"/>
    <w:rsid w:val="00EB7CB9"/>
    <w:rsid w:val="00EC162A"/>
    <w:rsid w:val="00EC5631"/>
    <w:rsid w:val="00EC6186"/>
    <w:rsid w:val="00EC6F86"/>
    <w:rsid w:val="00EC7E28"/>
    <w:rsid w:val="00ED1402"/>
    <w:rsid w:val="00ED1C16"/>
    <w:rsid w:val="00ED51A3"/>
    <w:rsid w:val="00EE4373"/>
    <w:rsid w:val="00EE5025"/>
    <w:rsid w:val="00EF118D"/>
    <w:rsid w:val="00F00115"/>
    <w:rsid w:val="00F0713B"/>
    <w:rsid w:val="00F07470"/>
    <w:rsid w:val="00F07692"/>
    <w:rsid w:val="00F0781A"/>
    <w:rsid w:val="00F10357"/>
    <w:rsid w:val="00F110BD"/>
    <w:rsid w:val="00F12393"/>
    <w:rsid w:val="00F13D45"/>
    <w:rsid w:val="00F15A97"/>
    <w:rsid w:val="00F15CD6"/>
    <w:rsid w:val="00F16F2D"/>
    <w:rsid w:val="00F21D67"/>
    <w:rsid w:val="00F24B8F"/>
    <w:rsid w:val="00F30B46"/>
    <w:rsid w:val="00F43493"/>
    <w:rsid w:val="00F4536C"/>
    <w:rsid w:val="00F4612F"/>
    <w:rsid w:val="00F50662"/>
    <w:rsid w:val="00F52B4B"/>
    <w:rsid w:val="00F61784"/>
    <w:rsid w:val="00F62025"/>
    <w:rsid w:val="00F63674"/>
    <w:rsid w:val="00F669BA"/>
    <w:rsid w:val="00F722DA"/>
    <w:rsid w:val="00F73108"/>
    <w:rsid w:val="00F74B6C"/>
    <w:rsid w:val="00F75DBD"/>
    <w:rsid w:val="00F90899"/>
    <w:rsid w:val="00F95343"/>
    <w:rsid w:val="00F96442"/>
    <w:rsid w:val="00FA1F82"/>
    <w:rsid w:val="00FC411A"/>
    <w:rsid w:val="00FC568F"/>
    <w:rsid w:val="00FC5A40"/>
    <w:rsid w:val="00FD01DE"/>
    <w:rsid w:val="00FD079B"/>
    <w:rsid w:val="00FD2E66"/>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2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autoRedefine/>
    <w:qFormat/>
    <w:rsid w:val="00F62025"/>
    <w:pPr>
      <w:keepNext/>
      <w:keepLines/>
      <w:spacing w:before="240" w:after="240"/>
      <w:outlineLvl w:val="0"/>
    </w:pPr>
    <w:rPr>
      <w:rFonts w:eastAsia="Malgun Gothic" w:cs="Times New Roman"/>
      <w:b/>
      <w:bCs/>
      <w:sz w:val="40"/>
      <w:szCs w:val="28"/>
    </w:rPr>
  </w:style>
  <w:style w:type="paragraph" w:styleId="Heading2">
    <w:name w:val="heading 2"/>
    <w:basedOn w:val="Normal"/>
    <w:next w:val="Normal"/>
    <w:link w:val="Heading2Char"/>
    <w:autoRedefine/>
    <w:unhideWhenUsed/>
    <w:qFormat/>
    <w:rsid w:val="00F62025"/>
    <w:pPr>
      <w:keepNext/>
      <w:spacing w:before="240" w:after="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5D0D85"/>
    <w:pPr>
      <w:keepNext/>
      <w:keepLines/>
      <w:spacing w:before="240" w:after="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0D3A96"/>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000FF"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rsid w:val="00FE2F15"/>
    <w:rPr>
      <w:i/>
      <w:iCs/>
    </w:rPr>
  </w:style>
  <w:style w:type="paragraph" w:customStyle="1" w:styleId="Bullets">
    <w:name w:val="Bullets"/>
    <w:basedOn w:val="ListParagraph"/>
    <w:rsid w:val="00DF15AE"/>
    <w:pPr>
      <w:numPr>
        <w:numId w:val="30"/>
      </w:numPr>
      <w:spacing w:after="240"/>
      <w:contextualSpacing w:val="0"/>
    </w:pPr>
  </w:style>
  <w:style w:type="character" w:customStyle="1" w:styleId="Heading1Char">
    <w:name w:val="Heading 1 Char"/>
    <w:link w:val="Heading1"/>
    <w:rsid w:val="00F62025"/>
    <w:rPr>
      <w:rFonts w:ascii="Arial" w:eastAsia="Malgun Gothic" w:hAnsi="Arial" w:cs="Times New Roman"/>
      <w:b/>
      <w:bCs/>
      <w:sz w:val="40"/>
      <w:szCs w:val="28"/>
    </w:rPr>
  </w:style>
  <w:style w:type="character" w:customStyle="1" w:styleId="Heading2Char">
    <w:name w:val="Heading 2 Char"/>
    <w:basedOn w:val="DefaultParagraphFont"/>
    <w:link w:val="Heading2"/>
    <w:rsid w:val="00F62025"/>
    <w:rPr>
      <w:rFonts w:ascii="Arial" w:eastAsiaTheme="majorEastAsia" w:hAnsi="Arial" w:cs="Arial"/>
      <w:b/>
      <w:sz w:val="32"/>
      <w:szCs w:val="28"/>
    </w:rPr>
  </w:style>
  <w:style w:type="character" w:customStyle="1" w:styleId="Heading3Char">
    <w:name w:val="Heading 3 Char"/>
    <w:basedOn w:val="DefaultParagraphFont"/>
    <w:link w:val="Heading3"/>
    <w:uiPriority w:val="9"/>
    <w:rsid w:val="005D0D85"/>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D3A96"/>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222F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F00115"/>
    <w:pPr>
      <w:numPr>
        <w:numId w:val="9"/>
      </w:numPr>
      <w:ind w:left="720"/>
      <w:contextualSpacing w:val="0"/>
    </w:pPr>
  </w:style>
  <w:style w:type="paragraph" w:customStyle="1" w:styleId="bulletsPhenomena">
    <w:name w:val="bulletsPhenomena"/>
    <w:basedOn w:val="ListParagraph"/>
    <w:rsid w:val="00F00115"/>
    <w:pPr>
      <w:numPr>
        <w:numId w:val="11"/>
      </w:numPr>
      <w:spacing w:before="240" w:after="240"/>
    </w:pPr>
  </w:style>
  <w:style w:type="paragraph" w:customStyle="1" w:styleId="Header4">
    <w:name w:val="Header 4"/>
    <w:basedOn w:val="Heading3"/>
    <w:link w:val="Header4Char"/>
    <w:autoRedefine/>
    <w:qFormat/>
    <w:rsid w:val="0017788A"/>
    <w:pPr>
      <w:keepLines w:val="0"/>
      <w:tabs>
        <w:tab w:val="right" w:pos="1440"/>
      </w:tabs>
      <w:outlineLvl w:val="3"/>
    </w:pPr>
    <w:rPr>
      <w:rFonts w:eastAsiaTheme="minorHAnsi"/>
      <w:sz w:val="24"/>
    </w:rPr>
  </w:style>
  <w:style w:type="character" w:customStyle="1" w:styleId="Header4Char">
    <w:name w:val="Header 4 Char"/>
    <w:basedOn w:val="Heading3Char"/>
    <w:link w:val="Header4"/>
    <w:rsid w:val="0017788A"/>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D1478A"/>
    <w:rPr>
      <w:color w:val="605E5C"/>
      <w:shd w:val="clear" w:color="auto" w:fill="E1DFDD"/>
    </w:rPr>
  </w:style>
  <w:style w:type="paragraph" w:customStyle="1" w:styleId="Bullets6">
    <w:name w:val="Bullets6"/>
    <w:basedOn w:val="ListParagraph"/>
    <w:rsid w:val="000B47A9"/>
    <w:pPr>
      <w:spacing w:after="240"/>
      <w:ind w:hanging="360"/>
      <w:contextualSpacing w:val="0"/>
    </w:pPr>
  </w:style>
  <w:style w:type="character" w:customStyle="1" w:styleId="Heading2Char7">
    <w:name w:val="Heading 2 Char7"/>
    <w:basedOn w:val="DefaultParagraphFont"/>
    <w:rsid w:val="000B47A9"/>
    <w:rPr>
      <w:rFonts w:ascii="Arial" w:eastAsiaTheme="majorEastAsia" w:hAnsi="Arial" w:cs="Arial"/>
      <w:b/>
      <w:color w:val="1F4E79" w:themeColor="accent1" w:themeShade="80"/>
      <w:sz w:val="32"/>
      <w:szCs w:val="28"/>
    </w:rPr>
  </w:style>
  <w:style w:type="paragraph" w:customStyle="1" w:styleId="TableHead6">
    <w:name w:val="TableHead6"/>
    <w:basedOn w:val="Normal"/>
    <w:rsid w:val="000B47A9"/>
    <w:pPr>
      <w:spacing w:before="20" w:after="20"/>
      <w:jc w:val="center"/>
    </w:pPr>
    <w:rPr>
      <w:b/>
    </w:rPr>
  </w:style>
  <w:style w:type="paragraph" w:customStyle="1" w:styleId="TableBullets6">
    <w:name w:val="TableBullets6"/>
    <w:basedOn w:val="Bullets"/>
    <w:rsid w:val="000B47A9"/>
    <w:pPr>
      <w:tabs>
        <w:tab w:val="num" w:pos="360"/>
      </w:tabs>
      <w:spacing w:before="240"/>
    </w:pPr>
  </w:style>
  <w:style w:type="paragraph" w:customStyle="1" w:styleId="HeaderName6">
    <w:name w:val="Header Name6"/>
    <w:basedOn w:val="Header"/>
    <w:qFormat/>
    <w:rsid w:val="000B47A9"/>
    <w:pPr>
      <w:tabs>
        <w:tab w:val="clear" w:pos="4680"/>
      </w:tabs>
      <w:spacing w:after="240"/>
      <w:contextualSpacing/>
    </w:pPr>
    <w:rPr>
      <w:b/>
    </w:rPr>
  </w:style>
  <w:style w:type="paragraph" w:customStyle="1" w:styleId="Paragraph6">
    <w:name w:val="Paragraph6"/>
    <w:basedOn w:val="Normal"/>
    <w:qFormat/>
    <w:rsid w:val="000B47A9"/>
    <w:pPr>
      <w:keepNext/>
      <w:keepLines/>
      <w:spacing w:before="240" w:after="240"/>
    </w:pPr>
    <w:rPr>
      <w:rFonts w:cs="Arial"/>
      <w:szCs w:val="24"/>
    </w:rPr>
  </w:style>
  <w:style w:type="paragraph" w:customStyle="1" w:styleId="bulletsMastery5">
    <w:name w:val="bulletsMastery5"/>
    <w:basedOn w:val="ListParagraph"/>
    <w:rsid w:val="000B47A9"/>
    <w:pPr>
      <w:ind w:hanging="360"/>
      <w:contextualSpacing w:val="0"/>
    </w:pPr>
  </w:style>
  <w:style w:type="paragraph" w:customStyle="1" w:styleId="bulletsPhenomena6">
    <w:name w:val="bulletsPhenomena6"/>
    <w:basedOn w:val="ListParagraph"/>
    <w:rsid w:val="000B47A9"/>
    <w:pPr>
      <w:spacing w:before="240" w:after="240"/>
      <w:ind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cascienceframework2016.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cde.ca.gov/ta/tg/ca/documents/itemspecs-5-ps1-3.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0DFE56F-86CE-4430-B2FE-D95DEF05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Specification—5-PS1-3 - CAASPP (CA Dept of Education)</dc:title>
  <dc:subject>This CAA for Science item specification describes 5-PS1-3 Physical Sciences.</dc:subject>
  <dc:creator/>
  <cp:keywords/>
  <dc:description/>
  <cp:lastModifiedBy/>
  <cp:revision>1</cp:revision>
  <dcterms:created xsi:type="dcterms:W3CDTF">2025-03-18T22:50:00Z</dcterms:created>
  <dcterms:modified xsi:type="dcterms:W3CDTF">2025-03-18T22:51:00Z</dcterms:modified>
</cp:coreProperties>
</file>