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34D90" w14:textId="77777777" w:rsidR="008D5D7B" w:rsidRDefault="008D5D7B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80C0FE9" wp14:editId="61CB35E9">
            <wp:extent cx="1060704" cy="521208"/>
            <wp:effectExtent l="0" t="0" r="6350" b="0"/>
            <wp:docPr id="1619856869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45A8" w14:textId="77777777" w:rsidR="008D5D7B" w:rsidRPr="008C288D" w:rsidRDefault="008D5D7B" w:rsidP="003C636C">
      <w:pPr>
        <w:pStyle w:val="HeaderName"/>
        <w:pBdr>
          <w:bottom w:val="none" w:sz="0" w:space="0" w:color="auto"/>
        </w:pBdr>
        <w:spacing w:after="0"/>
        <w:rPr>
          <w:rFonts w:cs="Arial"/>
        </w:rPr>
      </w:pPr>
      <w:r w:rsidRPr="008C288D">
        <w:rPr>
          <w:rFonts w:cs="Arial"/>
        </w:rPr>
        <w:t>MS-ESS1-1 Earth’s Place in the Universe</w:t>
      </w:r>
    </w:p>
    <w:p w14:paraId="0DD42EA7" w14:textId="77777777" w:rsidR="008D5D7B" w:rsidRPr="008C288D" w:rsidRDefault="008D5D7B" w:rsidP="006B4AF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  <w:contextualSpacing/>
        <w:rPr>
          <w:rFonts w:cs="Arial"/>
        </w:rPr>
      </w:pPr>
      <w:r w:rsidRPr="008C288D">
        <w:rPr>
          <w:rFonts w:cs="Arial"/>
        </w:rPr>
        <w:t>California Alternate Assessment for Science—Item Content Specifications</w:t>
      </w:r>
    </w:p>
    <w:p w14:paraId="200E7072" w14:textId="77777777" w:rsidR="008D5D7B" w:rsidRPr="00E45F1A" w:rsidRDefault="008D5D7B" w:rsidP="00181AAA">
      <w:pPr>
        <w:pStyle w:val="Heading1"/>
        <w:spacing w:before="240" w:after="240"/>
        <w:rPr>
          <w:rFonts w:cs="Arial"/>
          <w:sz w:val="40"/>
          <w:szCs w:val="40"/>
        </w:rPr>
      </w:pPr>
      <w:r w:rsidRPr="00E45F1A">
        <w:rPr>
          <w:rFonts w:cs="Arial"/>
          <w:sz w:val="40"/>
          <w:szCs w:val="40"/>
        </w:rPr>
        <w:t>MS-ESS1-1 Earth’s Place in the Universe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SS1-1."/>
      </w:tblPr>
      <w:tblGrid>
        <w:gridCol w:w="3325"/>
        <w:gridCol w:w="3510"/>
        <w:gridCol w:w="3245"/>
      </w:tblGrid>
      <w:tr w:rsidR="008D5D7B" w:rsidRPr="00BA5F08" w14:paraId="44E01D62" w14:textId="77777777" w:rsidTr="13F77364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FC8C98" w14:textId="77777777" w:rsidR="008D5D7B" w:rsidRPr="008C288D" w:rsidRDefault="008D5D7B" w:rsidP="00040643">
            <w:pPr>
              <w:pStyle w:val="TableHead"/>
            </w:pPr>
            <w:r w:rsidRPr="008C288D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AA927D" w14:textId="77777777" w:rsidR="008D5D7B" w:rsidRPr="008C288D" w:rsidRDefault="008D5D7B" w:rsidP="00040643">
            <w:pPr>
              <w:pStyle w:val="TableHead"/>
            </w:pPr>
            <w:r w:rsidRPr="008C288D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C29522" w14:textId="77777777" w:rsidR="008D5D7B" w:rsidRPr="008C288D" w:rsidRDefault="008D5D7B" w:rsidP="00040643">
            <w:pPr>
              <w:pStyle w:val="TableHead"/>
            </w:pPr>
            <w:r w:rsidRPr="008C288D">
              <w:t>Essential Understanding</w:t>
            </w:r>
          </w:p>
        </w:tc>
      </w:tr>
      <w:tr w:rsidR="008D5D7B" w:rsidRPr="009C2EFA" w14:paraId="28281804" w14:textId="77777777" w:rsidTr="00BA5F08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4D3FEF5" w14:textId="77777777" w:rsidR="008D5D7B" w:rsidRPr="008C288D" w:rsidRDefault="008D5D7B" w:rsidP="00BA5F08">
            <w:pPr>
              <w:pStyle w:val="TableBullets"/>
              <w:numPr>
                <w:ilvl w:val="0"/>
                <w:numId w:val="0"/>
              </w:numPr>
            </w:pPr>
            <w:r w:rsidRPr="008C288D">
              <w:t>Use an Earth-Sun-</w:t>
            </w:r>
            <w:r>
              <w:t>M</w:t>
            </w:r>
            <w:r w:rsidRPr="008C288D">
              <w:t>oon model to show that the Earth-</w:t>
            </w:r>
            <w:r>
              <w:t>M</w:t>
            </w:r>
            <w:r w:rsidRPr="008C288D">
              <w:t xml:space="preserve">oon system orbits the </w:t>
            </w:r>
            <w:r>
              <w:t>S</w:t>
            </w:r>
            <w:r w:rsidRPr="008C288D">
              <w:t>un once an Earth year and the orbit of the Moon around Earth corresponds to a month.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33E8EC59" w14:textId="77777777" w:rsidR="008D5D7B" w:rsidRPr="008C288D" w:rsidRDefault="008D5D7B" w:rsidP="008D5D7B">
            <w:pPr>
              <w:pStyle w:val="TableBullets"/>
              <w:numPr>
                <w:ilvl w:val="0"/>
                <w:numId w:val="21"/>
              </w:numPr>
            </w:pPr>
            <w:r w:rsidRPr="008C288D">
              <w:t>Ability to use an Earth-Sun-Moon model to show that the Earth-Moon system orbits the Sun once an Earth year.</w:t>
            </w:r>
          </w:p>
          <w:p w14:paraId="09BFE907" w14:textId="77777777" w:rsidR="008D5D7B" w:rsidRPr="008C288D" w:rsidRDefault="008D5D7B" w:rsidP="008D5D7B">
            <w:pPr>
              <w:pStyle w:val="TableBullets"/>
              <w:numPr>
                <w:ilvl w:val="0"/>
                <w:numId w:val="21"/>
              </w:numPr>
            </w:pPr>
            <w:r w:rsidRPr="008C288D">
              <w:t>Ability to use an Earth-Sun-Moon model to show that the orbit of the Moon around Earth corresponds to a month.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25B6B17" w14:textId="77777777" w:rsidR="008D5D7B" w:rsidRPr="008C288D" w:rsidRDefault="008D5D7B" w:rsidP="00BA5F08">
            <w:pPr>
              <w:pStyle w:val="TableBullets"/>
              <w:numPr>
                <w:ilvl w:val="0"/>
                <w:numId w:val="0"/>
              </w:numPr>
            </w:pPr>
            <w:r w:rsidRPr="008C288D">
              <w:t>Recognize components of a model of the Earth, Moon, and Sun system.</w:t>
            </w:r>
          </w:p>
        </w:tc>
      </w:tr>
    </w:tbl>
    <w:p w14:paraId="252E0FF2" w14:textId="77777777" w:rsidR="008D5D7B" w:rsidRPr="00DE048E" w:rsidRDefault="008D5D7B" w:rsidP="00DE048E">
      <w:pPr>
        <w:pStyle w:val="Heading2"/>
        <w:rPr>
          <w:rStyle w:val="Heading2Char"/>
          <w:b/>
          <w:bCs/>
        </w:rPr>
      </w:pPr>
      <w:r w:rsidRPr="00DE048E">
        <w:rPr>
          <w:rStyle w:val="Heading2Char"/>
          <w:b/>
          <w:bCs/>
        </w:rPr>
        <w:t>CA NGSS Performance Expectation</w:t>
      </w:r>
    </w:p>
    <w:p w14:paraId="73267D1E" w14:textId="77777777" w:rsidR="008D5D7B" w:rsidRPr="008C288D" w:rsidRDefault="008D5D7B" w:rsidP="5A65751A">
      <w:r w:rsidRPr="008C288D">
        <w:t xml:space="preserve">Students who demonstrate understanding can: </w:t>
      </w:r>
    </w:p>
    <w:p w14:paraId="269AEFAC" w14:textId="77777777" w:rsidR="008D5D7B" w:rsidRPr="008C288D" w:rsidRDefault="008D5D7B" w:rsidP="002E4C6E">
      <w:r w:rsidRPr="008C288D">
        <w:rPr>
          <w:b/>
        </w:rPr>
        <w:t xml:space="preserve">Develop and use a model of the Earth-Sun-Moon system to describe the cyclic patterns of lunar phases, eclipses of the Sun and Moon, and seasons. </w:t>
      </w:r>
      <w:r w:rsidRPr="008C288D">
        <w:t xml:space="preserve">[Clarification Statement: Examples of models can be physical, graphical, or conceptual.] </w:t>
      </w:r>
    </w:p>
    <w:p w14:paraId="20E9520F" w14:textId="77777777" w:rsidR="008D5D7B" w:rsidRPr="00E45F1A" w:rsidRDefault="008D5D7B" w:rsidP="00DE048E">
      <w:pPr>
        <w:pStyle w:val="Heading2"/>
        <w:rPr>
          <w:rStyle w:val="Heading2Char"/>
          <w:b/>
          <w:bCs/>
        </w:rPr>
      </w:pPr>
      <w:r w:rsidRPr="00E45F1A">
        <w:rPr>
          <w:rStyle w:val="Heading2Char"/>
          <w:b/>
          <w:bCs/>
        </w:rPr>
        <w:t>Mastery Statements</w:t>
      </w:r>
    </w:p>
    <w:p w14:paraId="31FDC23F" w14:textId="77777777" w:rsidR="008D5D7B" w:rsidRPr="008C288D" w:rsidRDefault="008D5D7B" w:rsidP="00A43B16">
      <w:pPr>
        <w:contextualSpacing/>
      </w:pPr>
      <w:r w:rsidRPr="008C288D">
        <w:t>Students will be able to:</w:t>
      </w:r>
    </w:p>
    <w:p w14:paraId="6F11B896" w14:textId="77777777" w:rsidR="008D5D7B" w:rsidRPr="006D73A0" w:rsidRDefault="008D5D7B" w:rsidP="00531EAA">
      <w:pPr>
        <w:pStyle w:val="bulletsMastery"/>
        <w:contextualSpacing/>
      </w:pPr>
      <w:r w:rsidRPr="006D73A0">
        <w:t>Identify the Moon, Sun, or Earth</w:t>
      </w:r>
    </w:p>
    <w:p w14:paraId="15E33A32" w14:textId="77777777" w:rsidR="008D5D7B" w:rsidRPr="006D73A0" w:rsidRDefault="008D5D7B" w:rsidP="00531EAA">
      <w:pPr>
        <w:pStyle w:val="bulletsMastery"/>
        <w:contextualSpacing/>
      </w:pPr>
      <w:r w:rsidRPr="006D73A0">
        <w:t>Recognize that Earth orbits the Sun</w:t>
      </w:r>
    </w:p>
    <w:p w14:paraId="493C52A0" w14:textId="77777777" w:rsidR="008D5D7B" w:rsidRPr="006D73A0" w:rsidRDefault="008D5D7B" w:rsidP="00531EAA">
      <w:pPr>
        <w:pStyle w:val="bulletsMastery"/>
        <w:contextualSpacing/>
      </w:pPr>
      <w:r w:rsidRPr="006D73A0">
        <w:t>Recognize that the Moon orbits Earth</w:t>
      </w:r>
    </w:p>
    <w:p w14:paraId="2A3AA263" w14:textId="77777777" w:rsidR="008D5D7B" w:rsidRPr="006D73A0" w:rsidRDefault="008D5D7B" w:rsidP="00531EAA">
      <w:pPr>
        <w:pStyle w:val="bulletsMastery"/>
        <w:contextualSpacing/>
      </w:pPr>
      <w:r w:rsidRPr="006D73A0">
        <w:t>Recognize that it takes Earth one year to orbit the Sun</w:t>
      </w:r>
    </w:p>
    <w:p w14:paraId="267476C6" w14:textId="77777777" w:rsidR="008D5D7B" w:rsidRPr="006D73A0" w:rsidRDefault="008D5D7B" w:rsidP="00531EAA">
      <w:pPr>
        <w:pStyle w:val="bulletsMastery"/>
        <w:contextualSpacing/>
      </w:pPr>
      <w:r w:rsidRPr="006D73A0">
        <w:t>Recognize that it takes the Moon one month to orbit Earth</w:t>
      </w:r>
    </w:p>
    <w:p w14:paraId="5CFD565B" w14:textId="77777777" w:rsidR="008D5D7B" w:rsidRPr="006D73A0" w:rsidRDefault="008D5D7B" w:rsidP="00531EAA">
      <w:pPr>
        <w:pStyle w:val="bulletsMastery"/>
        <w:contextualSpacing/>
      </w:pPr>
      <w:r w:rsidRPr="006D73A0">
        <w:t>Recognize that it takes the Moon one year to orbit the Sun</w:t>
      </w:r>
    </w:p>
    <w:p w14:paraId="7DE6C562" w14:textId="77777777" w:rsidR="008D5D7B" w:rsidRPr="00E45F1A" w:rsidRDefault="008D5D7B" w:rsidP="00DE048E">
      <w:pPr>
        <w:pStyle w:val="Heading2"/>
        <w:rPr>
          <w:rStyle w:val="Heading2Char"/>
          <w:b/>
        </w:rPr>
      </w:pPr>
      <w:r w:rsidRPr="00E45F1A">
        <w:rPr>
          <w:rStyle w:val="Heading2Char"/>
          <w:b/>
        </w:rPr>
        <w:t>Possible Phenomena or Contexts</w:t>
      </w:r>
    </w:p>
    <w:p w14:paraId="192F4920" w14:textId="77777777" w:rsidR="008D5D7B" w:rsidRPr="008C288D" w:rsidRDefault="008D5D7B" w:rsidP="00531EAA">
      <w:pPr>
        <w:keepNext/>
        <w:rPr>
          <w:i/>
          <w:lang w:eastAsia="ko-KR"/>
        </w:rPr>
      </w:pPr>
      <w:r w:rsidRPr="008C288D">
        <w:rPr>
          <w:i/>
          <w:lang w:eastAsia="ko-KR"/>
        </w:rPr>
        <w:t>Note that the list in this section is not exhaustive or prescriptive.</w:t>
      </w:r>
    </w:p>
    <w:p w14:paraId="4615024D" w14:textId="77777777" w:rsidR="008D5D7B" w:rsidRPr="008C288D" w:rsidRDefault="008D5D7B" w:rsidP="008C288D">
      <w:pPr>
        <w:keepNext/>
        <w:contextualSpacing/>
        <w:rPr>
          <w:b/>
          <w:lang w:eastAsia="ko-KR"/>
        </w:rPr>
      </w:pPr>
      <w:r w:rsidRPr="008C288D">
        <w:rPr>
          <w:b/>
          <w:lang w:eastAsia="ko-KR"/>
        </w:rPr>
        <w:t>Possible contexts include the following:</w:t>
      </w:r>
    </w:p>
    <w:p w14:paraId="2F062E39" w14:textId="77777777" w:rsidR="008D5D7B" w:rsidRPr="006D73A0" w:rsidRDefault="008D5D7B" w:rsidP="008D5D7B">
      <w:pPr>
        <w:pStyle w:val="bulletsPhenomena"/>
        <w:numPr>
          <w:ilvl w:val="0"/>
          <w:numId w:val="20"/>
        </w:numPr>
        <w:contextualSpacing w:val="0"/>
      </w:pPr>
      <w:r w:rsidRPr="006D73A0">
        <w:t>Models used to compare the rates of rotation and revolution of the Moon and Earth</w:t>
      </w:r>
    </w:p>
    <w:p w14:paraId="1B2809EA" w14:textId="77777777" w:rsidR="008D5D7B" w:rsidRPr="006D73A0" w:rsidRDefault="008D5D7B" w:rsidP="008D5D7B">
      <w:pPr>
        <w:pStyle w:val="bulletsPhenomena"/>
        <w:numPr>
          <w:ilvl w:val="0"/>
          <w:numId w:val="20"/>
        </w:numPr>
        <w:contextualSpacing w:val="0"/>
      </w:pPr>
      <w:r w:rsidRPr="006D73A0">
        <w:t>Models that show the Sun, Earth, and Moon</w:t>
      </w:r>
    </w:p>
    <w:p w14:paraId="6A111B3D" w14:textId="77777777" w:rsidR="008D5D7B" w:rsidRPr="006D73A0" w:rsidRDefault="008D5D7B" w:rsidP="008D5D7B">
      <w:pPr>
        <w:pStyle w:val="bulletsPhenomena"/>
        <w:numPr>
          <w:ilvl w:val="0"/>
          <w:numId w:val="20"/>
        </w:numPr>
        <w:contextualSpacing w:val="0"/>
      </w:pPr>
      <w:r w:rsidRPr="006D73A0">
        <w:lastRenderedPageBreak/>
        <w:t>Models that diagram the orbital paths of Earth around the Sun and the Moon around Earth</w:t>
      </w:r>
    </w:p>
    <w:p w14:paraId="2D4EED12" w14:textId="77777777" w:rsidR="008D5D7B" w:rsidRPr="006D73A0" w:rsidRDefault="008D5D7B" w:rsidP="00DE048E">
      <w:pPr>
        <w:pStyle w:val="Heading2"/>
        <w:rPr>
          <w:rStyle w:val="Heading2Char"/>
          <w:b/>
          <w:bCs/>
        </w:rPr>
      </w:pPr>
      <w:r w:rsidRPr="006D73A0">
        <w:rPr>
          <w:rStyle w:val="Heading2Char"/>
          <w:b/>
          <w:bCs/>
        </w:rPr>
        <w:t>Additional Assessment Boundaries</w:t>
      </w:r>
    </w:p>
    <w:p w14:paraId="47E99352" w14:textId="77777777" w:rsidR="008D5D7B" w:rsidRPr="008C288D" w:rsidRDefault="008D5D7B" w:rsidP="008D5D7B">
      <w:pPr>
        <w:pStyle w:val="Bullets"/>
        <w:numPr>
          <w:ilvl w:val="0"/>
          <w:numId w:val="13"/>
        </w:numPr>
      </w:pPr>
      <w:r w:rsidRPr="008C288D">
        <w:rPr>
          <w:lang w:eastAsia="ko-KR"/>
        </w:rPr>
        <w:t>Do not label diagrams with the names of the Sun, Moon, and Earth.</w:t>
      </w:r>
    </w:p>
    <w:p w14:paraId="66C58B13" w14:textId="77777777" w:rsidR="008D5D7B" w:rsidRPr="000D3B46" w:rsidRDefault="008D5D7B" w:rsidP="00DE048E">
      <w:pPr>
        <w:pStyle w:val="Heading2"/>
      </w:pPr>
      <w:r w:rsidRPr="000D3B46">
        <w:t>Additional References</w:t>
      </w:r>
    </w:p>
    <w:p w14:paraId="43755362" w14:textId="77777777" w:rsidR="008D5D7B" w:rsidRPr="008C288D" w:rsidRDefault="008D5D7B" w:rsidP="00A67D14">
      <w:pPr>
        <w:spacing w:before="240" w:after="240"/>
        <w:rPr>
          <w:color w:val="000000"/>
        </w:rPr>
      </w:pPr>
      <w:r w:rsidRPr="008C288D">
        <w:rPr>
          <w:color w:val="000000"/>
        </w:rPr>
        <w:t xml:space="preserve">California Science Test Item Specification for </w:t>
      </w:r>
      <w:r w:rsidRPr="008C288D">
        <w:t>MS-ESS1-1</w:t>
      </w:r>
    </w:p>
    <w:p w14:paraId="070CBDA2" w14:textId="77777777" w:rsidR="008D5D7B" w:rsidRPr="006D73A0" w:rsidRDefault="0094426C" w:rsidP="00A67D14">
      <w:pPr>
        <w:spacing w:before="240" w:after="240"/>
        <w:rPr>
          <w:rFonts w:cstheme="minorBidi"/>
          <w:color w:val="0000FF"/>
          <w:szCs w:val="22"/>
        </w:rPr>
      </w:pPr>
      <w:hyperlink r:id="rId12" w:tooltip="California Science Test Item Specification for MS-ESS1-1" w:history="1">
        <w:r w:rsidR="008D5D7B" w:rsidRPr="006D73A0">
          <w:rPr>
            <w:rStyle w:val="Hyperlink"/>
          </w:rPr>
          <w:t>https://www.cde.ca.gov/ta/tg/ca/documents/itemspecs-ms-ess1-1.docx</w:t>
        </w:r>
      </w:hyperlink>
    </w:p>
    <w:p w14:paraId="0ED399F7" w14:textId="77777777" w:rsidR="008D5D7B" w:rsidRPr="008C288D" w:rsidRDefault="008D5D7B" w:rsidP="00A67D14">
      <w:pPr>
        <w:pStyle w:val="Paragraph"/>
        <w:spacing w:before="240" w:after="240"/>
      </w:pPr>
      <w:r w:rsidRPr="008C288D">
        <w:t xml:space="preserve">Environmental Principles and Concepts </w:t>
      </w:r>
      <w:hyperlink r:id="rId13" w:tooltip="Environmental Principles and Concepts web page" w:history="1">
        <w:r w:rsidRPr="008C288D">
          <w:rPr>
            <w:rStyle w:val="Hyperlink"/>
          </w:rPr>
          <w:t>http://californiaeei.org/abouteei/epc/</w:t>
        </w:r>
      </w:hyperlink>
    </w:p>
    <w:p w14:paraId="66C64F5A" w14:textId="77777777" w:rsidR="008D5D7B" w:rsidRPr="008C288D" w:rsidRDefault="008D5D7B" w:rsidP="00A67D14">
      <w:pPr>
        <w:spacing w:before="240" w:after="240"/>
        <w:rPr>
          <w:i/>
          <w:color w:val="000000"/>
        </w:rPr>
      </w:pPr>
      <w:r w:rsidRPr="008C288D">
        <w:rPr>
          <w:color w:val="000000"/>
        </w:rPr>
        <w:t xml:space="preserve">The </w:t>
      </w:r>
      <w:r w:rsidRPr="008C288D">
        <w:rPr>
          <w:i/>
          <w:color w:val="000000"/>
        </w:rPr>
        <w:t xml:space="preserve">2016 Science Framework for California Public Schools Kindergarten through Grade Twelve </w:t>
      </w:r>
      <w:hyperlink r:id="rId14" w:tooltip="Link to California Science Framework K-12" w:history="1">
        <w:r w:rsidRPr="008C288D">
          <w:rPr>
            <w:rStyle w:val="Hyperlink"/>
          </w:rPr>
          <w:t>https://www.cde.ca.gov/ci/sc/cf/cascienceframework2016.asp</w:t>
        </w:r>
      </w:hyperlink>
    </w:p>
    <w:p w14:paraId="60DF197E" w14:textId="77777777" w:rsidR="008D5D7B" w:rsidRPr="008C288D" w:rsidRDefault="008D5D7B" w:rsidP="00A67D14">
      <w:pPr>
        <w:spacing w:before="240" w:after="240"/>
        <w:contextualSpacing/>
        <w:rPr>
          <w:color w:val="000000"/>
        </w:rPr>
      </w:pPr>
      <w:r w:rsidRPr="008C288D">
        <w:rPr>
          <w:color w:val="000000"/>
        </w:rPr>
        <w:t>Appendix 1: Progression of the Science and Engineering Practices, Disciplinary Core Ideas, and Crosscutting Concepts in Kindergarten through Grade Twelve</w:t>
      </w:r>
    </w:p>
    <w:p w14:paraId="69E1E2E5" w14:textId="77777777" w:rsidR="008D5D7B" w:rsidRPr="008C288D" w:rsidRDefault="0094426C" w:rsidP="00A67D14">
      <w:pPr>
        <w:spacing w:before="240" w:after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8D5D7B" w:rsidRPr="008C288D">
          <w:rPr>
            <w:color w:val="0000FF"/>
            <w:u w:val="single"/>
          </w:rPr>
          <w:t>https://www.cde.ca.gov/ci/sc/cf/documents/scifwappendix1.pdf</w:t>
        </w:r>
      </w:hyperlink>
    </w:p>
    <w:p w14:paraId="19CA4927" w14:textId="77777777" w:rsidR="008D5D7B" w:rsidRPr="008C288D" w:rsidRDefault="008D5D7B" w:rsidP="00A67D14">
      <w:pPr>
        <w:spacing w:before="240" w:after="240"/>
        <w:contextualSpacing/>
        <w:rPr>
          <w:color w:val="000000"/>
        </w:rPr>
      </w:pPr>
      <w:r w:rsidRPr="008C288D">
        <w:t>Appendix 2: Connections to Environmental Principles and Concepts</w:t>
      </w:r>
    </w:p>
    <w:p w14:paraId="00652E78" w14:textId="77777777" w:rsidR="008D5D7B" w:rsidRPr="008C288D" w:rsidRDefault="0094426C" w:rsidP="00A67D14">
      <w:pPr>
        <w:spacing w:before="240" w:after="240"/>
        <w:contextualSpacing/>
        <w:rPr>
          <w:i/>
          <w:color w:val="000000"/>
        </w:rPr>
      </w:pPr>
      <w:hyperlink r:id="rId16" w:tooltip="Link to Science Framework—Appendix 2: Connections to Environmental Principles and Concepts" w:history="1">
        <w:r w:rsidR="008D5D7B" w:rsidRPr="008C288D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355165D4" w:rsidR="00130DBA" w:rsidRPr="008C288D" w:rsidRDefault="008D5D7B" w:rsidP="00EA1D2C">
      <w:pPr>
        <w:spacing w:before="600"/>
        <w:rPr>
          <w:color w:val="000000"/>
        </w:rPr>
      </w:pPr>
      <w:r w:rsidRPr="008C288D">
        <w:rPr>
          <w:i/>
          <w:color w:val="000000"/>
        </w:rPr>
        <w:t xml:space="preserve">Posted by the California Department of Education, </w:t>
      </w:r>
      <w:r>
        <w:rPr>
          <w:i/>
          <w:color w:val="000000"/>
        </w:rPr>
        <w:t>Augu</w:t>
      </w:r>
      <w:bookmarkStart w:id="0" w:name="_GoBack"/>
      <w:bookmarkEnd w:id="0"/>
      <w:r>
        <w:rPr>
          <w:i/>
          <w:color w:val="000000"/>
        </w:rPr>
        <w:t>st 2020</w:t>
      </w:r>
    </w:p>
    <w:sectPr w:rsidR="00130DBA" w:rsidRPr="008C288D" w:rsidSect="003C63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52EEB41" w16cex:dateUtc="2020-04-21T15:21:56.41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657B" w14:textId="77777777" w:rsidR="00B963EC" w:rsidRDefault="00B963EC" w:rsidP="007525D5">
      <w:r>
        <w:separator/>
      </w:r>
    </w:p>
  </w:endnote>
  <w:endnote w:type="continuationSeparator" w:id="0">
    <w:p w14:paraId="5F05F496" w14:textId="77777777" w:rsidR="00B963EC" w:rsidRDefault="00B963EC" w:rsidP="007525D5">
      <w:r>
        <w:continuationSeparator/>
      </w:r>
    </w:p>
  </w:endnote>
  <w:endnote w:type="continuationNotice" w:id="1">
    <w:p w14:paraId="4491DB7F" w14:textId="77777777" w:rsidR="00B963EC" w:rsidRDefault="00B96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4A6F" w14:textId="77777777" w:rsidR="00B248C4" w:rsidRDefault="00B24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8C288D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/>
      <w:jc w:val="center"/>
      <w:rPr>
        <w:rFonts w:cs="Arial"/>
      </w:rPr>
    </w:pPr>
    <w:r w:rsidRPr="008C288D">
      <w:rPr>
        <w:rFonts w:cs="Arial"/>
      </w:rPr>
      <w:t xml:space="preserve">Page </w:t>
    </w:r>
    <w:r w:rsidRPr="008C288D">
      <w:rPr>
        <w:rFonts w:cs="Arial"/>
      </w:rPr>
      <w:fldChar w:fldCharType="begin"/>
    </w:r>
    <w:r w:rsidRPr="008C288D">
      <w:rPr>
        <w:rFonts w:cs="Arial"/>
      </w:rPr>
      <w:instrText xml:space="preserve"> PAGE   \* MERGEFORMAT </w:instrText>
    </w:r>
    <w:r w:rsidRPr="008C288D">
      <w:rPr>
        <w:rFonts w:cs="Arial"/>
      </w:rPr>
      <w:fldChar w:fldCharType="separate"/>
    </w:r>
    <w:r w:rsidR="00B248C4">
      <w:rPr>
        <w:rFonts w:cs="Arial"/>
        <w:noProof/>
      </w:rPr>
      <w:t>2</w:t>
    </w:r>
    <w:r w:rsidRPr="008C288D">
      <w:rPr>
        <w:rFonts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Pr="008C288D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/>
      <w:jc w:val="center"/>
      <w:rPr>
        <w:rFonts w:cs="Arial"/>
      </w:rPr>
    </w:pPr>
    <w:r w:rsidRPr="008C288D">
      <w:rPr>
        <w:rFonts w:cs="Arial"/>
      </w:rPr>
      <w:t xml:space="preserve">Page </w:t>
    </w:r>
    <w:r w:rsidRPr="008C288D">
      <w:rPr>
        <w:rFonts w:cs="Arial"/>
      </w:rPr>
      <w:fldChar w:fldCharType="begin"/>
    </w:r>
    <w:r w:rsidRPr="008C288D">
      <w:rPr>
        <w:rFonts w:cs="Arial"/>
      </w:rPr>
      <w:instrText xml:space="preserve"> PAGE   \* MERGEFORMAT </w:instrText>
    </w:r>
    <w:r w:rsidRPr="008C288D">
      <w:rPr>
        <w:rFonts w:cs="Arial"/>
      </w:rPr>
      <w:fldChar w:fldCharType="separate"/>
    </w:r>
    <w:r w:rsidR="00B248C4">
      <w:rPr>
        <w:rFonts w:cs="Arial"/>
        <w:noProof/>
      </w:rPr>
      <w:t>1</w:t>
    </w:r>
    <w:r w:rsidRPr="008C288D">
      <w:rPr>
        <w:rFonts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5DC01" w14:textId="77777777" w:rsidR="00B963EC" w:rsidRDefault="00B963EC" w:rsidP="007525D5">
      <w:r>
        <w:separator/>
      </w:r>
    </w:p>
  </w:footnote>
  <w:footnote w:type="continuationSeparator" w:id="0">
    <w:p w14:paraId="7DA26C1B" w14:textId="77777777" w:rsidR="00B963EC" w:rsidRDefault="00B963EC" w:rsidP="007525D5">
      <w:r>
        <w:continuationSeparator/>
      </w:r>
    </w:p>
  </w:footnote>
  <w:footnote w:type="continuationNotice" w:id="1">
    <w:p w14:paraId="16BD15B5" w14:textId="77777777" w:rsidR="00B963EC" w:rsidRDefault="00B96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39FD" w14:textId="77777777" w:rsidR="00B248C4" w:rsidRDefault="00B24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13F77364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4E6CF461">
          <wp:extent cx="1060704" cy="521208"/>
          <wp:effectExtent l="0" t="0" r="6350" b="0"/>
          <wp:docPr id="383528658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C5254DF" w:rsidR="00040643" w:rsidRPr="008C288D" w:rsidRDefault="00040643" w:rsidP="001F170D">
    <w:pPr>
      <w:pStyle w:val="HeaderName"/>
      <w:spacing w:after="0"/>
      <w:rPr>
        <w:rFonts w:cs="Arial"/>
      </w:rPr>
    </w:pPr>
    <w:r w:rsidRPr="008C288D">
      <w:rPr>
        <w:rFonts w:cs="Arial"/>
        <w:noProof/>
      </w:rPr>
      <w:fldChar w:fldCharType="begin"/>
    </w:r>
    <w:r w:rsidRPr="008C288D">
      <w:rPr>
        <w:rFonts w:cs="Arial"/>
        <w:noProof/>
      </w:rPr>
      <w:instrText xml:space="preserve"> STYLEREF  "Heading 1"  \* MERGEFORMAT </w:instrText>
    </w:r>
    <w:r w:rsidRPr="008C288D">
      <w:rPr>
        <w:rFonts w:cs="Arial"/>
        <w:noProof/>
      </w:rPr>
      <w:fldChar w:fldCharType="separate"/>
    </w:r>
    <w:r w:rsidR="0094426C">
      <w:rPr>
        <w:rFonts w:cs="Arial"/>
        <w:noProof/>
      </w:rPr>
      <w:t>MS-ESS1-1 Earth’s Place in the Universe</w:t>
    </w:r>
    <w:r w:rsidRPr="008C288D">
      <w:rPr>
        <w:rFonts w:cs="Arial"/>
        <w:noProof/>
      </w:rPr>
      <w:fldChar w:fldCharType="end"/>
    </w:r>
  </w:p>
  <w:p w14:paraId="6A66E50B" w14:textId="4BBE6EB1" w:rsidR="00040643" w:rsidRPr="008C288D" w:rsidRDefault="00040643" w:rsidP="00B248C4">
    <w:pPr>
      <w:pStyle w:val="Header"/>
      <w:tabs>
        <w:tab w:val="clear" w:pos="4680"/>
      </w:tabs>
      <w:spacing w:after="240"/>
      <w:rPr>
        <w:rFonts w:cs="Arial"/>
      </w:rPr>
    </w:pPr>
    <w:r w:rsidRPr="008C288D">
      <w:rPr>
        <w:rFonts w:cs="Arial"/>
      </w:rPr>
      <w:t xml:space="preserve">California </w:t>
    </w:r>
    <w:r w:rsidR="0024569A" w:rsidRPr="008C288D">
      <w:rPr>
        <w:rFonts w:cs="Arial"/>
      </w:rPr>
      <w:t xml:space="preserve">Alternate </w:t>
    </w:r>
    <w:r w:rsidRPr="008C288D">
      <w:rPr>
        <w:rFonts w:cs="Arial"/>
      </w:rPr>
      <w:t xml:space="preserve">Assessment for Science—Item </w:t>
    </w:r>
    <w:r w:rsidR="001908FD" w:rsidRPr="008C288D">
      <w:rPr>
        <w:rFonts w:cs="Arial"/>
      </w:rPr>
      <w:t xml:space="preserve">Content </w:t>
    </w:r>
    <w:r w:rsidRPr="008C288D">
      <w:rPr>
        <w:rFonts w:cs="Arial"/>
      </w:rPr>
      <w:t>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93157" w14:textId="77777777" w:rsidR="00B248C4" w:rsidRDefault="00B24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56FB5"/>
    <w:multiLevelType w:val="hybridMultilevel"/>
    <w:tmpl w:val="0C58F802"/>
    <w:lvl w:ilvl="0" w:tplc="E6F83B2A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A1CF3"/>
    <w:multiLevelType w:val="hybridMultilevel"/>
    <w:tmpl w:val="B488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B7872"/>
    <w:multiLevelType w:val="hybridMultilevel"/>
    <w:tmpl w:val="EF701D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BEAC5384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52B14"/>
    <w:multiLevelType w:val="hybridMultilevel"/>
    <w:tmpl w:val="6500144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502029F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030B"/>
    <w:multiLevelType w:val="hybridMultilevel"/>
    <w:tmpl w:val="8904EA46"/>
    <w:lvl w:ilvl="0" w:tplc="0EE00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5EF348E5"/>
    <w:multiLevelType w:val="hybridMultilevel"/>
    <w:tmpl w:val="D442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A5516"/>
    <w:multiLevelType w:val="hybridMultilevel"/>
    <w:tmpl w:val="9D8EF0C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D1835"/>
    <w:multiLevelType w:val="hybridMultilevel"/>
    <w:tmpl w:val="D4461016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11A3"/>
    <w:multiLevelType w:val="hybridMultilevel"/>
    <w:tmpl w:val="9F52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6"/>
  </w:num>
  <w:num w:numId="5">
    <w:abstractNumId w:val="22"/>
  </w:num>
  <w:num w:numId="6">
    <w:abstractNumId w:val="24"/>
  </w:num>
  <w:num w:numId="7">
    <w:abstractNumId w:val="35"/>
  </w:num>
  <w:num w:numId="8">
    <w:abstractNumId w:val="28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33"/>
  </w:num>
  <w:num w:numId="14">
    <w:abstractNumId w:val="12"/>
  </w:num>
  <w:num w:numId="15">
    <w:abstractNumId w:val="17"/>
  </w:num>
  <w:num w:numId="16">
    <w:abstractNumId w:val="34"/>
  </w:num>
  <w:num w:numId="17">
    <w:abstractNumId w:val="13"/>
  </w:num>
  <w:num w:numId="18">
    <w:abstractNumId w:val="30"/>
  </w:num>
  <w:num w:numId="19">
    <w:abstractNumId w:val="31"/>
  </w:num>
  <w:num w:numId="20">
    <w:abstractNumId w:val="29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2"/>
  </w:num>
  <w:num w:numId="33">
    <w:abstractNumId w:val="11"/>
  </w:num>
  <w:num w:numId="34">
    <w:abstractNumId w:val="27"/>
  </w:num>
  <w:num w:numId="35">
    <w:abstractNumId w:val="14"/>
  </w:num>
  <w:num w:numId="36">
    <w:abstractNumId w:val="33"/>
  </w:num>
  <w:num w:numId="37">
    <w:abstractNumId w:val="25"/>
  </w:num>
  <w:num w:numId="38">
    <w:abstractNumId w:val="29"/>
  </w:num>
  <w:num w:numId="39">
    <w:abstractNumId w:val="28"/>
  </w:num>
  <w:num w:numId="40">
    <w:abstractNumId w:val="18"/>
  </w:num>
  <w:num w:numId="41">
    <w:abstractNumId w:val="21"/>
  </w:num>
  <w:num w:numId="42">
    <w:abstractNumId w:val="16"/>
  </w:num>
  <w:num w:numId="43">
    <w:abstractNumId w:val="16"/>
  </w:num>
  <w:num w:numId="44">
    <w:abstractNumId w:val="22"/>
  </w:num>
  <w:num w:numId="45">
    <w:abstractNumId w:val="22"/>
  </w:num>
  <w:num w:numId="46">
    <w:abstractNumId w:val="24"/>
  </w:num>
  <w:num w:numId="47">
    <w:abstractNumId w:val="33"/>
  </w:num>
  <w:num w:numId="48">
    <w:abstractNumId w:val="35"/>
  </w:num>
  <w:num w:numId="49">
    <w:abstractNumId w:val="35"/>
  </w:num>
  <w:num w:numId="50">
    <w:abstractNumId w:val="33"/>
  </w:num>
  <w:num w:numId="51">
    <w:abstractNumId w:val="25"/>
  </w:num>
  <w:num w:numId="52">
    <w:abstractNumId w:val="29"/>
  </w:num>
  <w:num w:numId="53">
    <w:abstractNumId w:val="28"/>
  </w:num>
  <w:num w:numId="54">
    <w:abstractNumId w:val="18"/>
  </w:num>
  <w:num w:numId="55">
    <w:abstractNumId w:val="21"/>
  </w:num>
  <w:num w:numId="56">
    <w:abstractNumId w:val="16"/>
  </w:num>
  <w:num w:numId="57">
    <w:abstractNumId w:val="16"/>
  </w:num>
  <w:num w:numId="58">
    <w:abstractNumId w:val="22"/>
  </w:num>
  <w:num w:numId="59">
    <w:abstractNumId w:val="22"/>
  </w:num>
  <w:num w:numId="60">
    <w:abstractNumId w:val="24"/>
  </w:num>
  <w:num w:numId="61">
    <w:abstractNumId w:val="33"/>
  </w:num>
  <w:num w:numId="62">
    <w:abstractNumId w:val="35"/>
  </w:num>
  <w:num w:numId="63">
    <w:abstractNumId w:val="35"/>
  </w:num>
  <w:num w:numId="64">
    <w:abstractNumId w:val="33"/>
  </w:num>
  <w:num w:numId="65">
    <w:abstractNumId w:val="25"/>
  </w:num>
  <w:num w:numId="66">
    <w:abstractNumId w:val="29"/>
  </w:num>
  <w:num w:numId="67">
    <w:abstractNumId w:val="28"/>
  </w:num>
  <w:num w:numId="68">
    <w:abstractNumId w:val="18"/>
  </w:num>
  <w:num w:numId="69">
    <w:abstractNumId w:val="21"/>
  </w:num>
  <w:num w:numId="70">
    <w:abstractNumId w:val="16"/>
  </w:num>
  <w:num w:numId="71">
    <w:abstractNumId w:val="16"/>
  </w:num>
  <w:num w:numId="72">
    <w:abstractNumId w:val="22"/>
  </w:num>
  <w:num w:numId="73">
    <w:abstractNumId w:val="22"/>
  </w:num>
  <w:num w:numId="74">
    <w:abstractNumId w:val="24"/>
  </w:num>
  <w:num w:numId="75">
    <w:abstractNumId w:val="33"/>
  </w:num>
  <w:num w:numId="76">
    <w:abstractNumId w:val="35"/>
  </w:num>
  <w:num w:numId="77">
    <w:abstractNumId w:val="35"/>
  </w:num>
  <w:num w:numId="78">
    <w:abstractNumId w:val="33"/>
  </w:num>
  <w:num w:numId="79">
    <w:abstractNumId w:val="10"/>
  </w:num>
  <w:num w:numId="80">
    <w:abstractNumId w:val="29"/>
  </w:num>
  <w:num w:numId="81">
    <w:abstractNumId w:val="28"/>
  </w:num>
  <w:num w:numId="82">
    <w:abstractNumId w:val="18"/>
  </w:num>
  <w:num w:numId="83">
    <w:abstractNumId w:val="21"/>
  </w:num>
  <w:num w:numId="84">
    <w:abstractNumId w:val="16"/>
  </w:num>
  <w:num w:numId="85">
    <w:abstractNumId w:val="16"/>
  </w:num>
  <w:num w:numId="86">
    <w:abstractNumId w:val="22"/>
  </w:num>
  <w:num w:numId="87">
    <w:abstractNumId w:val="22"/>
  </w:num>
  <w:num w:numId="88">
    <w:abstractNumId w:val="24"/>
  </w:num>
  <w:num w:numId="89">
    <w:abstractNumId w:val="33"/>
  </w:num>
  <w:num w:numId="90">
    <w:abstractNumId w:val="35"/>
  </w:num>
  <w:num w:numId="91">
    <w:abstractNumId w:val="3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36A42"/>
    <w:rsid w:val="00040643"/>
    <w:rsid w:val="00041460"/>
    <w:rsid w:val="000418D5"/>
    <w:rsid w:val="00041B58"/>
    <w:rsid w:val="0004240E"/>
    <w:rsid w:val="000436DD"/>
    <w:rsid w:val="000503DE"/>
    <w:rsid w:val="00050FD1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1FDF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3B46"/>
    <w:rsid w:val="000D4772"/>
    <w:rsid w:val="000D537C"/>
    <w:rsid w:val="000E1504"/>
    <w:rsid w:val="000E4607"/>
    <w:rsid w:val="000E7CEB"/>
    <w:rsid w:val="000F4227"/>
    <w:rsid w:val="000F45FA"/>
    <w:rsid w:val="000F56E2"/>
    <w:rsid w:val="000F5A60"/>
    <w:rsid w:val="00100F6B"/>
    <w:rsid w:val="00101427"/>
    <w:rsid w:val="00102C74"/>
    <w:rsid w:val="0011011F"/>
    <w:rsid w:val="00110730"/>
    <w:rsid w:val="00113DD8"/>
    <w:rsid w:val="0011736C"/>
    <w:rsid w:val="00117A92"/>
    <w:rsid w:val="00122406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678E1"/>
    <w:rsid w:val="0017220C"/>
    <w:rsid w:val="00174758"/>
    <w:rsid w:val="00180B50"/>
    <w:rsid w:val="00180BFE"/>
    <w:rsid w:val="00181AAA"/>
    <w:rsid w:val="001836CB"/>
    <w:rsid w:val="0018548F"/>
    <w:rsid w:val="001857BE"/>
    <w:rsid w:val="001867B0"/>
    <w:rsid w:val="00187427"/>
    <w:rsid w:val="001908FD"/>
    <w:rsid w:val="001914C4"/>
    <w:rsid w:val="00191EC0"/>
    <w:rsid w:val="00192B97"/>
    <w:rsid w:val="001A045E"/>
    <w:rsid w:val="001A3E35"/>
    <w:rsid w:val="001A3EDF"/>
    <w:rsid w:val="001A6986"/>
    <w:rsid w:val="001B0AD0"/>
    <w:rsid w:val="001B70C6"/>
    <w:rsid w:val="001C2157"/>
    <w:rsid w:val="001C42B3"/>
    <w:rsid w:val="001D6620"/>
    <w:rsid w:val="001E02EE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5361"/>
    <w:rsid w:val="002777EC"/>
    <w:rsid w:val="002808E9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1390"/>
    <w:rsid w:val="002A321E"/>
    <w:rsid w:val="002B0079"/>
    <w:rsid w:val="002B050B"/>
    <w:rsid w:val="002B2E0D"/>
    <w:rsid w:val="002B4464"/>
    <w:rsid w:val="002C0AD7"/>
    <w:rsid w:val="002C3A12"/>
    <w:rsid w:val="002E4C6E"/>
    <w:rsid w:val="002F3BF0"/>
    <w:rsid w:val="002F3C11"/>
    <w:rsid w:val="002F4AB7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03EE"/>
    <w:rsid w:val="00341499"/>
    <w:rsid w:val="00341AFF"/>
    <w:rsid w:val="0034313C"/>
    <w:rsid w:val="003470DC"/>
    <w:rsid w:val="0035057E"/>
    <w:rsid w:val="0036567B"/>
    <w:rsid w:val="00367DC6"/>
    <w:rsid w:val="00371CDA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0239"/>
    <w:rsid w:val="003D4AD2"/>
    <w:rsid w:val="003D74A5"/>
    <w:rsid w:val="003E18ED"/>
    <w:rsid w:val="003E2423"/>
    <w:rsid w:val="003E4335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4F1F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9545B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17BA"/>
    <w:rsid w:val="00503308"/>
    <w:rsid w:val="005049F2"/>
    <w:rsid w:val="005105BA"/>
    <w:rsid w:val="00510611"/>
    <w:rsid w:val="00511E75"/>
    <w:rsid w:val="0052014F"/>
    <w:rsid w:val="0052040A"/>
    <w:rsid w:val="00520589"/>
    <w:rsid w:val="005235EE"/>
    <w:rsid w:val="0053141C"/>
    <w:rsid w:val="00531EAA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B1096"/>
    <w:rsid w:val="005B5700"/>
    <w:rsid w:val="005C435C"/>
    <w:rsid w:val="005C5274"/>
    <w:rsid w:val="005D0D85"/>
    <w:rsid w:val="005D7B3B"/>
    <w:rsid w:val="005E546B"/>
    <w:rsid w:val="005F46A7"/>
    <w:rsid w:val="005F7177"/>
    <w:rsid w:val="005F7E12"/>
    <w:rsid w:val="00600F38"/>
    <w:rsid w:val="00601A5C"/>
    <w:rsid w:val="00602B92"/>
    <w:rsid w:val="00603FE2"/>
    <w:rsid w:val="0061242E"/>
    <w:rsid w:val="006138CD"/>
    <w:rsid w:val="00614922"/>
    <w:rsid w:val="006207C5"/>
    <w:rsid w:val="00622380"/>
    <w:rsid w:val="00622FD6"/>
    <w:rsid w:val="0062344C"/>
    <w:rsid w:val="00623A89"/>
    <w:rsid w:val="00624042"/>
    <w:rsid w:val="00625DC2"/>
    <w:rsid w:val="00626B3A"/>
    <w:rsid w:val="00630D1E"/>
    <w:rsid w:val="0063110D"/>
    <w:rsid w:val="00631DF1"/>
    <w:rsid w:val="00636674"/>
    <w:rsid w:val="00640D23"/>
    <w:rsid w:val="00642630"/>
    <w:rsid w:val="0064764F"/>
    <w:rsid w:val="00647D40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05"/>
    <w:rsid w:val="00686355"/>
    <w:rsid w:val="0069236B"/>
    <w:rsid w:val="006A7AE5"/>
    <w:rsid w:val="006B43F1"/>
    <w:rsid w:val="006B4AF6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6F2895"/>
    <w:rsid w:val="00702E59"/>
    <w:rsid w:val="00703DAD"/>
    <w:rsid w:val="007047AB"/>
    <w:rsid w:val="0070717A"/>
    <w:rsid w:val="007174D2"/>
    <w:rsid w:val="00721A39"/>
    <w:rsid w:val="007363D8"/>
    <w:rsid w:val="00741E36"/>
    <w:rsid w:val="007424BD"/>
    <w:rsid w:val="00743CCB"/>
    <w:rsid w:val="00745C5F"/>
    <w:rsid w:val="00745EBC"/>
    <w:rsid w:val="00747947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956BA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55EE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2781B"/>
    <w:rsid w:val="008300D2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288D"/>
    <w:rsid w:val="008C3331"/>
    <w:rsid w:val="008C448E"/>
    <w:rsid w:val="008C62BF"/>
    <w:rsid w:val="008C7F74"/>
    <w:rsid w:val="008D343E"/>
    <w:rsid w:val="008D5346"/>
    <w:rsid w:val="008D5D7B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047E"/>
    <w:rsid w:val="009322EA"/>
    <w:rsid w:val="00935CE2"/>
    <w:rsid w:val="009365C5"/>
    <w:rsid w:val="009430FA"/>
    <w:rsid w:val="0094426C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2EFA"/>
    <w:rsid w:val="009C4BE7"/>
    <w:rsid w:val="009C6D59"/>
    <w:rsid w:val="009D58CF"/>
    <w:rsid w:val="009D65EE"/>
    <w:rsid w:val="009E0281"/>
    <w:rsid w:val="009E1B98"/>
    <w:rsid w:val="009E25D6"/>
    <w:rsid w:val="009E47AB"/>
    <w:rsid w:val="009E56A4"/>
    <w:rsid w:val="009F014E"/>
    <w:rsid w:val="009F069F"/>
    <w:rsid w:val="009F153C"/>
    <w:rsid w:val="009F27E2"/>
    <w:rsid w:val="009F45EB"/>
    <w:rsid w:val="009F50CB"/>
    <w:rsid w:val="009F68F3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B16"/>
    <w:rsid w:val="00A43CD9"/>
    <w:rsid w:val="00A44C4F"/>
    <w:rsid w:val="00A46DB7"/>
    <w:rsid w:val="00A505D9"/>
    <w:rsid w:val="00A55ED3"/>
    <w:rsid w:val="00A574A2"/>
    <w:rsid w:val="00A64D08"/>
    <w:rsid w:val="00A65190"/>
    <w:rsid w:val="00A6616F"/>
    <w:rsid w:val="00A67D14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D163C"/>
    <w:rsid w:val="00AE09CA"/>
    <w:rsid w:val="00AE115A"/>
    <w:rsid w:val="00AE1251"/>
    <w:rsid w:val="00AF146A"/>
    <w:rsid w:val="00AF1646"/>
    <w:rsid w:val="00AF3D41"/>
    <w:rsid w:val="00AF6BE0"/>
    <w:rsid w:val="00AF7452"/>
    <w:rsid w:val="00B02982"/>
    <w:rsid w:val="00B05F41"/>
    <w:rsid w:val="00B179FB"/>
    <w:rsid w:val="00B248C4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0CEA"/>
    <w:rsid w:val="00B947FC"/>
    <w:rsid w:val="00B963EC"/>
    <w:rsid w:val="00BA075F"/>
    <w:rsid w:val="00BA25A2"/>
    <w:rsid w:val="00BA4B22"/>
    <w:rsid w:val="00BA5F08"/>
    <w:rsid w:val="00BB08C4"/>
    <w:rsid w:val="00BB1A45"/>
    <w:rsid w:val="00BB24BB"/>
    <w:rsid w:val="00BB2521"/>
    <w:rsid w:val="00BB4346"/>
    <w:rsid w:val="00BB7E69"/>
    <w:rsid w:val="00BD240F"/>
    <w:rsid w:val="00BD39FA"/>
    <w:rsid w:val="00BD6020"/>
    <w:rsid w:val="00BD74FC"/>
    <w:rsid w:val="00BE3B60"/>
    <w:rsid w:val="00BE3F90"/>
    <w:rsid w:val="00BE6AD4"/>
    <w:rsid w:val="00BE7CA2"/>
    <w:rsid w:val="00BF27EC"/>
    <w:rsid w:val="00BF563D"/>
    <w:rsid w:val="00BF5DBF"/>
    <w:rsid w:val="00BF6284"/>
    <w:rsid w:val="00BF6971"/>
    <w:rsid w:val="00C034B4"/>
    <w:rsid w:val="00C037B9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004F"/>
    <w:rsid w:val="00C54F21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922B4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377C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A3B"/>
    <w:rsid w:val="00D61192"/>
    <w:rsid w:val="00D6386C"/>
    <w:rsid w:val="00D63E0B"/>
    <w:rsid w:val="00D6737F"/>
    <w:rsid w:val="00D738CA"/>
    <w:rsid w:val="00D739AD"/>
    <w:rsid w:val="00D73DEE"/>
    <w:rsid w:val="00D75834"/>
    <w:rsid w:val="00D82B63"/>
    <w:rsid w:val="00D86E31"/>
    <w:rsid w:val="00D91A94"/>
    <w:rsid w:val="00D9258C"/>
    <w:rsid w:val="00D92A14"/>
    <w:rsid w:val="00DA0D8E"/>
    <w:rsid w:val="00DA5391"/>
    <w:rsid w:val="00DA6C2F"/>
    <w:rsid w:val="00DA6E0E"/>
    <w:rsid w:val="00DC15C5"/>
    <w:rsid w:val="00DC26F5"/>
    <w:rsid w:val="00DD19A5"/>
    <w:rsid w:val="00DD4134"/>
    <w:rsid w:val="00DE048E"/>
    <w:rsid w:val="00DE04BA"/>
    <w:rsid w:val="00DE0E48"/>
    <w:rsid w:val="00DE67F5"/>
    <w:rsid w:val="00DF3F78"/>
    <w:rsid w:val="00DF72CC"/>
    <w:rsid w:val="00E03D82"/>
    <w:rsid w:val="00E21193"/>
    <w:rsid w:val="00E37304"/>
    <w:rsid w:val="00E3769E"/>
    <w:rsid w:val="00E42404"/>
    <w:rsid w:val="00E45F1A"/>
    <w:rsid w:val="00E63ED9"/>
    <w:rsid w:val="00E7262B"/>
    <w:rsid w:val="00E75CAE"/>
    <w:rsid w:val="00E82F54"/>
    <w:rsid w:val="00E85B5A"/>
    <w:rsid w:val="00E86459"/>
    <w:rsid w:val="00E87DA0"/>
    <w:rsid w:val="00E91F4E"/>
    <w:rsid w:val="00E930A2"/>
    <w:rsid w:val="00E95AF7"/>
    <w:rsid w:val="00EA030D"/>
    <w:rsid w:val="00EA0CA7"/>
    <w:rsid w:val="00EA1D2C"/>
    <w:rsid w:val="00EA3D3D"/>
    <w:rsid w:val="00EA45CB"/>
    <w:rsid w:val="00EB18EF"/>
    <w:rsid w:val="00EB1F78"/>
    <w:rsid w:val="00EB3D83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30CA4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A3A46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13F77364"/>
    <w:rsid w:val="1B8742E0"/>
    <w:rsid w:val="33FA4D28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AA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AF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E048E"/>
    <w:pPr>
      <w:keepNext/>
      <w:keepLines/>
      <w:spacing w:before="240" w:after="240"/>
      <w:outlineLvl w:val="1"/>
    </w:pPr>
    <w:rPr>
      <w:rFonts w:eastAsia="Malgun Gothic" w:cs="Times New Roman"/>
      <w:b/>
      <w:bCs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B4AF6"/>
    <w:pPr>
      <w:keepNext/>
      <w:outlineLvl w:val="2"/>
    </w:pPr>
    <w:rPr>
      <w:rFonts w:cstheme="minorBidi"/>
      <w:b/>
      <w:sz w:val="3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B4AF6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B4AF6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4AF6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AF6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181A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1AAA"/>
  </w:style>
  <w:style w:type="paragraph" w:styleId="ListParagraph">
    <w:name w:val="List Paragraph"/>
    <w:basedOn w:val="Normal"/>
    <w:uiPriority w:val="34"/>
    <w:rsid w:val="00A6616F"/>
    <w:pPr>
      <w:ind w:left="720"/>
      <w:contextualSpacing/>
    </w:pPr>
  </w:style>
  <w:style w:type="table" w:styleId="TableGrid">
    <w:name w:val="Table Grid"/>
    <w:basedOn w:val="TableNormal"/>
    <w:uiPriority w:val="39"/>
    <w:rsid w:val="00A6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6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6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616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6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F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616F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A6616F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A661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B4A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16F"/>
    <w:rPr>
      <w:color w:val="954F72" w:themeColor="followedHyperlink"/>
      <w:u w:val="single"/>
    </w:rPr>
  </w:style>
  <w:style w:type="table" w:customStyle="1" w:styleId="TableGrid0">
    <w:name w:val="TableGrid"/>
    <w:rsid w:val="00A661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6616F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A6616F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6B4AF6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AF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6616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A6616F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616F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A6616F"/>
    <w:rPr>
      <w:i/>
      <w:iCs/>
    </w:rPr>
  </w:style>
  <w:style w:type="paragraph" w:customStyle="1" w:styleId="Bullets">
    <w:name w:val="Bullets"/>
    <w:basedOn w:val="ListParagraph"/>
    <w:rsid w:val="00A6616F"/>
    <w:pPr>
      <w:numPr>
        <w:numId w:val="89"/>
      </w:numPr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9"/>
    <w:rsid w:val="006B4AF6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E048E"/>
    <w:rPr>
      <w:rFonts w:ascii="Arial" w:eastAsia="Malgun Gothic" w:hAnsi="Arial" w:cs="Times New Roman"/>
      <w:b/>
      <w:bCs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AF6"/>
    <w:rPr>
      <w:rFonts w:ascii="Arial" w:hAnsi="Arial"/>
      <w:b/>
      <w:sz w:val="32"/>
    </w:rPr>
  </w:style>
  <w:style w:type="paragraph" w:customStyle="1" w:styleId="NormalIndent">
    <w:name w:val="NormalIndent"/>
    <w:basedOn w:val="Normal"/>
    <w:rsid w:val="00A6616F"/>
    <w:pPr>
      <w:ind w:left="1800" w:hanging="900"/>
    </w:pPr>
  </w:style>
  <w:style w:type="paragraph" w:customStyle="1" w:styleId="NormalTable">
    <w:name w:val="NormalTable"/>
    <w:basedOn w:val="Normal"/>
    <w:rsid w:val="00A6616F"/>
  </w:style>
  <w:style w:type="paragraph" w:customStyle="1" w:styleId="Numbered">
    <w:name w:val="Numbered"/>
    <w:basedOn w:val="ListParagraph"/>
    <w:rsid w:val="00A6616F"/>
    <w:pPr>
      <w:numPr>
        <w:numId w:val="82"/>
      </w:numPr>
      <w:contextualSpacing w:val="0"/>
    </w:pPr>
  </w:style>
  <w:style w:type="paragraph" w:customStyle="1" w:styleId="NumberedSub">
    <w:name w:val="NumberedSub"/>
    <w:basedOn w:val="ListParagraph"/>
    <w:rsid w:val="00A6616F"/>
    <w:pPr>
      <w:numPr>
        <w:numId w:val="83"/>
      </w:numPr>
      <w:contextualSpacing w:val="0"/>
    </w:pPr>
  </w:style>
  <w:style w:type="paragraph" w:customStyle="1" w:styleId="NumberedSubSub">
    <w:name w:val="NumberedSubSub"/>
    <w:basedOn w:val="ListParagraph"/>
    <w:rsid w:val="00A6616F"/>
    <w:pPr>
      <w:numPr>
        <w:numId w:val="85"/>
      </w:numPr>
      <w:contextualSpacing w:val="0"/>
    </w:pPr>
  </w:style>
  <w:style w:type="paragraph" w:customStyle="1" w:styleId="NumberedSubSubOne">
    <w:name w:val="NumberedSubSubOne"/>
    <w:basedOn w:val="NumberedSubSub"/>
    <w:rsid w:val="00A6616F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A6616F"/>
    <w:pPr>
      <w:numPr>
        <w:numId w:val="87"/>
      </w:numPr>
      <w:contextualSpacing w:val="0"/>
    </w:pPr>
  </w:style>
  <w:style w:type="paragraph" w:customStyle="1" w:styleId="NumberedSubSubSubOne">
    <w:name w:val="NumberedSubSubSubOne"/>
    <w:basedOn w:val="NumberedSubSubSub"/>
    <w:rsid w:val="00A6616F"/>
    <w:pPr>
      <w:ind w:left="1800" w:hanging="288"/>
      <w:contextualSpacing/>
    </w:pPr>
  </w:style>
  <w:style w:type="paragraph" w:customStyle="1" w:styleId="References">
    <w:name w:val="References"/>
    <w:basedOn w:val="Normal"/>
    <w:rsid w:val="00A6616F"/>
    <w:pPr>
      <w:ind w:left="216" w:hanging="216"/>
    </w:pPr>
    <w:rPr>
      <w:rFonts w:eastAsia="SimSun" w:cs="Times New Roman"/>
      <w:color w:val="000000"/>
    </w:rPr>
  </w:style>
  <w:style w:type="paragraph" w:customStyle="1" w:styleId="Spec">
    <w:name w:val="Spec"/>
    <w:basedOn w:val="ListParagraph"/>
    <w:rsid w:val="00A6616F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A6616F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A6616F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A6616F"/>
    <w:pPr>
      <w:numPr>
        <w:numId w:val="88"/>
      </w:numPr>
      <w:contextualSpacing w:val="0"/>
    </w:pPr>
  </w:style>
  <w:style w:type="paragraph" w:customStyle="1" w:styleId="PerformanceExpectation">
    <w:name w:val="Performance Expectation"/>
    <w:basedOn w:val="NormalIndent"/>
    <w:rsid w:val="00A6616F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A6616F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A6616F"/>
  </w:style>
  <w:style w:type="table" w:customStyle="1" w:styleId="PEtable">
    <w:name w:val="PE table"/>
    <w:basedOn w:val="TableNormal"/>
    <w:uiPriority w:val="99"/>
    <w:rsid w:val="00A6616F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A6616F"/>
    <w:pPr>
      <w:ind w:left="792" w:hanging="792"/>
    </w:pPr>
  </w:style>
  <w:style w:type="paragraph" w:customStyle="1" w:styleId="DCITargets">
    <w:name w:val="DCITargets"/>
    <w:basedOn w:val="Subpractice"/>
    <w:rsid w:val="00A6616F"/>
    <w:pPr>
      <w:tabs>
        <w:tab w:val="right" w:pos="1440"/>
      </w:tabs>
      <w:ind w:left="1800" w:hanging="1512"/>
    </w:pPr>
  </w:style>
  <w:style w:type="paragraph" w:customStyle="1" w:styleId="NormalNote">
    <w:name w:val="NormalNote"/>
    <w:basedOn w:val="TableNote"/>
    <w:rsid w:val="00A6616F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6B4AF6"/>
    <w:rPr>
      <w:rFonts w:ascii="Arial" w:eastAsiaTheme="majorEastAsia" w:hAnsi="Arial" w:cstheme="majorBidi"/>
      <w:b/>
      <w:i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661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616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6616F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A6616F"/>
    <w:pPr>
      <w:ind w:left="1800" w:hanging="720"/>
    </w:pPr>
  </w:style>
  <w:style w:type="paragraph" w:customStyle="1" w:styleId="Subpractice-3">
    <w:name w:val="Subpractice-3"/>
    <w:basedOn w:val="Subpractice"/>
    <w:rsid w:val="00A6616F"/>
    <w:pPr>
      <w:ind w:left="1800" w:hanging="900"/>
    </w:pPr>
  </w:style>
  <w:style w:type="paragraph" w:customStyle="1" w:styleId="HeaderName">
    <w:name w:val="Header Name"/>
    <w:basedOn w:val="Header"/>
    <w:qFormat/>
    <w:rsid w:val="00A6616F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A6616F"/>
    <w:rPr>
      <w:b/>
    </w:rPr>
  </w:style>
  <w:style w:type="paragraph" w:customStyle="1" w:styleId="TableNumbers">
    <w:name w:val="TableNumbers"/>
    <w:basedOn w:val="TableBullets"/>
    <w:qFormat/>
    <w:rsid w:val="00A6616F"/>
    <w:pPr>
      <w:numPr>
        <w:numId w:val="91"/>
      </w:numPr>
    </w:pPr>
  </w:style>
  <w:style w:type="paragraph" w:customStyle="1" w:styleId="CrossCuttingTargets">
    <w:name w:val="CrossCuttingTargets"/>
    <w:basedOn w:val="NormalIndent"/>
    <w:rsid w:val="00A6616F"/>
  </w:style>
  <w:style w:type="paragraph" w:customStyle="1" w:styleId="Paragraph">
    <w:name w:val="Paragraph"/>
    <w:basedOn w:val="Normal"/>
    <w:qFormat/>
    <w:rsid w:val="00A6616F"/>
    <w:pPr>
      <w:keepNext/>
      <w:keepLines/>
    </w:pPr>
  </w:style>
  <w:style w:type="paragraph" w:customStyle="1" w:styleId="DashedBullets">
    <w:name w:val="DashedBullets"/>
    <w:basedOn w:val="Bullets"/>
    <w:qFormat/>
    <w:rsid w:val="00A6616F"/>
    <w:pPr>
      <w:numPr>
        <w:numId w:val="81"/>
      </w:numPr>
    </w:pPr>
  </w:style>
  <w:style w:type="paragraph" w:customStyle="1" w:styleId="ScienceFrameworkLinks">
    <w:name w:val="ScienceFrameworkLinks"/>
    <w:basedOn w:val="Normal"/>
    <w:qFormat/>
    <w:rsid w:val="00A6616F"/>
    <w:pPr>
      <w:ind w:left="450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A6616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16F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6616F"/>
    <w:rPr>
      <w:i/>
    </w:rPr>
  </w:style>
  <w:style w:type="paragraph" w:customStyle="1" w:styleId="TableConnections">
    <w:name w:val="TableConnections"/>
    <w:basedOn w:val="TableHeader"/>
    <w:qFormat/>
    <w:rsid w:val="00A6616F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A6616F"/>
  </w:style>
  <w:style w:type="paragraph" w:customStyle="1" w:styleId="Default">
    <w:name w:val="Default"/>
    <w:rsid w:val="00A66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A6616F"/>
    <w:pPr>
      <w:numPr>
        <w:numId w:val="79"/>
      </w:numPr>
      <w:contextualSpacing w:val="0"/>
    </w:pPr>
  </w:style>
  <w:style w:type="paragraph" w:customStyle="1" w:styleId="bulletsPhenomena">
    <w:name w:val="bulletsPhenomena"/>
    <w:basedOn w:val="ListParagraph"/>
    <w:rsid w:val="00A6616F"/>
    <w:pPr>
      <w:numPr>
        <w:numId w:val="80"/>
      </w:numPr>
    </w:pPr>
  </w:style>
  <w:style w:type="paragraph" w:customStyle="1" w:styleId="Header4">
    <w:name w:val="Header 4"/>
    <w:basedOn w:val="Heading3"/>
    <w:link w:val="Header4Char"/>
    <w:autoRedefine/>
    <w:qFormat/>
    <w:rsid w:val="006B4AF6"/>
    <w:pPr>
      <w:keepNext w:val="0"/>
      <w:tabs>
        <w:tab w:val="right" w:pos="1440"/>
      </w:tabs>
    </w:pPr>
    <w:rPr>
      <w:b w:val="0"/>
      <w:color w:val="000000" w:themeColor="text1"/>
      <w:sz w:val="24"/>
    </w:rPr>
  </w:style>
  <w:style w:type="character" w:customStyle="1" w:styleId="Header4Char">
    <w:name w:val="Header 4 Char"/>
    <w:basedOn w:val="Heading3Char"/>
    <w:link w:val="Header4"/>
    <w:rsid w:val="006B4AF6"/>
    <w:rPr>
      <w:rFonts w:ascii="Arial" w:hAnsi="Arial"/>
      <w:b w:val="0"/>
      <w:color w:val="000000" w:themeColor="text1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616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6B4AF6"/>
    <w:rPr>
      <w:rFonts w:ascii="Arial" w:eastAsiaTheme="majorEastAsia" w:hAnsi="Arial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B4AF6"/>
    <w:rPr>
      <w:rFonts w:ascii="Arial" w:eastAsiaTheme="majorEastAsia" w:hAnsi="Arial" w:cstheme="majorBidi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AF6"/>
    <w:rPr>
      <w:rFonts w:ascii="Arial" w:eastAsiaTheme="majorEastAsia" w:hAnsi="Arial" w:cstheme="majorBidi"/>
      <w:i/>
      <w:iCs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D5D7B"/>
    <w:pPr>
      <w:spacing w:before="240" w:after="0" w:line="240" w:lineRule="auto"/>
    </w:pPr>
    <w:rPr>
      <w:rFonts w:ascii="Arial" w:hAnsi="Arial" w:cs="Arial"/>
      <w:color w:val="2E74B5" w:themeColor="accent1" w:themeShade="B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AF6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AF6"/>
    <w:rPr>
      <w:rFonts w:ascii="Arial" w:eastAsiaTheme="minorEastAsia" w:hAnsi="Arial" w:cs="Arial"/>
      <w:color w:val="5A5A5A" w:themeColor="text1" w:themeTint="A5"/>
      <w:spacing w:val="15"/>
      <w:sz w:val="28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6B4AF6"/>
    <w:pPr>
      <w:tabs>
        <w:tab w:val="right" w:leader="dot" w:pos="10080"/>
      </w:tabs>
      <w:spacing w:after="20"/>
      <w:ind w:left="180" w:hanging="144"/>
    </w:pPr>
    <w:rPr>
      <w:rFonts w:eastAsia="SimSun" w:cs="Calibri"/>
      <w:b/>
      <w:noProof/>
      <w:color w:val="0000FF"/>
      <w:szCs w:val="18"/>
    </w:rPr>
  </w:style>
  <w:style w:type="character" w:customStyle="1" w:styleId="TOC1Char">
    <w:name w:val="TOC 1 Char"/>
    <w:link w:val="TOC1"/>
    <w:uiPriority w:val="39"/>
    <w:rsid w:val="006B4AF6"/>
    <w:rPr>
      <w:rFonts w:ascii="Arial" w:eastAsia="SimSun" w:hAnsi="Arial" w:cs="Calibri"/>
      <w:b/>
      <w:noProof/>
      <w:color w:val="0000FF"/>
      <w:sz w:val="24"/>
      <w:szCs w:val="18"/>
    </w:rPr>
  </w:style>
  <w:style w:type="table" w:customStyle="1" w:styleId="SBEStyle">
    <w:name w:val="SBE Style"/>
    <w:basedOn w:val="TableNormal"/>
    <w:uiPriority w:val="99"/>
    <w:rsid w:val="006B4AF6"/>
    <w:pPr>
      <w:spacing w:after="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Header2">
    <w:name w:val="Header 2"/>
    <w:basedOn w:val="Normal"/>
    <w:link w:val="Header2Char"/>
    <w:autoRedefine/>
    <w:qFormat/>
    <w:rsid w:val="006B4AF6"/>
    <w:pPr>
      <w:keepNext/>
      <w:keepLines/>
      <w:outlineLvl w:val="1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er2Char">
    <w:name w:val="Header 2 Char"/>
    <w:basedOn w:val="Heading1Char"/>
    <w:link w:val="Header2"/>
    <w:rsid w:val="006B4AF6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ms-ess1-1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d9c04a66b4154dcb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7" ma:contentTypeDescription="Create a new document." ma:contentTypeScope="" ma:versionID="2c7876dfe5b90de618457337af5811c0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29e3d778b52dcb33d597dc64278f7345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3462F-372C-4BC6-AB11-46616D17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1aae30ff-d7bc-47e3-882e-cd3423d00d62"/>
    <ds:schemaRef ds:uri="http://purl.org/dc/terms/"/>
    <ds:schemaRef ds:uri="f89dec18-d0c2-45d2-8a15-31051f2519f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4F3E63-D989-43FA-B7AF-27EA1EC5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Specification—MS-ESS1-1 - CAASPP (CA Dept of Education)</vt:lpstr>
    </vt:vector>
  </TitlesOfParts>
  <Company>ETS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Specification—MS-ESS1-1 - CAASPP (CA Dept of Education)</dc:title>
  <dc:subject>This CAA for Science item specification describes MS-ESS1-1 Earth and Space Sciences.</dc:subject>
  <dc:creator>CAASPP Program Management Team</dc:creator>
  <cp:keywords/>
  <dc:description/>
  <cp:lastModifiedBy>Charissa Hudson</cp:lastModifiedBy>
  <cp:revision>24</cp:revision>
  <cp:lastPrinted>2019-09-05T16:08:00Z</cp:lastPrinted>
  <dcterms:created xsi:type="dcterms:W3CDTF">2020-04-22T21:50:00Z</dcterms:created>
  <dcterms:modified xsi:type="dcterms:W3CDTF">2020-08-03T19:50:00Z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