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C637" w14:textId="0FDCFB5C" w:rsidR="00832076" w:rsidRPr="00B96F84" w:rsidRDefault="001F2B79" w:rsidP="00832076">
      <w:pPr>
        <w:pStyle w:val="BodyText"/>
        <w:spacing w:before="960" w:after="960"/>
        <w:jc w:val="center"/>
        <w:rPr>
          <w:rFonts w:cs="Arial"/>
          <w:sz w:val="52"/>
          <w:szCs w:val="52"/>
        </w:rPr>
      </w:pPr>
      <w:bookmarkStart w:id="0" w:name="_GoBack"/>
      <w:bookmarkEnd w:id="0"/>
      <w:r w:rsidRPr="00B96F84">
        <w:rPr>
          <w:noProof/>
        </w:rPr>
        <w:drawing>
          <wp:inline distT="0" distB="0" distL="0" distR="0" wp14:anchorId="0EADDD1A" wp14:editId="3F07DF13">
            <wp:extent cx="2249424" cy="914400"/>
            <wp:effectExtent l="0" t="0" r="0" b="0"/>
            <wp:docPr id="4" name="Picture 4" descr="ELPAC logo is display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pa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3ECDF" w14:textId="7C9D1FD2" w:rsidR="00832076" w:rsidRPr="00B96F84" w:rsidRDefault="00623CB6" w:rsidP="00832076">
      <w:pPr>
        <w:pStyle w:val="Heading1"/>
      </w:pPr>
      <w:r w:rsidRPr="00B96F84">
        <w:t>Initial</w:t>
      </w:r>
      <w:r w:rsidR="00AA5CE6" w:rsidRPr="00B96F84">
        <w:t xml:space="preserve"> Alternate</w:t>
      </w:r>
      <w:r w:rsidRPr="00B96F84">
        <w:t xml:space="preserve"> </w:t>
      </w:r>
      <w:r w:rsidR="00832076" w:rsidRPr="00B96F84">
        <w:t xml:space="preserve">English Language Proficiency Assessments for California Threshold Score </w:t>
      </w:r>
      <w:r w:rsidR="00AA5CE6" w:rsidRPr="00B96F84">
        <w:t xml:space="preserve">Validation </w:t>
      </w:r>
      <w:r w:rsidR="00711367" w:rsidRPr="00B96F84">
        <w:t xml:space="preserve">Study </w:t>
      </w:r>
      <w:r w:rsidR="00832076" w:rsidRPr="00B96F84">
        <w:t>Final</w:t>
      </w:r>
      <w:r w:rsidR="007011FD" w:rsidRPr="00B96F84">
        <w:t> </w:t>
      </w:r>
      <w:r w:rsidR="00832076" w:rsidRPr="00B96F84">
        <w:t>Report</w:t>
      </w:r>
    </w:p>
    <w:p w14:paraId="4E3F6B2A" w14:textId="13148789" w:rsidR="00832076" w:rsidRPr="00B96F84" w:rsidRDefault="00832076" w:rsidP="00832076">
      <w:pPr>
        <w:pStyle w:val="BodyText"/>
        <w:spacing w:before="960"/>
        <w:jc w:val="center"/>
        <w:rPr>
          <w:rFonts w:cs="Arial"/>
          <w:b/>
          <w:sz w:val="32"/>
          <w:szCs w:val="32"/>
        </w:rPr>
      </w:pPr>
      <w:r w:rsidRPr="00B96F84">
        <w:rPr>
          <w:rFonts w:cs="Arial"/>
          <w:b/>
          <w:sz w:val="32"/>
          <w:szCs w:val="32"/>
        </w:rPr>
        <w:t>Contract #</w:t>
      </w:r>
      <w:r w:rsidR="004E1DEC" w:rsidRPr="00B96F84">
        <w:rPr>
          <w:rFonts w:cs="Arial"/>
          <w:b/>
          <w:sz w:val="32"/>
          <w:szCs w:val="32"/>
        </w:rPr>
        <w:t>CN</w:t>
      </w:r>
      <w:r w:rsidR="004E1DEC">
        <w:rPr>
          <w:rFonts w:cs="Arial"/>
          <w:b/>
          <w:sz w:val="32"/>
          <w:szCs w:val="32"/>
        </w:rPr>
        <w:t>220002</w:t>
      </w:r>
    </w:p>
    <w:p w14:paraId="71FF152E" w14:textId="67E39631" w:rsidR="00832076" w:rsidRPr="00B96F84" w:rsidRDefault="00832076" w:rsidP="00832076">
      <w:pPr>
        <w:pStyle w:val="BodyText"/>
        <w:jc w:val="center"/>
        <w:rPr>
          <w:rFonts w:cs="Arial"/>
          <w:b/>
          <w:sz w:val="32"/>
          <w:szCs w:val="32"/>
        </w:rPr>
      </w:pPr>
      <w:r w:rsidRPr="00B96F84">
        <w:rPr>
          <w:rFonts w:cs="Arial"/>
          <w:b/>
          <w:sz w:val="32"/>
          <w:szCs w:val="32"/>
        </w:rPr>
        <w:t xml:space="preserve">Prepared for the California Department of Education by </w:t>
      </w:r>
      <w:r w:rsidR="00426746">
        <w:rPr>
          <w:rFonts w:cs="Arial"/>
          <w:b/>
          <w:sz w:val="32"/>
          <w:szCs w:val="32"/>
        </w:rPr>
        <w:t>ETS</w:t>
      </w:r>
    </w:p>
    <w:p w14:paraId="61DC6744" w14:textId="1FDD2C36" w:rsidR="00A13007" w:rsidRDefault="00EF5D0B" w:rsidP="00832076">
      <w:pPr>
        <w:pStyle w:val="BodyText"/>
        <w:spacing w:after="48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Final Submitted</w:t>
      </w:r>
      <w:r w:rsidRPr="00B96F84">
        <w:rPr>
          <w:rFonts w:cs="Arial"/>
          <w:b/>
          <w:sz w:val="32"/>
          <w:szCs w:val="32"/>
        </w:rPr>
        <w:t xml:space="preserve"> </w:t>
      </w:r>
      <w:r w:rsidR="000177CA">
        <w:rPr>
          <w:rFonts w:cs="Arial"/>
          <w:b/>
          <w:sz w:val="32"/>
          <w:szCs w:val="32"/>
        </w:rPr>
        <w:t>June 22</w:t>
      </w:r>
      <w:r w:rsidR="00C24C6D" w:rsidRPr="00B96F84">
        <w:rPr>
          <w:rFonts w:cs="Arial"/>
          <w:b/>
          <w:sz w:val="32"/>
          <w:szCs w:val="32"/>
        </w:rPr>
        <w:t>, 20</w:t>
      </w:r>
      <w:r w:rsidR="00AA5CE6" w:rsidRPr="00B96F84">
        <w:rPr>
          <w:rFonts w:cs="Arial"/>
          <w:b/>
          <w:sz w:val="32"/>
          <w:szCs w:val="32"/>
        </w:rPr>
        <w:t>23</w:t>
      </w:r>
    </w:p>
    <w:p w14:paraId="05EE6838" w14:textId="46469745" w:rsidR="004E1DEC" w:rsidRPr="00B96F84" w:rsidRDefault="004E1DEC" w:rsidP="00832076">
      <w:pPr>
        <w:pStyle w:val="BodyText"/>
        <w:spacing w:after="480"/>
        <w:jc w:val="center"/>
        <w:rPr>
          <w:rFonts w:cs="Arial"/>
          <w:b/>
          <w:sz w:val="32"/>
          <w:szCs w:val="32"/>
        </w:rPr>
      </w:pPr>
      <w:r w:rsidRPr="00FB24C3">
        <w:rPr>
          <w:noProof/>
          <w:color w:val="2B579A"/>
        </w:rPr>
        <w:drawing>
          <wp:inline distT="0" distB="0" distL="0" distR="0" wp14:anchorId="1D261F3D" wp14:editId="5A893396">
            <wp:extent cx="1153612" cy="819150"/>
            <wp:effectExtent l="0" t="0" r="8890" b="0"/>
            <wp:docPr id="2" name="Picture 2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61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288B9" w14:textId="77777777" w:rsidR="00832076" w:rsidRPr="00B96F84" w:rsidRDefault="00832076" w:rsidP="00832076">
      <w:pPr>
        <w:pStyle w:val="TOCHead"/>
        <w:pageBreakBefore/>
        <w:rPr>
          <w:color w:val="auto"/>
        </w:rPr>
      </w:pPr>
      <w:bookmarkStart w:id="1" w:name="_Toc456691067"/>
      <w:bookmarkStart w:id="2" w:name="_Toc456898956"/>
      <w:bookmarkStart w:id="3" w:name="_Toc456903870"/>
      <w:r w:rsidRPr="00B96F84">
        <w:rPr>
          <w:color w:val="auto"/>
        </w:rPr>
        <w:lastRenderedPageBreak/>
        <w:t>Table of Contents</w:t>
      </w:r>
      <w:bookmarkEnd w:id="1"/>
      <w:bookmarkEnd w:id="2"/>
      <w:bookmarkEnd w:id="3"/>
    </w:p>
    <w:p w14:paraId="227BFB12" w14:textId="00F30FAA" w:rsidR="00B636F7" w:rsidRDefault="00696BCE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TOC \h \z \t "Heading 2,1,Heading 3,2" </w:instrText>
      </w:r>
      <w:r>
        <w:rPr>
          <w:color w:val="auto"/>
        </w:rPr>
        <w:fldChar w:fldCharType="separate"/>
      </w:r>
      <w:hyperlink w:anchor="_Toc138341094" w:history="1">
        <w:r w:rsidR="00B636F7" w:rsidRPr="002113D8">
          <w:rPr>
            <w:rStyle w:val="Hyperlink"/>
          </w:rPr>
          <w:t>Background</w:t>
        </w:r>
        <w:r w:rsidR="00B636F7">
          <w:rPr>
            <w:webHidden/>
          </w:rPr>
          <w:tab/>
        </w:r>
        <w:r w:rsidR="00B636F7">
          <w:rPr>
            <w:webHidden/>
          </w:rPr>
          <w:fldChar w:fldCharType="begin"/>
        </w:r>
        <w:r w:rsidR="00B636F7">
          <w:rPr>
            <w:webHidden/>
          </w:rPr>
          <w:instrText xml:space="preserve"> PAGEREF _Toc138341094 \h </w:instrText>
        </w:r>
        <w:r w:rsidR="00B636F7">
          <w:rPr>
            <w:webHidden/>
          </w:rPr>
        </w:r>
        <w:r w:rsidR="00B636F7">
          <w:rPr>
            <w:webHidden/>
          </w:rPr>
          <w:fldChar w:fldCharType="separate"/>
        </w:r>
        <w:r w:rsidR="00B636F7">
          <w:rPr>
            <w:webHidden/>
          </w:rPr>
          <w:t>1</w:t>
        </w:r>
        <w:r w:rsidR="00B636F7">
          <w:rPr>
            <w:webHidden/>
          </w:rPr>
          <w:fldChar w:fldCharType="end"/>
        </w:r>
      </w:hyperlink>
    </w:p>
    <w:p w14:paraId="095BA414" w14:textId="195DF244" w:rsidR="00B636F7" w:rsidRDefault="00EE283E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38341095" w:history="1">
        <w:r w:rsidR="00B636F7" w:rsidRPr="002113D8">
          <w:rPr>
            <w:rStyle w:val="Hyperlink"/>
          </w:rPr>
          <w:t>Overview</w:t>
        </w:r>
        <w:r w:rsidR="00B636F7">
          <w:rPr>
            <w:webHidden/>
          </w:rPr>
          <w:tab/>
        </w:r>
        <w:r w:rsidR="00B636F7">
          <w:rPr>
            <w:webHidden/>
          </w:rPr>
          <w:fldChar w:fldCharType="begin"/>
        </w:r>
        <w:r w:rsidR="00B636F7">
          <w:rPr>
            <w:webHidden/>
          </w:rPr>
          <w:instrText xml:space="preserve"> PAGEREF _Toc138341095 \h </w:instrText>
        </w:r>
        <w:r w:rsidR="00B636F7">
          <w:rPr>
            <w:webHidden/>
          </w:rPr>
        </w:r>
        <w:r w:rsidR="00B636F7">
          <w:rPr>
            <w:webHidden/>
          </w:rPr>
          <w:fldChar w:fldCharType="separate"/>
        </w:r>
        <w:r w:rsidR="00B636F7">
          <w:rPr>
            <w:webHidden/>
          </w:rPr>
          <w:t>2</w:t>
        </w:r>
        <w:r w:rsidR="00B636F7">
          <w:rPr>
            <w:webHidden/>
          </w:rPr>
          <w:fldChar w:fldCharType="end"/>
        </w:r>
      </w:hyperlink>
    </w:p>
    <w:p w14:paraId="1BB25222" w14:textId="5A642C3B" w:rsidR="00B636F7" w:rsidRDefault="00EE283E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38341096" w:history="1">
        <w:r w:rsidR="00B636F7" w:rsidRPr="002113D8">
          <w:rPr>
            <w:rStyle w:val="Hyperlink"/>
          </w:rPr>
          <w:t>Contrasting Groups Method</w:t>
        </w:r>
        <w:r w:rsidR="00B636F7">
          <w:rPr>
            <w:webHidden/>
          </w:rPr>
          <w:tab/>
        </w:r>
        <w:r w:rsidR="00B636F7">
          <w:rPr>
            <w:webHidden/>
          </w:rPr>
          <w:fldChar w:fldCharType="begin"/>
        </w:r>
        <w:r w:rsidR="00B636F7">
          <w:rPr>
            <w:webHidden/>
          </w:rPr>
          <w:instrText xml:space="preserve"> PAGEREF _Toc138341096 \h </w:instrText>
        </w:r>
        <w:r w:rsidR="00B636F7">
          <w:rPr>
            <w:webHidden/>
          </w:rPr>
        </w:r>
        <w:r w:rsidR="00B636F7">
          <w:rPr>
            <w:webHidden/>
          </w:rPr>
          <w:fldChar w:fldCharType="separate"/>
        </w:r>
        <w:r w:rsidR="00B636F7">
          <w:rPr>
            <w:webHidden/>
          </w:rPr>
          <w:t>2</w:t>
        </w:r>
        <w:r w:rsidR="00B636F7">
          <w:rPr>
            <w:webHidden/>
          </w:rPr>
          <w:fldChar w:fldCharType="end"/>
        </w:r>
      </w:hyperlink>
    </w:p>
    <w:p w14:paraId="2305A50A" w14:textId="1FE4B6D1" w:rsidR="00B636F7" w:rsidRDefault="00EE283E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hyperlink w:anchor="_Toc138341097" w:history="1">
        <w:r w:rsidR="00B636F7" w:rsidRPr="002113D8">
          <w:rPr>
            <w:rStyle w:val="Hyperlink"/>
          </w:rPr>
          <w:t>Instructions for Participating Educators</w:t>
        </w:r>
        <w:r w:rsidR="00B636F7">
          <w:rPr>
            <w:webHidden/>
          </w:rPr>
          <w:tab/>
        </w:r>
        <w:r w:rsidR="00B636F7">
          <w:rPr>
            <w:webHidden/>
          </w:rPr>
          <w:fldChar w:fldCharType="begin"/>
        </w:r>
        <w:r w:rsidR="00B636F7">
          <w:rPr>
            <w:webHidden/>
          </w:rPr>
          <w:instrText xml:space="preserve"> PAGEREF _Toc138341097 \h </w:instrText>
        </w:r>
        <w:r w:rsidR="00B636F7">
          <w:rPr>
            <w:webHidden/>
          </w:rPr>
        </w:r>
        <w:r w:rsidR="00B636F7">
          <w:rPr>
            <w:webHidden/>
          </w:rPr>
          <w:fldChar w:fldCharType="separate"/>
        </w:r>
        <w:r w:rsidR="00B636F7">
          <w:rPr>
            <w:webHidden/>
          </w:rPr>
          <w:t>3</w:t>
        </w:r>
        <w:r w:rsidR="00B636F7">
          <w:rPr>
            <w:webHidden/>
          </w:rPr>
          <w:fldChar w:fldCharType="end"/>
        </w:r>
      </w:hyperlink>
    </w:p>
    <w:p w14:paraId="2A993D70" w14:textId="30F3F80D" w:rsidR="00B636F7" w:rsidRDefault="00EE283E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hyperlink w:anchor="_Toc138341098" w:history="1">
        <w:r w:rsidR="00B636F7" w:rsidRPr="002113D8">
          <w:rPr>
            <w:rStyle w:val="Hyperlink"/>
          </w:rPr>
          <w:t>Description of the Study Sample</w:t>
        </w:r>
        <w:r w:rsidR="00B636F7">
          <w:rPr>
            <w:webHidden/>
          </w:rPr>
          <w:tab/>
        </w:r>
        <w:r w:rsidR="00B636F7">
          <w:rPr>
            <w:webHidden/>
          </w:rPr>
          <w:fldChar w:fldCharType="begin"/>
        </w:r>
        <w:r w:rsidR="00B636F7">
          <w:rPr>
            <w:webHidden/>
          </w:rPr>
          <w:instrText xml:space="preserve"> PAGEREF _Toc138341098 \h </w:instrText>
        </w:r>
        <w:r w:rsidR="00B636F7">
          <w:rPr>
            <w:webHidden/>
          </w:rPr>
        </w:r>
        <w:r w:rsidR="00B636F7">
          <w:rPr>
            <w:webHidden/>
          </w:rPr>
          <w:fldChar w:fldCharType="separate"/>
        </w:r>
        <w:r w:rsidR="00B636F7">
          <w:rPr>
            <w:webHidden/>
          </w:rPr>
          <w:t>3</w:t>
        </w:r>
        <w:r w:rsidR="00B636F7">
          <w:rPr>
            <w:webHidden/>
          </w:rPr>
          <w:fldChar w:fldCharType="end"/>
        </w:r>
      </w:hyperlink>
    </w:p>
    <w:p w14:paraId="53D6AC21" w14:textId="43582D05" w:rsidR="00B636F7" w:rsidRDefault="00EE283E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38341099" w:history="1">
        <w:r w:rsidR="00B636F7" w:rsidRPr="002113D8">
          <w:rPr>
            <w:rStyle w:val="Hyperlink"/>
          </w:rPr>
          <w:t>Results</w:t>
        </w:r>
        <w:r w:rsidR="00B636F7">
          <w:rPr>
            <w:webHidden/>
          </w:rPr>
          <w:tab/>
        </w:r>
        <w:r w:rsidR="00B636F7">
          <w:rPr>
            <w:webHidden/>
          </w:rPr>
          <w:fldChar w:fldCharType="begin"/>
        </w:r>
        <w:r w:rsidR="00B636F7">
          <w:rPr>
            <w:webHidden/>
          </w:rPr>
          <w:instrText xml:space="preserve"> PAGEREF _Toc138341099 \h </w:instrText>
        </w:r>
        <w:r w:rsidR="00B636F7">
          <w:rPr>
            <w:webHidden/>
          </w:rPr>
        </w:r>
        <w:r w:rsidR="00B636F7">
          <w:rPr>
            <w:webHidden/>
          </w:rPr>
          <w:fldChar w:fldCharType="separate"/>
        </w:r>
        <w:r w:rsidR="00B636F7">
          <w:rPr>
            <w:webHidden/>
          </w:rPr>
          <w:t>5</w:t>
        </w:r>
        <w:r w:rsidR="00B636F7">
          <w:rPr>
            <w:webHidden/>
          </w:rPr>
          <w:fldChar w:fldCharType="end"/>
        </w:r>
      </w:hyperlink>
    </w:p>
    <w:p w14:paraId="6D9661E6" w14:textId="39C4335A" w:rsidR="00B636F7" w:rsidRDefault="00EE283E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38341100" w:history="1">
        <w:r w:rsidR="00B636F7" w:rsidRPr="002113D8">
          <w:rPr>
            <w:rStyle w:val="Hyperlink"/>
          </w:rPr>
          <w:t>Summary</w:t>
        </w:r>
        <w:r w:rsidR="00B636F7">
          <w:rPr>
            <w:webHidden/>
          </w:rPr>
          <w:tab/>
        </w:r>
        <w:r w:rsidR="00B636F7">
          <w:rPr>
            <w:webHidden/>
          </w:rPr>
          <w:fldChar w:fldCharType="begin"/>
        </w:r>
        <w:r w:rsidR="00B636F7">
          <w:rPr>
            <w:webHidden/>
          </w:rPr>
          <w:instrText xml:space="preserve"> PAGEREF _Toc138341100 \h </w:instrText>
        </w:r>
        <w:r w:rsidR="00B636F7">
          <w:rPr>
            <w:webHidden/>
          </w:rPr>
        </w:r>
        <w:r w:rsidR="00B636F7">
          <w:rPr>
            <w:webHidden/>
          </w:rPr>
          <w:fldChar w:fldCharType="separate"/>
        </w:r>
        <w:r w:rsidR="00B636F7">
          <w:rPr>
            <w:webHidden/>
          </w:rPr>
          <w:t>6</w:t>
        </w:r>
        <w:r w:rsidR="00B636F7">
          <w:rPr>
            <w:webHidden/>
          </w:rPr>
          <w:fldChar w:fldCharType="end"/>
        </w:r>
      </w:hyperlink>
    </w:p>
    <w:p w14:paraId="3D36B4AF" w14:textId="55E901C2" w:rsidR="00B636F7" w:rsidRDefault="00EE283E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38341101" w:history="1">
        <w:r w:rsidR="00B636F7" w:rsidRPr="002113D8">
          <w:rPr>
            <w:rStyle w:val="Hyperlink"/>
          </w:rPr>
          <w:t>References</w:t>
        </w:r>
        <w:r w:rsidR="00B636F7">
          <w:rPr>
            <w:webHidden/>
          </w:rPr>
          <w:tab/>
        </w:r>
        <w:r w:rsidR="00B636F7">
          <w:rPr>
            <w:webHidden/>
          </w:rPr>
          <w:fldChar w:fldCharType="begin"/>
        </w:r>
        <w:r w:rsidR="00B636F7">
          <w:rPr>
            <w:webHidden/>
          </w:rPr>
          <w:instrText xml:space="preserve"> PAGEREF _Toc138341101 \h </w:instrText>
        </w:r>
        <w:r w:rsidR="00B636F7">
          <w:rPr>
            <w:webHidden/>
          </w:rPr>
        </w:r>
        <w:r w:rsidR="00B636F7">
          <w:rPr>
            <w:webHidden/>
          </w:rPr>
          <w:fldChar w:fldCharType="separate"/>
        </w:r>
        <w:r w:rsidR="00B636F7">
          <w:rPr>
            <w:webHidden/>
          </w:rPr>
          <w:t>7</w:t>
        </w:r>
        <w:r w:rsidR="00B636F7">
          <w:rPr>
            <w:webHidden/>
          </w:rPr>
          <w:fldChar w:fldCharType="end"/>
        </w:r>
      </w:hyperlink>
    </w:p>
    <w:p w14:paraId="76BE686D" w14:textId="710901A3" w:rsidR="00B636F7" w:rsidRDefault="00EE283E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38341102" w:history="1">
        <w:r w:rsidR="00B636F7" w:rsidRPr="002113D8">
          <w:rPr>
            <w:rStyle w:val="Hyperlink"/>
          </w:rPr>
          <w:t>Appendix</w:t>
        </w:r>
        <w:r w:rsidR="00B636F7">
          <w:rPr>
            <w:webHidden/>
          </w:rPr>
          <w:tab/>
        </w:r>
        <w:r w:rsidR="00B636F7">
          <w:rPr>
            <w:webHidden/>
          </w:rPr>
          <w:fldChar w:fldCharType="begin"/>
        </w:r>
        <w:r w:rsidR="00B636F7">
          <w:rPr>
            <w:webHidden/>
          </w:rPr>
          <w:instrText xml:space="preserve"> PAGEREF _Toc138341102 \h </w:instrText>
        </w:r>
        <w:r w:rsidR="00B636F7">
          <w:rPr>
            <w:webHidden/>
          </w:rPr>
        </w:r>
        <w:r w:rsidR="00B636F7">
          <w:rPr>
            <w:webHidden/>
          </w:rPr>
          <w:fldChar w:fldCharType="separate"/>
        </w:r>
        <w:r w:rsidR="00B636F7">
          <w:rPr>
            <w:webHidden/>
          </w:rPr>
          <w:t>8</w:t>
        </w:r>
        <w:r w:rsidR="00B636F7">
          <w:rPr>
            <w:webHidden/>
          </w:rPr>
          <w:fldChar w:fldCharType="end"/>
        </w:r>
      </w:hyperlink>
    </w:p>
    <w:p w14:paraId="6B41B1B9" w14:textId="01B9090D" w:rsidR="00832076" w:rsidRPr="00B96F84" w:rsidRDefault="00696BCE" w:rsidP="000F41AB">
      <w:pPr>
        <w:pStyle w:val="TOCHead-2"/>
        <w:spacing w:before="240" w:after="120"/>
      </w:pPr>
      <w:r>
        <w:fldChar w:fldCharType="end"/>
      </w:r>
      <w:bookmarkStart w:id="4" w:name="_Toc456691068"/>
      <w:bookmarkStart w:id="5" w:name="_Toc456898957"/>
      <w:bookmarkStart w:id="6" w:name="_Toc456903871"/>
      <w:r w:rsidR="00832076" w:rsidRPr="00B96F84">
        <w:t>List of Tables</w:t>
      </w:r>
      <w:bookmarkEnd w:id="4"/>
      <w:bookmarkEnd w:id="5"/>
      <w:bookmarkEnd w:id="6"/>
    </w:p>
    <w:p w14:paraId="2F6043F2" w14:textId="01C9165D" w:rsidR="00B636F7" w:rsidRDefault="000F41AB">
      <w:pPr>
        <w:pStyle w:val="TOC8"/>
        <w:rPr>
          <w:rFonts w:asciiTheme="minorHAnsi" w:eastAsiaTheme="minorEastAsia" w:hAnsiTheme="minorHAnsi" w:cstheme="minorBidi"/>
          <w:noProof/>
          <w:color w:val="auto"/>
          <w:sz w:val="22"/>
          <w:lang w:eastAsia="en-US"/>
        </w:rPr>
      </w:pPr>
      <w:r>
        <w:rPr>
          <w:rFonts w:cs="Arial"/>
          <w:bCs/>
          <w:noProof/>
          <w:kern w:val="28"/>
          <w:szCs w:val="18"/>
        </w:rPr>
        <w:fldChar w:fldCharType="begin"/>
      </w:r>
      <w:r>
        <w:rPr>
          <w:rFonts w:cs="Arial"/>
          <w:bCs/>
          <w:noProof/>
          <w:kern w:val="28"/>
          <w:szCs w:val="18"/>
        </w:rPr>
        <w:instrText xml:space="preserve"> TOC \h \z \t "Caption,8" </w:instrText>
      </w:r>
      <w:r>
        <w:rPr>
          <w:rFonts w:cs="Arial"/>
          <w:bCs/>
          <w:noProof/>
          <w:kern w:val="28"/>
          <w:szCs w:val="18"/>
        </w:rPr>
        <w:fldChar w:fldCharType="separate"/>
      </w:r>
      <w:hyperlink w:anchor="_Toc138341085" w:history="1">
        <w:r w:rsidR="00B636F7" w:rsidRPr="00781723">
          <w:rPr>
            <w:rStyle w:val="Hyperlink"/>
            <w:noProof/>
          </w:rPr>
          <w:t>Table 1.  Number of Test Takers as of February 15, 2023</w:t>
        </w:r>
        <w:r w:rsidR="00B636F7">
          <w:rPr>
            <w:noProof/>
            <w:webHidden/>
          </w:rPr>
          <w:tab/>
        </w:r>
        <w:r w:rsidR="00B636F7">
          <w:rPr>
            <w:noProof/>
            <w:webHidden/>
          </w:rPr>
          <w:fldChar w:fldCharType="begin"/>
        </w:r>
        <w:r w:rsidR="00B636F7">
          <w:rPr>
            <w:noProof/>
            <w:webHidden/>
          </w:rPr>
          <w:instrText xml:space="preserve"> PAGEREF _Toc138341085 \h </w:instrText>
        </w:r>
        <w:r w:rsidR="00B636F7">
          <w:rPr>
            <w:noProof/>
            <w:webHidden/>
          </w:rPr>
        </w:r>
        <w:r w:rsidR="00B636F7">
          <w:rPr>
            <w:noProof/>
            <w:webHidden/>
          </w:rPr>
          <w:fldChar w:fldCharType="separate"/>
        </w:r>
        <w:r w:rsidR="00B636F7">
          <w:rPr>
            <w:noProof/>
            <w:webHidden/>
          </w:rPr>
          <w:t>3</w:t>
        </w:r>
        <w:r w:rsidR="00B636F7">
          <w:rPr>
            <w:noProof/>
            <w:webHidden/>
          </w:rPr>
          <w:fldChar w:fldCharType="end"/>
        </w:r>
      </w:hyperlink>
    </w:p>
    <w:p w14:paraId="1B1B75E1" w14:textId="211E6D72" w:rsidR="00B636F7" w:rsidRDefault="00EE283E">
      <w:pPr>
        <w:pStyle w:val="TOC8"/>
        <w:rPr>
          <w:rFonts w:asciiTheme="minorHAnsi" w:eastAsiaTheme="minorEastAsia" w:hAnsiTheme="minorHAnsi" w:cstheme="minorBidi"/>
          <w:noProof/>
          <w:color w:val="auto"/>
          <w:sz w:val="22"/>
          <w:lang w:eastAsia="en-US"/>
        </w:rPr>
      </w:pPr>
      <w:hyperlink w:anchor="_Toc138341086" w:history="1">
        <w:r w:rsidR="00B636F7" w:rsidRPr="00781723">
          <w:rPr>
            <w:rStyle w:val="Hyperlink"/>
            <w:noProof/>
          </w:rPr>
          <w:t>Table 2.  Number of Students Rated by Grade Level</w:t>
        </w:r>
        <w:r w:rsidR="00B636F7">
          <w:rPr>
            <w:noProof/>
            <w:webHidden/>
          </w:rPr>
          <w:tab/>
        </w:r>
        <w:r w:rsidR="00B636F7">
          <w:rPr>
            <w:noProof/>
            <w:webHidden/>
          </w:rPr>
          <w:fldChar w:fldCharType="begin"/>
        </w:r>
        <w:r w:rsidR="00B636F7">
          <w:rPr>
            <w:noProof/>
            <w:webHidden/>
          </w:rPr>
          <w:instrText xml:space="preserve"> PAGEREF _Toc138341086 \h </w:instrText>
        </w:r>
        <w:r w:rsidR="00B636F7">
          <w:rPr>
            <w:noProof/>
            <w:webHidden/>
          </w:rPr>
        </w:r>
        <w:r w:rsidR="00B636F7">
          <w:rPr>
            <w:noProof/>
            <w:webHidden/>
          </w:rPr>
          <w:fldChar w:fldCharType="separate"/>
        </w:r>
        <w:r w:rsidR="00B636F7">
          <w:rPr>
            <w:noProof/>
            <w:webHidden/>
          </w:rPr>
          <w:t>4</w:t>
        </w:r>
        <w:r w:rsidR="00B636F7">
          <w:rPr>
            <w:noProof/>
            <w:webHidden/>
          </w:rPr>
          <w:fldChar w:fldCharType="end"/>
        </w:r>
      </w:hyperlink>
    </w:p>
    <w:p w14:paraId="07860B5A" w14:textId="175ED2AE" w:rsidR="00B636F7" w:rsidRDefault="00EE283E">
      <w:pPr>
        <w:pStyle w:val="TOC8"/>
        <w:rPr>
          <w:rFonts w:asciiTheme="minorHAnsi" w:eastAsiaTheme="minorEastAsia" w:hAnsiTheme="minorHAnsi" w:cstheme="minorBidi"/>
          <w:noProof/>
          <w:color w:val="auto"/>
          <w:sz w:val="22"/>
          <w:lang w:eastAsia="en-US"/>
        </w:rPr>
      </w:pPr>
      <w:hyperlink w:anchor="_Toc138341087" w:history="1">
        <w:r w:rsidR="00B636F7" w:rsidRPr="00781723">
          <w:rPr>
            <w:rStyle w:val="Hyperlink"/>
            <w:noProof/>
          </w:rPr>
          <w:t>Table 3.  Number of LEAs Responding with Student Ratings</w:t>
        </w:r>
        <w:r w:rsidR="00B636F7">
          <w:rPr>
            <w:noProof/>
            <w:webHidden/>
          </w:rPr>
          <w:tab/>
        </w:r>
        <w:r w:rsidR="00B636F7">
          <w:rPr>
            <w:noProof/>
            <w:webHidden/>
          </w:rPr>
          <w:fldChar w:fldCharType="begin"/>
        </w:r>
        <w:r w:rsidR="00B636F7">
          <w:rPr>
            <w:noProof/>
            <w:webHidden/>
          </w:rPr>
          <w:instrText xml:space="preserve"> PAGEREF _Toc138341087 \h </w:instrText>
        </w:r>
        <w:r w:rsidR="00B636F7">
          <w:rPr>
            <w:noProof/>
            <w:webHidden/>
          </w:rPr>
        </w:r>
        <w:r w:rsidR="00B636F7">
          <w:rPr>
            <w:noProof/>
            <w:webHidden/>
          </w:rPr>
          <w:fldChar w:fldCharType="separate"/>
        </w:r>
        <w:r w:rsidR="00B636F7">
          <w:rPr>
            <w:noProof/>
            <w:webHidden/>
          </w:rPr>
          <w:t>4</w:t>
        </w:r>
        <w:r w:rsidR="00B636F7">
          <w:rPr>
            <w:noProof/>
            <w:webHidden/>
          </w:rPr>
          <w:fldChar w:fldCharType="end"/>
        </w:r>
      </w:hyperlink>
    </w:p>
    <w:p w14:paraId="3C6E25EB" w14:textId="4E66E385" w:rsidR="00B636F7" w:rsidRDefault="00EE283E">
      <w:pPr>
        <w:pStyle w:val="TOC8"/>
        <w:rPr>
          <w:rFonts w:asciiTheme="minorHAnsi" w:eastAsiaTheme="minorEastAsia" w:hAnsiTheme="minorHAnsi" w:cstheme="minorBidi"/>
          <w:noProof/>
          <w:color w:val="auto"/>
          <w:sz w:val="22"/>
          <w:lang w:eastAsia="en-US"/>
        </w:rPr>
      </w:pPr>
      <w:hyperlink w:anchor="_Toc138341088" w:history="1">
        <w:r w:rsidR="00B636F7" w:rsidRPr="00781723">
          <w:rPr>
            <w:rStyle w:val="Hyperlink"/>
            <w:noProof/>
          </w:rPr>
          <w:t>Table 4.  Number and Percentage Test Takers by Geographic Region</w:t>
        </w:r>
        <w:r w:rsidR="00B636F7">
          <w:rPr>
            <w:noProof/>
            <w:webHidden/>
          </w:rPr>
          <w:tab/>
        </w:r>
        <w:r w:rsidR="00B636F7">
          <w:rPr>
            <w:noProof/>
            <w:webHidden/>
          </w:rPr>
          <w:fldChar w:fldCharType="begin"/>
        </w:r>
        <w:r w:rsidR="00B636F7">
          <w:rPr>
            <w:noProof/>
            <w:webHidden/>
          </w:rPr>
          <w:instrText xml:space="preserve"> PAGEREF _Toc138341088 \h </w:instrText>
        </w:r>
        <w:r w:rsidR="00B636F7">
          <w:rPr>
            <w:noProof/>
            <w:webHidden/>
          </w:rPr>
        </w:r>
        <w:r w:rsidR="00B636F7">
          <w:rPr>
            <w:noProof/>
            <w:webHidden/>
          </w:rPr>
          <w:fldChar w:fldCharType="separate"/>
        </w:r>
        <w:r w:rsidR="00B636F7">
          <w:rPr>
            <w:noProof/>
            <w:webHidden/>
          </w:rPr>
          <w:t>4</w:t>
        </w:r>
        <w:r w:rsidR="00B636F7">
          <w:rPr>
            <w:noProof/>
            <w:webHidden/>
          </w:rPr>
          <w:fldChar w:fldCharType="end"/>
        </w:r>
      </w:hyperlink>
    </w:p>
    <w:p w14:paraId="68B17CA0" w14:textId="1AF72D53" w:rsidR="00B636F7" w:rsidRDefault="00EE283E">
      <w:pPr>
        <w:pStyle w:val="TOC8"/>
        <w:rPr>
          <w:rFonts w:asciiTheme="minorHAnsi" w:eastAsiaTheme="minorEastAsia" w:hAnsiTheme="minorHAnsi" w:cstheme="minorBidi"/>
          <w:noProof/>
          <w:color w:val="auto"/>
          <w:sz w:val="22"/>
          <w:lang w:eastAsia="en-US"/>
        </w:rPr>
      </w:pPr>
      <w:hyperlink w:anchor="_Toc138341089" w:history="1">
        <w:r w:rsidR="00B636F7" w:rsidRPr="00781723">
          <w:rPr>
            <w:rStyle w:val="Hyperlink"/>
            <w:noProof/>
          </w:rPr>
          <w:t>Table 5.  Student Characteristics of Kindergarten Sample</w:t>
        </w:r>
        <w:r w:rsidR="00B636F7">
          <w:rPr>
            <w:noProof/>
            <w:webHidden/>
          </w:rPr>
          <w:tab/>
        </w:r>
        <w:r w:rsidR="00B636F7">
          <w:rPr>
            <w:noProof/>
            <w:webHidden/>
          </w:rPr>
          <w:fldChar w:fldCharType="begin"/>
        </w:r>
        <w:r w:rsidR="00B636F7">
          <w:rPr>
            <w:noProof/>
            <w:webHidden/>
          </w:rPr>
          <w:instrText xml:space="preserve"> PAGEREF _Toc138341089 \h </w:instrText>
        </w:r>
        <w:r w:rsidR="00B636F7">
          <w:rPr>
            <w:noProof/>
            <w:webHidden/>
          </w:rPr>
        </w:r>
        <w:r w:rsidR="00B636F7">
          <w:rPr>
            <w:noProof/>
            <w:webHidden/>
          </w:rPr>
          <w:fldChar w:fldCharType="separate"/>
        </w:r>
        <w:r w:rsidR="00B636F7">
          <w:rPr>
            <w:noProof/>
            <w:webHidden/>
          </w:rPr>
          <w:t>5</w:t>
        </w:r>
        <w:r w:rsidR="00B636F7">
          <w:rPr>
            <w:noProof/>
            <w:webHidden/>
          </w:rPr>
          <w:fldChar w:fldCharType="end"/>
        </w:r>
      </w:hyperlink>
    </w:p>
    <w:p w14:paraId="7C06FCF5" w14:textId="7B6EDAAA" w:rsidR="00B636F7" w:rsidRDefault="00EE283E">
      <w:pPr>
        <w:pStyle w:val="TOC8"/>
        <w:rPr>
          <w:rFonts w:asciiTheme="minorHAnsi" w:eastAsiaTheme="minorEastAsia" w:hAnsiTheme="minorHAnsi" w:cstheme="minorBidi"/>
          <w:noProof/>
          <w:color w:val="auto"/>
          <w:sz w:val="22"/>
          <w:lang w:eastAsia="en-US"/>
        </w:rPr>
      </w:pPr>
      <w:hyperlink w:anchor="_Toc138341090" w:history="1">
        <w:r w:rsidR="00B636F7" w:rsidRPr="00781723">
          <w:rPr>
            <w:rStyle w:val="Hyperlink"/>
            <w:noProof/>
          </w:rPr>
          <w:t>Table 6.  ELAS Agreement for Kindergarten</w:t>
        </w:r>
        <w:r w:rsidR="00B636F7">
          <w:rPr>
            <w:noProof/>
            <w:webHidden/>
          </w:rPr>
          <w:tab/>
        </w:r>
        <w:r w:rsidR="00B636F7">
          <w:rPr>
            <w:noProof/>
            <w:webHidden/>
          </w:rPr>
          <w:fldChar w:fldCharType="begin"/>
        </w:r>
        <w:r w:rsidR="00B636F7">
          <w:rPr>
            <w:noProof/>
            <w:webHidden/>
          </w:rPr>
          <w:instrText xml:space="preserve"> PAGEREF _Toc138341090 \h </w:instrText>
        </w:r>
        <w:r w:rsidR="00B636F7">
          <w:rPr>
            <w:noProof/>
            <w:webHidden/>
          </w:rPr>
        </w:r>
        <w:r w:rsidR="00B636F7">
          <w:rPr>
            <w:noProof/>
            <w:webHidden/>
          </w:rPr>
          <w:fldChar w:fldCharType="separate"/>
        </w:r>
        <w:r w:rsidR="00B636F7">
          <w:rPr>
            <w:noProof/>
            <w:webHidden/>
          </w:rPr>
          <w:t>5</w:t>
        </w:r>
        <w:r w:rsidR="00B636F7">
          <w:rPr>
            <w:noProof/>
            <w:webHidden/>
          </w:rPr>
          <w:fldChar w:fldCharType="end"/>
        </w:r>
      </w:hyperlink>
    </w:p>
    <w:p w14:paraId="3323465B" w14:textId="2B2D29DA" w:rsidR="00B636F7" w:rsidRDefault="00EE283E">
      <w:pPr>
        <w:pStyle w:val="TOC8"/>
        <w:rPr>
          <w:rFonts w:asciiTheme="minorHAnsi" w:eastAsiaTheme="minorEastAsia" w:hAnsiTheme="minorHAnsi" w:cstheme="minorBidi"/>
          <w:noProof/>
          <w:color w:val="auto"/>
          <w:sz w:val="22"/>
          <w:lang w:eastAsia="en-US"/>
        </w:rPr>
      </w:pPr>
      <w:hyperlink w:anchor="_Toc138341091" w:history="1">
        <w:r w:rsidR="00B636F7" w:rsidRPr="00781723">
          <w:rPr>
            <w:rStyle w:val="Hyperlink"/>
            <w:noProof/>
          </w:rPr>
          <w:t>Table A.1.  Number and Percentage of Students by Geographic Region: Grade One Sample</w:t>
        </w:r>
        <w:r w:rsidR="00B636F7">
          <w:rPr>
            <w:noProof/>
            <w:webHidden/>
          </w:rPr>
          <w:tab/>
        </w:r>
        <w:r w:rsidR="00B636F7">
          <w:rPr>
            <w:noProof/>
            <w:webHidden/>
          </w:rPr>
          <w:fldChar w:fldCharType="begin"/>
        </w:r>
        <w:r w:rsidR="00B636F7">
          <w:rPr>
            <w:noProof/>
            <w:webHidden/>
          </w:rPr>
          <w:instrText xml:space="preserve"> PAGEREF _Toc138341091 \h </w:instrText>
        </w:r>
        <w:r w:rsidR="00B636F7">
          <w:rPr>
            <w:noProof/>
            <w:webHidden/>
          </w:rPr>
        </w:r>
        <w:r w:rsidR="00B636F7">
          <w:rPr>
            <w:noProof/>
            <w:webHidden/>
          </w:rPr>
          <w:fldChar w:fldCharType="separate"/>
        </w:r>
        <w:r w:rsidR="00B636F7">
          <w:rPr>
            <w:noProof/>
            <w:webHidden/>
          </w:rPr>
          <w:t>8</w:t>
        </w:r>
        <w:r w:rsidR="00B636F7">
          <w:rPr>
            <w:noProof/>
            <w:webHidden/>
          </w:rPr>
          <w:fldChar w:fldCharType="end"/>
        </w:r>
      </w:hyperlink>
    </w:p>
    <w:p w14:paraId="6B4ED491" w14:textId="7F28EBFB" w:rsidR="00B636F7" w:rsidRDefault="00EE283E">
      <w:pPr>
        <w:pStyle w:val="TOC8"/>
        <w:rPr>
          <w:rFonts w:asciiTheme="minorHAnsi" w:eastAsiaTheme="minorEastAsia" w:hAnsiTheme="minorHAnsi" w:cstheme="minorBidi"/>
          <w:noProof/>
          <w:color w:val="auto"/>
          <w:sz w:val="22"/>
          <w:lang w:eastAsia="en-US"/>
        </w:rPr>
      </w:pPr>
      <w:hyperlink w:anchor="_Toc138341092" w:history="1">
        <w:r w:rsidR="00B636F7" w:rsidRPr="00781723">
          <w:rPr>
            <w:rStyle w:val="Hyperlink"/>
            <w:noProof/>
          </w:rPr>
          <w:t>Table A.2.  Student Characteristics: Grade One Sample</w:t>
        </w:r>
        <w:r w:rsidR="00B636F7">
          <w:rPr>
            <w:noProof/>
            <w:webHidden/>
          </w:rPr>
          <w:tab/>
        </w:r>
        <w:r w:rsidR="00B636F7">
          <w:rPr>
            <w:noProof/>
            <w:webHidden/>
          </w:rPr>
          <w:fldChar w:fldCharType="begin"/>
        </w:r>
        <w:r w:rsidR="00B636F7">
          <w:rPr>
            <w:noProof/>
            <w:webHidden/>
          </w:rPr>
          <w:instrText xml:space="preserve"> PAGEREF _Toc138341092 \h </w:instrText>
        </w:r>
        <w:r w:rsidR="00B636F7">
          <w:rPr>
            <w:noProof/>
            <w:webHidden/>
          </w:rPr>
        </w:r>
        <w:r w:rsidR="00B636F7">
          <w:rPr>
            <w:noProof/>
            <w:webHidden/>
          </w:rPr>
          <w:fldChar w:fldCharType="separate"/>
        </w:r>
        <w:r w:rsidR="00B636F7">
          <w:rPr>
            <w:noProof/>
            <w:webHidden/>
          </w:rPr>
          <w:t>8</w:t>
        </w:r>
        <w:r w:rsidR="00B636F7">
          <w:rPr>
            <w:noProof/>
            <w:webHidden/>
          </w:rPr>
          <w:fldChar w:fldCharType="end"/>
        </w:r>
      </w:hyperlink>
    </w:p>
    <w:p w14:paraId="4A3DB1C4" w14:textId="32D67496" w:rsidR="00B636F7" w:rsidRDefault="00EE283E">
      <w:pPr>
        <w:pStyle w:val="TOC8"/>
        <w:rPr>
          <w:rFonts w:asciiTheme="minorHAnsi" w:eastAsiaTheme="minorEastAsia" w:hAnsiTheme="minorHAnsi" w:cstheme="minorBidi"/>
          <w:noProof/>
          <w:color w:val="auto"/>
          <w:sz w:val="22"/>
          <w:lang w:eastAsia="en-US"/>
        </w:rPr>
      </w:pPr>
      <w:hyperlink w:anchor="_Toc138341093" w:history="1">
        <w:r w:rsidR="00B636F7" w:rsidRPr="00781723">
          <w:rPr>
            <w:rStyle w:val="Hyperlink"/>
            <w:noProof/>
          </w:rPr>
          <w:t>Table A.3.  ELAS Agreement: Grade One</w:t>
        </w:r>
        <w:r w:rsidR="00B636F7">
          <w:rPr>
            <w:noProof/>
            <w:webHidden/>
          </w:rPr>
          <w:tab/>
        </w:r>
        <w:r w:rsidR="00B636F7">
          <w:rPr>
            <w:noProof/>
            <w:webHidden/>
          </w:rPr>
          <w:fldChar w:fldCharType="begin"/>
        </w:r>
        <w:r w:rsidR="00B636F7">
          <w:rPr>
            <w:noProof/>
            <w:webHidden/>
          </w:rPr>
          <w:instrText xml:space="preserve"> PAGEREF _Toc138341093 \h </w:instrText>
        </w:r>
        <w:r w:rsidR="00B636F7">
          <w:rPr>
            <w:noProof/>
            <w:webHidden/>
          </w:rPr>
        </w:r>
        <w:r w:rsidR="00B636F7">
          <w:rPr>
            <w:noProof/>
            <w:webHidden/>
          </w:rPr>
          <w:fldChar w:fldCharType="separate"/>
        </w:r>
        <w:r w:rsidR="00B636F7">
          <w:rPr>
            <w:noProof/>
            <w:webHidden/>
          </w:rPr>
          <w:t>8</w:t>
        </w:r>
        <w:r w:rsidR="00B636F7">
          <w:rPr>
            <w:noProof/>
            <w:webHidden/>
          </w:rPr>
          <w:fldChar w:fldCharType="end"/>
        </w:r>
      </w:hyperlink>
    </w:p>
    <w:p w14:paraId="10CBB190" w14:textId="3BD9860B" w:rsidR="00832076" w:rsidRPr="00B96F84" w:rsidRDefault="000F41AB" w:rsidP="00832076">
      <w:pPr>
        <w:sectPr w:rsidR="00832076" w:rsidRPr="00B96F84" w:rsidSect="00DE2E8F">
          <w:headerReference w:type="even" r:id="rId13"/>
          <w:footerReference w:type="even" r:id="rId14"/>
          <w:footerReference w:type="first" r:id="rId15"/>
          <w:pgSz w:w="12240" w:h="15840" w:code="1"/>
          <w:pgMar w:top="1440" w:right="1440" w:bottom="1440" w:left="1440" w:header="576" w:footer="360" w:gutter="0"/>
          <w:pgNumType w:fmt="lowerRoman"/>
          <w:cols w:space="720"/>
          <w:docGrid w:linePitch="360"/>
        </w:sectPr>
      </w:pPr>
      <w:r>
        <w:rPr>
          <w:rFonts w:cs="Arial"/>
          <w:bCs/>
          <w:noProof/>
          <w:color w:val="0000FF"/>
          <w:kern w:val="28"/>
          <w:szCs w:val="18"/>
          <w:lang w:eastAsia="zh-CN"/>
        </w:rPr>
        <w:fldChar w:fldCharType="end"/>
      </w:r>
    </w:p>
    <w:p w14:paraId="71679B74" w14:textId="77777777" w:rsidR="008544FF" w:rsidRPr="00B96F84" w:rsidRDefault="008544FF" w:rsidP="008544FF">
      <w:pPr>
        <w:pStyle w:val="Heading2"/>
        <w:rPr>
          <w:color w:val="auto"/>
        </w:rPr>
      </w:pPr>
      <w:bookmarkStart w:id="7" w:name="_Toc131766331"/>
      <w:bookmarkStart w:id="8" w:name="_Toc138341094"/>
      <w:r w:rsidRPr="00B96F84">
        <w:rPr>
          <w:color w:val="auto"/>
        </w:rPr>
        <w:lastRenderedPageBreak/>
        <w:t>Background</w:t>
      </w:r>
      <w:bookmarkEnd w:id="7"/>
      <w:bookmarkEnd w:id="8"/>
    </w:p>
    <w:p w14:paraId="0BDFE4D4" w14:textId="3539E478" w:rsidR="0023420F" w:rsidRPr="00B96F84" w:rsidRDefault="008544FF" w:rsidP="008544FF">
      <w:r w:rsidRPr="00B96F84">
        <w:t xml:space="preserve">The </w:t>
      </w:r>
      <w:r w:rsidR="003164EB" w:rsidRPr="00B96F84">
        <w:t xml:space="preserve">first administration of the </w:t>
      </w:r>
      <w:r w:rsidR="00711367" w:rsidRPr="00B96F84">
        <w:t xml:space="preserve">Alternate </w:t>
      </w:r>
      <w:r w:rsidRPr="00B96F84">
        <w:t xml:space="preserve">English Language Proficiency Assessments for California (ELPAC) </w:t>
      </w:r>
      <w:r w:rsidR="009B7401" w:rsidRPr="00B96F84">
        <w:t xml:space="preserve">was conducted as an </w:t>
      </w:r>
      <w:r w:rsidR="003164EB" w:rsidRPr="00B96F84">
        <w:t xml:space="preserve">operational </w:t>
      </w:r>
      <w:r w:rsidRPr="00B96F84">
        <w:t xml:space="preserve">field test </w:t>
      </w:r>
      <w:r w:rsidR="00B4559C" w:rsidRPr="00B96F84">
        <w:t xml:space="preserve">from November 2021 through </w:t>
      </w:r>
      <w:r w:rsidR="00D077E8" w:rsidRPr="00B96F84">
        <w:t>May</w:t>
      </w:r>
      <w:r w:rsidR="00CF1A74" w:rsidRPr="00B96F84">
        <w:t xml:space="preserve"> </w:t>
      </w:r>
      <w:r w:rsidR="00E00F33" w:rsidRPr="00B96F84">
        <w:t>2022</w:t>
      </w:r>
      <w:r w:rsidR="005A24EA" w:rsidRPr="00B96F84">
        <w:t>,</w:t>
      </w:r>
      <w:r w:rsidR="00E00F33" w:rsidRPr="00B96F84">
        <w:t xml:space="preserve"> during the 2021</w:t>
      </w:r>
      <w:r w:rsidR="00D00653" w:rsidRPr="00B96F84">
        <w:t>–22 school year</w:t>
      </w:r>
      <w:r w:rsidR="00706755" w:rsidRPr="00B96F84">
        <w:t>.</w:t>
      </w:r>
      <w:r w:rsidRPr="00B96F84">
        <w:t xml:space="preserve"> </w:t>
      </w:r>
      <w:r w:rsidR="00AE0B7A" w:rsidRPr="00B96F84">
        <w:t>The purpose of the Alternate ELPAC is twofold: (1) the Initial Alternate ELPAC provides information to determine a student’s initial classification as an English learner (EL) or as initial fluent English proficient (IFEP)</w:t>
      </w:r>
      <w:r w:rsidR="00202F7A">
        <w:t>,</w:t>
      </w:r>
      <w:r w:rsidR="00AE0B7A" w:rsidRPr="00B96F84">
        <w:t xml:space="preserve"> and (2) the Summative Alternate ELPAC provides information on student annual progress toward </w:t>
      </w:r>
      <w:r w:rsidR="00A75513">
        <w:t>English language proficiency</w:t>
      </w:r>
      <w:r w:rsidR="00A75513" w:rsidRPr="00B96F84">
        <w:t xml:space="preserve"> </w:t>
      </w:r>
      <w:r w:rsidR="00AE0B7A" w:rsidRPr="00B96F84">
        <w:t>and support</w:t>
      </w:r>
      <w:r w:rsidR="00FA5ADC">
        <w:t>s</w:t>
      </w:r>
      <w:r w:rsidR="00AE0B7A" w:rsidRPr="00B96F84">
        <w:t xml:space="preserve"> decisions for students to be </w:t>
      </w:r>
      <w:r w:rsidR="00A75513">
        <w:t>reclassified</w:t>
      </w:r>
      <w:r w:rsidR="00A75513" w:rsidRPr="00B96F84">
        <w:t xml:space="preserve"> </w:t>
      </w:r>
      <w:r w:rsidR="00AE0B7A" w:rsidRPr="00B96F84">
        <w:t>fluent English proficient.</w:t>
      </w:r>
      <w:r w:rsidR="003C1A22" w:rsidRPr="00B96F84">
        <w:t xml:space="preserve"> The </w:t>
      </w:r>
      <w:r w:rsidR="00202F7A">
        <w:t xml:space="preserve">Alternate ELPAC </w:t>
      </w:r>
      <w:r w:rsidR="003C1A22" w:rsidRPr="00B96F84">
        <w:t xml:space="preserve">operational field test supported the development of both the Initial </w:t>
      </w:r>
      <w:r w:rsidR="00FA5ADC">
        <w:t xml:space="preserve">Alternate ELPAC </w:t>
      </w:r>
      <w:r w:rsidR="003C1A22" w:rsidRPr="00B96F84">
        <w:t xml:space="preserve">and Summative </w:t>
      </w:r>
      <w:r w:rsidR="00064F64" w:rsidRPr="00B96F84">
        <w:t>A</w:t>
      </w:r>
      <w:r w:rsidR="003C1A22" w:rsidRPr="00B96F84">
        <w:t>lternate ELPAC</w:t>
      </w:r>
      <w:r w:rsidR="00064F64" w:rsidRPr="00B96F84">
        <w:t>.</w:t>
      </w:r>
    </w:p>
    <w:p w14:paraId="2D4F7B8B" w14:textId="3E32CDF3" w:rsidR="000C6733" w:rsidRDefault="6FA7781D" w:rsidP="4716356A">
      <w:pPr>
        <w:rPr>
          <w:rFonts w:eastAsia="Times New Roman"/>
        </w:rPr>
      </w:pPr>
      <w:r>
        <w:t xml:space="preserve">All field test items were included in the standard setting for </w:t>
      </w:r>
      <w:r w:rsidR="1854613A">
        <w:t xml:space="preserve">the </w:t>
      </w:r>
      <w:r>
        <w:t xml:space="preserve">Alternate ELPAC, which </w:t>
      </w:r>
      <w:r w:rsidR="267E083E">
        <w:t xml:space="preserve">occurred </w:t>
      </w:r>
      <w:r w:rsidR="6AAEA0D6">
        <w:t>from</w:t>
      </w:r>
      <w:r w:rsidR="267E083E">
        <w:t xml:space="preserve"> </w:t>
      </w:r>
      <w:r w:rsidR="0C2605A2">
        <w:t>February</w:t>
      </w:r>
      <w:r w:rsidR="6AAEA0D6">
        <w:t xml:space="preserve"> 22, 2022, through</w:t>
      </w:r>
      <w:r w:rsidR="0C2605A2">
        <w:t xml:space="preserve"> March</w:t>
      </w:r>
      <w:r w:rsidR="6AAEA0D6">
        <w:t xml:space="preserve"> 7,</w:t>
      </w:r>
      <w:r w:rsidR="267E083E">
        <w:t xml:space="preserve"> 2022. The standard setting procedure allowed </w:t>
      </w:r>
      <w:r w:rsidR="39E270A8">
        <w:t>the fluent</w:t>
      </w:r>
      <w:r w:rsidR="50E09712">
        <w:t xml:space="preserve"> English </w:t>
      </w:r>
      <w:r w:rsidR="1854613A">
        <w:t>p</w:t>
      </w:r>
      <w:r w:rsidR="50E09712">
        <w:t xml:space="preserve">roficient </w:t>
      </w:r>
      <w:r w:rsidR="14D1FC0C">
        <w:t xml:space="preserve">definition </w:t>
      </w:r>
      <w:r w:rsidR="50E09712">
        <w:t xml:space="preserve">and the </w:t>
      </w:r>
      <w:r w:rsidR="4B9B6EA2">
        <w:t>threshold score values on the underlying theta scale to be the same for the two assessments</w:t>
      </w:r>
      <w:r w:rsidR="7DDAFAD0">
        <w:t>,</w:t>
      </w:r>
      <w:r w:rsidR="7425762E">
        <w:t xml:space="preserve"> </w:t>
      </w:r>
      <w:r w:rsidR="1854613A">
        <w:t xml:space="preserve">the </w:t>
      </w:r>
      <w:r w:rsidR="7425762E">
        <w:t xml:space="preserve">Summative Alternate ELPAC and Initial Alternate ELPAC. </w:t>
      </w:r>
      <w:r w:rsidR="621D2F2B">
        <w:t xml:space="preserve">The </w:t>
      </w:r>
      <w:r w:rsidR="42D10913">
        <w:t xml:space="preserve">Alternate ELPAC operational field test </w:t>
      </w:r>
      <w:r w:rsidR="621D2F2B">
        <w:t>w</w:t>
      </w:r>
      <w:r w:rsidR="4303ADFD">
        <w:t>as</w:t>
      </w:r>
      <w:r w:rsidR="621D2F2B">
        <w:t xml:space="preserve"> administered at six grade</w:t>
      </w:r>
      <w:r w:rsidR="0C75F6AF">
        <w:t xml:space="preserve"> levels</w:t>
      </w:r>
      <w:r w:rsidR="621D2F2B">
        <w:t xml:space="preserve"> or grade spans (</w:t>
      </w:r>
      <w:r w:rsidR="621D2F2B" w:rsidRPr="0217119B">
        <w:rPr>
          <w:rFonts w:eastAsia="Times New Roman"/>
        </w:rPr>
        <w:t xml:space="preserve">kindergarten, </w:t>
      </w:r>
      <w:r w:rsidR="1854613A" w:rsidRPr="0217119B">
        <w:rPr>
          <w:rFonts w:eastAsia="Times New Roman"/>
        </w:rPr>
        <w:t xml:space="preserve">grade </w:t>
      </w:r>
      <w:r w:rsidR="621D2F2B" w:rsidRPr="0217119B">
        <w:rPr>
          <w:rFonts w:eastAsia="Times New Roman"/>
        </w:rPr>
        <w:t xml:space="preserve">one, </w:t>
      </w:r>
      <w:r w:rsidR="1854613A" w:rsidRPr="0217119B">
        <w:rPr>
          <w:rFonts w:eastAsia="Times New Roman"/>
        </w:rPr>
        <w:t xml:space="preserve">grade </w:t>
      </w:r>
      <w:r w:rsidR="621D2F2B" w:rsidRPr="0217119B">
        <w:rPr>
          <w:rFonts w:eastAsia="Times New Roman"/>
        </w:rPr>
        <w:t xml:space="preserve">two, </w:t>
      </w:r>
      <w:r w:rsidR="1854613A" w:rsidRPr="0217119B">
        <w:rPr>
          <w:rFonts w:eastAsia="Times New Roman"/>
        </w:rPr>
        <w:t xml:space="preserve">grade span </w:t>
      </w:r>
      <w:r w:rsidR="621D2F2B" w:rsidRPr="0217119B">
        <w:rPr>
          <w:rFonts w:eastAsia="Times New Roman"/>
        </w:rPr>
        <w:t xml:space="preserve">three </w:t>
      </w:r>
      <w:r w:rsidR="0C75F6AF" w:rsidRPr="0217119B">
        <w:rPr>
          <w:rFonts w:eastAsia="Times New Roman"/>
        </w:rPr>
        <w:t xml:space="preserve">through </w:t>
      </w:r>
      <w:r w:rsidR="621D2F2B" w:rsidRPr="0217119B">
        <w:rPr>
          <w:rFonts w:eastAsia="Times New Roman"/>
        </w:rPr>
        <w:t xml:space="preserve">five, </w:t>
      </w:r>
      <w:r w:rsidR="1854613A" w:rsidRPr="0217119B">
        <w:rPr>
          <w:rFonts w:eastAsia="Times New Roman"/>
        </w:rPr>
        <w:t xml:space="preserve">grade span </w:t>
      </w:r>
      <w:r w:rsidR="621D2F2B" w:rsidRPr="0217119B">
        <w:rPr>
          <w:rFonts w:eastAsia="Times New Roman"/>
        </w:rPr>
        <w:t xml:space="preserve">six </w:t>
      </w:r>
      <w:r w:rsidR="0C75F6AF" w:rsidRPr="0217119B">
        <w:rPr>
          <w:rFonts w:eastAsia="Times New Roman"/>
        </w:rPr>
        <w:t xml:space="preserve">through </w:t>
      </w:r>
      <w:r w:rsidR="621D2F2B" w:rsidRPr="0217119B">
        <w:rPr>
          <w:rFonts w:eastAsia="Times New Roman"/>
        </w:rPr>
        <w:t xml:space="preserve">eight, </w:t>
      </w:r>
      <w:r w:rsidR="5283C8CD" w:rsidRPr="0217119B">
        <w:rPr>
          <w:rFonts w:eastAsia="Times New Roman"/>
        </w:rPr>
        <w:t xml:space="preserve">and </w:t>
      </w:r>
      <w:r w:rsidR="1854613A" w:rsidRPr="0217119B">
        <w:rPr>
          <w:rFonts w:eastAsia="Times New Roman"/>
        </w:rPr>
        <w:t xml:space="preserve">grade span </w:t>
      </w:r>
      <w:r w:rsidR="621D2F2B" w:rsidRPr="0217119B">
        <w:rPr>
          <w:rFonts w:eastAsia="Times New Roman"/>
        </w:rPr>
        <w:t xml:space="preserve">nine </w:t>
      </w:r>
      <w:r w:rsidR="0C75F6AF" w:rsidRPr="0217119B">
        <w:rPr>
          <w:rFonts w:eastAsia="Times New Roman"/>
        </w:rPr>
        <w:t xml:space="preserve">through </w:t>
      </w:r>
      <w:r w:rsidR="621D2F2B" w:rsidRPr="0217119B">
        <w:rPr>
          <w:rFonts w:eastAsia="Times New Roman"/>
        </w:rPr>
        <w:t xml:space="preserve">twelve) </w:t>
      </w:r>
      <w:r w:rsidR="2BE110F1" w:rsidRPr="0217119B">
        <w:rPr>
          <w:rFonts w:eastAsia="Times New Roman"/>
        </w:rPr>
        <w:t xml:space="preserve">as </w:t>
      </w:r>
      <w:r w:rsidR="2BE110F1">
        <w:t xml:space="preserve">online assessments </w:t>
      </w:r>
      <w:r w:rsidR="621D2F2B" w:rsidRPr="0217119B">
        <w:rPr>
          <w:rFonts w:eastAsia="Times New Roman"/>
        </w:rPr>
        <w:t>and assessed four domains (Listening, Speaking, Reading, and Writing)</w:t>
      </w:r>
      <w:r w:rsidR="2A2BD0C5" w:rsidRPr="0217119B">
        <w:rPr>
          <w:rFonts w:eastAsia="Times New Roman"/>
        </w:rPr>
        <w:t xml:space="preserve"> </w:t>
      </w:r>
      <w:r w:rsidR="442826F5" w:rsidRPr="0217119B">
        <w:rPr>
          <w:rFonts w:eastAsia="Times New Roman"/>
        </w:rPr>
        <w:t>using integrated task types</w:t>
      </w:r>
      <w:r w:rsidR="621D2F2B" w:rsidRPr="0217119B">
        <w:rPr>
          <w:rFonts w:eastAsia="Times New Roman"/>
        </w:rPr>
        <w:t xml:space="preserve">. </w:t>
      </w:r>
    </w:p>
    <w:p w14:paraId="2EC3AF8C" w14:textId="2E1931EB" w:rsidR="008544FF" w:rsidRPr="00B96F84" w:rsidRDefault="5C291B1E" w:rsidP="008544FF">
      <w:r>
        <w:t xml:space="preserve">For the </w:t>
      </w:r>
      <w:r w:rsidR="373C47DD">
        <w:t xml:space="preserve">Initial </w:t>
      </w:r>
      <w:r>
        <w:t xml:space="preserve">Alternate ELPAC, the skills and abilities that compose the domains are evaluated through receptive and expressive test items. </w:t>
      </w:r>
      <w:r w:rsidR="27A97D91">
        <w:t xml:space="preserve">Receptive </w:t>
      </w:r>
      <w:r w:rsidR="350B2141">
        <w:t>(</w:t>
      </w:r>
      <w:r w:rsidR="28D6C830">
        <w:t xml:space="preserve">Listening and Reading) </w:t>
      </w:r>
      <w:r w:rsidR="27A97D91">
        <w:t>test items are those that require students to demonstrate their comprehension of a stimulus by selecting a response from two or three options; the student is not required to generate any language. Expressive</w:t>
      </w:r>
      <w:r w:rsidR="28D6C830">
        <w:t xml:space="preserve"> (Speaking and Writing)</w:t>
      </w:r>
      <w:r w:rsidR="27A97D91">
        <w:t xml:space="preserve"> test items are those that require students to communicate to others their understandings and ideas related to the stimulus using their individually preferred expressive mode of communication.</w:t>
      </w:r>
      <w:r w:rsidR="4BC91ACD">
        <w:t xml:space="preserve"> </w:t>
      </w:r>
      <w:r w:rsidR="021B555A">
        <w:t>T</w:t>
      </w:r>
      <w:r w:rsidR="621D2F2B">
        <w:t>ask types are described on the</w:t>
      </w:r>
      <w:r w:rsidR="2E745B1E">
        <w:t xml:space="preserve"> Task Type Infor</w:t>
      </w:r>
      <w:r w:rsidR="373C47DD">
        <w:t>mation</w:t>
      </w:r>
      <w:r w:rsidR="2E745B1E">
        <w:t xml:space="preserve"> Sheet for Alternate</w:t>
      </w:r>
      <w:r w:rsidR="685DB4EA">
        <w:t xml:space="preserve"> ELPAC</w:t>
      </w:r>
      <w:r w:rsidR="001704A3">
        <w:t xml:space="preserve"> (CDE,</w:t>
      </w:r>
      <w:r w:rsidR="00CC262D">
        <w:t xml:space="preserve"> </w:t>
      </w:r>
      <w:r w:rsidR="001704A3">
        <w:t>2022)</w:t>
      </w:r>
      <w:r w:rsidR="373C47DD" w:rsidRPr="0217119B">
        <w:rPr>
          <w:rStyle w:val="Hyperlink"/>
          <w:color w:val="auto"/>
          <w:u w:val="none"/>
        </w:rPr>
        <w:t>.</w:t>
      </w:r>
      <w:r w:rsidR="522FF844">
        <w:t xml:space="preserve"> </w:t>
      </w:r>
    </w:p>
    <w:p w14:paraId="243251D2" w14:textId="63191428" w:rsidR="008544FF" w:rsidRPr="00B96F84" w:rsidRDefault="621D2F2B" w:rsidP="008544FF">
      <w:r>
        <w:t>To develop threshold</w:t>
      </w:r>
      <w:r w:rsidR="11BC83FB">
        <w:t xml:space="preserve"> </w:t>
      </w:r>
      <w:r>
        <w:t>score recommendations, ETS conducted standard</w:t>
      </w:r>
      <w:r w:rsidR="7E64C351">
        <w:t xml:space="preserve"> </w:t>
      </w:r>
      <w:r>
        <w:t xml:space="preserve">setting workshops </w:t>
      </w:r>
      <w:r w:rsidR="4382BFCD">
        <w:t xml:space="preserve">with </w:t>
      </w:r>
      <w:r w:rsidR="0FD503ED">
        <w:t xml:space="preserve">special education </w:t>
      </w:r>
      <w:r w:rsidR="50648C82">
        <w:t>educators</w:t>
      </w:r>
      <w:r w:rsidR="50648C82" w:rsidRPr="1FFE4460">
        <w:rPr>
          <w:rFonts w:eastAsia="Times New Roman"/>
        </w:rPr>
        <w:t xml:space="preserve"> </w:t>
      </w:r>
      <w:r w:rsidRPr="1FFE4460">
        <w:rPr>
          <w:rFonts w:eastAsia="Times New Roman"/>
        </w:rPr>
        <w:t>familiar with the 2012 California English Language Development Standards</w:t>
      </w:r>
      <w:r w:rsidR="3828E37D" w:rsidRPr="1FFE4460">
        <w:rPr>
          <w:rFonts w:eastAsia="Times New Roman"/>
        </w:rPr>
        <w:t xml:space="preserve"> via the EL Connectors</w:t>
      </w:r>
      <w:r w:rsidRPr="1FFE4460">
        <w:rPr>
          <w:rFonts w:eastAsia="Times New Roman"/>
        </w:rPr>
        <w:t xml:space="preserve"> and with the student</w:t>
      </w:r>
      <w:r w:rsidR="7E64C351" w:rsidRPr="1FFE4460">
        <w:rPr>
          <w:rFonts w:eastAsia="Times New Roman"/>
        </w:rPr>
        <w:t xml:space="preserve"> population</w:t>
      </w:r>
      <w:r w:rsidRPr="1FFE4460">
        <w:rPr>
          <w:rFonts w:eastAsia="Times New Roman"/>
        </w:rPr>
        <w:t xml:space="preserve"> taking the </w:t>
      </w:r>
      <w:r w:rsidR="13228E2E" w:rsidRPr="1FFE4460">
        <w:rPr>
          <w:rFonts w:eastAsia="Times New Roman"/>
        </w:rPr>
        <w:t>Alternate</w:t>
      </w:r>
      <w:r w:rsidRPr="1FFE4460">
        <w:rPr>
          <w:rFonts w:eastAsia="Times New Roman"/>
        </w:rPr>
        <w:t xml:space="preserve"> ELPAC</w:t>
      </w:r>
      <w:r w:rsidR="4382BFCD" w:rsidRPr="1FFE4460">
        <w:rPr>
          <w:rFonts w:eastAsia="Times New Roman"/>
        </w:rPr>
        <w:t xml:space="preserve">. The participants </w:t>
      </w:r>
      <w:r w:rsidRPr="1FFE4460">
        <w:rPr>
          <w:rFonts w:eastAsia="Times New Roman"/>
        </w:rPr>
        <w:t>reviewed and discussed the items on the test, the general and specific</w:t>
      </w:r>
      <w:r w:rsidR="6DD60CD3" w:rsidRPr="1FFE4460">
        <w:rPr>
          <w:rFonts w:eastAsia="Times New Roman"/>
        </w:rPr>
        <w:t xml:space="preserve"> </w:t>
      </w:r>
      <w:r w:rsidR="7E64C351" w:rsidRPr="1FFE4460">
        <w:rPr>
          <w:rFonts w:eastAsia="Times New Roman"/>
        </w:rPr>
        <w:t>r</w:t>
      </w:r>
      <w:r w:rsidR="6DD60CD3" w:rsidRPr="1FFE4460">
        <w:rPr>
          <w:rFonts w:eastAsia="Times New Roman"/>
        </w:rPr>
        <w:t xml:space="preserve">ange </w:t>
      </w:r>
      <w:r w:rsidR="11BC83FB" w:rsidRPr="1FFE4460">
        <w:rPr>
          <w:rFonts w:eastAsia="Times New Roman"/>
        </w:rPr>
        <w:t>p</w:t>
      </w:r>
      <w:r w:rsidRPr="1FFE4460">
        <w:rPr>
          <w:rFonts w:eastAsia="Times New Roman"/>
        </w:rPr>
        <w:t xml:space="preserve">erformance </w:t>
      </w:r>
      <w:r w:rsidR="11BC83FB" w:rsidRPr="1FFE4460">
        <w:rPr>
          <w:rFonts w:eastAsia="Times New Roman"/>
        </w:rPr>
        <w:t>l</w:t>
      </w:r>
      <w:r w:rsidRPr="1FFE4460">
        <w:rPr>
          <w:rFonts w:eastAsia="Times New Roman"/>
        </w:rPr>
        <w:t xml:space="preserve">evel </w:t>
      </w:r>
      <w:r w:rsidR="11BC83FB" w:rsidRPr="1FFE4460">
        <w:rPr>
          <w:rFonts w:eastAsia="Times New Roman"/>
        </w:rPr>
        <w:t>d</w:t>
      </w:r>
      <w:r w:rsidRPr="1FFE4460">
        <w:rPr>
          <w:rFonts w:eastAsia="Times New Roman"/>
        </w:rPr>
        <w:t xml:space="preserve">escriptors (PLDs), and the knowledge and skills measured by the </w:t>
      </w:r>
      <w:r w:rsidR="6DD60CD3" w:rsidRPr="1FFE4460">
        <w:rPr>
          <w:rFonts w:eastAsia="Times New Roman"/>
        </w:rPr>
        <w:t xml:space="preserve">Alternate </w:t>
      </w:r>
      <w:r w:rsidRPr="1FFE4460">
        <w:rPr>
          <w:rFonts w:eastAsia="Times New Roman"/>
        </w:rPr>
        <w:t>ELPAC that differentiate student performance level</w:t>
      </w:r>
      <w:r w:rsidR="00E24B73">
        <w:rPr>
          <w:rFonts w:eastAsia="Times New Roman"/>
        </w:rPr>
        <w:t>s</w:t>
      </w:r>
      <w:r w:rsidRPr="1FFE4460">
        <w:rPr>
          <w:rFonts w:eastAsia="Times New Roman"/>
        </w:rPr>
        <w:t xml:space="preserve">. </w:t>
      </w:r>
      <w:r w:rsidR="7E64C351">
        <w:t xml:space="preserve">Educators </w:t>
      </w:r>
      <w:r>
        <w:t>recommended threshold scores for all grade</w:t>
      </w:r>
      <w:r w:rsidR="7E64C351">
        <w:t xml:space="preserve"> levels</w:t>
      </w:r>
      <w:r>
        <w:t xml:space="preserve"> and grade spans. The </w:t>
      </w:r>
      <w:r w:rsidR="7E64C351">
        <w:t>California State Board of Education (</w:t>
      </w:r>
      <w:r>
        <w:t>SBE</w:t>
      </w:r>
      <w:r w:rsidR="7E64C351">
        <w:t>)</w:t>
      </w:r>
      <w:r>
        <w:t xml:space="preserve"> approved threshold scores </w:t>
      </w:r>
      <w:r w:rsidR="4470641D">
        <w:t xml:space="preserve">for both the Summative </w:t>
      </w:r>
      <w:r w:rsidR="0E6C8E95">
        <w:t xml:space="preserve">Alternate ELPAC </w:t>
      </w:r>
      <w:r w:rsidR="4470641D">
        <w:t xml:space="preserve">and Initial Alternate ELPAC </w:t>
      </w:r>
      <w:r>
        <w:t xml:space="preserve">on May </w:t>
      </w:r>
      <w:r w:rsidR="22A82C94">
        <w:t>9</w:t>
      </w:r>
      <w:r>
        <w:t>, 20</w:t>
      </w:r>
      <w:r w:rsidR="476DAD93">
        <w:t>22</w:t>
      </w:r>
      <w:r w:rsidR="1BDF340A">
        <w:t>.</w:t>
      </w:r>
    </w:p>
    <w:p w14:paraId="3979B577" w14:textId="77777777" w:rsidR="008112CC" w:rsidRPr="00B96F84" w:rsidRDefault="008112CC" w:rsidP="00380EA7">
      <w:pPr>
        <w:pStyle w:val="Heading2"/>
        <w:rPr>
          <w:color w:val="auto"/>
        </w:rPr>
      </w:pPr>
      <w:bookmarkStart w:id="9" w:name="_Toc131766332"/>
      <w:bookmarkStart w:id="10" w:name="_Toc138341095"/>
      <w:r w:rsidRPr="00B96F84">
        <w:rPr>
          <w:color w:val="auto"/>
        </w:rPr>
        <w:lastRenderedPageBreak/>
        <w:t>Overview</w:t>
      </w:r>
      <w:bookmarkEnd w:id="9"/>
      <w:bookmarkEnd w:id="10"/>
    </w:p>
    <w:p w14:paraId="0D335759" w14:textId="00CC2CC9" w:rsidR="008112CC" w:rsidRPr="00B96F84" w:rsidRDefault="00B64896" w:rsidP="00CE0EF8">
      <w:pPr>
        <w:keepLines/>
      </w:pPr>
      <w:r>
        <w:t xml:space="preserve">The first operational administration of the Initial Alternate ELPAC began in July 2022. </w:t>
      </w:r>
      <w:r w:rsidR="008112CC">
        <w:t xml:space="preserve">At the </w:t>
      </w:r>
      <w:r w:rsidR="00F34E64">
        <w:t xml:space="preserve">CDE’s </w:t>
      </w:r>
      <w:r w:rsidR="008112CC">
        <w:t xml:space="preserve">request, ETS conducted a threshold score review study to provide additional validity evidence of the </w:t>
      </w:r>
      <w:r w:rsidR="00711367">
        <w:t>Initial Alternate ELPAC</w:t>
      </w:r>
      <w:r w:rsidR="008112CC">
        <w:t xml:space="preserve"> threshold scores that were approved by the </w:t>
      </w:r>
      <w:r w:rsidR="00F34E64">
        <w:t>SBE</w:t>
      </w:r>
      <w:r w:rsidR="008112CC">
        <w:t xml:space="preserve">. The </w:t>
      </w:r>
      <w:r w:rsidR="000A1093">
        <w:t xml:space="preserve">study focused on the </w:t>
      </w:r>
      <w:r w:rsidR="00142BD4" w:rsidRPr="1FFE4460">
        <w:rPr>
          <w:rFonts w:eastAsia="Times New Roman"/>
        </w:rPr>
        <w:t>PLDs</w:t>
      </w:r>
      <w:r w:rsidR="000048C7">
        <w:t xml:space="preserve"> and </w:t>
      </w:r>
      <w:r w:rsidR="000A1093">
        <w:t xml:space="preserve">threshold scores </w:t>
      </w:r>
      <w:r w:rsidR="0093794B">
        <w:t xml:space="preserve">that would be used to determine students’ </w:t>
      </w:r>
      <w:r w:rsidR="593A4404">
        <w:t>English language acquisition status (ELAS)</w:t>
      </w:r>
      <w:r w:rsidR="0093794B">
        <w:t xml:space="preserve"> as EL or as IFEP</w:t>
      </w:r>
      <w:r w:rsidR="00870FA0">
        <w:t xml:space="preserve"> for </w:t>
      </w:r>
      <w:r w:rsidR="000048C7">
        <w:t xml:space="preserve">students </w:t>
      </w:r>
      <w:r w:rsidR="00870FA0">
        <w:t>with the most significant cognitive disabilities.</w:t>
      </w:r>
    </w:p>
    <w:p w14:paraId="7D9E5516" w14:textId="15ECD087" w:rsidR="00F34E64" w:rsidRPr="00B96F84" w:rsidRDefault="55712E0C" w:rsidP="4716356A">
      <w:r>
        <w:t>During the study, ETS gathered information</w:t>
      </w:r>
      <w:r w:rsidR="02051C84">
        <w:t xml:space="preserve"> from</w:t>
      </w:r>
      <w:r>
        <w:t xml:space="preserve"> California educators with students who took the </w:t>
      </w:r>
      <w:r w:rsidR="3F234506">
        <w:t>Initial Alternate ELPAC</w:t>
      </w:r>
      <w:r>
        <w:t xml:space="preserve"> </w:t>
      </w:r>
      <w:r w:rsidR="32267D51">
        <w:t xml:space="preserve">about the extent they </w:t>
      </w:r>
      <w:r>
        <w:t>agree that their students were correctly classified as EL or IFEP. The results provide</w:t>
      </w:r>
      <w:r w:rsidR="64297A6C">
        <w:t>d to</w:t>
      </w:r>
      <w:r>
        <w:t xml:space="preserve"> the CDE from </w:t>
      </w:r>
      <w:r w:rsidR="579FC94F">
        <w:t>the</w:t>
      </w:r>
      <w:r>
        <w:t xml:space="preserve"> multistep process</w:t>
      </w:r>
      <w:r w:rsidR="1351F0F3">
        <w:t xml:space="preserve"> included</w:t>
      </w:r>
      <w:r w:rsidR="198C4955">
        <w:t>:</w:t>
      </w:r>
    </w:p>
    <w:p w14:paraId="3E33190A" w14:textId="4903D45C" w:rsidR="00F34E64" w:rsidRPr="00B96F84" w:rsidRDefault="00B10F54" w:rsidP="00CE0EF8">
      <w:pPr>
        <w:pStyle w:val="Numbered"/>
      </w:pPr>
      <w:r>
        <w:t>R</w:t>
      </w:r>
      <w:r w:rsidR="008112CC" w:rsidRPr="00B96F84">
        <w:t>ecommendations from the panel-based standard setting</w:t>
      </w:r>
      <w:r w:rsidR="00F34E64" w:rsidRPr="00B96F84">
        <w:t xml:space="preserve">, </w:t>
      </w:r>
      <w:r w:rsidR="00733C73" w:rsidRPr="00B96F84">
        <w:t>completed</w:t>
      </w:r>
      <w:r w:rsidR="00F34E64" w:rsidRPr="00B96F84">
        <w:t xml:space="preserve"> in </w:t>
      </w:r>
      <w:r w:rsidR="00216DE3" w:rsidRPr="00B96F84">
        <w:t>March</w:t>
      </w:r>
      <w:r w:rsidR="008215AD">
        <w:t> </w:t>
      </w:r>
      <w:r w:rsidR="00F34E64" w:rsidRPr="00B96F84">
        <w:t>20</w:t>
      </w:r>
      <w:r w:rsidR="00216DE3" w:rsidRPr="00B96F84">
        <w:t>22</w:t>
      </w:r>
      <w:r w:rsidR="008112CC" w:rsidRPr="00B96F84">
        <w:t xml:space="preserve">, using </w:t>
      </w:r>
      <w:r w:rsidR="00216DE3" w:rsidRPr="00B96F84">
        <w:rPr>
          <w:snapToGrid w:val="0"/>
        </w:rPr>
        <w:t>Modified Angoff and Extended Angoff standard setting methods</w:t>
      </w:r>
      <w:r w:rsidR="008112CC" w:rsidRPr="00B96F84">
        <w:t xml:space="preserve"> </w:t>
      </w:r>
    </w:p>
    <w:p w14:paraId="49546BC6" w14:textId="6AB08E91" w:rsidR="00F34E64" w:rsidRPr="00B96F84" w:rsidRDefault="00B10F54" w:rsidP="00CE0EF8">
      <w:pPr>
        <w:pStyle w:val="Numbered"/>
      </w:pPr>
      <w:r>
        <w:t>E</w:t>
      </w:r>
      <w:r w:rsidR="008112CC" w:rsidRPr="00B96F84">
        <w:t xml:space="preserve">ducator judgments from the validation study </w:t>
      </w:r>
    </w:p>
    <w:p w14:paraId="46B76E49" w14:textId="3D90CAF9" w:rsidR="008112CC" w:rsidRPr="00B96F84" w:rsidRDefault="55712E0C" w:rsidP="008112CC">
      <w:r>
        <w:t>Implement</w:t>
      </w:r>
      <w:r w:rsidR="52B6C8E9">
        <w:t>ation of</w:t>
      </w:r>
      <w:r>
        <w:t xml:space="preserve"> </w:t>
      </w:r>
      <w:r w:rsidR="628CFC1B">
        <w:t>the</w:t>
      </w:r>
      <w:r>
        <w:t xml:space="preserve"> multistep process offer</w:t>
      </w:r>
      <w:r w:rsidR="67040D3E">
        <w:t>ed</w:t>
      </w:r>
      <w:r>
        <w:t xml:space="preserve"> increased confidence in decisions using threshold scores based on </w:t>
      </w:r>
      <w:r w:rsidR="40A1F0AB">
        <w:t xml:space="preserve">Alternate </w:t>
      </w:r>
      <w:r>
        <w:t xml:space="preserve">ELPAC results. </w:t>
      </w:r>
    </w:p>
    <w:p w14:paraId="060EBAD1" w14:textId="77777777" w:rsidR="008112CC" w:rsidRPr="00B96F84" w:rsidRDefault="008112CC" w:rsidP="00380EA7">
      <w:pPr>
        <w:pStyle w:val="Heading2"/>
        <w:rPr>
          <w:color w:val="auto"/>
        </w:rPr>
      </w:pPr>
      <w:bookmarkStart w:id="11" w:name="_Toc131766333"/>
      <w:bookmarkStart w:id="12" w:name="_Toc138341096"/>
      <w:r w:rsidRPr="00B96F84">
        <w:rPr>
          <w:color w:val="auto"/>
        </w:rPr>
        <w:t>Contrasting Groups Method</w:t>
      </w:r>
      <w:bookmarkEnd w:id="11"/>
      <w:bookmarkEnd w:id="12"/>
    </w:p>
    <w:p w14:paraId="7E21A4A9" w14:textId="04353784" w:rsidR="008112CC" w:rsidRPr="00B96F84" w:rsidRDefault="008112CC" w:rsidP="008112CC">
      <w:r w:rsidRPr="00B96F84">
        <w:t xml:space="preserve">Using a methodology known as contrasting groups, </w:t>
      </w:r>
      <w:r w:rsidR="007A59F4">
        <w:t>educators</w:t>
      </w:r>
      <w:r w:rsidR="007A59F4" w:rsidRPr="00B96F84">
        <w:t xml:space="preserve"> </w:t>
      </w:r>
      <w:r w:rsidRPr="00B96F84">
        <w:t xml:space="preserve">familiar with students who were classified as EL or IFEP in their classroom were asked to make judgments about the students’ classification based on the approved Initial </w:t>
      </w:r>
      <w:r w:rsidR="00B17A84" w:rsidRPr="00B96F84">
        <w:t xml:space="preserve">Alternate </w:t>
      </w:r>
      <w:r w:rsidRPr="00B96F84">
        <w:t>ELPAC PLDs</w:t>
      </w:r>
      <w:r w:rsidR="00BB162E">
        <w:t xml:space="preserve"> (Zieky, Perie</w:t>
      </w:r>
      <w:r w:rsidR="00A17235">
        <w:t>,</w:t>
      </w:r>
      <w:r w:rsidR="00BB162E">
        <w:t xml:space="preserve"> &amp; Livingston, 2008)</w:t>
      </w:r>
      <w:r w:rsidRPr="00B96F84">
        <w:t xml:space="preserve">. </w:t>
      </w:r>
      <w:r w:rsidR="00255BE8" w:rsidRPr="00B96F84">
        <w:t>All</w:t>
      </w:r>
      <w:r w:rsidRPr="00B96F84">
        <w:t xml:space="preserve"> local educational agencies (LEAs) </w:t>
      </w:r>
      <w:r w:rsidR="00B10F54">
        <w:t>that</w:t>
      </w:r>
      <w:r w:rsidR="00B10F54" w:rsidRPr="00B96F84">
        <w:t xml:space="preserve"> </w:t>
      </w:r>
      <w:r w:rsidR="00527AF6" w:rsidRPr="00B96F84">
        <w:t xml:space="preserve">had students </w:t>
      </w:r>
      <w:r w:rsidR="00B17A84" w:rsidRPr="00B96F84">
        <w:t xml:space="preserve">taking the Initial Alternate ELPAC </w:t>
      </w:r>
      <w:r w:rsidR="00255BE8" w:rsidRPr="00B96F84">
        <w:t xml:space="preserve">were invited to </w:t>
      </w:r>
      <w:r w:rsidRPr="00B96F84">
        <w:t>participat</w:t>
      </w:r>
      <w:r w:rsidR="00255BE8" w:rsidRPr="00B96F84">
        <w:t>e</w:t>
      </w:r>
      <w:r w:rsidRPr="00B96F84">
        <w:t xml:space="preserve"> in the contrasting groups study.</w:t>
      </w:r>
    </w:p>
    <w:p w14:paraId="6BB6E532" w14:textId="00CD7E2E" w:rsidR="008112CC" w:rsidRPr="00B96F84" w:rsidRDefault="008112CC" w:rsidP="008112CC">
      <w:r>
        <w:t xml:space="preserve">The judgment of the </w:t>
      </w:r>
      <w:r w:rsidR="007A59F4">
        <w:t xml:space="preserve">educators </w:t>
      </w:r>
      <w:r>
        <w:t xml:space="preserve">was based on their knowledge and understanding of their own students’ proficiency </w:t>
      </w:r>
      <w:r w:rsidR="00D652C8">
        <w:t xml:space="preserve">level </w:t>
      </w:r>
      <w:r>
        <w:t xml:space="preserve">relative to the California-approved PLDs. For the </w:t>
      </w:r>
      <w:r w:rsidR="00195E5E">
        <w:t xml:space="preserve">Initial Alternate ELPAC </w:t>
      </w:r>
      <w:r>
        <w:t xml:space="preserve">study, the focus was on students’ performance relative to </w:t>
      </w:r>
      <w:r w:rsidR="571B0870">
        <w:t xml:space="preserve">students’ </w:t>
      </w:r>
      <w:r>
        <w:t>ELAS. A</w:t>
      </w:r>
      <w:r w:rsidR="00684408">
        <w:t xml:space="preserve">n </w:t>
      </w:r>
      <w:r>
        <w:t xml:space="preserve">analysis </w:t>
      </w:r>
      <w:r w:rsidR="00D652C8">
        <w:t>compared</w:t>
      </w:r>
      <w:r>
        <w:t xml:space="preserve"> students’ </w:t>
      </w:r>
      <w:r w:rsidR="006B468D">
        <w:t xml:space="preserve">Initial </w:t>
      </w:r>
      <w:r w:rsidR="00FD7607">
        <w:t xml:space="preserve">Alternate </w:t>
      </w:r>
      <w:r>
        <w:t xml:space="preserve">ELPAC scores to </w:t>
      </w:r>
      <w:r w:rsidR="007A59F4">
        <w:t xml:space="preserve">educators’ </w:t>
      </w:r>
      <w:r>
        <w:t>judgments.</w:t>
      </w:r>
    </w:p>
    <w:p w14:paraId="6283AE77" w14:textId="6799DC39" w:rsidR="008112CC" w:rsidRPr="00B96F84" w:rsidRDefault="55712E0C" w:rsidP="008112CC">
      <w:r>
        <w:t xml:space="preserve">Note that the California-approved PLDs were the starting point for this contrasting groups study, </w:t>
      </w:r>
      <w:r w:rsidR="47FDFA8C">
        <w:t xml:space="preserve">as well as the starting point for the standard setting study, </w:t>
      </w:r>
      <w:r>
        <w:t xml:space="preserve">thereby maintaining the </w:t>
      </w:r>
      <w:r w:rsidR="008112CC">
        <w:t>meaning</w:t>
      </w:r>
      <w:r>
        <w:t xml:space="preserve"> of the performance levels from the two studies for consistency and standardization.</w:t>
      </w:r>
    </w:p>
    <w:p w14:paraId="70C8FC72" w14:textId="76C799C8" w:rsidR="008112CC" w:rsidRDefault="55712E0C" w:rsidP="00D652C8">
      <w:r>
        <w:t xml:space="preserve">The results of the analyses and </w:t>
      </w:r>
      <w:r w:rsidR="7DA7400D">
        <w:t xml:space="preserve">educator </w:t>
      </w:r>
      <w:r>
        <w:t xml:space="preserve">judgments can be used in concert with other information, </w:t>
      </w:r>
      <w:r w:rsidR="1EE58609">
        <w:t>such as</w:t>
      </w:r>
      <w:r>
        <w:t xml:space="preserve"> the results from the panel-based standard setting, post</w:t>
      </w:r>
      <w:r w:rsidR="198C4955">
        <w:t>–</w:t>
      </w:r>
      <w:r>
        <w:t xml:space="preserve">standard setting considerations, and the impact of threshold scores on the </w:t>
      </w:r>
      <w:r w:rsidR="0A0AB048">
        <w:t xml:space="preserve">Initial </w:t>
      </w:r>
      <w:r w:rsidR="226C3BF4">
        <w:t xml:space="preserve">Alternate </w:t>
      </w:r>
      <w:r>
        <w:t>ELPAC score distributions.</w:t>
      </w:r>
    </w:p>
    <w:p w14:paraId="59D5BB1B" w14:textId="62637A00" w:rsidR="00BB7118" w:rsidRPr="00B96F84" w:rsidRDefault="00BB7118" w:rsidP="00BB7118">
      <w:pPr>
        <w:pStyle w:val="Heading3"/>
        <w:rPr>
          <w:color w:val="auto"/>
        </w:rPr>
      </w:pPr>
      <w:bookmarkStart w:id="13" w:name="_Toc131766334"/>
      <w:bookmarkStart w:id="14" w:name="_Toc138341097"/>
      <w:r w:rsidRPr="105EA9C7">
        <w:rPr>
          <w:color w:val="auto"/>
        </w:rPr>
        <w:lastRenderedPageBreak/>
        <w:t xml:space="preserve">Instructions </w:t>
      </w:r>
      <w:r w:rsidR="63915937" w:rsidRPr="105EA9C7">
        <w:rPr>
          <w:color w:val="auto"/>
        </w:rPr>
        <w:t>for</w:t>
      </w:r>
      <w:r w:rsidRPr="105EA9C7">
        <w:rPr>
          <w:color w:val="auto"/>
        </w:rPr>
        <w:t xml:space="preserve"> Participating </w:t>
      </w:r>
      <w:bookmarkEnd w:id="13"/>
      <w:r w:rsidR="007A59F4" w:rsidRPr="105EA9C7">
        <w:rPr>
          <w:color w:val="auto"/>
        </w:rPr>
        <w:t>Educators</w:t>
      </w:r>
      <w:bookmarkEnd w:id="14"/>
      <w:r w:rsidR="007A59F4" w:rsidRPr="105EA9C7">
        <w:rPr>
          <w:color w:val="auto"/>
        </w:rPr>
        <w:t xml:space="preserve"> </w:t>
      </w:r>
    </w:p>
    <w:p w14:paraId="7777E3A1" w14:textId="1C0D462E" w:rsidR="00BB7118" w:rsidRPr="00B96F84" w:rsidRDefault="7DA7400D" w:rsidP="00BB7118">
      <w:pPr>
        <w:keepNext/>
        <w:keepLines/>
        <w:rPr>
          <w:rFonts w:cs="Arial"/>
        </w:rPr>
      </w:pPr>
      <w:r w:rsidRPr="4716356A">
        <w:rPr>
          <w:rFonts w:cs="Arial"/>
        </w:rPr>
        <w:t xml:space="preserve">Educators </w:t>
      </w:r>
      <w:r w:rsidR="2C744721" w:rsidRPr="4716356A">
        <w:rPr>
          <w:rFonts w:cs="Arial"/>
        </w:rPr>
        <w:t xml:space="preserve">were </w:t>
      </w:r>
      <w:r w:rsidR="796B765D" w:rsidRPr="4716356A">
        <w:rPr>
          <w:rFonts w:cs="Arial"/>
        </w:rPr>
        <w:t>provided with</w:t>
      </w:r>
      <w:r w:rsidR="2C744721" w:rsidRPr="4716356A">
        <w:rPr>
          <w:rFonts w:cs="Arial"/>
        </w:rPr>
        <w:t xml:space="preserve"> the Initial Alternate ELPAC </w:t>
      </w:r>
      <w:r w:rsidR="6C1E76D5" w:rsidRPr="4716356A">
        <w:rPr>
          <w:rFonts w:cs="Arial"/>
        </w:rPr>
        <w:t>g</w:t>
      </w:r>
      <w:r w:rsidR="2C744721" w:rsidRPr="4716356A">
        <w:rPr>
          <w:rFonts w:cs="Arial"/>
        </w:rPr>
        <w:t xml:space="preserve">eneral PLDs describing the range of performance for </w:t>
      </w:r>
      <w:r w:rsidR="75C0B2DC" w:rsidRPr="4716356A">
        <w:rPr>
          <w:rFonts w:cs="Arial"/>
        </w:rPr>
        <w:t xml:space="preserve">students classified </w:t>
      </w:r>
      <w:r w:rsidR="1E9A6F5E" w:rsidRPr="4716356A">
        <w:rPr>
          <w:rFonts w:cs="Arial"/>
        </w:rPr>
        <w:t xml:space="preserve">as </w:t>
      </w:r>
      <w:r w:rsidR="2C744721" w:rsidRPr="4716356A">
        <w:rPr>
          <w:rFonts w:cs="Arial"/>
        </w:rPr>
        <w:t>IFEP and EL and were</w:t>
      </w:r>
      <w:r w:rsidR="32FC0526" w:rsidRPr="4716356A">
        <w:rPr>
          <w:rFonts w:cs="Arial"/>
        </w:rPr>
        <w:t xml:space="preserve"> then</w:t>
      </w:r>
      <w:r w:rsidR="2C744721" w:rsidRPr="4716356A">
        <w:rPr>
          <w:rFonts w:cs="Arial"/>
        </w:rPr>
        <w:t xml:space="preserve"> asked to refer to these descriptors. The rating form for each student indicated the student classification based on the Initial Alternate ELPAC (IFEP or EL). </w:t>
      </w:r>
      <w:r w:rsidR="5B978C7F" w:rsidRPr="4716356A">
        <w:rPr>
          <w:rFonts w:cs="Arial"/>
        </w:rPr>
        <w:t xml:space="preserve">Educators </w:t>
      </w:r>
      <w:r w:rsidR="2C744721" w:rsidRPr="4716356A">
        <w:rPr>
          <w:rFonts w:cs="Arial"/>
        </w:rPr>
        <w:t xml:space="preserve">were asked to evaluate the degree to which they agree or disagree with </w:t>
      </w:r>
      <w:r w:rsidR="75C0B2DC" w:rsidRPr="4716356A">
        <w:rPr>
          <w:rFonts w:cs="Arial"/>
        </w:rPr>
        <w:t xml:space="preserve">each </w:t>
      </w:r>
      <w:r w:rsidR="2C744721" w:rsidRPr="4716356A">
        <w:rPr>
          <w:rFonts w:cs="Arial"/>
        </w:rPr>
        <w:t>student</w:t>
      </w:r>
      <w:r w:rsidR="75C0B2DC" w:rsidRPr="4716356A">
        <w:rPr>
          <w:rFonts w:cs="Arial"/>
        </w:rPr>
        <w:t>’s</w:t>
      </w:r>
      <w:r w:rsidR="2C744721" w:rsidRPr="4716356A">
        <w:rPr>
          <w:rFonts w:cs="Arial"/>
        </w:rPr>
        <w:t xml:space="preserve"> ELAS resulting from the Initial </w:t>
      </w:r>
      <w:r w:rsidR="0ADACA80" w:rsidRPr="4716356A">
        <w:rPr>
          <w:rFonts w:cs="Arial"/>
        </w:rPr>
        <w:t xml:space="preserve">Alternate </w:t>
      </w:r>
      <w:r w:rsidR="2C744721" w:rsidRPr="4716356A">
        <w:rPr>
          <w:rFonts w:cs="Arial"/>
        </w:rPr>
        <w:t>ELPAC.</w:t>
      </w:r>
    </w:p>
    <w:p w14:paraId="69898CDC" w14:textId="7AADEAAE" w:rsidR="008112CC" w:rsidRPr="00B96F84" w:rsidRDefault="001A7C2C" w:rsidP="00380EA7">
      <w:pPr>
        <w:pStyle w:val="Heading3"/>
        <w:rPr>
          <w:color w:val="auto"/>
        </w:rPr>
      </w:pPr>
      <w:bookmarkStart w:id="15" w:name="_Toc131766335"/>
      <w:bookmarkStart w:id="16" w:name="_Toc138341098"/>
      <w:r w:rsidRPr="00B96F84">
        <w:rPr>
          <w:color w:val="auto"/>
        </w:rPr>
        <w:t xml:space="preserve">Description of </w:t>
      </w:r>
      <w:r w:rsidR="00C0708B" w:rsidRPr="00B96F84">
        <w:rPr>
          <w:color w:val="auto"/>
        </w:rPr>
        <w:t xml:space="preserve">the </w:t>
      </w:r>
      <w:r w:rsidR="008112CC" w:rsidRPr="00B96F84">
        <w:rPr>
          <w:color w:val="auto"/>
        </w:rPr>
        <w:t>S</w:t>
      </w:r>
      <w:r w:rsidR="00646FE1" w:rsidRPr="00B96F84">
        <w:rPr>
          <w:color w:val="auto"/>
        </w:rPr>
        <w:t>tudy S</w:t>
      </w:r>
      <w:r w:rsidR="008112CC" w:rsidRPr="00B96F84">
        <w:rPr>
          <w:color w:val="auto"/>
        </w:rPr>
        <w:t>ample</w:t>
      </w:r>
      <w:bookmarkEnd w:id="15"/>
      <w:bookmarkEnd w:id="16"/>
      <w:r w:rsidR="008112CC" w:rsidRPr="00B96F84">
        <w:rPr>
          <w:color w:val="auto"/>
        </w:rPr>
        <w:t xml:space="preserve"> </w:t>
      </w:r>
    </w:p>
    <w:p w14:paraId="61A2E791" w14:textId="0256515C" w:rsidR="00E422B7" w:rsidRDefault="79536880" w:rsidP="4716356A">
      <w:r w:rsidRPr="00B96F84">
        <w:t xml:space="preserve">As </w:t>
      </w:r>
      <w:r w:rsidR="64ADBBF9" w:rsidRPr="00B96F84">
        <w:t>expected, t</w:t>
      </w:r>
      <w:r w:rsidR="55712E0C" w:rsidRPr="00B96F84">
        <w:t xml:space="preserve">he </w:t>
      </w:r>
      <w:r w:rsidR="0414A112" w:rsidRPr="00B96F84">
        <w:t>number</w:t>
      </w:r>
      <w:r w:rsidR="65BB6CA7" w:rsidRPr="00B96F84">
        <w:t xml:space="preserve"> of students taking the Initial Alternate ELPAC </w:t>
      </w:r>
      <w:r w:rsidR="0414A112" w:rsidRPr="00B96F84">
        <w:t>i</w:t>
      </w:r>
      <w:r w:rsidR="64ADBBF9" w:rsidRPr="00B96F84">
        <w:t xml:space="preserve">n </w:t>
      </w:r>
      <w:r w:rsidR="35BB9860" w:rsidRPr="00B96F84">
        <w:t>the 2022</w:t>
      </w:r>
      <w:r w:rsidR="75C0B2DC">
        <w:t>–</w:t>
      </w:r>
      <w:r w:rsidR="35BB9860" w:rsidRPr="00B96F84">
        <w:t>23 school year wa</w:t>
      </w:r>
      <w:r w:rsidR="0414A112" w:rsidRPr="00B96F84">
        <w:t xml:space="preserve">s small, and the largest group </w:t>
      </w:r>
      <w:r w:rsidR="3980EE8A" w:rsidRPr="00B96F84">
        <w:t>w</w:t>
      </w:r>
      <w:r w:rsidR="0A0AB048">
        <w:t>as</w:t>
      </w:r>
      <w:r w:rsidR="0414A112" w:rsidRPr="00B96F84">
        <w:t xml:space="preserve"> </w:t>
      </w:r>
      <w:r w:rsidR="6C1E76D5">
        <w:t xml:space="preserve">of </w:t>
      </w:r>
      <w:r w:rsidR="0414A112" w:rsidRPr="00B96F84">
        <w:t xml:space="preserve">the students in </w:t>
      </w:r>
      <w:r w:rsidR="6C1E76D5">
        <w:t>k</w:t>
      </w:r>
      <w:r w:rsidR="0414A112" w:rsidRPr="00B96F84">
        <w:t xml:space="preserve">indergarten and </w:t>
      </w:r>
      <w:r w:rsidR="6C1E76D5">
        <w:t>g</w:t>
      </w:r>
      <w:r w:rsidR="0414A112" w:rsidRPr="00B96F84">
        <w:t xml:space="preserve">rade </w:t>
      </w:r>
      <w:r w:rsidR="6C1E76D5">
        <w:t>o</w:t>
      </w:r>
      <w:r w:rsidR="0414A112" w:rsidRPr="00B96F84">
        <w:t>ne.</w:t>
      </w:r>
      <w:r w:rsidR="6FCE9A49" w:rsidRPr="00B96F84">
        <w:t xml:space="preserve"> </w:t>
      </w:r>
      <w:r w:rsidR="5F99F334">
        <w:t xml:space="preserve"> Fewer than 10</w:t>
      </w:r>
      <w:r w:rsidR="0BCA4987" w:rsidRPr="00B96F84">
        <w:t xml:space="preserve"> students tested in</w:t>
      </w:r>
      <w:r w:rsidR="26D1ABAC" w:rsidRPr="00B96F84">
        <w:t xml:space="preserve"> grades </w:t>
      </w:r>
      <w:r w:rsidR="0BCA4987" w:rsidRPr="00B96F84">
        <w:t xml:space="preserve">two through twelve </w:t>
      </w:r>
      <w:r w:rsidR="0CA5D5C7" w:rsidRPr="00B96F84">
        <w:t>at</w:t>
      </w:r>
      <w:r w:rsidR="0BCA4987" w:rsidRPr="00B96F84">
        <w:t xml:space="preserve"> each grade</w:t>
      </w:r>
      <w:r w:rsidR="6C1E76D5">
        <w:t xml:space="preserve"> level</w:t>
      </w:r>
      <w:r w:rsidR="0BCA4987" w:rsidRPr="00B96F84">
        <w:t xml:space="preserve"> or grade span</w:t>
      </w:r>
      <w:r w:rsidR="4FF4D808" w:rsidRPr="00B96F84">
        <w:t xml:space="preserve"> (</w:t>
      </w:r>
      <w:r w:rsidR="000B5081" w:rsidRPr="003379BE">
        <w:rPr>
          <w:rStyle w:val="Cross-Reference"/>
        </w:rPr>
        <w:fldChar w:fldCharType="begin"/>
      </w:r>
      <w:r w:rsidR="000B5081" w:rsidRPr="003379BE">
        <w:rPr>
          <w:rStyle w:val="Cross-Reference"/>
        </w:rPr>
        <w:instrText xml:space="preserve"> REF  _Ref121627 \* Lower \h </w:instrText>
      </w:r>
      <w:r w:rsidR="000B5081">
        <w:rPr>
          <w:rStyle w:val="Cross-Reference"/>
        </w:rPr>
        <w:instrText xml:space="preserve"> \* MERGEFORMAT </w:instrText>
      </w:r>
      <w:r w:rsidR="000B5081" w:rsidRPr="003379BE">
        <w:rPr>
          <w:rStyle w:val="Cross-Reference"/>
        </w:rPr>
      </w:r>
      <w:r w:rsidR="000B5081" w:rsidRPr="003379BE">
        <w:rPr>
          <w:rStyle w:val="Cross-Reference"/>
        </w:rPr>
        <w:fldChar w:fldCharType="separate"/>
      </w:r>
      <w:r w:rsidR="4A4AE0B1" w:rsidRPr="003379BE">
        <w:rPr>
          <w:rStyle w:val="Cross-Reference"/>
        </w:rPr>
        <w:t>table 1</w:t>
      </w:r>
      <w:r w:rsidR="000B5081" w:rsidRPr="003379BE">
        <w:rPr>
          <w:rStyle w:val="Cross-Reference"/>
        </w:rPr>
        <w:fldChar w:fldCharType="end"/>
      </w:r>
      <w:r w:rsidR="4FF4D808" w:rsidRPr="00B96F84">
        <w:t>)</w:t>
      </w:r>
      <w:r w:rsidR="0BCA4987" w:rsidRPr="00B96F84">
        <w:t xml:space="preserve">. </w:t>
      </w:r>
      <w:r w:rsidR="00162886">
        <w:t xml:space="preserve">Sample sizes </w:t>
      </w:r>
      <w:r w:rsidR="0021742B">
        <w:t>with</w:t>
      </w:r>
      <w:r w:rsidR="00162886">
        <w:t xml:space="preserve"> </w:t>
      </w:r>
      <w:r w:rsidR="0021742B">
        <w:t>few</w:t>
      </w:r>
      <w:r w:rsidR="00BE15C3">
        <w:t>er</w:t>
      </w:r>
      <w:r w:rsidR="00162886">
        <w:t xml:space="preserve"> than 30</w:t>
      </w:r>
      <w:r w:rsidR="0021742B">
        <w:t xml:space="preserve"> students</w:t>
      </w:r>
      <w:r w:rsidR="00162886">
        <w:t xml:space="preserve"> are generally considered too small to allow confidence in </w:t>
      </w:r>
      <w:r w:rsidR="007B5C4D">
        <w:t>the inferences about the group.</w:t>
      </w:r>
    </w:p>
    <w:p w14:paraId="43971164" w14:textId="53D9DFA5" w:rsidR="009527B0" w:rsidRDefault="009527B0" w:rsidP="009527B0">
      <w:pPr>
        <w:pStyle w:val="Caption"/>
        <w:rPr>
          <w:color w:val="auto"/>
        </w:rPr>
      </w:pPr>
      <w:bookmarkStart w:id="17" w:name="_Ref121627"/>
      <w:bookmarkStart w:id="18" w:name="_Toc132006310"/>
      <w:bookmarkStart w:id="19" w:name="_Toc132008133"/>
      <w:bookmarkStart w:id="20" w:name="_Toc138341085"/>
      <w:r w:rsidRPr="00B96F84">
        <w:rPr>
          <w:color w:val="auto"/>
        </w:rPr>
        <w:t xml:space="preserve">Table </w:t>
      </w:r>
      <w:r w:rsidRPr="00B96F84">
        <w:rPr>
          <w:noProof/>
          <w:color w:val="auto"/>
        </w:rPr>
        <w:fldChar w:fldCharType="begin"/>
      </w:r>
      <w:r w:rsidRPr="00B96F84">
        <w:rPr>
          <w:noProof/>
          <w:color w:val="auto"/>
        </w:rPr>
        <w:instrText xml:space="preserve"> SEQ Table \* ARABIC </w:instrText>
      </w:r>
      <w:r w:rsidRPr="00B96F84">
        <w:rPr>
          <w:noProof/>
          <w:color w:val="auto"/>
        </w:rPr>
        <w:fldChar w:fldCharType="separate"/>
      </w:r>
      <w:r w:rsidR="005F2EE7">
        <w:rPr>
          <w:noProof/>
          <w:color w:val="auto"/>
        </w:rPr>
        <w:t>1</w:t>
      </w:r>
      <w:r w:rsidRPr="00B96F84">
        <w:rPr>
          <w:noProof/>
          <w:color w:val="auto"/>
        </w:rPr>
        <w:fldChar w:fldCharType="end"/>
      </w:r>
      <w:bookmarkEnd w:id="17"/>
      <w:r w:rsidRPr="00B96F84">
        <w:rPr>
          <w:color w:val="auto"/>
        </w:rPr>
        <w:t xml:space="preserve">.  </w:t>
      </w:r>
      <w:r w:rsidRPr="009B564B">
        <w:t>Number of Test Takers as of February 15, 2023</w:t>
      </w:r>
      <w:bookmarkEnd w:id="18"/>
      <w:bookmarkEnd w:id="19"/>
      <w:bookmarkEnd w:id="20"/>
    </w:p>
    <w:tbl>
      <w:tblPr>
        <w:tblStyle w:val="TRtable"/>
        <w:tblW w:w="0" w:type="auto"/>
        <w:tblLook w:val="04A0" w:firstRow="1" w:lastRow="0" w:firstColumn="1" w:lastColumn="0" w:noHBand="0" w:noVBand="1"/>
      </w:tblPr>
      <w:tblGrid>
        <w:gridCol w:w="2304"/>
        <w:gridCol w:w="1584"/>
      </w:tblGrid>
      <w:tr w:rsidR="00C30AB3" w:rsidRPr="00B96F84" w14:paraId="30BE0653" w14:textId="77777777" w:rsidTr="579E0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5830D83" w14:textId="7CD145EA" w:rsidR="009527B0" w:rsidRPr="00B96F84" w:rsidRDefault="009527B0" w:rsidP="005D67CF">
            <w:pPr>
              <w:pStyle w:val="TableHead"/>
            </w:pPr>
            <w:r w:rsidRPr="00B96F84">
              <w:t xml:space="preserve">Grade </w:t>
            </w:r>
            <w:r w:rsidR="00952A29">
              <w:t xml:space="preserve">Level </w:t>
            </w:r>
            <w:r w:rsidRPr="00B96F84">
              <w:t>or Grade Span</w:t>
            </w:r>
          </w:p>
        </w:tc>
        <w:tc>
          <w:tcPr>
            <w:tcW w:w="1584" w:type="dxa"/>
          </w:tcPr>
          <w:p w14:paraId="5FAA0872" w14:textId="426172A3" w:rsidR="009527B0" w:rsidRPr="00B96F84" w:rsidRDefault="009527B0" w:rsidP="005D67CF">
            <w:pPr>
              <w:pStyle w:val="TableHead"/>
            </w:pPr>
            <w:r w:rsidRPr="00B96F84">
              <w:t xml:space="preserve">Total N of </w:t>
            </w:r>
            <w:r w:rsidR="00CB246A">
              <w:t>T</w:t>
            </w:r>
            <w:r w:rsidRPr="00B96F84">
              <w:t xml:space="preserve">est </w:t>
            </w:r>
            <w:r w:rsidR="00CB2B7C">
              <w:t>T</w:t>
            </w:r>
            <w:r w:rsidRPr="00B96F84">
              <w:t>akers</w:t>
            </w:r>
          </w:p>
        </w:tc>
      </w:tr>
      <w:tr w:rsidR="00C30AB3" w:rsidRPr="00B96F84" w14:paraId="29A5FFFB" w14:textId="77777777" w:rsidTr="579E097E">
        <w:tc>
          <w:tcPr>
            <w:tcW w:w="2304" w:type="dxa"/>
          </w:tcPr>
          <w:p w14:paraId="03CA1F6D" w14:textId="77777777" w:rsidR="009527B0" w:rsidRPr="00B96F84" w:rsidRDefault="009527B0" w:rsidP="005D67CF">
            <w:pPr>
              <w:pStyle w:val="TableText"/>
              <w:keepNext/>
              <w:ind w:right="144"/>
            </w:pPr>
            <w:r w:rsidRPr="00B96F84">
              <w:t>Kindergarten</w:t>
            </w:r>
          </w:p>
        </w:tc>
        <w:tc>
          <w:tcPr>
            <w:tcW w:w="1584" w:type="dxa"/>
          </w:tcPr>
          <w:p w14:paraId="7C244AB9" w14:textId="427345F0" w:rsidR="009527B0" w:rsidRPr="00B96F84" w:rsidRDefault="009527B0" w:rsidP="005D67CF">
            <w:pPr>
              <w:pStyle w:val="TableText"/>
              <w:ind w:right="432"/>
              <w:jc w:val="right"/>
            </w:pPr>
            <w:r w:rsidRPr="00B96F84">
              <w:t>51</w:t>
            </w:r>
            <w:r w:rsidR="003379BE">
              <w:t>6</w:t>
            </w:r>
          </w:p>
        </w:tc>
      </w:tr>
      <w:tr w:rsidR="00C30AB3" w:rsidRPr="00B96F84" w14:paraId="06F215E3" w14:textId="77777777" w:rsidTr="579E097E">
        <w:tc>
          <w:tcPr>
            <w:tcW w:w="2304" w:type="dxa"/>
          </w:tcPr>
          <w:p w14:paraId="7AB7DCC2" w14:textId="30F13EF0" w:rsidR="009527B0" w:rsidRPr="00B96F84" w:rsidRDefault="00D02C3D" w:rsidP="005D67CF">
            <w:pPr>
              <w:pStyle w:val="TableText"/>
              <w:ind w:right="144"/>
            </w:pPr>
            <w:r>
              <w:t xml:space="preserve">Grade </w:t>
            </w:r>
            <w:r w:rsidR="009527B0" w:rsidRPr="00B96F84">
              <w:t>1</w:t>
            </w:r>
          </w:p>
        </w:tc>
        <w:tc>
          <w:tcPr>
            <w:tcW w:w="1584" w:type="dxa"/>
          </w:tcPr>
          <w:p w14:paraId="7A9CEC51" w14:textId="77777777" w:rsidR="009527B0" w:rsidRPr="00B96F84" w:rsidRDefault="009527B0" w:rsidP="005D67CF">
            <w:pPr>
              <w:pStyle w:val="TableText"/>
              <w:ind w:right="432"/>
              <w:jc w:val="right"/>
            </w:pPr>
            <w:r w:rsidRPr="00B96F84">
              <w:t>26</w:t>
            </w:r>
          </w:p>
        </w:tc>
      </w:tr>
      <w:tr w:rsidR="00C30AB3" w:rsidRPr="00B96F84" w14:paraId="7B9E1982" w14:textId="77777777" w:rsidTr="579E097E">
        <w:tc>
          <w:tcPr>
            <w:tcW w:w="2304" w:type="dxa"/>
          </w:tcPr>
          <w:p w14:paraId="63936218" w14:textId="1AC80E42" w:rsidR="009527B0" w:rsidRPr="00B96F84" w:rsidRDefault="00D02C3D" w:rsidP="005D67CF">
            <w:pPr>
              <w:pStyle w:val="TableText"/>
              <w:ind w:right="144"/>
            </w:pPr>
            <w:r>
              <w:t xml:space="preserve">Grade </w:t>
            </w:r>
            <w:r w:rsidR="009527B0" w:rsidRPr="00B96F84">
              <w:t>2</w:t>
            </w:r>
          </w:p>
        </w:tc>
        <w:tc>
          <w:tcPr>
            <w:tcW w:w="1584" w:type="dxa"/>
          </w:tcPr>
          <w:p w14:paraId="2827170D" w14:textId="77777777" w:rsidR="009527B0" w:rsidRPr="00B96F84" w:rsidRDefault="009527B0" w:rsidP="005D67CF">
            <w:pPr>
              <w:pStyle w:val="TableText"/>
              <w:ind w:right="432"/>
              <w:jc w:val="right"/>
            </w:pPr>
            <w:r w:rsidRPr="00B96F84">
              <w:t>7</w:t>
            </w:r>
          </w:p>
        </w:tc>
      </w:tr>
      <w:tr w:rsidR="00C30AB3" w:rsidRPr="00B96F84" w14:paraId="02B2300C" w14:textId="77777777" w:rsidTr="579E097E">
        <w:tc>
          <w:tcPr>
            <w:tcW w:w="2304" w:type="dxa"/>
          </w:tcPr>
          <w:p w14:paraId="28F5E4D9" w14:textId="2F779CE6" w:rsidR="009527B0" w:rsidRPr="00B96F84" w:rsidRDefault="00D02C3D" w:rsidP="005D67CF">
            <w:pPr>
              <w:pStyle w:val="TableText"/>
              <w:ind w:right="144"/>
            </w:pPr>
            <w:r>
              <w:t xml:space="preserve">Grade span </w:t>
            </w:r>
            <w:r w:rsidR="009527B0" w:rsidRPr="00B96F84">
              <w:t>3</w:t>
            </w:r>
            <w:r w:rsidR="009527B0">
              <w:t>–</w:t>
            </w:r>
            <w:r w:rsidR="009527B0" w:rsidRPr="00B96F84">
              <w:t>5</w:t>
            </w:r>
          </w:p>
        </w:tc>
        <w:tc>
          <w:tcPr>
            <w:tcW w:w="1584" w:type="dxa"/>
          </w:tcPr>
          <w:p w14:paraId="7C590EDA" w14:textId="77777777" w:rsidR="009527B0" w:rsidRPr="00B96F84" w:rsidRDefault="009527B0" w:rsidP="005D67CF">
            <w:pPr>
              <w:pStyle w:val="TableText"/>
              <w:ind w:right="432"/>
              <w:jc w:val="right"/>
            </w:pPr>
            <w:r w:rsidRPr="00B96F84">
              <w:t>7</w:t>
            </w:r>
          </w:p>
        </w:tc>
      </w:tr>
      <w:tr w:rsidR="00C30AB3" w:rsidRPr="00B96F84" w14:paraId="308D2E9E" w14:textId="77777777" w:rsidTr="579E097E">
        <w:tc>
          <w:tcPr>
            <w:tcW w:w="2304" w:type="dxa"/>
          </w:tcPr>
          <w:p w14:paraId="15209A30" w14:textId="1ACAFA8D" w:rsidR="009527B0" w:rsidRPr="00B96F84" w:rsidRDefault="00D02C3D" w:rsidP="005D67CF">
            <w:pPr>
              <w:pStyle w:val="TableText"/>
              <w:ind w:right="144"/>
            </w:pPr>
            <w:r>
              <w:t xml:space="preserve">Grade span </w:t>
            </w:r>
            <w:r w:rsidR="009527B0" w:rsidRPr="00B96F84">
              <w:t>6</w:t>
            </w:r>
            <w:r w:rsidR="009527B0">
              <w:t>–</w:t>
            </w:r>
            <w:r w:rsidR="009527B0" w:rsidRPr="00B96F84">
              <w:t>8</w:t>
            </w:r>
          </w:p>
        </w:tc>
        <w:tc>
          <w:tcPr>
            <w:tcW w:w="1584" w:type="dxa"/>
          </w:tcPr>
          <w:p w14:paraId="1EC7D81D" w14:textId="77777777" w:rsidR="009527B0" w:rsidRPr="00B96F84" w:rsidRDefault="009527B0" w:rsidP="005D67CF">
            <w:pPr>
              <w:pStyle w:val="TableText"/>
              <w:ind w:right="432"/>
              <w:jc w:val="right"/>
            </w:pPr>
            <w:r w:rsidRPr="00B96F84">
              <w:t>2</w:t>
            </w:r>
          </w:p>
        </w:tc>
      </w:tr>
      <w:tr w:rsidR="00C30AB3" w:rsidRPr="00B96F84" w14:paraId="6FC18786" w14:textId="77777777" w:rsidTr="579E097E">
        <w:tc>
          <w:tcPr>
            <w:tcW w:w="2304" w:type="dxa"/>
          </w:tcPr>
          <w:p w14:paraId="5963AADA" w14:textId="77FAA246" w:rsidR="009527B0" w:rsidRPr="00B96F84" w:rsidRDefault="00D02C3D" w:rsidP="005D67CF">
            <w:pPr>
              <w:pStyle w:val="TableText"/>
              <w:ind w:right="144"/>
            </w:pPr>
            <w:r>
              <w:t xml:space="preserve">Grade span </w:t>
            </w:r>
            <w:r w:rsidR="009527B0" w:rsidRPr="00B96F84">
              <w:t>9</w:t>
            </w:r>
            <w:r w:rsidR="009527B0">
              <w:t>–</w:t>
            </w:r>
            <w:r w:rsidR="009527B0" w:rsidRPr="00B96F84">
              <w:t>12</w:t>
            </w:r>
          </w:p>
        </w:tc>
        <w:tc>
          <w:tcPr>
            <w:tcW w:w="1584" w:type="dxa"/>
          </w:tcPr>
          <w:p w14:paraId="5F9E417D" w14:textId="65305A54" w:rsidR="009527B0" w:rsidRPr="00B96F84" w:rsidRDefault="009527B0" w:rsidP="005D67CF">
            <w:pPr>
              <w:pStyle w:val="TableText"/>
              <w:ind w:right="432"/>
              <w:jc w:val="right"/>
            </w:pPr>
            <w:r w:rsidRPr="00B96F84">
              <w:t>7</w:t>
            </w:r>
          </w:p>
        </w:tc>
      </w:tr>
    </w:tbl>
    <w:p w14:paraId="29576A78" w14:textId="30EB6CE7" w:rsidR="00D579FD" w:rsidRDefault="00FB3669" w:rsidP="00A07285">
      <w:pPr>
        <w:spacing w:before="120"/>
      </w:pPr>
      <w:r>
        <w:t xml:space="preserve">Most students eligible for the Initial Alternate ELPAC take the test within the first few months of the school year </w:t>
      </w:r>
      <w:r w:rsidR="6C96A3A7">
        <w:t>because</w:t>
      </w:r>
      <w:r w:rsidR="5B0B5D8D">
        <w:t xml:space="preserve"> the purpose of the assessment</w:t>
      </w:r>
      <w:r w:rsidR="647B0B8C">
        <w:t xml:space="preserve"> is identification of EL students new to CA public schools</w:t>
      </w:r>
      <w:r w:rsidR="2BADFA68">
        <w:t>.</w:t>
      </w:r>
      <w:r w:rsidR="00A07285">
        <w:t xml:space="preserve"> </w:t>
      </w:r>
      <w:r w:rsidR="7FB4FD5B">
        <w:t xml:space="preserve">For the contrasting group study educator </w:t>
      </w:r>
      <w:r w:rsidR="28D0F6AE">
        <w:t xml:space="preserve">recruitment began on January 25, </w:t>
      </w:r>
      <w:r w:rsidR="1CECB604">
        <w:t>2023</w:t>
      </w:r>
      <w:r w:rsidR="00A07285">
        <w:t xml:space="preserve">. </w:t>
      </w:r>
      <w:r w:rsidR="00AD0187" w:rsidRPr="00B96F84">
        <w:t>O</w:t>
      </w:r>
      <w:r w:rsidR="636AAD25">
        <w:t>nce</w:t>
      </w:r>
      <w:r w:rsidR="636AAD25" w:rsidRPr="00B96F84">
        <w:t xml:space="preserve"> the test administration was underway</w:t>
      </w:r>
      <w:r w:rsidR="636AAD25">
        <w:t xml:space="preserve">, it </w:t>
      </w:r>
      <w:r w:rsidR="04AB9730">
        <w:t xml:space="preserve">became evident </w:t>
      </w:r>
      <w:r w:rsidR="636AAD25">
        <w:t>that t</w:t>
      </w:r>
      <w:r w:rsidR="4E023735" w:rsidRPr="00B96F84">
        <w:t xml:space="preserve">he </w:t>
      </w:r>
      <w:r w:rsidR="0C273FE0">
        <w:t>small</w:t>
      </w:r>
      <w:r w:rsidR="568EF0D1" w:rsidRPr="00B96F84">
        <w:t xml:space="preserve"> number of test takers in most grade</w:t>
      </w:r>
      <w:r w:rsidR="4A4AE0B1" w:rsidRPr="00B96F84">
        <w:t xml:space="preserve"> levels</w:t>
      </w:r>
      <w:r w:rsidR="568EF0D1" w:rsidRPr="00B96F84">
        <w:t xml:space="preserve"> and grade spans </w:t>
      </w:r>
      <w:r w:rsidR="594EAFEC">
        <w:t>would limit</w:t>
      </w:r>
      <w:r w:rsidR="13FEEEDC">
        <w:t xml:space="preserve"> meaningful analyses</w:t>
      </w:r>
      <w:r w:rsidR="00A07285">
        <w:t xml:space="preserve"> (</w:t>
      </w:r>
      <w:r w:rsidR="72F20D55" w:rsidRPr="579E097E">
        <w:rPr>
          <w:rStyle w:val="Cross-Reference"/>
        </w:rPr>
        <w:t>table 1</w:t>
      </w:r>
      <w:r w:rsidR="72F20D55">
        <w:t>)</w:t>
      </w:r>
      <w:r w:rsidR="6CFB5C41" w:rsidRPr="579E097E">
        <w:rPr>
          <w:rFonts w:cs="Arial"/>
        </w:rPr>
        <w:t>.</w:t>
      </w:r>
      <w:r w:rsidR="1C3C5896" w:rsidRPr="579E097E">
        <w:rPr>
          <w:rFonts w:cs="Arial"/>
        </w:rPr>
        <w:t xml:space="preserve"> </w:t>
      </w:r>
      <w:r w:rsidR="1C3C5896">
        <w:t>Small</w:t>
      </w:r>
      <w:r w:rsidR="00D579FD">
        <w:t xml:space="preserve"> </w:t>
      </w:r>
      <w:r w:rsidR="00714F25" w:rsidRPr="00B96F84">
        <w:t xml:space="preserve">test taker </w:t>
      </w:r>
      <w:r w:rsidR="00D579FD">
        <w:t xml:space="preserve">volumes were </w:t>
      </w:r>
      <w:proofErr w:type="gramStart"/>
      <w:r w:rsidR="00D579FD">
        <w:t>expected,</w:t>
      </w:r>
      <w:proofErr w:type="gramEnd"/>
      <w:r w:rsidR="00D579FD">
        <w:t xml:space="preserve"> thus every effort was made </w:t>
      </w:r>
      <w:r w:rsidR="00D579FD" w:rsidRPr="00B96F84">
        <w:t xml:space="preserve">to include as many of the </w:t>
      </w:r>
      <w:r w:rsidR="00714F25">
        <w:t>students</w:t>
      </w:r>
      <w:r w:rsidR="00D579FD" w:rsidRPr="00B96F84">
        <w:t xml:space="preserve"> and their educators as possible. Multiple follow</w:t>
      </w:r>
      <w:r w:rsidR="00D579FD" w:rsidRPr="00B96F84">
        <w:rPr>
          <w:rFonts w:ascii="Helvetica Neue" w:hAnsi="Helvetica Neue"/>
          <w:shd w:val="clear" w:color="auto" w:fill="FFFFFF"/>
        </w:rPr>
        <w:t>-</w:t>
      </w:r>
      <w:r w:rsidR="00D579FD" w:rsidRPr="00B96F84">
        <w:t xml:space="preserve">up efforts were made to contact the </w:t>
      </w:r>
      <w:r w:rsidR="00D579FD" w:rsidRPr="579E097E">
        <w:rPr>
          <w:rFonts w:ascii="Helvetica Neue" w:hAnsi="Helvetica Neue"/>
        </w:rPr>
        <w:t>LEAs</w:t>
      </w:r>
      <w:r w:rsidR="00D579FD">
        <w:t xml:space="preserve"> by phone and email, both by the Sacramento County Office of Education and the CDE. </w:t>
      </w:r>
      <w:r w:rsidR="00AD0187">
        <w:t xml:space="preserve">Recruitment </w:t>
      </w:r>
      <w:r w:rsidR="592C3C10">
        <w:t>co</w:t>
      </w:r>
      <w:r w:rsidR="508B6266">
        <w:t>ncluded</w:t>
      </w:r>
      <w:r w:rsidR="7ED1EE3F">
        <w:t xml:space="preserve"> </w:t>
      </w:r>
      <w:r w:rsidR="44CD8C99">
        <w:t>on</w:t>
      </w:r>
      <w:r w:rsidR="00054F69">
        <w:t xml:space="preserve"> March 10, 2023.</w:t>
      </w:r>
    </w:p>
    <w:p w14:paraId="387BDB9C" w14:textId="63C38088" w:rsidR="00EF66DD" w:rsidRPr="00B96F84" w:rsidRDefault="769F61B8" w:rsidP="008112CC">
      <w:r>
        <w:t xml:space="preserve">Due to the low count of student test takers in grades </w:t>
      </w:r>
      <w:r w:rsidR="1A791DC5">
        <w:t>two</w:t>
      </w:r>
      <w:r>
        <w:t xml:space="preserve"> through twelve</w:t>
      </w:r>
      <w:r w:rsidR="002A4C0C" w:rsidRPr="00B96F84">
        <w:t xml:space="preserve">, it was determined to use the </w:t>
      </w:r>
      <w:r w:rsidR="000B5081">
        <w:t>k</w:t>
      </w:r>
      <w:r w:rsidR="002A4C0C" w:rsidRPr="00B96F84">
        <w:t xml:space="preserve">indergarten student sample for purposes of </w:t>
      </w:r>
      <w:r w:rsidR="000915C2" w:rsidRPr="00B96F84">
        <w:t xml:space="preserve">primary </w:t>
      </w:r>
      <w:r w:rsidR="002A4C0C" w:rsidRPr="00B96F84">
        <w:t>analysis</w:t>
      </w:r>
      <w:r w:rsidR="000915C2" w:rsidRPr="00B96F84">
        <w:t xml:space="preserve"> and consider results based on </w:t>
      </w:r>
      <w:r w:rsidR="000B5081">
        <w:t>g</w:t>
      </w:r>
      <w:r w:rsidR="000915C2" w:rsidRPr="00B96F84">
        <w:t xml:space="preserve">rade </w:t>
      </w:r>
      <w:r w:rsidR="000B5081">
        <w:t>o</w:t>
      </w:r>
      <w:r w:rsidR="000915C2" w:rsidRPr="00B96F84">
        <w:t>ne</w:t>
      </w:r>
      <w:r w:rsidR="00C50A1D" w:rsidRPr="00B96F84">
        <w:t xml:space="preserve"> as additional evidence</w:t>
      </w:r>
      <w:r w:rsidR="00D57B45" w:rsidRPr="00B96F84">
        <w:t xml:space="preserve">. </w:t>
      </w:r>
      <w:r w:rsidR="00F31D20">
        <w:t xml:space="preserve">Descriptive information </w:t>
      </w:r>
      <w:r w:rsidR="00673967">
        <w:t xml:space="preserve">on the </w:t>
      </w:r>
      <w:r w:rsidR="00C73E5B">
        <w:t>recruitment</w:t>
      </w:r>
      <w:r w:rsidR="00673967">
        <w:t xml:space="preserve"> sample for </w:t>
      </w:r>
      <w:r w:rsidR="000B5081">
        <w:t>k</w:t>
      </w:r>
      <w:r w:rsidR="00673967">
        <w:t xml:space="preserve">indergarten and </w:t>
      </w:r>
      <w:r w:rsidR="000B5081">
        <w:t>g</w:t>
      </w:r>
      <w:r w:rsidR="00673967">
        <w:t xml:space="preserve">rade </w:t>
      </w:r>
      <w:r w:rsidR="000B5081">
        <w:t>o</w:t>
      </w:r>
      <w:r w:rsidR="00673967">
        <w:t>ne</w:t>
      </w:r>
      <w:r w:rsidR="00F31D20">
        <w:t xml:space="preserve"> </w:t>
      </w:r>
      <w:r w:rsidR="00952A29">
        <w:t xml:space="preserve">is </w:t>
      </w:r>
      <w:r w:rsidR="00C73E5B">
        <w:t xml:space="preserve">provided in the main report, as </w:t>
      </w:r>
      <w:r w:rsidR="00952A29">
        <w:t>is</w:t>
      </w:r>
      <w:r w:rsidR="00C73E5B">
        <w:t xml:space="preserve"> the analysis </w:t>
      </w:r>
      <w:r w:rsidR="00F31D20">
        <w:t>results</w:t>
      </w:r>
      <w:r w:rsidR="006B7528" w:rsidRPr="00B96F84">
        <w:t xml:space="preserve"> for </w:t>
      </w:r>
      <w:r w:rsidR="000B5081">
        <w:t>k</w:t>
      </w:r>
      <w:r w:rsidR="006B7528" w:rsidRPr="00B96F84">
        <w:t>indergarten</w:t>
      </w:r>
      <w:r w:rsidR="00C73E5B">
        <w:t>.</w:t>
      </w:r>
      <w:r w:rsidR="008C145C">
        <w:t xml:space="preserve"> Additional </w:t>
      </w:r>
      <w:r w:rsidR="006B7528" w:rsidRPr="00B96F84">
        <w:t xml:space="preserve">information </w:t>
      </w:r>
      <w:r w:rsidR="0098504D">
        <w:t xml:space="preserve">in the appendix provides </w:t>
      </w:r>
      <w:r w:rsidR="00F31D20">
        <w:t>a</w:t>
      </w:r>
      <w:r w:rsidR="008C145C">
        <w:t xml:space="preserve"> </w:t>
      </w:r>
      <w:r w:rsidR="005B79A3">
        <w:t xml:space="preserve">description of </w:t>
      </w:r>
      <w:r w:rsidR="008C145C">
        <w:t xml:space="preserve">and </w:t>
      </w:r>
      <w:r w:rsidR="00952A29">
        <w:t xml:space="preserve">the </w:t>
      </w:r>
      <w:r w:rsidR="00CD4EB7">
        <w:t>results</w:t>
      </w:r>
      <w:r w:rsidR="008C145C">
        <w:t xml:space="preserve"> </w:t>
      </w:r>
      <w:r w:rsidR="006B7528" w:rsidRPr="00B96F84">
        <w:t xml:space="preserve">for </w:t>
      </w:r>
      <w:r w:rsidR="008C145C">
        <w:t xml:space="preserve">the </w:t>
      </w:r>
      <w:r w:rsidR="000B5081">
        <w:t>g</w:t>
      </w:r>
      <w:r w:rsidR="006B7528" w:rsidRPr="00B96F84">
        <w:t xml:space="preserve">rade </w:t>
      </w:r>
      <w:r w:rsidR="000B5081">
        <w:t>o</w:t>
      </w:r>
      <w:r w:rsidR="006B7528" w:rsidRPr="00B96F84">
        <w:t xml:space="preserve">ne </w:t>
      </w:r>
      <w:r w:rsidR="008C145C">
        <w:t>sample</w:t>
      </w:r>
      <w:r w:rsidR="0098504D">
        <w:t xml:space="preserve"> </w:t>
      </w:r>
      <w:r w:rsidR="00F83ABD">
        <w:t>(</w:t>
      </w:r>
      <w:r w:rsidR="00601BA3">
        <w:t xml:space="preserve">refer to </w:t>
      </w:r>
      <w:r w:rsidR="00DC4F82" w:rsidRPr="00DC4F82">
        <w:rPr>
          <w:rStyle w:val="Cross-Reference"/>
        </w:rPr>
        <w:fldChar w:fldCharType="begin"/>
      </w:r>
      <w:r w:rsidR="00DC4F82" w:rsidRPr="00DC4F82">
        <w:rPr>
          <w:rStyle w:val="Cross-Reference"/>
        </w:rPr>
        <w:instrText xml:space="preserve"> REF _Ref131760134 \h </w:instrText>
      </w:r>
      <w:r w:rsidR="00DC4F82">
        <w:rPr>
          <w:rStyle w:val="Cross-Reference"/>
        </w:rPr>
        <w:instrText xml:space="preserve"> \* MERGEFORMAT </w:instrText>
      </w:r>
      <w:r w:rsidR="00DC4F82" w:rsidRPr="00DC4F82">
        <w:rPr>
          <w:rStyle w:val="Cross-Reference"/>
        </w:rPr>
      </w:r>
      <w:r w:rsidR="00DC4F82" w:rsidRPr="00DC4F82">
        <w:rPr>
          <w:rStyle w:val="Cross-Reference"/>
        </w:rPr>
        <w:fldChar w:fldCharType="separate"/>
      </w:r>
      <w:r w:rsidR="00DC4F82" w:rsidRPr="00DC4F82">
        <w:rPr>
          <w:rStyle w:val="Cross-Reference"/>
        </w:rPr>
        <w:t>table A.1</w:t>
      </w:r>
      <w:r w:rsidR="00DC4F82" w:rsidRPr="00DC4F82">
        <w:rPr>
          <w:rStyle w:val="Cross-Reference"/>
        </w:rPr>
        <w:fldChar w:fldCharType="end"/>
      </w:r>
      <w:r w:rsidR="00425C9E">
        <w:t xml:space="preserve"> through </w:t>
      </w:r>
      <w:r w:rsidR="00DC4F82" w:rsidRPr="00DC4F82">
        <w:rPr>
          <w:rStyle w:val="Cross-Reference"/>
        </w:rPr>
        <w:fldChar w:fldCharType="begin"/>
      </w:r>
      <w:r w:rsidR="00DC4F82" w:rsidRPr="00DC4F82">
        <w:rPr>
          <w:rStyle w:val="Cross-Reference"/>
        </w:rPr>
        <w:instrText xml:space="preserve"> REF _Ref131760168 \h </w:instrText>
      </w:r>
      <w:r w:rsidR="00DC4F82">
        <w:rPr>
          <w:rStyle w:val="Cross-Reference"/>
        </w:rPr>
        <w:instrText xml:space="preserve"> \* MERGEFORMAT </w:instrText>
      </w:r>
      <w:r w:rsidR="00DC4F82" w:rsidRPr="00DC4F82">
        <w:rPr>
          <w:rStyle w:val="Cross-Reference"/>
        </w:rPr>
      </w:r>
      <w:r w:rsidR="00DC4F82" w:rsidRPr="00DC4F82">
        <w:rPr>
          <w:rStyle w:val="Cross-Reference"/>
        </w:rPr>
        <w:fldChar w:fldCharType="separate"/>
      </w:r>
      <w:r w:rsidR="00DC4F82" w:rsidRPr="00DC4F82">
        <w:rPr>
          <w:rStyle w:val="Cross-Reference"/>
        </w:rPr>
        <w:t>table A.3</w:t>
      </w:r>
      <w:r w:rsidR="00DC4F82" w:rsidRPr="00DC4F82">
        <w:rPr>
          <w:rStyle w:val="Cross-Reference"/>
        </w:rPr>
        <w:fldChar w:fldCharType="end"/>
      </w:r>
      <w:r w:rsidR="00F83ABD">
        <w:t>).</w:t>
      </w:r>
      <w:r w:rsidR="00DD7972" w:rsidRPr="00B96F84">
        <w:t xml:space="preserve"> </w:t>
      </w:r>
    </w:p>
    <w:p w14:paraId="299CD566" w14:textId="02F5CD17" w:rsidR="00613ECB" w:rsidRPr="00A43E86" w:rsidRDefault="009775E8" w:rsidP="003379BE">
      <w:pPr>
        <w:keepNext/>
        <w:keepLines/>
      </w:pPr>
      <w:r w:rsidRPr="009775E8">
        <w:rPr>
          <w:rStyle w:val="Cross-Reference"/>
        </w:rPr>
        <w:lastRenderedPageBreak/>
        <w:fldChar w:fldCharType="begin"/>
      </w:r>
      <w:r w:rsidRPr="009775E8">
        <w:rPr>
          <w:rStyle w:val="Cross-Reference"/>
        </w:rPr>
        <w:instrText xml:space="preserve"> REF _Ref131758480 \h </w:instrText>
      </w:r>
      <w:r>
        <w:rPr>
          <w:rStyle w:val="Cross-Reference"/>
        </w:rPr>
        <w:instrText xml:space="preserve"> \* MERGEFORMAT </w:instrText>
      </w:r>
      <w:r w:rsidRPr="009775E8">
        <w:rPr>
          <w:rStyle w:val="Cross-Reference"/>
        </w:rPr>
      </w:r>
      <w:r w:rsidRPr="009775E8">
        <w:rPr>
          <w:rStyle w:val="Cross-Reference"/>
        </w:rPr>
        <w:fldChar w:fldCharType="separate"/>
      </w:r>
      <w:r w:rsidRPr="003379BE">
        <w:rPr>
          <w:rStyle w:val="Cross-Reference"/>
        </w:rPr>
        <w:t>Table 2</w:t>
      </w:r>
      <w:r w:rsidRPr="009775E8">
        <w:rPr>
          <w:rStyle w:val="Cross-Reference"/>
        </w:rPr>
        <w:fldChar w:fldCharType="end"/>
      </w:r>
      <w:r w:rsidR="00A43E86" w:rsidRPr="1FFE4460">
        <w:rPr>
          <w:rFonts w:cs="Arial"/>
        </w:rPr>
        <w:t xml:space="preserve"> </w:t>
      </w:r>
      <w:r w:rsidR="00A83303" w:rsidRPr="1FFE4460">
        <w:rPr>
          <w:rFonts w:cs="Arial"/>
        </w:rPr>
        <w:t>provides</w:t>
      </w:r>
      <w:r w:rsidR="00A43E86" w:rsidRPr="1FFE4460">
        <w:rPr>
          <w:rFonts w:cs="Arial"/>
        </w:rPr>
        <w:t xml:space="preserve"> the total number of test takers and the number of students by grade</w:t>
      </w:r>
      <w:r w:rsidR="00B6037A" w:rsidRPr="1FFE4460">
        <w:rPr>
          <w:rFonts w:cs="Arial"/>
        </w:rPr>
        <w:t xml:space="preserve"> level</w:t>
      </w:r>
      <w:r w:rsidR="00A43E86" w:rsidRPr="1FFE4460">
        <w:rPr>
          <w:rFonts w:cs="Arial"/>
        </w:rPr>
        <w:t xml:space="preserve"> in the study sample. </w:t>
      </w:r>
      <w:r w:rsidR="297F7E66" w:rsidRPr="00B96F84">
        <w:t>Recruitment</w:t>
      </w:r>
      <w:r w:rsidR="00A43E86" w:rsidRPr="00B96F84">
        <w:t xml:space="preserve"> resulted in the inclusion of ratings for more than 400 students in kindergarten</w:t>
      </w:r>
      <w:r w:rsidR="75CABB5E" w:rsidRPr="00B96F84">
        <w:t>,</w:t>
      </w:r>
      <w:r w:rsidR="000177CA">
        <w:t xml:space="preserve"> and</w:t>
      </w:r>
      <w:r w:rsidR="00A43E86" w:rsidRPr="00B96F84">
        <w:t xml:space="preserve"> only 21 students in </w:t>
      </w:r>
      <w:r w:rsidR="00B6037A">
        <w:t>g</w:t>
      </w:r>
      <w:r w:rsidR="00A43E86" w:rsidRPr="00B96F84">
        <w:t xml:space="preserve">rade </w:t>
      </w:r>
      <w:r w:rsidR="00B6037A">
        <w:t>o</w:t>
      </w:r>
      <w:r w:rsidR="00A43E86" w:rsidRPr="00B96F84">
        <w:t>ne.</w:t>
      </w:r>
      <w:r w:rsidR="00A43E86">
        <w:t xml:space="preserve"> The </w:t>
      </w:r>
      <w:r w:rsidR="00FC046D">
        <w:t xml:space="preserve">response rate for </w:t>
      </w:r>
      <w:r w:rsidR="00B6037A">
        <w:t>k</w:t>
      </w:r>
      <w:r w:rsidR="00A43E86">
        <w:t>indergarten</w:t>
      </w:r>
      <w:r w:rsidR="009C20CA">
        <w:t xml:space="preserve"> and grade one</w:t>
      </w:r>
      <w:r w:rsidR="00FC046D">
        <w:t xml:space="preserve"> was over 80 percent</w:t>
      </w:r>
      <w:r w:rsidR="7A3F089A">
        <w:t xml:space="preserve"> of the total tested students in each grade respectively</w:t>
      </w:r>
      <w:r w:rsidR="00FC046D">
        <w:t>.</w:t>
      </w:r>
      <w:r w:rsidR="00A43E86">
        <w:t xml:space="preserve"> </w:t>
      </w:r>
    </w:p>
    <w:p w14:paraId="2EBDE002" w14:textId="680E9470" w:rsidR="005F2EE7" w:rsidRDefault="005F2EE7" w:rsidP="005F2EE7">
      <w:pPr>
        <w:pStyle w:val="Caption"/>
      </w:pPr>
      <w:bookmarkStart w:id="21" w:name="_Ref131758480"/>
      <w:bookmarkStart w:id="22" w:name="_Toc132006311"/>
      <w:bookmarkStart w:id="23" w:name="_Toc132008134"/>
      <w:bookmarkStart w:id="24" w:name="_Toc138341086"/>
      <w:bookmarkStart w:id="25" w:name="_Hlk138334006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21"/>
      <w:r>
        <w:t xml:space="preserve">. </w:t>
      </w:r>
      <w:r w:rsidRPr="005F2EE7">
        <w:rPr>
          <w:color w:val="auto"/>
        </w:rPr>
        <w:t xml:space="preserve"> </w:t>
      </w:r>
      <w:r w:rsidRPr="00B96F84">
        <w:rPr>
          <w:color w:val="auto"/>
        </w:rPr>
        <w:t>Number of Students Rated by Grade</w:t>
      </w:r>
      <w:r>
        <w:rPr>
          <w:color w:val="auto"/>
        </w:rPr>
        <w:t xml:space="preserve"> Level</w:t>
      </w:r>
      <w:bookmarkEnd w:id="22"/>
      <w:bookmarkEnd w:id="23"/>
      <w:bookmarkEnd w:id="24"/>
    </w:p>
    <w:tbl>
      <w:tblPr>
        <w:tblStyle w:val="TRtable"/>
        <w:tblW w:w="5179" w:type="dxa"/>
        <w:tblLook w:val="04A0" w:firstRow="1" w:lastRow="0" w:firstColumn="1" w:lastColumn="0" w:noHBand="0" w:noVBand="1"/>
      </w:tblPr>
      <w:tblGrid>
        <w:gridCol w:w="1935"/>
        <w:gridCol w:w="1170"/>
        <w:gridCol w:w="2074"/>
      </w:tblGrid>
      <w:tr w:rsidR="00F04EC5" w:rsidRPr="00B96F84" w14:paraId="55FAA38F" w14:textId="77777777" w:rsidTr="00017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0" w:type="dxa"/>
          </w:tcPr>
          <w:p w14:paraId="7343136C" w14:textId="0B0D2AEC" w:rsidR="00F04EC5" w:rsidRPr="00B96F84" w:rsidRDefault="00F04EC5" w:rsidP="00DF253B">
            <w:pPr>
              <w:pStyle w:val="TableHead"/>
            </w:pPr>
            <w:r w:rsidRPr="00B96F84">
              <w:t>Grade</w:t>
            </w:r>
            <w:r>
              <w:t xml:space="preserve"> Level</w:t>
            </w:r>
          </w:p>
        </w:tc>
        <w:tc>
          <w:tcPr>
            <w:tcW w:w="0" w:type="dxa"/>
          </w:tcPr>
          <w:p w14:paraId="6F4CFFF5" w14:textId="77777777" w:rsidR="00F04EC5" w:rsidRPr="00B96F84" w:rsidRDefault="00F04EC5" w:rsidP="00DF253B">
            <w:pPr>
              <w:pStyle w:val="TableHead"/>
            </w:pPr>
            <w:r w:rsidRPr="00B96F84">
              <w:t>Total N of Test Takers</w:t>
            </w:r>
          </w:p>
        </w:tc>
        <w:tc>
          <w:tcPr>
            <w:tcW w:w="1860" w:type="dxa"/>
          </w:tcPr>
          <w:p w14:paraId="78043F3B" w14:textId="77777777" w:rsidR="00F04EC5" w:rsidRPr="00B96F84" w:rsidRDefault="6241FF55" w:rsidP="00DF253B">
            <w:pPr>
              <w:pStyle w:val="TableHead"/>
            </w:pPr>
            <w:r>
              <w:t>N of Students in Sample</w:t>
            </w:r>
          </w:p>
        </w:tc>
      </w:tr>
      <w:tr w:rsidR="00F04EC5" w:rsidRPr="00B96F84" w14:paraId="2AC77553" w14:textId="77777777" w:rsidTr="000177CA">
        <w:trPr>
          <w:trHeight w:val="300"/>
        </w:trPr>
        <w:tc>
          <w:tcPr>
            <w:tcW w:w="0" w:type="dxa"/>
          </w:tcPr>
          <w:p w14:paraId="0B6178CC" w14:textId="4355EC12" w:rsidR="00F04EC5" w:rsidRPr="00B96F84" w:rsidRDefault="00F04EC5" w:rsidP="00DF253B">
            <w:pPr>
              <w:pStyle w:val="TableText"/>
              <w:keepNext/>
              <w:ind w:right="144"/>
            </w:pPr>
            <w:r w:rsidRPr="00B96F84">
              <w:t>K</w:t>
            </w:r>
            <w:r>
              <w:t>indergarten</w:t>
            </w:r>
          </w:p>
        </w:tc>
        <w:tc>
          <w:tcPr>
            <w:tcW w:w="0" w:type="dxa"/>
          </w:tcPr>
          <w:p w14:paraId="3563E767" w14:textId="77777777" w:rsidR="00F04EC5" w:rsidRPr="00B96F84" w:rsidRDefault="00F04EC5" w:rsidP="00DF253B">
            <w:pPr>
              <w:pStyle w:val="TableText"/>
              <w:ind w:right="432"/>
              <w:jc w:val="right"/>
            </w:pPr>
            <w:r w:rsidRPr="00B96F84">
              <w:t>516</w:t>
            </w:r>
          </w:p>
        </w:tc>
        <w:tc>
          <w:tcPr>
            <w:tcW w:w="1860" w:type="dxa"/>
          </w:tcPr>
          <w:p w14:paraId="54B12439" w14:textId="77777777" w:rsidR="00F04EC5" w:rsidRPr="00B96F84" w:rsidRDefault="00F04EC5" w:rsidP="00DF253B">
            <w:pPr>
              <w:pStyle w:val="TableText"/>
              <w:ind w:right="432"/>
              <w:jc w:val="right"/>
            </w:pPr>
            <w:r w:rsidRPr="00B96F84">
              <w:t>428</w:t>
            </w:r>
          </w:p>
        </w:tc>
      </w:tr>
      <w:tr w:rsidR="00F04EC5" w:rsidRPr="00B96F84" w14:paraId="2929E021" w14:textId="77777777" w:rsidTr="000177CA">
        <w:trPr>
          <w:trHeight w:val="300"/>
        </w:trPr>
        <w:tc>
          <w:tcPr>
            <w:tcW w:w="0" w:type="dxa"/>
          </w:tcPr>
          <w:p w14:paraId="40ECCA18" w14:textId="18A50AB9" w:rsidR="00F04EC5" w:rsidRPr="00B96F84" w:rsidRDefault="00D02C3D" w:rsidP="00DF253B">
            <w:pPr>
              <w:pStyle w:val="TableText"/>
              <w:ind w:right="144"/>
            </w:pPr>
            <w:r>
              <w:t xml:space="preserve">Grade </w:t>
            </w:r>
            <w:r w:rsidR="00F04EC5" w:rsidRPr="00B96F84">
              <w:t>1</w:t>
            </w:r>
          </w:p>
        </w:tc>
        <w:tc>
          <w:tcPr>
            <w:tcW w:w="0" w:type="dxa"/>
          </w:tcPr>
          <w:p w14:paraId="5711C57F" w14:textId="77777777" w:rsidR="00F04EC5" w:rsidRPr="00B96F84" w:rsidRDefault="00F04EC5" w:rsidP="00DF253B">
            <w:pPr>
              <w:pStyle w:val="TableText"/>
              <w:ind w:right="432"/>
              <w:jc w:val="right"/>
            </w:pPr>
            <w:r w:rsidRPr="00B96F84">
              <w:t>2</w:t>
            </w:r>
            <w:r>
              <w:t>6</w:t>
            </w:r>
          </w:p>
        </w:tc>
        <w:tc>
          <w:tcPr>
            <w:tcW w:w="1860" w:type="dxa"/>
          </w:tcPr>
          <w:p w14:paraId="5FD27D9D" w14:textId="77777777" w:rsidR="00F04EC5" w:rsidRPr="00B96F84" w:rsidRDefault="00F04EC5" w:rsidP="00DF253B">
            <w:pPr>
              <w:pStyle w:val="TableText"/>
              <w:ind w:right="432"/>
              <w:jc w:val="right"/>
            </w:pPr>
            <w:r w:rsidRPr="00B96F84">
              <w:t>21</w:t>
            </w:r>
          </w:p>
        </w:tc>
      </w:tr>
    </w:tbl>
    <w:bookmarkEnd w:id="25"/>
    <w:p w14:paraId="0331C83D" w14:textId="7B332249" w:rsidR="00FD503B" w:rsidRDefault="00B6037A" w:rsidP="00FD503B">
      <w:pPr>
        <w:spacing w:before="120"/>
        <w:rPr>
          <w:rFonts w:cs="Arial"/>
        </w:rPr>
      </w:pPr>
      <w:r w:rsidRPr="00B57130">
        <w:rPr>
          <w:rStyle w:val="Cross-Reference"/>
        </w:rPr>
        <w:fldChar w:fldCharType="begin"/>
      </w:r>
      <w:r w:rsidRPr="00B57130">
        <w:rPr>
          <w:rStyle w:val="Cross-Reference"/>
        </w:rPr>
        <w:instrText xml:space="preserve"> REF _Ref131681011 \h  \* MERGEFORMAT </w:instrText>
      </w:r>
      <w:r w:rsidRPr="00B57130">
        <w:rPr>
          <w:rStyle w:val="Cross-Reference"/>
        </w:rPr>
      </w:r>
      <w:r w:rsidRPr="00B57130">
        <w:rPr>
          <w:rStyle w:val="Cross-Reference"/>
        </w:rPr>
        <w:fldChar w:fldCharType="separate"/>
      </w:r>
      <w:r w:rsidRPr="00B57130">
        <w:rPr>
          <w:rStyle w:val="Cross-Reference"/>
        </w:rPr>
        <w:t>Table 3</w:t>
      </w:r>
      <w:r w:rsidRPr="00B57130">
        <w:rPr>
          <w:rStyle w:val="Cross-Reference"/>
        </w:rPr>
        <w:fldChar w:fldCharType="end"/>
      </w:r>
      <w:r w:rsidR="00B57130" w:rsidRPr="00B57130">
        <w:rPr>
          <w:rFonts w:cs="Arial"/>
        </w:rPr>
        <w:t xml:space="preserve"> </w:t>
      </w:r>
      <w:r w:rsidR="00E7283A" w:rsidRPr="00B57130">
        <w:rPr>
          <w:rFonts w:cs="Arial"/>
        </w:rPr>
        <w:t>displays the number of LEAs respond</w:t>
      </w:r>
      <w:r w:rsidRPr="00B57130">
        <w:rPr>
          <w:rFonts w:cs="Arial"/>
        </w:rPr>
        <w:t>ing</w:t>
      </w:r>
      <w:r w:rsidR="00E7283A" w:rsidRPr="00B57130">
        <w:rPr>
          <w:rFonts w:cs="Arial"/>
        </w:rPr>
        <w:t xml:space="preserve"> to the contrasting groups survey. LEAs were asked to respond for</w:t>
      </w:r>
      <w:r w:rsidR="00AA387A" w:rsidRPr="00B57130">
        <w:rPr>
          <w:rFonts w:cs="Arial"/>
        </w:rPr>
        <w:t xml:space="preserve"> eligible</w:t>
      </w:r>
      <w:r w:rsidR="00E7283A" w:rsidRPr="00B57130">
        <w:rPr>
          <w:rFonts w:cs="Arial"/>
        </w:rPr>
        <w:t xml:space="preserve"> students in </w:t>
      </w:r>
      <w:r w:rsidRPr="00B57130">
        <w:rPr>
          <w:rFonts w:cs="Arial"/>
        </w:rPr>
        <w:t>k</w:t>
      </w:r>
      <w:r w:rsidR="00E7283A" w:rsidRPr="00B57130">
        <w:rPr>
          <w:rFonts w:cs="Arial"/>
        </w:rPr>
        <w:t xml:space="preserve">indergarten or </w:t>
      </w:r>
      <w:r w:rsidRPr="00B57130">
        <w:rPr>
          <w:rFonts w:cs="Arial"/>
        </w:rPr>
        <w:t>g</w:t>
      </w:r>
      <w:r w:rsidR="00E7283A" w:rsidRPr="00B57130">
        <w:rPr>
          <w:rFonts w:cs="Arial"/>
        </w:rPr>
        <w:t xml:space="preserve">rade </w:t>
      </w:r>
      <w:r w:rsidRPr="00B57130">
        <w:rPr>
          <w:rFonts w:cs="Arial"/>
        </w:rPr>
        <w:t>o</w:t>
      </w:r>
      <w:r w:rsidR="00E7283A" w:rsidRPr="00B57130">
        <w:rPr>
          <w:rFonts w:cs="Arial"/>
        </w:rPr>
        <w:t xml:space="preserve">ne. </w:t>
      </w:r>
      <w:r w:rsidR="00B57130">
        <w:rPr>
          <w:rFonts w:cs="Arial"/>
        </w:rPr>
        <w:t xml:space="preserve">Most </w:t>
      </w:r>
      <w:r w:rsidR="00E7283A" w:rsidRPr="00B57130">
        <w:rPr>
          <w:rFonts w:cs="Arial"/>
        </w:rPr>
        <w:t xml:space="preserve">LEAs </w:t>
      </w:r>
      <w:r w:rsidR="00B57130">
        <w:rPr>
          <w:rFonts w:cs="Arial"/>
        </w:rPr>
        <w:t xml:space="preserve">rated </w:t>
      </w:r>
      <w:r w:rsidRPr="00B57130">
        <w:rPr>
          <w:rFonts w:cs="Arial"/>
        </w:rPr>
        <w:t>k</w:t>
      </w:r>
      <w:r w:rsidR="00E7283A" w:rsidRPr="00B57130">
        <w:rPr>
          <w:rFonts w:cs="Arial"/>
        </w:rPr>
        <w:t>indergarten students</w:t>
      </w:r>
      <w:r w:rsidR="00B57130">
        <w:rPr>
          <w:rFonts w:cs="Arial"/>
        </w:rPr>
        <w:t xml:space="preserve"> only.</w:t>
      </w:r>
      <w:r w:rsidRPr="00B57130">
        <w:rPr>
          <w:rFonts w:cs="Arial"/>
        </w:rPr>
        <w:t xml:space="preserve"> </w:t>
      </w:r>
      <w:r w:rsidR="00B57130">
        <w:rPr>
          <w:rFonts w:cs="Arial"/>
        </w:rPr>
        <w:t>Across all LEAs, 257</w:t>
      </w:r>
      <w:r w:rsidR="002C4788" w:rsidRPr="00B57130">
        <w:rPr>
          <w:rFonts w:cs="Arial"/>
        </w:rPr>
        <w:t xml:space="preserve"> teachers rated students</w:t>
      </w:r>
      <w:r w:rsidRPr="00B57130">
        <w:rPr>
          <w:rFonts w:cs="Arial"/>
        </w:rPr>
        <w:t>.</w:t>
      </w:r>
      <w:r w:rsidR="002C4788" w:rsidRPr="00B57130">
        <w:rPr>
          <w:rFonts w:cs="Arial"/>
        </w:rPr>
        <w:t xml:space="preserve"> </w:t>
      </w:r>
      <w:r w:rsidRPr="00B57130">
        <w:rPr>
          <w:rFonts w:cs="Arial"/>
        </w:rPr>
        <w:t>Most of them</w:t>
      </w:r>
      <w:r w:rsidR="000D4894" w:rsidRPr="00B57130">
        <w:rPr>
          <w:rFonts w:cs="Arial"/>
        </w:rPr>
        <w:t>—</w:t>
      </w:r>
      <w:r w:rsidR="007B67C5" w:rsidRPr="00B57130">
        <w:rPr>
          <w:rFonts w:cs="Arial"/>
        </w:rPr>
        <w:t>84 percent—rat</w:t>
      </w:r>
      <w:r w:rsidRPr="00B57130">
        <w:rPr>
          <w:rFonts w:cs="Arial"/>
        </w:rPr>
        <w:t>ed</w:t>
      </w:r>
      <w:r w:rsidR="007B67C5" w:rsidRPr="00B57130">
        <w:rPr>
          <w:rFonts w:cs="Arial"/>
        </w:rPr>
        <w:t xml:space="preserve"> one or two students.</w:t>
      </w:r>
    </w:p>
    <w:p w14:paraId="096EE662" w14:textId="77777777" w:rsidR="00FD503B" w:rsidRPr="00B96F84" w:rsidRDefault="00FD503B" w:rsidP="579E097E">
      <w:pPr>
        <w:spacing w:before="120"/>
        <w:rPr>
          <w:rFonts w:cs="Arial"/>
        </w:rPr>
      </w:pPr>
    </w:p>
    <w:p w14:paraId="386C223E" w14:textId="1B552204" w:rsidR="008F6B44" w:rsidRPr="00B96F84" w:rsidRDefault="008F6B44" w:rsidP="00B75A0E">
      <w:pPr>
        <w:pStyle w:val="Caption"/>
        <w:rPr>
          <w:color w:val="auto"/>
        </w:rPr>
      </w:pPr>
      <w:bookmarkStart w:id="26" w:name="_Ref131681011"/>
      <w:bookmarkStart w:id="27" w:name="_Toc132006312"/>
      <w:bookmarkStart w:id="28" w:name="_Toc132008135"/>
      <w:bookmarkStart w:id="29" w:name="_Toc138341087"/>
      <w:r w:rsidRPr="00B96F84">
        <w:rPr>
          <w:color w:val="auto"/>
        </w:rPr>
        <w:t xml:space="preserve">Table </w:t>
      </w:r>
      <w:r w:rsidRPr="00B96F84">
        <w:rPr>
          <w:noProof/>
          <w:color w:val="auto"/>
        </w:rPr>
        <w:fldChar w:fldCharType="begin"/>
      </w:r>
      <w:r w:rsidRPr="00B96F84">
        <w:rPr>
          <w:noProof/>
          <w:color w:val="auto"/>
        </w:rPr>
        <w:instrText xml:space="preserve"> SEQ Table \* ARABIC </w:instrText>
      </w:r>
      <w:r w:rsidRPr="00B96F84">
        <w:rPr>
          <w:noProof/>
          <w:color w:val="auto"/>
        </w:rPr>
        <w:fldChar w:fldCharType="separate"/>
      </w:r>
      <w:r w:rsidR="005F2EE7">
        <w:rPr>
          <w:noProof/>
          <w:color w:val="auto"/>
        </w:rPr>
        <w:t>3</w:t>
      </w:r>
      <w:r w:rsidRPr="00B96F84">
        <w:rPr>
          <w:noProof/>
          <w:color w:val="auto"/>
        </w:rPr>
        <w:fldChar w:fldCharType="end"/>
      </w:r>
      <w:bookmarkEnd w:id="26"/>
      <w:r w:rsidRPr="00B96F84">
        <w:rPr>
          <w:color w:val="auto"/>
        </w:rPr>
        <w:t>.  Number</w:t>
      </w:r>
      <w:r w:rsidR="00B75A0E" w:rsidRPr="009B564B">
        <w:t xml:space="preserve"> of LEAs Responding with Student Ratings</w:t>
      </w:r>
      <w:bookmarkEnd w:id="27"/>
      <w:bookmarkEnd w:id="28"/>
      <w:bookmarkEnd w:id="29"/>
    </w:p>
    <w:tbl>
      <w:tblPr>
        <w:tblStyle w:val="TRtable"/>
        <w:tblW w:w="0" w:type="auto"/>
        <w:tblLook w:val="04A0" w:firstRow="1" w:lastRow="0" w:firstColumn="1" w:lastColumn="0" w:noHBand="0" w:noVBand="1"/>
      </w:tblPr>
      <w:tblGrid>
        <w:gridCol w:w="3168"/>
        <w:gridCol w:w="1123"/>
      </w:tblGrid>
      <w:tr w:rsidR="00B75A0E" w:rsidRPr="00B96F84" w14:paraId="29839C03" w14:textId="77777777" w:rsidTr="006E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14:paraId="7209C2AA" w14:textId="0BDBD542" w:rsidR="00B75A0E" w:rsidRPr="00B96F84" w:rsidRDefault="00B6037A" w:rsidP="00D81138">
            <w:pPr>
              <w:pStyle w:val="TableHead"/>
            </w:pPr>
            <w:r>
              <w:t>Grade Level</w:t>
            </w:r>
            <w:r w:rsidR="00601BA3">
              <w:t>(s)</w:t>
            </w:r>
          </w:p>
        </w:tc>
        <w:tc>
          <w:tcPr>
            <w:tcW w:w="1123" w:type="dxa"/>
          </w:tcPr>
          <w:p w14:paraId="7B7DF096" w14:textId="77777777" w:rsidR="00B75A0E" w:rsidRPr="00B96F84" w:rsidRDefault="00B75A0E" w:rsidP="00D81138">
            <w:pPr>
              <w:pStyle w:val="TableHead"/>
            </w:pPr>
            <w:r w:rsidRPr="00B96F84">
              <w:t xml:space="preserve">Number of LEAs </w:t>
            </w:r>
          </w:p>
        </w:tc>
      </w:tr>
      <w:tr w:rsidR="00B75A0E" w:rsidRPr="00B96F84" w14:paraId="73A9A339" w14:textId="77777777" w:rsidTr="006E6DD7">
        <w:tc>
          <w:tcPr>
            <w:tcW w:w="3168" w:type="dxa"/>
          </w:tcPr>
          <w:p w14:paraId="3904D9C2" w14:textId="77777777" w:rsidR="00B75A0E" w:rsidRPr="00B96F84" w:rsidRDefault="00B75A0E" w:rsidP="00D81138">
            <w:pPr>
              <w:pStyle w:val="TableText"/>
              <w:keepNext/>
              <w:ind w:right="144"/>
            </w:pPr>
            <w:r w:rsidRPr="00B96F84">
              <w:t>Kindergarten</w:t>
            </w:r>
          </w:p>
        </w:tc>
        <w:tc>
          <w:tcPr>
            <w:tcW w:w="1123" w:type="dxa"/>
          </w:tcPr>
          <w:p w14:paraId="0A22C9F0" w14:textId="77777777" w:rsidR="00B75A0E" w:rsidRPr="00B96F84" w:rsidRDefault="00B75A0E" w:rsidP="00F40460">
            <w:pPr>
              <w:pStyle w:val="TableText"/>
              <w:ind w:right="288"/>
              <w:jc w:val="right"/>
            </w:pPr>
            <w:r w:rsidRPr="00B96F84">
              <w:t>112</w:t>
            </w:r>
          </w:p>
        </w:tc>
      </w:tr>
      <w:tr w:rsidR="00B75A0E" w:rsidRPr="00B96F84" w14:paraId="475C7843" w14:textId="77777777" w:rsidTr="006E6DD7">
        <w:tc>
          <w:tcPr>
            <w:tcW w:w="3168" w:type="dxa"/>
          </w:tcPr>
          <w:p w14:paraId="4DE7B3E6" w14:textId="4BCA1D1F" w:rsidR="00B75A0E" w:rsidRPr="00B96F84" w:rsidRDefault="00B75A0E" w:rsidP="00D81138">
            <w:pPr>
              <w:pStyle w:val="TableText"/>
              <w:ind w:right="144"/>
            </w:pPr>
            <w:r w:rsidRPr="00B96F84">
              <w:t xml:space="preserve">Kindergarten and Grade </w:t>
            </w:r>
            <w:r w:rsidR="00D02C3D">
              <w:t>1</w:t>
            </w:r>
          </w:p>
        </w:tc>
        <w:tc>
          <w:tcPr>
            <w:tcW w:w="1123" w:type="dxa"/>
          </w:tcPr>
          <w:p w14:paraId="4CED5180" w14:textId="77777777" w:rsidR="00B75A0E" w:rsidRPr="00B96F84" w:rsidRDefault="00B75A0E" w:rsidP="00F40460">
            <w:pPr>
              <w:pStyle w:val="TableText"/>
              <w:ind w:right="288"/>
              <w:jc w:val="right"/>
            </w:pPr>
            <w:r w:rsidRPr="00B96F84">
              <w:t>15</w:t>
            </w:r>
          </w:p>
        </w:tc>
      </w:tr>
      <w:tr w:rsidR="00B75A0E" w:rsidRPr="00B96F84" w14:paraId="41FCB635" w14:textId="77777777" w:rsidTr="006E6DD7">
        <w:tc>
          <w:tcPr>
            <w:tcW w:w="3168" w:type="dxa"/>
            <w:tcBorders>
              <w:bottom w:val="single" w:sz="4" w:space="0" w:color="auto"/>
            </w:tcBorders>
          </w:tcPr>
          <w:p w14:paraId="417E773C" w14:textId="4F613C93" w:rsidR="00B75A0E" w:rsidRPr="00B96F84" w:rsidRDefault="00B75A0E" w:rsidP="00D81138">
            <w:pPr>
              <w:pStyle w:val="TableText"/>
              <w:ind w:right="144"/>
            </w:pPr>
            <w:r w:rsidRPr="00B96F84">
              <w:t xml:space="preserve">Grade </w:t>
            </w:r>
            <w:r w:rsidR="00D02C3D"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BB10AEB" w14:textId="77777777" w:rsidR="00B75A0E" w:rsidRPr="00B96F84" w:rsidRDefault="00B75A0E" w:rsidP="00F40460">
            <w:pPr>
              <w:pStyle w:val="TableText"/>
              <w:ind w:right="288"/>
              <w:jc w:val="right"/>
            </w:pPr>
            <w:r w:rsidRPr="00B96F84">
              <w:t>4</w:t>
            </w:r>
          </w:p>
        </w:tc>
      </w:tr>
      <w:tr w:rsidR="00B75A0E" w:rsidRPr="009856F6" w14:paraId="4D8D73C4" w14:textId="77777777" w:rsidTr="006E6DD7">
        <w:tc>
          <w:tcPr>
            <w:tcW w:w="3168" w:type="dxa"/>
            <w:tcBorders>
              <w:top w:val="single" w:sz="4" w:space="0" w:color="auto"/>
              <w:bottom w:val="single" w:sz="12" w:space="0" w:color="auto"/>
            </w:tcBorders>
          </w:tcPr>
          <w:p w14:paraId="16E6EB1E" w14:textId="77777777" w:rsidR="00B75A0E" w:rsidRPr="003379BE" w:rsidRDefault="00B75A0E" w:rsidP="00D81138">
            <w:pPr>
              <w:pStyle w:val="TableText"/>
              <w:ind w:right="144"/>
              <w:rPr>
                <w:b/>
                <w:bCs/>
              </w:rPr>
            </w:pPr>
            <w:r w:rsidRPr="003379BE">
              <w:rPr>
                <w:b/>
                <w:bCs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12" w:space="0" w:color="auto"/>
            </w:tcBorders>
          </w:tcPr>
          <w:p w14:paraId="33D6ABE6" w14:textId="77777777" w:rsidR="00B75A0E" w:rsidRPr="003379BE" w:rsidRDefault="00B75A0E" w:rsidP="00F40460">
            <w:pPr>
              <w:pStyle w:val="TableText"/>
              <w:ind w:right="288"/>
              <w:jc w:val="right"/>
              <w:rPr>
                <w:b/>
                <w:bCs/>
              </w:rPr>
            </w:pPr>
            <w:r w:rsidRPr="003379BE">
              <w:rPr>
                <w:b/>
                <w:bCs/>
              </w:rPr>
              <w:t>131</w:t>
            </w:r>
          </w:p>
        </w:tc>
      </w:tr>
    </w:tbl>
    <w:bookmarkStart w:id="30" w:name="_Hlk138334975"/>
    <w:p w14:paraId="4B21FC9D" w14:textId="3BCD0458" w:rsidR="00DF399F" w:rsidRPr="00B96F84" w:rsidRDefault="00BE6706" w:rsidP="579E097E">
      <w:pPr>
        <w:keepNext/>
        <w:keepLines/>
        <w:spacing w:before="120"/>
      </w:pPr>
      <w:r w:rsidRPr="003379BE">
        <w:rPr>
          <w:rStyle w:val="Cross-Reference"/>
          <w:highlight w:val="green"/>
        </w:rPr>
        <w:fldChar w:fldCharType="begin"/>
      </w:r>
      <w:r w:rsidRPr="003379BE">
        <w:rPr>
          <w:rStyle w:val="Cross-Reference"/>
        </w:rPr>
        <w:instrText xml:space="preserve"> REF _Ref178786 \h </w:instrText>
      </w:r>
      <w:r w:rsidR="00B6037A">
        <w:rPr>
          <w:rStyle w:val="Cross-Reference"/>
          <w:highlight w:val="green"/>
        </w:rPr>
        <w:instrText xml:space="preserve"> \* MERGEFORMAT </w:instrText>
      </w:r>
      <w:r w:rsidRPr="003379BE">
        <w:rPr>
          <w:rStyle w:val="Cross-Reference"/>
          <w:highlight w:val="green"/>
        </w:rPr>
      </w:r>
      <w:r w:rsidRPr="003379BE">
        <w:rPr>
          <w:rStyle w:val="Cross-Reference"/>
          <w:highlight w:val="green"/>
        </w:rPr>
        <w:fldChar w:fldCharType="end"/>
      </w:r>
      <w:r w:rsidR="00B6037A" w:rsidRPr="003379BE">
        <w:rPr>
          <w:rStyle w:val="Cross-Reference"/>
          <w:highlight w:val="green"/>
        </w:rPr>
        <w:fldChar w:fldCharType="begin"/>
      </w:r>
      <w:r w:rsidR="00B6037A" w:rsidRPr="003379BE">
        <w:rPr>
          <w:rStyle w:val="Cross-Reference"/>
          <w:highlight w:val="green"/>
        </w:rPr>
        <w:instrText xml:space="preserve"> REF _Ref131681087 \h </w:instrText>
      </w:r>
      <w:r w:rsidR="00B6037A">
        <w:rPr>
          <w:rStyle w:val="Cross-Reference"/>
          <w:highlight w:val="green"/>
        </w:rPr>
        <w:instrText xml:space="preserve"> \* MERGEFORMAT </w:instrText>
      </w:r>
      <w:r w:rsidR="00B6037A" w:rsidRPr="003379BE">
        <w:rPr>
          <w:rStyle w:val="Cross-Reference"/>
          <w:highlight w:val="green"/>
        </w:rPr>
      </w:r>
      <w:r w:rsidR="00B6037A" w:rsidRPr="003379BE">
        <w:rPr>
          <w:rStyle w:val="Cross-Reference"/>
          <w:highlight w:val="green"/>
        </w:rPr>
        <w:fldChar w:fldCharType="separate"/>
      </w:r>
      <w:r w:rsidR="00B6037A" w:rsidRPr="003379BE">
        <w:rPr>
          <w:rStyle w:val="Cross-Reference"/>
        </w:rPr>
        <w:t>Table 4</w:t>
      </w:r>
      <w:r w:rsidR="00B6037A" w:rsidRPr="003379BE">
        <w:rPr>
          <w:rStyle w:val="Cross-Reference"/>
          <w:highlight w:val="green"/>
        </w:rPr>
        <w:fldChar w:fldCharType="end"/>
      </w:r>
      <w:r w:rsidR="00D753B8" w:rsidRPr="579E097E">
        <w:rPr>
          <w:rFonts w:cs="Arial"/>
        </w:rPr>
        <w:t xml:space="preserve"> provides </w:t>
      </w:r>
      <w:r w:rsidR="00AA0492" w:rsidRPr="579E097E">
        <w:rPr>
          <w:rFonts w:cs="Arial"/>
        </w:rPr>
        <w:t xml:space="preserve">the number </w:t>
      </w:r>
      <w:r w:rsidR="00DE0971" w:rsidRPr="579E097E">
        <w:rPr>
          <w:rFonts w:cs="Arial"/>
        </w:rPr>
        <w:t>and percentage of</w:t>
      </w:r>
      <w:r w:rsidR="00133EE6" w:rsidRPr="579E097E">
        <w:rPr>
          <w:rFonts w:cs="Arial"/>
        </w:rPr>
        <w:t xml:space="preserve"> </w:t>
      </w:r>
      <w:r w:rsidR="00CF0C20" w:rsidRPr="579E097E">
        <w:rPr>
          <w:rFonts w:cs="Arial"/>
        </w:rPr>
        <w:t xml:space="preserve">all </w:t>
      </w:r>
      <w:r w:rsidR="00133EE6" w:rsidRPr="579E097E">
        <w:rPr>
          <w:rFonts w:cs="Arial"/>
        </w:rPr>
        <w:t>test takers in California</w:t>
      </w:r>
      <w:r w:rsidR="32A7191F" w:rsidRPr="579E097E">
        <w:rPr>
          <w:rFonts w:cs="Arial"/>
        </w:rPr>
        <w:t xml:space="preserve">, as well </w:t>
      </w:r>
      <w:r w:rsidR="7A00BADF" w:rsidRPr="579E097E">
        <w:rPr>
          <w:rFonts w:cs="Arial"/>
        </w:rPr>
        <w:t>as</w:t>
      </w:r>
      <w:r w:rsidR="00133EE6" w:rsidRPr="579E097E">
        <w:rPr>
          <w:rFonts w:cs="Arial"/>
        </w:rPr>
        <w:t xml:space="preserve"> the </w:t>
      </w:r>
      <w:r w:rsidR="00E7140A" w:rsidRPr="579E097E">
        <w:rPr>
          <w:rFonts w:cs="Arial"/>
        </w:rPr>
        <w:t xml:space="preserve">contrasting groups </w:t>
      </w:r>
      <w:r w:rsidR="00B6037A" w:rsidRPr="579E097E">
        <w:rPr>
          <w:rFonts w:cs="Arial"/>
        </w:rPr>
        <w:t>k</w:t>
      </w:r>
      <w:r w:rsidR="000A4A76" w:rsidRPr="579E097E">
        <w:rPr>
          <w:rFonts w:cs="Arial"/>
        </w:rPr>
        <w:t>indergarten</w:t>
      </w:r>
      <w:r w:rsidR="00133EE6" w:rsidRPr="579E097E">
        <w:rPr>
          <w:rFonts w:cs="Arial"/>
        </w:rPr>
        <w:t xml:space="preserve"> </w:t>
      </w:r>
      <w:r w:rsidR="000A4A76" w:rsidRPr="579E097E">
        <w:rPr>
          <w:rFonts w:cs="Arial"/>
        </w:rPr>
        <w:t xml:space="preserve">study </w:t>
      </w:r>
      <w:r w:rsidR="00133EE6" w:rsidRPr="579E097E">
        <w:rPr>
          <w:rFonts w:cs="Arial"/>
        </w:rPr>
        <w:t>sample</w:t>
      </w:r>
      <w:r w:rsidR="00CF0C20" w:rsidRPr="579E097E">
        <w:rPr>
          <w:rFonts w:cs="Arial"/>
        </w:rPr>
        <w:t xml:space="preserve"> </w:t>
      </w:r>
      <w:r w:rsidR="00DE0971" w:rsidRPr="579E097E">
        <w:rPr>
          <w:rFonts w:cs="Arial"/>
        </w:rPr>
        <w:t xml:space="preserve">by </w:t>
      </w:r>
      <w:r w:rsidR="001F390C" w:rsidRPr="579E097E">
        <w:rPr>
          <w:rFonts w:cs="Arial"/>
        </w:rPr>
        <w:t xml:space="preserve">California </w:t>
      </w:r>
      <w:r w:rsidR="00DE0971" w:rsidRPr="579E097E">
        <w:rPr>
          <w:rFonts w:cs="Arial"/>
        </w:rPr>
        <w:t>geographic region</w:t>
      </w:r>
      <w:r w:rsidR="001F390C" w:rsidRPr="00B96F84">
        <w:t>—North, Central, and South</w:t>
      </w:r>
      <w:r w:rsidR="00E7140A" w:rsidRPr="579E097E">
        <w:rPr>
          <w:rFonts w:cs="Arial"/>
        </w:rPr>
        <w:t>.</w:t>
      </w:r>
      <w:r w:rsidR="00DF399F" w:rsidRPr="00B96F84">
        <w:t xml:space="preserve"> The percentages of students </w:t>
      </w:r>
      <w:r>
        <w:t>who are</w:t>
      </w:r>
      <w:r w:rsidR="00DF399F" w:rsidRPr="00B96F84">
        <w:t xml:space="preserve"> ELs from each geographic region in California</w:t>
      </w:r>
      <w:r w:rsidR="001F390C">
        <w:t xml:space="preserve"> </w:t>
      </w:r>
      <w:r>
        <w:t>and</w:t>
      </w:r>
      <w:r w:rsidRPr="579E097E">
        <w:rPr>
          <w:rStyle w:val="Cross-Reference"/>
          <w:highlight w:val="green"/>
        </w:rPr>
        <w:fldChar w:fldCharType="begin"/>
      </w:r>
      <w:r w:rsidRPr="579E097E">
        <w:rPr>
          <w:rStyle w:val="Cross-Reference"/>
        </w:rPr>
        <w:instrText xml:space="preserve"> REF _Ref178786 \h </w:instrText>
      </w:r>
      <w:r w:rsidRPr="579E097E">
        <w:rPr>
          <w:rStyle w:val="Cross-Reference"/>
          <w:highlight w:val="green"/>
        </w:rPr>
        <w:instrText xml:space="preserve"> \* MERGEFORMAT </w:instrText>
      </w:r>
      <w:r w:rsidRPr="579E097E">
        <w:rPr>
          <w:rStyle w:val="Cross-Reference"/>
          <w:highlight w:val="green"/>
        </w:rPr>
      </w:r>
      <w:r w:rsidRPr="579E097E">
        <w:rPr>
          <w:rStyle w:val="Cross-Reference"/>
          <w:highlight w:val="green"/>
        </w:rPr>
        <w:fldChar w:fldCharType="end"/>
      </w:r>
      <w:r w:rsidR="00DF399F" w:rsidRPr="00B96F84">
        <w:t xml:space="preserve"> </w:t>
      </w:r>
      <w:r w:rsidRPr="579E097E">
        <w:rPr>
          <w:rStyle w:val="Cross-Reference"/>
          <w:highlight w:val="green"/>
        </w:rPr>
        <w:fldChar w:fldCharType="begin"/>
      </w:r>
      <w:r w:rsidRPr="579E097E">
        <w:rPr>
          <w:rStyle w:val="Cross-Reference"/>
        </w:rPr>
        <w:instrText xml:space="preserve"> REF _Ref178786 \h </w:instrText>
      </w:r>
      <w:r w:rsidRPr="579E097E">
        <w:rPr>
          <w:rStyle w:val="Cross-Reference"/>
          <w:highlight w:val="green"/>
        </w:rPr>
        <w:instrText xml:space="preserve"> \* MERGEFORMAT </w:instrText>
      </w:r>
      <w:r w:rsidRPr="579E097E">
        <w:rPr>
          <w:rStyle w:val="Cross-Reference"/>
          <w:highlight w:val="green"/>
        </w:rPr>
      </w:r>
      <w:r w:rsidRPr="579E097E">
        <w:rPr>
          <w:rStyle w:val="Cross-Reference"/>
          <w:highlight w:val="green"/>
        </w:rPr>
        <w:fldChar w:fldCharType="end"/>
      </w:r>
      <w:r w:rsidRPr="579E097E">
        <w:rPr>
          <w:rStyle w:val="Cross-Reference"/>
          <w:highlight w:val="green"/>
        </w:rPr>
        <w:fldChar w:fldCharType="begin"/>
      </w:r>
      <w:r w:rsidRPr="579E097E">
        <w:rPr>
          <w:rStyle w:val="Cross-Reference"/>
        </w:rPr>
        <w:instrText xml:space="preserve"> REF _Ref178786 \h </w:instrText>
      </w:r>
      <w:r w:rsidRPr="579E097E">
        <w:rPr>
          <w:rStyle w:val="Cross-Reference"/>
          <w:highlight w:val="green"/>
        </w:rPr>
        <w:instrText xml:space="preserve"> \* MERGEFORMAT </w:instrText>
      </w:r>
      <w:r w:rsidRPr="579E097E">
        <w:rPr>
          <w:rStyle w:val="Cross-Reference"/>
          <w:highlight w:val="green"/>
        </w:rPr>
      </w:r>
      <w:r w:rsidRPr="579E097E">
        <w:rPr>
          <w:rStyle w:val="Cross-Reference"/>
          <w:highlight w:val="green"/>
        </w:rPr>
        <w:fldChar w:fldCharType="end"/>
      </w:r>
      <w:r w:rsidR="00DF399F">
        <w:t xml:space="preserve">for the </w:t>
      </w:r>
      <w:r w:rsidR="00B6037A">
        <w:t>k</w:t>
      </w:r>
      <w:r w:rsidR="00170ED1" w:rsidRPr="00B96F84">
        <w:t>indergarten study</w:t>
      </w:r>
      <w:r w:rsidR="00DF399F" w:rsidRPr="00B96F84">
        <w:t xml:space="preserve"> sample </w:t>
      </w:r>
      <w:r>
        <w:t>show a consistent pattern</w:t>
      </w:r>
      <w:r w:rsidR="00DF399F">
        <w:t xml:space="preserve">. </w:t>
      </w:r>
      <w:r>
        <w:t>The study sample has t</w:t>
      </w:r>
      <w:r w:rsidR="00DF399F">
        <w:t xml:space="preserve">he highest percentage of students in the southern region, as </w:t>
      </w:r>
      <w:r>
        <w:t>i</w:t>
      </w:r>
      <w:r w:rsidR="00DF399F">
        <w:t xml:space="preserve">s the case in </w:t>
      </w:r>
      <w:r w:rsidR="00B6037A">
        <w:t xml:space="preserve">the </w:t>
      </w:r>
      <w:r w:rsidR="00E606DF">
        <w:t>total group</w:t>
      </w:r>
      <w:r w:rsidR="004E5B05">
        <w:t xml:space="preserve"> of students taking the </w:t>
      </w:r>
      <w:r w:rsidR="00B423AE">
        <w:t>test.</w:t>
      </w:r>
    </w:p>
    <w:p w14:paraId="70D87085" w14:textId="4DB2D608" w:rsidR="00702E73" w:rsidRPr="00B96F84" w:rsidRDefault="00702E73" w:rsidP="00702E73">
      <w:pPr>
        <w:pStyle w:val="Caption"/>
        <w:rPr>
          <w:color w:val="auto"/>
        </w:rPr>
      </w:pPr>
      <w:bookmarkStart w:id="31" w:name="_Ref131681087"/>
      <w:bookmarkStart w:id="32" w:name="_Toc132006313"/>
      <w:bookmarkStart w:id="33" w:name="_Toc132008136"/>
      <w:bookmarkStart w:id="34" w:name="_Toc138341088"/>
      <w:bookmarkStart w:id="35" w:name="_Hlk138333979"/>
      <w:bookmarkEnd w:id="30"/>
      <w:r w:rsidRPr="00B96F84">
        <w:rPr>
          <w:color w:val="auto"/>
        </w:rPr>
        <w:t xml:space="preserve">Table </w:t>
      </w:r>
      <w:r w:rsidRPr="00B96F84">
        <w:rPr>
          <w:color w:val="auto"/>
        </w:rPr>
        <w:fldChar w:fldCharType="begin"/>
      </w:r>
      <w:r w:rsidRPr="00B96F84">
        <w:rPr>
          <w:color w:val="auto"/>
        </w:rPr>
        <w:instrText xml:space="preserve"> SEQ Table \* ARABIC </w:instrText>
      </w:r>
      <w:r w:rsidRPr="00B96F84">
        <w:rPr>
          <w:color w:val="auto"/>
        </w:rPr>
        <w:fldChar w:fldCharType="separate"/>
      </w:r>
      <w:r w:rsidR="005F2EE7">
        <w:rPr>
          <w:noProof/>
          <w:color w:val="auto"/>
        </w:rPr>
        <w:t>4</w:t>
      </w:r>
      <w:r w:rsidRPr="00B96F84">
        <w:rPr>
          <w:color w:val="auto"/>
        </w:rPr>
        <w:fldChar w:fldCharType="end"/>
      </w:r>
      <w:bookmarkEnd w:id="31"/>
      <w:r w:rsidRPr="00B96F84">
        <w:rPr>
          <w:color w:val="auto"/>
        </w:rPr>
        <w:t xml:space="preserve">. </w:t>
      </w:r>
      <w:r w:rsidR="004E65C7">
        <w:rPr>
          <w:color w:val="auto"/>
        </w:rPr>
        <w:t xml:space="preserve"> </w:t>
      </w:r>
      <w:r w:rsidRPr="00B96F84">
        <w:rPr>
          <w:color w:val="auto"/>
        </w:rPr>
        <w:t xml:space="preserve">Number and </w:t>
      </w:r>
      <w:r w:rsidRPr="00B96F84">
        <w:rPr>
          <w:color w:val="auto"/>
          <w:szCs w:val="24"/>
        </w:rPr>
        <w:t xml:space="preserve">Percentage </w:t>
      </w:r>
      <w:r w:rsidR="00AA628E">
        <w:rPr>
          <w:color w:val="auto"/>
          <w:szCs w:val="24"/>
        </w:rPr>
        <w:t>Test Takers</w:t>
      </w:r>
      <w:r w:rsidRPr="00B96F84">
        <w:rPr>
          <w:color w:val="auto"/>
          <w:szCs w:val="24"/>
        </w:rPr>
        <w:t xml:space="preserve"> by Geographic Region</w:t>
      </w:r>
      <w:bookmarkEnd w:id="32"/>
      <w:bookmarkEnd w:id="33"/>
      <w:bookmarkEnd w:id="34"/>
    </w:p>
    <w:tbl>
      <w:tblPr>
        <w:tblStyle w:val="TRtable"/>
        <w:tblW w:w="8463" w:type="dxa"/>
        <w:tblLook w:val="04A0" w:firstRow="1" w:lastRow="0" w:firstColumn="1" w:lastColumn="0" w:noHBand="0" w:noVBand="1"/>
      </w:tblPr>
      <w:tblGrid>
        <w:gridCol w:w="1030"/>
        <w:gridCol w:w="1961"/>
        <w:gridCol w:w="2016"/>
        <w:gridCol w:w="1728"/>
        <w:gridCol w:w="1728"/>
      </w:tblGrid>
      <w:tr w:rsidR="00B96F84" w:rsidRPr="00B96F84" w14:paraId="6DEEDD32" w14:textId="5BB897D2" w:rsidTr="15E1C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A618857" w14:textId="77777777" w:rsidR="00A97605" w:rsidRPr="00B96F84" w:rsidRDefault="00A97605" w:rsidP="00FA3D56">
            <w:pPr>
              <w:pStyle w:val="TableHead"/>
              <w:rPr>
                <w:szCs w:val="24"/>
              </w:rPr>
            </w:pPr>
            <w:r w:rsidRPr="00B96F84">
              <w:t>Region</w:t>
            </w:r>
          </w:p>
        </w:tc>
        <w:tc>
          <w:tcPr>
            <w:tcW w:w="0" w:type="auto"/>
          </w:tcPr>
          <w:p w14:paraId="4AB84C58" w14:textId="64B775C9" w:rsidR="00A97605" w:rsidRPr="00B96F84" w:rsidRDefault="00A61A3E" w:rsidP="00FA3D56">
            <w:pPr>
              <w:pStyle w:val="TableHead"/>
              <w:rPr>
                <w:szCs w:val="24"/>
              </w:rPr>
            </w:pPr>
            <w:r w:rsidRPr="00B96F84">
              <w:rPr>
                <w:szCs w:val="24"/>
              </w:rPr>
              <w:t>All T</w:t>
            </w:r>
            <w:r w:rsidR="00A97605" w:rsidRPr="00B96F84">
              <w:rPr>
                <w:szCs w:val="24"/>
              </w:rPr>
              <w:t xml:space="preserve">est </w:t>
            </w:r>
            <w:r w:rsidR="00E73B07">
              <w:rPr>
                <w:szCs w:val="24"/>
              </w:rPr>
              <w:t>T</w:t>
            </w:r>
            <w:r w:rsidR="00A97605" w:rsidRPr="00B96F84">
              <w:rPr>
                <w:szCs w:val="24"/>
              </w:rPr>
              <w:t>akers</w:t>
            </w:r>
            <w:r w:rsidR="00E73B07">
              <w:rPr>
                <w:szCs w:val="24"/>
              </w:rPr>
              <w:t xml:space="preserve"> (N)</w:t>
            </w:r>
          </w:p>
        </w:tc>
        <w:tc>
          <w:tcPr>
            <w:tcW w:w="2016" w:type="dxa"/>
            <w:hideMark/>
          </w:tcPr>
          <w:p w14:paraId="1B55A489" w14:textId="4A898A7C" w:rsidR="00A97605" w:rsidRPr="00B96F84" w:rsidRDefault="00E73B07" w:rsidP="00FA3D56">
            <w:pPr>
              <w:pStyle w:val="TableHead"/>
              <w:rPr>
                <w:szCs w:val="24"/>
              </w:rPr>
            </w:pPr>
            <w:r w:rsidRPr="00B96F84">
              <w:rPr>
                <w:szCs w:val="24"/>
              </w:rPr>
              <w:t xml:space="preserve">All Test </w:t>
            </w:r>
            <w:r>
              <w:rPr>
                <w:szCs w:val="24"/>
              </w:rPr>
              <w:t>T</w:t>
            </w:r>
            <w:r w:rsidRPr="00B96F84">
              <w:rPr>
                <w:szCs w:val="24"/>
              </w:rPr>
              <w:t>akers</w:t>
            </w:r>
            <w:r>
              <w:rPr>
                <w:szCs w:val="24"/>
              </w:rPr>
              <w:t xml:space="preserve"> (Percent)</w:t>
            </w:r>
          </w:p>
        </w:tc>
        <w:tc>
          <w:tcPr>
            <w:tcW w:w="1728" w:type="dxa"/>
          </w:tcPr>
          <w:p w14:paraId="53A53033" w14:textId="7B60E204" w:rsidR="00A97605" w:rsidRPr="00B96F84" w:rsidRDefault="00A97605" w:rsidP="00FA3D56">
            <w:pPr>
              <w:pStyle w:val="TableHead"/>
              <w:rPr>
                <w:szCs w:val="24"/>
              </w:rPr>
            </w:pPr>
            <w:r w:rsidRPr="00B96F84">
              <w:rPr>
                <w:szCs w:val="24"/>
              </w:rPr>
              <w:t>Kindergarten (N)</w:t>
            </w:r>
          </w:p>
        </w:tc>
        <w:tc>
          <w:tcPr>
            <w:tcW w:w="1728" w:type="dxa"/>
          </w:tcPr>
          <w:p w14:paraId="0336F75D" w14:textId="6A8AF637" w:rsidR="00A97605" w:rsidRPr="00B96F84" w:rsidRDefault="00A97605" w:rsidP="00FA3D56">
            <w:pPr>
              <w:pStyle w:val="TableHead"/>
              <w:rPr>
                <w:szCs w:val="24"/>
              </w:rPr>
            </w:pPr>
            <w:r w:rsidRPr="00B96F84">
              <w:rPr>
                <w:szCs w:val="24"/>
              </w:rPr>
              <w:t>Kindergarten (Percent)</w:t>
            </w:r>
          </w:p>
        </w:tc>
      </w:tr>
      <w:tr w:rsidR="00B96F84" w:rsidRPr="00B96F84" w14:paraId="64430925" w14:textId="3BB902C6" w:rsidTr="15E1CCF8">
        <w:tc>
          <w:tcPr>
            <w:tcW w:w="0" w:type="auto"/>
            <w:hideMark/>
          </w:tcPr>
          <w:p w14:paraId="7FA8A87E" w14:textId="77777777" w:rsidR="00A97605" w:rsidRPr="00B96F84" w:rsidRDefault="00A97605" w:rsidP="00434ED7">
            <w:pPr>
              <w:pStyle w:val="TableText"/>
              <w:keepNext/>
              <w:keepLines/>
            </w:pPr>
            <w:r w:rsidRPr="00B96F84">
              <w:t>North</w:t>
            </w:r>
          </w:p>
        </w:tc>
        <w:tc>
          <w:tcPr>
            <w:tcW w:w="0" w:type="auto"/>
          </w:tcPr>
          <w:p w14:paraId="0454E82E" w14:textId="77777777" w:rsidR="00A97605" w:rsidRPr="00B96F84" w:rsidRDefault="00A97605" w:rsidP="00F40460">
            <w:pPr>
              <w:pStyle w:val="TableText"/>
              <w:ind w:right="720"/>
              <w:jc w:val="right"/>
            </w:pPr>
            <w:r w:rsidRPr="00B96F84">
              <w:t>137</w:t>
            </w:r>
          </w:p>
        </w:tc>
        <w:tc>
          <w:tcPr>
            <w:tcW w:w="2016" w:type="dxa"/>
          </w:tcPr>
          <w:p w14:paraId="485BF0AC" w14:textId="73B7331E" w:rsidR="00A97605" w:rsidRPr="00B96F84" w:rsidRDefault="00A97605" w:rsidP="008B1B74">
            <w:pPr>
              <w:pStyle w:val="TableText"/>
              <w:ind w:right="720"/>
              <w:jc w:val="right"/>
            </w:pPr>
            <w:r w:rsidRPr="00B96F84">
              <w:t>25.</w:t>
            </w:r>
            <w:r w:rsidR="00FD6F71">
              <w:t>3</w:t>
            </w:r>
          </w:p>
        </w:tc>
        <w:tc>
          <w:tcPr>
            <w:tcW w:w="1728" w:type="dxa"/>
          </w:tcPr>
          <w:p w14:paraId="43AC2804" w14:textId="094B7F92" w:rsidR="00A97605" w:rsidRPr="00B96F84" w:rsidRDefault="00A97605" w:rsidP="00F40460">
            <w:pPr>
              <w:pStyle w:val="TableText"/>
              <w:ind w:right="576"/>
              <w:jc w:val="right"/>
            </w:pPr>
            <w:r w:rsidRPr="00B96F84">
              <w:t>98</w:t>
            </w:r>
          </w:p>
        </w:tc>
        <w:tc>
          <w:tcPr>
            <w:tcW w:w="1728" w:type="dxa"/>
          </w:tcPr>
          <w:p w14:paraId="3E88033C" w14:textId="743F1741" w:rsidR="00A97605" w:rsidRPr="00B96F84" w:rsidRDefault="00A97605" w:rsidP="008B1B74">
            <w:pPr>
              <w:pStyle w:val="TableText"/>
              <w:ind w:right="432"/>
              <w:jc w:val="right"/>
            </w:pPr>
            <w:r w:rsidRPr="00B96F84">
              <w:t>22.9</w:t>
            </w:r>
          </w:p>
        </w:tc>
      </w:tr>
      <w:tr w:rsidR="00B96F84" w:rsidRPr="00B96F84" w14:paraId="5DA3A52F" w14:textId="4B91F18F" w:rsidTr="15E1CCF8">
        <w:tc>
          <w:tcPr>
            <w:tcW w:w="0" w:type="auto"/>
            <w:hideMark/>
          </w:tcPr>
          <w:p w14:paraId="7AC2BB10" w14:textId="77777777" w:rsidR="00A97605" w:rsidRPr="00B96F84" w:rsidRDefault="00A97605" w:rsidP="00434ED7">
            <w:pPr>
              <w:pStyle w:val="TableText"/>
              <w:keepNext/>
              <w:keepLines/>
            </w:pPr>
            <w:r w:rsidRPr="00B96F84">
              <w:t>Central</w:t>
            </w:r>
          </w:p>
        </w:tc>
        <w:tc>
          <w:tcPr>
            <w:tcW w:w="0" w:type="auto"/>
          </w:tcPr>
          <w:p w14:paraId="1B8F40DD" w14:textId="5630F59E" w:rsidR="00A97605" w:rsidRPr="00B96F84" w:rsidRDefault="00A97605" w:rsidP="00F40460">
            <w:pPr>
              <w:pStyle w:val="TableText"/>
              <w:ind w:right="720"/>
              <w:jc w:val="right"/>
            </w:pPr>
            <w:r w:rsidRPr="00B96F84">
              <w:t>11</w:t>
            </w:r>
            <w:r w:rsidR="00FD6F71">
              <w:t>5</w:t>
            </w:r>
          </w:p>
        </w:tc>
        <w:tc>
          <w:tcPr>
            <w:tcW w:w="2016" w:type="dxa"/>
          </w:tcPr>
          <w:p w14:paraId="61B80F10" w14:textId="2F4B81A5" w:rsidR="00A97605" w:rsidRPr="00B96F84" w:rsidRDefault="00A97605" w:rsidP="008B1B74">
            <w:pPr>
              <w:pStyle w:val="TableText"/>
              <w:ind w:right="720"/>
              <w:jc w:val="right"/>
            </w:pPr>
            <w:r w:rsidRPr="00B96F84">
              <w:t>21.</w:t>
            </w:r>
            <w:r w:rsidR="00FD6F71">
              <w:t>2</w:t>
            </w:r>
          </w:p>
        </w:tc>
        <w:tc>
          <w:tcPr>
            <w:tcW w:w="1728" w:type="dxa"/>
          </w:tcPr>
          <w:p w14:paraId="38ECE81F" w14:textId="62AC54E2" w:rsidR="00A97605" w:rsidRPr="00B96F84" w:rsidRDefault="00A97605" w:rsidP="00F40460">
            <w:pPr>
              <w:pStyle w:val="TableText"/>
              <w:ind w:right="576"/>
              <w:jc w:val="right"/>
            </w:pPr>
            <w:r w:rsidRPr="00B96F84">
              <w:t>93</w:t>
            </w:r>
          </w:p>
        </w:tc>
        <w:tc>
          <w:tcPr>
            <w:tcW w:w="1728" w:type="dxa"/>
          </w:tcPr>
          <w:p w14:paraId="7391B9B0" w14:textId="1BDE840B" w:rsidR="00A97605" w:rsidRPr="00B96F84" w:rsidRDefault="00A97605" w:rsidP="008B1B74">
            <w:pPr>
              <w:pStyle w:val="TableText"/>
              <w:ind w:right="432"/>
              <w:jc w:val="right"/>
            </w:pPr>
            <w:r w:rsidRPr="00B96F84">
              <w:t>21.7</w:t>
            </w:r>
          </w:p>
        </w:tc>
      </w:tr>
      <w:tr w:rsidR="00B96F84" w:rsidRPr="00B96F84" w14:paraId="133A0E4A" w14:textId="7FA73AAE" w:rsidTr="15E1CCF8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6A04DA7C" w14:textId="77777777" w:rsidR="00A97605" w:rsidRPr="00B96F84" w:rsidRDefault="00A97605" w:rsidP="00FA3D56">
            <w:pPr>
              <w:pStyle w:val="TableText"/>
            </w:pPr>
            <w:r w:rsidRPr="00B96F84">
              <w:t>South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3EB2CB" w14:textId="77777777" w:rsidR="00A97605" w:rsidRPr="00B96F84" w:rsidRDefault="00A97605" w:rsidP="00F40460">
            <w:pPr>
              <w:pStyle w:val="TableText"/>
              <w:ind w:right="720"/>
              <w:jc w:val="right"/>
            </w:pPr>
            <w:r w:rsidRPr="00B96F84">
              <w:t>290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B5DF73B" w14:textId="7EB96936" w:rsidR="00A97605" w:rsidRPr="00B96F84" w:rsidRDefault="00A97605" w:rsidP="008B1B74">
            <w:pPr>
              <w:pStyle w:val="TableText"/>
              <w:ind w:right="720"/>
              <w:jc w:val="right"/>
            </w:pPr>
            <w:r w:rsidRPr="00B96F84">
              <w:t>53.</w:t>
            </w:r>
            <w:r w:rsidR="00FD6F71">
              <w:t>5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D8323C4" w14:textId="4AD050C6" w:rsidR="00A97605" w:rsidRPr="00B96F84" w:rsidRDefault="00A97605" w:rsidP="00F40460">
            <w:pPr>
              <w:pStyle w:val="TableText"/>
              <w:ind w:right="576"/>
              <w:jc w:val="right"/>
            </w:pPr>
            <w:r w:rsidRPr="00B96F84">
              <w:t>237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AFFE81A" w14:textId="2B05A3FD" w:rsidR="00A97605" w:rsidRPr="00B96F84" w:rsidRDefault="00A97605" w:rsidP="008B1B74">
            <w:pPr>
              <w:pStyle w:val="TableText"/>
              <w:ind w:right="432"/>
              <w:jc w:val="right"/>
            </w:pPr>
            <w:r w:rsidRPr="00B96F84">
              <w:t>55.4</w:t>
            </w:r>
          </w:p>
        </w:tc>
      </w:tr>
      <w:tr w:rsidR="008B7E87" w:rsidRPr="00BA5E25" w14:paraId="28201A9B" w14:textId="77777777" w:rsidTr="15E1CCF8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CC78218" w14:textId="2C2E46B6" w:rsidR="008B7E87" w:rsidRPr="00BA5E25" w:rsidRDefault="008B7E87" w:rsidP="00FA3D56">
            <w:pPr>
              <w:pStyle w:val="TableText"/>
              <w:rPr>
                <w:b/>
                <w:bCs/>
              </w:rPr>
            </w:pPr>
            <w:r w:rsidRPr="00BA5E25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CD6B420" w14:textId="766760A3" w:rsidR="008B7E87" w:rsidRPr="00BA5E25" w:rsidRDefault="0021148D" w:rsidP="00F40460">
            <w:pPr>
              <w:pStyle w:val="TableText"/>
              <w:ind w:righ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FD6F71">
              <w:rPr>
                <w:b/>
                <w:bCs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12" w:space="0" w:color="auto"/>
            </w:tcBorders>
          </w:tcPr>
          <w:p w14:paraId="03C90E90" w14:textId="6CC3B7EC" w:rsidR="008B7E87" w:rsidRPr="00BA5E25" w:rsidRDefault="0098463B" w:rsidP="008B1B74">
            <w:pPr>
              <w:pStyle w:val="TableText"/>
              <w:ind w:right="720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5340632F" w14:textId="6D3652C5" w:rsidR="008B7E87" w:rsidRPr="00BA5E25" w:rsidRDefault="009545EC" w:rsidP="00F40460">
            <w:pPr>
              <w:pStyle w:val="TableText"/>
              <w:ind w:right="576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428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6829D6BE" w14:textId="0B8E1C6C" w:rsidR="008B7E87" w:rsidRPr="00BA5E25" w:rsidRDefault="009545EC" w:rsidP="008B1B74">
            <w:pPr>
              <w:pStyle w:val="TableText"/>
              <w:ind w:right="432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100</w:t>
            </w:r>
          </w:p>
        </w:tc>
      </w:tr>
    </w:tbl>
    <w:bookmarkEnd w:id="35"/>
    <w:p w14:paraId="463CF87A" w14:textId="1F888B12" w:rsidR="00D753B8" w:rsidRPr="00B96F84" w:rsidRDefault="00B6037A" w:rsidP="1FFE4460">
      <w:pPr>
        <w:keepNext/>
        <w:keepLines/>
        <w:spacing w:before="120"/>
        <w:rPr>
          <w:rFonts w:cs="Arial"/>
        </w:rPr>
      </w:pPr>
      <w:r w:rsidRPr="003379BE">
        <w:rPr>
          <w:rStyle w:val="Cross-Reference"/>
        </w:rPr>
        <w:lastRenderedPageBreak/>
        <w:fldChar w:fldCharType="begin"/>
      </w:r>
      <w:r w:rsidRPr="003379BE">
        <w:rPr>
          <w:rStyle w:val="Cross-Reference"/>
        </w:rPr>
        <w:instrText xml:space="preserve"> REF _Ref129620629 \h </w:instrText>
      </w:r>
      <w:r>
        <w:rPr>
          <w:rStyle w:val="Cross-Reference"/>
        </w:rPr>
        <w:instrText xml:space="preserve"> \* MERGEFORMAT </w:instrText>
      </w:r>
      <w:r w:rsidRPr="003379BE">
        <w:rPr>
          <w:rStyle w:val="Cross-Reference"/>
        </w:rPr>
      </w:r>
      <w:r w:rsidRPr="003379BE">
        <w:rPr>
          <w:rStyle w:val="Cross-Reference"/>
        </w:rPr>
        <w:fldChar w:fldCharType="separate"/>
      </w:r>
      <w:r w:rsidRPr="003379BE">
        <w:rPr>
          <w:rStyle w:val="Cross-Reference"/>
        </w:rPr>
        <w:t>Table 5</w:t>
      </w:r>
      <w:r w:rsidRPr="003379BE">
        <w:rPr>
          <w:rStyle w:val="Cross-Reference"/>
        </w:rPr>
        <w:fldChar w:fldCharType="end"/>
      </w:r>
      <w:r w:rsidR="007B5DE6" w:rsidRPr="00B96F84">
        <w:t xml:space="preserve"> presents </w:t>
      </w:r>
      <w:r w:rsidR="00775BE6">
        <w:t xml:space="preserve">descriptive data on </w:t>
      </w:r>
      <w:r w:rsidR="00062EDC" w:rsidRPr="00B96F84">
        <w:t xml:space="preserve">students in </w:t>
      </w:r>
      <w:r w:rsidR="00E47E21">
        <w:t xml:space="preserve">the </w:t>
      </w:r>
      <w:r>
        <w:t>k</w:t>
      </w:r>
      <w:r w:rsidR="00062EDC" w:rsidRPr="00B96F84">
        <w:t>indergarten</w:t>
      </w:r>
      <w:r w:rsidR="00E47E21">
        <w:t xml:space="preserve"> </w:t>
      </w:r>
      <w:r w:rsidR="00775BE6">
        <w:t xml:space="preserve">study </w:t>
      </w:r>
      <w:r w:rsidR="00E47E21">
        <w:t>sa</w:t>
      </w:r>
      <w:r w:rsidR="00775BE6">
        <w:t>mple</w:t>
      </w:r>
      <w:r w:rsidR="00062EDC" w:rsidRPr="00B96F84">
        <w:t xml:space="preserve">. </w:t>
      </w:r>
      <w:r w:rsidR="00D753B8" w:rsidRPr="1FFE4460">
        <w:rPr>
          <w:rFonts w:cs="Arial"/>
        </w:rPr>
        <w:t xml:space="preserve">Based on data available on the </w:t>
      </w:r>
      <w:r w:rsidR="00195E5E" w:rsidRPr="1FFE4460">
        <w:rPr>
          <w:rFonts w:cs="Arial"/>
        </w:rPr>
        <w:t xml:space="preserve">Initial Alternate ELPAC </w:t>
      </w:r>
      <w:r w:rsidR="00D753B8" w:rsidRPr="1FFE4460">
        <w:rPr>
          <w:rFonts w:cs="Arial"/>
        </w:rPr>
        <w:t>test takers as of mid-January 20</w:t>
      </w:r>
      <w:r w:rsidR="00856352" w:rsidRPr="1FFE4460">
        <w:rPr>
          <w:rFonts w:cs="Arial"/>
        </w:rPr>
        <w:t>23</w:t>
      </w:r>
      <w:r w:rsidR="00D753B8" w:rsidRPr="1FFE4460">
        <w:rPr>
          <w:rFonts w:cs="Arial"/>
        </w:rPr>
        <w:t>, these characteristics are</w:t>
      </w:r>
      <w:r w:rsidR="00C52678" w:rsidRPr="1FFE4460">
        <w:rPr>
          <w:rFonts w:cs="Arial"/>
        </w:rPr>
        <w:t xml:space="preserve"> </w:t>
      </w:r>
      <w:r w:rsidR="00D753B8" w:rsidRPr="1FFE4460">
        <w:rPr>
          <w:rFonts w:cs="Arial"/>
        </w:rPr>
        <w:t>representative of the overall student test</w:t>
      </w:r>
      <w:r w:rsidR="0033134F" w:rsidRPr="1FFE4460">
        <w:rPr>
          <w:rFonts w:cs="Arial"/>
        </w:rPr>
        <w:t>-</w:t>
      </w:r>
      <w:r w:rsidR="00D753B8" w:rsidRPr="1FFE4460">
        <w:rPr>
          <w:rFonts w:cs="Arial"/>
        </w:rPr>
        <w:t>taking population</w:t>
      </w:r>
      <w:r w:rsidR="00BB01CB" w:rsidRPr="1FFE4460">
        <w:rPr>
          <w:rFonts w:cs="Arial"/>
        </w:rPr>
        <w:t xml:space="preserve"> of </w:t>
      </w:r>
      <w:r w:rsidRPr="1FFE4460">
        <w:rPr>
          <w:rFonts w:cs="Arial"/>
        </w:rPr>
        <w:t>k</w:t>
      </w:r>
      <w:r w:rsidR="00BB01CB" w:rsidRPr="1FFE4460">
        <w:rPr>
          <w:rFonts w:cs="Arial"/>
        </w:rPr>
        <w:t>indergarten students</w:t>
      </w:r>
      <w:r w:rsidR="00C52678" w:rsidRPr="1FFE4460">
        <w:rPr>
          <w:rFonts w:cs="Arial"/>
        </w:rPr>
        <w:t xml:space="preserve">. </w:t>
      </w:r>
      <w:r w:rsidR="00893999" w:rsidRPr="1FFE4460">
        <w:rPr>
          <w:rFonts w:cs="Arial"/>
        </w:rPr>
        <w:t xml:space="preserve">In the full sample of </w:t>
      </w:r>
      <w:r w:rsidRPr="1FFE4460">
        <w:rPr>
          <w:rFonts w:cs="Arial"/>
        </w:rPr>
        <w:t>k</w:t>
      </w:r>
      <w:r w:rsidR="00893999" w:rsidRPr="1FFE4460">
        <w:rPr>
          <w:rFonts w:cs="Arial"/>
        </w:rPr>
        <w:t xml:space="preserve">indergarten test takers, 10 percent were classified as IFEP, and 72 percent were male. </w:t>
      </w:r>
      <w:r w:rsidR="00C52678" w:rsidRPr="1FFE4460">
        <w:rPr>
          <w:rFonts w:cs="Arial"/>
        </w:rPr>
        <w:t xml:space="preserve">In the </w:t>
      </w:r>
      <w:r w:rsidRPr="1FFE4460">
        <w:rPr>
          <w:rFonts w:cs="Arial"/>
        </w:rPr>
        <w:t>k</w:t>
      </w:r>
      <w:r w:rsidR="00C52678" w:rsidRPr="1FFE4460">
        <w:rPr>
          <w:rFonts w:cs="Arial"/>
        </w:rPr>
        <w:t>indergarten</w:t>
      </w:r>
      <w:r w:rsidR="004224A9" w:rsidRPr="1FFE4460">
        <w:rPr>
          <w:rFonts w:cs="Arial"/>
        </w:rPr>
        <w:t xml:space="preserve"> study</w:t>
      </w:r>
      <w:r w:rsidR="00C52678" w:rsidRPr="1FFE4460">
        <w:rPr>
          <w:rFonts w:cs="Arial"/>
        </w:rPr>
        <w:t xml:space="preserve"> sample, </w:t>
      </w:r>
      <w:r w:rsidR="001622F5" w:rsidRPr="1FFE4460">
        <w:rPr>
          <w:rFonts w:cs="Arial"/>
        </w:rPr>
        <w:t>9</w:t>
      </w:r>
      <w:r w:rsidR="00D37027" w:rsidRPr="1FFE4460">
        <w:rPr>
          <w:rFonts w:cs="Arial"/>
        </w:rPr>
        <w:t> </w:t>
      </w:r>
      <w:r w:rsidR="001622F5" w:rsidRPr="1FFE4460">
        <w:rPr>
          <w:rFonts w:cs="Arial"/>
        </w:rPr>
        <w:t xml:space="preserve">percent were classified as IFEP, and </w:t>
      </w:r>
      <w:r w:rsidR="00C52678" w:rsidRPr="1FFE4460">
        <w:rPr>
          <w:rFonts w:cs="Arial"/>
        </w:rPr>
        <w:t>73 percent of test takers wer</w:t>
      </w:r>
      <w:r w:rsidR="004305CE" w:rsidRPr="1FFE4460">
        <w:rPr>
          <w:rFonts w:cs="Arial"/>
        </w:rPr>
        <w:t>e male</w:t>
      </w:r>
      <w:r w:rsidR="00D809C6" w:rsidRPr="1FFE4460">
        <w:rPr>
          <w:rFonts w:cs="Arial"/>
        </w:rPr>
        <w:t>.</w:t>
      </w:r>
    </w:p>
    <w:p w14:paraId="63B97C2B" w14:textId="037E5800" w:rsidR="001E717D" w:rsidRPr="00B96F84" w:rsidRDefault="001E717D" w:rsidP="001E717D">
      <w:pPr>
        <w:pStyle w:val="Caption"/>
        <w:rPr>
          <w:color w:val="auto"/>
        </w:rPr>
      </w:pPr>
      <w:bookmarkStart w:id="36" w:name="_Ref129620629"/>
      <w:bookmarkStart w:id="37" w:name="_Toc127348989"/>
      <w:bookmarkStart w:id="38" w:name="_Toc132006314"/>
      <w:bookmarkStart w:id="39" w:name="_Toc132008137"/>
      <w:bookmarkStart w:id="40" w:name="_Toc138341089"/>
      <w:r w:rsidRPr="00B96F84">
        <w:rPr>
          <w:color w:val="auto"/>
        </w:rPr>
        <w:t xml:space="preserve">Table </w:t>
      </w:r>
      <w:r w:rsidRPr="00B96F84">
        <w:rPr>
          <w:color w:val="auto"/>
        </w:rPr>
        <w:fldChar w:fldCharType="begin"/>
      </w:r>
      <w:r w:rsidRPr="00B96F84">
        <w:rPr>
          <w:color w:val="auto"/>
        </w:rPr>
        <w:instrText xml:space="preserve"> SEQ Table \* ARABIC </w:instrText>
      </w:r>
      <w:r w:rsidRPr="00B96F84">
        <w:rPr>
          <w:color w:val="auto"/>
        </w:rPr>
        <w:fldChar w:fldCharType="separate"/>
      </w:r>
      <w:r w:rsidR="005F2EE7">
        <w:rPr>
          <w:noProof/>
          <w:color w:val="auto"/>
        </w:rPr>
        <w:t>5</w:t>
      </w:r>
      <w:r w:rsidRPr="00B96F84">
        <w:rPr>
          <w:color w:val="auto"/>
        </w:rPr>
        <w:fldChar w:fldCharType="end"/>
      </w:r>
      <w:bookmarkEnd w:id="36"/>
      <w:r w:rsidRPr="00B96F84">
        <w:rPr>
          <w:color w:val="auto"/>
        </w:rPr>
        <w:t xml:space="preserve">. </w:t>
      </w:r>
      <w:r w:rsidR="004E65C7">
        <w:rPr>
          <w:color w:val="auto"/>
        </w:rPr>
        <w:t xml:space="preserve"> </w:t>
      </w:r>
      <w:r w:rsidRPr="00B96F84">
        <w:rPr>
          <w:color w:val="auto"/>
        </w:rPr>
        <w:t xml:space="preserve">Student Characteristics of </w:t>
      </w:r>
      <w:r w:rsidR="0074480B" w:rsidRPr="00B96F84">
        <w:rPr>
          <w:color w:val="auto"/>
        </w:rPr>
        <w:t>Kindergarten</w:t>
      </w:r>
      <w:r w:rsidRPr="00B96F84">
        <w:rPr>
          <w:color w:val="auto"/>
        </w:rPr>
        <w:t xml:space="preserve"> Sample</w:t>
      </w:r>
      <w:bookmarkEnd w:id="37"/>
      <w:bookmarkEnd w:id="38"/>
      <w:bookmarkEnd w:id="39"/>
      <w:bookmarkEnd w:id="40"/>
    </w:p>
    <w:tbl>
      <w:tblPr>
        <w:tblStyle w:val="TRtable"/>
        <w:tblW w:w="0" w:type="auto"/>
        <w:tblLook w:val="04A0" w:firstRow="1" w:lastRow="0" w:firstColumn="1" w:lastColumn="0" w:noHBand="0" w:noVBand="1"/>
      </w:tblPr>
      <w:tblGrid>
        <w:gridCol w:w="3384"/>
        <w:gridCol w:w="1710"/>
        <w:gridCol w:w="1710"/>
      </w:tblGrid>
      <w:tr w:rsidR="006348D1" w:rsidRPr="00B96F84" w14:paraId="149C967C" w14:textId="52D9D893" w:rsidTr="579E0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84" w:type="dxa"/>
            <w:noWrap/>
            <w:hideMark/>
          </w:tcPr>
          <w:p w14:paraId="5DDD63D2" w14:textId="77777777" w:rsidR="006348D1" w:rsidRPr="00B96F84" w:rsidRDefault="006348D1" w:rsidP="00D81138">
            <w:pPr>
              <w:pStyle w:val="TableHead"/>
            </w:pPr>
            <w:r w:rsidRPr="00B96F84">
              <w:t>Student Characteristics</w:t>
            </w:r>
          </w:p>
        </w:tc>
        <w:tc>
          <w:tcPr>
            <w:tcW w:w="0" w:type="dxa"/>
            <w:noWrap/>
            <w:hideMark/>
          </w:tcPr>
          <w:p w14:paraId="114B6634" w14:textId="48FC9E45" w:rsidR="006348D1" w:rsidRPr="00B96F84" w:rsidRDefault="006348D1" w:rsidP="00D81138">
            <w:pPr>
              <w:pStyle w:val="TableHead"/>
            </w:pPr>
            <w:r>
              <w:t>Kindergarten</w:t>
            </w:r>
            <w:r w:rsidR="00A5068D">
              <w:t xml:space="preserve"> Sample</w:t>
            </w:r>
            <w:r>
              <w:t xml:space="preserve"> (N)</w:t>
            </w:r>
          </w:p>
        </w:tc>
        <w:tc>
          <w:tcPr>
            <w:tcW w:w="0" w:type="dxa"/>
          </w:tcPr>
          <w:p w14:paraId="0A56508E" w14:textId="0575D94D" w:rsidR="006348D1" w:rsidRPr="00B96F84" w:rsidRDefault="00A5068D" w:rsidP="00D81138">
            <w:pPr>
              <w:pStyle w:val="TableHead"/>
            </w:pPr>
            <w:r>
              <w:t>Kindergarten Sample (</w:t>
            </w:r>
            <w:r w:rsidR="009D48CD">
              <w:t>%)</w:t>
            </w:r>
          </w:p>
        </w:tc>
      </w:tr>
      <w:tr w:rsidR="006348D1" w:rsidRPr="00B96F84" w14:paraId="619DB4CF" w14:textId="771B124A" w:rsidTr="579E097E">
        <w:trPr>
          <w:trHeight w:val="288"/>
        </w:trPr>
        <w:tc>
          <w:tcPr>
            <w:tcW w:w="0" w:type="dxa"/>
            <w:tcBorders>
              <w:bottom w:val="nil"/>
            </w:tcBorders>
            <w:noWrap/>
            <w:hideMark/>
          </w:tcPr>
          <w:p w14:paraId="5645D25C" w14:textId="5328BD59" w:rsidR="006348D1" w:rsidRPr="00B96F84" w:rsidRDefault="006348D1" w:rsidP="00532E73">
            <w:pPr>
              <w:pStyle w:val="TableText"/>
            </w:pPr>
            <w:r w:rsidRPr="00B96F84">
              <w:t>Students designated as IFEP</w:t>
            </w:r>
          </w:p>
        </w:tc>
        <w:tc>
          <w:tcPr>
            <w:tcW w:w="0" w:type="dxa"/>
            <w:tcBorders>
              <w:bottom w:val="nil"/>
            </w:tcBorders>
            <w:noWrap/>
          </w:tcPr>
          <w:p w14:paraId="4FA3FFEB" w14:textId="36B5503F" w:rsidR="006348D1" w:rsidRPr="00B96F84" w:rsidRDefault="006348D1" w:rsidP="00D25650">
            <w:pPr>
              <w:pStyle w:val="TableTextData"/>
              <w:ind w:right="576"/>
              <w:jc w:val="right"/>
              <w:rPr>
                <w:rFonts w:eastAsia="Times New Roman"/>
              </w:rPr>
            </w:pPr>
            <w:r w:rsidRPr="00B96F84">
              <w:rPr>
                <w:rFonts w:eastAsia="Times New Roman"/>
              </w:rPr>
              <w:t>38</w:t>
            </w:r>
          </w:p>
        </w:tc>
        <w:tc>
          <w:tcPr>
            <w:tcW w:w="0" w:type="dxa"/>
            <w:tcBorders>
              <w:bottom w:val="nil"/>
            </w:tcBorders>
          </w:tcPr>
          <w:p w14:paraId="64998582" w14:textId="5D005D37" w:rsidR="006348D1" w:rsidRPr="00B96F84" w:rsidRDefault="00A72000" w:rsidP="00D25650">
            <w:pPr>
              <w:pStyle w:val="TableTextData"/>
              <w:ind w:right="576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6348D1" w:rsidRPr="00B96F84" w14:paraId="5AA5D2F5" w14:textId="50BBB074" w:rsidTr="579E097E">
        <w:trPr>
          <w:trHeight w:val="288"/>
        </w:trPr>
        <w:tc>
          <w:tcPr>
            <w:tcW w:w="0" w:type="dxa"/>
            <w:tcBorders>
              <w:top w:val="nil"/>
              <w:bottom w:val="single" w:sz="4" w:space="0" w:color="auto"/>
            </w:tcBorders>
            <w:noWrap/>
          </w:tcPr>
          <w:p w14:paraId="2C5FC39C" w14:textId="77777777" w:rsidR="006348D1" w:rsidRPr="00B96F84" w:rsidRDefault="575E585B" w:rsidP="00D81138">
            <w:pPr>
              <w:pStyle w:val="TableText"/>
            </w:pPr>
            <w:r>
              <w:t>Students designated as EL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  <w:noWrap/>
          </w:tcPr>
          <w:p w14:paraId="70DFF423" w14:textId="77777777" w:rsidR="006348D1" w:rsidRPr="00B96F84" w:rsidRDefault="006348D1" w:rsidP="00D25650">
            <w:pPr>
              <w:pStyle w:val="TableTextData"/>
              <w:ind w:right="576"/>
              <w:jc w:val="right"/>
              <w:rPr>
                <w:rFonts w:eastAsia="Times New Roman"/>
              </w:rPr>
            </w:pPr>
            <w:r w:rsidRPr="00B96F84">
              <w:rPr>
                <w:rFonts w:eastAsia="Times New Roman"/>
              </w:rPr>
              <w:t>390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</w:tcPr>
          <w:p w14:paraId="4B6D23D0" w14:textId="42D593AC" w:rsidR="006348D1" w:rsidRPr="00B96F84" w:rsidRDefault="00A72000" w:rsidP="00D25650">
            <w:pPr>
              <w:pStyle w:val="TableTextData"/>
              <w:ind w:right="576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6348D1" w:rsidRPr="00B96F84" w14:paraId="5E715AC8" w14:textId="360E0967" w:rsidTr="579E097E">
        <w:trPr>
          <w:trHeight w:val="288"/>
        </w:trPr>
        <w:tc>
          <w:tcPr>
            <w:tcW w:w="0" w:type="dxa"/>
            <w:tcBorders>
              <w:top w:val="single" w:sz="4" w:space="0" w:color="auto"/>
            </w:tcBorders>
            <w:noWrap/>
            <w:hideMark/>
          </w:tcPr>
          <w:p w14:paraId="269ADEBE" w14:textId="77777777" w:rsidR="006348D1" w:rsidRPr="00B96F84" w:rsidRDefault="006348D1" w:rsidP="00D81138">
            <w:pPr>
              <w:pStyle w:val="TableText"/>
            </w:pPr>
            <w:r w:rsidRPr="00B96F84">
              <w:t>Male</w:t>
            </w:r>
          </w:p>
        </w:tc>
        <w:tc>
          <w:tcPr>
            <w:tcW w:w="0" w:type="dxa"/>
            <w:tcBorders>
              <w:top w:val="single" w:sz="4" w:space="0" w:color="auto"/>
            </w:tcBorders>
            <w:noWrap/>
          </w:tcPr>
          <w:p w14:paraId="1E5FDB6B" w14:textId="77777777" w:rsidR="006348D1" w:rsidRPr="00B96F84" w:rsidRDefault="006348D1" w:rsidP="00D25650">
            <w:pPr>
              <w:pStyle w:val="TableTextData"/>
              <w:ind w:right="576"/>
              <w:jc w:val="right"/>
              <w:rPr>
                <w:rFonts w:eastAsia="Times New Roman"/>
              </w:rPr>
            </w:pPr>
            <w:r w:rsidRPr="00B96F84">
              <w:rPr>
                <w:rFonts w:eastAsia="Times New Roman"/>
              </w:rPr>
              <w:t>313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14:paraId="538B8078" w14:textId="5D7AAAB3" w:rsidR="006348D1" w:rsidRPr="00B96F84" w:rsidRDefault="00A72000" w:rsidP="00D25650">
            <w:pPr>
              <w:pStyle w:val="TableTextData"/>
              <w:ind w:right="576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A72000" w:rsidRPr="00B96F84" w14:paraId="1F04C61C" w14:textId="734B56DB" w:rsidTr="579E097E">
        <w:trPr>
          <w:trHeight w:val="288"/>
        </w:trPr>
        <w:tc>
          <w:tcPr>
            <w:tcW w:w="3384" w:type="dxa"/>
            <w:noWrap/>
            <w:hideMark/>
          </w:tcPr>
          <w:p w14:paraId="3DB48C5D" w14:textId="02800A76" w:rsidR="00A72000" w:rsidRPr="00B96F84" w:rsidRDefault="00A72000" w:rsidP="00A72000">
            <w:pPr>
              <w:pStyle w:val="TableText"/>
            </w:pPr>
            <w:r w:rsidRPr="00B96F84">
              <w:t>Female</w:t>
            </w:r>
          </w:p>
        </w:tc>
        <w:tc>
          <w:tcPr>
            <w:tcW w:w="0" w:type="dxa"/>
            <w:noWrap/>
          </w:tcPr>
          <w:p w14:paraId="5279A03B" w14:textId="6D570198" w:rsidR="00A72000" w:rsidRPr="00B96F84" w:rsidRDefault="00A72000" w:rsidP="00D25650">
            <w:pPr>
              <w:pStyle w:val="TableTextData"/>
              <w:ind w:right="576"/>
              <w:jc w:val="right"/>
              <w:rPr>
                <w:rFonts w:eastAsia="Times New Roman"/>
              </w:rPr>
            </w:pPr>
            <w:r w:rsidRPr="00B96F84">
              <w:rPr>
                <w:rFonts w:eastAsia="Times New Roman"/>
              </w:rPr>
              <w:t>115</w:t>
            </w:r>
          </w:p>
        </w:tc>
        <w:tc>
          <w:tcPr>
            <w:tcW w:w="0" w:type="dxa"/>
          </w:tcPr>
          <w:p w14:paraId="2C501156" w14:textId="3DE52204" w:rsidR="00A72000" w:rsidRPr="00B96F84" w:rsidRDefault="00A72000" w:rsidP="00D25650">
            <w:pPr>
              <w:pStyle w:val="TableTextData"/>
              <w:ind w:right="576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</w:tbl>
    <w:p w14:paraId="4880E3A6" w14:textId="3544DD80" w:rsidR="00D753B8" w:rsidRPr="00B96F84" w:rsidRDefault="007D4636" w:rsidP="00844535">
      <w:pPr>
        <w:pStyle w:val="Heading2"/>
      </w:pPr>
      <w:bookmarkStart w:id="41" w:name="_Toc131766336"/>
      <w:bookmarkStart w:id="42" w:name="_Toc138341099"/>
      <w:r>
        <w:t>Results</w:t>
      </w:r>
      <w:bookmarkEnd w:id="41"/>
      <w:bookmarkEnd w:id="42"/>
    </w:p>
    <w:p w14:paraId="13AA435B" w14:textId="24AADA03" w:rsidR="00D753B8" w:rsidRPr="00B96F84" w:rsidRDefault="00B6037A" w:rsidP="00D753B8">
      <w:r w:rsidRPr="003379BE">
        <w:rPr>
          <w:rStyle w:val="Cross-Reference"/>
        </w:rPr>
        <w:fldChar w:fldCharType="begin"/>
      </w:r>
      <w:r w:rsidRPr="003379BE">
        <w:rPr>
          <w:rStyle w:val="Cross-Reference"/>
        </w:rPr>
        <w:instrText xml:space="preserve"> REF _Ref129620977 \h </w:instrText>
      </w:r>
      <w:r>
        <w:rPr>
          <w:rStyle w:val="Cross-Reference"/>
        </w:rPr>
        <w:instrText xml:space="preserve"> \* MERGEFORMAT </w:instrText>
      </w:r>
      <w:r w:rsidRPr="003379BE">
        <w:rPr>
          <w:rStyle w:val="Cross-Reference"/>
        </w:rPr>
      </w:r>
      <w:r w:rsidRPr="003379BE">
        <w:rPr>
          <w:rStyle w:val="Cross-Reference"/>
        </w:rPr>
        <w:fldChar w:fldCharType="separate"/>
      </w:r>
      <w:r w:rsidRPr="003379BE">
        <w:rPr>
          <w:rStyle w:val="Cross-Reference"/>
        </w:rPr>
        <w:t>Table 6</w:t>
      </w:r>
      <w:r w:rsidRPr="003379BE">
        <w:rPr>
          <w:rStyle w:val="Cross-Reference"/>
        </w:rPr>
        <w:fldChar w:fldCharType="end"/>
      </w:r>
      <w:r w:rsidR="00D753B8" w:rsidRPr="00B96F84">
        <w:t xml:space="preserve"> show</w:t>
      </w:r>
      <w:r w:rsidR="00A2606C">
        <w:t>s</w:t>
      </w:r>
      <w:r w:rsidR="00D753B8" w:rsidRPr="00B96F84">
        <w:t xml:space="preserve"> the number of students classified </w:t>
      </w:r>
      <w:r w:rsidR="00062EDC" w:rsidRPr="00B96F84">
        <w:t>as EL or IFEP</w:t>
      </w:r>
      <w:r w:rsidR="00D753B8" w:rsidRPr="00B96F84">
        <w:t xml:space="preserve"> </w:t>
      </w:r>
      <w:r w:rsidR="0033134F">
        <w:t>on the basis of</w:t>
      </w:r>
      <w:r w:rsidR="00062EDC" w:rsidRPr="00B96F84">
        <w:t xml:space="preserve"> the </w:t>
      </w:r>
      <w:r w:rsidR="00195E5E" w:rsidRPr="00B96F84">
        <w:t xml:space="preserve">Initial Alternate ELPAC </w:t>
      </w:r>
      <w:r w:rsidR="00062EDC" w:rsidRPr="00B96F84">
        <w:t xml:space="preserve">Threshold Overall Score and the degree of agreement with that classification based on the </w:t>
      </w:r>
      <w:r w:rsidR="00FC579D">
        <w:t>educator</w:t>
      </w:r>
      <w:r w:rsidR="00FC579D" w:rsidRPr="00B96F84">
        <w:t xml:space="preserve"> </w:t>
      </w:r>
      <w:r w:rsidR="00062EDC" w:rsidRPr="00B96F84">
        <w:t xml:space="preserve">ratings in the contrasting groups study. </w:t>
      </w:r>
      <w:r w:rsidR="006C7DFC">
        <w:t>The</w:t>
      </w:r>
      <w:r w:rsidR="00D753B8" w:rsidRPr="00B96F84">
        <w:t xml:space="preserve"> table presents </w:t>
      </w:r>
      <w:r w:rsidR="00062EDC" w:rsidRPr="00B96F84">
        <w:t xml:space="preserve">the number and percent of students for whom </w:t>
      </w:r>
      <w:r w:rsidR="00FC579D">
        <w:t>educator</w:t>
      </w:r>
      <w:r w:rsidR="00FC579D" w:rsidRPr="00B96F84">
        <w:t xml:space="preserve"> </w:t>
      </w:r>
      <w:r w:rsidR="00062EDC" w:rsidRPr="00B96F84">
        <w:t xml:space="preserve">ratings </w:t>
      </w:r>
      <w:proofErr w:type="gramStart"/>
      <w:r w:rsidR="00062EDC" w:rsidRPr="00B96F84">
        <w:t>were in agreement</w:t>
      </w:r>
      <w:proofErr w:type="gramEnd"/>
      <w:r w:rsidR="00062EDC" w:rsidRPr="00B96F84">
        <w:t xml:space="preserve"> (</w:t>
      </w:r>
      <w:r w:rsidR="00062EDC" w:rsidRPr="003379BE">
        <w:rPr>
          <w:iCs/>
        </w:rPr>
        <w:t>strongly agree</w:t>
      </w:r>
      <w:r w:rsidR="00062EDC" w:rsidRPr="00B96F84">
        <w:t xml:space="preserve"> or </w:t>
      </w:r>
      <w:r w:rsidR="00062EDC" w:rsidRPr="003379BE">
        <w:rPr>
          <w:iCs/>
        </w:rPr>
        <w:t>agree</w:t>
      </w:r>
      <w:r w:rsidR="00062EDC" w:rsidRPr="00B96F84">
        <w:t>) or in disagreement (</w:t>
      </w:r>
      <w:r w:rsidR="00062EDC" w:rsidRPr="003379BE">
        <w:rPr>
          <w:iCs/>
        </w:rPr>
        <w:t>disagree</w:t>
      </w:r>
      <w:r w:rsidR="00062EDC" w:rsidRPr="00B96F84">
        <w:t xml:space="preserve"> or </w:t>
      </w:r>
      <w:r w:rsidR="00062EDC" w:rsidRPr="003379BE">
        <w:rPr>
          <w:iCs/>
        </w:rPr>
        <w:t>strongly disagree</w:t>
      </w:r>
      <w:r w:rsidR="00062EDC" w:rsidRPr="00B96F84">
        <w:t>) with the student classification.</w:t>
      </w:r>
    </w:p>
    <w:p w14:paraId="70F7AF9E" w14:textId="1E517D2B" w:rsidR="00594C45" w:rsidRPr="00B96F84" w:rsidRDefault="00594C45" w:rsidP="00594C45">
      <w:pPr>
        <w:pStyle w:val="Caption"/>
        <w:rPr>
          <w:color w:val="auto"/>
        </w:rPr>
      </w:pPr>
      <w:bookmarkStart w:id="43" w:name="_Ref129620977"/>
      <w:bookmarkStart w:id="44" w:name="_Toc428552"/>
      <w:bookmarkStart w:id="45" w:name="_Toc127348858"/>
      <w:bookmarkStart w:id="46" w:name="_Toc132006315"/>
      <w:bookmarkStart w:id="47" w:name="_Toc132008138"/>
      <w:bookmarkStart w:id="48" w:name="_Toc138341090"/>
      <w:r w:rsidRPr="00B96F84">
        <w:rPr>
          <w:color w:val="auto"/>
        </w:rPr>
        <w:t xml:space="preserve">Table </w:t>
      </w:r>
      <w:r w:rsidRPr="00B96F84">
        <w:rPr>
          <w:color w:val="auto"/>
        </w:rPr>
        <w:fldChar w:fldCharType="begin"/>
      </w:r>
      <w:r w:rsidRPr="00B96F84">
        <w:rPr>
          <w:color w:val="auto"/>
        </w:rPr>
        <w:instrText xml:space="preserve"> SEQ Table \* ARABIC </w:instrText>
      </w:r>
      <w:r w:rsidRPr="00B96F84">
        <w:rPr>
          <w:color w:val="auto"/>
        </w:rPr>
        <w:fldChar w:fldCharType="separate"/>
      </w:r>
      <w:r w:rsidR="005F2EE7">
        <w:rPr>
          <w:noProof/>
          <w:color w:val="auto"/>
        </w:rPr>
        <w:t>6</w:t>
      </w:r>
      <w:r w:rsidRPr="00B96F84">
        <w:rPr>
          <w:color w:val="auto"/>
        </w:rPr>
        <w:fldChar w:fldCharType="end"/>
      </w:r>
      <w:bookmarkEnd w:id="43"/>
      <w:r w:rsidRPr="00B96F84">
        <w:rPr>
          <w:color w:val="auto"/>
        </w:rPr>
        <w:t xml:space="preserve">. </w:t>
      </w:r>
      <w:r w:rsidR="004E65C7">
        <w:rPr>
          <w:color w:val="auto"/>
        </w:rPr>
        <w:t xml:space="preserve"> </w:t>
      </w:r>
      <w:r w:rsidRPr="00B96F84">
        <w:rPr>
          <w:color w:val="auto"/>
        </w:rPr>
        <w:t>ELAS Agreement for Kindergarten</w:t>
      </w:r>
      <w:bookmarkEnd w:id="44"/>
      <w:bookmarkEnd w:id="45"/>
      <w:bookmarkEnd w:id="46"/>
      <w:bookmarkEnd w:id="47"/>
      <w:bookmarkEnd w:id="48"/>
    </w:p>
    <w:tbl>
      <w:tblPr>
        <w:tblStyle w:val="TRtable"/>
        <w:tblW w:w="0" w:type="auto"/>
        <w:tblLook w:val="04A0" w:firstRow="1" w:lastRow="0" w:firstColumn="1" w:lastColumn="0" w:noHBand="0" w:noVBand="1"/>
      </w:tblPr>
      <w:tblGrid>
        <w:gridCol w:w="2168"/>
        <w:gridCol w:w="1440"/>
        <w:gridCol w:w="1329"/>
        <w:gridCol w:w="1584"/>
        <w:gridCol w:w="1584"/>
      </w:tblGrid>
      <w:tr w:rsidR="00B96F84" w:rsidRPr="00B96F84" w14:paraId="78EB75DD" w14:textId="77777777" w:rsidTr="00985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8" w:type="dxa"/>
          </w:tcPr>
          <w:p w14:paraId="69193C8D" w14:textId="77777777" w:rsidR="00594C45" w:rsidRPr="00B96F84" w:rsidRDefault="00594C45" w:rsidP="00D81138">
            <w:pPr>
              <w:pStyle w:val="TableHead"/>
            </w:pPr>
            <w:r w:rsidRPr="00B96F84">
              <w:t>Rating</w:t>
            </w:r>
          </w:p>
        </w:tc>
        <w:tc>
          <w:tcPr>
            <w:tcW w:w="1440" w:type="dxa"/>
            <w:hideMark/>
          </w:tcPr>
          <w:p w14:paraId="0834ECAE" w14:textId="2B9D7986" w:rsidR="00594C45" w:rsidRPr="00B96F84" w:rsidRDefault="00594C45" w:rsidP="00D81138">
            <w:pPr>
              <w:pStyle w:val="TableHead"/>
            </w:pPr>
            <w:r w:rsidRPr="00B96F84">
              <w:t>ELAS</w:t>
            </w:r>
            <w:r w:rsidR="0033134F">
              <w:t>–</w:t>
            </w:r>
            <w:r w:rsidRPr="00B96F84">
              <w:t>EL (N)</w:t>
            </w:r>
          </w:p>
        </w:tc>
        <w:tc>
          <w:tcPr>
            <w:tcW w:w="1329" w:type="dxa"/>
            <w:hideMark/>
          </w:tcPr>
          <w:p w14:paraId="7168818F" w14:textId="534BDD73" w:rsidR="00594C45" w:rsidRPr="00B96F84" w:rsidRDefault="00594C45" w:rsidP="00D81138">
            <w:pPr>
              <w:pStyle w:val="TableHead"/>
            </w:pPr>
            <w:r w:rsidRPr="00B96F84">
              <w:t>ELAS</w:t>
            </w:r>
            <w:r w:rsidR="0033134F">
              <w:t>–</w:t>
            </w:r>
            <w:r w:rsidRPr="00B96F84">
              <w:t>EL</w:t>
            </w:r>
          </w:p>
        </w:tc>
        <w:tc>
          <w:tcPr>
            <w:tcW w:w="1584" w:type="dxa"/>
            <w:hideMark/>
          </w:tcPr>
          <w:p w14:paraId="513F4D8C" w14:textId="207B6177" w:rsidR="00594C45" w:rsidRPr="00B96F84" w:rsidRDefault="00594C45" w:rsidP="00D81138">
            <w:pPr>
              <w:pStyle w:val="TableHead"/>
            </w:pPr>
            <w:r w:rsidRPr="00B96F84">
              <w:t>ELAS</w:t>
            </w:r>
            <w:r w:rsidR="0033134F">
              <w:t>–</w:t>
            </w:r>
            <w:r w:rsidRPr="00B96F84">
              <w:t>IFEP (N)</w:t>
            </w:r>
          </w:p>
        </w:tc>
        <w:tc>
          <w:tcPr>
            <w:tcW w:w="1584" w:type="dxa"/>
            <w:hideMark/>
          </w:tcPr>
          <w:p w14:paraId="048EE4C8" w14:textId="3856E028" w:rsidR="00594C45" w:rsidRPr="00B96F84" w:rsidRDefault="00594C45" w:rsidP="00D81138">
            <w:pPr>
              <w:pStyle w:val="TableHead"/>
            </w:pPr>
            <w:r w:rsidRPr="00B96F84">
              <w:t>ELAS</w:t>
            </w:r>
            <w:r w:rsidR="0033134F">
              <w:t>–</w:t>
            </w:r>
            <w:r w:rsidRPr="00B96F84">
              <w:t>IFEP</w:t>
            </w:r>
          </w:p>
        </w:tc>
      </w:tr>
      <w:tr w:rsidR="0033134F" w:rsidRPr="00B96F84" w14:paraId="286A7DFB" w14:textId="77777777" w:rsidTr="009856F6">
        <w:tc>
          <w:tcPr>
            <w:tcW w:w="2168" w:type="dxa"/>
            <w:hideMark/>
          </w:tcPr>
          <w:p w14:paraId="7C159BBD" w14:textId="77777777" w:rsidR="00594C45" w:rsidRPr="00B96F84" w:rsidRDefault="00594C45" w:rsidP="00D81138">
            <w:pPr>
              <w:pStyle w:val="TableText"/>
              <w:keepNext/>
            </w:pPr>
            <w:r w:rsidRPr="00B96F84">
              <w:t xml:space="preserve">Strongly agree </w:t>
            </w:r>
          </w:p>
        </w:tc>
        <w:tc>
          <w:tcPr>
            <w:tcW w:w="1440" w:type="dxa"/>
          </w:tcPr>
          <w:p w14:paraId="6404969F" w14:textId="77777777" w:rsidR="00594C45" w:rsidRPr="00B96F84" w:rsidRDefault="00594C45" w:rsidP="00D81138">
            <w:pPr>
              <w:pStyle w:val="TableText"/>
              <w:ind w:right="432"/>
              <w:jc w:val="right"/>
            </w:pPr>
            <w:r w:rsidRPr="00B96F84">
              <w:t>156</w:t>
            </w:r>
          </w:p>
        </w:tc>
        <w:tc>
          <w:tcPr>
            <w:tcW w:w="1329" w:type="dxa"/>
          </w:tcPr>
          <w:p w14:paraId="1F13406F" w14:textId="77777777" w:rsidR="00594C45" w:rsidRPr="00B96F84" w:rsidRDefault="00594C45" w:rsidP="008B1B74">
            <w:pPr>
              <w:pStyle w:val="TableText"/>
              <w:ind w:right="144"/>
              <w:jc w:val="right"/>
            </w:pPr>
            <w:r w:rsidRPr="00B96F84">
              <w:t>40.0%</w:t>
            </w:r>
          </w:p>
        </w:tc>
        <w:tc>
          <w:tcPr>
            <w:tcW w:w="1584" w:type="dxa"/>
          </w:tcPr>
          <w:p w14:paraId="409BA0AA" w14:textId="77777777" w:rsidR="00594C45" w:rsidRPr="00B96F84" w:rsidRDefault="00594C45" w:rsidP="00BA5E25">
            <w:pPr>
              <w:pStyle w:val="TableText"/>
              <w:ind w:right="576"/>
              <w:jc w:val="right"/>
            </w:pPr>
            <w:r w:rsidRPr="00B96F84">
              <w:t>23</w:t>
            </w:r>
          </w:p>
        </w:tc>
        <w:tc>
          <w:tcPr>
            <w:tcW w:w="1584" w:type="dxa"/>
          </w:tcPr>
          <w:p w14:paraId="2D6F7865" w14:textId="77777777" w:rsidR="00594C45" w:rsidRPr="00B96F84" w:rsidRDefault="00594C45" w:rsidP="008B1B74">
            <w:pPr>
              <w:pStyle w:val="TableText"/>
              <w:ind w:right="288"/>
              <w:jc w:val="right"/>
            </w:pPr>
            <w:r w:rsidRPr="00B96F84">
              <w:t>60.5%</w:t>
            </w:r>
          </w:p>
        </w:tc>
      </w:tr>
      <w:tr w:rsidR="0033134F" w:rsidRPr="00B96F84" w14:paraId="0A2C1B0A" w14:textId="77777777" w:rsidTr="009856F6">
        <w:tc>
          <w:tcPr>
            <w:tcW w:w="2168" w:type="dxa"/>
            <w:hideMark/>
          </w:tcPr>
          <w:p w14:paraId="186FBE02" w14:textId="77777777" w:rsidR="00594C45" w:rsidRPr="00B96F84" w:rsidRDefault="00594C45" w:rsidP="00D81138">
            <w:pPr>
              <w:pStyle w:val="TableText"/>
              <w:keepNext/>
            </w:pPr>
            <w:r w:rsidRPr="00B96F84">
              <w:t xml:space="preserve">Agree </w:t>
            </w:r>
          </w:p>
        </w:tc>
        <w:tc>
          <w:tcPr>
            <w:tcW w:w="1440" w:type="dxa"/>
          </w:tcPr>
          <w:p w14:paraId="11D91292" w14:textId="77777777" w:rsidR="00594C45" w:rsidRPr="00B96F84" w:rsidRDefault="00594C45" w:rsidP="00D81138">
            <w:pPr>
              <w:pStyle w:val="TableText"/>
              <w:ind w:right="432"/>
              <w:jc w:val="right"/>
            </w:pPr>
            <w:r w:rsidRPr="00B96F84">
              <w:t>167</w:t>
            </w:r>
          </w:p>
        </w:tc>
        <w:tc>
          <w:tcPr>
            <w:tcW w:w="1329" w:type="dxa"/>
          </w:tcPr>
          <w:p w14:paraId="4FAA1539" w14:textId="77777777" w:rsidR="00594C45" w:rsidRPr="00B96F84" w:rsidRDefault="00594C45" w:rsidP="008B1B74">
            <w:pPr>
              <w:pStyle w:val="TableText"/>
              <w:ind w:right="144"/>
              <w:jc w:val="right"/>
            </w:pPr>
            <w:r w:rsidRPr="00B96F84">
              <w:t>42.8%</w:t>
            </w:r>
          </w:p>
        </w:tc>
        <w:tc>
          <w:tcPr>
            <w:tcW w:w="1584" w:type="dxa"/>
          </w:tcPr>
          <w:p w14:paraId="4AFD0FA9" w14:textId="77777777" w:rsidR="00594C45" w:rsidRPr="00B96F84" w:rsidRDefault="00594C45" w:rsidP="00BA5E25">
            <w:pPr>
              <w:pStyle w:val="TableText"/>
              <w:ind w:right="576"/>
              <w:jc w:val="right"/>
            </w:pPr>
            <w:r w:rsidRPr="00B96F84">
              <w:t>13</w:t>
            </w:r>
          </w:p>
        </w:tc>
        <w:tc>
          <w:tcPr>
            <w:tcW w:w="1584" w:type="dxa"/>
          </w:tcPr>
          <w:p w14:paraId="694EAC12" w14:textId="77777777" w:rsidR="00594C45" w:rsidRPr="00B96F84" w:rsidRDefault="00594C45" w:rsidP="008B1B74">
            <w:pPr>
              <w:pStyle w:val="TableText"/>
              <w:ind w:right="288"/>
              <w:jc w:val="right"/>
            </w:pPr>
            <w:r w:rsidRPr="00B96F84">
              <w:t>34.2%</w:t>
            </w:r>
          </w:p>
        </w:tc>
      </w:tr>
      <w:tr w:rsidR="0033134F" w:rsidRPr="00B96F84" w14:paraId="4E829041" w14:textId="77777777" w:rsidTr="009856F6">
        <w:tc>
          <w:tcPr>
            <w:tcW w:w="2168" w:type="dxa"/>
            <w:hideMark/>
          </w:tcPr>
          <w:p w14:paraId="591602B5" w14:textId="77777777" w:rsidR="00594C45" w:rsidRPr="00B96F84" w:rsidRDefault="00594C45" w:rsidP="00D81138">
            <w:pPr>
              <w:pStyle w:val="TableText"/>
            </w:pPr>
            <w:r w:rsidRPr="00B96F84">
              <w:t xml:space="preserve">Disagree </w:t>
            </w:r>
          </w:p>
        </w:tc>
        <w:tc>
          <w:tcPr>
            <w:tcW w:w="1440" w:type="dxa"/>
          </w:tcPr>
          <w:p w14:paraId="3C72BCCF" w14:textId="77777777" w:rsidR="00594C45" w:rsidRPr="00B96F84" w:rsidRDefault="00594C45" w:rsidP="00D81138">
            <w:pPr>
              <w:pStyle w:val="TableText"/>
              <w:ind w:right="432"/>
              <w:jc w:val="right"/>
            </w:pPr>
            <w:r w:rsidRPr="00B96F84">
              <w:t>43</w:t>
            </w:r>
          </w:p>
        </w:tc>
        <w:tc>
          <w:tcPr>
            <w:tcW w:w="1329" w:type="dxa"/>
          </w:tcPr>
          <w:p w14:paraId="18C22FFC" w14:textId="77777777" w:rsidR="00594C45" w:rsidRPr="00B96F84" w:rsidRDefault="00594C45" w:rsidP="008B1B74">
            <w:pPr>
              <w:pStyle w:val="TableText"/>
              <w:ind w:right="144"/>
              <w:jc w:val="right"/>
            </w:pPr>
            <w:r w:rsidRPr="00B96F84">
              <w:t>11.0%</w:t>
            </w:r>
          </w:p>
        </w:tc>
        <w:tc>
          <w:tcPr>
            <w:tcW w:w="1584" w:type="dxa"/>
          </w:tcPr>
          <w:p w14:paraId="6CB7A7C4" w14:textId="77777777" w:rsidR="00594C45" w:rsidRPr="00B96F84" w:rsidRDefault="00594C45" w:rsidP="00BA5E25">
            <w:pPr>
              <w:pStyle w:val="TableText"/>
              <w:ind w:right="576"/>
              <w:jc w:val="right"/>
            </w:pPr>
            <w:r w:rsidRPr="00B96F84">
              <w:t>2</w:t>
            </w:r>
          </w:p>
        </w:tc>
        <w:tc>
          <w:tcPr>
            <w:tcW w:w="1584" w:type="dxa"/>
          </w:tcPr>
          <w:p w14:paraId="5CAC0682" w14:textId="77777777" w:rsidR="00594C45" w:rsidRPr="00B96F84" w:rsidRDefault="00594C45" w:rsidP="008B1B74">
            <w:pPr>
              <w:pStyle w:val="TableText"/>
              <w:ind w:right="288"/>
              <w:jc w:val="right"/>
            </w:pPr>
            <w:r w:rsidRPr="00B96F84">
              <w:t>5.3%</w:t>
            </w:r>
          </w:p>
        </w:tc>
      </w:tr>
      <w:tr w:rsidR="0033134F" w:rsidRPr="00B96F84" w14:paraId="619F7C43" w14:textId="77777777" w:rsidTr="009856F6">
        <w:tc>
          <w:tcPr>
            <w:tcW w:w="2168" w:type="dxa"/>
            <w:tcBorders>
              <w:bottom w:val="single" w:sz="4" w:space="0" w:color="auto"/>
            </w:tcBorders>
            <w:hideMark/>
          </w:tcPr>
          <w:p w14:paraId="01E4DE17" w14:textId="77777777" w:rsidR="00594C45" w:rsidRPr="00B96F84" w:rsidRDefault="00594C45" w:rsidP="00D81138">
            <w:pPr>
              <w:pStyle w:val="TableText"/>
            </w:pPr>
            <w:r w:rsidRPr="00B96F84">
              <w:t xml:space="preserve">Strongly disagree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28CEFA" w14:textId="77777777" w:rsidR="00594C45" w:rsidRPr="00B96F84" w:rsidRDefault="00594C45" w:rsidP="00D81138">
            <w:pPr>
              <w:pStyle w:val="TableText"/>
              <w:ind w:right="432"/>
              <w:jc w:val="right"/>
            </w:pPr>
            <w:r w:rsidRPr="00B96F84">
              <w:t>24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6C99369E" w14:textId="77777777" w:rsidR="00594C45" w:rsidRPr="00B96F84" w:rsidRDefault="00594C45" w:rsidP="008B1B74">
            <w:pPr>
              <w:pStyle w:val="TableText"/>
              <w:ind w:right="144"/>
              <w:jc w:val="right"/>
            </w:pPr>
            <w:r w:rsidRPr="00B96F84">
              <w:t>6.2%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4CD14E86" w14:textId="77777777" w:rsidR="00594C45" w:rsidRPr="00B96F84" w:rsidRDefault="00594C45" w:rsidP="00BA5E25">
            <w:pPr>
              <w:pStyle w:val="TableText"/>
              <w:ind w:right="576"/>
              <w:jc w:val="right"/>
            </w:pPr>
            <w:r w:rsidRPr="00B96F84">
              <w:t>0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14BE3FBA" w14:textId="77777777" w:rsidR="00594C45" w:rsidRPr="00B96F84" w:rsidRDefault="00594C45" w:rsidP="008B1B74">
            <w:pPr>
              <w:pStyle w:val="TableText"/>
              <w:ind w:right="288"/>
              <w:jc w:val="right"/>
            </w:pPr>
            <w:r w:rsidRPr="00B96F84">
              <w:t>0%</w:t>
            </w:r>
          </w:p>
        </w:tc>
      </w:tr>
      <w:tr w:rsidR="0033134F" w:rsidRPr="00BA5E25" w14:paraId="10459C3E" w14:textId="77777777" w:rsidTr="009856F6">
        <w:tc>
          <w:tcPr>
            <w:tcW w:w="2168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3E6F114C" w14:textId="77777777" w:rsidR="00594C45" w:rsidRPr="00BA5E25" w:rsidRDefault="00594C45" w:rsidP="00D81138">
            <w:pPr>
              <w:pStyle w:val="TableText"/>
              <w:rPr>
                <w:b/>
                <w:bCs/>
              </w:rPr>
            </w:pPr>
            <w:r w:rsidRPr="00BA5E25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45F76D39" w14:textId="77777777" w:rsidR="00594C45" w:rsidRPr="00BA5E25" w:rsidRDefault="00594C45" w:rsidP="00D81138">
            <w:pPr>
              <w:pStyle w:val="TableText"/>
              <w:ind w:right="432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390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</w:tcBorders>
          </w:tcPr>
          <w:p w14:paraId="4025EAAA" w14:textId="77777777" w:rsidR="00594C45" w:rsidRPr="00BA5E25" w:rsidRDefault="00594C45" w:rsidP="008B1B74">
            <w:pPr>
              <w:pStyle w:val="TableText"/>
              <w:ind w:right="144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100%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09A85620" w14:textId="77777777" w:rsidR="00594C45" w:rsidRPr="00BA5E25" w:rsidRDefault="00594C45" w:rsidP="00BA5E25">
            <w:pPr>
              <w:pStyle w:val="TableText"/>
              <w:ind w:right="576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38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9FCBF5A" w14:textId="77777777" w:rsidR="00594C45" w:rsidRPr="00BA5E25" w:rsidRDefault="00594C45" w:rsidP="008B1B74">
            <w:pPr>
              <w:pStyle w:val="TableText"/>
              <w:ind w:right="288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100%</w:t>
            </w:r>
          </w:p>
        </w:tc>
      </w:tr>
    </w:tbl>
    <w:p w14:paraId="522248F4" w14:textId="773B5C4A" w:rsidR="00062EDC" w:rsidRPr="00B96F84" w:rsidRDefault="00062EDC" w:rsidP="003379BE">
      <w:pPr>
        <w:spacing w:before="120"/>
      </w:pPr>
      <w:r w:rsidRPr="00B96F84">
        <w:t>Results from the rater agreement analysis of the contrasting groups study</w:t>
      </w:r>
      <w:r w:rsidR="00191F0A" w:rsidRPr="00B96F84">
        <w:t xml:space="preserve"> for the </w:t>
      </w:r>
      <w:r w:rsidR="00B6037A">
        <w:t>k</w:t>
      </w:r>
      <w:r w:rsidR="00191F0A" w:rsidRPr="00B96F84">
        <w:t>indergarten students</w:t>
      </w:r>
      <w:r w:rsidR="00040B67">
        <w:t xml:space="preserve"> </w:t>
      </w:r>
      <w:r w:rsidRPr="00B96F84">
        <w:t xml:space="preserve">indicated strong agreement with ELAS based on </w:t>
      </w:r>
      <w:r w:rsidR="0033134F">
        <w:t xml:space="preserve">the </w:t>
      </w:r>
      <w:r w:rsidR="00195E5E" w:rsidRPr="00B96F84">
        <w:t>Initial Alternate ELPAC</w:t>
      </w:r>
      <w:r w:rsidRPr="00B96F84">
        <w:t>:</w:t>
      </w:r>
    </w:p>
    <w:p w14:paraId="12077B4A" w14:textId="32293DAD" w:rsidR="004B67AB" w:rsidRPr="00B96F84" w:rsidRDefault="004B67AB" w:rsidP="004B67AB">
      <w:pPr>
        <w:pStyle w:val="bullets"/>
      </w:pPr>
      <w:r w:rsidRPr="00B96F84">
        <w:t xml:space="preserve">Of the 390 </w:t>
      </w:r>
      <w:r w:rsidR="00B6037A">
        <w:t>k</w:t>
      </w:r>
      <w:r w:rsidRPr="00B96F84">
        <w:t xml:space="preserve">indergarten students classified as EL </w:t>
      </w:r>
      <w:r w:rsidR="00B6037A">
        <w:t>on the basis of</w:t>
      </w:r>
      <w:r w:rsidRPr="00B96F84">
        <w:t xml:space="preserve"> Initial Alternate ELPAC scores, 83</w:t>
      </w:r>
      <w:r w:rsidR="00B6037A">
        <w:t xml:space="preserve"> percent</w:t>
      </w:r>
      <w:r w:rsidRPr="00B96F84">
        <w:t xml:space="preserve"> of </w:t>
      </w:r>
      <w:r w:rsidR="00FC579D">
        <w:t>educators</w:t>
      </w:r>
      <w:r w:rsidR="00FC579D" w:rsidRPr="00B96F84">
        <w:t xml:space="preserve"> </w:t>
      </w:r>
      <w:r w:rsidRPr="003379BE">
        <w:t>agreed</w:t>
      </w:r>
      <w:r w:rsidRPr="00B96F84">
        <w:t xml:space="preserve"> or </w:t>
      </w:r>
      <w:r w:rsidRPr="003379BE">
        <w:t>strongly agreed</w:t>
      </w:r>
      <w:r w:rsidRPr="00B96F84">
        <w:t xml:space="preserve"> with the classification as EL. However, 17</w:t>
      </w:r>
      <w:r w:rsidR="00B6037A">
        <w:t xml:space="preserve"> percent</w:t>
      </w:r>
      <w:r w:rsidRPr="00B96F84">
        <w:t xml:space="preserve"> of </w:t>
      </w:r>
      <w:r w:rsidR="008F466F">
        <w:t>educators</w:t>
      </w:r>
      <w:r w:rsidR="008F466F" w:rsidRPr="00B96F84">
        <w:t xml:space="preserve"> </w:t>
      </w:r>
      <w:r w:rsidRPr="003379BE">
        <w:t>disagreed</w:t>
      </w:r>
      <w:r w:rsidRPr="00B96F84">
        <w:t xml:space="preserve"> or </w:t>
      </w:r>
      <w:r w:rsidRPr="003379BE">
        <w:t>strongly disagreed</w:t>
      </w:r>
      <w:r w:rsidRPr="00B96F84">
        <w:t>, which indicates a discrepancy</w:t>
      </w:r>
      <w:r w:rsidR="00DA3928" w:rsidRPr="00B96F84">
        <w:t>. The</w:t>
      </w:r>
      <w:r w:rsidRPr="00B96F84">
        <w:t xml:space="preserve"> direction of </w:t>
      </w:r>
      <w:r w:rsidR="008F466F">
        <w:t>educators’</w:t>
      </w:r>
      <w:r w:rsidR="008F466F" w:rsidRPr="00B96F84">
        <w:t xml:space="preserve"> </w:t>
      </w:r>
      <w:r w:rsidR="00DA3928" w:rsidRPr="00B96F84">
        <w:t>ratings for these 67 students</w:t>
      </w:r>
      <w:r w:rsidR="003B2288" w:rsidRPr="00B96F84">
        <w:t xml:space="preserve"> </w:t>
      </w:r>
      <w:r w:rsidR="00545A32" w:rsidRPr="00B96F84">
        <w:t>suggests</w:t>
      </w:r>
      <w:r w:rsidR="003B2288" w:rsidRPr="00B96F84">
        <w:t xml:space="preserve"> that </w:t>
      </w:r>
      <w:r w:rsidR="00005FC2" w:rsidRPr="00B96F84">
        <w:t xml:space="preserve">although the students were classified as </w:t>
      </w:r>
      <w:r w:rsidR="00012FBD">
        <w:t>ELs</w:t>
      </w:r>
      <w:r w:rsidR="000B64DC" w:rsidRPr="000B64DC">
        <w:t xml:space="preserve"> </w:t>
      </w:r>
      <w:r w:rsidR="000B64DC">
        <w:t>on the basis of</w:t>
      </w:r>
      <w:r w:rsidR="000B64DC" w:rsidRPr="00B96F84">
        <w:t xml:space="preserve"> the threshold scores</w:t>
      </w:r>
      <w:r w:rsidR="00005FC2" w:rsidRPr="00B96F84">
        <w:t xml:space="preserve">, </w:t>
      </w:r>
      <w:r w:rsidR="00FC579D">
        <w:t>educators</w:t>
      </w:r>
      <w:r w:rsidR="00FC579D" w:rsidRPr="00B96F84">
        <w:t xml:space="preserve"> </w:t>
      </w:r>
      <w:r w:rsidRPr="00B96F84">
        <w:t>consider</w:t>
      </w:r>
      <w:r w:rsidR="003B2288" w:rsidRPr="00B96F84">
        <w:t xml:space="preserve"> these </w:t>
      </w:r>
      <w:r w:rsidRPr="00B96F84">
        <w:t xml:space="preserve">students to be </w:t>
      </w:r>
      <w:r w:rsidR="00A8091D">
        <w:t>f</w:t>
      </w:r>
      <w:r w:rsidRPr="00B96F84">
        <w:t xml:space="preserve">luent English </w:t>
      </w:r>
      <w:r w:rsidR="00A8091D">
        <w:t>p</w:t>
      </w:r>
      <w:r w:rsidRPr="00B96F84">
        <w:t>roficient</w:t>
      </w:r>
      <w:r w:rsidR="003B2288" w:rsidRPr="00B96F84">
        <w:t xml:space="preserve"> </w:t>
      </w:r>
      <w:r w:rsidR="00012FBD">
        <w:t>on the basis of</w:t>
      </w:r>
      <w:r w:rsidR="005C72E6" w:rsidRPr="00B96F84">
        <w:t xml:space="preserve"> classroom observation</w:t>
      </w:r>
      <w:r w:rsidRPr="00B96F84">
        <w:t>.</w:t>
      </w:r>
    </w:p>
    <w:p w14:paraId="2C39F624" w14:textId="37B179FC" w:rsidR="00D67548" w:rsidRPr="00B96F84" w:rsidRDefault="001450AD" w:rsidP="00D851BA">
      <w:pPr>
        <w:pStyle w:val="bullets"/>
      </w:pPr>
      <w:r>
        <w:lastRenderedPageBreak/>
        <w:t>Only 9</w:t>
      </w:r>
      <w:r w:rsidR="00012FBD">
        <w:t xml:space="preserve"> percent</w:t>
      </w:r>
      <w:r>
        <w:t xml:space="preserve"> of kindergarten students were classified as IFEP</w:t>
      </w:r>
      <w:r w:rsidR="00CF6868">
        <w:t>. Of those 38 students,</w:t>
      </w:r>
      <w:r w:rsidR="00426C9D">
        <w:t xml:space="preserve"> approximately</w:t>
      </w:r>
      <w:r w:rsidR="00F57895">
        <w:t xml:space="preserve"> 95</w:t>
      </w:r>
      <w:r w:rsidR="00012FBD">
        <w:t xml:space="preserve"> percent</w:t>
      </w:r>
      <w:r w:rsidR="00F57895">
        <w:t xml:space="preserve"> of the students’ </w:t>
      </w:r>
      <w:r w:rsidR="008F466F">
        <w:t xml:space="preserve">educators </w:t>
      </w:r>
      <w:r w:rsidR="00F57895">
        <w:t>agreed or strongly agreed with students’ classification as IFEP.</w:t>
      </w:r>
      <w:r w:rsidR="00FE00D6">
        <w:t xml:space="preserve"> </w:t>
      </w:r>
      <w:r w:rsidR="001C566B">
        <w:t>For</w:t>
      </w:r>
      <w:r w:rsidR="004D6441">
        <w:t xml:space="preserve"> </w:t>
      </w:r>
      <w:r w:rsidR="00543F5F">
        <w:t xml:space="preserve">the </w:t>
      </w:r>
      <w:r w:rsidR="004D6441">
        <w:t>t</w:t>
      </w:r>
      <w:r w:rsidR="00FE00D6">
        <w:t xml:space="preserve">wo students </w:t>
      </w:r>
      <w:r w:rsidR="001C566B">
        <w:t xml:space="preserve">classified as IFEP </w:t>
      </w:r>
      <w:r w:rsidR="0010442D">
        <w:t>on the basis of</w:t>
      </w:r>
      <w:r w:rsidR="001C566B">
        <w:t xml:space="preserve"> the threshold scores, </w:t>
      </w:r>
      <w:r w:rsidR="00FE00D6">
        <w:t xml:space="preserve">the </w:t>
      </w:r>
      <w:r w:rsidR="008F466F">
        <w:t>educator</w:t>
      </w:r>
      <w:r w:rsidR="00543F5F">
        <w:t>s</w:t>
      </w:r>
      <w:r w:rsidR="008F466F">
        <w:t xml:space="preserve"> </w:t>
      </w:r>
      <w:r w:rsidR="3EC0BA32">
        <w:t>responded with</w:t>
      </w:r>
      <w:r w:rsidR="00195834">
        <w:t xml:space="preserve"> </w:t>
      </w:r>
      <w:r w:rsidR="2AA3A17C">
        <w:t xml:space="preserve">a </w:t>
      </w:r>
      <w:r w:rsidR="004D6441">
        <w:t xml:space="preserve">rating </w:t>
      </w:r>
      <w:r w:rsidR="00195834">
        <w:t xml:space="preserve">of </w:t>
      </w:r>
      <w:r w:rsidR="0001244A">
        <w:t>disagree, meaning</w:t>
      </w:r>
      <w:r w:rsidR="00FE00D6">
        <w:t xml:space="preserve"> that a</w:t>
      </w:r>
      <w:r w:rsidR="004D6441">
        <w:t>lthough the</w:t>
      </w:r>
      <w:r w:rsidR="00FE00D6">
        <w:t xml:space="preserve"> student</w:t>
      </w:r>
      <w:r w:rsidR="004D6441">
        <w:t xml:space="preserve"> was</w:t>
      </w:r>
      <w:r w:rsidR="00FE00D6">
        <w:t xml:space="preserve"> classified as IFEP</w:t>
      </w:r>
      <w:r w:rsidR="004D6441">
        <w:t xml:space="preserve">, the </w:t>
      </w:r>
      <w:r w:rsidR="008F466F">
        <w:t>educator</w:t>
      </w:r>
      <w:r w:rsidR="50EC191A">
        <w:t>s</w:t>
      </w:r>
      <w:r w:rsidR="008F466F">
        <w:t xml:space="preserve"> </w:t>
      </w:r>
      <w:r w:rsidR="004D6441">
        <w:t>thought the student</w:t>
      </w:r>
      <w:r w:rsidR="2AD2F3ED">
        <w:t>s</w:t>
      </w:r>
      <w:r w:rsidR="0001244A">
        <w:t xml:space="preserve"> should </w:t>
      </w:r>
      <w:r w:rsidR="2A5C2771">
        <w:t xml:space="preserve">have </w:t>
      </w:r>
      <w:r w:rsidR="0001244A">
        <w:t>be</w:t>
      </w:r>
      <w:r w:rsidR="42BC1A2A">
        <w:t>en</w:t>
      </w:r>
      <w:r w:rsidR="0001244A">
        <w:t xml:space="preserve"> classified as </w:t>
      </w:r>
      <w:r w:rsidR="0010442D">
        <w:t>EL</w:t>
      </w:r>
      <w:r w:rsidR="0001244A">
        <w:t>.</w:t>
      </w:r>
      <w:r w:rsidR="00E373C7">
        <w:t xml:space="preserve"> </w:t>
      </w:r>
    </w:p>
    <w:p w14:paraId="39A0C8B1" w14:textId="77777777" w:rsidR="004D0DD0" w:rsidRPr="00B96F84" w:rsidRDefault="004D0DD0" w:rsidP="004D0DD0">
      <w:pPr>
        <w:pStyle w:val="Heading2"/>
        <w:rPr>
          <w:color w:val="auto"/>
        </w:rPr>
      </w:pPr>
      <w:bookmarkStart w:id="49" w:name="_Toc131766337"/>
      <w:bookmarkStart w:id="50" w:name="_Toc138341100"/>
      <w:r w:rsidRPr="00B96F84">
        <w:rPr>
          <w:color w:val="auto"/>
        </w:rPr>
        <w:t>Summary</w:t>
      </w:r>
      <w:bookmarkEnd w:id="49"/>
      <w:bookmarkEnd w:id="50"/>
    </w:p>
    <w:p w14:paraId="68400956" w14:textId="407B51EC" w:rsidR="0040463E" w:rsidRPr="00B96F84" w:rsidRDefault="00565CCE" w:rsidP="00565CCE">
      <w:r w:rsidRPr="00B96F84">
        <w:t xml:space="preserve">The standard-setting workshop conducted in </w:t>
      </w:r>
      <w:r w:rsidR="00DF36EE" w:rsidRPr="00B96F84">
        <w:t xml:space="preserve">February </w:t>
      </w:r>
      <w:r w:rsidR="00D851BA" w:rsidRPr="00B96F84">
        <w:t xml:space="preserve">and March </w:t>
      </w:r>
      <w:r w:rsidR="00DF36EE" w:rsidRPr="00B96F84">
        <w:t>20</w:t>
      </w:r>
      <w:r w:rsidR="00D851BA" w:rsidRPr="00B96F84">
        <w:t>22</w:t>
      </w:r>
      <w:r w:rsidRPr="00B96F84">
        <w:t xml:space="preserve"> resulted in recommendations for preliminary threshold scores, which</w:t>
      </w:r>
      <w:r w:rsidR="004C320B" w:rsidRPr="00B96F84">
        <w:t>, in turn,</w:t>
      </w:r>
      <w:r w:rsidRPr="00B96F84">
        <w:t xml:space="preserve"> resulted in performance levels for students who took the </w:t>
      </w:r>
      <w:r w:rsidR="009E7A34" w:rsidRPr="00B96F84">
        <w:t xml:space="preserve">operational administration of the Initial Alternate ELPAC in </w:t>
      </w:r>
      <w:r w:rsidR="00B47E6F" w:rsidRPr="00B96F84">
        <w:t>the 2022</w:t>
      </w:r>
      <w:r w:rsidR="0033134F">
        <w:t>–</w:t>
      </w:r>
      <w:r w:rsidR="00B47E6F" w:rsidRPr="00B96F84">
        <w:t>23</w:t>
      </w:r>
      <w:r w:rsidR="0010442D" w:rsidRPr="0010442D">
        <w:t xml:space="preserve"> </w:t>
      </w:r>
      <w:r w:rsidR="0010442D" w:rsidRPr="00B96F84">
        <w:t>school year</w:t>
      </w:r>
      <w:r w:rsidR="00B47E6F" w:rsidRPr="00B96F84">
        <w:t xml:space="preserve">. </w:t>
      </w:r>
      <w:r w:rsidRPr="00B96F84">
        <w:t xml:space="preserve">Subsequently, a threshold score </w:t>
      </w:r>
      <w:r w:rsidR="00903FF7" w:rsidRPr="00B96F84">
        <w:t>review</w:t>
      </w:r>
      <w:r w:rsidRPr="00B96F84">
        <w:t xml:space="preserve"> study was conducted, using a </w:t>
      </w:r>
      <w:r w:rsidR="004C320B" w:rsidRPr="00B96F84">
        <w:t>c</w:t>
      </w:r>
      <w:r w:rsidRPr="00B96F84">
        <w:t xml:space="preserve">ontrasting </w:t>
      </w:r>
      <w:r w:rsidR="004C320B" w:rsidRPr="00B96F84">
        <w:t>g</w:t>
      </w:r>
      <w:r w:rsidRPr="00B96F84">
        <w:t>roups standard</w:t>
      </w:r>
      <w:r w:rsidR="0010442D">
        <w:t xml:space="preserve"> </w:t>
      </w:r>
      <w:r w:rsidRPr="00B96F84">
        <w:t>setting method.</w:t>
      </w:r>
      <w:r w:rsidR="00D66D66" w:rsidRPr="00B96F84">
        <w:t xml:space="preserve"> Most of the </w:t>
      </w:r>
      <w:r w:rsidR="0020186D" w:rsidRPr="00B96F84">
        <w:t xml:space="preserve">students taking the Initial Alternate ELPAC are in </w:t>
      </w:r>
      <w:r w:rsidR="0010442D">
        <w:t>k</w:t>
      </w:r>
      <w:r w:rsidR="0020186D" w:rsidRPr="00B96F84">
        <w:t>indergarte</w:t>
      </w:r>
      <w:r w:rsidR="00734908" w:rsidRPr="00B96F84">
        <w:t>n, and the analysis presented in the results focus</w:t>
      </w:r>
      <w:r w:rsidR="0033134F">
        <w:t>es</w:t>
      </w:r>
      <w:r w:rsidR="00734908" w:rsidRPr="00B96F84">
        <w:t xml:space="preserve"> on the </w:t>
      </w:r>
      <w:r w:rsidR="0010442D">
        <w:t>k</w:t>
      </w:r>
      <w:r w:rsidR="00734908" w:rsidRPr="00B96F84">
        <w:t xml:space="preserve">indergarten students and </w:t>
      </w:r>
      <w:r w:rsidR="00630F35">
        <w:t>educator</w:t>
      </w:r>
      <w:r w:rsidR="00630F35" w:rsidRPr="00B96F84">
        <w:t xml:space="preserve"> </w:t>
      </w:r>
      <w:r w:rsidR="00734908" w:rsidRPr="00B96F84">
        <w:t xml:space="preserve">ratings. However, </w:t>
      </w:r>
      <w:r w:rsidR="009B4000" w:rsidRPr="00B96F84">
        <w:t xml:space="preserve">additional data was collected for </w:t>
      </w:r>
      <w:r w:rsidR="0010442D">
        <w:t>g</w:t>
      </w:r>
      <w:r w:rsidR="009B4000" w:rsidRPr="00B96F84">
        <w:t xml:space="preserve">rade </w:t>
      </w:r>
      <w:r w:rsidR="0010442D">
        <w:t>o</w:t>
      </w:r>
      <w:r w:rsidR="009B4000" w:rsidRPr="00B96F84">
        <w:t xml:space="preserve">ne students, and the results are presented in the </w:t>
      </w:r>
      <w:r w:rsidR="0010442D">
        <w:t>a</w:t>
      </w:r>
      <w:r w:rsidR="009B4000" w:rsidRPr="00B96F84">
        <w:t>ppendix.</w:t>
      </w:r>
    </w:p>
    <w:p w14:paraId="7BB31CAD" w14:textId="2723C5A6" w:rsidR="00565CCE" w:rsidRPr="00B96F84" w:rsidRDefault="2D831EB4" w:rsidP="00565CCE">
      <w:r>
        <w:t xml:space="preserve">Educators </w:t>
      </w:r>
      <w:r w:rsidR="50D35661">
        <w:t xml:space="preserve">considered the performance of </w:t>
      </w:r>
      <w:r w:rsidR="3C33B105">
        <w:t xml:space="preserve">students </w:t>
      </w:r>
      <w:r w:rsidR="50D35661">
        <w:t>in the</w:t>
      </w:r>
      <w:r w:rsidR="03AF4CC4">
        <w:t>ir</w:t>
      </w:r>
      <w:r w:rsidR="50D35661">
        <w:t xml:space="preserve"> classroom</w:t>
      </w:r>
      <w:r w:rsidR="03AF4CC4">
        <w:t>s</w:t>
      </w:r>
      <w:r w:rsidR="50D35661">
        <w:t xml:space="preserve"> and provided </w:t>
      </w:r>
      <w:r w:rsidR="56D59461">
        <w:t>agreement ratings of the classification of</w:t>
      </w:r>
      <w:r w:rsidR="50D35661">
        <w:t xml:space="preserve"> their students</w:t>
      </w:r>
      <w:r w:rsidR="123FB042">
        <w:t xml:space="preserve"> based on results of the Initial Alternate ELPAC</w:t>
      </w:r>
      <w:r w:rsidR="50D35661">
        <w:t>. A</w:t>
      </w:r>
      <w:r w:rsidR="56D59461">
        <w:t>n</w:t>
      </w:r>
      <w:r w:rsidR="50D35661">
        <w:t xml:space="preserve"> </w:t>
      </w:r>
      <w:r w:rsidR="56D59461">
        <w:t>analysis of the extent of agreement or disagreement</w:t>
      </w:r>
      <w:r w:rsidR="50D35661">
        <w:t xml:space="preserve"> for </w:t>
      </w:r>
      <w:r w:rsidR="56D59461">
        <w:t>classification of t</w:t>
      </w:r>
      <w:r w:rsidR="50D35661">
        <w:t xml:space="preserve">hose students </w:t>
      </w:r>
      <w:r w:rsidR="3A15D83F">
        <w:t>on the basis of</w:t>
      </w:r>
      <w:r w:rsidR="50D35661">
        <w:t xml:space="preserve"> the preliminary threshold scores was conducted.</w:t>
      </w:r>
      <w:r w:rsidR="03AF4CC4">
        <w:t xml:space="preserve"> The conclusion from the analysis indicates that there is</w:t>
      </w:r>
      <w:r w:rsidR="58215B42">
        <w:t xml:space="preserve"> a high degree of</w:t>
      </w:r>
      <w:r w:rsidR="03AF4CC4">
        <w:t xml:space="preserve"> agreement among the </w:t>
      </w:r>
      <w:r w:rsidR="3A15D83F">
        <w:t>k</w:t>
      </w:r>
      <w:r w:rsidR="5168E993">
        <w:t xml:space="preserve">indergarten and </w:t>
      </w:r>
      <w:r w:rsidR="3A15D83F">
        <w:t>g</w:t>
      </w:r>
      <w:r w:rsidR="5168E993">
        <w:t xml:space="preserve">rade </w:t>
      </w:r>
      <w:r w:rsidR="3A15D83F">
        <w:t>o</w:t>
      </w:r>
      <w:r w:rsidR="5168E993">
        <w:t xml:space="preserve">ne </w:t>
      </w:r>
      <w:r>
        <w:t xml:space="preserve">educators </w:t>
      </w:r>
      <w:r w:rsidR="03AF4CC4">
        <w:t xml:space="preserve">that their students who were classified as EL or IFEP </w:t>
      </w:r>
      <w:r w:rsidR="3A15D83F">
        <w:t>on the basis of</w:t>
      </w:r>
      <w:r w:rsidR="03AF4CC4">
        <w:t xml:space="preserve"> the </w:t>
      </w:r>
      <w:r w:rsidR="7EDB4768">
        <w:t xml:space="preserve">Initial Alternate ELPAC </w:t>
      </w:r>
      <w:r w:rsidR="03AF4CC4">
        <w:t>threshold scores are classified</w:t>
      </w:r>
      <w:r w:rsidR="58215B42">
        <w:t xml:space="preserve"> appropriately</w:t>
      </w:r>
      <w:r w:rsidR="03AF4CC4">
        <w:t xml:space="preserve">. </w:t>
      </w:r>
      <w:r w:rsidR="73EE3C2F">
        <w:t xml:space="preserve">In </w:t>
      </w:r>
      <w:r w:rsidR="4A12B874">
        <w:t>1</w:t>
      </w:r>
      <w:r w:rsidR="00832294">
        <w:t>7</w:t>
      </w:r>
      <w:r w:rsidR="3DA4ABAC">
        <w:t> </w:t>
      </w:r>
      <w:r w:rsidR="3A15D83F">
        <w:t>percent</w:t>
      </w:r>
      <w:r w:rsidR="4A12B874">
        <w:t xml:space="preserve"> of</w:t>
      </w:r>
      <w:r w:rsidR="73EE3C2F">
        <w:t xml:space="preserve"> cases</w:t>
      </w:r>
      <w:r w:rsidR="3A15D83F">
        <w:t>,</w:t>
      </w:r>
      <w:r w:rsidR="73EE3C2F">
        <w:t xml:space="preserve"> there was</w:t>
      </w:r>
      <w:r w:rsidR="0A2B0E78">
        <w:t xml:space="preserve"> disagreement</w:t>
      </w:r>
      <w:r w:rsidR="73EE3C2F">
        <w:t>,</w:t>
      </w:r>
      <w:r w:rsidR="0A2B0E78">
        <w:t xml:space="preserve"> </w:t>
      </w:r>
      <w:r w:rsidR="4BD4F0A8">
        <w:t xml:space="preserve">and </w:t>
      </w:r>
      <w:r w:rsidR="73EE3C2F">
        <w:t>the evidence</w:t>
      </w:r>
      <w:r w:rsidR="1AAFE18F">
        <w:t xml:space="preserve"> was </w:t>
      </w:r>
      <w:r w:rsidR="497A1A4B">
        <w:t xml:space="preserve">primarily </w:t>
      </w:r>
      <w:r w:rsidR="1AAFE18F">
        <w:t>in one direction. Specifically,</w:t>
      </w:r>
      <w:r w:rsidR="747EEF33">
        <w:t xml:space="preserve"> these</w:t>
      </w:r>
      <w:r w:rsidR="1AAFE18F">
        <w:t xml:space="preserve"> </w:t>
      </w:r>
      <w:r w:rsidR="3A15D83F">
        <w:t>k</w:t>
      </w:r>
      <w:r w:rsidR="7B2DB73B">
        <w:t xml:space="preserve">indergarten </w:t>
      </w:r>
      <w:r>
        <w:t xml:space="preserve">educator </w:t>
      </w:r>
      <w:r w:rsidR="2B55B8D2">
        <w:t xml:space="preserve">ratings suggested that some students classified as EL could be considered IFEP </w:t>
      </w:r>
      <w:r w:rsidR="3A15D83F">
        <w:t>on the basis of</w:t>
      </w:r>
      <w:r w:rsidR="2B55B8D2">
        <w:t xml:space="preserve"> the </w:t>
      </w:r>
      <w:r>
        <w:t xml:space="preserve">educators’ </w:t>
      </w:r>
      <w:r w:rsidR="49BB45BF">
        <w:t>classroom experience with the students.</w:t>
      </w:r>
    </w:p>
    <w:p w14:paraId="3EC059F7" w14:textId="31C84F6D" w:rsidR="00BB162E" w:rsidRDefault="00BB162E" w:rsidP="00BB162E">
      <w:pPr>
        <w:pStyle w:val="Heading2"/>
        <w:pageBreakBefore/>
      </w:pPr>
      <w:bookmarkStart w:id="51" w:name="_Toc138341101"/>
      <w:r>
        <w:lastRenderedPageBreak/>
        <w:t>References</w:t>
      </w:r>
      <w:bookmarkEnd w:id="51"/>
    </w:p>
    <w:p w14:paraId="176FF843" w14:textId="47C50BDC" w:rsidR="001146F9" w:rsidRPr="001146F9" w:rsidRDefault="001146F9" w:rsidP="00BB162E">
      <w:pPr>
        <w:pStyle w:val="References"/>
        <w:rPr>
          <w:bCs/>
        </w:rPr>
      </w:pPr>
      <w:r>
        <w:rPr>
          <w:bCs/>
        </w:rPr>
        <w:t xml:space="preserve">California Department of Education. (2022). </w:t>
      </w:r>
      <w:r>
        <w:rPr>
          <w:bCs/>
          <w:i/>
          <w:iCs/>
        </w:rPr>
        <w:t xml:space="preserve">Task </w:t>
      </w:r>
      <w:r w:rsidR="00E74702">
        <w:rPr>
          <w:bCs/>
          <w:i/>
          <w:iCs/>
        </w:rPr>
        <w:t>t</w:t>
      </w:r>
      <w:r>
        <w:rPr>
          <w:bCs/>
          <w:i/>
          <w:iCs/>
        </w:rPr>
        <w:t xml:space="preserve">ype </w:t>
      </w:r>
      <w:r w:rsidR="00E74702">
        <w:rPr>
          <w:bCs/>
          <w:i/>
          <w:iCs/>
        </w:rPr>
        <w:t>i</w:t>
      </w:r>
      <w:r>
        <w:rPr>
          <w:bCs/>
          <w:i/>
          <w:iCs/>
        </w:rPr>
        <w:t xml:space="preserve">nformation </w:t>
      </w:r>
      <w:r w:rsidR="00E74702">
        <w:rPr>
          <w:bCs/>
          <w:i/>
          <w:iCs/>
        </w:rPr>
        <w:t>s</w:t>
      </w:r>
      <w:r>
        <w:rPr>
          <w:bCs/>
          <w:i/>
          <w:iCs/>
        </w:rPr>
        <w:t>heet: Initial Alternate and Summative Alternate.</w:t>
      </w:r>
      <w:r>
        <w:rPr>
          <w:bCs/>
        </w:rPr>
        <w:t xml:space="preserve"> Sacramento, CA: California Department of Education. </w:t>
      </w:r>
      <w:hyperlink r:id="rId16" w:tooltip="Task Type Information Sheet: Initial Alternate and Summative Alternate web document on the CDE website" w:history="1">
        <w:r w:rsidRPr="00136A22">
          <w:rPr>
            <w:rStyle w:val="Hyperlink"/>
          </w:rPr>
          <w:t>https://www.cde.ca.gov/ta/tg/ep/documents/tasktypeinfosheets.pdf</w:t>
        </w:r>
      </w:hyperlink>
    </w:p>
    <w:p w14:paraId="6C9BC8CF" w14:textId="6B9A3F01" w:rsidR="00BB162E" w:rsidRPr="00BB162E" w:rsidRDefault="00BB162E" w:rsidP="003379BE">
      <w:pPr>
        <w:pStyle w:val="References"/>
      </w:pPr>
      <w:r w:rsidRPr="00AD06AA">
        <w:rPr>
          <w:bCs/>
        </w:rPr>
        <w:t>Zieky, M.</w:t>
      </w:r>
      <w:r>
        <w:rPr>
          <w:bCs/>
        </w:rPr>
        <w:t xml:space="preserve"> </w:t>
      </w:r>
      <w:r w:rsidRPr="00AD06AA">
        <w:rPr>
          <w:bCs/>
        </w:rPr>
        <w:t>J</w:t>
      </w:r>
      <w:r>
        <w:rPr>
          <w:bCs/>
        </w:rPr>
        <w:t>.</w:t>
      </w:r>
      <w:r w:rsidRPr="00AD06AA">
        <w:rPr>
          <w:bCs/>
        </w:rPr>
        <w:t>, Perie, M.</w:t>
      </w:r>
      <w:r>
        <w:rPr>
          <w:bCs/>
        </w:rPr>
        <w:t>,</w:t>
      </w:r>
      <w:r w:rsidRPr="00AD06AA">
        <w:rPr>
          <w:bCs/>
        </w:rPr>
        <w:t xml:space="preserve"> &amp; Livingston, S.</w:t>
      </w:r>
      <w:r>
        <w:rPr>
          <w:bCs/>
        </w:rPr>
        <w:t xml:space="preserve"> </w:t>
      </w:r>
      <w:r w:rsidRPr="00AD06AA">
        <w:rPr>
          <w:bCs/>
        </w:rPr>
        <w:t xml:space="preserve">A. (2008). </w:t>
      </w:r>
      <w:proofErr w:type="spellStart"/>
      <w:r w:rsidRPr="00AD06AA">
        <w:rPr>
          <w:bCs/>
          <w:i/>
        </w:rPr>
        <w:t>Cutscores</w:t>
      </w:r>
      <w:proofErr w:type="spellEnd"/>
      <w:r w:rsidRPr="00AD06AA">
        <w:rPr>
          <w:bCs/>
          <w:i/>
        </w:rPr>
        <w:t xml:space="preserve">: A </w:t>
      </w:r>
      <w:r>
        <w:rPr>
          <w:bCs/>
          <w:i/>
        </w:rPr>
        <w:t>m</w:t>
      </w:r>
      <w:r w:rsidRPr="00AD06AA">
        <w:rPr>
          <w:bCs/>
          <w:i/>
        </w:rPr>
        <w:t xml:space="preserve">anual for </w:t>
      </w:r>
      <w:r>
        <w:rPr>
          <w:bCs/>
          <w:i/>
        </w:rPr>
        <w:t>s</w:t>
      </w:r>
      <w:r w:rsidRPr="00AD06AA">
        <w:rPr>
          <w:bCs/>
          <w:i/>
        </w:rPr>
        <w:t xml:space="preserve">etting </w:t>
      </w:r>
      <w:r>
        <w:rPr>
          <w:bCs/>
          <w:i/>
        </w:rPr>
        <w:t>s</w:t>
      </w:r>
      <w:r w:rsidRPr="00AD06AA">
        <w:rPr>
          <w:bCs/>
          <w:i/>
        </w:rPr>
        <w:t xml:space="preserve">tandards of </w:t>
      </w:r>
      <w:r>
        <w:rPr>
          <w:bCs/>
          <w:i/>
        </w:rPr>
        <w:t>p</w:t>
      </w:r>
      <w:r w:rsidRPr="00AD06AA">
        <w:rPr>
          <w:bCs/>
          <w:i/>
        </w:rPr>
        <w:t xml:space="preserve">erformance on </w:t>
      </w:r>
      <w:r>
        <w:rPr>
          <w:bCs/>
          <w:i/>
        </w:rPr>
        <w:t>e</w:t>
      </w:r>
      <w:r w:rsidRPr="00AD06AA">
        <w:rPr>
          <w:bCs/>
          <w:i/>
        </w:rPr>
        <w:t xml:space="preserve">ducational and </w:t>
      </w:r>
      <w:r>
        <w:rPr>
          <w:bCs/>
          <w:i/>
        </w:rPr>
        <w:t>o</w:t>
      </w:r>
      <w:r w:rsidRPr="00AD06AA">
        <w:rPr>
          <w:bCs/>
          <w:i/>
        </w:rPr>
        <w:t xml:space="preserve">ccupational </w:t>
      </w:r>
      <w:r>
        <w:rPr>
          <w:bCs/>
          <w:i/>
        </w:rPr>
        <w:t>t</w:t>
      </w:r>
      <w:r w:rsidRPr="00AD06AA">
        <w:rPr>
          <w:bCs/>
          <w:i/>
        </w:rPr>
        <w:t>ests</w:t>
      </w:r>
      <w:r w:rsidRPr="00AD06AA">
        <w:rPr>
          <w:bCs/>
        </w:rPr>
        <w:t xml:space="preserve">. </w:t>
      </w:r>
      <w:r w:rsidRPr="00AD06AA">
        <w:rPr>
          <w:color w:val="151515"/>
          <w:shd w:val="clear" w:color="auto" w:fill="FFFFFF"/>
        </w:rPr>
        <w:t>Princeton, NJ: Educational Testing Service.</w:t>
      </w:r>
    </w:p>
    <w:p w14:paraId="109211AF" w14:textId="5BF387AD" w:rsidR="001358F3" w:rsidRPr="00B96F84" w:rsidRDefault="001358F3" w:rsidP="0010442D">
      <w:pPr>
        <w:pStyle w:val="Heading2"/>
        <w:pageBreakBefore/>
        <w:rPr>
          <w:color w:val="auto"/>
        </w:rPr>
      </w:pPr>
      <w:bookmarkStart w:id="52" w:name="_Toc131766338"/>
      <w:bookmarkStart w:id="53" w:name="_Toc138341102"/>
      <w:r w:rsidRPr="00B96F84">
        <w:rPr>
          <w:color w:val="auto"/>
        </w:rPr>
        <w:lastRenderedPageBreak/>
        <w:t>Appendi</w:t>
      </w:r>
      <w:r w:rsidR="00F32CF4" w:rsidRPr="00B96F84">
        <w:rPr>
          <w:color w:val="auto"/>
        </w:rPr>
        <w:t>x</w:t>
      </w:r>
      <w:bookmarkEnd w:id="52"/>
      <w:bookmarkEnd w:id="53"/>
    </w:p>
    <w:p w14:paraId="00129BA0" w14:textId="31F7AA36" w:rsidR="0043314A" w:rsidRPr="00B96F84" w:rsidRDefault="00DC4F82" w:rsidP="0043314A">
      <w:pPr>
        <w:keepNext/>
        <w:rPr>
          <w:rFonts w:cs="Arial"/>
          <w:bCs/>
          <w:iCs/>
        </w:rPr>
      </w:pPr>
      <w:r w:rsidRPr="00DC4F82">
        <w:rPr>
          <w:rStyle w:val="Cross-Reference"/>
        </w:rPr>
        <w:fldChar w:fldCharType="begin"/>
      </w:r>
      <w:r w:rsidRPr="00DC4F82">
        <w:rPr>
          <w:rStyle w:val="Cross-Reference"/>
        </w:rPr>
        <w:instrText xml:space="preserve"> REF _Ref131760134 \h </w:instrText>
      </w:r>
      <w:r>
        <w:rPr>
          <w:rStyle w:val="Cross-Reference"/>
        </w:rPr>
        <w:instrText xml:space="preserve"> \* MERGEFORMAT </w:instrText>
      </w:r>
      <w:r w:rsidRPr="00DC4F82">
        <w:rPr>
          <w:rStyle w:val="Cross-Reference"/>
        </w:rPr>
      </w:r>
      <w:r w:rsidRPr="00DC4F82">
        <w:rPr>
          <w:rStyle w:val="Cross-Reference"/>
        </w:rPr>
        <w:fldChar w:fldCharType="separate"/>
      </w:r>
      <w:r w:rsidRPr="00DC4F82">
        <w:rPr>
          <w:rStyle w:val="Cross-Reference"/>
        </w:rPr>
        <w:t>Table A.1</w:t>
      </w:r>
      <w:r w:rsidRPr="00DC4F82">
        <w:rPr>
          <w:rStyle w:val="Cross-Reference"/>
        </w:rPr>
        <w:fldChar w:fldCharType="end"/>
      </w:r>
      <w:r w:rsidR="00985925">
        <w:rPr>
          <w:rFonts w:cs="Arial"/>
          <w:bCs/>
          <w:iCs/>
        </w:rPr>
        <w:t xml:space="preserve"> </w:t>
      </w:r>
      <w:r w:rsidR="0043314A" w:rsidRPr="00B96F84">
        <w:rPr>
          <w:rFonts w:cs="Arial"/>
          <w:bCs/>
          <w:iCs/>
        </w:rPr>
        <w:t>provide</w:t>
      </w:r>
      <w:r w:rsidR="00556F3C">
        <w:rPr>
          <w:rFonts w:cs="Arial"/>
          <w:bCs/>
          <w:iCs/>
        </w:rPr>
        <w:t>s</w:t>
      </w:r>
      <w:r w:rsidR="0043314A" w:rsidRPr="00B96F84">
        <w:rPr>
          <w:rFonts w:cs="Arial"/>
          <w:bCs/>
          <w:iCs/>
        </w:rPr>
        <w:t xml:space="preserve"> a view of the </w:t>
      </w:r>
      <w:r w:rsidR="00317073">
        <w:rPr>
          <w:rFonts w:cs="Arial"/>
          <w:bCs/>
          <w:iCs/>
        </w:rPr>
        <w:t xml:space="preserve">geographic region </w:t>
      </w:r>
      <w:r w:rsidR="0043314A" w:rsidRPr="00B96F84">
        <w:rPr>
          <w:rFonts w:cs="Arial"/>
          <w:bCs/>
          <w:iCs/>
        </w:rPr>
        <w:t xml:space="preserve">of the </w:t>
      </w:r>
      <w:r w:rsidR="00A319D0">
        <w:rPr>
          <w:rFonts w:cs="Arial"/>
          <w:bCs/>
          <w:iCs/>
        </w:rPr>
        <w:t>g</w:t>
      </w:r>
      <w:r w:rsidR="0043314A" w:rsidRPr="00B96F84">
        <w:rPr>
          <w:rFonts w:cs="Arial"/>
          <w:bCs/>
          <w:iCs/>
        </w:rPr>
        <w:t xml:space="preserve">rade </w:t>
      </w:r>
      <w:r w:rsidR="00A319D0">
        <w:rPr>
          <w:rFonts w:cs="Arial"/>
          <w:bCs/>
          <w:iCs/>
        </w:rPr>
        <w:t>o</w:t>
      </w:r>
      <w:r w:rsidR="0043314A" w:rsidRPr="00B96F84">
        <w:rPr>
          <w:rFonts w:cs="Arial"/>
          <w:bCs/>
          <w:iCs/>
        </w:rPr>
        <w:t>ne sample of 2</w:t>
      </w:r>
      <w:r w:rsidR="00040826">
        <w:rPr>
          <w:rFonts w:cs="Arial"/>
          <w:bCs/>
          <w:iCs/>
        </w:rPr>
        <w:t>1</w:t>
      </w:r>
      <w:r w:rsidR="0043314A" w:rsidRPr="00B96F84">
        <w:rPr>
          <w:rFonts w:cs="Arial"/>
          <w:bCs/>
          <w:iCs/>
        </w:rPr>
        <w:t xml:space="preserve"> students rated by their </w:t>
      </w:r>
      <w:r w:rsidR="00630F35">
        <w:rPr>
          <w:rFonts w:cs="Arial"/>
          <w:bCs/>
          <w:iCs/>
        </w:rPr>
        <w:t>educators</w:t>
      </w:r>
      <w:r w:rsidR="00630F35" w:rsidRPr="00B96F84">
        <w:rPr>
          <w:rFonts w:cs="Arial"/>
          <w:bCs/>
          <w:iCs/>
        </w:rPr>
        <w:t xml:space="preserve"> </w:t>
      </w:r>
      <w:r w:rsidR="0043314A" w:rsidRPr="00B96F84">
        <w:rPr>
          <w:rFonts w:cs="Arial"/>
          <w:bCs/>
          <w:iCs/>
        </w:rPr>
        <w:t>in the contrasting groups study.</w:t>
      </w:r>
    </w:p>
    <w:p w14:paraId="33E71E80" w14:textId="118F049E" w:rsidR="00C6056B" w:rsidRPr="00B96F84" w:rsidRDefault="00C6056B" w:rsidP="00C6056B">
      <w:pPr>
        <w:pStyle w:val="Caption"/>
        <w:keepLines/>
        <w:rPr>
          <w:color w:val="auto"/>
          <w:szCs w:val="24"/>
        </w:rPr>
      </w:pPr>
      <w:bookmarkStart w:id="54" w:name="_Ref131760134"/>
      <w:bookmarkStart w:id="55" w:name="_Toc132008139"/>
      <w:bookmarkStart w:id="56" w:name="_Toc138341091"/>
      <w:r w:rsidRPr="00B96F84">
        <w:rPr>
          <w:color w:val="auto"/>
        </w:rPr>
        <w:t>Table A.</w:t>
      </w:r>
      <w:r w:rsidRPr="00B96F84">
        <w:rPr>
          <w:color w:val="auto"/>
        </w:rPr>
        <w:fldChar w:fldCharType="begin"/>
      </w:r>
      <w:r w:rsidRPr="00B96F84">
        <w:rPr>
          <w:color w:val="auto"/>
        </w:rPr>
        <w:instrText xml:space="preserve"> SEQ Table_A. \* ARABIC </w:instrText>
      </w:r>
      <w:r w:rsidRPr="00B96F84">
        <w:rPr>
          <w:color w:val="auto"/>
        </w:rPr>
        <w:fldChar w:fldCharType="separate"/>
      </w:r>
      <w:r w:rsidR="00A21B54">
        <w:rPr>
          <w:noProof/>
          <w:color w:val="auto"/>
        </w:rPr>
        <w:t>1</w:t>
      </w:r>
      <w:r w:rsidRPr="00B96F84">
        <w:rPr>
          <w:color w:val="auto"/>
        </w:rPr>
        <w:fldChar w:fldCharType="end"/>
      </w:r>
      <w:bookmarkEnd w:id="54"/>
      <w:r w:rsidR="00556F3C">
        <w:rPr>
          <w:color w:val="auto"/>
        </w:rPr>
        <w:t>.</w:t>
      </w:r>
      <w:r w:rsidRPr="00B96F84">
        <w:rPr>
          <w:color w:val="auto"/>
        </w:rPr>
        <w:t xml:space="preserve">  </w:t>
      </w:r>
      <w:r w:rsidR="002B38E9" w:rsidRPr="00B96F84">
        <w:rPr>
          <w:color w:val="auto"/>
        </w:rPr>
        <w:t xml:space="preserve">Number and </w:t>
      </w:r>
      <w:r w:rsidR="002B38E9" w:rsidRPr="00B96F84">
        <w:rPr>
          <w:color w:val="auto"/>
          <w:szCs w:val="24"/>
        </w:rPr>
        <w:t>Percentage of Students by Geographic Region</w:t>
      </w:r>
      <w:r w:rsidR="0034224A">
        <w:rPr>
          <w:color w:val="auto"/>
          <w:szCs w:val="24"/>
        </w:rPr>
        <w:t>:</w:t>
      </w:r>
      <w:r w:rsidR="0034224A" w:rsidRPr="00B96F84">
        <w:rPr>
          <w:color w:val="auto"/>
          <w:szCs w:val="24"/>
        </w:rPr>
        <w:t xml:space="preserve"> </w:t>
      </w:r>
      <w:r w:rsidR="00181535" w:rsidRPr="00B96F84">
        <w:rPr>
          <w:color w:val="auto"/>
          <w:szCs w:val="24"/>
        </w:rPr>
        <w:t>Grade One</w:t>
      </w:r>
      <w:r w:rsidR="002B38E9" w:rsidRPr="00B96F84">
        <w:rPr>
          <w:color w:val="auto"/>
          <w:szCs w:val="24"/>
        </w:rPr>
        <w:t xml:space="preserve"> Sample</w:t>
      </w:r>
      <w:bookmarkEnd w:id="55"/>
      <w:bookmarkEnd w:id="56"/>
      <w:r w:rsidRPr="00B96F84">
        <w:rPr>
          <w:color w:val="auto"/>
          <w:szCs w:val="24"/>
        </w:rPr>
        <w:t xml:space="preserve"> </w:t>
      </w:r>
    </w:p>
    <w:tbl>
      <w:tblPr>
        <w:tblStyle w:val="TRtable"/>
        <w:tblW w:w="0" w:type="auto"/>
        <w:tblLook w:val="04A0" w:firstRow="1" w:lastRow="0" w:firstColumn="1" w:lastColumn="0" w:noHBand="0" w:noVBand="1"/>
        <w:tblDescription w:val="Percent of Students by Geographic Region: English Learners (ELs) in California and in Study Sample "/>
      </w:tblPr>
      <w:tblGrid>
        <w:gridCol w:w="1030"/>
        <w:gridCol w:w="1584"/>
        <w:gridCol w:w="2304"/>
        <w:gridCol w:w="1584"/>
        <w:gridCol w:w="1008"/>
      </w:tblGrid>
      <w:tr w:rsidR="008B1B74" w:rsidRPr="00B96F84" w14:paraId="43E7761D" w14:textId="77777777" w:rsidTr="00031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489D0F8" w14:textId="77777777" w:rsidR="00C6056B" w:rsidRPr="00B96F84" w:rsidRDefault="00C6056B" w:rsidP="00D81138">
            <w:pPr>
              <w:pStyle w:val="TableHead"/>
              <w:keepNext/>
              <w:rPr>
                <w:szCs w:val="24"/>
              </w:rPr>
            </w:pPr>
            <w:r w:rsidRPr="00B96F84">
              <w:t>Region</w:t>
            </w:r>
          </w:p>
        </w:tc>
        <w:tc>
          <w:tcPr>
            <w:tcW w:w="1584" w:type="dxa"/>
          </w:tcPr>
          <w:p w14:paraId="762283F8" w14:textId="3853631D" w:rsidR="00C6056B" w:rsidRPr="00B96F84" w:rsidRDefault="00556F3C" w:rsidP="00D81138">
            <w:pPr>
              <w:pStyle w:val="TableHead"/>
              <w:keepNext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C6056B" w:rsidRPr="00B96F84">
              <w:rPr>
                <w:szCs w:val="24"/>
              </w:rPr>
              <w:t xml:space="preserve">est </w:t>
            </w:r>
            <w:r>
              <w:rPr>
                <w:szCs w:val="24"/>
              </w:rPr>
              <w:t>T</w:t>
            </w:r>
            <w:r w:rsidR="00C6056B" w:rsidRPr="00B96F84">
              <w:rPr>
                <w:szCs w:val="24"/>
              </w:rPr>
              <w:t>akers</w:t>
            </w:r>
            <w:r>
              <w:rPr>
                <w:szCs w:val="24"/>
              </w:rPr>
              <w:t xml:space="preserve"> (N)</w:t>
            </w:r>
          </w:p>
        </w:tc>
        <w:tc>
          <w:tcPr>
            <w:tcW w:w="2304" w:type="dxa"/>
            <w:hideMark/>
          </w:tcPr>
          <w:p w14:paraId="252DC50B" w14:textId="77777777" w:rsidR="00C6056B" w:rsidRPr="00B96F84" w:rsidRDefault="00C6056B" w:rsidP="00D81138">
            <w:pPr>
              <w:pStyle w:val="TableHead"/>
              <w:keepNext/>
              <w:rPr>
                <w:szCs w:val="24"/>
              </w:rPr>
            </w:pPr>
            <w:r w:rsidRPr="00B96F84">
              <w:rPr>
                <w:szCs w:val="24"/>
              </w:rPr>
              <w:t>Initial Alternate ELPAC test takers</w:t>
            </w:r>
          </w:p>
        </w:tc>
        <w:tc>
          <w:tcPr>
            <w:tcW w:w="1584" w:type="dxa"/>
          </w:tcPr>
          <w:p w14:paraId="67ED0BE3" w14:textId="77777777" w:rsidR="00C6056B" w:rsidRPr="00B96F84" w:rsidRDefault="00C6056B" w:rsidP="00D81138">
            <w:pPr>
              <w:pStyle w:val="TableHead"/>
              <w:keepNext/>
              <w:rPr>
                <w:szCs w:val="24"/>
              </w:rPr>
            </w:pPr>
            <w:r w:rsidRPr="00B96F84">
              <w:rPr>
                <w:szCs w:val="24"/>
              </w:rPr>
              <w:t xml:space="preserve">Grade One (N) </w:t>
            </w:r>
          </w:p>
        </w:tc>
        <w:tc>
          <w:tcPr>
            <w:tcW w:w="1008" w:type="dxa"/>
          </w:tcPr>
          <w:p w14:paraId="0BEDFBF4" w14:textId="77777777" w:rsidR="00C6056B" w:rsidRPr="00B96F84" w:rsidRDefault="00C6056B" w:rsidP="00D81138">
            <w:pPr>
              <w:pStyle w:val="TableHead"/>
              <w:keepNext/>
              <w:rPr>
                <w:szCs w:val="24"/>
              </w:rPr>
            </w:pPr>
            <w:r w:rsidRPr="00B96F84">
              <w:rPr>
                <w:szCs w:val="24"/>
              </w:rPr>
              <w:t xml:space="preserve">Grade One </w:t>
            </w:r>
          </w:p>
        </w:tc>
      </w:tr>
      <w:tr w:rsidR="008B1B74" w:rsidRPr="00B96F84" w14:paraId="4CC9AC81" w14:textId="77777777" w:rsidTr="00031C29">
        <w:tc>
          <w:tcPr>
            <w:tcW w:w="0" w:type="auto"/>
            <w:hideMark/>
          </w:tcPr>
          <w:p w14:paraId="21AB1266" w14:textId="77777777" w:rsidR="00C6056B" w:rsidRPr="00B96F84" w:rsidRDefault="00C6056B" w:rsidP="00BB162E">
            <w:pPr>
              <w:pStyle w:val="TableText"/>
            </w:pPr>
            <w:r w:rsidRPr="00B96F84">
              <w:t>North</w:t>
            </w:r>
          </w:p>
        </w:tc>
        <w:tc>
          <w:tcPr>
            <w:tcW w:w="1584" w:type="dxa"/>
          </w:tcPr>
          <w:p w14:paraId="3AEDA10E" w14:textId="77777777" w:rsidR="00C6056B" w:rsidRPr="00B96F84" w:rsidRDefault="00C6056B" w:rsidP="00D81138">
            <w:pPr>
              <w:pStyle w:val="TableText"/>
              <w:keepNext/>
              <w:ind w:right="432"/>
              <w:jc w:val="right"/>
            </w:pPr>
            <w:r w:rsidRPr="00B96F84">
              <w:t>137</w:t>
            </w:r>
          </w:p>
        </w:tc>
        <w:tc>
          <w:tcPr>
            <w:tcW w:w="2304" w:type="dxa"/>
          </w:tcPr>
          <w:p w14:paraId="4948734C" w14:textId="77777777" w:rsidR="00C6056B" w:rsidRPr="00B96F84" w:rsidRDefault="00C6056B" w:rsidP="008B1B74">
            <w:pPr>
              <w:pStyle w:val="TableText"/>
              <w:keepNext/>
              <w:ind w:right="720"/>
              <w:jc w:val="right"/>
            </w:pPr>
            <w:r w:rsidRPr="00B96F84">
              <w:t>25.2%</w:t>
            </w:r>
          </w:p>
        </w:tc>
        <w:tc>
          <w:tcPr>
            <w:tcW w:w="1584" w:type="dxa"/>
          </w:tcPr>
          <w:p w14:paraId="7B7C02F2" w14:textId="77777777" w:rsidR="00C6056B" w:rsidRPr="00B96F84" w:rsidRDefault="00C6056B" w:rsidP="008B1B74">
            <w:pPr>
              <w:pStyle w:val="TableText"/>
              <w:keepNext/>
              <w:ind w:right="504"/>
              <w:jc w:val="right"/>
            </w:pPr>
            <w:r w:rsidRPr="00B96F84">
              <w:t>7</w:t>
            </w:r>
          </w:p>
        </w:tc>
        <w:tc>
          <w:tcPr>
            <w:tcW w:w="1008" w:type="dxa"/>
          </w:tcPr>
          <w:p w14:paraId="5F8A0409" w14:textId="77777777" w:rsidR="00C6056B" w:rsidRPr="00B96F84" w:rsidRDefault="00C6056B" w:rsidP="008B1B74">
            <w:pPr>
              <w:pStyle w:val="TableText"/>
              <w:keepNext/>
              <w:jc w:val="right"/>
            </w:pPr>
            <w:r w:rsidRPr="00B96F84">
              <w:t>33.3%</w:t>
            </w:r>
          </w:p>
        </w:tc>
      </w:tr>
      <w:tr w:rsidR="008B1B74" w:rsidRPr="00B96F84" w14:paraId="45F9754E" w14:textId="77777777" w:rsidTr="00031C29">
        <w:tc>
          <w:tcPr>
            <w:tcW w:w="0" w:type="auto"/>
            <w:hideMark/>
          </w:tcPr>
          <w:p w14:paraId="6FEBA588" w14:textId="77777777" w:rsidR="00C6056B" w:rsidRPr="00B96F84" w:rsidRDefault="00C6056B" w:rsidP="00BB162E">
            <w:pPr>
              <w:pStyle w:val="TableText"/>
            </w:pPr>
            <w:r w:rsidRPr="00B96F84">
              <w:t>Central</w:t>
            </w:r>
          </w:p>
        </w:tc>
        <w:tc>
          <w:tcPr>
            <w:tcW w:w="1584" w:type="dxa"/>
          </w:tcPr>
          <w:p w14:paraId="3E3A35FD" w14:textId="77777777" w:rsidR="00C6056B" w:rsidRPr="00B96F84" w:rsidRDefault="00C6056B" w:rsidP="00D81138">
            <w:pPr>
              <w:pStyle w:val="TableText"/>
              <w:keepNext/>
              <w:ind w:right="432"/>
              <w:jc w:val="right"/>
            </w:pPr>
            <w:r w:rsidRPr="00B96F84">
              <w:t>116</w:t>
            </w:r>
          </w:p>
        </w:tc>
        <w:tc>
          <w:tcPr>
            <w:tcW w:w="2304" w:type="dxa"/>
          </w:tcPr>
          <w:p w14:paraId="5A35EDD2" w14:textId="77777777" w:rsidR="00C6056B" w:rsidRPr="00B96F84" w:rsidRDefault="00C6056B" w:rsidP="008B1B74">
            <w:pPr>
              <w:pStyle w:val="TableText"/>
              <w:keepNext/>
              <w:ind w:right="720"/>
              <w:jc w:val="right"/>
            </w:pPr>
            <w:r w:rsidRPr="00B96F84">
              <w:t>21.4%</w:t>
            </w:r>
          </w:p>
        </w:tc>
        <w:tc>
          <w:tcPr>
            <w:tcW w:w="1584" w:type="dxa"/>
          </w:tcPr>
          <w:p w14:paraId="61F172FE" w14:textId="77777777" w:rsidR="00C6056B" w:rsidRPr="00B96F84" w:rsidRDefault="00C6056B" w:rsidP="008B1B74">
            <w:pPr>
              <w:pStyle w:val="TableText"/>
              <w:keepNext/>
              <w:ind w:right="504"/>
              <w:jc w:val="right"/>
            </w:pPr>
            <w:r w:rsidRPr="00B96F84">
              <w:t>4</w:t>
            </w:r>
          </w:p>
        </w:tc>
        <w:tc>
          <w:tcPr>
            <w:tcW w:w="1008" w:type="dxa"/>
          </w:tcPr>
          <w:p w14:paraId="06D57516" w14:textId="77777777" w:rsidR="00C6056B" w:rsidRPr="00B96F84" w:rsidRDefault="00C6056B" w:rsidP="008B1B74">
            <w:pPr>
              <w:pStyle w:val="TableText"/>
              <w:keepNext/>
              <w:jc w:val="right"/>
            </w:pPr>
            <w:r w:rsidRPr="00B96F84">
              <w:t>19.1%</w:t>
            </w:r>
          </w:p>
        </w:tc>
      </w:tr>
      <w:tr w:rsidR="008B1B74" w:rsidRPr="00B96F84" w14:paraId="631CA6D7" w14:textId="77777777" w:rsidTr="00031C29">
        <w:tc>
          <w:tcPr>
            <w:tcW w:w="0" w:type="auto"/>
            <w:hideMark/>
          </w:tcPr>
          <w:p w14:paraId="0E16008A" w14:textId="77777777" w:rsidR="00C6056B" w:rsidRPr="00B96F84" w:rsidRDefault="00C6056B" w:rsidP="00BB162E">
            <w:pPr>
              <w:pStyle w:val="TableText"/>
            </w:pPr>
            <w:r w:rsidRPr="00B96F84">
              <w:t>South</w:t>
            </w:r>
          </w:p>
        </w:tc>
        <w:tc>
          <w:tcPr>
            <w:tcW w:w="1584" w:type="dxa"/>
          </w:tcPr>
          <w:p w14:paraId="7D1F6161" w14:textId="77777777" w:rsidR="00C6056B" w:rsidRPr="00B96F84" w:rsidRDefault="00C6056B" w:rsidP="00D81138">
            <w:pPr>
              <w:pStyle w:val="TableText"/>
              <w:keepNext/>
              <w:ind w:right="432"/>
              <w:jc w:val="right"/>
            </w:pPr>
            <w:r w:rsidRPr="00B96F84">
              <w:t>290</w:t>
            </w:r>
          </w:p>
        </w:tc>
        <w:tc>
          <w:tcPr>
            <w:tcW w:w="2304" w:type="dxa"/>
          </w:tcPr>
          <w:p w14:paraId="37E7CFBC" w14:textId="77777777" w:rsidR="00C6056B" w:rsidRPr="00B96F84" w:rsidRDefault="00C6056B" w:rsidP="008B1B74">
            <w:pPr>
              <w:pStyle w:val="TableText"/>
              <w:keepNext/>
              <w:ind w:right="720"/>
              <w:jc w:val="right"/>
            </w:pPr>
            <w:r w:rsidRPr="00B96F84">
              <w:t>53.4%</w:t>
            </w:r>
          </w:p>
        </w:tc>
        <w:tc>
          <w:tcPr>
            <w:tcW w:w="1584" w:type="dxa"/>
          </w:tcPr>
          <w:p w14:paraId="53191EC3" w14:textId="77777777" w:rsidR="00C6056B" w:rsidRPr="00B96F84" w:rsidRDefault="00C6056B" w:rsidP="008B1B74">
            <w:pPr>
              <w:pStyle w:val="TableText"/>
              <w:keepNext/>
              <w:ind w:right="504"/>
              <w:jc w:val="right"/>
            </w:pPr>
            <w:r w:rsidRPr="00B96F84">
              <w:t>10</w:t>
            </w:r>
          </w:p>
        </w:tc>
        <w:tc>
          <w:tcPr>
            <w:tcW w:w="1008" w:type="dxa"/>
          </w:tcPr>
          <w:p w14:paraId="05BDF2EA" w14:textId="77777777" w:rsidR="00C6056B" w:rsidRPr="00B96F84" w:rsidRDefault="00C6056B" w:rsidP="008B1B74">
            <w:pPr>
              <w:pStyle w:val="TableText"/>
              <w:keepNext/>
              <w:jc w:val="right"/>
            </w:pPr>
            <w:r w:rsidRPr="00B96F84">
              <w:t>47.6%</w:t>
            </w:r>
          </w:p>
        </w:tc>
      </w:tr>
    </w:tbl>
    <w:p w14:paraId="5D3969E9" w14:textId="78612BD7" w:rsidR="00C6056B" w:rsidRPr="00B96F84" w:rsidRDefault="00DC4F82" w:rsidP="003379BE">
      <w:pPr>
        <w:spacing w:before="120" w:after="240"/>
      </w:pPr>
      <w:r w:rsidRPr="00DC4F82">
        <w:rPr>
          <w:rStyle w:val="Cross-Reference"/>
        </w:rPr>
        <w:fldChar w:fldCharType="begin"/>
      </w:r>
      <w:r w:rsidRPr="00DC4F82">
        <w:rPr>
          <w:rStyle w:val="Cross-Reference"/>
        </w:rPr>
        <w:instrText xml:space="preserve"> REF _Ref131760151 \h </w:instrText>
      </w:r>
      <w:r>
        <w:rPr>
          <w:rStyle w:val="Cross-Reference"/>
        </w:rPr>
        <w:instrText xml:space="preserve"> \* MERGEFORMAT </w:instrText>
      </w:r>
      <w:r w:rsidRPr="00DC4F82">
        <w:rPr>
          <w:rStyle w:val="Cross-Reference"/>
        </w:rPr>
      </w:r>
      <w:r w:rsidRPr="00DC4F82">
        <w:rPr>
          <w:rStyle w:val="Cross-Reference"/>
        </w:rPr>
        <w:fldChar w:fldCharType="separate"/>
      </w:r>
      <w:r w:rsidRPr="00DC4F82">
        <w:rPr>
          <w:rStyle w:val="Cross-Reference"/>
        </w:rPr>
        <w:t>Table A.2</w:t>
      </w:r>
      <w:r w:rsidRPr="00DC4F82">
        <w:rPr>
          <w:rStyle w:val="Cross-Reference"/>
        </w:rPr>
        <w:fldChar w:fldCharType="end"/>
      </w:r>
      <w:r>
        <w:rPr>
          <w:rFonts w:cs="Arial"/>
          <w:bCs/>
          <w:iCs/>
        </w:rPr>
        <w:t xml:space="preserve"> </w:t>
      </w:r>
      <w:r w:rsidR="00556F3C" w:rsidRPr="00B96F84">
        <w:rPr>
          <w:rFonts w:cs="Arial"/>
          <w:bCs/>
          <w:iCs/>
        </w:rPr>
        <w:t>provide</w:t>
      </w:r>
      <w:r w:rsidR="00556F3C">
        <w:rPr>
          <w:rFonts w:cs="Arial"/>
          <w:bCs/>
          <w:iCs/>
        </w:rPr>
        <w:t>s</w:t>
      </w:r>
      <w:r w:rsidR="00556F3C" w:rsidRPr="00B96F84">
        <w:rPr>
          <w:rFonts w:cs="Arial"/>
          <w:bCs/>
          <w:iCs/>
        </w:rPr>
        <w:t xml:space="preserve"> a view of the student characteristics of the </w:t>
      </w:r>
      <w:r w:rsidR="00556F3C">
        <w:rPr>
          <w:rFonts w:cs="Arial"/>
          <w:bCs/>
          <w:iCs/>
        </w:rPr>
        <w:t>g</w:t>
      </w:r>
      <w:r w:rsidR="00556F3C" w:rsidRPr="00B96F84">
        <w:rPr>
          <w:rFonts w:cs="Arial"/>
          <w:bCs/>
          <w:iCs/>
        </w:rPr>
        <w:t xml:space="preserve">rade </w:t>
      </w:r>
      <w:r w:rsidR="00556F3C">
        <w:rPr>
          <w:rFonts w:cs="Arial"/>
          <w:bCs/>
          <w:iCs/>
        </w:rPr>
        <w:t>o</w:t>
      </w:r>
      <w:r w:rsidR="00556F3C" w:rsidRPr="00B96F84">
        <w:rPr>
          <w:rFonts w:cs="Arial"/>
          <w:bCs/>
          <w:iCs/>
        </w:rPr>
        <w:t>ne sample.</w:t>
      </w:r>
    </w:p>
    <w:p w14:paraId="582085C4" w14:textId="1952D7B0" w:rsidR="00117FF7" w:rsidRPr="00B96F84" w:rsidRDefault="00117FF7" w:rsidP="00117FF7">
      <w:pPr>
        <w:pStyle w:val="Caption"/>
        <w:rPr>
          <w:color w:val="auto"/>
        </w:rPr>
      </w:pPr>
      <w:bookmarkStart w:id="57" w:name="_Ref131760151"/>
      <w:bookmarkStart w:id="58" w:name="_Toc132008140"/>
      <w:bookmarkStart w:id="59" w:name="_Toc138341092"/>
      <w:r w:rsidRPr="00B96F84">
        <w:rPr>
          <w:color w:val="auto"/>
        </w:rPr>
        <w:t>Table A.</w:t>
      </w:r>
      <w:r w:rsidRPr="00B96F84">
        <w:rPr>
          <w:color w:val="auto"/>
        </w:rPr>
        <w:fldChar w:fldCharType="begin"/>
      </w:r>
      <w:r w:rsidRPr="00B96F84">
        <w:rPr>
          <w:color w:val="auto"/>
        </w:rPr>
        <w:instrText xml:space="preserve"> SEQ Table_A. \* ARABIC </w:instrText>
      </w:r>
      <w:r w:rsidRPr="00B96F84">
        <w:rPr>
          <w:color w:val="auto"/>
        </w:rPr>
        <w:fldChar w:fldCharType="separate"/>
      </w:r>
      <w:r w:rsidR="00A21B54">
        <w:rPr>
          <w:noProof/>
          <w:color w:val="auto"/>
        </w:rPr>
        <w:t>2</w:t>
      </w:r>
      <w:r w:rsidRPr="00B96F84">
        <w:rPr>
          <w:color w:val="auto"/>
        </w:rPr>
        <w:fldChar w:fldCharType="end"/>
      </w:r>
      <w:bookmarkEnd w:id="57"/>
      <w:r w:rsidR="00556F3C">
        <w:rPr>
          <w:color w:val="auto"/>
        </w:rPr>
        <w:t>.</w:t>
      </w:r>
      <w:r w:rsidRPr="00B96F84">
        <w:rPr>
          <w:color w:val="auto"/>
        </w:rPr>
        <w:t xml:space="preserve">  </w:t>
      </w:r>
      <w:r w:rsidR="0061680B" w:rsidRPr="00B96F84">
        <w:rPr>
          <w:color w:val="auto"/>
        </w:rPr>
        <w:t>Student Characteristics</w:t>
      </w:r>
      <w:r w:rsidR="00A319D0">
        <w:rPr>
          <w:color w:val="auto"/>
        </w:rPr>
        <w:t>:</w:t>
      </w:r>
      <w:r w:rsidR="0061680B" w:rsidRPr="00B96F84">
        <w:rPr>
          <w:color w:val="auto"/>
        </w:rPr>
        <w:t xml:space="preserve"> Grade One</w:t>
      </w:r>
      <w:r w:rsidR="00A710E7" w:rsidRPr="00B96F84">
        <w:rPr>
          <w:color w:val="auto"/>
        </w:rPr>
        <w:t xml:space="preserve"> Sample</w:t>
      </w:r>
      <w:bookmarkEnd w:id="58"/>
      <w:bookmarkEnd w:id="59"/>
    </w:p>
    <w:tbl>
      <w:tblPr>
        <w:tblStyle w:val="TRtable"/>
        <w:tblW w:w="0" w:type="auto"/>
        <w:tblLook w:val="04A0" w:firstRow="1" w:lastRow="0" w:firstColumn="1" w:lastColumn="0" w:noHBand="0" w:noVBand="1"/>
        <w:tblDescription w:val="Number of Students Rated in Study by Grade"/>
      </w:tblPr>
      <w:tblGrid>
        <w:gridCol w:w="3600"/>
        <w:gridCol w:w="483"/>
      </w:tblGrid>
      <w:tr w:rsidR="00B96F84" w:rsidRPr="00B96F84" w14:paraId="35E26CC5" w14:textId="77777777" w:rsidTr="078CE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0" w:type="dxa"/>
          </w:tcPr>
          <w:p w14:paraId="72B89FD8" w14:textId="0CA8D686" w:rsidR="00CA3360" w:rsidRPr="00B96F84" w:rsidRDefault="00CA3360" w:rsidP="00CA3360">
            <w:pPr>
              <w:pStyle w:val="TableHead"/>
            </w:pPr>
            <w:r w:rsidRPr="00B96F84">
              <w:t>Student Characteristics</w:t>
            </w:r>
          </w:p>
        </w:tc>
        <w:tc>
          <w:tcPr>
            <w:tcW w:w="432" w:type="dxa"/>
          </w:tcPr>
          <w:p w14:paraId="2FD91409" w14:textId="26097DB2" w:rsidR="00CA3360" w:rsidRPr="00B96F84" w:rsidRDefault="00CA3360" w:rsidP="00CA3360">
            <w:pPr>
              <w:pStyle w:val="TableHead"/>
            </w:pPr>
            <w:r w:rsidRPr="00B96F84">
              <w:t>N</w:t>
            </w:r>
          </w:p>
        </w:tc>
      </w:tr>
      <w:tr w:rsidR="00B96F84" w:rsidRPr="00B96F84" w14:paraId="4813D4AA" w14:textId="77777777" w:rsidTr="00500E6A">
        <w:tc>
          <w:tcPr>
            <w:tcW w:w="0" w:type="dxa"/>
            <w:tcBorders>
              <w:bottom w:val="nil"/>
            </w:tcBorders>
          </w:tcPr>
          <w:p w14:paraId="3AEFB7A3" w14:textId="279B742C" w:rsidR="00500DD7" w:rsidRPr="00B96F84" w:rsidRDefault="00500DD7" w:rsidP="00500DD7">
            <w:pPr>
              <w:pStyle w:val="TableText"/>
              <w:ind w:right="144"/>
            </w:pPr>
            <w:r w:rsidRPr="00B96F84">
              <w:t>Students designated as IFEP</w:t>
            </w:r>
          </w:p>
        </w:tc>
        <w:tc>
          <w:tcPr>
            <w:tcW w:w="0" w:type="dxa"/>
            <w:tcBorders>
              <w:bottom w:val="nil"/>
            </w:tcBorders>
          </w:tcPr>
          <w:p w14:paraId="1964B8D7" w14:textId="3B224EF1" w:rsidR="00500DD7" w:rsidRPr="00B96F84" w:rsidRDefault="00500DD7" w:rsidP="00A06A53">
            <w:pPr>
              <w:pStyle w:val="TableText"/>
              <w:jc w:val="right"/>
            </w:pPr>
            <w:r w:rsidRPr="00B96F84">
              <w:rPr>
                <w:rFonts w:eastAsia="Times New Roman"/>
              </w:rPr>
              <w:t>3</w:t>
            </w:r>
          </w:p>
        </w:tc>
      </w:tr>
      <w:tr w:rsidR="00500DD7" w:rsidRPr="00B96F84" w14:paraId="4F22E3BE" w14:textId="77777777" w:rsidTr="00500E6A">
        <w:tc>
          <w:tcPr>
            <w:tcW w:w="0" w:type="dxa"/>
            <w:tcBorders>
              <w:top w:val="nil"/>
              <w:bottom w:val="single" w:sz="4" w:space="0" w:color="auto"/>
            </w:tcBorders>
          </w:tcPr>
          <w:p w14:paraId="3BD25F51" w14:textId="31B6424A" w:rsidR="00500DD7" w:rsidRPr="00B96F84" w:rsidRDefault="5A21CD11" w:rsidP="00500DD7">
            <w:pPr>
              <w:pStyle w:val="TableText"/>
              <w:ind w:right="144"/>
            </w:pPr>
            <w:r>
              <w:t>Students designated as EL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</w:tcPr>
          <w:p w14:paraId="109F6CF0" w14:textId="5351C3C5" w:rsidR="00500DD7" w:rsidRPr="00B96F84" w:rsidRDefault="00500DD7" w:rsidP="00A06A53">
            <w:pPr>
              <w:pStyle w:val="TableText"/>
              <w:jc w:val="right"/>
            </w:pPr>
            <w:r w:rsidRPr="00B96F84">
              <w:rPr>
                <w:rFonts w:eastAsia="Times New Roman"/>
              </w:rPr>
              <w:t>18</w:t>
            </w:r>
          </w:p>
        </w:tc>
      </w:tr>
      <w:tr w:rsidR="00500DD7" w:rsidRPr="00B96F84" w14:paraId="0ACA7FBD" w14:textId="77777777" w:rsidTr="00500E6A">
        <w:tc>
          <w:tcPr>
            <w:tcW w:w="0" w:type="dxa"/>
            <w:tcBorders>
              <w:top w:val="single" w:sz="4" w:space="0" w:color="auto"/>
            </w:tcBorders>
          </w:tcPr>
          <w:p w14:paraId="7A895761" w14:textId="08C6E554" w:rsidR="00500DD7" w:rsidRPr="00B96F84" w:rsidRDefault="00500DD7" w:rsidP="00500DD7">
            <w:pPr>
              <w:pStyle w:val="TableText"/>
              <w:ind w:right="144"/>
            </w:pPr>
            <w:r w:rsidRPr="00B96F84">
              <w:t>Male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14:paraId="01EA0B92" w14:textId="49C3F2D4" w:rsidR="00500DD7" w:rsidRPr="00B96F84" w:rsidRDefault="00500DD7" w:rsidP="00A06A53">
            <w:pPr>
              <w:pStyle w:val="TableText"/>
              <w:jc w:val="right"/>
              <w:rPr>
                <w:rFonts w:eastAsia="Times New Roman"/>
              </w:rPr>
            </w:pPr>
            <w:r w:rsidRPr="00B96F84">
              <w:rPr>
                <w:rFonts w:eastAsia="Times New Roman"/>
              </w:rPr>
              <w:t>14</w:t>
            </w:r>
          </w:p>
        </w:tc>
      </w:tr>
      <w:tr w:rsidR="000F1399" w:rsidRPr="00B96F84" w14:paraId="79C87146" w14:textId="77777777" w:rsidTr="078CE101">
        <w:tc>
          <w:tcPr>
            <w:tcW w:w="3600" w:type="dxa"/>
            <w:tcBorders>
              <w:bottom w:val="single" w:sz="4" w:space="0" w:color="auto"/>
            </w:tcBorders>
          </w:tcPr>
          <w:p w14:paraId="7422578D" w14:textId="62C91F33" w:rsidR="0045487E" w:rsidRPr="00B96F84" w:rsidRDefault="0045487E" w:rsidP="00CA3360">
            <w:pPr>
              <w:pStyle w:val="TableText"/>
              <w:ind w:right="144"/>
            </w:pPr>
            <w:r w:rsidRPr="00B96F84">
              <w:t>Female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6485BD9F" w14:textId="0E52F9B6" w:rsidR="0045487E" w:rsidRPr="00B96F84" w:rsidRDefault="00500DD7" w:rsidP="00A06A53">
            <w:pPr>
              <w:pStyle w:val="TableText"/>
              <w:jc w:val="right"/>
              <w:rPr>
                <w:rFonts w:eastAsia="Times New Roman"/>
              </w:rPr>
            </w:pPr>
            <w:r w:rsidRPr="00B96F84">
              <w:rPr>
                <w:rFonts w:eastAsia="Times New Roman"/>
              </w:rPr>
              <w:t>7</w:t>
            </w:r>
          </w:p>
        </w:tc>
      </w:tr>
      <w:tr w:rsidR="000F1399" w:rsidRPr="00BA5E25" w14:paraId="3B8E5503" w14:textId="77777777" w:rsidTr="078CE101">
        <w:tc>
          <w:tcPr>
            <w:tcW w:w="3600" w:type="dxa"/>
            <w:tcBorders>
              <w:top w:val="single" w:sz="4" w:space="0" w:color="auto"/>
              <w:bottom w:val="single" w:sz="12" w:space="0" w:color="auto"/>
            </w:tcBorders>
          </w:tcPr>
          <w:p w14:paraId="0887BE7A" w14:textId="23F91119" w:rsidR="00CA3360" w:rsidRPr="00BA5E25" w:rsidRDefault="0045487E" w:rsidP="00CA3360">
            <w:pPr>
              <w:pStyle w:val="TableText"/>
              <w:ind w:right="144"/>
              <w:rPr>
                <w:b/>
                <w:bCs/>
              </w:rPr>
            </w:pPr>
            <w:r w:rsidRPr="00BA5E25">
              <w:rPr>
                <w:b/>
                <w:bCs/>
              </w:rPr>
              <w:t>Total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12" w:space="0" w:color="auto"/>
            </w:tcBorders>
          </w:tcPr>
          <w:p w14:paraId="5AA3089D" w14:textId="4850BF89" w:rsidR="00CA3360" w:rsidRPr="00BA5E25" w:rsidRDefault="00A710E7" w:rsidP="00A06A53">
            <w:pPr>
              <w:pStyle w:val="TableText"/>
              <w:jc w:val="right"/>
              <w:rPr>
                <w:b/>
                <w:bCs/>
              </w:rPr>
            </w:pPr>
            <w:r w:rsidRPr="00BA5E25">
              <w:rPr>
                <w:rFonts w:eastAsia="Times New Roman"/>
                <w:b/>
                <w:bCs/>
              </w:rPr>
              <w:t>21</w:t>
            </w:r>
          </w:p>
        </w:tc>
      </w:tr>
    </w:tbl>
    <w:p w14:paraId="5AC14FBA" w14:textId="59BC430D" w:rsidR="004141D0" w:rsidRPr="00B96F84" w:rsidRDefault="00DC4F82" w:rsidP="003379BE">
      <w:pPr>
        <w:spacing w:before="120"/>
      </w:pPr>
      <w:r w:rsidRPr="00DC4F82">
        <w:rPr>
          <w:rStyle w:val="Cross-Reference"/>
        </w:rPr>
        <w:fldChar w:fldCharType="begin"/>
      </w:r>
      <w:r w:rsidRPr="00DC4F82">
        <w:rPr>
          <w:rStyle w:val="Cross-Reference"/>
        </w:rPr>
        <w:instrText xml:space="preserve"> REF _Ref131760168 \h </w:instrText>
      </w:r>
      <w:r>
        <w:rPr>
          <w:rStyle w:val="Cross-Reference"/>
        </w:rPr>
        <w:instrText xml:space="preserve"> \* MERGEFORMAT </w:instrText>
      </w:r>
      <w:r w:rsidRPr="00DC4F82">
        <w:rPr>
          <w:rStyle w:val="Cross-Reference"/>
        </w:rPr>
      </w:r>
      <w:r w:rsidRPr="00DC4F82">
        <w:rPr>
          <w:rStyle w:val="Cross-Reference"/>
        </w:rPr>
        <w:fldChar w:fldCharType="separate"/>
      </w:r>
      <w:r w:rsidRPr="00DC4F82">
        <w:rPr>
          <w:rStyle w:val="Cross-Reference"/>
        </w:rPr>
        <w:t>Table A.3</w:t>
      </w:r>
      <w:r w:rsidRPr="00DC4F82">
        <w:rPr>
          <w:rStyle w:val="Cross-Reference"/>
        </w:rPr>
        <w:fldChar w:fldCharType="end"/>
      </w:r>
      <w:r w:rsidRPr="105EA9C7">
        <w:rPr>
          <w:rFonts w:cs="Arial"/>
        </w:rPr>
        <w:t xml:space="preserve"> </w:t>
      </w:r>
      <w:r w:rsidR="00AE0705" w:rsidRPr="105EA9C7">
        <w:rPr>
          <w:rFonts w:cs="Arial"/>
        </w:rPr>
        <w:t xml:space="preserve">provides the number and percent agreement for the </w:t>
      </w:r>
      <w:r w:rsidR="00A319D0" w:rsidRPr="105EA9C7">
        <w:rPr>
          <w:rFonts w:cs="Arial"/>
        </w:rPr>
        <w:t>g</w:t>
      </w:r>
      <w:r w:rsidR="00AE0705" w:rsidRPr="105EA9C7">
        <w:rPr>
          <w:rFonts w:cs="Arial"/>
        </w:rPr>
        <w:t xml:space="preserve">rade </w:t>
      </w:r>
      <w:r w:rsidR="00A319D0" w:rsidRPr="105EA9C7">
        <w:rPr>
          <w:rFonts w:cs="Arial"/>
        </w:rPr>
        <w:t>o</w:t>
      </w:r>
      <w:r w:rsidR="00AE0705" w:rsidRPr="105EA9C7">
        <w:rPr>
          <w:rFonts w:cs="Arial"/>
        </w:rPr>
        <w:t>ne sample.</w:t>
      </w:r>
      <w:r w:rsidR="00C666E3" w:rsidRPr="105EA9C7">
        <w:rPr>
          <w:rFonts w:cs="Arial"/>
        </w:rPr>
        <w:t xml:space="preserve"> Due to small sample sizes, it is recommended </w:t>
      </w:r>
      <w:r w:rsidR="555394E9" w:rsidRPr="105EA9C7">
        <w:rPr>
          <w:rFonts w:cs="Arial"/>
        </w:rPr>
        <w:t xml:space="preserve">that </w:t>
      </w:r>
      <w:r w:rsidR="00C666E3" w:rsidRPr="105EA9C7">
        <w:rPr>
          <w:rFonts w:cs="Arial"/>
        </w:rPr>
        <w:t xml:space="preserve">these results be interpreted with caution. </w:t>
      </w:r>
      <w:r w:rsidR="006042FD" w:rsidRPr="105EA9C7">
        <w:rPr>
          <w:rFonts w:cs="Arial"/>
        </w:rPr>
        <w:t xml:space="preserve">For this group of 21 students, </w:t>
      </w:r>
      <w:r w:rsidR="002D283D" w:rsidRPr="105EA9C7">
        <w:rPr>
          <w:rFonts w:cs="Arial"/>
        </w:rPr>
        <w:t>there is strong agreement by the</w:t>
      </w:r>
      <w:r w:rsidR="00A319D0" w:rsidRPr="105EA9C7">
        <w:rPr>
          <w:rFonts w:cs="Arial"/>
        </w:rPr>
        <w:t xml:space="preserve"> g</w:t>
      </w:r>
      <w:r w:rsidR="002D283D" w:rsidRPr="105EA9C7">
        <w:rPr>
          <w:rFonts w:cs="Arial"/>
        </w:rPr>
        <w:t xml:space="preserve">rade </w:t>
      </w:r>
      <w:r w:rsidR="00A319D0" w:rsidRPr="105EA9C7">
        <w:rPr>
          <w:rFonts w:cs="Arial"/>
        </w:rPr>
        <w:t>o</w:t>
      </w:r>
      <w:r w:rsidR="002D283D" w:rsidRPr="105EA9C7">
        <w:rPr>
          <w:rFonts w:cs="Arial"/>
        </w:rPr>
        <w:t xml:space="preserve">ne </w:t>
      </w:r>
      <w:r w:rsidR="00630F35" w:rsidRPr="105EA9C7">
        <w:rPr>
          <w:rFonts w:cs="Arial"/>
        </w:rPr>
        <w:t xml:space="preserve">educators </w:t>
      </w:r>
      <w:r w:rsidR="002D283D" w:rsidRPr="105EA9C7">
        <w:rPr>
          <w:rFonts w:cs="Arial"/>
        </w:rPr>
        <w:t xml:space="preserve">with the </w:t>
      </w:r>
      <w:r w:rsidR="006F0490" w:rsidRPr="105EA9C7">
        <w:rPr>
          <w:rFonts w:cs="Arial"/>
        </w:rPr>
        <w:t xml:space="preserve">classification based on the Initial Alternate ELPAC threshold scores. </w:t>
      </w:r>
      <w:r w:rsidR="00F9577E" w:rsidRPr="105EA9C7">
        <w:rPr>
          <w:rFonts w:cs="Arial"/>
        </w:rPr>
        <w:t xml:space="preserve">Only one educator indicated </w:t>
      </w:r>
      <w:r w:rsidR="00A319D0" w:rsidRPr="105EA9C7">
        <w:rPr>
          <w:rFonts w:cs="Arial"/>
        </w:rPr>
        <w:t>disagreement</w:t>
      </w:r>
      <w:r w:rsidR="00F9577E" w:rsidRPr="105EA9C7">
        <w:rPr>
          <w:rFonts w:cs="Arial"/>
          <w:i/>
          <w:iCs/>
        </w:rPr>
        <w:t xml:space="preserve"> </w:t>
      </w:r>
      <w:r w:rsidR="00F9577E" w:rsidRPr="105EA9C7">
        <w:rPr>
          <w:rFonts w:cs="Arial"/>
        </w:rPr>
        <w:t>with the classification based on the threshold scores</w:t>
      </w:r>
      <w:r w:rsidR="00C74E5D" w:rsidRPr="105EA9C7">
        <w:rPr>
          <w:rFonts w:cs="Arial"/>
        </w:rPr>
        <w:t xml:space="preserve">, indicating </w:t>
      </w:r>
      <w:r w:rsidR="00A319D0" w:rsidRPr="105EA9C7">
        <w:rPr>
          <w:rFonts w:cs="Arial"/>
        </w:rPr>
        <w:t xml:space="preserve">that educator’s </w:t>
      </w:r>
      <w:r w:rsidR="00C74E5D" w:rsidRPr="105EA9C7">
        <w:rPr>
          <w:rFonts w:cs="Arial"/>
        </w:rPr>
        <w:t xml:space="preserve">student classified as EL could be </w:t>
      </w:r>
      <w:r w:rsidR="00A21B54" w:rsidRPr="105EA9C7">
        <w:rPr>
          <w:rFonts w:cs="Arial"/>
        </w:rPr>
        <w:t xml:space="preserve">considered IFEP </w:t>
      </w:r>
      <w:r w:rsidR="00A319D0" w:rsidRPr="105EA9C7">
        <w:rPr>
          <w:rFonts w:cs="Arial"/>
        </w:rPr>
        <w:t>on the basis of</w:t>
      </w:r>
      <w:r w:rsidR="00A21B54" w:rsidRPr="105EA9C7">
        <w:rPr>
          <w:rFonts w:cs="Arial"/>
        </w:rPr>
        <w:t xml:space="preserve"> classroom observation.</w:t>
      </w:r>
    </w:p>
    <w:p w14:paraId="16ED9EEA" w14:textId="475E1C3C" w:rsidR="00CD6BB9" w:rsidRPr="00B96F84" w:rsidRDefault="00CD6BB9" w:rsidP="00790AAB">
      <w:pPr>
        <w:pStyle w:val="Caption"/>
        <w:rPr>
          <w:color w:val="auto"/>
        </w:rPr>
      </w:pPr>
      <w:bookmarkStart w:id="60" w:name="_Ref131760168"/>
      <w:bookmarkStart w:id="61" w:name="_Toc132008141"/>
      <w:bookmarkStart w:id="62" w:name="_Toc138341093"/>
      <w:r w:rsidRPr="00B96F84">
        <w:rPr>
          <w:color w:val="auto"/>
        </w:rPr>
        <w:t>Table A.</w:t>
      </w:r>
      <w:r w:rsidRPr="00B96F84">
        <w:rPr>
          <w:color w:val="auto"/>
        </w:rPr>
        <w:fldChar w:fldCharType="begin"/>
      </w:r>
      <w:r w:rsidRPr="00B96F84">
        <w:rPr>
          <w:color w:val="auto"/>
        </w:rPr>
        <w:instrText xml:space="preserve"> SEQ Table_A. \* ARABIC </w:instrText>
      </w:r>
      <w:r w:rsidRPr="00B96F84">
        <w:rPr>
          <w:color w:val="auto"/>
        </w:rPr>
        <w:fldChar w:fldCharType="separate"/>
      </w:r>
      <w:r w:rsidR="00905D00">
        <w:rPr>
          <w:noProof/>
          <w:color w:val="auto"/>
        </w:rPr>
        <w:t>3</w:t>
      </w:r>
      <w:r w:rsidRPr="00B96F84">
        <w:rPr>
          <w:color w:val="auto"/>
        </w:rPr>
        <w:fldChar w:fldCharType="end"/>
      </w:r>
      <w:bookmarkEnd w:id="60"/>
      <w:r w:rsidR="00556F3C">
        <w:rPr>
          <w:color w:val="auto"/>
        </w:rPr>
        <w:t>.</w:t>
      </w:r>
      <w:r w:rsidRPr="00B96F84">
        <w:rPr>
          <w:color w:val="auto"/>
        </w:rPr>
        <w:t xml:space="preserve">  </w:t>
      </w:r>
      <w:r w:rsidR="00A23CC5" w:rsidRPr="00B96F84">
        <w:rPr>
          <w:color w:val="auto"/>
        </w:rPr>
        <w:t>ELAS Agreement</w:t>
      </w:r>
      <w:r w:rsidR="00A319D0">
        <w:rPr>
          <w:color w:val="auto"/>
        </w:rPr>
        <w:t>:</w:t>
      </w:r>
      <w:r w:rsidR="00A23CC5" w:rsidRPr="00B96F84">
        <w:rPr>
          <w:color w:val="auto"/>
        </w:rPr>
        <w:t xml:space="preserve"> Grade One</w:t>
      </w:r>
      <w:bookmarkEnd w:id="61"/>
      <w:bookmarkEnd w:id="62"/>
    </w:p>
    <w:tbl>
      <w:tblPr>
        <w:tblStyle w:val="TRtable"/>
        <w:tblW w:w="8504" w:type="dxa"/>
        <w:tblLook w:val="04A0" w:firstRow="1" w:lastRow="0" w:firstColumn="1" w:lastColumn="0" w:noHBand="0" w:noVBand="1"/>
        <w:tblDescription w:val="ELAS Agreement for Grade One"/>
      </w:tblPr>
      <w:tblGrid>
        <w:gridCol w:w="2168"/>
        <w:gridCol w:w="1440"/>
        <w:gridCol w:w="1440"/>
        <w:gridCol w:w="1728"/>
        <w:gridCol w:w="1728"/>
      </w:tblGrid>
      <w:tr w:rsidR="0033134F" w:rsidRPr="00B96F84" w14:paraId="109717FE" w14:textId="77777777" w:rsidTr="00985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8" w:type="dxa"/>
          </w:tcPr>
          <w:p w14:paraId="03BAF56F" w14:textId="77777777" w:rsidR="00A23CC5" w:rsidRPr="00B96F84" w:rsidRDefault="00A23CC5" w:rsidP="00D81138">
            <w:pPr>
              <w:pStyle w:val="TableHead"/>
            </w:pPr>
            <w:r w:rsidRPr="00B96F84">
              <w:t>Rating</w:t>
            </w:r>
          </w:p>
        </w:tc>
        <w:tc>
          <w:tcPr>
            <w:tcW w:w="1440" w:type="dxa"/>
            <w:hideMark/>
          </w:tcPr>
          <w:p w14:paraId="3666468B" w14:textId="77777777" w:rsidR="00A23CC5" w:rsidRPr="00B96F84" w:rsidRDefault="00A23CC5" w:rsidP="00D81138">
            <w:pPr>
              <w:pStyle w:val="TableHead"/>
            </w:pPr>
            <w:r w:rsidRPr="00B96F84">
              <w:t>ELAS—EL (N)</w:t>
            </w:r>
          </w:p>
        </w:tc>
        <w:tc>
          <w:tcPr>
            <w:tcW w:w="1440" w:type="dxa"/>
            <w:hideMark/>
          </w:tcPr>
          <w:p w14:paraId="0CAD0436" w14:textId="77777777" w:rsidR="00A23CC5" w:rsidRPr="00B96F84" w:rsidRDefault="00A23CC5" w:rsidP="00D81138">
            <w:pPr>
              <w:pStyle w:val="TableHead"/>
            </w:pPr>
            <w:r w:rsidRPr="00B96F84">
              <w:t>ELAS—EL</w:t>
            </w:r>
          </w:p>
        </w:tc>
        <w:tc>
          <w:tcPr>
            <w:tcW w:w="1728" w:type="dxa"/>
            <w:hideMark/>
          </w:tcPr>
          <w:p w14:paraId="64874A8E" w14:textId="77777777" w:rsidR="00A23CC5" w:rsidRPr="00B96F84" w:rsidRDefault="00A23CC5" w:rsidP="00D81138">
            <w:pPr>
              <w:pStyle w:val="TableHead"/>
            </w:pPr>
            <w:r w:rsidRPr="00B96F84">
              <w:t>ELAS—IFEP (N)</w:t>
            </w:r>
          </w:p>
        </w:tc>
        <w:tc>
          <w:tcPr>
            <w:tcW w:w="1728" w:type="dxa"/>
            <w:hideMark/>
          </w:tcPr>
          <w:p w14:paraId="3544199B" w14:textId="77777777" w:rsidR="00A23CC5" w:rsidRPr="00B96F84" w:rsidRDefault="00A23CC5" w:rsidP="00D81138">
            <w:pPr>
              <w:pStyle w:val="TableHead"/>
            </w:pPr>
            <w:r w:rsidRPr="00B96F84">
              <w:t>ELAS—IFEP</w:t>
            </w:r>
          </w:p>
        </w:tc>
      </w:tr>
      <w:tr w:rsidR="0033134F" w:rsidRPr="00B96F84" w14:paraId="2B3317F9" w14:textId="77777777" w:rsidTr="009856F6">
        <w:tc>
          <w:tcPr>
            <w:tcW w:w="2168" w:type="dxa"/>
            <w:hideMark/>
          </w:tcPr>
          <w:p w14:paraId="0F802618" w14:textId="77777777" w:rsidR="00A23CC5" w:rsidRPr="00B96F84" w:rsidRDefault="00A23CC5" w:rsidP="00BB162E">
            <w:pPr>
              <w:pStyle w:val="TableText"/>
            </w:pPr>
            <w:r w:rsidRPr="00B96F84">
              <w:t xml:space="preserve">Strongly agree </w:t>
            </w:r>
          </w:p>
        </w:tc>
        <w:tc>
          <w:tcPr>
            <w:tcW w:w="1440" w:type="dxa"/>
          </w:tcPr>
          <w:p w14:paraId="424230C0" w14:textId="77777777" w:rsidR="00A23CC5" w:rsidRPr="00B96F84" w:rsidRDefault="00A23CC5" w:rsidP="00F40460">
            <w:pPr>
              <w:pStyle w:val="TableText"/>
              <w:ind w:right="576"/>
              <w:jc w:val="right"/>
            </w:pPr>
            <w:r w:rsidRPr="00B96F84">
              <w:t>6</w:t>
            </w:r>
          </w:p>
        </w:tc>
        <w:tc>
          <w:tcPr>
            <w:tcW w:w="1440" w:type="dxa"/>
          </w:tcPr>
          <w:p w14:paraId="0054FAEA" w14:textId="77777777" w:rsidR="00A23CC5" w:rsidRPr="00B96F84" w:rsidRDefault="00A23CC5" w:rsidP="00A06A53">
            <w:pPr>
              <w:pStyle w:val="TableText"/>
              <w:ind w:right="144"/>
              <w:jc w:val="right"/>
            </w:pPr>
            <w:r w:rsidRPr="00B96F84">
              <w:t>33.3%</w:t>
            </w:r>
          </w:p>
        </w:tc>
        <w:tc>
          <w:tcPr>
            <w:tcW w:w="1728" w:type="dxa"/>
          </w:tcPr>
          <w:p w14:paraId="572A8938" w14:textId="77777777" w:rsidR="00A23CC5" w:rsidRPr="00B96F84" w:rsidRDefault="00A23CC5" w:rsidP="00F40460">
            <w:pPr>
              <w:pStyle w:val="TableText"/>
              <w:ind w:right="720"/>
              <w:jc w:val="right"/>
            </w:pPr>
            <w:r w:rsidRPr="00B96F84">
              <w:t>2</w:t>
            </w:r>
          </w:p>
        </w:tc>
        <w:tc>
          <w:tcPr>
            <w:tcW w:w="1728" w:type="dxa"/>
          </w:tcPr>
          <w:p w14:paraId="15DF1B9D" w14:textId="77777777" w:rsidR="00A23CC5" w:rsidRPr="00B96F84" w:rsidRDefault="00A23CC5" w:rsidP="00A06A53">
            <w:pPr>
              <w:pStyle w:val="TableText"/>
              <w:ind w:right="288"/>
              <w:jc w:val="right"/>
            </w:pPr>
            <w:r w:rsidRPr="00B96F84">
              <w:t>66.7%</w:t>
            </w:r>
          </w:p>
        </w:tc>
      </w:tr>
      <w:tr w:rsidR="0033134F" w:rsidRPr="00B96F84" w14:paraId="7B3D43D8" w14:textId="77777777" w:rsidTr="009856F6">
        <w:tc>
          <w:tcPr>
            <w:tcW w:w="2168" w:type="dxa"/>
            <w:hideMark/>
          </w:tcPr>
          <w:p w14:paraId="622B7F4D" w14:textId="77777777" w:rsidR="00A23CC5" w:rsidRPr="00B96F84" w:rsidRDefault="00A23CC5" w:rsidP="00BB162E">
            <w:pPr>
              <w:pStyle w:val="TableText"/>
            </w:pPr>
            <w:r w:rsidRPr="00B96F84">
              <w:t xml:space="preserve">Agree </w:t>
            </w:r>
          </w:p>
        </w:tc>
        <w:tc>
          <w:tcPr>
            <w:tcW w:w="1440" w:type="dxa"/>
          </w:tcPr>
          <w:p w14:paraId="39BF90A1" w14:textId="77777777" w:rsidR="00A23CC5" w:rsidRPr="00B96F84" w:rsidRDefault="00A23CC5" w:rsidP="00F40460">
            <w:pPr>
              <w:pStyle w:val="TableText"/>
              <w:ind w:right="576"/>
              <w:jc w:val="right"/>
            </w:pPr>
            <w:r w:rsidRPr="00B96F84">
              <w:t>11</w:t>
            </w:r>
          </w:p>
        </w:tc>
        <w:tc>
          <w:tcPr>
            <w:tcW w:w="1440" w:type="dxa"/>
          </w:tcPr>
          <w:p w14:paraId="051C3A4C" w14:textId="77777777" w:rsidR="00A23CC5" w:rsidRPr="00B96F84" w:rsidRDefault="00A23CC5" w:rsidP="00A06A53">
            <w:pPr>
              <w:pStyle w:val="TableText"/>
              <w:ind w:right="144"/>
              <w:jc w:val="right"/>
            </w:pPr>
            <w:r w:rsidRPr="00B96F84">
              <w:t>61.1%</w:t>
            </w:r>
          </w:p>
        </w:tc>
        <w:tc>
          <w:tcPr>
            <w:tcW w:w="1728" w:type="dxa"/>
          </w:tcPr>
          <w:p w14:paraId="26F525DD" w14:textId="77777777" w:rsidR="00A23CC5" w:rsidRPr="00B96F84" w:rsidRDefault="00A23CC5" w:rsidP="00F40460">
            <w:pPr>
              <w:pStyle w:val="TableText"/>
              <w:ind w:right="720"/>
              <w:jc w:val="right"/>
            </w:pPr>
            <w:r w:rsidRPr="00B96F84">
              <w:t>1</w:t>
            </w:r>
          </w:p>
        </w:tc>
        <w:tc>
          <w:tcPr>
            <w:tcW w:w="1728" w:type="dxa"/>
          </w:tcPr>
          <w:p w14:paraId="25BA683A" w14:textId="77777777" w:rsidR="00A23CC5" w:rsidRPr="00B96F84" w:rsidRDefault="00A23CC5" w:rsidP="00A06A53">
            <w:pPr>
              <w:pStyle w:val="TableText"/>
              <w:ind w:right="288"/>
              <w:jc w:val="right"/>
            </w:pPr>
            <w:r w:rsidRPr="00B96F84">
              <w:t>33.3%</w:t>
            </w:r>
          </w:p>
        </w:tc>
      </w:tr>
      <w:tr w:rsidR="0033134F" w:rsidRPr="00B96F84" w14:paraId="2DDCB987" w14:textId="77777777" w:rsidTr="009856F6">
        <w:tc>
          <w:tcPr>
            <w:tcW w:w="2168" w:type="dxa"/>
            <w:hideMark/>
          </w:tcPr>
          <w:p w14:paraId="7860C04F" w14:textId="77777777" w:rsidR="00A23CC5" w:rsidRPr="00B96F84" w:rsidRDefault="00A23CC5" w:rsidP="00BB162E">
            <w:pPr>
              <w:pStyle w:val="TableText"/>
            </w:pPr>
            <w:r w:rsidRPr="00B96F84">
              <w:t xml:space="preserve">Disagree </w:t>
            </w:r>
          </w:p>
        </w:tc>
        <w:tc>
          <w:tcPr>
            <w:tcW w:w="1440" w:type="dxa"/>
          </w:tcPr>
          <w:p w14:paraId="32BE86DE" w14:textId="77777777" w:rsidR="00A23CC5" w:rsidRPr="00B96F84" w:rsidRDefault="00A23CC5" w:rsidP="00F40460">
            <w:pPr>
              <w:pStyle w:val="TableText"/>
              <w:ind w:right="576"/>
              <w:jc w:val="right"/>
            </w:pPr>
            <w:r w:rsidRPr="00B96F84">
              <w:t>1</w:t>
            </w:r>
          </w:p>
        </w:tc>
        <w:tc>
          <w:tcPr>
            <w:tcW w:w="1440" w:type="dxa"/>
          </w:tcPr>
          <w:p w14:paraId="5248C957" w14:textId="77777777" w:rsidR="00A23CC5" w:rsidRPr="00B96F84" w:rsidRDefault="00A23CC5" w:rsidP="00A06A53">
            <w:pPr>
              <w:pStyle w:val="TableText"/>
              <w:ind w:right="144"/>
              <w:jc w:val="right"/>
            </w:pPr>
            <w:r w:rsidRPr="00B96F84">
              <w:t>5.6%</w:t>
            </w:r>
          </w:p>
        </w:tc>
        <w:tc>
          <w:tcPr>
            <w:tcW w:w="1728" w:type="dxa"/>
          </w:tcPr>
          <w:p w14:paraId="4D60EE83" w14:textId="77777777" w:rsidR="00A23CC5" w:rsidRPr="00B96F84" w:rsidRDefault="00A23CC5" w:rsidP="00F40460">
            <w:pPr>
              <w:pStyle w:val="TableText"/>
              <w:ind w:right="720"/>
              <w:jc w:val="right"/>
            </w:pPr>
            <w:r w:rsidRPr="00B96F84">
              <w:t>0</w:t>
            </w:r>
          </w:p>
        </w:tc>
        <w:tc>
          <w:tcPr>
            <w:tcW w:w="1728" w:type="dxa"/>
          </w:tcPr>
          <w:p w14:paraId="1AAB049D" w14:textId="77777777" w:rsidR="00A23CC5" w:rsidRPr="00B96F84" w:rsidRDefault="00A23CC5" w:rsidP="00A06A53">
            <w:pPr>
              <w:pStyle w:val="TableText"/>
              <w:ind w:right="288"/>
              <w:jc w:val="right"/>
            </w:pPr>
            <w:r w:rsidRPr="00B96F84">
              <w:t>0%</w:t>
            </w:r>
          </w:p>
        </w:tc>
      </w:tr>
      <w:tr w:rsidR="0033134F" w:rsidRPr="00B96F84" w14:paraId="2F23F0BD" w14:textId="77777777" w:rsidTr="009856F6">
        <w:tc>
          <w:tcPr>
            <w:tcW w:w="2168" w:type="dxa"/>
            <w:tcBorders>
              <w:bottom w:val="single" w:sz="4" w:space="0" w:color="auto"/>
            </w:tcBorders>
            <w:hideMark/>
          </w:tcPr>
          <w:p w14:paraId="07C63641" w14:textId="77777777" w:rsidR="00A23CC5" w:rsidRPr="00B96F84" w:rsidRDefault="00A23CC5" w:rsidP="00D81138">
            <w:pPr>
              <w:pStyle w:val="TableText"/>
            </w:pPr>
            <w:r w:rsidRPr="00B96F84">
              <w:t xml:space="preserve">Strongly disagree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A1C16A8" w14:textId="77777777" w:rsidR="00A23CC5" w:rsidRPr="00B96F84" w:rsidRDefault="00A23CC5" w:rsidP="00F40460">
            <w:pPr>
              <w:pStyle w:val="TableText"/>
              <w:ind w:right="576"/>
              <w:jc w:val="right"/>
            </w:pPr>
            <w:r w:rsidRPr="00B96F84"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9E09F8" w14:textId="77777777" w:rsidR="00A23CC5" w:rsidRPr="00B96F84" w:rsidRDefault="00A23CC5" w:rsidP="00A06A53">
            <w:pPr>
              <w:pStyle w:val="TableText"/>
              <w:ind w:right="144"/>
              <w:jc w:val="right"/>
            </w:pPr>
            <w:r w:rsidRPr="00B96F84">
              <w:t>0%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3F127E5" w14:textId="77777777" w:rsidR="00A23CC5" w:rsidRPr="00B96F84" w:rsidRDefault="00A23CC5" w:rsidP="00F40460">
            <w:pPr>
              <w:pStyle w:val="TableText"/>
              <w:ind w:right="720"/>
              <w:jc w:val="right"/>
            </w:pPr>
            <w:r w:rsidRPr="00B96F84">
              <w:t>0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5942388" w14:textId="77777777" w:rsidR="00A23CC5" w:rsidRPr="00B96F84" w:rsidRDefault="00A23CC5" w:rsidP="00A06A53">
            <w:pPr>
              <w:pStyle w:val="TableText"/>
              <w:ind w:right="288"/>
              <w:jc w:val="right"/>
            </w:pPr>
            <w:r w:rsidRPr="00B96F84">
              <w:t>0%</w:t>
            </w:r>
          </w:p>
        </w:tc>
      </w:tr>
      <w:tr w:rsidR="0033134F" w:rsidRPr="00BA5E25" w14:paraId="21BBEC34" w14:textId="77777777" w:rsidTr="009856F6">
        <w:tc>
          <w:tcPr>
            <w:tcW w:w="2168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0D75323" w14:textId="77777777" w:rsidR="00A23CC5" w:rsidRPr="00BA5E25" w:rsidRDefault="00A23CC5" w:rsidP="00D81138">
            <w:pPr>
              <w:pStyle w:val="TableText"/>
              <w:rPr>
                <w:b/>
                <w:bCs/>
              </w:rPr>
            </w:pPr>
            <w:r w:rsidRPr="00BA5E25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2F9D1C57" w14:textId="77777777" w:rsidR="00A23CC5" w:rsidRPr="00BA5E25" w:rsidRDefault="00A23CC5" w:rsidP="00F40460">
            <w:pPr>
              <w:pStyle w:val="TableText"/>
              <w:ind w:right="576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3954F90B" w14:textId="77777777" w:rsidR="00A23CC5" w:rsidRPr="00BA5E25" w:rsidRDefault="00A23CC5" w:rsidP="00A06A53">
            <w:pPr>
              <w:pStyle w:val="TableText"/>
              <w:ind w:right="144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100%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0BE2E0C2" w14:textId="77777777" w:rsidR="00A23CC5" w:rsidRPr="00BA5E25" w:rsidRDefault="00A23CC5" w:rsidP="00F40460">
            <w:pPr>
              <w:pStyle w:val="TableText"/>
              <w:ind w:right="720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9D52A13" w14:textId="77777777" w:rsidR="00A23CC5" w:rsidRPr="00BA5E25" w:rsidRDefault="00A23CC5" w:rsidP="00A72BC0">
            <w:pPr>
              <w:pStyle w:val="TableText"/>
              <w:spacing w:after="0"/>
              <w:ind w:right="288"/>
              <w:jc w:val="right"/>
              <w:rPr>
                <w:b/>
                <w:bCs/>
              </w:rPr>
            </w:pPr>
            <w:r w:rsidRPr="00BA5E25">
              <w:rPr>
                <w:b/>
                <w:bCs/>
              </w:rPr>
              <w:t>100%</w:t>
            </w:r>
          </w:p>
        </w:tc>
      </w:tr>
    </w:tbl>
    <w:p w14:paraId="2C93A3C2" w14:textId="77777777" w:rsidR="004141D0" w:rsidRPr="00A72BC0" w:rsidRDefault="004141D0" w:rsidP="00A72BC0">
      <w:pPr>
        <w:spacing w:after="160"/>
        <w:rPr>
          <w:rFonts w:cs="Arial"/>
          <w:bCs/>
          <w:iCs/>
          <w:sz w:val="12"/>
          <w:szCs w:val="12"/>
        </w:rPr>
      </w:pPr>
    </w:p>
    <w:sectPr w:rsidR="004141D0" w:rsidRPr="00A72BC0" w:rsidSect="00DE2E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0" w:h="15840" w:code="1"/>
      <w:pgMar w:top="1440" w:right="1440" w:bottom="1440" w:left="1440" w:header="576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D919D" w14:textId="77777777" w:rsidR="00EE283E" w:rsidRDefault="00EE283E" w:rsidP="00555E5C">
      <w:pPr>
        <w:spacing w:after="0"/>
      </w:pPr>
      <w:r>
        <w:separator/>
      </w:r>
    </w:p>
  </w:endnote>
  <w:endnote w:type="continuationSeparator" w:id="0">
    <w:p w14:paraId="5B90A7F2" w14:textId="77777777" w:rsidR="00EE283E" w:rsidRDefault="00EE283E" w:rsidP="00555E5C">
      <w:pPr>
        <w:spacing w:after="0"/>
      </w:pPr>
      <w:r>
        <w:continuationSeparator/>
      </w:r>
    </w:p>
  </w:endnote>
  <w:endnote w:type="continuationNotice" w:id="1">
    <w:p w14:paraId="0E6FAE53" w14:textId="77777777" w:rsidR="00EE283E" w:rsidRDefault="00EE28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0634" w14:textId="77777777" w:rsidR="000A1297" w:rsidRPr="00DE2E8F" w:rsidRDefault="000A1297" w:rsidP="00DE2E8F">
    <w:pPr>
      <w:pStyle w:val="Footer"/>
      <w:jc w:val="center"/>
    </w:pPr>
    <w:r>
      <w:t xml:space="preserve">– </w:t>
    </w:r>
    <w:r w:rsidRPr="00E74FE3">
      <w:fldChar w:fldCharType="begin"/>
    </w:r>
    <w:r w:rsidRPr="00E74FE3">
      <w:instrText xml:space="preserve"> PAGE   \* MERGEFORMAT </w:instrText>
    </w:r>
    <w:r w:rsidRPr="00E74FE3">
      <w:fldChar w:fldCharType="separate"/>
    </w:r>
    <w:r w:rsidR="001305B8">
      <w:rPr>
        <w:noProof/>
      </w:rPr>
      <w:t>ii</w:t>
    </w:r>
    <w:r w:rsidRPr="00E74FE3"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396A" w14:textId="77777777" w:rsidR="000A1297" w:rsidRPr="00C24C6D" w:rsidRDefault="000A1297" w:rsidP="00C24C6D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B2BA" w14:textId="35490D39" w:rsidR="000A1297" w:rsidRPr="00DE2E8F" w:rsidRDefault="000A1297" w:rsidP="00DE2E8F">
    <w:pPr>
      <w:pStyle w:val="Footer"/>
    </w:pPr>
    <w:r w:rsidRPr="00E74FE3">
      <w:fldChar w:fldCharType="begin"/>
    </w:r>
    <w:r w:rsidRPr="00E74FE3">
      <w:instrText xml:space="preserve"> PAGE   \* MERGEFORMAT </w:instrText>
    </w:r>
    <w:r w:rsidRPr="00E74FE3">
      <w:fldChar w:fldCharType="separate"/>
    </w:r>
    <w:r w:rsidR="001305B8">
      <w:rPr>
        <w:noProof/>
      </w:rPr>
      <w:t>10</w:t>
    </w:r>
    <w:r w:rsidRPr="00E74FE3">
      <w:fldChar w:fldCharType="end"/>
    </w:r>
    <w:r w:rsidRPr="00E74FE3">
      <w:t xml:space="preserve"> </w:t>
    </w:r>
    <w:r w:rsidRPr="00683D3B">
      <w:t>♦</w:t>
    </w:r>
    <w:r>
      <w:t xml:space="preserve"> </w:t>
    </w:r>
    <w:r w:rsidR="00FA3C0D">
      <w:t>Initial Alternate ELPAC Threshold</w:t>
    </w:r>
    <w:r w:rsidR="00FA3C0D" w:rsidRPr="00D0033A">
      <w:t xml:space="preserve"> Score </w:t>
    </w:r>
    <w:r w:rsidR="00FA3C0D">
      <w:t>Review</w:t>
    </w:r>
    <w:r w:rsidR="00FA3C0D" w:rsidRPr="00D0033A">
      <w:t xml:space="preserve"> Study</w:t>
    </w:r>
    <w:r w:rsidR="00FA3C0D">
      <w:t xml:space="preserve"> Final Report</w:t>
    </w:r>
    <w:r>
      <w:tab/>
    </w:r>
    <w:r w:rsidR="00000357">
      <w:t xml:space="preserve"> </w:t>
    </w:r>
    <w:r w:rsidR="00FD503B">
      <w:t>June 22</w:t>
    </w:r>
    <w:r>
      <w:t>, 20</w:t>
    </w:r>
    <w:r w:rsidR="00FA3C0D">
      <w:t>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5AA02" w14:textId="4E8D22CA" w:rsidR="000A1297" w:rsidRPr="00DE2E8F" w:rsidRDefault="000177CA" w:rsidP="00DE2E8F">
    <w:pPr>
      <w:pStyle w:val="Footer"/>
    </w:pPr>
    <w:r>
      <w:t>June 22</w:t>
    </w:r>
    <w:r w:rsidR="000A1297">
      <w:t>, 20</w:t>
    </w:r>
    <w:r w:rsidR="00A61A7D">
      <w:t>23</w:t>
    </w:r>
    <w:r w:rsidR="000A1297" w:rsidRPr="000949A9">
      <w:tab/>
    </w:r>
    <w:r w:rsidR="00A61A7D">
      <w:t xml:space="preserve">Initial Alternate </w:t>
    </w:r>
    <w:r w:rsidR="000A1297">
      <w:t>ELPAC Threshold</w:t>
    </w:r>
    <w:r w:rsidR="000A1297" w:rsidRPr="00D0033A">
      <w:t xml:space="preserve"> Score </w:t>
    </w:r>
    <w:r w:rsidR="000A1297">
      <w:t>Review</w:t>
    </w:r>
    <w:r w:rsidR="000A1297" w:rsidRPr="00D0033A">
      <w:t xml:space="preserve"> Study</w:t>
    </w:r>
    <w:r w:rsidR="000A1297">
      <w:t xml:space="preserve"> Final Report</w:t>
    </w:r>
    <w:r w:rsidR="000A1297" w:rsidRPr="000949A9">
      <w:t xml:space="preserve"> ♦ </w:t>
    </w:r>
    <w:r w:rsidR="000A1297" w:rsidRPr="000949A9">
      <w:fldChar w:fldCharType="begin"/>
    </w:r>
    <w:r w:rsidR="000A1297" w:rsidRPr="000949A9">
      <w:instrText xml:space="preserve"> PAGE   \* MERGEFORMAT </w:instrText>
    </w:r>
    <w:r w:rsidR="000A1297" w:rsidRPr="000949A9">
      <w:fldChar w:fldCharType="separate"/>
    </w:r>
    <w:r w:rsidR="001305B8">
      <w:rPr>
        <w:noProof/>
      </w:rPr>
      <w:t>11</w:t>
    </w:r>
    <w:r w:rsidR="000A1297" w:rsidRPr="000949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E837" w14:textId="77777777" w:rsidR="00EE283E" w:rsidRDefault="00EE283E" w:rsidP="00555E5C">
      <w:pPr>
        <w:spacing w:after="0"/>
      </w:pPr>
      <w:r>
        <w:separator/>
      </w:r>
    </w:p>
  </w:footnote>
  <w:footnote w:type="continuationSeparator" w:id="0">
    <w:p w14:paraId="66193591" w14:textId="77777777" w:rsidR="00EE283E" w:rsidRDefault="00EE283E" w:rsidP="00555E5C">
      <w:pPr>
        <w:spacing w:after="0"/>
      </w:pPr>
      <w:r>
        <w:continuationSeparator/>
      </w:r>
    </w:p>
  </w:footnote>
  <w:footnote w:type="continuationNotice" w:id="1">
    <w:p w14:paraId="6DB5CB08" w14:textId="77777777" w:rsidR="00EE283E" w:rsidRDefault="00EE28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68CB" w14:textId="77777777" w:rsidR="000A1297" w:rsidRPr="00C24C6D" w:rsidRDefault="000A1297" w:rsidP="00C24C6D">
    <w:pPr>
      <w:pStyle w:val="Header"/>
    </w:pPr>
    <w:r>
      <w:t>ELPAC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17D6" w14:textId="5AE9968E" w:rsidR="000A1297" w:rsidRPr="00DE2E8F" w:rsidRDefault="000A1297" w:rsidP="00DE2E8F">
    <w:pPr>
      <w:pStyle w:val="Header"/>
    </w:pPr>
    <w:r>
      <w:rPr>
        <w:noProof/>
        <w:color w:val="000000"/>
        <w:szCs w:val="18"/>
        <w:lang w:eastAsia="ko-KR"/>
      </w:rPr>
      <w:fldChar w:fldCharType="begin"/>
    </w:r>
    <w:r>
      <w:rPr>
        <w:noProof/>
        <w:color w:val="000000"/>
        <w:szCs w:val="18"/>
        <w:lang w:eastAsia="ko-KR"/>
      </w:rPr>
      <w:instrText xml:space="preserve"> STYLEREF  "Heading 2"  \* MERGEFORMAT </w:instrText>
    </w:r>
    <w:r>
      <w:rPr>
        <w:noProof/>
        <w:color w:val="000000"/>
        <w:szCs w:val="18"/>
        <w:lang w:eastAsia="ko-KR"/>
      </w:rPr>
      <w:fldChar w:fldCharType="separate"/>
    </w:r>
    <w:r w:rsidR="00124971">
      <w:rPr>
        <w:noProof/>
        <w:color w:val="000000"/>
        <w:szCs w:val="18"/>
        <w:lang w:eastAsia="ko-KR"/>
      </w:rPr>
      <w:t>Appendix</w:t>
    </w:r>
    <w:r>
      <w:rPr>
        <w:noProof/>
        <w:color w:val="000000"/>
        <w:szCs w:val="18"/>
        <w:lang w:eastAsia="ko-KR"/>
      </w:rPr>
      <w:fldChar w:fldCharType="end"/>
    </w:r>
    <w:r>
      <w:rPr>
        <w:noProof/>
        <w:color w:val="000000"/>
        <w:szCs w:val="18"/>
        <w:lang w:eastAsia="ko-KR"/>
      </w:rPr>
      <w:tab/>
    </w:r>
    <w:r w:rsidRPr="00F77B3C">
      <w:rPr>
        <w:noProof/>
      </w:rPr>
      <w:drawing>
        <wp:inline distT="0" distB="0" distL="0" distR="0" wp14:anchorId="3B527ADE" wp14:editId="66405A28">
          <wp:extent cx="1417320" cy="576072"/>
          <wp:effectExtent l="0" t="0" r="0" b="0"/>
          <wp:docPr id="8" name="Picture 8" descr="ELPAC logo is displaye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p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E088" w14:textId="706E0817" w:rsidR="000A1297" w:rsidRPr="00DE2E8F" w:rsidRDefault="000A1297" w:rsidP="00DE2E8F">
    <w:pPr>
      <w:pStyle w:val="Header"/>
    </w:pPr>
    <w:r w:rsidRPr="00F77B3C">
      <w:rPr>
        <w:noProof/>
      </w:rPr>
      <w:drawing>
        <wp:inline distT="0" distB="0" distL="0" distR="0" wp14:anchorId="4DCFA39F" wp14:editId="31C4E49A">
          <wp:extent cx="1417320" cy="576072"/>
          <wp:effectExtent l="0" t="0" r="0" b="0"/>
          <wp:docPr id="15" name="Picture 15" descr="ELPAC logo is displaye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p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w:tab/>
    </w:r>
    <w:r>
      <w:rPr>
        <w:noProof/>
        <w:lang w:eastAsia="ko-KR"/>
      </w:rPr>
      <w:fldChar w:fldCharType="begin"/>
    </w:r>
    <w:r>
      <w:rPr>
        <w:noProof/>
        <w:lang w:eastAsia="ko-KR"/>
      </w:rPr>
      <w:instrText xml:space="preserve"> STYLEREF  "Heading 2"  \* MERGEFORMAT </w:instrText>
    </w:r>
    <w:r>
      <w:rPr>
        <w:noProof/>
        <w:lang w:eastAsia="ko-KR"/>
      </w:rPr>
      <w:fldChar w:fldCharType="separate"/>
    </w:r>
    <w:r w:rsidR="00124971">
      <w:rPr>
        <w:noProof/>
        <w:lang w:eastAsia="ko-KR"/>
      </w:rPr>
      <w:t>References</w:t>
    </w:r>
    <w:r>
      <w:rPr>
        <w:noProof/>
        <w:lang w:eastAsia="ko-K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982B" w14:textId="77777777" w:rsidR="000A1297" w:rsidRDefault="000A1297">
    <w:pPr>
      <w:pStyle w:val="Header"/>
    </w:pPr>
    <w:r w:rsidRPr="009C13CB">
      <w:rPr>
        <w:noProof/>
        <w:sz w:val="18"/>
        <w:szCs w:val="28"/>
      </w:rPr>
      <w:drawing>
        <wp:inline distT="0" distB="0" distL="0" distR="0" wp14:anchorId="6982B99D" wp14:editId="5717BBC9">
          <wp:extent cx="914400" cy="621792"/>
          <wp:effectExtent l="0" t="0" r="0" b="6985"/>
          <wp:docPr id="14" name="Picture 14" descr="Educational Testing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012 ETS-Logo-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89AD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E87F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1ED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1A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BC8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40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4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CA9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EC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E261A"/>
    <w:multiLevelType w:val="hybridMultilevel"/>
    <w:tmpl w:val="AA3A1F56"/>
    <w:lvl w:ilvl="0" w:tplc="899248CA">
      <w:start w:val="1"/>
      <w:numFmt w:val="decimal"/>
      <w:pStyle w:val="Numbered"/>
      <w:lvlText w:val="%1."/>
      <w:lvlJc w:val="right"/>
      <w:pPr>
        <w:ind w:left="648" w:hanging="360"/>
      </w:pPr>
      <w:rPr>
        <w:rFonts w:ascii="Arial" w:hAnsi="Arial" w:cs="Arial" w:hint="default"/>
        <w:color w:val="000000" w:themeColor="text1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11" w15:restartNumberingAfterBreak="0">
    <w:nsid w:val="0CB70589"/>
    <w:multiLevelType w:val="hybridMultilevel"/>
    <w:tmpl w:val="C75E1B74"/>
    <w:lvl w:ilvl="0" w:tplc="B978D30A">
      <w:start w:val="1"/>
      <w:numFmt w:val="lowerLetter"/>
      <w:lvlText w:val="%1."/>
      <w:lvlJc w:val="righ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A34264"/>
    <w:multiLevelType w:val="hybridMultilevel"/>
    <w:tmpl w:val="6FC07EE2"/>
    <w:lvl w:ilvl="0" w:tplc="76C00736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9D324D"/>
    <w:multiLevelType w:val="hybridMultilevel"/>
    <w:tmpl w:val="0FCA22B8"/>
    <w:lvl w:ilvl="0" w:tplc="F39C3F9E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8C8248C">
      <w:numFmt w:val="bullet"/>
      <w:lvlText w:val="–"/>
      <w:lvlJc w:val="left"/>
      <w:pPr>
        <w:ind w:left="2700" w:hanging="360"/>
      </w:pPr>
      <w:rPr>
        <w:rFonts w:ascii="Arial" w:eastAsia="SimSun" w:hAnsi="Arial" w:cs="Arial" w:hint="default"/>
      </w:rPr>
    </w:lvl>
    <w:lvl w:ilvl="3" w:tplc="47225FF6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A306B1"/>
    <w:multiLevelType w:val="hybridMultilevel"/>
    <w:tmpl w:val="3324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0E0EA">
      <w:start w:val="1"/>
      <w:numFmt w:val="bullet"/>
      <w:pStyle w:val="Subbullet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D45B5"/>
    <w:multiLevelType w:val="hybridMultilevel"/>
    <w:tmpl w:val="01068CA2"/>
    <w:lvl w:ilvl="0" w:tplc="0722149E">
      <w:start w:val="1"/>
      <w:numFmt w:val="bullet"/>
      <w:pStyle w:val="bullets-One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4A9"/>
    <w:multiLevelType w:val="hybridMultilevel"/>
    <w:tmpl w:val="801C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2E24">
      <w:start w:val="1"/>
      <w:numFmt w:val="bullet"/>
      <w:pStyle w:val="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C6488"/>
    <w:multiLevelType w:val="hybridMultilevel"/>
    <w:tmpl w:val="5458086E"/>
    <w:lvl w:ilvl="0" w:tplc="DB700E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4548A"/>
    <w:multiLevelType w:val="hybridMultilevel"/>
    <w:tmpl w:val="ABC8CC94"/>
    <w:lvl w:ilvl="0" w:tplc="0A7455B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F7C34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7D9A1066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2484526">
      <w:start w:val="1"/>
      <w:numFmt w:val="lowerRoman"/>
      <w:pStyle w:val="Numbered-i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760CB"/>
    <w:multiLevelType w:val="hybridMultilevel"/>
    <w:tmpl w:val="7FB0EFA0"/>
    <w:lvl w:ilvl="0" w:tplc="056E96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4"/>
        <w:szCs w:val="24"/>
      </w:rPr>
    </w:lvl>
    <w:lvl w:ilvl="1" w:tplc="B8EA7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C24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AC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A9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49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EC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2C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A1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4A2ECD"/>
    <w:multiLevelType w:val="multilevel"/>
    <w:tmpl w:val="A94085C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79248FD"/>
    <w:multiLevelType w:val="hybridMultilevel"/>
    <w:tmpl w:val="6E68E9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E6EFA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85F99"/>
    <w:multiLevelType w:val="hybridMultilevel"/>
    <w:tmpl w:val="6F5A4BA0"/>
    <w:lvl w:ilvl="0" w:tplc="70DAB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B2060C68">
      <w:start w:val="1"/>
      <w:numFmt w:val="bullet"/>
      <w:pStyle w:val="bullets2"/>
      <w:lvlText w:val="−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2" w:tplc="040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481094C"/>
    <w:multiLevelType w:val="hybridMultilevel"/>
    <w:tmpl w:val="D1343A9E"/>
    <w:lvl w:ilvl="0" w:tplc="4ECC507E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5B5369"/>
    <w:multiLevelType w:val="hybridMultilevel"/>
    <w:tmpl w:val="22D0FE46"/>
    <w:lvl w:ilvl="0" w:tplc="5F9E9E86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D1BDA"/>
    <w:multiLevelType w:val="multilevel"/>
    <w:tmpl w:val="EAF08B0C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Arial" w:hAnsi="Arial" w:hint="default"/>
        <w:sz w:val="22"/>
      </w:rPr>
    </w:lvl>
    <w:lvl w:ilvl="1">
      <w:start w:val="1"/>
      <w:numFmt w:val="lowerLetter"/>
      <w:pStyle w:val="NumberedSub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hint="default"/>
      </w:rPr>
    </w:lvl>
  </w:abstractNum>
  <w:abstractNum w:abstractNumId="26" w15:restartNumberingAfterBreak="0">
    <w:nsid w:val="45E06EFC"/>
    <w:multiLevelType w:val="singleLevel"/>
    <w:tmpl w:val="5ED20E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8291C0B"/>
    <w:multiLevelType w:val="hybridMultilevel"/>
    <w:tmpl w:val="1CCAF032"/>
    <w:lvl w:ilvl="0" w:tplc="786C2C90">
      <w:start w:val="1"/>
      <w:numFmt w:val="decimal"/>
      <w:pStyle w:val="NumberedSteps"/>
      <w:lvlText w:val="Step %1.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E5C42"/>
    <w:multiLevelType w:val="hybridMultilevel"/>
    <w:tmpl w:val="227408B6"/>
    <w:lvl w:ilvl="0" w:tplc="A07EA2F2">
      <w:start w:val="1"/>
      <w:numFmt w:val="bullet"/>
      <w:pStyle w:val="Subbullet4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1E37BD"/>
    <w:multiLevelType w:val="hybridMultilevel"/>
    <w:tmpl w:val="877290BA"/>
    <w:lvl w:ilvl="0" w:tplc="2D36ED4A">
      <w:start w:val="1"/>
      <w:numFmt w:val="bullet"/>
      <w:pStyle w:val="bullets-key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E0AB2"/>
    <w:multiLevelType w:val="multilevel"/>
    <w:tmpl w:val="31667870"/>
    <w:lvl w:ilvl="0">
      <w:start w:val="1"/>
      <w:numFmt w:val="upperLetter"/>
      <w:lvlText w:val="Appendix %1:"/>
      <w:lvlJc w:val="left"/>
      <w:pPr>
        <w:ind w:left="522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</w:rPr>
    </w:lvl>
    <w:lvl w:ilvl="1">
      <w:start w:val="1"/>
      <w:numFmt w:val="decimal"/>
      <w:lvlText w:val="%1%2"/>
      <w:lvlJc w:val="left"/>
      <w:pPr>
        <w:ind w:left="5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20" w:hanging="360"/>
      </w:pPr>
      <w:rPr>
        <w:rFonts w:hint="default"/>
      </w:rPr>
    </w:lvl>
  </w:abstractNum>
  <w:abstractNum w:abstractNumId="31" w15:restartNumberingAfterBreak="0">
    <w:nsid w:val="568B6CA0"/>
    <w:multiLevelType w:val="multilevel"/>
    <w:tmpl w:val="F4DC55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pStyle w:val="NumberedSub0"/>
      <w:lvlText w:val="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6F52AF4"/>
    <w:multiLevelType w:val="hybridMultilevel"/>
    <w:tmpl w:val="4528A082"/>
    <w:lvl w:ilvl="0" w:tplc="35845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9046A"/>
    <w:multiLevelType w:val="hybridMultilevel"/>
    <w:tmpl w:val="7CC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8AF3A">
      <w:start w:val="1"/>
      <w:numFmt w:val="bullet"/>
      <w:pStyle w:val="Sub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866F5"/>
    <w:multiLevelType w:val="hybridMultilevel"/>
    <w:tmpl w:val="19762C88"/>
    <w:lvl w:ilvl="0" w:tplc="94645650">
      <w:start w:val="1"/>
      <w:numFmt w:val="decimal"/>
      <w:pStyle w:val="Heading7"/>
      <w:lvlText w:val="%1."/>
      <w:lvlJc w:val="right"/>
      <w:pPr>
        <w:ind w:left="108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6D7191"/>
    <w:multiLevelType w:val="hybridMultilevel"/>
    <w:tmpl w:val="86CCE6F2"/>
    <w:lvl w:ilvl="0" w:tplc="BEA8AEB0">
      <w:start w:val="1"/>
      <w:numFmt w:val="bullet"/>
      <w:pStyle w:val="bullet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E684FE5"/>
    <w:multiLevelType w:val="multilevel"/>
    <w:tmpl w:val="2BD26218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hint="default"/>
      </w:rPr>
    </w:lvl>
  </w:abstractNum>
  <w:abstractNum w:abstractNumId="37" w15:restartNumberingAfterBreak="0">
    <w:nsid w:val="741C27B8"/>
    <w:multiLevelType w:val="multilevel"/>
    <w:tmpl w:val="AC38806C"/>
    <w:lvl w:ilvl="0">
      <w:start w:val="1"/>
      <w:numFmt w:val="upperRoman"/>
      <w:suff w:val="space"/>
      <w:lvlText w:val="Section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D6C6588"/>
    <w:multiLevelType w:val="hybridMultilevel"/>
    <w:tmpl w:val="7AB01DC4"/>
    <w:lvl w:ilvl="0" w:tplc="CFEE87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</w:num>
  <w:num w:numId="3">
    <w:abstractNumId w:val="17"/>
  </w:num>
  <w:num w:numId="4">
    <w:abstractNumId w:val="32"/>
  </w:num>
  <w:num w:numId="5">
    <w:abstractNumId w:val="15"/>
  </w:num>
  <w:num w:numId="6">
    <w:abstractNumId w:val="30"/>
  </w:num>
  <w:num w:numId="7">
    <w:abstractNumId w:val="17"/>
  </w:num>
  <w:num w:numId="8">
    <w:abstractNumId w:val="26"/>
  </w:num>
  <w:num w:numId="9">
    <w:abstractNumId w:val="38"/>
  </w:num>
  <w:num w:numId="10">
    <w:abstractNumId w:val="21"/>
  </w:num>
  <w:num w:numId="11">
    <w:abstractNumId w:val="17"/>
  </w:num>
  <w:num w:numId="12">
    <w:abstractNumId w:val="12"/>
  </w:num>
  <w:num w:numId="13">
    <w:abstractNumId w:val="22"/>
  </w:num>
  <w:num w:numId="14">
    <w:abstractNumId w:val="35"/>
  </w:num>
  <w:num w:numId="15">
    <w:abstractNumId w:val="12"/>
  </w:num>
  <w:num w:numId="16">
    <w:abstractNumId w:val="29"/>
  </w:num>
  <w:num w:numId="17">
    <w:abstractNumId w:val="15"/>
  </w:num>
  <w:num w:numId="18">
    <w:abstractNumId w:val="34"/>
  </w:num>
  <w:num w:numId="19">
    <w:abstractNumId w:val="30"/>
  </w:num>
  <w:num w:numId="20">
    <w:abstractNumId w:val="37"/>
  </w:num>
  <w:num w:numId="21">
    <w:abstractNumId w:val="20"/>
  </w:num>
  <w:num w:numId="22">
    <w:abstractNumId w:val="10"/>
  </w:num>
  <w:num w:numId="23">
    <w:abstractNumId w:val="19"/>
  </w:num>
  <w:num w:numId="24">
    <w:abstractNumId w:val="19"/>
  </w:num>
  <w:num w:numId="25">
    <w:abstractNumId w:val="27"/>
  </w:num>
  <w:num w:numId="26">
    <w:abstractNumId w:val="25"/>
  </w:num>
  <w:num w:numId="27">
    <w:abstractNumId w:val="13"/>
  </w:num>
  <w:num w:numId="28">
    <w:abstractNumId w:val="36"/>
  </w:num>
  <w:num w:numId="29">
    <w:abstractNumId w:val="11"/>
  </w:num>
  <w:num w:numId="30">
    <w:abstractNumId w:val="18"/>
  </w:num>
  <w:num w:numId="31">
    <w:abstractNumId w:val="10"/>
  </w:num>
  <w:num w:numId="32">
    <w:abstractNumId w:val="31"/>
  </w:num>
  <w:num w:numId="33">
    <w:abstractNumId w:val="23"/>
  </w:num>
  <w:num w:numId="34">
    <w:abstractNumId w:val="31"/>
  </w:num>
  <w:num w:numId="35">
    <w:abstractNumId w:val="33"/>
  </w:num>
  <w:num w:numId="36">
    <w:abstractNumId w:val="14"/>
  </w:num>
  <w:num w:numId="37">
    <w:abstractNumId w:val="28"/>
  </w:num>
  <w:num w:numId="38">
    <w:abstractNumId w:val="16"/>
  </w:num>
  <w:num w:numId="39">
    <w:abstractNumId w:val="24"/>
  </w:num>
  <w:num w:numId="40">
    <w:abstractNumId w:val="5"/>
  </w:num>
  <w:num w:numId="41">
    <w:abstractNumId w:val="9"/>
  </w:num>
  <w:num w:numId="42">
    <w:abstractNumId w:val="7"/>
  </w:num>
  <w:num w:numId="43">
    <w:abstractNumId w:val="6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5C"/>
    <w:rsid w:val="00000357"/>
    <w:rsid w:val="00003B0D"/>
    <w:rsid w:val="000048C7"/>
    <w:rsid w:val="00005FC2"/>
    <w:rsid w:val="000067B7"/>
    <w:rsid w:val="00011815"/>
    <w:rsid w:val="0001244A"/>
    <w:rsid w:val="00012FBD"/>
    <w:rsid w:val="00013419"/>
    <w:rsid w:val="000177CA"/>
    <w:rsid w:val="000202E9"/>
    <w:rsid w:val="0002231B"/>
    <w:rsid w:val="00023A8A"/>
    <w:rsid w:val="0002500C"/>
    <w:rsid w:val="00025765"/>
    <w:rsid w:val="00025E91"/>
    <w:rsid w:val="00026C1B"/>
    <w:rsid w:val="00031C29"/>
    <w:rsid w:val="00033A44"/>
    <w:rsid w:val="000351C0"/>
    <w:rsid w:val="00036B0C"/>
    <w:rsid w:val="00040181"/>
    <w:rsid w:val="00040826"/>
    <w:rsid w:val="00040B67"/>
    <w:rsid w:val="00044974"/>
    <w:rsid w:val="000512E5"/>
    <w:rsid w:val="0005174B"/>
    <w:rsid w:val="0005251D"/>
    <w:rsid w:val="00053732"/>
    <w:rsid w:val="00054F69"/>
    <w:rsid w:val="000557C5"/>
    <w:rsid w:val="00057C3F"/>
    <w:rsid w:val="00062919"/>
    <w:rsid w:val="00062EDC"/>
    <w:rsid w:val="00063447"/>
    <w:rsid w:val="00064F64"/>
    <w:rsid w:val="0006561B"/>
    <w:rsid w:val="0006726B"/>
    <w:rsid w:val="000673CD"/>
    <w:rsid w:val="000722B1"/>
    <w:rsid w:val="00072645"/>
    <w:rsid w:val="00075953"/>
    <w:rsid w:val="0007658C"/>
    <w:rsid w:val="000809B3"/>
    <w:rsid w:val="000842EB"/>
    <w:rsid w:val="00084B64"/>
    <w:rsid w:val="00087B7E"/>
    <w:rsid w:val="00087C05"/>
    <w:rsid w:val="000905C4"/>
    <w:rsid w:val="0009146D"/>
    <w:rsid w:val="000915C2"/>
    <w:rsid w:val="000917D0"/>
    <w:rsid w:val="0009234B"/>
    <w:rsid w:val="00096C7D"/>
    <w:rsid w:val="0009778A"/>
    <w:rsid w:val="00097CFD"/>
    <w:rsid w:val="000A1093"/>
    <w:rsid w:val="000A1297"/>
    <w:rsid w:val="000A1B61"/>
    <w:rsid w:val="000A4A76"/>
    <w:rsid w:val="000B2DEB"/>
    <w:rsid w:val="000B5081"/>
    <w:rsid w:val="000B64DC"/>
    <w:rsid w:val="000B6F71"/>
    <w:rsid w:val="000B74D6"/>
    <w:rsid w:val="000C225D"/>
    <w:rsid w:val="000C386B"/>
    <w:rsid w:val="000C6733"/>
    <w:rsid w:val="000D157F"/>
    <w:rsid w:val="000D1839"/>
    <w:rsid w:val="000D2A6A"/>
    <w:rsid w:val="000D4894"/>
    <w:rsid w:val="000E12C7"/>
    <w:rsid w:val="000E1402"/>
    <w:rsid w:val="000E2F13"/>
    <w:rsid w:val="000E5FCC"/>
    <w:rsid w:val="000F0620"/>
    <w:rsid w:val="000F1399"/>
    <w:rsid w:val="000F16F7"/>
    <w:rsid w:val="000F304F"/>
    <w:rsid w:val="000F41AB"/>
    <w:rsid w:val="000F612C"/>
    <w:rsid w:val="000F702A"/>
    <w:rsid w:val="0010317C"/>
    <w:rsid w:val="0010442D"/>
    <w:rsid w:val="001066E0"/>
    <w:rsid w:val="00111C2B"/>
    <w:rsid w:val="00114413"/>
    <w:rsid w:val="001146F9"/>
    <w:rsid w:val="00117FF7"/>
    <w:rsid w:val="00122D7B"/>
    <w:rsid w:val="00124845"/>
    <w:rsid w:val="00124971"/>
    <w:rsid w:val="00126004"/>
    <w:rsid w:val="00127BEB"/>
    <w:rsid w:val="001305B8"/>
    <w:rsid w:val="00130897"/>
    <w:rsid w:val="0013143C"/>
    <w:rsid w:val="00132785"/>
    <w:rsid w:val="00133EE6"/>
    <w:rsid w:val="00134589"/>
    <w:rsid w:val="0013530D"/>
    <w:rsid w:val="001358F3"/>
    <w:rsid w:val="001362E3"/>
    <w:rsid w:val="001403A5"/>
    <w:rsid w:val="00142BD4"/>
    <w:rsid w:val="001450AD"/>
    <w:rsid w:val="0014514F"/>
    <w:rsid w:val="00146013"/>
    <w:rsid w:val="001461FC"/>
    <w:rsid w:val="00147E2C"/>
    <w:rsid w:val="00153DFD"/>
    <w:rsid w:val="00157477"/>
    <w:rsid w:val="00157541"/>
    <w:rsid w:val="001622F5"/>
    <w:rsid w:val="00162886"/>
    <w:rsid w:val="00162BD2"/>
    <w:rsid w:val="00163600"/>
    <w:rsid w:val="001704A3"/>
    <w:rsid w:val="00170ED1"/>
    <w:rsid w:val="001710D7"/>
    <w:rsid w:val="001712E0"/>
    <w:rsid w:val="00173219"/>
    <w:rsid w:val="00181535"/>
    <w:rsid w:val="0018339C"/>
    <w:rsid w:val="00183A8D"/>
    <w:rsid w:val="00184756"/>
    <w:rsid w:val="00185628"/>
    <w:rsid w:val="00185C3E"/>
    <w:rsid w:val="001871FC"/>
    <w:rsid w:val="00190A7D"/>
    <w:rsid w:val="00190D33"/>
    <w:rsid w:val="00191AF1"/>
    <w:rsid w:val="00191F0A"/>
    <w:rsid w:val="00193124"/>
    <w:rsid w:val="00193779"/>
    <w:rsid w:val="00195834"/>
    <w:rsid w:val="00195E5E"/>
    <w:rsid w:val="001966C0"/>
    <w:rsid w:val="001A02EB"/>
    <w:rsid w:val="001A39F6"/>
    <w:rsid w:val="001A512E"/>
    <w:rsid w:val="001A615A"/>
    <w:rsid w:val="001A7C2C"/>
    <w:rsid w:val="001B13C5"/>
    <w:rsid w:val="001B2819"/>
    <w:rsid w:val="001C2127"/>
    <w:rsid w:val="001C566B"/>
    <w:rsid w:val="001C58B7"/>
    <w:rsid w:val="001D5A19"/>
    <w:rsid w:val="001D7AB6"/>
    <w:rsid w:val="001E1CA6"/>
    <w:rsid w:val="001E3F5E"/>
    <w:rsid w:val="001E717D"/>
    <w:rsid w:val="001E7964"/>
    <w:rsid w:val="001F2B79"/>
    <w:rsid w:val="001F390C"/>
    <w:rsid w:val="001F508C"/>
    <w:rsid w:val="001F6172"/>
    <w:rsid w:val="001F6646"/>
    <w:rsid w:val="00200290"/>
    <w:rsid w:val="0020186D"/>
    <w:rsid w:val="00202F7A"/>
    <w:rsid w:val="0020528F"/>
    <w:rsid w:val="0021148D"/>
    <w:rsid w:val="00214519"/>
    <w:rsid w:val="00216DE3"/>
    <w:rsid w:val="002171BA"/>
    <w:rsid w:val="0021742B"/>
    <w:rsid w:val="002221AB"/>
    <w:rsid w:val="00227A93"/>
    <w:rsid w:val="00231CD2"/>
    <w:rsid w:val="002324D3"/>
    <w:rsid w:val="0023420F"/>
    <w:rsid w:val="0023679E"/>
    <w:rsid w:val="00237120"/>
    <w:rsid w:val="00242ECA"/>
    <w:rsid w:val="0024400A"/>
    <w:rsid w:val="00250F56"/>
    <w:rsid w:val="002535A6"/>
    <w:rsid w:val="00255BE8"/>
    <w:rsid w:val="002622A0"/>
    <w:rsid w:val="002651B7"/>
    <w:rsid w:val="002718DE"/>
    <w:rsid w:val="00274EAE"/>
    <w:rsid w:val="002767D5"/>
    <w:rsid w:val="00285D00"/>
    <w:rsid w:val="002874CC"/>
    <w:rsid w:val="002935BB"/>
    <w:rsid w:val="00296FB9"/>
    <w:rsid w:val="002A2D79"/>
    <w:rsid w:val="002A4752"/>
    <w:rsid w:val="002A4C0C"/>
    <w:rsid w:val="002A6145"/>
    <w:rsid w:val="002A6327"/>
    <w:rsid w:val="002B0312"/>
    <w:rsid w:val="002B1166"/>
    <w:rsid w:val="002B286D"/>
    <w:rsid w:val="002B3343"/>
    <w:rsid w:val="002B38E9"/>
    <w:rsid w:val="002B5241"/>
    <w:rsid w:val="002B716B"/>
    <w:rsid w:val="002B7738"/>
    <w:rsid w:val="002C0817"/>
    <w:rsid w:val="002C142B"/>
    <w:rsid w:val="002C2A77"/>
    <w:rsid w:val="002C4788"/>
    <w:rsid w:val="002C47E8"/>
    <w:rsid w:val="002C62FF"/>
    <w:rsid w:val="002C7396"/>
    <w:rsid w:val="002C78D5"/>
    <w:rsid w:val="002C7D07"/>
    <w:rsid w:val="002D0E27"/>
    <w:rsid w:val="002D283D"/>
    <w:rsid w:val="002D5B79"/>
    <w:rsid w:val="002D6D28"/>
    <w:rsid w:val="002D6E1D"/>
    <w:rsid w:val="002E2D01"/>
    <w:rsid w:val="002E4DAE"/>
    <w:rsid w:val="002E61B4"/>
    <w:rsid w:val="002E7564"/>
    <w:rsid w:val="002F0AAA"/>
    <w:rsid w:val="002F272E"/>
    <w:rsid w:val="002F5E7E"/>
    <w:rsid w:val="00301233"/>
    <w:rsid w:val="003058BF"/>
    <w:rsid w:val="00305A57"/>
    <w:rsid w:val="003102D6"/>
    <w:rsid w:val="00311F17"/>
    <w:rsid w:val="00315529"/>
    <w:rsid w:val="00315A1F"/>
    <w:rsid w:val="003164EB"/>
    <w:rsid w:val="00317073"/>
    <w:rsid w:val="00324D72"/>
    <w:rsid w:val="0033118E"/>
    <w:rsid w:val="0033119D"/>
    <w:rsid w:val="0033134F"/>
    <w:rsid w:val="0033502F"/>
    <w:rsid w:val="0033755E"/>
    <w:rsid w:val="003379BE"/>
    <w:rsid w:val="0034004D"/>
    <w:rsid w:val="003406F4"/>
    <w:rsid w:val="003411A1"/>
    <w:rsid w:val="0034141A"/>
    <w:rsid w:val="0034224A"/>
    <w:rsid w:val="00343185"/>
    <w:rsid w:val="00344A16"/>
    <w:rsid w:val="003546A8"/>
    <w:rsid w:val="003610F9"/>
    <w:rsid w:val="0036368E"/>
    <w:rsid w:val="003641CE"/>
    <w:rsid w:val="0036788B"/>
    <w:rsid w:val="003705DC"/>
    <w:rsid w:val="003717BB"/>
    <w:rsid w:val="00374504"/>
    <w:rsid w:val="00375EE3"/>
    <w:rsid w:val="00380EA7"/>
    <w:rsid w:val="00383160"/>
    <w:rsid w:val="003836BB"/>
    <w:rsid w:val="00386184"/>
    <w:rsid w:val="00386615"/>
    <w:rsid w:val="003910C6"/>
    <w:rsid w:val="003937B3"/>
    <w:rsid w:val="00395A61"/>
    <w:rsid w:val="00396BB1"/>
    <w:rsid w:val="003A06B2"/>
    <w:rsid w:val="003A0D4E"/>
    <w:rsid w:val="003A174D"/>
    <w:rsid w:val="003A22B8"/>
    <w:rsid w:val="003A345C"/>
    <w:rsid w:val="003B2288"/>
    <w:rsid w:val="003B428F"/>
    <w:rsid w:val="003C0AB3"/>
    <w:rsid w:val="003C1A22"/>
    <w:rsid w:val="003C1ADE"/>
    <w:rsid w:val="003C42FB"/>
    <w:rsid w:val="003C470F"/>
    <w:rsid w:val="003C4CB4"/>
    <w:rsid w:val="003C514C"/>
    <w:rsid w:val="003C6601"/>
    <w:rsid w:val="003D00C1"/>
    <w:rsid w:val="003D54BE"/>
    <w:rsid w:val="003D741E"/>
    <w:rsid w:val="003E011B"/>
    <w:rsid w:val="003E0F12"/>
    <w:rsid w:val="003E656B"/>
    <w:rsid w:val="003F049C"/>
    <w:rsid w:val="003F2AD9"/>
    <w:rsid w:val="003F6477"/>
    <w:rsid w:val="00400D5E"/>
    <w:rsid w:val="00400D96"/>
    <w:rsid w:val="00401B4D"/>
    <w:rsid w:val="0040336C"/>
    <w:rsid w:val="0040463E"/>
    <w:rsid w:val="0040611E"/>
    <w:rsid w:val="004079BC"/>
    <w:rsid w:val="00413458"/>
    <w:rsid w:val="00413CEC"/>
    <w:rsid w:val="004141D0"/>
    <w:rsid w:val="0041523F"/>
    <w:rsid w:val="00417FE8"/>
    <w:rsid w:val="004224A9"/>
    <w:rsid w:val="004235FA"/>
    <w:rsid w:val="00425C9E"/>
    <w:rsid w:val="00426746"/>
    <w:rsid w:val="00426C9D"/>
    <w:rsid w:val="00430167"/>
    <w:rsid w:val="004305CE"/>
    <w:rsid w:val="0043088E"/>
    <w:rsid w:val="004326B5"/>
    <w:rsid w:val="00432C63"/>
    <w:rsid w:val="0043314A"/>
    <w:rsid w:val="00433583"/>
    <w:rsid w:val="00434ED7"/>
    <w:rsid w:val="00435AD4"/>
    <w:rsid w:val="00441666"/>
    <w:rsid w:val="00446458"/>
    <w:rsid w:val="004469CA"/>
    <w:rsid w:val="00446A0F"/>
    <w:rsid w:val="00450A5E"/>
    <w:rsid w:val="0045242E"/>
    <w:rsid w:val="004529B1"/>
    <w:rsid w:val="0045487E"/>
    <w:rsid w:val="00461890"/>
    <w:rsid w:val="00464F2E"/>
    <w:rsid w:val="00466F0B"/>
    <w:rsid w:val="004677A5"/>
    <w:rsid w:val="00470C74"/>
    <w:rsid w:val="00472E79"/>
    <w:rsid w:val="00475144"/>
    <w:rsid w:val="00475701"/>
    <w:rsid w:val="00483EDB"/>
    <w:rsid w:val="00485E8F"/>
    <w:rsid w:val="00486814"/>
    <w:rsid w:val="00486E51"/>
    <w:rsid w:val="0048766B"/>
    <w:rsid w:val="00490305"/>
    <w:rsid w:val="0049178A"/>
    <w:rsid w:val="00495960"/>
    <w:rsid w:val="004974DE"/>
    <w:rsid w:val="00497EA3"/>
    <w:rsid w:val="004A1BA8"/>
    <w:rsid w:val="004A44ED"/>
    <w:rsid w:val="004A7D5F"/>
    <w:rsid w:val="004B67AB"/>
    <w:rsid w:val="004B780D"/>
    <w:rsid w:val="004BB30C"/>
    <w:rsid w:val="004C320B"/>
    <w:rsid w:val="004C41C8"/>
    <w:rsid w:val="004C474C"/>
    <w:rsid w:val="004C523F"/>
    <w:rsid w:val="004C6867"/>
    <w:rsid w:val="004C773E"/>
    <w:rsid w:val="004D0DD0"/>
    <w:rsid w:val="004D11E6"/>
    <w:rsid w:val="004D2B51"/>
    <w:rsid w:val="004D6441"/>
    <w:rsid w:val="004E1DEC"/>
    <w:rsid w:val="004E2B5C"/>
    <w:rsid w:val="004E4A8F"/>
    <w:rsid w:val="004E5B05"/>
    <w:rsid w:val="004E65C7"/>
    <w:rsid w:val="004F3A6F"/>
    <w:rsid w:val="004F6478"/>
    <w:rsid w:val="00500DD7"/>
    <w:rsid w:val="00500E6A"/>
    <w:rsid w:val="00501E2A"/>
    <w:rsid w:val="00501F41"/>
    <w:rsid w:val="00502224"/>
    <w:rsid w:val="00503796"/>
    <w:rsid w:val="00505816"/>
    <w:rsid w:val="00511CF4"/>
    <w:rsid w:val="00513A8B"/>
    <w:rsid w:val="00516A53"/>
    <w:rsid w:val="00516D20"/>
    <w:rsid w:val="00524D67"/>
    <w:rsid w:val="00526407"/>
    <w:rsid w:val="00527AF6"/>
    <w:rsid w:val="00532942"/>
    <w:rsid w:val="00532E73"/>
    <w:rsid w:val="00540B2D"/>
    <w:rsid w:val="00543F5F"/>
    <w:rsid w:val="00544016"/>
    <w:rsid w:val="00545A32"/>
    <w:rsid w:val="00550AA7"/>
    <w:rsid w:val="00550F7D"/>
    <w:rsid w:val="005523E2"/>
    <w:rsid w:val="005547BF"/>
    <w:rsid w:val="00555B5C"/>
    <w:rsid w:val="00555E5C"/>
    <w:rsid w:val="00556F3C"/>
    <w:rsid w:val="00557394"/>
    <w:rsid w:val="00563D51"/>
    <w:rsid w:val="00564229"/>
    <w:rsid w:val="00564DF7"/>
    <w:rsid w:val="00565CCE"/>
    <w:rsid w:val="005710C2"/>
    <w:rsid w:val="00571270"/>
    <w:rsid w:val="005734C3"/>
    <w:rsid w:val="005756DC"/>
    <w:rsid w:val="00576DFF"/>
    <w:rsid w:val="00580613"/>
    <w:rsid w:val="00583C2A"/>
    <w:rsid w:val="00594C45"/>
    <w:rsid w:val="005963CB"/>
    <w:rsid w:val="005A24EA"/>
    <w:rsid w:val="005A5F6A"/>
    <w:rsid w:val="005A6BFC"/>
    <w:rsid w:val="005B79A3"/>
    <w:rsid w:val="005B7D15"/>
    <w:rsid w:val="005C06EB"/>
    <w:rsid w:val="005C192F"/>
    <w:rsid w:val="005C1CCF"/>
    <w:rsid w:val="005C72E6"/>
    <w:rsid w:val="005D09F7"/>
    <w:rsid w:val="005D75CF"/>
    <w:rsid w:val="005E028F"/>
    <w:rsid w:val="005E0402"/>
    <w:rsid w:val="005E0DE7"/>
    <w:rsid w:val="005E19A3"/>
    <w:rsid w:val="005E3948"/>
    <w:rsid w:val="005E4205"/>
    <w:rsid w:val="005E55D0"/>
    <w:rsid w:val="005E6E3F"/>
    <w:rsid w:val="005E739C"/>
    <w:rsid w:val="005F13E7"/>
    <w:rsid w:val="005F236A"/>
    <w:rsid w:val="005F2966"/>
    <w:rsid w:val="005F2EE7"/>
    <w:rsid w:val="005F3342"/>
    <w:rsid w:val="005F7235"/>
    <w:rsid w:val="00601B2D"/>
    <w:rsid w:val="00601BA3"/>
    <w:rsid w:val="006032C3"/>
    <w:rsid w:val="006039A7"/>
    <w:rsid w:val="006042FD"/>
    <w:rsid w:val="00605A42"/>
    <w:rsid w:val="00607E24"/>
    <w:rsid w:val="00613566"/>
    <w:rsid w:val="00613ECB"/>
    <w:rsid w:val="00615531"/>
    <w:rsid w:val="0061680B"/>
    <w:rsid w:val="00623CB6"/>
    <w:rsid w:val="006269B2"/>
    <w:rsid w:val="00630F35"/>
    <w:rsid w:val="00633B65"/>
    <w:rsid w:val="006345C5"/>
    <w:rsid w:val="006348D1"/>
    <w:rsid w:val="0064249D"/>
    <w:rsid w:val="00646E76"/>
    <w:rsid w:val="00646FE1"/>
    <w:rsid w:val="00647DA3"/>
    <w:rsid w:val="00651469"/>
    <w:rsid w:val="006515AB"/>
    <w:rsid w:val="00652863"/>
    <w:rsid w:val="00652DF1"/>
    <w:rsid w:val="00653939"/>
    <w:rsid w:val="00656CAA"/>
    <w:rsid w:val="00666E1A"/>
    <w:rsid w:val="00672B91"/>
    <w:rsid w:val="00672C5F"/>
    <w:rsid w:val="00673967"/>
    <w:rsid w:val="0067685E"/>
    <w:rsid w:val="00680E6F"/>
    <w:rsid w:val="00684408"/>
    <w:rsid w:val="00686A54"/>
    <w:rsid w:val="0068787D"/>
    <w:rsid w:val="00690240"/>
    <w:rsid w:val="00696033"/>
    <w:rsid w:val="00696BCE"/>
    <w:rsid w:val="00696FF4"/>
    <w:rsid w:val="0069740B"/>
    <w:rsid w:val="006A6621"/>
    <w:rsid w:val="006A76DA"/>
    <w:rsid w:val="006A7B40"/>
    <w:rsid w:val="006B0195"/>
    <w:rsid w:val="006B2E84"/>
    <w:rsid w:val="006B3F6C"/>
    <w:rsid w:val="006B468D"/>
    <w:rsid w:val="006B5760"/>
    <w:rsid w:val="006B7528"/>
    <w:rsid w:val="006C7BD3"/>
    <w:rsid w:val="006C7DFC"/>
    <w:rsid w:val="006D606E"/>
    <w:rsid w:val="006D6B07"/>
    <w:rsid w:val="006D6D9D"/>
    <w:rsid w:val="006E1F18"/>
    <w:rsid w:val="006E2BF3"/>
    <w:rsid w:val="006E3857"/>
    <w:rsid w:val="006E6BEB"/>
    <w:rsid w:val="006E6DD7"/>
    <w:rsid w:val="006E738E"/>
    <w:rsid w:val="006F0490"/>
    <w:rsid w:val="006F2001"/>
    <w:rsid w:val="006F379F"/>
    <w:rsid w:val="006F5960"/>
    <w:rsid w:val="006F7F00"/>
    <w:rsid w:val="007011FD"/>
    <w:rsid w:val="007014A3"/>
    <w:rsid w:val="00702E73"/>
    <w:rsid w:val="00706755"/>
    <w:rsid w:val="00706962"/>
    <w:rsid w:val="00707651"/>
    <w:rsid w:val="00711367"/>
    <w:rsid w:val="00711706"/>
    <w:rsid w:val="00712FA8"/>
    <w:rsid w:val="00714F25"/>
    <w:rsid w:val="00724C59"/>
    <w:rsid w:val="00724DB6"/>
    <w:rsid w:val="007264CF"/>
    <w:rsid w:val="007315E3"/>
    <w:rsid w:val="00733C73"/>
    <w:rsid w:val="00734908"/>
    <w:rsid w:val="0074480B"/>
    <w:rsid w:val="0074570C"/>
    <w:rsid w:val="007571E6"/>
    <w:rsid w:val="007579F1"/>
    <w:rsid w:val="00761472"/>
    <w:rsid w:val="007618B9"/>
    <w:rsid w:val="0076317D"/>
    <w:rsid w:val="0076321D"/>
    <w:rsid w:val="00766B27"/>
    <w:rsid w:val="007714E8"/>
    <w:rsid w:val="00771A67"/>
    <w:rsid w:val="0077334A"/>
    <w:rsid w:val="00773E17"/>
    <w:rsid w:val="00775950"/>
    <w:rsid w:val="00775BE6"/>
    <w:rsid w:val="0077652E"/>
    <w:rsid w:val="00776CDB"/>
    <w:rsid w:val="00782555"/>
    <w:rsid w:val="00790AAB"/>
    <w:rsid w:val="007915C9"/>
    <w:rsid w:val="0079224E"/>
    <w:rsid w:val="007943B6"/>
    <w:rsid w:val="007A1E9D"/>
    <w:rsid w:val="007A49E3"/>
    <w:rsid w:val="007A59F4"/>
    <w:rsid w:val="007A6F2D"/>
    <w:rsid w:val="007B0029"/>
    <w:rsid w:val="007B5C4D"/>
    <w:rsid w:val="007B5DE6"/>
    <w:rsid w:val="007B6436"/>
    <w:rsid w:val="007B67C5"/>
    <w:rsid w:val="007C0CC5"/>
    <w:rsid w:val="007C4D85"/>
    <w:rsid w:val="007C6348"/>
    <w:rsid w:val="007C7F17"/>
    <w:rsid w:val="007D4636"/>
    <w:rsid w:val="007D59D9"/>
    <w:rsid w:val="007D6D16"/>
    <w:rsid w:val="007E2EB9"/>
    <w:rsid w:val="007E6D6C"/>
    <w:rsid w:val="007F2A23"/>
    <w:rsid w:val="007F5108"/>
    <w:rsid w:val="007F6032"/>
    <w:rsid w:val="0080288D"/>
    <w:rsid w:val="008112CC"/>
    <w:rsid w:val="00812968"/>
    <w:rsid w:val="008215AD"/>
    <w:rsid w:val="00825984"/>
    <w:rsid w:val="00832076"/>
    <w:rsid w:val="00832294"/>
    <w:rsid w:val="00832C13"/>
    <w:rsid w:val="00833E2E"/>
    <w:rsid w:val="00834E6B"/>
    <w:rsid w:val="008352BB"/>
    <w:rsid w:val="00837D82"/>
    <w:rsid w:val="00840EAC"/>
    <w:rsid w:val="008410FD"/>
    <w:rsid w:val="00842148"/>
    <w:rsid w:val="008421C0"/>
    <w:rsid w:val="00842BA5"/>
    <w:rsid w:val="00844108"/>
    <w:rsid w:val="00844535"/>
    <w:rsid w:val="0084596F"/>
    <w:rsid w:val="00850CE7"/>
    <w:rsid w:val="00850E20"/>
    <w:rsid w:val="0085306B"/>
    <w:rsid w:val="008544FF"/>
    <w:rsid w:val="00856352"/>
    <w:rsid w:val="00856E21"/>
    <w:rsid w:val="008630FA"/>
    <w:rsid w:val="00864001"/>
    <w:rsid w:val="00870FA0"/>
    <w:rsid w:val="008767DE"/>
    <w:rsid w:val="00885879"/>
    <w:rsid w:val="0088696B"/>
    <w:rsid w:val="00893999"/>
    <w:rsid w:val="0089531F"/>
    <w:rsid w:val="0089572F"/>
    <w:rsid w:val="008A53AF"/>
    <w:rsid w:val="008A6582"/>
    <w:rsid w:val="008A78B8"/>
    <w:rsid w:val="008B0AEB"/>
    <w:rsid w:val="008B1B74"/>
    <w:rsid w:val="008B4396"/>
    <w:rsid w:val="008B7E87"/>
    <w:rsid w:val="008C145C"/>
    <w:rsid w:val="008C23AF"/>
    <w:rsid w:val="008C68E1"/>
    <w:rsid w:val="008C6EA3"/>
    <w:rsid w:val="008D0AB0"/>
    <w:rsid w:val="008D31C4"/>
    <w:rsid w:val="008D39C7"/>
    <w:rsid w:val="008D6804"/>
    <w:rsid w:val="008D7A8E"/>
    <w:rsid w:val="008E0000"/>
    <w:rsid w:val="008E25A8"/>
    <w:rsid w:val="008E7187"/>
    <w:rsid w:val="008F41A4"/>
    <w:rsid w:val="008F466F"/>
    <w:rsid w:val="008F4F2C"/>
    <w:rsid w:val="008F516F"/>
    <w:rsid w:val="008F541C"/>
    <w:rsid w:val="008F6B44"/>
    <w:rsid w:val="008F7EE9"/>
    <w:rsid w:val="00902C15"/>
    <w:rsid w:val="00903FF7"/>
    <w:rsid w:val="009045BB"/>
    <w:rsid w:val="00905D00"/>
    <w:rsid w:val="00905F41"/>
    <w:rsid w:val="0091495F"/>
    <w:rsid w:val="009169E1"/>
    <w:rsid w:val="00920D41"/>
    <w:rsid w:val="009229EC"/>
    <w:rsid w:val="00923505"/>
    <w:rsid w:val="00924700"/>
    <w:rsid w:val="00926C22"/>
    <w:rsid w:val="00926F93"/>
    <w:rsid w:val="009338A7"/>
    <w:rsid w:val="0093794B"/>
    <w:rsid w:val="009411FB"/>
    <w:rsid w:val="009430A4"/>
    <w:rsid w:val="00944E05"/>
    <w:rsid w:val="009527B0"/>
    <w:rsid w:val="00952A29"/>
    <w:rsid w:val="009545EC"/>
    <w:rsid w:val="00960704"/>
    <w:rsid w:val="00960F9A"/>
    <w:rsid w:val="009618BC"/>
    <w:rsid w:val="0096536D"/>
    <w:rsid w:val="0096586A"/>
    <w:rsid w:val="00966D3A"/>
    <w:rsid w:val="009710C3"/>
    <w:rsid w:val="0097235B"/>
    <w:rsid w:val="00973990"/>
    <w:rsid w:val="009747DF"/>
    <w:rsid w:val="009775E8"/>
    <w:rsid w:val="00977D79"/>
    <w:rsid w:val="00980326"/>
    <w:rsid w:val="00980877"/>
    <w:rsid w:val="00983E54"/>
    <w:rsid w:val="0098463B"/>
    <w:rsid w:val="0098504D"/>
    <w:rsid w:val="009856F6"/>
    <w:rsid w:val="00985925"/>
    <w:rsid w:val="00985B41"/>
    <w:rsid w:val="0098787A"/>
    <w:rsid w:val="00987E68"/>
    <w:rsid w:val="009903E8"/>
    <w:rsid w:val="00990DF5"/>
    <w:rsid w:val="009928D0"/>
    <w:rsid w:val="009956A7"/>
    <w:rsid w:val="0099672A"/>
    <w:rsid w:val="009A0674"/>
    <w:rsid w:val="009A126A"/>
    <w:rsid w:val="009A1403"/>
    <w:rsid w:val="009A14B6"/>
    <w:rsid w:val="009A2579"/>
    <w:rsid w:val="009A36CC"/>
    <w:rsid w:val="009A6B9B"/>
    <w:rsid w:val="009B3633"/>
    <w:rsid w:val="009B4000"/>
    <w:rsid w:val="009B564B"/>
    <w:rsid w:val="009B571A"/>
    <w:rsid w:val="009B5DCE"/>
    <w:rsid w:val="009B73A4"/>
    <w:rsid w:val="009B7401"/>
    <w:rsid w:val="009C13CB"/>
    <w:rsid w:val="009C20CA"/>
    <w:rsid w:val="009C4733"/>
    <w:rsid w:val="009C4EBF"/>
    <w:rsid w:val="009C613F"/>
    <w:rsid w:val="009C6AD6"/>
    <w:rsid w:val="009D06DA"/>
    <w:rsid w:val="009D48CD"/>
    <w:rsid w:val="009D4FC7"/>
    <w:rsid w:val="009E03F8"/>
    <w:rsid w:val="009E0ADC"/>
    <w:rsid w:val="009E0BA7"/>
    <w:rsid w:val="009E1D18"/>
    <w:rsid w:val="009E604E"/>
    <w:rsid w:val="009E6AA0"/>
    <w:rsid w:val="009E6F37"/>
    <w:rsid w:val="009E7A34"/>
    <w:rsid w:val="009F22C2"/>
    <w:rsid w:val="009F24F9"/>
    <w:rsid w:val="00A036CB"/>
    <w:rsid w:val="00A053C2"/>
    <w:rsid w:val="00A06A53"/>
    <w:rsid w:val="00A07285"/>
    <w:rsid w:val="00A07654"/>
    <w:rsid w:val="00A109BB"/>
    <w:rsid w:val="00A10A58"/>
    <w:rsid w:val="00A1184B"/>
    <w:rsid w:val="00A13007"/>
    <w:rsid w:val="00A13B87"/>
    <w:rsid w:val="00A17235"/>
    <w:rsid w:val="00A205B6"/>
    <w:rsid w:val="00A21B54"/>
    <w:rsid w:val="00A234F9"/>
    <w:rsid w:val="00A23CC5"/>
    <w:rsid w:val="00A2606C"/>
    <w:rsid w:val="00A30748"/>
    <w:rsid w:val="00A319D0"/>
    <w:rsid w:val="00A35F82"/>
    <w:rsid w:val="00A37318"/>
    <w:rsid w:val="00A4192A"/>
    <w:rsid w:val="00A41F21"/>
    <w:rsid w:val="00A42309"/>
    <w:rsid w:val="00A43E86"/>
    <w:rsid w:val="00A462CC"/>
    <w:rsid w:val="00A471D7"/>
    <w:rsid w:val="00A5068D"/>
    <w:rsid w:val="00A601AF"/>
    <w:rsid w:val="00A61A3E"/>
    <w:rsid w:val="00A61A7D"/>
    <w:rsid w:val="00A61ED5"/>
    <w:rsid w:val="00A62677"/>
    <w:rsid w:val="00A66CCE"/>
    <w:rsid w:val="00A70BC0"/>
    <w:rsid w:val="00A710E7"/>
    <w:rsid w:val="00A72000"/>
    <w:rsid w:val="00A72BC0"/>
    <w:rsid w:val="00A75513"/>
    <w:rsid w:val="00A8080F"/>
    <w:rsid w:val="00A8091D"/>
    <w:rsid w:val="00A82B3B"/>
    <w:rsid w:val="00A83303"/>
    <w:rsid w:val="00A868B7"/>
    <w:rsid w:val="00A8732E"/>
    <w:rsid w:val="00A9086A"/>
    <w:rsid w:val="00A91E14"/>
    <w:rsid w:val="00A96DE8"/>
    <w:rsid w:val="00A97605"/>
    <w:rsid w:val="00AA0492"/>
    <w:rsid w:val="00AA0FE0"/>
    <w:rsid w:val="00AA2E21"/>
    <w:rsid w:val="00AA387A"/>
    <w:rsid w:val="00AA5CE6"/>
    <w:rsid w:val="00AA628E"/>
    <w:rsid w:val="00AA729A"/>
    <w:rsid w:val="00AB24BB"/>
    <w:rsid w:val="00AB48B7"/>
    <w:rsid w:val="00AB577D"/>
    <w:rsid w:val="00AB5952"/>
    <w:rsid w:val="00AC1F95"/>
    <w:rsid w:val="00AC390B"/>
    <w:rsid w:val="00AC4D3E"/>
    <w:rsid w:val="00AD0187"/>
    <w:rsid w:val="00AD3A0D"/>
    <w:rsid w:val="00AD5366"/>
    <w:rsid w:val="00AD54F1"/>
    <w:rsid w:val="00AE0705"/>
    <w:rsid w:val="00AE0B7A"/>
    <w:rsid w:val="00AE459B"/>
    <w:rsid w:val="00AF0175"/>
    <w:rsid w:val="00AF3536"/>
    <w:rsid w:val="00AF6F6E"/>
    <w:rsid w:val="00AF73B8"/>
    <w:rsid w:val="00AF7C99"/>
    <w:rsid w:val="00B00356"/>
    <w:rsid w:val="00B003ED"/>
    <w:rsid w:val="00B0764C"/>
    <w:rsid w:val="00B10F54"/>
    <w:rsid w:val="00B118ED"/>
    <w:rsid w:val="00B1207F"/>
    <w:rsid w:val="00B1283E"/>
    <w:rsid w:val="00B12E8C"/>
    <w:rsid w:val="00B17A84"/>
    <w:rsid w:val="00B17F85"/>
    <w:rsid w:val="00B207DA"/>
    <w:rsid w:val="00B21B07"/>
    <w:rsid w:val="00B225F2"/>
    <w:rsid w:val="00B22C07"/>
    <w:rsid w:val="00B233EC"/>
    <w:rsid w:val="00B25493"/>
    <w:rsid w:val="00B25855"/>
    <w:rsid w:val="00B32BB5"/>
    <w:rsid w:val="00B423AE"/>
    <w:rsid w:val="00B42E8B"/>
    <w:rsid w:val="00B4559C"/>
    <w:rsid w:val="00B465EF"/>
    <w:rsid w:val="00B47E6F"/>
    <w:rsid w:val="00B518D2"/>
    <w:rsid w:val="00B53E69"/>
    <w:rsid w:val="00B57130"/>
    <w:rsid w:val="00B6037A"/>
    <w:rsid w:val="00B62B59"/>
    <w:rsid w:val="00B636F7"/>
    <w:rsid w:val="00B64896"/>
    <w:rsid w:val="00B64C45"/>
    <w:rsid w:val="00B65CB5"/>
    <w:rsid w:val="00B65F27"/>
    <w:rsid w:val="00B70969"/>
    <w:rsid w:val="00B75A0E"/>
    <w:rsid w:val="00B8173F"/>
    <w:rsid w:val="00B8613A"/>
    <w:rsid w:val="00B9098D"/>
    <w:rsid w:val="00B914ED"/>
    <w:rsid w:val="00B9196E"/>
    <w:rsid w:val="00B935E7"/>
    <w:rsid w:val="00B96F84"/>
    <w:rsid w:val="00BA190D"/>
    <w:rsid w:val="00BA2FFA"/>
    <w:rsid w:val="00BA34CA"/>
    <w:rsid w:val="00BA510E"/>
    <w:rsid w:val="00BA5319"/>
    <w:rsid w:val="00BA5E25"/>
    <w:rsid w:val="00BB01CB"/>
    <w:rsid w:val="00BB162E"/>
    <w:rsid w:val="00BB2D67"/>
    <w:rsid w:val="00BB2E51"/>
    <w:rsid w:val="00BB456F"/>
    <w:rsid w:val="00BB4691"/>
    <w:rsid w:val="00BB7118"/>
    <w:rsid w:val="00BC14FB"/>
    <w:rsid w:val="00BC2220"/>
    <w:rsid w:val="00BC54CE"/>
    <w:rsid w:val="00BC701C"/>
    <w:rsid w:val="00BE15C3"/>
    <w:rsid w:val="00BE41FC"/>
    <w:rsid w:val="00BE4633"/>
    <w:rsid w:val="00BE6706"/>
    <w:rsid w:val="00BE68FB"/>
    <w:rsid w:val="00BE72D0"/>
    <w:rsid w:val="00C025A0"/>
    <w:rsid w:val="00C0708B"/>
    <w:rsid w:val="00C074DF"/>
    <w:rsid w:val="00C13868"/>
    <w:rsid w:val="00C1497E"/>
    <w:rsid w:val="00C152EB"/>
    <w:rsid w:val="00C21703"/>
    <w:rsid w:val="00C24C6D"/>
    <w:rsid w:val="00C265B9"/>
    <w:rsid w:val="00C26819"/>
    <w:rsid w:val="00C30AB3"/>
    <w:rsid w:val="00C33B79"/>
    <w:rsid w:val="00C37B03"/>
    <w:rsid w:val="00C40B5A"/>
    <w:rsid w:val="00C418B8"/>
    <w:rsid w:val="00C438D6"/>
    <w:rsid w:val="00C50717"/>
    <w:rsid w:val="00C50A1D"/>
    <w:rsid w:val="00C52678"/>
    <w:rsid w:val="00C533EE"/>
    <w:rsid w:val="00C55DF9"/>
    <w:rsid w:val="00C5631D"/>
    <w:rsid w:val="00C6056B"/>
    <w:rsid w:val="00C61893"/>
    <w:rsid w:val="00C62051"/>
    <w:rsid w:val="00C63F7C"/>
    <w:rsid w:val="00C6586C"/>
    <w:rsid w:val="00C666E3"/>
    <w:rsid w:val="00C673FE"/>
    <w:rsid w:val="00C67B17"/>
    <w:rsid w:val="00C70747"/>
    <w:rsid w:val="00C72D0B"/>
    <w:rsid w:val="00C73E5B"/>
    <w:rsid w:val="00C74E5D"/>
    <w:rsid w:val="00C77489"/>
    <w:rsid w:val="00C82FB1"/>
    <w:rsid w:val="00C83D5D"/>
    <w:rsid w:val="00C8465A"/>
    <w:rsid w:val="00C84C42"/>
    <w:rsid w:val="00C85087"/>
    <w:rsid w:val="00C875A4"/>
    <w:rsid w:val="00C93BE2"/>
    <w:rsid w:val="00CA23EF"/>
    <w:rsid w:val="00CA3360"/>
    <w:rsid w:val="00CB23AD"/>
    <w:rsid w:val="00CB246A"/>
    <w:rsid w:val="00CB2B7C"/>
    <w:rsid w:val="00CB3C70"/>
    <w:rsid w:val="00CC00B9"/>
    <w:rsid w:val="00CC262D"/>
    <w:rsid w:val="00CC2B75"/>
    <w:rsid w:val="00CD4EB7"/>
    <w:rsid w:val="00CD5D58"/>
    <w:rsid w:val="00CD6BB9"/>
    <w:rsid w:val="00CE0EF8"/>
    <w:rsid w:val="00CE602E"/>
    <w:rsid w:val="00CE6E82"/>
    <w:rsid w:val="00CF0BE3"/>
    <w:rsid w:val="00CF0C20"/>
    <w:rsid w:val="00CF1A74"/>
    <w:rsid w:val="00CF5A4F"/>
    <w:rsid w:val="00CF6868"/>
    <w:rsid w:val="00D00653"/>
    <w:rsid w:val="00D02C3D"/>
    <w:rsid w:val="00D066A9"/>
    <w:rsid w:val="00D077E8"/>
    <w:rsid w:val="00D12B7A"/>
    <w:rsid w:val="00D13F3B"/>
    <w:rsid w:val="00D147BB"/>
    <w:rsid w:val="00D1637A"/>
    <w:rsid w:val="00D25650"/>
    <w:rsid w:val="00D3042B"/>
    <w:rsid w:val="00D367F9"/>
    <w:rsid w:val="00D37027"/>
    <w:rsid w:val="00D37960"/>
    <w:rsid w:val="00D41982"/>
    <w:rsid w:val="00D4220A"/>
    <w:rsid w:val="00D428BD"/>
    <w:rsid w:val="00D433B2"/>
    <w:rsid w:val="00D44175"/>
    <w:rsid w:val="00D44BF6"/>
    <w:rsid w:val="00D50410"/>
    <w:rsid w:val="00D506E7"/>
    <w:rsid w:val="00D55875"/>
    <w:rsid w:val="00D579FD"/>
    <w:rsid w:val="00D57B45"/>
    <w:rsid w:val="00D652C8"/>
    <w:rsid w:val="00D65727"/>
    <w:rsid w:val="00D66D66"/>
    <w:rsid w:val="00D67548"/>
    <w:rsid w:val="00D71C4C"/>
    <w:rsid w:val="00D753B8"/>
    <w:rsid w:val="00D809C6"/>
    <w:rsid w:val="00D81FAE"/>
    <w:rsid w:val="00D82673"/>
    <w:rsid w:val="00D83F36"/>
    <w:rsid w:val="00D84451"/>
    <w:rsid w:val="00D851BA"/>
    <w:rsid w:val="00D95B6F"/>
    <w:rsid w:val="00D96BBF"/>
    <w:rsid w:val="00DA1EFB"/>
    <w:rsid w:val="00DA3928"/>
    <w:rsid w:val="00DA5A51"/>
    <w:rsid w:val="00DA67B3"/>
    <w:rsid w:val="00DA7EE2"/>
    <w:rsid w:val="00DB185D"/>
    <w:rsid w:val="00DB64B8"/>
    <w:rsid w:val="00DC20F5"/>
    <w:rsid w:val="00DC2AA5"/>
    <w:rsid w:val="00DC312F"/>
    <w:rsid w:val="00DC38ED"/>
    <w:rsid w:val="00DC3FED"/>
    <w:rsid w:val="00DC48CB"/>
    <w:rsid w:val="00DC4F82"/>
    <w:rsid w:val="00DC5BC0"/>
    <w:rsid w:val="00DD2441"/>
    <w:rsid w:val="00DD36B0"/>
    <w:rsid w:val="00DD7972"/>
    <w:rsid w:val="00DE0971"/>
    <w:rsid w:val="00DE2E8F"/>
    <w:rsid w:val="00DE30D0"/>
    <w:rsid w:val="00DE53F0"/>
    <w:rsid w:val="00DE79D2"/>
    <w:rsid w:val="00DF0250"/>
    <w:rsid w:val="00DF2867"/>
    <w:rsid w:val="00DF36EE"/>
    <w:rsid w:val="00DF399F"/>
    <w:rsid w:val="00DF3EA7"/>
    <w:rsid w:val="00DF4B68"/>
    <w:rsid w:val="00DF6B96"/>
    <w:rsid w:val="00DF7C5B"/>
    <w:rsid w:val="00E00F33"/>
    <w:rsid w:val="00E03128"/>
    <w:rsid w:val="00E05C27"/>
    <w:rsid w:val="00E07E91"/>
    <w:rsid w:val="00E144A4"/>
    <w:rsid w:val="00E2082B"/>
    <w:rsid w:val="00E24B73"/>
    <w:rsid w:val="00E32616"/>
    <w:rsid w:val="00E343CB"/>
    <w:rsid w:val="00E373C7"/>
    <w:rsid w:val="00E40275"/>
    <w:rsid w:val="00E41E6A"/>
    <w:rsid w:val="00E421C0"/>
    <w:rsid w:val="00E422B7"/>
    <w:rsid w:val="00E43AB0"/>
    <w:rsid w:val="00E44718"/>
    <w:rsid w:val="00E44811"/>
    <w:rsid w:val="00E45990"/>
    <w:rsid w:val="00E47773"/>
    <w:rsid w:val="00E47E21"/>
    <w:rsid w:val="00E53F64"/>
    <w:rsid w:val="00E54A2E"/>
    <w:rsid w:val="00E56A78"/>
    <w:rsid w:val="00E606DF"/>
    <w:rsid w:val="00E64E76"/>
    <w:rsid w:val="00E66250"/>
    <w:rsid w:val="00E709CD"/>
    <w:rsid w:val="00E712D7"/>
    <w:rsid w:val="00E7140A"/>
    <w:rsid w:val="00E7283A"/>
    <w:rsid w:val="00E73B07"/>
    <w:rsid w:val="00E74702"/>
    <w:rsid w:val="00E875B7"/>
    <w:rsid w:val="00E87D25"/>
    <w:rsid w:val="00E913B6"/>
    <w:rsid w:val="00E92D76"/>
    <w:rsid w:val="00E9487F"/>
    <w:rsid w:val="00E95274"/>
    <w:rsid w:val="00E955D7"/>
    <w:rsid w:val="00E966D2"/>
    <w:rsid w:val="00EB209D"/>
    <w:rsid w:val="00EB375D"/>
    <w:rsid w:val="00EB5E7C"/>
    <w:rsid w:val="00EC2239"/>
    <w:rsid w:val="00EC3A03"/>
    <w:rsid w:val="00EC6747"/>
    <w:rsid w:val="00ED2D70"/>
    <w:rsid w:val="00ED2F18"/>
    <w:rsid w:val="00ED626E"/>
    <w:rsid w:val="00EE2130"/>
    <w:rsid w:val="00EE262F"/>
    <w:rsid w:val="00EE283E"/>
    <w:rsid w:val="00EE4D52"/>
    <w:rsid w:val="00EF0EF1"/>
    <w:rsid w:val="00EF28D6"/>
    <w:rsid w:val="00EF38EE"/>
    <w:rsid w:val="00EF5224"/>
    <w:rsid w:val="00EF5A22"/>
    <w:rsid w:val="00EF5D0B"/>
    <w:rsid w:val="00EF6022"/>
    <w:rsid w:val="00EF66DD"/>
    <w:rsid w:val="00F02FFB"/>
    <w:rsid w:val="00F03210"/>
    <w:rsid w:val="00F04EC5"/>
    <w:rsid w:val="00F05D71"/>
    <w:rsid w:val="00F118E5"/>
    <w:rsid w:val="00F139DB"/>
    <w:rsid w:val="00F15567"/>
    <w:rsid w:val="00F17BEC"/>
    <w:rsid w:val="00F20D0F"/>
    <w:rsid w:val="00F2354F"/>
    <w:rsid w:val="00F25056"/>
    <w:rsid w:val="00F3012F"/>
    <w:rsid w:val="00F31D20"/>
    <w:rsid w:val="00F32CF4"/>
    <w:rsid w:val="00F34E64"/>
    <w:rsid w:val="00F40460"/>
    <w:rsid w:val="00F42102"/>
    <w:rsid w:val="00F44683"/>
    <w:rsid w:val="00F45E21"/>
    <w:rsid w:val="00F51892"/>
    <w:rsid w:val="00F53DDF"/>
    <w:rsid w:val="00F556C7"/>
    <w:rsid w:val="00F56BD9"/>
    <w:rsid w:val="00F575CF"/>
    <w:rsid w:val="00F57895"/>
    <w:rsid w:val="00F617D6"/>
    <w:rsid w:val="00F62DC6"/>
    <w:rsid w:val="00F66224"/>
    <w:rsid w:val="00F73246"/>
    <w:rsid w:val="00F82482"/>
    <w:rsid w:val="00F83ABD"/>
    <w:rsid w:val="00F8418D"/>
    <w:rsid w:val="00F855D5"/>
    <w:rsid w:val="00F95582"/>
    <w:rsid w:val="00F9577E"/>
    <w:rsid w:val="00FA3175"/>
    <w:rsid w:val="00FA3C0D"/>
    <w:rsid w:val="00FA3D56"/>
    <w:rsid w:val="00FA4640"/>
    <w:rsid w:val="00FA5ADC"/>
    <w:rsid w:val="00FB1828"/>
    <w:rsid w:val="00FB3669"/>
    <w:rsid w:val="00FB563D"/>
    <w:rsid w:val="00FB734B"/>
    <w:rsid w:val="00FC046D"/>
    <w:rsid w:val="00FC579D"/>
    <w:rsid w:val="00FC7D20"/>
    <w:rsid w:val="00FD0CC0"/>
    <w:rsid w:val="00FD3882"/>
    <w:rsid w:val="00FD503B"/>
    <w:rsid w:val="00FD6F71"/>
    <w:rsid w:val="00FD7607"/>
    <w:rsid w:val="00FD7FED"/>
    <w:rsid w:val="00FE00D6"/>
    <w:rsid w:val="00FE36FE"/>
    <w:rsid w:val="00FE6E83"/>
    <w:rsid w:val="00FF2E85"/>
    <w:rsid w:val="00FF6555"/>
    <w:rsid w:val="00FF7656"/>
    <w:rsid w:val="015AE193"/>
    <w:rsid w:val="02051C84"/>
    <w:rsid w:val="0217119B"/>
    <w:rsid w:val="021B555A"/>
    <w:rsid w:val="03AF4CC4"/>
    <w:rsid w:val="0414A112"/>
    <w:rsid w:val="04AB9730"/>
    <w:rsid w:val="0516A4FC"/>
    <w:rsid w:val="06DF7D6A"/>
    <w:rsid w:val="078CE101"/>
    <w:rsid w:val="07BC60A4"/>
    <w:rsid w:val="08D3F012"/>
    <w:rsid w:val="08E6E9D6"/>
    <w:rsid w:val="08F97441"/>
    <w:rsid w:val="0A0AB048"/>
    <w:rsid w:val="0A2B0E78"/>
    <w:rsid w:val="0ADACA80"/>
    <w:rsid w:val="0BCA4987"/>
    <w:rsid w:val="0C2605A2"/>
    <w:rsid w:val="0C273FE0"/>
    <w:rsid w:val="0C75F6AF"/>
    <w:rsid w:val="0CA5D5C7"/>
    <w:rsid w:val="0D52575D"/>
    <w:rsid w:val="0D852CCA"/>
    <w:rsid w:val="0DB5A05A"/>
    <w:rsid w:val="0E6C8E95"/>
    <w:rsid w:val="0F1324B7"/>
    <w:rsid w:val="0FC29BD7"/>
    <w:rsid w:val="0FD503ED"/>
    <w:rsid w:val="0FE0FD59"/>
    <w:rsid w:val="105EA9C7"/>
    <w:rsid w:val="11BC83FB"/>
    <w:rsid w:val="123FB042"/>
    <w:rsid w:val="1279C6B8"/>
    <w:rsid w:val="13228E2E"/>
    <w:rsid w:val="1351F0F3"/>
    <w:rsid w:val="13873548"/>
    <w:rsid w:val="13FEEEDC"/>
    <w:rsid w:val="1435F513"/>
    <w:rsid w:val="14D1FC0C"/>
    <w:rsid w:val="154BCCE2"/>
    <w:rsid w:val="1577A843"/>
    <w:rsid w:val="15E1CCF8"/>
    <w:rsid w:val="171EF57D"/>
    <w:rsid w:val="17CB7BBD"/>
    <w:rsid w:val="1854613A"/>
    <w:rsid w:val="198C4955"/>
    <w:rsid w:val="19C2F777"/>
    <w:rsid w:val="1A791DC5"/>
    <w:rsid w:val="1AAFE18F"/>
    <w:rsid w:val="1BDF340A"/>
    <w:rsid w:val="1C10C2C5"/>
    <w:rsid w:val="1C3C5896"/>
    <w:rsid w:val="1C437B70"/>
    <w:rsid w:val="1C45D833"/>
    <w:rsid w:val="1C4C746F"/>
    <w:rsid w:val="1CECB604"/>
    <w:rsid w:val="1E9A6F5E"/>
    <w:rsid w:val="1EE58609"/>
    <w:rsid w:val="1FFE4460"/>
    <w:rsid w:val="2033EFF6"/>
    <w:rsid w:val="20AF8C3F"/>
    <w:rsid w:val="20E9EF11"/>
    <w:rsid w:val="21509B90"/>
    <w:rsid w:val="216F5393"/>
    <w:rsid w:val="22400865"/>
    <w:rsid w:val="226C3BF4"/>
    <w:rsid w:val="22A82C94"/>
    <w:rsid w:val="242823DC"/>
    <w:rsid w:val="25B58C9C"/>
    <w:rsid w:val="25DBD491"/>
    <w:rsid w:val="26071B4F"/>
    <w:rsid w:val="267E083E"/>
    <w:rsid w:val="26885222"/>
    <w:rsid w:val="26D1ABAC"/>
    <w:rsid w:val="27755F39"/>
    <w:rsid w:val="278D0AD1"/>
    <w:rsid w:val="2792E0FA"/>
    <w:rsid w:val="27A97D91"/>
    <w:rsid w:val="27CC6FDF"/>
    <w:rsid w:val="28D0F6AE"/>
    <w:rsid w:val="28D6C830"/>
    <w:rsid w:val="297F7E66"/>
    <w:rsid w:val="29D9B825"/>
    <w:rsid w:val="29F54FCC"/>
    <w:rsid w:val="2A0A881E"/>
    <w:rsid w:val="2A2BD0C5"/>
    <w:rsid w:val="2A5C2771"/>
    <w:rsid w:val="2A8405C1"/>
    <w:rsid w:val="2AA3A17C"/>
    <w:rsid w:val="2AD2F3ED"/>
    <w:rsid w:val="2AEC2121"/>
    <w:rsid w:val="2B090D90"/>
    <w:rsid w:val="2B55B8D2"/>
    <w:rsid w:val="2BADFA68"/>
    <w:rsid w:val="2BE110F1"/>
    <w:rsid w:val="2BFC1902"/>
    <w:rsid w:val="2C744721"/>
    <w:rsid w:val="2C87F182"/>
    <w:rsid w:val="2CB67BC3"/>
    <w:rsid w:val="2CD163BB"/>
    <w:rsid w:val="2D12DB7F"/>
    <w:rsid w:val="2D831EB4"/>
    <w:rsid w:val="2DEB5699"/>
    <w:rsid w:val="2E745B1E"/>
    <w:rsid w:val="2ECD95B9"/>
    <w:rsid w:val="2ED49B17"/>
    <w:rsid w:val="2F61E2A8"/>
    <w:rsid w:val="2FC0BD34"/>
    <w:rsid w:val="2FCD017F"/>
    <w:rsid w:val="2FD94E35"/>
    <w:rsid w:val="30C9B733"/>
    <w:rsid w:val="31FD91F1"/>
    <w:rsid w:val="32267D51"/>
    <w:rsid w:val="328CC774"/>
    <w:rsid w:val="32A7191F"/>
    <w:rsid w:val="32FC0526"/>
    <w:rsid w:val="34041E56"/>
    <w:rsid w:val="342897D5"/>
    <w:rsid w:val="350B2141"/>
    <w:rsid w:val="353532B3"/>
    <w:rsid w:val="35BB9860"/>
    <w:rsid w:val="36534D47"/>
    <w:rsid w:val="373C47DD"/>
    <w:rsid w:val="3828E37D"/>
    <w:rsid w:val="38D5EE34"/>
    <w:rsid w:val="38DAF8F6"/>
    <w:rsid w:val="38E1541E"/>
    <w:rsid w:val="395132DD"/>
    <w:rsid w:val="3980EE8A"/>
    <w:rsid w:val="39E270A8"/>
    <w:rsid w:val="3A15D83F"/>
    <w:rsid w:val="3A21CC33"/>
    <w:rsid w:val="3A31420A"/>
    <w:rsid w:val="3A65B3D5"/>
    <w:rsid w:val="3B211C35"/>
    <w:rsid w:val="3BA47437"/>
    <w:rsid w:val="3BCEDB70"/>
    <w:rsid w:val="3BCF6931"/>
    <w:rsid w:val="3C33B105"/>
    <w:rsid w:val="3C3439BC"/>
    <w:rsid w:val="3C692765"/>
    <w:rsid w:val="3D8F11DE"/>
    <w:rsid w:val="3DA4ABAC"/>
    <w:rsid w:val="3DF03F8C"/>
    <w:rsid w:val="3EC0BA32"/>
    <w:rsid w:val="3EF76AC3"/>
    <w:rsid w:val="3F1FDCF8"/>
    <w:rsid w:val="3F234506"/>
    <w:rsid w:val="40933B24"/>
    <w:rsid w:val="40A1F0AB"/>
    <w:rsid w:val="419F40A6"/>
    <w:rsid w:val="41BD3BF4"/>
    <w:rsid w:val="42BC1A2A"/>
    <w:rsid w:val="42D10913"/>
    <w:rsid w:val="4303ADFD"/>
    <w:rsid w:val="4382BFCD"/>
    <w:rsid w:val="442826F5"/>
    <w:rsid w:val="4470641D"/>
    <w:rsid w:val="4470BE45"/>
    <w:rsid w:val="44B114B7"/>
    <w:rsid w:val="44CD8C99"/>
    <w:rsid w:val="45C163A3"/>
    <w:rsid w:val="460894BD"/>
    <w:rsid w:val="460C8EA6"/>
    <w:rsid w:val="46395957"/>
    <w:rsid w:val="4716356A"/>
    <w:rsid w:val="471944C7"/>
    <w:rsid w:val="476DAD93"/>
    <w:rsid w:val="47FDFA8C"/>
    <w:rsid w:val="48C0C773"/>
    <w:rsid w:val="49339929"/>
    <w:rsid w:val="497A1A4B"/>
    <w:rsid w:val="49BB45BF"/>
    <w:rsid w:val="4A12B874"/>
    <w:rsid w:val="4A245FD1"/>
    <w:rsid w:val="4A4AE0B1"/>
    <w:rsid w:val="4B9B6EA2"/>
    <w:rsid w:val="4BC91ACD"/>
    <w:rsid w:val="4BD4F0A8"/>
    <w:rsid w:val="4C39A7AD"/>
    <w:rsid w:val="4E0202A0"/>
    <w:rsid w:val="4E023735"/>
    <w:rsid w:val="4F9D3DE7"/>
    <w:rsid w:val="4FF4D808"/>
    <w:rsid w:val="50648C82"/>
    <w:rsid w:val="508B6266"/>
    <w:rsid w:val="50918687"/>
    <w:rsid w:val="50D35661"/>
    <w:rsid w:val="50E09712"/>
    <w:rsid w:val="50E78A51"/>
    <w:rsid w:val="50EC191A"/>
    <w:rsid w:val="5168E993"/>
    <w:rsid w:val="522FF844"/>
    <w:rsid w:val="526A3255"/>
    <w:rsid w:val="5283C8CD"/>
    <w:rsid w:val="52B6C8E9"/>
    <w:rsid w:val="52DCC3EC"/>
    <w:rsid w:val="53F8370E"/>
    <w:rsid w:val="555394E9"/>
    <w:rsid w:val="556D95B1"/>
    <w:rsid w:val="55712E0C"/>
    <w:rsid w:val="5574D28D"/>
    <w:rsid w:val="55A1D317"/>
    <w:rsid w:val="562D37E6"/>
    <w:rsid w:val="568EF0D1"/>
    <w:rsid w:val="56D59461"/>
    <w:rsid w:val="5705074D"/>
    <w:rsid w:val="571B0870"/>
    <w:rsid w:val="575E585B"/>
    <w:rsid w:val="5760907A"/>
    <w:rsid w:val="579E097E"/>
    <w:rsid w:val="579FC94F"/>
    <w:rsid w:val="58215B42"/>
    <w:rsid w:val="58A1088F"/>
    <w:rsid w:val="58B9D4A9"/>
    <w:rsid w:val="592C3C10"/>
    <w:rsid w:val="593A4404"/>
    <w:rsid w:val="594EAFEC"/>
    <w:rsid w:val="59C43662"/>
    <w:rsid w:val="5A1F4070"/>
    <w:rsid w:val="5A21CD11"/>
    <w:rsid w:val="5B0B5D8D"/>
    <w:rsid w:val="5B978C7F"/>
    <w:rsid w:val="5C291B1E"/>
    <w:rsid w:val="5CC6AC2B"/>
    <w:rsid w:val="5CD93275"/>
    <w:rsid w:val="5CE76B8F"/>
    <w:rsid w:val="5CF68D3A"/>
    <w:rsid w:val="5D56E132"/>
    <w:rsid w:val="5D5F697D"/>
    <w:rsid w:val="5D86464F"/>
    <w:rsid w:val="5DCAC773"/>
    <w:rsid w:val="5E627C8C"/>
    <w:rsid w:val="5EA5A28A"/>
    <w:rsid w:val="5ED15764"/>
    <w:rsid w:val="5F99F334"/>
    <w:rsid w:val="5FB07B2F"/>
    <w:rsid w:val="60C5373E"/>
    <w:rsid w:val="60F5C3B1"/>
    <w:rsid w:val="621D2F2B"/>
    <w:rsid w:val="6241FF55"/>
    <w:rsid w:val="628CFC1B"/>
    <w:rsid w:val="63040039"/>
    <w:rsid w:val="63493FF8"/>
    <w:rsid w:val="636AAD25"/>
    <w:rsid w:val="63915937"/>
    <w:rsid w:val="63D2805F"/>
    <w:rsid w:val="64297A6C"/>
    <w:rsid w:val="647B0B8C"/>
    <w:rsid w:val="64ADBBF9"/>
    <w:rsid w:val="6527708B"/>
    <w:rsid w:val="6597F30A"/>
    <w:rsid w:val="65BB6CA7"/>
    <w:rsid w:val="66385031"/>
    <w:rsid w:val="67040D3E"/>
    <w:rsid w:val="685DB4EA"/>
    <w:rsid w:val="689E03FC"/>
    <w:rsid w:val="68C66D97"/>
    <w:rsid w:val="6A7F0455"/>
    <w:rsid w:val="6AAEA0D6"/>
    <w:rsid w:val="6BACBBF8"/>
    <w:rsid w:val="6C0052A0"/>
    <w:rsid w:val="6C1E76D5"/>
    <w:rsid w:val="6C96A3A7"/>
    <w:rsid w:val="6CFB5C41"/>
    <w:rsid w:val="6D36A1D0"/>
    <w:rsid w:val="6DD60CD3"/>
    <w:rsid w:val="6E36A99C"/>
    <w:rsid w:val="6E852068"/>
    <w:rsid w:val="6F153306"/>
    <w:rsid w:val="6FA7781D"/>
    <w:rsid w:val="6FCE9A49"/>
    <w:rsid w:val="70010873"/>
    <w:rsid w:val="702AE8F0"/>
    <w:rsid w:val="702ECCC5"/>
    <w:rsid w:val="703973BD"/>
    <w:rsid w:val="70603D6E"/>
    <w:rsid w:val="70DD9CAF"/>
    <w:rsid w:val="71475B2C"/>
    <w:rsid w:val="714BFE50"/>
    <w:rsid w:val="7214334F"/>
    <w:rsid w:val="727F17F4"/>
    <w:rsid w:val="72F20D55"/>
    <w:rsid w:val="73940181"/>
    <w:rsid w:val="73EE3C2F"/>
    <w:rsid w:val="7425762E"/>
    <w:rsid w:val="747EEF33"/>
    <w:rsid w:val="75C0B2DC"/>
    <w:rsid w:val="75CABB5E"/>
    <w:rsid w:val="7633E572"/>
    <w:rsid w:val="769F61B8"/>
    <w:rsid w:val="77D752B4"/>
    <w:rsid w:val="77DE3888"/>
    <w:rsid w:val="78303AA5"/>
    <w:rsid w:val="79536880"/>
    <w:rsid w:val="796B765D"/>
    <w:rsid w:val="798EC25C"/>
    <w:rsid w:val="79E1F436"/>
    <w:rsid w:val="7A00BADF"/>
    <w:rsid w:val="7A3F089A"/>
    <w:rsid w:val="7A902EF4"/>
    <w:rsid w:val="7AB5A58F"/>
    <w:rsid w:val="7B2DB73B"/>
    <w:rsid w:val="7DA1AB57"/>
    <w:rsid w:val="7DA7400D"/>
    <w:rsid w:val="7DDAFAD0"/>
    <w:rsid w:val="7E64C351"/>
    <w:rsid w:val="7E6A2105"/>
    <w:rsid w:val="7ED1EE3F"/>
    <w:rsid w:val="7EDB4768"/>
    <w:rsid w:val="7F2B56D0"/>
    <w:rsid w:val="7FB4F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C7B48"/>
  <w15:chartTrackingRefBased/>
  <w15:docId w15:val="{E4396816-5F58-48E3-AB84-5A5AF80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541"/>
    <w:pPr>
      <w:spacing w:after="120" w:line="240" w:lineRule="auto"/>
    </w:pPr>
    <w:rPr>
      <w:rFonts w:eastAsia="SimSun" w:cs="Calibri"/>
      <w:sz w:val="24"/>
      <w:szCs w:val="24"/>
    </w:rPr>
  </w:style>
  <w:style w:type="paragraph" w:styleId="Heading1">
    <w:name w:val="heading 1"/>
    <w:basedOn w:val="BodyText"/>
    <w:next w:val="Normal"/>
    <w:link w:val="Heading1Char"/>
    <w:qFormat/>
    <w:rsid w:val="00157541"/>
    <w:pPr>
      <w:spacing w:after="240"/>
      <w:jc w:val="center"/>
      <w:outlineLvl w:val="0"/>
    </w:pPr>
    <w:rPr>
      <w:rFonts w:cs="Arial"/>
      <w:b/>
      <w:sz w:val="52"/>
      <w:szCs w:val="52"/>
    </w:rPr>
  </w:style>
  <w:style w:type="paragraph" w:styleId="Heading2">
    <w:name w:val="heading 2"/>
    <w:next w:val="Normal"/>
    <w:link w:val="Heading2Char"/>
    <w:qFormat/>
    <w:rsid w:val="002D6E1D"/>
    <w:pPr>
      <w:keepNext/>
      <w:spacing w:before="240" w:after="120" w:line="240" w:lineRule="auto"/>
      <w:ind w:left="432" w:hanging="432"/>
      <w:outlineLvl w:val="1"/>
    </w:pPr>
    <w:rPr>
      <w:rFonts w:eastAsia="SimSun" w:cs="Calibri"/>
      <w:b/>
      <w:bCs/>
      <w:color w:val="000000"/>
      <w:kern w:val="28"/>
      <w:sz w:val="40"/>
      <w:szCs w:val="36"/>
    </w:rPr>
  </w:style>
  <w:style w:type="paragraph" w:styleId="Heading3">
    <w:name w:val="heading 3"/>
    <w:next w:val="Normal"/>
    <w:link w:val="Heading3Char"/>
    <w:qFormat/>
    <w:rsid w:val="00157541"/>
    <w:pPr>
      <w:keepNext/>
      <w:spacing w:before="240" w:after="60" w:line="240" w:lineRule="auto"/>
      <w:outlineLvl w:val="2"/>
    </w:pPr>
    <w:rPr>
      <w:rFonts w:eastAsia="SimSun"/>
      <w:b/>
      <w:bCs/>
      <w:color w:val="000000"/>
      <w:sz w:val="32"/>
      <w:szCs w:val="32"/>
    </w:rPr>
  </w:style>
  <w:style w:type="paragraph" w:styleId="Heading4">
    <w:name w:val="heading 4"/>
    <w:next w:val="Normal"/>
    <w:link w:val="Heading4Char"/>
    <w:qFormat/>
    <w:rsid w:val="00157541"/>
    <w:pPr>
      <w:keepNext/>
      <w:spacing w:before="120" w:after="60" w:line="240" w:lineRule="auto"/>
      <w:ind w:left="288" w:hanging="288"/>
      <w:outlineLvl w:val="3"/>
    </w:pPr>
    <w:rPr>
      <w:rFonts w:eastAsia="SimSun" w:cs="Calibri"/>
      <w:b/>
      <w:bCs/>
      <w:i/>
      <w:iCs/>
      <w:color w:val="000000"/>
      <w:sz w:val="26"/>
      <w:szCs w:val="28"/>
    </w:rPr>
  </w:style>
  <w:style w:type="paragraph" w:styleId="Heading5">
    <w:name w:val="heading 5"/>
    <w:next w:val="Normal"/>
    <w:link w:val="Heading5Char"/>
    <w:qFormat/>
    <w:rsid w:val="00157541"/>
    <w:pPr>
      <w:keepNext/>
      <w:tabs>
        <w:tab w:val="num" w:pos="1440"/>
      </w:tabs>
      <w:spacing w:before="120" w:after="20" w:line="240" w:lineRule="auto"/>
      <w:outlineLvl w:val="4"/>
    </w:pPr>
    <w:rPr>
      <w:rFonts w:eastAsia="SimSun" w:cs="Times New Roman"/>
      <w:b/>
      <w:bCs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57541"/>
    <w:pPr>
      <w:keepNext/>
      <w:spacing w:before="120" w:after="60"/>
      <w:outlineLvl w:val="5"/>
    </w:pPr>
    <w:rPr>
      <w:b/>
      <w:i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157541"/>
    <w:pPr>
      <w:keepNext/>
      <w:numPr>
        <w:numId w:val="18"/>
      </w:numPr>
      <w:spacing w:before="120" w:after="60"/>
      <w:outlineLvl w:val="6"/>
    </w:pPr>
    <w:rPr>
      <w:i/>
      <w:sz w:val="20"/>
      <w:szCs w:val="20"/>
      <w:lang w:eastAsia="zh-CN"/>
    </w:rPr>
  </w:style>
  <w:style w:type="paragraph" w:styleId="Heading8">
    <w:name w:val="heading 8"/>
    <w:aliases w:val="Appendix"/>
    <w:basedOn w:val="Appendix1"/>
    <w:next w:val="Normal"/>
    <w:link w:val="Heading8Char"/>
    <w:qFormat/>
    <w:rsid w:val="00157541"/>
    <w:pPr>
      <w:tabs>
        <w:tab w:val="left" w:pos="360"/>
        <w:tab w:val="left" w:pos="2340"/>
      </w:tabs>
      <w:spacing w:after="240"/>
      <w:ind w:left="360"/>
      <w:outlineLvl w:val="7"/>
    </w:pPr>
    <w:rPr>
      <w:szCs w:val="20"/>
      <w:lang w:bidi="en-US"/>
    </w:rPr>
  </w:style>
  <w:style w:type="paragraph" w:styleId="Heading9">
    <w:name w:val="heading 9"/>
    <w:basedOn w:val="Normal"/>
    <w:next w:val="Normal"/>
    <w:link w:val="Heading9Char"/>
    <w:qFormat/>
    <w:rsid w:val="00157541"/>
    <w:pPr>
      <w:spacing w:before="240"/>
      <w:outlineLvl w:val="8"/>
    </w:pPr>
    <w:rPr>
      <w:b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57541"/>
  </w:style>
  <w:style w:type="character" w:customStyle="1" w:styleId="BodyTextChar">
    <w:name w:val="Body Text Char"/>
    <w:link w:val="BodyText"/>
    <w:rsid w:val="00157541"/>
    <w:rPr>
      <w:rFonts w:eastAsia="SimSun" w:cs="Calibri"/>
      <w:sz w:val="24"/>
      <w:szCs w:val="24"/>
    </w:rPr>
  </w:style>
  <w:style w:type="character" w:customStyle="1" w:styleId="Heading1Char">
    <w:name w:val="Heading 1 Char"/>
    <w:link w:val="Heading1"/>
    <w:rsid w:val="00157541"/>
    <w:rPr>
      <w:rFonts w:eastAsia="SimSun"/>
      <w:b/>
      <w:sz w:val="52"/>
      <w:szCs w:val="52"/>
    </w:rPr>
  </w:style>
  <w:style w:type="character" w:customStyle="1" w:styleId="Heading2Char">
    <w:name w:val="Heading 2 Char"/>
    <w:link w:val="Heading2"/>
    <w:rsid w:val="002D6E1D"/>
    <w:rPr>
      <w:rFonts w:eastAsia="SimSun" w:cs="Calibri"/>
      <w:b/>
      <w:bCs/>
      <w:color w:val="000000"/>
      <w:kern w:val="28"/>
      <w:sz w:val="40"/>
      <w:szCs w:val="36"/>
    </w:rPr>
  </w:style>
  <w:style w:type="character" w:customStyle="1" w:styleId="Heading3Char">
    <w:name w:val="Heading 3 Char"/>
    <w:link w:val="Heading3"/>
    <w:rsid w:val="00157541"/>
    <w:rPr>
      <w:rFonts w:eastAsia="SimSun"/>
      <w:b/>
      <w:bCs/>
      <w:color w:val="000000"/>
      <w:sz w:val="32"/>
      <w:szCs w:val="32"/>
    </w:rPr>
  </w:style>
  <w:style w:type="character" w:customStyle="1" w:styleId="Heading4Char">
    <w:name w:val="Heading 4 Char"/>
    <w:link w:val="Heading4"/>
    <w:rsid w:val="00157541"/>
    <w:rPr>
      <w:rFonts w:eastAsia="SimSun" w:cs="Calibri"/>
      <w:b/>
      <w:bCs/>
      <w:i/>
      <w:iCs/>
      <w:color w:val="000000"/>
      <w:sz w:val="26"/>
      <w:szCs w:val="28"/>
    </w:rPr>
  </w:style>
  <w:style w:type="character" w:customStyle="1" w:styleId="Heading5Char">
    <w:name w:val="Heading 5 Char"/>
    <w:link w:val="Heading5"/>
    <w:rsid w:val="00157541"/>
    <w:rPr>
      <w:rFonts w:eastAsia="SimSun" w:cs="Times New Roman"/>
      <w:b/>
      <w:bCs/>
      <w:noProof/>
      <w:sz w:val="24"/>
      <w:szCs w:val="20"/>
    </w:rPr>
  </w:style>
  <w:style w:type="character" w:customStyle="1" w:styleId="Heading6Char">
    <w:name w:val="Heading 6 Char"/>
    <w:link w:val="Heading6"/>
    <w:uiPriority w:val="9"/>
    <w:rsid w:val="00157541"/>
    <w:rPr>
      <w:rFonts w:eastAsia="SimSun" w:cs="Calibri"/>
      <w:b/>
      <w:i/>
      <w:sz w:val="24"/>
      <w:szCs w:val="20"/>
      <w:lang w:eastAsia="zh-CN"/>
    </w:rPr>
  </w:style>
  <w:style w:type="character" w:customStyle="1" w:styleId="Heading7Char">
    <w:name w:val="Heading 7 Char"/>
    <w:link w:val="Heading7"/>
    <w:rsid w:val="00157541"/>
    <w:rPr>
      <w:rFonts w:eastAsia="SimSun" w:cs="Calibri"/>
      <w:i/>
      <w:sz w:val="20"/>
      <w:szCs w:val="20"/>
      <w:lang w:eastAsia="zh-CN"/>
    </w:rPr>
  </w:style>
  <w:style w:type="paragraph" w:customStyle="1" w:styleId="Appendix1">
    <w:name w:val="Appendix 1"/>
    <w:basedOn w:val="Normal"/>
    <w:next w:val="Normal"/>
    <w:link w:val="Appendix1Char"/>
    <w:qFormat/>
    <w:rsid w:val="00157541"/>
    <w:pPr>
      <w:keepNext/>
      <w:pageBreakBefore/>
      <w:spacing w:before="120"/>
      <w:ind w:left="5220" w:hanging="360"/>
      <w:outlineLvl w:val="1"/>
    </w:pPr>
    <w:rPr>
      <w:b/>
      <w:sz w:val="36"/>
      <w:szCs w:val="36"/>
      <w:lang w:eastAsia="zh-CN"/>
    </w:rPr>
  </w:style>
  <w:style w:type="character" w:customStyle="1" w:styleId="Appendix1Char">
    <w:name w:val="Appendix 1 Char"/>
    <w:link w:val="Appendix1"/>
    <w:rsid w:val="00157541"/>
    <w:rPr>
      <w:rFonts w:eastAsia="SimSun" w:cs="Calibri"/>
      <w:b/>
      <w:sz w:val="36"/>
      <w:szCs w:val="36"/>
      <w:lang w:eastAsia="zh-CN"/>
    </w:rPr>
  </w:style>
  <w:style w:type="character" w:customStyle="1" w:styleId="Heading8Char">
    <w:name w:val="Heading 8 Char"/>
    <w:aliases w:val="Appendix Char"/>
    <w:link w:val="Heading8"/>
    <w:rsid w:val="00157541"/>
    <w:rPr>
      <w:rFonts w:eastAsia="SimSun" w:cs="Calibri"/>
      <w:b/>
      <w:sz w:val="36"/>
      <w:szCs w:val="20"/>
      <w:lang w:eastAsia="zh-CN" w:bidi="en-US"/>
    </w:rPr>
  </w:style>
  <w:style w:type="character" w:customStyle="1" w:styleId="Heading9Char">
    <w:name w:val="Heading 9 Char"/>
    <w:link w:val="Heading9"/>
    <w:rsid w:val="00157541"/>
    <w:rPr>
      <w:rFonts w:eastAsia="SimSun" w:cs="Calibri"/>
      <w:b/>
      <w:i/>
      <w:sz w:val="18"/>
      <w:szCs w:val="20"/>
      <w:lang w:eastAsia="zh-CN"/>
    </w:rPr>
  </w:style>
  <w:style w:type="paragraph" w:customStyle="1" w:styleId="FooterFirstPage">
    <w:name w:val="Footer First Page"/>
    <w:basedOn w:val="Footer"/>
    <w:qFormat/>
    <w:rsid w:val="00832076"/>
    <w:pPr>
      <w:jc w:val="center"/>
    </w:pPr>
  </w:style>
  <w:style w:type="paragraph" w:styleId="Footer">
    <w:name w:val="footer"/>
    <w:basedOn w:val="Normal"/>
    <w:link w:val="FooterChar"/>
    <w:unhideWhenUsed/>
    <w:rsid w:val="00157541"/>
    <w:pPr>
      <w:pBdr>
        <w:top w:val="single" w:sz="4" w:space="0" w:color="auto"/>
      </w:pBdr>
      <w:tabs>
        <w:tab w:val="right" w:pos="13500"/>
      </w:tabs>
      <w:spacing w:after="0"/>
    </w:pPr>
    <w:rPr>
      <w:rFonts w:ascii="Arial Narrow" w:hAnsi="Arial Narrow"/>
    </w:rPr>
  </w:style>
  <w:style w:type="character" w:customStyle="1" w:styleId="FooterChar">
    <w:name w:val="Footer Char"/>
    <w:link w:val="Footer"/>
    <w:rsid w:val="00157541"/>
    <w:rPr>
      <w:rFonts w:ascii="Arial Narrow" w:eastAsia="SimSun" w:hAnsi="Arial Narrow" w:cs="Calibri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57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7541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Normal"/>
    <w:rsid w:val="00F34E64"/>
    <w:pPr>
      <w:numPr>
        <w:numId w:val="11"/>
      </w:numPr>
      <w:ind w:left="576" w:hanging="288"/>
    </w:pPr>
    <w:rPr>
      <w:lang w:eastAsia="zh-CN"/>
    </w:rPr>
  </w:style>
  <w:style w:type="paragraph" w:customStyle="1" w:styleId="bullets-One">
    <w:name w:val="bullets-One"/>
    <w:basedOn w:val="Normal"/>
    <w:rsid w:val="00F34E64"/>
    <w:pPr>
      <w:numPr>
        <w:numId w:val="17"/>
      </w:numPr>
      <w:ind w:left="576" w:hanging="288"/>
      <w:contextualSpacing/>
    </w:pPr>
    <w:rPr>
      <w:rFonts w:eastAsia="Times New Roman" w:cs="Arial"/>
    </w:rPr>
  </w:style>
  <w:style w:type="character" w:styleId="CommentReference">
    <w:name w:val="annotation reference"/>
    <w:uiPriority w:val="99"/>
    <w:rsid w:val="0015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541"/>
    <w:rPr>
      <w:rFonts w:eastAsia="SimSu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5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541"/>
    <w:rPr>
      <w:rFonts w:eastAsia="SimSun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7541"/>
    <w:rPr>
      <w:color w:val="954F72" w:themeColor="followedHyperlink"/>
      <w:u w:val="single"/>
    </w:rPr>
  </w:style>
  <w:style w:type="character" w:styleId="FootnoteReference">
    <w:name w:val="footnote reference"/>
    <w:uiPriority w:val="99"/>
    <w:rsid w:val="00157541"/>
    <w:rPr>
      <w:vertAlign w:val="superscript"/>
    </w:rPr>
  </w:style>
  <w:style w:type="paragraph" w:styleId="FootnoteText">
    <w:name w:val="footnote text"/>
    <w:link w:val="FootnoteTextChar"/>
    <w:uiPriority w:val="99"/>
    <w:rsid w:val="00D55875"/>
    <w:pPr>
      <w:spacing w:after="120" w:line="240" w:lineRule="auto"/>
    </w:pPr>
    <w:rPr>
      <w:rFonts w:eastAsia="SimSun" w:cs="Times New Roman"/>
      <w:sz w:val="24"/>
      <w:szCs w:val="20"/>
      <w:lang w:eastAsia="zh-CN"/>
    </w:rPr>
  </w:style>
  <w:style w:type="character" w:customStyle="1" w:styleId="FootnoteTextChar">
    <w:name w:val="Footnote Text Char"/>
    <w:link w:val="FootnoteText"/>
    <w:uiPriority w:val="99"/>
    <w:rsid w:val="00D55875"/>
    <w:rPr>
      <w:rFonts w:eastAsia="SimSu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DE2E8F"/>
    <w:pPr>
      <w:tabs>
        <w:tab w:val="right" w:pos="9360"/>
      </w:tabs>
      <w:spacing w:after="240"/>
    </w:pPr>
    <w:rPr>
      <w:rFonts w:ascii="Arial Narrow" w:hAnsi="Arial Narrow"/>
    </w:rPr>
  </w:style>
  <w:style w:type="character" w:customStyle="1" w:styleId="HeaderChar">
    <w:name w:val="Header Char"/>
    <w:link w:val="Header"/>
    <w:rsid w:val="00DE2E8F"/>
    <w:rPr>
      <w:rFonts w:ascii="Arial Narrow" w:eastAsia="SimSun" w:hAnsi="Arial Narrow" w:cs="Calibri"/>
      <w:sz w:val="24"/>
      <w:szCs w:val="24"/>
    </w:rPr>
  </w:style>
  <w:style w:type="character" w:styleId="Hyperlink">
    <w:name w:val="Hyperlink"/>
    <w:uiPriority w:val="99"/>
    <w:unhideWhenUsed/>
    <w:rsid w:val="0015754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57541"/>
    <w:pPr>
      <w:spacing w:after="0"/>
      <w:jc w:val="center"/>
    </w:pPr>
    <w:rPr>
      <w:b/>
      <w:bCs/>
      <w:sz w:val="22"/>
      <w:lang w:eastAsia="zh-CN"/>
    </w:rPr>
  </w:style>
  <w:style w:type="character" w:customStyle="1" w:styleId="TitleChar">
    <w:name w:val="Title Char"/>
    <w:link w:val="Title"/>
    <w:rsid w:val="00157541"/>
    <w:rPr>
      <w:rFonts w:eastAsia="SimSun" w:cs="Calibri"/>
      <w:b/>
      <w:bCs/>
      <w:szCs w:val="24"/>
      <w:lang w:eastAsia="zh-CN"/>
    </w:rPr>
  </w:style>
  <w:style w:type="paragraph" w:styleId="Revision">
    <w:name w:val="Revision"/>
    <w:hidden/>
    <w:uiPriority w:val="99"/>
    <w:semiHidden/>
    <w:rsid w:val="009C13CB"/>
    <w:pPr>
      <w:spacing w:after="0" w:line="240" w:lineRule="auto"/>
    </w:pPr>
    <w:rPr>
      <w:rFonts w:eastAsia="SimSun" w:cs="Calibri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34141A"/>
    <w:pPr>
      <w:keepNext/>
      <w:spacing w:before="240" w:after="60"/>
      <w:jc w:val="center"/>
    </w:pPr>
    <w:rPr>
      <w:rFonts w:cs="Arial"/>
      <w:b/>
      <w:color w:val="000000" w:themeColor="text1"/>
      <w:szCs w:val="20"/>
      <w:lang w:eastAsia="zh-CN"/>
    </w:rPr>
  </w:style>
  <w:style w:type="character" w:customStyle="1" w:styleId="CaptionChar">
    <w:name w:val="Caption Char"/>
    <w:link w:val="Caption"/>
    <w:locked/>
    <w:rsid w:val="0034141A"/>
    <w:rPr>
      <w:rFonts w:eastAsia="SimSun"/>
      <w:b/>
      <w:color w:val="000000" w:themeColor="text1"/>
      <w:sz w:val="24"/>
      <w:szCs w:val="20"/>
      <w:lang w:eastAsia="zh-CN"/>
    </w:rPr>
  </w:style>
  <w:style w:type="paragraph" w:customStyle="1" w:styleId="TableHead">
    <w:name w:val="TableHead"/>
    <w:link w:val="TableHeadChar"/>
    <w:rsid w:val="00157541"/>
    <w:pPr>
      <w:spacing w:before="20" w:after="20" w:line="240" w:lineRule="auto"/>
      <w:jc w:val="center"/>
    </w:pPr>
    <w:rPr>
      <w:rFonts w:eastAsia="SimSun" w:cs="Times New Roman"/>
      <w:b/>
      <w:noProof/>
      <w:sz w:val="24"/>
      <w:szCs w:val="20"/>
    </w:rPr>
  </w:style>
  <w:style w:type="character" w:customStyle="1" w:styleId="TableHeadChar">
    <w:name w:val="TableHead Char"/>
    <w:basedOn w:val="DefaultParagraphFont"/>
    <w:link w:val="TableHead"/>
    <w:locked/>
    <w:rsid w:val="00157541"/>
    <w:rPr>
      <w:rFonts w:eastAsia="SimSun" w:cs="Times New Roman"/>
      <w:b/>
      <w:noProof/>
      <w:sz w:val="24"/>
      <w:szCs w:val="20"/>
    </w:rPr>
  </w:style>
  <w:style w:type="paragraph" w:customStyle="1" w:styleId="TableText">
    <w:name w:val="TableText"/>
    <w:basedOn w:val="Normal"/>
    <w:link w:val="TableTextChar"/>
    <w:rsid w:val="009856F6"/>
    <w:pPr>
      <w:spacing w:before="20" w:after="20"/>
    </w:pPr>
    <w:rPr>
      <w:szCs w:val="20"/>
    </w:rPr>
  </w:style>
  <w:style w:type="character" w:customStyle="1" w:styleId="TableTextChar">
    <w:name w:val="TableText Char"/>
    <w:basedOn w:val="DefaultParagraphFont"/>
    <w:link w:val="TableText"/>
    <w:rsid w:val="009856F6"/>
    <w:rPr>
      <w:rFonts w:eastAsia="SimSun" w:cs="Calibri"/>
      <w:sz w:val="24"/>
      <w:szCs w:val="20"/>
    </w:rPr>
  </w:style>
  <w:style w:type="table" w:customStyle="1" w:styleId="ELPACtable">
    <w:name w:val="ELPAC table"/>
    <w:basedOn w:val="TableNormal"/>
    <w:uiPriority w:val="99"/>
    <w:rsid w:val="00A4192A"/>
    <w:pPr>
      <w:spacing w:after="0" w:line="240" w:lineRule="auto"/>
    </w:pPr>
    <w:rPr>
      <w:rFonts w:eastAsia="SimSun"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sz w:val="20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paragraph" w:customStyle="1" w:styleId="TableTextData">
    <w:name w:val="TableTextData"/>
    <w:basedOn w:val="TableText"/>
    <w:rsid w:val="00B70969"/>
  </w:style>
  <w:style w:type="table" w:styleId="TableGrid">
    <w:name w:val="Table Grid"/>
    <w:basedOn w:val="TableNormal"/>
    <w:rsid w:val="0015754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2">
    <w:name w:val="Appendix 2"/>
    <w:basedOn w:val="Normal"/>
    <w:link w:val="Appendix2Char"/>
    <w:qFormat/>
    <w:rsid w:val="00157541"/>
    <w:pPr>
      <w:ind w:firstLine="360"/>
    </w:pPr>
    <w:rPr>
      <w:b/>
      <w:i/>
      <w:noProof/>
      <w:lang w:eastAsia="zh-CN"/>
    </w:rPr>
  </w:style>
  <w:style w:type="character" w:customStyle="1" w:styleId="Appendix2Char">
    <w:name w:val="Appendix 2 Char"/>
    <w:link w:val="Appendix2"/>
    <w:rsid w:val="00157541"/>
    <w:rPr>
      <w:rFonts w:eastAsia="SimSun" w:cs="Calibri"/>
      <w:b/>
      <w:i/>
      <w:noProof/>
      <w:sz w:val="24"/>
      <w:szCs w:val="24"/>
      <w:lang w:eastAsia="zh-CN"/>
    </w:rPr>
  </w:style>
  <w:style w:type="paragraph" w:customStyle="1" w:styleId="AppendixChapter">
    <w:name w:val="Appendix Chapter"/>
    <w:basedOn w:val="Normal"/>
    <w:rsid w:val="00157541"/>
    <w:pPr>
      <w:pBdr>
        <w:top w:val="thickThinLargeGap" w:sz="24" w:space="1" w:color="auto"/>
        <w:bottom w:val="thinThickLargeGap" w:sz="24" w:space="1" w:color="auto"/>
      </w:pBdr>
      <w:spacing w:before="240" w:after="240"/>
      <w:ind w:left="2880"/>
      <w:jc w:val="right"/>
    </w:pPr>
    <w:rPr>
      <w:rFonts w:cs="Arial"/>
      <w:b/>
      <w:bCs/>
      <w:smallCaps/>
      <w:sz w:val="60"/>
      <w:szCs w:val="60"/>
    </w:rPr>
  </w:style>
  <w:style w:type="paragraph" w:customStyle="1" w:styleId="Appendix-2">
    <w:name w:val="Appendix-2"/>
    <w:basedOn w:val="Heading4"/>
    <w:link w:val="Appendix-2Char"/>
    <w:qFormat/>
    <w:rsid w:val="00157541"/>
    <w:rPr>
      <w:iCs w:val="0"/>
    </w:rPr>
  </w:style>
  <w:style w:type="character" w:customStyle="1" w:styleId="Appendix-2Char">
    <w:name w:val="Appendix-2 Char"/>
    <w:link w:val="Appendix-2"/>
    <w:rsid w:val="00157541"/>
    <w:rPr>
      <w:rFonts w:eastAsia="SimSun" w:cs="Calibri"/>
      <w:b/>
      <w:bCs/>
      <w:i/>
      <w:color w:val="000000"/>
      <w:sz w:val="26"/>
      <w:szCs w:val="28"/>
    </w:rPr>
  </w:style>
  <w:style w:type="paragraph" w:styleId="BodyText2">
    <w:name w:val="Body Text 2"/>
    <w:basedOn w:val="Normal"/>
    <w:link w:val="BodyText2Char"/>
    <w:rsid w:val="00157541"/>
    <w:rPr>
      <w:sz w:val="16"/>
      <w:szCs w:val="20"/>
      <w:lang w:eastAsia="zh-CN"/>
    </w:rPr>
  </w:style>
  <w:style w:type="character" w:customStyle="1" w:styleId="BodyText2Char">
    <w:name w:val="Body Text 2 Char"/>
    <w:link w:val="BodyText2"/>
    <w:rsid w:val="00157541"/>
    <w:rPr>
      <w:rFonts w:eastAsia="SimSun" w:cs="Calibri"/>
      <w:sz w:val="16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rsid w:val="00157541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57541"/>
    <w:rPr>
      <w:rFonts w:eastAsia="SimSun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57541"/>
    <w:pPr>
      <w:ind w:firstLine="210"/>
    </w:pPr>
    <w:rPr>
      <w:rFonts w:ascii="Tahoma" w:hAnsi="Tahoma" w:cs="Tahoma"/>
      <w:sz w:val="20"/>
      <w:szCs w:val="20"/>
    </w:rPr>
  </w:style>
  <w:style w:type="character" w:customStyle="1" w:styleId="BodyTextFirstIndentChar">
    <w:name w:val="Body Text First Indent Char"/>
    <w:link w:val="BodyTextFirstIndent"/>
    <w:rsid w:val="00157541"/>
    <w:rPr>
      <w:rFonts w:ascii="Tahoma" w:eastAsia="SimSun" w:hAnsi="Tahoma" w:cs="Tahoma"/>
      <w:sz w:val="20"/>
      <w:szCs w:val="20"/>
    </w:rPr>
  </w:style>
  <w:style w:type="paragraph" w:styleId="BodyTextIndent">
    <w:name w:val="Body Text Indent"/>
    <w:basedOn w:val="Normal"/>
    <w:link w:val="BodyTextIndentChar"/>
    <w:rsid w:val="00157541"/>
    <w:pPr>
      <w:tabs>
        <w:tab w:val="left" w:pos="1800"/>
      </w:tabs>
      <w:spacing w:after="0"/>
      <w:ind w:left="1800"/>
    </w:pPr>
  </w:style>
  <w:style w:type="character" w:customStyle="1" w:styleId="BodyTextIndentChar">
    <w:name w:val="Body Text Indent Char"/>
    <w:link w:val="BodyTextIndent"/>
    <w:rsid w:val="00157541"/>
    <w:rPr>
      <w:rFonts w:eastAsia="SimSun" w:cs="Calibr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157541"/>
    <w:pPr>
      <w:spacing w:after="120"/>
      <w:ind w:firstLine="210"/>
    </w:pPr>
    <w:rPr>
      <w:szCs w:val="22"/>
    </w:rPr>
  </w:style>
  <w:style w:type="character" w:customStyle="1" w:styleId="BodyTextFirstIndent2Char">
    <w:name w:val="Body Text First Indent 2 Char"/>
    <w:link w:val="BodyTextFirstIndent2"/>
    <w:semiHidden/>
    <w:rsid w:val="00157541"/>
    <w:rPr>
      <w:rFonts w:eastAsia="SimSun" w:cs="Calibri"/>
      <w:sz w:val="24"/>
    </w:rPr>
  </w:style>
  <w:style w:type="paragraph" w:styleId="BodyTextIndent2">
    <w:name w:val="Body Text Indent 2"/>
    <w:basedOn w:val="Normal"/>
    <w:link w:val="BodyTextIndent2Char"/>
    <w:rsid w:val="00157541"/>
    <w:pPr>
      <w:spacing w:line="480" w:lineRule="auto"/>
    </w:pPr>
  </w:style>
  <w:style w:type="character" w:customStyle="1" w:styleId="BodyTextIndent2Char">
    <w:name w:val="Body Text Indent 2 Char"/>
    <w:link w:val="BodyTextIndent2"/>
    <w:rsid w:val="00157541"/>
    <w:rPr>
      <w:rFonts w:eastAsia="SimSun" w:cs="Calibri"/>
      <w:sz w:val="24"/>
      <w:szCs w:val="24"/>
    </w:rPr>
  </w:style>
  <w:style w:type="paragraph" w:styleId="BodyTextIndent3">
    <w:name w:val="Body Text Indent 3"/>
    <w:basedOn w:val="Normal"/>
    <w:link w:val="BodyTextIndent3Char"/>
    <w:rsid w:val="00157541"/>
    <w:pPr>
      <w:spacing w:after="0"/>
      <w:ind w:hanging="360"/>
    </w:pPr>
  </w:style>
  <w:style w:type="character" w:customStyle="1" w:styleId="BodyTextIndent3Char">
    <w:name w:val="Body Text Indent 3 Char"/>
    <w:link w:val="BodyTextIndent3"/>
    <w:rsid w:val="00157541"/>
    <w:rPr>
      <w:rFonts w:eastAsia="SimSun" w:cs="Calibri"/>
      <w:sz w:val="24"/>
      <w:szCs w:val="24"/>
    </w:rPr>
  </w:style>
  <w:style w:type="paragraph" w:customStyle="1" w:styleId="BodyText1">
    <w:name w:val="Body Text1"/>
    <w:basedOn w:val="Normal"/>
    <w:qFormat/>
    <w:rsid w:val="00157541"/>
    <w:pPr>
      <w:spacing w:after="240"/>
    </w:pPr>
    <w:rPr>
      <w:rFonts w:ascii="Calibri" w:hAnsi="Calibri" w:cs="Arial"/>
    </w:rPr>
  </w:style>
  <w:style w:type="character" w:styleId="BookTitle">
    <w:name w:val="Book Title"/>
    <w:uiPriority w:val="33"/>
    <w:qFormat/>
    <w:rsid w:val="00157541"/>
    <w:rPr>
      <w:b/>
      <w:bCs/>
      <w:smallCaps/>
      <w:spacing w:val="5"/>
    </w:rPr>
  </w:style>
  <w:style w:type="paragraph" w:customStyle="1" w:styleId="bullets2">
    <w:name w:val="bullets2"/>
    <w:basedOn w:val="Normal"/>
    <w:rsid w:val="00157541"/>
    <w:pPr>
      <w:numPr>
        <w:ilvl w:val="1"/>
        <w:numId w:val="13"/>
      </w:numPr>
      <w:tabs>
        <w:tab w:val="clear" w:pos="2520"/>
      </w:tabs>
      <w:spacing w:after="60"/>
    </w:pPr>
    <w:rPr>
      <w:lang w:eastAsia="zh-CN"/>
    </w:rPr>
  </w:style>
  <w:style w:type="paragraph" w:customStyle="1" w:styleId="bullets3">
    <w:name w:val="bullets3"/>
    <w:basedOn w:val="Normal"/>
    <w:rsid w:val="00157541"/>
    <w:pPr>
      <w:numPr>
        <w:numId w:val="14"/>
      </w:numPr>
      <w:spacing w:after="60" w:line="276" w:lineRule="auto"/>
      <w:contextualSpacing/>
    </w:pPr>
    <w:rPr>
      <w:lang w:eastAsia="ja-JP"/>
    </w:rPr>
  </w:style>
  <w:style w:type="paragraph" w:customStyle="1" w:styleId="BulletsIndented">
    <w:name w:val="BulletsIndented"/>
    <w:basedOn w:val="Normal"/>
    <w:rsid w:val="00157541"/>
  </w:style>
  <w:style w:type="paragraph" w:customStyle="1" w:styleId="bullets-key">
    <w:name w:val="bullets-key"/>
    <w:rsid w:val="00157541"/>
    <w:pPr>
      <w:numPr>
        <w:numId w:val="16"/>
      </w:numPr>
      <w:spacing w:after="0" w:line="240" w:lineRule="auto"/>
    </w:pPr>
    <w:rPr>
      <w:rFonts w:eastAsia="SimSun"/>
      <w:sz w:val="18"/>
      <w:szCs w:val="24"/>
      <w:lang w:eastAsia="zh-CN"/>
    </w:rPr>
  </w:style>
  <w:style w:type="paragraph" w:customStyle="1" w:styleId="Captionwide">
    <w:name w:val="Captionwide"/>
    <w:basedOn w:val="Caption"/>
    <w:rsid w:val="00157541"/>
    <w:pPr>
      <w:keepNext w:val="0"/>
      <w:tabs>
        <w:tab w:val="num" w:pos="360"/>
      </w:tabs>
      <w:spacing w:before="60" w:after="240"/>
    </w:pPr>
  </w:style>
  <w:style w:type="paragraph" w:customStyle="1" w:styleId="CaptionFirst">
    <w:name w:val="CaptionFirst"/>
    <w:basedOn w:val="Captionwide"/>
    <w:rsid w:val="00157541"/>
  </w:style>
  <w:style w:type="paragraph" w:customStyle="1" w:styleId="Default">
    <w:name w:val="Default"/>
    <w:rsid w:val="00157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cumentLabel">
    <w:name w:val="Document Label"/>
    <w:basedOn w:val="Normal"/>
    <w:rsid w:val="00157541"/>
    <w:pPr>
      <w:keepNext/>
      <w:keepLines/>
      <w:spacing w:before="40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157541"/>
    <w:rPr>
      <w:i/>
      <w:iCs/>
    </w:rPr>
  </w:style>
  <w:style w:type="table" w:styleId="GridTable4-Accent1">
    <w:name w:val="Grid Table 4 Accent 1"/>
    <w:basedOn w:val="TableNormal"/>
    <w:uiPriority w:val="49"/>
    <w:rsid w:val="001575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Heading1NoNumber">
    <w:name w:val="Heading 1 No Number"/>
    <w:basedOn w:val="Normal"/>
    <w:next w:val="Normal"/>
    <w:qFormat/>
    <w:rsid w:val="00157541"/>
    <w:pPr>
      <w:keepNext/>
      <w:keepLines/>
      <w:pageBreakBefore/>
      <w:spacing w:before="360"/>
      <w:outlineLvl w:val="0"/>
    </w:pPr>
    <w:rPr>
      <w:rFonts w:ascii="Cambria" w:hAnsi="Cambria" w:cs="Arial"/>
      <w:b/>
      <w:color w:val="365F91"/>
      <w:sz w:val="36"/>
    </w:rPr>
  </w:style>
  <w:style w:type="paragraph" w:customStyle="1" w:styleId="Heading2A">
    <w:name w:val="Heading 2A"/>
    <w:basedOn w:val="Heading2"/>
    <w:link w:val="Heading2AChar"/>
    <w:qFormat/>
    <w:rsid w:val="00157541"/>
    <w:pPr>
      <w:ind w:left="0"/>
    </w:pPr>
    <w:rPr>
      <w:lang w:bidi="en-US"/>
    </w:rPr>
  </w:style>
  <w:style w:type="character" w:customStyle="1" w:styleId="Heading2AChar">
    <w:name w:val="Heading 2A Char"/>
    <w:basedOn w:val="Heading4Char"/>
    <w:link w:val="Heading2A"/>
    <w:rsid w:val="00157541"/>
    <w:rPr>
      <w:rFonts w:eastAsia="SimSun" w:cs="Calibri"/>
      <w:b/>
      <w:bCs/>
      <w:i w:val="0"/>
      <w:iCs w:val="0"/>
      <w:color w:val="000000"/>
      <w:kern w:val="28"/>
      <w:sz w:val="40"/>
      <w:szCs w:val="36"/>
      <w:lang w:bidi="en-US"/>
    </w:rPr>
  </w:style>
  <w:style w:type="paragraph" w:customStyle="1" w:styleId="Heading3-no">
    <w:name w:val="Heading 3-no"/>
    <w:basedOn w:val="Heading3"/>
    <w:rsid w:val="00157541"/>
  </w:style>
  <w:style w:type="paragraph" w:customStyle="1" w:styleId="head-logo">
    <w:name w:val="head-logo"/>
    <w:rsid w:val="00157541"/>
    <w:pPr>
      <w:spacing w:after="0" w:line="240" w:lineRule="auto"/>
    </w:pPr>
    <w:rPr>
      <w:rFonts w:ascii="Verdana" w:eastAsia="Times New Roman" w:hAnsi="Verdana"/>
      <w:color w:val="0A2972"/>
      <w:spacing w:val="-5"/>
      <w:sz w:val="14"/>
      <w:szCs w:val="24"/>
    </w:rPr>
  </w:style>
  <w:style w:type="paragraph" w:customStyle="1" w:styleId="Image">
    <w:name w:val="Image"/>
    <w:rsid w:val="00157541"/>
    <w:pPr>
      <w:keepNext/>
      <w:spacing w:before="240" w:after="60" w:line="240" w:lineRule="auto"/>
      <w:jc w:val="center"/>
    </w:pPr>
    <w:rPr>
      <w:rFonts w:eastAsia="Calibri"/>
      <w:noProof/>
      <w:sz w:val="24"/>
    </w:rPr>
  </w:style>
  <w:style w:type="paragraph" w:customStyle="1" w:styleId="IndentNote">
    <w:name w:val="Indent Note"/>
    <w:basedOn w:val="BodyText"/>
    <w:rsid w:val="00157541"/>
    <w:pPr>
      <w:ind w:left="1800" w:hanging="720"/>
    </w:pPr>
  </w:style>
  <w:style w:type="character" w:styleId="IntenseEmphasis">
    <w:name w:val="Intense Emphasis"/>
    <w:uiPriority w:val="21"/>
    <w:qFormat/>
    <w:rsid w:val="00157541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5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541"/>
    <w:rPr>
      <w:rFonts w:eastAsia="SimSun" w:cs="Calibri"/>
      <w:b/>
      <w:bCs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57541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15754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NormalWeb">
    <w:name w:val="Normal (Web)"/>
    <w:basedOn w:val="Normal"/>
    <w:uiPriority w:val="99"/>
    <w:rsid w:val="00157541"/>
    <w:pPr>
      <w:spacing w:after="240"/>
    </w:pPr>
  </w:style>
  <w:style w:type="paragraph" w:customStyle="1" w:styleId="Note">
    <w:name w:val="Note"/>
    <w:basedOn w:val="Normal"/>
    <w:link w:val="NoteChar"/>
    <w:rsid w:val="00157541"/>
    <w:pPr>
      <w:ind w:left="2070" w:hanging="630"/>
    </w:pPr>
    <w:rPr>
      <w:rFonts w:cs="Arial"/>
      <w:b/>
      <w:sz w:val="22"/>
      <w:szCs w:val="22"/>
      <w:lang w:eastAsia="zh-CN"/>
    </w:rPr>
  </w:style>
  <w:style w:type="character" w:customStyle="1" w:styleId="NoteChar">
    <w:name w:val="Note Char"/>
    <w:link w:val="Note"/>
    <w:rsid w:val="00157541"/>
    <w:rPr>
      <w:rFonts w:eastAsia="SimSun"/>
      <w:b/>
      <w:lang w:eastAsia="zh-CN"/>
    </w:rPr>
  </w:style>
  <w:style w:type="paragraph" w:customStyle="1" w:styleId="Numbered">
    <w:name w:val="Numbered"/>
    <w:basedOn w:val="BodyText"/>
    <w:link w:val="NumberedChar"/>
    <w:rsid w:val="00B10F54"/>
    <w:pPr>
      <w:numPr>
        <w:numId w:val="31"/>
      </w:numPr>
      <w:ind w:left="576" w:hanging="288"/>
    </w:pPr>
    <w:rPr>
      <w:szCs w:val="22"/>
      <w:lang w:eastAsia="zh-CN"/>
    </w:rPr>
  </w:style>
  <w:style w:type="character" w:customStyle="1" w:styleId="NumberedChar">
    <w:name w:val="Numbered Char"/>
    <w:link w:val="Numbered"/>
    <w:rsid w:val="00B10F54"/>
    <w:rPr>
      <w:rFonts w:eastAsia="SimSun" w:cs="Calibri"/>
      <w:sz w:val="24"/>
      <w:lang w:eastAsia="zh-CN"/>
    </w:rPr>
  </w:style>
  <w:style w:type="paragraph" w:customStyle="1" w:styleId="NumberedSteps">
    <w:name w:val="Numbered Steps"/>
    <w:basedOn w:val="Normal"/>
    <w:rsid w:val="00157541"/>
    <w:pPr>
      <w:numPr>
        <w:numId w:val="25"/>
      </w:numPr>
      <w:spacing w:line="276" w:lineRule="auto"/>
      <w:contextualSpacing/>
    </w:pPr>
    <w:rPr>
      <w:rFonts w:eastAsia="Times New Roman" w:cs="Arial"/>
      <w:b/>
      <w:color w:val="1F497D"/>
      <w:lang w:eastAsia="ja-JP"/>
    </w:rPr>
  </w:style>
  <w:style w:type="paragraph" w:customStyle="1" w:styleId="NumberedSub">
    <w:name w:val="Numbered Sub"/>
    <w:basedOn w:val="Normal"/>
    <w:rsid w:val="00157541"/>
    <w:pPr>
      <w:numPr>
        <w:ilvl w:val="1"/>
        <w:numId w:val="26"/>
      </w:numPr>
    </w:pPr>
  </w:style>
  <w:style w:type="paragraph" w:customStyle="1" w:styleId="Numbered1">
    <w:name w:val="Numbered1"/>
    <w:rsid w:val="00157541"/>
    <w:pPr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NumberedA">
    <w:name w:val="NumberedA"/>
    <w:basedOn w:val="BodyText"/>
    <w:rsid w:val="00157541"/>
    <w:pPr>
      <w:spacing w:before="120" w:after="60"/>
    </w:pPr>
    <w:rPr>
      <w:szCs w:val="22"/>
      <w:lang w:eastAsia="zh-CN"/>
    </w:rPr>
  </w:style>
  <w:style w:type="paragraph" w:customStyle="1" w:styleId="Numbered-a">
    <w:name w:val="Numbered-a"/>
    <w:basedOn w:val="Numbered1"/>
    <w:rsid w:val="00157541"/>
  </w:style>
  <w:style w:type="paragraph" w:customStyle="1" w:styleId="Numbered-i">
    <w:name w:val="Numbered-i"/>
    <w:basedOn w:val="Normal"/>
    <w:rsid w:val="00157541"/>
    <w:pPr>
      <w:numPr>
        <w:ilvl w:val="5"/>
        <w:numId w:val="30"/>
      </w:numPr>
      <w:spacing w:after="240" w:line="276" w:lineRule="auto"/>
      <w:contextualSpacing/>
    </w:pPr>
    <w:rPr>
      <w:rFonts w:eastAsia="Times New Roman"/>
      <w:color w:val="FF0000"/>
      <w:lang w:eastAsia="ja-JP"/>
    </w:rPr>
  </w:style>
  <w:style w:type="paragraph" w:customStyle="1" w:styleId="NumberedOne">
    <w:name w:val="NumberedOne"/>
    <w:basedOn w:val="Numbered"/>
    <w:rsid w:val="00157541"/>
    <w:pPr>
      <w:contextualSpacing/>
    </w:pPr>
  </w:style>
  <w:style w:type="paragraph" w:customStyle="1" w:styleId="NumberedSub0">
    <w:name w:val="NumberedSub"/>
    <w:basedOn w:val="Numbered"/>
    <w:rsid w:val="00157541"/>
    <w:pPr>
      <w:keepNext/>
      <w:numPr>
        <w:ilvl w:val="1"/>
        <w:numId w:val="34"/>
      </w:numPr>
    </w:pPr>
  </w:style>
  <w:style w:type="paragraph" w:customStyle="1" w:styleId="NumberedSubOne">
    <w:name w:val="NumberedSubOne"/>
    <w:basedOn w:val="NumberedSub0"/>
    <w:rsid w:val="00157541"/>
    <w:pPr>
      <w:ind w:left="1354"/>
      <w:contextualSpacing/>
    </w:pPr>
  </w:style>
  <w:style w:type="character" w:styleId="PageNumber">
    <w:name w:val="page number"/>
    <w:rsid w:val="00157541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157541"/>
    <w:rPr>
      <w:color w:val="808080"/>
    </w:rPr>
  </w:style>
  <w:style w:type="table" w:styleId="PlainTable2">
    <w:name w:val="Plain Table 2"/>
    <w:basedOn w:val="TableNormal"/>
    <w:uiPriority w:val="42"/>
    <w:rsid w:val="001575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5754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57541"/>
    <w:rPr>
      <w:rFonts w:eastAsia="SimSun" w:cs="Calibri"/>
      <w:i/>
      <w:iCs/>
      <w:color w:val="000000"/>
      <w:sz w:val="24"/>
      <w:szCs w:val="24"/>
    </w:rPr>
  </w:style>
  <w:style w:type="paragraph" w:customStyle="1" w:styleId="References">
    <w:name w:val="References"/>
    <w:basedOn w:val="Normal"/>
    <w:rsid w:val="00157541"/>
    <w:pPr>
      <w:ind w:left="216" w:hanging="216"/>
    </w:pPr>
    <w:rPr>
      <w:color w:val="000000"/>
    </w:rPr>
  </w:style>
  <w:style w:type="character" w:styleId="Strong">
    <w:name w:val="Strong"/>
    <w:uiPriority w:val="22"/>
    <w:qFormat/>
    <w:rsid w:val="00157541"/>
    <w:rPr>
      <w:b/>
      <w:bCs/>
    </w:rPr>
  </w:style>
  <w:style w:type="paragraph" w:customStyle="1" w:styleId="Subbullet">
    <w:name w:val="Subbullet"/>
    <w:basedOn w:val="Normal"/>
    <w:rsid w:val="00D41982"/>
    <w:pPr>
      <w:numPr>
        <w:ilvl w:val="1"/>
        <w:numId w:val="35"/>
      </w:numPr>
      <w:spacing w:after="60"/>
      <w:ind w:left="936"/>
    </w:pPr>
  </w:style>
  <w:style w:type="paragraph" w:customStyle="1" w:styleId="Subbullet2">
    <w:name w:val="Subbullet2"/>
    <w:basedOn w:val="Normal"/>
    <w:rsid w:val="00157541"/>
    <w:pPr>
      <w:numPr>
        <w:ilvl w:val="2"/>
        <w:numId w:val="36"/>
      </w:numPr>
      <w:spacing w:after="60"/>
    </w:pPr>
  </w:style>
  <w:style w:type="paragraph" w:customStyle="1" w:styleId="Subbullet4">
    <w:name w:val="Subbullet4"/>
    <w:basedOn w:val="Normal"/>
    <w:rsid w:val="00157541"/>
    <w:pPr>
      <w:numPr>
        <w:numId w:val="37"/>
      </w:numPr>
    </w:pPr>
    <w:rPr>
      <w:rFonts w:eastAsia="Times New Roman"/>
    </w:rPr>
  </w:style>
  <w:style w:type="paragraph" w:customStyle="1" w:styleId="Subbullets">
    <w:name w:val="Subbullets"/>
    <w:basedOn w:val="Normal"/>
    <w:rsid w:val="00157541"/>
    <w:pPr>
      <w:numPr>
        <w:ilvl w:val="1"/>
        <w:numId w:val="38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157541"/>
    <w:pPr>
      <w:numPr>
        <w:ilvl w:val="1"/>
      </w:numPr>
      <w:ind w:firstLine="36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7541"/>
    <w:rPr>
      <w:rFonts w:ascii="Cambria" w:eastAsia="SimSun" w:hAnsi="Cambria" w:cs="Calibri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157541"/>
    <w:rPr>
      <w:i/>
      <w:iCs/>
      <w:color w:val="808080"/>
    </w:rPr>
  </w:style>
  <w:style w:type="character" w:styleId="SubtleReference">
    <w:name w:val="Subtle Reference"/>
    <w:uiPriority w:val="31"/>
    <w:qFormat/>
    <w:rsid w:val="00157541"/>
    <w:rPr>
      <w:smallCaps/>
      <w:color w:val="C0504D"/>
      <w:u w:val="single"/>
    </w:rPr>
  </w:style>
  <w:style w:type="table" w:styleId="Table3Deffects3">
    <w:name w:val="Table 3D effects 3"/>
    <w:basedOn w:val="TableNormal"/>
    <w:rsid w:val="0015754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s">
    <w:name w:val="Table Bullets"/>
    <w:basedOn w:val="Normal"/>
    <w:rsid w:val="00706755"/>
    <w:pPr>
      <w:numPr>
        <w:numId w:val="39"/>
      </w:numPr>
      <w:spacing w:before="20" w:after="20"/>
    </w:pPr>
    <w:rPr>
      <w:rFonts w:eastAsia="Times New Roman" w:cs="Arial"/>
      <w:sz w:val="20"/>
      <w:szCs w:val="20"/>
      <w:lang w:bidi="en-US"/>
    </w:rPr>
  </w:style>
  <w:style w:type="table" w:styleId="TableGrid1">
    <w:name w:val="Table Grid 1"/>
    <w:basedOn w:val="TableNormal"/>
    <w:rsid w:val="00157541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754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link w:val="TOC1Char"/>
    <w:uiPriority w:val="39"/>
    <w:qFormat/>
    <w:rsid w:val="00696BCE"/>
    <w:pPr>
      <w:tabs>
        <w:tab w:val="right" w:leader="dot" w:pos="10080"/>
      </w:tabs>
      <w:spacing w:after="20"/>
      <w:ind w:left="180" w:hanging="144"/>
    </w:pPr>
    <w:rPr>
      <w:b/>
      <w:noProof/>
      <w:color w:val="0000FF"/>
      <w:szCs w:val="18"/>
    </w:rPr>
  </w:style>
  <w:style w:type="character" w:customStyle="1" w:styleId="TOC1Char">
    <w:name w:val="TOC 1 Char"/>
    <w:link w:val="TOC1"/>
    <w:uiPriority w:val="39"/>
    <w:rsid w:val="00696BCE"/>
    <w:rPr>
      <w:rFonts w:eastAsia="SimSun" w:cs="Calibri"/>
      <w:b/>
      <w:noProof/>
      <w:color w:val="0000FF"/>
      <w:sz w:val="24"/>
      <w:szCs w:val="18"/>
    </w:rPr>
  </w:style>
  <w:style w:type="paragraph" w:styleId="TOC2">
    <w:name w:val="toc 2"/>
    <w:basedOn w:val="Normal"/>
    <w:next w:val="Normal"/>
    <w:link w:val="TOC2Char"/>
    <w:uiPriority w:val="39"/>
    <w:qFormat/>
    <w:rsid w:val="00696BCE"/>
    <w:pPr>
      <w:tabs>
        <w:tab w:val="right" w:leader="dot" w:pos="9720"/>
      </w:tabs>
      <w:spacing w:before="20" w:after="0"/>
      <w:ind w:left="360" w:hanging="144"/>
    </w:pPr>
    <w:rPr>
      <w:noProof/>
      <w:color w:val="0000FF"/>
      <w:szCs w:val="18"/>
      <w:lang w:bidi="en-US"/>
    </w:rPr>
  </w:style>
  <w:style w:type="character" w:customStyle="1" w:styleId="TOC2Char">
    <w:name w:val="TOC 2 Char"/>
    <w:link w:val="TOC2"/>
    <w:uiPriority w:val="39"/>
    <w:rsid w:val="00696BCE"/>
    <w:rPr>
      <w:rFonts w:eastAsia="SimSun" w:cs="Calibri"/>
      <w:noProof/>
      <w:color w:val="0000FF"/>
      <w:sz w:val="24"/>
      <w:szCs w:val="18"/>
      <w:lang w:bidi="en-US"/>
    </w:rPr>
  </w:style>
  <w:style w:type="paragraph" w:styleId="TOC3">
    <w:name w:val="toc 3"/>
    <w:basedOn w:val="Normal"/>
    <w:next w:val="Normal"/>
    <w:link w:val="TOC3Char"/>
    <w:uiPriority w:val="39"/>
    <w:qFormat/>
    <w:rsid w:val="00157541"/>
    <w:pPr>
      <w:tabs>
        <w:tab w:val="left" w:pos="720"/>
        <w:tab w:val="right" w:leader="dot" w:pos="10080"/>
      </w:tabs>
      <w:spacing w:before="20" w:after="0"/>
      <w:ind w:left="576" w:hanging="144"/>
    </w:pPr>
    <w:rPr>
      <w:noProof/>
      <w:color w:val="0000FF"/>
      <w:szCs w:val="18"/>
      <w:u w:val="single"/>
    </w:rPr>
  </w:style>
  <w:style w:type="character" w:customStyle="1" w:styleId="TOC3Char">
    <w:name w:val="TOC 3 Char"/>
    <w:link w:val="TOC3"/>
    <w:uiPriority w:val="39"/>
    <w:rsid w:val="00157541"/>
    <w:rPr>
      <w:rFonts w:eastAsia="SimSun" w:cs="Calibri"/>
      <w:noProof/>
      <w:color w:val="0000FF"/>
      <w:sz w:val="24"/>
      <w:szCs w:val="18"/>
      <w:u w:val="single"/>
    </w:rPr>
  </w:style>
  <w:style w:type="paragraph" w:styleId="TOC4">
    <w:name w:val="toc 4"/>
    <w:basedOn w:val="Normal"/>
    <w:next w:val="Normal"/>
    <w:autoRedefine/>
    <w:uiPriority w:val="39"/>
    <w:rsid w:val="00157541"/>
    <w:pPr>
      <w:tabs>
        <w:tab w:val="right" w:leader="dot" w:pos="9900"/>
      </w:tabs>
      <w:spacing w:after="20"/>
      <w:ind w:left="648"/>
    </w:pPr>
    <w:rPr>
      <w:bCs/>
      <w:noProof/>
      <w:sz w:val="20"/>
      <w:szCs w:val="22"/>
      <w:lang w:eastAsia="zh-CN"/>
    </w:rPr>
  </w:style>
  <w:style w:type="paragraph" w:styleId="TOC5">
    <w:name w:val="toc 5"/>
    <w:next w:val="Normal"/>
    <w:autoRedefine/>
    <w:uiPriority w:val="39"/>
    <w:rsid w:val="00157541"/>
    <w:pPr>
      <w:tabs>
        <w:tab w:val="right" w:pos="10080"/>
      </w:tabs>
      <w:spacing w:after="6" w:line="240" w:lineRule="auto"/>
      <w:ind w:left="144" w:hanging="144"/>
    </w:pPr>
    <w:rPr>
      <w:rFonts w:eastAsia="SimSun" w:cs="Times New Roman"/>
      <w:noProof/>
      <w:color w:val="0000FF"/>
      <w:sz w:val="24"/>
      <w:szCs w:val="18"/>
      <w:u w:val="single"/>
      <w:lang w:eastAsia="zh-CN"/>
    </w:rPr>
  </w:style>
  <w:style w:type="paragraph" w:styleId="TOC6">
    <w:name w:val="toc 6"/>
    <w:basedOn w:val="Normal"/>
    <w:next w:val="Normal"/>
    <w:autoRedefine/>
    <w:uiPriority w:val="39"/>
    <w:rsid w:val="00157541"/>
    <w:pPr>
      <w:tabs>
        <w:tab w:val="left" w:pos="1260"/>
        <w:tab w:val="right" w:leader="dot" w:pos="10070"/>
      </w:tabs>
      <w:spacing w:after="0"/>
      <w:ind w:left="270" w:hanging="210"/>
    </w:pPr>
    <w:rPr>
      <w:noProof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rsid w:val="00157541"/>
    <w:pPr>
      <w:spacing w:after="0"/>
      <w:ind w:left="1440"/>
    </w:pPr>
    <w:rPr>
      <w:sz w:val="22"/>
      <w:szCs w:val="22"/>
      <w:lang w:eastAsia="zh-CN"/>
    </w:rPr>
  </w:style>
  <w:style w:type="paragraph" w:styleId="TOC8">
    <w:name w:val="toc 8"/>
    <w:basedOn w:val="Normal"/>
    <w:next w:val="Normal"/>
    <w:autoRedefine/>
    <w:uiPriority w:val="39"/>
    <w:rsid w:val="000177CA"/>
    <w:pPr>
      <w:tabs>
        <w:tab w:val="right" w:leader="dot" w:pos="9350"/>
      </w:tabs>
      <w:spacing w:after="0"/>
      <w:ind w:left="144" w:hanging="144"/>
    </w:pPr>
    <w:rPr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157541"/>
    <w:pPr>
      <w:spacing w:after="0"/>
      <w:ind w:left="1920"/>
    </w:pPr>
    <w:rPr>
      <w:sz w:val="22"/>
      <w:szCs w:val="22"/>
      <w:lang w:eastAsia="zh-CN"/>
    </w:rPr>
  </w:style>
  <w:style w:type="paragraph" w:customStyle="1" w:styleId="TOCHead">
    <w:name w:val="TOC Head"/>
    <w:basedOn w:val="Heading2"/>
    <w:rsid w:val="00157541"/>
    <w:pPr>
      <w:ind w:left="0" w:firstLine="0"/>
    </w:pPr>
  </w:style>
  <w:style w:type="paragraph" w:customStyle="1" w:styleId="TOCHead-2">
    <w:name w:val="TOC Head-2"/>
    <w:basedOn w:val="Heading3-no"/>
    <w:rsid w:val="00157541"/>
    <w:pPr>
      <w:spacing w:before="6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57541"/>
    <w:pPr>
      <w:keepLines/>
      <w:spacing w:before="48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ToCHeading2">
    <w:name w:val="ToC Heading 2"/>
    <w:basedOn w:val="TOC1"/>
    <w:link w:val="ToCHeading2Char"/>
    <w:qFormat/>
    <w:rsid w:val="00C24C6D"/>
    <w:pPr>
      <w:tabs>
        <w:tab w:val="left" w:pos="1100"/>
      </w:tabs>
      <w:ind w:left="0" w:firstLine="0"/>
      <w:contextualSpacing/>
    </w:pPr>
    <w:rPr>
      <w:color w:val="000000" w:themeColor="text1"/>
      <w:sz w:val="32"/>
    </w:rPr>
  </w:style>
  <w:style w:type="character" w:customStyle="1" w:styleId="ToCHeading2Char">
    <w:name w:val="ToC Heading 2 Char"/>
    <w:basedOn w:val="TOC1Char"/>
    <w:link w:val="ToCHeading2"/>
    <w:rsid w:val="00C24C6D"/>
    <w:rPr>
      <w:rFonts w:eastAsia="SimSun" w:cs="Calibri"/>
      <w:b/>
      <w:noProof/>
      <w:color w:val="000000" w:themeColor="text1"/>
      <w:sz w:val="32"/>
      <w:szCs w:val="18"/>
      <w:u w:val="single"/>
    </w:rPr>
  </w:style>
  <w:style w:type="paragraph" w:customStyle="1" w:styleId="ToCHeadingStyle2">
    <w:name w:val="ToC Heading Style 2"/>
    <w:basedOn w:val="ToCHeading2"/>
    <w:link w:val="ToCHeadingStyle2Char"/>
    <w:autoRedefine/>
    <w:qFormat/>
    <w:rsid w:val="00157541"/>
    <w:rPr>
      <w:b w:val="0"/>
    </w:rPr>
  </w:style>
  <w:style w:type="character" w:customStyle="1" w:styleId="ToCHeadingStyle2Char">
    <w:name w:val="ToC Heading Style 2 Char"/>
    <w:basedOn w:val="ToCHeading2Char"/>
    <w:link w:val="ToCHeadingStyle2"/>
    <w:rsid w:val="00157541"/>
    <w:rPr>
      <w:rFonts w:eastAsia="SimSun" w:cs="Calibri"/>
      <w:b w:val="0"/>
      <w:noProof/>
      <w:color w:val="000000" w:themeColor="text1"/>
      <w:sz w:val="32"/>
      <w:szCs w:val="18"/>
      <w:u w:val="single"/>
    </w:rPr>
  </w:style>
  <w:style w:type="paragraph" w:customStyle="1" w:styleId="ToCHeadingStyle3">
    <w:name w:val="ToC Heading Style 3"/>
    <w:basedOn w:val="TOC2"/>
    <w:link w:val="ToCHeadingStyle3Char"/>
    <w:qFormat/>
    <w:rsid w:val="00157541"/>
    <w:pPr>
      <w:tabs>
        <w:tab w:val="left" w:pos="880"/>
      </w:tabs>
      <w:contextualSpacing/>
    </w:pPr>
  </w:style>
  <w:style w:type="character" w:customStyle="1" w:styleId="ToCHeadingStyle3Char">
    <w:name w:val="ToC Heading Style 3 Char"/>
    <w:basedOn w:val="TOC2Char"/>
    <w:link w:val="ToCHeadingStyle3"/>
    <w:rsid w:val="00157541"/>
    <w:rPr>
      <w:rFonts w:eastAsia="SimSun" w:cs="Calibri"/>
      <w:noProof/>
      <w:color w:val="0000FF"/>
      <w:sz w:val="24"/>
      <w:szCs w:val="18"/>
      <w:u w:val="single"/>
      <w:lang w:bidi="en-US"/>
    </w:rPr>
  </w:style>
  <w:style w:type="paragraph" w:customStyle="1" w:styleId="ToCHeadingStyle4">
    <w:name w:val="ToC Heading Style 4"/>
    <w:basedOn w:val="TOC3"/>
    <w:link w:val="ToCHeadingStyle4Char"/>
    <w:qFormat/>
    <w:rsid w:val="00157541"/>
    <w:rPr>
      <w:i/>
    </w:rPr>
  </w:style>
  <w:style w:type="character" w:customStyle="1" w:styleId="ToCHeadingStyle4Char">
    <w:name w:val="ToC Heading Style 4 Char"/>
    <w:link w:val="ToCHeadingStyle4"/>
    <w:rsid w:val="00157541"/>
    <w:rPr>
      <w:rFonts w:eastAsia="SimSun" w:cs="Calibri"/>
      <w:i/>
      <w:noProof/>
      <w:color w:val="0000FF"/>
      <w:sz w:val="24"/>
      <w:szCs w:val="18"/>
      <w:u w:val="single"/>
    </w:rPr>
  </w:style>
  <w:style w:type="paragraph" w:customStyle="1" w:styleId="TOCHeading0">
    <w:name w:val="TOCHeading"/>
    <w:basedOn w:val="BodyText"/>
    <w:rsid w:val="00157541"/>
    <w:pPr>
      <w:pBdr>
        <w:bottom w:val="double" w:sz="4" w:space="1" w:color="auto"/>
      </w:pBdr>
      <w:spacing w:after="60"/>
      <w:ind w:left="720"/>
    </w:pPr>
    <w:rPr>
      <w:b/>
      <w:sz w:val="32"/>
      <w:szCs w:val="22"/>
      <w:lang w:eastAsia="zh-CN"/>
    </w:rPr>
  </w:style>
  <w:style w:type="paragraph" w:customStyle="1" w:styleId="Bullet2">
    <w:name w:val="Bullet2"/>
    <w:basedOn w:val="Normal"/>
    <w:rsid w:val="00DE2E8F"/>
    <w:pPr>
      <w:tabs>
        <w:tab w:val="num" w:pos="360"/>
      </w:tabs>
      <w:ind w:left="360" w:hanging="360"/>
    </w:pPr>
    <w:rPr>
      <w:sz w:val="22"/>
      <w:szCs w:val="20"/>
    </w:rPr>
  </w:style>
  <w:style w:type="table" w:customStyle="1" w:styleId="TRtable">
    <w:name w:val="TR table"/>
    <w:basedOn w:val="TableNormal"/>
    <w:uiPriority w:val="99"/>
    <w:rsid w:val="00BE6706"/>
    <w:pPr>
      <w:spacing w:after="0" w:line="240" w:lineRule="auto"/>
    </w:pPr>
    <w:rPr>
      <w:rFonts w:eastAsia="SimSun" w:cs="Times New Roman"/>
      <w:sz w:val="20"/>
      <w:szCs w:val="20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NormalTableFooter">
    <w:name w:val="NormalTableFooter"/>
    <w:basedOn w:val="TableText"/>
    <w:rsid w:val="005E19A3"/>
    <w:pPr>
      <w:tabs>
        <w:tab w:val="left" w:pos="2873"/>
        <w:tab w:val="left" w:pos="3970"/>
        <w:tab w:val="left" w:pos="5108"/>
        <w:tab w:val="left" w:pos="6205"/>
      </w:tabs>
      <w:spacing w:before="120" w:after="120"/>
      <w:ind w:left="1080"/>
    </w:pPr>
  </w:style>
  <w:style w:type="paragraph" w:styleId="TableofFigures">
    <w:name w:val="table of figures"/>
    <w:basedOn w:val="Normal"/>
    <w:next w:val="Normal"/>
    <w:uiPriority w:val="99"/>
    <w:unhideWhenUsed/>
    <w:rsid w:val="00696BCE"/>
    <w:pPr>
      <w:spacing w:after="0"/>
    </w:pPr>
    <w:rPr>
      <w:color w:val="0000FF"/>
    </w:rPr>
  </w:style>
  <w:style w:type="character" w:styleId="UnresolvedMention">
    <w:name w:val="Unresolved Mention"/>
    <w:basedOn w:val="DefaultParagraphFont"/>
    <w:uiPriority w:val="99"/>
    <w:unhideWhenUsed/>
    <w:rsid w:val="009E03F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E03F8"/>
    <w:rPr>
      <w:color w:val="2B579A"/>
      <w:shd w:val="clear" w:color="auto" w:fill="E1DFDD"/>
    </w:rPr>
  </w:style>
  <w:style w:type="character" w:customStyle="1" w:styleId="contentpasted0">
    <w:name w:val="contentpasted0"/>
    <w:basedOn w:val="DefaultParagraphFont"/>
    <w:rsid w:val="00AB577D"/>
  </w:style>
  <w:style w:type="character" w:customStyle="1" w:styleId="ui-provider">
    <w:name w:val="ui-provider"/>
    <w:basedOn w:val="DefaultParagraphFont"/>
    <w:rsid w:val="00A35F82"/>
  </w:style>
  <w:style w:type="character" w:customStyle="1" w:styleId="Cross-Reference">
    <w:name w:val="Cross-Reference"/>
    <w:basedOn w:val="DefaultParagraphFont"/>
    <w:uiPriority w:val="1"/>
    <w:qFormat/>
    <w:rsid w:val="000B5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ta/tg/ep/documents/tasktypeinfosheets.pd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documenttasks/documenttasks1.xml><?xml version="1.0" encoding="utf-8"?>
<t:Tasks xmlns:t="http://schemas.microsoft.com/office/tasks/2019/documenttasks" xmlns:oel="http://schemas.microsoft.com/office/2019/extlst">
  <t:Task id="{DE678823-DE63-4115-BDF2-7202EF289555}">
    <t:Anchor>
      <t:Comment id="281558329"/>
    </t:Anchor>
    <t:History>
      <t:Event id="{9D156A01-6FDE-4B4C-B3C3-293F9C72ECD9}" time="2023-06-22T17:10:35.135Z">
        <t:Attribution userId="S::pbaron@ets.org::1671c6ca-01fd-4397-92c0-a7bae09488aa" userProvider="AD" userName="Baron, Patricia"/>
        <t:Anchor>
          <t:Comment id="1025138947"/>
        </t:Anchor>
        <t:Create/>
      </t:Event>
      <t:Event id="{6B4FE2B3-7B43-46C8-9F9D-48608F67094B}" time="2023-06-22T17:10:35.135Z">
        <t:Attribution userId="S::pbaron@ets.org::1671c6ca-01fd-4397-92c0-a7bae09488aa" userProvider="AD" userName="Baron, Patricia"/>
        <t:Anchor>
          <t:Comment id="1025138947"/>
        </t:Anchor>
        <t:Assign userId="S::PBruzza@ETS.ORG::86bb3a2a-ae0a-4deb-bac7-6d80dbb3ee7f" userProvider="AD" userName="Bruzza, Patt"/>
      </t:Event>
      <t:Event id="{FF55739E-9C99-42DA-9D16-ED1810561642}" time="2023-06-22T17:10:35.135Z">
        <t:Attribution userId="S::pbaron@ets.org::1671c6ca-01fd-4397-92c0-a7bae09488aa" userProvider="AD" userName="Baron, Patricia"/>
        <t:Anchor>
          <t:Comment id="1025138947"/>
        </t:Anchor>
        <t:SetTitle title="@Bruzza, Patt can you please insert the link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35" ma:contentTypeDescription="Create a new document." ma:contentTypeScope="" ma:versionID="944f823cfae444e9726236f4121c5c16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e0c2eb9a0ef0e352503d4e6822d71638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a11fadf8-c4f6-46dd-890b-8788ce753fe1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Is_Collaboration_Space_Locked xmlns="f89dec18-d0c2-45d2-8a15-31051f2519f8" xsi:nil="true"/>
    <Self_Registration_Enabled xmlns="f89dec18-d0c2-45d2-8a15-31051f2519f8" xsi:nil="true"/>
    <Has_Leaders_Only_SectionGroup xmlns="f89dec18-d0c2-45d2-8a15-31051f2519f8" xsi:nil="true"/>
    <Leaders xmlns="f89dec18-d0c2-45d2-8a15-31051f2519f8">
      <UserInfo>
        <DisplayName/>
        <AccountId xsi:nil="true"/>
        <AccountType/>
      </UserInfo>
    </Leaders>
    <Invited_Members xmlns="f89dec18-d0c2-45d2-8a15-31051f2519f8" xsi:nil="true"/>
    <Members xmlns="f89dec18-d0c2-45d2-8a15-31051f2519f8">
      <UserInfo>
        <DisplayName/>
        <AccountId xsi:nil="true"/>
        <AccountType/>
      </UserInfo>
    </Members>
    <Member_Groups xmlns="f89dec18-d0c2-45d2-8a15-31051f2519f8">
      <UserInfo>
        <DisplayName/>
        <AccountId xsi:nil="true"/>
        <AccountType/>
      </UserInfo>
    </Member_Groups>
    <CultureName xmlns="f89dec18-d0c2-45d2-8a15-31051f2519f8" xsi:nil="true"/>
    <IsNotebookLocked xmlns="f89dec18-d0c2-45d2-8a15-31051f2519f8" xsi:nil="true"/>
    <DefaultSectionNames xmlns="f89dec18-d0c2-45d2-8a15-31051f2519f8" xsi:nil="true"/>
    <FolderType xmlns="f89dec18-d0c2-45d2-8a15-31051f2519f8" xsi:nil="true"/>
    <Distribution_Groups xmlns="f89dec18-d0c2-45d2-8a15-31051f2519f8" xsi:nil="true"/>
    <AppVersion xmlns="f89dec18-d0c2-45d2-8a15-31051f2519f8" xsi:nil="true"/>
    <LMS_Mappings xmlns="f89dec18-d0c2-45d2-8a15-31051f2519f8" xsi:nil="true"/>
    <Invited_Leaders xmlns="f89dec18-d0c2-45d2-8a15-31051f2519f8" xsi:nil="true"/>
    <Math_Settings xmlns="f89dec18-d0c2-45d2-8a15-31051f2519f8" xsi:nil="true"/>
    <Owner xmlns="f89dec18-d0c2-45d2-8a15-31051f2519f8">
      <UserInfo>
        <DisplayName/>
        <AccountId xsi:nil="true"/>
        <AccountType/>
      </UserInfo>
    </Owner>
    <lcf76f155ced4ddcb4097134ff3c332f xmlns="f89dec18-d0c2-45d2-8a15-31051f2519f8">
      <Terms xmlns="http://schemas.microsoft.com/office/infopath/2007/PartnerControls"/>
    </lcf76f155ced4ddcb4097134ff3c332f>
    <TeamsChannelId xmlns="f89dec18-d0c2-45d2-8a15-31051f2519f8" xsi:nil="true"/>
    <Templates xmlns="f89dec18-d0c2-45d2-8a15-31051f2519f8" xsi:nil="true"/>
    <NotebookType xmlns="f89dec18-d0c2-45d2-8a15-31051f2519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B479D33-6209-4848-8ACC-B0565A35E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11DCD-293F-4421-A09D-8C6BF9A29D43}">
  <ds:schemaRefs>
    <ds:schemaRef ds:uri="http://schemas.microsoft.com/office/2006/metadata/properties"/>
    <ds:schemaRef ds:uri="http://schemas.microsoft.com/office/infopath/2007/PartnerControls"/>
    <ds:schemaRef ds:uri="1aae30ff-d7bc-47e3-882e-cd3423d00d62"/>
    <ds:schemaRef ds:uri="f89dec18-d0c2-45d2-8a15-31051f2519f8"/>
  </ds:schemaRefs>
</ds:datastoreItem>
</file>

<file path=customXml/itemProps3.xml><?xml version="1.0" encoding="utf-8"?>
<ds:datastoreItem xmlns:ds="http://schemas.openxmlformats.org/officeDocument/2006/customXml" ds:itemID="{C18556ED-6A9F-44AC-9E59-E02C76941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1B7FA-2939-4D4C-8F12-6169FBEC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Alt ELPAC Threshold Score Report - ELPAC (CA Dept of Education))</vt:lpstr>
    </vt:vector>
  </TitlesOfParts>
  <Company>ETS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Alt ELPAC Threshold Score Report - ELPAC (CA Dept of Education)</dc:title>
  <dc:subject>This is the 2022 Initial Alternate ELPAC Threshold Score Validation Study Final Report.</dc:subject>
  <dc:creator>Educational Testing Service</dc:creator>
  <cp:keywords/>
  <dc:description/>
  <cp:lastModifiedBy>Chelsea Manassero</cp:lastModifiedBy>
  <cp:revision>9</cp:revision>
  <cp:lastPrinted>2023-04-05T14:04:00Z</cp:lastPrinted>
  <dcterms:created xsi:type="dcterms:W3CDTF">2023-06-22T19:40:00Z</dcterms:created>
  <dcterms:modified xsi:type="dcterms:W3CDTF">2023-06-26T20:54:00Z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</Properties>
</file>