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1659" w14:textId="04C77E44" w:rsidR="0063605E" w:rsidRDefault="005A163F" w:rsidP="0063605E">
      <w:pPr>
        <w:pStyle w:val="Heading1"/>
        <w:spacing w:after="240" w:line="240" w:lineRule="auto"/>
        <w:rPr>
          <w:rStyle w:val="Heading1Char"/>
          <w:rFonts w:ascii="Arial" w:hAnsi="Arial" w:cs="Arial"/>
          <w:b/>
          <w:color w:val="auto"/>
        </w:rPr>
      </w:pPr>
      <w:r w:rsidRPr="00C42A48">
        <w:rPr>
          <w:rStyle w:val="Heading1Char"/>
          <w:rFonts w:ascii="Arial" w:hAnsi="Arial" w:cs="Arial"/>
          <w:b/>
          <w:color w:val="auto"/>
        </w:rPr>
        <w:t>2019</w:t>
      </w:r>
      <w:r w:rsidR="00591C66" w:rsidRPr="00727F84">
        <w:rPr>
          <w:rStyle w:val="Heading1Char"/>
          <w:rFonts w:ascii="Arial" w:hAnsi="Arial" w:cs="Arial"/>
          <w:b/>
          <w:color w:val="auto"/>
        </w:rPr>
        <w:t xml:space="preserve"> California School Dashboard</w:t>
      </w:r>
      <w:r w:rsidR="00727F84" w:rsidRPr="00727F84">
        <w:rPr>
          <w:smallCaps/>
        </w:rPr>
        <w:t xml:space="preserve">: </w:t>
      </w:r>
      <w:r w:rsidR="00591C66" w:rsidRPr="00727F84">
        <w:rPr>
          <w:rStyle w:val="Heading1Char"/>
          <w:rFonts w:ascii="Arial" w:hAnsi="Arial" w:cs="Arial"/>
          <w:b/>
          <w:color w:val="auto"/>
        </w:rPr>
        <w:t>Updates</w:t>
      </w:r>
      <w:r w:rsidR="00534F55">
        <w:rPr>
          <w:rStyle w:val="Heading1Char"/>
          <w:rFonts w:ascii="Arial" w:hAnsi="Arial" w:cs="Arial"/>
          <w:b/>
          <w:color w:val="auto"/>
        </w:rPr>
        <w:t xml:space="preserve"> and C</w:t>
      </w:r>
      <w:r w:rsidR="00591C66" w:rsidRPr="00727F84">
        <w:rPr>
          <w:rStyle w:val="Heading1Char"/>
          <w:rFonts w:ascii="Arial" w:hAnsi="Arial" w:cs="Arial"/>
          <w:b/>
          <w:color w:val="auto"/>
        </w:rPr>
        <w:t>hanges</w:t>
      </w:r>
    </w:p>
    <w:p w14:paraId="74439B0A" w14:textId="4FD5289B" w:rsidR="005A163F" w:rsidRPr="00C42A48" w:rsidRDefault="005A163F" w:rsidP="0063605E">
      <w:pPr>
        <w:rPr>
          <w:rFonts w:ascii="Arial" w:hAnsi="Arial" w:cs="Arial"/>
          <w:sz w:val="24"/>
          <w:szCs w:val="24"/>
        </w:rPr>
      </w:pPr>
      <w:r w:rsidRPr="00C42A48">
        <w:rPr>
          <w:rFonts w:ascii="Arial" w:hAnsi="Arial" w:cs="Arial"/>
          <w:sz w:val="24"/>
          <w:szCs w:val="24"/>
        </w:rPr>
        <w:t>The following updates and changes to the state indicators</w:t>
      </w:r>
      <w:r w:rsidR="008D0200" w:rsidRPr="00C42A48">
        <w:rPr>
          <w:rFonts w:ascii="Arial" w:hAnsi="Arial" w:cs="Arial"/>
          <w:sz w:val="24"/>
          <w:szCs w:val="24"/>
        </w:rPr>
        <w:t xml:space="preserve"> will go into effect </w:t>
      </w:r>
      <w:r w:rsidRPr="00C42A48">
        <w:rPr>
          <w:rFonts w:ascii="Arial" w:hAnsi="Arial" w:cs="Arial"/>
          <w:sz w:val="24"/>
          <w:szCs w:val="24"/>
        </w:rPr>
        <w:t xml:space="preserve">for the 2019 Dashboard:  </w:t>
      </w:r>
    </w:p>
    <w:p w14:paraId="2C5B84DB" w14:textId="77777777" w:rsidR="00131F71" w:rsidRPr="00C42A48" w:rsidRDefault="00131F71" w:rsidP="0063605E">
      <w:pPr>
        <w:rPr>
          <w:rFonts w:ascii="Arial" w:hAnsi="Arial" w:cs="Arial"/>
          <w:sz w:val="24"/>
          <w:szCs w:val="24"/>
        </w:rPr>
      </w:pPr>
    </w:p>
    <w:p w14:paraId="078F7DBB" w14:textId="0B34C7D0" w:rsidR="008D0200" w:rsidRPr="00C42A48" w:rsidRDefault="00131F71" w:rsidP="008D0200">
      <w:pPr>
        <w:pStyle w:val="NormalWeb"/>
        <w:numPr>
          <w:ilvl w:val="0"/>
          <w:numId w:val="1"/>
        </w:numPr>
        <w:spacing w:before="0" w:beforeAutospacing="0" w:after="0" w:afterAutospacing="0"/>
        <w:contextualSpacing/>
        <w:rPr>
          <w:rFonts w:ascii="Arial" w:hAnsi="Arial" w:cs="Arial"/>
        </w:rPr>
      </w:pPr>
      <w:r w:rsidRPr="00C42A48">
        <w:rPr>
          <w:rFonts w:ascii="Arial" w:hAnsi="Arial" w:cs="Arial"/>
          <w:b/>
        </w:rPr>
        <w:t xml:space="preserve">Academic Indicator. </w:t>
      </w:r>
      <w:r w:rsidR="008D0200" w:rsidRPr="00C42A48">
        <w:rPr>
          <w:rFonts w:ascii="Arial" w:hAnsi="Arial" w:cs="Arial"/>
        </w:rPr>
        <w:t>Beginning with the 2019 Dashboard, results from the California Alternate Assessments</w:t>
      </w:r>
      <w:r w:rsidR="005F2678" w:rsidRPr="00C42A48">
        <w:rPr>
          <w:rFonts w:ascii="Arial" w:hAnsi="Arial" w:cs="Arial"/>
        </w:rPr>
        <w:t xml:space="preserve"> (CAA)</w:t>
      </w:r>
      <w:r w:rsidR="008D0200" w:rsidRPr="00C42A48">
        <w:rPr>
          <w:rFonts w:ascii="Arial" w:hAnsi="Arial" w:cs="Arial"/>
        </w:rPr>
        <w:t xml:space="preserve"> will be included in the calculations that determine a performance color for this indicator. Currently, performance is based only on results for the Smarter Balanced Summative Assessments.</w:t>
      </w:r>
    </w:p>
    <w:p w14:paraId="6BC79EC0" w14:textId="77777777" w:rsidR="008D0200" w:rsidRPr="00C42A48" w:rsidRDefault="00131F71" w:rsidP="00131F71">
      <w:pPr>
        <w:pStyle w:val="NormalWeb"/>
        <w:spacing w:before="0" w:beforeAutospacing="0" w:after="0" w:afterAutospacing="0"/>
        <w:ind w:left="720"/>
        <w:contextualSpacing/>
        <w:rPr>
          <w:rFonts w:ascii="Arial" w:hAnsi="Arial" w:cs="Arial"/>
        </w:rPr>
      </w:pPr>
      <w:r w:rsidRPr="00C42A48">
        <w:rPr>
          <w:rFonts w:ascii="Arial" w:hAnsi="Arial" w:cs="Arial"/>
        </w:rPr>
        <w:t>Additional changes to this indicator include</w:t>
      </w:r>
      <w:r w:rsidR="008D0200" w:rsidRPr="00C42A48">
        <w:rPr>
          <w:rFonts w:ascii="Arial" w:hAnsi="Arial" w:cs="Arial"/>
        </w:rPr>
        <w:t>:</w:t>
      </w:r>
    </w:p>
    <w:p w14:paraId="0BF1D8EE" w14:textId="77777777" w:rsidR="008D0200" w:rsidRPr="00C42A48" w:rsidRDefault="008D0200" w:rsidP="00131F71">
      <w:pPr>
        <w:pStyle w:val="NormalWeb"/>
        <w:spacing w:before="0" w:beforeAutospacing="0" w:after="0" w:afterAutospacing="0"/>
        <w:ind w:left="720"/>
        <w:contextualSpacing/>
        <w:rPr>
          <w:rFonts w:ascii="Arial" w:hAnsi="Arial" w:cs="Arial"/>
        </w:rPr>
      </w:pPr>
    </w:p>
    <w:p w14:paraId="09769699" w14:textId="55AD2371" w:rsidR="008D0200" w:rsidRPr="00C42A48" w:rsidRDefault="008D0200" w:rsidP="00FE088E">
      <w:pPr>
        <w:pStyle w:val="NormalWeb"/>
        <w:numPr>
          <w:ilvl w:val="1"/>
          <w:numId w:val="1"/>
        </w:numPr>
        <w:spacing w:before="0" w:beforeAutospacing="0" w:after="0" w:afterAutospacing="0"/>
        <w:contextualSpacing/>
        <w:rPr>
          <w:rFonts w:ascii="Arial" w:hAnsi="Arial" w:cs="Arial"/>
        </w:rPr>
      </w:pPr>
      <w:r w:rsidRPr="00C42A48">
        <w:rPr>
          <w:rFonts w:ascii="Arial" w:hAnsi="Arial" w:cs="Arial"/>
        </w:rPr>
        <w:t>N</w:t>
      </w:r>
      <w:r w:rsidR="00131F71" w:rsidRPr="00C42A48">
        <w:rPr>
          <w:rFonts w:ascii="Arial" w:hAnsi="Arial" w:cs="Arial"/>
        </w:rPr>
        <w:t xml:space="preserve">ew </w:t>
      </w:r>
      <w:r w:rsidRPr="00C42A48">
        <w:rPr>
          <w:rFonts w:ascii="Arial" w:hAnsi="Arial" w:cs="Arial"/>
        </w:rPr>
        <w:t>cut scores for the “</w:t>
      </w:r>
      <w:r w:rsidR="008C2BD2" w:rsidRPr="00C42A48">
        <w:rPr>
          <w:rFonts w:ascii="Arial" w:hAnsi="Arial" w:cs="Arial"/>
        </w:rPr>
        <w:t>Very Low</w:t>
      </w:r>
      <w:r w:rsidRPr="00C42A48">
        <w:rPr>
          <w:rFonts w:ascii="Arial" w:hAnsi="Arial" w:cs="Arial"/>
        </w:rPr>
        <w:t>”</w:t>
      </w:r>
      <w:r w:rsidR="008C2BD2" w:rsidRPr="00C42A48">
        <w:rPr>
          <w:rFonts w:ascii="Arial" w:hAnsi="Arial" w:cs="Arial"/>
        </w:rPr>
        <w:t xml:space="preserve"> and </w:t>
      </w:r>
      <w:r w:rsidRPr="00C42A48">
        <w:rPr>
          <w:rFonts w:ascii="Arial" w:hAnsi="Arial" w:cs="Arial"/>
        </w:rPr>
        <w:t>“</w:t>
      </w:r>
      <w:r w:rsidR="008C2BD2" w:rsidRPr="00C42A48">
        <w:rPr>
          <w:rFonts w:ascii="Arial" w:hAnsi="Arial" w:cs="Arial"/>
        </w:rPr>
        <w:t>Low</w:t>
      </w:r>
      <w:r w:rsidRPr="00C42A48">
        <w:rPr>
          <w:rFonts w:ascii="Arial" w:hAnsi="Arial" w:cs="Arial"/>
        </w:rPr>
        <w:t>”</w:t>
      </w:r>
      <w:r w:rsidR="008C2BD2" w:rsidRPr="00C42A48">
        <w:rPr>
          <w:rFonts w:ascii="Arial" w:hAnsi="Arial" w:cs="Arial"/>
        </w:rPr>
        <w:t xml:space="preserve"> </w:t>
      </w:r>
      <w:r w:rsidR="00131F71" w:rsidRPr="00C42A48">
        <w:rPr>
          <w:rFonts w:ascii="Arial" w:hAnsi="Arial" w:cs="Arial"/>
        </w:rPr>
        <w:t xml:space="preserve">Status </w:t>
      </w:r>
      <w:r w:rsidRPr="00C42A48">
        <w:rPr>
          <w:rFonts w:ascii="Arial" w:hAnsi="Arial" w:cs="Arial"/>
        </w:rPr>
        <w:t>l</w:t>
      </w:r>
      <w:r w:rsidR="00A73675" w:rsidRPr="00C42A48">
        <w:rPr>
          <w:rFonts w:ascii="Arial" w:hAnsi="Arial" w:cs="Arial"/>
        </w:rPr>
        <w:t>evels, which will be applied to</w:t>
      </w:r>
      <w:r w:rsidR="00131F71" w:rsidRPr="00C42A48">
        <w:rPr>
          <w:rFonts w:ascii="Arial" w:hAnsi="Arial" w:cs="Arial"/>
        </w:rPr>
        <w:t xml:space="preserve"> DASS schools</w:t>
      </w:r>
      <w:r w:rsidRPr="00C42A48">
        <w:rPr>
          <w:rFonts w:ascii="Arial" w:hAnsi="Arial" w:cs="Arial"/>
        </w:rPr>
        <w:t xml:space="preserve"> only,</w:t>
      </w:r>
      <w:r w:rsidR="00131F71" w:rsidRPr="00C42A48">
        <w:rPr>
          <w:rFonts w:ascii="Arial" w:hAnsi="Arial" w:cs="Arial"/>
        </w:rPr>
        <w:t xml:space="preserve"> and </w:t>
      </w:r>
      <w:r w:rsidRPr="00C42A48">
        <w:rPr>
          <w:rFonts w:ascii="Arial" w:hAnsi="Arial" w:cs="Arial"/>
        </w:rPr>
        <w:br/>
      </w:r>
    </w:p>
    <w:p w14:paraId="4D9C0992" w14:textId="2DA4DF2F" w:rsidR="008D0200" w:rsidRPr="00C42A48" w:rsidRDefault="008D0200" w:rsidP="00FE088E">
      <w:pPr>
        <w:pStyle w:val="ListParagraph"/>
        <w:widowControl w:val="0"/>
        <w:numPr>
          <w:ilvl w:val="1"/>
          <w:numId w:val="1"/>
        </w:numPr>
        <w:spacing w:after="240" w:line="240" w:lineRule="auto"/>
        <w:rPr>
          <w:rFonts w:ascii="Arial" w:hAnsi="Arial" w:cs="Arial"/>
          <w:sz w:val="24"/>
          <w:szCs w:val="24"/>
        </w:rPr>
      </w:pPr>
      <w:r w:rsidRPr="00C42A48">
        <w:rPr>
          <w:rFonts w:ascii="Arial" w:eastAsia="Arial" w:hAnsi="Arial" w:cs="Arial"/>
          <w:spacing w:val="1"/>
          <w:sz w:val="24"/>
          <w:szCs w:val="24"/>
        </w:rPr>
        <w:t xml:space="preserve">Application of the district of residence rule to </w:t>
      </w:r>
      <w:r w:rsidRPr="00C42A48">
        <w:rPr>
          <w:rFonts w:ascii="Arial" w:eastAsia="Arial" w:hAnsi="Arial" w:cs="Arial"/>
          <w:b/>
          <w:i/>
          <w:spacing w:val="1"/>
          <w:sz w:val="24"/>
          <w:szCs w:val="24"/>
        </w:rPr>
        <w:t>all</w:t>
      </w:r>
      <w:r w:rsidRPr="00C42A48">
        <w:rPr>
          <w:rFonts w:ascii="Arial" w:eastAsia="Arial" w:hAnsi="Arial" w:cs="Arial"/>
          <w:spacing w:val="1"/>
          <w:sz w:val="24"/>
          <w:szCs w:val="24"/>
        </w:rPr>
        <w:t xml:space="preserve"> students with disabilities (SWDs). In prior years, the district of residence (also known as the District of Special Education Accountability in CALPADS) was held accountable for only those SWDs who receive services from a special education school in another LEA or a non-public school (NPS). Beginning with the 2019 Dashboard, this business rule has been expanded so that the district of residence is held accountable for </w:t>
      </w:r>
      <w:r w:rsidRPr="00C42A48">
        <w:rPr>
          <w:rFonts w:ascii="Arial" w:eastAsia="Arial" w:hAnsi="Arial" w:cs="Arial"/>
          <w:i/>
          <w:spacing w:val="1"/>
          <w:sz w:val="24"/>
          <w:szCs w:val="24"/>
        </w:rPr>
        <w:t xml:space="preserve">all SWDs </w:t>
      </w:r>
      <w:r w:rsidRPr="00C42A48">
        <w:rPr>
          <w:rFonts w:ascii="Arial" w:eastAsia="Arial" w:hAnsi="Arial" w:cs="Arial"/>
          <w:spacing w:val="1"/>
          <w:sz w:val="24"/>
          <w:szCs w:val="24"/>
        </w:rPr>
        <w:t xml:space="preserve">regardless of where they receive special education services.   </w:t>
      </w:r>
    </w:p>
    <w:p w14:paraId="7E6206EE" w14:textId="56DAD62D" w:rsidR="00131F71" w:rsidRPr="003252AD" w:rsidRDefault="00131F71" w:rsidP="00237112">
      <w:pPr>
        <w:pStyle w:val="NormalWeb"/>
        <w:numPr>
          <w:ilvl w:val="1"/>
          <w:numId w:val="1"/>
        </w:numPr>
        <w:spacing w:before="0" w:beforeAutospacing="0" w:after="0" w:afterAutospacing="0"/>
        <w:ind w:left="720"/>
        <w:contextualSpacing/>
        <w:rPr>
          <w:rFonts w:ascii="Arial" w:hAnsi="Arial" w:cs="Arial"/>
          <w:b/>
        </w:rPr>
      </w:pPr>
      <w:r>
        <w:rPr>
          <w:rFonts w:ascii="Arial" w:hAnsi="Arial" w:cs="Arial"/>
          <w:b/>
        </w:rPr>
        <w:t xml:space="preserve">Participation Rate. </w:t>
      </w:r>
      <w:r w:rsidRPr="003252AD">
        <w:rPr>
          <w:rFonts w:ascii="Arial" w:hAnsi="Arial" w:cs="Arial"/>
        </w:rPr>
        <w:t>Schools, districts and county offices of education</w:t>
      </w:r>
      <w:r>
        <w:rPr>
          <w:rFonts w:ascii="Arial" w:hAnsi="Arial" w:cs="Arial"/>
        </w:rPr>
        <w:t xml:space="preserve"> </w:t>
      </w:r>
      <w:r w:rsidRPr="00C42A48">
        <w:rPr>
          <w:rFonts w:ascii="Arial" w:hAnsi="Arial" w:cs="Arial"/>
        </w:rPr>
        <w:t>will continue</w:t>
      </w:r>
      <w:r>
        <w:rPr>
          <w:rFonts w:ascii="Arial" w:hAnsi="Arial" w:cs="Arial"/>
        </w:rPr>
        <w:t xml:space="preserve"> </w:t>
      </w:r>
      <w:r w:rsidR="009F60E0">
        <w:rPr>
          <w:rFonts w:ascii="Arial" w:hAnsi="Arial" w:cs="Arial"/>
        </w:rPr>
        <w:t xml:space="preserve">to </w:t>
      </w:r>
      <w:r>
        <w:rPr>
          <w:rFonts w:ascii="Arial" w:hAnsi="Arial" w:cs="Arial"/>
        </w:rPr>
        <w:t>see an adjustment to their performance on the Academic Indicator if less than 95 percent of</w:t>
      </w:r>
      <w:r w:rsidR="009F60E0">
        <w:rPr>
          <w:rFonts w:ascii="Arial" w:hAnsi="Arial" w:cs="Arial"/>
        </w:rPr>
        <w:t xml:space="preserve"> their</w:t>
      </w:r>
      <w:r>
        <w:rPr>
          <w:rFonts w:ascii="Arial" w:hAnsi="Arial" w:cs="Arial"/>
        </w:rPr>
        <w:t xml:space="preserve"> students participated in the state assessments. </w:t>
      </w:r>
      <w:r w:rsidR="009F60E0">
        <w:rPr>
          <w:rFonts w:ascii="Arial" w:hAnsi="Arial" w:cs="Arial"/>
        </w:rPr>
        <w:t xml:space="preserve">(This includes students who take the </w:t>
      </w:r>
      <w:r w:rsidR="005F2678">
        <w:rPr>
          <w:rFonts w:ascii="Arial" w:hAnsi="Arial" w:cs="Arial"/>
        </w:rPr>
        <w:t>CAA</w:t>
      </w:r>
      <w:r w:rsidR="009F60E0">
        <w:rPr>
          <w:rFonts w:ascii="Arial" w:hAnsi="Arial" w:cs="Arial"/>
        </w:rPr>
        <w:t>.)</w:t>
      </w:r>
    </w:p>
    <w:p w14:paraId="4E0492F6" w14:textId="77777777" w:rsidR="00131F71" w:rsidRPr="005A163F" w:rsidRDefault="00131F71" w:rsidP="0063605E">
      <w:pPr>
        <w:rPr>
          <w:rFonts w:ascii="Arial" w:hAnsi="Arial" w:cs="Arial"/>
          <w:sz w:val="24"/>
          <w:szCs w:val="24"/>
        </w:rPr>
      </w:pPr>
    </w:p>
    <w:p w14:paraId="0AFA8883" w14:textId="77777777" w:rsidR="000F7991" w:rsidRDefault="000F7991" w:rsidP="003252AD">
      <w:pPr>
        <w:pStyle w:val="NormalWeb"/>
        <w:spacing w:before="0" w:beforeAutospacing="0" w:after="0" w:afterAutospacing="0"/>
        <w:ind w:left="720"/>
        <w:contextualSpacing/>
        <w:rPr>
          <w:rFonts w:ascii="Arial" w:hAnsi="Arial" w:cs="Arial"/>
          <w:b/>
        </w:rPr>
      </w:pPr>
    </w:p>
    <w:p w14:paraId="6E3594CB" w14:textId="612D8A7C" w:rsidR="00A73675" w:rsidRPr="00C42A48" w:rsidRDefault="00A73675" w:rsidP="00B47495">
      <w:pPr>
        <w:pStyle w:val="NormalWeb"/>
        <w:numPr>
          <w:ilvl w:val="0"/>
          <w:numId w:val="1"/>
        </w:numPr>
        <w:spacing w:before="0" w:beforeAutospacing="0" w:after="0" w:afterAutospacing="0"/>
        <w:contextualSpacing/>
        <w:rPr>
          <w:rFonts w:ascii="Arial" w:hAnsi="Arial" w:cs="Arial"/>
        </w:rPr>
      </w:pPr>
      <w:r w:rsidRPr="00C42A48">
        <w:rPr>
          <w:rFonts w:ascii="Arial" w:hAnsi="Arial" w:cs="Arial"/>
          <w:b/>
        </w:rPr>
        <w:t>Graduation Rate</w:t>
      </w:r>
      <w:r w:rsidR="00BF245E">
        <w:rPr>
          <w:rFonts w:ascii="Arial" w:hAnsi="Arial" w:cs="Arial"/>
          <w:b/>
        </w:rPr>
        <w:t xml:space="preserve"> Indicator</w:t>
      </w:r>
      <w:r w:rsidRPr="00C42A48">
        <w:rPr>
          <w:rFonts w:ascii="Arial" w:hAnsi="Arial" w:cs="Arial"/>
        </w:rPr>
        <w:t>. Beginning with the 2019 Dashboard, calculations for this indicator will be based on the combined four- and five-year graduation rate, which includes all students who: (1) belong to the most current graduating class and (2) graduated in five years as part of the prior year graduating class. In addition, new cut scores for the “Very Low” and “Low” Status levels will be applied to all schools (both DASS and non-DASS)</w:t>
      </w:r>
    </w:p>
    <w:p w14:paraId="189A1B6C" w14:textId="77777777" w:rsidR="00A73675" w:rsidRDefault="00A73675" w:rsidP="00A73675">
      <w:pPr>
        <w:pStyle w:val="ListParagraph"/>
        <w:rPr>
          <w:rFonts w:ascii="Arial" w:hAnsi="Arial" w:cs="Arial"/>
          <w:b/>
        </w:rPr>
      </w:pPr>
    </w:p>
    <w:p w14:paraId="7B2FFBA5" w14:textId="10960A78" w:rsidR="009F60E0" w:rsidRPr="00C42A48" w:rsidRDefault="00BF245E" w:rsidP="00B47495">
      <w:pPr>
        <w:pStyle w:val="NormalWeb"/>
        <w:numPr>
          <w:ilvl w:val="0"/>
          <w:numId w:val="1"/>
        </w:numPr>
        <w:spacing w:before="0" w:beforeAutospacing="0" w:after="0" w:afterAutospacing="0"/>
        <w:contextualSpacing/>
        <w:rPr>
          <w:rFonts w:ascii="Arial" w:hAnsi="Arial" w:cs="Arial"/>
        </w:rPr>
      </w:pPr>
      <w:r w:rsidRPr="00BF245E">
        <w:rPr>
          <w:rFonts w:ascii="Arial" w:hAnsi="Arial" w:cs="Arial"/>
          <w:b/>
        </w:rPr>
        <w:t>College/Career Indicator</w:t>
      </w:r>
      <w:r>
        <w:rPr>
          <w:rFonts w:ascii="Arial" w:hAnsi="Arial" w:cs="Arial"/>
        </w:rPr>
        <w:t>.</w:t>
      </w:r>
      <w:r w:rsidRPr="00BF245E">
        <w:rPr>
          <w:rFonts w:ascii="Arial" w:hAnsi="Arial" w:cs="Arial"/>
        </w:rPr>
        <w:t xml:space="preserve"> Beginning</w:t>
      </w:r>
      <w:r w:rsidR="009F60E0" w:rsidRPr="00BF245E">
        <w:rPr>
          <w:rFonts w:ascii="Arial" w:hAnsi="Arial" w:cs="Arial"/>
        </w:rPr>
        <w:t xml:space="preserve"> with the 2019 Dashboard</w:t>
      </w:r>
      <w:r w:rsidR="009F60E0" w:rsidRPr="00C42A48">
        <w:rPr>
          <w:rFonts w:ascii="Arial" w:hAnsi="Arial" w:cs="Arial"/>
        </w:rPr>
        <w:t>, the combined four- and five-year graduation rate</w:t>
      </w:r>
      <w:r w:rsidR="00FE088E" w:rsidRPr="00C42A48">
        <w:rPr>
          <w:rFonts w:ascii="Arial" w:hAnsi="Arial" w:cs="Arial"/>
        </w:rPr>
        <w:t xml:space="preserve"> </w:t>
      </w:r>
      <w:r w:rsidR="009F60E0" w:rsidRPr="00C42A48">
        <w:rPr>
          <w:rFonts w:ascii="Arial" w:hAnsi="Arial" w:cs="Arial"/>
        </w:rPr>
        <w:t xml:space="preserve">will be used to calculate the CCI for comprehensive high schools. (The DASS graduation rate will continue to be used to calculate the CCI for DASS schools.). </w:t>
      </w:r>
    </w:p>
    <w:p w14:paraId="7A2D4FE5" w14:textId="77777777" w:rsidR="009F60E0" w:rsidRDefault="009F60E0" w:rsidP="0061547E">
      <w:pPr>
        <w:pStyle w:val="ListParagraph"/>
        <w:rPr>
          <w:rFonts w:ascii="Arial" w:hAnsi="Arial" w:cs="Arial"/>
          <w:highlight w:val="yellow"/>
        </w:rPr>
      </w:pPr>
    </w:p>
    <w:p w14:paraId="322EFF37" w14:textId="77777777" w:rsidR="00131F71" w:rsidRDefault="00131F71" w:rsidP="00131F71">
      <w:pPr>
        <w:pStyle w:val="NormalWeb"/>
        <w:spacing w:before="0" w:beforeAutospacing="0" w:after="0" w:afterAutospacing="0"/>
        <w:ind w:left="720"/>
        <w:contextualSpacing/>
        <w:rPr>
          <w:rFonts w:ascii="Arial" w:hAnsi="Arial" w:cs="Arial"/>
          <w:b/>
        </w:rPr>
      </w:pPr>
    </w:p>
    <w:p w14:paraId="30246AC4" w14:textId="1B63E3A8" w:rsidR="008C2BD2" w:rsidRDefault="006D781E" w:rsidP="00C42A48">
      <w:pPr>
        <w:pStyle w:val="NormalWeb"/>
        <w:numPr>
          <w:ilvl w:val="0"/>
          <w:numId w:val="1"/>
        </w:numPr>
        <w:spacing w:before="0" w:beforeAutospacing="0" w:after="240" w:afterAutospacing="0"/>
        <w:rPr>
          <w:rFonts w:ascii="Arial" w:hAnsi="Arial" w:cs="Arial"/>
          <w:b/>
        </w:rPr>
      </w:pPr>
      <w:r>
        <w:rPr>
          <w:rFonts w:ascii="Arial" w:hAnsi="Arial" w:cs="Arial"/>
          <w:b/>
        </w:rPr>
        <w:t>English Learner Progress</w:t>
      </w:r>
      <w:r w:rsidR="00BF245E">
        <w:rPr>
          <w:rFonts w:ascii="Arial" w:hAnsi="Arial" w:cs="Arial"/>
          <w:b/>
        </w:rPr>
        <w:t xml:space="preserve"> Indicator</w:t>
      </w:r>
      <w:r>
        <w:rPr>
          <w:rFonts w:ascii="Arial" w:hAnsi="Arial" w:cs="Arial"/>
          <w:b/>
        </w:rPr>
        <w:t>.</w:t>
      </w:r>
      <w:r w:rsidR="005C3311">
        <w:rPr>
          <w:rFonts w:ascii="Arial" w:hAnsi="Arial" w:cs="Arial"/>
          <w:b/>
        </w:rPr>
        <w:t xml:space="preserve"> </w:t>
      </w:r>
      <w:r w:rsidR="005F2678" w:rsidRPr="00C42A48">
        <w:rPr>
          <w:rFonts w:ascii="Arial" w:hAnsi="Arial" w:cs="Arial"/>
        </w:rPr>
        <w:t>T</w:t>
      </w:r>
      <w:r w:rsidR="008C2BD2" w:rsidRPr="00C42A48">
        <w:rPr>
          <w:rFonts w:ascii="Arial" w:hAnsi="Arial" w:cs="Arial"/>
        </w:rPr>
        <w:t xml:space="preserve">wo years of </w:t>
      </w:r>
      <w:r w:rsidR="005F2678" w:rsidRPr="00C42A48">
        <w:rPr>
          <w:rFonts w:ascii="Arial" w:hAnsi="Arial" w:cs="Arial"/>
        </w:rPr>
        <w:t>results for the new English Learner Proficiency Assessments for California (</w:t>
      </w:r>
      <w:r w:rsidR="00BF245E" w:rsidRPr="00C42A48">
        <w:rPr>
          <w:rFonts w:ascii="Arial" w:hAnsi="Arial" w:cs="Arial"/>
        </w:rPr>
        <w:t>ELPAC) are</w:t>
      </w:r>
      <w:r w:rsidR="008C2BD2" w:rsidRPr="00C42A48">
        <w:rPr>
          <w:rFonts w:ascii="Arial" w:hAnsi="Arial" w:cs="Arial"/>
        </w:rPr>
        <w:t xml:space="preserve"> now available</w:t>
      </w:r>
      <w:r w:rsidR="005F2678" w:rsidRPr="00C42A48">
        <w:rPr>
          <w:rFonts w:ascii="Arial" w:hAnsi="Arial" w:cs="Arial"/>
        </w:rPr>
        <w:t xml:space="preserve">. Therefore, </w:t>
      </w:r>
      <w:r w:rsidR="009F60E0" w:rsidRPr="00C42A48">
        <w:rPr>
          <w:rFonts w:ascii="Arial" w:hAnsi="Arial" w:cs="Arial"/>
        </w:rPr>
        <w:t>the 2019 Dashboard</w:t>
      </w:r>
      <w:r w:rsidR="005F2678" w:rsidRPr="00C42A48">
        <w:rPr>
          <w:rFonts w:ascii="Arial" w:hAnsi="Arial" w:cs="Arial"/>
        </w:rPr>
        <w:t xml:space="preserve"> will report Status for this indicator.</w:t>
      </w:r>
      <w:r w:rsidR="008C2BD2" w:rsidRPr="0061547E">
        <w:rPr>
          <w:rFonts w:ascii="Arial" w:hAnsi="Arial" w:cs="Arial"/>
        </w:rPr>
        <w:t xml:space="preserve">  </w:t>
      </w:r>
      <w:r w:rsidR="00C33BA6" w:rsidRPr="008C2BD2">
        <w:rPr>
          <w:rFonts w:ascii="Arial" w:hAnsi="Arial" w:cs="Arial"/>
          <w:strike/>
        </w:rPr>
        <w:t xml:space="preserve"> </w:t>
      </w:r>
    </w:p>
    <w:p w14:paraId="6BA3484A" w14:textId="64CE9A05" w:rsidR="00131F71" w:rsidRPr="00C42A48" w:rsidRDefault="008C2BD2" w:rsidP="008C2BD2">
      <w:pPr>
        <w:pStyle w:val="NormalWeb"/>
        <w:numPr>
          <w:ilvl w:val="0"/>
          <w:numId w:val="1"/>
        </w:numPr>
        <w:spacing w:before="0" w:beforeAutospacing="0" w:after="0" w:afterAutospacing="0"/>
        <w:contextualSpacing/>
        <w:rPr>
          <w:rFonts w:ascii="Arial" w:hAnsi="Arial" w:cs="Arial"/>
        </w:rPr>
      </w:pPr>
      <w:r w:rsidRPr="00C42A48">
        <w:rPr>
          <w:rFonts w:ascii="Arial" w:hAnsi="Arial" w:cs="Arial"/>
          <w:b/>
        </w:rPr>
        <w:lastRenderedPageBreak/>
        <w:t xml:space="preserve">Suspension </w:t>
      </w:r>
      <w:r w:rsidR="0061547E" w:rsidRPr="00C42A48">
        <w:rPr>
          <w:rFonts w:ascii="Arial" w:hAnsi="Arial" w:cs="Arial"/>
          <w:b/>
        </w:rPr>
        <w:t>Rate</w:t>
      </w:r>
      <w:r w:rsidR="00BF245E">
        <w:rPr>
          <w:rFonts w:ascii="Arial" w:hAnsi="Arial" w:cs="Arial"/>
          <w:b/>
        </w:rPr>
        <w:t xml:space="preserve"> Indicator</w:t>
      </w:r>
      <w:r w:rsidR="0061547E" w:rsidRPr="00C42A48">
        <w:rPr>
          <w:rFonts w:ascii="Arial" w:hAnsi="Arial" w:cs="Arial"/>
          <w:b/>
        </w:rPr>
        <w:t>.</w:t>
      </w:r>
      <w:r w:rsidR="0061547E" w:rsidRPr="00C42A48">
        <w:rPr>
          <w:rFonts w:ascii="Arial" w:hAnsi="Arial" w:cs="Arial"/>
        </w:rPr>
        <w:t xml:space="preserve"> Because</w:t>
      </w:r>
      <w:r w:rsidR="00876A7A" w:rsidRPr="00C42A48">
        <w:rPr>
          <w:rFonts w:ascii="Arial" w:hAnsi="Arial" w:cs="Arial"/>
        </w:rPr>
        <w:t xml:space="preserve"> local educational agencies must report all increments of suspension for all students, only those that have </w:t>
      </w:r>
      <w:r w:rsidRPr="00C42A48">
        <w:rPr>
          <w:rFonts w:ascii="Arial" w:hAnsi="Arial" w:cs="Arial"/>
        </w:rPr>
        <w:t xml:space="preserve">an aggregate suspension of one full day (total suspension value equals 1.0 or more) will be included in the calculation of the suspension rate. </w:t>
      </w:r>
    </w:p>
    <w:p w14:paraId="760B1F4C" w14:textId="77777777" w:rsidR="008C2BD2" w:rsidRPr="008C301B" w:rsidRDefault="008C2BD2" w:rsidP="008C2BD2">
      <w:pPr>
        <w:pStyle w:val="NormalWeb"/>
        <w:spacing w:before="0" w:beforeAutospacing="0" w:after="0" w:afterAutospacing="0"/>
        <w:ind w:left="720"/>
        <w:contextualSpacing/>
        <w:rPr>
          <w:rFonts w:ascii="Arial" w:hAnsi="Arial" w:cs="Arial"/>
        </w:rPr>
      </w:pPr>
    </w:p>
    <w:p w14:paraId="5D618126" w14:textId="34BB9246" w:rsidR="00B95D07" w:rsidRPr="003252AD" w:rsidRDefault="00B95D07" w:rsidP="00B95D07">
      <w:pPr>
        <w:pStyle w:val="NormalWeb"/>
        <w:numPr>
          <w:ilvl w:val="0"/>
          <w:numId w:val="1"/>
        </w:numPr>
        <w:spacing w:before="0" w:beforeAutospacing="0" w:after="240" w:afterAutospacing="0"/>
        <w:rPr>
          <w:rFonts w:ascii="Arial" w:hAnsi="Arial" w:cs="Arial"/>
          <w:b/>
        </w:rPr>
      </w:pPr>
      <w:r>
        <w:rPr>
          <w:rFonts w:ascii="Arial" w:hAnsi="Arial" w:cs="Arial"/>
          <w:b/>
        </w:rPr>
        <w:t xml:space="preserve">Three-by-Five Grids. </w:t>
      </w:r>
      <w:r w:rsidRPr="00A01D51">
        <w:rPr>
          <w:rFonts w:ascii="Arial" w:hAnsi="Arial" w:cs="Arial"/>
        </w:rPr>
        <w:t>S</w:t>
      </w:r>
      <w:r w:rsidRPr="003252AD">
        <w:rPr>
          <w:rFonts w:ascii="Arial" w:hAnsi="Arial" w:cs="Arial"/>
        </w:rPr>
        <w:t>chools, districts and county offices of education</w:t>
      </w:r>
      <w:r>
        <w:rPr>
          <w:rFonts w:ascii="Arial" w:hAnsi="Arial" w:cs="Arial"/>
        </w:rPr>
        <w:t xml:space="preserve"> with less than 150 students will have the three-by-five grid applied to the G</w:t>
      </w:r>
      <w:r w:rsidR="00131F71">
        <w:rPr>
          <w:rFonts w:ascii="Arial" w:hAnsi="Arial" w:cs="Arial"/>
        </w:rPr>
        <w:t xml:space="preserve">raduation Rate, Suspension Rate, </w:t>
      </w:r>
      <w:r>
        <w:rPr>
          <w:rFonts w:ascii="Arial" w:hAnsi="Arial" w:cs="Arial"/>
        </w:rPr>
        <w:t>Chronic Absenteeism</w:t>
      </w:r>
      <w:r w:rsidR="00131F71">
        <w:rPr>
          <w:rFonts w:ascii="Arial" w:hAnsi="Arial" w:cs="Arial"/>
        </w:rPr>
        <w:t xml:space="preserve">, </w:t>
      </w:r>
      <w:r w:rsidR="00131F71" w:rsidRPr="00C42A48">
        <w:rPr>
          <w:rFonts w:ascii="Arial" w:hAnsi="Arial" w:cs="Arial"/>
        </w:rPr>
        <w:t>and College/Career</w:t>
      </w:r>
      <w:r>
        <w:rPr>
          <w:rFonts w:ascii="Arial" w:hAnsi="Arial" w:cs="Arial"/>
        </w:rPr>
        <w:t xml:space="preserve"> indicators to prevent large swings in data caused by the small populations of students.</w:t>
      </w:r>
    </w:p>
    <w:p w14:paraId="1BCB5D90" w14:textId="7A4D0A33" w:rsidR="00876A7A" w:rsidRPr="00876A7A" w:rsidRDefault="00876A7A" w:rsidP="0063605E">
      <w:pPr>
        <w:pStyle w:val="NormalWeb"/>
        <w:spacing w:before="0" w:beforeAutospacing="0" w:after="240" w:afterAutospacing="0"/>
        <w:rPr>
          <w:rFonts w:ascii="Arial" w:hAnsi="Arial" w:cs="Arial"/>
        </w:rPr>
      </w:pPr>
      <w:r w:rsidRPr="00C42A48">
        <w:rPr>
          <w:rFonts w:ascii="Arial" w:hAnsi="Arial" w:cs="Arial"/>
        </w:rPr>
        <w:t xml:space="preserve">For full details of the changes and business rules used to calculate all state indicators, please see the Dashboard Technical Guide on the California Department of Education California School Dashboard and System of Support web page at </w:t>
      </w:r>
      <w:hyperlink r:id="rId7" w:tooltip="California School Dashboard and System of Support" w:history="1">
        <w:r w:rsidRPr="00C42A48">
          <w:rPr>
            <w:rStyle w:val="Hyperlink"/>
            <w:rFonts w:ascii="Arial" w:hAnsi="Arial" w:cs="Arial"/>
          </w:rPr>
          <w:t>https://www.cde.ca.gov/ta/ac/cm/</w:t>
        </w:r>
      </w:hyperlink>
      <w:r w:rsidRPr="00C42A48">
        <w:rPr>
          <w:rFonts w:ascii="Arial" w:hAnsi="Arial" w:cs="Arial"/>
        </w:rPr>
        <w:t>.</w:t>
      </w:r>
      <w:r>
        <w:rPr>
          <w:rFonts w:ascii="Arial" w:hAnsi="Arial" w:cs="Arial"/>
        </w:rPr>
        <w:t xml:space="preserve">  </w:t>
      </w:r>
    </w:p>
    <w:p w14:paraId="096CEC92" w14:textId="73BB8990" w:rsidR="00591C66" w:rsidRPr="0063605E" w:rsidRDefault="00F11639" w:rsidP="0063605E">
      <w:pPr>
        <w:pStyle w:val="NormalWeb"/>
        <w:spacing w:before="0" w:beforeAutospacing="0" w:after="240" w:afterAutospacing="0"/>
        <w:rPr>
          <w:rFonts w:ascii="Arial" w:hAnsi="Arial" w:cs="Arial"/>
          <w:b/>
        </w:rPr>
      </w:pPr>
      <w:r w:rsidRPr="0063605E">
        <w:rPr>
          <w:rFonts w:ascii="Arial" w:hAnsi="Arial" w:cs="Arial"/>
          <w:i/>
        </w:rPr>
        <w:t xml:space="preserve">California Department of Education: </w:t>
      </w:r>
      <w:r w:rsidR="005A163F" w:rsidRPr="00C42A48">
        <w:rPr>
          <w:rFonts w:ascii="Arial" w:hAnsi="Arial" w:cs="Arial"/>
          <w:i/>
        </w:rPr>
        <w:t>November 2019</w:t>
      </w:r>
    </w:p>
    <w:sectPr w:rsidR="00591C66" w:rsidRPr="0063605E" w:rsidSect="00E17967">
      <w:pgSz w:w="12240" w:h="15840" w:code="1"/>
      <w:pgMar w:top="1008" w:right="1296" w:bottom="1152"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BA84" w14:textId="77777777" w:rsidR="00E10A25" w:rsidRDefault="00E10A25" w:rsidP="00AA1046">
      <w:pPr>
        <w:spacing w:after="0" w:line="240" w:lineRule="auto"/>
      </w:pPr>
      <w:r>
        <w:separator/>
      </w:r>
    </w:p>
  </w:endnote>
  <w:endnote w:type="continuationSeparator" w:id="0">
    <w:p w14:paraId="1E3774A4" w14:textId="77777777" w:rsidR="00E10A25" w:rsidRDefault="00E10A25" w:rsidP="00AA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412F" w14:textId="77777777" w:rsidR="00E10A25" w:rsidRDefault="00E10A25" w:rsidP="00AA1046">
      <w:pPr>
        <w:spacing w:after="0" w:line="240" w:lineRule="auto"/>
      </w:pPr>
      <w:r>
        <w:separator/>
      </w:r>
    </w:p>
  </w:footnote>
  <w:footnote w:type="continuationSeparator" w:id="0">
    <w:p w14:paraId="550DD373" w14:textId="77777777" w:rsidR="00E10A25" w:rsidRDefault="00E10A25" w:rsidP="00AA1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EF1"/>
    <w:multiLevelType w:val="hybridMultilevel"/>
    <w:tmpl w:val="1A661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E2779C"/>
    <w:multiLevelType w:val="hybridMultilevel"/>
    <w:tmpl w:val="EE8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A2E16"/>
    <w:multiLevelType w:val="hybridMultilevel"/>
    <w:tmpl w:val="F58ED5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546615">
    <w:abstractNumId w:val="2"/>
  </w:num>
  <w:num w:numId="2" w16cid:durableId="366613383">
    <w:abstractNumId w:val="1"/>
  </w:num>
  <w:num w:numId="3" w16cid:durableId="27525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DB"/>
    <w:rsid w:val="00020AD2"/>
    <w:rsid w:val="000C7F9F"/>
    <w:rsid w:val="000D58ED"/>
    <w:rsid w:val="000F20BE"/>
    <w:rsid w:val="000F7991"/>
    <w:rsid w:val="001168F8"/>
    <w:rsid w:val="00123C6C"/>
    <w:rsid w:val="00131F71"/>
    <w:rsid w:val="00151BA3"/>
    <w:rsid w:val="00171ABA"/>
    <w:rsid w:val="00171CC3"/>
    <w:rsid w:val="001F6B78"/>
    <w:rsid w:val="002317AD"/>
    <w:rsid w:val="00237112"/>
    <w:rsid w:val="0024312F"/>
    <w:rsid w:val="002D6F39"/>
    <w:rsid w:val="003252AD"/>
    <w:rsid w:val="00325D03"/>
    <w:rsid w:val="0036342D"/>
    <w:rsid w:val="003A7988"/>
    <w:rsid w:val="003F101D"/>
    <w:rsid w:val="00401A9D"/>
    <w:rsid w:val="00402768"/>
    <w:rsid w:val="00415857"/>
    <w:rsid w:val="004231DB"/>
    <w:rsid w:val="00455CD6"/>
    <w:rsid w:val="0046341D"/>
    <w:rsid w:val="00463D4A"/>
    <w:rsid w:val="0050332B"/>
    <w:rsid w:val="00534F55"/>
    <w:rsid w:val="005469A8"/>
    <w:rsid w:val="0055274B"/>
    <w:rsid w:val="00591C66"/>
    <w:rsid w:val="005A163F"/>
    <w:rsid w:val="005C3311"/>
    <w:rsid w:val="005F2678"/>
    <w:rsid w:val="0061547E"/>
    <w:rsid w:val="0063605E"/>
    <w:rsid w:val="006C1480"/>
    <w:rsid w:val="006D781E"/>
    <w:rsid w:val="00706859"/>
    <w:rsid w:val="00717247"/>
    <w:rsid w:val="007251D4"/>
    <w:rsid w:val="00727F84"/>
    <w:rsid w:val="00746C14"/>
    <w:rsid w:val="00747C3C"/>
    <w:rsid w:val="007C4CEA"/>
    <w:rsid w:val="0083519B"/>
    <w:rsid w:val="00874FB5"/>
    <w:rsid w:val="00876A7A"/>
    <w:rsid w:val="008837ED"/>
    <w:rsid w:val="008C2BD2"/>
    <w:rsid w:val="008C301B"/>
    <w:rsid w:val="008C67CC"/>
    <w:rsid w:val="008D0200"/>
    <w:rsid w:val="00901EA9"/>
    <w:rsid w:val="00905895"/>
    <w:rsid w:val="00913C8D"/>
    <w:rsid w:val="009C547B"/>
    <w:rsid w:val="009F1304"/>
    <w:rsid w:val="009F60E0"/>
    <w:rsid w:val="00A01D51"/>
    <w:rsid w:val="00A1628E"/>
    <w:rsid w:val="00A2415E"/>
    <w:rsid w:val="00A33309"/>
    <w:rsid w:val="00A43CB3"/>
    <w:rsid w:val="00A45EE5"/>
    <w:rsid w:val="00A73675"/>
    <w:rsid w:val="00A9537D"/>
    <w:rsid w:val="00AA1046"/>
    <w:rsid w:val="00AD7776"/>
    <w:rsid w:val="00B0690D"/>
    <w:rsid w:val="00B354EF"/>
    <w:rsid w:val="00B450B9"/>
    <w:rsid w:val="00B47495"/>
    <w:rsid w:val="00B87D47"/>
    <w:rsid w:val="00B95D07"/>
    <w:rsid w:val="00BF245E"/>
    <w:rsid w:val="00C33BA6"/>
    <w:rsid w:val="00C35912"/>
    <w:rsid w:val="00C42A48"/>
    <w:rsid w:val="00C928C5"/>
    <w:rsid w:val="00CD5C73"/>
    <w:rsid w:val="00D2290F"/>
    <w:rsid w:val="00D709E6"/>
    <w:rsid w:val="00D91CD8"/>
    <w:rsid w:val="00D92EA4"/>
    <w:rsid w:val="00DF646A"/>
    <w:rsid w:val="00E10A25"/>
    <w:rsid w:val="00E17967"/>
    <w:rsid w:val="00E503FA"/>
    <w:rsid w:val="00E62259"/>
    <w:rsid w:val="00E63062"/>
    <w:rsid w:val="00E6699C"/>
    <w:rsid w:val="00E71540"/>
    <w:rsid w:val="00EA2318"/>
    <w:rsid w:val="00F11639"/>
    <w:rsid w:val="00F639F5"/>
    <w:rsid w:val="00F81F6B"/>
    <w:rsid w:val="00FE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F54E5"/>
  <w15:chartTrackingRefBased/>
  <w15:docId w15:val="{2E4F85AC-A6F6-41DE-9408-2204C688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F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1D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09E6"/>
    <w:rPr>
      <w:sz w:val="16"/>
      <w:szCs w:val="16"/>
    </w:rPr>
  </w:style>
  <w:style w:type="paragraph" w:styleId="CommentText">
    <w:name w:val="annotation text"/>
    <w:basedOn w:val="Normal"/>
    <w:link w:val="CommentTextChar"/>
    <w:uiPriority w:val="99"/>
    <w:semiHidden/>
    <w:unhideWhenUsed/>
    <w:rsid w:val="00D709E6"/>
    <w:pPr>
      <w:spacing w:line="240" w:lineRule="auto"/>
    </w:pPr>
    <w:rPr>
      <w:sz w:val="20"/>
      <w:szCs w:val="20"/>
    </w:rPr>
  </w:style>
  <w:style w:type="character" w:customStyle="1" w:styleId="CommentTextChar">
    <w:name w:val="Comment Text Char"/>
    <w:basedOn w:val="DefaultParagraphFont"/>
    <w:link w:val="CommentText"/>
    <w:uiPriority w:val="99"/>
    <w:semiHidden/>
    <w:rsid w:val="00D709E6"/>
    <w:rPr>
      <w:sz w:val="20"/>
      <w:szCs w:val="20"/>
    </w:rPr>
  </w:style>
  <w:style w:type="paragraph" w:styleId="CommentSubject">
    <w:name w:val="annotation subject"/>
    <w:basedOn w:val="CommentText"/>
    <w:next w:val="CommentText"/>
    <w:link w:val="CommentSubjectChar"/>
    <w:uiPriority w:val="99"/>
    <w:semiHidden/>
    <w:unhideWhenUsed/>
    <w:rsid w:val="00D709E6"/>
    <w:rPr>
      <w:b/>
      <w:bCs/>
    </w:rPr>
  </w:style>
  <w:style w:type="character" w:customStyle="1" w:styleId="CommentSubjectChar">
    <w:name w:val="Comment Subject Char"/>
    <w:basedOn w:val="CommentTextChar"/>
    <w:link w:val="CommentSubject"/>
    <w:uiPriority w:val="99"/>
    <w:semiHidden/>
    <w:rsid w:val="00D709E6"/>
    <w:rPr>
      <w:b/>
      <w:bCs/>
      <w:sz w:val="20"/>
      <w:szCs w:val="20"/>
    </w:rPr>
  </w:style>
  <w:style w:type="paragraph" w:styleId="BalloonText">
    <w:name w:val="Balloon Text"/>
    <w:basedOn w:val="Normal"/>
    <w:link w:val="BalloonTextChar"/>
    <w:uiPriority w:val="99"/>
    <w:semiHidden/>
    <w:unhideWhenUsed/>
    <w:rsid w:val="00D7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E6"/>
    <w:rPr>
      <w:rFonts w:ascii="Segoe UI" w:hAnsi="Segoe UI" w:cs="Segoe UI"/>
      <w:sz w:val="18"/>
      <w:szCs w:val="18"/>
    </w:rPr>
  </w:style>
  <w:style w:type="paragraph" w:styleId="Header">
    <w:name w:val="header"/>
    <w:basedOn w:val="Normal"/>
    <w:link w:val="HeaderChar"/>
    <w:uiPriority w:val="99"/>
    <w:unhideWhenUsed/>
    <w:rsid w:val="00AA1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46"/>
  </w:style>
  <w:style w:type="paragraph" w:styleId="Footer">
    <w:name w:val="footer"/>
    <w:basedOn w:val="Normal"/>
    <w:link w:val="FooterChar"/>
    <w:uiPriority w:val="99"/>
    <w:unhideWhenUsed/>
    <w:rsid w:val="00AA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46"/>
  </w:style>
  <w:style w:type="paragraph" w:styleId="ListParagraph">
    <w:name w:val="List Paragraph"/>
    <w:aliases w:val="list,List1"/>
    <w:basedOn w:val="Normal"/>
    <w:link w:val="ListParagraphChar"/>
    <w:uiPriority w:val="34"/>
    <w:qFormat/>
    <w:rsid w:val="000F7991"/>
    <w:pPr>
      <w:ind w:left="720"/>
      <w:contextualSpacing/>
    </w:pPr>
  </w:style>
  <w:style w:type="character" w:customStyle="1" w:styleId="Heading1Char">
    <w:name w:val="Heading 1 Char"/>
    <w:basedOn w:val="DefaultParagraphFont"/>
    <w:link w:val="Heading1"/>
    <w:uiPriority w:val="9"/>
    <w:rsid w:val="00727F8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76A7A"/>
    <w:rPr>
      <w:color w:val="0563C1" w:themeColor="hyperlink"/>
      <w:u w:val="single"/>
    </w:rPr>
  </w:style>
  <w:style w:type="character" w:customStyle="1" w:styleId="ListParagraphChar">
    <w:name w:val="List Paragraph Char"/>
    <w:aliases w:val="list Char,List1 Char"/>
    <w:basedOn w:val="DefaultParagraphFont"/>
    <w:link w:val="ListParagraph"/>
    <w:uiPriority w:val="34"/>
    <w:locked/>
    <w:rsid w:val="008D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ta/ac/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2793</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California School Dashboard 2018: Updates and Changes - Accountability (CA Dept of Education)</vt:lpstr>
    </vt:vector>
  </TitlesOfParts>
  <Company>CA Department of Education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School Dashboard 2018: Updates and Changes - Accountability (CA Dept of Education)</dc:title>
  <dc:subject>A summary of the updates and changes to the 2018 California School Dashboard.</dc:subject>
  <dc:creator>California Department of Education</dc:creator>
  <cp:keywords/>
  <dc:description/>
  <cp:lastModifiedBy>Jagdish Calley</cp:lastModifiedBy>
  <cp:revision>8</cp:revision>
  <cp:lastPrinted>2017-10-25T20:02:00Z</cp:lastPrinted>
  <dcterms:created xsi:type="dcterms:W3CDTF">2019-10-17T19:37:00Z</dcterms:created>
  <dcterms:modified xsi:type="dcterms:W3CDTF">2023-04-28T21:42:00Z</dcterms:modified>
</cp:coreProperties>
</file>