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05D2" w14:textId="0787B4C9" w:rsidR="00451A86" w:rsidRPr="000A18AD" w:rsidRDefault="00451A86" w:rsidP="00042247">
      <w:pPr>
        <w:jc w:val="center"/>
        <w:rPr>
          <w:rFonts w:cs="Arial"/>
        </w:rPr>
      </w:pPr>
      <w:r w:rsidRPr="000A18AD">
        <w:rPr>
          <w:rFonts w:cs="Arial"/>
          <w:noProof/>
        </w:rPr>
        <w:drawing>
          <wp:inline distT="0" distB="0" distL="0" distR="0" wp14:anchorId="17EA6CE1" wp14:editId="47E3FD2B">
            <wp:extent cx="828158" cy="818984"/>
            <wp:effectExtent l="0" t="0" r="0" b="635"/>
            <wp:docPr id="1429" name="Picture 1429"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6347EBD0" w14:textId="7120A338" w:rsidR="00135E52" w:rsidRPr="000A18AD" w:rsidRDefault="0034727C" w:rsidP="00E02A62">
      <w:pPr>
        <w:pStyle w:val="Heading1"/>
        <w:rPr>
          <w:rFonts w:cs="Arial"/>
        </w:rPr>
      </w:pPr>
      <w:bookmarkStart w:id="0" w:name="_Toc133923500"/>
      <w:r w:rsidRPr="000A18AD">
        <w:rPr>
          <w:rFonts w:cs="Arial"/>
        </w:rPr>
        <w:t>Education Equity</w:t>
      </w:r>
      <w:r w:rsidR="00E975F5" w:rsidRPr="000A18AD">
        <w:rPr>
          <w:rFonts w:cs="Arial"/>
        </w:rPr>
        <w:br/>
      </w:r>
      <w:r w:rsidR="00344DE2" w:rsidRPr="000A18AD">
        <w:rPr>
          <w:rFonts w:cs="Arial"/>
        </w:rPr>
        <w:t>2025–26</w:t>
      </w:r>
      <w:r w:rsidR="00644FBA" w:rsidRPr="000A18AD">
        <w:rPr>
          <w:rFonts w:cs="Arial"/>
        </w:rPr>
        <w:t xml:space="preserve"> </w:t>
      </w:r>
      <w:r w:rsidR="00135E52" w:rsidRPr="000A18AD">
        <w:rPr>
          <w:rFonts w:cs="Arial"/>
        </w:rPr>
        <w:t>Program Instrument</w:t>
      </w:r>
      <w:bookmarkEnd w:id="0"/>
    </w:p>
    <w:p w14:paraId="7C6D7971" w14:textId="725FA84B" w:rsidR="00ED7F37" w:rsidRPr="000A18AD" w:rsidRDefault="00135E52" w:rsidP="00E02A62">
      <w:pPr>
        <w:jc w:val="center"/>
        <w:rPr>
          <w:rFonts w:cs="Arial"/>
          <w:b/>
          <w:bCs/>
        </w:rPr>
      </w:pPr>
      <w:r w:rsidRPr="000A18AD">
        <w:rPr>
          <w:rFonts w:cs="Arial"/>
          <w:b/>
          <w:bCs/>
        </w:rPr>
        <w:t>California Department of Education</w:t>
      </w:r>
      <w:r w:rsidR="00E822D3" w:rsidRPr="000A18AD">
        <w:rPr>
          <w:rFonts w:cs="Arial"/>
          <w:b/>
          <w:bCs/>
        </w:rPr>
        <w:br/>
      </w:r>
      <w:r w:rsidR="00ED7F37" w:rsidRPr="000A18AD">
        <w:rPr>
          <w:rFonts w:cs="Arial"/>
          <w:b/>
          <w:bCs/>
        </w:rPr>
        <w:t xml:space="preserve">July </w:t>
      </w:r>
      <w:r w:rsidR="00344DE2" w:rsidRPr="000A18AD">
        <w:rPr>
          <w:rFonts w:cs="Arial"/>
          <w:b/>
          <w:bCs/>
        </w:rPr>
        <w:t>2025</w:t>
      </w:r>
    </w:p>
    <w:p w14:paraId="0885BF47" w14:textId="77777777" w:rsidR="00087346" w:rsidRPr="000A18AD" w:rsidRDefault="00087346" w:rsidP="00E02A62">
      <w:pPr>
        <w:pStyle w:val="Heading2"/>
        <w:rPr>
          <w:rFonts w:cs="Arial"/>
        </w:rPr>
      </w:pPr>
      <w:bookmarkStart w:id="1" w:name="_Toc133923501"/>
      <w:r w:rsidRPr="000A18AD">
        <w:rPr>
          <w:rFonts w:cs="Arial"/>
        </w:rPr>
        <w:t>I. Involvement</w:t>
      </w:r>
      <w:bookmarkEnd w:id="1"/>
    </w:p>
    <w:p w14:paraId="0E07C2D0" w14:textId="77777777" w:rsidR="00D35C6B" w:rsidRPr="000A18AD" w:rsidRDefault="00D35C6B" w:rsidP="00E02A62">
      <w:pPr>
        <w:pStyle w:val="Heading3"/>
        <w:rPr>
          <w:rFonts w:cs="Arial"/>
        </w:rPr>
      </w:pPr>
      <w:bookmarkStart w:id="2" w:name="_Toc133923502"/>
      <w:r w:rsidRPr="000A18AD">
        <w:rPr>
          <w:rFonts w:cs="Arial"/>
        </w:rPr>
        <w:t xml:space="preserve">EE 01: Prohibition of Discrimination, Harassment, Intimidation, </w:t>
      </w:r>
      <w:r w:rsidR="00371F00" w:rsidRPr="000A18AD">
        <w:rPr>
          <w:rFonts w:cs="Arial"/>
        </w:rPr>
        <w:t>and</w:t>
      </w:r>
      <w:r w:rsidR="00814CCD" w:rsidRPr="000A18AD">
        <w:rPr>
          <w:rFonts w:cs="Arial"/>
        </w:rPr>
        <w:t xml:space="preserve"> </w:t>
      </w:r>
      <w:r w:rsidRPr="000A18AD">
        <w:rPr>
          <w:rFonts w:cs="Arial"/>
        </w:rPr>
        <w:t>Bullying</w:t>
      </w:r>
      <w:bookmarkEnd w:id="2"/>
    </w:p>
    <w:p w14:paraId="48B784EB" w14:textId="77777777" w:rsidR="006814BE" w:rsidRPr="00412DDE" w:rsidRDefault="006814BE" w:rsidP="00412DDE">
      <w:pPr>
        <w:pStyle w:val="Level1"/>
      </w:pPr>
      <w:bookmarkStart w:id="3" w:name="_Hlk128070326"/>
      <w:r w:rsidRPr="00412DDE">
        <w:t xml:space="preserve">The local educational agency (LEA) shall identify a responsible officer for ensuring compliance with nondiscrimination in educational equity (Equity Compliance Officer). </w:t>
      </w:r>
    </w:p>
    <w:p w14:paraId="43731997" w14:textId="40E34D3C" w:rsidR="006814BE" w:rsidRPr="00412DDE" w:rsidRDefault="006814BE" w:rsidP="00412DDE">
      <w:pPr>
        <w:pStyle w:val="Level2"/>
      </w:pPr>
      <w:r w:rsidRPr="00412DDE">
        <w:t xml:space="preserve">The LEA shall have a policy that prohibits discrimination, harassment, intimidation, and bullying based on actual or perceived ancestry, color, disability, gender, </w:t>
      </w:r>
      <w:r w:rsidR="00667259" w:rsidRPr="00412DDE">
        <w:t>gender expression, gender identity</w:t>
      </w:r>
      <w:r w:rsidRPr="00412DDE">
        <w:t xml:space="preserve">, immigration status, nationality, race or ethnicity, religion, sex, sexual orientation, or association with a person or a group with one or more of these actual or perceived characteristics. </w:t>
      </w:r>
    </w:p>
    <w:p w14:paraId="31A9971D" w14:textId="11B6331C" w:rsidR="006814BE" w:rsidRPr="000A18AD" w:rsidRDefault="006814BE" w:rsidP="00412DDE">
      <w:pPr>
        <w:pStyle w:val="Level3"/>
      </w:pPr>
      <w:r w:rsidRPr="000A18AD">
        <w:t xml:space="preserve">The policy shall include a statement that the policy applies to all acts related to school activity or school attendance occurring within a school under the jurisdiction of the </w:t>
      </w:r>
      <w:r w:rsidR="00D0177E" w:rsidRPr="000A18AD">
        <w:t>LEA</w:t>
      </w:r>
      <w:r w:rsidRPr="000A18AD">
        <w:t xml:space="preserve">, and all acts of the governing board or body of the </w:t>
      </w:r>
      <w:r w:rsidR="00667259" w:rsidRPr="000A18AD">
        <w:t>LEA</w:t>
      </w:r>
      <w:r w:rsidRPr="000A18AD">
        <w:t xml:space="preserve">, the superintendent of the school district, and the county superintendent of schools in enacting policies and procedures that govern the </w:t>
      </w:r>
      <w:r w:rsidR="00667259" w:rsidRPr="000A18AD">
        <w:t>LEA</w:t>
      </w:r>
      <w:r w:rsidRPr="000A18AD">
        <w:t>.</w:t>
      </w:r>
    </w:p>
    <w:p w14:paraId="52170488" w14:textId="26BE320C" w:rsidR="006814BE" w:rsidRPr="00412DDE" w:rsidRDefault="006814BE" w:rsidP="00412DDE">
      <w:pPr>
        <w:pStyle w:val="Level2"/>
      </w:pPr>
      <w:r w:rsidRPr="00412DDE">
        <w:t xml:space="preserve">The LEA must have an implemented complaint process to receive and investigate complaints of discrimination, harassment, intimidation, and bullying based on actual or perceived  ancestry, color, disability, gender, gender </w:t>
      </w:r>
      <w:r w:rsidR="00667259" w:rsidRPr="00412DDE">
        <w:t>expression, gender identity</w:t>
      </w:r>
      <w:r w:rsidRPr="00412DDE">
        <w:t xml:space="preserve">, immigration status, nationality, race or ethnicity, religion, sex, sexual orientation, or association with a person or a group with one or more of these actual or perceived characteristics. </w:t>
      </w:r>
    </w:p>
    <w:p w14:paraId="5815BCCE" w14:textId="77777777" w:rsidR="006814BE" w:rsidRPr="000A18AD" w:rsidRDefault="006814BE" w:rsidP="00412DDE">
      <w:pPr>
        <w:pStyle w:val="Level3"/>
      </w:pPr>
      <w:r w:rsidRPr="000A18AD">
        <w:t>The policy shall include, but not be limited to, all of the following:</w:t>
      </w:r>
    </w:p>
    <w:p w14:paraId="54F91E26" w14:textId="2BD47208" w:rsidR="006814BE" w:rsidRPr="000A18AD" w:rsidRDefault="006814BE" w:rsidP="00412DDE">
      <w:pPr>
        <w:pStyle w:val="Level4"/>
      </w:pPr>
      <w:r w:rsidRPr="000A18AD">
        <w:t>A requirement that if school personnel witness an act of discrimination, harassment, intimidation, or bullying they shall take immediate steps to intervene when safe to do so.</w:t>
      </w:r>
    </w:p>
    <w:p w14:paraId="7406868C" w14:textId="77777777" w:rsidR="006814BE" w:rsidRPr="000A18AD" w:rsidRDefault="006814BE" w:rsidP="00412DDE">
      <w:pPr>
        <w:pStyle w:val="Level4"/>
      </w:pPr>
      <w:r w:rsidRPr="000A18AD">
        <w:lastRenderedPageBreak/>
        <w:t>A timeline to investigate and resolve complaints of discrimination, harassment, intimidation, or bullying that shall be followed by all schools under the jurisdiction of the district.</w:t>
      </w:r>
    </w:p>
    <w:p w14:paraId="39649488" w14:textId="77777777" w:rsidR="006814BE" w:rsidRPr="000A18AD" w:rsidRDefault="006814BE" w:rsidP="00412DDE">
      <w:pPr>
        <w:pStyle w:val="Level4"/>
      </w:pPr>
      <w:r w:rsidRPr="000A18AD">
        <w:t>An appeal process afforded to the complainant in the case of a disagreement with the resolution of a complaint filed.</w:t>
      </w:r>
    </w:p>
    <w:p w14:paraId="62A2FFFE" w14:textId="77777777" w:rsidR="006814BE" w:rsidRPr="000A18AD" w:rsidRDefault="006814BE" w:rsidP="00412DDE">
      <w:pPr>
        <w:pStyle w:val="Level3"/>
      </w:pPr>
      <w:r w:rsidRPr="000A18AD">
        <w:t>All forms created relative to this process shall be translated pursuant to EC Section 48985.</w:t>
      </w:r>
    </w:p>
    <w:p w14:paraId="2243A444" w14:textId="77777777" w:rsidR="006814BE" w:rsidRPr="000A18AD" w:rsidRDefault="006814BE" w:rsidP="00412DDE">
      <w:pPr>
        <w:pStyle w:val="Level3"/>
      </w:pPr>
      <w:r w:rsidRPr="000A18AD">
        <w:t xml:space="preserve">The LEA shall maintain documentation of complaints and their resolution must be maintained for a minimum of one review cycle. </w:t>
      </w:r>
    </w:p>
    <w:p w14:paraId="18019B40" w14:textId="77777777" w:rsidR="006814BE" w:rsidRPr="000A18AD" w:rsidRDefault="006814BE" w:rsidP="00412DDE">
      <w:pPr>
        <w:pStyle w:val="Level3"/>
      </w:pPr>
      <w:r w:rsidRPr="000A18AD">
        <w:t xml:space="preserve">The LEA shall ensure that all complainants are protected from retaliation and that the identity of a complainant alleging discrimination, harassment, intimidation, or bullying remains confidential, as appropriate. </w:t>
      </w:r>
    </w:p>
    <w:p w14:paraId="10AD91DD" w14:textId="77777777" w:rsidR="006814BE" w:rsidRPr="000A18AD" w:rsidRDefault="006814BE" w:rsidP="00412DDE">
      <w:pPr>
        <w:pStyle w:val="Level2"/>
      </w:pPr>
      <w:r w:rsidRPr="000A18AD">
        <w:t>The LEA shall adopt procedures for preventing acts of bullying, including cyberbullying.</w:t>
      </w:r>
    </w:p>
    <w:p w14:paraId="6DC173D2" w14:textId="4CA78646" w:rsidR="006814BE" w:rsidRPr="000A18AD" w:rsidRDefault="006814BE" w:rsidP="00412DDE">
      <w:pPr>
        <w:pStyle w:val="Level2"/>
      </w:pPr>
      <w:r w:rsidRPr="000A18AD">
        <w:rPr>
          <w:rFonts w:eastAsia="Aptos"/>
        </w:rPr>
        <w:t xml:space="preserve">The LEA shall ensure all the following information is readily accessible in a prominent location on the </w:t>
      </w:r>
      <w:r w:rsidR="00667259" w:rsidRPr="000A18AD">
        <w:t>LEA</w:t>
      </w:r>
      <w:r w:rsidRPr="000A18AD">
        <w:rPr>
          <w:rFonts w:eastAsia="Aptos"/>
        </w:rPr>
        <w:t>’s existing internet website in a manner that is easily accessible to parents or guardians and pupils:</w:t>
      </w:r>
    </w:p>
    <w:p w14:paraId="31852365" w14:textId="77777777" w:rsidR="006814BE" w:rsidRPr="000A18AD" w:rsidRDefault="006814BE" w:rsidP="00412DDE">
      <w:pPr>
        <w:pStyle w:val="Level3"/>
      </w:pPr>
      <w:r w:rsidRPr="000A18AD">
        <w:t>The LEA’s anti-discrimination, anti-harassment, anti-intimidation, and anti-bullying policies.</w:t>
      </w:r>
    </w:p>
    <w:p w14:paraId="5BABA6F1" w14:textId="77777777" w:rsidR="006814BE" w:rsidRPr="000A18AD" w:rsidRDefault="006814BE" w:rsidP="00412DDE">
      <w:pPr>
        <w:pStyle w:val="Level3"/>
      </w:pPr>
      <w:r w:rsidRPr="000A18AD">
        <w:t xml:space="preserve">The LEA’s adopted anti-cyberbullying procedures. </w:t>
      </w:r>
    </w:p>
    <w:p w14:paraId="63304FCE" w14:textId="77777777" w:rsidR="006814BE" w:rsidRPr="000A18AD" w:rsidRDefault="006814BE" w:rsidP="00412DDE">
      <w:pPr>
        <w:pStyle w:val="Level3"/>
      </w:pPr>
      <w:r w:rsidRPr="000A18AD">
        <w:t>A section on social media bullying that includes all of the following references to possible forums for social media bullying:</w:t>
      </w:r>
    </w:p>
    <w:p w14:paraId="4F726D06" w14:textId="77777777" w:rsidR="006814BE" w:rsidRPr="000A18AD" w:rsidRDefault="006814BE" w:rsidP="00412DDE">
      <w:pPr>
        <w:pStyle w:val="Level4"/>
      </w:pPr>
      <w:r w:rsidRPr="000A18AD">
        <w:t>Internet websites with free registration and ease of registration.</w:t>
      </w:r>
    </w:p>
    <w:p w14:paraId="73CD5B30" w14:textId="77777777" w:rsidR="006814BE" w:rsidRPr="000A18AD" w:rsidRDefault="006814BE" w:rsidP="00412DDE">
      <w:pPr>
        <w:pStyle w:val="Level4"/>
      </w:pPr>
      <w:r w:rsidRPr="000A18AD">
        <w:t>Internet websites offering peer-to-peer instant messaging.</w:t>
      </w:r>
    </w:p>
    <w:p w14:paraId="283042BD" w14:textId="77777777" w:rsidR="006814BE" w:rsidRPr="000A18AD" w:rsidRDefault="006814BE" w:rsidP="00412DDE">
      <w:pPr>
        <w:pStyle w:val="Level4"/>
      </w:pPr>
      <w:r w:rsidRPr="000A18AD">
        <w:t>Internet websites offering comment forums or sections.</w:t>
      </w:r>
    </w:p>
    <w:p w14:paraId="5E7D21B4" w14:textId="77777777" w:rsidR="006814BE" w:rsidRPr="000A18AD" w:rsidRDefault="006814BE" w:rsidP="00412DDE">
      <w:pPr>
        <w:pStyle w:val="Level4"/>
      </w:pPr>
      <w:r w:rsidRPr="000A18AD">
        <w:t>Internet websites offering image or video posting platforms.</w:t>
      </w:r>
    </w:p>
    <w:p w14:paraId="0182D674" w14:textId="77777777" w:rsidR="006814BE" w:rsidRPr="000A18AD" w:rsidRDefault="006814BE" w:rsidP="00412DDE">
      <w:pPr>
        <w:pStyle w:val="Level3"/>
      </w:pPr>
      <w:r w:rsidRPr="000A18AD">
        <w:t xml:space="preserve">A link to statewide resources, including community-based organizations, compiled by CDE. </w:t>
      </w:r>
    </w:p>
    <w:p w14:paraId="1369CE60" w14:textId="77777777" w:rsidR="006814BE" w:rsidRPr="000A18AD" w:rsidRDefault="006814BE" w:rsidP="00412DDE">
      <w:pPr>
        <w:pStyle w:val="Level3"/>
      </w:pPr>
      <w:r w:rsidRPr="000A18AD">
        <w:t>Any additional information the LEA deems important for preventing bullying and harassment.</w:t>
      </w:r>
    </w:p>
    <w:p w14:paraId="5D1EEF1F" w14:textId="77777777" w:rsidR="006814BE" w:rsidRPr="000A18AD" w:rsidRDefault="006814BE" w:rsidP="00412DDE">
      <w:pPr>
        <w:pStyle w:val="Level3"/>
      </w:pPr>
      <w:r w:rsidRPr="000A18AD">
        <w:t xml:space="preserve">The LEA’s policy, if it exists, </w:t>
      </w:r>
      <w:bookmarkStart w:id="4" w:name="_Int_xu3LUFJm"/>
      <w:r w:rsidRPr="000A18AD">
        <w:t>on</w:t>
      </w:r>
      <w:bookmarkEnd w:id="4"/>
      <w:r w:rsidRPr="000A18AD">
        <w:t xml:space="preserve"> preventing and responding to hate violence.</w:t>
      </w:r>
    </w:p>
    <w:p w14:paraId="06C87116" w14:textId="77777777" w:rsidR="006814BE" w:rsidRPr="000A18AD" w:rsidRDefault="006814BE" w:rsidP="00412DDE">
      <w:pPr>
        <w:pStyle w:val="Level2"/>
      </w:pPr>
      <w:r w:rsidRPr="000A18AD">
        <w:lastRenderedPageBreak/>
        <w:t xml:space="preserve">The LEA must publicize adopted policies that prohibit discrimination, harassment, intimidation, and bullying, including information about the manner in which to file a complaint, to pupils, parents/guardians, employees, agents of the governing board, and the general public. </w:t>
      </w:r>
    </w:p>
    <w:p w14:paraId="52A71BAD" w14:textId="77777777" w:rsidR="006814BE" w:rsidRPr="000A18AD" w:rsidRDefault="006814BE" w:rsidP="00412DDE">
      <w:pPr>
        <w:pStyle w:val="Level3"/>
      </w:pPr>
      <w:r w:rsidRPr="000A18AD">
        <w:t>The information shall be translated pursuant to EC section 48985.</w:t>
      </w:r>
    </w:p>
    <w:p w14:paraId="6FDDAF03" w14:textId="77777777" w:rsidR="006814BE" w:rsidRPr="000A18AD" w:rsidRDefault="006814BE" w:rsidP="00412DDE">
      <w:pPr>
        <w:pStyle w:val="Level4"/>
      </w:pPr>
      <w:r w:rsidRPr="000A18AD">
        <w:t>If 15 percent or more of the pupils enrolled in a public school that provides instruction in kindergarten or any of grades 1 to 12, inclusive, speak a single primary language other than English, all notices, reports, statements, and records sent to the parent/guardian of any such pupil by the LEA shall, in addition to being written in English, be written in the primary language, and may be responded to in either English or primary language.</w:t>
      </w:r>
    </w:p>
    <w:p w14:paraId="268FE6E6" w14:textId="77777777" w:rsidR="006814BE" w:rsidRPr="000A18AD" w:rsidRDefault="006814BE" w:rsidP="00412DDE">
      <w:pPr>
        <w:pStyle w:val="Level3"/>
      </w:pPr>
      <w:r w:rsidRPr="000A18AD">
        <w:t xml:space="preserve">The LEA shall also include a notice of nondiscrimination policies in any publications used in connection with the recruitment of pupils or employees. </w:t>
      </w:r>
    </w:p>
    <w:p w14:paraId="7999D31A" w14:textId="77777777" w:rsidR="006814BE" w:rsidRPr="000A18AD" w:rsidRDefault="006814BE" w:rsidP="00412DDE">
      <w:pPr>
        <w:pStyle w:val="Level3"/>
      </w:pPr>
      <w:r w:rsidRPr="000A18AD">
        <w:t xml:space="preserve">The LEA must identify the officer responsible for nondiscrimination and education equity compliance in such publicity. </w:t>
      </w:r>
    </w:p>
    <w:p w14:paraId="1D448C93" w14:textId="77777777" w:rsidR="006814BE" w:rsidRPr="000A18AD" w:rsidRDefault="006814BE" w:rsidP="00412DDE">
      <w:pPr>
        <w:pStyle w:val="Level2"/>
      </w:pPr>
      <w:r w:rsidRPr="000A18AD">
        <w:t>The LEA must post the established policies prohibiting discrimination, harassment, intimidation, and bullying in all schools and offices, which include staff lounges and pupil government meeting rooms.</w:t>
      </w:r>
      <w:bookmarkEnd w:id="3"/>
    </w:p>
    <w:p w14:paraId="15FA3466" w14:textId="77777777" w:rsidR="00845FB6" w:rsidRPr="000A18AD" w:rsidRDefault="00845FB6" w:rsidP="00412DDE">
      <w:pPr>
        <w:pStyle w:val="Level2"/>
      </w:pPr>
      <w:r w:rsidRPr="000A18AD">
        <w:t xml:space="preserve">The LEA has provided, incident to the publicizing of policies against discrimination, harassment, intimidation and bullying described in EE 1.4 and 1.5 (EC Section 234.1(c)), to certificated school site employees who serve pupils in any of grades 7 to 12, inclusive, who are employed by the LEA, information on existing school site and community resources related to the support of lesbian, gay, bisexual, transgender, and questioning (LGBTQ) pupils, or related to the support of pupils who may face bias or bullying of any of the actual or perceived ancestry, color, disability, gender, gender expression, gender identity, immigration status, nationality, race or ethnicity, religion, sex, sexual orientation, or association with a person or a group with one or more of these actual or perceived characteristics. </w:t>
      </w:r>
    </w:p>
    <w:p w14:paraId="3AB8F31D" w14:textId="77777777" w:rsidR="00845FB6" w:rsidRPr="000A18AD" w:rsidRDefault="00845FB6" w:rsidP="00412DDE">
      <w:pPr>
        <w:pStyle w:val="Level3"/>
      </w:pPr>
      <w:r w:rsidRPr="000A18AD">
        <w:t>Schoolsite resources may include, but are not limited to, peer support or affinity clubs and organizations, safe spaces for LGBTQ or other at-promise pupils, counseling services, staff who have received antibias or other training aimed at supporting these pupils or who serve as designated support to these pupils, health and other curriculum materials that are inclusive of, and relevant to, these pupils, online training developed pursuant to Section 32283.5, and other policies adopted, including related complaint procedures.</w:t>
      </w:r>
      <w:r w:rsidRPr="000A18AD">
        <w:br/>
      </w:r>
    </w:p>
    <w:p w14:paraId="2E4091D6" w14:textId="4F450CC6" w:rsidR="000F60EB" w:rsidRPr="000A18AD" w:rsidRDefault="00845FB6" w:rsidP="00412DDE">
      <w:pPr>
        <w:pStyle w:val="Level3"/>
      </w:pPr>
      <w:r w:rsidRPr="000A18AD">
        <w:lastRenderedPageBreak/>
        <w:t xml:space="preserve">Community resources may include, but are not limited to, community-based organizations that provide support to LGBTQ or other at-promise pupils and their families, and physical and mental health providers with experience or training in treating or supporting these pupils. </w:t>
      </w:r>
      <w:r w:rsidR="000F60EB" w:rsidRPr="000A18AD">
        <w:br/>
      </w:r>
    </w:p>
    <w:p w14:paraId="2A6F0080" w14:textId="2D41CFF7" w:rsidR="000F60EB" w:rsidRPr="000A18AD" w:rsidRDefault="000F60EB" w:rsidP="00412DDE">
      <w:pPr>
        <w:pStyle w:val="Level2"/>
      </w:pPr>
      <w:r w:rsidRPr="000A18AD">
        <w:t xml:space="preserve">An LEA shall provide and require at least one hour of training annually to all teachers and other certificated employees serving pupils in grades 7 to 12, inclusive, in a manner designed to cover the core elements of the curriculum developed </w:t>
      </w:r>
      <w:r w:rsidR="009610FC" w:rsidRPr="000A18AD">
        <w:t>pursuant to EC 218.3(b).</w:t>
      </w:r>
    </w:p>
    <w:p w14:paraId="7F7306B0" w14:textId="77777777" w:rsidR="000F60EB" w:rsidRPr="000A18AD" w:rsidRDefault="000F60EB" w:rsidP="00412DDE">
      <w:pPr>
        <w:pStyle w:val="Level3"/>
      </w:pPr>
      <w:r w:rsidRPr="000A18AD">
        <w:t>A teacher or certificated employee shall be exempt from the annual requirement if they completed the required training within the same year at another local educational agency in this state.</w:t>
      </w:r>
    </w:p>
    <w:p w14:paraId="7AD4861F" w14:textId="77777777" w:rsidR="000F60EB" w:rsidRPr="000A18AD" w:rsidRDefault="000F60EB" w:rsidP="00412DDE">
      <w:pPr>
        <w:pStyle w:val="Level3"/>
      </w:pPr>
      <w:r w:rsidRPr="000A18AD">
        <w:t xml:space="preserve">All of the following shall apply to the training: </w:t>
      </w:r>
    </w:p>
    <w:p w14:paraId="462A3A96" w14:textId="77777777" w:rsidR="000F60EB" w:rsidRPr="000A18AD" w:rsidRDefault="000F60EB" w:rsidP="00412DDE">
      <w:pPr>
        <w:pStyle w:val="Level4"/>
      </w:pPr>
      <w:r w:rsidRPr="000A18AD">
        <w:t xml:space="preserve">An LEA may provide the training using the online training curriculum and platform pursuant to EC 218.3(b) or with in-service training using the resources developed by the Department. </w:t>
      </w:r>
    </w:p>
    <w:p w14:paraId="5D1678E9" w14:textId="77777777" w:rsidR="000F60EB" w:rsidRPr="000A18AD" w:rsidRDefault="000F60EB" w:rsidP="00412DDE">
      <w:pPr>
        <w:pStyle w:val="Level4"/>
      </w:pPr>
      <w:r w:rsidRPr="000A18AD">
        <w:t xml:space="preserve">An LEA shall maintain records documenting both of the following: </w:t>
      </w:r>
      <w:r w:rsidRPr="000A18AD">
        <w:tab/>
      </w:r>
    </w:p>
    <w:p w14:paraId="42297C7A" w14:textId="77777777" w:rsidR="000F60EB" w:rsidRPr="000A18AD" w:rsidRDefault="000F60EB" w:rsidP="000F60EB">
      <w:pPr>
        <w:pStyle w:val="ListParagraph"/>
        <w:numPr>
          <w:ilvl w:val="3"/>
          <w:numId w:val="4"/>
        </w:numPr>
        <w:contextualSpacing w:val="0"/>
        <w:rPr>
          <w:rFonts w:cs="Arial"/>
        </w:rPr>
      </w:pPr>
      <w:r w:rsidRPr="000A18AD">
        <w:rPr>
          <w:rFonts w:cs="Arial"/>
        </w:rPr>
        <w:t>The date that each employee satisfied the requirements of this section; and</w:t>
      </w:r>
    </w:p>
    <w:p w14:paraId="4C993B7F" w14:textId="77777777" w:rsidR="000F60EB" w:rsidRPr="000A18AD" w:rsidRDefault="000F60EB" w:rsidP="000F60EB">
      <w:pPr>
        <w:pStyle w:val="ListParagraph"/>
        <w:numPr>
          <w:ilvl w:val="3"/>
          <w:numId w:val="4"/>
        </w:numPr>
        <w:contextualSpacing w:val="0"/>
        <w:rPr>
          <w:rFonts w:cs="Arial"/>
        </w:rPr>
      </w:pPr>
      <w:r w:rsidRPr="000A18AD">
        <w:rPr>
          <w:rFonts w:cs="Arial"/>
        </w:rPr>
        <w:t xml:space="preserve">The name of the entity that provided the training. </w:t>
      </w:r>
    </w:p>
    <w:p w14:paraId="2D8C558C" w14:textId="77777777" w:rsidR="000F60EB" w:rsidRPr="000A18AD" w:rsidRDefault="000F60EB" w:rsidP="00B54671">
      <w:pPr>
        <w:pStyle w:val="Level4"/>
      </w:pPr>
      <w:r w:rsidRPr="000A18AD">
        <w:t>An LEA shall maintain the records required in EE 1.8(b)(ii) according to their local retention schedule after employees receive the training and make the records available to the Department upon request, as part of the Department’s annual compliance monitoring of state and federal programs.</w:t>
      </w:r>
    </w:p>
    <w:p w14:paraId="7BBAB09A" w14:textId="77777777" w:rsidR="000F60EB" w:rsidRPr="000A18AD" w:rsidRDefault="000F60EB" w:rsidP="00B54671">
      <w:pPr>
        <w:pStyle w:val="Level4"/>
      </w:pPr>
      <w:r w:rsidRPr="000A18AD">
        <w:t>An LEA</w:t>
      </w:r>
      <w:r w:rsidRPr="000A18AD">
        <w:rPr>
          <w:color w:val="333333"/>
          <w:sz w:val="22"/>
          <w:shd w:val="clear" w:color="auto" w:fill="FFFFFF"/>
        </w:rPr>
        <w:t xml:space="preserve"> </w:t>
      </w:r>
      <w:r w:rsidRPr="000A18AD">
        <w:t xml:space="preserve">shall ensure that teachers and all other certificated employees complete the training required by this section on paid time during the employees’ regular work hours or designated professional development hours unless otherwise negotiated and mutually agreed upon with the employees’ exclusive representative. </w:t>
      </w:r>
    </w:p>
    <w:p w14:paraId="4415EE7E" w14:textId="77777777" w:rsidR="000F60EB" w:rsidRPr="000A18AD" w:rsidRDefault="000F60EB" w:rsidP="00B54671">
      <w:pPr>
        <w:pStyle w:val="Level4"/>
      </w:pPr>
      <w:r w:rsidRPr="000A18AD">
        <w:t xml:space="preserve">Employees may complete training individually or as part of a group presentation and the training may be completed in shorter segments as long as the applicable hourly total requirement is met. </w:t>
      </w:r>
    </w:p>
    <w:p w14:paraId="186B3D01" w14:textId="77777777" w:rsidR="000F60EB" w:rsidRPr="000A18AD" w:rsidRDefault="000F60EB" w:rsidP="00B54671">
      <w:pPr>
        <w:pStyle w:val="Level3"/>
      </w:pPr>
      <w:r w:rsidRPr="000A18AD">
        <w:t xml:space="preserve">An LEA shall ensure that the in-service training it chooses to use as an alternative to the online training pursuant to paragraph (1) of subdivision (c) is substantially similar to and meets the same standards of the online training described EC 218.3. </w:t>
      </w:r>
    </w:p>
    <w:p w14:paraId="64537301" w14:textId="50D40F98" w:rsidR="00845FB6" w:rsidRPr="000A18AD" w:rsidRDefault="000F60EB" w:rsidP="00B54671">
      <w:pPr>
        <w:pStyle w:val="Level3"/>
      </w:pPr>
      <w:r w:rsidRPr="000A18AD">
        <w:lastRenderedPageBreak/>
        <w:t>Nothing in this section shall prohibit an LEA from providing longer, more frequent, relevant in-service training to meet the online training standards, provided that it is mutually agreed to with the employee’s exclusive representative</w:t>
      </w:r>
    </w:p>
    <w:p w14:paraId="1199B543" w14:textId="77777777" w:rsidR="006814BE" w:rsidRPr="00B54671" w:rsidRDefault="006814BE" w:rsidP="00B54671">
      <w:pPr>
        <w:rPr>
          <w:b/>
          <w:bCs/>
        </w:rPr>
      </w:pPr>
      <w:r w:rsidRPr="00B54671">
        <w:rPr>
          <w:b/>
          <w:bCs/>
        </w:rPr>
        <w:t xml:space="preserve">Legal References for EE 01 </w:t>
      </w:r>
    </w:p>
    <w:p w14:paraId="50CB7E84" w14:textId="6A6EF452" w:rsidR="006814BE" w:rsidRPr="000A18AD" w:rsidRDefault="006814BE" w:rsidP="006814BE">
      <w:pPr>
        <w:rPr>
          <w:rFonts w:cs="Arial"/>
        </w:rPr>
      </w:pPr>
      <w:r w:rsidRPr="000A18AD">
        <w:rPr>
          <w:rFonts w:cs="Arial"/>
        </w:rPr>
        <w:t xml:space="preserve">California </w:t>
      </w:r>
      <w:r w:rsidRPr="000A18AD">
        <w:rPr>
          <w:rFonts w:cs="Arial"/>
          <w:i/>
          <w:iCs/>
        </w:rPr>
        <w:t>Education Code</w:t>
      </w:r>
      <w:r w:rsidRPr="000A18AD">
        <w:rPr>
          <w:rFonts w:cs="Arial"/>
        </w:rPr>
        <w:t xml:space="preserve"> (</w:t>
      </w:r>
      <w:r w:rsidRPr="000A18AD">
        <w:rPr>
          <w:rFonts w:cs="Arial"/>
          <w:i/>
          <w:iCs/>
        </w:rPr>
        <w:t>EC</w:t>
      </w:r>
      <w:r w:rsidRPr="000A18AD">
        <w:rPr>
          <w:rFonts w:cs="Arial"/>
        </w:rPr>
        <w:t xml:space="preserve">) sections </w:t>
      </w:r>
      <w:r w:rsidR="00845FB6" w:rsidRPr="000A18AD">
        <w:rPr>
          <w:rFonts w:cs="Arial"/>
        </w:rPr>
        <w:t xml:space="preserve">218.3, </w:t>
      </w:r>
      <w:r w:rsidRPr="000A18AD">
        <w:rPr>
          <w:rFonts w:cs="Arial"/>
        </w:rPr>
        <w:t>220, 234.1, 234.4(a), 234.6(b), 48985(a).</w:t>
      </w:r>
    </w:p>
    <w:p w14:paraId="29C16A1E" w14:textId="77777777" w:rsidR="006814BE" w:rsidRPr="000A18AD" w:rsidRDefault="006814BE" w:rsidP="006814BE">
      <w:pPr>
        <w:rPr>
          <w:rFonts w:cs="Arial"/>
        </w:rPr>
      </w:pPr>
      <w:r w:rsidRPr="000A18AD">
        <w:rPr>
          <w:rFonts w:cs="Arial"/>
        </w:rPr>
        <w:t xml:space="preserve">California </w:t>
      </w:r>
      <w:r w:rsidRPr="000A18AD">
        <w:rPr>
          <w:rFonts w:cs="Arial"/>
          <w:i/>
          <w:iCs/>
        </w:rPr>
        <w:t xml:space="preserve">Code of Regulations, </w:t>
      </w:r>
      <w:r w:rsidRPr="000A18AD">
        <w:rPr>
          <w:rFonts w:cs="Arial"/>
        </w:rPr>
        <w:t>Title</w:t>
      </w:r>
      <w:r w:rsidRPr="000A18AD">
        <w:rPr>
          <w:rFonts w:cs="Arial"/>
          <w:i/>
          <w:iCs/>
        </w:rPr>
        <w:t xml:space="preserve"> </w:t>
      </w:r>
      <w:r w:rsidRPr="000A18AD">
        <w:rPr>
          <w:rFonts w:cs="Arial"/>
        </w:rPr>
        <w:t>5 (5</w:t>
      </w:r>
      <w:r w:rsidRPr="000A18AD">
        <w:rPr>
          <w:rFonts w:cs="Arial"/>
          <w:i/>
          <w:iCs/>
        </w:rPr>
        <w:t xml:space="preserve"> CCR</w:t>
      </w:r>
      <w:r w:rsidRPr="000A18AD">
        <w:rPr>
          <w:rFonts w:cs="Arial"/>
        </w:rPr>
        <w:t>), sections 4900, 4902, 4960(a) and (b), 4961.</w:t>
      </w:r>
    </w:p>
    <w:p w14:paraId="7C10C468" w14:textId="77777777" w:rsidR="006814BE" w:rsidRPr="000A18AD" w:rsidRDefault="006814BE" w:rsidP="006814BE">
      <w:pPr>
        <w:rPr>
          <w:rFonts w:cs="Arial"/>
          <w:noProof/>
        </w:rPr>
      </w:pPr>
      <w:r w:rsidRPr="000A18AD">
        <w:rPr>
          <w:rFonts w:cs="Arial"/>
          <w:noProof/>
        </w:rPr>
        <w:t xml:space="preserve">California </w:t>
      </w:r>
      <w:r w:rsidRPr="000A18AD">
        <w:rPr>
          <w:rFonts w:cs="Arial"/>
          <w:i/>
          <w:noProof/>
        </w:rPr>
        <w:t>Penal Code</w:t>
      </w:r>
      <w:r w:rsidRPr="000A18AD">
        <w:rPr>
          <w:rFonts w:cs="Arial"/>
          <w:noProof/>
        </w:rPr>
        <w:t xml:space="preserve"> (</w:t>
      </w:r>
      <w:r w:rsidRPr="000A18AD">
        <w:rPr>
          <w:rFonts w:cs="Arial"/>
          <w:i/>
          <w:noProof/>
        </w:rPr>
        <w:t>PC</w:t>
      </w:r>
      <w:r w:rsidRPr="000A18AD">
        <w:rPr>
          <w:rFonts w:cs="Arial"/>
          <w:noProof/>
        </w:rPr>
        <w:t>) Section 422.55.</w:t>
      </w:r>
    </w:p>
    <w:p w14:paraId="3244269F" w14:textId="1FDDD744" w:rsidR="006814BE" w:rsidRPr="000A18AD" w:rsidRDefault="006814BE" w:rsidP="00B54671">
      <w:pPr>
        <w:spacing w:after="480"/>
        <w:rPr>
          <w:rFonts w:cs="Arial"/>
        </w:rPr>
      </w:pPr>
      <w:r w:rsidRPr="000A18AD">
        <w:rPr>
          <w:rFonts w:cs="Arial"/>
          <w:i/>
          <w:iCs/>
        </w:rPr>
        <w:t>Code of Federal Regulations</w:t>
      </w:r>
      <w:r w:rsidRPr="000A18AD">
        <w:rPr>
          <w:rFonts w:cs="Arial"/>
        </w:rPr>
        <w:t xml:space="preserve">, Title 34 (34 </w:t>
      </w:r>
      <w:r w:rsidRPr="000A18AD">
        <w:rPr>
          <w:rFonts w:cs="Arial"/>
          <w:i/>
          <w:iCs/>
        </w:rPr>
        <w:t>CFR</w:t>
      </w:r>
      <w:r w:rsidRPr="000A18AD">
        <w:rPr>
          <w:rFonts w:cs="Arial"/>
        </w:rPr>
        <w:t xml:space="preserve">), section 106.8(b)(1). </w:t>
      </w:r>
    </w:p>
    <w:p w14:paraId="68A10944" w14:textId="77777777" w:rsidR="00215ABB" w:rsidRPr="000A18AD" w:rsidRDefault="00215ABB" w:rsidP="00E02A62">
      <w:pPr>
        <w:pStyle w:val="Heading4"/>
        <w:rPr>
          <w:rFonts w:cs="Arial"/>
        </w:rPr>
      </w:pPr>
      <w:r w:rsidRPr="000A18AD">
        <w:rPr>
          <w:rFonts w:cs="Arial"/>
        </w:rPr>
        <w:t>Evidence Requests</w:t>
      </w:r>
    </w:p>
    <w:p w14:paraId="04ED67BF" w14:textId="77777777" w:rsidR="0011590F" w:rsidRPr="000A18AD" w:rsidRDefault="0011590F" w:rsidP="00E02A62">
      <w:pPr>
        <w:pStyle w:val="Heading5"/>
      </w:pPr>
      <w:r w:rsidRPr="000A18AD">
        <w:t>Community Resources for LGBTQ or Other At-Promise Pupils</w:t>
      </w:r>
    </w:p>
    <w:p w14:paraId="22B1CF66" w14:textId="1F2CDEF6" w:rsidR="0011590F" w:rsidRPr="000A18AD" w:rsidRDefault="0011590F" w:rsidP="003433CB">
      <w:pPr>
        <w:pStyle w:val="EvidenceRequest"/>
        <w:rPr>
          <w:rFonts w:cs="Arial"/>
        </w:rPr>
      </w:pPr>
      <w:r w:rsidRPr="000A18AD">
        <w:rPr>
          <w:rFonts w:cs="Arial"/>
        </w:rPr>
        <w:t>Abbreviation:</w:t>
      </w:r>
      <w:r w:rsidRPr="000A18AD">
        <w:rPr>
          <w:rFonts w:cs="Arial"/>
        </w:rPr>
        <w:tab/>
        <w:t>CmmntyRsrcLGBTQOthrAtPrmsPpls</w:t>
      </w:r>
    </w:p>
    <w:p w14:paraId="1A6E3AB3" w14:textId="72672464" w:rsidR="0011590F" w:rsidRPr="000A18AD" w:rsidRDefault="0011590F" w:rsidP="003433CB">
      <w:pPr>
        <w:pStyle w:val="EvidenceRequest"/>
        <w:rPr>
          <w:rFonts w:cs="Arial"/>
        </w:rPr>
      </w:pPr>
      <w:r w:rsidRPr="000A18AD">
        <w:rPr>
          <w:rFonts w:cs="Arial"/>
        </w:rPr>
        <w:t>Description:</w:t>
      </w:r>
      <w:r w:rsidRPr="000A18AD">
        <w:rPr>
          <w:rFonts w:cs="Arial"/>
        </w:rPr>
        <w:tab/>
      </w:r>
      <w:r w:rsidR="00522188" w:rsidRPr="000A18AD">
        <w:rPr>
          <w:rFonts w:cs="Arial"/>
        </w:rPr>
        <w:t xml:space="preserve">Community resource materials currently available to certificated staff that support LGBTQ and other at-promise pupils. </w:t>
      </w:r>
    </w:p>
    <w:p w14:paraId="11CE92D0" w14:textId="42758C69" w:rsidR="0011590F" w:rsidRPr="000A18AD" w:rsidRDefault="007C1705" w:rsidP="003433CB">
      <w:pPr>
        <w:pStyle w:val="EvidenceRequest"/>
        <w:rPr>
          <w:rFonts w:cs="Arial"/>
        </w:rPr>
      </w:pPr>
      <w:r w:rsidRPr="000A18AD">
        <w:rPr>
          <w:rFonts w:cs="Arial"/>
        </w:rPr>
        <w:t>Item Instructions:</w:t>
      </w:r>
      <w:r w:rsidR="00603E16" w:rsidRPr="000A18AD">
        <w:rPr>
          <w:rFonts w:cs="Arial"/>
        </w:rPr>
        <w:tab/>
      </w:r>
      <w:bookmarkStart w:id="5" w:name="_Toc133923504"/>
      <w:r w:rsidR="00522188" w:rsidRPr="000A18AD">
        <w:rPr>
          <w:rFonts w:cs="Arial"/>
        </w:rPr>
        <w:t>See EE 1.7(b).</w:t>
      </w:r>
    </w:p>
    <w:p w14:paraId="3CE2E85D" w14:textId="77777777" w:rsidR="0011590F" w:rsidRPr="000A18AD" w:rsidRDefault="0011590F" w:rsidP="003433CB">
      <w:pPr>
        <w:pStyle w:val="Relateditems"/>
        <w:rPr>
          <w:rFonts w:cs="Arial"/>
        </w:rPr>
      </w:pPr>
      <w:r w:rsidRPr="000A18AD">
        <w:rPr>
          <w:rFonts w:cs="Arial"/>
        </w:rPr>
        <w:t>Related Items:</w:t>
      </w:r>
      <w:r w:rsidRPr="000A18AD">
        <w:rPr>
          <w:rFonts w:cs="Arial"/>
        </w:rPr>
        <w:tab/>
        <w:t>EE 01</w:t>
      </w:r>
    </w:p>
    <w:p w14:paraId="0573BFD2" w14:textId="1BC1E143" w:rsidR="00982B92" w:rsidRPr="000A18AD" w:rsidRDefault="00982B92" w:rsidP="00E02A62">
      <w:pPr>
        <w:pStyle w:val="Heading5"/>
      </w:pPr>
      <w:bookmarkStart w:id="6" w:name="_Hlk203386444"/>
      <w:r w:rsidRPr="000A18AD">
        <w:t>Confirmation Statements</w:t>
      </w:r>
      <w:bookmarkEnd w:id="5"/>
    </w:p>
    <w:p w14:paraId="44929283" w14:textId="7991F7B4" w:rsidR="00982B92" w:rsidRPr="000A18AD" w:rsidRDefault="00982B92" w:rsidP="003433CB">
      <w:pPr>
        <w:pStyle w:val="EvidenceRequest"/>
        <w:rPr>
          <w:rFonts w:cs="Arial"/>
        </w:rPr>
      </w:pPr>
      <w:r w:rsidRPr="000A18AD">
        <w:rPr>
          <w:rFonts w:cs="Arial"/>
        </w:rPr>
        <w:t>Abbreviation:</w:t>
      </w:r>
      <w:r w:rsidRPr="000A18AD">
        <w:rPr>
          <w:rFonts w:cs="Arial"/>
        </w:rPr>
        <w:tab/>
        <w:t>CnfrmtnSttmnts</w:t>
      </w:r>
    </w:p>
    <w:p w14:paraId="460B8069" w14:textId="32986ACB" w:rsidR="00982B92" w:rsidRPr="000A18AD" w:rsidRDefault="00982B92" w:rsidP="003433CB">
      <w:pPr>
        <w:pStyle w:val="EvidenceRequest"/>
        <w:rPr>
          <w:rFonts w:cs="Arial"/>
        </w:rPr>
      </w:pPr>
      <w:r w:rsidRPr="000A18AD">
        <w:rPr>
          <w:rFonts w:cs="Arial"/>
        </w:rPr>
        <w:t xml:space="preserve">Description: </w:t>
      </w:r>
      <w:r w:rsidRPr="000A18AD">
        <w:rPr>
          <w:rFonts w:cs="Arial"/>
        </w:rPr>
        <w:tab/>
      </w:r>
      <w:r w:rsidR="00522188" w:rsidRPr="000A18AD">
        <w:rPr>
          <w:rFonts w:cs="Arial"/>
        </w:rPr>
        <w:t>A signed statement on LEA letterhead from the superintendent confirming the LEA has implemented all required actions, policies, and procedures.</w:t>
      </w:r>
    </w:p>
    <w:p w14:paraId="1ECF1EB3" w14:textId="7F8493A1" w:rsidR="00C973FA" w:rsidRPr="000A18AD" w:rsidRDefault="00982B92" w:rsidP="003433CB">
      <w:pPr>
        <w:pStyle w:val="EvidenceRequest"/>
        <w:rPr>
          <w:rFonts w:cs="Arial"/>
        </w:rPr>
      </w:pPr>
      <w:r w:rsidRPr="000A18AD">
        <w:rPr>
          <w:rFonts w:cs="Arial"/>
        </w:rPr>
        <w:t>Item Instructions:</w:t>
      </w:r>
      <w:r w:rsidRPr="000A18AD">
        <w:rPr>
          <w:rFonts w:cs="Arial"/>
        </w:rPr>
        <w:tab/>
      </w:r>
      <w:r w:rsidR="007B551C" w:rsidRPr="000A18AD">
        <w:rPr>
          <w:rFonts w:cs="Arial"/>
        </w:rPr>
        <w:t>EE 0</w:t>
      </w:r>
      <w:r w:rsidR="00C973FA" w:rsidRPr="000A18AD">
        <w:rPr>
          <w:rFonts w:cs="Arial"/>
        </w:rPr>
        <w:t xml:space="preserve">1: </w:t>
      </w:r>
      <w:r w:rsidR="00522188" w:rsidRPr="000A18AD">
        <w:rPr>
          <w:rFonts w:cs="Arial"/>
        </w:rPr>
        <w:t>The statement must confirm that: 1) complaint and resolution records are maintained consistent with EE 1.2(b); 2) the nondiscrimination policy is translated (EE 1.5(a)); and 3) the nondiscrimination policy is posted at all school sites and district offices (EE 1.6).</w:t>
      </w:r>
    </w:p>
    <w:p w14:paraId="2D06CF91" w14:textId="32219E46" w:rsidR="00982B92" w:rsidRPr="000A18AD" w:rsidRDefault="00982B92" w:rsidP="003433CB">
      <w:pPr>
        <w:pStyle w:val="Relateditems"/>
        <w:rPr>
          <w:rFonts w:cs="Arial"/>
        </w:rPr>
      </w:pPr>
      <w:r w:rsidRPr="000A18AD">
        <w:rPr>
          <w:rFonts w:cs="Arial"/>
        </w:rPr>
        <w:t xml:space="preserve">Related </w:t>
      </w:r>
      <w:r w:rsidR="00446C6F" w:rsidRPr="000A18AD">
        <w:rPr>
          <w:rFonts w:cs="Arial"/>
        </w:rPr>
        <w:t>Items:</w:t>
      </w:r>
      <w:r w:rsidRPr="000A18AD">
        <w:rPr>
          <w:rFonts w:cs="Arial"/>
        </w:rPr>
        <w:tab/>
      </w:r>
      <w:r w:rsidR="00B15D70" w:rsidRPr="000A18AD">
        <w:rPr>
          <w:rFonts w:cs="Arial"/>
        </w:rPr>
        <w:t xml:space="preserve">EE 01, EE 02, EE 03, EE 04, </w:t>
      </w:r>
      <w:r w:rsidR="00D55303" w:rsidRPr="000A18AD">
        <w:rPr>
          <w:rFonts w:cs="Arial"/>
        </w:rPr>
        <w:t xml:space="preserve">EE 05, </w:t>
      </w:r>
      <w:r w:rsidR="00B15D70" w:rsidRPr="000A18AD">
        <w:rPr>
          <w:rFonts w:cs="Arial"/>
        </w:rPr>
        <w:t>EE 06, EE 09</w:t>
      </w:r>
    </w:p>
    <w:p w14:paraId="4C0DDBF6" w14:textId="7CA650BC" w:rsidR="000F2914" w:rsidRPr="000A18AD" w:rsidRDefault="000F2914" w:rsidP="00E02A62">
      <w:pPr>
        <w:pStyle w:val="Heading5"/>
      </w:pPr>
      <w:bookmarkStart w:id="7" w:name="_Toc133923505"/>
      <w:bookmarkEnd w:id="6"/>
      <w:r w:rsidRPr="000A18AD">
        <w:t>Nondiscrimination Statement</w:t>
      </w:r>
      <w:bookmarkEnd w:id="7"/>
    </w:p>
    <w:p w14:paraId="4ABC3D84" w14:textId="0B5EB8DC" w:rsidR="000F2914" w:rsidRPr="000A18AD" w:rsidRDefault="000F2914" w:rsidP="003433CB">
      <w:pPr>
        <w:pStyle w:val="EvidenceRequest"/>
        <w:rPr>
          <w:rFonts w:cs="Arial"/>
        </w:rPr>
      </w:pPr>
      <w:r w:rsidRPr="000A18AD">
        <w:rPr>
          <w:rFonts w:cs="Arial"/>
        </w:rPr>
        <w:t>Abbreviation:</w:t>
      </w:r>
      <w:r w:rsidR="00531215" w:rsidRPr="000A18AD">
        <w:rPr>
          <w:rFonts w:cs="Arial"/>
        </w:rPr>
        <w:tab/>
      </w:r>
      <w:r w:rsidRPr="000A18AD">
        <w:rPr>
          <w:rFonts w:cs="Arial"/>
        </w:rPr>
        <w:t>N</w:t>
      </w:r>
      <w:r w:rsidR="00B232E9" w:rsidRPr="000A18AD">
        <w:rPr>
          <w:rFonts w:cs="Arial"/>
        </w:rPr>
        <w:t>n</w:t>
      </w:r>
      <w:r w:rsidRPr="000A18AD">
        <w:rPr>
          <w:rFonts w:cs="Arial"/>
        </w:rPr>
        <w:t>dsc</w:t>
      </w:r>
      <w:r w:rsidR="008640A0" w:rsidRPr="000A18AD">
        <w:rPr>
          <w:rFonts w:cs="Arial"/>
        </w:rPr>
        <w:t>rmntn</w:t>
      </w:r>
      <w:r w:rsidRPr="000A18AD">
        <w:rPr>
          <w:rFonts w:cs="Arial"/>
        </w:rPr>
        <w:t>Stmnt</w:t>
      </w:r>
    </w:p>
    <w:p w14:paraId="3290BFEE" w14:textId="7A8A0C96" w:rsidR="000F2914" w:rsidRPr="000A18AD" w:rsidRDefault="000F2914" w:rsidP="003433CB">
      <w:pPr>
        <w:pStyle w:val="EvidenceRequest"/>
        <w:rPr>
          <w:rFonts w:cs="Arial"/>
        </w:rPr>
      </w:pPr>
      <w:r w:rsidRPr="000A18AD">
        <w:rPr>
          <w:rFonts w:cs="Arial"/>
        </w:rPr>
        <w:lastRenderedPageBreak/>
        <w:t>Description:</w:t>
      </w:r>
      <w:r w:rsidRPr="000A18AD">
        <w:rPr>
          <w:rFonts w:cs="Arial"/>
        </w:rPr>
        <w:tab/>
      </w:r>
      <w:r w:rsidR="00522188" w:rsidRPr="000A18AD">
        <w:rPr>
          <w:rFonts w:cs="Arial"/>
        </w:rPr>
        <w:t xml:space="preserve">Standard nondiscrimination statement used in publications that includes the contact information for the Title IX Coordinator(s), Equity Compliance Officer(s), and Section 504 Coordinator(s). </w:t>
      </w:r>
    </w:p>
    <w:p w14:paraId="489B3425" w14:textId="5AF17545" w:rsidR="007B6D56" w:rsidRPr="000A18AD" w:rsidRDefault="000F2914" w:rsidP="003433CB">
      <w:pPr>
        <w:pStyle w:val="EvidenceRequest"/>
        <w:rPr>
          <w:rFonts w:cs="Arial"/>
        </w:rPr>
      </w:pPr>
      <w:r w:rsidRPr="000A18AD">
        <w:rPr>
          <w:rFonts w:cs="Arial"/>
        </w:rPr>
        <w:t>Item Instructions:</w:t>
      </w:r>
      <w:r w:rsidR="00776B3C" w:rsidRPr="000A18AD">
        <w:rPr>
          <w:rFonts w:cs="Arial"/>
        </w:rPr>
        <w:tab/>
      </w:r>
    </w:p>
    <w:p w14:paraId="3DCEAB1D" w14:textId="2E107668" w:rsidR="000F2914" w:rsidRPr="000A18AD" w:rsidRDefault="000F2914" w:rsidP="003433CB">
      <w:pPr>
        <w:pStyle w:val="Relateditems"/>
        <w:rPr>
          <w:rFonts w:cs="Arial"/>
        </w:rPr>
      </w:pPr>
      <w:r w:rsidRPr="000A18AD">
        <w:rPr>
          <w:rFonts w:cs="Arial"/>
        </w:rPr>
        <w:t>Related Items:</w:t>
      </w:r>
      <w:r w:rsidRPr="000A18AD">
        <w:rPr>
          <w:rFonts w:cs="Arial"/>
        </w:rPr>
        <w:tab/>
        <w:t>EE 01, EE 04</w:t>
      </w:r>
      <w:r w:rsidR="007E7256" w:rsidRPr="000A18AD">
        <w:rPr>
          <w:rFonts w:cs="Arial"/>
        </w:rPr>
        <w:t>, EE 05</w:t>
      </w:r>
    </w:p>
    <w:p w14:paraId="4F8A8E05" w14:textId="54E6F4EC" w:rsidR="00EA3E22" w:rsidRPr="000A18AD" w:rsidRDefault="00C352C9" w:rsidP="00E02A62">
      <w:pPr>
        <w:pStyle w:val="Heading5"/>
      </w:pPr>
      <w:bookmarkStart w:id="8" w:name="_Toc126131892"/>
      <w:bookmarkStart w:id="9" w:name="_Toc126324439"/>
      <w:bookmarkStart w:id="10" w:name="_Toc133923506"/>
      <w:r w:rsidRPr="000A18AD">
        <w:t xml:space="preserve">Publicized Materials </w:t>
      </w:r>
      <w:r w:rsidR="00EA3E22" w:rsidRPr="000A18AD">
        <w:t>–LEA’s Governing Board</w:t>
      </w:r>
    </w:p>
    <w:p w14:paraId="117723AC" w14:textId="3B4ED761" w:rsidR="00EA3E22" w:rsidRPr="000A18AD" w:rsidRDefault="00EA3E22" w:rsidP="003433CB">
      <w:pPr>
        <w:pStyle w:val="EvidenceRequest"/>
        <w:rPr>
          <w:rFonts w:cs="Arial"/>
        </w:rPr>
      </w:pPr>
      <w:r w:rsidRPr="000A18AD">
        <w:rPr>
          <w:rFonts w:cs="Arial"/>
        </w:rPr>
        <w:t>Abbreviation:</w:t>
      </w:r>
      <w:r w:rsidRPr="000A18AD">
        <w:rPr>
          <w:rFonts w:cs="Arial"/>
        </w:rPr>
        <w:tab/>
        <w:t>PblczdMtrlsGovBd</w:t>
      </w:r>
    </w:p>
    <w:p w14:paraId="74EDD145" w14:textId="5D64ED09" w:rsidR="00EA3E22" w:rsidRPr="000A18AD" w:rsidRDefault="00EA3E22" w:rsidP="003433CB">
      <w:pPr>
        <w:pStyle w:val="EvidenceRequest"/>
        <w:rPr>
          <w:rFonts w:cs="Arial"/>
        </w:rPr>
      </w:pPr>
      <w:r w:rsidRPr="000A18AD">
        <w:rPr>
          <w:rFonts w:cs="Arial"/>
        </w:rPr>
        <w:t>Description:</w:t>
      </w:r>
      <w:r w:rsidRPr="000A18AD">
        <w:rPr>
          <w:rFonts w:cs="Arial"/>
        </w:rPr>
        <w:tab/>
      </w:r>
      <w:r w:rsidR="00F56446" w:rsidRPr="000A18AD">
        <w:rPr>
          <w:rFonts w:cs="Arial"/>
        </w:rPr>
        <w:t>Materials</w:t>
      </w:r>
      <w:r w:rsidR="00522188" w:rsidRPr="000A18AD">
        <w:rPr>
          <w:rFonts w:cs="Arial"/>
        </w:rPr>
        <w:t xml:space="preserve"> (excluding board agendas) provided to members of the LEA’s governing board that include the complete pupil nondiscrimination policy, complaint procedures, and bullying policy.</w:t>
      </w:r>
    </w:p>
    <w:p w14:paraId="62824970" w14:textId="6B84290E" w:rsidR="00EA3E22" w:rsidRPr="000A18AD" w:rsidRDefault="00EA3E22" w:rsidP="003433CB">
      <w:pPr>
        <w:pStyle w:val="EvidenceRequest"/>
        <w:rPr>
          <w:rFonts w:cs="Arial"/>
        </w:rPr>
      </w:pPr>
      <w:r w:rsidRPr="000A18AD">
        <w:rPr>
          <w:rFonts w:cs="Arial"/>
        </w:rPr>
        <w:t>Item Instructions:</w:t>
      </w:r>
      <w:r w:rsidRPr="000A18AD">
        <w:rPr>
          <w:rFonts w:cs="Arial"/>
        </w:rPr>
        <w:tab/>
      </w:r>
      <w:r w:rsidR="00645C57" w:rsidRPr="000A18AD">
        <w:rPr>
          <w:rFonts w:cs="Arial"/>
        </w:rPr>
        <w:t>The publication must be separate from a board a</w:t>
      </w:r>
      <w:r w:rsidR="00005423" w:rsidRPr="000A18AD">
        <w:rPr>
          <w:rFonts w:cs="Arial"/>
        </w:rPr>
        <w:t>g</w:t>
      </w:r>
      <w:r w:rsidR="00645C57" w:rsidRPr="000A18AD">
        <w:rPr>
          <w:rFonts w:cs="Arial"/>
        </w:rPr>
        <w:t>enda</w:t>
      </w:r>
      <w:r w:rsidR="00DD4013" w:rsidRPr="000A18AD">
        <w:rPr>
          <w:rFonts w:cs="Arial"/>
        </w:rPr>
        <w:t xml:space="preserve">. </w:t>
      </w:r>
      <w:r w:rsidR="000A18AD">
        <w:rPr>
          <w:rFonts w:cs="Arial"/>
        </w:rPr>
        <w:t>For e</w:t>
      </w:r>
      <w:r w:rsidR="00DD4013" w:rsidRPr="000A18AD">
        <w:rPr>
          <w:rFonts w:cs="Arial"/>
        </w:rPr>
        <w:t xml:space="preserve">xample, </w:t>
      </w:r>
      <w:r w:rsidR="00C46466" w:rsidRPr="000A18AD">
        <w:rPr>
          <w:rFonts w:cs="Arial"/>
        </w:rPr>
        <w:t>email from Superintendent to governing board members.</w:t>
      </w:r>
    </w:p>
    <w:p w14:paraId="3B4833D1" w14:textId="77777777" w:rsidR="00EA3E22" w:rsidRPr="000A18AD" w:rsidRDefault="00EA3E22" w:rsidP="003433CB">
      <w:pPr>
        <w:pStyle w:val="Relateditems"/>
        <w:rPr>
          <w:rFonts w:cs="Arial"/>
        </w:rPr>
      </w:pPr>
      <w:r w:rsidRPr="000A18AD">
        <w:rPr>
          <w:rFonts w:cs="Arial"/>
        </w:rPr>
        <w:t>Related Items:</w:t>
      </w:r>
      <w:r w:rsidRPr="000A18AD">
        <w:rPr>
          <w:rFonts w:cs="Arial"/>
        </w:rPr>
        <w:tab/>
        <w:t>EE01</w:t>
      </w:r>
    </w:p>
    <w:p w14:paraId="0520DFD8" w14:textId="7C2CB75F" w:rsidR="00C352C9" w:rsidRPr="000A18AD" w:rsidRDefault="00C352C9" w:rsidP="00E02A62">
      <w:pPr>
        <w:pStyle w:val="Heading5"/>
      </w:pPr>
      <w:bookmarkStart w:id="11" w:name="_Hlk203470566"/>
      <w:r w:rsidRPr="000A18AD">
        <w:t xml:space="preserve">Publicized Materials </w:t>
      </w:r>
      <w:r w:rsidR="000A552A" w:rsidRPr="000A18AD">
        <w:t>–</w:t>
      </w:r>
      <w:r w:rsidRPr="000A18AD">
        <w:t xml:space="preserve"> Employees</w:t>
      </w:r>
      <w:bookmarkEnd w:id="8"/>
      <w:bookmarkEnd w:id="9"/>
      <w:bookmarkEnd w:id="10"/>
    </w:p>
    <w:p w14:paraId="59382667" w14:textId="3DB0BDE0" w:rsidR="00C352C9" w:rsidRPr="000A18AD" w:rsidRDefault="00C352C9" w:rsidP="003433CB">
      <w:pPr>
        <w:pStyle w:val="EvidenceRequest"/>
        <w:rPr>
          <w:rFonts w:cs="Arial"/>
        </w:rPr>
      </w:pPr>
      <w:r w:rsidRPr="000A18AD">
        <w:rPr>
          <w:rFonts w:cs="Arial"/>
        </w:rPr>
        <w:t>Abbreviation:</w:t>
      </w:r>
      <w:r w:rsidRPr="000A18AD">
        <w:rPr>
          <w:rFonts w:cs="Arial"/>
        </w:rPr>
        <w:tab/>
        <w:t>PblczdMtrlsEmplys</w:t>
      </w:r>
    </w:p>
    <w:p w14:paraId="5A261B74" w14:textId="1C45AEA3" w:rsidR="00C352C9" w:rsidRPr="000A18AD" w:rsidRDefault="00C352C9" w:rsidP="003433CB">
      <w:pPr>
        <w:pStyle w:val="EvidenceRequest"/>
        <w:rPr>
          <w:rFonts w:cs="Arial"/>
        </w:rPr>
      </w:pPr>
      <w:r w:rsidRPr="000A18AD">
        <w:rPr>
          <w:rFonts w:cs="Arial"/>
        </w:rPr>
        <w:t>Description:</w:t>
      </w:r>
      <w:r w:rsidRPr="000A18AD">
        <w:rPr>
          <w:rFonts w:cs="Arial"/>
        </w:rPr>
        <w:tab/>
      </w:r>
      <w:r w:rsidR="00522188" w:rsidRPr="000A18AD">
        <w:rPr>
          <w:rFonts w:cs="Arial"/>
        </w:rPr>
        <w:t>Annual and term (semester, trimester, quarter) notifications, handbooks, recruitment packets/materials, and orientation/new hire packets provided to employees.</w:t>
      </w:r>
    </w:p>
    <w:p w14:paraId="02F80969" w14:textId="3849623B" w:rsidR="00C352C9" w:rsidRPr="000A18AD" w:rsidRDefault="00C352C9" w:rsidP="003433CB">
      <w:pPr>
        <w:pStyle w:val="EvidenceRequest"/>
        <w:rPr>
          <w:rFonts w:cs="Arial"/>
        </w:rPr>
      </w:pPr>
      <w:r w:rsidRPr="000A18AD">
        <w:rPr>
          <w:rFonts w:cs="Arial"/>
        </w:rPr>
        <w:t>Item Instructions:</w:t>
      </w:r>
      <w:bookmarkStart w:id="12" w:name="_Hlk66524671"/>
      <w:r w:rsidRPr="000A18AD">
        <w:rPr>
          <w:rFonts w:cs="Arial"/>
        </w:rPr>
        <w:tab/>
        <w:t xml:space="preserve">EE </w:t>
      </w:r>
      <w:r w:rsidR="00E96C88" w:rsidRPr="000A18AD">
        <w:rPr>
          <w:rFonts w:cs="Arial"/>
        </w:rPr>
        <w:t>0</w:t>
      </w:r>
      <w:r w:rsidRPr="000A18AD">
        <w:rPr>
          <w:rFonts w:cs="Arial"/>
        </w:rPr>
        <w:t xml:space="preserve">1: </w:t>
      </w:r>
      <w:r w:rsidR="00522188" w:rsidRPr="000A18AD">
        <w:rPr>
          <w:rFonts w:cs="Arial"/>
        </w:rPr>
        <w:t>Materials must contain the complete pupil nondiscrimination policy and contact information for the designated equity compliance officer(s).</w:t>
      </w:r>
      <w:bookmarkStart w:id="13" w:name="_Hlk66537034"/>
    </w:p>
    <w:p w14:paraId="06A865BA" w14:textId="39ED7904" w:rsidR="003433CB" w:rsidRPr="000A18AD" w:rsidRDefault="00C352C9" w:rsidP="003433CB">
      <w:pPr>
        <w:pStyle w:val="Relateditems"/>
        <w:rPr>
          <w:rFonts w:cs="Arial"/>
        </w:rPr>
      </w:pPr>
      <w:r w:rsidRPr="000A18AD">
        <w:rPr>
          <w:rFonts w:cs="Arial"/>
        </w:rPr>
        <w:t>Related Items:</w:t>
      </w:r>
      <w:r w:rsidRPr="000A18AD">
        <w:rPr>
          <w:rFonts w:cs="Arial"/>
        </w:rPr>
        <w:tab/>
      </w:r>
      <w:r w:rsidR="007B551C" w:rsidRPr="000A18AD">
        <w:rPr>
          <w:rFonts w:cs="Arial"/>
        </w:rPr>
        <w:t>EE 0</w:t>
      </w:r>
      <w:r w:rsidRPr="000A18AD">
        <w:rPr>
          <w:rFonts w:cs="Arial"/>
        </w:rPr>
        <w:t xml:space="preserve">1, </w:t>
      </w:r>
      <w:r w:rsidR="00522188" w:rsidRPr="000A18AD">
        <w:rPr>
          <w:rFonts w:cs="Arial"/>
        </w:rPr>
        <w:t xml:space="preserve">EE 02, </w:t>
      </w:r>
      <w:r w:rsidRPr="000A18AD">
        <w:rPr>
          <w:rFonts w:cs="Arial"/>
        </w:rPr>
        <w:t xml:space="preserve">EE 04, </w:t>
      </w:r>
      <w:r w:rsidR="007B551C" w:rsidRPr="000A18AD">
        <w:rPr>
          <w:rFonts w:cs="Arial"/>
        </w:rPr>
        <w:t>EE 0</w:t>
      </w:r>
      <w:r w:rsidRPr="000A18AD">
        <w:rPr>
          <w:rFonts w:cs="Arial"/>
        </w:rPr>
        <w:t>5</w:t>
      </w:r>
    </w:p>
    <w:bookmarkEnd w:id="11"/>
    <w:p w14:paraId="3BFD0ACB" w14:textId="2534E62F" w:rsidR="00C208C0" w:rsidRPr="000A18AD" w:rsidRDefault="00594722" w:rsidP="00E02A62">
      <w:pPr>
        <w:pStyle w:val="Heading5"/>
      </w:pPr>
      <w:r w:rsidRPr="000A18AD">
        <w:t>Publicized Materials – General Public</w:t>
      </w:r>
    </w:p>
    <w:p w14:paraId="6A2A0D16" w14:textId="03181782" w:rsidR="00594722" w:rsidRPr="000A18AD" w:rsidRDefault="00594722" w:rsidP="003433CB">
      <w:pPr>
        <w:pStyle w:val="EvidenceRequest"/>
        <w:rPr>
          <w:rFonts w:cs="Arial"/>
        </w:rPr>
      </w:pPr>
      <w:r w:rsidRPr="000A18AD">
        <w:rPr>
          <w:rFonts w:cs="Arial"/>
        </w:rPr>
        <w:t>Abbreviation:</w:t>
      </w:r>
      <w:r w:rsidRPr="000A18AD">
        <w:rPr>
          <w:rFonts w:cs="Arial"/>
        </w:rPr>
        <w:tab/>
        <w:t>PblczdMtrlsGnrlPblc</w:t>
      </w:r>
    </w:p>
    <w:p w14:paraId="071CCC08" w14:textId="724A420E" w:rsidR="00594722" w:rsidRPr="000A18AD" w:rsidRDefault="00594722" w:rsidP="003433CB">
      <w:pPr>
        <w:pStyle w:val="EvidenceRequest"/>
        <w:rPr>
          <w:rFonts w:cs="Arial"/>
        </w:rPr>
      </w:pPr>
      <w:r w:rsidRPr="000A18AD">
        <w:rPr>
          <w:rFonts w:cs="Arial"/>
        </w:rPr>
        <w:t>Description:</w:t>
      </w:r>
      <w:r w:rsidRPr="000A18AD">
        <w:rPr>
          <w:rFonts w:cs="Arial"/>
        </w:rPr>
        <w:tab/>
      </w:r>
      <w:r w:rsidR="009A0FB2" w:rsidRPr="000A18AD">
        <w:rPr>
          <w:rFonts w:cs="Arial"/>
        </w:rPr>
        <w:t>Materials, including l</w:t>
      </w:r>
      <w:r w:rsidR="00522188" w:rsidRPr="000A18AD">
        <w:rPr>
          <w:rFonts w:cs="Arial"/>
        </w:rPr>
        <w:t>egible screenshot(s) of the LEA’s web page</w:t>
      </w:r>
      <w:r w:rsidR="009A0FB2" w:rsidRPr="000A18AD">
        <w:rPr>
          <w:rFonts w:cs="Arial"/>
        </w:rPr>
        <w:t>,</w:t>
      </w:r>
      <w:r w:rsidR="00522188" w:rsidRPr="000A18AD">
        <w:rPr>
          <w:rFonts w:cs="Arial"/>
        </w:rPr>
        <w:t xml:space="preserve"> available to the general public.</w:t>
      </w:r>
    </w:p>
    <w:p w14:paraId="63E20D4F" w14:textId="18D61131" w:rsidR="00A44BE1" w:rsidRPr="000A18AD" w:rsidRDefault="00923918" w:rsidP="003433CB">
      <w:pPr>
        <w:pStyle w:val="EvidenceRequest"/>
        <w:rPr>
          <w:rFonts w:cs="Arial"/>
        </w:rPr>
      </w:pPr>
      <w:r w:rsidRPr="000A18AD">
        <w:rPr>
          <w:rFonts w:cs="Arial"/>
        </w:rPr>
        <w:t>Item Instructions:</w:t>
      </w:r>
      <w:r w:rsidRPr="000A18AD">
        <w:rPr>
          <w:rFonts w:cs="Arial"/>
        </w:rPr>
        <w:tab/>
      </w:r>
      <w:r w:rsidR="00522188" w:rsidRPr="000A18AD">
        <w:rPr>
          <w:rFonts w:cs="Arial"/>
        </w:rPr>
        <w:t>EE 01: Materials</w:t>
      </w:r>
      <w:r w:rsidR="009A0FB2" w:rsidRPr="000A18AD">
        <w:rPr>
          <w:rFonts w:cs="Arial"/>
        </w:rPr>
        <w:t xml:space="preserve"> </w:t>
      </w:r>
      <w:r w:rsidR="00522188" w:rsidRPr="000A18AD">
        <w:rPr>
          <w:rFonts w:cs="Arial"/>
        </w:rPr>
        <w:t xml:space="preserve">must include the pupil nondiscrimination policy, complaint policy and procedures, the pupil bullying policy, and the contact information for the designated equity compliance officer(s). </w:t>
      </w:r>
    </w:p>
    <w:p w14:paraId="75F67C30" w14:textId="4166D75D" w:rsidR="00923918" w:rsidRPr="000A18AD" w:rsidRDefault="00923918" w:rsidP="003433CB">
      <w:pPr>
        <w:pStyle w:val="Relateditems"/>
        <w:rPr>
          <w:rFonts w:cs="Arial"/>
        </w:rPr>
      </w:pPr>
      <w:r w:rsidRPr="000A18AD">
        <w:rPr>
          <w:rFonts w:cs="Arial"/>
        </w:rPr>
        <w:t>Related Items:</w:t>
      </w:r>
      <w:r w:rsidRPr="000A18AD">
        <w:rPr>
          <w:rFonts w:cs="Arial"/>
        </w:rPr>
        <w:tab/>
        <w:t>EE01</w:t>
      </w:r>
    </w:p>
    <w:p w14:paraId="20CEAB04" w14:textId="069A8ABE" w:rsidR="001C1C32" w:rsidRPr="000A18AD" w:rsidRDefault="001C1C32" w:rsidP="00E02A62">
      <w:pPr>
        <w:pStyle w:val="Heading5"/>
      </w:pPr>
      <w:bookmarkStart w:id="14" w:name="_Toc126131891"/>
      <w:bookmarkStart w:id="15" w:name="_Toc126324438"/>
      <w:bookmarkStart w:id="16" w:name="_Toc133923507"/>
      <w:r w:rsidRPr="000A18AD">
        <w:t xml:space="preserve">Publicized Materials </w:t>
      </w:r>
      <w:r w:rsidR="00A96D62" w:rsidRPr="000A18AD">
        <w:t>–</w:t>
      </w:r>
      <w:r w:rsidRPr="000A18AD">
        <w:t xml:space="preserve"> Students and Parents</w:t>
      </w:r>
      <w:bookmarkEnd w:id="14"/>
      <w:bookmarkEnd w:id="15"/>
      <w:r w:rsidRPr="000A18AD">
        <w:t>/Guardians</w:t>
      </w:r>
      <w:bookmarkEnd w:id="16"/>
    </w:p>
    <w:p w14:paraId="338369D5" w14:textId="7DC231BF" w:rsidR="001C1C32" w:rsidRPr="000A18AD" w:rsidRDefault="001C1C32" w:rsidP="003433CB">
      <w:pPr>
        <w:pStyle w:val="EvidenceRequest"/>
        <w:rPr>
          <w:rFonts w:cs="Arial"/>
        </w:rPr>
      </w:pPr>
      <w:r w:rsidRPr="000A18AD">
        <w:rPr>
          <w:rFonts w:cs="Arial"/>
        </w:rPr>
        <w:t>Abbreviation:</w:t>
      </w:r>
      <w:r w:rsidRPr="000A18AD">
        <w:rPr>
          <w:rFonts w:cs="Arial"/>
        </w:rPr>
        <w:tab/>
        <w:t>PblczdMtrlsStdntsPrntsGrdns</w:t>
      </w:r>
    </w:p>
    <w:p w14:paraId="537FDEC1" w14:textId="497584C1" w:rsidR="001C1C32" w:rsidRPr="000A18AD" w:rsidRDefault="001C1C32" w:rsidP="003433CB">
      <w:pPr>
        <w:pStyle w:val="EvidenceRequest"/>
        <w:rPr>
          <w:rFonts w:cs="Arial"/>
        </w:rPr>
      </w:pPr>
      <w:r w:rsidRPr="000A18AD">
        <w:rPr>
          <w:rFonts w:cs="Arial"/>
        </w:rPr>
        <w:lastRenderedPageBreak/>
        <w:t>Description:</w:t>
      </w:r>
      <w:r w:rsidRPr="000A18AD">
        <w:rPr>
          <w:rFonts w:cs="Arial"/>
        </w:rPr>
        <w:tab/>
      </w:r>
      <w:bookmarkStart w:id="17" w:name="_Hlk125956487"/>
      <w:r w:rsidR="00522188" w:rsidRPr="000A18AD">
        <w:rPr>
          <w:rFonts w:cs="Arial"/>
        </w:rPr>
        <w:t>Annual and term (semester, trimester, quarter) notifications, handbooks, and recruitment packets/materials provided to pupils and parents/guardians.</w:t>
      </w:r>
      <w:bookmarkEnd w:id="12"/>
      <w:bookmarkEnd w:id="13"/>
    </w:p>
    <w:p w14:paraId="6B916BCD" w14:textId="278AF5D1" w:rsidR="001C1C32" w:rsidRPr="000A18AD" w:rsidRDefault="001C1C32" w:rsidP="003433CB">
      <w:pPr>
        <w:pStyle w:val="EvidenceRequest"/>
        <w:rPr>
          <w:rFonts w:cs="Arial"/>
        </w:rPr>
      </w:pPr>
      <w:r w:rsidRPr="000A18AD">
        <w:rPr>
          <w:rFonts w:cs="Arial"/>
        </w:rPr>
        <w:t>Item Instructions:</w:t>
      </w:r>
      <w:r w:rsidRPr="000A18AD">
        <w:rPr>
          <w:rFonts w:cs="Arial"/>
        </w:rPr>
        <w:tab/>
        <w:t xml:space="preserve">EE </w:t>
      </w:r>
      <w:r w:rsidR="00E96C88" w:rsidRPr="000A18AD">
        <w:rPr>
          <w:rFonts w:cs="Arial"/>
        </w:rPr>
        <w:t>01</w:t>
      </w:r>
      <w:r w:rsidRPr="000A18AD">
        <w:rPr>
          <w:rFonts w:cs="Arial"/>
        </w:rPr>
        <w:t xml:space="preserve">: </w:t>
      </w:r>
      <w:r w:rsidR="00522188" w:rsidRPr="000A18AD">
        <w:rPr>
          <w:rFonts w:cs="Arial"/>
        </w:rPr>
        <w:t>Materials must include the pupil nondiscrimination policy, complaint policy and procedures, the pupil bullying policy, and the contact information for the designated equity compliance officer(s).</w:t>
      </w:r>
    </w:p>
    <w:p w14:paraId="63FCDD14" w14:textId="46BC8A04" w:rsidR="002F2BD3" w:rsidRPr="000A18AD" w:rsidRDefault="002F2BD3" w:rsidP="003433CB">
      <w:pPr>
        <w:pStyle w:val="Relateditems"/>
        <w:rPr>
          <w:rFonts w:cs="Arial"/>
        </w:rPr>
      </w:pPr>
      <w:r w:rsidRPr="000A18AD">
        <w:rPr>
          <w:rFonts w:cs="Arial"/>
        </w:rPr>
        <w:t>Related Items:</w:t>
      </w:r>
      <w:r w:rsidRPr="000A18AD">
        <w:rPr>
          <w:rFonts w:cs="Arial"/>
        </w:rPr>
        <w:tab/>
      </w:r>
      <w:r w:rsidR="007B551C" w:rsidRPr="000A18AD">
        <w:rPr>
          <w:rFonts w:cs="Arial"/>
        </w:rPr>
        <w:t>EE 0</w:t>
      </w:r>
      <w:r w:rsidRPr="000A18AD">
        <w:rPr>
          <w:rFonts w:cs="Arial"/>
        </w:rPr>
        <w:t xml:space="preserve">1, </w:t>
      </w:r>
      <w:r w:rsidR="00B15D70" w:rsidRPr="000A18AD">
        <w:rPr>
          <w:rFonts w:cs="Arial"/>
        </w:rPr>
        <w:t xml:space="preserve">EE 02, </w:t>
      </w:r>
      <w:r w:rsidRPr="000A18AD">
        <w:rPr>
          <w:rFonts w:cs="Arial"/>
        </w:rPr>
        <w:t xml:space="preserve">EE 04, </w:t>
      </w:r>
      <w:r w:rsidR="007B551C" w:rsidRPr="000A18AD">
        <w:rPr>
          <w:rFonts w:cs="Arial"/>
        </w:rPr>
        <w:t>EE 0</w:t>
      </w:r>
      <w:r w:rsidRPr="000A18AD">
        <w:rPr>
          <w:rFonts w:cs="Arial"/>
        </w:rPr>
        <w:t>5</w:t>
      </w:r>
    </w:p>
    <w:p w14:paraId="7E675E23" w14:textId="77777777" w:rsidR="00D11CEC" w:rsidRPr="000A18AD" w:rsidRDefault="003511D5" w:rsidP="00E02A62">
      <w:pPr>
        <w:pStyle w:val="Heading5"/>
      </w:pPr>
      <w:bookmarkStart w:id="18" w:name="_Toc133923508"/>
      <w:bookmarkEnd w:id="17"/>
      <w:r w:rsidRPr="000A18AD">
        <w:t>Pupil</w:t>
      </w:r>
      <w:r w:rsidR="00D11CEC" w:rsidRPr="000A18AD">
        <w:t xml:space="preserve"> Complaints Policy </w:t>
      </w:r>
      <w:r w:rsidR="006C14A4" w:rsidRPr="000A18AD">
        <w:t xml:space="preserve">and </w:t>
      </w:r>
      <w:r w:rsidR="00D11CEC" w:rsidRPr="000A18AD">
        <w:t>Procedures</w:t>
      </w:r>
      <w:bookmarkEnd w:id="18"/>
    </w:p>
    <w:p w14:paraId="5E9352B5" w14:textId="727BAA49" w:rsidR="00AF7C97" w:rsidRPr="000A18AD" w:rsidRDefault="00AF7C97" w:rsidP="003433CB">
      <w:pPr>
        <w:pStyle w:val="EvidenceRequest"/>
        <w:rPr>
          <w:rFonts w:cs="Arial"/>
        </w:rPr>
      </w:pPr>
      <w:r w:rsidRPr="000A18AD">
        <w:rPr>
          <w:rFonts w:cs="Arial"/>
        </w:rPr>
        <w:t>Abbreviation:</w:t>
      </w:r>
      <w:r w:rsidR="00531215" w:rsidRPr="000A18AD">
        <w:rPr>
          <w:rFonts w:cs="Arial"/>
        </w:rPr>
        <w:tab/>
      </w:r>
      <w:r w:rsidR="00A21726" w:rsidRPr="000A18AD">
        <w:rPr>
          <w:rFonts w:cs="Arial"/>
        </w:rPr>
        <w:t>PplCmplntsPlcyPrcdr</w:t>
      </w:r>
      <w:r w:rsidR="008640A0" w:rsidRPr="000A18AD">
        <w:rPr>
          <w:rFonts w:cs="Arial"/>
        </w:rPr>
        <w:t>s</w:t>
      </w:r>
    </w:p>
    <w:p w14:paraId="54D8DC78" w14:textId="3C72C677" w:rsidR="00AF7C97" w:rsidRPr="000A18AD" w:rsidRDefault="00AF7C97" w:rsidP="003433CB">
      <w:pPr>
        <w:pStyle w:val="EvidenceRequest"/>
        <w:rPr>
          <w:rFonts w:cs="Arial"/>
        </w:rPr>
      </w:pPr>
      <w:r w:rsidRPr="000A18AD">
        <w:rPr>
          <w:rFonts w:cs="Arial"/>
        </w:rPr>
        <w:t>Description:</w:t>
      </w:r>
      <w:r w:rsidRPr="000A18AD">
        <w:rPr>
          <w:rFonts w:cs="Arial"/>
        </w:rPr>
        <w:tab/>
      </w:r>
      <w:r w:rsidR="00522188" w:rsidRPr="000A18AD">
        <w:rPr>
          <w:rFonts w:cs="Arial"/>
        </w:rPr>
        <w:t xml:space="preserve">Current board approved policy and procedure for receiving, investigating, and resolving pupil </w:t>
      </w:r>
      <w:r w:rsidR="004D27BD" w:rsidRPr="000A18AD">
        <w:rPr>
          <w:rFonts w:cs="Arial"/>
        </w:rPr>
        <w:t xml:space="preserve">discrimination, harassment, bullying, and intimidation </w:t>
      </w:r>
      <w:r w:rsidR="00522188" w:rsidRPr="000A18AD">
        <w:rPr>
          <w:rFonts w:cs="Arial"/>
        </w:rPr>
        <w:t>complaints.</w:t>
      </w:r>
    </w:p>
    <w:p w14:paraId="1E8EC4F5" w14:textId="611ED8B7" w:rsidR="00AF7C97" w:rsidRPr="000A18AD" w:rsidRDefault="00AF7C97" w:rsidP="003433CB">
      <w:pPr>
        <w:pStyle w:val="EvidenceRequest"/>
        <w:rPr>
          <w:rFonts w:cs="Arial"/>
        </w:rPr>
      </w:pPr>
      <w:r w:rsidRPr="000A18AD">
        <w:rPr>
          <w:rFonts w:cs="Arial"/>
        </w:rPr>
        <w:t>Item Instructions:</w:t>
      </w:r>
      <w:r w:rsidRPr="000A18AD">
        <w:rPr>
          <w:rFonts w:cs="Arial"/>
        </w:rPr>
        <w:tab/>
      </w:r>
      <w:r w:rsidR="004D27BD" w:rsidRPr="000A18AD">
        <w:rPr>
          <w:rFonts w:cs="Arial"/>
        </w:rPr>
        <w:t xml:space="preserve">See EE 1.2. The submitted documents must include the official approval date and reflect the final, board-approved version. Drafts or unofficial </w:t>
      </w:r>
      <w:r w:rsidR="009A0FB2" w:rsidRPr="000A18AD">
        <w:rPr>
          <w:rFonts w:cs="Arial"/>
        </w:rPr>
        <w:t>versions</w:t>
      </w:r>
      <w:r w:rsidR="009A0FB2" w:rsidRPr="000A18AD" w:rsidDel="009A0FB2">
        <w:rPr>
          <w:rFonts w:cs="Arial"/>
        </w:rPr>
        <w:t xml:space="preserve"> </w:t>
      </w:r>
      <w:r w:rsidR="004D27BD" w:rsidRPr="000A18AD">
        <w:rPr>
          <w:rFonts w:cs="Arial"/>
        </w:rPr>
        <w:t>will not be accepted.</w:t>
      </w:r>
    </w:p>
    <w:p w14:paraId="754555AE" w14:textId="17ABC514" w:rsidR="00E759C8" w:rsidRPr="000A18AD" w:rsidRDefault="00AF7C97" w:rsidP="003433CB">
      <w:pPr>
        <w:pStyle w:val="Relateditems"/>
        <w:rPr>
          <w:rFonts w:cs="Arial"/>
        </w:rPr>
      </w:pPr>
      <w:r w:rsidRPr="000A18AD">
        <w:rPr>
          <w:rFonts w:cs="Arial"/>
        </w:rPr>
        <w:t>Relat</w:t>
      </w:r>
      <w:r w:rsidR="00E90E07" w:rsidRPr="000A18AD">
        <w:rPr>
          <w:rFonts w:cs="Arial"/>
        </w:rPr>
        <w:t>ed Items:</w:t>
      </w:r>
      <w:r w:rsidR="00E90E07" w:rsidRPr="000A18AD">
        <w:rPr>
          <w:rFonts w:cs="Arial"/>
        </w:rPr>
        <w:tab/>
        <w:t>EE 01</w:t>
      </w:r>
      <w:bookmarkStart w:id="19" w:name="_Toc133923509"/>
    </w:p>
    <w:p w14:paraId="0307634D" w14:textId="3A99F806" w:rsidR="00603E16" w:rsidRPr="000A18AD" w:rsidRDefault="00603E16" w:rsidP="00E02A62">
      <w:pPr>
        <w:pStyle w:val="Heading5"/>
      </w:pPr>
      <w:r w:rsidRPr="000A18AD">
        <w:t>Pupil Cyberbullying Procedure</w:t>
      </w:r>
      <w:bookmarkEnd w:id="19"/>
    </w:p>
    <w:p w14:paraId="4D793F8A" w14:textId="68AA8F0F" w:rsidR="00603E16" w:rsidRPr="000A18AD" w:rsidRDefault="00603E16" w:rsidP="00A94498">
      <w:pPr>
        <w:pStyle w:val="EvidenceRequest"/>
      </w:pPr>
      <w:r w:rsidRPr="000A18AD">
        <w:t>Abbreviation:</w:t>
      </w:r>
      <w:r w:rsidR="00531215" w:rsidRPr="000A18AD">
        <w:tab/>
      </w:r>
      <w:r w:rsidRPr="000A18AD">
        <w:t>PplCybrbllyngPrcdr</w:t>
      </w:r>
    </w:p>
    <w:p w14:paraId="3F875E50" w14:textId="600A01F6" w:rsidR="00603E16" w:rsidRPr="000A18AD" w:rsidRDefault="00603E16" w:rsidP="00A94498">
      <w:pPr>
        <w:pStyle w:val="EvidenceRequest"/>
      </w:pPr>
      <w:r w:rsidRPr="000A18AD">
        <w:t>Description:</w:t>
      </w:r>
      <w:r w:rsidRPr="000A18AD">
        <w:tab/>
      </w:r>
      <w:r w:rsidR="004D27BD" w:rsidRPr="000A18AD">
        <w:t>Current board approved procedure for preventing bullying and cyberbullying among pupils.</w:t>
      </w:r>
    </w:p>
    <w:p w14:paraId="4739F0FD" w14:textId="4DD97703" w:rsidR="00603E16" w:rsidRPr="000A18AD" w:rsidRDefault="00603E16" w:rsidP="00A94498">
      <w:pPr>
        <w:pStyle w:val="EvidenceRequest"/>
      </w:pPr>
      <w:r w:rsidRPr="000A18AD">
        <w:t>Item Instructions:</w:t>
      </w:r>
      <w:r w:rsidRPr="000A18AD">
        <w:tab/>
      </w:r>
      <w:r w:rsidR="004D27BD" w:rsidRPr="000A18AD">
        <w:t xml:space="preserve">The submitted documents must include the official approval date and reflect the final, board-approved version. Drafts or unofficial </w:t>
      </w:r>
      <w:r w:rsidR="009A0FB2" w:rsidRPr="000A18AD">
        <w:t>versions</w:t>
      </w:r>
      <w:r w:rsidR="004D27BD" w:rsidRPr="000A18AD">
        <w:t xml:space="preserve"> will not be accepted.</w:t>
      </w:r>
    </w:p>
    <w:p w14:paraId="7CF11BA3" w14:textId="77777777" w:rsidR="00A843C6" w:rsidRPr="000A18AD" w:rsidRDefault="00603E16" w:rsidP="00A94498">
      <w:pPr>
        <w:pStyle w:val="Relateditems"/>
      </w:pPr>
      <w:r w:rsidRPr="000A18AD">
        <w:t>Related Items:</w:t>
      </w:r>
      <w:r w:rsidRPr="000A18AD">
        <w:tab/>
        <w:t>EE 01</w:t>
      </w:r>
    </w:p>
    <w:p w14:paraId="33045C2D" w14:textId="77777777" w:rsidR="008E6151" w:rsidRPr="000A18AD" w:rsidRDefault="003511D5" w:rsidP="00E02A62">
      <w:pPr>
        <w:pStyle w:val="Heading5"/>
      </w:pPr>
      <w:bookmarkStart w:id="20" w:name="_Toc133923510"/>
      <w:bookmarkStart w:id="21" w:name="_Hlk203471109"/>
      <w:r w:rsidRPr="000A18AD">
        <w:t>Pupil</w:t>
      </w:r>
      <w:r w:rsidR="008E6151" w:rsidRPr="000A18AD">
        <w:t xml:space="preserve"> Nondiscrimination, Harassment, </w:t>
      </w:r>
      <w:r w:rsidR="00A21726" w:rsidRPr="000A18AD">
        <w:t xml:space="preserve">and </w:t>
      </w:r>
      <w:r w:rsidR="008E6151" w:rsidRPr="000A18AD">
        <w:t>Intimidation Policy</w:t>
      </w:r>
      <w:bookmarkEnd w:id="20"/>
    </w:p>
    <w:p w14:paraId="4950FAF8" w14:textId="13B68E84" w:rsidR="008E6151" w:rsidRPr="000A18AD" w:rsidRDefault="008E6151" w:rsidP="003433CB">
      <w:pPr>
        <w:pStyle w:val="EvidenceRequest"/>
        <w:rPr>
          <w:rFonts w:cs="Arial"/>
        </w:rPr>
      </w:pPr>
      <w:r w:rsidRPr="000A18AD">
        <w:rPr>
          <w:rFonts w:cs="Arial"/>
        </w:rPr>
        <w:t>Abbreviation:</w:t>
      </w:r>
      <w:r w:rsidRPr="000A18AD">
        <w:rPr>
          <w:rFonts w:cs="Arial"/>
        </w:rPr>
        <w:tab/>
      </w:r>
      <w:r w:rsidR="00A21726" w:rsidRPr="000A18AD">
        <w:rPr>
          <w:rFonts w:cs="Arial"/>
        </w:rPr>
        <w:t>PplN</w:t>
      </w:r>
      <w:r w:rsidR="00B232E9" w:rsidRPr="000A18AD">
        <w:rPr>
          <w:rFonts w:cs="Arial"/>
        </w:rPr>
        <w:t>n</w:t>
      </w:r>
      <w:r w:rsidR="00A21726" w:rsidRPr="000A18AD">
        <w:rPr>
          <w:rFonts w:cs="Arial"/>
        </w:rPr>
        <w:t>dscrmn</w:t>
      </w:r>
      <w:r w:rsidR="00C37B5E" w:rsidRPr="000A18AD">
        <w:rPr>
          <w:rFonts w:cs="Arial"/>
        </w:rPr>
        <w:t>tn</w:t>
      </w:r>
      <w:r w:rsidR="00A21726" w:rsidRPr="000A18AD">
        <w:rPr>
          <w:rFonts w:cs="Arial"/>
        </w:rPr>
        <w:t>Hr</w:t>
      </w:r>
      <w:r w:rsidR="00B232E9" w:rsidRPr="000A18AD">
        <w:rPr>
          <w:rFonts w:cs="Arial"/>
        </w:rPr>
        <w:t>s</w:t>
      </w:r>
      <w:r w:rsidR="00A21726" w:rsidRPr="000A18AD">
        <w:rPr>
          <w:rFonts w:cs="Arial"/>
        </w:rPr>
        <w:t>smntIntmdtnPlcy</w:t>
      </w:r>
    </w:p>
    <w:p w14:paraId="42B8E704" w14:textId="14B82B4E" w:rsidR="008E6151" w:rsidRPr="000A18AD" w:rsidRDefault="008E6151" w:rsidP="003433CB">
      <w:pPr>
        <w:pStyle w:val="EvidenceRequest"/>
        <w:rPr>
          <w:rFonts w:cs="Arial"/>
        </w:rPr>
      </w:pPr>
      <w:r w:rsidRPr="000A18AD">
        <w:rPr>
          <w:rFonts w:cs="Arial"/>
        </w:rPr>
        <w:t>Description:</w:t>
      </w:r>
      <w:r w:rsidRPr="000A18AD">
        <w:rPr>
          <w:rFonts w:cs="Arial"/>
        </w:rPr>
        <w:tab/>
      </w:r>
      <w:r w:rsidR="004D27BD" w:rsidRPr="000A18AD">
        <w:rPr>
          <w:rFonts w:cs="Arial"/>
        </w:rPr>
        <w:t>Current board approved policy and procedure that prohibits pupil discrimination, harassment, intimidation, and bullying.</w:t>
      </w:r>
    </w:p>
    <w:p w14:paraId="33EC6C09" w14:textId="00092F38" w:rsidR="00DA0EF3" w:rsidRPr="000A18AD" w:rsidRDefault="00DA0EF3" w:rsidP="003433CB">
      <w:pPr>
        <w:pStyle w:val="EvidenceRequest"/>
        <w:rPr>
          <w:rFonts w:cs="Arial"/>
        </w:rPr>
      </w:pPr>
      <w:r w:rsidRPr="000A18AD">
        <w:rPr>
          <w:rFonts w:cs="Arial"/>
        </w:rPr>
        <w:t>Item Instructions:</w:t>
      </w:r>
      <w:r w:rsidRPr="000A18AD">
        <w:rPr>
          <w:rFonts w:cs="Arial"/>
        </w:rPr>
        <w:tab/>
      </w:r>
      <w:r w:rsidR="004D27BD" w:rsidRPr="000A18AD">
        <w:rPr>
          <w:rFonts w:cs="Arial"/>
        </w:rPr>
        <w:t xml:space="preserve">See EE 1.1. </w:t>
      </w:r>
      <w:bookmarkStart w:id="22" w:name="_Hlk205369900"/>
      <w:r w:rsidR="004D27BD" w:rsidRPr="000A18AD">
        <w:rPr>
          <w:rFonts w:cs="Arial"/>
        </w:rPr>
        <w:t xml:space="preserve">The submitted documents must include the official approval date and reflect the final, board-approved version. Drafts or unofficial </w:t>
      </w:r>
      <w:r w:rsidR="009A0FB2" w:rsidRPr="000A18AD">
        <w:rPr>
          <w:rFonts w:cs="Arial"/>
        </w:rPr>
        <w:t>versions</w:t>
      </w:r>
      <w:r w:rsidR="009A0FB2" w:rsidRPr="000A18AD" w:rsidDel="009A0FB2">
        <w:rPr>
          <w:rFonts w:cs="Arial"/>
        </w:rPr>
        <w:t xml:space="preserve"> </w:t>
      </w:r>
      <w:r w:rsidR="004D27BD" w:rsidRPr="000A18AD">
        <w:rPr>
          <w:rFonts w:cs="Arial"/>
        </w:rPr>
        <w:t>will not be accepted.</w:t>
      </w:r>
      <w:bookmarkEnd w:id="22"/>
    </w:p>
    <w:p w14:paraId="2DED4799" w14:textId="77777777" w:rsidR="008E6151" w:rsidRPr="000A18AD" w:rsidRDefault="00E90E07" w:rsidP="003433CB">
      <w:pPr>
        <w:pStyle w:val="Relateditems"/>
        <w:rPr>
          <w:rFonts w:cs="Arial"/>
        </w:rPr>
      </w:pPr>
      <w:r w:rsidRPr="000A18AD">
        <w:rPr>
          <w:rFonts w:cs="Arial"/>
        </w:rPr>
        <w:t>Related Items:</w:t>
      </w:r>
      <w:r w:rsidRPr="000A18AD">
        <w:rPr>
          <w:rFonts w:cs="Arial"/>
        </w:rPr>
        <w:tab/>
        <w:t>EE 01</w:t>
      </w:r>
    </w:p>
    <w:p w14:paraId="2C345F39" w14:textId="6EFBBE28" w:rsidR="0011590F" w:rsidRPr="000A18AD" w:rsidRDefault="0011590F" w:rsidP="00E02A62">
      <w:pPr>
        <w:pStyle w:val="Heading5"/>
      </w:pPr>
      <w:bookmarkStart w:id="23" w:name="_Toc133923511"/>
      <w:bookmarkEnd w:id="21"/>
      <w:r w:rsidRPr="000A18AD">
        <w:lastRenderedPageBreak/>
        <w:t>School Site Resources for LGBTQ or Other At-Promise Pupils</w:t>
      </w:r>
      <w:bookmarkEnd w:id="23"/>
    </w:p>
    <w:p w14:paraId="7035D70F" w14:textId="5B76B2B6" w:rsidR="0011590F" w:rsidRPr="000A18AD" w:rsidRDefault="0011590F" w:rsidP="003433CB">
      <w:pPr>
        <w:pStyle w:val="EvidenceRequest"/>
        <w:rPr>
          <w:rFonts w:cs="Arial"/>
        </w:rPr>
      </w:pPr>
      <w:r w:rsidRPr="000A18AD">
        <w:rPr>
          <w:rFonts w:cs="Arial"/>
        </w:rPr>
        <w:t>Abbreviation:</w:t>
      </w:r>
      <w:r w:rsidRPr="000A18AD">
        <w:rPr>
          <w:rFonts w:cs="Arial"/>
        </w:rPr>
        <w:tab/>
        <w:t>SchlStRsrcLGBTQOthrAtPrmsPpls</w:t>
      </w:r>
    </w:p>
    <w:p w14:paraId="5C8853FB" w14:textId="414A5063" w:rsidR="0011590F" w:rsidRPr="000A18AD" w:rsidRDefault="0011590F" w:rsidP="003433CB">
      <w:pPr>
        <w:pStyle w:val="EvidenceRequest"/>
        <w:rPr>
          <w:rFonts w:cs="Arial"/>
        </w:rPr>
      </w:pPr>
      <w:r w:rsidRPr="000A18AD">
        <w:rPr>
          <w:rFonts w:cs="Arial"/>
        </w:rPr>
        <w:t>Description:</w:t>
      </w:r>
      <w:r w:rsidRPr="000A18AD">
        <w:rPr>
          <w:rFonts w:cs="Arial"/>
        </w:rPr>
        <w:tab/>
      </w:r>
      <w:r w:rsidR="004D27BD" w:rsidRPr="000A18AD">
        <w:rPr>
          <w:rFonts w:cs="Arial"/>
        </w:rPr>
        <w:t>School site resource materials currently available to certificated staff that support LGBTQ and other at-promise pupils.</w:t>
      </w:r>
    </w:p>
    <w:p w14:paraId="750AB5FF" w14:textId="4B4D560F" w:rsidR="0011590F" w:rsidRPr="000A18AD" w:rsidRDefault="0011590F" w:rsidP="003433CB">
      <w:pPr>
        <w:pStyle w:val="EvidenceRequest"/>
        <w:rPr>
          <w:rFonts w:cs="Arial"/>
        </w:rPr>
      </w:pPr>
      <w:r w:rsidRPr="000A18AD">
        <w:rPr>
          <w:rFonts w:cs="Arial"/>
        </w:rPr>
        <w:t>Item Instructions:</w:t>
      </w:r>
      <w:r w:rsidRPr="000A18AD">
        <w:rPr>
          <w:rFonts w:cs="Arial"/>
        </w:rPr>
        <w:tab/>
      </w:r>
      <w:r w:rsidR="004D27BD" w:rsidRPr="000A18AD">
        <w:rPr>
          <w:rFonts w:cs="Arial"/>
        </w:rPr>
        <w:t>See EE 1.7(a).</w:t>
      </w:r>
    </w:p>
    <w:p w14:paraId="7E36D1D8" w14:textId="4A8586B1" w:rsidR="00E759C8" w:rsidRPr="000A18AD" w:rsidRDefault="0011590F" w:rsidP="003433CB">
      <w:pPr>
        <w:pStyle w:val="Relateditems"/>
        <w:rPr>
          <w:rFonts w:cs="Arial"/>
        </w:rPr>
      </w:pPr>
      <w:r w:rsidRPr="000A18AD">
        <w:rPr>
          <w:rFonts w:cs="Arial"/>
        </w:rPr>
        <w:t>Related Items:</w:t>
      </w:r>
      <w:r w:rsidRPr="000A18AD">
        <w:rPr>
          <w:rFonts w:cs="Arial"/>
        </w:rPr>
        <w:tab/>
        <w:t>EE 01</w:t>
      </w:r>
    </w:p>
    <w:p w14:paraId="20D3D6CA" w14:textId="55F83BAA" w:rsidR="00845FB6" w:rsidRPr="000A18AD" w:rsidRDefault="00845FB6" w:rsidP="00845FB6">
      <w:pPr>
        <w:pStyle w:val="Heading5"/>
      </w:pPr>
      <w:r w:rsidRPr="000A18AD">
        <w:t>LGBTQ Culture Competency Training</w:t>
      </w:r>
    </w:p>
    <w:p w14:paraId="79E3D2CE" w14:textId="3C37BFCF" w:rsidR="00845FB6" w:rsidRPr="000A18AD" w:rsidRDefault="00845FB6" w:rsidP="00845FB6">
      <w:pPr>
        <w:pStyle w:val="EvidenceRequest"/>
        <w:rPr>
          <w:rFonts w:cs="Arial"/>
        </w:rPr>
      </w:pPr>
      <w:r w:rsidRPr="000A18AD">
        <w:rPr>
          <w:rFonts w:cs="Arial"/>
        </w:rPr>
        <w:t>Abbreviation:</w:t>
      </w:r>
      <w:r w:rsidRPr="000A18AD">
        <w:rPr>
          <w:rFonts w:cs="Arial"/>
        </w:rPr>
        <w:tab/>
      </w:r>
      <w:r w:rsidR="000A18AD">
        <w:rPr>
          <w:rFonts w:cs="Arial"/>
        </w:rPr>
        <w:t>LGBTQCltrCmptncyTrnng</w:t>
      </w:r>
    </w:p>
    <w:p w14:paraId="341B175B" w14:textId="43E25865" w:rsidR="00845FB6" w:rsidRPr="000A18AD" w:rsidRDefault="00845FB6" w:rsidP="00845FB6">
      <w:pPr>
        <w:pStyle w:val="EvidenceRequest"/>
        <w:rPr>
          <w:rFonts w:cs="Arial"/>
        </w:rPr>
      </w:pPr>
      <w:r w:rsidRPr="000A18AD">
        <w:rPr>
          <w:rFonts w:cs="Arial"/>
        </w:rPr>
        <w:t>Description:</w:t>
      </w:r>
      <w:r w:rsidRPr="000A18AD">
        <w:rPr>
          <w:rFonts w:cs="Arial"/>
        </w:rPr>
        <w:tab/>
      </w:r>
      <w:r w:rsidR="0084313C" w:rsidRPr="000A18AD">
        <w:rPr>
          <w:rFonts w:cs="Arial"/>
        </w:rPr>
        <w:t>Copy of the training provided to all teachers and certificated employees serving grades 7 to 12 on LGBTQ cultural competency.</w:t>
      </w:r>
    </w:p>
    <w:p w14:paraId="0E5BD4E7" w14:textId="2D84FE82" w:rsidR="00845FB6" w:rsidRPr="000A18AD" w:rsidRDefault="00845FB6" w:rsidP="00845FB6">
      <w:pPr>
        <w:pStyle w:val="EvidenceRequest"/>
        <w:rPr>
          <w:rFonts w:cs="Arial"/>
        </w:rPr>
      </w:pPr>
      <w:r w:rsidRPr="000A18AD">
        <w:rPr>
          <w:rFonts w:cs="Arial"/>
        </w:rPr>
        <w:t>Item Instructions:</w:t>
      </w:r>
      <w:r w:rsidRPr="000A18AD">
        <w:rPr>
          <w:rFonts w:cs="Arial"/>
        </w:rPr>
        <w:tab/>
      </w:r>
      <w:r w:rsidR="0084313C" w:rsidRPr="000A18AD">
        <w:rPr>
          <w:rFonts w:cs="Arial"/>
        </w:rPr>
        <w:t>If using an online platform, provide clear screenshots of each page, including the full-click path and all content displayed within the platform.</w:t>
      </w:r>
    </w:p>
    <w:p w14:paraId="74036966" w14:textId="77777777" w:rsidR="00845FB6" w:rsidRPr="000A18AD" w:rsidRDefault="00845FB6" w:rsidP="00845FB6">
      <w:pPr>
        <w:pStyle w:val="Relateditems"/>
        <w:rPr>
          <w:rFonts w:cs="Arial"/>
        </w:rPr>
      </w:pPr>
      <w:r w:rsidRPr="000A18AD">
        <w:rPr>
          <w:rFonts w:cs="Arial"/>
        </w:rPr>
        <w:t>Related Items:</w:t>
      </w:r>
      <w:r w:rsidRPr="000A18AD">
        <w:rPr>
          <w:rFonts w:cs="Arial"/>
        </w:rPr>
        <w:tab/>
        <w:t>EE 01</w:t>
      </w:r>
    </w:p>
    <w:p w14:paraId="77A24CEB" w14:textId="3F5E5038" w:rsidR="0084313C" w:rsidRPr="000A18AD" w:rsidRDefault="0084313C" w:rsidP="0084313C">
      <w:pPr>
        <w:pStyle w:val="Heading5"/>
      </w:pPr>
      <w:r w:rsidRPr="000A18AD">
        <w:t>Training Confirmation</w:t>
      </w:r>
    </w:p>
    <w:p w14:paraId="2CB65745" w14:textId="35A077C2" w:rsidR="0084313C" w:rsidRPr="000A18AD" w:rsidRDefault="0084313C" w:rsidP="0084313C">
      <w:pPr>
        <w:pStyle w:val="EvidenceRequest"/>
        <w:rPr>
          <w:rFonts w:cs="Arial"/>
        </w:rPr>
      </w:pPr>
      <w:r w:rsidRPr="000A18AD">
        <w:rPr>
          <w:rFonts w:cs="Arial"/>
        </w:rPr>
        <w:t>Abbreviation:</w:t>
      </w:r>
      <w:r w:rsidRPr="000A18AD">
        <w:rPr>
          <w:rFonts w:cs="Arial"/>
        </w:rPr>
        <w:tab/>
      </w:r>
      <w:r w:rsidR="000A18AD">
        <w:rPr>
          <w:rFonts w:cs="Arial"/>
        </w:rPr>
        <w:t>TrnngCnfrmtn</w:t>
      </w:r>
    </w:p>
    <w:p w14:paraId="6A3EAD1C" w14:textId="25932567" w:rsidR="0084313C" w:rsidRPr="000A18AD" w:rsidRDefault="0084313C" w:rsidP="0084313C">
      <w:pPr>
        <w:pStyle w:val="EvidenceRequest"/>
        <w:rPr>
          <w:rFonts w:cs="Arial"/>
        </w:rPr>
      </w:pPr>
      <w:r w:rsidRPr="000A18AD">
        <w:rPr>
          <w:rFonts w:cs="Arial"/>
        </w:rPr>
        <w:t>Description:</w:t>
      </w:r>
      <w:r w:rsidRPr="000A18AD">
        <w:rPr>
          <w:rFonts w:cs="Arial"/>
        </w:rPr>
        <w:tab/>
        <w:t>A signed statement on LEA letterhead from the superintendent confirming every eligible employee within the LEA has completed at least one hour of annual LGBTQ cultural competency training and the name of the entity that provided the training.</w:t>
      </w:r>
    </w:p>
    <w:p w14:paraId="0183EA1C" w14:textId="62248AE1" w:rsidR="0084313C" w:rsidRPr="000A18AD" w:rsidRDefault="0084313C" w:rsidP="0084313C">
      <w:pPr>
        <w:pStyle w:val="EvidenceRequest"/>
        <w:rPr>
          <w:rFonts w:cs="Arial"/>
        </w:rPr>
      </w:pPr>
      <w:r w:rsidRPr="000A18AD">
        <w:rPr>
          <w:rFonts w:cs="Arial"/>
        </w:rPr>
        <w:t>Item Instructions:</w:t>
      </w:r>
      <w:r w:rsidRPr="000A18AD">
        <w:rPr>
          <w:rFonts w:cs="Arial"/>
        </w:rPr>
        <w:tab/>
        <w:t>See EE 1.8(b)(ii).</w:t>
      </w:r>
    </w:p>
    <w:p w14:paraId="52BC4A8B" w14:textId="681F24D7" w:rsidR="00845FB6" w:rsidRPr="000A18AD" w:rsidRDefault="0084313C" w:rsidP="000A18AD">
      <w:pPr>
        <w:pStyle w:val="Relateditems"/>
        <w:rPr>
          <w:rFonts w:cs="Arial"/>
        </w:rPr>
      </w:pPr>
      <w:r w:rsidRPr="000A18AD">
        <w:rPr>
          <w:rFonts w:cs="Arial"/>
        </w:rPr>
        <w:t>Related Items:</w:t>
      </w:r>
      <w:r w:rsidRPr="000A18AD">
        <w:rPr>
          <w:rFonts w:cs="Arial"/>
        </w:rPr>
        <w:tab/>
        <w:t>EE 01</w:t>
      </w:r>
    </w:p>
    <w:p w14:paraId="369960B8" w14:textId="45C84331" w:rsidR="0011590F" w:rsidRPr="000A18AD" w:rsidRDefault="0011590F" w:rsidP="00E02A62">
      <w:pPr>
        <w:pStyle w:val="Heading5"/>
      </w:pPr>
      <w:bookmarkStart w:id="24" w:name="_Toc126324446"/>
      <w:bookmarkStart w:id="25" w:name="_Toc133923513"/>
      <w:bookmarkStart w:id="26" w:name="_Hlk203470379"/>
      <w:r w:rsidRPr="000A18AD">
        <w:t>Website Postings</w:t>
      </w:r>
      <w:bookmarkEnd w:id="24"/>
      <w:bookmarkEnd w:id="25"/>
    </w:p>
    <w:p w14:paraId="3520354E" w14:textId="54092C77" w:rsidR="0011590F" w:rsidRPr="000A18AD" w:rsidRDefault="0011590F" w:rsidP="003433CB">
      <w:pPr>
        <w:pStyle w:val="EvidenceRequest"/>
        <w:rPr>
          <w:rFonts w:cs="Arial"/>
        </w:rPr>
      </w:pPr>
      <w:r w:rsidRPr="000A18AD">
        <w:rPr>
          <w:rFonts w:cs="Arial"/>
        </w:rPr>
        <w:t>Abbreviation:</w:t>
      </w:r>
      <w:r w:rsidRPr="000A18AD">
        <w:rPr>
          <w:rFonts w:cs="Arial"/>
        </w:rPr>
        <w:tab/>
        <w:t>WbstPstngs</w:t>
      </w:r>
    </w:p>
    <w:p w14:paraId="2FA9CF99" w14:textId="650FA4CD" w:rsidR="0011590F" w:rsidRPr="000A18AD" w:rsidRDefault="0011590F" w:rsidP="003433CB">
      <w:pPr>
        <w:pStyle w:val="EvidenceRequest"/>
        <w:rPr>
          <w:rFonts w:cs="Arial"/>
        </w:rPr>
      </w:pPr>
      <w:r w:rsidRPr="000A18AD">
        <w:rPr>
          <w:rFonts w:cs="Arial"/>
        </w:rPr>
        <w:t>Description:</w:t>
      </w:r>
      <w:r w:rsidRPr="000A18AD">
        <w:rPr>
          <w:rFonts w:cs="Arial"/>
        </w:rPr>
        <w:tab/>
      </w:r>
      <w:bookmarkStart w:id="27" w:name="_Hlk205369341"/>
      <w:r w:rsidR="004D27BD" w:rsidRPr="000A18AD">
        <w:rPr>
          <w:rFonts w:cs="Arial"/>
        </w:rPr>
        <w:t>Clear screenshots of each web page where required information is posted, including the full-click path from the home page to the landing page. Include the content displayed within any links on the landing page. Do not submit web links.</w:t>
      </w:r>
      <w:bookmarkEnd w:id="27"/>
    </w:p>
    <w:p w14:paraId="3342D958" w14:textId="5E9FCD08" w:rsidR="0011590F" w:rsidRPr="000A18AD" w:rsidRDefault="0011590F" w:rsidP="003433CB">
      <w:pPr>
        <w:pStyle w:val="EvidenceRequest"/>
        <w:rPr>
          <w:rFonts w:cs="Arial"/>
        </w:rPr>
      </w:pPr>
      <w:r w:rsidRPr="000A18AD">
        <w:rPr>
          <w:rFonts w:cs="Arial"/>
        </w:rPr>
        <w:t>Item Instructions:</w:t>
      </w:r>
      <w:r w:rsidRPr="000A18AD">
        <w:rPr>
          <w:rFonts w:cs="Arial"/>
        </w:rPr>
        <w:tab/>
      </w:r>
      <w:r w:rsidR="007B551C" w:rsidRPr="000A18AD">
        <w:rPr>
          <w:rFonts w:cs="Arial"/>
        </w:rPr>
        <w:t>EE 0</w:t>
      </w:r>
      <w:r w:rsidR="0040080F" w:rsidRPr="000A18AD">
        <w:rPr>
          <w:rFonts w:cs="Arial"/>
        </w:rPr>
        <w:t xml:space="preserve">1: </w:t>
      </w:r>
      <w:r w:rsidR="004D27BD" w:rsidRPr="000A18AD">
        <w:rPr>
          <w:rFonts w:cs="Arial"/>
        </w:rPr>
        <w:t>Each screenshot must show postings for the 1) pupil nondiscrimination policy, 2) anti-cyberbullying policy, social media bullying guidance, and other anti-bullying related content; 3) statewide resources; 4) complaint procedures; and 5) hate-motivated behavior or violence policy.</w:t>
      </w:r>
    </w:p>
    <w:p w14:paraId="635B8F94" w14:textId="71026A99" w:rsidR="005975A6" w:rsidRPr="000A18AD" w:rsidDel="0011590F" w:rsidRDefault="00EA45E1" w:rsidP="003433CB">
      <w:pPr>
        <w:pStyle w:val="Relateditems"/>
        <w:rPr>
          <w:rFonts w:cs="Arial"/>
        </w:rPr>
      </w:pPr>
      <w:r w:rsidRPr="000A18AD">
        <w:rPr>
          <w:rFonts w:cs="Arial"/>
        </w:rPr>
        <w:t>Related Items:</w:t>
      </w:r>
      <w:r w:rsidRPr="000A18AD">
        <w:rPr>
          <w:rFonts w:cs="Arial"/>
        </w:rPr>
        <w:tab/>
        <w:t>EE</w:t>
      </w:r>
      <w:r w:rsidR="00F535C9" w:rsidRPr="000A18AD">
        <w:rPr>
          <w:rFonts w:cs="Arial"/>
        </w:rPr>
        <w:t xml:space="preserve"> </w:t>
      </w:r>
      <w:r w:rsidRPr="000A18AD">
        <w:rPr>
          <w:rFonts w:cs="Arial"/>
        </w:rPr>
        <w:t>01, EE</w:t>
      </w:r>
      <w:r w:rsidR="00F535C9" w:rsidRPr="000A18AD">
        <w:rPr>
          <w:rFonts w:cs="Arial"/>
        </w:rPr>
        <w:t xml:space="preserve"> </w:t>
      </w:r>
      <w:r w:rsidRPr="000A18AD">
        <w:rPr>
          <w:rFonts w:cs="Arial"/>
        </w:rPr>
        <w:t>02, EE</w:t>
      </w:r>
      <w:r w:rsidR="00F535C9" w:rsidRPr="000A18AD">
        <w:rPr>
          <w:rFonts w:cs="Arial"/>
        </w:rPr>
        <w:t xml:space="preserve"> </w:t>
      </w:r>
      <w:r w:rsidRPr="000A18AD">
        <w:rPr>
          <w:rFonts w:cs="Arial"/>
        </w:rPr>
        <w:t>03, EE</w:t>
      </w:r>
      <w:r w:rsidR="00F535C9" w:rsidRPr="000A18AD">
        <w:rPr>
          <w:rFonts w:cs="Arial"/>
        </w:rPr>
        <w:t xml:space="preserve"> </w:t>
      </w:r>
      <w:r w:rsidRPr="000A18AD">
        <w:rPr>
          <w:rFonts w:cs="Arial"/>
        </w:rPr>
        <w:t>04</w:t>
      </w:r>
    </w:p>
    <w:p w14:paraId="22ADA6D6" w14:textId="77777777" w:rsidR="00087346" w:rsidRPr="000A18AD" w:rsidRDefault="00087346" w:rsidP="00E02A62">
      <w:pPr>
        <w:pStyle w:val="Heading2"/>
        <w:rPr>
          <w:rFonts w:cs="Arial"/>
        </w:rPr>
      </w:pPr>
      <w:bookmarkStart w:id="28" w:name="_Toc133923514"/>
      <w:bookmarkEnd w:id="26"/>
      <w:r w:rsidRPr="000A18AD">
        <w:rPr>
          <w:rFonts w:cs="Arial"/>
        </w:rPr>
        <w:lastRenderedPageBreak/>
        <w:t>II. Governance and Administration</w:t>
      </w:r>
      <w:bookmarkEnd w:id="28"/>
    </w:p>
    <w:p w14:paraId="7AE61E14" w14:textId="050D7DC1" w:rsidR="00E43835" w:rsidRPr="000A18AD" w:rsidRDefault="00E43835" w:rsidP="00E02A62">
      <w:pPr>
        <w:pStyle w:val="Heading3"/>
        <w:rPr>
          <w:rFonts w:cs="Arial"/>
        </w:rPr>
      </w:pPr>
      <w:bookmarkStart w:id="29" w:name="_Toc133923515"/>
      <w:r w:rsidRPr="000A18AD">
        <w:rPr>
          <w:rFonts w:cs="Arial"/>
        </w:rPr>
        <w:t>EE 02: Prohibition of Sexual Harassment</w:t>
      </w:r>
      <w:bookmarkEnd w:id="29"/>
    </w:p>
    <w:p w14:paraId="559F8D28" w14:textId="77777777" w:rsidR="00667259" w:rsidRPr="000A18AD" w:rsidRDefault="00667259" w:rsidP="00D3120E">
      <w:pPr>
        <w:pStyle w:val="Level1"/>
        <w:ind w:left="1260"/>
      </w:pPr>
      <w:r w:rsidRPr="000A18AD">
        <w:t xml:space="preserve">The LEA shall have a written policy on sexual harassment, which shall include information on where to obtain the specific rules and procedures for reporting charges of sexual harassment and for pursuing available remedies. </w:t>
      </w:r>
    </w:p>
    <w:p w14:paraId="64F72C58" w14:textId="77777777" w:rsidR="00667259" w:rsidRPr="000A18AD" w:rsidRDefault="00667259" w:rsidP="00D3120E">
      <w:pPr>
        <w:pStyle w:val="Level3"/>
      </w:pPr>
      <w:r w:rsidRPr="000A18AD">
        <w:t xml:space="preserve">The LEA should include its sexual harassment policy as part of its general nondiscrimination policies, rather than distributing it as a separate written document. </w:t>
      </w:r>
    </w:p>
    <w:p w14:paraId="796D0CA0" w14:textId="77777777" w:rsidR="00667259" w:rsidRPr="000A18AD" w:rsidRDefault="00667259" w:rsidP="00D3120E">
      <w:pPr>
        <w:pStyle w:val="Level2"/>
        <w:numPr>
          <w:ilvl w:val="1"/>
          <w:numId w:val="15"/>
        </w:numPr>
        <w:ind w:left="1260"/>
      </w:pPr>
      <w:r w:rsidRPr="000A18AD">
        <w:t xml:space="preserve">A copy of the written policy on sexual harassment shall be displayed in a prominent location in the main administrative building or other area of the campus or school site. </w:t>
      </w:r>
    </w:p>
    <w:p w14:paraId="678A3C1A" w14:textId="77777777" w:rsidR="00667259" w:rsidRPr="000A18AD" w:rsidRDefault="00667259" w:rsidP="00D3120E">
      <w:pPr>
        <w:pStyle w:val="Level3"/>
      </w:pPr>
      <w:r w:rsidRPr="000A18AD">
        <w:t xml:space="preserve">“Prominent location” means that location, or those locations, in the main administrative building or other area where notices regarding the LEA’s rules, regulations, procedures, and standards of conduct are posted. </w:t>
      </w:r>
    </w:p>
    <w:p w14:paraId="3D309387" w14:textId="77777777" w:rsidR="00667259" w:rsidRPr="000A18AD" w:rsidRDefault="00667259" w:rsidP="00D3120E">
      <w:pPr>
        <w:pStyle w:val="Level2"/>
        <w:ind w:left="1260"/>
      </w:pPr>
      <w:r w:rsidRPr="000A18AD">
        <w:t xml:space="preserve">The LEA shall provide a copy of the written policy to all pupils as part of any orientation program conducted for new and continuing pupils at the beginning of each quarter, semester, or summer session, as applicable. </w:t>
      </w:r>
    </w:p>
    <w:p w14:paraId="0B9872F8" w14:textId="77777777" w:rsidR="00667259" w:rsidRPr="000A18AD" w:rsidRDefault="00667259" w:rsidP="00D3120E">
      <w:pPr>
        <w:pStyle w:val="Level2"/>
      </w:pPr>
      <w:r w:rsidRPr="000A18AD">
        <w:t xml:space="preserve">A copy of the LEA’s written policy on sexual harassment shall be provided to each faculty member, all members of the administrative staff, and all members of the support staff at the beginning of the first quarter or semester of the school year, or at the time that there is a new employee hired. </w:t>
      </w:r>
    </w:p>
    <w:p w14:paraId="727F4E29" w14:textId="77777777" w:rsidR="00667259" w:rsidRPr="000A18AD" w:rsidRDefault="00667259" w:rsidP="00D3120E">
      <w:pPr>
        <w:pStyle w:val="Level2"/>
      </w:pPr>
      <w:r w:rsidRPr="000A18AD">
        <w:t xml:space="preserve">A copy of the LEA’s policy shall appear in any publication that sets forth the comprehensive rules, regulations, procedures, and standards for conduct for the LEA. </w:t>
      </w:r>
    </w:p>
    <w:p w14:paraId="18E67255" w14:textId="77777777" w:rsidR="00667259" w:rsidRPr="000A18AD" w:rsidRDefault="00667259" w:rsidP="00D3120E">
      <w:pPr>
        <w:pStyle w:val="Level2"/>
      </w:pPr>
      <w:r w:rsidRPr="000A18AD">
        <w:t xml:space="preserve">The LEA’s written policy on sexual harassment, as it pertains to pupils, shall be readily accessible in a prominent location on the LEA’s existing internet website in a manner that is easily accessible to parents/guardians and pupils. </w:t>
      </w:r>
    </w:p>
    <w:p w14:paraId="5BBCEF09" w14:textId="77777777" w:rsidR="00667259" w:rsidRPr="000A18AD" w:rsidRDefault="00667259" w:rsidP="00D3120E">
      <w:pPr>
        <w:pStyle w:val="Level2"/>
      </w:pPr>
      <w:r w:rsidRPr="000A18AD">
        <w:t xml:space="preserve">The LEA shall maintain records of all complaints of sexual harassment brought by pupils and employees of the school district for a minimum of at least one review cycle. </w:t>
      </w:r>
    </w:p>
    <w:p w14:paraId="7A2B0309" w14:textId="00D52E2D" w:rsidR="00667259" w:rsidRPr="000A18AD" w:rsidRDefault="00667259" w:rsidP="00D3120E">
      <w:pPr>
        <w:pStyle w:val="Level2"/>
      </w:pPr>
      <w:r w:rsidRPr="000A18AD">
        <w:lastRenderedPageBreak/>
        <w:t>The LEA, serving pupils in any grades 9 through 12, inclusive, shall create a poster that notifies pupils of the applicable written policy on sexual harassment.</w:t>
      </w:r>
    </w:p>
    <w:p w14:paraId="5F205725" w14:textId="0D592069" w:rsidR="00667259" w:rsidRPr="000A18AD" w:rsidRDefault="00667259" w:rsidP="00D3120E">
      <w:pPr>
        <w:pStyle w:val="Level3"/>
      </w:pPr>
      <w:r w:rsidRPr="000A18AD">
        <w:t>The language in the poster shall be age appropriate and culturally relevant, and the LEA may partner with local, state, or federal agencies, or nonprofit organizations, for these purposes.</w:t>
      </w:r>
    </w:p>
    <w:p w14:paraId="76BC0F6A" w14:textId="2F3D0821" w:rsidR="00667259" w:rsidRPr="000A18AD" w:rsidRDefault="00667259" w:rsidP="00D3120E">
      <w:pPr>
        <w:pStyle w:val="Level3"/>
      </w:pPr>
      <w:r w:rsidRPr="000A18AD">
        <w:t>The poster shall be displayed in English and any primary language spoken by 15 percent or more of the pupils enrolled at the school site as determined pursuant to Section 48985.</w:t>
      </w:r>
    </w:p>
    <w:p w14:paraId="27A841B5" w14:textId="536DB0DE" w:rsidR="00667259" w:rsidRPr="000A18AD" w:rsidRDefault="00667259" w:rsidP="00D3120E">
      <w:pPr>
        <w:pStyle w:val="Level3"/>
      </w:pPr>
      <w:r w:rsidRPr="000A18AD">
        <w:t>The poster shall be no smaller than 8.5 by 11 inches and use at least 12-point font.</w:t>
      </w:r>
    </w:p>
    <w:p w14:paraId="7CED7B51" w14:textId="77777777" w:rsidR="00667259" w:rsidRPr="000A18AD" w:rsidRDefault="00667259" w:rsidP="00D3120E">
      <w:pPr>
        <w:pStyle w:val="Level3"/>
      </w:pPr>
      <w:r w:rsidRPr="000A18AD">
        <w:t>The poster shall display, at a minimum, the following:</w:t>
      </w:r>
    </w:p>
    <w:p w14:paraId="3DA0C5F7" w14:textId="77777777" w:rsidR="00667259" w:rsidRPr="000A18AD" w:rsidRDefault="00667259" w:rsidP="00D3120E">
      <w:pPr>
        <w:pStyle w:val="Level4"/>
      </w:pPr>
      <w:r w:rsidRPr="000A18AD">
        <w:t>The rules and procedures for reporting a charge of sexual harassment;</w:t>
      </w:r>
    </w:p>
    <w:p w14:paraId="5BD7722A" w14:textId="02337960" w:rsidR="00667259" w:rsidRPr="000A18AD" w:rsidRDefault="00667259" w:rsidP="00D3120E">
      <w:pPr>
        <w:pStyle w:val="Level4"/>
      </w:pPr>
      <w:r w:rsidRPr="000A18AD">
        <w:t>The name, phone number, and email address of an appropriate school site official to contact to report a charge of sexual harassment;</w:t>
      </w:r>
      <w:r w:rsidR="004321AA">
        <w:t xml:space="preserve"> and </w:t>
      </w:r>
    </w:p>
    <w:p w14:paraId="7343A280" w14:textId="77777777" w:rsidR="00667259" w:rsidRPr="000A18AD" w:rsidRDefault="00667259" w:rsidP="00D3120E">
      <w:pPr>
        <w:pStyle w:val="Level4"/>
      </w:pPr>
      <w:r w:rsidRPr="000A18AD">
        <w:t>The rights of the reporting pupil, the complainant, and the respondent, and the responsibilities of the school site in accordance with the applicable written policy on sexual harassment.</w:t>
      </w:r>
    </w:p>
    <w:p w14:paraId="04BE0243" w14:textId="77777777" w:rsidR="00667259" w:rsidRPr="000A18AD" w:rsidRDefault="00667259" w:rsidP="00D3120E">
      <w:pPr>
        <w:pStyle w:val="Level3"/>
      </w:pPr>
      <w:r w:rsidRPr="000A18AD">
        <w:t>The poster shall be prominently and conspicuously displayed in each bathroom and locker room at the school site.</w:t>
      </w:r>
    </w:p>
    <w:p w14:paraId="08697E43" w14:textId="77777777" w:rsidR="00667259" w:rsidRPr="000A18AD" w:rsidRDefault="00667259" w:rsidP="00D3120E">
      <w:pPr>
        <w:pStyle w:val="Level3"/>
      </w:pPr>
      <w:r w:rsidRPr="000A18AD">
        <w:t>The poster may be prominently and conspicuously displayed in public areas at the school site that are accessible to, and commonly frequented by, pupils, including but not limited to classrooms, classroom hallways, gymnasiums, auditoriums, and cafeterias.</w:t>
      </w:r>
    </w:p>
    <w:p w14:paraId="3198552C" w14:textId="77777777" w:rsidR="006814BE" w:rsidRPr="00D3120E" w:rsidRDefault="006814BE" w:rsidP="00D3120E">
      <w:pPr>
        <w:rPr>
          <w:b/>
          <w:bCs/>
        </w:rPr>
      </w:pPr>
      <w:r w:rsidRPr="00D3120E">
        <w:rPr>
          <w:b/>
          <w:bCs/>
        </w:rPr>
        <w:t>Legal References for EE 02</w:t>
      </w:r>
    </w:p>
    <w:p w14:paraId="660EBE4C" w14:textId="26E77B72" w:rsidR="006814BE" w:rsidRPr="000A18AD" w:rsidRDefault="00D0177E" w:rsidP="006814BE">
      <w:pPr>
        <w:rPr>
          <w:rFonts w:cs="Arial"/>
        </w:rPr>
      </w:pPr>
      <w:r w:rsidRPr="000A18AD">
        <w:rPr>
          <w:rFonts w:cs="Arial"/>
          <w:i/>
          <w:iCs/>
        </w:rPr>
        <w:t>EC</w:t>
      </w:r>
      <w:r w:rsidRPr="000A18AD">
        <w:rPr>
          <w:rFonts w:cs="Arial"/>
        </w:rPr>
        <w:t xml:space="preserve"> sections 231.5, 231.6, 234.1, 234.6, 48985. </w:t>
      </w:r>
    </w:p>
    <w:p w14:paraId="604107CE" w14:textId="4AFFC85D" w:rsidR="00E43835" w:rsidRPr="000A18AD" w:rsidRDefault="00E43835" w:rsidP="00E02A62">
      <w:pPr>
        <w:pStyle w:val="Heading4"/>
        <w:rPr>
          <w:rFonts w:cs="Arial"/>
        </w:rPr>
      </w:pPr>
      <w:bookmarkStart w:id="30" w:name="_Toc133923516"/>
      <w:r w:rsidRPr="000A18AD">
        <w:rPr>
          <w:rFonts w:cs="Arial"/>
        </w:rPr>
        <w:t>Evidence Requests</w:t>
      </w:r>
      <w:bookmarkEnd w:id="30"/>
    </w:p>
    <w:p w14:paraId="1B055569" w14:textId="77777777" w:rsidR="003B73C5" w:rsidRPr="000A18AD" w:rsidRDefault="003B73C5" w:rsidP="00E02A62">
      <w:pPr>
        <w:pStyle w:val="Heading5"/>
      </w:pPr>
      <w:bookmarkStart w:id="31" w:name="_Toc133923517"/>
      <w:r w:rsidRPr="000A18AD">
        <w:t>Complaints Data</w:t>
      </w:r>
      <w:bookmarkEnd w:id="31"/>
    </w:p>
    <w:p w14:paraId="36AA551E" w14:textId="3007D5D7" w:rsidR="003B73C5" w:rsidRPr="000A18AD" w:rsidRDefault="003B73C5" w:rsidP="003433CB">
      <w:pPr>
        <w:pStyle w:val="EvidenceRequest"/>
        <w:rPr>
          <w:rFonts w:cs="Arial"/>
        </w:rPr>
      </w:pPr>
      <w:r w:rsidRPr="000A18AD">
        <w:rPr>
          <w:rFonts w:cs="Arial"/>
        </w:rPr>
        <w:t>Abbreviation:</w:t>
      </w:r>
      <w:r w:rsidRPr="000A18AD">
        <w:rPr>
          <w:rFonts w:cs="Arial"/>
        </w:rPr>
        <w:tab/>
        <w:t>CmplntsDt</w:t>
      </w:r>
    </w:p>
    <w:p w14:paraId="3F902DAD" w14:textId="3A6A5F0A" w:rsidR="003B73C5" w:rsidRPr="000A18AD" w:rsidRDefault="003B73C5" w:rsidP="003433CB">
      <w:pPr>
        <w:pStyle w:val="EvidenceRequest"/>
        <w:rPr>
          <w:rFonts w:cs="Arial"/>
        </w:rPr>
      </w:pPr>
      <w:r w:rsidRPr="000A18AD">
        <w:rPr>
          <w:rFonts w:cs="Arial"/>
        </w:rPr>
        <w:t>Description:</w:t>
      </w:r>
      <w:r w:rsidRPr="000A18AD">
        <w:rPr>
          <w:rFonts w:cs="Arial"/>
        </w:rPr>
        <w:tab/>
      </w:r>
      <w:r w:rsidR="004D27BD" w:rsidRPr="000A18AD">
        <w:rPr>
          <w:rFonts w:cs="Arial"/>
        </w:rPr>
        <w:t>Completed self-reporting complaint form documenting all complaints received in the past 12 months. Use the blank form in the FPM Box, ensure all fields are completed, and upload/certify the final document.</w:t>
      </w:r>
    </w:p>
    <w:p w14:paraId="19350E28" w14:textId="10087060" w:rsidR="003B73C5" w:rsidRPr="000A18AD" w:rsidRDefault="003B73C5" w:rsidP="000A18AD">
      <w:pPr>
        <w:pStyle w:val="EvidenceRequest"/>
        <w:rPr>
          <w:rFonts w:cs="Arial"/>
        </w:rPr>
      </w:pPr>
      <w:r w:rsidRPr="000A18AD">
        <w:rPr>
          <w:rFonts w:cs="Arial"/>
        </w:rPr>
        <w:lastRenderedPageBreak/>
        <w:t>Item Instructions:</w:t>
      </w:r>
      <w:r w:rsidRPr="000A18AD">
        <w:rPr>
          <w:rFonts w:cs="Arial"/>
        </w:rPr>
        <w:tab/>
      </w:r>
      <w:r w:rsidR="006771B4" w:rsidRPr="000A18AD">
        <w:rPr>
          <w:rFonts w:cs="Arial"/>
        </w:rPr>
        <w:t xml:space="preserve">EE 02: </w:t>
      </w:r>
      <w:r w:rsidR="004D27BD" w:rsidRPr="000A18AD">
        <w:rPr>
          <w:rFonts w:cs="Arial"/>
        </w:rPr>
        <w:t>Include data for all sexual harassment complaints received in the past 12 months.</w:t>
      </w:r>
    </w:p>
    <w:p w14:paraId="236CD2E0" w14:textId="5B2531C5" w:rsidR="003B73C5" w:rsidRPr="000A18AD" w:rsidRDefault="003B73C5" w:rsidP="003433CB">
      <w:pPr>
        <w:pStyle w:val="Relateditems"/>
        <w:rPr>
          <w:rFonts w:cs="Arial"/>
        </w:rPr>
      </w:pPr>
      <w:r w:rsidRPr="000A18AD">
        <w:rPr>
          <w:rFonts w:cs="Arial"/>
        </w:rPr>
        <w:t>Related Items:</w:t>
      </w:r>
      <w:r w:rsidRPr="000A18AD">
        <w:rPr>
          <w:rFonts w:cs="Arial"/>
        </w:rPr>
        <w:tab/>
        <w:t xml:space="preserve">EE 02, </w:t>
      </w:r>
      <w:r w:rsidR="000F302C" w:rsidRPr="000A18AD">
        <w:rPr>
          <w:rFonts w:cs="Arial"/>
        </w:rPr>
        <w:t xml:space="preserve">EE 04, </w:t>
      </w:r>
      <w:r w:rsidRPr="000A18AD">
        <w:rPr>
          <w:rFonts w:cs="Arial"/>
        </w:rPr>
        <w:t>EE 05</w:t>
      </w:r>
    </w:p>
    <w:p w14:paraId="7D9F4D49" w14:textId="77777777" w:rsidR="001808EC" w:rsidRPr="000A18AD" w:rsidRDefault="001808EC" w:rsidP="00E02A62">
      <w:pPr>
        <w:pStyle w:val="Heading5"/>
      </w:pPr>
      <w:bookmarkStart w:id="32" w:name="_Toc133923518"/>
      <w:r w:rsidRPr="000A18AD">
        <w:t>Confirmation Statements</w:t>
      </w:r>
      <w:bookmarkEnd w:id="32"/>
    </w:p>
    <w:p w14:paraId="6B0C72D7" w14:textId="5C70F51F" w:rsidR="00E717D2" w:rsidRPr="000A18AD" w:rsidRDefault="00E717D2" w:rsidP="003433CB">
      <w:pPr>
        <w:pStyle w:val="EvidenceRequest"/>
        <w:rPr>
          <w:rFonts w:cs="Arial"/>
        </w:rPr>
      </w:pPr>
      <w:r w:rsidRPr="000A18AD">
        <w:rPr>
          <w:rFonts w:cs="Arial"/>
        </w:rPr>
        <w:t>Abbreviation:</w:t>
      </w:r>
      <w:r w:rsidRPr="000A18AD">
        <w:rPr>
          <w:rFonts w:cs="Arial"/>
        </w:rPr>
        <w:tab/>
        <w:t>CnfrmtnSttmnts</w:t>
      </w:r>
    </w:p>
    <w:p w14:paraId="579E8742" w14:textId="2ECBC754" w:rsidR="00E717D2" w:rsidRPr="000A18AD" w:rsidRDefault="00E717D2" w:rsidP="003433CB">
      <w:pPr>
        <w:pStyle w:val="EvidenceRequest"/>
        <w:rPr>
          <w:rFonts w:cs="Arial"/>
        </w:rPr>
      </w:pPr>
      <w:r w:rsidRPr="000A18AD">
        <w:rPr>
          <w:rFonts w:cs="Arial"/>
        </w:rPr>
        <w:t xml:space="preserve">Description: </w:t>
      </w:r>
      <w:r w:rsidRPr="000A18AD">
        <w:rPr>
          <w:rFonts w:cs="Arial"/>
        </w:rPr>
        <w:tab/>
      </w:r>
      <w:r w:rsidR="004D27BD" w:rsidRPr="000A18AD">
        <w:rPr>
          <w:rFonts w:cs="Arial"/>
        </w:rPr>
        <w:t>A signed statement on LEA letterhead from the superintendent confirming the LEA has implemented all required actions, policies, and procedures.</w:t>
      </w:r>
    </w:p>
    <w:p w14:paraId="17408D67" w14:textId="176CC1BC" w:rsidR="002D61A9" w:rsidRPr="000A18AD" w:rsidRDefault="00E717D2" w:rsidP="003433CB">
      <w:pPr>
        <w:pStyle w:val="EvidenceRequest"/>
        <w:rPr>
          <w:rFonts w:cs="Arial"/>
        </w:rPr>
      </w:pPr>
      <w:r w:rsidRPr="000A18AD">
        <w:rPr>
          <w:rFonts w:cs="Arial"/>
        </w:rPr>
        <w:t>Item Instructions:</w:t>
      </w:r>
      <w:r w:rsidR="002D61A9" w:rsidRPr="000A18AD">
        <w:rPr>
          <w:rFonts w:cs="Arial"/>
        </w:rPr>
        <w:tab/>
        <w:t>EE</w:t>
      </w:r>
      <w:r w:rsidR="00B2028F" w:rsidRPr="000A18AD">
        <w:rPr>
          <w:rFonts w:cs="Arial"/>
        </w:rPr>
        <w:t xml:space="preserve"> </w:t>
      </w:r>
      <w:r w:rsidR="002D61A9" w:rsidRPr="000A18AD">
        <w:rPr>
          <w:rFonts w:cs="Arial"/>
        </w:rPr>
        <w:t>02:</w:t>
      </w:r>
      <w:r w:rsidR="009F039B" w:rsidRPr="000A18AD">
        <w:rPr>
          <w:rFonts w:cs="Arial"/>
        </w:rPr>
        <w:t xml:space="preserve"> </w:t>
      </w:r>
      <w:r w:rsidR="004D27BD" w:rsidRPr="000A18AD">
        <w:rPr>
          <w:rFonts w:cs="Arial"/>
        </w:rPr>
        <w:t>The statement must confirm that: (1) the pupil sexual harassment policy is posted in prominent locations at all school sites (EE 2.1); (2) complaint records are maintained consistent with EE 2.6; and (3) sexual harassment posters are posted at all school sites in required areas (EE 2.7(e)).</w:t>
      </w:r>
    </w:p>
    <w:p w14:paraId="0E96A4A1" w14:textId="2CFB6A1A" w:rsidR="00447870" w:rsidRPr="000A18AD" w:rsidRDefault="00226A10" w:rsidP="003433CB">
      <w:pPr>
        <w:pStyle w:val="Relateditems"/>
        <w:rPr>
          <w:rFonts w:cs="Arial"/>
        </w:rPr>
      </w:pPr>
      <w:r w:rsidRPr="000A18AD">
        <w:rPr>
          <w:rFonts w:cs="Arial"/>
        </w:rPr>
        <w:t xml:space="preserve">Related items: </w:t>
      </w:r>
      <w:r w:rsidRPr="000A18AD">
        <w:rPr>
          <w:rFonts w:cs="Arial"/>
        </w:rPr>
        <w:tab/>
      </w:r>
      <w:r w:rsidR="00B15D70" w:rsidRPr="000A18AD">
        <w:rPr>
          <w:rFonts w:cs="Arial"/>
        </w:rPr>
        <w:t xml:space="preserve">EE 01, EE 02, EE 03, EE 04, </w:t>
      </w:r>
      <w:r w:rsidR="00D55303" w:rsidRPr="000A18AD">
        <w:rPr>
          <w:rFonts w:cs="Arial"/>
        </w:rPr>
        <w:t xml:space="preserve">EE 05, </w:t>
      </w:r>
      <w:r w:rsidR="00B15D70" w:rsidRPr="000A18AD">
        <w:rPr>
          <w:rFonts w:cs="Arial"/>
        </w:rPr>
        <w:t>EE 06, EE 09</w:t>
      </w:r>
    </w:p>
    <w:p w14:paraId="0A84F1FB" w14:textId="77777777" w:rsidR="004D27BD" w:rsidRPr="000A18AD" w:rsidRDefault="004D27BD" w:rsidP="004D27BD">
      <w:pPr>
        <w:pStyle w:val="Heading5"/>
      </w:pPr>
      <w:r w:rsidRPr="000A18AD">
        <w:t>Publicized Materials – Employees</w:t>
      </w:r>
    </w:p>
    <w:p w14:paraId="2943D1F9" w14:textId="77777777" w:rsidR="004D27BD" w:rsidRPr="000A18AD" w:rsidRDefault="004D27BD" w:rsidP="004D27BD">
      <w:pPr>
        <w:pStyle w:val="EvidenceRequest"/>
        <w:rPr>
          <w:rFonts w:cs="Arial"/>
        </w:rPr>
      </w:pPr>
      <w:r w:rsidRPr="000A18AD">
        <w:rPr>
          <w:rFonts w:cs="Arial"/>
        </w:rPr>
        <w:t>Abbreviation:</w:t>
      </w:r>
      <w:r w:rsidRPr="000A18AD">
        <w:rPr>
          <w:rFonts w:cs="Arial"/>
        </w:rPr>
        <w:tab/>
        <w:t>PblczdMtrlsEmplys</w:t>
      </w:r>
    </w:p>
    <w:p w14:paraId="29DB023E" w14:textId="5AAA9AAF" w:rsidR="004D27BD" w:rsidRPr="000A18AD" w:rsidRDefault="004D27BD" w:rsidP="004D27BD">
      <w:pPr>
        <w:pStyle w:val="EvidenceRequest"/>
        <w:rPr>
          <w:rFonts w:cs="Arial"/>
        </w:rPr>
      </w:pPr>
      <w:r w:rsidRPr="000A18AD">
        <w:rPr>
          <w:rFonts w:cs="Arial"/>
        </w:rPr>
        <w:t>Description:</w:t>
      </w:r>
      <w:r w:rsidRPr="000A18AD">
        <w:rPr>
          <w:rFonts w:cs="Arial"/>
        </w:rPr>
        <w:tab/>
        <w:t>Annual and term (semester, trimester, quarter) notifications, handbooks, recruitment packets/materials, and orientation/new hire packets provided to employees.</w:t>
      </w:r>
    </w:p>
    <w:p w14:paraId="51F1D49F" w14:textId="5DFD1C1D" w:rsidR="004D27BD" w:rsidRPr="000A18AD" w:rsidRDefault="004D27BD" w:rsidP="004D27BD">
      <w:pPr>
        <w:pStyle w:val="EvidenceRequest"/>
        <w:rPr>
          <w:rFonts w:cs="Arial"/>
        </w:rPr>
      </w:pPr>
      <w:r w:rsidRPr="000A18AD">
        <w:rPr>
          <w:rFonts w:cs="Arial"/>
        </w:rPr>
        <w:t>Item Instructions:</w:t>
      </w:r>
      <w:r w:rsidRPr="000A18AD">
        <w:rPr>
          <w:rFonts w:cs="Arial"/>
        </w:rPr>
        <w:tab/>
        <w:t>EE 02: Materials must contain the complete pupil sexual harassment policy and contact information for the designated equity compliance officer and Title IX coordinator.</w:t>
      </w:r>
    </w:p>
    <w:p w14:paraId="71509BEF" w14:textId="60C8C023" w:rsidR="004D27BD" w:rsidRPr="000A18AD" w:rsidRDefault="004D27BD" w:rsidP="00B15D70">
      <w:pPr>
        <w:pStyle w:val="Relateditems"/>
        <w:rPr>
          <w:rFonts w:cs="Arial"/>
        </w:rPr>
      </w:pPr>
      <w:r w:rsidRPr="000A18AD">
        <w:rPr>
          <w:rFonts w:cs="Arial"/>
        </w:rPr>
        <w:t>Related Items:</w:t>
      </w:r>
      <w:r w:rsidRPr="000A18AD">
        <w:rPr>
          <w:rFonts w:cs="Arial"/>
        </w:rPr>
        <w:tab/>
        <w:t>EE 01, EE 02, EE 04, EE 05</w:t>
      </w:r>
    </w:p>
    <w:p w14:paraId="0A17422A" w14:textId="77777777" w:rsidR="00B15D70" w:rsidRPr="000A18AD" w:rsidRDefault="00B15D70" w:rsidP="00B15D70">
      <w:pPr>
        <w:pStyle w:val="Heading5"/>
      </w:pPr>
      <w:r w:rsidRPr="000A18AD">
        <w:t>Publicized Materials - Students and Parents/Guardians</w:t>
      </w:r>
    </w:p>
    <w:p w14:paraId="3951EAB9" w14:textId="77777777" w:rsidR="00B15D70" w:rsidRPr="000A18AD" w:rsidRDefault="00B15D70" w:rsidP="00B15D70">
      <w:pPr>
        <w:pStyle w:val="EvidenceRequest"/>
        <w:rPr>
          <w:rFonts w:cs="Arial"/>
        </w:rPr>
      </w:pPr>
      <w:r w:rsidRPr="000A18AD">
        <w:rPr>
          <w:rFonts w:cs="Arial"/>
        </w:rPr>
        <w:t>Abbreviation:</w:t>
      </w:r>
      <w:r w:rsidRPr="000A18AD">
        <w:rPr>
          <w:rFonts w:cs="Arial"/>
        </w:rPr>
        <w:tab/>
        <w:t>PblczdMtrlsStdntsPrntsGrdns</w:t>
      </w:r>
    </w:p>
    <w:p w14:paraId="16A68E28" w14:textId="522C7DFE" w:rsidR="00B15D70" w:rsidRPr="000A18AD" w:rsidRDefault="00B15D70" w:rsidP="00B15D70">
      <w:pPr>
        <w:pStyle w:val="EvidenceRequest"/>
        <w:rPr>
          <w:rFonts w:cs="Arial"/>
        </w:rPr>
      </w:pPr>
      <w:r w:rsidRPr="000A18AD">
        <w:rPr>
          <w:rFonts w:cs="Arial"/>
        </w:rPr>
        <w:t>Description:</w:t>
      </w:r>
      <w:r w:rsidRPr="000A18AD">
        <w:rPr>
          <w:rFonts w:cs="Arial"/>
        </w:rPr>
        <w:tab/>
        <w:t>Annual and term (semester, trimester, quarter) notifications, handbooks, and recruitment packets/materials provided to pupils and parents/guardians.</w:t>
      </w:r>
    </w:p>
    <w:p w14:paraId="0EA84AEF" w14:textId="38FFCA7C" w:rsidR="00B15D70" w:rsidRPr="000A18AD" w:rsidRDefault="00B15D70" w:rsidP="00B15D70">
      <w:pPr>
        <w:pStyle w:val="EvidenceRequest"/>
        <w:rPr>
          <w:rFonts w:cs="Arial"/>
        </w:rPr>
      </w:pPr>
      <w:r w:rsidRPr="000A18AD">
        <w:rPr>
          <w:rFonts w:cs="Arial"/>
        </w:rPr>
        <w:t>Item Instructions:</w:t>
      </w:r>
      <w:r w:rsidRPr="000A18AD">
        <w:rPr>
          <w:rFonts w:cs="Arial"/>
        </w:rPr>
        <w:tab/>
        <w:t>EE 02: Materials must contain the complete pupil sexual harassment policy and contact information for the designated equity compliance officer and Title IX coordinator.</w:t>
      </w:r>
    </w:p>
    <w:p w14:paraId="39DEA67D" w14:textId="17F15881" w:rsidR="00B15D70" w:rsidRPr="000A18AD" w:rsidRDefault="00B15D70" w:rsidP="00B15D70">
      <w:pPr>
        <w:pStyle w:val="Relateditems"/>
        <w:rPr>
          <w:rFonts w:cs="Arial"/>
        </w:rPr>
      </w:pPr>
      <w:r w:rsidRPr="000A18AD">
        <w:rPr>
          <w:rFonts w:cs="Arial"/>
        </w:rPr>
        <w:t>Related Items:</w:t>
      </w:r>
      <w:r w:rsidRPr="000A18AD">
        <w:rPr>
          <w:rFonts w:cs="Arial"/>
        </w:rPr>
        <w:tab/>
        <w:t>EE 01, EE 02, EE 04, EE 05</w:t>
      </w:r>
    </w:p>
    <w:p w14:paraId="61A300CB" w14:textId="01D6022C" w:rsidR="00F046A9" w:rsidRPr="000A18AD" w:rsidRDefault="00F046A9" w:rsidP="00E02A62">
      <w:pPr>
        <w:pStyle w:val="Heading5"/>
      </w:pPr>
      <w:bookmarkStart w:id="33" w:name="_Toc133923521"/>
      <w:r w:rsidRPr="000A18AD">
        <w:lastRenderedPageBreak/>
        <w:t>Pupil Sexual Harassment Policy and Procedure</w:t>
      </w:r>
      <w:r w:rsidR="006771B4" w:rsidRPr="000A18AD">
        <w:t>s</w:t>
      </w:r>
      <w:bookmarkEnd w:id="33"/>
    </w:p>
    <w:p w14:paraId="4562631B" w14:textId="43509565" w:rsidR="00F046A9" w:rsidRPr="000A18AD" w:rsidRDefault="00F046A9" w:rsidP="003433CB">
      <w:pPr>
        <w:pStyle w:val="EvidenceRequest"/>
        <w:rPr>
          <w:rFonts w:cs="Arial"/>
        </w:rPr>
      </w:pPr>
      <w:r w:rsidRPr="000A18AD">
        <w:rPr>
          <w:rFonts w:cs="Arial"/>
        </w:rPr>
        <w:t>Abbreviation:</w:t>
      </w:r>
      <w:r w:rsidRPr="000A18AD">
        <w:rPr>
          <w:rFonts w:cs="Arial"/>
        </w:rPr>
        <w:tab/>
        <w:t>PplSxlHrssmntPlcyPrcdr</w:t>
      </w:r>
    </w:p>
    <w:p w14:paraId="6A80EA35" w14:textId="2E0A141C" w:rsidR="00F046A9" w:rsidRPr="000A18AD" w:rsidRDefault="00F046A9" w:rsidP="003433CB">
      <w:pPr>
        <w:pStyle w:val="EvidenceRequest"/>
        <w:rPr>
          <w:rFonts w:cs="Arial"/>
        </w:rPr>
      </w:pPr>
      <w:r w:rsidRPr="000A18AD">
        <w:rPr>
          <w:rFonts w:cs="Arial"/>
        </w:rPr>
        <w:t>Description:</w:t>
      </w:r>
      <w:r w:rsidRPr="000A18AD">
        <w:rPr>
          <w:rFonts w:cs="Arial"/>
        </w:rPr>
        <w:tab/>
      </w:r>
      <w:r w:rsidR="00B15D70" w:rsidRPr="000A18AD">
        <w:rPr>
          <w:rFonts w:cs="Arial"/>
        </w:rPr>
        <w:t>Current board approved pupil sexual harassment policy and associated complaint procedures.</w:t>
      </w:r>
    </w:p>
    <w:p w14:paraId="6EA5E691" w14:textId="544CD47B" w:rsidR="00F046A9" w:rsidRPr="000A18AD" w:rsidRDefault="00F046A9" w:rsidP="003433CB">
      <w:pPr>
        <w:pStyle w:val="EvidenceRequest"/>
        <w:rPr>
          <w:rFonts w:cs="Arial"/>
        </w:rPr>
      </w:pPr>
      <w:r w:rsidRPr="000A18AD">
        <w:rPr>
          <w:rFonts w:cs="Arial"/>
        </w:rPr>
        <w:t>Item Instructions:</w:t>
      </w:r>
      <w:r w:rsidRPr="000A18AD">
        <w:rPr>
          <w:rFonts w:cs="Arial"/>
        </w:rPr>
        <w:tab/>
      </w:r>
      <w:r w:rsidR="004D27BD" w:rsidRPr="000A18AD">
        <w:rPr>
          <w:rFonts w:cs="Arial"/>
        </w:rPr>
        <w:t xml:space="preserve">The submitted documents must include the official approval date and reflect the final, board-approved version. Drafts or unofficial </w:t>
      </w:r>
      <w:r w:rsidR="009A0FB2" w:rsidRPr="000A18AD">
        <w:rPr>
          <w:rFonts w:cs="Arial"/>
        </w:rPr>
        <w:t>versions</w:t>
      </w:r>
      <w:r w:rsidR="009A0FB2" w:rsidRPr="000A18AD" w:rsidDel="009A0FB2">
        <w:rPr>
          <w:rFonts w:cs="Arial"/>
        </w:rPr>
        <w:t xml:space="preserve"> </w:t>
      </w:r>
      <w:r w:rsidR="004D27BD" w:rsidRPr="000A18AD">
        <w:rPr>
          <w:rFonts w:cs="Arial"/>
        </w:rPr>
        <w:t>will not be accepted.</w:t>
      </w:r>
    </w:p>
    <w:p w14:paraId="6D8B376B" w14:textId="77777777" w:rsidR="00F046A9" w:rsidRPr="000A18AD" w:rsidRDefault="00F046A9" w:rsidP="003433CB">
      <w:pPr>
        <w:pStyle w:val="Relateditems"/>
        <w:rPr>
          <w:rFonts w:cs="Arial"/>
        </w:rPr>
      </w:pPr>
      <w:r w:rsidRPr="000A18AD">
        <w:rPr>
          <w:rFonts w:cs="Arial"/>
        </w:rPr>
        <w:t>Related Items:</w:t>
      </w:r>
      <w:r w:rsidRPr="000A18AD">
        <w:rPr>
          <w:rFonts w:cs="Arial"/>
        </w:rPr>
        <w:tab/>
        <w:t>EE 02</w:t>
      </w:r>
    </w:p>
    <w:p w14:paraId="649568B9" w14:textId="77777777" w:rsidR="00B731F9" w:rsidRPr="000A18AD" w:rsidRDefault="00B731F9" w:rsidP="00E02A62">
      <w:pPr>
        <w:pStyle w:val="Heading5"/>
      </w:pPr>
      <w:bookmarkStart w:id="34" w:name="_Toc133923522"/>
      <w:r w:rsidRPr="000A18AD">
        <w:t>Pupil Sexual Harassment Posters</w:t>
      </w:r>
      <w:bookmarkEnd w:id="34"/>
    </w:p>
    <w:p w14:paraId="52DF61F0" w14:textId="2B0ED40A" w:rsidR="00B731F9" w:rsidRPr="000A18AD" w:rsidRDefault="00B731F9" w:rsidP="003433CB">
      <w:pPr>
        <w:pStyle w:val="EvidenceRequest"/>
        <w:rPr>
          <w:rFonts w:cs="Arial"/>
        </w:rPr>
      </w:pPr>
      <w:r w:rsidRPr="000A18AD">
        <w:rPr>
          <w:rFonts w:cs="Arial"/>
        </w:rPr>
        <w:t>Abbreviation:</w:t>
      </w:r>
      <w:r w:rsidRPr="000A18AD">
        <w:rPr>
          <w:rFonts w:cs="Arial"/>
        </w:rPr>
        <w:tab/>
        <w:t>PplSxlHrs</w:t>
      </w:r>
      <w:r w:rsidR="00C12572" w:rsidRPr="000A18AD">
        <w:rPr>
          <w:rFonts w:cs="Arial"/>
        </w:rPr>
        <w:t>s</w:t>
      </w:r>
      <w:r w:rsidRPr="000A18AD">
        <w:rPr>
          <w:rFonts w:cs="Arial"/>
        </w:rPr>
        <w:t>mntPstrs</w:t>
      </w:r>
    </w:p>
    <w:p w14:paraId="5EBD2122" w14:textId="54759ED4" w:rsidR="00B731F9" w:rsidRPr="000A18AD" w:rsidRDefault="00B731F9" w:rsidP="003433CB">
      <w:pPr>
        <w:pStyle w:val="EvidenceRequest"/>
        <w:rPr>
          <w:rFonts w:cs="Arial"/>
        </w:rPr>
      </w:pPr>
      <w:r w:rsidRPr="000A18AD">
        <w:rPr>
          <w:rFonts w:cs="Arial"/>
        </w:rPr>
        <w:t>Description:</w:t>
      </w:r>
      <w:r w:rsidRPr="000A18AD">
        <w:rPr>
          <w:rFonts w:cs="Arial"/>
        </w:rPr>
        <w:tab/>
      </w:r>
      <w:r w:rsidR="00403742" w:rsidRPr="000A18AD">
        <w:rPr>
          <w:rFonts w:cs="Arial"/>
        </w:rPr>
        <w:t>PDF versions of the sexual harassment posters currently displayed at school sites.</w:t>
      </w:r>
    </w:p>
    <w:p w14:paraId="18ACF33D" w14:textId="760FD8CD" w:rsidR="00B731F9" w:rsidRPr="000A18AD" w:rsidRDefault="00B731F9" w:rsidP="003433CB">
      <w:pPr>
        <w:pStyle w:val="EvidenceRequest"/>
        <w:rPr>
          <w:rFonts w:cs="Arial"/>
        </w:rPr>
      </w:pPr>
      <w:r w:rsidRPr="000A18AD">
        <w:rPr>
          <w:rFonts w:cs="Arial"/>
        </w:rPr>
        <w:t>Item Instructions:</w:t>
      </w:r>
      <w:r w:rsidR="00AB127F" w:rsidRPr="000A18AD">
        <w:rPr>
          <w:rFonts w:cs="Arial"/>
        </w:rPr>
        <w:tab/>
      </w:r>
      <w:r w:rsidR="00403742" w:rsidRPr="000A18AD">
        <w:rPr>
          <w:rFonts w:cs="Arial"/>
        </w:rPr>
        <w:t>See</w:t>
      </w:r>
      <w:r w:rsidR="003B73C5" w:rsidRPr="000A18AD">
        <w:rPr>
          <w:rFonts w:cs="Arial"/>
        </w:rPr>
        <w:t xml:space="preserve"> EE 2.7(a</w:t>
      </w:r>
      <w:r w:rsidR="00403742" w:rsidRPr="000A18AD">
        <w:rPr>
          <w:rFonts w:cs="Arial"/>
        </w:rPr>
        <w:t>)</w:t>
      </w:r>
      <w:r w:rsidR="003B73C5" w:rsidRPr="000A18AD">
        <w:rPr>
          <w:rFonts w:cs="Arial"/>
        </w:rPr>
        <w:t>-</w:t>
      </w:r>
      <w:r w:rsidR="00403742" w:rsidRPr="000A18AD">
        <w:rPr>
          <w:rFonts w:cs="Arial"/>
        </w:rPr>
        <w:t>(</w:t>
      </w:r>
      <w:r w:rsidR="00156B31" w:rsidRPr="000A18AD">
        <w:rPr>
          <w:rFonts w:cs="Arial"/>
        </w:rPr>
        <w:t>d)</w:t>
      </w:r>
      <w:r w:rsidR="002472CA" w:rsidRPr="000A18AD">
        <w:rPr>
          <w:rFonts w:cs="Arial"/>
        </w:rPr>
        <w:t>.</w:t>
      </w:r>
    </w:p>
    <w:p w14:paraId="3DFC357D" w14:textId="77777777" w:rsidR="00B731F9" w:rsidRPr="000A18AD" w:rsidRDefault="00B731F9" w:rsidP="003433CB">
      <w:pPr>
        <w:pStyle w:val="Relateditems"/>
        <w:rPr>
          <w:rFonts w:cs="Arial"/>
        </w:rPr>
      </w:pPr>
      <w:r w:rsidRPr="000A18AD">
        <w:rPr>
          <w:rFonts w:cs="Arial"/>
        </w:rPr>
        <w:t>Related Items:</w:t>
      </w:r>
      <w:r w:rsidRPr="000A18AD">
        <w:rPr>
          <w:rFonts w:cs="Arial"/>
        </w:rPr>
        <w:tab/>
        <w:t>EE 02</w:t>
      </w:r>
    </w:p>
    <w:p w14:paraId="7665D900" w14:textId="67B582CF" w:rsidR="00A30B60" w:rsidRPr="000A18AD" w:rsidRDefault="00A30B60" w:rsidP="00E02A62">
      <w:pPr>
        <w:pStyle w:val="Heading5"/>
      </w:pPr>
      <w:bookmarkStart w:id="35" w:name="_Toc126324460"/>
      <w:bookmarkStart w:id="36" w:name="_Toc133923523"/>
      <w:r w:rsidRPr="000A18AD">
        <w:t>Website Postings</w:t>
      </w:r>
      <w:bookmarkEnd w:id="35"/>
      <w:bookmarkEnd w:id="36"/>
    </w:p>
    <w:p w14:paraId="3C42B97B" w14:textId="447E6F4C" w:rsidR="00A30B60" w:rsidRPr="000A18AD" w:rsidRDefault="00A30B60" w:rsidP="003433CB">
      <w:pPr>
        <w:pStyle w:val="EvidenceRequest"/>
        <w:rPr>
          <w:rFonts w:cs="Arial"/>
        </w:rPr>
      </w:pPr>
      <w:r w:rsidRPr="000A18AD">
        <w:rPr>
          <w:rFonts w:cs="Arial"/>
        </w:rPr>
        <w:t>Abbreviation:</w:t>
      </w:r>
      <w:r w:rsidRPr="000A18AD">
        <w:rPr>
          <w:rFonts w:cs="Arial"/>
        </w:rPr>
        <w:tab/>
        <w:t>WbstPstings</w:t>
      </w:r>
    </w:p>
    <w:p w14:paraId="66D26D7C" w14:textId="26D7C6DE" w:rsidR="00A30B60" w:rsidRPr="000A18AD" w:rsidRDefault="00A30B60" w:rsidP="003433CB">
      <w:pPr>
        <w:pStyle w:val="EvidenceRequest"/>
        <w:rPr>
          <w:rFonts w:cs="Arial"/>
        </w:rPr>
      </w:pPr>
      <w:r w:rsidRPr="000A18AD">
        <w:rPr>
          <w:rFonts w:cs="Arial"/>
        </w:rPr>
        <w:t>Description:</w:t>
      </w:r>
      <w:r w:rsidRPr="000A18AD">
        <w:rPr>
          <w:rFonts w:cs="Arial"/>
        </w:rPr>
        <w:tab/>
      </w:r>
      <w:bookmarkStart w:id="37" w:name="_Hlk202779126"/>
      <w:r w:rsidR="00B15D70" w:rsidRPr="000A18AD">
        <w:rPr>
          <w:rFonts w:cs="Arial"/>
        </w:rPr>
        <w:t>Clear screenshots of each web page where required information is posted, including the full-click path from the home page to the landing page. Include the content displayed within any links on the landing page. Do not submit web links.</w:t>
      </w:r>
      <w:bookmarkEnd w:id="37"/>
    </w:p>
    <w:p w14:paraId="0DE2847C" w14:textId="023BC5E1" w:rsidR="00A30B60" w:rsidRPr="000A18AD" w:rsidRDefault="00A30B60" w:rsidP="003433CB">
      <w:pPr>
        <w:pStyle w:val="EvidenceRequest"/>
        <w:rPr>
          <w:rFonts w:cs="Arial"/>
        </w:rPr>
      </w:pPr>
      <w:r w:rsidRPr="000A18AD">
        <w:rPr>
          <w:rFonts w:cs="Arial"/>
        </w:rPr>
        <w:t>Item Instructions:</w:t>
      </w:r>
      <w:r w:rsidRPr="000A18AD">
        <w:rPr>
          <w:rFonts w:cs="Arial"/>
        </w:rPr>
        <w:tab/>
      </w:r>
      <w:r w:rsidR="007B551C" w:rsidRPr="000A18AD">
        <w:rPr>
          <w:rFonts w:cs="Arial"/>
        </w:rPr>
        <w:t>EE 0</w:t>
      </w:r>
      <w:r w:rsidR="00375AC5" w:rsidRPr="000A18AD">
        <w:rPr>
          <w:rFonts w:cs="Arial"/>
        </w:rPr>
        <w:t xml:space="preserve">2: </w:t>
      </w:r>
      <w:r w:rsidR="00B15D70" w:rsidRPr="000A18AD">
        <w:rPr>
          <w:rFonts w:cs="Arial"/>
        </w:rPr>
        <w:t>The screenshots must show the postings for the pupil sexual harassment policy.</w:t>
      </w:r>
    </w:p>
    <w:p w14:paraId="6785A25D" w14:textId="50E0BBF4" w:rsidR="00DC6DF4" w:rsidRPr="000A18AD" w:rsidRDefault="00A30B60" w:rsidP="003433CB">
      <w:pPr>
        <w:pStyle w:val="Relateditems"/>
        <w:rPr>
          <w:rFonts w:cs="Arial"/>
        </w:rPr>
      </w:pPr>
      <w:r w:rsidRPr="000A18AD">
        <w:rPr>
          <w:rFonts w:cs="Arial"/>
        </w:rPr>
        <w:t>Related Items:</w:t>
      </w:r>
      <w:r w:rsidRPr="000A18AD">
        <w:rPr>
          <w:rFonts w:cs="Arial"/>
        </w:rPr>
        <w:tab/>
      </w:r>
      <w:r w:rsidR="007B551C" w:rsidRPr="000A18AD">
        <w:rPr>
          <w:rFonts w:cs="Arial"/>
        </w:rPr>
        <w:t>EE 0</w:t>
      </w:r>
      <w:r w:rsidRPr="000A18AD">
        <w:rPr>
          <w:rFonts w:cs="Arial"/>
        </w:rPr>
        <w:t xml:space="preserve">1, </w:t>
      </w:r>
      <w:r w:rsidR="007B551C" w:rsidRPr="000A18AD">
        <w:rPr>
          <w:rFonts w:cs="Arial"/>
        </w:rPr>
        <w:t>EE 0</w:t>
      </w:r>
      <w:r w:rsidRPr="000A18AD">
        <w:rPr>
          <w:rFonts w:cs="Arial"/>
        </w:rPr>
        <w:t xml:space="preserve">2, </w:t>
      </w:r>
      <w:r w:rsidR="007B551C" w:rsidRPr="000A18AD">
        <w:rPr>
          <w:rFonts w:cs="Arial"/>
        </w:rPr>
        <w:t>EE 0</w:t>
      </w:r>
      <w:r w:rsidRPr="000A18AD">
        <w:rPr>
          <w:rFonts w:cs="Arial"/>
        </w:rPr>
        <w:t xml:space="preserve">3, </w:t>
      </w:r>
      <w:r w:rsidR="007B551C" w:rsidRPr="000A18AD">
        <w:rPr>
          <w:rFonts w:cs="Arial"/>
        </w:rPr>
        <w:t>EE 0</w:t>
      </w:r>
      <w:r w:rsidRPr="000A18AD">
        <w:rPr>
          <w:rFonts w:cs="Arial"/>
        </w:rPr>
        <w:t>4</w:t>
      </w:r>
    </w:p>
    <w:p w14:paraId="1A901BF9" w14:textId="77777777" w:rsidR="006814BE" w:rsidRPr="000A18AD" w:rsidRDefault="00117B5D" w:rsidP="006814BE">
      <w:pPr>
        <w:pStyle w:val="Heading3"/>
        <w:rPr>
          <w:rFonts w:cs="Arial"/>
        </w:rPr>
      </w:pPr>
      <w:bookmarkStart w:id="38" w:name="_Toc133923524"/>
      <w:r w:rsidRPr="000A18AD">
        <w:rPr>
          <w:rFonts w:cs="Arial"/>
        </w:rPr>
        <w:t>EE 03: Suicide Prevention and Pupil Safety</w:t>
      </w:r>
      <w:bookmarkEnd w:id="38"/>
    </w:p>
    <w:p w14:paraId="09BDBA1F" w14:textId="16DA299A" w:rsidR="00667259" w:rsidRPr="000A18AD" w:rsidRDefault="00667259" w:rsidP="00BF4D8B">
      <w:pPr>
        <w:pStyle w:val="Level1"/>
      </w:pPr>
      <w:r w:rsidRPr="000A18AD">
        <w:t>The governing board or body of a LEA that serves pupils in grades 7 to 12, inclusive, shall, before the beginning of the 2017–18 school year, adopt, at a regularly scheduled meeting, a policy on pupil suicide prevention in grades 7 to 12, inclusive.</w:t>
      </w:r>
    </w:p>
    <w:p w14:paraId="4E99FFF1" w14:textId="77777777" w:rsidR="00667259" w:rsidRPr="000A18AD" w:rsidRDefault="00667259" w:rsidP="00BF4D8B">
      <w:pPr>
        <w:pStyle w:val="Level3"/>
      </w:pPr>
      <w:r w:rsidRPr="000A18AD">
        <w:t xml:space="preserve">The policy shall be developed in consultation with school and community stakeholders, school-employed mental health professionals, and suicide prevention experts and shall, at a minimum, address procedures relating to suicide prevention, intervention, and postvention. </w:t>
      </w:r>
    </w:p>
    <w:p w14:paraId="04FCA1BD" w14:textId="4E2751FB" w:rsidR="00667259" w:rsidRPr="000A18AD" w:rsidRDefault="00667259" w:rsidP="00BF4D8B">
      <w:pPr>
        <w:pStyle w:val="Level2"/>
        <w:numPr>
          <w:ilvl w:val="1"/>
          <w:numId w:val="16"/>
        </w:numPr>
      </w:pPr>
      <w:r w:rsidRPr="000A18AD">
        <w:lastRenderedPageBreak/>
        <w:t>The governing board or body of a LEA that serves pupils in kindergarten and grades 1 to 6, inclusive, shall, before the beginning of the 2020–21 school year, adopt, at a regularly scheduled meeting, a policy on pupil suicide prevention in kindergarten and grades 1 to 6 inclusive.</w:t>
      </w:r>
    </w:p>
    <w:p w14:paraId="6AD57353" w14:textId="5580DF27" w:rsidR="00667259" w:rsidRPr="000A18AD" w:rsidRDefault="00667259" w:rsidP="00BF4D8B">
      <w:pPr>
        <w:pStyle w:val="Level3"/>
      </w:pPr>
      <w:r w:rsidRPr="000A18AD">
        <w:t>The policy shall be developed in consultation with school and community stakeholders, the county mental health plan, school-employed mental health professional, and suicide prevention experts and shall, at a minimum, address procedures related to suicide prevention, intervention, and postvention.</w:t>
      </w:r>
    </w:p>
    <w:p w14:paraId="19B622AD" w14:textId="4BFDB442" w:rsidR="00667259" w:rsidRPr="000A18AD" w:rsidRDefault="00667259" w:rsidP="00BF4D8B">
      <w:pPr>
        <w:pStyle w:val="Level3"/>
      </w:pPr>
      <w:r w:rsidRPr="000A18AD">
        <w:t>The policy for pupils in kindergarten and grades 1 to 6, inclusive, shall be age appropriate and shall be delivered and discussed in a manner that is sensitive to the needs of young pupils.</w:t>
      </w:r>
    </w:p>
    <w:p w14:paraId="7B5D137F" w14:textId="5EF920B1" w:rsidR="00667259" w:rsidRPr="000A18AD" w:rsidRDefault="00667259" w:rsidP="00BF4D8B">
      <w:pPr>
        <w:pStyle w:val="Level3"/>
      </w:pPr>
      <w:r w:rsidRPr="000A18AD">
        <w:t>The policy for pupils in kindergarten and grades 1 to 6, inclusive, shall be written to ensure proper coordination and consultation with the county mental health plan if a referral is made for mental health or related services on behalf of a pupil who is a Medi-Cal beneficiary.</w:t>
      </w:r>
    </w:p>
    <w:p w14:paraId="3CC1E85F" w14:textId="41404B7E" w:rsidR="00667259" w:rsidRPr="000A18AD" w:rsidRDefault="00667259" w:rsidP="00BF4D8B">
      <w:pPr>
        <w:pStyle w:val="Level2"/>
      </w:pPr>
      <w:r w:rsidRPr="000A18AD">
        <w:t>The policies shall specifically address the needs of high-risk groups, including, but not limited to, all of the following:</w:t>
      </w:r>
    </w:p>
    <w:p w14:paraId="75FC5A74" w14:textId="5A9D010E" w:rsidR="00667259" w:rsidRPr="000A18AD" w:rsidRDefault="00667259" w:rsidP="00BF4D8B">
      <w:pPr>
        <w:pStyle w:val="Level3"/>
      </w:pPr>
      <w:r w:rsidRPr="000A18AD">
        <w:t>Youth bereaved by suicide.</w:t>
      </w:r>
    </w:p>
    <w:p w14:paraId="6D26FB17" w14:textId="543E5F96" w:rsidR="00667259" w:rsidRPr="000A18AD" w:rsidRDefault="00667259" w:rsidP="00BF4D8B">
      <w:pPr>
        <w:pStyle w:val="Level3"/>
      </w:pPr>
      <w:r w:rsidRPr="000A18AD">
        <w:t>Youth with disabilities, mental illness, or substance use disorders.</w:t>
      </w:r>
    </w:p>
    <w:p w14:paraId="0B7B9160" w14:textId="77E5CDBD" w:rsidR="00667259" w:rsidRPr="000A18AD" w:rsidRDefault="00667259" w:rsidP="00BF4D8B">
      <w:pPr>
        <w:pStyle w:val="Level3"/>
      </w:pPr>
      <w:r w:rsidRPr="000A18AD">
        <w:t>Youth experiencing homelessness or in out-of-home settings, such as foster care.</w:t>
      </w:r>
    </w:p>
    <w:p w14:paraId="1E84D8A2" w14:textId="4612BA1B" w:rsidR="00667259" w:rsidRPr="000A18AD" w:rsidRDefault="00667259" w:rsidP="00BF4D8B">
      <w:pPr>
        <w:pStyle w:val="Level3"/>
      </w:pPr>
      <w:r w:rsidRPr="000A18AD">
        <w:t>Lesbian, gay, bisexual, transgender, or questioning (LGBTQ) youth.</w:t>
      </w:r>
    </w:p>
    <w:p w14:paraId="697780A3" w14:textId="6C4DE941" w:rsidR="00667259" w:rsidRPr="000A18AD" w:rsidRDefault="00667259" w:rsidP="00BF4D8B">
      <w:pPr>
        <w:pStyle w:val="Level2"/>
      </w:pPr>
      <w:r w:rsidRPr="000A18AD">
        <w:t>The policies shall be written to ensure that a school employee acts only within the authorization and scope of the employee’s credential or license. Nothing in this section shall be construed as authorizing or encouraging a school employee to diagnose or treat mental illness unless the employee is specifically licensed and employed to do so.</w:t>
      </w:r>
    </w:p>
    <w:p w14:paraId="288ED97D" w14:textId="54F8A6BA" w:rsidR="00667259" w:rsidRPr="000A18AD" w:rsidRDefault="00667259" w:rsidP="00BF4D8B">
      <w:pPr>
        <w:pStyle w:val="Level2"/>
      </w:pPr>
      <w:r w:rsidRPr="000A18AD">
        <w:t xml:space="preserve">The policies shall also address any training on suicide awareness and prevention to be provided to teachers of pupils in all grades served by the LEA. </w:t>
      </w:r>
    </w:p>
    <w:p w14:paraId="0B3A55F2" w14:textId="2FF45A26" w:rsidR="00667259" w:rsidRPr="000A18AD" w:rsidRDefault="00667259" w:rsidP="00BF4D8B">
      <w:pPr>
        <w:pStyle w:val="Level3"/>
      </w:pPr>
      <w:r w:rsidRPr="000A18AD">
        <w:t>Materials approved by an LEA for training shall include how to identify appropriate mental health services, both at the school site and within the larger community, and when and how to refer youth and their families to those services.</w:t>
      </w:r>
    </w:p>
    <w:p w14:paraId="57FFEDF8" w14:textId="30A71884" w:rsidR="00667259" w:rsidRPr="000A18AD" w:rsidRDefault="00667259" w:rsidP="00BF4D8B">
      <w:pPr>
        <w:pStyle w:val="Level3"/>
      </w:pPr>
      <w:r w:rsidRPr="000A18AD">
        <w:lastRenderedPageBreak/>
        <w:t>Materials approved for training may also include programs that can be completed through self-review of suitable suicide prevention materials.</w:t>
      </w:r>
    </w:p>
    <w:p w14:paraId="105920C2" w14:textId="23B7CE12" w:rsidR="00667259" w:rsidRPr="000A18AD" w:rsidRDefault="00667259" w:rsidP="00BF4D8B">
      <w:pPr>
        <w:pStyle w:val="Level2"/>
      </w:pPr>
      <w:r w:rsidRPr="000A18AD">
        <w:t>The governing board or body of a LEA that serves pupils in kindergarten and grades 1 to 12, inclusive, shall review, at a minimum every fifth year, its policy on pupil suicide prevention and, if necessary, update its policy. Nothing in this section shall prevent the governing board or body of a LEA from reviewing or updating its policy on pupil suicide prevention more frequently than every fifth year.</w:t>
      </w:r>
    </w:p>
    <w:p w14:paraId="464A67E6" w14:textId="5D6948FA" w:rsidR="00667259" w:rsidRPr="000A18AD" w:rsidRDefault="00667259" w:rsidP="00BF4D8B">
      <w:pPr>
        <w:pStyle w:val="Level3"/>
      </w:pPr>
      <w:r w:rsidRPr="000A18AD">
        <w:t xml:space="preserve">On or before January 1, 2025, </w:t>
      </w:r>
      <w:r w:rsidR="00ED4CAD" w:rsidRPr="000A18AD">
        <w:t>the LEA</w:t>
      </w:r>
      <w:r w:rsidRPr="000A18AD">
        <w:t xml:space="preserve"> shall revise its training materials to incorporate best practices identified by the </w:t>
      </w:r>
      <w:r w:rsidR="00ED4CAD" w:rsidRPr="000A18AD">
        <w:t>D</w:t>
      </w:r>
      <w:r w:rsidRPr="000A18AD">
        <w:t xml:space="preserve">epartment in the </w:t>
      </w:r>
      <w:r w:rsidR="00ED4CAD" w:rsidRPr="000A18AD">
        <w:t>D</w:t>
      </w:r>
      <w:r w:rsidRPr="000A18AD">
        <w:t>epartment’s model policy.</w:t>
      </w:r>
    </w:p>
    <w:p w14:paraId="2F80CFF4" w14:textId="2B2180C1" w:rsidR="00667259" w:rsidRPr="000A18AD" w:rsidRDefault="00667259" w:rsidP="00BF4D8B">
      <w:pPr>
        <w:pStyle w:val="Level3"/>
      </w:pPr>
      <w:r w:rsidRPr="000A18AD">
        <w:t xml:space="preserve">On or after July 1, 2026, the governing board or body of </w:t>
      </w:r>
      <w:bookmarkStart w:id="39" w:name="_Hlk203378801"/>
      <w:r w:rsidR="00ED4CAD" w:rsidRPr="000A18AD">
        <w:t xml:space="preserve">the LEA </w:t>
      </w:r>
      <w:bookmarkEnd w:id="39"/>
      <w:r w:rsidRPr="000A18AD">
        <w:t xml:space="preserve">shall update its pupil suicide prevention policy to include crisis intervention protocols that incorporates best practices identified in the </w:t>
      </w:r>
      <w:r w:rsidR="00ED4CAD" w:rsidRPr="000A18AD">
        <w:t>D</w:t>
      </w:r>
      <w:r w:rsidRPr="000A18AD">
        <w:t>epartment’s model policy during the next regularly scheduled review of the pupil suicide prevention policy.</w:t>
      </w:r>
    </w:p>
    <w:p w14:paraId="7BB67E9B" w14:textId="66068E57" w:rsidR="00667259" w:rsidRPr="000A18AD" w:rsidRDefault="00667259" w:rsidP="00BF4D8B">
      <w:pPr>
        <w:pStyle w:val="Level2"/>
      </w:pPr>
      <w:r w:rsidRPr="000A18AD">
        <w:t>The LEA’s policy(ies) on pupil suicide prevention in grades 7 to 12, inclusive, and K to 6 shall be readily accessible in a prominent location on the LEA’s existing internet website in a manner that is easily accessible to parents/guardians and pupils.</w:t>
      </w:r>
    </w:p>
    <w:p w14:paraId="2323FEA4" w14:textId="18D1945E" w:rsidR="00667259" w:rsidRPr="000A18AD" w:rsidRDefault="00667259" w:rsidP="00BF4D8B">
      <w:pPr>
        <w:pStyle w:val="Level3"/>
      </w:pPr>
      <w:r w:rsidRPr="000A18AD">
        <w:t>The LEA’s policy on pupil suicide prevention in kindergarten and grades 1 to 6, inclusive, shall include a reference to the age appropriateness of the policy.</w:t>
      </w:r>
    </w:p>
    <w:p w14:paraId="36EC96A5" w14:textId="3B35AAEC" w:rsidR="00667259" w:rsidRPr="000A18AD" w:rsidRDefault="00667259" w:rsidP="00BF4D8B">
      <w:pPr>
        <w:pStyle w:val="Level2"/>
      </w:pPr>
      <w:r w:rsidRPr="000A18AD">
        <w:t xml:space="preserve">The LEA that serves pupils in </w:t>
      </w:r>
      <w:r w:rsidR="004321AA" w:rsidRPr="000A18AD">
        <w:t>any</w:t>
      </w:r>
      <w:r w:rsidRPr="000A18AD">
        <w:t xml:space="preserve"> grades 7 to 12, inclusive, and that issues pupil identification cards shall have the following information printed on either side of the pupil identification cards:</w:t>
      </w:r>
    </w:p>
    <w:p w14:paraId="2D5C1335" w14:textId="14EAF23C" w:rsidR="00667259" w:rsidRPr="000A18AD" w:rsidRDefault="00667259" w:rsidP="00BF4D8B">
      <w:pPr>
        <w:pStyle w:val="Level3"/>
      </w:pPr>
      <w:r w:rsidRPr="000A18AD">
        <w:t>The number for the 988 Suicide and Crisis Lifeline.</w:t>
      </w:r>
    </w:p>
    <w:p w14:paraId="405994DF" w14:textId="145B9AC0" w:rsidR="00667259" w:rsidRPr="000A18AD" w:rsidRDefault="00667259" w:rsidP="00BF4D8B">
      <w:pPr>
        <w:pStyle w:val="Level3"/>
      </w:pPr>
      <w:r w:rsidRPr="000A18AD">
        <w:t>The telephone number for the National Domestic Violence Hotline: 1-800-799-7233.</w:t>
      </w:r>
    </w:p>
    <w:p w14:paraId="0EEE73AE" w14:textId="3A2F839E" w:rsidR="009A0FB2" w:rsidRPr="000A18AD" w:rsidRDefault="009A0FB2" w:rsidP="00BF4D8B">
      <w:pPr>
        <w:pStyle w:val="Level3"/>
      </w:pPr>
      <w:r w:rsidRPr="000A18AD">
        <w:t>A quick response (QR) code that links to the mental health resources internet website of the county in which the LEA is located.</w:t>
      </w:r>
    </w:p>
    <w:p w14:paraId="6D5FC85B" w14:textId="3771F59E" w:rsidR="00667259" w:rsidRPr="00A97A99" w:rsidRDefault="00667259" w:rsidP="00A97A99">
      <w:pPr>
        <w:rPr>
          <w:b/>
          <w:bCs/>
        </w:rPr>
      </w:pPr>
      <w:r w:rsidRPr="00A97A99">
        <w:rPr>
          <w:b/>
          <w:bCs/>
        </w:rPr>
        <w:t>Legal References for EE 03</w:t>
      </w:r>
    </w:p>
    <w:p w14:paraId="2FE4D00E" w14:textId="780E86D1" w:rsidR="00A97A99" w:rsidRDefault="00667259" w:rsidP="00A97A99">
      <w:pPr>
        <w:rPr>
          <w:rFonts w:cs="Arial"/>
        </w:rPr>
      </w:pPr>
      <w:r w:rsidRPr="000A18AD">
        <w:rPr>
          <w:rFonts w:cs="Arial"/>
          <w:i/>
          <w:iCs/>
        </w:rPr>
        <w:t>EC</w:t>
      </w:r>
      <w:r w:rsidRPr="000A18AD">
        <w:rPr>
          <w:rFonts w:cs="Arial"/>
        </w:rPr>
        <w:t xml:space="preserve"> sections 215, 215.5, 234.6.</w:t>
      </w:r>
      <w:r w:rsidR="00A97A99">
        <w:rPr>
          <w:rFonts w:cs="Arial"/>
        </w:rPr>
        <w:br w:type="page"/>
      </w:r>
    </w:p>
    <w:p w14:paraId="10D9AC94" w14:textId="77777777" w:rsidR="00117B5D" w:rsidRPr="000A18AD" w:rsidRDefault="00117B5D" w:rsidP="00E02A62">
      <w:pPr>
        <w:pStyle w:val="Heading4"/>
        <w:rPr>
          <w:rFonts w:cs="Arial"/>
        </w:rPr>
      </w:pPr>
      <w:bookmarkStart w:id="40" w:name="_Toc133923525"/>
      <w:r w:rsidRPr="000A18AD">
        <w:rPr>
          <w:rFonts w:cs="Arial"/>
        </w:rPr>
        <w:lastRenderedPageBreak/>
        <w:t>Evidence Requests</w:t>
      </w:r>
      <w:bookmarkEnd w:id="40"/>
    </w:p>
    <w:p w14:paraId="670E933F" w14:textId="6057090B" w:rsidR="00B15D70" w:rsidRPr="000A18AD" w:rsidRDefault="00B15D70" w:rsidP="00B15D70">
      <w:pPr>
        <w:pStyle w:val="Heading5"/>
      </w:pPr>
      <w:bookmarkStart w:id="41" w:name="_Toc133923526"/>
      <w:r w:rsidRPr="000A18AD">
        <w:t>Confirmation Statements</w:t>
      </w:r>
    </w:p>
    <w:p w14:paraId="3533BE17" w14:textId="77777777" w:rsidR="00B15D70" w:rsidRPr="000A18AD" w:rsidRDefault="00B15D70" w:rsidP="00B15D70">
      <w:pPr>
        <w:pStyle w:val="EvidenceRequest"/>
        <w:rPr>
          <w:rFonts w:cs="Arial"/>
        </w:rPr>
      </w:pPr>
      <w:r w:rsidRPr="000A18AD">
        <w:rPr>
          <w:rFonts w:cs="Arial"/>
        </w:rPr>
        <w:t>Abbreviation:</w:t>
      </w:r>
      <w:r w:rsidRPr="000A18AD">
        <w:rPr>
          <w:rFonts w:cs="Arial"/>
        </w:rPr>
        <w:tab/>
        <w:t>CnfrmtnSttmnts</w:t>
      </w:r>
    </w:p>
    <w:p w14:paraId="1D1048E8" w14:textId="77777777" w:rsidR="00B15D70" w:rsidRPr="000A18AD" w:rsidRDefault="00B15D70" w:rsidP="00B15D70">
      <w:pPr>
        <w:pStyle w:val="EvidenceRequest"/>
        <w:rPr>
          <w:rFonts w:cs="Arial"/>
        </w:rPr>
      </w:pPr>
      <w:r w:rsidRPr="000A18AD">
        <w:rPr>
          <w:rFonts w:cs="Arial"/>
        </w:rPr>
        <w:t xml:space="preserve">Description: </w:t>
      </w:r>
      <w:r w:rsidRPr="000A18AD">
        <w:rPr>
          <w:rFonts w:cs="Arial"/>
        </w:rPr>
        <w:tab/>
        <w:t>A signed statement on LEA letterhead from the superintendent confirming the LEA has implemented all required actions, policies, and procedures.</w:t>
      </w:r>
    </w:p>
    <w:p w14:paraId="14C9A9E0" w14:textId="6DB9B35F" w:rsidR="00B15D70" w:rsidRPr="000A18AD" w:rsidRDefault="00B15D70" w:rsidP="00B15D70">
      <w:pPr>
        <w:pStyle w:val="EvidenceRequest"/>
        <w:rPr>
          <w:rFonts w:cs="Arial"/>
        </w:rPr>
      </w:pPr>
      <w:r w:rsidRPr="000A18AD">
        <w:rPr>
          <w:rFonts w:cs="Arial"/>
        </w:rPr>
        <w:t>Item Instructions:</w:t>
      </w:r>
      <w:r w:rsidRPr="000A18AD">
        <w:rPr>
          <w:rFonts w:cs="Arial"/>
        </w:rPr>
        <w:tab/>
        <w:t xml:space="preserve">EE 03: The statement must confirm: 1) the K–6 policy is written at or below a sixth grade reading level; and 2) </w:t>
      </w:r>
      <w:r w:rsidR="004321AA" w:rsidRPr="000A18AD">
        <w:rPr>
          <w:rFonts w:cs="Arial"/>
        </w:rPr>
        <w:t>the Flesch</w:t>
      </w:r>
      <w:r w:rsidRPr="000A18AD">
        <w:rPr>
          <w:rFonts w:cs="Arial"/>
        </w:rPr>
        <w:t>-Kincaid readability score</w:t>
      </w:r>
      <w:r w:rsidR="009A0FB2" w:rsidRPr="000A18AD">
        <w:rPr>
          <w:rFonts w:cs="Arial"/>
        </w:rPr>
        <w:t xml:space="preserve"> for the policy(ies)</w:t>
      </w:r>
      <w:r w:rsidRPr="000A18AD">
        <w:rPr>
          <w:rFonts w:cs="Arial"/>
        </w:rPr>
        <w:t>.</w:t>
      </w:r>
    </w:p>
    <w:p w14:paraId="3C24F744" w14:textId="49AC9214" w:rsidR="00B15D70" w:rsidRPr="000A18AD" w:rsidRDefault="00B15D70" w:rsidP="000A18AD">
      <w:pPr>
        <w:pStyle w:val="Relateditems"/>
        <w:rPr>
          <w:rFonts w:cs="Arial"/>
        </w:rPr>
      </w:pPr>
      <w:r w:rsidRPr="000A18AD">
        <w:rPr>
          <w:rFonts w:cs="Arial"/>
        </w:rPr>
        <w:t>Related Items:</w:t>
      </w:r>
      <w:r w:rsidRPr="000A18AD">
        <w:rPr>
          <w:rFonts w:cs="Arial"/>
        </w:rPr>
        <w:tab/>
        <w:t xml:space="preserve">EE 01, EE 02, EE 03, EE 04, </w:t>
      </w:r>
      <w:r w:rsidR="00D55303" w:rsidRPr="000A18AD">
        <w:rPr>
          <w:rFonts w:cs="Arial"/>
        </w:rPr>
        <w:t xml:space="preserve">EE 05, </w:t>
      </w:r>
      <w:r w:rsidRPr="000A18AD">
        <w:rPr>
          <w:rFonts w:cs="Arial"/>
        </w:rPr>
        <w:t>EE 06, EE 09</w:t>
      </w:r>
    </w:p>
    <w:p w14:paraId="09BE62A4" w14:textId="4EC023A9" w:rsidR="00117B5D" w:rsidRPr="000A18AD" w:rsidRDefault="00117B5D" w:rsidP="00E02A62">
      <w:pPr>
        <w:pStyle w:val="Heading5"/>
      </w:pPr>
      <w:r w:rsidRPr="000A18AD">
        <w:t>Pupil Identification Cards</w:t>
      </w:r>
      <w:bookmarkEnd w:id="41"/>
    </w:p>
    <w:p w14:paraId="67DADBE2" w14:textId="5B2088A6" w:rsidR="00117B5D" w:rsidRPr="000A18AD" w:rsidRDefault="00117B5D" w:rsidP="00BE5664">
      <w:pPr>
        <w:pStyle w:val="EvidenceRequest"/>
        <w:rPr>
          <w:rFonts w:cs="Arial"/>
        </w:rPr>
      </w:pPr>
      <w:r w:rsidRPr="000A18AD">
        <w:rPr>
          <w:rFonts w:cs="Arial"/>
        </w:rPr>
        <w:t>Abbreviation:</w:t>
      </w:r>
      <w:r w:rsidRPr="000A18AD">
        <w:rPr>
          <w:rFonts w:cs="Arial"/>
        </w:rPr>
        <w:tab/>
        <w:t>PplIdCrds</w:t>
      </w:r>
    </w:p>
    <w:p w14:paraId="523250AE" w14:textId="46FF6B13" w:rsidR="00117B5D" w:rsidRPr="000A18AD" w:rsidRDefault="00117B5D" w:rsidP="00BE5664">
      <w:pPr>
        <w:pStyle w:val="EvidenceRequest"/>
        <w:rPr>
          <w:rFonts w:cs="Arial"/>
        </w:rPr>
      </w:pPr>
      <w:r w:rsidRPr="000A18AD">
        <w:rPr>
          <w:rFonts w:cs="Arial"/>
        </w:rPr>
        <w:t>Description:</w:t>
      </w:r>
      <w:r w:rsidRPr="000A18AD">
        <w:rPr>
          <w:rFonts w:cs="Arial"/>
        </w:rPr>
        <w:tab/>
      </w:r>
      <w:r w:rsidR="00B15D70" w:rsidRPr="000A18AD">
        <w:rPr>
          <w:rFonts w:cs="Arial"/>
        </w:rPr>
        <w:t>Clear front and back images of three student ID cards from different grade levels at each school under review.</w:t>
      </w:r>
    </w:p>
    <w:p w14:paraId="6F4E0C68" w14:textId="1BBA71EC" w:rsidR="00117B5D" w:rsidRPr="000A18AD" w:rsidRDefault="00117B5D" w:rsidP="00BE5664">
      <w:pPr>
        <w:pStyle w:val="EvidenceRequest"/>
        <w:rPr>
          <w:rFonts w:cs="Arial"/>
        </w:rPr>
      </w:pPr>
      <w:r w:rsidRPr="000A18AD">
        <w:rPr>
          <w:rFonts w:cs="Arial"/>
        </w:rPr>
        <w:t>Item Instructions:</w:t>
      </w:r>
      <w:r w:rsidRPr="000A18AD">
        <w:rPr>
          <w:rFonts w:cs="Arial"/>
        </w:rPr>
        <w:tab/>
      </w:r>
      <w:r w:rsidR="00B15D70" w:rsidRPr="000A18AD">
        <w:rPr>
          <w:rFonts w:cs="Arial"/>
        </w:rPr>
        <w:t xml:space="preserve">See EE 3.6. </w:t>
      </w:r>
      <w:bookmarkStart w:id="42" w:name="_Hlk203471368"/>
      <w:r w:rsidRPr="000A18AD">
        <w:rPr>
          <w:rFonts w:cs="Arial"/>
        </w:rPr>
        <w:t>The photograph, name, and other personally identifiable information must be fully redacted.</w:t>
      </w:r>
      <w:bookmarkEnd w:id="42"/>
    </w:p>
    <w:p w14:paraId="203EF2E3" w14:textId="77777777" w:rsidR="00117B5D" w:rsidRPr="000A18AD" w:rsidRDefault="00117B5D" w:rsidP="00BE5664">
      <w:pPr>
        <w:pStyle w:val="Relateditems"/>
        <w:rPr>
          <w:rFonts w:cs="Arial"/>
        </w:rPr>
      </w:pPr>
      <w:r w:rsidRPr="000A18AD">
        <w:rPr>
          <w:rFonts w:cs="Arial"/>
        </w:rPr>
        <w:t>Related Items:</w:t>
      </w:r>
      <w:r w:rsidRPr="000A18AD">
        <w:rPr>
          <w:rFonts w:cs="Arial"/>
        </w:rPr>
        <w:tab/>
        <w:t>EE 03</w:t>
      </w:r>
    </w:p>
    <w:p w14:paraId="6C38E753" w14:textId="7E165030" w:rsidR="00B15D70" w:rsidRPr="000A18AD" w:rsidRDefault="00B15D70" w:rsidP="00B15D70">
      <w:pPr>
        <w:pStyle w:val="Heading5"/>
      </w:pPr>
      <w:bookmarkStart w:id="43" w:name="_Toc133923527"/>
      <w:r w:rsidRPr="000A18AD">
        <w:t>Suicide Prevention Board Policy (K–6)</w:t>
      </w:r>
    </w:p>
    <w:p w14:paraId="5E0F4D31" w14:textId="77777777" w:rsidR="00B15D70" w:rsidRPr="000A18AD" w:rsidRDefault="00B15D70" w:rsidP="00B15D70">
      <w:pPr>
        <w:pStyle w:val="EvidenceRequest"/>
        <w:rPr>
          <w:rFonts w:cs="Arial"/>
        </w:rPr>
      </w:pPr>
      <w:r w:rsidRPr="000A18AD">
        <w:rPr>
          <w:rFonts w:cs="Arial"/>
        </w:rPr>
        <w:t>Abbreviation:</w:t>
      </w:r>
      <w:r w:rsidRPr="000A18AD">
        <w:rPr>
          <w:rFonts w:cs="Arial"/>
        </w:rPr>
        <w:tab/>
        <w:t>ScdPrvntnBrdPlcy</w:t>
      </w:r>
    </w:p>
    <w:p w14:paraId="0C113C54" w14:textId="0602D46D" w:rsidR="00B15D70" w:rsidRPr="000A18AD" w:rsidRDefault="00B15D70" w:rsidP="00B15D70">
      <w:pPr>
        <w:pStyle w:val="EvidenceRequest"/>
        <w:rPr>
          <w:rFonts w:cs="Arial"/>
        </w:rPr>
      </w:pPr>
      <w:r w:rsidRPr="000A18AD">
        <w:rPr>
          <w:rFonts w:cs="Arial"/>
        </w:rPr>
        <w:t>Description:</w:t>
      </w:r>
      <w:r w:rsidRPr="000A18AD">
        <w:rPr>
          <w:rFonts w:cs="Arial"/>
        </w:rPr>
        <w:tab/>
        <w:t>Current board approved policy for pupils in kindergarten and grades 1</w:t>
      </w:r>
      <w:r w:rsidR="004321AA" w:rsidRPr="000A18AD">
        <w:rPr>
          <w:rFonts w:cs="Arial"/>
        </w:rPr>
        <w:t>–</w:t>
      </w:r>
      <w:r w:rsidRPr="000A18AD">
        <w:rPr>
          <w:rFonts w:cs="Arial"/>
        </w:rPr>
        <w:t>6, on pupil suicide prevention, intervention, and postvention.</w:t>
      </w:r>
    </w:p>
    <w:p w14:paraId="0C4408BC" w14:textId="70C20628" w:rsidR="00B15D70" w:rsidRPr="000A18AD" w:rsidRDefault="00B15D70" w:rsidP="00B15D70">
      <w:pPr>
        <w:pStyle w:val="EvidenceRequest"/>
        <w:rPr>
          <w:rFonts w:cs="Arial"/>
        </w:rPr>
      </w:pPr>
      <w:r w:rsidRPr="000A18AD">
        <w:rPr>
          <w:rFonts w:cs="Arial"/>
        </w:rPr>
        <w:t>Item Instructions:</w:t>
      </w:r>
      <w:r w:rsidRPr="000A18AD">
        <w:rPr>
          <w:rFonts w:cs="Arial"/>
        </w:rPr>
        <w:tab/>
        <w:t xml:space="preserve">See EE 3.1–3.5. The submitted documents must include the official approval date and reflect the final, board-approved version. Drafts or unofficial </w:t>
      </w:r>
      <w:r w:rsidR="009A0FB2" w:rsidRPr="000A18AD">
        <w:rPr>
          <w:rFonts w:cs="Arial"/>
        </w:rPr>
        <w:t>versions</w:t>
      </w:r>
      <w:r w:rsidRPr="000A18AD">
        <w:rPr>
          <w:rFonts w:cs="Arial"/>
        </w:rPr>
        <w:t xml:space="preserve"> will not be accepted.</w:t>
      </w:r>
    </w:p>
    <w:p w14:paraId="0B6FF558" w14:textId="163A4D2D" w:rsidR="00B15D70" w:rsidRPr="000A18AD" w:rsidRDefault="00B15D70" w:rsidP="0066255B">
      <w:pPr>
        <w:pStyle w:val="Relateditems"/>
        <w:rPr>
          <w:rFonts w:cs="Arial"/>
        </w:rPr>
      </w:pPr>
      <w:r w:rsidRPr="000A18AD">
        <w:rPr>
          <w:rFonts w:cs="Arial"/>
        </w:rPr>
        <w:t>Related Items:</w:t>
      </w:r>
      <w:r w:rsidRPr="000A18AD">
        <w:rPr>
          <w:rFonts w:cs="Arial"/>
        </w:rPr>
        <w:tab/>
        <w:t>EE 03</w:t>
      </w:r>
    </w:p>
    <w:p w14:paraId="29F8A0BE" w14:textId="7FF5955C" w:rsidR="00117B5D" w:rsidRPr="000A18AD" w:rsidRDefault="00117B5D" w:rsidP="00E02A62">
      <w:pPr>
        <w:pStyle w:val="Heading5"/>
      </w:pPr>
      <w:r w:rsidRPr="000A18AD">
        <w:t>Suicide Prevention Board Policy</w:t>
      </w:r>
      <w:bookmarkEnd w:id="43"/>
      <w:r w:rsidR="00B15D70" w:rsidRPr="000A18AD">
        <w:t xml:space="preserve"> (7–12)</w:t>
      </w:r>
    </w:p>
    <w:p w14:paraId="423B6E4B" w14:textId="5338B35C" w:rsidR="00117B5D" w:rsidRPr="000A18AD" w:rsidRDefault="00117B5D" w:rsidP="00BE5664">
      <w:pPr>
        <w:pStyle w:val="EvidenceRequest"/>
        <w:rPr>
          <w:rFonts w:cs="Arial"/>
        </w:rPr>
      </w:pPr>
      <w:r w:rsidRPr="000A18AD">
        <w:rPr>
          <w:rFonts w:cs="Arial"/>
        </w:rPr>
        <w:t>Abbreviation:</w:t>
      </w:r>
      <w:r w:rsidR="00C513F8" w:rsidRPr="000A18AD">
        <w:rPr>
          <w:rFonts w:cs="Arial"/>
        </w:rPr>
        <w:tab/>
      </w:r>
      <w:r w:rsidRPr="000A18AD">
        <w:rPr>
          <w:rFonts w:cs="Arial"/>
        </w:rPr>
        <w:t>ScdPrvntnBrdPlcy</w:t>
      </w:r>
    </w:p>
    <w:p w14:paraId="6EE4E9EC" w14:textId="359BFC84" w:rsidR="00117B5D" w:rsidRPr="000A18AD" w:rsidRDefault="5A1DBAB1" w:rsidP="00BE5664">
      <w:pPr>
        <w:pStyle w:val="EvidenceRequest"/>
        <w:rPr>
          <w:rFonts w:cs="Arial"/>
        </w:rPr>
      </w:pPr>
      <w:r w:rsidRPr="000A18AD">
        <w:rPr>
          <w:rFonts w:cs="Arial"/>
        </w:rPr>
        <w:t>Description:</w:t>
      </w:r>
      <w:r w:rsidR="00CA2340" w:rsidRPr="000A18AD">
        <w:rPr>
          <w:rFonts w:cs="Arial"/>
        </w:rPr>
        <w:tab/>
      </w:r>
      <w:r w:rsidR="00B15D70" w:rsidRPr="000A18AD">
        <w:rPr>
          <w:rFonts w:cs="Arial"/>
        </w:rPr>
        <w:t>Current board approved policy for pupils in grades 7–12 on pupil suicide prevention, intervention, and postvention.</w:t>
      </w:r>
    </w:p>
    <w:p w14:paraId="2A40E3B8" w14:textId="22C15327" w:rsidR="00117B5D" w:rsidRPr="000A18AD" w:rsidRDefault="5005A56A" w:rsidP="00BE5664">
      <w:pPr>
        <w:pStyle w:val="EvidenceRequest"/>
        <w:rPr>
          <w:rFonts w:cs="Arial"/>
        </w:rPr>
      </w:pPr>
      <w:r w:rsidRPr="000A18AD">
        <w:rPr>
          <w:rFonts w:cs="Arial"/>
        </w:rPr>
        <w:t>Item Instructions:</w:t>
      </w:r>
      <w:r w:rsidR="542D8665" w:rsidRPr="000A18AD">
        <w:rPr>
          <w:rFonts w:cs="Arial"/>
        </w:rPr>
        <w:tab/>
      </w:r>
      <w:r w:rsidR="00B15D70" w:rsidRPr="000A18AD">
        <w:rPr>
          <w:rFonts w:cs="Arial"/>
        </w:rPr>
        <w:t xml:space="preserve">See EE 3.0 and 3.2–3.5. </w:t>
      </w:r>
      <w:r w:rsidR="004D27BD" w:rsidRPr="000A18AD">
        <w:rPr>
          <w:rFonts w:cs="Arial"/>
        </w:rPr>
        <w:t xml:space="preserve">The submitted documents must include the official approval date and reflect the final, board-approved version. Drafts or unofficial </w:t>
      </w:r>
      <w:r w:rsidR="009A0FB2" w:rsidRPr="000A18AD">
        <w:rPr>
          <w:rFonts w:cs="Arial"/>
        </w:rPr>
        <w:t>versions</w:t>
      </w:r>
      <w:r w:rsidR="004D27BD" w:rsidRPr="000A18AD">
        <w:rPr>
          <w:rFonts w:cs="Arial"/>
        </w:rPr>
        <w:t xml:space="preserve"> will not be accepted.</w:t>
      </w:r>
    </w:p>
    <w:p w14:paraId="0BE0AEB1" w14:textId="77777777" w:rsidR="00117B5D" w:rsidRPr="000A18AD" w:rsidRDefault="00117B5D" w:rsidP="00BE5664">
      <w:pPr>
        <w:pStyle w:val="Relateditems"/>
        <w:rPr>
          <w:rFonts w:cs="Arial"/>
        </w:rPr>
      </w:pPr>
      <w:r w:rsidRPr="000A18AD">
        <w:rPr>
          <w:rFonts w:cs="Arial"/>
        </w:rPr>
        <w:t>Related Items:</w:t>
      </w:r>
      <w:r w:rsidRPr="000A18AD">
        <w:rPr>
          <w:rFonts w:cs="Arial"/>
        </w:rPr>
        <w:tab/>
        <w:t>EE 03</w:t>
      </w:r>
    </w:p>
    <w:p w14:paraId="459A862E" w14:textId="317135F5" w:rsidR="00117B5D" w:rsidRPr="000A18AD" w:rsidRDefault="00117B5D" w:rsidP="00E02A62">
      <w:pPr>
        <w:pStyle w:val="Heading5"/>
      </w:pPr>
      <w:bookmarkStart w:id="44" w:name="_Toc133923528"/>
      <w:bookmarkStart w:id="45" w:name="_Hlk132700483"/>
      <w:r w:rsidRPr="000A18AD">
        <w:lastRenderedPageBreak/>
        <w:t>Suicide Prevention Materials</w:t>
      </w:r>
      <w:bookmarkEnd w:id="44"/>
    </w:p>
    <w:p w14:paraId="541A704C" w14:textId="272A356A" w:rsidR="00117B5D" w:rsidRPr="000A18AD" w:rsidRDefault="00117B5D" w:rsidP="00BE5664">
      <w:pPr>
        <w:pStyle w:val="EvidenceRequest"/>
        <w:rPr>
          <w:rFonts w:cs="Arial"/>
        </w:rPr>
      </w:pPr>
      <w:r w:rsidRPr="000A18AD">
        <w:rPr>
          <w:rFonts w:cs="Arial"/>
        </w:rPr>
        <w:t>Abbreviation:</w:t>
      </w:r>
      <w:r w:rsidR="00C513F8" w:rsidRPr="000A18AD">
        <w:rPr>
          <w:rFonts w:cs="Arial"/>
        </w:rPr>
        <w:tab/>
      </w:r>
      <w:r w:rsidRPr="000A18AD">
        <w:rPr>
          <w:rFonts w:cs="Arial"/>
        </w:rPr>
        <w:t>ScdPrvntnMtrls</w:t>
      </w:r>
    </w:p>
    <w:p w14:paraId="7C781288" w14:textId="100C8729" w:rsidR="00117B5D" w:rsidRPr="000A18AD" w:rsidRDefault="1206BD22" w:rsidP="00BE5664">
      <w:pPr>
        <w:pStyle w:val="EvidenceRequest"/>
        <w:rPr>
          <w:rFonts w:cs="Arial"/>
        </w:rPr>
      </w:pPr>
      <w:r w:rsidRPr="000A18AD">
        <w:rPr>
          <w:rFonts w:cs="Arial"/>
        </w:rPr>
        <w:t>Description:</w:t>
      </w:r>
      <w:r w:rsidR="00117B5D" w:rsidRPr="000A18AD">
        <w:rPr>
          <w:rFonts w:cs="Arial"/>
        </w:rPr>
        <w:tab/>
      </w:r>
      <w:r w:rsidR="00BA7CD9" w:rsidRPr="000A18AD">
        <w:rPr>
          <w:rFonts w:cs="Arial"/>
        </w:rPr>
        <w:t>T</w:t>
      </w:r>
      <w:r w:rsidR="4B9EF2D9" w:rsidRPr="000A18AD">
        <w:rPr>
          <w:rFonts w:cs="Arial"/>
        </w:rPr>
        <w:t>raining materials, lesson plans, and presentations used to discuss suicide prevention with pupils in grades K</w:t>
      </w:r>
      <w:r w:rsidR="004321AA" w:rsidRPr="000A18AD">
        <w:rPr>
          <w:rFonts w:cs="Arial"/>
        </w:rPr>
        <w:t>–</w:t>
      </w:r>
      <w:r w:rsidR="00181707" w:rsidRPr="000A18AD">
        <w:rPr>
          <w:rFonts w:cs="Arial"/>
        </w:rPr>
        <w:t>12.</w:t>
      </w:r>
    </w:p>
    <w:p w14:paraId="28AB8F1E" w14:textId="10656DF5" w:rsidR="00117B5D" w:rsidRPr="000A18AD" w:rsidRDefault="1206BD22" w:rsidP="00E02A62">
      <w:pPr>
        <w:ind w:left="2160" w:hanging="2160"/>
        <w:rPr>
          <w:rFonts w:cs="Arial"/>
        </w:rPr>
      </w:pPr>
      <w:r w:rsidRPr="000A18AD">
        <w:rPr>
          <w:rFonts w:cs="Arial"/>
        </w:rPr>
        <w:t>Item Instructions:</w:t>
      </w:r>
      <w:r w:rsidR="00117B5D" w:rsidRPr="000A18AD">
        <w:rPr>
          <w:rFonts w:cs="Arial"/>
        </w:rPr>
        <w:tab/>
      </w:r>
      <w:r w:rsidR="000F302C" w:rsidRPr="000A18AD">
        <w:rPr>
          <w:rFonts w:cs="Arial"/>
        </w:rPr>
        <w:t>Materials must align with those referenced in the LEA’s suicide prevention board policies.</w:t>
      </w:r>
    </w:p>
    <w:bookmarkEnd w:id="45"/>
    <w:p w14:paraId="08005393" w14:textId="04B96F65" w:rsidR="00E759C8" w:rsidRPr="000A18AD" w:rsidRDefault="00117B5D" w:rsidP="00BE5664">
      <w:pPr>
        <w:pStyle w:val="Relateditems"/>
        <w:rPr>
          <w:rFonts w:cs="Arial"/>
        </w:rPr>
      </w:pPr>
      <w:r w:rsidRPr="000A18AD">
        <w:rPr>
          <w:rFonts w:cs="Arial"/>
        </w:rPr>
        <w:t>Related Items:</w:t>
      </w:r>
      <w:r w:rsidRPr="000A18AD">
        <w:rPr>
          <w:rFonts w:cs="Arial"/>
        </w:rPr>
        <w:tab/>
        <w:t>EE 03</w:t>
      </w:r>
    </w:p>
    <w:p w14:paraId="471DB943" w14:textId="0FC2C9AB" w:rsidR="00117B5D" w:rsidRPr="000A18AD" w:rsidRDefault="00117B5D" w:rsidP="00E02A62">
      <w:pPr>
        <w:pStyle w:val="Heading5"/>
      </w:pPr>
      <w:bookmarkStart w:id="46" w:name="_Toc126324466"/>
      <w:bookmarkStart w:id="47" w:name="_Toc133923529"/>
      <w:r w:rsidRPr="000A18AD">
        <w:t>Website Postings</w:t>
      </w:r>
      <w:bookmarkEnd w:id="46"/>
      <w:bookmarkEnd w:id="47"/>
    </w:p>
    <w:p w14:paraId="5A5910DC" w14:textId="360A8ECA" w:rsidR="00117B5D" w:rsidRPr="000A18AD" w:rsidRDefault="00117B5D" w:rsidP="00BE5664">
      <w:pPr>
        <w:pStyle w:val="EvidenceRequest"/>
        <w:rPr>
          <w:rFonts w:cs="Arial"/>
        </w:rPr>
      </w:pPr>
      <w:r w:rsidRPr="000A18AD">
        <w:rPr>
          <w:rFonts w:cs="Arial"/>
        </w:rPr>
        <w:t>Abbreviation:</w:t>
      </w:r>
      <w:r w:rsidRPr="000A18AD">
        <w:rPr>
          <w:rFonts w:cs="Arial"/>
        </w:rPr>
        <w:tab/>
        <w:t>WbstPstings</w:t>
      </w:r>
    </w:p>
    <w:p w14:paraId="25E8B9BD" w14:textId="69C1E09A" w:rsidR="00117B5D" w:rsidRPr="000A18AD" w:rsidRDefault="00117B5D" w:rsidP="00BE5664">
      <w:pPr>
        <w:pStyle w:val="EvidenceRequest"/>
        <w:rPr>
          <w:rFonts w:cs="Arial"/>
        </w:rPr>
      </w:pPr>
      <w:r w:rsidRPr="000A18AD">
        <w:rPr>
          <w:rFonts w:cs="Arial"/>
        </w:rPr>
        <w:t>Description:</w:t>
      </w:r>
      <w:r w:rsidRPr="000A18AD">
        <w:rPr>
          <w:rFonts w:cs="Arial"/>
        </w:rPr>
        <w:tab/>
      </w:r>
      <w:r w:rsidR="000F302C" w:rsidRPr="000A18AD">
        <w:rPr>
          <w:rFonts w:cs="Arial"/>
        </w:rPr>
        <w:t>Clear screenshots of each web page where required information is posted, including the full-click path from the home page to the landing page. Include the content displayed within any links on the landing page. Do not submit web links.</w:t>
      </w:r>
    </w:p>
    <w:p w14:paraId="6C2A5E20" w14:textId="1E38182A" w:rsidR="00117B5D" w:rsidRPr="000A18AD" w:rsidRDefault="00117B5D" w:rsidP="00BE5664">
      <w:pPr>
        <w:pStyle w:val="EvidenceRequest"/>
        <w:rPr>
          <w:rFonts w:cs="Arial"/>
        </w:rPr>
      </w:pPr>
      <w:r w:rsidRPr="000A18AD">
        <w:rPr>
          <w:rFonts w:cs="Arial"/>
        </w:rPr>
        <w:t>Item Instructions:</w:t>
      </w:r>
      <w:r w:rsidRPr="000A18AD">
        <w:rPr>
          <w:rFonts w:cs="Arial"/>
        </w:rPr>
        <w:tab/>
      </w:r>
      <w:r w:rsidR="00431DFC" w:rsidRPr="000A18AD">
        <w:rPr>
          <w:rFonts w:cs="Arial"/>
        </w:rPr>
        <w:t xml:space="preserve">EE 03: </w:t>
      </w:r>
      <w:r w:rsidR="000F302C" w:rsidRPr="000A18AD">
        <w:rPr>
          <w:rFonts w:cs="Arial"/>
        </w:rPr>
        <w:t>Each screenshot must show 1) the complete pupil suicide prevention policies; and 2) a reference to the age appropriateness of the K–6 policy (EE 3.6(a)).</w:t>
      </w:r>
    </w:p>
    <w:p w14:paraId="6935FD5E" w14:textId="288998F3" w:rsidR="00117B5D" w:rsidRPr="000A18AD" w:rsidRDefault="00117B5D" w:rsidP="00BE5664">
      <w:pPr>
        <w:pStyle w:val="Relateditems"/>
        <w:rPr>
          <w:rFonts w:cs="Arial"/>
        </w:rPr>
      </w:pPr>
      <w:r w:rsidRPr="000A18AD">
        <w:rPr>
          <w:rFonts w:cs="Arial"/>
        </w:rPr>
        <w:t>Related Items:</w:t>
      </w:r>
      <w:r w:rsidRPr="000A18AD">
        <w:rPr>
          <w:rFonts w:cs="Arial"/>
        </w:rPr>
        <w:tab/>
      </w:r>
      <w:r w:rsidR="007B551C" w:rsidRPr="000A18AD">
        <w:rPr>
          <w:rFonts w:cs="Arial"/>
        </w:rPr>
        <w:t>EE 0</w:t>
      </w:r>
      <w:r w:rsidRPr="000A18AD">
        <w:rPr>
          <w:rFonts w:cs="Arial"/>
        </w:rPr>
        <w:t xml:space="preserve">1, </w:t>
      </w:r>
      <w:r w:rsidR="007B551C" w:rsidRPr="000A18AD">
        <w:rPr>
          <w:rFonts w:cs="Arial"/>
        </w:rPr>
        <w:t>EE 0</w:t>
      </w:r>
      <w:r w:rsidRPr="000A18AD">
        <w:rPr>
          <w:rFonts w:cs="Arial"/>
        </w:rPr>
        <w:t xml:space="preserve">2, </w:t>
      </w:r>
      <w:r w:rsidR="007B551C" w:rsidRPr="000A18AD">
        <w:rPr>
          <w:rFonts w:cs="Arial"/>
        </w:rPr>
        <w:t>EE 0</w:t>
      </w:r>
      <w:r w:rsidRPr="000A18AD">
        <w:rPr>
          <w:rFonts w:cs="Arial"/>
        </w:rPr>
        <w:t xml:space="preserve">3, </w:t>
      </w:r>
      <w:r w:rsidR="007B551C" w:rsidRPr="000A18AD">
        <w:rPr>
          <w:rFonts w:cs="Arial"/>
        </w:rPr>
        <w:t>EE 0</w:t>
      </w:r>
      <w:r w:rsidRPr="000A18AD">
        <w:rPr>
          <w:rFonts w:cs="Arial"/>
        </w:rPr>
        <w:t>4</w:t>
      </w:r>
    </w:p>
    <w:p w14:paraId="299A22E9" w14:textId="38A11748" w:rsidR="00DB6BAA" w:rsidRPr="000A18AD" w:rsidRDefault="00DB6BAA" w:rsidP="00E02A62">
      <w:pPr>
        <w:pStyle w:val="Heading3"/>
        <w:rPr>
          <w:rFonts w:cs="Arial"/>
        </w:rPr>
      </w:pPr>
      <w:bookmarkStart w:id="48" w:name="_Toc133923530"/>
      <w:r w:rsidRPr="000A18AD">
        <w:rPr>
          <w:rFonts w:cs="Arial"/>
        </w:rPr>
        <w:t xml:space="preserve">EE 04: </w:t>
      </w:r>
      <w:r w:rsidR="00F406C7" w:rsidRPr="000A18AD">
        <w:rPr>
          <w:rFonts w:cs="Arial"/>
        </w:rPr>
        <w:t>Sex Discrimination and Title IX</w:t>
      </w:r>
      <w:bookmarkEnd w:id="48"/>
    </w:p>
    <w:p w14:paraId="1276F79A" w14:textId="06BAE50E" w:rsidR="00961395" w:rsidRPr="000A18AD" w:rsidRDefault="00961395" w:rsidP="00A97A99">
      <w:pPr>
        <w:pStyle w:val="Level1"/>
      </w:pPr>
      <w:r w:rsidRPr="000A18AD">
        <w:t>Every LEA must designate and authorize at least one employee to coordinate its efforts to comply with its responsibilities under Title IX. The employee must be referred to as the “Title IX Coordinator.”</w:t>
      </w:r>
    </w:p>
    <w:p w14:paraId="79058EB5" w14:textId="77777777" w:rsidR="00961395" w:rsidRPr="000A18AD" w:rsidRDefault="00961395" w:rsidP="00A97A99">
      <w:pPr>
        <w:pStyle w:val="Level2"/>
      </w:pPr>
      <w:r w:rsidRPr="000A18AD">
        <w:t>Notification of the Title IX Coordinator and related policy.</w:t>
      </w:r>
    </w:p>
    <w:p w14:paraId="6540A5B2" w14:textId="3CACD675" w:rsidR="00961395" w:rsidRPr="000A18AD" w:rsidRDefault="00961395" w:rsidP="00A97A99">
      <w:pPr>
        <w:pStyle w:val="Level3"/>
      </w:pPr>
      <w:r w:rsidRPr="000A18AD">
        <w:t xml:space="preserve">The LEA must notify applicants for admission and employment, students, professional organizations holding collective bargaining or professional agreements with the LEA of: </w:t>
      </w:r>
    </w:p>
    <w:p w14:paraId="7C2185E3" w14:textId="4AF1F817" w:rsidR="00961395" w:rsidRPr="000A18AD" w:rsidRDefault="00961395" w:rsidP="00A97A99">
      <w:pPr>
        <w:pStyle w:val="Level4"/>
      </w:pPr>
      <w:r w:rsidRPr="000A18AD">
        <w:t>The name or title, office address, electronic mail address, and telephone number of the employee(s) designated as the Title IX Coordinator.</w:t>
      </w:r>
    </w:p>
    <w:p w14:paraId="2D1A48B5" w14:textId="77777777" w:rsidR="00961395" w:rsidRPr="000A18AD" w:rsidRDefault="00961395" w:rsidP="00A97A99">
      <w:pPr>
        <w:pStyle w:val="Level4"/>
      </w:pPr>
      <w:r w:rsidRPr="000A18AD">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w:t>
      </w:r>
      <w:r w:rsidRPr="000A18AD">
        <w:lastRenderedPageBreak/>
        <w:t>the person's verbal or written report. Such a report may be made at any time (including during non-business hours) by using the telephone number or electronic mail address, or by mail to the office address, listed for the Title IX Coordinator.</w:t>
      </w:r>
    </w:p>
    <w:p w14:paraId="64640950" w14:textId="3FC7786D" w:rsidR="00961395" w:rsidRPr="000A18AD" w:rsidRDefault="00961395" w:rsidP="00A97A99">
      <w:pPr>
        <w:pStyle w:val="Level4"/>
      </w:pPr>
      <w:r w:rsidRPr="000A18AD">
        <w:t>That the LEA does not discriminate on the basis of sex in the education program or activity that it operates, and that it is required by Title IX not to discriminate in such a manner.</w:t>
      </w:r>
    </w:p>
    <w:p w14:paraId="6CC63FCA" w14:textId="77777777" w:rsidR="00961395" w:rsidRPr="000A18AD" w:rsidRDefault="00961395" w:rsidP="000B33EE">
      <w:pPr>
        <w:pStyle w:val="ListParagraph"/>
        <w:numPr>
          <w:ilvl w:val="3"/>
          <w:numId w:val="7"/>
        </w:numPr>
        <w:ind w:left="2160"/>
        <w:contextualSpacing w:val="0"/>
        <w:rPr>
          <w:rFonts w:cs="Arial"/>
        </w:rPr>
      </w:pPr>
      <w:r w:rsidRPr="000A18AD">
        <w:rPr>
          <w:rFonts w:cs="Arial"/>
        </w:rPr>
        <w:t xml:space="preserve">Such notification must state that the requirement not to discriminate in the education program or activity extends to admission (unless the LEA does not utilize an admissions process for any program or activity) and employment, and that inquiries about the application of Title IX to the LEA may be referred to the LEA’s Title IX Coordinator, Assistant Secretary, or both. </w:t>
      </w:r>
    </w:p>
    <w:p w14:paraId="0C8A20A5" w14:textId="77777777" w:rsidR="00961395" w:rsidRPr="000A18AD" w:rsidRDefault="00961395" w:rsidP="00A97A99">
      <w:pPr>
        <w:pStyle w:val="Level4"/>
      </w:pPr>
      <w:r w:rsidRPr="000A18AD">
        <w:t>The LEA’s grievance procedures and grievance process, including how to report or file a complaint of sex discrimination, how to report or file a formal complaint of sexual harassment, and how the LEA will respond.</w:t>
      </w:r>
    </w:p>
    <w:p w14:paraId="2A1321F3" w14:textId="4C04DDB6" w:rsidR="00961395" w:rsidRPr="000B33EE" w:rsidRDefault="00961395" w:rsidP="000B33EE">
      <w:pPr>
        <w:pStyle w:val="Level3"/>
      </w:pPr>
      <w:r w:rsidRPr="000B33EE">
        <w:t xml:space="preserve">The LEA must not use or distribute a publication stating that it treats applicants, students, or employees differently on the basis of sex except as such treatment is permitted by Title IX. </w:t>
      </w:r>
    </w:p>
    <w:p w14:paraId="3B0A301C" w14:textId="77777777" w:rsidR="00961395" w:rsidRPr="000B33EE" w:rsidRDefault="00961395" w:rsidP="000B33EE">
      <w:pPr>
        <w:pStyle w:val="Level3"/>
      </w:pPr>
      <w:r w:rsidRPr="000B33EE">
        <w:t>The LEA must prominently display the contact information required to be listed for the Title IX Coordinator and the policy on its website, if any, and in each handbook or catalog that it makes available to persons entitled to a notification under EE 4.1(a) (</w:t>
      </w:r>
      <w:hyperlink r:id="rId9" w:anchor="p-106.8(a)" w:history="1">
        <w:r w:rsidRPr="000B33EE">
          <w:rPr>
            <w:rStyle w:val="Hyperlink"/>
            <w:rFonts w:cs="Arial"/>
          </w:rPr>
          <w:t>34 CFR 106.8(a)</w:t>
        </w:r>
      </w:hyperlink>
      <w:r w:rsidRPr="000B33EE">
        <w:t xml:space="preserve">). </w:t>
      </w:r>
    </w:p>
    <w:p w14:paraId="10E46AEE" w14:textId="77777777" w:rsidR="00961395" w:rsidRPr="000A18AD" w:rsidRDefault="00961395" w:rsidP="000B33EE">
      <w:pPr>
        <w:pStyle w:val="Level2"/>
      </w:pPr>
      <w:r w:rsidRPr="000A18AD">
        <w:t xml:space="preserve">Website postings. </w:t>
      </w:r>
    </w:p>
    <w:p w14:paraId="25E6EE40" w14:textId="77777777" w:rsidR="00961395" w:rsidRPr="000A18AD" w:rsidRDefault="00961395" w:rsidP="00A97A99">
      <w:pPr>
        <w:pStyle w:val="ListParagraph"/>
        <w:numPr>
          <w:ilvl w:val="1"/>
          <w:numId w:val="17"/>
        </w:numPr>
        <w:contextualSpacing w:val="0"/>
        <w:rPr>
          <w:rFonts w:cs="Arial"/>
        </w:rPr>
      </w:pPr>
      <w:r w:rsidRPr="000A18AD">
        <w:rPr>
          <w:rFonts w:cs="Arial"/>
        </w:rPr>
        <w:t>The LEA shall post the following Title IX requirements in a prominent and conspicuous location on the LEA’s existing webpage:</w:t>
      </w:r>
    </w:p>
    <w:p w14:paraId="274ED329" w14:textId="77777777" w:rsidR="00961395" w:rsidRPr="000A18AD" w:rsidRDefault="00961395" w:rsidP="00A97A99">
      <w:pPr>
        <w:pStyle w:val="ListParagraph"/>
        <w:numPr>
          <w:ilvl w:val="2"/>
          <w:numId w:val="17"/>
        </w:numPr>
        <w:ind w:left="1890"/>
        <w:contextualSpacing w:val="0"/>
        <w:rPr>
          <w:rFonts w:cs="Arial"/>
        </w:rPr>
      </w:pPr>
      <w:r w:rsidRPr="000A18AD">
        <w:rPr>
          <w:rFonts w:cs="Arial"/>
        </w:rPr>
        <w:t>The name and contact information of the Title IX coordinator that public school, school district, county office of education, or charter school which shall include the Title IX coordinator’s phone number and email address.</w:t>
      </w:r>
    </w:p>
    <w:p w14:paraId="1607916E" w14:textId="77777777" w:rsidR="00961395" w:rsidRPr="000A18AD" w:rsidRDefault="00961395" w:rsidP="00A97A99">
      <w:pPr>
        <w:pStyle w:val="ListParagraph"/>
        <w:numPr>
          <w:ilvl w:val="2"/>
          <w:numId w:val="17"/>
        </w:numPr>
        <w:ind w:left="1890"/>
        <w:contextualSpacing w:val="0"/>
        <w:rPr>
          <w:rFonts w:cs="Arial"/>
        </w:rPr>
      </w:pPr>
      <w:r w:rsidRPr="000A18AD">
        <w:rPr>
          <w:rFonts w:cs="Arial"/>
        </w:rPr>
        <w:t>The rights of a pupil and the public and the responsibilities of public school, school district, county office of education, or charter school under Title IX, which shall include, but shall not be limited to, Internet Web links to information about those rights and responsibilities located on the Internet web sites of the department’s Office for Equal Opportunity and the U.S. Department of Education (ED) Office of Civil Rights (OCR), and the list of rights specified in EC Section 221.8.</w:t>
      </w:r>
    </w:p>
    <w:p w14:paraId="3B62F204" w14:textId="77777777" w:rsidR="00961395" w:rsidRPr="000A18AD" w:rsidRDefault="00961395" w:rsidP="00A97A99">
      <w:pPr>
        <w:pStyle w:val="ListParagraph"/>
        <w:numPr>
          <w:ilvl w:val="2"/>
          <w:numId w:val="17"/>
        </w:numPr>
        <w:ind w:left="1890"/>
        <w:contextualSpacing w:val="0"/>
        <w:rPr>
          <w:rFonts w:cs="Arial"/>
        </w:rPr>
      </w:pPr>
      <w:r w:rsidRPr="000A18AD">
        <w:rPr>
          <w:rFonts w:cs="Arial"/>
        </w:rPr>
        <w:lastRenderedPageBreak/>
        <w:t>A description of how to file a complaint under Title IX, which must include all of the following:</w:t>
      </w:r>
    </w:p>
    <w:p w14:paraId="5DEB611D" w14:textId="77777777" w:rsidR="00961395" w:rsidRPr="000A18AD" w:rsidRDefault="00961395" w:rsidP="00A97A99">
      <w:pPr>
        <w:pStyle w:val="ListParagraph"/>
        <w:numPr>
          <w:ilvl w:val="3"/>
          <w:numId w:val="17"/>
        </w:numPr>
        <w:ind w:left="2610"/>
        <w:contextualSpacing w:val="0"/>
        <w:rPr>
          <w:rFonts w:cs="Arial"/>
        </w:rPr>
      </w:pPr>
      <w:r w:rsidRPr="000A18AD">
        <w:rPr>
          <w:rFonts w:cs="Arial"/>
        </w:rPr>
        <w:t>An explanation of the statute of limitations within which a complaint must be filed after an alleged incident of discrimination has occurred, and how a complaint may be filed beyond the statute of limitations.</w:t>
      </w:r>
    </w:p>
    <w:p w14:paraId="29F97153" w14:textId="77777777" w:rsidR="00961395" w:rsidRPr="000A18AD" w:rsidRDefault="00961395" w:rsidP="00A97A99">
      <w:pPr>
        <w:pStyle w:val="ListParagraph"/>
        <w:numPr>
          <w:ilvl w:val="3"/>
          <w:numId w:val="17"/>
        </w:numPr>
        <w:ind w:left="2610"/>
        <w:contextualSpacing w:val="0"/>
        <w:rPr>
          <w:rFonts w:cs="Arial"/>
        </w:rPr>
      </w:pPr>
      <w:r w:rsidRPr="000A18AD">
        <w:rPr>
          <w:rFonts w:cs="Arial"/>
        </w:rPr>
        <w:t>An explanation of how the complaint will be investigated and how the complainant may further pursue the complaint, including, but not limited to, Internet Web links to this information on the U.S. ED OCR’s internet web site.</w:t>
      </w:r>
    </w:p>
    <w:p w14:paraId="617D442F" w14:textId="77777777" w:rsidR="00961395" w:rsidRPr="000A18AD" w:rsidRDefault="00961395" w:rsidP="00A97A99">
      <w:pPr>
        <w:pStyle w:val="ListParagraph"/>
        <w:numPr>
          <w:ilvl w:val="3"/>
          <w:numId w:val="17"/>
        </w:numPr>
        <w:ind w:left="2610"/>
        <w:contextualSpacing w:val="0"/>
        <w:rPr>
          <w:rFonts w:cs="Arial"/>
        </w:rPr>
      </w:pPr>
      <w:r w:rsidRPr="000A18AD">
        <w:rPr>
          <w:rFonts w:cs="Arial"/>
        </w:rPr>
        <w:t>An Internet web link to the U.S. ED OCR complaints form, and the contact information for the office, which shall include the phone number and email address for the office.</w:t>
      </w:r>
    </w:p>
    <w:p w14:paraId="1DADA069" w14:textId="77777777" w:rsidR="00961395" w:rsidRPr="000A18AD" w:rsidRDefault="00961395" w:rsidP="00A97A99">
      <w:pPr>
        <w:pStyle w:val="ListParagraph"/>
        <w:numPr>
          <w:ilvl w:val="1"/>
          <w:numId w:val="17"/>
        </w:numPr>
        <w:contextualSpacing w:val="0"/>
        <w:rPr>
          <w:rFonts w:cs="Arial"/>
        </w:rPr>
      </w:pPr>
      <w:r w:rsidRPr="000A18AD">
        <w:rPr>
          <w:rFonts w:cs="Arial"/>
        </w:rPr>
        <w:t xml:space="preserve">The LEA shall post a link to the CDE’s Title IX information in a prominent location on the LEA’s existing internet website in a manner that is easily accessible to parents/guardians and pupils. </w:t>
      </w:r>
    </w:p>
    <w:p w14:paraId="28EF8DC0" w14:textId="77777777" w:rsidR="00961395" w:rsidRPr="000A18AD" w:rsidRDefault="00961395" w:rsidP="00A97A99">
      <w:pPr>
        <w:pStyle w:val="ListParagraph"/>
        <w:numPr>
          <w:ilvl w:val="1"/>
          <w:numId w:val="17"/>
        </w:numPr>
        <w:contextualSpacing w:val="0"/>
        <w:rPr>
          <w:rFonts w:cs="Arial"/>
        </w:rPr>
      </w:pPr>
      <w:r w:rsidRPr="000A18AD">
        <w:rPr>
          <w:rFonts w:cs="Arial"/>
        </w:rPr>
        <w:t xml:space="preserve">The LEA shall post a link to the definition of discrimination and harassment based on sex as described in Section 230. This shall include the rights set forth in Section 221.8. </w:t>
      </w:r>
    </w:p>
    <w:p w14:paraId="091DBBAC" w14:textId="77777777" w:rsidR="00961395" w:rsidRPr="000A18AD" w:rsidRDefault="00961395" w:rsidP="000B33EE">
      <w:pPr>
        <w:pStyle w:val="Level2"/>
      </w:pPr>
      <w:r w:rsidRPr="000A18AD">
        <w:t xml:space="preserve">Grievance procedures for formal complaints of sexual harassment. </w:t>
      </w:r>
    </w:p>
    <w:p w14:paraId="54B55C72" w14:textId="55292A83" w:rsidR="00961395" w:rsidRPr="000A18AD" w:rsidRDefault="00961395" w:rsidP="000B33EE">
      <w:pPr>
        <w:pStyle w:val="Level3"/>
      </w:pPr>
      <w:r w:rsidRPr="000A18AD">
        <w:t>The LEA must adopt and publish grievance procedures that provide for the prompt and equitable resolution of student and employee complaints alleging any action that would be prohibited by Title IX and a grievance process that complies with EE 4.3 (</w:t>
      </w:r>
      <w:hyperlink r:id="rId10" w:history="1">
        <w:r w:rsidRPr="000A18AD">
          <w:rPr>
            <w:rStyle w:val="Hyperlink"/>
            <w:rFonts w:cs="Arial"/>
          </w:rPr>
          <w:t>34 CFR § 106.45</w:t>
        </w:r>
      </w:hyperlink>
      <w:r w:rsidRPr="000A18AD">
        <w:t xml:space="preserve">) for formal complaints as defined in </w:t>
      </w:r>
      <w:hyperlink r:id="rId11" w:history="1">
        <w:r w:rsidR="000A18AD">
          <w:rPr>
            <w:rStyle w:val="Hyperlink"/>
            <w:rFonts w:cs="Arial"/>
          </w:rPr>
          <w:t>34 CFR § 106.30</w:t>
        </w:r>
      </w:hyperlink>
      <w:r w:rsidRPr="000A18AD">
        <w:t xml:space="preserve">. </w:t>
      </w:r>
    </w:p>
    <w:p w14:paraId="4CA86CA3" w14:textId="517607A3" w:rsidR="00961395" w:rsidRPr="000A18AD" w:rsidRDefault="00961395" w:rsidP="000B33EE">
      <w:pPr>
        <w:pStyle w:val="Level3"/>
      </w:pPr>
      <w:r w:rsidRPr="000A18AD">
        <w:t xml:space="preserve">For the purpose of addressing formal complaints of sexual harassment, a LEA's grievance process must comply with the requirements of </w:t>
      </w:r>
      <w:r w:rsidR="000A18AD">
        <w:t>EE 4.3 (</w:t>
      </w:r>
      <w:hyperlink r:id="rId12" w:history="1">
        <w:r w:rsidR="000A18AD" w:rsidRPr="000A18AD">
          <w:rPr>
            <w:rStyle w:val="Hyperlink"/>
            <w:rFonts w:cs="Arial"/>
          </w:rPr>
          <w:t>34 CFR § 106.45</w:t>
        </w:r>
      </w:hyperlink>
      <w:r w:rsidR="000A18AD">
        <w:t>)</w:t>
      </w:r>
      <w:r w:rsidRPr="000A18AD">
        <w:t xml:space="preserve">. Any provisions, rules, or practices other than those required by this section that an LEA adopts as part of its grievance process for handling formal complaints of sexual harassment as defined in </w:t>
      </w:r>
      <w:hyperlink r:id="rId13" w:history="1">
        <w:r w:rsidR="000A18AD">
          <w:rPr>
            <w:rStyle w:val="Hyperlink"/>
            <w:rFonts w:cs="Arial"/>
          </w:rPr>
          <w:t>34 CFR § 106.30</w:t>
        </w:r>
      </w:hyperlink>
      <w:r w:rsidRPr="000A18AD">
        <w:t>, must apply equally to both parties.</w:t>
      </w:r>
      <w:r w:rsidR="000A18AD">
        <w:t xml:space="preserve"> </w:t>
      </w:r>
    </w:p>
    <w:p w14:paraId="745C8047" w14:textId="77777777" w:rsidR="00961395" w:rsidRPr="000A18AD" w:rsidRDefault="00961395" w:rsidP="000B33EE">
      <w:pPr>
        <w:pStyle w:val="Level4"/>
      </w:pPr>
      <w:r w:rsidRPr="000A18AD">
        <w:t>An LEA’s grievance process must:</w:t>
      </w:r>
    </w:p>
    <w:p w14:paraId="1BB2268C" w14:textId="50B28380" w:rsidR="00961395" w:rsidRPr="000A18AD" w:rsidRDefault="00961395" w:rsidP="00A97A99">
      <w:pPr>
        <w:pStyle w:val="ListParagraph"/>
        <w:numPr>
          <w:ilvl w:val="3"/>
          <w:numId w:val="17"/>
        </w:numPr>
        <w:ind w:left="2610" w:hanging="450"/>
        <w:contextualSpacing w:val="0"/>
        <w:rPr>
          <w:rFonts w:cs="Arial"/>
        </w:rPr>
      </w:pPr>
      <w:r w:rsidRPr="000A18AD">
        <w:rPr>
          <w:rFonts w:cs="Arial"/>
        </w:rPr>
        <w:t xml:space="preserve">Treat complainants and respondents equitably by providing remedies to a complainant where a determination of responsibility for sexual harassment has been made against the respondent, and by following a grievance process that complies with this section before the imposition of any disciplinary sanctions or other actions that are not supportive </w:t>
      </w:r>
      <w:r w:rsidRPr="000A18AD">
        <w:rPr>
          <w:rFonts w:cs="Arial"/>
        </w:rPr>
        <w:lastRenderedPageBreak/>
        <w:t xml:space="preserve">measures as defined in </w:t>
      </w:r>
      <w:hyperlink r:id="rId14" w:history="1">
        <w:r w:rsidR="000A18AD">
          <w:rPr>
            <w:rStyle w:val="Hyperlink"/>
            <w:rFonts w:cs="Arial"/>
          </w:rPr>
          <w:t>34 CFR § 106.30</w:t>
        </w:r>
      </w:hyperlink>
      <w:r w:rsidRPr="000A18AD">
        <w:rPr>
          <w:rFonts w:cs="Arial"/>
        </w:rPr>
        <w:t>, against a respondent.</w:t>
      </w:r>
    </w:p>
    <w:p w14:paraId="1C7D7AFD" w14:textId="1C258EC3" w:rsidR="00961395" w:rsidRPr="000A18AD" w:rsidRDefault="00961395" w:rsidP="00A97A99">
      <w:pPr>
        <w:pStyle w:val="ListParagraph"/>
        <w:numPr>
          <w:ilvl w:val="4"/>
          <w:numId w:val="17"/>
        </w:numPr>
        <w:ind w:left="3420"/>
        <w:contextualSpacing w:val="0"/>
        <w:rPr>
          <w:rFonts w:cs="Arial"/>
        </w:rPr>
      </w:pPr>
      <w:r w:rsidRPr="000A18AD">
        <w:rPr>
          <w:rFonts w:cs="Arial"/>
        </w:rPr>
        <w:t xml:space="preserve">Remedies must be designed to restore or preserve equal access to the LEA's education program or activity. Such remedies may include the same individualized services described in </w:t>
      </w:r>
      <w:hyperlink r:id="rId15">
        <w:hyperlink r:id="rId16" w:history="1">
          <w:r w:rsidR="000A18AD">
            <w:rPr>
              <w:rStyle w:val="Hyperlink"/>
              <w:rFonts w:cs="Arial"/>
            </w:rPr>
            <w:t>34 CFR § 106.30</w:t>
          </w:r>
        </w:hyperlink>
        <w:r w:rsidRPr="000A18AD">
          <w:rPr>
            <w:rFonts w:cs="Arial"/>
          </w:rPr>
          <w:t xml:space="preserve"> </w:t>
        </w:r>
      </w:hyperlink>
      <w:r w:rsidRPr="000A18AD">
        <w:rPr>
          <w:rFonts w:cs="Arial"/>
        </w:rPr>
        <w:t xml:space="preserve">as “supportive measures”; however, remedies need not be non-disciplinary or non-punitive and need not avoid burdening the respondent. </w:t>
      </w:r>
    </w:p>
    <w:p w14:paraId="14E4033F" w14:textId="77777777" w:rsidR="00961395" w:rsidRPr="000A18AD" w:rsidRDefault="00961395" w:rsidP="00A97A99">
      <w:pPr>
        <w:pStyle w:val="ListParagraph"/>
        <w:numPr>
          <w:ilvl w:val="3"/>
          <w:numId w:val="17"/>
        </w:numPr>
        <w:ind w:left="2610" w:hanging="450"/>
        <w:contextualSpacing w:val="0"/>
        <w:rPr>
          <w:rFonts w:cs="Arial"/>
        </w:rPr>
      </w:pPr>
      <w:r w:rsidRPr="000A18AD">
        <w:rPr>
          <w:rFonts w:cs="Arial"/>
        </w:rPr>
        <w:t xml:space="preserve">Require an objective evaluation of all relevant evidence—including both inculpatory and exculpatory evidence—and provide that credibility determinations may not be based on a person's status as a complainant, respondent, or witness. </w:t>
      </w:r>
    </w:p>
    <w:p w14:paraId="0A5D385E" w14:textId="77777777" w:rsidR="00961395" w:rsidRPr="000A18AD" w:rsidRDefault="00961395" w:rsidP="00A97A99">
      <w:pPr>
        <w:pStyle w:val="ListParagraph"/>
        <w:numPr>
          <w:ilvl w:val="3"/>
          <w:numId w:val="17"/>
        </w:numPr>
        <w:ind w:left="2610" w:hanging="450"/>
        <w:contextualSpacing w:val="0"/>
        <w:rPr>
          <w:rFonts w:cs="Arial"/>
        </w:rPr>
      </w:pPr>
      <w:r w:rsidRPr="000A18AD">
        <w:rPr>
          <w:rFonts w:cs="Arial"/>
        </w:rPr>
        <w:t xml:space="preserve">Require that any individual designated by a LEA as a Title IX Coordinator, investigator, decision-maker, or any person designated by a LEA to facilitate an informal resolution process, not have a conflict of interest or bias for or against complainants or respondents generally or an individual complainant or respondent. </w:t>
      </w:r>
    </w:p>
    <w:p w14:paraId="354835A2" w14:textId="076D48EA" w:rsidR="00961395" w:rsidRPr="000A18AD" w:rsidRDefault="00961395" w:rsidP="00A97A99">
      <w:pPr>
        <w:pStyle w:val="ListParagraph"/>
        <w:numPr>
          <w:ilvl w:val="4"/>
          <w:numId w:val="17"/>
        </w:numPr>
        <w:ind w:left="3420"/>
        <w:contextualSpacing w:val="0"/>
        <w:rPr>
          <w:rFonts w:cs="Arial"/>
        </w:rPr>
      </w:pPr>
      <w:r w:rsidRPr="000A18AD">
        <w:rPr>
          <w:rFonts w:cs="Arial"/>
        </w:rPr>
        <w:t xml:space="preserve">A LEA must ensure that Title IX Coordinators, investigators, decision-makers, and any person who facilitates an informal resolution process, receive training on the definition of sexual harassment in </w:t>
      </w:r>
      <w:hyperlink r:id="rId17" w:history="1">
        <w:r w:rsidR="000A18AD">
          <w:rPr>
            <w:rStyle w:val="Hyperlink"/>
            <w:rFonts w:cs="Arial"/>
          </w:rPr>
          <w:t>34 CFR § 106.30</w:t>
        </w:r>
      </w:hyperlink>
      <w:r w:rsidRPr="000A18AD">
        <w:rPr>
          <w:rFonts w:cs="Arial"/>
        </w:rPr>
        <w:t xml:space="preserve">, the scope of the LEA's education program or activity, how to conduct an investigation and grievance process including hearings, appeals, and informal resolution processes, as applicable, and how to serve impartially, including by avoiding prejudgment of the facts at issue, conflicts of interest, and bias. </w:t>
      </w:r>
    </w:p>
    <w:p w14:paraId="2E3E4645" w14:textId="77777777" w:rsidR="00961395" w:rsidRPr="000A18AD" w:rsidRDefault="00961395" w:rsidP="00A97A99">
      <w:pPr>
        <w:pStyle w:val="ListParagraph"/>
        <w:numPr>
          <w:ilvl w:val="4"/>
          <w:numId w:val="17"/>
        </w:numPr>
        <w:ind w:left="3420"/>
        <w:contextualSpacing w:val="0"/>
        <w:rPr>
          <w:rFonts w:cs="Arial"/>
        </w:rPr>
      </w:pPr>
      <w:r w:rsidRPr="000A18AD">
        <w:rPr>
          <w:rFonts w:cs="Arial"/>
        </w:rPr>
        <w:t xml:space="preserve">The LEA must ensure that decision-makers receive training on any technology to be used at a live hearing and on issues of relevance of questions and evidence, including when questions and evidence about the complainant's sexual predisposition or prior sexual behavior are not relevant, as set forth in EE 4.10.  </w:t>
      </w:r>
    </w:p>
    <w:p w14:paraId="261A844F" w14:textId="77777777" w:rsidR="00961395" w:rsidRPr="000A18AD" w:rsidRDefault="00961395" w:rsidP="00A97A99">
      <w:pPr>
        <w:pStyle w:val="ListParagraph"/>
        <w:numPr>
          <w:ilvl w:val="4"/>
          <w:numId w:val="17"/>
        </w:numPr>
        <w:ind w:left="3420"/>
        <w:contextualSpacing w:val="0"/>
        <w:rPr>
          <w:rFonts w:cs="Arial"/>
        </w:rPr>
      </w:pPr>
      <w:r w:rsidRPr="000A18AD">
        <w:rPr>
          <w:rFonts w:cs="Arial"/>
        </w:rPr>
        <w:t xml:space="preserve">The LEA also must ensure that investigators receive training on issues of relevance to create an investigative report that fairly summarizes relevant evidence, as set forth in EE 4.8. </w:t>
      </w:r>
    </w:p>
    <w:p w14:paraId="625289DD" w14:textId="77777777" w:rsidR="00961395" w:rsidRPr="000A18AD" w:rsidRDefault="00961395" w:rsidP="00A97A99">
      <w:pPr>
        <w:pStyle w:val="ListParagraph"/>
        <w:numPr>
          <w:ilvl w:val="4"/>
          <w:numId w:val="17"/>
        </w:numPr>
        <w:ind w:left="3420"/>
        <w:contextualSpacing w:val="0"/>
        <w:rPr>
          <w:rFonts w:cs="Arial"/>
        </w:rPr>
      </w:pPr>
      <w:r w:rsidRPr="000A18AD">
        <w:rPr>
          <w:rFonts w:cs="Arial"/>
        </w:rPr>
        <w:lastRenderedPageBreak/>
        <w:t xml:space="preserve">Any materials used to train Title IX Coordinators, investigators, decision-makers, and any person who facilitates an informal resolution process, must not rely on sex stereotypes and must promote impartial investigations and adjudications of formal complaints of sexual harassment. </w:t>
      </w:r>
    </w:p>
    <w:p w14:paraId="137FC1D9" w14:textId="77777777" w:rsidR="00961395" w:rsidRPr="000A18AD" w:rsidRDefault="00961395" w:rsidP="00A97A99">
      <w:pPr>
        <w:pStyle w:val="ListParagraph"/>
        <w:numPr>
          <w:ilvl w:val="3"/>
          <w:numId w:val="17"/>
        </w:numPr>
        <w:ind w:left="2610" w:hanging="450"/>
        <w:contextualSpacing w:val="0"/>
        <w:rPr>
          <w:rFonts w:cs="Arial"/>
        </w:rPr>
      </w:pPr>
      <w:r w:rsidRPr="000A18AD">
        <w:rPr>
          <w:rFonts w:cs="Arial"/>
        </w:rPr>
        <w:t xml:space="preserve">Include a presumption that the respondent is not responsible for the alleged conduct until a determination regarding responsibility is made at the conclusion of the grievance process. </w:t>
      </w:r>
    </w:p>
    <w:p w14:paraId="273C5E27" w14:textId="77777777" w:rsidR="00961395" w:rsidRPr="000A18AD" w:rsidRDefault="00961395" w:rsidP="00A97A99">
      <w:pPr>
        <w:pStyle w:val="ListParagraph"/>
        <w:numPr>
          <w:ilvl w:val="3"/>
          <w:numId w:val="17"/>
        </w:numPr>
        <w:ind w:left="2610" w:hanging="450"/>
        <w:contextualSpacing w:val="0"/>
        <w:rPr>
          <w:rFonts w:cs="Arial"/>
        </w:rPr>
      </w:pPr>
      <w:r w:rsidRPr="000A18AD">
        <w:rPr>
          <w:rFonts w:cs="Arial"/>
        </w:rPr>
        <w:t xml:space="preserve">Include reasonably prompt time frames for conclusion of the grievance process, including reasonably prompt time frames for filing and resolving appeals and informal resolution processes if the LEA offers informal resolution processes, and a process that allows for the temporary delay of the grievance process or the limited extension of time frames for good cause with written notice to the complainant and the respondent of the delay or extension and the reasons for the action. </w:t>
      </w:r>
    </w:p>
    <w:p w14:paraId="51F4BA1C" w14:textId="77777777" w:rsidR="00961395" w:rsidRPr="000A18AD" w:rsidRDefault="00961395" w:rsidP="00A97A99">
      <w:pPr>
        <w:pStyle w:val="ListParagraph"/>
        <w:numPr>
          <w:ilvl w:val="4"/>
          <w:numId w:val="17"/>
        </w:numPr>
        <w:ind w:left="3510"/>
        <w:contextualSpacing w:val="0"/>
        <w:rPr>
          <w:rFonts w:cs="Arial"/>
        </w:rPr>
      </w:pPr>
      <w:r w:rsidRPr="000A18AD">
        <w:rPr>
          <w:rFonts w:cs="Arial"/>
        </w:rPr>
        <w:t xml:space="preserve">Good cause may include considerations such as the absence of a party, a party's advisor, or a witness; concurrent law enforcement activity; or the need for language assistance or accommodation of disabilities. </w:t>
      </w:r>
    </w:p>
    <w:p w14:paraId="3494AA00" w14:textId="77777777" w:rsidR="00961395" w:rsidRPr="000A18AD" w:rsidRDefault="00961395" w:rsidP="00A97A99">
      <w:pPr>
        <w:pStyle w:val="ListParagraph"/>
        <w:numPr>
          <w:ilvl w:val="3"/>
          <w:numId w:val="17"/>
        </w:numPr>
        <w:ind w:left="2700"/>
        <w:contextualSpacing w:val="0"/>
        <w:rPr>
          <w:rFonts w:cs="Arial"/>
        </w:rPr>
      </w:pPr>
      <w:r w:rsidRPr="000A18AD">
        <w:rPr>
          <w:rFonts w:cs="Arial"/>
        </w:rPr>
        <w:t xml:space="preserve">Describe the range of possible disciplinary sanctions and remedies or list the possible disciplinary sanctions and remedies that the LEA may implement following any determination of responsibility. </w:t>
      </w:r>
    </w:p>
    <w:p w14:paraId="464A9612" w14:textId="77777777" w:rsidR="00961395" w:rsidRPr="000A18AD" w:rsidRDefault="00961395" w:rsidP="00A97A99">
      <w:pPr>
        <w:pStyle w:val="ListParagraph"/>
        <w:numPr>
          <w:ilvl w:val="3"/>
          <w:numId w:val="17"/>
        </w:numPr>
        <w:ind w:left="2700"/>
        <w:contextualSpacing w:val="0"/>
        <w:rPr>
          <w:rFonts w:cs="Arial"/>
        </w:rPr>
      </w:pPr>
      <w:r w:rsidRPr="000A18AD">
        <w:rPr>
          <w:rFonts w:cs="Arial"/>
        </w:rPr>
        <w:t>State whether the standard of evidence to be used to determine responsibility is the preponderance</w:t>
      </w:r>
      <w:r w:rsidRPr="000A18AD">
        <w:rPr>
          <w:rFonts w:cs="Arial"/>
          <w:spacing w:val="-10"/>
        </w:rPr>
        <w:t xml:space="preserve"> </w:t>
      </w:r>
      <w:r w:rsidRPr="000A18AD">
        <w:rPr>
          <w:rFonts w:cs="Arial"/>
        </w:rPr>
        <w:t>of</w:t>
      </w:r>
      <w:r w:rsidRPr="000A18AD">
        <w:rPr>
          <w:rFonts w:cs="Arial"/>
          <w:spacing w:val="-10"/>
        </w:rPr>
        <w:t xml:space="preserve"> </w:t>
      </w:r>
      <w:r w:rsidRPr="000A18AD">
        <w:rPr>
          <w:rFonts w:cs="Arial"/>
        </w:rPr>
        <w:t>the</w:t>
      </w:r>
      <w:r w:rsidRPr="000A18AD">
        <w:rPr>
          <w:rFonts w:cs="Arial"/>
          <w:spacing w:val="-10"/>
        </w:rPr>
        <w:t xml:space="preserve"> </w:t>
      </w:r>
      <w:r w:rsidRPr="000A18AD">
        <w:rPr>
          <w:rFonts w:cs="Arial"/>
        </w:rPr>
        <w:t>evidence</w:t>
      </w:r>
      <w:r w:rsidRPr="000A18AD">
        <w:rPr>
          <w:rFonts w:cs="Arial"/>
          <w:spacing w:val="-10"/>
        </w:rPr>
        <w:t xml:space="preserve"> </w:t>
      </w:r>
      <w:r w:rsidRPr="000A18AD">
        <w:rPr>
          <w:rFonts w:cs="Arial"/>
        </w:rPr>
        <w:t>standard</w:t>
      </w:r>
      <w:r w:rsidRPr="000A18AD">
        <w:rPr>
          <w:rFonts w:cs="Arial"/>
          <w:spacing w:val="-10"/>
        </w:rPr>
        <w:t xml:space="preserve"> </w:t>
      </w:r>
      <w:r w:rsidRPr="000A18AD">
        <w:rPr>
          <w:rFonts w:cs="Arial"/>
        </w:rPr>
        <w:t>or</w:t>
      </w:r>
      <w:r w:rsidRPr="000A18AD">
        <w:rPr>
          <w:rFonts w:cs="Arial"/>
          <w:spacing w:val="-10"/>
        </w:rPr>
        <w:t xml:space="preserve"> </w:t>
      </w:r>
      <w:r w:rsidRPr="000A18AD">
        <w:rPr>
          <w:rFonts w:cs="Arial"/>
        </w:rPr>
        <w:t>the</w:t>
      </w:r>
      <w:r w:rsidRPr="000A18AD">
        <w:rPr>
          <w:rFonts w:cs="Arial"/>
          <w:spacing w:val="-10"/>
        </w:rPr>
        <w:t xml:space="preserve"> </w:t>
      </w:r>
      <w:r w:rsidRPr="000A18AD">
        <w:rPr>
          <w:rFonts w:cs="Arial"/>
        </w:rPr>
        <w:t>clear</w:t>
      </w:r>
      <w:r w:rsidRPr="000A18AD">
        <w:rPr>
          <w:rFonts w:cs="Arial"/>
          <w:spacing w:val="-10"/>
        </w:rPr>
        <w:t xml:space="preserve"> </w:t>
      </w:r>
      <w:r w:rsidRPr="000A18AD">
        <w:rPr>
          <w:rFonts w:cs="Arial"/>
        </w:rPr>
        <w:t>and</w:t>
      </w:r>
      <w:r w:rsidRPr="000A18AD">
        <w:rPr>
          <w:rFonts w:cs="Arial"/>
          <w:spacing w:val="-10"/>
        </w:rPr>
        <w:t xml:space="preserve"> </w:t>
      </w:r>
      <w:r w:rsidRPr="000A18AD">
        <w:rPr>
          <w:rFonts w:cs="Arial"/>
        </w:rPr>
        <w:t>convincing</w:t>
      </w:r>
      <w:r w:rsidRPr="000A18AD">
        <w:rPr>
          <w:rFonts w:cs="Arial"/>
          <w:spacing w:val="-8"/>
        </w:rPr>
        <w:t xml:space="preserve"> </w:t>
      </w:r>
      <w:r w:rsidRPr="000A18AD">
        <w:rPr>
          <w:rFonts w:cs="Arial"/>
        </w:rPr>
        <w:t>evidence</w:t>
      </w:r>
      <w:r w:rsidRPr="000A18AD">
        <w:rPr>
          <w:rFonts w:cs="Arial"/>
          <w:spacing w:val="-10"/>
        </w:rPr>
        <w:t xml:space="preserve"> </w:t>
      </w:r>
      <w:r w:rsidRPr="000A18AD">
        <w:rPr>
          <w:rFonts w:cs="Arial"/>
        </w:rPr>
        <w:t>standard,</w:t>
      </w:r>
      <w:r w:rsidRPr="000A18AD">
        <w:rPr>
          <w:rFonts w:cs="Arial"/>
          <w:spacing w:val="-10"/>
        </w:rPr>
        <w:t xml:space="preserve"> </w:t>
      </w:r>
      <w:r w:rsidRPr="000A18AD">
        <w:rPr>
          <w:rFonts w:cs="Arial"/>
        </w:rPr>
        <w:t>apply the same standard of evidence for formal complaints against students as for formal complaints against employees, including faculty, and apply the same standard of evidence to all formal complaints of sexual</w:t>
      </w:r>
      <w:r w:rsidRPr="000A18AD">
        <w:rPr>
          <w:rFonts w:cs="Arial"/>
          <w:spacing w:val="-30"/>
        </w:rPr>
        <w:t xml:space="preserve"> </w:t>
      </w:r>
      <w:r w:rsidRPr="000A18AD">
        <w:rPr>
          <w:rFonts w:cs="Arial"/>
        </w:rPr>
        <w:t xml:space="preserve">harassment. </w:t>
      </w:r>
    </w:p>
    <w:p w14:paraId="366C02BC" w14:textId="77777777" w:rsidR="00961395" w:rsidRPr="000A18AD" w:rsidRDefault="00961395" w:rsidP="00A97A99">
      <w:pPr>
        <w:pStyle w:val="ListParagraph"/>
        <w:numPr>
          <w:ilvl w:val="3"/>
          <w:numId w:val="17"/>
        </w:numPr>
        <w:ind w:left="2700"/>
        <w:contextualSpacing w:val="0"/>
        <w:rPr>
          <w:rFonts w:cs="Arial"/>
        </w:rPr>
      </w:pPr>
      <w:r w:rsidRPr="000A18AD">
        <w:rPr>
          <w:rFonts w:cs="Arial"/>
        </w:rPr>
        <w:t xml:space="preserve">Include the procedures and permissible bases for the complainant and respondent to appeal. </w:t>
      </w:r>
    </w:p>
    <w:p w14:paraId="68B1CA19" w14:textId="77777777" w:rsidR="00961395" w:rsidRPr="000A18AD" w:rsidRDefault="00961395" w:rsidP="00A97A99">
      <w:pPr>
        <w:pStyle w:val="ListParagraph"/>
        <w:numPr>
          <w:ilvl w:val="3"/>
          <w:numId w:val="17"/>
        </w:numPr>
        <w:ind w:left="2700"/>
        <w:contextualSpacing w:val="0"/>
        <w:rPr>
          <w:rFonts w:cs="Arial"/>
        </w:rPr>
      </w:pPr>
      <w:r w:rsidRPr="000A18AD">
        <w:rPr>
          <w:rFonts w:cs="Arial"/>
        </w:rPr>
        <w:t xml:space="preserve">Describe the range of supportive measures available to complainants and respondents. </w:t>
      </w:r>
    </w:p>
    <w:p w14:paraId="07A31F31" w14:textId="77777777" w:rsidR="00961395" w:rsidRPr="000A18AD" w:rsidRDefault="00961395" w:rsidP="00A97A99">
      <w:pPr>
        <w:pStyle w:val="ListParagraph"/>
        <w:numPr>
          <w:ilvl w:val="3"/>
          <w:numId w:val="17"/>
        </w:numPr>
        <w:ind w:left="2700"/>
        <w:contextualSpacing w:val="0"/>
        <w:rPr>
          <w:rFonts w:cs="Arial"/>
        </w:rPr>
      </w:pPr>
      <w:r w:rsidRPr="000A18AD">
        <w:rPr>
          <w:rFonts w:cs="Arial"/>
        </w:rPr>
        <w:t>Not</w:t>
      </w:r>
      <w:r w:rsidRPr="000A18AD">
        <w:rPr>
          <w:rFonts w:cs="Arial"/>
          <w:spacing w:val="-9"/>
        </w:rPr>
        <w:t xml:space="preserve"> </w:t>
      </w:r>
      <w:r w:rsidRPr="000A18AD">
        <w:rPr>
          <w:rFonts w:cs="Arial"/>
        </w:rPr>
        <w:t>require,</w:t>
      </w:r>
      <w:r w:rsidRPr="000A18AD">
        <w:rPr>
          <w:rFonts w:cs="Arial"/>
          <w:spacing w:val="-8"/>
        </w:rPr>
        <w:t xml:space="preserve"> </w:t>
      </w:r>
      <w:r w:rsidRPr="000A18AD">
        <w:rPr>
          <w:rFonts w:cs="Arial"/>
          <w:spacing w:val="-3"/>
        </w:rPr>
        <w:t>allow,</w:t>
      </w:r>
      <w:r w:rsidRPr="000A18AD">
        <w:rPr>
          <w:rFonts w:cs="Arial"/>
          <w:spacing w:val="-8"/>
        </w:rPr>
        <w:t xml:space="preserve"> </w:t>
      </w:r>
      <w:r w:rsidRPr="000A18AD">
        <w:rPr>
          <w:rFonts w:cs="Arial"/>
        </w:rPr>
        <w:t>rely</w:t>
      </w:r>
      <w:r w:rsidRPr="000A18AD">
        <w:rPr>
          <w:rFonts w:cs="Arial"/>
          <w:spacing w:val="-8"/>
        </w:rPr>
        <w:t xml:space="preserve"> </w:t>
      </w:r>
      <w:r w:rsidRPr="000A18AD">
        <w:rPr>
          <w:rFonts w:cs="Arial"/>
        </w:rPr>
        <w:t>upon,</w:t>
      </w:r>
      <w:r w:rsidRPr="000A18AD">
        <w:rPr>
          <w:rFonts w:cs="Arial"/>
          <w:spacing w:val="-8"/>
        </w:rPr>
        <w:t xml:space="preserve"> </w:t>
      </w:r>
      <w:r w:rsidRPr="000A18AD">
        <w:rPr>
          <w:rFonts w:cs="Arial"/>
        </w:rPr>
        <w:t>or</w:t>
      </w:r>
      <w:r w:rsidRPr="000A18AD">
        <w:rPr>
          <w:rFonts w:cs="Arial"/>
          <w:spacing w:val="-8"/>
        </w:rPr>
        <w:t xml:space="preserve"> </w:t>
      </w:r>
      <w:r w:rsidRPr="000A18AD">
        <w:rPr>
          <w:rFonts w:cs="Arial"/>
        </w:rPr>
        <w:t>otherwise</w:t>
      </w:r>
      <w:r w:rsidRPr="000A18AD">
        <w:rPr>
          <w:rFonts w:cs="Arial"/>
          <w:spacing w:val="-8"/>
        </w:rPr>
        <w:t xml:space="preserve"> </w:t>
      </w:r>
      <w:r w:rsidRPr="000A18AD">
        <w:rPr>
          <w:rFonts w:cs="Arial"/>
        </w:rPr>
        <w:t>use</w:t>
      </w:r>
      <w:r w:rsidRPr="000A18AD">
        <w:rPr>
          <w:rFonts w:cs="Arial"/>
          <w:spacing w:val="-8"/>
        </w:rPr>
        <w:t xml:space="preserve"> </w:t>
      </w:r>
      <w:r w:rsidRPr="000A18AD">
        <w:rPr>
          <w:rFonts w:cs="Arial"/>
        </w:rPr>
        <w:t>questions</w:t>
      </w:r>
      <w:r w:rsidRPr="000A18AD">
        <w:rPr>
          <w:rFonts w:cs="Arial"/>
          <w:spacing w:val="-8"/>
        </w:rPr>
        <w:t xml:space="preserve"> </w:t>
      </w:r>
      <w:r w:rsidRPr="000A18AD">
        <w:rPr>
          <w:rFonts w:cs="Arial"/>
        </w:rPr>
        <w:t>or</w:t>
      </w:r>
      <w:r w:rsidRPr="000A18AD">
        <w:rPr>
          <w:rFonts w:cs="Arial"/>
          <w:spacing w:val="-8"/>
        </w:rPr>
        <w:t xml:space="preserve"> </w:t>
      </w:r>
      <w:r w:rsidRPr="000A18AD">
        <w:rPr>
          <w:rFonts w:cs="Arial"/>
        </w:rPr>
        <w:t>evidence</w:t>
      </w:r>
      <w:r w:rsidRPr="000A18AD">
        <w:rPr>
          <w:rFonts w:cs="Arial"/>
          <w:spacing w:val="-8"/>
        </w:rPr>
        <w:t xml:space="preserve"> </w:t>
      </w:r>
      <w:r w:rsidRPr="000A18AD">
        <w:rPr>
          <w:rFonts w:cs="Arial"/>
        </w:rPr>
        <w:t>that</w:t>
      </w:r>
      <w:r w:rsidRPr="000A18AD">
        <w:rPr>
          <w:rFonts w:cs="Arial"/>
          <w:spacing w:val="-8"/>
        </w:rPr>
        <w:t xml:space="preserve"> </w:t>
      </w:r>
      <w:r w:rsidRPr="000A18AD">
        <w:rPr>
          <w:rFonts w:cs="Arial"/>
        </w:rPr>
        <w:t>constitute,</w:t>
      </w:r>
      <w:r w:rsidRPr="000A18AD">
        <w:rPr>
          <w:rFonts w:cs="Arial"/>
          <w:spacing w:val="-8"/>
        </w:rPr>
        <w:t xml:space="preserve"> </w:t>
      </w:r>
      <w:r w:rsidRPr="000A18AD">
        <w:rPr>
          <w:rFonts w:cs="Arial"/>
        </w:rPr>
        <w:t>or</w:t>
      </w:r>
      <w:r w:rsidRPr="000A18AD">
        <w:rPr>
          <w:rFonts w:cs="Arial"/>
          <w:spacing w:val="-8"/>
        </w:rPr>
        <w:t xml:space="preserve"> </w:t>
      </w:r>
      <w:r w:rsidRPr="000A18AD">
        <w:rPr>
          <w:rFonts w:cs="Arial"/>
        </w:rPr>
        <w:t xml:space="preserve">seek disclosure of, information </w:t>
      </w:r>
      <w:r w:rsidRPr="000A18AD">
        <w:rPr>
          <w:rFonts w:cs="Arial"/>
        </w:rPr>
        <w:lastRenderedPageBreak/>
        <w:t>protected under a legally recognized privilege, unless the person holding such privilege has waived the</w:t>
      </w:r>
      <w:r w:rsidRPr="000A18AD">
        <w:rPr>
          <w:rFonts w:cs="Arial"/>
          <w:spacing w:val="-41"/>
        </w:rPr>
        <w:t xml:space="preserve"> </w:t>
      </w:r>
      <w:r w:rsidRPr="000A18AD">
        <w:rPr>
          <w:rFonts w:cs="Arial"/>
        </w:rPr>
        <w:t xml:space="preserve">privilege. </w:t>
      </w:r>
    </w:p>
    <w:p w14:paraId="17F042D1" w14:textId="77777777" w:rsidR="00961395" w:rsidRPr="000A18AD" w:rsidRDefault="00961395" w:rsidP="000B33EE">
      <w:pPr>
        <w:pStyle w:val="Level2"/>
      </w:pPr>
      <w:r w:rsidRPr="000A18AD">
        <w:t xml:space="preserve">Response to sexual harassment. </w:t>
      </w:r>
    </w:p>
    <w:p w14:paraId="773FFF40" w14:textId="77777777" w:rsidR="00961395" w:rsidRPr="000A18AD" w:rsidRDefault="00961395" w:rsidP="00D2010C">
      <w:pPr>
        <w:pStyle w:val="Level3"/>
      </w:pPr>
      <w:r w:rsidRPr="000A18AD">
        <w:t xml:space="preserve">General response. </w:t>
      </w:r>
    </w:p>
    <w:p w14:paraId="6D302459" w14:textId="77777777" w:rsidR="00961395" w:rsidRPr="000A18AD" w:rsidRDefault="00961395" w:rsidP="00D2010C">
      <w:pPr>
        <w:pStyle w:val="Level4"/>
      </w:pPr>
      <w:r w:rsidRPr="000A18AD">
        <w:t xml:space="preserve">An LEA with actual knowledge of sexual harassment in an education program or activity of the LEA against a person in the United States, must respond promptly in a manner that is not deliberately indifferent. </w:t>
      </w:r>
    </w:p>
    <w:p w14:paraId="6AEF4BF6" w14:textId="77777777" w:rsidR="00961395" w:rsidRPr="000A18AD" w:rsidRDefault="00961395" w:rsidP="00D2010C">
      <w:pPr>
        <w:pStyle w:val="ListParagraph"/>
        <w:numPr>
          <w:ilvl w:val="3"/>
          <w:numId w:val="18"/>
        </w:numPr>
        <w:contextualSpacing w:val="0"/>
        <w:rPr>
          <w:rFonts w:cs="Arial"/>
        </w:rPr>
      </w:pPr>
      <w:r w:rsidRPr="000A18AD">
        <w:rPr>
          <w:rFonts w:cs="Arial"/>
        </w:rPr>
        <w:t xml:space="preserve">An LEA is deliberately indifferent only if its response to sexual harassment is clearly unreasonable in light of the known circumstances. </w:t>
      </w:r>
    </w:p>
    <w:p w14:paraId="79421047" w14:textId="77777777" w:rsidR="00961395" w:rsidRPr="000A18AD" w:rsidRDefault="00961395" w:rsidP="00D2010C">
      <w:pPr>
        <w:pStyle w:val="ListParagraph"/>
        <w:numPr>
          <w:ilvl w:val="3"/>
          <w:numId w:val="18"/>
        </w:numPr>
        <w:contextualSpacing w:val="0"/>
        <w:rPr>
          <w:rFonts w:cs="Arial"/>
        </w:rPr>
      </w:pPr>
      <w:r w:rsidRPr="000A18AD">
        <w:rPr>
          <w:rFonts w:cs="Arial"/>
        </w:rPr>
        <w:t xml:space="preserve">For the purposes of this section, “education program or activity” includes locations, events, or circumstances over which the LEA exercised substantial control over both the respondent and the context in which the sexual harassment occurs, and also includes any building owned or controlled by a student organization that is officially recognized by a postsecondary institution. </w:t>
      </w:r>
    </w:p>
    <w:p w14:paraId="767773FE" w14:textId="7C8C0121" w:rsidR="00961395" w:rsidRPr="000A18AD" w:rsidRDefault="00961395" w:rsidP="00D2010C">
      <w:pPr>
        <w:pStyle w:val="Level4"/>
        <w:rPr>
          <w:rFonts w:cs="Arial"/>
        </w:rPr>
      </w:pPr>
      <w:r w:rsidRPr="000A18AD">
        <w:rPr>
          <w:rFonts w:cs="Arial"/>
        </w:rPr>
        <w:t xml:space="preserve">A LEA's response must treat complainants and respondents equitably by offering supportive measures as defined in </w:t>
      </w:r>
      <w:hyperlink r:id="rId18">
        <w:hyperlink r:id="rId19" w:history="1">
          <w:r w:rsidR="000A18AD">
            <w:rPr>
              <w:rStyle w:val="Hyperlink"/>
              <w:rFonts w:cs="Arial"/>
            </w:rPr>
            <w:t>34 CFR § 106.30</w:t>
          </w:r>
        </w:hyperlink>
        <w:r w:rsidRPr="000A18AD">
          <w:rPr>
            <w:rFonts w:cs="Arial"/>
          </w:rPr>
          <w:t xml:space="preserve"> </w:t>
        </w:r>
      </w:hyperlink>
      <w:r w:rsidRPr="000A18AD">
        <w:rPr>
          <w:rFonts w:cs="Arial"/>
        </w:rPr>
        <w:t>to a complainant, and by following a grievance process that complies with EE 4.3 (</w:t>
      </w:r>
      <w:hyperlink r:id="rId20" w:history="1">
        <w:r w:rsidRPr="000A18AD">
          <w:rPr>
            <w:rStyle w:val="Hyperlink"/>
            <w:rFonts w:cs="Arial"/>
          </w:rPr>
          <w:t>34 CFR § 106.45</w:t>
        </w:r>
      </w:hyperlink>
      <w:r w:rsidRPr="000A18AD">
        <w:rPr>
          <w:rFonts w:cs="Arial"/>
        </w:rPr>
        <w:t>) before the imposition of any disciplinary sanctions or other actions that are not supportive measures as defined in</w:t>
      </w:r>
      <w:hyperlink r:id="rId21"/>
      <w:r w:rsidR="000A18AD">
        <w:rPr>
          <w:rFonts w:cs="Arial"/>
        </w:rPr>
        <w:t xml:space="preserve"> </w:t>
      </w:r>
      <w:hyperlink r:id="rId22" w:history="1">
        <w:r w:rsidR="000A18AD">
          <w:rPr>
            <w:rStyle w:val="Hyperlink"/>
            <w:rFonts w:cs="Arial"/>
          </w:rPr>
          <w:t>34 CFR § 106.30</w:t>
        </w:r>
      </w:hyperlink>
      <w:r w:rsidRPr="000A18AD">
        <w:rPr>
          <w:rFonts w:cs="Arial"/>
        </w:rPr>
        <w:t xml:space="preserve">, against a respondent. </w:t>
      </w:r>
    </w:p>
    <w:p w14:paraId="5FA9CF62" w14:textId="2E08F7DC" w:rsidR="00961395" w:rsidRPr="000A18AD" w:rsidRDefault="00961395" w:rsidP="00D2010C">
      <w:pPr>
        <w:pStyle w:val="ListParagraph"/>
        <w:numPr>
          <w:ilvl w:val="3"/>
          <w:numId w:val="19"/>
        </w:numPr>
        <w:contextualSpacing w:val="0"/>
        <w:rPr>
          <w:rFonts w:cs="Arial"/>
        </w:rPr>
      </w:pPr>
      <w:r w:rsidRPr="000A18AD">
        <w:rPr>
          <w:rFonts w:cs="Arial"/>
        </w:rPr>
        <w:t>The Title IX Coordinator must promptly contact the complainant to discuss the availability of supportive measures as defined in</w:t>
      </w:r>
      <w:hyperlink r:id="rId23"/>
      <w:r w:rsidR="000A18AD">
        <w:rPr>
          <w:rFonts w:cs="Arial"/>
        </w:rPr>
        <w:t xml:space="preserve"> </w:t>
      </w:r>
      <w:hyperlink r:id="rId24" w:history="1">
        <w:r w:rsidR="000A18AD">
          <w:rPr>
            <w:rStyle w:val="Hyperlink"/>
            <w:rFonts w:cs="Arial"/>
          </w:rPr>
          <w:t>34 CFR § 106.30</w:t>
        </w:r>
      </w:hyperlink>
      <w:r w:rsidRPr="000A18AD">
        <w:rPr>
          <w:rFonts w:cs="Arial"/>
        </w:rPr>
        <w:t xml:space="preserve">, consider the complainant's wishes with respect to supportive measures, inform the complainant of the availability of supportive measures with or without the filing of a formal complaint, and explain to the complainant the process for filing a formal complaint. </w:t>
      </w:r>
    </w:p>
    <w:p w14:paraId="1085C30A" w14:textId="77777777" w:rsidR="00961395" w:rsidRPr="000A18AD" w:rsidRDefault="00961395" w:rsidP="00D2010C">
      <w:pPr>
        <w:pStyle w:val="Level3"/>
      </w:pPr>
      <w:r w:rsidRPr="000A18AD">
        <w:t xml:space="preserve">Response to a formal complaint. </w:t>
      </w:r>
    </w:p>
    <w:p w14:paraId="76980157" w14:textId="77777777" w:rsidR="00961395" w:rsidRPr="000A18AD" w:rsidRDefault="00961395" w:rsidP="00D2010C">
      <w:pPr>
        <w:pStyle w:val="Level4"/>
      </w:pPr>
      <w:r w:rsidRPr="000A18AD">
        <w:t>In response to a formal complaint, an LEA must follow a grievance procedure that complies with EE 4.3 (</w:t>
      </w:r>
      <w:hyperlink r:id="rId25" w:history="1">
        <w:r w:rsidRPr="000A18AD">
          <w:rPr>
            <w:rStyle w:val="Hyperlink"/>
            <w:rFonts w:cs="Arial"/>
          </w:rPr>
          <w:t>34 CFR § 106.45</w:t>
        </w:r>
      </w:hyperlink>
      <w:r w:rsidRPr="000A18AD">
        <w:t xml:space="preserve">). </w:t>
      </w:r>
    </w:p>
    <w:p w14:paraId="407854FA" w14:textId="77777777" w:rsidR="00961395" w:rsidRPr="000A18AD" w:rsidRDefault="00961395" w:rsidP="00D2010C">
      <w:pPr>
        <w:pStyle w:val="Level4"/>
      </w:pPr>
      <w:r w:rsidRPr="000A18AD">
        <w:t>With or without a formal complaint, an LEA must comply with EE 4.4 (</w:t>
      </w:r>
      <w:hyperlink r:id="rId26" w:anchor="p-106.44(a)" w:history="1">
        <w:r w:rsidRPr="000A18AD">
          <w:rPr>
            <w:rStyle w:val="Hyperlink"/>
            <w:rFonts w:cs="Arial"/>
          </w:rPr>
          <w:t>34 CFR § 106.44(a)</w:t>
        </w:r>
      </w:hyperlink>
      <w:r w:rsidRPr="000A18AD">
        <w:t xml:space="preserve">). </w:t>
      </w:r>
    </w:p>
    <w:p w14:paraId="6360C3B9" w14:textId="77777777" w:rsidR="00961395" w:rsidRPr="000A18AD" w:rsidRDefault="00961395" w:rsidP="00D2010C">
      <w:pPr>
        <w:pStyle w:val="Level3"/>
      </w:pPr>
      <w:r w:rsidRPr="000A18AD">
        <w:t xml:space="preserve">Emergency removal. </w:t>
      </w:r>
    </w:p>
    <w:p w14:paraId="1241864C" w14:textId="77777777" w:rsidR="00961395" w:rsidRPr="000A18AD" w:rsidRDefault="00961395" w:rsidP="00D2010C">
      <w:pPr>
        <w:pStyle w:val="Level4"/>
      </w:pPr>
      <w:r w:rsidRPr="000A18AD">
        <w:t>Nothing in this part precludes a LEA from removing a respondent from the LEA's</w:t>
      </w:r>
      <w:r w:rsidRPr="000A18AD">
        <w:rPr>
          <w:spacing w:val="-6"/>
        </w:rPr>
        <w:t xml:space="preserve"> </w:t>
      </w:r>
      <w:r w:rsidRPr="000A18AD">
        <w:t>education</w:t>
      </w:r>
      <w:r w:rsidRPr="000A18AD">
        <w:rPr>
          <w:spacing w:val="-6"/>
        </w:rPr>
        <w:t xml:space="preserve"> </w:t>
      </w:r>
      <w:r w:rsidRPr="000A18AD">
        <w:t>program</w:t>
      </w:r>
      <w:r w:rsidRPr="000A18AD">
        <w:rPr>
          <w:spacing w:val="-6"/>
        </w:rPr>
        <w:t xml:space="preserve"> </w:t>
      </w:r>
      <w:r w:rsidRPr="000A18AD">
        <w:t>or</w:t>
      </w:r>
      <w:r w:rsidRPr="000A18AD">
        <w:rPr>
          <w:spacing w:val="-6"/>
        </w:rPr>
        <w:t xml:space="preserve"> </w:t>
      </w:r>
      <w:r w:rsidRPr="000A18AD">
        <w:t>activity</w:t>
      </w:r>
      <w:r w:rsidRPr="000A18AD">
        <w:rPr>
          <w:spacing w:val="-6"/>
        </w:rPr>
        <w:t xml:space="preserve"> </w:t>
      </w:r>
      <w:r w:rsidRPr="000A18AD">
        <w:t>on</w:t>
      </w:r>
      <w:r w:rsidRPr="000A18AD">
        <w:rPr>
          <w:spacing w:val="-6"/>
        </w:rPr>
        <w:t xml:space="preserve"> </w:t>
      </w:r>
      <w:r w:rsidRPr="000A18AD">
        <w:t>an</w:t>
      </w:r>
      <w:r w:rsidRPr="000A18AD">
        <w:rPr>
          <w:spacing w:val="-6"/>
        </w:rPr>
        <w:t xml:space="preserve"> </w:t>
      </w:r>
      <w:r w:rsidRPr="000A18AD">
        <w:t>emergency</w:t>
      </w:r>
      <w:r w:rsidRPr="000A18AD">
        <w:rPr>
          <w:spacing w:val="-6"/>
        </w:rPr>
        <w:t xml:space="preserve"> </w:t>
      </w:r>
      <w:r w:rsidRPr="000A18AD">
        <w:t>basis,</w:t>
      </w:r>
      <w:r w:rsidRPr="000A18AD">
        <w:rPr>
          <w:spacing w:val="-6"/>
        </w:rPr>
        <w:t xml:space="preserve"> </w:t>
      </w:r>
      <w:r w:rsidRPr="000A18AD">
        <w:lastRenderedPageBreak/>
        <w:t>provided</w:t>
      </w:r>
      <w:r w:rsidRPr="000A18AD">
        <w:rPr>
          <w:spacing w:val="-6"/>
        </w:rPr>
        <w:t xml:space="preserve"> </w:t>
      </w:r>
      <w:r w:rsidRPr="000A18AD">
        <w:t>that</w:t>
      </w:r>
      <w:r w:rsidRPr="000A18AD">
        <w:rPr>
          <w:spacing w:val="-6"/>
        </w:rPr>
        <w:t xml:space="preserve"> </w:t>
      </w:r>
      <w:r w:rsidRPr="000A18AD">
        <w:t>the</w:t>
      </w:r>
      <w:r w:rsidRPr="000A18AD">
        <w:rPr>
          <w:spacing w:val="-6"/>
        </w:rPr>
        <w:t xml:space="preserve"> </w:t>
      </w:r>
      <w:r w:rsidRPr="000A18AD">
        <w:t>LEA</w:t>
      </w:r>
      <w:r w:rsidRPr="000A18AD">
        <w:rPr>
          <w:spacing w:val="-6"/>
        </w:rPr>
        <w:t xml:space="preserve"> </w:t>
      </w:r>
      <w:r w:rsidRPr="000A18AD">
        <w:t>undertakes</w:t>
      </w:r>
      <w:r w:rsidRPr="000A18AD">
        <w:rPr>
          <w:spacing w:val="-6"/>
        </w:rPr>
        <w:t xml:space="preserve"> </w:t>
      </w:r>
      <w:r w:rsidRPr="000A18AD">
        <w:t xml:space="preserve">an individualized safety and risk analysis, determines that an immediate threat to the physical health or safety of any student or other individual arising from the allegations of sexual harassment justifies removal, and provides the respondent with notice and an opportunity to challenge the decision immediately following the removal. </w:t>
      </w:r>
    </w:p>
    <w:p w14:paraId="76C9CF46" w14:textId="77777777" w:rsidR="00961395" w:rsidRPr="000A18AD" w:rsidRDefault="00961395" w:rsidP="00D2010C">
      <w:pPr>
        <w:pStyle w:val="Level2"/>
      </w:pPr>
      <w:r w:rsidRPr="000A18AD">
        <w:t xml:space="preserve">Notice of allegations. </w:t>
      </w:r>
    </w:p>
    <w:p w14:paraId="37219D14" w14:textId="77777777" w:rsidR="00961395" w:rsidRPr="000A18AD" w:rsidRDefault="00961395" w:rsidP="00D2010C">
      <w:pPr>
        <w:pStyle w:val="Level3"/>
      </w:pPr>
      <w:r w:rsidRPr="000A18AD">
        <w:t>Upon receipt of a formal complaint, a LEA must provide the following written notice to the parties who are known:</w:t>
      </w:r>
    </w:p>
    <w:p w14:paraId="1F93CA6E" w14:textId="77777777" w:rsidR="00961395" w:rsidRPr="000A18AD" w:rsidRDefault="00961395" w:rsidP="00D2010C">
      <w:pPr>
        <w:pStyle w:val="Level4"/>
      </w:pPr>
      <w:r w:rsidRPr="000A18AD">
        <w:t>Notice of the LEA’s grievance process that complies with EE 4.3 (</w:t>
      </w:r>
      <w:hyperlink r:id="rId27" w:history="1">
        <w:r w:rsidRPr="000A18AD">
          <w:rPr>
            <w:rStyle w:val="Hyperlink"/>
            <w:rFonts w:cs="Arial"/>
          </w:rPr>
          <w:t>34 CFR § 106.45</w:t>
        </w:r>
      </w:hyperlink>
      <w:r w:rsidRPr="000A18AD">
        <w:t>), including any informal resolution process.</w:t>
      </w:r>
    </w:p>
    <w:p w14:paraId="03C9A05A" w14:textId="4FD03956" w:rsidR="00961395" w:rsidRPr="000A18AD" w:rsidRDefault="00961395" w:rsidP="00D2010C">
      <w:pPr>
        <w:pStyle w:val="Level4"/>
      </w:pPr>
      <w:r w:rsidRPr="000A18AD">
        <w:t xml:space="preserve">Notice of the allegations of sexual harassment potentially constituting sexual harassment as defined in </w:t>
      </w:r>
      <w:hyperlink r:id="rId28" w:history="1">
        <w:r w:rsidR="000A18AD">
          <w:rPr>
            <w:rStyle w:val="Hyperlink"/>
            <w:rFonts w:cs="Arial"/>
          </w:rPr>
          <w:t>34 CFR § 106.30</w:t>
        </w:r>
      </w:hyperlink>
      <w:r w:rsidRPr="000A18AD">
        <w:t xml:space="preserve">, including sufficient details known at the time and with sufficient time to prepare a response before any initial interview. </w:t>
      </w:r>
    </w:p>
    <w:p w14:paraId="69194D9F" w14:textId="323733B9" w:rsidR="00961395" w:rsidRPr="000A18AD" w:rsidRDefault="00961395" w:rsidP="00D2010C">
      <w:pPr>
        <w:pStyle w:val="ListParagraph"/>
        <w:numPr>
          <w:ilvl w:val="3"/>
          <w:numId w:val="20"/>
        </w:numPr>
        <w:contextualSpacing w:val="0"/>
        <w:rPr>
          <w:rFonts w:cs="Arial"/>
        </w:rPr>
      </w:pPr>
      <w:r w:rsidRPr="000A18AD">
        <w:rPr>
          <w:rFonts w:cs="Arial"/>
        </w:rPr>
        <w:t xml:space="preserve">Sufficient details include the identities of the parties involved in the incident, if known, the conduct allegedly constituting sexual harassment under </w:t>
      </w:r>
      <w:hyperlink r:id="rId29" w:history="1">
        <w:r w:rsidR="000A18AD">
          <w:rPr>
            <w:rStyle w:val="Hyperlink"/>
            <w:rFonts w:cs="Arial"/>
          </w:rPr>
          <w:t>34 CFR § 106.30</w:t>
        </w:r>
      </w:hyperlink>
      <w:r w:rsidRPr="000A18AD">
        <w:rPr>
          <w:rFonts w:cs="Arial"/>
        </w:rPr>
        <w:t xml:space="preserve">, and the date and location of the alleged incident, if known. </w:t>
      </w:r>
    </w:p>
    <w:p w14:paraId="0AC3BE0F" w14:textId="77777777" w:rsidR="00961395" w:rsidRPr="000A18AD" w:rsidRDefault="00961395" w:rsidP="00D2010C">
      <w:pPr>
        <w:pStyle w:val="ListParagraph"/>
        <w:numPr>
          <w:ilvl w:val="3"/>
          <w:numId w:val="20"/>
        </w:numPr>
        <w:contextualSpacing w:val="0"/>
        <w:rPr>
          <w:rFonts w:cs="Arial"/>
        </w:rPr>
      </w:pPr>
      <w:r w:rsidRPr="000A18AD">
        <w:rPr>
          <w:rFonts w:cs="Arial"/>
        </w:rPr>
        <w:t>The written notice must include a statement that the respondent is presumed not responsible for the alleged conduct and that a determination regarding responsibility is made at the conclusion of the grievance process.</w:t>
      </w:r>
    </w:p>
    <w:p w14:paraId="125EEB24" w14:textId="77777777" w:rsidR="00961395" w:rsidRPr="000A18AD" w:rsidRDefault="00961395" w:rsidP="00D2010C">
      <w:pPr>
        <w:pStyle w:val="ListParagraph"/>
        <w:numPr>
          <w:ilvl w:val="3"/>
          <w:numId w:val="20"/>
        </w:numPr>
        <w:contextualSpacing w:val="0"/>
        <w:rPr>
          <w:rFonts w:cs="Arial"/>
        </w:rPr>
      </w:pPr>
      <w:r w:rsidRPr="000A18AD">
        <w:rPr>
          <w:rFonts w:cs="Arial"/>
        </w:rPr>
        <w:t>The written notice must inform the parties that they may have an advisor of their choice, who may be, but is not required</w:t>
      </w:r>
      <w:r w:rsidRPr="000A18AD">
        <w:rPr>
          <w:rFonts w:cs="Arial"/>
          <w:spacing w:val="-8"/>
        </w:rPr>
        <w:t xml:space="preserve"> </w:t>
      </w:r>
      <w:r w:rsidRPr="000A18AD">
        <w:rPr>
          <w:rFonts w:cs="Arial"/>
        </w:rPr>
        <w:t>to</w:t>
      </w:r>
      <w:r w:rsidRPr="000A18AD">
        <w:rPr>
          <w:rFonts w:cs="Arial"/>
          <w:spacing w:val="-8"/>
        </w:rPr>
        <w:t xml:space="preserve"> </w:t>
      </w:r>
      <w:r w:rsidRPr="000A18AD">
        <w:rPr>
          <w:rFonts w:cs="Arial"/>
        </w:rPr>
        <w:t>be,</w:t>
      </w:r>
      <w:r w:rsidRPr="000A18AD">
        <w:rPr>
          <w:rFonts w:cs="Arial"/>
          <w:spacing w:val="-7"/>
        </w:rPr>
        <w:t xml:space="preserve"> </w:t>
      </w:r>
      <w:r w:rsidRPr="000A18AD">
        <w:rPr>
          <w:rFonts w:cs="Arial"/>
        </w:rPr>
        <w:t>an</w:t>
      </w:r>
      <w:r w:rsidRPr="000A18AD">
        <w:rPr>
          <w:rFonts w:cs="Arial"/>
          <w:spacing w:val="-8"/>
        </w:rPr>
        <w:t xml:space="preserve"> </w:t>
      </w:r>
      <w:r w:rsidRPr="000A18AD">
        <w:rPr>
          <w:rFonts w:cs="Arial"/>
          <w:spacing w:val="-3"/>
        </w:rPr>
        <w:t>attorney,</w:t>
      </w:r>
      <w:r w:rsidRPr="000A18AD">
        <w:rPr>
          <w:rFonts w:cs="Arial"/>
          <w:spacing w:val="-8"/>
        </w:rPr>
        <w:t xml:space="preserve"> </w:t>
      </w:r>
      <w:r w:rsidRPr="000A18AD">
        <w:rPr>
          <w:rFonts w:cs="Arial"/>
        </w:rPr>
        <w:t>under</w:t>
      </w:r>
      <w:r w:rsidRPr="000A18AD">
        <w:rPr>
          <w:rFonts w:cs="Arial"/>
          <w:spacing w:val="-6"/>
        </w:rPr>
        <w:t xml:space="preserve"> </w:t>
      </w:r>
      <w:r w:rsidRPr="000A18AD">
        <w:rPr>
          <w:rFonts w:cs="Arial"/>
        </w:rPr>
        <w:t>EE 4.8,</w:t>
      </w:r>
      <w:r w:rsidRPr="000A18AD">
        <w:rPr>
          <w:rFonts w:cs="Arial"/>
          <w:spacing w:val="-8"/>
        </w:rPr>
        <w:t xml:space="preserve"> </w:t>
      </w:r>
      <w:r w:rsidRPr="000A18AD">
        <w:rPr>
          <w:rFonts w:cs="Arial"/>
        </w:rPr>
        <w:t>and</w:t>
      </w:r>
      <w:r w:rsidRPr="000A18AD">
        <w:rPr>
          <w:rFonts w:cs="Arial"/>
          <w:spacing w:val="-7"/>
        </w:rPr>
        <w:t xml:space="preserve"> </w:t>
      </w:r>
      <w:r w:rsidRPr="000A18AD">
        <w:rPr>
          <w:rFonts w:cs="Arial"/>
        </w:rPr>
        <w:t>may</w:t>
      </w:r>
      <w:r w:rsidRPr="000A18AD">
        <w:rPr>
          <w:rFonts w:cs="Arial"/>
          <w:spacing w:val="-8"/>
        </w:rPr>
        <w:t xml:space="preserve"> </w:t>
      </w:r>
      <w:r w:rsidRPr="000A18AD">
        <w:rPr>
          <w:rFonts w:cs="Arial"/>
        </w:rPr>
        <w:t>inspect</w:t>
      </w:r>
      <w:r w:rsidRPr="000A18AD">
        <w:rPr>
          <w:rFonts w:cs="Arial"/>
          <w:spacing w:val="-8"/>
        </w:rPr>
        <w:t xml:space="preserve"> </w:t>
      </w:r>
      <w:r w:rsidRPr="000A18AD">
        <w:rPr>
          <w:rFonts w:cs="Arial"/>
        </w:rPr>
        <w:t xml:space="preserve">and review evidence under </w:t>
      </w:r>
      <w:r w:rsidRPr="000A18AD">
        <w:rPr>
          <w:rFonts w:cs="Arial"/>
          <w:u w:color="878787"/>
        </w:rPr>
        <w:t>EE</w:t>
      </w:r>
      <w:r w:rsidRPr="000A18AD">
        <w:rPr>
          <w:rFonts w:cs="Arial"/>
        </w:rPr>
        <w:t xml:space="preserve"> 4.8. </w:t>
      </w:r>
    </w:p>
    <w:p w14:paraId="5E6F8590" w14:textId="77777777" w:rsidR="00961395" w:rsidRPr="000A18AD" w:rsidRDefault="00961395" w:rsidP="00D2010C">
      <w:pPr>
        <w:pStyle w:val="ListParagraph"/>
        <w:numPr>
          <w:ilvl w:val="3"/>
          <w:numId w:val="20"/>
        </w:numPr>
        <w:contextualSpacing w:val="0"/>
        <w:rPr>
          <w:rFonts w:cs="Arial"/>
        </w:rPr>
      </w:pPr>
      <w:r w:rsidRPr="000A18AD">
        <w:rPr>
          <w:rFonts w:cs="Arial"/>
        </w:rPr>
        <w:t xml:space="preserve">The written notice must inform the parties of any provision in the LEA's code of conduct that prohibits knowingly making false statements or knowingly submitting false information during the grievance process. </w:t>
      </w:r>
    </w:p>
    <w:p w14:paraId="7763DC12" w14:textId="77777777" w:rsidR="00961395" w:rsidRPr="000A18AD" w:rsidRDefault="00961395" w:rsidP="00D2010C">
      <w:pPr>
        <w:pStyle w:val="Level4"/>
      </w:pPr>
      <w:r w:rsidRPr="000A18AD">
        <w:t>If, in the course of an investigation, the LEA decides to investigate allegations about the complainant or respondent that are not included in the notice provided pursuant to EE 4.6(a) (</w:t>
      </w:r>
      <w:hyperlink r:id="rId30" w:anchor="p-106.45(b)(2)(i)(B)" w:history="1">
        <w:r w:rsidRPr="000A18AD">
          <w:rPr>
            <w:rStyle w:val="Hyperlink"/>
            <w:rFonts w:cs="Arial"/>
          </w:rPr>
          <w:t>34 CFR 106.45(b)(2)(i)(B)</w:t>
        </w:r>
      </w:hyperlink>
      <w:r w:rsidRPr="000A18AD">
        <w:t xml:space="preserve">), the LEA must provide notice of the additional allegations to the parties whose identities are known. </w:t>
      </w:r>
    </w:p>
    <w:p w14:paraId="4CFE9AEB" w14:textId="77777777" w:rsidR="00961395" w:rsidRPr="000A18AD" w:rsidRDefault="00961395" w:rsidP="00D2010C">
      <w:pPr>
        <w:pStyle w:val="Level2"/>
      </w:pPr>
      <w:r w:rsidRPr="000A18AD">
        <w:t>Consolidation of formal complaints.</w:t>
      </w:r>
    </w:p>
    <w:p w14:paraId="5E8A174A" w14:textId="77777777" w:rsidR="00961395" w:rsidRPr="000A18AD" w:rsidRDefault="00961395" w:rsidP="00D2010C">
      <w:pPr>
        <w:pStyle w:val="Level3"/>
      </w:pPr>
      <w:r w:rsidRPr="000A18AD">
        <w:lastRenderedPageBreak/>
        <w:t>An LEA may</w:t>
      </w:r>
      <w:r w:rsidRPr="000A18AD">
        <w:rPr>
          <w:spacing w:val="-24"/>
        </w:rPr>
        <w:t xml:space="preserve"> </w:t>
      </w:r>
      <w:r w:rsidRPr="000A18AD">
        <w:t>consolidate</w:t>
      </w:r>
      <w:r w:rsidRPr="000A18AD">
        <w:rPr>
          <w:spacing w:val="-25"/>
        </w:rPr>
        <w:t xml:space="preserve"> </w:t>
      </w:r>
      <w:r w:rsidRPr="000A18AD">
        <w:t>formal</w:t>
      </w:r>
      <w:r w:rsidRPr="000A18AD">
        <w:rPr>
          <w:spacing w:val="-24"/>
        </w:rPr>
        <w:t xml:space="preserve"> </w:t>
      </w:r>
      <w:r w:rsidRPr="000A18AD">
        <w:t>complaints</w:t>
      </w:r>
      <w:r w:rsidRPr="000A18AD">
        <w:rPr>
          <w:spacing w:val="-23"/>
        </w:rPr>
        <w:t xml:space="preserve"> </w:t>
      </w:r>
      <w:r w:rsidRPr="000A18AD">
        <w:t>as</w:t>
      </w:r>
      <w:r w:rsidRPr="000A18AD">
        <w:rPr>
          <w:spacing w:val="-24"/>
        </w:rPr>
        <w:t xml:space="preserve"> </w:t>
      </w:r>
      <w:r w:rsidRPr="000A18AD">
        <w:t>to</w:t>
      </w:r>
      <w:r w:rsidRPr="000A18AD">
        <w:rPr>
          <w:spacing w:val="-25"/>
        </w:rPr>
        <w:t xml:space="preserve"> </w:t>
      </w:r>
      <w:r w:rsidRPr="000A18AD">
        <w:t xml:space="preserve">allegations of sexual harassment against more than one respondent, or by more than one complainant against one or more respondents, or by one party against the other party, where the allegations of sexual harassment arise out of the same facts or circumstances. </w:t>
      </w:r>
    </w:p>
    <w:p w14:paraId="72AC5DA0" w14:textId="77777777" w:rsidR="00961395" w:rsidRPr="000A18AD" w:rsidRDefault="00961395" w:rsidP="00D2010C">
      <w:pPr>
        <w:pStyle w:val="Level2"/>
      </w:pPr>
      <w:r w:rsidRPr="000A18AD">
        <w:t xml:space="preserve">Dismissal of a formal complaint. </w:t>
      </w:r>
    </w:p>
    <w:p w14:paraId="5990CAF8" w14:textId="37EFDA4E" w:rsidR="00961395" w:rsidRPr="000A18AD" w:rsidRDefault="00961395" w:rsidP="00D2010C">
      <w:pPr>
        <w:pStyle w:val="Level3"/>
      </w:pPr>
      <w:r w:rsidRPr="000A18AD">
        <w:t xml:space="preserve">An LEA must investigate the allegations in a formal complaint. If the conduct alleged in  the formal complaint would not constitute sexual harassment as defined in </w:t>
      </w:r>
      <w:hyperlink r:id="rId31">
        <w:hyperlink r:id="rId32" w:history="1">
          <w:r w:rsidR="000A18AD">
            <w:rPr>
              <w:rStyle w:val="Hyperlink"/>
              <w:rFonts w:cs="Arial"/>
            </w:rPr>
            <w:t>34 CFR § 106.30</w:t>
          </w:r>
        </w:hyperlink>
        <w:r w:rsidRPr="000A18AD">
          <w:t xml:space="preserve"> </w:t>
        </w:r>
      </w:hyperlink>
      <w:r w:rsidRPr="000A18AD">
        <w:t xml:space="preserve">even if proved, did not occur in the LEA's education program or activity, or did not occur against a person in the United States, then the LEA must dismiss the formal complaint with regard to that conduct for purposes of sexual harassment under title </w:t>
      </w:r>
      <w:r w:rsidRPr="000A18AD">
        <w:rPr>
          <w:spacing w:val="2"/>
        </w:rPr>
        <w:t xml:space="preserve">IX </w:t>
      </w:r>
      <w:r w:rsidRPr="000A18AD">
        <w:t>or this part; such a dismissal does</w:t>
      </w:r>
      <w:r w:rsidRPr="000A18AD">
        <w:rPr>
          <w:spacing w:val="-6"/>
        </w:rPr>
        <w:t xml:space="preserve"> </w:t>
      </w:r>
      <w:r w:rsidRPr="000A18AD">
        <w:t>not</w:t>
      </w:r>
      <w:r w:rsidRPr="000A18AD">
        <w:rPr>
          <w:spacing w:val="-5"/>
        </w:rPr>
        <w:t xml:space="preserve"> </w:t>
      </w:r>
      <w:r w:rsidRPr="000A18AD">
        <w:t>preclude</w:t>
      </w:r>
      <w:r w:rsidRPr="000A18AD">
        <w:rPr>
          <w:spacing w:val="-5"/>
        </w:rPr>
        <w:t xml:space="preserve"> </w:t>
      </w:r>
      <w:r w:rsidRPr="000A18AD">
        <w:t>action</w:t>
      </w:r>
      <w:r w:rsidRPr="000A18AD">
        <w:rPr>
          <w:spacing w:val="-5"/>
        </w:rPr>
        <w:t xml:space="preserve"> </w:t>
      </w:r>
      <w:r w:rsidRPr="000A18AD">
        <w:t>under</w:t>
      </w:r>
      <w:r w:rsidRPr="000A18AD">
        <w:rPr>
          <w:spacing w:val="-5"/>
        </w:rPr>
        <w:t xml:space="preserve"> </w:t>
      </w:r>
      <w:r w:rsidRPr="000A18AD">
        <w:t>another</w:t>
      </w:r>
      <w:r w:rsidRPr="000A18AD">
        <w:rPr>
          <w:spacing w:val="-3"/>
        </w:rPr>
        <w:t xml:space="preserve"> </w:t>
      </w:r>
      <w:r w:rsidRPr="000A18AD">
        <w:t>provision</w:t>
      </w:r>
      <w:r w:rsidRPr="000A18AD">
        <w:rPr>
          <w:spacing w:val="-5"/>
        </w:rPr>
        <w:t xml:space="preserve"> </w:t>
      </w:r>
      <w:r w:rsidRPr="000A18AD">
        <w:t>of</w:t>
      </w:r>
      <w:r w:rsidRPr="000A18AD">
        <w:rPr>
          <w:spacing w:val="-5"/>
        </w:rPr>
        <w:t xml:space="preserve"> </w:t>
      </w:r>
      <w:r w:rsidRPr="000A18AD">
        <w:t>the</w:t>
      </w:r>
      <w:r w:rsidRPr="000A18AD">
        <w:rPr>
          <w:spacing w:val="-5"/>
        </w:rPr>
        <w:t xml:space="preserve"> </w:t>
      </w:r>
      <w:r w:rsidRPr="000A18AD">
        <w:t>LEA's</w:t>
      </w:r>
      <w:r w:rsidRPr="000A18AD">
        <w:rPr>
          <w:spacing w:val="-5"/>
        </w:rPr>
        <w:t xml:space="preserve"> </w:t>
      </w:r>
      <w:r w:rsidRPr="000A18AD">
        <w:t>code</w:t>
      </w:r>
      <w:r w:rsidRPr="000A18AD">
        <w:rPr>
          <w:spacing w:val="-5"/>
        </w:rPr>
        <w:t xml:space="preserve"> </w:t>
      </w:r>
      <w:r w:rsidRPr="000A18AD">
        <w:t>of</w:t>
      </w:r>
      <w:r w:rsidRPr="000A18AD">
        <w:rPr>
          <w:spacing w:val="-5"/>
        </w:rPr>
        <w:t xml:space="preserve"> </w:t>
      </w:r>
      <w:r w:rsidRPr="000A18AD">
        <w:t>conduct.</w:t>
      </w:r>
    </w:p>
    <w:p w14:paraId="22C77213" w14:textId="77777777" w:rsidR="00961395" w:rsidRPr="000A18AD" w:rsidRDefault="00961395" w:rsidP="00D2010C">
      <w:pPr>
        <w:pStyle w:val="Level3"/>
      </w:pPr>
      <w:r w:rsidRPr="000A18AD">
        <w:rPr>
          <w:w w:val="105"/>
        </w:rPr>
        <w:t>An LEA may</w:t>
      </w:r>
      <w:r w:rsidRPr="000A18AD">
        <w:rPr>
          <w:spacing w:val="-28"/>
          <w:w w:val="105"/>
        </w:rPr>
        <w:t xml:space="preserve"> </w:t>
      </w:r>
      <w:r w:rsidRPr="000A18AD">
        <w:rPr>
          <w:w w:val="105"/>
        </w:rPr>
        <w:t>dismiss</w:t>
      </w:r>
      <w:r w:rsidRPr="000A18AD">
        <w:rPr>
          <w:spacing w:val="-29"/>
          <w:w w:val="105"/>
        </w:rPr>
        <w:t xml:space="preserve"> </w:t>
      </w:r>
      <w:r w:rsidRPr="000A18AD">
        <w:rPr>
          <w:w w:val="105"/>
        </w:rPr>
        <w:t>the</w:t>
      </w:r>
      <w:r w:rsidRPr="000A18AD">
        <w:rPr>
          <w:spacing w:val="-29"/>
          <w:w w:val="105"/>
        </w:rPr>
        <w:t xml:space="preserve"> </w:t>
      </w:r>
      <w:r w:rsidRPr="000A18AD">
        <w:rPr>
          <w:w w:val="105"/>
        </w:rPr>
        <w:t>formal</w:t>
      </w:r>
      <w:r w:rsidRPr="000A18AD">
        <w:rPr>
          <w:spacing w:val="-28"/>
          <w:w w:val="105"/>
        </w:rPr>
        <w:t xml:space="preserve"> </w:t>
      </w:r>
      <w:r w:rsidRPr="000A18AD">
        <w:rPr>
          <w:w w:val="105"/>
        </w:rPr>
        <w:t>complaint</w:t>
      </w:r>
      <w:r w:rsidRPr="000A18AD">
        <w:rPr>
          <w:spacing w:val="-27"/>
          <w:w w:val="105"/>
        </w:rPr>
        <w:t xml:space="preserve"> </w:t>
      </w:r>
      <w:r w:rsidRPr="000A18AD">
        <w:rPr>
          <w:w w:val="105"/>
        </w:rPr>
        <w:t>or</w:t>
      </w:r>
      <w:r w:rsidRPr="000A18AD">
        <w:rPr>
          <w:spacing w:val="-29"/>
          <w:w w:val="105"/>
        </w:rPr>
        <w:t xml:space="preserve"> </w:t>
      </w:r>
      <w:r w:rsidRPr="000A18AD">
        <w:rPr>
          <w:w w:val="105"/>
        </w:rPr>
        <w:t>any</w:t>
      </w:r>
      <w:r w:rsidRPr="000A18AD">
        <w:rPr>
          <w:spacing w:val="-28"/>
          <w:w w:val="105"/>
        </w:rPr>
        <w:t xml:space="preserve"> </w:t>
      </w:r>
      <w:r w:rsidRPr="000A18AD">
        <w:rPr>
          <w:w w:val="105"/>
        </w:rPr>
        <w:t>allegations</w:t>
      </w:r>
      <w:r w:rsidRPr="000A18AD">
        <w:rPr>
          <w:spacing w:val="-29"/>
          <w:w w:val="105"/>
        </w:rPr>
        <w:t xml:space="preserve"> </w:t>
      </w:r>
      <w:r w:rsidRPr="000A18AD">
        <w:rPr>
          <w:w w:val="105"/>
        </w:rPr>
        <w:t>therein,</w:t>
      </w:r>
      <w:r w:rsidRPr="000A18AD">
        <w:rPr>
          <w:spacing w:val="-29"/>
          <w:w w:val="105"/>
        </w:rPr>
        <w:t xml:space="preserve"> </w:t>
      </w:r>
      <w:r w:rsidRPr="000A18AD">
        <w:rPr>
          <w:w w:val="105"/>
        </w:rPr>
        <w:t>if</w:t>
      </w:r>
      <w:r w:rsidRPr="000A18AD">
        <w:rPr>
          <w:spacing w:val="-28"/>
          <w:w w:val="105"/>
        </w:rPr>
        <w:t xml:space="preserve"> </w:t>
      </w:r>
      <w:r w:rsidRPr="000A18AD">
        <w:rPr>
          <w:w w:val="105"/>
        </w:rPr>
        <w:t>at</w:t>
      </w:r>
      <w:r w:rsidRPr="000A18AD">
        <w:rPr>
          <w:spacing w:val="-29"/>
          <w:w w:val="105"/>
        </w:rPr>
        <w:t xml:space="preserve"> </w:t>
      </w:r>
      <w:r w:rsidRPr="000A18AD">
        <w:rPr>
          <w:w w:val="105"/>
        </w:rPr>
        <w:t>any</w:t>
      </w:r>
      <w:r w:rsidRPr="000A18AD">
        <w:rPr>
          <w:spacing w:val="-28"/>
          <w:w w:val="105"/>
        </w:rPr>
        <w:t xml:space="preserve"> </w:t>
      </w:r>
      <w:r w:rsidRPr="000A18AD">
        <w:rPr>
          <w:w w:val="105"/>
        </w:rPr>
        <w:t>time</w:t>
      </w:r>
      <w:r w:rsidRPr="000A18AD">
        <w:rPr>
          <w:spacing w:val="-29"/>
          <w:w w:val="105"/>
        </w:rPr>
        <w:t xml:space="preserve"> </w:t>
      </w:r>
      <w:r w:rsidRPr="000A18AD">
        <w:rPr>
          <w:w w:val="105"/>
        </w:rPr>
        <w:t>during the</w:t>
      </w:r>
      <w:r w:rsidRPr="000A18AD">
        <w:rPr>
          <w:spacing w:val="-28"/>
          <w:w w:val="105"/>
        </w:rPr>
        <w:t xml:space="preserve"> </w:t>
      </w:r>
      <w:r w:rsidRPr="000A18AD">
        <w:rPr>
          <w:w w:val="105"/>
        </w:rPr>
        <w:t>investigation</w:t>
      </w:r>
      <w:r w:rsidRPr="000A18AD">
        <w:rPr>
          <w:spacing w:val="-27"/>
          <w:w w:val="105"/>
        </w:rPr>
        <w:t xml:space="preserve"> </w:t>
      </w:r>
      <w:r w:rsidRPr="000A18AD">
        <w:rPr>
          <w:w w:val="105"/>
        </w:rPr>
        <w:t>or</w:t>
      </w:r>
      <w:r w:rsidRPr="000A18AD">
        <w:rPr>
          <w:spacing w:val="-27"/>
          <w:w w:val="105"/>
        </w:rPr>
        <w:t xml:space="preserve"> </w:t>
      </w:r>
      <w:r w:rsidRPr="000A18AD">
        <w:rPr>
          <w:w w:val="105"/>
        </w:rPr>
        <w:t>hearing:</w:t>
      </w:r>
      <w:r w:rsidRPr="000A18AD">
        <w:rPr>
          <w:spacing w:val="-27"/>
          <w:w w:val="105"/>
        </w:rPr>
        <w:t xml:space="preserve"> </w:t>
      </w:r>
    </w:p>
    <w:p w14:paraId="586FFE8B" w14:textId="08006999" w:rsidR="00961395" w:rsidRPr="000A18AD" w:rsidRDefault="00961395" w:rsidP="00D2010C">
      <w:pPr>
        <w:pStyle w:val="Level4"/>
      </w:pPr>
      <w:r w:rsidRPr="000A18AD">
        <w:rPr>
          <w:w w:val="105"/>
        </w:rPr>
        <w:t>A</w:t>
      </w:r>
      <w:r w:rsidRPr="000A18AD">
        <w:rPr>
          <w:spacing w:val="-27"/>
          <w:w w:val="105"/>
        </w:rPr>
        <w:t xml:space="preserve"> </w:t>
      </w:r>
      <w:r w:rsidRPr="000A18AD">
        <w:rPr>
          <w:w w:val="105"/>
        </w:rPr>
        <w:t>complainant</w:t>
      </w:r>
      <w:r w:rsidRPr="000A18AD">
        <w:rPr>
          <w:spacing w:val="-25"/>
          <w:w w:val="105"/>
        </w:rPr>
        <w:t xml:space="preserve"> </w:t>
      </w:r>
      <w:r w:rsidRPr="000A18AD">
        <w:rPr>
          <w:w w:val="105"/>
        </w:rPr>
        <w:t>notifies</w:t>
      </w:r>
      <w:r w:rsidRPr="000A18AD">
        <w:rPr>
          <w:spacing w:val="-27"/>
          <w:w w:val="105"/>
        </w:rPr>
        <w:t xml:space="preserve"> </w:t>
      </w:r>
      <w:r w:rsidRPr="000A18AD">
        <w:rPr>
          <w:w w:val="105"/>
        </w:rPr>
        <w:t>the</w:t>
      </w:r>
      <w:r w:rsidRPr="000A18AD">
        <w:rPr>
          <w:spacing w:val="-27"/>
          <w:w w:val="105"/>
        </w:rPr>
        <w:t xml:space="preserve"> </w:t>
      </w:r>
      <w:r w:rsidRPr="000A18AD">
        <w:rPr>
          <w:w w:val="105"/>
        </w:rPr>
        <w:t>Title</w:t>
      </w:r>
      <w:r w:rsidRPr="000A18AD">
        <w:rPr>
          <w:spacing w:val="-27"/>
          <w:w w:val="105"/>
        </w:rPr>
        <w:t xml:space="preserve"> </w:t>
      </w:r>
      <w:r w:rsidRPr="000A18AD">
        <w:rPr>
          <w:spacing w:val="3"/>
          <w:w w:val="105"/>
        </w:rPr>
        <w:t>IX</w:t>
      </w:r>
      <w:r w:rsidRPr="000A18AD">
        <w:rPr>
          <w:spacing w:val="-27"/>
          <w:w w:val="105"/>
        </w:rPr>
        <w:t xml:space="preserve"> </w:t>
      </w:r>
      <w:r w:rsidRPr="000A18AD">
        <w:rPr>
          <w:w w:val="105"/>
        </w:rPr>
        <w:t>Coordinator</w:t>
      </w:r>
      <w:r w:rsidRPr="000A18AD">
        <w:rPr>
          <w:spacing w:val="-27"/>
          <w:w w:val="105"/>
        </w:rPr>
        <w:t xml:space="preserve"> </w:t>
      </w:r>
      <w:r w:rsidRPr="000A18AD">
        <w:rPr>
          <w:w w:val="105"/>
        </w:rPr>
        <w:t>in</w:t>
      </w:r>
      <w:r w:rsidRPr="000A18AD">
        <w:rPr>
          <w:spacing w:val="-27"/>
          <w:w w:val="105"/>
        </w:rPr>
        <w:t xml:space="preserve"> </w:t>
      </w:r>
      <w:r w:rsidRPr="000A18AD">
        <w:rPr>
          <w:w w:val="105"/>
        </w:rPr>
        <w:t>writing</w:t>
      </w:r>
      <w:r w:rsidRPr="000A18AD">
        <w:rPr>
          <w:spacing w:val="-27"/>
          <w:w w:val="105"/>
        </w:rPr>
        <w:t xml:space="preserve"> </w:t>
      </w:r>
      <w:r w:rsidRPr="000A18AD">
        <w:rPr>
          <w:w w:val="105"/>
        </w:rPr>
        <w:t>that</w:t>
      </w:r>
      <w:r w:rsidRPr="000A18AD">
        <w:rPr>
          <w:spacing w:val="-27"/>
          <w:w w:val="105"/>
        </w:rPr>
        <w:t xml:space="preserve"> </w:t>
      </w:r>
      <w:r w:rsidRPr="000A18AD">
        <w:rPr>
          <w:w w:val="105"/>
        </w:rPr>
        <w:t>the complainant would like to withdraw the formal complaint or any allegations therein;</w:t>
      </w:r>
    </w:p>
    <w:p w14:paraId="5B850AD0" w14:textId="77777777" w:rsidR="00961395" w:rsidRPr="000A18AD" w:rsidRDefault="00961395" w:rsidP="00D2010C">
      <w:pPr>
        <w:pStyle w:val="Level4"/>
      </w:pPr>
      <w:r w:rsidRPr="000A18AD">
        <w:rPr>
          <w:w w:val="105"/>
        </w:rPr>
        <w:t>The respondent is no longer enrolled or employed by the LEA; or</w:t>
      </w:r>
    </w:p>
    <w:p w14:paraId="19FCB21E" w14:textId="12DFD08D" w:rsidR="00961395" w:rsidRPr="000A18AD" w:rsidRDefault="00961395" w:rsidP="00D2010C">
      <w:pPr>
        <w:pStyle w:val="Level4"/>
      </w:pPr>
      <w:r w:rsidRPr="000A18AD">
        <w:rPr>
          <w:w w:val="105"/>
        </w:rPr>
        <w:t>Specific circumstances prevent the LEA from gathering evidence sufficient to reach a determination as to the formal complaint or allegations</w:t>
      </w:r>
      <w:r w:rsidRPr="000A18AD">
        <w:rPr>
          <w:spacing w:val="-41"/>
          <w:w w:val="105"/>
        </w:rPr>
        <w:t xml:space="preserve"> </w:t>
      </w:r>
      <w:r w:rsidRPr="000A18AD">
        <w:rPr>
          <w:w w:val="105"/>
        </w:rPr>
        <w:t>therein.</w:t>
      </w:r>
    </w:p>
    <w:p w14:paraId="0E49F999" w14:textId="70933AC3" w:rsidR="00961395" w:rsidRPr="000A18AD" w:rsidRDefault="00961395" w:rsidP="00D2010C">
      <w:pPr>
        <w:pStyle w:val="Level3"/>
      </w:pPr>
      <w:r w:rsidRPr="000A18AD">
        <w:t xml:space="preserve">Upon a dismissal required or permitted pursuant to this section, the LEA must promptly send written notice of the dismissal and reason(s) </w:t>
      </w:r>
      <w:r w:rsidR="000A18AD" w:rsidRPr="000A18AD">
        <w:t>therefore</w:t>
      </w:r>
      <w:r w:rsidRPr="000A18AD">
        <w:t xml:space="preserve"> simultaneously to the parties. </w:t>
      </w:r>
    </w:p>
    <w:p w14:paraId="46F92E1C" w14:textId="77777777" w:rsidR="00961395" w:rsidRPr="000A18AD" w:rsidRDefault="00961395" w:rsidP="00D2010C">
      <w:pPr>
        <w:pStyle w:val="Level2"/>
      </w:pPr>
      <w:r w:rsidRPr="000A18AD">
        <w:t>Investigation of a formal complaint.</w:t>
      </w:r>
    </w:p>
    <w:p w14:paraId="606AC59B" w14:textId="77777777" w:rsidR="00961395" w:rsidRPr="000A18AD" w:rsidRDefault="00961395" w:rsidP="00D2010C">
      <w:pPr>
        <w:pStyle w:val="Level3"/>
      </w:pPr>
      <w:r w:rsidRPr="000A18AD">
        <w:t>When</w:t>
      </w:r>
      <w:r w:rsidRPr="000A18AD">
        <w:rPr>
          <w:spacing w:val="-31"/>
        </w:rPr>
        <w:t xml:space="preserve"> </w:t>
      </w:r>
      <w:r w:rsidRPr="000A18AD">
        <w:t>investigating</w:t>
      </w:r>
      <w:r w:rsidRPr="000A18AD">
        <w:rPr>
          <w:spacing w:val="-31"/>
        </w:rPr>
        <w:t xml:space="preserve"> </w:t>
      </w:r>
      <w:r w:rsidRPr="000A18AD">
        <w:t>a</w:t>
      </w:r>
      <w:r w:rsidRPr="000A18AD">
        <w:rPr>
          <w:spacing w:val="-31"/>
        </w:rPr>
        <w:t xml:space="preserve"> </w:t>
      </w:r>
      <w:r w:rsidRPr="000A18AD">
        <w:t>formal</w:t>
      </w:r>
      <w:r w:rsidRPr="000A18AD">
        <w:rPr>
          <w:spacing w:val="-31"/>
        </w:rPr>
        <w:t xml:space="preserve"> </w:t>
      </w:r>
      <w:r w:rsidRPr="000A18AD">
        <w:t>complaint</w:t>
      </w:r>
      <w:r w:rsidRPr="000A18AD">
        <w:rPr>
          <w:spacing w:val="-29"/>
        </w:rPr>
        <w:t xml:space="preserve"> </w:t>
      </w:r>
      <w:r w:rsidRPr="000A18AD">
        <w:t>and</w:t>
      </w:r>
      <w:r w:rsidRPr="000A18AD">
        <w:rPr>
          <w:spacing w:val="-31"/>
        </w:rPr>
        <w:t xml:space="preserve"> </w:t>
      </w:r>
      <w:r w:rsidRPr="000A18AD">
        <w:t>throughout</w:t>
      </w:r>
      <w:r w:rsidRPr="000A18AD">
        <w:rPr>
          <w:spacing w:val="-31"/>
        </w:rPr>
        <w:t xml:space="preserve"> </w:t>
      </w:r>
      <w:r w:rsidRPr="000A18AD">
        <w:t>the grievance process, a LEA</w:t>
      </w:r>
      <w:r w:rsidRPr="000A18AD">
        <w:rPr>
          <w:spacing w:val="-30"/>
        </w:rPr>
        <w:t xml:space="preserve"> </w:t>
      </w:r>
      <w:r w:rsidRPr="000A18AD">
        <w:t xml:space="preserve">must: </w:t>
      </w:r>
    </w:p>
    <w:p w14:paraId="7B2BB88D" w14:textId="63C3E57C" w:rsidR="00961395" w:rsidRPr="000A18AD" w:rsidRDefault="00961395" w:rsidP="00D2010C">
      <w:pPr>
        <w:pStyle w:val="Level4"/>
      </w:pPr>
      <w:r w:rsidRPr="000A18AD">
        <w:t xml:space="preserve">Ensure that the burden of proof and the burden of gathering evidence sufficient to reach a determination regarding responsibility rest on the LEA and not on the parties provided that the LEA cannot access, consider, disclose, or otherwise use a party's records that are made or maintained by a physician, psychiatrist, psychologist, or other recognized professional or paraprofessional acting in the professional's or paraprofessional's </w:t>
      </w:r>
      <w:r w:rsidRPr="000A18AD">
        <w:rPr>
          <w:spacing w:val="-2"/>
        </w:rPr>
        <w:t xml:space="preserve">capacity, </w:t>
      </w:r>
      <w:r w:rsidRPr="000A18AD">
        <w:t xml:space="preserve">or assisting in that </w:t>
      </w:r>
      <w:r w:rsidRPr="000A18AD">
        <w:rPr>
          <w:spacing w:val="-2"/>
        </w:rPr>
        <w:t xml:space="preserve">capacity, </w:t>
      </w:r>
      <w:r w:rsidRPr="000A18AD">
        <w:t xml:space="preserve">and which are made and maintained in connection with the provision of  treatment to the party, unless the LEA obtains that party's voluntary, written </w:t>
      </w:r>
      <w:r w:rsidRPr="000A18AD">
        <w:lastRenderedPageBreak/>
        <w:t xml:space="preserve">consent to do so for a grievance process under this section (if a party is not an “eligible </w:t>
      </w:r>
      <w:r w:rsidRPr="000A18AD">
        <w:rPr>
          <w:spacing w:val="-3"/>
        </w:rPr>
        <w:t xml:space="preserve">student,” </w:t>
      </w:r>
      <w:r w:rsidRPr="000A18AD">
        <w:t xml:space="preserve">as defined in </w:t>
      </w:r>
      <w:r w:rsidRPr="000A18AD">
        <w:rPr>
          <w:u w:val="dotted" w:color="878787"/>
        </w:rPr>
        <w:t>34 CFR 99.3</w:t>
      </w:r>
      <w:r w:rsidRPr="000A18AD">
        <w:t xml:space="preserve">, then the LEA must obtain the voluntary, written consent of a </w:t>
      </w:r>
      <w:r w:rsidRPr="000A18AD">
        <w:rPr>
          <w:spacing w:val="-3"/>
        </w:rPr>
        <w:t xml:space="preserve">“parent,” </w:t>
      </w:r>
      <w:r w:rsidRPr="000A18AD">
        <w:t xml:space="preserve">as defined in </w:t>
      </w:r>
      <w:r w:rsidRPr="000A18AD">
        <w:rPr>
          <w:u w:val="dotted" w:color="878787"/>
        </w:rPr>
        <w:t>34 CFR</w:t>
      </w:r>
      <w:r w:rsidRPr="000A18AD">
        <w:rPr>
          <w:spacing w:val="-27"/>
          <w:u w:val="dotted" w:color="878787"/>
        </w:rPr>
        <w:t xml:space="preserve"> </w:t>
      </w:r>
      <w:r w:rsidRPr="000A18AD">
        <w:rPr>
          <w:u w:val="dotted" w:color="878787"/>
        </w:rPr>
        <w:t>99.3</w:t>
      </w:r>
      <w:r w:rsidRPr="000A18AD">
        <w:t>)</w:t>
      </w:r>
    </w:p>
    <w:p w14:paraId="5753F2FB" w14:textId="77777777" w:rsidR="00961395" w:rsidRPr="000A18AD" w:rsidRDefault="00961395" w:rsidP="00D2010C">
      <w:pPr>
        <w:pStyle w:val="Level4"/>
      </w:pPr>
      <w:r w:rsidRPr="000A18AD">
        <w:t xml:space="preserve">Provide an equal opportunity for the parties to present witnesses, including fact and expert witnesses, and other inculpatory and exculpatory evidence. </w:t>
      </w:r>
    </w:p>
    <w:p w14:paraId="4A9D6777" w14:textId="77777777" w:rsidR="00961395" w:rsidRPr="000A18AD" w:rsidRDefault="00961395" w:rsidP="00D2010C">
      <w:pPr>
        <w:pStyle w:val="Level4"/>
      </w:pPr>
      <w:r w:rsidRPr="000A18AD">
        <w:t xml:space="preserve">Not restrict the ability of either party to discuss the allegations under investigation or to gather and present relevant evidence. </w:t>
      </w:r>
    </w:p>
    <w:p w14:paraId="139729BC" w14:textId="77777777" w:rsidR="00961395" w:rsidRPr="000A18AD" w:rsidRDefault="00961395" w:rsidP="00D2010C">
      <w:pPr>
        <w:pStyle w:val="Level4"/>
      </w:pPr>
      <w:r w:rsidRPr="000A18AD">
        <w:t xml:space="preserve">Provide parties with the same opportunities to have others present during any grievance proceeding, including the opportunity to be accompanied to any related meeting or proceeding by the advisor of their choice, who may be, but is not required to be, an attorney, and not limit the choice or presence of advisor for either the complainant or respondent in any meeting or grievance proceeding; however, the LEA may establish restrictions regarding the extent to which the advisor may participate in the proceedings, as long as the restrictions apply equally to both parties. </w:t>
      </w:r>
    </w:p>
    <w:p w14:paraId="2928BB2F" w14:textId="77777777" w:rsidR="00961395" w:rsidRPr="000A18AD" w:rsidRDefault="00961395" w:rsidP="00D2010C">
      <w:pPr>
        <w:pStyle w:val="Level4"/>
      </w:pPr>
      <w:r w:rsidRPr="000A18AD">
        <w:t>Provide to a party whose participation is invited or expected, written notice of the date, time, location, participants, and purpose of all hearings, investigative interviews, or other meetings, with sufficient time for the party to prepare to participate</w:t>
      </w:r>
      <w:r w:rsidRPr="000A18AD">
        <w:rPr>
          <w:b/>
          <w:bCs/>
        </w:rPr>
        <w:t xml:space="preserve">. </w:t>
      </w:r>
    </w:p>
    <w:p w14:paraId="1AA1C228" w14:textId="27EB2BE8" w:rsidR="00961395" w:rsidRPr="000A18AD" w:rsidRDefault="00961395" w:rsidP="00D2010C">
      <w:pPr>
        <w:pStyle w:val="Level4"/>
      </w:pPr>
      <w:r w:rsidRPr="000A18AD">
        <w:t>Provide</w:t>
      </w:r>
      <w:r w:rsidRPr="000A18AD">
        <w:rPr>
          <w:b/>
          <w:bCs/>
        </w:rPr>
        <w:t xml:space="preserve"> </w:t>
      </w:r>
      <w:r w:rsidRPr="000A18AD">
        <w:t>both parties an equal opportunity to inspect and review any evidence obtained as part of the investigation that is directly related to the allegations raised in a formal complaint, including the evidence upon which the LEA does not intend to rely in reaching a determination regarding responsibility and inculpatory or exculpatory evidence whether obtained from a party or other source, so that each party can meaningfully respond to the evidence prior to conclusion of the investigation.</w:t>
      </w:r>
    </w:p>
    <w:p w14:paraId="4AA24854" w14:textId="77777777" w:rsidR="00961395" w:rsidRPr="000A18AD" w:rsidRDefault="00961395" w:rsidP="00D2010C">
      <w:pPr>
        <w:pStyle w:val="ListParagraph"/>
        <w:numPr>
          <w:ilvl w:val="3"/>
          <w:numId w:val="21"/>
        </w:numPr>
        <w:ind w:left="2880"/>
        <w:contextualSpacing w:val="0"/>
        <w:rPr>
          <w:rFonts w:cs="Arial"/>
        </w:rPr>
      </w:pPr>
      <w:r w:rsidRPr="000A18AD">
        <w:rPr>
          <w:rFonts w:cs="Arial"/>
        </w:rPr>
        <w:t xml:space="preserve">Prior to completion of the investigative report, the LEA must send to each party and the party's </w:t>
      </w:r>
      <w:r w:rsidRPr="000A18AD">
        <w:rPr>
          <w:rFonts w:cs="Arial"/>
          <w:spacing w:val="-3"/>
        </w:rPr>
        <w:t xml:space="preserve">advisor, </w:t>
      </w:r>
      <w:r w:rsidRPr="000A18AD">
        <w:rPr>
          <w:rFonts w:cs="Arial"/>
        </w:rPr>
        <w:t xml:space="preserve">if </w:t>
      </w:r>
      <w:r w:rsidRPr="000A18AD">
        <w:rPr>
          <w:rFonts w:cs="Arial"/>
          <w:spacing w:val="-4"/>
        </w:rPr>
        <w:t xml:space="preserve">any, </w:t>
      </w:r>
      <w:r w:rsidRPr="000A18AD">
        <w:rPr>
          <w:rFonts w:cs="Arial"/>
        </w:rPr>
        <w:t xml:space="preserve">the evidence subject to inspection and review in an electronic format or a hard </w:t>
      </w:r>
      <w:r w:rsidRPr="000A18AD">
        <w:rPr>
          <w:rFonts w:cs="Arial"/>
          <w:spacing w:val="-3"/>
        </w:rPr>
        <w:t xml:space="preserve">copy, </w:t>
      </w:r>
      <w:r w:rsidRPr="000A18AD">
        <w:rPr>
          <w:rFonts w:cs="Arial"/>
        </w:rPr>
        <w:t xml:space="preserve">and the parties must have at least 10 days to submit a written response, which the investigator will consider prior to completion of the investigative report. </w:t>
      </w:r>
    </w:p>
    <w:p w14:paraId="4EBDA983" w14:textId="77777777" w:rsidR="00961395" w:rsidRPr="000A18AD" w:rsidRDefault="00961395" w:rsidP="00D2010C">
      <w:pPr>
        <w:pStyle w:val="ListParagraph"/>
        <w:numPr>
          <w:ilvl w:val="3"/>
          <w:numId w:val="21"/>
        </w:numPr>
        <w:ind w:left="2880"/>
        <w:contextualSpacing w:val="0"/>
        <w:rPr>
          <w:rFonts w:cs="Arial"/>
        </w:rPr>
      </w:pPr>
      <w:r w:rsidRPr="000A18AD">
        <w:rPr>
          <w:rFonts w:cs="Arial"/>
        </w:rPr>
        <w:t>The LEA must make all such evidence subject to the parties' inspection and review available at any hearing to give each party equal opportunity to refer to such</w:t>
      </w:r>
      <w:r w:rsidRPr="000A18AD">
        <w:rPr>
          <w:rFonts w:cs="Arial"/>
          <w:spacing w:val="-8"/>
        </w:rPr>
        <w:t xml:space="preserve"> </w:t>
      </w:r>
      <w:r w:rsidRPr="000A18AD">
        <w:rPr>
          <w:rFonts w:cs="Arial"/>
        </w:rPr>
        <w:t>evidence</w:t>
      </w:r>
      <w:r w:rsidRPr="000A18AD">
        <w:rPr>
          <w:rFonts w:cs="Arial"/>
          <w:spacing w:val="-7"/>
        </w:rPr>
        <w:t xml:space="preserve"> </w:t>
      </w:r>
      <w:r w:rsidRPr="000A18AD">
        <w:rPr>
          <w:rFonts w:cs="Arial"/>
        </w:rPr>
        <w:t>during</w:t>
      </w:r>
      <w:r w:rsidRPr="000A18AD">
        <w:rPr>
          <w:rFonts w:cs="Arial"/>
          <w:spacing w:val="-7"/>
        </w:rPr>
        <w:t xml:space="preserve"> </w:t>
      </w:r>
      <w:r w:rsidRPr="000A18AD">
        <w:rPr>
          <w:rFonts w:cs="Arial"/>
        </w:rPr>
        <w:t>the</w:t>
      </w:r>
      <w:r w:rsidRPr="000A18AD">
        <w:rPr>
          <w:rFonts w:cs="Arial"/>
          <w:spacing w:val="-7"/>
        </w:rPr>
        <w:t xml:space="preserve"> </w:t>
      </w:r>
      <w:r w:rsidRPr="000A18AD">
        <w:rPr>
          <w:rFonts w:cs="Arial"/>
        </w:rPr>
        <w:t>hearing,</w:t>
      </w:r>
      <w:r w:rsidRPr="000A18AD">
        <w:rPr>
          <w:rFonts w:cs="Arial"/>
          <w:spacing w:val="-5"/>
        </w:rPr>
        <w:t xml:space="preserve"> </w:t>
      </w:r>
      <w:r w:rsidRPr="000A18AD">
        <w:rPr>
          <w:rFonts w:cs="Arial"/>
        </w:rPr>
        <w:t>including</w:t>
      </w:r>
      <w:r w:rsidRPr="000A18AD">
        <w:rPr>
          <w:rFonts w:cs="Arial"/>
          <w:spacing w:val="-7"/>
        </w:rPr>
        <w:t xml:space="preserve"> </w:t>
      </w:r>
      <w:r w:rsidRPr="000A18AD">
        <w:rPr>
          <w:rFonts w:cs="Arial"/>
        </w:rPr>
        <w:t>for</w:t>
      </w:r>
      <w:r w:rsidRPr="000A18AD">
        <w:rPr>
          <w:rFonts w:cs="Arial"/>
          <w:spacing w:val="-7"/>
        </w:rPr>
        <w:t xml:space="preserve"> </w:t>
      </w:r>
      <w:r w:rsidRPr="000A18AD">
        <w:rPr>
          <w:rFonts w:cs="Arial"/>
        </w:rPr>
        <w:t>purposes</w:t>
      </w:r>
      <w:r w:rsidRPr="000A18AD">
        <w:rPr>
          <w:rFonts w:cs="Arial"/>
          <w:spacing w:val="-7"/>
        </w:rPr>
        <w:t xml:space="preserve"> </w:t>
      </w:r>
      <w:r w:rsidRPr="000A18AD">
        <w:rPr>
          <w:rFonts w:cs="Arial"/>
        </w:rPr>
        <w:t>of</w:t>
      </w:r>
      <w:r w:rsidRPr="000A18AD">
        <w:rPr>
          <w:rFonts w:cs="Arial"/>
          <w:spacing w:val="-7"/>
        </w:rPr>
        <w:t xml:space="preserve"> </w:t>
      </w:r>
      <w:r w:rsidRPr="000A18AD">
        <w:rPr>
          <w:rFonts w:cs="Arial"/>
        </w:rPr>
        <w:t>cross-examination.</w:t>
      </w:r>
    </w:p>
    <w:p w14:paraId="5D1CEF1D" w14:textId="77777777" w:rsidR="00961395" w:rsidRPr="000A18AD" w:rsidRDefault="00961395" w:rsidP="00D2010C">
      <w:pPr>
        <w:pStyle w:val="Level4"/>
      </w:pPr>
      <w:r w:rsidRPr="000A18AD">
        <w:lastRenderedPageBreak/>
        <w:t xml:space="preserve">Create an investigative report that fairly summarizes relevant evidence and, at least 10 days prior to a hearing (if a hearing is required under this section or otherwise provided) or other time of determination regarding responsibility, send to each party and the party's </w:t>
      </w:r>
      <w:r w:rsidRPr="000A18AD">
        <w:rPr>
          <w:spacing w:val="-3"/>
        </w:rPr>
        <w:t xml:space="preserve">advisor, </w:t>
      </w:r>
      <w:r w:rsidRPr="000A18AD">
        <w:t xml:space="preserve">if </w:t>
      </w:r>
      <w:r w:rsidRPr="000A18AD">
        <w:rPr>
          <w:spacing w:val="-4"/>
        </w:rPr>
        <w:t xml:space="preserve">any, </w:t>
      </w:r>
      <w:r w:rsidRPr="000A18AD">
        <w:t xml:space="preserve">the investigative report in an electronic format or a hard </w:t>
      </w:r>
      <w:r w:rsidRPr="000A18AD">
        <w:rPr>
          <w:spacing w:val="-3"/>
        </w:rPr>
        <w:t xml:space="preserve">copy, </w:t>
      </w:r>
      <w:r w:rsidRPr="000A18AD">
        <w:t xml:space="preserve">for their review and written response. </w:t>
      </w:r>
    </w:p>
    <w:p w14:paraId="3A0E1449" w14:textId="77777777" w:rsidR="00961395" w:rsidRPr="000A18AD" w:rsidRDefault="00961395" w:rsidP="00D2010C">
      <w:pPr>
        <w:pStyle w:val="Level2"/>
      </w:pPr>
      <w:r w:rsidRPr="000A18AD">
        <w:t xml:space="preserve">Determination regarding responsibility. </w:t>
      </w:r>
    </w:p>
    <w:p w14:paraId="492D0BD0" w14:textId="77777777" w:rsidR="00961395" w:rsidRPr="000A18AD" w:rsidRDefault="00961395" w:rsidP="00D2010C">
      <w:pPr>
        <w:pStyle w:val="Level3"/>
        <w:rPr>
          <w:b/>
          <w:bCs/>
        </w:rPr>
      </w:pPr>
      <w:r w:rsidRPr="000A18AD">
        <w:t>The decision-maker(s), who cannot be the same person(s) as the Title IX Coordinator or the investigator(s), must issue a written determination regarding responsibility. To reach this determination, the LEA must apply the standard of evidence described in EE 4.3(a)(i)(G) (</w:t>
      </w:r>
      <w:hyperlink r:id="rId33" w:anchor="p-106.45(b)(1)(vii)" w:history="1">
        <w:r w:rsidRPr="000A18AD">
          <w:rPr>
            <w:rStyle w:val="Hyperlink"/>
            <w:rFonts w:cs="Arial"/>
          </w:rPr>
          <w:t>34 CFR 106.45(b)(1)(vii)</w:t>
        </w:r>
      </w:hyperlink>
      <w:r w:rsidRPr="000A18AD">
        <w:t xml:space="preserve">). </w:t>
      </w:r>
    </w:p>
    <w:p w14:paraId="602AF57D" w14:textId="77777777" w:rsidR="00961395" w:rsidRPr="000A18AD" w:rsidRDefault="00961395" w:rsidP="00D2010C">
      <w:pPr>
        <w:pStyle w:val="Level3"/>
        <w:rPr>
          <w:b/>
          <w:bCs/>
        </w:rPr>
      </w:pPr>
      <w:r w:rsidRPr="000A18AD">
        <w:t xml:space="preserve">The written determination must include: </w:t>
      </w:r>
    </w:p>
    <w:p w14:paraId="6B18AED3" w14:textId="7442C5CB" w:rsidR="00961395" w:rsidRPr="000A18AD" w:rsidRDefault="00961395" w:rsidP="00D2010C">
      <w:pPr>
        <w:pStyle w:val="Level4"/>
        <w:rPr>
          <w:b/>
          <w:bCs/>
        </w:rPr>
      </w:pPr>
      <w:r w:rsidRPr="000A18AD">
        <w:t xml:space="preserve">Identification of the allegations potentially constituting sexual harassment as defined in </w:t>
      </w:r>
      <w:hyperlink r:id="rId34" w:history="1">
        <w:r w:rsidR="000A18AD">
          <w:rPr>
            <w:rStyle w:val="Hyperlink"/>
            <w:rFonts w:cs="Arial"/>
          </w:rPr>
          <w:t>34 CFR § 106.30</w:t>
        </w:r>
      </w:hyperlink>
      <w:r w:rsidRPr="000A18AD">
        <w:t xml:space="preserve">. </w:t>
      </w:r>
    </w:p>
    <w:p w14:paraId="2CF7BC81" w14:textId="77777777" w:rsidR="00961395" w:rsidRPr="000A18AD" w:rsidRDefault="00961395" w:rsidP="00D2010C">
      <w:pPr>
        <w:pStyle w:val="Level4"/>
        <w:rPr>
          <w:b/>
          <w:bCs/>
        </w:rPr>
      </w:pPr>
      <w:r w:rsidRPr="000A18AD">
        <w:t xml:space="preserve">A description of the procedural steps taken from the receipt of the formal complaint through the determination, including any notifications to the parties, interviews with parties and witnesses, site visits, methods used to gather other evidence, and hearings held. </w:t>
      </w:r>
    </w:p>
    <w:p w14:paraId="37077169" w14:textId="77777777" w:rsidR="00961395" w:rsidRPr="000A18AD" w:rsidRDefault="00961395" w:rsidP="00D2010C">
      <w:pPr>
        <w:pStyle w:val="Level4"/>
        <w:rPr>
          <w:b/>
          <w:bCs/>
        </w:rPr>
      </w:pPr>
      <w:r w:rsidRPr="000A18AD">
        <w:t xml:space="preserve">Findings of fact supporting the determination. </w:t>
      </w:r>
    </w:p>
    <w:p w14:paraId="3396AD1A" w14:textId="77777777" w:rsidR="00961395" w:rsidRPr="000A18AD" w:rsidRDefault="00961395" w:rsidP="00D2010C">
      <w:pPr>
        <w:pStyle w:val="Level4"/>
        <w:rPr>
          <w:b/>
          <w:bCs/>
        </w:rPr>
      </w:pPr>
      <w:r w:rsidRPr="000A18AD">
        <w:t xml:space="preserve">Conclusions regarding the application of the LEA’s code of conduct to the facts. </w:t>
      </w:r>
    </w:p>
    <w:p w14:paraId="367B7DC3" w14:textId="77777777" w:rsidR="00961395" w:rsidRPr="000A18AD" w:rsidRDefault="00961395" w:rsidP="00D2010C">
      <w:pPr>
        <w:pStyle w:val="Level4"/>
        <w:rPr>
          <w:b/>
          <w:bCs/>
        </w:rPr>
      </w:pPr>
      <w:r w:rsidRPr="000A18AD">
        <w:t xml:space="preserve">A statement of, and rationale for, the result as to each allegation, including a determination regarding responsibility, any disciplinary sanctions the LEA imposes on the respondent, and whether remedies designed to restore or preserve equal access to the LEA’s education program or activity will be provided by the LEA to the complainant. </w:t>
      </w:r>
    </w:p>
    <w:p w14:paraId="3A9467F9" w14:textId="77777777" w:rsidR="00961395" w:rsidRPr="000A18AD" w:rsidRDefault="00961395" w:rsidP="00D2010C">
      <w:pPr>
        <w:pStyle w:val="Level4"/>
        <w:rPr>
          <w:b/>
          <w:bCs/>
        </w:rPr>
      </w:pPr>
      <w:r w:rsidRPr="000A18AD">
        <w:t xml:space="preserve">The LEA’s procedures and permissible bases for the complainant and respondent to appeal. </w:t>
      </w:r>
    </w:p>
    <w:p w14:paraId="6A6595E5" w14:textId="77777777" w:rsidR="00961395" w:rsidRPr="000A18AD" w:rsidRDefault="00961395" w:rsidP="00C129B8">
      <w:pPr>
        <w:pStyle w:val="Level3"/>
        <w:rPr>
          <w:b/>
          <w:bCs/>
        </w:rPr>
      </w:pPr>
      <w:r w:rsidRPr="000A18AD">
        <w:t xml:space="preserve">The LEA must provide the written determination to the parties simultaneously. The determination regarding responsibility becomes final either on the date that the LEA provides the parties with the written determination of the result of the appeal, if an appeal is filed, or if an appeal is not filed, the date on which an appeal would no longer be considered timely. </w:t>
      </w:r>
    </w:p>
    <w:p w14:paraId="5634553F" w14:textId="77777777" w:rsidR="00961395" w:rsidRPr="000A18AD" w:rsidRDefault="00961395" w:rsidP="00C129B8">
      <w:pPr>
        <w:pStyle w:val="Level3"/>
        <w:rPr>
          <w:b/>
          <w:bCs/>
        </w:rPr>
      </w:pPr>
      <w:r w:rsidRPr="000A18AD">
        <w:t xml:space="preserve">The Title IX Coordinator is responsible for effective implementation of any remedies. </w:t>
      </w:r>
    </w:p>
    <w:p w14:paraId="30B730AC" w14:textId="77777777" w:rsidR="00961395" w:rsidRPr="000A18AD" w:rsidRDefault="00961395" w:rsidP="00C129B8">
      <w:pPr>
        <w:pStyle w:val="Level2"/>
      </w:pPr>
      <w:r w:rsidRPr="000A18AD">
        <w:lastRenderedPageBreak/>
        <w:t xml:space="preserve">Hearings. </w:t>
      </w:r>
    </w:p>
    <w:p w14:paraId="7ED307B4" w14:textId="77777777" w:rsidR="00961395" w:rsidRPr="000A18AD" w:rsidRDefault="00961395" w:rsidP="00C129B8">
      <w:pPr>
        <w:pStyle w:val="Level3"/>
      </w:pPr>
      <w:r w:rsidRPr="000A18AD">
        <w:t xml:space="preserve">The LEA's grievance process </w:t>
      </w:r>
      <w:r w:rsidRPr="000A18AD">
        <w:rPr>
          <w:spacing w:val="-4"/>
        </w:rPr>
        <w:t xml:space="preserve">may, </w:t>
      </w:r>
      <w:r w:rsidRPr="000A18AD">
        <w:t>but need not, provide for a hearing.</w:t>
      </w:r>
    </w:p>
    <w:p w14:paraId="00DB80B3" w14:textId="77777777" w:rsidR="00961395" w:rsidRPr="000A18AD" w:rsidRDefault="00961395" w:rsidP="00C129B8">
      <w:pPr>
        <w:pStyle w:val="Level3"/>
      </w:pPr>
      <w:r w:rsidRPr="000A18AD">
        <w:t xml:space="preserve">With or without a hearing, after the LEA has sent the investigative report to the parties pursuant to </w:t>
      </w:r>
      <w:r w:rsidRPr="000A18AD">
        <w:rPr>
          <w:u w:val="dotted" w:color="878787"/>
        </w:rPr>
        <w:t>EE 4.8(a)(vii)</w:t>
      </w:r>
      <w:r w:rsidRPr="000A18AD">
        <w:t xml:space="preserve"> and before reaching a determination regarding responsibility, the decision-maker(s) must afford each party the opportunity to submit written, relevant questions that a party wants asked of any party or witness, provide each party with the answers, and allow for additional, limited follow-up questions from each party. </w:t>
      </w:r>
    </w:p>
    <w:p w14:paraId="7FE513B0" w14:textId="77777777" w:rsidR="00961395" w:rsidRPr="000A18AD" w:rsidRDefault="00961395" w:rsidP="00C129B8">
      <w:pPr>
        <w:pStyle w:val="Level3"/>
      </w:pPr>
      <w:r w:rsidRPr="000A18AD">
        <w:t xml:space="preserve">With or without a hearing, 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w:t>
      </w:r>
    </w:p>
    <w:p w14:paraId="12313DC7" w14:textId="77777777" w:rsidR="00961395" w:rsidRPr="000A18AD" w:rsidRDefault="00961395" w:rsidP="00C129B8">
      <w:pPr>
        <w:pStyle w:val="Level3"/>
      </w:pPr>
      <w:r w:rsidRPr="000A18AD">
        <w:t>The decision-maker(s) must explain to the party</w:t>
      </w:r>
      <w:r w:rsidRPr="000A18AD">
        <w:rPr>
          <w:spacing w:val="-7"/>
        </w:rPr>
        <w:t xml:space="preserve"> </w:t>
      </w:r>
      <w:r w:rsidRPr="000A18AD">
        <w:t>proposing</w:t>
      </w:r>
      <w:r w:rsidRPr="000A18AD">
        <w:rPr>
          <w:spacing w:val="-6"/>
        </w:rPr>
        <w:t xml:space="preserve"> </w:t>
      </w:r>
      <w:r w:rsidRPr="000A18AD">
        <w:t>the</w:t>
      </w:r>
      <w:r w:rsidRPr="000A18AD">
        <w:rPr>
          <w:spacing w:val="-6"/>
        </w:rPr>
        <w:t xml:space="preserve"> </w:t>
      </w:r>
      <w:r w:rsidRPr="000A18AD">
        <w:t>questions</w:t>
      </w:r>
      <w:r w:rsidRPr="000A18AD">
        <w:rPr>
          <w:spacing w:val="-6"/>
        </w:rPr>
        <w:t xml:space="preserve"> </w:t>
      </w:r>
      <w:r w:rsidRPr="000A18AD">
        <w:t>any</w:t>
      </w:r>
      <w:r w:rsidRPr="000A18AD">
        <w:rPr>
          <w:spacing w:val="-6"/>
        </w:rPr>
        <w:t xml:space="preserve"> </w:t>
      </w:r>
      <w:r w:rsidRPr="000A18AD">
        <w:t>decision</w:t>
      </w:r>
      <w:r w:rsidRPr="000A18AD">
        <w:rPr>
          <w:spacing w:val="-4"/>
        </w:rPr>
        <w:t xml:space="preserve"> </w:t>
      </w:r>
      <w:r w:rsidRPr="000A18AD">
        <w:t>to</w:t>
      </w:r>
      <w:r w:rsidRPr="000A18AD">
        <w:rPr>
          <w:spacing w:val="-6"/>
        </w:rPr>
        <w:t xml:space="preserve"> </w:t>
      </w:r>
      <w:r w:rsidRPr="000A18AD">
        <w:t>exclude</w:t>
      </w:r>
      <w:r w:rsidRPr="000A18AD">
        <w:rPr>
          <w:spacing w:val="-6"/>
        </w:rPr>
        <w:t xml:space="preserve"> </w:t>
      </w:r>
      <w:r w:rsidRPr="000A18AD">
        <w:t>a</w:t>
      </w:r>
      <w:r w:rsidRPr="000A18AD">
        <w:rPr>
          <w:spacing w:val="-6"/>
        </w:rPr>
        <w:t xml:space="preserve"> </w:t>
      </w:r>
      <w:r w:rsidRPr="000A18AD">
        <w:t>question</w:t>
      </w:r>
      <w:r w:rsidRPr="000A18AD">
        <w:rPr>
          <w:spacing w:val="-6"/>
        </w:rPr>
        <w:t xml:space="preserve"> </w:t>
      </w:r>
      <w:r w:rsidRPr="000A18AD">
        <w:t>as</w:t>
      </w:r>
      <w:r w:rsidRPr="000A18AD">
        <w:rPr>
          <w:spacing w:val="-6"/>
        </w:rPr>
        <w:t xml:space="preserve"> </w:t>
      </w:r>
      <w:r w:rsidRPr="000A18AD">
        <w:t>not</w:t>
      </w:r>
      <w:r w:rsidRPr="000A18AD">
        <w:rPr>
          <w:spacing w:val="-6"/>
        </w:rPr>
        <w:t xml:space="preserve"> </w:t>
      </w:r>
      <w:r w:rsidRPr="000A18AD">
        <w:t>relevant.</w:t>
      </w:r>
    </w:p>
    <w:p w14:paraId="061BBD75" w14:textId="5F715D4E" w:rsidR="00961395" w:rsidRPr="000A18AD" w:rsidRDefault="00961395" w:rsidP="00C129B8">
      <w:pPr>
        <w:pStyle w:val="Level2"/>
      </w:pPr>
      <w:r w:rsidRPr="000A18AD">
        <w:t>Appeals.</w:t>
      </w:r>
    </w:p>
    <w:p w14:paraId="713FF3E3" w14:textId="77777777" w:rsidR="00961395" w:rsidRPr="000A18AD" w:rsidRDefault="00961395" w:rsidP="007A25C8">
      <w:pPr>
        <w:pStyle w:val="Level3"/>
      </w:pPr>
      <w:r w:rsidRPr="000A18AD">
        <w:t xml:space="preserve">The LEA must offer both parties an appeal from a determination regarding responsibility, and from the LEA’s dismissal of a formal complaint or any allegations therein, on the following bases: </w:t>
      </w:r>
    </w:p>
    <w:p w14:paraId="3D7C491F" w14:textId="77777777" w:rsidR="00961395" w:rsidRPr="000A18AD" w:rsidRDefault="00961395" w:rsidP="007A25C8">
      <w:pPr>
        <w:pStyle w:val="Level4"/>
      </w:pPr>
      <w:r w:rsidRPr="000A18AD">
        <w:t>Procedural irregularity that affected the outcome of the matter.</w:t>
      </w:r>
    </w:p>
    <w:p w14:paraId="640DF543" w14:textId="77777777" w:rsidR="00961395" w:rsidRPr="000A18AD" w:rsidRDefault="00961395" w:rsidP="007A25C8">
      <w:pPr>
        <w:pStyle w:val="Level4"/>
      </w:pPr>
      <w:r w:rsidRPr="000A18AD">
        <w:t>New evidence that was not reasonably available at the time the determination regarding responsibility or dismissal was made, that could affect the outcome of the matter.</w:t>
      </w:r>
    </w:p>
    <w:p w14:paraId="068704BA" w14:textId="77777777" w:rsidR="00961395" w:rsidRPr="000A18AD" w:rsidRDefault="00961395" w:rsidP="007A25C8">
      <w:pPr>
        <w:pStyle w:val="Level4"/>
      </w:pPr>
      <w:r w:rsidRPr="000A18AD">
        <w:t>The Title IX Coordinator, investigator(s), or decision-maker(s) had a conflict of interest or bias for or against complainants or respondents generally or the individual complainant or respondent that affected the outcome of the matter.</w:t>
      </w:r>
    </w:p>
    <w:p w14:paraId="04CD10F1" w14:textId="77777777" w:rsidR="00961395" w:rsidRPr="000A18AD" w:rsidRDefault="00961395" w:rsidP="007A25C8">
      <w:pPr>
        <w:pStyle w:val="Level3"/>
      </w:pPr>
      <w:r w:rsidRPr="000A18AD">
        <w:t>The LEA may offer an appeal equally to both parties on additional bases.</w:t>
      </w:r>
    </w:p>
    <w:p w14:paraId="4A0F97F6" w14:textId="77777777" w:rsidR="00961395" w:rsidRPr="000A18AD" w:rsidRDefault="00961395" w:rsidP="007A25C8">
      <w:pPr>
        <w:pStyle w:val="Level3"/>
      </w:pPr>
      <w:r w:rsidRPr="000A18AD">
        <w:t xml:space="preserve">As to all appeal, the LEA must: </w:t>
      </w:r>
    </w:p>
    <w:p w14:paraId="53458ADD" w14:textId="77777777" w:rsidR="00961395" w:rsidRPr="000A18AD" w:rsidRDefault="00961395" w:rsidP="007A25C8">
      <w:pPr>
        <w:pStyle w:val="Level4"/>
      </w:pPr>
      <w:r w:rsidRPr="000A18AD">
        <w:t xml:space="preserve">Notify the other party in writing when an appeal is filed and implement appeal procedures equally for both parties. </w:t>
      </w:r>
    </w:p>
    <w:p w14:paraId="2DED199A" w14:textId="77777777" w:rsidR="00961395" w:rsidRPr="000A18AD" w:rsidRDefault="00961395" w:rsidP="007A25C8">
      <w:pPr>
        <w:pStyle w:val="Level4"/>
      </w:pPr>
      <w:r w:rsidRPr="000A18AD">
        <w:lastRenderedPageBreak/>
        <w:t xml:space="preserve">Ensure that decision-maker(s) for the appeal is not the same person as the decision-maker(s) that reached the determination regarding responsibility or dismissal, the investigator(s), or the Title IX Coordinator. </w:t>
      </w:r>
    </w:p>
    <w:p w14:paraId="7BFBF033" w14:textId="77777777" w:rsidR="00961395" w:rsidRPr="000A18AD" w:rsidRDefault="00961395" w:rsidP="007A25C8">
      <w:pPr>
        <w:pStyle w:val="Level4"/>
      </w:pPr>
      <w:r w:rsidRPr="000A18AD">
        <w:t xml:space="preserve">Ensure that the decision-maker(s) for the appeal complies with the standards set forth in paragraph (b)(1)(iii) of this section. </w:t>
      </w:r>
    </w:p>
    <w:p w14:paraId="0B3ACAC5" w14:textId="77777777" w:rsidR="00961395" w:rsidRPr="000A18AD" w:rsidRDefault="00961395" w:rsidP="007A25C8">
      <w:pPr>
        <w:pStyle w:val="Level4"/>
      </w:pPr>
      <w:r w:rsidRPr="000A18AD">
        <w:t xml:space="preserve">Give both parties a reasonable, equal opportunity to submit a written statement in support of, or challenging, the outcome. </w:t>
      </w:r>
    </w:p>
    <w:p w14:paraId="69818CF4" w14:textId="77777777" w:rsidR="00961395" w:rsidRPr="000A18AD" w:rsidRDefault="00961395" w:rsidP="007A25C8">
      <w:pPr>
        <w:pStyle w:val="Level4"/>
      </w:pPr>
      <w:r w:rsidRPr="000A18AD">
        <w:t xml:space="preserve">Issue a written decision describing the result of the appeal and the rationale for the result. </w:t>
      </w:r>
    </w:p>
    <w:p w14:paraId="2A095EFC" w14:textId="77777777" w:rsidR="00961395" w:rsidRPr="000A18AD" w:rsidRDefault="00961395" w:rsidP="007A25C8">
      <w:pPr>
        <w:pStyle w:val="Level4"/>
      </w:pPr>
      <w:r w:rsidRPr="000A18AD">
        <w:t xml:space="preserve">Provide the written decision simultaneously to both parties. </w:t>
      </w:r>
    </w:p>
    <w:p w14:paraId="448DA411" w14:textId="77777777" w:rsidR="00961395" w:rsidRPr="000A18AD" w:rsidRDefault="00961395" w:rsidP="007A25C8">
      <w:pPr>
        <w:pStyle w:val="Level2"/>
      </w:pPr>
      <w:r w:rsidRPr="000A18AD">
        <w:t>Informal resolution.</w:t>
      </w:r>
    </w:p>
    <w:p w14:paraId="08DBF4B3" w14:textId="77777777" w:rsidR="00961395" w:rsidRPr="000A18AD" w:rsidRDefault="00961395" w:rsidP="007A25C8">
      <w:pPr>
        <w:pStyle w:val="Level3"/>
      </w:pPr>
      <w:r w:rsidRPr="000A18AD">
        <w:t>A</w:t>
      </w:r>
      <w:r w:rsidRPr="000A18AD">
        <w:rPr>
          <w:spacing w:val="-18"/>
        </w:rPr>
        <w:t xml:space="preserve"> </w:t>
      </w:r>
      <w:r w:rsidRPr="000A18AD">
        <w:t>LEA</w:t>
      </w:r>
      <w:r w:rsidRPr="000A18AD">
        <w:rPr>
          <w:spacing w:val="-18"/>
        </w:rPr>
        <w:t xml:space="preserve"> </w:t>
      </w:r>
      <w:r w:rsidRPr="000A18AD">
        <w:t>may</w:t>
      </w:r>
      <w:r w:rsidRPr="000A18AD">
        <w:rPr>
          <w:spacing w:val="-17"/>
        </w:rPr>
        <w:t xml:space="preserve"> </w:t>
      </w:r>
      <w:r w:rsidRPr="000A18AD">
        <w:t>not</w:t>
      </w:r>
      <w:r w:rsidRPr="000A18AD">
        <w:rPr>
          <w:spacing w:val="-18"/>
        </w:rPr>
        <w:t xml:space="preserve"> </w:t>
      </w:r>
      <w:r w:rsidRPr="000A18AD">
        <w:t>require</w:t>
      </w:r>
      <w:r w:rsidRPr="000A18AD">
        <w:rPr>
          <w:spacing w:val="-18"/>
        </w:rPr>
        <w:t xml:space="preserve"> </w:t>
      </w:r>
      <w:r w:rsidRPr="000A18AD">
        <w:t>as</w:t>
      </w:r>
      <w:r w:rsidRPr="000A18AD">
        <w:rPr>
          <w:spacing w:val="-18"/>
        </w:rPr>
        <w:t xml:space="preserve"> </w:t>
      </w:r>
      <w:r w:rsidRPr="000A18AD">
        <w:t>a</w:t>
      </w:r>
      <w:r w:rsidRPr="000A18AD">
        <w:rPr>
          <w:spacing w:val="-17"/>
        </w:rPr>
        <w:t xml:space="preserve"> </w:t>
      </w:r>
      <w:r w:rsidRPr="000A18AD">
        <w:t>condition</w:t>
      </w:r>
      <w:r w:rsidRPr="000A18AD">
        <w:rPr>
          <w:spacing w:val="-18"/>
        </w:rPr>
        <w:t xml:space="preserve"> </w:t>
      </w:r>
      <w:r w:rsidRPr="000A18AD">
        <w:t>of</w:t>
      </w:r>
      <w:r w:rsidRPr="000A18AD">
        <w:rPr>
          <w:spacing w:val="-18"/>
        </w:rPr>
        <w:t xml:space="preserve"> </w:t>
      </w:r>
      <w:r w:rsidRPr="000A18AD">
        <w:t>enrollment</w:t>
      </w:r>
      <w:r w:rsidRPr="000A18AD">
        <w:rPr>
          <w:spacing w:val="-18"/>
        </w:rPr>
        <w:t xml:space="preserve"> </w:t>
      </w:r>
      <w:r w:rsidRPr="000A18AD">
        <w:t>or</w:t>
      </w:r>
      <w:r w:rsidRPr="000A18AD">
        <w:rPr>
          <w:spacing w:val="-17"/>
        </w:rPr>
        <w:t xml:space="preserve"> </w:t>
      </w:r>
      <w:r w:rsidRPr="000A18AD">
        <w:t>continuing</w:t>
      </w:r>
      <w:r w:rsidRPr="000A18AD">
        <w:rPr>
          <w:spacing w:val="-18"/>
        </w:rPr>
        <w:t xml:space="preserve"> </w:t>
      </w:r>
      <w:r w:rsidRPr="000A18AD">
        <w:t xml:space="preserve">enrollment, </w:t>
      </w:r>
      <w:r w:rsidRPr="000A18AD">
        <w:rPr>
          <w:w w:val="105"/>
        </w:rPr>
        <w:t>or</w:t>
      </w:r>
      <w:r w:rsidRPr="000A18AD">
        <w:rPr>
          <w:spacing w:val="-26"/>
          <w:w w:val="105"/>
        </w:rPr>
        <w:t xml:space="preserve"> </w:t>
      </w:r>
      <w:r w:rsidRPr="000A18AD">
        <w:rPr>
          <w:w w:val="105"/>
        </w:rPr>
        <w:t>employment</w:t>
      </w:r>
      <w:r w:rsidRPr="000A18AD">
        <w:rPr>
          <w:spacing w:val="-26"/>
          <w:w w:val="105"/>
        </w:rPr>
        <w:t xml:space="preserve"> </w:t>
      </w:r>
      <w:r w:rsidRPr="000A18AD">
        <w:rPr>
          <w:w w:val="105"/>
        </w:rPr>
        <w:t>or</w:t>
      </w:r>
      <w:r w:rsidRPr="000A18AD">
        <w:rPr>
          <w:spacing w:val="-25"/>
          <w:w w:val="105"/>
        </w:rPr>
        <w:t xml:space="preserve"> </w:t>
      </w:r>
      <w:r w:rsidRPr="000A18AD">
        <w:rPr>
          <w:w w:val="105"/>
        </w:rPr>
        <w:t>continuing</w:t>
      </w:r>
      <w:r w:rsidRPr="000A18AD">
        <w:rPr>
          <w:spacing w:val="-26"/>
          <w:w w:val="105"/>
        </w:rPr>
        <w:t xml:space="preserve"> </w:t>
      </w:r>
      <w:r w:rsidRPr="000A18AD">
        <w:rPr>
          <w:w w:val="105"/>
        </w:rPr>
        <w:t>employment,</w:t>
      </w:r>
      <w:r w:rsidRPr="000A18AD">
        <w:rPr>
          <w:spacing w:val="-26"/>
          <w:w w:val="105"/>
        </w:rPr>
        <w:t xml:space="preserve"> </w:t>
      </w:r>
      <w:r w:rsidRPr="000A18AD">
        <w:rPr>
          <w:w w:val="105"/>
        </w:rPr>
        <w:t>or</w:t>
      </w:r>
      <w:r w:rsidRPr="000A18AD">
        <w:rPr>
          <w:spacing w:val="-25"/>
          <w:w w:val="105"/>
        </w:rPr>
        <w:t xml:space="preserve"> </w:t>
      </w:r>
      <w:r w:rsidRPr="000A18AD">
        <w:rPr>
          <w:w w:val="105"/>
        </w:rPr>
        <w:t>enjoyment</w:t>
      </w:r>
      <w:r w:rsidRPr="000A18AD">
        <w:rPr>
          <w:spacing w:val="-26"/>
          <w:w w:val="105"/>
        </w:rPr>
        <w:t xml:space="preserve"> </w:t>
      </w:r>
      <w:r w:rsidRPr="000A18AD">
        <w:rPr>
          <w:w w:val="105"/>
        </w:rPr>
        <w:t>of</w:t>
      </w:r>
      <w:r w:rsidRPr="000A18AD">
        <w:rPr>
          <w:spacing w:val="-26"/>
          <w:w w:val="105"/>
        </w:rPr>
        <w:t xml:space="preserve"> </w:t>
      </w:r>
      <w:r w:rsidRPr="000A18AD">
        <w:rPr>
          <w:w w:val="105"/>
        </w:rPr>
        <w:t>any</w:t>
      </w:r>
      <w:r w:rsidRPr="000A18AD">
        <w:rPr>
          <w:spacing w:val="-25"/>
          <w:w w:val="105"/>
        </w:rPr>
        <w:t xml:space="preserve"> </w:t>
      </w:r>
      <w:r w:rsidRPr="000A18AD">
        <w:rPr>
          <w:w w:val="105"/>
        </w:rPr>
        <w:t>other</w:t>
      </w:r>
      <w:r w:rsidRPr="000A18AD">
        <w:rPr>
          <w:spacing w:val="-26"/>
          <w:w w:val="105"/>
        </w:rPr>
        <w:t xml:space="preserve"> </w:t>
      </w:r>
      <w:r w:rsidRPr="000A18AD">
        <w:rPr>
          <w:w w:val="105"/>
        </w:rPr>
        <w:t>right,</w:t>
      </w:r>
      <w:r w:rsidRPr="000A18AD">
        <w:rPr>
          <w:spacing w:val="-24"/>
          <w:w w:val="105"/>
        </w:rPr>
        <w:t xml:space="preserve"> </w:t>
      </w:r>
      <w:r w:rsidRPr="000A18AD">
        <w:rPr>
          <w:w w:val="105"/>
        </w:rPr>
        <w:t>waiver</w:t>
      </w:r>
      <w:r w:rsidRPr="000A18AD">
        <w:rPr>
          <w:spacing w:val="-26"/>
          <w:w w:val="105"/>
        </w:rPr>
        <w:t xml:space="preserve"> </w:t>
      </w:r>
      <w:r w:rsidRPr="000A18AD">
        <w:rPr>
          <w:w w:val="105"/>
        </w:rPr>
        <w:t>of</w:t>
      </w:r>
      <w:r w:rsidRPr="000A18AD">
        <w:rPr>
          <w:spacing w:val="-26"/>
          <w:w w:val="105"/>
        </w:rPr>
        <w:t xml:space="preserve"> </w:t>
      </w:r>
      <w:r w:rsidRPr="000A18AD">
        <w:rPr>
          <w:w w:val="105"/>
        </w:rPr>
        <w:t>the</w:t>
      </w:r>
      <w:r w:rsidRPr="000A18AD">
        <w:rPr>
          <w:spacing w:val="-25"/>
          <w:w w:val="105"/>
        </w:rPr>
        <w:t xml:space="preserve"> </w:t>
      </w:r>
      <w:r w:rsidRPr="000A18AD">
        <w:rPr>
          <w:w w:val="105"/>
        </w:rPr>
        <w:t>right</w:t>
      </w:r>
      <w:r w:rsidRPr="000A18AD">
        <w:rPr>
          <w:spacing w:val="-26"/>
          <w:w w:val="105"/>
        </w:rPr>
        <w:t xml:space="preserve"> </w:t>
      </w:r>
      <w:r w:rsidRPr="000A18AD">
        <w:rPr>
          <w:w w:val="105"/>
        </w:rPr>
        <w:t>to</w:t>
      </w:r>
      <w:r w:rsidRPr="000A18AD">
        <w:rPr>
          <w:spacing w:val="-26"/>
          <w:w w:val="105"/>
        </w:rPr>
        <w:t xml:space="preserve"> </w:t>
      </w:r>
      <w:r w:rsidRPr="000A18AD">
        <w:rPr>
          <w:w w:val="105"/>
        </w:rPr>
        <w:t xml:space="preserve">an investigation and adjudication of formal complaints of sexual harassment consistent with this section. </w:t>
      </w:r>
    </w:p>
    <w:p w14:paraId="7947264E" w14:textId="77777777" w:rsidR="00961395" w:rsidRPr="000A18AD" w:rsidRDefault="00961395" w:rsidP="007A25C8">
      <w:pPr>
        <w:pStyle w:val="Level3"/>
      </w:pPr>
      <w:r w:rsidRPr="000A18AD">
        <w:rPr>
          <w:w w:val="105"/>
        </w:rPr>
        <w:t>Similarly, a LEA may not require the parties to participate in an informal resolution process under this section and may not offer an informal resolution process unless a formal complaint</w:t>
      </w:r>
      <w:r w:rsidRPr="000A18AD">
        <w:rPr>
          <w:spacing w:val="-32"/>
          <w:w w:val="105"/>
        </w:rPr>
        <w:t xml:space="preserve"> </w:t>
      </w:r>
      <w:r w:rsidRPr="000A18AD">
        <w:rPr>
          <w:w w:val="105"/>
        </w:rPr>
        <w:t>is</w:t>
      </w:r>
      <w:r w:rsidRPr="000A18AD">
        <w:rPr>
          <w:spacing w:val="-31"/>
          <w:w w:val="105"/>
        </w:rPr>
        <w:t xml:space="preserve"> </w:t>
      </w:r>
      <w:r w:rsidRPr="000A18AD">
        <w:rPr>
          <w:w w:val="105"/>
        </w:rPr>
        <w:t>filed.</w:t>
      </w:r>
      <w:r w:rsidRPr="000A18AD">
        <w:rPr>
          <w:spacing w:val="-32"/>
          <w:w w:val="105"/>
        </w:rPr>
        <w:t xml:space="preserve"> </w:t>
      </w:r>
      <w:r w:rsidRPr="000A18AD">
        <w:rPr>
          <w:spacing w:val="-3"/>
          <w:w w:val="105"/>
        </w:rPr>
        <w:t>However,</w:t>
      </w:r>
      <w:r w:rsidRPr="000A18AD">
        <w:rPr>
          <w:spacing w:val="-31"/>
          <w:w w:val="105"/>
        </w:rPr>
        <w:t xml:space="preserve"> </w:t>
      </w:r>
      <w:r w:rsidRPr="000A18AD">
        <w:rPr>
          <w:w w:val="105"/>
        </w:rPr>
        <w:t>at</w:t>
      </w:r>
      <w:r w:rsidRPr="000A18AD">
        <w:rPr>
          <w:spacing w:val="-31"/>
          <w:w w:val="105"/>
        </w:rPr>
        <w:t xml:space="preserve"> </w:t>
      </w:r>
      <w:r w:rsidRPr="000A18AD">
        <w:rPr>
          <w:w w:val="105"/>
        </w:rPr>
        <w:t>any</w:t>
      </w:r>
      <w:r w:rsidRPr="000A18AD">
        <w:rPr>
          <w:spacing w:val="-32"/>
          <w:w w:val="105"/>
        </w:rPr>
        <w:t xml:space="preserve"> </w:t>
      </w:r>
      <w:r w:rsidRPr="000A18AD">
        <w:rPr>
          <w:w w:val="105"/>
        </w:rPr>
        <w:t>time</w:t>
      </w:r>
      <w:r w:rsidRPr="000A18AD">
        <w:rPr>
          <w:spacing w:val="-31"/>
          <w:w w:val="105"/>
        </w:rPr>
        <w:t xml:space="preserve"> </w:t>
      </w:r>
      <w:r w:rsidRPr="000A18AD">
        <w:rPr>
          <w:w w:val="105"/>
        </w:rPr>
        <w:t>prior</w:t>
      </w:r>
      <w:r w:rsidRPr="000A18AD">
        <w:rPr>
          <w:spacing w:val="-32"/>
          <w:w w:val="105"/>
        </w:rPr>
        <w:t xml:space="preserve"> </w:t>
      </w:r>
      <w:r w:rsidRPr="000A18AD">
        <w:rPr>
          <w:w w:val="105"/>
        </w:rPr>
        <w:t>to</w:t>
      </w:r>
      <w:r w:rsidRPr="000A18AD">
        <w:rPr>
          <w:spacing w:val="-31"/>
          <w:w w:val="105"/>
        </w:rPr>
        <w:t xml:space="preserve"> </w:t>
      </w:r>
      <w:r w:rsidRPr="000A18AD">
        <w:rPr>
          <w:w w:val="105"/>
        </w:rPr>
        <w:t>reaching</w:t>
      </w:r>
      <w:r w:rsidRPr="000A18AD">
        <w:rPr>
          <w:spacing w:val="-31"/>
          <w:w w:val="105"/>
        </w:rPr>
        <w:t xml:space="preserve"> </w:t>
      </w:r>
      <w:r w:rsidRPr="000A18AD">
        <w:rPr>
          <w:w w:val="105"/>
        </w:rPr>
        <w:t>a</w:t>
      </w:r>
      <w:r w:rsidRPr="000A18AD">
        <w:rPr>
          <w:spacing w:val="-32"/>
          <w:w w:val="105"/>
        </w:rPr>
        <w:t xml:space="preserve"> </w:t>
      </w:r>
      <w:r w:rsidRPr="000A18AD">
        <w:rPr>
          <w:w w:val="105"/>
        </w:rPr>
        <w:t>determination</w:t>
      </w:r>
      <w:r w:rsidRPr="000A18AD">
        <w:rPr>
          <w:spacing w:val="-30"/>
          <w:w w:val="105"/>
        </w:rPr>
        <w:t xml:space="preserve"> </w:t>
      </w:r>
      <w:r w:rsidRPr="000A18AD">
        <w:rPr>
          <w:w w:val="105"/>
        </w:rPr>
        <w:t>regarding</w:t>
      </w:r>
      <w:r w:rsidRPr="000A18AD">
        <w:rPr>
          <w:spacing w:val="-31"/>
          <w:w w:val="105"/>
        </w:rPr>
        <w:t xml:space="preserve"> </w:t>
      </w:r>
      <w:r w:rsidRPr="000A18AD">
        <w:rPr>
          <w:w w:val="105"/>
        </w:rPr>
        <w:t>responsibility</w:t>
      </w:r>
      <w:r w:rsidRPr="000A18AD">
        <w:rPr>
          <w:spacing w:val="-32"/>
          <w:w w:val="105"/>
        </w:rPr>
        <w:t xml:space="preserve"> </w:t>
      </w:r>
      <w:r w:rsidRPr="000A18AD">
        <w:rPr>
          <w:w w:val="105"/>
        </w:rPr>
        <w:t>the LEA</w:t>
      </w:r>
      <w:r w:rsidRPr="000A18AD">
        <w:rPr>
          <w:spacing w:val="-30"/>
          <w:w w:val="105"/>
        </w:rPr>
        <w:t xml:space="preserve"> </w:t>
      </w:r>
      <w:r w:rsidRPr="000A18AD">
        <w:rPr>
          <w:w w:val="105"/>
        </w:rPr>
        <w:t>may</w:t>
      </w:r>
      <w:r w:rsidRPr="000A18AD">
        <w:rPr>
          <w:spacing w:val="-29"/>
          <w:w w:val="105"/>
        </w:rPr>
        <w:t xml:space="preserve"> </w:t>
      </w:r>
      <w:r w:rsidRPr="000A18AD">
        <w:rPr>
          <w:w w:val="105"/>
        </w:rPr>
        <w:t>facilitate</w:t>
      </w:r>
      <w:r w:rsidRPr="000A18AD">
        <w:rPr>
          <w:spacing w:val="-30"/>
          <w:w w:val="105"/>
        </w:rPr>
        <w:t xml:space="preserve"> </w:t>
      </w:r>
      <w:r w:rsidRPr="000A18AD">
        <w:rPr>
          <w:w w:val="105"/>
        </w:rPr>
        <w:t>an</w:t>
      </w:r>
      <w:r w:rsidRPr="000A18AD">
        <w:rPr>
          <w:spacing w:val="-29"/>
          <w:w w:val="105"/>
        </w:rPr>
        <w:t xml:space="preserve"> </w:t>
      </w:r>
      <w:r w:rsidRPr="000A18AD">
        <w:rPr>
          <w:w w:val="105"/>
        </w:rPr>
        <w:t>informal</w:t>
      </w:r>
      <w:r w:rsidRPr="000A18AD">
        <w:rPr>
          <w:spacing w:val="-28"/>
          <w:w w:val="105"/>
        </w:rPr>
        <w:t xml:space="preserve"> </w:t>
      </w:r>
      <w:r w:rsidRPr="000A18AD">
        <w:rPr>
          <w:w w:val="105"/>
        </w:rPr>
        <w:t>resolution</w:t>
      </w:r>
      <w:r w:rsidRPr="000A18AD">
        <w:rPr>
          <w:spacing w:val="-30"/>
          <w:w w:val="105"/>
        </w:rPr>
        <w:t xml:space="preserve"> </w:t>
      </w:r>
      <w:r w:rsidRPr="000A18AD">
        <w:rPr>
          <w:w w:val="105"/>
        </w:rPr>
        <w:t>process,</w:t>
      </w:r>
      <w:r w:rsidRPr="000A18AD">
        <w:rPr>
          <w:spacing w:val="-29"/>
          <w:w w:val="105"/>
        </w:rPr>
        <w:t xml:space="preserve"> </w:t>
      </w:r>
      <w:r w:rsidRPr="000A18AD">
        <w:rPr>
          <w:w w:val="105"/>
        </w:rPr>
        <w:t>such</w:t>
      </w:r>
      <w:r w:rsidRPr="000A18AD">
        <w:rPr>
          <w:spacing w:val="-29"/>
          <w:w w:val="105"/>
        </w:rPr>
        <w:t xml:space="preserve"> </w:t>
      </w:r>
      <w:r w:rsidRPr="000A18AD">
        <w:rPr>
          <w:w w:val="105"/>
        </w:rPr>
        <w:t>as</w:t>
      </w:r>
      <w:r w:rsidRPr="000A18AD">
        <w:rPr>
          <w:spacing w:val="-30"/>
          <w:w w:val="105"/>
        </w:rPr>
        <w:t xml:space="preserve"> </w:t>
      </w:r>
      <w:r w:rsidRPr="000A18AD">
        <w:rPr>
          <w:w w:val="105"/>
        </w:rPr>
        <w:t>mediation,</w:t>
      </w:r>
      <w:r w:rsidRPr="000A18AD">
        <w:rPr>
          <w:spacing w:val="-28"/>
          <w:w w:val="105"/>
        </w:rPr>
        <w:t xml:space="preserve"> </w:t>
      </w:r>
      <w:r w:rsidRPr="000A18AD">
        <w:rPr>
          <w:w w:val="105"/>
        </w:rPr>
        <w:t>that</w:t>
      </w:r>
      <w:r w:rsidRPr="000A18AD">
        <w:rPr>
          <w:spacing w:val="-29"/>
          <w:w w:val="105"/>
        </w:rPr>
        <w:t xml:space="preserve"> </w:t>
      </w:r>
      <w:r w:rsidRPr="000A18AD">
        <w:rPr>
          <w:w w:val="105"/>
        </w:rPr>
        <w:t>does</w:t>
      </w:r>
      <w:r w:rsidRPr="000A18AD">
        <w:rPr>
          <w:spacing w:val="-30"/>
          <w:w w:val="105"/>
        </w:rPr>
        <w:t xml:space="preserve"> </w:t>
      </w:r>
      <w:r w:rsidRPr="000A18AD">
        <w:rPr>
          <w:w w:val="105"/>
        </w:rPr>
        <w:t>not</w:t>
      </w:r>
      <w:r w:rsidRPr="000A18AD">
        <w:rPr>
          <w:spacing w:val="-29"/>
          <w:w w:val="105"/>
        </w:rPr>
        <w:t xml:space="preserve"> </w:t>
      </w:r>
      <w:r w:rsidRPr="000A18AD">
        <w:rPr>
          <w:w w:val="105"/>
        </w:rPr>
        <w:t>involve</w:t>
      </w:r>
      <w:r w:rsidRPr="000A18AD">
        <w:rPr>
          <w:spacing w:val="-30"/>
          <w:w w:val="105"/>
        </w:rPr>
        <w:t xml:space="preserve"> </w:t>
      </w:r>
      <w:r w:rsidRPr="000A18AD">
        <w:rPr>
          <w:w w:val="105"/>
        </w:rPr>
        <w:t>a</w:t>
      </w:r>
      <w:r w:rsidRPr="000A18AD">
        <w:rPr>
          <w:spacing w:val="-29"/>
          <w:w w:val="105"/>
        </w:rPr>
        <w:t xml:space="preserve"> </w:t>
      </w:r>
      <w:r w:rsidRPr="000A18AD">
        <w:rPr>
          <w:w w:val="105"/>
        </w:rPr>
        <w:t>full investigation</w:t>
      </w:r>
      <w:r w:rsidRPr="000A18AD">
        <w:rPr>
          <w:spacing w:val="-14"/>
          <w:w w:val="105"/>
        </w:rPr>
        <w:t xml:space="preserve"> </w:t>
      </w:r>
      <w:r w:rsidRPr="000A18AD">
        <w:rPr>
          <w:w w:val="105"/>
        </w:rPr>
        <w:t>and</w:t>
      </w:r>
      <w:r w:rsidRPr="000A18AD">
        <w:rPr>
          <w:spacing w:val="-13"/>
          <w:w w:val="105"/>
        </w:rPr>
        <w:t xml:space="preserve"> </w:t>
      </w:r>
      <w:r w:rsidRPr="000A18AD">
        <w:rPr>
          <w:w w:val="105"/>
        </w:rPr>
        <w:t>adjudication,</w:t>
      </w:r>
      <w:r w:rsidRPr="000A18AD">
        <w:rPr>
          <w:spacing w:val="-11"/>
          <w:w w:val="105"/>
        </w:rPr>
        <w:t xml:space="preserve"> </w:t>
      </w:r>
      <w:r w:rsidRPr="000A18AD">
        <w:rPr>
          <w:w w:val="105"/>
        </w:rPr>
        <w:t>provided</w:t>
      </w:r>
      <w:r w:rsidRPr="000A18AD">
        <w:rPr>
          <w:spacing w:val="-14"/>
          <w:w w:val="105"/>
        </w:rPr>
        <w:t xml:space="preserve"> </w:t>
      </w:r>
      <w:r w:rsidRPr="000A18AD">
        <w:rPr>
          <w:w w:val="105"/>
        </w:rPr>
        <w:t>that</w:t>
      </w:r>
      <w:r w:rsidRPr="000A18AD">
        <w:rPr>
          <w:spacing w:val="-13"/>
          <w:w w:val="105"/>
        </w:rPr>
        <w:t xml:space="preserve"> </w:t>
      </w:r>
      <w:r w:rsidRPr="000A18AD">
        <w:rPr>
          <w:w w:val="105"/>
        </w:rPr>
        <w:t>the</w:t>
      </w:r>
      <w:r w:rsidRPr="000A18AD">
        <w:rPr>
          <w:spacing w:val="-13"/>
          <w:w w:val="105"/>
        </w:rPr>
        <w:t xml:space="preserve"> </w:t>
      </w:r>
      <w:r w:rsidRPr="000A18AD">
        <w:rPr>
          <w:w w:val="105"/>
        </w:rPr>
        <w:t xml:space="preserve">LEA: </w:t>
      </w:r>
    </w:p>
    <w:p w14:paraId="39956FC7" w14:textId="77777777" w:rsidR="00961395" w:rsidRPr="000A18AD" w:rsidRDefault="00961395" w:rsidP="007A25C8">
      <w:pPr>
        <w:pStyle w:val="Level4"/>
      </w:pPr>
      <w:r w:rsidRPr="000A18AD">
        <w:rPr>
          <w:w w:val="105"/>
        </w:rPr>
        <w:t>Provides to the parties a written notice disclosing: the allegations, the requirements of the informal resolution process including the circumstances under which it precludes the parties from resuming a formal complaint arising from the same allegations, provided, however, that any time prior to agreeing to a resolution, any</w:t>
      </w:r>
      <w:r w:rsidRPr="000A18AD">
        <w:rPr>
          <w:spacing w:val="-24"/>
          <w:w w:val="105"/>
        </w:rPr>
        <w:t xml:space="preserve"> </w:t>
      </w:r>
      <w:r w:rsidRPr="000A18AD">
        <w:rPr>
          <w:w w:val="105"/>
        </w:rPr>
        <w:t>party</w:t>
      </w:r>
      <w:r w:rsidRPr="000A18AD">
        <w:rPr>
          <w:spacing w:val="-23"/>
          <w:w w:val="105"/>
        </w:rPr>
        <w:t xml:space="preserve"> </w:t>
      </w:r>
      <w:r w:rsidRPr="000A18AD">
        <w:rPr>
          <w:w w:val="105"/>
        </w:rPr>
        <w:t>has</w:t>
      </w:r>
      <w:r w:rsidRPr="000A18AD">
        <w:rPr>
          <w:spacing w:val="-24"/>
          <w:w w:val="105"/>
        </w:rPr>
        <w:t xml:space="preserve"> </w:t>
      </w:r>
      <w:r w:rsidRPr="000A18AD">
        <w:rPr>
          <w:w w:val="105"/>
        </w:rPr>
        <w:t>the</w:t>
      </w:r>
      <w:r w:rsidRPr="000A18AD">
        <w:rPr>
          <w:spacing w:val="-24"/>
          <w:w w:val="105"/>
        </w:rPr>
        <w:t xml:space="preserve"> </w:t>
      </w:r>
      <w:r w:rsidRPr="000A18AD">
        <w:rPr>
          <w:w w:val="105"/>
        </w:rPr>
        <w:t>right</w:t>
      </w:r>
      <w:r w:rsidRPr="000A18AD">
        <w:rPr>
          <w:spacing w:val="-24"/>
          <w:w w:val="105"/>
        </w:rPr>
        <w:t xml:space="preserve"> </w:t>
      </w:r>
      <w:r w:rsidRPr="000A18AD">
        <w:rPr>
          <w:w w:val="105"/>
        </w:rPr>
        <w:t>to</w:t>
      </w:r>
      <w:r w:rsidRPr="000A18AD">
        <w:rPr>
          <w:spacing w:val="-24"/>
          <w:w w:val="105"/>
        </w:rPr>
        <w:t xml:space="preserve"> </w:t>
      </w:r>
      <w:r w:rsidRPr="000A18AD">
        <w:rPr>
          <w:w w:val="105"/>
        </w:rPr>
        <w:t>withdraw</w:t>
      </w:r>
      <w:r w:rsidRPr="000A18AD">
        <w:rPr>
          <w:spacing w:val="-24"/>
          <w:w w:val="105"/>
        </w:rPr>
        <w:t xml:space="preserve"> </w:t>
      </w:r>
      <w:r w:rsidRPr="000A18AD">
        <w:rPr>
          <w:w w:val="105"/>
        </w:rPr>
        <w:t>from</w:t>
      </w:r>
      <w:r w:rsidRPr="000A18AD">
        <w:rPr>
          <w:spacing w:val="-24"/>
          <w:w w:val="105"/>
        </w:rPr>
        <w:t xml:space="preserve"> </w:t>
      </w:r>
      <w:r w:rsidRPr="000A18AD">
        <w:rPr>
          <w:w w:val="105"/>
        </w:rPr>
        <w:t>the</w:t>
      </w:r>
      <w:r w:rsidRPr="000A18AD">
        <w:rPr>
          <w:spacing w:val="-24"/>
          <w:w w:val="105"/>
        </w:rPr>
        <w:t xml:space="preserve"> </w:t>
      </w:r>
      <w:r w:rsidRPr="000A18AD">
        <w:rPr>
          <w:w w:val="105"/>
        </w:rPr>
        <w:t>informal resolution</w:t>
      </w:r>
      <w:r w:rsidRPr="000A18AD">
        <w:rPr>
          <w:spacing w:val="-34"/>
          <w:w w:val="105"/>
        </w:rPr>
        <w:t xml:space="preserve"> </w:t>
      </w:r>
      <w:r w:rsidRPr="000A18AD">
        <w:rPr>
          <w:w w:val="105"/>
        </w:rPr>
        <w:t>process</w:t>
      </w:r>
      <w:r w:rsidRPr="000A18AD">
        <w:rPr>
          <w:spacing w:val="-34"/>
          <w:w w:val="105"/>
        </w:rPr>
        <w:t xml:space="preserve"> </w:t>
      </w:r>
      <w:r w:rsidRPr="000A18AD">
        <w:rPr>
          <w:w w:val="105"/>
        </w:rPr>
        <w:t>and</w:t>
      </w:r>
      <w:r w:rsidRPr="000A18AD">
        <w:rPr>
          <w:spacing w:val="-33"/>
          <w:w w:val="105"/>
        </w:rPr>
        <w:t xml:space="preserve"> </w:t>
      </w:r>
      <w:r w:rsidRPr="000A18AD">
        <w:rPr>
          <w:w w:val="105"/>
        </w:rPr>
        <w:t>resume</w:t>
      </w:r>
      <w:r w:rsidRPr="000A18AD">
        <w:rPr>
          <w:spacing w:val="-34"/>
          <w:w w:val="105"/>
        </w:rPr>
        <w:t xml:space="preserve"> </w:t>
      </w:r>
      <w:r w:rsidRPr="000A18AD">
        <w:rPr>
          <w:w w:val="105"/>
        </w:rPr>
        <w:t>the</w:t>
      </w:r>
      <w:r w:rsidRPr="000A18AD">
        <w:rPr>
          <w:spacing w:val="-33"/>
          <w:w w:val="105"/>
        </w:rPr>
        <w:t xml:space="preserve"> </w:t>
      </w:r>
      <w:r w:rsidRPr="000A18AD">
        <w:rPr>
          <w:w w:val="105"/>
        </w:rPr>
        <w:t>grievance</w:t>
      </w:r>
      <w:r w:rsidRPr="000A18AD">
        <w:rPr>
          <w:spacing w:val="-34"/>
          <w:w w:val="105"/>
        </w:rPr>
        <w:t xml:space="preserve"> </w:t>
      </w:r>
      <w:r w:rsidRPr="000A18AD">
        <w:rPr>
          <w:w w:val="105"/>
        </w:rPr>
        <w:t>process</w:t>
      </w:r>
      <w:r w:rsidRPr="000A18AD">
        <w:rPr>
          <w:spacing w:val="-33"/>
          <w:w w:val="105"/>
        </w:rPr>
        <w:t xml:space="preserve"> </w:t>
      </w:r>
      <w:r w:rsidRPr="000A18AD">
        <w:rPr>
          <w:w w:val="105"/>
        </w:rPr>
        <w:t>with</w:t>
      </w:r>
      <w:r w:rsidRPr="000A18AD">
        <w:rPr>
          <w:spacing w:val="-34"/>
          <w:w w:val="105"/>
        </w:rPr>
        <w:t xml:space="preserve"> </w:t>
      </w:r>
      <w:r w:rsidRPr="000A18AD">
        <w:rPr>
          <w:w w:val="105"/>
        </w:rPr>
        <w:t>respect</w:t>
      </w:r>
      <w:r w:rsidRPr="000A18AD">
        <w:rPr>
          <w:spacing w:val="-33"/>
          <w:w w:val="105"/>
        </w:rPr>
        <w:t xml:space="preserve"> </w:t>
      </w:r>
      <w:r w:rsidRPr="000A18AD">
        <w:rPr>
          <w:w w:val="105"/>
        </w:rPr>
        <w:t>to</w:t>
      </w:r>
      <w:r w:rsidRPr="000A18AD">
        <w:rPr>
          <w:spacing w:val="-34"/>
          <w:w w:val="105"/>
        </w:rPr>
        <w:t xml:space="preserve"> </w:t>
      </w:r>
      <w:r w:rsidRPr="000A18AD">
        <w:rPr>
          <w:w w:val="105"/>
        </w:rPr>
        <w:t>the</w:t>
      </w:r>
      <w:r w:rsidRPr="000A18AD">
        <w:rPr>
          <w:spacing w:val="-33"/>
          <w:w w:val="105"/>
        </w:rPr>
        <w:t xml:space="preserve"> </w:t>
      </w:r>
      <w:r w:rsidRPr="000A18AD">
        <w:rPr>
          <w:w w:val="105"/>
        </w:rPr>
        <w:t>formal</w:t>
      </w:r>
      <w:r w:rsidRPr="000A18AD">
        <w:rPr>
          <w:spacing w:val="-34"/>
          <w:w w:val="105"/>
        </w:rPr>
        <w:t xml:space="preserve"> </w:t>
      </w:r>
      <w:r w:rsidRPr="000A18AD">
        <w:rPr>
          <w:w w:val="105"/>
        </w:rPr>
        <w:t>complaint,</w:t>
      </w:r>
      <w:r w:rsidRPr="000A18AD">
        <w:rPr>
          <w:spacing w:val="-32"/>
          <w:w w:val="105"/>
        </w:rPr>
        <w:t xml:space="preserve"> </w:t>
      </w:r>
      <w:r w:rsidRPr="000A18AD">
        <w:rPr>
          <w:w w:val="105"/>
        </w:rPr>
        <w:t>and any</w:t>
      </w:r>
      <w:r w:rsidRPr="000A18AD">
        <w:rPr>
          <w:spacing w:val="-33"/>
          <w:w w:val="105"/>
        </w:rPr>
        <w:t xml:space="preserve"> </w:t>
      </w:r>
      <w:r w:rsidRPr="000A18AD">
        <w:rPr>
          <w:w w:val="105"/>
        </w:rPr>
        <w:t>consequences</w:t>
      </w:r>
      <w:r w:rsidRPr="000A18AD">
        <w:rPr>
          <w:spacing w:val="-33"/>
          <w:w w:val="105"/>
        </w:rPr>
        <w:t xml:space="preserve"> </w:t>
      </w:r>
      <w:r w:rsidRPr="000A18AD">
        <w:rPr>
          <w:w w:val="105"/>
        </w:rPr>
        <w:t>resulting</w:t>
      </w:r>
      <w:r w:rsidRPr="000A18AD">
        <w:rPr>
          <w:spacing w:val="-33"/>
          <w:w w:val="105"/>
        </w:rPr>
        <w:t xml:space="preserve"> </w:t>
      </w:r>
      <w:r w:rsidRPr="000A18AD">
        <w:rPr>
          <w:w w:val="105"/>
        </w:rPr>
        <w:t>from</w:t>
      </w:r>
      <w:r w:rsidRPr="000A18AD">
        <w:rPr>
          <w:spacing w:val="-33"/>
          <w:w w:val="105"/>
        </w:rPr>
        <w:t xml:space="preserve"> </w:t>
      </w:r>
      <w:r w:rsidRPr="000A18AD">
        <w:rPr>
          <w:w w:val="105"/>
        </w:rPr>
        <w:t>participating</w:t>
      </w:r>
      <w:r w:rsidRPr="000A18AD">
        <w:rPr>
          <w:spacing w:val="-33"/>
          <w:w w:val="105"/>
        </w:rPr>
        <w:t xml:space="preserve"> </w:t>
      </w:r>
      <w:r w:rsidRPr="000A18AD">
        <w:rPr>
          <w:w w:val="105"/>
        </w:rPr>
        <w:t>in</w:t>
      </w:r>
      <w:r w:rsidRPr="000A18AD">
        <w:rPr>
          <w:spacing w:val="-33"/>
          <w:w w:val="105"/>
        </w:rPr>
        <w:t xml:space="preserve"> </w:t>
      </w:r>
      <w:r w:rsidRPr="000A18AD">
        <w:rPr>
          <w:w w:val="105"/>
        </w:rPr>
        <w:t>the</w:t>
      </w:r>
      <w:r w:rsidRPr="000A18AD">
        <w:rPr>
          <w:spacing w:val="-33"/>
          <w:w w:val="105"/>
        </w:rPr>
        <w:t xml:space="preserve"> </w:t>
      </w:r>
      <w:r w:rsidRPr="000A18AD">
        <w:rPr>
          <w:w w:val="105"/>
        </w:rPr>
        <w:t>informal</w:t>
      </w:r>
      <w:r w:rsidRPr="000A18AD">
        <w:rPr>
          <w:spacing w:val="-32"/>
          <w:w w:val="105"/>
        </w:rPr>
        <w:t xml:space="preserve"> </w:t>
      </w:r>
      <w:r w:rsidRPr="000A18AD">
        <w:rPr>
          <w:w w:val="105"/>
        </w:rPr>
        <w:t>resolution</w:t>
      </w:r>
      <w:r w:rsidRPr="000A18AD">
        <w:rPr>
          <w:spacing w:val="-33"/>
          <w:w w:val="105"/>
        </w:rPr>
        <w:t xml:space="preserve"> </w:t>
      </w:r>
      <w:r w:rsidRPr="000A18AD">
        <w:rPr>
          <w:w w:val="105"/>
        </w:rPr>
        <w:t>process,</w:t>
      </w:r>
      <w:r w:rsidRPr="000A18AD">
        <w:rPr>
          <w:spacing w:val="-33"/>
          <w:w w:val="105"/>
        </w:rPr>
        <w:t xml:space="preserve"> </w:t>
      </w:r>
      <w:r w:rsidRPr="000A18AD">
        <w:rPr>
          <w:w w:val="105"/>
        </w:rPr>
        <w:t>including</w:t>
      </w:r>
      <w:r w:rsidRPr="000A18AD">
        <w:rPr>
          <w:spacing w:val="-33"/>
          <w:w w:val="105"/>
        </w:rPr>
        <w:t xml:space="preserve"> </w:t>
      </w:r>
      <w:r w:rsidRPr="000A18AD">
        <w:rPr>
          <w:w w:val="105"/>
        </w:rPr>
        <w:t>the records</w:t>
      </w:r>
      <w:r w:rsidRPr="000A18AD">
        <w:rPr>
          <w:spacing w:val="-13"/>
          <w:w w:val="105"/>
        </w:rPr>
        <w:t xml:space="preserve"> </w:t>
      </w:r>
      <w:r w:rsidRPr="000A18AD">
        <w:rPr>
          <w:w w:val="105"/>
        </w:rPr>
        <w:t>that</w:t>
      </w:r>
      <w:r w:rsidRPr="000A18AD">
        <w:rPr>
          <w:spacing w:val="-12"/>
          <w:w w:val="105"/>
        </w:rPr>
        <w:t xml:space="preserve"> </w:t>
      </w:r>
      <w:r w:rsidRPr="000A18AD">
        <w:rPr>
          <w:w w:val="105"/>
        </w:rPr>
        <w:t>will</w:t>
      </w:r>
      <w:r w:rsidRPr="000A18AD">
        <w:rPr>
          <w:spacing w:val="-12"/>
          <w:w w:val="105"/>
        </w:rPr>
        <w:t xml:space="preserve"> </w:t>
      </w:r>
      <w:r w:rsidRPr="000A18AD">
        <w:rPr>
          <w:w w:val="105"/>
        </w:rPr>
        <w:t>be</w:t>
      </w:r>
      <w:r w:rsidRPr="000A18AD">
        <w:rPr>
          <w:spacing w:val="-12"/>
          <w:w w:val="105"/>
        </w:rPr>
        <w:t xml:space="preserve"> </w:t>
      </w:r>
      <w:r w:rsidRPr="000A18AD">
        <w:rPr>
          <w:w w:val="105"/>
        </w:rPr>
        <w:t>maintained</w:t>
      </w:r>
      <w:r w:rsidRPr="000A18AD">
        <w:rPr>
          <w:spacing w:val="-10"/>
          <w:w w:val="105"/>
        </w:rPr>
        <w:t xml:space="preserve"> </w:t>
      </w:r>
      <w:r w:rsidRPr="000A18AD">
        <w:rPr>
          <w:w w:val="105"/>
        </w:rPr>
        <w:t>or</w:t>
      </w:r>
      <w:r w:rsidRPr="000A18AD">
        <w:rPr>
          <w:spacing w:val="-12"/>
          <w:w w:val="105"/>
        </w:rPr>
        <w:t xml:space="preserve"> </w:t>
      </w:r>
      <w:r w:rsidRPr="000A18AD">
        <w:rPr>
          <w:w w:val="105"/>
        </w:rPr>
        <w:t>could</w:t>
      </w:r>
      <w:r w:rsidRPr="000A18AD">
        <w:rPr>
          <w:spacing w:val="-12"/>
          <w:w w:val="105"/>
        </w:rPr>
        <w:t xml:space="preserve"> </w:t>
      </w:r>
      <w:r w:rsidRPr="000A18AD">
        <w:rPr>
          <w:w w:val="105"/>
        </w:rPr>
        <w:t>be</w:t>
      </w:r>
      <w:r w:rsidRPr="000A18AD">
        <w:rPr>
          <w:spacing w:val="-12"/>
          <w:w w:val="105"/>
        </w:rPr>
        <w:t xml:space="preserve"> </w:t>
      </w:r>
      <w:r w:rsidRPr="000A18AD">
        <w:rPr>
          <w:w w:val="105"/>
        </w:rPr>
        <w:t xml:space="preserve">shared. </w:t>
      </w:r>
    </w:p>
    <w:p w14:paraId="34EDFF6F" w14:textId="77777777" w:rsidR="00961395" w:rsidRPr="000A18AD" w:rsidRDefault="00961395" w:rsidP="007A25C8">
      <w:pPr>
        <w:pStyle w:val="Level4"/>
      </w:pPr>
      <w:r w:rsidRPr="000A18AD">
        <w:rPr>
          <w:w w:val="105"/>
        </w:rPr>
        <w:t xml:space="preserve">Obtains the parties’ voluntary, written consent to the informal resolution process. </w:t>
      </w:r>
    </w:p>
    <w:p w14:paraId="296D0C82" w14:textId="77777777" w:rsidR="00961395" w:rsidRPr="000A18AD" w:rsidRDefault="00961395" w:rsidP="007A25C8">
      <w:pPr>
        <w:pStyle w:val="Level4"/>
      </w:pPr>
      <w:r w:rsidRPr="000A18AD">
        <w:rPr>
          <w:w w:val="105"/>
        </w:rPr>
        <w:t xml:space="preserve">Does not offer or facilitate an informal resolution process to resolve allegations that an employee sexually harassed a student. </w:t>
      </w:r>
    </w:p>
    <w:p w14:paraId="5785A021" w14:textId="71225FB6" w:rsidR="00961395" w:rsidRPr="000A18AD" w:rsidRDefault="00961395" w:rsidP="007A25C8">
      <w:pPr>
        <w:pStyle w:val="Level2"/>
      </w:pPr>
      <w:r w:rsidRPr="000A18AD">
        <w:lastRenderedPageBreak/>
        <w:t>Recordkeeping.</w:t>
      </w:r>
    </w:p>
    <w:p w14:paraId="3C5D0813" w14:textId="2DB72B13" w:rsidR="00961395" w:rsidRPr="000A18AD" w:rsidRDefault="00961395" w:rsidP="007A25C8">
      <w:pPr>
        <w:pStyle w:val="Level3"/>
      </w:pPr>
      <w:r w:rsidRPr="000A18AD">
        <w:t>The LEA must maintain for a period of seven years record</w:t>
      </w:r>
      <w:r w:rsidR="00BD6F59" w:rsidRPr="000A18AD">
        <w:t>s</w:t>
      </w:r>
      <w:r w:rsidRPr="000A18AD">
        <w:t xml:space="preserve"> of: </w:t>
      </w:r>
    </w:p>
    <w:p w14:paraId="580BA4EE" w14:textId="09499679" w:rsidR="00961395" w:rsidRPr="000A18AD" w:rsidRDefault="00961395" w:rsidP="007A25C8">
      <w:pPr>
        <w:pStyle w:val="Level4"/>
      </w:pPr>
      <w:r w:rsidRPr="000A18AD">
        <w:t xml:space="preserve">Each sexual harassment investigation including any determination regarding responsibility and any audio or audiovisual recording or transcript required under </w:t>
      </w:r>
      <w:hyperlink w:anchor="_bookmark85" w:history="1">
        <w:r w:rsidRPr="000A18AD">
          <w:rPr>
            <w:u w:val="dotted" w:color="878787"/>
          </w:rPr>
          <w:t>paragraph (b)(6)(i)</w:t>
        </w:r>
        <w:r w:rsidRPr="000A18AD">
          <w:t xml:space="preserve"> </w:t>
        </w:r>
      </w:hyperlink>
      <w:r w:rsidRPr="000A18AD">
        <w:t xml:space="preserve">of </w:t>
      </w:r>
      <w:r w:rsidR="002F2ADC" w:rsidRPr="000A18AD">
        <w:t>34 CFR 106.45</w:t>
      </w:r>
      <w:r w:rsidRPr="000A18AD">
        <w:t>, any disciplinary sanctions imposed on the respondent, and any remedies provided to the complainant designed to restore or preserve equal access to the LEA's education program or</w:t>
      </w:r>
      <w:r w:rsidRPr="000A18AD">
        <w:rPr>
          <w:spacing w:val="-28"/>
        </w:rPr>
        <w:t xml:space="preserve"> </w:t>
      </w:r>
      <w:r w:rsidRPr="000A18AD">
        <w:t xml:space="preserve">activity. </w:t>
      </w:r>
    </w:p>
    <w:p w14:paraId="51C32B1B" w14:textId="77777777" w:rsidR="00961395" w:rsidRPr="000A18AD" w:rsidRDefault="00961395" w:rsidP="007A25C8">
      <w:pPr>
        <w:pStyle w:val="Level4"/>
      </w:pPr>
      <w:r w:rsidRPr="000A18AD">
        <w:t xml:space="preserve">Any appeal and the result therefrom. </w:t>
      </w:r>
    </w:p>
    <w:p w14:paraId="4759932F" w14:textId="77777777" w:rsidR="00961395" w:rsidRPr="000A18AD" w:rsidRDefault="00961395" w:rsidP="007A25C8">
      <w:pPr>
        <w:pStyle w:val="Level4"/>
      </w:pPr>
      <w:r w:rsidRPr="000A18AD">
        <w:t xml:space="preserve">Any informal resolution and the result therefrom. </w:t>
      </w:r>
    </w:p>
    <w:p w14:paraId="52704CE3" w14:textId="77777777" w:rsidR="00961395" w:rsidRPr="000A18AD" w:rsidRDefault="00961395" w:rsidP="007A25C8">
      <w:pPr>
        <w:pStyle w:val="Level4"/>
      </w:pPr>
      <w:r w:rsidRPr="000A18AD">
        <w:t xml:space="preserve">All materials used to train Title IX Coordinators, investigators, decision-makers, and any person who facilitates an informal resolution process. The LEA must make these training materials publicly available on its website, or if the LEA does not maintain a website the LEA must make these materials available upon request for inspection by members of the public. </w:t>
      </w:r>
    </w:p>
    <w:p w14:paraId="3A84D396" w14:textId="0970CC49" w:rsidR="00961395" w:rsidRPr="006A7586" w:rsidRDefault="00961395" w:rsidP="007A25C8">
      <w:pPr>
        <w:pStyle w:val="Level3"/>
      </w:pPr>
      <w:r w:rsidRPr="000A18AD">
        <w:t xml:space="preserve">For each response required under </w:t>
      </w:r>
      <w:hyperlink r:id="rId35">
        <w:r w:rsidRPr="000A18AD">
          <w:rPr>
            <w:u w:val="dotted" w:color="878787"/>
          </w:rPr>
          <w:t>§ 106.44</w:t>
        </w:r>
      </w:hyperlink>
      <w:r w:rsidRPr="000A18AD">
        <w:t>, the LEA must create, and maintain for a period of</w:t>
      </w:r>
      <w:r w:rsidRPr="000A18AD">
        <w:rPr>
          <w:spacing w:val="-9"/>
        </w:rPr>
        <w:t xml:space="preserve"> </w:t>
      </w:r>
      <w:r w:rsidRPr="000A18AD">
        <w:t>seven</w:t>
      </w:r>
      <w:r w:rsidRPr="000A18AD">
        <w:rPr>
          <w:spacing w:val="-9"/>
        </w:rPr>
        <w:t xml:space="preserve"> </w:t>
      </w:r>
      <w:r w:rsidRPr="000A18AD">
        <w:t>years,</w:t>
      </w:r>
      <w:r w:rsidRPr="000A18AD">
        <w:rPr>
          <w:spacing w:val="-9"/>
        </w:rPr>
        <w:t xml:space="preserve"> </w:t>
      </w:r>
      <w:r w:rsidRPr="000A18AD">
        <w:t>records</w:t>
      </w:r>
      <w:r w:rsidRPr="000A18AD">
        <w:rPr>
          <w:spacing w:val="-9"/>
        </w:rPr>
        <w:t xml:space="preserve"> </w:t>
      </w:r>
      <w:r w:rsidRPr="000A18AD">
        <w:t>of</w:t>
      </w:r>
      <w:r w:rsidRPr="000A18AD">
        <w:rPr>
          <w:spacing w:val="-9"/>
        </w:rPr>
        <w:t xml:space="preserve"> </w:t>
      </w:r>
      <w:r w:rsidRPr="000A18AD">
        <w:t>any</w:t>
      </w:r>
      <w:r w:rsidRPr="000A18AD">
        <w:rPr>
          <w:spacing w:val="-9"/>
        </w:rPr>
        <w:t xml:space="preserve"> </w:t>
      </w:r>
      <w:r w:rsidRPr="000A18AD">
        <w:t>actions,</w:t>
      </w:r>
      <w:r w:rsidRPr="000A18AD">
        <w:rPr>
          <w:spacing w:val="-9"/>
        </w:rPr>
        <w:t xml:space="preserve"> </w:t>
      </w:r>
      <w:r w:rsidRPr="000A18AD">
        <w:t>including</w:t>
      </w:r>
      <w:r w:rsidRPr="000A18AD">
        <w:rPr>
          <w:spacing w:val="-7"/>
        </w:rPr>
        <w:t xml:space="preserve"> </w:t>
      </w:r>
      <w:r w:rsidRPr="000A18AD">
        <w:t>any</w:t>
      </w:r>
      <w:r w:rsidRPr="000A18AD">
        <w:rPr>
          <w:spacing w:val="-9"/>
        </w:rPr>
        <w:t xml:space="preserve"> </w:t>
      </w:r>
      <w:r w:rsidRPr="000A18AD">
        <w:t>supportive</w:t>
      </w:r>
      <w:r w:rsidRPr="000A18AD">
        <w:rPr>
          <w:spacing w:val="-9"/>
        </w:rPr>
        <w:t xml:space="preserve"> </w:t>
      </w:r>
      <w:r w:rsidRPr="000A18AD">
        <w:t>measures,</w:t>
      </w:r>
      <w:r w:rsidRPr="000A18AD">
        <w:rPr>
          <w:spacing w:val="-9"/>
        </w:rPr>
        <w:t xml:space="preserve"> </w:t>
      </w:r>
      <w:r w:rsidRPr="000A18AD">
        <w:t>taken</w:t>
      </w:r>
      <w:r w:rsidRPr="000A18AD">
        <w:rPr>
          <w:spacing w:val="-9"/>
        </w:rPr>
        <w:t xml:space="preserve"> </w:t>
      </w:r>
      <w:r w:rsidRPr="000A18AD">
        <w:t>in</w:t>
      </w:r>
      <w:r w:rsidRPr="000A18AD">
        <w:rPr>
          <w:spacing w:val="-9"/>
        </w:rPr>
        <w:t xml:space="preserve"> </w:t>
      </w:r>
      <w:r w:rsidRPr="000A18AD">
        <w:t>response</w:t>
      </w:r>
      <w:r w:rsidRPr="000A18AD">
        <w:rPr>
          <w:spacing w:val="-9"/>
        </w:rPr>
        <w:t xml:space="preserve"> </w:t>
      </w:r>
      <w:r w:rsidRPr="000A18AD">
        <w:t>to a report or formal complaint of sexual harassment. In each instance, the LEA must document the basis for its conclusion that its response was not deliberately indifferent, and document that it has taken measures designed to restore or preserve equal access to the LEA's education program or activity. If a LEA does not provide a complainant with supportive measures, then the LEA must document the reasons why such a response was not clearly unreasonable in light of the known circumstances. The documentation of certain bases or measures does not limit the LEA in the future from providing additional explanations or detailing additional measures</w:t>
      </w:r>
      <w:r w:rsidRPr="000A18AD">
        <w:rPr>
          <w:spacing w:val="-31"/>
        </w:rPr>
        <w:t xml:space="preserve"> </w:t>
      </w:r>
      <w:r w:rsidRPr="000A18AD">
        <w:t xml:space="preserve">taken. </w:t>
      </w:r>
    </w:p>
    <w:p w14:paraId="1BB6F8C6" w14:textId="1B7D8C87" w:rsidR="00F56446" w:rsidRPr="000A18AD" w:rsidRDefault="00F56446" w:rsidP="00F56446">
      <w:pPr>
        <w:rPr>
          <w:rFonts w:cs="Arial"/>
          <w:b/>
          <w:bCs/>
        </w:rPr>
      </w:pPr>
      <w:r w:rsidRPr="000A18AD">
        <w:rPr>
          <w:rFonts w:cs="Arial"/>
          <w:b/>
          <w:bCs/>
        </w:rPr>
        <w:t>Legal References for EE 04</w:t>
      </w:r>
    </w:p>
    <w:p w14:paraId="66BCD658" w14:textId="671E4F9C" w:rsidR="00F56446" w:rsidRPr="000A18AD" w:rsidRDefault="00F56446" w:rsidP="00F56446">
      <w:pPr>
        <w:rPr>
          <w:rFonts w:cs="Arial"/>
        </w:rPr>
      </w:pPr>
      <w:r w:rsidRPr="000A18AD">
        <w:rPr>
          <w:rFonts w:cs="Arial"/>
          <w:i/>
          <w:iCs/>
        </w:rPr>
        <w:t xml:space="preserve">EC </w:t>
      </w:r>
      <w:r w:rsidRPr="000A18AD">
        <w:rPr>
          <w:rFonts w:cs="Arial"/>
        </w:rPr>
        <w:t>sections 221.61(a), 23</w:t>
      </w:r>
      <w:r w:rsidR="00CC1275" w:rsidRPr="000A18AD">
        <w:rPr>
          <w:rFonts w:cs="Arial"/>
        </w:rPr>
        <w:t>4</w:t>
      </w:r>
      <w:r w:rsidRPr="000A18AD">
        <w:rPr>
          <w:rFonts w:cs="Arial"/>
        </w:rPr>
        <w:t xml:space="preserve">.6. </w:t>
      </w:r>
    </w:p>
    <w:p w14:paraId="133EE7CA" w14:textId="1BFD5576" w:rsidR="00F56446" w:rsidRPr="000A18AD" w:rsidRDefault="00F56446" w:rsidP="007A25C8">
      <w:pPr>
        <w:spacing w:after="480"/>
        <w:rPr>
          <w:rFonts w:cs="Arial"/>
        </w:rPr>
      </w:pPr>
      <w:r w:rsidRPr="000A18AD">
        <w:rPr>
          <w:rFonts w:cs="Arial"/>
        </w:rPr>
        <w:t xml:space="preserve">34 </w:t>
      </w:r>
      <w:r w:rsidRPr="000A18AD">
        <w:rPr>
          <w:rFonts w:cs="Arial"/>
          <w:i/>
          <w:iCs/>
        </w:rPr>
        <w:t xml:space="preserve">CFR </w:t>
      </w:r>
      <w:r w:rsidRPr="000A18AD">
        <w:rPr>
          <w:rFonts w:cs="Arial"/>
        </w:rPr>
        <w:t>sections 106.8, 106.44, 106.45.</w:t>
      </w:r>
    </w:p>
    <w:p w14:paraId="40655E5E" w14:textId="0039B4A8" w:rsidR="00DB6BAA" w:rsidRPr="000A18AD" w:rsidRDefault="00DB6BAA" w:rsidP="00E02A62">
      <w:pPr>
        <w:pStyle w:val="Heading4"/>
        <w:rPr>
          <w:rFonts w:cs="Arial"/>
        </w:rPr>
      </w:pPr>
      <w:bookmarkStart w:id="49" w:name="_Toc133923531"/>
      <w:r w:rsidRPr="000A18AD">
        <w:rPr>
          <w:rFonts w:cs="Arial"/>
        </w:rPr>
        <w:t>Evidence Requests</w:t>
      </w:r>
      <w:bookmarkEnd w:id="49"/>
    </w:p>
    <w:p w14:paraId="1B6A3A57" w14:textId="77777777" w:rsidR="00087849" w:rsidRPr="000A18AD" w:rsidRDefault="00087849" w:rsidP="00E02A62">
      <w:pPr>
        <w:pStyle w:val="Heading5"/>
      </w:pPr>
      <w:bookmarkStart w:id="50" w:name="_Hlk172804800"/>
      <w:r w:rsidRPr="000A18AD">
        <w:t xml:space="preserve">Conflict of Interest – Title IX </w:t>
      </w:r>
    </w:p>
    <w:p w14:paraId="554CE0FD" w14:textId="6FEE379C" w:rsidR="00087849" w:rsidRPr="000A18AD" w:rsidRDefault="00087849" w:rsidP="00BE5664">
      <w:pPr>
        <w:pStyle w:val="EvidenceRequest"/>
        <w:rPr>
          <w:rFonts w:cs="Arial"/>
        </w:rPr>
      </w:pPr>
      <w:r w:rsidRPr="000A18AD">
        <w:rPr>
          <w:rFonts w:cs="Arial"/>
        </w:rPr>
        <w:t>Abbreviation:</w:t>
      </w:r>
      <w:r w:rsidRPr="000A18AD">
        <w:rPr>
          <w:rFonts w:cs="Arial"/>
        </w:rPr>
        <w:tab/>
        <w:t>CnflctIntrstTtlIX</w:t>
      </w:r>
    </w:p>
    <w:p w14:paraId="01602B65" w14:textId="2306E99B" w:rsidR="00087849" w:rsidRPr="000A18AD" w:rsidRDefault="00087849" w:rsidP="00BE5664">
      <w:pPr>
        <w:pStyle w:val="EvidenceRequest"/>
        <w:rPr>
          <w:rFonts w:cs="Arial"/>
        </w:rPr>
      </w:pPr>
      <w:r w:rsidRPr="000A18AD">
        <w:rPr>
          <w:rFonts w:cs="Arial"/>
        </w:rPr>
        <w:lastRenderedPageBreak/>
        <w:t>Description:</w:t>
      </w:r>
      <w:r w:rsidRPr="000A18AD">
        <w:rPr>
          <w:rFonts w:cs="Arial"/>
        </w:rPr>
        <w:tab/>
        <w:t xml:space="preserve">Submit job descriptions for all </w:t>
      </w:r>
      <w:r w:rsidR="00E16DA5" w:rsidRPr="000A18AD">
        <w:rPr>
          <w:rFonts w:cs="Arial"/>
        </w:rPr>
        <w:t xml:space="preserve">administrators and </w:t>
      </w:r>
      <w:r w:rsidRPr="000A18AD">
        <w:rPr>
          <w:rFonts w:cs="Arial"/>
        </w:rPr>
        <w:t xml:space="preserve">staff identified on the “Title IX Support Team” document. </w:t>
      </w:r>
    </w:p>
    <w:p w14:paraId="616D813B" w14:textId="5B3C9A6D" w:rsidR="00087849" w:rsidRPr="000A18AD" w:rsidRDefault="00087849" w:rsidP="00BE5664">
      <w:pPr>
        <w:pStyle w:val="EvidenceRequest"/>
        <w:rPr>
          <w:rFonts w:cs="Arial"/>
        </w:rPr>
      </w:pPr>
      <w:r w:rsidRPr="000A18AD">
        <w:rPr>
          <w:rFonts w:cs="Arial"/>
        </w:rPr>
        <w:t>Item Instructions:</w:t>
      </w:r>
      <w:r w:rsidRPr="000A18AD">
        <w:rPr>
          <w:rFonts w:cs="Arial"/>
        </w:rPr>
        <w:tab/>
      </w:r>
    </w:p>
    <w:p w14:paraId="40A3EE7F" w14:textId="2E2D6CC3" w:rsidR="00087849" w:rsidRPr="000A18AD" w:rsidRDefault="00087849" w:rsidP="00BE5664">
      <w:pPr>
        <w:pStyle w:val="Relateditems"/>
        <w:rPr>
          <w:rFonts w:cs="Arial"/>
        </w:rPr>
      </w:pPr>
      <w:r w:rsidRPr="000A18AD">
        <w:rPr>
          <w:rFonts w:cs="Arial"/>
        </w:rPr>
        <w:t>Related Items:</w:t>
      </w:r>
      <w:r w:rsidRPr="000A18AD">
        <w:rPr>
          <w:rFonts w:cs="Arial"/>
        </w:rPr>
        <w:tab/>
        <w:t xml:space="preserve">EE </w:t>
      </w:r>
      <w:r w:rsidR="000F302C" w:rsidRPr="000A18AD">
        <w:rPr>
          <w:rFonts w:cs="Arial"/>
        </w:rPr>
        <w:t>0</w:t>
      </w:r>
      <w:r w:rsidRPr="000A18AD">
        <w:rPr>
          <w:rFonts w:cs="Arial"/>
        </w:rPr>
        <w:t>4</w:t>
      </w:r>
    </w:p>
    <w:p w14:paraId="5D8CD8E7" w14:textId="77777777" w:rsidR="000F302C" w:rsidRPr="000A18AD" w:rsidRDefault="000F302C" w:rsidP="000F302C">
      <w:pPr>
        <w:pStyle w:val="Heading5"/>
      </w:pPr>
      <w:r w:rsidRPr="000A18AD">
        <w:t>Complaints Data</w:t>
      </w:r>
    </w:p>
    <w:p w14:paraId="7F6A100C" w14:textId="77777777" w:rsidR="000F302C" w:rsidRPr="000A18AD" w:rsidRDefault="000F302C" w:rsidP="000F302C">
      <w:pPr>
        <w:pStyle w:val="EvidenceRequest"/>
        <w:rPr>
          <w:rFonts w:cs="Arial"/>
        </w:rPr>
      </w:pPr>
      <w:r w:rsidRPr="000A18AD">
        <w:rPr>
          <w:rFonts w:cs="Arial"/>
        </w:rPr>
        <w:t>Abbreviation:</w:t>
      </w:r>
      <w:r w:rsidRPr="000A18AD">
        <w:rPr>
          <w:rFonts w:cs="Arial"/>
        </w:rPr>
        <w:tab/>
        <w:t>CmplntsDt</w:t>
      </w:r>
    </w:p>
    <w:p w14:paraId="22F69F69" w14:textId="77777777" w:rsidR="000F302C" w:rsidRPr="000A18AD" w:rsidRDefault="000F302C" w:rsidP="000F302C">
      <w:pPr>
        <w:pStyle w:val="EvidenceRequest"/>
        <w:rPr>
          <w:rFonts w:cs="Arial"/>
        </w:rPr>
      </w:pPr>
      <w:r w:rsidRPr="000A18AD">
        <w:rPr>
          <w:rFonts w:cs="Arial"/>
        </w:rPr>
        <w:t>Description:</w:t>
      </w:r>
      <w:r w:rsidRPr="000A18AD">
        <w:rPr>
          <w:rFonts w:cs="Arial"/>
        </w:rPr>
        <w:tab/>
        <w:t>Completed self-reporting complaint form documenting all complaints received in the past 12 months. Use the blank form in the FPM Box, ensure all fields are completed, and upload/certify the final document.</w:t>
      </w:r>
    </w:p>
    <w:p w14:paraId="58F261A7" w14:textId="167E4D24" w:rsidR="000F302C" w:rsidRPr="000A18AD" w:rsidRDefault="000F302C" w:rsidP="000F302C">
      <w:pPr>
        <w:pStyle w:val="EvidenceRequest"/>
        <w:rPr>
          <w:rFonts w:cs="Arial"/>
        </w:rPr>
      </w:pPr>
      <w:r w:rsidRPr="000A18AD">
        <w:rPr>
          <w:rFonts w:cs="Arial"/>
        </w:rPr>
        <w:t>Item Instructions:</w:t>
      </w:r>
      <w:r w:rsidRPr="000A18AD">
        <w:rPr>
          <w:rFonts w:cs="Arial"/>
        </w:rPr>
        <w:tab/>
        <w:t>EE 0</w:t>
      </w:r>
      <w:r w:rsidR="009A0FB2" w:rsidRPr="000A18AD">
        <w:rPr>
          <w:rFonts w:cs="Arial"/>
        </w:rPr>
        <w:t>4</w:t>
      </w:r>
      <w:r w:rsidRPr="000A18AD">
        <w:rPr>
          <w:rFonts w:cs="Arial"/>
        </w:rPr>
        <w:t xml:space="preserve">: Include data for all formal and informal Title IX complaints received in the past 12 months. </w:t>
      </w:r>
    </w:p>
    <w:p w14:paraId="1F45984B" w14:textId="434DDC81" w:rsidR="000F302C" w:rsidRPr="000A18AD" w:rsidRDefault="000F302C" w:rsidP="000F302C">
      <w:pPr>
        <w:pStyle w:val="Relateditems"/>
        <w:rPr>
          <w:rFonts w:cs="Arial"/>
        </w:rPr>
      </w:pPr>
      <w:r w:rsidRPr="000A18AD">
        <w:rPr>
          <w:rFonts w:cs="Arial"/>
        </w:rPr>
        <w:t>Related Items:</w:t>
      </w:r>
      <w:r w:rsidRPr="000A18AD">
        <w:rPr>
          <w:rFonts w:cs="Arial"/>
        </w:rPr>
        <w:tab/>
        <w:t>EE 02, EE 04, EE 05</w:t>
      </w:r>
    </w:p>
    <w:bookmarkEnd w:id="50"/>
    <w:p w14:paraId="744475C2" w14:textId="77777777" w:rsidR="00F44C30" w:rsidRPr="000A18AD" w:rsidRDefault="00F44C30" w:rsidP="00F44C30">
      <w:pPr>
        <w:pStyle w:val="Heading5"/>
      </w:pPr>
      <w:r w:rsidRPr="000A18AD">
        <w:t>Confirmation Statements</w:t>
      </w:r>
    </w:p>
    <w:p w14:paraId="01667C02" w14:textId="77777777" w:rsidR="00F44C30" w:rsidRPr="000A18AD" w:rsidRDefault="00F44C30" w:rsidP="00F44C30">
      <w:pPr>
        <w:pStyle w:val="EvidenceRequest"/>
        <w:rPr>
          <w:rFonts w:cs="Arial"/>
        </w:rPr>
      </w:pPr>
      <w:r w:rsidRPr="000A18AD">
        <w:rPr>
          <w:rFonts w:cs="Arial"/>
        </w:rPr>
        <w:t>Abbreviation:</w:t>
      </w:r>
      <w:r w:rsidRPr="000A18AD">
        <w:rPr>
          <w:rFonts w:cs="Arial"/>
        </w:rPr>
        <w:tab/>
        <w:t>CnfrmtnSttmnts</w:t>
      </w:r>
    </w:p>
    <w:p w14:paraId="53B00BC0" w14:textId="77777777" w:rsidR="00F44C30" w:rsidRPr="000A18AD" w:rsidRDefault="00F44C30" w:rsidP="00F44C30">
      <w:pPr>
        <w:pStyle w:val="EvidenceRequest"/>
        <w:rPr>
          <w:rFonts w:cs="Arial"/>
        </w:rPr>
      </w:pPr>
      <w:r w:rsidRPr="000A18AD">
        <w:rPr>
          <w:rFonts w:cs="Arial"/>
        </w:rPr>
        <w:t xml:space="preserve">Description: </w:t>
      </w:r>
      <w:r w:rsidRPr="000A18AD">
        <w:rPr>
          <w:rFonts w:cs="Arial"/>
        </w:rPr>
        <w:tab/>
        <w:t xml:space="preserve">A signed statement on LEA letterhead from the superintendent confirming the LEA has implemented all required actions, policies, and procedures. </w:t>
      </w:r>
    </w:p>
    <w:p w14:paraId="23BFB957" w14:textId="5BE5B0EF" w:rsidR="00F44C30" w:rsidRPr="000A18AD" w:rsidRDefault="00F44C30" w:rsidP="00F44C30">
      <w:pPr>
        <w:pStyle w:val="EvidenceRequest"/>
        <w:rPr>
          <w:rFonts w:cs="Arial"/>
        </w:rPr>
      </w:pPr>
      <w:r w:rsidRPr="000A18AD">
        <w:rPr>
          <w:rFonts w:cs="Arial"/>
        </w:rPr>
        <w:t>Item Instructions:</w:t>
      </w:r>
      <w:r w:rsidRPr="000A18AD">
        <w:rPr>
          <w:rFonts w:cs="Arial"/>
        </w:rPr>
        <w:tab/>
        <w:t>EE 04: The statement must confirm t</w:t>
      </w:r>
      <w:r w:rsidR="00CC21BC" w:rsidRPr="000A18AD">
        <w:rPr>
          <w:rFonts w:cs="Arial"/>
        </w:rPr>
        <w:t xml:space="preserve">he retention schedule for </w:t>
      </w:r>
      <w:r w:rsidR="00D55303" w:rsidRPr="000A18AD">
        <w:rPr>
          <w:rFonts w:cs="Arial"/>
        </w:rPr>
        <w:t xml:space="preserve">1) </w:t>
      </w:r>
      <w:r w:rsidRPr="000A18AD">
        <w:rPr>
          <w:rFonts w:cs="Arial"/>
        </w:rPr>
        <w:t>Title IX complaints</w:t>
      </w:r>
      <w:r w:rsidR="00CC21BC" w:rsidRPr="000A18AD">
        <w:rPr>
          <w:rFonts w:cs="Arial"/>
        </w:rPr>
        <w:t>, investigations, and appeals</w:t>
      </w:r>
      <w:r w:rsidRPr="000A18AD">
        <w:rPr>
          <w:rFonts w:cs="Arial"/>
        </w:rPr>
        <w:t>;</w:t>
      </w:r>
      <w:r w:rsidR="00CC21BC" w:rsidRPr="000A18AD">
        <w:rPr>
          <w:rFonts w:cs="Arial"/>
        </w:rPr>
        <w:t xml:space="preserve"> and</w:t>
      </w:r>
      <w:r w:rsidRPr="000A18AD">
        <w:rPr>
          <w:rFonts w:cs="Arial"/>
        </w:rPr>
        <w:t xml:space="preserve"> 2)</w:t>
      </w:r>
      <w:r w:rsidR="00CC21BC" w:rsidRPr="000A18AD">
        <w:rPr>
          <w:rFonts w:cs="Arial"/>
        </w:rPr>
        <w:t xml:space="preserve"> all materials used to train the Title IX Coordinator(s), investigators, decision-makers, and informal resolution facilitators.</w:t>
      </w:r>
      <w:r w:rsidRPr="000A18AD">
        <w:rPr>
          <w:rFonts w:cs="Arial"/>
        </w:rPr>
        <w:t xml:space="preserve"> </w:t>
      </w:r>
    </w:p>
    <w:p w14:paraId="50BE9B92" w14:textId="1DE4F68D" w:rsidR="00F44C30" w:rsidRPr="000A18AD" w:rsidRDefault="00F44C30" w:rsidP="00F44C30">
      <w:pPr>
        <w:pStyle w:val="Relateditems"/>
        <w:rPr>
          <w:rFonts w:cs="Arial"/>
        </w:rPr>
      </w:pPr>
      <w:r w:rsidRPr="000A18AD">
        <w:rPr>
          <w:rFonts w:cs="Arial"/>
        </w:rPr>
        <w:t>Related Items:</w:t>
      </w:r>
      <w:r w:rsidRPr="000A18AD">
        <w:rPr>
          <w:rFonts w:cs="Arial"/>
        </w:rPr>
        <w:tab/>
        <w:t xml:space="preserve">EE 01, EE 02, EE 03, EE 04, </w:t>
      </w:r>
      <w:r w:rsidR="00D55303" w:rsidRPr="000A18AD">
        <w:rPr>
          <w:rFonts w:cs="Arial"/>
        </w:rPr>
        <w:t xml:space="preserve">EE 05, </w:t>
      </w:r>
      <w:r w:rsidRPr="000A18AD">
        <w:rPr>
          <w:rFonts w:cs="Arial"/>
        </w:rPr>
        <w:t>EE 06, EE 09</w:t>
      </w:r>
    </w:p>
    <w:p w14:paraId="71BB3B2A" w14:textId="65FAFAC6" w:rsidR="003717E0" w:rsidRPr="000A18AD" w:rsidRDefault="003717E0" w:rsidP="003717E0">
      <w:pPr>
        <w:pStyle w:val="Heading5"/>
      </w:pPr>
      <w:r w:rsidRPr="000A18AD">
        <w:t>Notice of Allegations</w:t>
      </w:r>
    </w:p>
    <w:p w14:paraId="36D9BEBB" w14:textId="37C17824" w:rsidR="003717E0" w:rsidRPr="000A18AD" w:rsidRDefault="003717E0" w:rsidP="003717E0">
      <w:pPr>
        <w:pStyle w:val="EvidenceRequest"/>
        <w:rPr>
          <w:rFonts w:cs="Arial"/>
        </w:rPr>
      </w:pPr>
      <w:r w:rsidRPr="000A18AD">
        <w:rPr>
          <w:rFonts w:cs="Arial"/>
        </w:rPr>
        <w:t>Abbreviation:</w:t>
      </w:r>
      <w:r w:rsidRPr="000A18AD">
        <w:rPr>
          <w:rFonts w:cs="Arial"/>
        </w:rPr>
        <w:tab/>
      </w:r>
      <w:r w:rsidR="006A7586">
        <w:rPr>
          <w:rFonts w:cs="Arial"/>
        </w:rPr>
        <w:t>NtcAllgtns</w:t>
      </w:r>
    </w:p>
    <w:p w14:paraId="5A76EB2B" w14:textId="15C1ABD4" w:rsidR="003717E0" w:rsidRPr="000A18AD" w:rsidRDefault="003717E0" w:rsidP="003717E0">
      <w:pPr>
        <w:pStyle w:val="EvidenceRequest"/>
        <w:rPr>
          <w:rFonts w:cs="Arial"/>
        </w:rPr>
      </w:pPr>
      <w:r w:rsidRPr="000A18AD">
        <w:rPr>
          <w:rFonts w:cs="Arial"/>
        </w:rPr>
        <w:t>Description:</w:t>
      </w:r>
      <w:r w:rsidRPr="000A18AD">
        <w:rPr>
          <w:rFonts w:cs="Arial"/>
        </w:rPr>
        <w:tab/>
      </w:r>
      <w:r w:rsidR="00211B2E" w:rsidRPr="000A18AD">
        <w:rPr>
          <w:rFonts w:cs="Arial"/>
        </w:rPr>
        <w:t>Sample written notice provided to complainants and respondents upon receipt of a formal Title IX complaint.</w:t>
      </w:r>
      <w:r w:rsidRPr="000A18AD">
        <w:rPr>
          <w:rFonts w:cs="Arial"/>
        </w:rPr>
        <w:t xml:space="preserve"> </w:t>
      </w:r>
    </w:p>
    <w:p w14:paraId="1F28A54B" w14:textId="2B44EEC8" w:rsidR="003717E0" w:rsidRPr="000A18AD" w:rsidRDefault="003717E0" w:rsidP="000702AD">
      <w:pPr>
        <w:pStyle w:val="EvidenceRequest"/>
      </w:pPr>
      <w:r w:rsidRPr="000A18AD">
        <w:t>Item Instructions:</w:t>
      </w:r>
      <w:r w:rsidRPr="000A18AD">
        <w:tab/>
        <w:t>See 4.</w:t>
      </w:r>
      <w:r w:rsidR="00211B2E" w:rsidRPr="000A18AD">
        <w:t>5. All personally identifiable information must be fully redacted from the letter.</w:t>
      </w:r>
    </w:p>
    <w:p w14:paraId="63820ACA" w14:textId="566E46EF" w:rsidR="003717E0" w:rsidRPr="000A18AD" w:rsidRDefault="003717E0" w:rsidP="003717E0">
      <w:pPr>
        <w:pStyle w:val="Relateditems"/>
        <w:rPr>
          <w:rFonts w:cs="Arial"/>
        </w:rPr>
      </w:pPr>
      <w:r w:rsidRPr="000A18AD">
        <w:rPr>
          <w:rFonts w:cs="Arial"/>
        </w:rPr>
        <w:t>Related Items:</w:t>
      </w:r>
      <w:r w:rsidRPr="000A18AD">
        <w:rPr>
          <w:rFonts w:cs="Arial"/>
        </w:rPr>
        <w:tab/>
        <w:t>EE 04</w:t>
      </w:r>
    </w:p>
    <w:p w14:paraId="46664934" w14:textId="79E32D3F" w:rsidR="00211B2E" w:rsidRPr="000A18AD" w:rsidRDefault="00211B2E" w:rsidP="00211B2E">
      <w:pPr>
        <w:pStyle w:val="Heading5"/>
      </w:pPr>
      <w:r w:rsidRPr="000A18AD">
        <w:t>Notice of Complaint Dismissal</w:t>
      </w:r>
    </w:p>
    <w:p w14:paraId="5D132A7A" w14:textId="3AD92732" w:rsidR="00211B2E" w:rsidRPr="000A18AD" w:rsidRDefault="00211B2E" w:rsidP="00211B2E">
      <w:pPr>
        <w:pStyle w:val="EvidenceRequest"/>
        <w:rPr>
          <w:rFonts w:cs="Arial"/>
        </w:rPr>
      </w:pPr>
      <w:r w:rsidRPr="000A18AD">
        <w:rPr>
          <w:rFonts w:cs="Arial"/>
        </w:rPr>
        <w:t>Abbreviation:</w:t>
      </w:r>
      <w:r w:rsidRPr="000A18AD">
        <w:rPr>
          <w:rFonts w:cs="Arial"/>
        </w:rPr>
        <w:tab/>
      </w:r>
      <w:r w:rsidR="006A7586">
        <w:rPr>
          <w:rFonts w:cs="Arial"/>
        </w:rPr>
        <w:t>NtcCmplntDsmssl</w:t>
      </w:r>
    </w:p>
    <w:p w14:paraId="43517B50" w14:textId="1719B0F5" w:rsidR="00211B2E" w:rsidRPr="000A18AD" w:rsidRDefault="00211B2E" w:rsidP="00211B2E">
      <w:pPr>
        <w:pStyle w:val="EvidenceRequest"/>
        <w:rPr>
          <w:rFonts w:cs="Arial"/>
        </w:rPr>
      </w:pPr>
      <w:r w:rsidRPr="000A18AD">
        <w:rPr>
          <w:rFonts w:cs="Arial"/>
        </w:rPr>
        <w:lastRenderedPageBreak/>
        <w:t>Description:</w:t>
      </w:r>
      <w:r w:rsidRPr="000A18AD">
        <w:rPr>
          <w:rFonts w:cs="Arial"/>
        </w:rPr>
        <w:tab/>
        <w:t>Sample written notice provided to complainants and respondents upon a complaint dismissal.</w:t>
      </w:r>
    </w:p>
    <w:p w14:paraId="27F4829B" w14:textId="097CCCFC" w:rsidR="00211B2E" w:rsidRPr="000A18AD" w:rsidRDefault="00211B2E" w:rsidP="000702AD">
      <w:pPr>
        <w:pStyle w:val="EvidenceRequest"/>
      </w:pPr>
      <w:r w:rsidRPr="000A18AD">
        <w:t>Item Instructions:</w:t>
      </w:r>
      <w:r w:rsidRPr="000A18AD">
        <w:tab/>
        <w:t>See 4.7(c). All personally identifiable information must be fully redacted from the letter.</w:t>
      </w:r>
    </w:p>
    <w:p w14:paraId="6A434647" w14:textId="77777777" w:rsidR="00211B2E" w:rsidRPr="000A18AD" w:rsidRDefault="00211B2E" w:rsidP="00211B2E">
      <w:pPr>
        <w:pStyle w:val="Relateditems"/>
        <w:rPr>
          <w:rFonts w:cs="Arial"/>
        </w:rPr>
      </w:pPr>
      <w:r w:rsidRPr="000A18AD">
        <w:rPr>
          <w:rFonts w:cs="Arial"/>
        </w:rPr>
        <w:t>Related Items:</w:t>
      </w:r>
      <w:r w:rsidRPr="000A18AD">
        <w:rPr>
          <w:rFonts w:cs="Arial"/>
        </w:rPr>
        <w:tab/>
        <w:t>EE 04</w:t>
      </w:r>
    </w:p>
    <w:p w14:paraId="7DC71398" w14:textId="77777777" w:rsidR="00D856EB" w:rsidRPr="000A18AD" w:rsidRDefault="00D856EB" w:rsidP="00E02A62">
      <w:pPr>
        <w:pStyle w:val="Heading5"/>
      </w:pPr>
      <w:bookmarkStart w:id="51" w:name="_Toc133923535"/>
      <w:r w:rsidRPr="000A18AD">
        <w:t>Nondiscrimination Statement</w:t>
      </w:r>
      <w:bookmarkEnd w:id="51"/>
    </w:p>
    <w:p w14:paraId="5947B96F" w14:textId="7160867F" w:rsidR="00D856EB" w:rsidRPr="000A18AD" w:rsidRDefault="00D856EB" w:rsidP="00BE5664">
      <w:pPr>
        <w:pStyle w:val="EvidenceRequest"/>
        <w:rPr>
          <w:rFonts w:cs="Arial"/>
        </w:rPr>
      </w:pPr>
      <w:r w:rsidRPr="000A18AD">
        <w:rPr>
          <w:rFonts w:cs="Arial"/>
        </w:rPr>
        <w:t>Abbreviation:</w:t>
      </w:r>
      <w:r w:rsidRPr="000A18AD">
        <w:rPr>
          <w:rFonts w:cs="Arial"/>
        </w:rPr>
        <w:tab/>
        <w:t>Nndsc</w:t>
      </w:r>
      <w:r w:rsidR="005A4112" w:rsidRPr="000A18AD">
        <w:rPr>
          <w:rFonts w:cs="Arial"/>
        </w:rPr>
        <w:t>r</w:t>
      </w:r>
      <w:r w:rsidRPr="000A18AD">
        <w:rPr>
          <w:rFonts w:cs="Arial"/>
        </w:rPr>
        <w:t>mntnSttmnt</w:t>
      </w:r>
    </w:p>
    <w:p w14:paraId="2FA1C40C" w14:textId="13AF9252" w:rsidR="00D856EB" w:rsidRPr="000A18AD" w:rsidRDefault="00D856EB" w:rsidP="00BE5664">
      <w:pPr>
        <w:pStyle w:val="EvidenceRequest"/>
        <w:rPr>
          <w:rFonts w:cs="Arial"/>
        </w:rPr>
      </w:pPr>
      <w:r w:rsidRPr="000A18AD">
        <w:rPr>
          <w:rFonts w:cs="Arial"/>
        </w:rPr>
        <w:t>Description:</w:t>
      </w:r>
      <w:r w:rsidRPr="000A18AD">
        <w:rPr>
          <w:rFonts w:cs="Arial"/>
        </w:rPr>
        <w:tab/>
      </w:r>
      <w:r w:rsidR="009D54CC" w:rsidRPr="000A18AD">
        <w:rPr>
          <w:rFonts w:cs="Arial"/>
        </w:rPr>
        <w:t>Standard nondiscrimination statement used in publications that includes the contact information for the Title IX Coordinator(s), Equity Compliance Officer(s), and Section 504 Coordinator(s).</w:t>
      </w:r>
    </w:p>
    <w:p w14:paraId="6BEAC956" w14:textId="60734D0C" w:rsidR="00D856EB" w:rsidRPr="000A18AD" w:rsidRDefault="00D856EB" w:rsidP="00BE5664">
      <w:pPr>
        <w:pStyle w:val="EvidenceRequest"/>
        <w:rPr>
          <w:rFonts w:cs="Arial"/>
        </w:rPr>
      </w:pPr>
      <w:r w:rsidRPr="000A18AD">
        <w:rPr>
          <w:rFonts w:cs="Arial"/>
        </w:rPr>
        <w:t>Item Instructions:</w:t>
      </w:r>
      <w:r w:rsidRPr="000A18AD">
        <w:rPr>
          <w:rFonts w:cs="Arial"/>
        </w:rPr>
        <w:tab/>
      </w:r>
    </w:p>
    <w:p w14:paraId="293AE54D" w14:textId="56765A82" w:rsidR="00D856EB" w:rsidRPr="000A18AD" w:rsidRDefault="00D856EB" w:rsidP="00BE5664">
      <w:pPr>
        <w:pStyle w:val="Relateditems"/>
        <w:rPr>
          <w:rFonts w:cs="Arial"/>
        </w:rPr>
      </w:pPr>
      <w:r w:rsidRPr="000A18AD">
        <w:rPr>
          <w:rFonts w:cs="Arial"/>
        </w:rPr>
        <w:t>Related Items:</w:t>
      </w:r>
      <w:r w:rsidRPr="000A18AD">
        <w:rPr>
          <w:rFonts w:cs="Arial"/>
        </w:rPr>
        <w:tab/>
        <w:t xml:space="preserve">EE </w:t>
      </w:r>
      <w:r w:rsidR="009B6C1A" w:rsidRPr="000A18AD">
        <w:rPr>
          <w:rFonts w:cs="Arial"/>
        </w:rPr>
        <w:t>0</w:t>
      </w:r>
      <w:r w:rsidRPr="000A18AD">
        <w:rPr>
          <w:rFonts w:cs="Arial"/>
        </w:rPr>
        <w:t>1, EE 04, EE 05</w:t>
      </w:r>
    </w:p>
    <w:p w14:paraId="3F72DFF6" w14:textId="66663D9A" w:rsidR="00D74329" w:rsidRPr="000A18AD" w:rsidRDefault="00D74329" w:rsidP="00E02A62">
      <w:pPr>
        <w:pStyle w:val="Heading5"/>
      </w:pPr>
      <w:bookmarkStart w:id="52" w:name="_Toc133923536"/>
      <w:bookmarkStart w:id="53" w:name="_Toc126131925"/>
      <w:bookmarkStart w:id="54" w:name="_Toc126324474"/>
      <w:r w:rsidRPr="000A18AD">
        <w:t>Publicized Materials – Employees</w:t>
      </w:r>
      <w:bookmarkEnd w:id="52"/>
      <w:bookmarkEnd w:id="53"/>
      <w:bookmarkEnd w:id="54"/>
    </w:p>
    <w:p w14:paraId="3506A9B9" w14:textId="3B63DB7C" w:rsidR="00D74329" w:rsidRPr="000A18AD" w:rsidRDefault="00D74329" w:rsidP="00BE5664">
      <w:pPr>
        <w:pStyle w:val="EvidenceRequest"/>
        <w:rPr>
          <w:rFonts w:cs="Arial"/>
        </w:rPr>
      </w:pPr>
      <w:r w:rsidRPr="000A18AD">
        <w:rPr>
          <w:rFonts w:cs="Arial"/>
        </w:rPr>
        <w:t>Abbreviation:</w:t>
      </w:r>
      <w:r w:rsidRPr="000A18AD">
        <w:rPr>
          <w:rFonts w:cs="Arial"/>
        </w:rPr>
        <w:tab/>
        <w:t>PblczdMtrlsEmplys</w:t>
      </w:r>
    </w:p>
    <w:p w14:paraId="5BA9F160" w14:textId="505B7229" w:rsidR="00D74329" w:rsidRPr="000A18AD" w:rsidRDefault="00D74329" w:rsidP="00BE5664">
      <w:pPr>
        <w:pStyle w:val="EvidenceRequest"/>
        <w:rPr>
          <w:rFonts w:cs="Arial"/>
        </w:rPr>
      </w:pPr>
      <w:r w:rsidRPr="000A18AD">
        <w:rPr>
          <w:rFonts w:cs="Arial"/>
        </w:rPr>
        <w:t>Description:</w:t>
      </w:r>
      <w:r w:rsidRPr="000A18AD">
        <w:rPr>
          <w:rFonts w:cs="Arial"/>
        </w:rPr>
        <w:tab/>
      </w:r>
      <w:r w:rsidR="003717E0" w:rsidRPr="000A18AD">
        <w:rPr>
          <w:rFonts w:cs="Arial"/>
        </w:rPr>
        <w:t>Annual and term (semester, trimester, quarter) notifications, handbooks, recruitment packets/materials, and orientation/new hire packets provided to employees.</w:t>
      </w:r>
    </w:p>
    <w:p w14:paraId="219DE18B" w14:textId="689910FF" w:rsidR="00D74329" w:rsidRPr="000A18AD" w:rsidRDefault="00D74329" w:rsidP="00BE5664">
      <w:pPr>
        <w:pStyle w:val="EvidenceRequest"/>
        <w:rPr>
          <w:rFonts w:cs="Arial"/>
        </w:rPr>
      </w:pPr>
      <w:r w:rsidRPr="000A18AD">
        <w:rPr>
          <w:rFonts w:cs="Arial"/>
        </w:rPr>
        <w:t>Item Instructions:</w:t>
      </w:r>
      <w:r w:rsidRPr="000A18AD">
        <w:rPr>
          <w:rFonts w:cs="Arial"/>
        </w:rPr>
        <w:tab/>
      </w:r>
      <w:r w:rsidR="00A26FB5" w:rsidRPr="000A18AD">
        <w:rPr>
          <w:rFonts w:cs="Arial"/>
        </w:rPr>
        <w:t xml:space="preserve">EE 04: </w:t>
      </w:r>
      <w:r w:rsidR="003717E0" w:rsidRPr="000A18AD">
        <w:rPr>
          <w:rFonts w:cs="Arial"/>
        </w:rPr>
        <w:t>Materials must contain the Title IX policy, grievance procedures, and contact information for the designated Title IX Coordinator(s).</w:t>
      </w:r>
    </w:p>
    <w:p w14:paraId="40E25A07" w14:textId="19D2A7AD" w:rsidR="00D74329" w:rsidRPr="000A18AD" w:rsidRDefault="00D74329" w:rsidP="00BE5664">
      <w:pPr>
        <w:pStyle w:val="Relateditems"/>
        <w:rPr>
          <w:rFonts w:cs="Arial"/>
        </w:rPr>
      </w:pPr>
      <w:r w:rsidRPr="000A18AD">
        <w:rPr>
          <w:rFonts w:cs="Arial"/>
        </w:rPr>
        <w:t>Related Items:</w:t>
      </w:r>
      <w:r w:rsidRPr="000A18AD">
        <w:rPr>
          <w:rFonts w:cs="Arial"/>
        </w:rPr>
        <w:tab/>
        <w:t>EE</w:t>
      </w:r>
      <w:r w:rsidR="00A26FB5" w:rsidRPr="000A18AD">
        <w:rPr>
          <w:rFonts w:cs="Arial"/>
        </w:rPr>
        <w:t xml:space="preserve"> </w:t>
      </w:r>
      <w:r w:rsidRPr="000A18AD">
        <w:rPr>
          <w:rFonts w:cs="Arial"/>
        </w:rPr>
        <w:t xml:space="preserve">01, </w:t>
      </w:r>
      <w:r w:rsidR="003717E0" w:rsidRPr="000A18AD">
        <w:rPr>
          <w:rFonts w:cs="Arial"/>
        </w:rPr>
        <w:t xml:space="preserve">EE 02, </w:t>
      </w:r>
      <w:r w:rsidRPr="000A18AD">
        <w:rPr>
          <w:rFonts w:cs="Arial"/>
        </w:rPr>
        <w:t>EE 04, EE</w:t>
      </w:r>
      <w:r w:rsidR="00A26FB5" w:rsidRPr="000A18AD">
        <w:rPr>
          <w:rFonts w:cs="Arial"/>
        </w:rPr>
        <w:t xml:space="preserve"> </w:t>
      </w:r>
      <w:r w:rsidRPr="000A18AD">
        <w:rPr>
          <w:rFonts w:cs="Arial"/>
        </w:rPr>
        <w:t>05</w:t>
      </w:r>
    </w:p>
    <w:p w14:paraId="538A49E2" w14:textId="77777777" w:rsidR="00260184" w:rsidRPr="000A18AD" w:rsidRDefault="00260184" w:rsidP="00E02A62">
      <w:pPr>
        <w:pStyle w:val="Heading5"/>
      </w:pPr>
      <w:bookmarkStart w:id="55" w:name="_Toc126131924"/>
      <w:bookmarkStart w:id="56" w:name="_Toc126324473"/>
      <w:bookmarkStart w:id="57" w:name="_Toc133923537"/>
      <w:r w:rsidRPr="000A18AD">
        <w:t>Publicized Materials – Students and Parents</w:t>
      </w:r>
      <w:bookmarkEnd w:id="55"/>
      <w:bookmarkEnd w:id="56"/>
      <w:r w:rsidRPr="000A18AD">
        <w:t>/Guardians</w:t>
      </w:r>
      <w:bookmarkEnd w:id="57"/>
    </w:p>
    <w:p w14:paraId="7B4136CB" w14:textId="324689A0" w:rsidR="00260184" w:rsidRPr="000A18AD" w:rsidRDefault="00260184" w:rsidP="00BE5664">
      <w:pPr>
        <w:pStyle w:val="EvidenceRequest"/>
        <w:rPr>
          <w:rFonts w:cs="Arial"/>
        </w:rPr>
      </w:pPr>
      <w:r w:rsidRPr="000A18AD">
        <w:rPr>
          <w:rFonts w:cs="Arial"/>
        </w:rPr>
        <w:t>Abbreviation:</w:t>
      </w:r>
      <w:r w:rsidRPr="000A18AD">
        <w:rPr>
          <w:rFonts w:cs="Arial"/>
        </w:rPr>
        <w:tab/>
        <w:t>PblczdMtrlsStdntsPrntsGrdns</w:t>
      </w:r>
    </w:p>
    <w:p w14:paraId="0B237FDB" w14:textId="610A443F" w:rsidR="00C97019" w:rsidRPr="000A18AD" w:rsidRDefault="00260184" w:rsidP="00BE5664">
      <w:pPr>
        <w:pStyle w:val="EvidenceRequest"/>
        <w:rPr>
          <w:rFonts w:cs="Arial"/>
        </w:rPr>
      </w:pPr>
      <w:r w:rsidRPr="000A18AD">
        <w:rPr>
          <w:rFonts w:cs="Arial"/>
        </w:rPr>
        <w:t>Description:</w:t>
      </w:r>
      <w:r w:rsidRPr="000A18AD">
        <w:rPr>
          <w:rFonts w:cs="Arial"/>
        </w:rPr>
        <w:tab/>
      </w:r>
      <w:r w:rsidR="003717E0" w:rsidRPr="000A18AD">
        <w:rPr>
          <w:rFonts w:cs="Arial"/>
        </w:rPr>
        <w:t>Annual and term (semester, trimester, quarter) notifications, handbooks, and recruitment packets/materials provided to pupils and parents/guardians.</w:t>
      </w:r>
    </w:p>
    <w:p w14:paraId="204C6810" w14:textId="4FA675C1" w:rsidR="00260184" w:rsidRPr="000A18AD" w:rsidRDefault="00260184" w:rsidP="00BE5664">
      <w:pPr>
        <w:pStyle w:val="EvidenceRequest"/>
        <w:rPr>
          <w:rFonts w:cs="Arial"/>
        </w:rPr>
      </w:pPr>
      <w:r w:rsidRPr="000A18AD">
        <w:rPr>
          <w:rFonts w:cs="Arial"/>
        </w:rPr>
        <w:t>Item Instructions:</w:t>
      </w:r>
      <w:r w:rsidRPr="000A18AD">
        <w:rPr>
          <w:rFonts w:cs="Arial"/>
        </w:rPr>
        <w:tab/>
      </w:r>
      <w:r w:rsidR="00A26FB5" w:rsidRPr="000A18AD">
        <w:rPr>
          <w:rFonts w:cs="Arial"/>
        </w:rPr>
        <w:t>EE 04:</w:t>
      </w:r>
      <w:r w:rsidR="003717E0" w:rsidRPr="000A18AD">
        <w:rPr>
          <w:rFonts w:cs="Arial"/>
        </w:rPr>
        <w:t xml:space="preserve"> Materials must contain the Title IX policy, grievance procedures, and contact information for the designated Title IX Coordinator(s).</w:t>
      </w:r>
    </w:p>
    <w:p w14:paraId="2B0A6FD4" w14:textId="06CCF48B" w:rsidR="00E759C8" w:rsidRPr="000A18AD" w:rsidRDefault="00260184" w:rsidP="00BE5664">
      <w:pPr>
        <w:pStyle w:val="Relateditems"/>
        <w:rPr>
          <w:rFonts w:cs="Arial"/>
        </w:rPr>
      </w:pPr>
      <w:r w:rsidRPr="000A18AD">
        <w:rPr>
          <w:rFonts w:cs="Arial"/>
        </w:rPr>
        <w:t>Related Items:</w:t>
      </w:r>
      <w:r w:rsidRPr="000A18AD">
        <w:rPr>
          <w:rFonts w:cs="Arial"/>
        </w:rPr>
        <w:tab/>
        <w:t>EE</w:t>
      </w:r>
      <w:r w:rsidR="00A26FB5" w:rsidRPr="000A18AD">
        <w:rPr>
          <w:rFonts w:cs="Arial"/>
        </w:rPr>
        <w:t xml:space="preserve"> </w:t>
      </w:r>
      <w:r w:rsidRPr="000A18AD">
        <w:rPr>
          <w:rFonts w:cs="Arial"/>
        </w:rPr>
        <w:t xml:space="preserve">01, </w:t>
      </w:r>
      <w:r w:rsidR="003717E0" w:rsidRPr="000A18AD">
        <w:rPr>
          <w:rFonts w:cs="Arial"/>
        </w:rPr>
        <w:t xml:space="preserve">EE 02, </w:t>
      </w:r>
      <w:r w:rsidRPr="000A18AD">
        <w:rPr>
          <w:rFonts w:cs="Arial"/>
        </w:rPr>
        <w:t>EE</w:t>
      </w:r>
      <w:r w:rsidR="00A26FB5" w:rsidRPr="000A18AD">
        <w:rPr>
          <w:rFonts w:cs="Arial"/>
        </w:rPr>
        <w:t xml:space="preserve"> </w:t>
      </w:r>
      <w:r w:rsidRPr="000A18AD">
        <w:rPr>
          <w:rFonts w:cs="Arial"/>
        </w:rPr>
        <w:t>04, EE</w:t>
      </w:r>
      <w:r w:rsidR="00A26FB5" w:rsidRPr="000A18AD">
        <w:rPr>
          <w:rFonts w:cs="Arial"/>
        </w:rPr>
        <w:t xml:space="preserve"> </w:t>
      </w:r>
      <w:r w:rsidRPr="000A18AD">
        <w:rPr>
          <w:rFonts w:cs="Arial"/>
        </w:rPr>
        <w:t>05</w:t>
      </w:r>
      <w:bookmarkStart w:id="58" w:name="_Toc133923538"/>
      <w:bookmarkStart w:id="59" w:name="_Hlk135156331"/>
    </w:p>
    <w:p w14:paraId="679A4F2C" w14:textId="72C6CEFB" w:rsidR="00E16DA5" w:rsidRPr="000A18AD" w:rsidRDefault="00E16DA5" w:rsidP="00E16DA5">
      <w:pPr>
        <w:pStyle w:val="Heading5"/>
      </w:pPr>
      <w:r w:rsidRPr="000A18AD">
        <w:t>Publicized Materials – Applicants</w:t>
      </w:r>
    </w:p>
    <w:p w14:paraId="25DC360F" w14:textId="36256837" w:rsidR="00E16DA5" w:rsidRPr="000A18AD" w:rsidRDefault="00E16DA5" w:rsidP="00E16DA5">
      <w:pPr>
        <w:pStyle w:val="EvidenceRequest"/>
        <w:rPr>
          <w:rFonts w:cs="Arial"/>
        </w:rPr>
      </w:pPr>
      <w:r w:rsidRPr="000A18AD">
        <w:rPr>
          <w:rFonts w:cs="Arial"/>
        </w:rPr>
        <w:t>Abbreviation:</w:t>
      </w:r>
      <w:r w:rsidRPr="000A18AD">
        <w:rPr>
          <w:rFonts w:cs="Arial"/>
        </w:rPr>
        <w:tab/>
      </w:r>
      <w:r w:rsidR="006A7586" w:rsidRPr="000A18AD">
        <w:rPr>
          <w:rFonts w:cs="Arial"/>
        </w:rPr>
        <w:t>PblczdMtrls</w:t>
      </w:r>
      <w:r w:rsidR="006A7586">
        <w:rPr>
          <w:rFonts w:cs="Arial"/>
        </w:rPr>
        <w:t>Applcnts</w:t>
      </w:r>
    </w:p>
    <w:p w14:paraId="0C12A695" w14:textId="77777777" w:rsidR="00E16DA5" w:rsidRPr="000A18AD" w:rsidRDefault="00E16DA5" w:rsidP="00E16DA5">
      <w:pPr>
        <w:pStyle w:val="EvidenceRequest"/>
        <w:rPr>
          <w:rFonts w:cs="Arial"/>
        </w:rPr>
      </w:pPr>
      <w:r w:rsidRPr="000A18AD">
        <w:rPr>
          <w:rFonts w:cs="Arial"/>
        </w:rPr>
        <w:lastRenderedPageBreak/>
        <w:t>Description:</w:t>
      </w:r>
      <w:r w:rsidRPr="000A18AD">
        <w:rPr>
          <w:rFonts w:cs="Arial"/>
        </w:rPr>
        <w:tab/>
        <w:t xml:space="preserve">Notifications sent and available to applicants for admission and employment. </w:t>
      </w:r>
    </w:p>
    <w:p w14:paraId="428D6065" w14:textId="6D36A68C" w:rsidR="00E16DA5" w:rsidRPr="000A18AD" w:rsidRDefault="00E16DA5" w:rsidP="00E16DA5">
      <w:pPr>
        <w:pStyle w:val="EvidenceRequest"/>
        <w:rPr>
          <w:rFonts w:cs="Arial"/>
        </w:rPr>
      </w:pPr>
      <w:r w:rsidRPr="000A18AD">
        <w:rPr>
          <w:rFonts w:cs="Arial"/>
        </w:rPr>
        <w:t>Item Instructions:</w:t>
      </w:r>
      <w:r w:rsidRPr="000A18AD">
        <w:rPr>
          <w:rFonts w:cs="Arial"/>
        </w:rPr>
        <w:tab/>
        <w:t>EE 04: See 4.1. Notification must include 1) the Title IX nondiscrimination statement; 2) the Title IX grievance procedures; and 3) the complete contact information for the designated Title IX Coordinator(s).</w:t>
      </w:r>
    </w:p>
    <w:p w14:paraId="44B7DA5C" w14:textId="77777777" w:rsidR="00E16DA5" w:rsidRPr="000A18AD" w:rsidRDefault="00E16DA5" w:rsidP="00E16DA5">
      <w:pPr>
        <w:pStyle w:val="Relateditems"/>
        <w:rPr>
          <w:rFonts w:cs="Arial"/>
        </w:rPr>
      </w:pPr>
      <w:r w:rsidRPr="000A18AD">
        <w:rPr>
          <w:rFonts w:cs="Arial"/>
        </w:rPr>
        <w:t>Related Items:</w:t>
      </w:r>
      <w:r w:rsidRPr="000A18AD">
        <w:rPr>
          <w:rFonts w:cs="Arial"/>
        </w:rPr>
        <w:tab/>
        <w:t>EE 04, EE 05</w:t>
      </w:r>
    </w:p>
    <w:p w14:paraId="6581DCF3" w14:textId="77777777" w:rsidR="00E16DA5" w:rsidRPr="000A18AD" w:rsidRDefault="00E16DA5" w:rsidP="00E16DA5">
      <w:pPr>
        <w:pStyle w:val="Heading5"/>
      </w:pPr>
      <w:r w:rsidRPr="000A18AD">
        <w:t xml:space="preserve">Publicized Materials – Unions and Professional Organizations </w:t>
      </w:r>
    </w:p>
    <w:p w14:paraId="42063044" w14:textId="6D5045BE" w:rsidR="00E16DA5" w:rsidRPr="000A18AD" w:rsidRDefault="00E16DA5" w:rsidP="00E16DA5">
      <w:pPr>
        <w:pStyle w:val="EvidenceRequest"/>
        <w:rPr>
          <w:rFonts w:cs="Arial"/>
        </w:rPr>
      </w:pPr>
      <w:r w:rsidRPr="000A18AD">
        <w:rPr>
          <w:rFonts w:cs="Arial"/>
        </w:rPr>
        <w:t>Abbreviation:</w:t>
      </w:r>
      <w:r w:rsidRPr="000A18AD">
        <w:rPr>
          <w:rFonts w:cs="Arial"/>
        </w:rPr>
        <w:tab/>
        <w:t xml:space="preserve"> </w:t>
      </w:r>
      <w:r w:rsidR="006A7586" w:rsidRPr="000A18AD">
        <w:rPr>
          <w:rFonts w:cs="Arial"/>
        </w:rPr>
        <w:t>PblczdMtrls</w:t>
      </w:r>
      <w:r w:rsidR="006A7586">
        <w:rPr>
          <w:rFonts w:cs="Arial"/>
        </w:rPr>
        <w:t>UnnsPrfssnlOrgnztns</w:t>
      </w:r>
    </w:p>
    <w:p w14:paraId="02768051" w14:textId="64A03820" w:rsidR="00E16DA5" w:rsidRPr="000A18AD" w:rsidRDefault="00E16DA5" w:rsidP="00E16DA5">
      <w:pPr>
        <w:pStyle w:val="EvidenceRequest"/>
        <w:rPr>
          <w:rFonts w:cs="Arial"/>
        </w:rPr>
      </w:pPr>
      <w:r w:rsidRPr="000A18AD">
        <w:rPr>
          <w:rFonts w:cs="Arial"/>
        </w:rPr>
        <w:t>Description:</w:t>
      </w:r>
      <w:r w:rsidRPr="000A18AD">
        <w:rPr>
          <w:rFonts w:cs="Arial"/>
        </w:rPr>
        <w:tab/>
        <w:t>Notifications sent and available to unions or professional organizations holding collective bargaining or professional agreements with the LEA.</w:t>
      </w:r>
    </w:p>
    <w:p w14:paraId="17254E36" w14:textId="037AC4FB" w:rsidR="00E16DA5" w:rsidRPr="000A18AD" w:rsidRDefault="00E16DA5" w:rsidP="00E16DA5">
      <w:pPr>
        <w:pStyle w:val="EvidenceRequest"/>
        <w:rPr>
          <w:rFonts w:cs="Arial"/>
        </w:rPr>
      </w:pPr>
      <w:r w:rsidRPr="000A18AD">
        <w:rPr>
          <w:rFonts w:cs="Arial"/>
        </w:rPr>
        <w:t>Item Instructions:</w:t>
      </w:r>
      <w:r w:rsidRPr="000A18AD">
        <w:rPr>
          <w:rFonts w:cs="Arial"/>
        </w:rPr>
        <w:tab/>
        <w:t>EE 04: See 4.1. Notification must include 1) the Title IX nondiscrimination statement; 2) the Title IX grievance procedures; and 3) the complete contact information for the designated Title IX Coordinator(s).</w:t>
      </w:r>
    </w:p>
    <w:p w14:paraId="0D363C99" w14:textId="77777777" w:rsidR="00E16DA5" w:rsidRPr="000A18AD" w:rsidRDefault="00E16DA5" w:rsidP="00E16DA5">
      <w:pPr>
        <w:pStyle w:val="Relateditems"/>
        <w:rPr>
          <w:rFonts w:cs="Arial"/>
        </w:rPr>
      </w:pPr>
      <w:r w:rsidRPr="000A18AD">
        <w:rPr>
          <w:rFonts w:cs="Arial"/>
        </w:rPr>
        <w:t>Related Items:</w:t>
      </w:r>
      <w:r w:rsidRPr="000A18AD">
        <w:rPr>
          <w:rFonts w:cs="Arial"/>
        </w:rPr>
        <w:tab/>
        <w:t>EE 04, EE 05</w:t>
      </w:r>
    </w:p>
    <w:p w14:paraId="5827DE46" w14:textId="77777777" w:rsidR="00925598" w:rsidRPr="000A18AD" w:rsidRDefault="00925598" w:rsidP="00E02A62">
      <w:pPr>
        <w:pStyle w:val="Heading5"/>
      </w:pPr>
      <w:r w:rsidRPr="000A18AD">
        <w:t>Title IX Compliance Support Team</w:t>
      </w:r>
      <w:bookmarkEnd w:id="58"/>
    </w:p>
    <w:p w14:paraId="0C870EF5" w14:textId="7E09D36A" w:rsidR="00925598" w:rsidRPr="000A18AD" w:rsidRDefault="00925598" w:rsidP="00BE5664">
      <w:pPr>
        <w:pStyle w:val="EvidenceRequest"/>
        <w:rPr>
          <w:rFonts w:cs="Arial"/>
        </w:rPr>
      </w:pPr>
      <w:r w:rsidRPr="000A18AD">
        <w:rPr>
          <w:rFonts w:cs="Arial"/>
        </w:rPr>
        <w:t>Abbreviation:</w:t>
      </w:r>
      <w:r w:rsidRPr="000A18AD">
        <w:rPr>
          <w:rFonts w:cs="Arial"/>
        </w:rPr>
        <w:tab/>
        <w:t>TtlIXCmplncSpprtTm</w:t>
      </w:r>
    </w:p>
    <w:p w14:paraId="34557338" w14:textId="183A50FC" w:rsidR="00925598" w:rsidRPr="000A18AD" w:rsidRDefault="00925598" w:rsidP="00BE5664">
      <w:pPr>
        <w:pStyle w:val="EvidenceRequest"/>
        <w:rPr>
          <w:rFonts w:cs="Arial"/>
        </w:rPr>
      </w:pPr>
      <w:r w:rsidRPr="000A18AD">
        <w:rPr>
          <w:rFonts w:cs="Arial"/>
        </w:rPr>
        <w:t>Description:</w:t>
      </w:r>
      <w:r w:rsidRPr="000A18AD">
        <w:rPr>
          <w:rFonts w:cs="Arial"/>
        </w:rPr>
        <w:tab/>
        <w:t xml:space="preserve">Identify </w:t>
      </w:r>
      <w:r w:rsidR="00CC21BC" w:rsidRPr="000A18AD">
        <w:rPr>
          <w:rFonts w:cs="Arial"/>
        </w:rPr>
        <w:t xml:space="preserve">all </w:t>
      </w:r>
      <w:r w:rsidRPr="000A18AD">
        <w:rPr>
          <w:rFonts w:cs="Arial"/>
        </w:rPr>
        <w:t>administrators</w:t>
      </w:r>
      <w:r w:rsidR="00CC21BC" w:rsidRPr="000A18AD">
        <w:rPr>
          <w:rFonts w:cs="Arial"/>
        </w:rPr>
        <w:t xml:space="preserve"> and </w:t>
      </w:r>
      <w:r w:rsidRPr="000A18AD">
        <w:rPr>
          <w:rFonts w:cs="Arial"/>
        </w:rPr>
        <w:t xml:space="preserve">staff </w:t>
      </w:r>
      <w:r w:rsidR="00CC21BC" w:rsidRPr="000A18AD">
        <w:rPr>
          <w:rFonts w:cs="Arial"/>
        </w:rPr>
        <w:t>involved in</w:t>
      </w:r>
      <w:r w:rsidRPr="000A18AD">
        <w:rPr>
          <w:rFonts w:cs="Arial"/>
        </w:rPr>
        <w:t xml:space="preserve"> the Title IX </w:t>
      </w:r>
      <w:r w:rsidR="00085D8F" w:rsidRPr="000A18AD">
        <w:rPr>
          <w:rFonts w:cs="Arial"/>
        </w:rPr>
        <w:t>g</w:t>
      </w:r>
      <w:r w:rsidRPr="000A18AD">
        <w:rPr>
          <w:rFonts w:cs="Arial"/>
        </w:rPr>
        <w:t xml:space="preserve">rievance </w:t>
      </w:r>
      <w:r w:rsidR="00085D8F" w:rsidRPr="000A18AD">
        <w:rPr>
          <w:rFonts w:cs="Arial"/>
        </w:rPr>
        <w:t>p</w:t>
      </w:r>
      <w:r w:rsidRPr="000A18AD">
        <w:rPr>
          <w:rFonts w:cs="Arial"/>
        </w:rPr>
        <w:t>rocess</w:t>
      </w:r>
      <w:r w:rsidR="00CC21BC" w:rsidRPr="000A18AD">
        <w:rPr>
          <w:rFonts w:cs="Arial"/>
        </w:rPr>
        <w:t>,</w:t>
      </w:r>
      <w:r w:rsidRPr="000A18AD">
        <w:rPr>
          <w:rFonts w:cs="Arial"/>
        </w:rPr>
        <w:t xml:space="preserve"> </w:t>
      </w:r>
      <w:r w:rsidR="00434341" w:rsidRPr="000A18AD">
        <w:rPr>
          <w:rFonts w:cs="Arial"/>
        </w:rPr>
        <w:t xml:space="preserve">including those </w:t>
      </w:r>
      <w:r w:rsidR="00CC21BC" w:rsidRPr="000A18AD">
        <w:rPr>
          <w:rFonts w:cs="Arial"/>
        </w:rPr>
        <w:t xml:space="preserve">responsible </w:t>
      </w:r>
      <w:r w:rsidRPr="000A18AD">
        <w:rPr>
          <w:rFonts w:cs="Arial"/>
        </w:rPr>
        <w:t xml:space="preserve">for </w:t>
      </w:r>
      <w:r w:rsidR="000E6420" w:rsidRPr="000A18AD">
        <w:rPr>
          <w:rFonts w:cs="Arial"/>
        </w:rPr>
        <w:t>a</w:t>
      </w:r>
      <w:r w:rsidRPr="000A18AD">
        <w:rPr>
          <w:rFonts w:cs="Arial"/>
        </w:rPr>
        <w:t xml:space="preserve">ppeals, </w:t>
      </w:r>
      <w:r w:rsidR="00BD32B2" w:rsidRPr="000A18AD">
        <w:rPr>
          <w:rFonts w:cs="Arial"/>
        </w:rPr>
        <w:t>d</w:t>
      </w:r>
      <w:r w:rsidRPr="000A18AD">
        <w:rPr>
          <w:rFonts w:cs="Arial"/>
        </w:rPr>
        <w:t xml:space="preserve">ecision </w:t>
      </w:r>
      <w:r w:rsidR="00BD32B2" w:rsidRPr="000A18AD">
        <w:rPr>
          <w:rFonts w:cs="Arial"/>
        </w:rPr>
        <w:t>m</w:t>
      </w:r>
      <w:r w:rsidRPr="000A18AD">
        <w:rPr>
          <w:rFonts w:cs="Arial"/>
        </w:rPr>
        <w:t xml:space="preserve">akers, </w:t>
      </w:r>
      <w:r w:rsidR="00BD32B2" w:rsidRPr="000A18AD">
        <w:rPr>
          <w:rFonts w:cs="Arial"/>
        </w:rPr>
        <w:t>s</w:t>
      </w:r>
      <w:r w:rsidRPr="000A18AD">
        <w:rPr>
          <w:rFonts w:cs="Arial"/>
        </w:rPr>
        <w:t xml:space="preserve">upportive </w:t>
      </w:r>
      <w:r w:rsidR="00BD32B2" w:rsidRPr="000A18AD">
        <w:rPr>
          <w:rFonts w:cs="Arial"/>
        </w:rPr>
        <w:t>m</w:t>
      </w:r>
      <w:r w:rsidRPr="000A18AD">
        <w:rPr>
          <w:rFonts w:cs="Arial"/>
        </w:rPr>
        <w:t xml:space="preserve">easures, </w:t>
      </w:r>
      <w:r w:rsidR="00BD32B2" w:rsidRPr="000A18AD">
        <w:rPr>
          <w:rFonts w:cs="Arial"/>
        </w:rPr>
        <w:t>i</w:t>
      </w:r>
      <w:r w:rsidR="007509CE" w:rsidRPr="000A18AD">
        <w:rPr>
          <w:rFonts w:cs="Arial"/>
        </w:rPr>
        <w:t>nvestigations,</w:t>
      </w:r>
      <w:r w:rsidRPr="000A18AD">
        <w:rPr>
          <w:rFonts w:cs="Arial"/>
        </w:rPr>
        <w:t xml:space="preserve"> and </w:t>
      </w:r>
      <w:r w:rsidR="00BD32B2" w:rsidRPr="000A18AD">
        <w:rPr>
          <w:rFonts w:cs="Arial"/>
        </w:rPr>
        <w:t>i</w:t>
      </w:r>
      <w:r w:rsidRPr="000A18AD">
        <w:rPr>
          <w:rFonts w:cs="Arial"/>
        </w:rPr>
        <w:t xml:space="preserve">nformal </w:t>
      </w:r>
      <w:r w:rsidR="00BD32B2" w:rsidRPr="000A18AD">
        <w:rPr>
          <w:rFonts w:cs="Arial"/>
        </w:rPr>
        <w:t>r</w:t>
      </w:r>
      <w:r w:rsidRPr="000A18AD">
        <w:rPr>
          <w:rFonts w:cs="Arial"/>
        </w:rPr>
        <w:t>esolutions.</w:t>
      </w:r>
    </w:p>
    <w:p w14:paraId="4D31F73F" w14:textId="10418B39" w:rsidR="00925598" w:rsidRPr="000A18AD" w:rsidRDefault="00925598" w:rsidP="00BE5664">
      <w:pPr>
        <w:pStyle w:val="EvidenceRequest"/>
        <w:rPr>
          <w:rFonts w:cs="Arial"/>
        </w:rPr>
      </w:pPr>
      <w:r w:rsidRPr="000A18AD">
        <w:rPr>
          <w:rFonts w:cs="Arial"/>
        </w:rPr>
        <w:t>Item Instructions:</w:t>
      </w:r>
      <w:r w:rsidRPr="000A18AD">
        <w:rPr>
          <w:rFonts w:cs="Arial"/>
        </w:rPr>
        <w:tab/>
      </w:r>
      <w:r w:rsidR="00E16DA5" w:rsidRPr="000A18AD">
        <w:rPr>
          <w:rFonts w:cs="Arial"/>
        </w:rPr>
        <w:t>Use the blank team certification form in the FPM Box, ensure all fields are completed, and upload/certify the final document.</w:t>
      </w:r>
      <w:r w:rsidR="00E16DA5" w:rsidRPr="000A18AD" w:rsidDel="00E16DA5">
        <w:rPr>
          <w:rFonts w:cs="Arial"/>
        </w:rPr>
        <w:t xml:space="preserve"> </w:t>
      </w:r>
    </w:p>
    <w:p w14:paraId="10E705CE" w14:textId="1AA4E303" w:rsidR="00925598" w:rsidRPr="000A18AD" w:rsidRDefault="00925598" w:rsidP="00BE5664">
      <w:pPr>
        <w:pStyle w:val="Relateditems"/>
        <w:rPr>
          <w:rFonts w:cs="Arial"/>
        </w:rPr>
      </w:pPr>
      <w:r w:rsidRPr="000A18AD">
        <w:rPr>
          <w:rFonts w:cs="Arial"/>
        </w:rPr>
        <w:t>Related Items:</w:t>
      </w:r>
      <w:r w:rsidRPr="000A18AD">
        <w:rPr>
          <w:rFonts w:cs="Arial"/>
        </w:rPr>
        <w:tab/>
        <w:t>EE 04</w:t>
      </w:r>
    </w:p>
    <w:p w14:paraId="03467336" w14:textId="7EA9CABF" w:rsidR="00925598" w:rsidRPr="000A18AD" w:rsidRDefault="00925598" w:rsidP="00E02A62">
      <w:pPr>
        <w:pStyle w:val="Heading5"/>
      </w:pPr>
      <w:bookmarkStart w:id="60" w:name="_Toc126324479"/>
      <w:bookmarkStart w:id="61" w:name="_Toc133923539"/>
      <w:bookmarkEnd w:id="59"/>
      <w:r w:rsidRPr="000A18AD">
        <w:t xml:space="preserve">Title IX </w:t>
      </w:r>
      <w:r w:rsidR="003D057B" w:rsidRPr="000A18AD">
        <w:t>Grievance</w:t>
      </w:r>
      <w:r w:rsidRPr="000A18AD">
        <w:t xml:space="preserve"> Policy and Procedure</w:t>
      </w:r>
      <w:bookmarkEnd w:id="60"/>
      <w:bookmarkEnd w:id="61"/>
    </w:p>
    <w:p w14:paraId="40BE97DD" w14:textId="241C249D" w:rsidR="00925598" w:rsidRPr="000A18AD" w:rsidRDefault="00925598" w:rsidP="00BE5664">
      <w:pPr>
        <w:pStyle w:val="EvidenceRequest"/>
        <w:rPr>
          <w:rFonts w:cs="Arial"/>
        </w:rPr>
      </w:pPr>
      <w:r w:rsidRPr="000A18AD">
        <w:rPr>
          <w:rFonts w:cs="Arial"/>
        </w:rPr>
        <w:t>Abbreviation:</w:t>
      </w:r>
      <w:r w:rsidRPr="000A18AD">
        <w:rPr>
          <w:rFonts w:cs="Arial"/>
        </w:rPr>
        <w:tab/>
        <w:t>TtlIX</w:t>
      </w:r>
      <w:r w:rsidR="003D057B" w:rsidRPr="000A18AD">
        <w:rPr>
          <w:rFonts w:cs="Arial"/>
        </w:rPr>
        <w:t>Grvnc</w:t>
      </w:r>
      <w:r w:rsidRPr="000A18AD">
        <w:rPr>
          <w:rFonts w:cs="Arial"/>
        </w:rPr>
        <w:t>PlcyPrcdr</w:t>
      </w:r>
    </w:p>
    <w:p w14:paraId="6AD4CA6F" w14:textId="17E39393" w:rsidR="00925598" w:rsidRPr="000A18AD" w:rsidRDefault="00925598" w:rsidP="00BE5664">
      <w:pPr>
        <w:pStyle w:val="EvidenceRequest"/>
        <w:rPr>
          <w:rFonts w:cs="Arial"/>
        </w:rPr>
      </w:pPr>
      <w:r w:rsidRPr="000A18AD">
        <w:rPr>
          <w:rFonts w:cs="Arial"/>
        </w:rPr>
        <w:t>Description:</w:t>
      </w:r>
      <w:r w:rsidRPr="000A18AD">
        <w:rPr>
          <w:rFonts w:cs="Arial"/>
        </w:rPr>
        <w:tab/>
      </w:r>
      <w:r w:rsidR="00CC21BC" w:rsidRPr="000A18AD">
        <w:rPr>
          <w:rFonts w:cs="Arial"/>
        </w:rPr>
        <w:t>Current board approved policy and procedure that prohibits Title IX violations and outlines the process for receiving, investigating, and resolving Title IX complaints.</w:t>
      </w:r>
    </w:p>
    <w:p w14:paraId="0066EA4E" w14:textId="682B0620" w:rsidR="00925598" w:rsidRPr="000A18AD" w:rsidRDefault="00925598" w:rsidP="00BE5664">
      <w:pPr>
        <w:pStyle w:val="EvidenceRequest"/>
        <w:rPr>
          <w:rFonts w:cs="Arial"/>
        </w:rPr>
      </w:pPr>
      <w:r w:rsidRPr="000A18AD">
        <w:rPr>
          <w:rFonts w:cs="Arial"/>
        </w:rPr>
        <w:t>Item Instructions:</w:t>
      </w:r>
      <w:r w:rsidRPr="000A18AD">
        <w:rPr>
          <w:rFonts w:cs="Arial"/>
        </w:rPr>
        <w:tab/>
      </w:r>
      <w:r w:rsidR="004D27BD" w:rsidRPr="000A18AD">
        <w:rPr>
          <w:rFonts w:cs="Arial"/>
        </w:rPr>
        <w:t xml:space="preserve">The submitted documents must include the official approval date and reflect the final, board-approved version. Drafts or unofficial </w:t>
      </w:r>
      <w:r w:rsidR="00CC21BC" w:rsidRPr="000A18AD">
        <w:rPr>
          <w:rFonts w:cs="Arial"/>
        </w:rPr>
        <w:t>versions</w:t>
      </w:r>
      <w:r w:rsidR="004D27BD" w:rsidRPr="000A18AD">
        <w:rPr>
          <w:rFonts w:cs="Arial"/>
        </w:rPr>
        <w:t xml:space="preserve"> will not be accepted.</w:t>
      </w:r>
    </w:p>
    <w:p w14:paraId="07376E0F" w14:textId="23DD54E1" w:rsidR="00925598" w:rsidRPr="000A18AD" w:rsidRDefault="00925598" w:rsidP="00BE5664">
      <w:pPr>
        <w:pStyle w:val="Relateditems"/>
        <w:rPr>
          <w:rFonts w:cs="Arial"/>
        </w:rPr>
      </w:pPr>
      <w:r w:rsidRPr="000A18AD">
        <w:rPr>
          <w:rFonts w:cs="Arial"/>
        </w:rPr>
        <w:t>Related Items:</w:t>
      </w:r>
      <w:r w:rsidRPr="000A18AD">
        <w:rPr>
          <w:rFonts w:cs="Arial"/>
        </w:rPr>
        <w:tab/>
        <w:t>EE</w:t>
      </w:r>
      <w:r w:rsidR="00DA1660" w:rsidRPr="000A18AD">
        <w:rPr>
          <w:rFonts w:cs="Arial"/>
        </w:rPr>
        <w:t xml:space="preserve"> </w:t>
      </w:r>
      <w:r w:rsidRPr="000A18AD">
        <w:rPr>
          <w:rFonts w:cs="Arial"/>
        </w:rPr>
        <w:t>04</w:t>
      </w:r>
    </w:p>
    <w:p w14:paraId="684CE6F2" w14:textId="56FD4C35" w:rsidR="007F367E" w:rsidRPr="000A18AD" w:rsidRDefault="007F367E" w:rsidP="00E02A62">
      <w:pPr>
        <w:pStyle w:val="Heading5"/>
      </w:pPr>
      <w:r w:rsidRPr="000A18AD">
        <w:lastRenderedPageBreak/>
        <w:t xml:space="preserve">Title IX Training </w:t>
      </w:r>
    </w:p>
    <w:p w14:paraId="6944C36E" w14:textId="4E6180CB" w:rsidR="007F367E" w:rsidRPr="000A18AD" w:rsidRDefault="007F367E" w:rsidP="00BE5664">
      <w:pPr>
        <w:pStyle w:val="EvidenceRequest"/>
        <w:rPr>
          <w:rFonts w:cs="Arial"/>
        </w:rPr>
      </w:pPr>
      <w:r w:rsidRPr="000A18AD">
        <w:rPr>
          <w:rFonts w:cs="Arial"/>
        </w:rPr>
        <w:t>Abbreviation:</w:t>
      </w:r>
      <w:r w:rsidR="00F373C9" w:rsidRPr="000A18AD">
        <w:rPr>
          <w:rFonts w:cs="Arial"/>
        </w:rPr>
        <w:tab/>
      </w:r>
      <w:r w:rsidRPr="000A18AD">
        <w:rPr>
          <w:rFonts w:cs="Arial"/>
        </w:rPr>
        <w:t>TtlIXTrnng</w:t>
      </w:r>
    </w:p>
    <w:p w14:paraId="0E0A33EC" w14:textId="103BCACF" w:rsidR="007F367E" w:rsidRPr="000A18AD" w:rsidRDefault="007F367E" w:rsidP="00BE5664">
      <w:pPr>
        <w:pStyle w:val="EvidenceRequest"/>
        <w:rPr>
          <w:rFonts w:cs="Arial"/>
        </w:rPr>
      </w:pPr>
      <w:r w:rsidRPr="000A18AD">
        <w:rPr>
          <w:rFonts w:cs="Arial"/>
        </w:rPr>
        <w:t>Description:</w:t>
      </w:r>
      <w:r w:rsidR="00F373C9" w:rsidRPr="000A18AD">
        <w:rPr>
          <w:rFonts w:cs="Arial"/>
        </w:rPr>
        <w:tab/>
      </w:r>
      <w:r w:rsidR="00CC21BC" w:rsidRPr="000A18AD">
        <w:rPr>
          <w:rFonts w:cs="Arial"/>
        </w:rPr>
        <w:t>Certificates of completion for all required Title IX training for the Title IX Coordinator(s), investigators, decision-makers, staff responsible for supportive measures, and individuals who facilitate the informal resolution process.</w:t>
      </w:r>
    </w:p>
    <w:p w14:paraId="387699DC" w14:textId="7AA6749D" w:rsidR="007F367E" w:rsidRPr="000A18AD" w:rsidRDefault="00A33630" w:rsidP="00BE5664">
      <w:pPr>
        <w:pStyle w:val="EvidenceRequest"/>
        <w:rPr>
          <w:rFonts w:cs="Arial"/>
        </w:rPr>
      </w:pPr>
      <w:r w:rsidRPr="000A18AD">
        <w:rPr>
          <w:rFonts w:cs="Arial"/>
        </w:rPr>
        <w:t>Item Instructions:</w:t>
      </w:r>
      <w:r w:rsidR="00F373C9" w:rsidRPr="000A18AD">
        <w:rPr>
          <w:rFonts w:cs="Arial"/>
        </w:rPr>
        <w:tab/>
      </w:r>
    </w:p>
    <w:p w14:paraId="38F95E72" w14:textId="3E4C956B" w:rsidR="007F367E" w:rsidRPr="000A18AD" w:rsidRDefault="007F367E" w:rsidP="00BE5664">
      <w:pPr>
        <w:pStyle w:val="Relateditems"/>
        <w:rPr>
          <w:rFonts w:cs="Arial"/>
        </w:rPr>
      </w:pPr>
      <w:r w:rsidRPr="000A18AD">
        <w:rPr>
          <w:rFonts w:cs="Arial"/>
        </w:rPr>
        <w:t>Related Items:</w:t>
      </w:r>
      <w:r w:rsidRPr="000A18AD">
        <w:rPr>
          <w:rFonts w:cs="Arial"/>
        </w:rPr>
        <w:tab/>
        <w:t>EE 04</w:t>
      </w:r>
    </w:p>
    <w:p w14:paraId="57651576" w14:textId="3A5FB609" w:rsidR="001054B7" w:rsidRPr="000A18AD" w:rsidRDefault="001054B7" w:rsidP="00E02A62">
      <w:pPr>
        <w:pStyle w:val="Heading5"/>
      </w:pPr>
      <w:bookmarkStart w:id="62" w:name="_Toc133923543"/>
      <w:r w:rsidRPr="000A18AD">
        <w:t>Written Determination</w:t>
      </w:r>
      <w:r w:rsidR="00542D59" w:rsidRPr="000A18AD">
        <w:t xml:space="preserve"> – Title IX</w:t>
      </w:r>
      <w:bookmarkEnd w:id="62"/>
    </w:p>
    <w:p w14:paraId="5BF545A7" w14:textId="2699CD25" w:rsidR="001054B7" w:rsidRPr="000A18AD" w:rsidRDefault="001054B7" w:rsidP="00BE5664">
      <w:pPr>
        <w:pStyle w:val="EvidenceRequest"/>
        <w:rPr>
          <w:rFonts w:cs="Arial"/>
        </w:rPr>
      </w:pPr>
      <w:r w:rsidRPr="000A18AD">
        <w:rPr>
          <w:rFonts w:cs="Arial"/>
        </w:rPr>
        <w:t>Abbreviation:</w:t>
      </w:r>
      <w:r w:rsidR="00F373C9" w:rsidRPr="000A18AD">
        <w:rPr>
          <w:rFonts w:cs="Arial"/>
        </w:rPr>
        <w:tab/>
      </w:r>
      <w:r w:rsidRPr="000A18AD">
        <w:rPr>
          <w:rFonts w:cs="Arial"/>
        </w:rPr>
        <w:t>WrttnDtrmntn</w:t>
      </w:r>
      <w:r w:rsidR="00542D59" w:rsidRPr="000A18AD">
        <w:rPr>
          <w:rFonts w:cs="Arial"/>
        </w:rPr>
        <w:t>TtlIX</w:t>
      </w:r>
    </w:p>
    <w:p w14:paraId="52AC817D" w14:textId="54CD6B10" w:rsidR="007A63D4" w:rsidRPr="000A18AD" w:rsidRDefault="001054B7" w:rsidP="00BE5664">
      <w:pPr>
        <w:pStyle w:val="EvidenceRequest"/>
        <w:rPr>
          <w:rFonts w:cs="Arial"/>
        </w:rPr>
      </w:pPr>
      <w:r w:rsidRPr="000A18AD">
        <w:rPr>
          <w:rFonts w:cs="Arial"/>
        </w:rPr>
        <w:t>Description:</w:t>
      </w:r>
      <w:r w:rsidRPr="000A18AD">
        <w:rPr>
          <w:rFonts w:cs="Arial"/>
        </w:rPr>
        <w:tab/>
      </w:r>
      <w:r w:rsidR="00AE6D5E" w:rsidRPr="000A18AD">
        <w:rPr>
          <w:rFonts w:cs="Arial"/>
        </w:rPr>
        <w:t>Sample</w:t>
      </w:r>
      <w:r w:rsidR="007A63D4" w:rsidRPr="000A18AD">
        <w:rPr>
          <w:rFonts w:cs="Arial"/>
        </w:rPr>
        <w:t xml:space="preserve"> written determination letter</w:t>
      </w:r>
      <w:r w:rsidR="00CC21BC" w:rsidRPr="000A18AD">
        <w:rPr>
          <w:rFonts w:cs="Arial"/>
        </w:rPr>
        <w:t>s</w:t>
      </w:r>
      <w:r w:rsidR="007A63D4" w:rsidRPr="000A18AD">
        <w:rPr>
          <w:rFonts w:cs="Arial"/>
        </w:rPr>
        <w:t xml:space="preserve"> issued by decision-maker(s)</w:t>
      </w:r>
      <w:r w:rsidR="00D45E13" w:rsidRPr="000A18AD">
        <w:rPr>
          <w:rFonts w:cs="Arial"/>
        </w:rPr>
        <w:t xml:space="preserve"> t</w:t>
      </w:r>
      <w:r w:rsidR="007A63D4" w:rsidRPr="000A18AD">
        <w:rPr>
          <w:rFonts w:cs="Arial"/>
        </w:rPr>
        <w:t>o complainant</w:t>
      </w:r>
      <w:r w:rsidR="00AE6D5E" w:rsidRPr="000A18AD">
        <w:rPr>
          <w:rFonts w:cs="Arial"/>
        </w:rPr>
        <w:t>s</w:t>
      </w:r>
      <w:r w:rsidR="007A63D4" w:rsidRPr="000A18AD">
        <w:rPr>
          <w:rFonts w:cs="Arial"/>
        </w:rPr>
        <w:t xml:space="preserve"> and respondent</w:t>
      </w:r>
      <w:r w:rsidR="00AE6D5E" w:rsidRPr="000A18AD">
        <w:rPr>
          <w:rFonts w:cs="Arial"/>
        </w:rPr>
        <w:t>s</w:t>
      </w:r>
      <w:r w:rsidR="007A63D4" w:rsidRPr="000A18AD">
        <w:rPr>
          <w:rFonts w:cs="Arial"/>
        </w:rPr>
        <w:t xml:space="preserve"> in conclusion of a Title IX complaint</w:t>
      </w:r>
      <w:r w:rsidR="00303236" w:rsidRPr="000A18AD">
        <w:rPr>
          <w:rFonts w:cs="Arial"/>
        </w:rPr>
        <w:t xml:space="preserve"> investigation</w:t>
      </w:r>
      <w:r w:rsidR="00CC21BC" w:rsidRPr="000A18AD">
        <w:rPr>
          <w:rFonts w:cs="Arial"/>
        </w:rPr>
        <w:t xml:space="preserve"> and appeal</w:t>
      </w:r>
      <w:r w:rsidR="00D45E13" w:rsidRPr="000A18AD">
        <w:rPr>
          <w:rFonts w:cs="Arial"/>
        </w:rPr>
        <w:t>.</w:t>
      </w:r>
    </w:p>
    <w:p w14:paraId="2EC7BE8B" w14:textId="5CAA4A32" w:rsidR="007A29E9" w:rsidRPr="000A18AD" w:rsidRDefault="001054B7" w:rsidP="00BE5664">
      <w:pPr>
        <w:pStyle w:val="EvidenceRequest"/>
        <w:rPr>
          <w:rFonts w:cs="Arial"/>
        </w:rPr>
      </w:pPr>
      <w:r w:rsidRPr="000A18AD">
        <w:rPr>
          <w:rFonts w:cs="Arial"/>
        </w:rPr>
        <w:t>Item Instructions:</w:t>
      </w:r>
      <w:r w:rsidRPr="000A18AD">
        <w:rPr>
          <w:rFonts w:cs="Arial"/>
        </w:rPr>
        <w:tab/>
      </w:r>
      <w:r w:rsidR="00AE6D5E" w:rsidRPr="000A18AD">
        <w:rPr>
          <w:rFonts w:cs="Arial"/>
        </w:rPr>
        <w:t>See 4.9</w:t>
      </w:r>
      <w:r w:rsidR="00CC21BC" w:rsidRPr="000A18AD">
        <w:rPr>
          <w:rFonts w:cs="Arial"/>
        </w:rPr>
        <w:t xml:space="preserve"> and 4.11(c)(vi)</w:t>
      </w:r>
      <w:r w:rsidR="00AE6D5E" w:rsidRPr="000A18AD">
        <w:rPr>
          <w:rFonts w:cs="Arial"/>
        </w:rPr>
        <w:t>. All personally identifiable information must be fully redacted from the letter.</w:t>
      </w:r>
    </w:p>
    <w:p w14:paraId="54EC4FEB" w14:textId="714EC56D" w:rsidR="001054B7" w:rsidRPr="000A18AD" w:rsidRDefault="001054B7" w:rsidP="00BE5664">
      <w:pPr>
        <w:pStyle w:val="Relateditems"/>
        <w:rPr>
          <w:rFonts w:cs="Arial"/>
        </w:rPr>
      </w:pPr>
      <w:r w:rsidRPr="000A18AD">
        <w:rPr>
          <w:rFonts w:cs="Arial"/>
        </w:rPr>
        <w:t>Related Items:</w:t>
      </w:r>
      <w:r w:rsidRPr="000A18AD">
        <w:rPr>
          <w:rFonts w:cs="Arial"/>
        </w:rPr>
        <w:tab/>
        <w:t>EE 0</w:t>
      </w:r>
      <w:r w:rsidR="00A30B60" w:rsidRPr="000A18AD">
        <w:rPr>
          <w:rFonts w:cs="Arial"/>
        </w:rPr>
        <w:t>4</w:t>
      </w:r>
    </w:p>
    <w:p w14:paraId="1C6BF9A3" w14:textId="65EE1FAE" w:rsidR="00571854" w:rsidRPr="000A18AD" w:rsidRDefault="00571854" w:rsidP="00E02A62">
      <w:pPr>
        <w:pStyle w:val="Heading5"/>
      </w:pPr>
      <w:bookmarkStart w:id="63" w:name="_Toc133923544"/>
      <w:r w:rsidRPr="000A18AD">
        <w:t>Website Postings</w:t>
      </w:r>
      <w:bookmarkEnd w:id="63"/>
    </w:p>
    <w:p w14:paraId="245A8392" w14:textId="726D08E6" w:rsidR="00A30B60" w:rsidRPr="000A18AD" w:rsidRDefault="00A30B60" w:rsidP="00BE5664">
      <w:pPr>
        <w:pStyle w:val="EvidenceRequest"/>
        <w:rPr>
          <w:rFonts w:cs="Arial"/>
        </w:rPr>
      </w:pPr>
      <w:r w:rsidRPr="000A18AD">
        <w:rPr>
          <w:rFonts w:cs="Arial"/>
        </w:rPr>
        <w:t>Abbreviation:</w:t>
      </w:r>
      <w:r w:rsidR="00F373C9" w:rsidRPr="000A18AD">
        <w:rPr>
          <w:rFonts w:cs="Arial"/>
        </w:rPr>
        <w:tab/>
      </w:r>
      <w:r w:rsidRPr="000A18AD">
        <w:rPr>
          <w:rFonts w:cs="Arial"/>
        </w:rPr>
        <w:t>WbstPstings</w:t>
      </w:r>
    </w:p>
    <w:p w14:paraId="3F762C6A" w14:textId="60E03340" w:rsidR="00A30B60" w:rsidRPr="000A18AD" w:rsidRDefault="00A30B60" w:rsidP="00BE5664">
      <w:pPr>
        <w:pStyle w:val="EvidenceRequest"/>
        <w:rPr>
          <w:rFonts w:cs="Arial"/>
        </w:rPr>
      </w:pPr>
      <w:r w:rsidRPr="000A18AD">
        <w:rPr>
          <w:rFonts w:cs="Arial"/>
        </w:rPr>
        <w:t>Description:</w:t>
      </w:r>
      <w:r w:rsidRPr="000A18AD">
        <w:rPr>
          <w:rFonts w:cs="Arial"/>
        </w:rPr>
        <w:tab/>
      </w:r>
      <w:r w:rsidR="003717E0" w:rsidRPr="000A18AD">
        <w:rPr>
          <w:rFonts w:cs="Arial"/>
        </w:rPr>
        <w:t>Clear screenshots of each web page where required information is posted, including the full-click path from the home page to the landing page. Include the content displayed within any links on the landing page. Do not submit web links.</w:t>
      </w:r>
    </w:p>
    <w:p w14:paraId="3392B713" w14:textId="02BD0457" w:rsidR="00A30B60" w:rsidRPr="000A18AD" w:rsidRDefault="00A30B60" w:rsidP="00BE5664">
      <w:pPr>
        <w:pStyle w:val="EvidenceRequest"/>
        <w:rPr>
          <w:rFonts w:cs="Arial"/>
        </w:rPr>
      </w:pPr>
      <w:r w:rsidRPr="000A18AD">
        <w:rPr>
          <w:rFonts w:cs="Arial"/>
        </w:rPr>
        <w:t>Item Instructions:</w:t>
      </w:r>
      <w:r w:rsidR="00F373C9" w:rsidRPr="000A18AD">
        <w:rPr>
          <w:rFonts w:cs="Arial"/>
        </w:rPr>
        <w:tab/>
      </w:r>
      <w:r w:rsidR="00937AD6" w:rsidRPr="000A18AD">
        <w:rPr>
          <w:rFonts w:cs="Arial"/>
        </w:rPr>
        <w:t xml:space="preserve">EE 04: </w:t>
      </w:r>
      <w:r w:rsidR="003717E0" w:rsidRPr="000A18AD">
        <w:rPr>
          <w:rFonts w:cs="Arial"/>
        </w:rPr>
        <w:t>Each screenshot must show postings for the 1) Title IX web page (EE 4.2(a)); 2) definition of sex discrimination and harassment (EE 4.2(c))</w:t>
      </w:r>
      <w:r w:rsidR="00CC21BC" w:rsidRPr="000A18AD">
        <w:rPr>
          <w:rFonts w:cs="Arial"/>
        </w:rPr>
        <w:t>; and 3) all materials used to train the Title IX compliance team (EE 4.13(a)(iv))</w:t>
      </w:r>
      <w:r w:rsidR="003717E0" w:rsidRPr="000A18AD">
        <w:rPr>
          <w:rFonts w:cs="Arial"/>
        </w:rPr>
        <w:t>.</w:t>
      </w:r>
    </w:p>
    <w:p w14:paraId="2BE65001" w14:textId="39582DE0" w:rsidR="00F406C7" w:rsidRPr="000A18AD" w:rsidRDefault="00A30B60" w:rsidP="00BE5664">
      <w:pPr>
        <w:pStyle w:val="Relateditems"/>
        <w:rPr>
          <w:rFonts w:cs="Arial"/>
        </w:rPr>
      </w:pPr>
      <w:r w:rsidRPr="000A18AD">
        <w:rPr>
          <w:rFonts w:cs="Arial"/>
        </w:rPr>
        <w:t>Related Items:</w:t>
      </w:r>
      <w:r w:rsidRPr="000A18AD">
        <w:rPr>
          <w:rFonts w:cs="Arial"/>
        </w:rPr>
        <w:tab/>
      </w:r>
      <w:r w:rsidR="003717E0" w:rsidRPr="000A18AD">
        <w:rPr>
          <w:rFonts w:cs="Arial"/>
        </w:rPr>
        <w:t>EE 01, EE 02, EE 03, EE 04, EE 09</w:t>
      </w:r>
    </w:p>
    <w:p w14:paraId="27D239C5" w14:textId="4B3DCAB7" w:rsidR="007B5CC8" w:rsidRPr="000A18AD" w:rsidRDefault="007B551C" w:rsidP="00E02A62">
      <w:pPr>
        <w:pStyle w:val="Heading3"/>
        <w:rPr>
          <w:rFonts w:cs="Arial"/>
        </w:rPr>
      </w:pPr>
      <w:bookmarkStart w:id="64" w:name="_Toc133923545"/>
      <w:r w:rsidRPr="000A18AD">
        <w:rPr>
          <w:rFonts w:cs="Arial"/>
        </w:rPr>
        <w:t>EE 0</w:t>
      </w:r>
      <w:r w:rsidR="008C31D6" w:rsidRPr="000A18AD">
        <w:rPr>
          <w:rFonts w:cs="Arial"/>
        </w:rPr>
        <w:t>5</w:t>
      </w:r>
      <w:r w:rsidR="007B5CC8" w:rsidRPr="000A18AD">
        <w:rPr>
          <w:rFonts w:cs="Arial"/>
        </w:rPr>
        <w:t xml:space="preserve">: </w:t>
      </w:r>
      <w:r w:rsidR="00CE659E" w:rsidRPr="000A18AD">
        <w:rPr>
          <w:rFonts w:cs="Arial"/>
        </w:rPr>
        <w:t xml:space="preserve">Section 504 </w:t>
      </w:r>
      <w:bookmarkEnd w:id="64"/>
    </w:p>
    <w:p w14:paraId="5F637414" w14:textId="77777777" w:rsidR="00AE2CB8" w:rsidRPr="000A18AD" w:rsidRDefault="00AE2CB8" w:rsidP="00665617">
      <w:pPr>
        <w:pStyle w:val="Level1"/>
      </w:pPr>
      <w:bookmarkStart w:id="65" w:name="_Toc133923546"/>
      <w:r w:rsidRPr="000A18AD">
        <w:t xml:space="preserve">An LEA that employs fifteen or more persons shall designate at least one person to coordinate its efforts to comply with this part. </w:t>
      </w:r>
    </w:p>
    <w:p w14:paraId="0568F9A9" w14:textId="77777777" w:rsidR="00AE2CB8" w:rsidRPr="000A18AD" w:rsidRDefault="00AE2CB8" w:rsidP="00665617">
      <w:pPr>
        <w:pStyle w:val="Level2"/>
        <w:ind w:left="1260"/>
      </w:pPr>
      <w:r w:rsidRPr="000A18AD">
        <w:t xml:space="preserve">Notification of Section 504 Coordinator and nondiscrimination statement. </w:t>
      </w:r>
    </w:p>
    <w:p w14:paraId="273E8C6E" w14:textId="1A5F47C5" w:rsidR="00AE2CB8" w:rsidRPr="000A18AD" w:rsidRDefault="00AE2CB8" w:rsidP="00665617">
      <w:pPr>
        <w:pStyle w:val="Level3"/>
      </w:pPr>
      <w:r w:rsidRPr="000A18AD">
        <w:t xml:space="preserve">An LEA that employes fifteen or more persons shall take appropriate initial and continuing steps to notify participants, beneficiaries, applicants, </w:t>
      </w:r>
      <w:r w:rsidRPr="000A18AD">
        <w:lastRenderedPageBreak/>
        <w:t xml:space="preserve">and employees, including those with impaired vision or hearing, and unions or professional organizations holding collective bargaining or professional agreements with </w:t>
      </w:r>
      <w:r w:rsidR="00ED4CAD" w:rsidRPr="000A18AD">
        <w:t>the LEA</w:t>
      </w:r>
      <w:r w:rsidRPr="000A18AD">
        <w:t xml:space="preserve"> that it does not discriminate on the basis of handicap in violation of section 504.</w:t>
      </w:r>
    </w:p>
    <w:p w14:paraId="259E2F1B" w14:textId="77777777" w:rsidR="00AE2CB8" w:rsidRPr="000A18AD" w:rsidRDefault="00AE2CB8" w:rsidP="00665617">
      <w:pPr>
        <w:pStyle w:val="Level4"/>
      </w:pPr>
      <w:r w:rsidRPr="000A18AD">
        <w:t xml:space="preserve">The notification shall include: </w:t>
      </w:r>
    </w:p>
    <w:p w14:paraId="4081DBCD" w14:textId="77777777" w:rsidR="00AE2CB8" w:rsidRPr="000A18AD" w:rsidRDefault="00AE2CB8" w:rsidP="00AE2CB8">
      <w:pPr>
        <w:pStyle w:val="ListParagraph"/>
        <w:numPr>
          <w:ilvl w:val="3"/>
          <w:numId w:val="9"/>
        </w:numPr>
        <w:ind w:left="2520"/>
        <w:contextualSpacing w:val="0"/>
        <w:rPr>
          <w:rFonts w:cs="Arial"/>
        </w:rPr>
      </w:pPr>
      <w:r w:rsidRPr="000A18AD">
        <w:rPr>
          <w:rFonts w:cs="Arial"/>
        </w:rPr>
        <w:t>A statement that the LEA does not discriminate in admission or access to, or treatment or employment in, its program or activity.</w:t>
      </w:r>
    </w:p>
    <w:p w14:paraId="50DA1BC4" w14:textId="77777777" w:rsidR="00AE2CB8" w:rsidRPr="000A18AD" w:rsidRDefault="00AE2CB8" w:rsidP="00AE2CB8">
      <w:pPr>
        <w:pStyle w:val="ListParagraph"/>
        <w:numPr>
          <w:ilvl w:val="3"/>
          <w:numId w:val="9"/>
        </w:numPr>
        <w:ind w:left="2520"/>
        <w:contextualSpacing w:val="0"/>
        <w:rPr>
          <w:rFonts w:cs="Arial"/>
        </w:rPr>
      </w:pPr>
      <w:r w:rsidRPr="000A18AD">
        <w:rPr>
          <w:rFonts w:cs="Arial"/>
        </w:rPr>
        <w:t>The identification of the responsible employee designated pursuant to EE 5.0.</w:t>
      </w:r>
    </w:p>
    <w:p w14:paraId="5A68154E" w14:textId="0AFB5998" w:rsidR="00AE2CB8" w:rsidRPr="000A18AD" w:rsidRDefault="00ED4CAD" w:rsidP="00665617">
      <w:pPr>
        <w:pStyle w:val="Level4"/>
      </w:pPr>
      <w:r w:rsidRPr="000A18AD">
        <w:t>The LEA</w:t>
      </w:r>
      <w:r w:rsidR="00AE2CB8" w:rsidRPr="000A18AD">
        <w:t xml:space="preserve"> shall make the initial notification required by this paragraph within 90 days of the effective date of 34 CFR Part 104 (May 1980).</w:t>
      </w:r>
    </w:p>
    <w:p w14:paraId="660628C6" w14:textId="77777777" w:rsidR="00AE2CB8" w:rsidRPr="000A18AD" w:rsidRDefault="00AE2CB8" w:rsidP="00665617">
      <w:pPr>
        <w:pStyle w:val="ListParagraph"/>
        <w:numPr>
          <w:ilvl w:val="3"/>
          <w:numId w:val="22"/>
        </w:numPr>
        <w:contextualSpacing w:val="0"/>
        <w:rPr>
          <w:rFonts w:cs="Arial"/>
        </w:rPr>
      </w:pPr>
      <w:r w:rsidRPr="000A18AD">
        <w:rPr>
          <w:rFonts w:cs="Arial"/>
        </w:rPr>
        <w:t>Methods of initial and continuing notification may include the posting of notices, publication in newspapers and magazines, placement of notices in recipients' publication, and distribution of memoranda or other written communications.</w:t>
      </w:r>
    </w:p>
    <w:p w14:paraId="15573329" w14:textId="52F548AC" w:rsidR="00AE2CB8" w:rsidRPr="000A18AD" w:rsidRDefault="00AE2CB8" w:rsidP="00665617">
      <w:pPr>
        <w:pStyle w:val="Level3"/>
      </w:pPr>
      <w:r w:rsidRPr="000A18AD">
        <w:t xml:space="preserve">If </w:t>
      </w:r>
      <w:r w:rsidR="00ED4CAD" w:rsidRPr="000A18AD">
        <w:t>the LEA</w:t>
      </w:r>
      <w:r w:rsidRPr="000A18AD">
        <w:t xml:space="preserve"> publishes or uses recruitment materials or publications containing general information that it makes available to participants, beneficiaries, applicants, or employees, it shall include in those materials or publications a statement of the policy described in EE 5.1(a). </w:t>
      </w:r>
    </w:p>
    <w:p w14:paraId="4D526FB4" w14:textId="236B57AA" w:rsidR="00AE2CB8" w:rsidRPr="000A18AD" w:rsidRDefault="00ED4CAD" w:rsidP="00665617">
      <w:pPr>
        <w:pStyle w:val="Level4"/>
      </w:pPr>
      <w:r w:rsidRPr="000A18AD">
        <w:t>The LEA</w:t>
      </w:r>
      <w:r w:rsidR="00AE2CB8" w:rsidRPr="000A18AD">
        <w:t xml:space="preserve"> may meet the requirement of this paragraph either by including appropriate inserts in existing materials and publications or by revising and reprinting the materials and publications.</w:t>
      </w:r>
    </w:p>
    <w:p w14:paraId="70FC3F72" w14:textId="77777777" w:rsidR="000F60EB" w:rsidRPr="000A18AD" w:rsidRDefault="000F60EB" w:rsidP="00665617">
      <w:pPr>
        <w:pStyle w:val="Level2"/>
      </w:pPr>
      <w:r w:rsidRPr="000A18AD">
        <w:t>An LEA that operates a public elementary or secondary education program or activity shall annually:</w:t>
      </w:r>
    </w:p>
    <w:p w14:paraId="181AE690" w14:textId="77777777" w:rsidR="000F60EB" w:rsidRPr="000A18AD" w:rsidRDefault="000F60EB" w:rsidP="00665617">
      <w:pPr>
        <w:pStyle w:val="Level3"/>
      </w:pPr>
      <w:r w:rsidRPr="000A18AD">
        <w:t>Undertake to identify and locate every qualified handicapped person residing in the LEA's jurisdiction who is not receiving a public education; and</w:t>
      </w:r>
    </w:p>
    <w:p w14:paraId="2D54778E" w14:textId="3594C3B2" w:rsidR="000F60EB" w:rsidRPr="000A18AD" w:rsidRDefault="000F60EB" w:rsidP="00665617">
      <w:pPr>
        <w:pStyle w:val="Level3"/>
      </w:pPr>
      <w:r w:rsidRPr="000A18AD">
        <w:t>Take appropriate steps to notify handicapped persons and their parents or guardians of the LEA's duty under this section.</w:t>
      </w:r>
    </w:p>
    <w:p w14:paraId="6F68C4D3" w14:textId="77777777" w:rsidR="000F60EB" w:rsidRPr="000A18AD" w:rsidRDefault="000F60EB" w:rsidP="00665617">
      <w:pPr>
        <w:pStyle w:val="Level2"/>
      </w:pPr>
      <w:r w:rsidRPr="000A18AD">
        <w:t xml:space="preserve">Evaluation and Placement </w:t>
      </w:r>
    </w:p>
    <w:p w14:paraId="2153BDF4" w14:textId="77777777" w:rsidR="000F60EB" w:rsidRPr="000A18AD" w:rsidRDefault="000F60EB" w:rsidP="00665617">
      <w:pPr>
        <w:pStyle w:val="Level3"/>
      </w:pPr>
      <w:r w:rsidRPr="000A18AD">
        <w:t xml:space="preserve">An LEA that operates a public elementary or secondary education program or activity shall conduct an evaluation in accordance with the requirements of EE 5.3(b) of any person who, because of handicap, needs or is believed to need special education or related services before taking any action with respect to the initial placement of the person in </w:t>
      </w:r>
      <w:r w:rsidRPr="000A18AD">
        <w:lastRenderedPageBreak/>
        <w:t>regular or special education and any subsequent significant change in placement.</w:t>
      </w:r>
    </w:p>
    <w:p w14:paraId="24AAF150" w14:textId="77777777" w:rsidR="000F60EB" w:rsidRPr="000A18AD" w:rsidRDefault="000F60EB" w:rsidP="00665617">
      <w:pPr>
        <w:pStyle w:val="Level3"/>
      </w:pPr>
      <w:r w:rsidRPr="000A18AD">
        <w:t>An LEA to which this subpart applies shall establish standards and procedures for the evaluation and placement of persons who, because of handicap, need or are believed to need special education or related services which ensure that:</w:t>
      </w:r>
    </w:p>
    <w:p w14:paraId="4CF86254" w14:textId="77777777" w:rsidR="000F60EB" w:rsidRPr="000A18AD" w:rsidRDefault="000F60EB" w:rsidP="00665617">
      <w:pPr>
        <w:pStyle w:val="Level4"/>
      </w:pPr>
      <w:r w:rsidRPr="000A18AD">
        <w:t>Tests and other evaluation materials have been validated for the specific purpose for which they are used and are administered by trained personnel in conformance with the instructions provided by their producer;</w:t>
      </w:r>
    </w:p>
    <w:p w14:paraId="6FE1094E" w14:textId="77777777" w:rsidR="000F60EB" w:rsidRPr="000A18AD" w:rsidRDefault="000F60EB" w:rsidP="00665617">
      <w:pPr>
        <w:pStyle w:val="Level4"/>
      </w:pPr>
      <w:r w:rsidRPr="000A18AD">
        <w:t>Tests and other evaluation materials include those tailored to assess specific areas of educational need and not merely those which are designed to provide a single general intelligence quotient; and</w:t>
      </w:r>
    </w:p>
    <w:p w14:paraId="272ED88B" w14:textId="77777777" w:rsidR="000F60EB" w:rsidRPr="000A18AD" w:rsidRDefault="000F60EB" w:rsidP="00665617">
      <w:pPr>
        <w:pStyle w:val="Level4"/>
      </w:pPr>
      <w:r w:rsidRPr="000A18AD">
        <w:t>Tests are selected and administered so as best to ensure that, when a test is administered to a student with impaired sensory, manual, or speaking skills, the test results accurately reflect the student's aptitude or achievement level or whatever other factor the test purports to measure, rather than reflecting the student's impaired sensory, manual, or speaking skills (except where those skills are the factors that the test purports to measure).</w:t>
      </w:r>
    </w:p>
    <w:p w14:paraId="4B3612DA" w14:textId="77777777" w:rsidR="000F60EB" w:rsidRPr="000A18AD" w:rsidRDefault="000F60EB" w:rsidP="00665617">
      <w:pPr>
        <w:pStyle w:val="Level3"/>
      </w:pPr>
      <w:r w:rsidRPr="000A18AD">
        <w:t xml:space="preserve">In interpreting evaluation data and in making placement decisions, the LEA shall: </w:t>
      </w:r>
    </w:p>
    <w:p w14:paraId="747E2489" w14:textId="77777777" w:rsidR="000F60EB" w:rsidRPr="000A18AD" w:rsidRDefault="000F60EB" w:rsidP="00665617">
      <w:pPr>
        <w:pStyle w:val="Level4"/>
      </w:pPr>
      <w:r w:rsidRPr="000A18AD">
        <w:t>Draw upon information from a variety of sources, including aptitude and achievement tests, teacher recommendations, physical condition, social or cultural background, and adaptive behavior,</w:t>
      </w:r>
    </w:p>
    <w:p w14:paraId="264C98D4" w14:textId="77777777" w:rsidR="000F60EB" w:rsidRPr="000A18AD" w:rsidRDefault="000F60EB" w:rsidP="00665617">
      <w:pPr>
        <w:pStyle w:val="Level4"/>
      </w:pPr>
      <w:r w:rsidRPr="000A18AD">
        <w:t>Establish procedures to ensure that information obtained from all such sources is documented and carefully considered,</w:t>
      </w:r>
    </w:p>
    <w:p w14:paraId="638FB6A2" w14:textId="77777777" w:rsidR="000F60EB" w:rsidRPr="000A18AD" w:rsidRDefault="000F60EB" w:rsidP="00665617">
      <w:pPr>
        <w:pStyle w:val="Level4"/>
      </w:pPr>
      <w:r w:rsidRPr="000A18AD">
        <w:t>Ensure that the placement decision is made by a group of persons, including persons knowledgeable about the child, the meaning of the evaluation data, and the placement options, and</w:t>
      </w:r>
    </w:p>
    <w:p w14:paraId="1B5E58D8" w14:textId="77777777" w:rsidR="000F60EB" w:rsidRPr="000A18AD" w:rsidRDefault="000F60EB" w:rsidP="00665617">
      <w:pPr>
        <w:pStyle w:val="Level4"/>
      </w:pPr>
      <w:r w:rsidRPr="000A18AD">
        <w:t xml:space="preserve">Ensure that the placement decision is made in conformity with </w:t>
      </w:r>
      <w:hyperlink r:id="rId36" w:history="1">
        <w:r w:rsidRPr="000A18AD">
          <w:rPr>
            <w:rStyle w:val="Hyperlink"/>
            <w:rFonts w:cs="Arial"/>
          </w:rPr>
          <w:t>§ 104.34</w:t>
        </w:r>
      </w:hyperlink>
      <w:r w:rsidRPr="000A18AD">
        <w:t>.</w:t>
      </w:r>
    </w:p>
    <w:p w14:paraId="3E2BE887" w14:textId="74203529" w:rsidR="000F60EB" w:rsidRPr="000A18AD" w:rsidRDefault="000F60EB" w:rsidP="00665617">
      <w:pPr>
        <w:pStyle w:val="Level3"/>
      </w:pPr>
      <w:r w:rsidRPr="000A18AD">
        <w:t>An LEA shall establish procedures, in accordance with EE 5.3(b), for periodic reevaluation of students who have been provided special education and related services. A reevaluation procedure consistent with the Education for the Handicapped Act is one means of meeting this requirement.</w:t>
      </w:r>
    </w:p>
    <w:p w14:paraId="60365B58" w14:textId="40F3F0F3" w:rsidR="00AE2CB8" w:rsidRPr="000A18AD" w:rsidRDefault="00AE2CB8" w:rsidP="001E2DD9">
      <w:pPr>
        <w:pStyle w:val="Level2"/>
      </w:pPr>
      <w:r w:rsidRPr="000A18AD">
        <w:lastRenderedPageBreak/>
        <w:t>Procedural safeguards.</w:t>
      </w:r>
    </w:p>
    <w:p w14:paraId="205B356F" w14:textId="77777777" w:rsidR="00AE2CB8" w:rsidRPr="000A18AD" w:rsidRDefault="00AE2CB8" w:rsidP="001E2DD9">
      <w:pPr>
        <w:pStyle w:val="Level3"/>
      </w:pPr>
      <w:r w:rsidRPr="000A18AD">
        <w:t>The LEA shall establish and implement, with respect to actions regarding the identification, evaluation, or educational placement of persons who, because of handicap, need or are believed to need special instruction or related services, a system of procedural safeguards that includes notice, an opportunity for the parents or guardian of the person to examine relevant records, an impartial hearing with opportunity for participation by the person's parents or guardian and representation by counsel, and a review procedure. Compliance with the procedural safeguards of section 615 of the Education of the Handicapped Act is one means of meeting this requirement.</w:t>
      </w:r>
    </w:p>
    <w:p w14:paraId="661D9D77" w14:textId="4188B03B" w:rsidR="00AE2CB8" w:rsidRPr="000A18AD" w:rsidRDefault="00AE2CB8" w:rsidP="001E2DD9">
      <w:pPr>
        <w:pStyle w:val="Level3"/>
      </w:pPr>
      <w:r w:rsidRPr="000A18AD">
        <w:t>A parent, guardian, or the LEA shall have the right to audio record the proceedings of meetings and any team meetings held pursuant to Section 504 of the federal Rehabilitation Act of 1973 (29 U.S.C. Sec. 794). The parent, guardian, or the LEA shall notify the members of the team of the parent’s, guardian’s, or the LEA’s intent to audio record a meeting at least 24 hours before the meeting. If the LEA initiates the notice of intent to audio record a meeting and the parent or guardian objects or refuses to attend the meeting because it will be audio recorded, the meeting shall not be audio recorded.</w:t>
      </w:r>
    </w:p>
    <w:p w14:paraId="192EDCA3" w14:textId="77777777" w:rsidR="00AE2CB8" w:rsidRPr="001E2DD9" w:rsidRDefault="00AE2CB8" w:rsidP="001E2DD9">
      <w:pPr>
        <w:rPr>
          <w:b/>
          <w:bCs/>
        </w:rPr>
      </w:pPr>
      <w:r w:rsidRPr="001E2DD9">
        <w:rPr>
          <w:b/>
          <w:bCs/>
        </w:rPr>
        <w:t>Legal References for EE 05</w:t>
      </w:r>
    </w:p>
    <w:p w14:paraId="35D31D1A" w14:textId="77777777" w:rsidR="00AE2CB8" w:rsidRPr="000A18AD" w:rsidRDefault="00AE2CB8" w:rsidP="00AE2CB8">
      <w:pPr>
        <w:rPr>
          <w:rFonts w:cs="Arial"/>
        </w:rPr>
      </w:pPr>
      <w:r w:rsidRPr="000A18AD">
        <w:rPr>
          <w:rFonts w:cs="Arial"/>
          <w:i/>
          <w:iCs/>
        </w:rPr>
        <w:t>EC</w:t>
      </w:r>
      <w:r w:rsidRPr="000A18AD">
        <w:rPr>
          <w:rFonts w:cs="Arial"/>
        </w:rPr>
        <w:t xml:space="preserve"> Section 270.</w:t>
      </w:r>
    </w:p>
    <w:p w14:paraId="0B37392B" w14:textId="71D94671" w:rsidR="00BC7104" w:rsidRPr="000A18AD" w:rsidRDefault="00AE2CB8" w:rsidP="00BC7104">
      <w:pPr>
        <w:rPr>
          <w:rFonts w:cs="Arial"/>
        </w:rPr>
      </w:pPr>
      <w:r w:rsidRPr="000A18AD">
        <w:rPr>
          <w:rFonts w:cs="Arial"/>
        </w:rPr>
        <w:t xml:space="preserve">34 </w:t>
      </w:r>
      <w:r w:rsidRPr="000A18AD">
        <w:rPr>
          <w:rFonts w:cs="Arial"/>
          <w:i/>
          <w:iCs/>
        </w:rPr>
        <w:t>CFR</w:t>
      </w:r>
      <w:r w:rsidRPr="000A18AD">
        <w:rPr>
          <w:rFonts w:cs="Arial"/>
        </w:rPr>
        <w:t xml:space="preserve"> sections 104.7, 104.8, 104.32, 104.35, 104.36.</w:t>
      </w:r>
    </w:p>
    <w:p w14:paraId="05D318A5" w14:textId="20F41F2F" w:rsidR="007B5CC8" w:rsidRPr="000A18AD" w:rsidRDefault="007B5CC8" w:rsidP="00E02A62">
      <w:pPr>
        <w:pStyle w:val="Heading4"/>
        <w:rPr>
          <w:rFonts w:cs="Arial"/>
        </w:rPr>
      </w:pPr>
      <w:r w:rsidRPr="000A18AD">
        <w:rPr>
          <w:rFonts w:cs="Arial"/>
        </w:rPr>
        <w:t>Evidence Requests</w:t>
      </w:r>
      <w:bookmarkEnd w:id="65"/>
    </w:p>
    <w:p w14:paraId="0812559F" w14:textId="77777777" w:rsidR="00D55303" w:rsidRPr="000A18AD" w:rsidRDefault="00D55303" w:rsidP="00D55303">
      <w:pPr>
        <w:pStyle w:val="Heading5"/>
      </w:pPr>
      <w:r w:rsidRPr="000A18AD">
        <w:t>Confirmation Statements</w:t>
      </w:r>
    </w:p>
    <w:p w14:paraId="426B7114" w14:textId="77777777" w:rsidR="00D55303" w:rsidRPr="000A18AD" w:rsidRDefault="00D55303" w:rsidP="00D55303">
      <w:pPr>
        <w:pStyle w:val="EvidenceRequest"/>
        <w:rPr>
          <w:rFonts w:cs="Arial"/>
        </w:rPr>
      </w:pPr>
      <w:r w:rsidRPr="000A18AD">
        <w:rPr>
          <w:rFonts w:cs="Arial"/>
        </w:rPr>
        <w:t>Abbreviation:</w:t>
      </w:r>
      <w:r w:rsidRPr="000A18AD">
        <w:rPr>
          <w:rFonts w:cs="Arial"/>
        </w:rPr>
        <w:tab/>
        <w:t>CnfrmtnSttmnts</w:t>
      </w:r>
    </w:p>
    <w:p w14:paraId="2EDDEE93" w14:textId="3770499F" w:rsidR="00D55303" w:rsidRPr="000A18AD" w:rsidRDefault="00D55303" w:rsidP="00D55303">
      <w:pPr>
        <w:pStyle w:val="EvidenceRequest"/>
        <w:rPr>
          <w:rFonts w:cs="Arial"/>
        </w:rPr>
      </w:pPr>
      <w:r w:rsidRPr="000A18AD">
        <w:rPr>
          <w:rFonts w:cs="Arial"/>
        </w:rPr>
        <w:t xml:space="preserve">Description: </w:t>
      </w:r>
      <w:r w:rsidRPr="000A18AD">
        <w:rPr>
          <w:rFonts w:cs="Arial"/>
        </w:rPr>
        <w:tab/>
        <w:t>A signed statement on LEA letterhead from the superintendent confirming the LEA has implemented all required actions, policies, and procedures.</w:t>
      </w:r>
    </w:p>
    <w:p w14:paraId="13163CDF" w14:textId="7601A1D7" w:rsidR="00D55303" w:rsidRPr="000A18AD" w:rsidRDefault="00D55303" w:rsidP="00D55303">
      <w:pPr>
        <w:pStyle w:val="EvidenceRequest"/>
        <w:rPr>
          <w:rFonts w:cs="Arial"/>
        </w:rPr>
      </w:pPr>
      <w:r w:rsidRPr="000A18AD">
        <w:rPr>
          <w:rFonts w:cs="Arial"/>
        </w:rPr>
        <w:t>Item Instructions:</w:t>
      </w:r>
      <w:r w:rsidRPr="000A18AD">
        <w:rPr>
          <w:rFonts w:cs="Arial"/>
        </w:rPr>
        <w:tab/>
        <w:t>EE 05: The statement must describe the efforts taken by the LEA to identify, locate, and inform individuals with disabilities within their jurisdiction that it does not discriminate based on disability (EE 5.2).</w:t>
      </w:r>
    </w:p>
    <w:p w14:paraId="71319AE0" w14:textId="017660CB" w:rsidR="00D55303" w:rsidRPr="000A18AD" w:rsidRDefault="00D55303" w:rsidP="000A18AD">
      <w:pPr>
        <w:pStyle w:val="Relateditems"/>
        <w:rPr>
          <w:rFonts w:cs="Arial"/>
        </w:rPr>
      </w:pPr>
      <w:r w:rsidRPr="000A18AD">
        <w:rPr>
          <w:rFonts w:cs="Arial"/>
        </w:rPr>
        <w:t>Related Items:</w:t>
      </w:r>
      <w:r w:rsidRPr="000A18AD">
        <w:rPr>
          <w:rFonts w:cs="Arial"/>
        </w:rPr>
        <w:tab/>
        <w:t>EE 01, EE 02, EE 03, EE 04, EE 05, EE 06, EE 09</w:t>
      </w:r>
    </w:p>
    <w:p w14:paraId="76E6EAFD" w14:textId="260D8EF2" w:rsidR="00E16DA5" w:rsidRPr="000A18AD" w:rsidRDefault="00E16DA5" w:rsidP="00E16DA5">
      <w:pPr>
        <w:pStyle w:val="Heading5"/>
      </w:pPr>
      <w:r w:rsidRPr="000A18AD">
        <w:t>Complaints Data</w:t>
      </w:r>
    </w:p>
    <w:p w14:paraId="13D1DF87" w14:textId="77777777" w:rsidR="00E16DA5" w:rsidRPr="000A18AD" w:rsidRDefault="00E16DA5" w:rsidP="00E16DA5">
      <w:pPr>
        <w:pStyle w:val="EvidenceRequest"/>
        <w:rPr>
          <w:rFonts w:cs="Arial"/>
        </w:rPr>
      </w:pPr>
      <w:r w:rsidRPr="000A18AD">
        <w:rPr>
          <w:rFonts w:cs="Arial"/>
        </w:rPr>
        <w:t>Abbreviation:</w:t>
      </w:r>
      <w:r w:rsidRPr="000A18AD">
        <w:rPr>
          <w:rFonts w:cs="Arial"/>
        </w:rPr>
        <w:tab/>
        <w:t>CmplntsDt</w:t>
      </w:r>
    </w:p>
    <w:p w14:paraId="7578FC01" w14:textId="77777777" w:rsidR="00E16DA5" w:rsidRPr="000A18AD" w:rsidRDefault="00E16DA5" w:rsidP="00E16DA5">
      <w:pPr>
        <w:pStyle w:val="EvidenceRequest"/>
        <w:rPr>
          <w:rFonts w:cs="Arial"/>
        </w:rPr>
      </w:pPr>
      <w:r w:rsidRPr="000A18AD">
        <w:rPr>
          <w:rFonts w:cs="Arial"/>
        </w:rPr>
        <w:lastRenderedPageBreak/>
        <w:t>Description:</w:t>
      </w:r>
      <w:r w:rsidRPr="000A18AD">
        <w:rPr>
          <w:rFonts w:cs="Arial"/>
        </w:rPr>
        <w:tab/>
        <w:t>Completed self-reporting complaint form documenting all complaints received in the past 12 months. Use the blank form in the FPM Box, ensure all fields are completed, and upload/certify the final document.</w:t>
      </w:r>
    </w:p>
    <w:p w14:paraId="3D68BAE2" w14:textId="69C53A3E" w:rsidR="00E16DA5" w:rsidRPr="000A18AD" w:rsidRDefault="00E16DA5" w:rsidP="00E16DA5">
      <w:pPr>
        <w:pStyle w:val="EvidenceRequest"/>
        <w:rPr>
          <w:rFonts w:cs="Arial"/>
        </w:rPr>
      </w:pPr>
      <w:r w:rsidRPr="000A18AD">
        <w:rPr>
          <w:rFonts w:cs="Arial"/>
        </w:rPr>
        <w:t>Item Instructions:</w:t>
      </w:r>
      <w:r w:rsidRPr="000A18AD">
        <w:rPr>
          <w:rFonts w:cs="Arial"/>
        </w:rPr>
        <w:tab/>
        <w:t>EE 04: Include data for all formal and informal 504 complaints received in the past 12 months.</w:t>
      </w:r>
    </w:p>
    <w:p w14:paraId="611E634B" w14:textId="5F17EA69" w:rsidR="00E16DA5" w:rsidRPr="000A18AD" w:rsidRDefault="00E16DA5" w:rsidP="00E16DA5">
      <w:pPr>
        <w:pStyle w:val="Relateditems"/>
        <w:rPr>
          <w:rFonts w:cs="Arial"/>
        </w:rPr>
      </w:pPr>
      <w:r w:rsidRPr="000A18AD">
        <w:rPr>
          <w:rFonts w:cs="Arial"/>
        </w:rPr>
        <w:t>Related Items:</w:t>
      </w:r>
      <w:r w:rsidRPr="000A18AD">
        <w:rPr>
          <w:rFonts w:cs="Arial"/>
        </w:rPr>
        <w:tab/>
        <w:t>EE 02, EE 04, EE 05</w:t>
      </w:r>
    </w:p>
    <w:p w14:paraId="0AD1ED50" w14:textId="5C363CBA" w:rsidR="00964863" w:rsidRPr="000A18AD" w:rsidRDefault="00964863" w:rsidP="00E02A62">
      <w:pPr>
        <w:pStyle w:val="Heading5"/>
      </w:pPr>
      <w:bookmarkStart w:id="66" w:name="_Toc133923548"/>
      <w:r w:rsidRPr="000A18AD">
        <w:t>Nondiscrimination Statement</w:t>
      </w:r>
      <w:bookmarkEnd w:id="66"/>
    </w:p>
    <w:p w14:paraId="3289BD40" w14:textId="23F1988F" w:rsidR="00964863" w:rsidRPr="000A18AD" w:rsidRDefault="00964863" w:rsidP="00BE5664">
      <w:pPr>
        <w:pStyle w:val="EvidenceRequest"/>
        <w:rPr>
          <w:rFonts w:cs="Arial"/>
        </w:rPr>
      </w:pPr>
      <w:r w:rsidRPr="000A18AD">
        <w:rPr>
          <w:rFonts w:cs="Arial"/>
        </w:rPr>
        <w:t>Abbreviation:</w:t>
      </w:r>
      <w:r w:rsidRPr="000A18AD">
        <w:rPr>
          <w:rFonts w:cs="Arial"/>
        </w:rPr>
        <w:tab/>
      </w:r>
      <w:r w:rsidR="00A74DBF" w:rsidRPr="000A18AD">
        <w:rPr>
          <w:rFonts w:cs="Arial"/>
        </w:rPr>
        <w:t>NndscrmntnSttmnt</w:t>
      </w:r>
    </w:p>
    <w:p w14:paraId="692E1A03" w14:textId="764209B5" w:rsidR="00964863" w:rsidRPr="000A18AD" w:rsidRDefault="00964863" w:rsidP="00BE5664">
      <w:pPr>
        <w:pStyle w:val="EvidenceRequest"/>
        <w:rPr>
          <w:rFonts w:cs="Arial"/>
        </w:rPr>
      </w:pPr>
      <w:r w:rsidRPr="000A18AD">
        <w:rPr>
          <w:rFonts w:cs="Arial"/>
        </w:rPr>
        <w:t>Description:</w:t>
      </w:r>
      <w:r w:rsidRPr="000A18AD">
        <w:rPr>
          <w:rFonts w:cs="Arial"/>
        </w:rPr>
        <w:tab/>
      </w:r>
      <w:r w:rsidR="009D54CC" w:rsidRPr="000A18AD">
        <w:rPr>
          <w:rFonts w:cs="Arial"/>
        </w:rPr>
        <w:t>Standard nondiscrimination statement used in publications that includes the contact information for the Title IX Coordinator(s), Equity Compliance Officer(s), and Section 504 Coordinator(s).</w:t>
      </w:r>
    </w:p>
    <w:p w14:paraId="28A8D629" w14:textId="5E7B5871" w:rsidR="00964863" w:rsidRPr="000A18AD" w:rsidRDefault="00964863" w:rsidP="00BE5664">
      <w:pPr>
        <w:pStyle w:val="EvidenceRequest"/>
        <w:rPr>
          <w:rFonts w:cs="Arial"/>
        </w:rPr>
      </w:pPr>
      <w:r w:rsidRPr="000A18AD">
        <w:rPr>
          <w:rFonts w:cs="Arial"/>
        </w:rPr>
        <w:t>Item Instructions:</w:t>
      </w:r>
      <w:r w:rsidRPr="000A18AD">
        <w:rPr>
          <w:rFonts w:cs="Arial"/>
        </w:rPr>
        <w:tab/>
      </w:r>
    </w:p>
    <w:p w14:paraId="3B4AD648" w14:textId="62719D56" w:rsidR="00964863" w:rsidRPr="000A18AD" w:rsidRDefault="00964863" w:rsidP="00BE5664">
      <w:pPr>
        <w:pStyle w:val="Relateditems"/>
        <w:rPr>
          <w:rFonts w:cs="Arial"/>
        </w:rPr>
      </w:pPr>
      <w:r w:rsidRPr="000A18AD">
        <w:rPr>
          <w:rFonts w:cs="Arial"/>
        </w:rPr>
        <w:t>Related Items:</w:t>
      </w:r>
      <w:r w:rsidRPr="000A18AD">
        <w:rPr>
          <w:rFonts w:cs="Arial"/>
        </w:rPr>
        <w:tab/>
        <w:t>EE 01, EE 04, EE 05</w:t>
      </w:r>
    </w:p>
    <w:p w14:paraId="5B4083D8" w14:textId="46731E5E" w:rsidR="00211D2C" w:rsidRPr="000A18AD" w:rsidRDefault="00211D2C" w:rsidP="00E02A62">
      <w:pPr>
        <w:pStyle w:val="Heading5"/>
      </w:pPr>
      <w:bookmarkStart w:id="67" w:name="_Toc126131940"/>
      <w:bookmarkStart w:id="68" w:name="_Toc126324489"/>
      <w:bookmarkStart w:id="69" w:name="_Toc133923549"/>
      <w:r w:rsidRPr="000A18AD">
        <w:t>Publicized Materials - Employees</w:t>
      </w:r>
      <w:bookmarkEnd w:id="67"/>
      <w:bookmarkEnd w:id="68"/>
      <w:bookmarkEnd w:id="69"/>
    </w:p>
    <w:p w14:paraId="550EDAB2" w14:textId="2051FB5D" w:rsidR="00211D2C" w:rsidRPr="000A18AD" w:rsidRDefault="00211D2C" w:rsidP="00F33409">
      <w:pPr>
        <w:pStyle w:val="EvidenceRequest"/>
        <w:rPr>
          <w:rFonts w:cs="Arial"/>
        </w:rPr>
      </w:pPr>
      <w:r w:rsidRPr="000A18AD">
        <w:rPr>
          <w:rFonts w:cs="Arial"/>
        </w:rPr>
        <w:t>Abbreviation:</w:t>
      </w:r>
      <w:r w:rsidRPr="000A18AD">
        <w:rPr>
          <w:rFonts w:cs="Arial"/>
        </w:rPr>
        <w:tab/>
        <w:t>PblczdMtrlsEmplys</w:t>
      </w:r>
    </w:p>
    <w:p w14:paraId="35E8C7B7" w14:textId="4E58426D" w:rsidR="00211D2C" w:rsidRPr="000A18AD" w:rsidRDefault="00211D2C" w:rsidP="00F33409">
      <w:pPr>
        <w:pStyle w:val="EvidenceRequest"/>
        <w:rPr>
          <w:rFonts w:cs="Arial"/>
        </w:rPr>
      </w:pPr>
      <w:r w:rsidRPr="000A18AD">
        <w:rPr>
          <w:rFonts w:cs="Arial"/>
        </w:rPr>
        <w:t>Description:</w:t>
      </w:r>
      <w:r w:rsidRPr="000A18AD">
        <w:rPr>
          <w:rFonts w:cs="Arial"/>
        </w:rPr>
        <w:tab/>
      </w:r>
      <w:r w:rsidR="00D55303" w:rsidRPr="000A18AD">
        <w:rPr>
          <w:rFonts w:cs="Arial"/>
        </w:rPr>
        <w:t>Annual and term (semester, trimester, quarter) notifications, handbooks, recruitment packets/materials, and orientation/new hire packets provided to employees.</w:t>
      </w:r>
    </w:p>
    <w:p w14:paraId="3E428448" w14:textId="5FE1BC8B" w:rsidR="00211D2C" w:rsidRPr="000A18AD" w:rsidRDefault="00211D2C" w:rsidP="00F33409">
      <w:pPr>
        <w:pStyle w:val="EvidenceRequest"/>
        <w:rPr>
          <w:rFonts w:cs="Arial"/>
        </w:rPr>
      </w:pPr>
      <w:r w:rsidRPr="000A18AD">
        <w:rPr>
          <w:rFonts w:cs="Arial"/>
        </w:rPr>
        <w:t>Item Instructions:</w:t>
      </w:r>
      <w:r w:rsidRPr="000A18AD">
        <w:rPr>
          <w:rFonts w:cs="Arial"/>
        </w:rPr>
        <w:tab/>
      </w:r>
      <w:r w:rsidR="00D55303" w:rsidRPr="000A18AD">
        <w:rPr>
          <w:rFonts w:cs="Arial"/>
        </w:rPr>
        <w:t>EE 05: Materials must include 1) the Section 504 nondiscrimination statement; and the complete contact information for the designated Section 504 Coordinator(s).</w:t>
      </w:r>
    </w:p>
    <w:p w14:paraId="18D99EF7" w14:textId="6D2F084C" w:rsidR="00211D2C" w:rsidRPr="000A18AD" w:rsidRDefault="00211D2C" w:rsidP="00F33409">
      <w:pPr>
        <w:pStyle w:val="Relateditems"/>
        <w:rPr>
          <w:rFonts w:cs="Arial"/>
        </w:rPr>
      </w:pPr>
      <w:r w:rsidRPr="000A18AD">
        <w:rPr>
          <w:rFonts w:cs="Arial"/>
        </w:rPr>
        <w:t>Related Items:</w:t>
      </w:r>
      <w:r w:rsidRPr="000A18AD">
        <w:rPr>
          <w:rFonts w:cs="Arial"/>
        </w:rPr>
        <w:tab/>
        <w:t>EE</w:t>
      </w:r>
      <w:r w:rsidR="003641D5" w:rsidRPr="000A18AD">
        <w:rPr>
          <w:rFonts w:cs="Arial"/>
        </w:rPr>
        <w:t xml:space="preserve"> </w:t>
      </w:r>
      <w:r w:rsidRPr="000A18AD">
        <w:rPr>
          <w:rFonts w:cs="Arial"/>
        </w:rPr>
        <w:t>01, EE</w:t>
      </w:r>
      <w:r w:rsidR="003641D5" w:rsidRPr="000A18AD">
        <w:rPr>
          <w:rFonts w:cs="Arial"/>
        </w:rPr>
        <w:t xml:space="preserve"> </w:t>
      </w:r>
      <w:r w:rsidRPr="000A18AD">
        <w:rPr>
          <w:rFonts w:cs="Arial"/>
        </w:rPr>
        <w:t>04, EE</w:t>
      </w:r>
      <w:r w:rsidR="003641D5" w:rsidRPr="000A18AD">
        <w:rPr>
          <w:rFonts w:cs="Arial"/>
        </w:rPr>
        <w:t xml:space="preserve"> </w:t>
      </w:r>
      <w:r w:rsidRPr="000A18AD">
        <w:rPr>
          <w:rFonts w:cs="Arial"/>
        </w:rPr>
        <w:t>05</w:t>
      </w:r>
    </w:p>
    <w:p w14:paraId="1C2FE72F" w14:textId="405E2F44" w:rsidR="00F406C7" w:rsidRPr="000A18AD" w:rsidRDefault="00F406C7" w:rsidP="00E02A62">
      <w:pPr>
        <w:pStyle w:val="Heading5"/>
      </w:pPr>
      <w:bookmarkStart w:id="70" w:name="_Toc126131939"/>
      <w:bookmarkStart w:id="71" w:name="_Toc126324488"/>
      <w:bookmarkStart w:id="72" w:name="_Toc133923550"/>
      <w:bookmarkStart w:id="73" w:name="_Hlk58511503"/>
      <w:r w:rsidRPr="000A18AD">
        <w:t>Publicized Materials – Students and Parents</w:t>
      </w:r>
      <w:bookmarkEnd w:id="70"/>
      <w:bookmarkEnd w:id="71"/>
      <w:r w:rsidRPr="000A18AD">
        <w:t>/Guardians</w:t>
      </w:r>
      <w:bookmarkEnd w:id="72"/>
    </w:p>
    <w:p w14:paraId="74C4AAD2" w14:textId="4A977825" w:rsidR="00F406C7" w:rsidRPr="000A18AD" w:rsidRDefault="00F406C7" w:rsidP="00F33409">
      <w:pPr>
        <w:pStyle w:val="EvidenceRequest"/>
        <w:rPr>
          <w:rFonts w:cs="Arial"/>
        </w:rPr>
      </w:pPr>
      <w:r w:rsidRPr="000A18AD">
        <w:rPr>
          <w:rFonts w:cs="Arial"/>
        </w:rPr>
        <w:t>Abbreviation:</w:t>
      </w:r>
      <w:r w:rsidRPr="000A18AD">
        <w:rPr>
          <w:rFonts w:cs="Arial"/>
        </w:rPr>
        <w:tab/>
        <w:t>PblczdMtrlsStdntsPrntsGrdns</w:t>
      </w:r>
    </w:p>
    <w:p w14:paraId="494ACDCC" w14:textId="2AF92AA3" w:rsidR="00F406C7" w:rsidRPr="000A18AD" w:rsidRDefault="00F406C7" w:rsidP="00F33409">
      <w:pPr>
        <w:pStyle w:val="EvidenceRequest"/>
        <w:rPr>
          <w:rFonts w:cs="Arial"/>
        </w:rPr>
      </w:pPr>
      <w:r w:rsidRPr="000A18AD">
        <w:rPr>
          <w:rFonts w:cs="Arial"/>
        </w:rPr>
        <w:t>Description:</w:t>
      </w:r>
      <w:r w:rsidRPr="000A18AD">
        <w:rPr>
          <w:rFonts w:cs="Arial"/>
        </w:rPr>
        <w:tab/>
      </w:r>
      <w:r w:rsidR="00D55303" w:rsidRPr="000A18AD">
        <w:rPr>
          <w:rFonts w:cs="Arial"/>
        </w:rPr>
        <w:t>Annual and term (semester, trimester, quarter) notifications, handbooks, and recruitment packets/materials provided to pupils and parents/guardians.</w:t>
      </w:r>
    </w:p>
    <w:p w14:paraId="55C5E6AC" w14:textId="3FA3A97B" w:rsidR="00F406C7" w:rsidRPr="000A18AD" w:rsidRDefault="00F406C7" w:rsidP="00F33409">
      <w:pPr>
        <w:pStyle w:val="EvidenceRequest"/>
        <w:rPr>
          <w:rFonts w:cs="Arial"/>
        </w:rPr>
      </w:pPr>
      <w:bookmarkStart w:id="74" w:name="_Hlk47341202"/>
      <w:r w:rsidRPr="000A18AD">
        <w:rPr>
          <w:rFonts w:cs="Arial"/>
        </w:rPr>
        <w:t>Item Instructions:</w:t>
      </w:r>
      <w:r w:rsidRPr="000A18AD">
        <w:rPr>
          <w:rFonts w:cs="Arial"/>
        </w:rPr>
        <w:tab/>
      </w:r>
      <w:r w:rsidR="003641D5" w:rsidRPr="000A18AD">
        <w:rPr>
          <w:rFonts w:cs="Arial"/>
        </w:rPr>
        <w:t xml:space="preserve">EE 05: </w:t>
      </w:r>
      <w:r w:rsidR="00D55303" w:rsidRPr="000A18AD">
        <w:rPr>
          <w:rFonts w:cs="Arial"/>
        </w:rPr>
        <w:t xml:space="preserve">Materials must include 1) the Section 504 nondiscrimination statement; and the complete contact information for the designated Section 504 Coordinator(s). </w:t>
      </w:r>
    </w:p>
    <w:p w14:paraId="242F2CFA" w14:textId="1F34ECA3" w:rsidR="00F406C7" w:rsidRPr="000A18AD" w:rsidRDefault="00F406C7" w:rsidP="00F33409">
      <w:pPr>
        <w:pStyle w:val="Relateditems"/>
        <w:rPr>
          <w:rFonts w:cs="Arial"/>
        </w:rPr>
      </w:pPr>
      <w:r w:rsidRPr="000A18AD">
        <w:rPr>
          <w:rFonts w:cs="Arial"/>
        </w:rPr>
        <w:t>Related Items:</w:t>
      </w:r>
      <w:r w:rsidRPr="000A18AD">
        <w:rPr>
          <w:rFonts w:cs="Arial"/>
        </w:rPr>
        <w:tab/>
        <w:t>EE</w:t>
      </w:r>
      <w:r w:rsidR="003641D5" w:rsidRPr="000A18AD">
        <w:rPr>
          <w:rFonts w:cs="Arial"/>
        </w:rPr>
        <w:t xml:space="preserve"> </w:t>
      </w:r>
      <w:r w:rsidRPr="000A18AD">
        <w:rPr>
          <w:rFonts w:cs="Arial"/>
        </w:rPr>
        <w:t>01, EE</w:t>
      </w:r>
      <w:r w:rsidR="003641D5" w:rsidRPr="000A18AD">
        <w:rPr>
          <w:rFonts w:cs="Arial"/>
        </w:rPr>
        <w:t xml:space="preserve"> </w:t>
      </w:r>
      <w:r w:rsidRPr="000A18AD">
        <w:rPr>
          <w:rFonts w:cs="Arial"/>
        </w:rPr>
        <w:t>04, EE</w:t>
      </w:r>
      <w:r w:rsidR="003641D5" w:rsidRPr="000A18AD">
        <w:rPr>
          <w:rFonts w:cs="Arial"/>
        </w:rPr>
        <w:t xml:space="preserve"> </w:t>
      </w:r>
      <w:r w:rsidRPr="000A18AD">
        <w:rPr>
          <w:rFonts w:cs="Arial"/>
        </w:rPr>
        <w:t>05</w:t>
      </w:r>
    </w:p>
    <w:p w14:paraId="6C709878" w14:textId="33E57D4B" w:rsidR="00E16DA5" w:rsidRPr="000A18AD" w:rsidRDefault="00E16DA5" w:rsidP="00E16DA5">
      <w:pPr>
        <w:pStyle w:val="Heading5"/>
      </w:pPr>
      <w:r w:rsidRPr="000A18AD">
        <w:lastRenderedPageBreak/>
        <w:t>Publicized Materials – Applicants</w:t>
      </w:r>
    </w:p>
    <w:p w14:paraId="369629AF" w14:textId="3B907745" w:rsidR="00E16DA5" w:rsidRPr="000A18AD" w:rsidRDefault="00E16DA5" w:rsidP="00E16DA5">
      <w:pPr>
        <w:pStyle w:val="EvidenceRequest"/>
        <w:rPr>
          <w:rFonts w:cs="Arial"/>
        </w:rPr>
      </w:pPr>
      <w:r w:rsidRPr="000A18AD">
        <w:rPr>
          <w:rFonts w:cs="Arial"/>
        </w:rPr>
        <w:t>Abbreviation:</w:t>
      </w:r>
      <w:r w:rsidRPr="000A18AD">
        <w:rPr>
          <w:rFonts w:cs="Arial"/>
        </w:rPr>
        <w:tab/>
      </w:r>
      <w:r w:rsidR="006A7586" w:rsidRPr="000A18AD">
        <w:rPr>
          <w:rFonts w:cs="Arial"/>
        </w:rPr>
        <w:t>PblczdMtrls</w:t>
      </w:r>
      <w:r w:rsidR="006A7586">
        <w:rPr>
          <w:rFonts w:cs="Arial"/>
        </w:rPr>
        <w:t>Applcnts</w:t>
      </w:r>
    </w:p>
    <w:p w14:paraId="39C9EAA1" w14:textId="06046411" w:rsidR="00E16DA5" w:rsidRPr="000A18AD" w:rsidRDefault="00E16DA5" w:rsidP="00E16DA5">
      <w:pPr>
        <w:pStyle w:val="EvidenceRequest"/>
        <w:rPr>
          <w:rFonts w:cs="Arial"/>
        </w:rPr>
      </w:pPr>
      <w:r w:rsidRPr="000A18AD">
        <w:rPr>
          <w:rFonts w:cs="Arial"/>
        </w:rPr>
        <w:t>Description:</w:t>
      </w:r>
      <w:r w:rsidRPr="000A18AD">
        <w:rPr>
          <w:rFonts w:cs="Arial"/>
        </w:rPr>
        <w:tab/>
        <w:t>Notifications sent and available to applicants for admission and employment.</w:t>
      </w:r>
    </w:p>
    <w:p w14:paraId="123AE3FB" w14:textId="40F9C045" w:rsidR="00E16DA5" w:rsidRPr="000A18AD" w:rsidRDefault="00E16DA5" w:rsidP="00E16DA5">
      <w:pPr>
        <w:pStyle w:val="EvidenceRequest"/>
        <w:rPr>
          <w:rFonts w:cs="Arial"/>
        </w:rPr>
      </w:pPr>
      <w:r w:rsidRPr="000A18AD">
        <w:rPr>
          <w:rFonts w:cs="Arial"/>
        </w:rPr>
        <w:t>Item Instructions:</w:t>
      </w:r>
      <w:r w:rsidRPr="000A18AD">
        <w:rPr>
          <w:rFonts w:cs="Arial"/>
        </w:rPr>
        <w:tab/>
        <w:t>EE 0</w:t>
      </w:r>
      <w:r w:rsidR="00A55108" w:rsidRPr="000A18AD">
        <w:rPr>
          <w:rFonts w:cs="Arial"/>
        </w:rPr>
        <w:t>5</w:t>
      </w:r>
      <w:r w:rsidRPr="000A18AD">
        <w:rPr>
          <w:rFonts w:cs="Arial"/>
        </w:rPr>
        <w:t>: See 5.1. Notification must include 1) the Section 504 nondiscrimination statement; and the complete contact information for the designated Section 504 Coordinator(s).</w:t>
      </w:r>
    </w:p>
    <w:p w14:paraId="7848BE37" w14:textId="77777777" w:rsidR="00E16DA5" w:rsidRPr="000A18AD" w:rsidRDefault="00E16DA5" w:rsidP="00E16DA5">
      <w:pPr>
        <w:pStyle w:val="Relateditems"/>
        <w:rPr>
          <w:rFonts w:cs="Arial"/>
        </w:rPr>
      </w:pPr>
      <w:r w:rsidRPr="000A18AD">
        <w:rPr>
          <w:rFonts w:cs="Arial"/>
        </w:rPr>
        <w:t>Related Items:</w:t>
      </w:r>
      <w:r w:rsidRPr="000A18AD">
        <w:rPr>
          <w:rFonts w:cs="Arial"/>
        </w:rPr>
        <w:tab/>
        <w:t>EE 04, EE 05</w:t>
      </w:r>
    </w:p>
    <w:p w14:paraId="19B6405D" w14:textId="4851F686" w:rsidR="00E16DA5" w:rsidRPr="000A18AD" w:rsidRDefault="00E16DA5" w:rsidP="00E16DA5">
      <w:pPr>
        <w:pStyle w:val="Heading5"/>
      </w:pPr>
      <w:r w:rsidRPr="000A18AD">
        <w:t>Publicized Materials – Unions and Professional Organizations</w:t>
      </w:r>
    </w:p>
    <w:p w14:paraId="7FCFF757" w14:textId="09E5CFB9" w:rsidR="00E16DA5" w:rsidRPr="000A18AD" w:rsidRDefault="00E16DA5" w:rsidP="00E16DA5">
      <w:pPr>
        <w:pStyle w:val="EvidenceRequest"/>
        <w:rPr>
          <w:rFonts w:cs="Arial"/>
        </w:rPr>
      </w:pPr>
      <w:r w:rsidRPr="000A18AD">
        <w:rPr>
          <w:rFonts w:cs="Arial"/>
        </w:rPr>
        <w:t>Abbreviation:</w:t>
      </w:r>
      <w:r w:rsidRPr="000A18AD">
        <w:rPr>
          <w:rFonts w:cs="Arial"/>
        </w:rPr>
        <w:tab/>
      </w:r>
      <w:r w:rsidR="006A7586" w:rsidRPr="000A18AD">
        <w:rPr>
          <w:rFonts w:cs="Arial"/>
        </w:rPr>
        <w:t>PblczdMtrls</w:t>
      </w:r>
      <w:r w:rsidR="006A7586">
        <w:rPr>
          <w:rFonts w:cs="Arial"/>
        </w:rPr>
        <w:t>UnnsPrfssnlOrgnztns</w:t>
      </w:r>
    </w:p>
    <w:p w14:paraId="6850B05A" w14:textId="0B6B5C42" w:rsidR="00E16DA5" w:rsidRPr="000A18AD" w:rsidRDefault="00E16DA5" w:rsidP="00E16DA5">
      <w:pPr>
        <w:pStyle w:val="EvidenceRequest"/>
        <w:rPr>
          <w:rFonts w:cs="Arial"/>
        </w:rPr>
      </w:pPr>
      <w:r w:rsidRPr="000A18AD">
        <w:rPr>
          <w:rFonts w:cs="Arial"/>
        </w:rPr>
        <w:t>Description:</w:t>
      </w:r>
      <w:r w:rsidRPr="000A18AD">
        <w:rPr>
          <w:rFonts w:cs="Arial"/>
        </w:rPr>
        <w:tab/>
        <w:t>Notifications sent and available to unions or professional organizations holding collective bargaining or professional agreements with the LEA.</w:t>
      </w:r>
    </w:p>
    <w:p w14:paraId="7A8A4E53" w14:textId="67749A26" w:rsidR="00E16DA5" w:rsidRPr="000A18AD" w:rsidRDefault="00E16DA5" w:rsidP="00E16DA5">
      <w:pPr>
        <w:pStyle w:val="EvidenceRequest"/>
        <w:rPr>
          <w:rFonts w:cs="Arial"/>
        </w:rPr>
      </w:pPr>
      <w:r w:rsidRPr="000A18AD">
        <w:rPr>
          <w:rFonts w:cs="Arial"/>
        </w:rPr>
        <w:t>Item Instructions:</w:t>
      </w:r>
      <w:r w:rsidRPr="000A18AD">
        <w:rPr>
          <w:rFonts w:cs="Arial"/>
        </w:rPr>
        <w:tab/>
        <w:t>EE 0</w:t>
      </w:r>
      <w:r w:rsidR="00A55108" w:rsidRPr="000A18AD">
        <w:rPr>
          <w:rFonts w:cs="Arial"/>
        </w:rPr>
        <w:t>5</w:t>
      </w:r>
      <w:r w:rsidRPr="000A18AD">
        <w:rPr>
          <w:rFonts w:cs="Arial"/>
        </w:rPr>
        <w:t xml:space="preserve">: </w:t>
      </w:r>
      <w:r w:rsidR="00A55108" w:rsidRPr="000A18AD">
        <w:rPr>
          <w:rFonts w:cs="Arial"/>
        </w:rPr>
        <w:t>See 5.1. Notification must include 1) the Section 504 nondiscrimination statement; and the complete contact information for the designated Section 504 Coordinator(s).</w:t>
      </w:r>
    </w:p>
    <w:p w14:paraId="62290A22" w14:textId="18AA2B0A" w:rsidR="00E16DA5" w:rsidRPr="000A18AD" w:rsidRDefault="00E16DA5" w:rsidP="00E16DA5">
      <w:pPr>
        <w:pStyle w:val="Relateditems"/>
        <w:rPr>
          <w:rFonts w:cs="Arial"/>
        </w:rPr>
      </w:pPr>
      <w:r w:rsidRPr="000A18AD">
        <w:rPr>
          <w:rFonts w:cs="Arial"/>
        </w:rPr>
        <w:t>Related Items:</w:t>
      </w:r>
      <w:r w:rsidRPr="000A18AD">
        <w:rPr>
          <w:rFonts w:cs="Arial"/>
        </w:rPr>
        <w:tab/>
        <w:t>EE 04, EE 05</w:t>
      </w:r>
    </w:p>
    <w:p w14:paraId="6B858A7F" w14:textId="7C981DAB" w:rsidR="007B5CC8" w:rsidRPr="000A18AD" w:rsidRDefault="008C1062" w:rsidP="00E02A62">
      <w:pPr>
        <w:pStyle w:val="Heading5"/>
      </w:pPr>
      <w:bookmarkStart w:id="75" w:name="_Toc133923551"/>
      <w:bookmarkEnd w:id="73"/>
      <w:bookmarkEnd w:id="74"/>
      <w:r w:rsidRPr="000A18AD">
        <w:t xml:space="preserve">Section </w:t>
      </w:r>
      <w:r w:rsidR="007B5CC8" w:rsidRPr="000A18AD">
        <w:t xml:space="preserve">504 </w:t>
      </w:r>
      <w:r w:rsidR="000F2463" w:rsidRPr="000A18AD">
        <w:t>Policy and Procedure</w:t>
      </w:r>
      <w:bookmarkEnd w:id="75"/>
    </w:p>
    <w:p w14:paraId="7D1F167B" w14:textId="372C206A" w:rsidR="007B5CC8" w:rsidRPr="000A18AD" w:rsidRDefault="007B5CC8" w:rsidP="00F33409">
      <w:pPr>
        <w:pStyle w:val="EvidenceRequest"/>
        <w:rPr>
          <w:rFonts w:cs="Arial"/>
        </w:rPr>
      </w:pPr>
      <w:r w:rsidRPr="000A18AD">
        <w:rPr>
          <w:rFonts w:cs="Arial"/>
        </w:rPr>
        <w:t>Abbreviation:</w:t>
      </w:r>
      <w:r w:rsidRPr="000A18AD">
        <w:rPr>
          <w:rFonts w:cs="Arial"/>
        </w:rPr>
        <w:tab/>
      </w:r>
      <w:r w:rsidR="000F2463" w:rsidRPr="000A18AD">
        <w:rPr>
          <w:rFonts w:cs="Arial"/>
        </w:rPr>
        <w:t>Sctn504CmplntPlcyPrcdr</w:t>
      </w:r>
    </w:p>
    <w:p w14:paraId="2CAE5FB3" w14:textId="0A18992E" w:rsidR="007B5CC8" w:rsidRPr="000A18AD" w:rsidRDefault="007B5CC8" w:rsidP="00F33409">
      <w:pPr>
        <w:pStyle w:val="EvidenceRequest"/>
        <w:rPr>
          <w:rFonts w:cs="Arial"/>
        </w:rPr>
      </w:pPr>
      <w:r w:rsidRPr="000A18AD">
        <w:rPr>
          <w:rFonts w:cs="Arial"/>
        </w:rPr>
        <w:t>Description:</w:t>
      </w:r>
      <w:r w:rsidRPr="000A18AD">
        <w:rPr>
          <w:rFonts w:cs="Arial"/>
        </w:rPr>
        <w:tab/>
      </w:r>
      <w:r w:rsidR="00D55303" w:rsidRPr="000A18AD">
        <w:rPr>
          <w:rFonts w:cs="Arial"/>
        </w:rPr>
        <w:t xml:space="preserve">Current board approved policy and procedure about </w:t>
      </w:r>
      <w:r w:rsidR="007A6012" w:rsidRPr="000A18AD">
        <w:rPr>
          <w:rFonts w:cs="Arial"/>
        </w:rPr>
        <w:t>Section 504</w:t>
      </w:r>
      <w:r w:rsidR="00D55303" w:rsidRPr="000A18AD">
        <w:rPr>
          <w:rFonts w:cs="Arial"/>
        </w:rPr>
        <w:t xml:space="preserve"> evaluations, placement decisions, and procedural safeguards</w:t>
      </w:r>
      <w:r w:rsidR="007A6012" w:rsidRPr="000A18AD">
        <w:rPr>
          <w:rFonts w:cs="Arial"/>
        </w:rPr>
        <w:t>.</w:t>
      </w:r>
    </w:p>
    <w:p w14:paraId="389A28F9" w14:textId="036E1924" w:rsidR="007B5CC8" w:rsidRPr="000A18AD" w:rsidRDefault="007B5CC8" w:rsidP="00F33409">
      <w:pPr>
        <w:pStyle w:val="EvidenceRequest"/>
        <w:rPr>
          <w:rFonts w:cs="Arial"/>
        </w:rPr>
      </w:pPr>
      <w:r w:rsidRPr="000A18AD">
        <w:rPr>
          <w:rFonts w:cs="Arial"/>
        </w:rPr>
        <w:t>Item Instructions:</w:t>
      </w:r>
      <w:r w:rsidR="00F406C7" w:rsidRPr="000A18AD">
        <w:rPr>
          <w:rFonts w:cs="Arial"/>
        </w:rPr>
        <w:tab/>
      </w:r>
      <w:r w:rsidR="004D27BD" w:rsidRPr="000A18AD">
        <w:rPr>
          <w:rFonts w:cs="Arial"/>
        </w:rPr>
        <w:t>The submitted documents must include the official approval date and reflect the final, board-approved version. Drafts or unofficial copies will not be accepted.</w:t>
      </w:r>
    </w:p>
    <w:p w14:paraId="34122CFC" w14:textId="505EB111" w:rsidR="00FA1908" w:rsidRPr="006A7586" w:rsidRDefault="007B5CC8" w:rsidP="006A7586">
      <w:pPr>
        <w:pStyle w:val="Relateditems"/>
        <w:rPr>
          <w:rFonts w:cs="Arial"/>
        </w:rPr>
      </w:pPr>
      <w:r w:rsidRPr="000A18AD">
        <w:rPr>
          <w:rFonts w:cs="Arial"/>
        </w:rPr>
        <w:t>Related Items:</w:t>
      </w:r>
      <w:r w:rsidRPr="000A18AD">
        <w:rPr>
          <w:rFonts w:cs="Arial"/>
        </w:rPr>
        <w:tab/>
      </w:r>
      <w:r w:rsidR="00DF465C" w:rsidRPr="000A18AD">
        <w:rPr>
          <w:rFonts w:cs="Arial"/>
        </w:rPr>
        <w:t>EE 05</w:t>
      </w:r>
      <w:bookmarkStart w:id="76" w:name="_Toc133923552"/>
      <w:r w:rsidR="00FA1908" w:rsidRPr="000A18AD">
        <w:rPr>
          <w:rFonts w:cs="Arial"/>
        </w:rPr>
        <w:br w:type="page"/>
      </w:r>
    </w:p>
    <w:p w14:paraId="643199A4" w14:textId="0B220B24" w:rsidR="00FF2EEB" w:rsidRPr="000A18AD" w:rsidRDefault="007B551C" w:rsidP="00E02A62">
      <w:pPr>
        <w:pStyle w:val="Heading3"/>
        <w:rPr>
          <w:rFonts w:cs="Arial"/>
        </w:rPr>
      </w:pPr>
      <w:r w:rsidRPr="000A18AD">
        <w:rPr>
          <w:rFonts w:cs="Arial"/>
        </w:rPr>
        <w:lastRenderedPageBreak/>
        <w:t>EE 0</w:t>
      </w:r>
      <w:r w:rsidR="005835C4" w:rsidRPr="000A18AD">
        <w:rPr>
          <w:rFonts w:cs="Arial"/>
        </w:rPr>
        <w:t>6</w:t>
      </w:r>
      <w:r w:rsidR="00FF2EEB" w:rsidRPr="000A18AD">
        <w:rPr>
          <w:rFonts w:cs="Arial"/>
        </w:rPr>
        <w:t>: Marital, Parental, and Pregnancy Status</w:t>
      </w:r>
      <w:bookmarkEnd w:id="76"/>
    </w:p>
    <w:p w14:paraId="60370341" w14:textId="710D3561" w:rsidR="00AE2CB8" w:rsidRPr="000A18AD" w:rsidRDefault="00AE2CB8" w:rsidP="00F52694">
      <w:pPr>
        <w:pStyle w:val="Level1"/>
      </w:pPr>
      <w:r w:rsidRPr="000A18AD">
        <w:t>The LEA shall notify pregnant and parenting pupils of their rights and options available under the law through the annual school year welcome packets and through independent study packets.</w:t>
      </w:r>
    </w:p>
    <w:p w14:paraId="3984AE3A" w14:textId="70DDD42C" w:rsidR="00AE2CB8" w:rsidRPr="000A18AD" w:rsidRDefault="00AE2CB8" w:rsidP="00F52694">
      <w:pPr>
        <w:pStyle w:val="Level2"/>
      </w:pPr>
      <w:r w:rsidRPr="000A18AD">
        <w:t>The LEA shall also annually notify parents/guardians of pupils at the beginning of the regular school term of the rights and options available to pregnant and parenting pupils under the law.</w:t>
      </w:r>
    </w:p>
    <w:p w14:paraId="321CCA34" w14:textId="77777777" w:rsidR="00AE2CB8" w:rsidRPr="000A18AD" w:rsidRDefault="00AE2CB8" w:rsidP="00F52694">
      <w:pPr>
        <w:pStyle w:val="Level2"/>
      </w:pPr>
      <w:r w:rsidRPr="000A18AD">
        <w:t xml:space="preserve">The LEA shall not apply any rule concerning a pupil’s actual or potential parental, family, or marital status that treats pupils differently on the basis of sex. </w:t>
      </w:r>
    </w:p>
    <w:p w14:paraId="1585EC48" w14:textId="77777777" w:rsidR="00AE2CB8" w:rsidRPr="000A18AD" w:rsidRDefault="00AE2CB8" w:rsidP="00F52694">
      <w:pPr>
        <w:pStyle w:val="Level2"/>
      </w:pPr>
      <w:r w:rsidRPr="000A18AD">
        <w:t>The LEA shall not exclude nor deny any pupil from any educational program or activity, including class or extracurricular activity, solely on the basis of the pupil’s pregnancy, childbirth, false pregnancy, termination of pregnancy, or recovery therefrom.</w:t>
      </w:r>
    </w:p>
    <w:p w14:paraId="4DC65342" w14:textId="77777777" w:rsidR="00AE2CB8" w:rsidRPr="000A18AD" w:rsidRDefault="00AE2CB8" w:rsidP="00F52694">
      <w:pPr>
        <w:pStyle w:val="Level2"/>
      </w:pPr>
      <w:r w:rsidRPr="000A18AD">
        <w:t>The LEA may require any pupil to obtain the certification of a physician or nurse practitioner that the pupil is physically and emotionally able to continue participation in the regular education program or activity.</w:t>
      </w:r>
    </w:p>
    <w:p w14:paraId="4C74E14B" w14:textId="77777777" w:rsidR="00AE2CB8" w:rsidRPr="000A18AD" w:rsidRDefault="00AE2CB8" w:rsidP="00F52694">
      <w:pPr>
        <w:pStyle w:val="Level2"/>
      </w:pPr>
      <w:r w:rsidRPr="000A18AD">
        <w:t>Pregnant or parenting pupils shall not be required to participate in pregnant minor programs or alternative education programs. Pregnant or parenting pupils who voluntarily participate in alternative education programs shall be given educational programs, activities, and courses equal to those they would have been in if participating in the regular education program.</w:t>
      </w:r>
    </w:p>
    <w:p w14:paraId="3AF3DDAD" w14:textId="77777777" w:rsidR="00AE2CB8" w:rsidRPr="000A18AD" w:rsidRDefault="00AE2CB8" w:rsidP="00F52694">
      <w:pPr>
        <w:pStyle w:val="Level2"/>
      </w:pPr>
      <w:r w:rsidRPr="000A18AD">
        <w:t>The LEA shall treat pregnancy, childbirth, false pregnancy, termination of pregnancy, and recovery therefrom in the same manner and under the same policies as any other temporary disabling condition.</w:t>
      </w:r>
    </w:p>
    <w:p w14:paraId="388C111C" w14:textId="77777777" w:rsidR="00AE2CB8" w:rsidRPr="000A18AD" w:rsidRDefault="00AE2CB8" w:rsidP="00F52694">
      <w:pPr>
        <w:pStyle w:val="Level3"/>
      </w:pPr>
      <w:r w:rsidRPr="000A18AD">
        <w:t>In the case of an LEA which does not maintain a leave policy for its students, or in the case of a student who does not otherwise qualify for leave under such a policy, the LEA shall treat pregnancy, childbirth, false pregnancy, termination of pregnancy and recovery therefrom as a justification for a leave of absence for so long a period of time as is deemed medically necessary by the student's physician, at the conclusion of which the student shall be reinstated to the status which she held when the leave began.</w:t>
      </w:r>
    </w:p>
    <w:p w14:paraId="70794226" w14:textId="77777777" w:rsidR="00AE2CB8" w:rsidRPr="000A18AD" w:rsidRDefault="00AE2CB8" w:rsidP="00F52694">
      <w:pPr>
        <w:pStyle w:val="Level2"/>
      </w:pPr>
      <w:r w:rsidRPr="000A18AD">
        <w:t>Pregnant and parenting pupils are entitled to accommodations that provide them with the opportunity to succeed academically while protecting their health and the health of their children. The following accommodations as rights of pregnant and parenting pupils:</w:t>
      </w:r>
    </w:p>
    <w:p w14:paraId="76EBA9FB" w14:textId="77777777" w:rsidR="00AE2CB8" w:rsidRPr="000A18AD" w:rsidRDefault="00AE2CB8" w:rsidP="00F52694">
      <w:pPr>
        <w:pStyle w:val="Level3"/>
      </w:pPr>
      <w:r w:rsidRPr="000A18AD">
        <w:lastRenderedPageBreak/>
        <w:t>A pregnant or parenting pupil is entitled to eight weeks of parental leave, which the pupil may take before the birth of the pupil’s infant if there is a medical necessity and after childbirth during the school year in which the birth takes place, inclusive of any mandatory summer instruction, in order to protect the health of the pupil who gives or expects to give birth and the infant, and to allow the pregnant or parenting pupil to care for and bond with the infant. If the pupil is 18 years of age or older, or, if the pupil is under 18 years of age, the person holding the right to make educational decisions for the pupil, notify the school of the pupil’s intent to exercise this right.</w:t>
      </w:r>
    </w:p>
    <w:p w14:paraId="49E4FDE4" w14:textId="77777777" w:rsidR="00AE2CB8" w:rsidRPr="000A18AD" w:rsidRDefault="00AE2CB8" w:rsidP="00F52694">
      <w:pPr>
        <w:pStyle w:val="Level3"/>
      </w:pPr>
      <w:r w:rsidRPr="000A18AD">
        <w:t>A pregnant or parenting pupil who does not wish to take all or part of the parental leave shall not be required to do so.</w:t>
      </w:r>
    </w:p>
    <w:p w14:paraId="70ECE978" w14:textId="77777777" w:rsidR="00AE2CB8" w:rsidRPr="000A18AD" w:rsidRDefault="00AE2CB8" w:rsidP="00F52694">
      <w:pPr>
        <w:pStyle w:val="Level3"/>
      </w:pPr>
      <w:r w:rsidRPr="000A18AD">
        <w:t>A pregnant or parenting pupil is entitled to receive more than eight weeks of parental leave, if deemed medically necessary by the pupil’s physician.</w:t>
      </w:r>
    </w:p>
    <w:p w14:paraId="4BC59209" w14:textId="77777777" w:rsidR="00AE2CB8" w:rsidRPr="000A18AD" w:rsidRDefault="00AE2CB8" w:rsidP="00F52694">
      <w:pPr>
        <w:pStyle w:val="Level3"/>
      </w:pPr>
      <w:r w:rsidRPr="000A18AD">
        <w:t>When a pupil takes parental leave, the supervisor of attendance shall ensure that absences from the pupil’s regular school program are excused until the pupil is able to return to the regular school program or an alternative education program.</w:t>
      </w:r>
    </w:p>
    <w:p w14:paraId="75803D68" w14:textId="0138B01C" w:rsidR="00AE2CB8" w:rsidRPr="000A18AD" w:rsidRDefault="00AE2CB8" w:rsidP="00F52694">
      <w:pPr>
        <w:pStyle w:val="Level3"/>
      </w:pPr>
      <w:r w:rsidRPr="000A18AD">
        <w:t xml:space="preserve">During parental leave taken, </w:t>
      </w:r>
      <w:r w:rsidR="00D0177E" w:rsidRPr="000A18AD">
        <w:t xml:space="preserve">the LEA </w:t>
      </w:r>
      <w:r w:rsidRPr="000A18AD">
        <w:t>shall not require a pregnant or parenting pupil to complete academic work or other school requirements.</w:t>
      </w:r>
    </w:p>
    <w:p w14:paraId="53C0AC53" w14:textId="0B07F855" w:rsidR="00AE2CB8" w:rsidRPr="000A18AD" w:rsidRDefault="00AE2CB8" w:rsidP="00F52694">
      <w:pPr>
        <w:pStyle w:val="Level3"/>
      </w:pPr>
      <w:r w:rsidRPr="000A18AD">
        <w:t xml:space="preserve">A pregnant or parenting pupil may return to the school and the course of study in which </w:t>
      </w:r>
      <w:r w:rsidR="00D0177E" w:rsidRPr="000A18AD">
        <w:t>they were</w:t>
      </w:r>
      <w:r w:rsidRPr="000A18AD">
        <w:t xml:space="preserve"> enrolled before taking parental leave.</w:t>
      </w:r>
    </w:p>
    <w:p w14:paraId="219FDB93" w14:textId="27315B23" w:rsidR="00AE2CB8" w:rsidRPr="000A18AD" w:rsidRDefault="00AE2CB8" w:rsidP="00F52694">
      <w:pPr>
        <w:pStyle w:val="Level3"/>
      </w:pPr>
      <w:r w:rsidRPr="000A18AD">
        <w:t xml:space="preserve">Upon return to school after taking parental leave, a pregnant or parenting pupil is entitled to opportunities to make up work missed during </w:t>
      </w:r>
      <w:r w:rsidR="00237FB3" w:rsidRPr="000A18AD">
        <w:t>their</w:t>
      </w:r>
      <w:r w:rsidRPr="000A18AD">
        <w:t xml:space="preserve"> leave, including, but not limited to, makeup work plans and reenrollment in courses.</w:t>
      </w:r>
    </w:p>
    <w:p w14:paraId="0CB74DB4" w14:textId="2FA1A3D2" w:rsidR="00AE2CB8" w:rsidRPr="000A18AD" w:rsidRDefault="00AE2CB8" w:rsidP="00F52694">
      <w:pPr>
        <w:pStyle w:val="Level3"/>
      </w:pPr>
      <w:r w:rsidRPr="000A18AD">
        <w:t xml:space="preserve">A pregnant or parenting pupil may remain enrolled for a fifth year of instruction in the school in which the pupil was previously enrolled when it is necessary in order for the pupil to be able to complete state and any local graduation requirements, unless the </w:t>
      </w:r>
      <w:r w:rsidR="00237FB3" w:rsidRPr="000A18AD">
        <w:t>LEA</w:t>
      </w:r>
      <w:r w:rsidRPr="000A18AD">
        <w:t xml:space="preserve"> makes a finding that the pupil is reasonably able to complete the </w:t>
      </w:r>
      <w:r w:rsidR="00237FB3" w:rsidRPr="000A18AD">
        <w:t>LEA</w:t>
      </w:r>
      <w:r w:rsidRPr="000A18AD">
        <w:t>’s graduation requirements in time to graduate from high school by the end of the pupil’s fourth year of high school.</w:t>
      </w:r>
    </w:p>
    <w:p w14:paraId="6F2CA7D0" w14:textId="7005F74D" w:rsidR="00AE2CB8" w:rsidRPr="000A18AD" w:rsidRDefault="00AE2CB8" w:rsidP="00F52694">
      <w:pPr>
        <w:pStyle w:val="Level3"/>
      </w:pPr>
      <w:r w:rsidRPr="000A18AD">
        <w:t xml:space="preserve">A pupil who chooses not to return to the school in which </w:t>
      </w:r>
      <w:r w:rsidR="00237FB3" w:rsidRPr="000A18AD">
        <w:t>they were</w:t>
      </w:r>
      <w:r w:rsidRPr="000A18AD">
        <w:t xml:space="preserve"> enrolled before taking parental leave is entitled to alternative education options offered by the </w:t>
      </w:r>
      <w:r w:rsidR="00237FB3" w:rsidRPr="000A18AD">
        <w:t>LEA</w:t>
      </w:r>
      <w:r w:rsidRPr="000A18AD">
        <w:t>.</w:t>
      </w:r>
    </w:p>
    <w:p w14:paraId="1F2EC3F6" w14:textId="77777777" w:rsidR="00AE2CB8" w:rsidRPr="000A18AD" w:rsidRDefault="00AE2CB8" w:rsidP="00F52694">
      <w:pPr>
        <w:pStyle w:val="Level3"/>
      </w:pPr>
      <w:r w:rsidRPr="000A18AD">
        <w:t xml:space="preserve">A pregnant or parenting pupil who participates in an alternative education program shall be given educational programs, activities, and courses </w:t>
      </w:r>
      <w:r w:rsidRPr="000A18AD">
        <w:lastRenderedPageBreak/>
        <w:t>equal to those he or she would have been in if participating in the regular education program.</w:t>
      </w:r>
    </w:p>
    <w:p w14:paraId="60206F56" w14:textId="60A5C04C" w:rsidR="00AE2CB8" w:rsidRPr="000A18AD" w:rsidRDefault="00AE2CB8" w:rsidP="00F52694">
      <w:pPr>
        <w:pStyle w:val="Level3"/>
      </w:pPr>
      <w:r w:rsidRPr="000A18AD">
        <w:t xml:space="preserve">A pupil shall not incur an academic penalty as a result of </w:t>
      </w:r>
      <w:r w:rsidR="00237FB3" w:rsidRPr="000A18AD">
        <w:t>their</w:t>
      </w:r>
      <w:r w:rsidRPr="000A18AD">
        <w:t xml:space="preserve"> use of the accommodations.</w:t>
      </w:r>
    </w:p>
    <w:p w14:paraId="575C0E35" w14:textId="397E3D1A" w:rsidR="00AE2CB8" w:rsidRPr="000A18AD" w:rsidRDefault="00AE2CB8" w:rsidP="00F52694">
      <w:pPr>
        <w:pStyle w:val="Level3"/>
      </w:pPr>
      <w:r w:rsidRPr="000A18AD">
        <w:t xml:space="preserve">A complaint of noncompliance with the requirements of this section may be filed with the </w:t>
      </w:r>
      <w:r w:rsidR="00237FB3" w:rsidRPr="000A18AD">
        <w:t>LEA</w:t>
      </w:r>
      <w:r w:rsidRPr="000A18AD">
        <w:t xml:space="preserve"> under the Uniform Complaint Procedures.</w:t>
      </w:r>
    </w:p>
    <w:p w14:paraId="0199EA8A" w14:textId="77777777" w:rsidR="00AE2CB8" w:rsidRPr="000A18AD" w:rsidRDefault="00AE2CB8" w:rsidP="00F52694">
      <w:pPr>
        <w:pStyle w:val="Level2"/>
      </w:pPr>
      <w:r w:rsidRPr="000A18AD">
        <w:t xml:space="preserve">A school operated an LEA, including charter schools, with at least one lactating pupil shall provide reasonable accommodations to a lactating pupil on a school campus to express breast milk, breast-feed an infant child, or address other needs related to breast-feeding. </w:t>
      </w:r>
    </w:p>
    <w:p w14:paraId="08C75719" w14:textId="77777777" w:rsidR="00AE2CB8" w:rsidRPr="000A18AD" w:rsidRDefault="00AE2CB8" w:rsidP="00F52694">
      <w:pPr>
        <w:pStyle w:val="Level3"/>
      </w:pPr>
      <w:r w:rsidRPr="000A18AD">
        <w:t>Reasonable accommodations under this section include, but are not limited to, all of the following:</w:t>
      </w:r>
    </w:p>
    <w:p w14:paraId="62651EF1" w14:textId="77777777" w:rsidR="00AE2CB8" w:rsidRPr="000A18AD" w:rsidRDefault="00AE2CB8" w:rsidP="00F52694">
      <w:pPr>
        <w:pStyle w:val="Level4"/>
      </w:pPr>
      <w:r w:rsidRPr="000A18AD">
        <w:t>Access to a private and secure room, other than a restroom, to express breast milk or breast-feed an infant child.</w:t>
      </w:r>
    </w:p>
    <w:p w14:paraId="5C60E61E" w14:textId="77777777" w:rsidR="00AE2CB8" w:rsidRPr="000A18AD" w:rsidRDefault="00AE2CB8" w:rsidP="00F52694">
      <w:pPr>
        <w:pStyle w:val="Level4"/>
      </w:pPr>
      <w:r w:rsidRPr="000A18AD">
        <w:t>Permission to bring onto a school campus a breast pump and any other equipment used to express breast milk.</w:t>
      </w:r>
    </w:p>
    <w:p w14:paraId="0C68F7E6" w14:textId="77777777" w:rsidR="00AE2CB8" w:rsidRPr="000A18AD" w:rsidRDefault="00AE2CB8" w:rsidP="00F52694">
      <w:pPr>
        <w:pStyle w:val="Level4"/>
      </w:pPr>
      <w:r w:rsidRPr="000A18AD">
        <w:t>Access to a power source for a breast pump or any other equipment used to express breast milk.</w:t>
      </w:r>
    </w:p>
    <w:p w14:paraId="31FAF4B8" w14:textId="77777777" w:rsidR="00AE2CB8" w:rsidRPr="000A18AD" w:rsidRDefault="00AE2CB8" w:rsidP="00F52694">
      <w:pPr>
        <w:pStyle w:val="Level4"/>
      </w:pPr>
      <w:r w:rsidRPr="000A18AD">
        <w:t>Access to a place to store expressed breast milk safely.</w:t>
      </w:r>
    </w:p>
    <w:p w14:paraId="038AF93C" w14:textId="77777777" w:rsidR="00AE2CB8" w:rsidRPr="000A18AD" w:rsidRDefault="00AE2CB8" w:rsidP="00F52694">
      <w:pPr>
        <w:pStyle w:val="Level3"/>
      </w:pPr>
      <w:r w:rsidRPr="000A18AD">
        <w:t>A lactating pupil on a school campus shall be provided a reasonable amount of time to accommodate her need to express breast milk or breast-feed an infant child.</w:t>
      </w:r>
    </w:p>
    <w:p w14:paraId="058823BB" w14:textId="38A894A5" w:rsidR="00AE2CB8" w:rsidRPr="000A18AD" w:rsidRDefault="00AE2CB8" w:rsidP="00F52694">
      <w:pPr>
        <w:pStyle w:val="Level3"/>
      </w:pPr>
      <w:r w:rsidRPr="000A18AD">
        <w:t>A pupil shall not incur an academic penalty as a result of her use, during the school</w:t>
      </w:r>
      <w:r w:rsidR="000D1AD6">
        <w:t xml:space="preserve"> </w:t>
      </w:r>
      <w:r w:rsidRPr="000A18AD">
        <w:t>day, of the reasonable accommodations specified in this section, and shall be provided the opportunity to make up any work missed due to such use.</w:t>
      </w:r>
    </w:p>
    <w:p w14:paraId="52CF617F" w14:textId="1B2A57DC" w:rsidR="00AE2CB8" w:rsidRPr="000A18AD" w:rsidRDefault="00AE2CB8" w:rsidP="00F52694">
      <w:pPr>
        <w:pStyle w:val="Level3"/>
      </w:pPr>
      <w:r w:rsidRPr="000A18AD">
        <w:t xml:space="preserve">A complaint of noncompliance with the requirements of this section may be filed with the </w:t>
      </w:r>
      <w:r w:rsidR="00237FB3" w:rsidRPr="000A18AD">
        <w:t>LEA</w:t>
      </w:r>
      <w:r w:rsidRPr="000A18AD">
        <w:t xml:space="preserve"> under the Uniform Complaint Procedures.</w:t>
      </w:r>
    </w:p>
    <w:p w14:paraId="78DC378D" w14:textId="40CFFC5E" w:rsidR="00AE2CB8" w:rsidRPr="000A18AD" w:rsidRDefault="00237FB3" w:rsidP="00F52694">
      <w:pPr>
        <w:pStyle w:val="Level4"/>
      </w:pPr>
      <w:r w:rsidRPr="000A18AD">
        <w:t>The LEA</w:t>
      </w:r>
      <w:r w:rsidR="00AE2CB8" w:rsidRPr="000A18AD">
        <w:t xml:space="preserve"> shall respond to a complaint filed pursuant to paragraph (1) in accordance with Chapter 5.1 (commencing with Section 4600) of Division 1 of Title 5 of the California Code of Regulations.</w:t>
      </w:r>
    </w:p>
    <w:p w14:paraId="334C0413" w14:textId="6D465397" w:rsidR="00AE2CB8" w:rsidRPr="000A18AD" w:rsidRDefault="00AE2CB8" w:rsidP="00F52694">
      <w:pPr>
        <w:pStyle w:val="Level4"/>
      </w:pPr>
      <w:r w:rsidRPr="000A18AD">
        <w:t xml:space="preserve">A complainant not satisfied with the decision of a </w:t>
      </w:r>
      <w:r w:rsidR="00D0177E" w:rsidRPr="000A18AD">
        <w:t>LEA</w:t>
      </w:r>
      <w:r w:rsidRPr="000A18AD">
        <w:t xml:space="preserve"> may appeal the decision to the</w:t>
      </w:r>
      <w:r w:rsidR="00237FB3" w:rsidRPr="000A18AD">
        <w:t xml:space="preserve"> D</w:t>
      </w:r>
      <w:r w:rsidRPr="000A18AD">
        <w:t xml:space="preserve">epartment pursuant to Chapter 5.1 (commencing with Section 4600) of Division 1 of Title 5 of the California Code of </w:t>
      </w:r>
      <w:r w:rsidRPr="000A18AD">
        <w:lastRenderedPageBreak/>
        <w:t xml:space="preserve">Regulations and shall receive a written decision regarding the appeal within 60 days of the </w:t>
      </w:r>
      <w:r w:rsidR="00237FB3" w:rsidRPr="000A18AD">
        <w:t>D</w:t>
      </w:r>
      <w:r w:rsidRPr="000A18AD">
        <w:t>epartment’s receipt of the appeal.</w:t>
      </w:r>
    </w:p>
    <w:p w14:paraId="06451D74" w14:textId="6C562563" w:rsidR="00AE2CB8" w:rsidRPr="000A18AD" w:rsidRDefault="00AE2CB8" w:rsidP="00F52694">
      <w:pPr>
        <w:pStyle w:val="Level4"/>
      </w:pPr>
      <w:r w:rsidRPr="000A18AD">
        <w:t xml:space="preserve">If </w:t>
      </w:r>
      <w:r w:rsidR="00237FB3" w:rsidRPr="000A18AD">
        <w:t>the</w:t>
      </w:r>
      <w:r w:rsidRPr="000A18AD">
        <w:t xml:space="preserve"> </w:t>
      </w:r>
      <w:r w:rsidR="00237FB3" w:rsidRPr="000A18AD">
        <w:t>LEA</w:t>
      </w:r>
      <w:r w:rsidRPr="000A18AD">
        <w:t xml:space="preserve"> finds merit in a complaint, or if the Superintendent finds merit in an appeal, the </w:t>
      </w:r>
      <w:r w:rsidR="00237FB3" w:rsidRPr="000A18AD">
        <w:t>LEA</w:t>
      </w:r>
      <w:r w:rsidRPr="000A18AD">
        <w:t xml:space="preserve"> shall provide a remedy to the affected pupil.</w:t>
      </w:r>
    </w:p>
    <w:p w14:paraId="2487A8BC" w14:textId="77777777" w:rsidR="00AE2CB8" w:rsidRPr="00F52694" w:rsidRDefault="00AE2CB8" w:rsidP="00F52694">
      <w:pPr>
        <w:rPr>
          <w:b/>
          <w:bCs/>
        </w:rPr>
      </w:pPr>
      <w:r w:rsidRPr="00F52694">
        <w:rPr>
          <w:b/>
          <w:bCs/>
        </w:rPr>
        <w:t>Legal References for EE 06</w:t>
      </w:r>
    </w:p>
    <w:p w14:paraId="0360F39E" w14:textId="77777777" w:rsidR="00AE2CB8" w:rsidRPr="000A18AD" w:rsidRDefault="00AE2CB8" w:rsidP="00AE2CB8">
      <w:pPr>
        <w:rPr>
          <w:rFonts w:cs="Arial"/>
        </w:rPr>
      </w:pPr>
      <w:r w:rsidRPr="000A18AD">
        <w:rPr>
          <w:rFonts w:cs="Arial"/>
          <w:i/>
          <w:iCs/>
        </w:rPr>
        <w:t>EC</w:t>
      </w:r>
      <w:r w:rsidRPr="000A18AD">
        <w:rPr>
          <w:rFonts w:cs="Arial"/>
        </w:rPr>
        <w:t xml:space="preserve"> section 221.51(a)–(e), 222, 222.5, 46015(1)–(11). </w:t>
      </w:r>
    </w:p>
    <w:p w14:paraId="396E942B" w14:textId="77777777" w:rsidR="00AE2CB8" w:rsidRPr="000A18AD" w:rsidRDefault="00AE2CB8" w:rsidP="00AE2CB8">
      <w:pPr>
        <w:rPr>
          <w:rFonts w:cs="Arial"/>
        </w:rPr>
      </w:pPr>
      <w:r w:rsidRPr="000A18AD">
        <w:rPr>
          <w:rFonts w:cs="Arial"/>
        </w:rPr>
        <w:t xml:space="preserve">5 </w:t>
      </w:r>
      <w:r w:rsidRPr="000A18AD">
        <w:rPr>
          <w:rFonts w:cs="Arial"/>
          <w:i/>
          <w:iCs/>
        </w:rPr>
        <w:t>CCR</w:t>
      </w:r>
      <w:r w:rsidRPr="000A18AD">
        <w:rPr>
          <w:rFonts w:cs="Arial"/>
        </w:rPr>
        <w:t xml:space="preserve"> Section 4950.</w:t>
      </w:r>
    </w:p>
    <w:p w14:paraId="13A1ACFD" w14:textId="30CFBE51" w:rsidR="00EA04B4" w:rsidRPr="000A18AD" w:rsidRDefault="00AE2CB8" w:rsidP="00F52694">
      <w:pPr>
        <w:spacing w:after="480"/>
        <w:rPr>
          <w:rFonts w:cs="Arial"/>
        </w:rPr>
      </w:pPr>
      <w:r w:rsidRPr="000A18AD">
        <w:rPr>
          <w:rFonts w:cs="Arial"/>
        </w:rPr>
        <w:t xml:space="preserve">34 </w:t>
      </w:r>
      <w:r w:rsidRPr="000A18AD">
        <w:rPr>
          <w:rFonts w:cs="Arial"/>
          <w:i/>
          <w:iCs/>
        </w:rPr>
        <w:t>CFR</w:t>
      </w:r>
      <w:r w:rsidRPr="000A18AD">
        <w:rPr>
          <w:rFonts w:cs="Arial"/>
        </w:rPr>
        <w:t xml:space="preserve"> Section 106.40.</w:t>
      </w:r>
    </w:p>
    <w:p w14:paraId="63B1491A" w14:textId="0598752A" w:rsidR="00FF2EEB" w:rsidRPr="000A18AD" w:rsidRDefault="00FF2EEB" w:rsidP="00E02A62">
      <w:pPr>
        <w:pStyle w:val="Heading4"/>
        <w:rPr>
          <w:rFonts w:cs="Arial"/>
        </w:rPr>
      </w:pPr>
      <w:bookmarkStart w:id="77" w:name="_Toc133923553"/>
      <w:r w:rsidRPr="000A18AD">
        <w:rPr>
          <w:rFonts w:cs="Arial"/>
        </w:rPr>
        <w:t>Evidence Requests</w:t>
      </w:r>
      <w:bookmarkEnd w:id="77"/>
    </w:p>
    <w:p w14:paraId="15635779" w14:textId="77777777" w:rsidR="00F406C7" w:rsidRPr="000A18AD" w:rsidRDefault="00F406C7" w:rsidP="00E02A62">
      <w:pPr>
        <w:pStyle w:val="Heading5"/>
      </w:pPr>
      <w:bookmarkStart w:id="78" w:name="_Toc133923554"/>
      <w:r w:rsidRPr="000A18AD">
        <w:t>Comparison of Pupil Schedules</w:t>
      </w:r>
      <w:bookmarkEnd w:id="78"/>
    </w:p>
    <w:p w14:paraId="1F1F7C20" w14:textId="412C78C0" w:rsidR="00F406C7" w:rsidRPr="000A18AD" w:rsidRDefault="00F406C7" w:rsidP="00F33409">
      <w:pPr>
        <w:pStyle w:val="EvidenceRequest"/>
        <w:rPr>
          <w:rFonts w:cs="Arial"/>
        </w:rPr>
      </w:pPr>
      <w:r w:rsidRPr="000A18AD">
        <w:rPr>
          <w:rFonts w:cs="Arial"/>
        </w:rPr>
        <w:t>Abbreviation:</w:t>
      </w:r>
      <w:r w:rsidRPr="000A18AD">
        <w:rPr>
          <w:rFonts w:cs="Arial"/>
        </w:rPr>
        <w:tab/>
        <w:t>CmprsnPplSchdls</w:t>
      </w:r>
    </w:p>
    <w:p w14:paraId="15E98FD3" w14:textId="73230123" w:rsidR="00F406C7" w:rsidRPr="000A18AD" w:rsidRDefault="00F406C7" w:rsidP="00F33409">
      <w:pPr>
        <w:pStyle w:val="EvidenceRequest"/>
        <w:rPr>
          <w:rFonts w:cs="Arial"/>
        </w:rPr>
      </w:pPr>
      <w:r w:rsidRPr="000A18AD">
        <w:rPr>
          <w:rFonts w:cs="Arial"/>
        </w:rPr>
        <w:t>Description:</w:t>
      </w:r>
      <w:r w:rsidRPr="000A18AD">
        <w:rPr>
          <w:rFonts w:cs="Arial"/>
        </w:rPr>
        <w:tab/>
      </w:r>
      <w:r w:rsidR="004B7A4C" w:rsidRPr="000A18AD">
        <w:rPr>
          <w:rFonts w:cs="Arial"/>
        </w:rPr>
        <w:t>Class schedules for three pregnant, parenting, or lactating pupils and three non-pregnant, non-parenting, or non-lactating pupils in the same grade levels from the current academic year. All pupil names and other personally identifiable information must be redacted.</w:t>
      </w:r>
    </w:p>
    <w:p w14:paraId="3C3F4DF8" w14:textId="04E1BFB7" w:rsidR="00F406C7" w:rsidRPr="000A18AD" w:rsidRDefault="00F406C7" w:rsidP="00F33409">
      <w:pPr>
        <w:pStyle w:val="EvidenceRequest"/>
        <w:rPr>
          <w:rFonts w:cs="Arial"/>
        </w:rPr>
      </w:pPr>
      <w:r w:rsidRPr="000A18AD">
        <w:rPr>
          <w:rFonts w:cs="Arial"/>
        </w:rPr>
        <w:t>Item Instructions:</w:t>
      </w:r>
      <w:r w:rsidRPr="000A18AD">
        <w:rPr>
          <w:rFonts w:cs="Arial"/>
        </w:rPr>
        <w:tab/>
      </w:r>
      <w:r w:rsidR="004B7A4C" w:rsidRPr="000A18AD">
        <w:rPr>
          <w:rFonts w:cs="Arial"/>
        </w:rPr>
        <w:t>Each schedule must clearly indicate whether it belongs to a pregnant, parenting, or lactating pupil or a non-pregnant, non-parenting, or non-lactating pupil.</w:t>
      </w:r>
    </w:p>
    <w:p w14:paraId="639F0566" w14:textId="77777777" w:rsidR="00F406C7" w:rsidRPr="000A18AD" w:rsidRDefault="00F406C7" w:rsidP="00F33409">
      <w:pPr>
        <w:pStyle w:val="Relateditems"/>
        <w:rPr>
          <w:rFonts w:cs="Arial"/>
        </w:rPr>
      </w:pPr>
      <w:r w:rsidRPr="000A18AD">
        <w:rPr>
          <w:rFonts w:cs="Arial"/>
        </w:rPr>
        <w:t>Related Items:</w:t>
      </w:r>
      <w:r w:rsidRPr="000A18AD">
        <w:rPr>
          <w:rFonts w:cs="Arial"/>
        </w:rPr>
        <w:tab/>
        <w:t>EE 06</w:t>
      </w:r>
    </w:p>
    <w:p w14:paraId="32EEF55A" w14:textId="77777777" w:rsidR="0093133A" w:rsidRPr="000A18AD" w:rsidRDefault="0093133A" w:rsidP="00E02A62">
      <w:pPr>
        <w:pStyle w:val="Heading5"/>
      </w:pPr>
      <w:bookmarkStart w:id="79" w:name="_Toc133923555"/>
      <w:r w:rsidRPr="000A18AD">
        <w:t>Confirmation Statements</w:t>
      </w:r>
      <w:bookmarkEnd w:id="79"/>
    </w:p>
    <w:p w14:paraId="14474781" w14:textId="06C88AFC" w:rsidR="0093133A" w:rsidRPr="000A18AD" w:rsidRDefault="0093133A" w:rsidP="00F33409">
      <w:pPr>
        <w:pStyle w:val="EvidenceRequest"/>
        <w:rPr>
          <w:rFonts w:cs="Arial"/>
        </w:rPr>
      </w:pPr>
      <w:r w:rsidRPr="000A18AD">
        <w:rPr>
          <w:rFonts w:cs="Arial"/>
        </w:rPr>
        <w:t>Abbreviation:</w:t>
      </w:r>
      <w:r w:rsidRPr="000A18AD">
        <w:rPr>
          <w:rFonts w:cs="Arial"/>
        </w:rPr>
        <w:tab/>
        <w:t>CnfrmtnSttmnts</w:t>
      </w:r>
    </w:p>
    <w:p w14:paraId="0D8ED01F" w14:textId="20EFA104" w:rsidR="0093133A" w:rsidRPr="000A18AD" w:rsidRDefault="0093133A" w:rsidP="00F33409">
      <w:pPr>
        <w:pStyle w:val="EvidenceRequest"/>
        <w:rPr>
          <w:rFonts w:cs="Arial"/>
        </w:rPr>
      </w:pPr>
      <w:r w:rsidRPr="000A18AD">
        <w:rPr>
          <w:rFonts w:cs="Arial"/>
        </w:rPr>
        <w:t xml:space="preserve">Description: </w:t>
      </w:r>
      <w:r w:rsidR="00FA1908" w:rsidRPr="000A18AD">
        <w:rPr>
          <w:rFonts w:cs="Arial"/>
        </w:rPr>
        <w:tab/>
      </w:r>
      <w:r w:rsidR="009D54CC" w:rsidRPr="000A18AD">
        <w:rPr>
          <w:rFonts w:cs="Arial"/>
        </w:rPr>
        <w:t>A signed statement on LEA letterhead from the superintendent confirming the LEA has implemented all required actions, policies, and procedures.</w:t>
      </w:r>
    </w:p>
    <w:p w14:paraId="3AD2E7D7" w14:textId="43BDAFFB" w:rsidR="0093133A" w:rsidRPr="000A18AD" w:rsidRDefault="0093133A" w:rsidP="00F33409">
      <w:pPr>
        <w:pStyle w:val="EvidenceRequest"/>
        <w:rPr>
          <w:rFonts w:cs="Arial"/>
        </w:rPr>
      </w:pPr>
      <w:r w:rsidRPr="000A18AD">
        <w:rPr>
          <w:rFonts w:cs="Arial"/>
        </w:rPr>
        <w:t>Item Instructions:</w:t>
      </w:r>
      <w:r w:rsidR="00FA1908" w:rsidRPr="000A18AD">
        <w:rPr>
          <w:rFonts w:cs="Arial"/>
        </w:rPr>
        <w:tab/>
      </w:r>
      <w:r w:rsidR="007B551C" w:rsidRPr="000A18AD">
        <w:rPr>
          <w:rFonts w:cs="Arial"/>
        </w:rPr>
        <w:t>EE 0</w:t>
      </w:r>
      <w:r w:rsidRPr="000A18AD">
        <w:rPr>
          <w:rFonts w:cs="Arial"/>
        </w:rPr>
        <w:t xml:space="preserve">6: </w:t>
      </w:r>
      <w:r w:rsidR="009D54CC" w:rsidRPr="000A18AD">
        <w:rPr>
          <w:rFonts w:cs="Arial"/>
        </w:rPr>
        <w:t xml:space="preserve">The statement must confirm </w:t>
      </w:r>
      <w:r w:rsidRPr="000A18AD">
        <w:rPr>
          <w:rFonts w:cs="Arial"/>
        </w:rPr>
        <w:t xml:space="preserve">the number of lactating pupils currently enrolled in the </w:t>
      </w:r>
      <w:r w:rsidR="009D54CC" w:rsidRPr="000A18AD">
        <w:rPr>
          <w:rFonts w:cs="Arial"/>
        </w:rPr>
        <w:t>LEA</w:t>
      </w:r>
      <w:r w:rsidRPr="000A18AD">
        <w:rPr>
          <w:rFonts w:cs="Arial"/>
        </w:rPr>
        <w:t>, categorized by school site.</w:t>
      </w:r>
    </w:p>
    <w:p w14:paraId="4814EDE2" w14:textId="3B7BE52F" w:rsidR="0093133A" w:rsidRPr="000A18AD" w:rsidRDefault="0093133A" w:rsidP="00F33409">
      <w:pPr>
        <w:pStyle w:val="Relateditems"/>
        <w:rPr>
          <w:rFonts w:cs="Arial"/>
        </w:rPr>
      </w:pPr>
      <w:r w:rsidRPr="000A18AD">
        <w:rPr>
          <w:rFonts w:cs="Arial"/>
        </w:rPr>
        <w:t xml:space="preserve">Related items: </w:t>
      </w:r>
      <w:r w:rsidRPr="000A18AD">
        <w:rPr>
          <w:rFonts w:cs="Arial"/>
        </w:rPr>
        <w:tab/>
      </w:r>
      <w:r w:rsidR="009D54CC" w:rsidRPr="000A18AD">
        <w:rPr>
          <w:rFonts w:cs="Arial"/>
        </w:rPr>
        <w:t xml:space="preserve">EE 01, EE 02, EE 03, EE 04, </w:t>
      </w:r>
      <w:r w:rsidR="00D55303" w:rsidRPr="000A18AD">
        <w:rPr>
          <w:rFonts w:cs="Arial"/>
        </w:rPr>
        <w:t xml:space="preserve">EE 05, </w:t>
      </w:r>
      <w:r w:rsidR="009D54CC" w:rsidRPr="000A18AD">
        <w:rPr>
          <w:rFonts w:cs="Arial"/>
        </w:rPr>
        <w:t>EE 06, EE 09</w:t>
      </w:r>
    </w:p>
    <w:p w14:paraId="234E433D" w14:textId="75FB9C1C" w:rsidR="00712F08" w:rsidRPr="000A18AD" w:rsidRDefault="00712F08" w:rsidP="00E02A62">
      <w:pPr>
        <w:pStyle w:val="Heading5"/>
      </w:pPr>
      <w:bookmarkStart w:id="80" w:name="_Toc133923556"/>
      <w:r w:rsidRPr="000A18AD">
        <w:t>Married, Pregnant, and Parenting Policy</w:t>
      </w:r>
      <w:bookmarkEnd w:id="80"/>
    </w:p>
    <w:p w14:paraId="0C763801" w14:textId="283266E2" w:rsidR="00712F08" w:rsidRPr="000A18AD" w:rsidRDefault="00712F08" w:rsidP="00F33409">
      <w:pPr>
        <w:pStyle w:val="EvidenceRequest"/>
        <w:rPr>
          <w:rFonts w:cs="Arial"/>
        </w:rPr>
      </w:pPr>
      <w:r w:rsidRPr="000A18AD">
        <w:rPr>
          <w:rFonts w:cs="Arial"/>
        </w:rPr>
        <w:t>Abbreviation:</w:t>
      </w:r>
      <w:r w:rsidRPr="000A18AD">
        <w:rPr>
          <w:rFonts w:cs="Arial"/>
        </w:rPr>
        <w:tab/>
        <w:t>Mr</w:t>
      </w:r>
      <w:r w:rsidR="0006138A" w:rsidRPr="000A18AD">
        <w:rPr>
          <w:rFonts w:cs="Arial"/>
        </w:rPr>
        <w:t>r</w:t>
      </w:r>
      <w:r w:rsidRPr="000A18AD">
        <w:rPr>
          <w:rFonts w:cs="Arial"/>
        </w:rPr>
        <w:t>dPrgn</w:t>
      </w:r>
      <w:r w:rsidR="00BD0EEE" w:rsidRPr="000A18AD">
        <w:rPr>
          <w:rFonts w:cs="Arial"/>
        </w:rPr>
        <w:t>n</w:t>
      </w:r>
      <w:r w:rsidRPr="000A18AD">
        <w:rPr>
          <w:rFonts w:cs="Arial"/>
        </w:rPr>
        <w:t>tPrnt</w:t>
      </w:r>
      <w:r w:rsidR="00BD0EEE" w:rsidRPr="000A18AD">
        <w:rPr>
          <w:rFonts w:cs="Arial"/>
        </w:rPr>
        <w:t>n</w:t>
      </w:r>
      <w:r w:rsidRPr="000A18AD">
        <w:rPr>
          <w:rFonts w:cs="Arial"/>
        </w:rPr>
        <w:t>gPlcy</w:t>
      </w:r>
    </w:p>
    <w:p w14:paraId="2E4F44B9" w14:textId="2400CF53" w:rsidR="00712F08" w:rsidRPr="000A18AD" w:rsidRDefault="00712F08" w:rsidP="00F33409">
      <w:pPr>
        <w:pStyle w:val="EvidenceRequest"/>
        <w:rPr>
          <w:rFonts w:cs="Arial"/>
        </w:rPr>
      </w:pPr>
      <w:r w:rsidRPr="000A18AD">
        <w:rPr>
          <w:rFonts w:cs="Arial"/>
        </w:rPr>
        <w:lastRenderedPageBreak/>
        <w:t>Description:</w:t>
      </w:r>
      <w:r w:rsidRPr="000A18AD">
        <w:rPr>
          <w:rFonts w:cs="Arial"/>
        </w:rPr>
        <w:tab/>
      </w:r>
      <w:r w:rsidR="004B7A4C" w:rsidRPr="000A18AD">
        <w:rPr>
          <w:rFonts w:cs="Arial"/>
        </w:rPr>
        <w:t xml:space="preserve"> Current board approved policy and procedure that addresses the rights and protections of married, pregnant, and parenting pupils.</w:t>
      </w:r>
    </w:p>
    <w:p w14:paraId="320C3630" w14:textId="38FE6B41" w:rsidR="00712F08" w:rsidRPr="000A18AD" w:rsidRDefault="00712F08" w:rsidP="00F33409">
      <w:pPr>
        <w:pStyle w:val="EvidenceRequest"/>
        <w:rPr>
          <w:rFonts w:cs="Arial"/>
        </w:rPr>
      </w:pPr>
      <w:r w:rsidRPr="000A18AD">
        <w:rPr>
          <w:rFonts w:cs="Arial"/>
        </w:rPr>
        <w:t>Item Instructions:</w:t>
      </w:r>
      <w:r w:rsidR="00F406C7" w:rsidRPr="000A18AD">
        <w:rPr>
          <w:rFonts w:cs="Arial"/>
        </w:rPr>
        <w:tab/>
      </w:r>
      <w:r w:rsidR="004D27BD" w:rsidRPr="000A18AD">
        <w:rPr>
          <w:rFonts w:cs="Arial"/>
        </w:rPr>
        <w:t>The submitted documents must include the official approval date and reflect the final, board-approved version. Drafts or unofficial copies will not be accepted.</w:t>
      </w:r>
    </w:p>
    <w:p w14:paraId="1987A622" w14:textId="591FFFEC" w:rsidR="00712F08" w:rsidRPr="000A18AD" w:rsidRDefault="00712F08" w:rsidP="00F33409">
      <w:pPr>
        <w:pStyle w:val="Relateditems"/>
        <w:rPr>
          <w:rFonts w:cs="Arial"/>
        </w:rPr>
      </w:pPr>
      <w:r w:rsidRPr="000A18AD">
        <w:rPr>
          <w:rFonts w:cs="Arial"/>
        </w:rPr>
        <w:t>Related Items:</w:t>
      </w:r>
      <w:r w:rsidRPr="000A18AD">
        <w:rPr>
          <w:rFonts w:cs="Arial"/>
        </w:rPr>
        <w:tab/>
        <w:t>EE 0</w:t>
      </w:r>
      <w:r w:rsidR="000A25DA" w:rsidRPr="000A18AD">
        <w:rPr>
          <w:rFonts w:cs="Arial"/>
        </w:rPr>
        <w:t>6</w:t>
      </w:r>
    </w:p>
    <w:p w14:paraId="03FD1FE7" w14:textId="2DD3E2EB" w:rsidR="00712F08" w:rsidRPr="000A18AD" w:rsidRDefault="00712F08" w:rsidP="00E02A62">
      <w:pPr>
        <w:pStyle w:val="Heading5"/>
      </w:pPr>
      <w:bookmarkStart w:id="81" w:name="_Toc133923557"/>
      <w:r w:rsidRPr="000A18AD">
        <w:t xml:space="preserve">Notification of Rights </w:t>
      </w:r>
      <w:r w:rsidR="006C6C6D" w:rsidRPr="000A18AD">
        <w:t>to Parents/Guardians</w:t>
      </w:r>
      <w:bookmarkEnd w:id="81"/>
    </w:p>
    <w:p w14:paraId="20BD8137" w14:textId="4D12CB97" w:rsidR="00712F08" w:rsidRPr="000A18AD" w:rsidRDefault="00712F08" w:rsidP="00F33409">
      <w:pPr>
        <w:pStyle w:val="EvidenceRequest"/>
        <w:rPr>
          <w:rFonts w:cs="Arial"/>
        </w:rPr>
      </w:pPr>
      <w:r w:rsidRPr="000A18AD">
        <w:rPr>
          <w:rFonts w:cs="Arial"/>
        </w:rPr>
        <w:t>Abbreviation:</w:t>
      </w:r>
      <w:r w:rsidR="00FA1908" w:rsidRPr="000A18AD">
        <w:rPr>
          <w:rFonts w:cs="Arial"/>
        </w:rPr>
        <w:tab/>
      </w:r>
      <w:r w:rsidR="006C6C6D" w:rsidRPr="000A18AD">
        <w:rPr>
          <w:rFonts w:cs="Arial"/>
        </w:rPr>
        <w:t>NtfctnRg</w:t>
      </w:r>
      <w:r w:rsidR="0006138A" w:rsidRPr="000A18AD">
        <w:rPr>
          <w:rFonts w:cs="Arial"/>
        </w:rPr>
        <w:t>h</w:t>
      </w:r>
      <w:r w:rsidR="006C6C6D" w:rsidRPr="000A18AD">
        <w:rPr>
          <w:rFonts w:cs="Arial"/>
        </w:rPr>
        <w:t>tsPrntsGrdns</w:t>
      </w:r>
    </w:p>
    <w:p w14:paraId="2112D979" w14:textId="773FC7DE" w:rsidR="00712F08" w:rsidRPr="000A18AD" w:rsidRDefault="00712F08" w:rsidP="00F33409">
      <w:pPr>
        <w:pStyle w:val="EvidenceRequest"/>
        <w:rPr>
          <w:rFonts w:cs="Arial"/>
        </w:rPr>
      </w:pPr>
      <w:r w:rsidRPr="000A18AD">
        <w:rPr>
          <w:rFonts w:cs="Arial"/>
        </w:rPr>
        <w:t>Description:</w:t>
      </w:r>
      <w:r w:rsidRPr="000A18AD">
        <w:rPr>
          <w:rFonts w:cs="Arial"/>
        </w:rPr>
        <w:tab/>
        <w:t xml:space="preserve">Annual notifications to parents/guardians outlining the rights and options available to pregnant and parenting </w:t>
      </w:r>
      <w:r w:rsidR="003511D5" w:rsidRPr="000A18AD">
        <w:rPr>
          <w:rFonts w:cs="Arial"/>
        </w:rPr>
        <w:t>pupil</w:t>
      </w:r>
      <w:r w:rsidRPr="000A18AD">
        <w:rPr>
          <w:rFonts w:cs="Arial"/>
        </w:rPr>
        <w:t>s.</w:t>
      </w:r>
    </w:p>
    <w:p w14:paraId="6B2DBD2A" w14:textId="6EC14364" w:rsidR="00712F08" w:rsidRPr="000A18AD" w:rsidRDefault="00712F08" w:rsidP="00F33409">
      <w:pPr>
        <w:pStyle w:val="EvidenceRequest"/>
        <w:rPr>
          <w:rFonts w:cs="Arial"/>
        </w:rPr>
      </w:pPr>
      <w:r w:rsidRPr="000A18AD">
        <w:rPr>
          <w:rFonts w:cs="Arial"/>
        </w:rPr>
        <w:t>Item Instructions:</w:t>
      </w:r>
      <w:r w:rsidR="008C260B" w:rsidRPr="000A18AD">
        <w:rPr>
          <w:rFonts w:cs="Arial"/>
        </w:rPr>
        <w:tab/>
      </w:r>
      <w:r w:rsidR="003F2471" w:rsidRPr="000A18AD">
        <w:rPr>
          <w:rFonts w:cs="Arial"/>
        </w:rPr>
        <w:t xml:space="preserve"> </w:t>
      </w:r>
    </w:p>
    <w:p w14:paraId="54BED5AA" w14:textId="419A1142" w:rsidR="00712F08" w:rsidRPr="000A18AD" w:rsidRDefault="00712F08" w:rsidP="00F33409">
      <w:pPr>
        <w:pStyle w:val="Relateditems"/>
        <w:rPr>
          <w:rFonts w:cs="Arial"/>
        </w:rPr>
      </w:pPr>
      <w:r w:rsidRPr="000A18AD">
        <w:rPr>
          <w:rFonts w:cs="Arial"/>
        </w:rPr>
        <w:t>Related Items:</w:t>
      </w:r>
      <w:r w:rsidRPr="000A18AD">
        <w:rPr>
          <w:rFonts w:cs="Arial"/>
        </w:rPr>
        <w:tab/>
        <w:t>EE 0</w:t>
      </w:r>
      <w:r w:rsidR="000A25DA" w:rsidRPr="000A18AD">
        <w:rPr>
          <w:rFonts w:cs="Arial"/>
        </w:rPr>
        <w:t>6</w:t>
      </w:r>
    </w:p>
    <w:p w14:paraId="3817B9B1" w14:textId="689F7461" w:rsidR="006C6C6D" w:rsidRPr="000A18AD" w:rsidRDefault="006C6C6D" w:rsidP="00E02A62">
      <w:pPr>
        <w:pStyle w:val="Heading5"/>
      </w:pPr>
      <w:bookmarkStart w:id="82" w:name="_Toc133923558"/>
      <w:r w:rsidRPr="000A18AD">
        <w:t>Notification of Rights for Pregnant and Parenting Pupils</w:t>
      </w:r>
      <w:bookmarkEnd w:id="82"/>
    </w:p>
    <w:p w14:paraId="013B9A77" w14:textId="56036198" w:rsidR="006C6C6D" w:rsidRPr="000A18AD" w:rsidRDefault="006C6C6D" w:rsidP="00F33409">
      <w:pPr>
        <w:pStyle w:val="EvidenceRequest"/>
        <w:rPr>
          <w:rFonts w:cs="Arial"/>
        </w:rPr>
      </w:pPr>
      <w:r w:rsidRPr="000A18AD">
        <w:rPr>
          <w:rFonts w:cs="Arial"/>
        </w:rPr>
        <w:t>Abbreviation:</w:t>
      </w:r>
      <w:r w:rsidRPr="000A18AD">
        <w:rPr>
          <w:rFonts w:cs="Arial"/>
        </w:rPr>
        <w:tab/>
      </w:r>
      <w:r w:rsidR="0006315D" w:rsidRPr="000A18AD">
        <w:rPr>
          <w:rFonts w:cs="Arial"/>
        </w:rPr>
        <w:t>NtfctnRg</w:t>
      </w:r>
      <w:r w:rsidR="0044040D" w:rsidRPr="000A18AD">
        <w:rPr>
          <w:rFonts w:cs="Arial"/>
        </w:rPr>
        <w:t>h</w:t>
      </w:r>
      <w:r w:rsidR="0006315D" w:rsidRPr="000A18AD">
        <w:rPr>
          <w:rFonts w:cs="Arial"/>
        </w:rPr>
        <w:t>tsPrgn</w:t>
      </w:r>
      <w:r w:rsidR="0044040D" w:rsidRPr="000A18AD">
        <w:rPr>
          <w:rFonts w:cs="Arial"/>
        </w:rPr>
        <w:t>n</w:t>
      </w:r>
      <w:r w:rsidR="0006315D" w:rsidRPr="000A18AD">
        <w:rPr>
          <w:rFonts w:cs="Arial"/>
        </w:rPr>
        <w:t>tPrnt</w:t>
      </w:r>
      <w:r w:rsidR="00760726" w:rsidRPr="000A18AD">
        <w:rPr>
          <w:rFonts w:cs="Arial"/>
        </w:rPr>
        <w:t>ng</w:t>
      </w:r>
      <w:r w:rsidR="0006315D" w:rsidRPr="000A18AD">
        <w:rPr>
          <w:rFonts w:cs="Arial"/>
        </w:rPr>
        <w:t>Ppls</w:t>
      </w:r>
    </w:p>
    <w:p w14:paraId="66A16E91" w14:textId="3A2DD981" w:rsidR="006C6C6D" w:rsidRPr="000A18AD" w:rsidRDefault="006C6C6D" w:rsidP="00E33ECD">
      <w:pPr>
        <w:pStyle w:val="EvidenceRequest"/>
      </w:pPr>
      <w:r w:rsidRPr="000A18AD">
        <w:t>Description:</w:t>
      </w:r>
      <w:r w:rsidRPr="000A18AD">
        <w:tab/>
        <w:t xml:space="preserve">Annual welcome packets and independent study packets </w:t>
      </w:r>
      <w:r w:rsidR="00837BC9" w:rsidRPr="000A18AD">
        <w:t xml:space="preserve">provided </w:t>
      </w:r>
      <w:r w:rsidRPr="000A18AD">
        <w:t>to pregnant and parenting pupils outlining the rights and options available to pregnant and parenting pupils.</w:t>
      </w:r>
    </w:p>
    <w:p w14:paraId="5A1B9860" w14:textId="4F3ACA10" w:rsidR="006C6C6D" w:rsidRPr="000A18AD" w:rsidRDefault="006C6C6D" w:rsidP="00F33409">
      <w:pPr>
        <w:pStyle w:val="EvidenceRequest"/>
        <w:rPr>
          <w:rFonts w:cs="Arial"/>
        </w:rPr>
      </w:pPr>
      <w:r w:rsidRPr="000A18AD">
        <w:rPr>
          <w:rFonts w:cs="Arial"/>
        </w:rPr>
        <w:t>Item Instructions:</w:t>
      </w:r>
      <w:r w:rsidR="008C260B" w:rsidRPr="000A18AD">
        <w:rPr>
          <w:rFonts w:cs="Arial"/>
        </w:rPr>
        <w:tab/>
      </w:r>
    </w:p>
    <w:p w14:paraId="6FB18F29" w14:textId="7B52ED03" w:rsidR="006C6C6D" w:rsidRPr="000A18AD" w:rsidRDefault="006C6C6D" w:rsidP="00F33409">
      <w:pPr>
        <w:pStyle w:val="Relateditems"/>
        <w:rPr>
          <w:rFonts w:cs="Arial"/>
        </w:rPr>
      </w:pPr>
      <w:r w:rsidRPr="000A18AD">
        <w:rPr>
          <w:rFonts w:cs="Arial"/>
        </w:rPr>
        <w:t>Related Items:</w:t>
      </w:r>
      <w:r w:rsidRPr="000A18AD">
        <w:rPr>
          <w:rFonts w:cs="Arial"/>
        </w:rPr>
        <w:tab/>
        <w:t>EE 0</w:t>
      </w:r>
      <w:r w:rsidR="000A25DA" w:rsidRPr="000A18AD">
        <w:rPr>
          <w:rFonts w:cs="Arial"/>
        </w:rPr>
        <w:t>6</w:t>
      </w:r>
    </w:p>
    <w:p w14:paraId="784FCBE0" w14:textId="063A4AFF" w:rsidR="00582157" w:rsidRPr="000A18AD" w:rsidRDefault="00582157" w:rsidP="00E02A62">
      <w:pPr>
        <w:pStyle w:val="Heading5"/>
      </w:pPr>
      <w:bookmarkStart w:id="83" w:name="_Toc133923559"/>
      <w:r w:rsidRPr="000A18AD">
        <w:t>Accommodation</w:t>
      </w:r>
      <w:r w:rsidR="004B7A4C" w:rsidRPr="000A18AD">
        <w:t>s</w:t>
      </w:r>
      <w:r w:rsidRPr="000A18AD">
        <w:t xml:space="preserve"> </w:t>
      </w:r>
      <w:r w:rsidR="004B7A4C" w:rsidRPr="000A18AD">
        <w:t xml:space="preserve">for </w:t>
      </w:r>
      <w:r w:rsidRPr="000A18AD">
        <w:t>Lactating</w:t>
      </w:r>
      <w:r w:rsidR="004B7A4C" w:rsidRPr="000A18AD">
        <w:t>, Pregnant, and Parenting</w:t>
      </w:r>
      <w:r w:rsidRPr="000A18AD">
        <w:t xml:space="preserve"> </w:t>
      </w:r>
      <w:r w:rsidR="003511D5" w:rsidRPr="000A18AD">
        <w:t>Pupil</w:t>
      </w:r>
      <w:r w:rsidRPr="000A18AD">
        <w:t>s</w:t>
      </w:r>
      <w:bookmarkEnd w:id="83"/>
    </w:p>
    <w:p w14:paraId="284D5812" w14:textId="0D122648" w:rsidR="00582157" w:rsidRPr="000A18AD" w:rsidRDefault="00582157" w:rsidP="00F33409">
      <w:pPr>
        <w:pStyle w:val="EvidenceRequest"/>
        <w:rPr>
          <w:rFonts w:cs="Arial"/>
        </w:rPr>
      </w:pPr>
      <w:r w:rsidRPr="000A18AD">
        <w:rPr>
          <w:rFonts w:cs="Arial"/>
        </w:rPr>
        <w:t>Abbreviation:</w:t>
      </w:r>
      <w:r w:rsidRPr="000A18AD">
        <w:rPr>
          <w:rFonts w:cs="Arial"/>
        </w:rPr>
        <w:tab/>
        <w:t>A</w:t>
      </w:r>
      <w:r w:rsidR="0006138A" w:rsidRPr="000A18AD">
        <w:rPr>
          <w:rFonts w:cs="Arial"/>
        </w:rPr>
        <w:t>c</w:t>
      </w:r>
      <w:r w:rsidRPr="000A18AD">
        <w:rPr>
          <w:rFonts w:cs="Arial"/>
        </w:rPr>
        <w:t>cm</w:t>
      </w:r>
      <w:r w:rsidR="0006138A" w:rsidRPr="000A18AD">
        <w:rPr>
          <w:rFonts w:cs="Arial"/>
        </w:rPr>
        <w:t>m</w:t>
      </w:r>
      <w:r w:rsidRPr="000A18AD">
        <w:rPr>
          <w:rFonts w:cs="Arial"/>
        </w:rPr>
        <w:t>dtn</w:t>
      </w:r>
      <w:r w:rsidR="004B7A4C" w:rsidRPr="000A18AD">
        <w:rPr>
          <w:rFonts w:cs="Arial"/>
        </w:rPr>
        <w:t>sFr</w:t>
      </w:r>
      <w:r w:rsidRPr="000A18AD">
        <w:rPr>
          <w:rFonts w:cs="Arial"/>
        </w:rPr>
        <w:t>Lctng</w:t>
      </w:r>
      <w:r w:rsidR="004B7A4C" w:rsidRPr="000A18AD">
        <w:rPr>
          <w:rFonts w:cs="Arial"/>
        </w:rPr>
        <w:t>PrgnntPrntng</w:t>
      </w:r>
      <w:r w:rsidR="009463EC" w:rsidRPr="000A18AD">
        <w:rPr>
          <w:rFonts w:cs="Arial"/>
        </w:rPr>
        <w:t>Ppls</w:t>
      </w:r>
    </w:p>
    <w:p w14:paraId="3A388295" w14:textId="10121541" w:rsidR="00582157" w:rsidRPr="000A18AD" w:rsidRDefault="00582157" w:rsidP="00F33409">
      <w:pPr>
        <w:pStyle w:val="EvidenceRequest"/>
        <w:rPr>
          <w:rFonts w:cs="Arial"/>
        </w:rPr>
      </w:pPr>
      <w:r w:rsidRPr="000A18AD">
        <w:rPr>
          <w:rFonts w:cs="Arial"/>
        </w:rPr>
        <w:t>Description:</w:t>
      </w:r>
      <w:r w:rsidRPr="000A18AD">
        <w:rPr>
          <w:rFonts w:cs="Arial"/>
        </w:rPr>
        <w:tab/>
      </w:r>
      <w:r w:rsidR="004B7A4C" w:rsidRPr="000A18AD">
        <w:rPr>
          <w:rFonts w:cs="Arial"/>
        </w:rPr>
        <w:t xml:space="preserve">Current board approved policy and procedure that outlines the accommodations available to lactating, pregnant, and parenting pupils. </w:t>
      </w:r>
    </w:p>
    <w:p w14:paraId="24F65204" w14:textId="23648D39" w:rsidR="00582157" w:rsidRPr="000A18AD" w:rsidRDefault="00582157" w:rsidP="00F33409">
      <w:pPr>
        <w:pStyle w:val="EvidenceRequest"/>
        <w:rPr>
          <w:rFonts w:cs="Arial"/>
        </w:rPr>
      </w:pPr>
      <w:r w:rsidRPr="000A18AD">
        <w:rPr>
          <w:rFonts w:cs="Arial"/>
        </w:rPr>
        <w:t>Item Instructions:</w:t>
      </w:r>
      <w:r w:rsidR="009463EC" w:rsidRPr="000A18AD">
        <w:rPr>
          <w:rFonts w:cs="Arial"/>
        </w:rPr>
        <w:tab/>
      </w:r>
      <w:r w:rsidR="004B7A4C" w:rsidRPr="000A18AD">
        <w:rPr>
          <w:rFonts w:cs="Arial"/>
        </w:rPr>
        <w:t xml:space="preserve">See EE 6.7 and 6.8. </w:t>
      </w:r>
    </w:p>
    <w:p w14:paraId="61222F26" w14:textId="77777777" w:rsidR="00120F62" w:rsidRPr="000A18AD" w:rsidRDefault="00582157" w:rsidP="00F33409">
      <w:pPr>
        <w:pStyle w:val="Relateditems"/>
        <w:rPr>
          <w:rFonts w:cs="Arial"/>
        </w:rPr>
      </w:pPr>
      <w:r w:rsidRPr="000A18AD">
        <w:rPr>
          <w:rFonts w:cs="Arial"/>
        </w:rPr>
        <w:t>Related Items:</w:t>
      </w:r>
      <w:r w:rsidRPr="000A18AD">
        <w:rPr>
          <w:rFonts w:cs="Arial"/>
        </w:rPr>
        <w:tab/>
        <w:t>EE 0</w:t>
      </w:r>
      <w:r w:rsidR="000A25DA" w:rsidRPr="000A18AD">
        <w:rPr>
          <w:rFonts w:cs="Arial"/>
        </w:rPr>
        <w:t>6</w:t>
      </w:r>
      <w:bookmarkStart w:id="84" w:name="_Toc133923560"/>
    </w:p>
    <w:p w14:paraId="66413BFF" w14:textId="52518DE7" w:rsidR="00A81C91" w:rsidRPr="000A18AD" w:rsidRDefault="008750DC" w:rsidP="00E02A62">
      <w:pPr>
        <w:pStyle w:val="Heading3"/>
        <w:rPr>
          <w:rFonts w:cs="Arial"/>
        </w:rPr>
      </w:pPr>
      <w:r w:rsidRPr="000A18AD">
        <w:rPr>
          <w:rFonts w:cs="Arial"/>
        </w:rPr>
        <w:t>E</w:t>
      </w:r>
      <w:r w:rsidR="007B551C" w:rsidRPr="000A18AD">
        <w:rPr>
          <w:rFonts w:cs="Arial"/>
        </w:rPr>
        <w:t>E</w:t>
      </w:r>
      <w:bookmarkEnd w:id="84"/>
      <w:r w:rsidR="007B551C" w:rsidRPr="000A18AD">
        <w:rPr>
          <w:rFonts w:cs="Arial"/>
        </w:rPr>
        <w:t xml:space="preserve"> </w:t>
      </w:r>
      <w:bookmarkStart w:id="85" w:name="_Toc133923561"/>
      <w:r w:rsidR="007B551C" w:rsidRPr="000A18AD">
        <w:rPr>
          <w:rFonts w:cs="Arial"/>
        </w:rPr>
        <w:t>0</w:t>
      </w:r>
      <w:r w:rsidR="005835C4" w:rsidRPr="000A18AD">
        <w:rPr>
          <w:rFonts w:cs="Arial"/>
        </w:rPr>
        <w:t>7</w:t>
      </w:r>
      <w:r w:rsidR="00A81C91" w:rsidRPr="000A18AD">
        <w:rPr>
          <w:rFonts w:cs="Arial"/>
        </w:rPr>
        <w:t>: Immigration and Citizenship</w:t>
      </w:r>
      <w:bookmarkEnd w:id="85"/>
    </w:p>
    <w:p w14:paraId="46493D84" w14:textId="65D1F448" w:rsidR="00ED4CAD" w:rsidRPr="000A18AD" w:rsidRDefault="00ED4CAD" w:rsidP="005F2B16">
      <w:pPr>
        <w:pStyle w:val="Level1"/>
      </w:pPr>
      <w:bookmarkStart w:id="86" w:name="_Toc133923562"/>
      <w:r w:rsidRPr="000A18AD">
        <w:t xml:space="preserve">Except as required by state or federal law or as required to administer a state or federally supported educational program, school officials and employees of a </w:t>
      </w:r>
      <w:r w:rsidR="00D0177E" w:rsidRPr="000A18AD">
        <w:t>LEA</w:t>
      </w:r>
      <w:r w:rsidRPr="000A18AD">
        <w:t xml:space="preserve"> shall not collect information or documents regarding citizenship or immigration status of pupils or their family members.</w:t>
      </w:r>
    </w:p>
    <w:p w14:paraId="02C9BA2A" w14:textId="74792D7C" w:rsidR="00ED4CAD" w:rsidRPr="000A18AD" w:rsidRDefault="00ED4CAD" w:rsidP="005F2B16">
      <w:pPr>
        <w:pStyle w:val="Level2"/>
      </w:pPr>
      <w:r w:rsidRPr="000A18AD">
        <w:lastRenderedPageBreak/>
        <w:t xml:space="preserve">The superintendent of a school district, the superintendent of a county office of education, and the principal of a charter school, as applicable, shall report to the respective governing board or body of the </w:t>
      </w:r>
      <w:r w:rsidR="00D0177E" w:rsidRPr="000A18AD">
        <w:t>LEA</w:t>
      </w:r>
      <w:r w:rsidRPr="000A18AD">
        <w:t xml:space="preserve"> in a timely manner any requests for information or access to a schoolsite by an officer or employee of a law enforcement agency for the purpose of enforcing the immigration laws in a manner that ensures the confidentiality and privacy of any potentially identifying information.</w:t>
      </w:r>
    </w:p>
    <w:p w14:paraId="0FF77C22" w14:textId="2BFAA202" w:rsidR="00ED4CAD" w:rsidRPr="000A18AD" w:rsidRDefault="00ED4CAD" w:rsidP="005F2B16">
      <w:pPr>
        <w:pStyle w:val="Level2"/>
      </w:pPr>
      <w:r w:rsidRPr="000A18AD">
        <w:t>If an employee of a school is aware that a pupil’s parent or guardian is not available to care for the pupil, the school shall first exhaust any parental instruction relating to the pupil’s care in the emergency contact information it has for the pupil to arrange for the pupil’s care. A school is encouraged to work with parents or guardians to update the emergency contact information and not to contact Child Protective Services to arrange for the pupil’s care unless the school is unable to arrange for care through the use of emergency contact information or other information or instructions provided by the parent or guardian.</w:t>
      </w:r>
    </w:p>
    <w:p w14:paraId="2461D18A" w14:textId="77777777" w:rsidR="00ED4CAD" w:rsidRPr="000A18AD" w:rsidRDefault="00ED4CAD" w:rsidP="005F2B16">
      <w:pPr>
        <w:pStyle w:val="Level2"/>
      </w:pPr>
      <w:r w:rsidRPr="000A18AD">
        <w:t>The LEA’s governing board shall do both of the following:</w:t>
      </w:r>
    </w:p>
    <w:p w14:paraId="57B0538D" w14:textId="22EDF4DB" w:rsidR="00ED4CAD" w:rsidRPr="000A18AD" w:rsidRDefault="00ED4CAD" w:rsidP="005F2B16">
      <w:pPr>
        <w:pStyle w:val="Level3"/>
      </w:pPr>
      <w:r w:rsidRPr="000A18AD">
        <w:t xml:space="preserve">Provide information to parents and guardians, as appropriate, regarding their children’s right to a free public education, regardless of immigration status or religious beliefs. This information shall include information relating to “know your rights” immigration enforcement established by the Attorney General and may be provided in the annual notification to parents and guardians pursuant to Section 48980 or any other cost-effective means determined by the </w:t>
      </w:r>
      <w:r w:rsidR="00D0177E" w:rsidRPr="000A18AD">
        <w:t>LEA</w:t>
      </w:r>
      <w:r w:rsidRPr="000A18AD">
        <w:t>.</w:t>
      </w:r>
    </w:p>
    <w:p w14:paraId="22823FCF" w14:textId="77777777" w:rsidR="00ED4CAD" w:rsidRPr="000A18AD" w:rsidRDefault="00ED4CAD" w:rsidP="005F2B16">
      <w:pPr>
        <w:pStyle w:val="Level3"/>
      </w:pPr>
      <w:r w:rsidRPr="000A18AD">
        <w:t xml:space="preserve">Educate pupils about the negative impact of bullying other pupils based on their actual or perceived immigration status or their religious beliefs and customs. </w:t>
      </w:r>
    </w:p>
    <w:p w14:paraId="79D6BE24" w14:textId="563701F4" w:rsidR="00ED4CAD" w:rsidRPr="000A18AD" w:rsidRDefault="00ED4CAD" w:rsidP="005F2B16">
      <w:pPr>
        <w:pStyle w:val="Level2"/>
      </w:pPr>
      <w:r w:rsidRPr="000A18AD">
        <w:t xml:space="preserve">All LEAs shall adopt policies based on the model policies developed by the Attorney General, or equivalent policies. Nothing in this section prohibits the governing board or body of a </w:t>
      </w:r>
      <w:r w:rsidR="00D0177E" w:rsidRPr="000A18AD">
        <w:t>LEA</w:t>
      </w:r>
      <w:r w:rsidRPr="000A18AD">
        <w:t xml:space="preserve"> from establishing stronger standards and protections.</w:t>
      </w:r>
    </w:p>
    <w:p w14:paraId="3E495208" w14:textId="77777777" w:rsidR="00ED4CAD" w:rsidRPr="005F2B16" w:rsidRDefault="00ED4CAD" w:rsidP="005F2B16">
      <w:pPr>
        <w:rPr>
          <w:b/>
          <w:bCs/>
        </w:rPr>
      </w:pPr>
      <w:r w:rsidRPr="005F2B16">
        <w:rPr>
          <w:b/>
          <w:bCs/>
        </w:rPr>
        <w:t>Legal References for EE 07</w:t>
      </w:r>
    </w:p>
    <w:p w14:paraId="1DDCC690" w14:textId="54335300" w:rsidR="00ED4CAD" w:rsidRPr="000A18AD" w:rsidRDefault="00ED4CAD" w:rsidP="005F2B16">
      <w:pPr>
        <w:spacing w:after="480"/>
        <w:rPr>
          <w:rFonts w:cs="Arial"/>
        </w:rPr>
      </w:pPr>
      <w:r w:rsidRPr="000A18AD">
        <w:rPr>
          <w:rFonts w:cs="Arial"/>
          <w:i/>
          <w:iCs/>
        </w:rPr>
        <w:t>EC</w:t>
      </w:r>
      <w:r w:rsidRPr="000A18AD">
        <w:rPr>
          <w:rFonts w:cs="Arial"/>
        </w:rPr>
        <w:t xml:space="preserve"> Section 234.7. </w:t>
      </w:r>
    </w:p>
    <w:p w14:paraId="1085C09C" w14:textId="77777777" w:rsidR="00A81C91" w:rsidRPr="000A18AD" w:rsidRDefault="00A81C91" w:rsidP="00E02A62">
      <w:pPr>
        <w:pStyle w:val="Heading4"/>
        <w:rPr>
          <w:rFonts w:cs="Arial"/>
        </w:rPr>
      </w:pPr>
      <w:r w:rsidRPr="000A18AD">
        <w:rPr>
          <w:rFonts w:cs="Arial"/>
        </w:rPr>
        <w:t>Evidence Requests</w:t>
      </w:r>
      <w:bookmarkEnd w:id="86"/>
    </w:p>
    <w:p w14:paraId="763AE5AE" w14:textId="77777777" w:rsidR="00712F08" w:rsidRPr="000A18AD" w:rsidRDefault="0068560F" w:rsidP="00E02A62">
      <w:pPr>
        <w:pStyle w:val="Heading5"/>
      </w:pPr>
      <w:bookmarkStart w:id="87" w:name="_Toc133923563"/>
      <w:r w:rsidRPr="000A18AD">
        <w:t>“</w:t>
      </w:r>
      <w:r w:rsidR="00712F08" w:rsidRPr="000A18AD">
        <w:t>Know Your Educational Rights”</w:t>
      </w:r>
      <w:bookmarkEnd w:id="87"/>
    </w:p>
    <w:p w14:paraId="4C8A2937" w14:textId="745000BB" w:rsidR="00712F08" w:rsidRPr="000A18AD" w:rsidRDefault="00712F08" w:rsidP="00F33409">
      <w:pPr>
        <w:pStyle w:val="EvidenceRequest"/>
        <w:rPr>
          <w:rFonts w:cs="Arial"/>
        </w:rPr>
      </w:pPr>
      <w:r w:rsidRPr="000A18AD">
        <w:rPr>
          <w:rFonts w:cs="Arial"/>
        </w:rPr>
        <w:t>Abbreviation:</w:t>
      </w:r>
      <w:r w:rsidRPr="000A18AD">
        <w:rPr>
          <w:rFonts w:cs="Arial"/>
        </w:rPr>
        <w:tab/>
        <w:t>KnwYrEdctnlRghts</w:t>
      </w:r>
    </w:p>
    <w:p w14:paraId="6B5BF71F" w14:textId="59163D6D" w:rsidR="00712F08" w:rsidRPr="000A18AD" w:rsidRDefault="00712F08" w:rsidP="00F33409">
      <w:pPr>
        <w:pStyle w:val="EvidenceRequest"/>
        <w:rPr>
          <w:rFonts w:cs="Arial"/>
        </w:rPr>
      </w:pPr>
      <w:r w:rsidRPr="000A18AD">
        <w:rPr>
          <w:rFonts w:cs="Arial"/>
        </w:rPr>
        <w:lastRenderedPageBreak/>
        <w:t>Description:</w:t>
      </w:r>
      <w:r w:rsidRPr="000A18AD">
        <w:rPr>
          <w:rFonts w:cs="Arial"/>
        </w:rPr>
        <w:tab/>
      </w:r>
      <w:r w:rsidR="00B9678F" w:rsidRPr="000A18AD">
        <w:rPr>
          <w:rFonts w:cs="Arial"/>
        </w:rPr>
        <w:t>Publications or material</w:t>
      </w:r>
      <w:r w:rsidR="007A6012" w:rsidRPr="000A18AD">
        <w:rPr>
          <w:rFonts w:cs="Arial"/>
        </w:rPr>
        <w:t>s</w:t>
      </w:r>
      <w:r w:rsidR="00B9678F" w:rsidRPr="000A18AD">
        <w:rPr>
          <w:rFonts w:cs="Arial"/>
        </w:rPr>
        <w:t xml:space="preserve"> </w:t>
      </w:r>
      <w:r w:rsidRPr="000A18AD">
        <w:rPr>
          <w:rFonts w:cs="Arial"/>
        </w:rPr>
        <w:t xml:space="preserve">with required “Know Your Educational Rights” </w:t>
      </w:r>
      <w:r w:rsidR="00B9678F" w:rsidRPr="000A18AD">
        <w:rPr>
          <w:rFonts w:cs="Arial"/>
        </w:rPr>
        <w:t xml:space="preserve">distributed </w:t>
      </w:r>
      <w:r w:rsidRPr="000A18AD">
        <w:rPr>
          <w:rFonts w:cs="Arial"/>
        </w:rPr>
        <w:t>to parents/guardians</w:t>
      </w:r>
      <w:r w:rsidR="00B9678F" w:rsidRPr="000A18AD">
        <w:rPr>
          <w:rFonts w:cs="Arial"/>
        </w:rPr>
        <w:t>.</w:t>
      </w:r>
    </w:p>
    <w:p w14:paraId="42245FCA" w14:textId="57AD4C0B" w:rsidR="00712F08" w:rsidRPr="000A18AD" w:rsidRDefault="00712F08" w:rsidP="00F33409">
      <w:pPr>
        <w:pStyle w:val="EvidenceRequest"/>
        <w:rPr>
          <w:rFonts w:cs="Arial"/>
        </w:rPr>
      </w:pPr>
      <w:r w:rsidRPr="000A18AD">
        <w:rPr>
          <w:rFonts w:cs="Arial"/>
        </w:rPr>
        <w:t>Item Instructions:</w:t>
      </w:r>
      <w:r w:rsidR="002B3C03" w:rsidRPr="000A18AD">
        <w:rPr>
          <w:rFonts w:cs="Arial"/>
        </w:rPr>
        <w:tab/>
      </w:r>
      <w:r w:rsidR="00380913" w:rsidRPr="000A18AD">
        <w:rPr>
          <w:rFonts w:cs="Arial"/>
        </w:rPr>
        <w:t>Review the</w:t>
      </w:r>
      <w:r w:rsidR="00F406C7" w:rsidRPr="000A18AD">
        <w:rPr>
          <w:rFonts w:cs="Arial"/>
        </w:rPr>
        <w:t xml:space="preserve"> Attorney General’s</w:t>
      </w:r>
      <w:r w:rsidR="007E7F4A" w:rsidRPr="000A18AD">
        <w:rPr>
          <w:rFonts w:cs="Arial"/>
        </w:rPr>
        <w:t xml:space="preserve"> </w:t>
      </w:r>
      <w:r w:rsidR="00E34172" w:rsidRPr="000A18AD">
        <w:rPr>
          <w:rFonts w:cs="Arial"/>
        </w:rPr>
        <w:t>g</w:t>
      </w:r>
      <w:r w:rsidR="007E7F4A" w:rsidRPr="000A18AD">
        <w:rPr>
          <w:rFonts w:cs="Arial"/>
        </w:rPr>
        <w:t>uidance,</w:t>
      </w:r>
      <w:r w:rsidR="00F406C7" w:rsidRPr="000A18AD">
        <w:rPr>
          <w:rFonts w:cs="Arial"/>
        </w:rPr>
        <w:t xml:space="preserve"> </w:t>
      </w:r>
      <w:r w:rsidR="002B3C03" w:rsidRPr="000A18AD">
        <w:rPr>
          <w:rFonts w:cs="Arial"/>
        </w:rPr>
        <w:t>Appendix G</w:t>
      </w:r>
      <w:r w:rsidR="00F406C7" w:rsidRPr="000A18AD">
        <w:rPr>
          <w:rFonts w:cs="Arial"/>
        </w:rPr>
        <w:t>. H</w:t>
      </w:r>
      <w:r w:rsidR="002B3C03" w:rsidRPr="000A18AD">
        <w:rPr>
          <w:rFonts w:cs="Arial"/>
        </w:rPr>
        <w:t>ighlight the corresponding language in the document(s) uploaded.</w:t>
      </w:r>
      <w:r w:rsidR="007E7F4A" w:rsidRPr="000A18AD">
        <w:rPr>
          <w:rFonts w:cs="Arial"/>
        </w:rPr>
        <w:t xml:space="preserve"> The submitted documents must include the official approval date and reflect the final, board-approved version. Drafts or unofficial versions</w:t>
      </w:r>
      <w:r w:rsidR="007E7F4A" w:rsidRPr="000A18AD" w:rsidDel="009A0FB2">
        <w:rPr>
          <w:rFonts w:cs="Arial"/>
        </w:rPr>
        <w:t xml:space="preserve"> </w:t>
      </w:r>
      <w:r w:rsidR="007E7F4A" w:rsidRPr="000A18AD">
        <w:rPr>
          <w:rFonts w:cs="Arial"/>
        </w:rPr>
        <w:t>will not be accepted.</w:t>
      </w:r>
    </w:p>
    <w:p w14:paraId="087BA838" w14:textId="35D0C6F4" w:rsidR="00712F08" w:rsidRPr="000A18AD" w:rsidRDefault="00712F08" w:rsidP="00F33409">
      <w:pPr>
        <w:pStyle w:val="Relateditems"/>
        <w:rPr>
          <w:rFonts w:cs="Arial"/>
        </w:rPr>
      </w:pPr>
      <w:r w:rsidRPr="000A18AD">
        <w:rPr>
          <w:rFonts w:cs="Arial"/>
        </w:rPr>
        <w:t>Related Items:</w:t>
      </w:r>
      <w:r w:rsidRPr="000A18AD">
        <w:rPr>
          <w:rFonts w:cs="Arial"/>
        </w:rPr>
        <w:tab/>
        <w:t>EE 0</w:t>
      </w:r>
      <w:r w:rsidR="00FE4B65" w:rsidRPr="000A18AD">
        <w:rPr>
          <w:rFonts w:cs="Arial"/>
        </w:rPr>
        <w:t>7</w:t>
      </w:r>
    </w:p>
    <w:p w14:paraId="0AF12C09" w14:textId="77777777" w:rsidR="00712F08" w:rsidRPr="000A18AD" w:rsidRDefault="00712F08" w:rsidP="00E02A62">
      <w:pPr>
        <w:pStyle w:val="Heading5"/>
      </w:pPr>
      <w:bookmarkStart w:id="88" w:name="_Toc133923564"/>
      <w:r w:rsidRPr="000A18AD">
        <w:t>Annual Notification – General Information Policy</w:t>
      </w:r>
      <w:bookmarkEnd w:id="88"/>
    </w:p>
    <w:p w14:paraId="613317E1" w14:textId="255D6927" w:rsidR="00712F08" w:rsidRPr="000A18AD" w:rsidRDefault="00712F08" w:rsidP="00F33409">
      <w:pPr>
        <w:pStyle w:val="EvidenceRequest"/>
        <w:rPr>
          <w:rFonts w:cs="Arial"/>
        </w:rPr>
      </w:pPr>
      <w:r w:rsidRPr="000A18AD">
        <w:rPr>
          <w:rFonts w:cs="Arial"/>
        </w:rPr>
        <w:t>Abbreviation:</w:t>
      </w:r>
      <w:r w:rsidRPr="000A18AD">
        <w:rPr>
          <w:rFonts w:cs="Arial"/>
        </w:rPr>
        <w:tab/>
        <w:t>An</w:t>
      </w:r>
      <w:r w:rsidR="002B611D" w:rsidRPr="000A18AD">
        <w:rPr>
          <w:rFonts w:cs="Arial"/>
        </w:rPr>
        <w:t>n</w:t>
      </w:r>
      <w:r w:rsidRPr="000A18AD">
        <w:rPr>
          <w:rFonts w:cs="Arial"/>
        </w:rPr>
        <w:t>lNtfctnGnrlInf</w:t>
      </w:r>
      <w:r w:rsidR="002B611D" w:rsidRPr="000A18AD">
        <w:rPr>
          <w:rFonts w:cs="Arial"/>
        </w:rPr>
        <w:t>r</w:t>
      </w:r>
      <w:r w:rsidRPr="000A18AD">
        <w:rPr>
          <w:rFonts w:cs="Arial"/>
        </w:rPr>
        <w:t>mtnPlcy</w:t>
      </w:r>
    </w:p>
    <w:p w14:paraId="0027FEF0" w14:textId="153FFDFF"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 xml:space="preserve"> Current board approved policy, procedure, </w:t>
      </w:r>
      <w:r w:rsidRPr="000A18AD">
        <w:rPr>
          <w:rFonts w:cs="Arial"/>
        </w:rPr>
        <w:t>or process</w:t>
      </w:r>
      <w:r w:rsidR="00E34172" w:rsidRPr="000A18AD">
        <w:rPr>
          <w:rFonts w:cs="Arial"/>
        </w:rPr>
        <w:t xml:space="preserve"> </w:t>
      </w:r>
      <w:r w:rsidRPr="000A18AD">
        <w:rPr>
          <w:rFonts w:cs="Arial"/>
        </w:rPr>
        <w:t xml:space="preserve">related to </w:t>
      </w:r>
      <w:r w:rsidR="003511D5" w:rsidRPr="000A18AD">
        <w:rPr>
          <w:rFonts w:cs="Arial"/>
        </w:rPr>
        <w:t>pupil</w:t>
      </w:r>
      <w:r w:rsidRPr="000A18AD">
        <w:rPr>
          <w:rFonts w:cs="Arial"/>
        </w:rPr>
        <w:t xml:space="preserve"> privacy and the parent/guardian ability to inspect </w:t>
      </w:r>
      <w:r w:rsidR="003511D5" w:rsidRPr="000A18AD">
        <w:rPr>
          <w:rFonts w:cs="Arial"/>
        </w:rPr>
        <w:t>pupil</w:t>
      </w:r>
      <w:r w:rsidRPr="000A18AD">
        <w:rPr>
          <w:rFonts w:cs="Arial"/>
        </w:rPr>
        <w:t xml:space="preserve"> information.</w:t>
      </w:r>
    </w:p>
    <w:p w14:paraId="196BFBC1" w14:textId="1522B478" w:rsidR="00712F08" w:rsidRPr="000A18AD" w:rsidRDefault="00712F08" w:rsidP="00F33409">
      <w:pPr>
        <w:pStyle w:val="EvidenceRequest"/>
        <w:rPr>
          <w:rFonts w:cs="Arial"/>
        </w:rPr>
      </w:pPr>
      <w:r w:rsidRPr="000A18AD">
        <w:rPr>
          <w:rFonts w:cs="Arial"/>
        </w:rPr>
        <w:t>Item Instructions:</w:t>
      </w:r>
      <w:r w:rsidR="006C6C6D" w:rsidRPr="000A18AD">
        <w:rPr>
          <w:rFonts w:cs="Arial"/>
        </w:rPr>
        <w:tab/>
      </w:r>
      <w:r w:rsidR="00380913" w:rsidRPr="000A18AD">
        <w:rPr>
          <w:rFonts w:cs="Arial"/>
        </w:rPr>
        <w:t xml:space="preserve">Review the </w:t>
      </w:r>
      <w:r w:rsidR="006C6C6D" w:rsidRPr="000A18AD">
        <w:rPr>
          <w:rFonts w:cs="Arial"/>
        </w:rPr>
        <w:t>Attorney General’s</w:t>
      </w:r>
      <w:r w:rsidR="007E7F4A" w:rsidRPr="000A18AD">
        <w:rPr>
          <w:rFonts w:cs="Arial"/>
        </w:rPr>
        <w:t xml:space="preserve"> </w:t>
      </w:r>
      <w:r w:rsidR="00E34172" w:rsidRPr="000A18AD">
        <w:rPr>
          <w:rFonts w:cs="Arial"/>
        </w:rPr>
        <w:t>g</w:t>
      </w:r>
      <w:r w:rsidR="007E7F4A" w:rsidRPr="000A18AD">
        <w:rPr>
          <w:rFonts w:cs="Arial"/>
        </w:rPr>
        <w:t>uidance,</w:t>
      </w:r>
      <w:r w:rsidR="006C6C6D" w:rsidRPr="000A18AD">
        <w:rPr>
          <w:rFonts w:cs="Arial"/>
        </w:rPr>
        <w:t xml:space="preserve"> page 21</w:t>
      </w:r>
      <w:r w:rsidR="00F406C7" w:rsidRPr="000A18AD">
        <w:rPr>
          <w:rFonts w:cs="Arial"/>
        </w:rPr>
        <w:t>. H</w:t>
      </w:r>
      <w:r w:rsidR="00FE4B65" w:rsidRPr="000A18AD">
        <w:rPr>
          <w:rFonts w:cs="Arial"/>
        </w:rPr>
        <w:t>ighlight the corresponding language in the document(s) uploaded</w:t>
      </w:r>
      <w:r w:rsidR="006C6C6D" w:rsidRPr="000A18AD">
        <w:rPr>
          <w:rFonts w:cs="Arial"/>
        </w:rPr>
        <w:t>.</w:t>
      </w:r>
      <w:r w:rsidR="007E7F4A" w:rsidRPr="000A18AD">
        <w:rPr>
          <w:rFonts w:cs="Arial"/>
        </w:rPr>
        <w:t xml:space="preserve"> The submitted documents must include the official approval date and reflect the final, board-approved version. Drafts or unofficial versions</w:t>
      </w:r>
      <w:r w:rsidR="007E7F4A" w:rsidRPr="000A18AD" w:rsidDel="009A0FB2">
        <w:rPr>
          <w:rFonts w:cs="Arial"/>
        </w:rPr>
        <w:t xml:space="preserve"> </w:t>
      </w:r>
      <w:r w:rsidR="007E7F4A" w:rsidRPr="000A18AD">
        <w:rPr>
          <w:rFonts w:cs="Arial"/>
        </w:rPr>
        <w:t>will not be accepted.</w:t>
      </w:r>
    </w:p>
    <w:p w14:paraId="4166653F" w14:textId="5D256CEE" w:rsidR="00E12096" w:rsidRPr="000A18AD" w:rsidRDefault="00712F08" w:rsidP="00F33409">
      <w:pPr>
        <w:pStyle w:val="Relateditems"/>
        <w:rPr>
          <w:rFonts w:cs="Arial"/>
        </w:rPr>
      </w:pPr>
      <w:r w:rsidRPr="000A18AD">
        <w:rPr>
          <w:rFonts w:cs="Arial"/>
        </w:rPr>
        <w:t>Related Items:</w:t>
      </w:r>
      <w:r w:rsidRPr="000A18AD">
        <w:rPr>
          <w:rFonts w:cs="Arial"/>
        </w:rPr>
        <w:tab/>
        <w:t>EE 0</w:t>
      </w:r>
      <w:r w:rsidR="00FE4B65" w:rsidRPr="000A18AD">
        <w:rPr>
          <w:rFonts w:cs="Arial"/>
        </w:rPr>
        <w:t>7</w:t>
      </w:r>
    </w:p>
    <w:p w14:paraId="1DCD4A8A" w14:textId="77777777" w:rsidR="00712F08" w:rsidRPr="000A18AD" w:rsidRDefault="00712F08" w:rsidP="00E02A62">
      <w:pPr>
        <w:pStyle w:val="Heading5"/>
      </w:pPr>
      <w:bookmarkStart w:id="89" w:name="_Toc133923565"/>
      <w:r w:rsidRPr="000A18AD">
        <w:t xml:space="preserve">Annual Notification – </w:t>
      </w:r>
      <w:r w:rsidR="003511D5" w:rsidRPr="000A18AD">
        <w:t>Pupil</w:t>
      </w:r>
      <w:r w:rsidRPr="000A18AD">
        <w:t xml:space="preserve"> Directory Information</w:t>
      </w:r>
      <w:bookmarkEnd w:id="89"/>
    </w:p>
    <w:p w14:paraId="67B14C26" w14:textId="70537D77" w:rsidR="00712F08" w:rsidRPr="000A18AD" w:rsidRDefault="00712F08" w:rsidP="00F33409">
      <w:pPr>
        <w:pStyle w:val="EvidenceRequest"/>
        <w:rPr>
          <w:rFonts w:cs="Arial"/>
        </w:rPr>
      </w:pPr>
      <w:r w:rsidRPr="000A18AD">
        <w:rPr>
          <w:rFonts w:cs="Arial"/>
        </w:rPr>
        <w:t>Abbreviation:</w:t>
      </w:r>
      <w:r w:rsidRPr="000A18AD">
        <w:rPr>
          <w:rFonts w:cs="Arial"/>
        </w:rPr>
        <w:tab/>
        <w:t>An</w:t>
      </w:r>
      <w:r w:rsidR="005D76B9" w:rsidRPr="000A18AD">
        <w:rPr>
          <w:rFonts w:cs="Arial"/>
        </w:rPr>
        <w:t>n</w:t>
      </w:r>
      <w:r w:rsidRPr="000A18AD">
        <w:rPr>
          <w:rFonts w:cs="Arial"/>
        </w:rPr>
        <w:t>lNtfctn</w:t>
      </w:r>
      <w:r w:rsidR="005D76B9" w:rsidRPr="000A18AD">
        <w:rPr>
          <w:rFonts w:cs="Arial"/>
        </w:rPr>
        <w:t>Ppl</w:t>
      </w:r>
      <w:r w:rsidRPr="000A18AD">
        <w:rPr>
          <w:rFonts w:cs="Arial"/>
        </w:rPr>
        <w:t>DrctryInf</w:t>
      </w:r>
      <w:r w:rsidR="0097679F" w:rsidRPr="000A18AD">
        <w:rPr>
          <w:rFonts w:cs="Arial"/>
        </w:rPr>
        <w:t>r</w:t>
      </w:r>
      <w:r w:rsidRPr="000A18AD">
        <w:rPr>
          <w:rFonts w:cs="Arial"/>
        </w:rPr>
        <w:t>mtn</w:t>
      </w:r>
    </w:p>
    <w:p w14:paraId="17C33A9A" w14:textId="242AFB6A" w:rsidR="00712F08" w:rsidRPr="000A18AD" w:rsidRDefault="00712F08" w:rsidP="00F33409">
      <w:pPr>
        <w:pStyle w:val="EvidenceRequest"/>
        <w:rPr>
          <w:rFonts w:cs="Arial"/>
        </w:rPr>
      </w:pPr>
      <w:r w:rsidRPr="000A18AD">
        <w:rPr>
          <w:rFonts w:cs="Arial"/>
        </w:rPr>
        <w:t>Description:</w:t>
      </w:r>
      <w:r w:rsidRPr="000A18AD">
        <w:rPr>
          <w:rFonts w:cs="Arial"/>
        </w:rPr>
        <w:tab/>
        <w:t xml:space="preserve">Annual notification sent to </w:t>
      </w:r>
      <w:r w:rsidR="003511D5" w:rsidRPr="000A18AD">
        <w:rPr>
          <w:rFonts w:cs="Arial"/>
        </w:rPr>
        <w:t>pupil</w:t>
      </w:r>
      <w:r w:rsidRPr="000A18AD">
        <w:rPr>
          <w:rFonts w:cs="Arial"/>
        </w:rPr>
        <w:t>s and parents/guardians which includes a description of the information identified as “directory information,” the ability for parents/guardians to refuse the release of information, and the time frame for a written refusal.</w:t>
      </w:r>
      <w:r w:rsidR="004B7A4C" w:rsidRPr="000A18AD">
        <w:rPr>
          <w:rFonts w:cs="Arial"/>
        </w:rPr>
        <w:t xml:space="preserve"> </w:t>
      </w:r>
    </w:p>
    <w:p w14:paraId="37ABF5E5" w14:textId="2A64433B" w:rsidR="00712F08" w:rsidRPr="000A18AD" w:rsidRDefault="00712F08" w:rsidP="00F33409">
      <w:pPr>
        <w:pStyle w:val="EvidenceRequest"/>
        <w:rPr>
          <w:rFonts w:cs="Arial"/>
        </w:rPr>
      </w:pPr>
      <w:r w:rsidRPr="000A18AD">
        <w:rPr>
          <w:rFonts w:cs="Arial"/>
        </w:rPr>
        <w:t>Item Instructions:</w:t>
      </w:r>
      <w:r w:rsidRPr="000A18AD">
        <w:rPr>
          <w:rFonts w:cs="Arial"/>
        </w:rPr>
        <w:tab/>
      </w:r>
      <w:r w:rsidR="00380913" w:rsidRPr="000A18AD">
        <w:rPr>
          <w:rFonts w:cs="Arial"/>
        </w:rPr>
        <w:t xml:space="preserve">Review the </w:t>
      </w:r>
      <w:r w:rsidRPr="000A18AD">
        <w:rPr>
          <w:rFonts w:cs="Arial"/>
        </w:rPr>
        <w:t>Attorney General’s</w:t>
      </w:r>
      <w:r w:rsidR="007E7F4A" w:rsidRPr="000A18AD">
        <w:rPr>
          <w:rFonts w:cs="Arial"/>
        </w:rPr>
        <w:t xml:space="preserve"> </w:t>
      </w:r>
      <w:r w:rsidR="00E34172" w:rsidRPr="000A18AD">
        <w:rPr>
          <w:rFonts w:cs="Arial"/>
        </w:rPr>
        <w:t>g</w:t>
      </w:r>
      <w:r w:rsidR="007E7F4A" w:rsidRPr="000A18AD">
        <w:rPr>
          <w:rFonts w:cs="Arial"/>
        </w:rPr>
        <w:t xml:space="preserve">uidance, </w:t>
      </w:r>
      <w:r w:rsidRPr="000A18AD">
        <w:rPr>
          <w:rFonts w:cs="Arial"/>
        </w:rPr>
        <w:t>page 22</w:t>
      </w:r>
      <w:r w:rsidR="00F406C7" w:rsidRPr="000A18AD">
        <w:rPr>
          <w:rFonts w:cs="Arial"/>
        </w:rPr>
        <w:t>. H</w:t>
      </w:r>
      <w:r w:rsidR="00FE4B65" w:rsidRPr="000A18AD">
        <w:rPr>
          <w:rFonts w:cs="Arial"/>
        </w:rPr>
        <w:t>ighlight the corresponding language in the document(s) uploaded</w:t>
      </w:r>
      <w:r w:rsidRPr="000A18AD">
        <w:rPr>
          <w:rFonts w:cs="Arial"/>
        </w:rPr>
        <w:t>.</w:t>
      </w:r>
      <w:r w:rsidR="007E7F4A" w:rsidRPr="000A18AD">
        <w:rPr>
          <w:rFonts w:cs="Arial"/>
        </w:rPr>
        <w:t xml:space="preserve"> The submitted documents must include the official approval date and reflect the final, board-approved version. Drafts or unofficial versions</w:t>
      </w:r>
      <w:r w:rsidR="007E7F4A" w:rsidRPr="000A18AD" w:rsidDel="009A0FB2">
        <w:rPr>
          <w:rFonts w:cs="Arial"/>
        </w:rPr>
        <w:t xml:space="preserve"> </w:t>
      </w:r>
      <w:r w:rsidR="007E7F4A" w:rsidRPr="000A18AD">
        <w:rPr>
          <w:rFonts w:cs="Arial"/>
        </w:rPr>
        <w:t>will not be accepted.</w:t>
      </w:r>
    </w:p>
    <w:p w14:paraId="2C08C27D" w14:textId="78E87B6E" w:rsidR="001564C3" w:rsidRPr="000A18AD" w:rsidRDefault="00E90E07" w:rsidP="00F33409">
      <w:pPr>
        <w:pStyle w:val="Relateditems"/>
        <w:rPr>
          <w:rFonts w:cs="Arial"/>
        </w:rPr>
      </w:pPr>
      <w:r w:rsidRPr="000A18AD">
        <w:rPr>
          <w:rFonts w:cs="Arial"/>
        </w:rPr>
        <w:t>Related Items:</w:t>
      </w:r>
      <w:r w:rsidRPr="000A18AD">
        <w:rPr>
          <w:rFonts w:cs="Arial"/>
        </w:rPr>
        <w:tab/>
      </w:r>
      <w:r w:rsidR="00712F08" w:rsidRPr="000A18AD">
        <w:rPr>
          <w:rFonts w:cs="Arial"/>
        </w:rPr>
        <w:t xml:space="preserve">EE </w:t>
      </w:r>
      <w:r w:rsidR="00C43884" w:rsidRPr="000A18AD">
        <w:rPr>
          <w:rFonts w:cs="Arial"/>
        </w:rPr>
        <w:t>07</w:t>
      </w:r>
      <w:bookmarkStart w:id="90" w:name="_Toc133923566"/>
    </w:p>
    <w:p w14:paraId="6F602D1F" w14:textId="47E7B08A" w:rsidR="00712F08" w:rsidRPr="000A18AD" w:rsidRDefault="00712F08" w:rsidP="00E02A62">
      <w:pPr>
        <w:pStyle w:val="Heading5"/>
      </w:pPr>
      <w:r w:rsidRPr="000A18AD">
        <w:t xml:space="preserve">Collecting and Retaining </w:t>
      </w:r>
      <w:r w:rsidR="003511D5" w:rsidRPr="000A18AD">
        <w:t>Pupil</w:t>
      </w:r>
      <w:r w:rsidRPr="000A18AD">
        <w:t xml:space="preserve"> Information</w:t>
      </w:r>
      <w:bookmarkEnd w:id="90"/>
    </w:p>
    <w:p w14:paraId="57AFE7C2" w14:textId="6AC6358C" w:rsidR="00712F08" w:rsidRPr="000A18AD" w:rsidRDefault="00712F08" w:rsidP="00F33409">
      <w:pPr>
        <w:pStyle w:val="EvidenceRequest"/>
        <w:rPr>
          <w:rFonts w:cs="Arial"/>
        </w:rPr>
      </w:pPr>
      <w:r w:rsidRPr="000A18AD">
        <w:rPr>
          <w:rFonts w:cs="Arial"/>
        </w:rPr>
        <w:t>Abbreviation:</w:t>
      </w:r>
      <w:r w:rsidRPr="000A18AD">
        <w:rPr>
          <w:rFonts w:cs="Arial"/>
        </w:rPr>
        <w:tab/>
        <w:t>Cl</w:t>
      </w:r>
      <w:r w:rsidR="00DE3AB6" w:rsidRPr="000A18AD">
        <w:rPr>
          <w:rFonts w:cs="Arial"/>
        </w:rPr>
        <w:t>l</w:t>
      </w:r>
      <w:r w:rsidRPr="000A18AD">
        <w:rPr>
          <w:rFonts w:cs="Arial"/>
        </w:rPr>
        <w:t>ctngRtn</w:t>
      </w:r>
      <w:r w:rsidR="00DE3AB6" w:rsidRPr="000A18AD">
        <w:rPr>
          <w:rFonts w:cs="Arial"/>
        </w:rPr>
        <w:t>n</w:t>
      </w:r>
      <w:r w:rsidRPr="000A18AD">
        <w:rPr>
          <w:rFonts w:cs="Arial"/>
        </w:rPr>
        <w:t>g</w:t>
      </w:r>
      <w:r w:rsidR="00DE3AB6" w:rsidRPr="000A18AD">
        <w:rPr>
          <w:rFonts w:cs="Arial"/>
        </w:rPr>
        <w:t>Ppl</w:t>
      </w:r>
      <w:r w:rsidRPr="000A18AD">
        <w:rPr>
          <w:rFonts w:cs="Arial"/>
        </w:rPr>
        <w:t>Inf</w:t>
      </w:r>
      <w:r w:rsidR="0077121C" w:rsidRPr="000A18AD">
        <w:rPr>
          <w:rFonts w:cs="Arial"/>
        </w:rPr>
        <w:t>r</w:t>
      </w:r>
      <w:r w:rsidRPr="000A18AD">
        <w:rPr>
          <w:rFonts w:cs="Arial"/>
        </w:rPr>
        <w:t>mtn</w:t>
      </w:r>
    </w:p>
    <w:p w14:paraId="125AF417" w14:textId="76FDC451"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procedure, or process</w:t>
      </w:r>
      <w:r w:rsidR="00E34172" w:rsidRPr="000A18AD" w:rsidDel="00E34172">
        <w:rPr>
          <w:rFonts w:cs="Arial"/>
        </w:rPr>
        <w:t xml:space="preserve"> </w:t>
      </w:r>
      <w:r w:rsidRPr="000A18AD">
        <w:rPr>
          <w:rFonts w:cs="Arial"/>
        </w:rPr>
        <w:t xml:space="preserve">which outlines how the LEA collects and retains </w:t>
      </w:r>
      <w:r w:rsidR="003511D5" w:rsidRPr="000A18AD">
        <w:rPr>
          <w:rFonts w:cs="Arial"/>
        </w:rPr>
        <w:t>pupil</w:t>
      </w:r>
      <w:r w:rsidRPr="000A18AD">
        <w:rPr>
          <w:rFonts w:cs="Arial"/>
        </w:rPr>
        <w:t xml:space="preserve"> information.</w:t>
      </w:r>
    </w:p>
    <w:p w14:paraId="4652DE70" w14:textId="73112E84" w:rsidR="00712F08" w:rsidRPr="000A18AD" w:rsidRDefault="00712F08" w:rsidP="00F33409">
      <w:pPr>
        <w:pStyle w:val="EvidenceRequest"/>
        <w:rPr>
          <w:rFonts w:cs="Arial"/>
        </w:rPr>
      </w:pPr>
      <w:r w:rsidRPr="000A18AD">
        <w:rPr>
          <w:rFonts w:cs="Arial"/>
        </w:rPr>
        <w:lastRenderedPageBreak/>
        <w:t>Item Instructions:</w:t>
      </w:r>
      <w:r w:rsidR="00455951" w:rsidRPr="000A18AD">
        <w:rPr>
          <w:rFonts w:cs="Arial"/>
        </w:rPr>
        <w:tab/>
      </w:r>
      <w:r w:rsidR="00380913" w:rsidRPr="000A18AD">
        <w:rPr>
          <w:rFonts w:cs="Arial"/>
        </w:rPr>
        <w:t xml:space="preserve">Review the </w:t>
      </w:r>
      <w:r w:rsidR="00455951" w:rsidRPr="000A18AD">
        <w:rPr>
          <w:rFonts w:cs="Arial"/>
        </w:rPr>
        <w:t>Attorney General’s</w:t>
      </w:r>
      <w:r w:rsidR="007E7F4A" w:rsidRPr="000A18AD">
        <w:rPr>
          <w:rFonts w:cs="Arial"/>
        </w:rPr>
        <w:t xml:space="preserve"> </w:t>
      </w:r>
      <w:r w:rsidR="00E34172" w:rsidRPr="000A18AD">
        <w:rPr>
          <w:rFonts w:cs="Arial"/>
        </w:rPr>
        <w:t>g</w:t>
      </w:r>
      <w:r w:rsidR="007E7F4A" w:rsidRPr="000A18AD">
        <w:rPr>
          <w:rFonts w:cs="Arial"/>
        </w:rPr>
        <w:t xml:space="preserve">uidance, </w:t>
      </w:r>
      <w:r w:rsidR="00455951" w:rsidRPr="000A18AD">
        <w:rPr>
          <w:rFonts w:cs="Arial"/>
        </w:rPr>
        <w:t>page 12</w:t>
      </w:r>
      <w:r w:rsidR="00F406C7" w:rsidRPr="000A18AD">
        <w:rPr>
          <w:rFonts w:cs="Arial"/>
        </w:rPr>
        <w:t>.</w:t>
      </w:r>
      <w:r w:rsidR="00FE4B65" w:rsidRPr="000A18AD">
        <w:rPr>
          <w:rFonts w:cs="Arial"/>
        </w:rPr>
        <w:t xml:space="preserve"> </w:t>
      </w:r>
      <w:r w:rsidR="00F406C7" w:rsidRPr="000A18AD">
        <w:rPr>
          <w:rFonts w:cs="Arial"/>
        </w:rPr>
        <w:t>H</w:t>
      </w:r>
      <w:r w:rsidR="00FE4B65" w:rsidRPr="000A18AD">
        <w:rPr>
          <w:rFonts w:cs="Arial"/>
        </w:rPr>
        <w:t>ighlight the corresponding language in the document(s) uploaded</w:t>
      </w:r>
      <w:r w:rsidR="00455951" w:rsidRPr="000A18AD">
        <w:rPr>
          <w:rFonts w:cs="Arial"/>
        </w:rPr>
        <w:t>.</w:t>
      </w:r>
      <w:r w:rsidR="007E7F4A" w:rsidRPr="000A18AD">
        <w:rPr>
          <w:rFonts w:cs="Arial"/>
        </w:rPr>
        <w:t xml:space="preserve"> The submitted documents must include the official approval date and reflect the final, board-approved version. Drafts or unofficial versions</w:t>
      </w:r>
      <w:r w:rsidR="007E7F4A" w:rsidRPr="000A18AD" w:rsidDel="009A0FB2">
        <w:rPr>
          <w:rFonts w:cs="Arial"/>
        </w:rPr>
        <w:t xml:space="preserve"> </w:t>
      </w:r>
      <w:r w:rsidR="007E7F4A" w:rsidRPr="000A18AD">
        <w:rPr>
          <w:rFonts w:cs="Arial"/>
        </w:rPr>
        <w:t>will not be accepted.</w:t>
      </w:r>
    </w:p>
    <w:p w14:paraId="742C3E7C" w14:textId="73FFD721" w:rsidR="00712F08" w:rsidRPr="000A18AD" w:rsidRDefault="00712F08" w:rsidP="00F33409">
      <w:pPr>
        <w:pStyle w:val="Relateditems"/>
        <w:rPr>
          <w:rFonts w:cs="Arial"/>
        </w:rPr>
      </w:pPr>
      <w:r w:rsidRPr="000A18AD">
        <w:rPr>
          <w:rFonts w:cs="Arial"/>
        </w:rPr>
        <w:t>Related Items:</w:t>
      </w:r>
      <w:r w:rsidRPr="000A18AD">
        <w:rPr>
          <w:rFonts w:cs="Arial"/>
        </w:rPr>
        <w:tab/>
        <w:t xml:space="preserve">EE </w:t>
      </w:r>
      <w:r w:rsidR="00B9678F" w:rsidRPr="000A18AD">
        <w:rPr>
          <w:rFonts w:cs="Arial"/>
        </w:rPr>
        <w:t>07</w:t>
      </w:r>
    </w:p>
    <w:p w14:paraId="6066060B" w14:textId="77777777" w:rsidR="00712F08" w:rsidRPr="000A18AD" w:rsidRDefault="00712F08" w:rsidP="00E02A62">
      <w:pPr>
        <w:pStyle w:val="Heading5"/>
      </w:pPr>
      <w:bookmarkStart w:id="91" w:name="_Toc133923567"/>
      <w:r w:rsidRPr="000A18AD">
        <w:t>Immigration Status, Citizenship Status, and National Origin Information</w:t>
      </w:r>
      <w:bookmarkEnd w:id="91"/>
    </w:p>
    <w:p w14:paraId="4502BC85" w14:textId="4E4C5985" w:rsidR="00712F08" w:rsidRPr="000A18AD" w:rsidRDefault="00712F08" w:rsidP="00F33409">
      <w:pPr>
        <w:pStyle w:val="EvidenceRequest"/>
        <w:rPr>
          <w:rFonts w:cs="Arial"/>
        </w:rPr>
      </w:pPr>
      <w:r w:rsidRPr="000A18AD">
        <w:rPr>
          <w:rFonts w:cs="Arial"/>
        </w:rPr>
        <w:t>Abbreviation:</w:t>
      </w:r>
      <w:r w:rsidR="00660682" w:rsidRPr="000A18AD">
        <w:rPr>
          <w:rFonts w:cs="Arial"/>
        </w:rPr>
        <w:tab/>
      </w:r>
      <w:r w:rsidRPr="000A18AD">
        <w:rPr>
          <w:rFonts w:cs="Arial"/>
        </w:rPr>
        <w:t>Im</w:t>
      </w:r>
      <w:r w:rsidR="00445876" w:rsidRPr="000A18AD">
        <w:rPr>
          <w:rFonts w:cs="Arial"/>
        </w:rPr>
        <w:t>m</w:t>
      </w:r>
      <w:r w:rsidRPr="000A18AD">
        <w:rPr>
          <w:rFonts w:cs="Arial"/>
        </w:rPr>
        <w:t>grtnStsCtzns</w:t>
      </w:r>
      <w:r w:rsidR="001C288B" w:rsidRPr="000A18AD">
        <w:rPr>
          <w:rFonts w:cs="Arial"/>
        </w:rPr>
        <w:t>h</w:t>
      </w:r>
      <w:r w:rsidRPr="000A18AD">
        <w:rPr>
          <w:rFonts w:cs="Arial"/>
        </w:rPr>
        <w:t>pStsNtnlOrgnInf</w:t>
      </w:r>
      <w:r w:rsidR="00BD6CE2" w:rsidRPr="000A18AD">
        <w:rPr>
          <w:rFonts w:cs="Arial"/>
        </w:rPr>
        <w:t>r</w:t>
      </w:r>
      <w:r w:rsidRPr="000A18AD">
        <w:rPr>
          <w:rFonts w:cs="Arial"/>
        </w:rPr>
        <w:t>mtn</w:t>
      </w:r>
    </w:p>
    <w:p w14:paraId="15072312" w14:textId="0FE75D10"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procedure, or process</w:t>
      </w:r>
      <w:r w:rsidR="00E34172" w:rsidRPr="000A18AD" w:rsidDel="00E34172">
        <w:rPr>
          <w:rFonts w:cs="Arial"/>
        </w:rPr>
        <w:t xml:space="preserve"> </w:t>
      </w:r>
      <w:r w:rsidRPr="000A18AD">
        <w:rPr>
          <w:rFonts w:cs="Arial"/>
        </w:rPr>
        <w:t>which describes how the LEA handles inquiries related to immigration status, citizenship status, and/or national origin.</w:t>
      </w:r>
    </w:p>
    <w:p w14:paraId="4DD91A77" w14:textId="223793FE" w:rsidR="00712F08" w:rsidRPr="000A18AD" w:rsidRDefault="00712F08" w:rsidP="00F33409">
      <w:pPr>
        <w:pStyle w:val="EvidenceRequest"/>
        <w:rPr>
          <w:rFonts w:cs="Arial"/>
        </w:rPr>
      </w:pPr>
      <w:r w:rsidRPr="000A18AD">
        <w:rPr>
          <w:rFonts w:cs="Arial"/>
        </w:rPr>
        <w:t>Item Instructions:</w:t>
      </w:r>
      <w:r w:rsidR="00455951" w:rsidRPr="000A18AD">
        <w:rPr>
          <w:rFonts w:cs="Arial"/>
        </w:rPr>
        <w:tab/>
      </w:r>
      <w:r w:rsidR="00380913" w:rsidRPr="000A18AD">
        <w:rPr>
          <w:rFonts w:cs="Arial"/>
        </w:rPr>
        <w:t xml:space="preserve">Review the </w:t>
      </w:r>
      <w:r w:rsidR="00455951" w:rsidRPr="000A18AD">
        <w:rPr>
          <w:rFonts w:cs="Arial"/>
        </w:rPr>
        <w:t>Attorney General’s</w:t>
      </w:r>
      <w:r w:rsidR="007E7F4A" w:rsidRPr="000A18AD">
        <w:rPr>
          <w:rFonts w:cs="Arial"/>
        </w:rPr>
        <w:t xml:space="preserve"> </w:t>
      </w:r>
      <w:r w:rsidR="00E34172" w:rsidRPr="000A18AD">
        <w:rPr>
          <w:rFonts w:cs="Arial"/>
        </w:rPr>
        <w:t>g</w:t>
      </w:r>
      <w:r w:rsidR="007E7F4A" w:rsidRPr="000A18AD">
        <w:rPr>
          <w:rFonts w:cs="Arial"/>
        </w:rPr>
        <w:t xml:space="preserve">uidance, </w:t>
      </w:r>
      <w:r w:rsidR="00455951" w:rsidRPr="000A18AD">
        <w:rPr>
          <w:rFonts w:cs="Arial"/>
        </w:rPr>
        <w:t>pages 12-13</w:t>
      </w:r>
      <w:r w:rsidR="00F406C7" w:rsidRPr="000A18AD">
        <w:rPr>
          <w:rFonts w:cs="Arial"/>
        </w:rPr>
        <w:t xml:space="preserve">. </w:t>
      </w:r>
      <w:r w:rsidR="00F61783" w:rsidRPr="000A18AD">
        <w:rPr>
          <w:rFonts w:cs="Arial"/>
        </w:rPr>
        <w:t>H</w:t>
      </w:r>
      <w:r w:rsidR="00B9678F" w:rsidRPr="000A18AD">
        <w:rPr>
          <w:rFonts w:cs="Arial"/>
        </w:rPr>
        <w:t>ighlight the corresponding language in the document(s) uploaded</w:t>
      </w:r>
      <w:r w:rsidR="00455951" w:rsidRPr="000A18AD">
        <w:rPr>
          <w:rFonts w:cs="Arial"/>
        </w:rPr>
        <w:t>.</w:t>
      </w:r>
      <w:r w:rsidR="00E34172" w:rsidRPr="000A18AD">
        <w:rPr>
          <w:rFonts w:cs="Arial"/>
        </w:rPr>
        <w:t xml:space="preserve"> The submitted documents must include the official approval date and reflect the final, board-approved version. Drafts or unofficial versions</w:t>
      </w:r>
      <w:r w:rsidR="00E34172" w:rsidRPr="000A18AD" w:rsidDel="009A0FB2">
        <w:rPr>
          <w:rFonts w:cs="Arial"/>
        </w:rPr>
        <w:t xml:space="preserve"> </w:t>
      </w:r>
      <w:r w:rsidR="00E34172" w:rsidRPr="000A18AD">
        <w:rPr>
          <w:rFonts w:cs="Arial"/>
        </w:rPr>
        <w:t>will not be accepted.</w:t>
      </w:r>
    </w:p>
    <w:p w14:paraId="78869A79" w14:textId="3367E6C1" w:rsidR="007E22D1" w:rsidRPr="000A18AD" w:rsidRDefault="00712F08" w:rsidP="00F33409">
      <w:pPr>
        <w:pStyle w:val="Relateditems"/>
        <w:rPr>
          <w:rFonts w:cs="Arial"/>
        </w:rPr>
      </w:pPr>
      <w:r w:rsidRPr="000A18AD">
        <w:rPr>
          <w:rFonts w:cs="Arial"/>
        </w:rPr>
        <w:t>Related Items:</w:t>
      </w:r>
      <w:r w:rsidRPr="000A18AD">
        <w:rPr>
          <w:rFonts w:cs="Arial"/>
        </w:rPr>
        <w:tab/>
        <w:t xml:space="preserve">EE </w:t>
      </w:r>
      <w:r w:rsidR="00B9678F" w:rsidRPr="000A18AD">
        <w:rPr>
          <w:rFonts w:cs="Arial"/>
        </w:rPr>
        <w:t>07</w:t>
      </w:r>
    </w:p>
    <w:p w14:paraId="545A38BB" w14:textId="77777777" w:rsidR="00712F08" w:rsidRPr="000A18AD" w:rsidRDefault="00712F08" w:rsidP="00E02A62">
      <w:pPr>
        <w:pStyle w:val="Heading5"/>
      </w:pPr>
      <w:bookmarkStart w:id="92" w:name="_Toc133923568"/>
      <w:r w:rsidRPr="000A18AD">
        <w:t>Information Sharing</w:t>
      </w:r>
      <w:bookmarkEnd w:id="92"/>
    </w:p>
    <w:p w14:paraId="243F45C9" w14:textId="6DB5D3E8" w:rsidR="00712F08" w:rsidRPr="000A18AD" w:rsidRDefault="00712F08" w:rsidP="00F33409">
      <w:pPr>
        <w:pStyle w:val="EvidenceRequest"/>
        <w:rPr>
          <w:rFonts w:cs="Arial"/>
        </w:rPr>
      </w:pPr>
      <w:r w:rsidRPr="000A18AD">
        <w:rPr>
          <w:rFonts w:cs="Arial"/>
        </w:rPr>
        <w:t>Abbreviation:</w:t>
      </w:r>
      <w:r w:rsidR="00660682" w:rsidRPr="000A18AD">
        <w:rPr>
          <w:rFonts w:cs="Arial"/>
        </w:rPr>
        <w:tab/>
      </w:r>
      <w:r w:rsidRPr="000A18AD">
        <w:rPr>
          <w:rFonts w:cs="Arial"/>
        </w:rPr>
        <w:t>Inf</w:t>
      </w:r>
      <w:r w:rsidR="008824C8" w:rsidRPr="000A18AD">
        <w:rPr>
          <w:rFonts w:cs="Arial"/>
        </w:rPr>
        <w:t>r</w:t>
      </w:r>
      <w:r w:rsidRPr="000A18AD">
        <w:rPr>
          <w:rFonts w:cs="Arial"/>
        </w:rPr>
        <w:t>mtnShrng</w:t>
      </w:r>
    </w:p>
    <w:p w14:paraId="2A65006B" w14:textId="60F525AB"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procedure, or process</w:t>
      </w:r>
      <w:r w:rsidR="00E34172" w:rsidRPr="000A18AD" w:rsidDel="00E34172">
        <w:rPr>
          <w:rFonts w:cs="Arial"/>
        </w:rPr>
        <w:t xml:space="preserve"> </w:t>
      </w:r>
      <w:r w:rsidRPr="000A18AD">
        <w:rPr>
          <w:rFonts w:cs="Arial"/>
        </w:rPr>
        <w:t xml:space="preserve">which describes how the disclosure of </w:t>
      </w:r>
      <w:r w:rsidR="003511D5" w:rsidRPr="000A18AD">
        <w:rPr>
          <w:rFonts w:cs="Arial"/>
        </w:rPr>
        <w:t>pupil</w:t>
      </w:r>
      <w:r w:rsidRPr="000A18AD">
        <w:rPr>
          <w:rFonts w:cs="Arial"/>
        </w:rPr>
        <w:t xml:space="preserve"> and family information is monitored.</w:t>
      </w:r>
    </w:p>
    <w:p w14:paraId="7FCDDEE3" w14:textId="2E0E9925" w:rsidR="00712F08" w:rsidRPr="000A18AD" w:rsidRDefault="00712F08" w:rsidP="00F33409">
      <w:pPr>
        <w:pStyle w:val="EvidenceRequest"/>
        <w:rPr>
          <w:rFonts w:cs="Arial"/>
        </w:rPr>
      </w:pPr>
      <w:r w:rsidRPr="000A18AD">
        <w:rPr>
          <w:rFonts w:cs="Arial"/>
        </w:rPr>
        <w:t>Item Instructions:</w:t>
      </w:r>
      <w:r w:rsidR="00455951" w:rsidRPr="000A18AD">
        <w:rPr>
          <w:rFonts w:cs="Arial"/>
        </w:rPr>
        <w:tab/>
      </w:r>
      <w:r w:rsidR="00380913" w:rsidRPr="000A18AD">
        <w:rPr>
          <w:rFonts w:cs="Arial"/>
        </w:rPr>
        <w:t xml:space="preserve">Review the </w:t>
      </w:r>
      <w:r w:rsidR="00455951" w:rsidRPr="000A18AD">
        <w:rPr>
          <w:rFonts w:cs="Arial"/>
        </w:rPr>
        <w:t>Attorney General’s</w:t>
      </w:r>
      <w:r w:rsidR="00E34172" w:rsidRPr="000A18AD">
        <w:rPr>
          <w:rFonts w:cs="Arial"/>
        </w:rPr>
        <w:t xml:space="preserve"> guidance, </w:t>
      </w:r>
      <w:r w:rsidR="00455951" w:rsidRPr="000A18AD">
        <w:rPr>
          <w:rFonts w:cs="Arial"/>
        </w:rPr>
        <w:t>pages 20-21</w:t>
      </w:r>
      <w:r w:rsidR="00F61783" w:rsidRPr="000A18AD">
        <w:rPr>
          <w:rFonts w:cs="Arial"/>
        </w:rPr>
        <w:t>. H</w:t>
      </w:r>
      <w:r w:rsidR="007B7B31" w:rsidRPr="000A18AD">
        <w:rPr>
          <w:rFonts w:cs="Arial"/>
        </w:rPr>
        <w:t>ighlight the corresponding language in the document(s) uploaded.</w:t>
      </w:r>
      <w:r w:rsidR="00E34172" w:rsidRPr="000A18AD">
        <w:rPr>
          <w:rFonts w:cs="Arial"/>
        </w:rPr>
        <w:t xml:space="preserve"> The submitted documents must include the official approval date and reflect the final, board-approved version. Drafts or unofficial versions</w:t>
      </w:r>
      <w:r w:rsidR="00E34172" w:rsidRPr="000A18AD" w:rsidDel="009A0FB2">
        <w:rPr>
          <w:rFonts w:cs="Arial"/>
        </w:rPr>
        <w:t xml:space="preserve"> </w:t>
      </w:r>
      <w:r w:rsidR="00E34172" w:rsidRPr="000A18AD">
        <w:rPr>
          <w:rFonts w:cs="Arial"/>
        </w:rPr>
        <w:t>will not be accepted.</w:t>
      </w:r>
    </w:p>
    <w:p w14:paraId="00B98F93" w14:textId="68C4E6E8" w:rsidR="001564C3" w:rsidRPr="000A18AD" w:rsidRDefault="00712F08" w:rsidP="00F33409">
      <w:pPr>
        <w:pStyle w:val="Relateditems"/>
        <w:rPr>
          <w:rFonts w:cs="Arial"/>
        </w:rPr>
      </w:pPr>
      <w:r w:rsidRPr="000A18AD">
        <w:rPr>
          <w:rFonts w:cs="Arial"/>
        </w:rPr>
        <w:t>Related Items:</w:t>
      </w:r>
      <w:r w:rsidRPr="000A18AD">
        <w:rPr>
          <w:rFonts w:cs="Arial"/>
        </w:rPr>
        <w:tab/>
        <w:t xml:space="preserve">EE </w:t>
      </w:r>
      <w:r w:rsidR="004B0DFA" w:rsidRPr="000A18AD">
        <w:rPr>
          <w:rFonts w:cs="Arial"/>
        </w:rPr>
        <w:t>07</w:t>
      </w:r>
      <w:bookmarkStart w:id="93" w:name="_Toc133923569"/>
    </w:p>
    <w:p w14:paraId="6A9ED36C" w14:textId="77777777" w:rsidR="00712F08" w:rsidRPr="000A18AD" w:rsidRDefault="00712F08" w:rsidP="00E02A62">
      <w:pPr>
        <w:pStyle w:val="Heading5"/>
      </w:pPr>
      <w:r w:rsidRPr="000A18AD">
        <w:t>Monitoring and Receiving Visitors onto Campus</w:t>
      </w:r>
      <w:bookmarkEnd w:id="93"/>
    </w:p>
    <w:p w14:paraId="6A21BEAF" w14:textId="4447F1C1" w:rsidR="00712F08" w:rsidRPr="000A18AD" w:rsidRDefault="00712F08" w:rsidP="00F33409">
      <w:pPr>
        <w:pStyle w:val="EvidenceRequest"/>
        <w:rPr>
          <w:rFonts w:cs="Arial"/>
        </w:rPr>
      </w:pPr>
      <w:r w:rsidRPr="000A18AD">
        <w:rPr>
          <w:rFonts w:cs="Arial"/>
        </w:rPr>
        <w:t>Abbreviation:</w:t>
      </w:r>
      <w:r w:rsidRPr="000A18AD">
        <w:rPr>
          <w:rFonts w:cs="Arial"/>
        </w:rPr>
        <w:tab/>
        <w:t>MntrngRcvngVstrsCmps</w:t>
      </w:r>
    </w:p>
    <w:p w14:paraId="2B9D215B" w14:textId="332D81E7"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procedure, or process</w:t>
      </w:r>
      <w:r w:rsidR="00E34172" w:rsidRPr="000A18AD" w:rsidDel="00E34172">
        <w:rPr>
          <w:rFonts w:cs="Arial"/>
        </w:rPr>
        <w:t xml:space="preserve"> </w:t>
      </w:r>
      <w:r w:rsidRPr="000A18AD">
        <w:rPr>
          <w:rFonts w:cs="Arial"/>
        </w:rPr>
        <w:t>which outlines the process for receiving visitors onto school sites.</w:t>
      </w:r>
    </w:p>
    <w:p w14:paraId="46157B79" w14:textId="292DBBEA" w:rsidR="00712F08" w:rsidRPr="000A18AD" w:rsidRDefault="00712F08" w:rsidP="00F33409">
      <w:pPr>
        <w:pStyle w:val="EvidenceRequest"/>
        <w:rPr>
          <w:rFonts w:cs="Arial"/>
        </w:rPr>
      </w:pPr>
      <w:r w:rsidRPr="000A18AD">
        <w:rPr>
          <w:rFonts w:cs="Arial"/>
        </w:rPr>
        <w:t>Item Instructions:</w:t>
      </w:r>
      <w:r w:rsidR="00455951" w:rsidRPr="000A18AD">
        <w:rPr>
          <w:rFonts w:cs="Arial"/>
        </w:rPr>
        <w:tab/>
      </w:r>
      <w:r w:rsidR="00380913" w:rsidRPr="000A18AD">
        <w:rPr>
          <w:rFonts w:cs="Arial"/>
        </w:rPr>
        <w:t xml:space="preserve">Review the </w:t>
      </w:r>
      <w:r w:rsidR="00455951" w:rsidRPr="000A18AD">
        <w:rPr>
          <w:rFonts w:cs="Arial"/>
        </w:rPr>
        <w:t>Attorney General’s</w:t>
      </w:r>
      <w:r w:rsidR="00E34172" w:rsidRPr="000A18AD">
        <w:rPr>
          <w:rFonts w:cs="Arial"/>
        </w:rPr>
        <w:t xml:space="preserve"> guidance, </w:t>
      </w:r>
      <w:r w:rsidR="00455951" w:rsidRPr="000A18AD">
        <w:rPr>
          <w:rFonts w:cs="Arial"/>
        </w:rPr>
        <w:t>page 29</w:t>
      </w:r>
      <w:r w:rsidR="00F61783" w:rsidRPr="000A18AD">
        <w:rPr>
          <w:rFonts w:cs="Arial"/>
        </w:rPr>
        <w:t>. H</w:t>
      </w:r>
      <w:r w:rsidR="004B0DFA" w:rsidRPr="000A18AD">
        <w:rPr>
          <w:rFonts w:cs="Arial"/>
        </w:rPr>
        <w:t>ighlight the corresponding language in the document(s) uploaded</w:t>
      </w:r>
      <w:r w:rsidR="00455951" w:rsidRPr="000A18AD">
        <w:rPr>
          <w:rFonts w:cs="Arial"/>
        </w:rPr>
        <w:t>.</w:t>
      </w:r>
      <w:r w:rsidR="00E34172" w:rsidRPr="000A18AD">
        <w:rPr>
          <w:rFonts w:cs="Arial"/>
        </w:rPr>
        <w:t xml:space="preserve"> The submitted documents must include the official approval date and </w:t>
      </w:r>
      <w:r w:rsidR="00E34172" w:rsidRPr="000A18AD">
        <w:rPr>
          <w:rFonts w:cs="Arial"/>
        </w:rPr>
        <w:lastRenderedPageBreak/>
        <w:t>reflect the final, board-approved version. Drafts or unofficial versions</w:t>
      </w:r>
      <w:r w:rsidR="00E34172" w:rsidRPr="000A18AD" w:rsidDel="009A0FB2">
        <w:rPr>
          <w:rFonts w:cs="Arial"/>
        </w:rPr>
        <w:t xml:space="preserve"> </w:t>
      </w:r>
      <w:r w:rsidR="00E34172" w:rsidRPr="000A18AD">
        <w:rPr>
          <w:rFonts w:cs="Arial"/>
        </w:rPr>
        <w:t>will not be accepted.</w:t>
      </w:r>
    </w:p>
    <w:p w14:paraId="412E9B83" w14:textId="1A6EBFFB" w:rsidR="00712F08" w:rsidRPr="000A18AD" w:rsidRDefault="00712F08" w:rsidP="00F33409">
      <w:pPr>
        <w:pStyle w:val="Relateditems"/>
        <w:rPr>
          <w:rFonts w:cs="Arial"/>
        </w:rPr>
      </w:pPr>
      <w:r w:rsidRPr="000A18AD">
        <w:rPr>
          <w:rFonts w:cs="Arial"/>
        </w:rPr>
        <w:t>Related Items:</w:t>
      </w:r>
      <w:r w:rsidRPr="000A18AD">
        <w:rPr>
          <w:rFonts w:cs="Arial"/>
        </w:rPr>
        <w:tab/>
        <w:t xml:space="preserve">EE </w:t>
      </w:r>
      <w:r w:rsidR="004B0DFA" w:rsidRPr="000A18AD">
        <w:rPr>
          <w:rFonts w:cs="Arial"/>
        </w:rPr>
        <w:t>07</w:t>
      </w:r>
    </w:p>
    <w:p w14:paraId="3410C02A" w14:textId="65F730CA" w:rsidR="00582157" w:rsidRPr="000A18AD" w:rsidRDefault="00582157" w:rsidP="00E02A62">
      <w:pPr>
        <w:pStyle w:val="Heading5"/>
      </w:pPr>
      <w:bookmarkStart w:id="94" w:name="_Toc133923570"/>
      <w:r w:rsidRPr="000A18AD">
        <w:t>Parental Notification of Immigration-Enforcement Actions</w:t>
      </w:r>
      <w:bookmarkEnd w:id="94"/>
    </w:p>
    <w:p w14:paraId="01A8E15B" w14:textId="051A689A" w:rsidR="00582157" w:rsidRPr="000A18AD" w:rsidRDefault="00582157" w:rsidP="00F33409">
      <w:pPr>
        <w:pStyle w:val="EvidenceRequest"/>
        <w:rPr>
          <w:rFonts w:cs="Arial"/>
        </w:rPr>
      </w:pPr>
      <w:r w:rsidRPr="000A18AD">
        <w:rPr>
          <w:rFonts w:cs="Arial"/>
        </w:rPr>
        <w:t>Abbreviation:</w:t>
      </w:r>
      <w:r w:rsidRPr="000A18AD">
        <w:rPr>
          <w:rFonts w:cs="Arial"/>
        </w:rPr>
        <w:tab/>
        <w:t>PrntlNt</w:t>
      </w:r>
      <w:r w:rsidR="001C288B" w:rsidRPr="000A18AD">
        <w:rPr>
          <w:rFonts w:cs="Arial"/>
        </w:rPr>
        <w:t>f</w:t>
      </w:r>
      <w:r w:rsidRPr="000A18AD">
        <w:rPr>
          <w:rFonts w:cs="Arial"/>
        </w:rPr>
        <w:t>ctnIm</w:t>
      </w:r>
      <w:r w:rsidR="001C288B" w:rsidRPr="000A18AD">
        <w:rPr>
          <w:rFonts w:cs="Arial"/>
        </w:rPr>
        <w:t>m</w:t>
      </w:r>
      <w:r w:rsidRPr="000A18AD">
        <w:rPr>
          <w:rFonts w:cs="Arial"/>
        </w:rPr>
        <w:t>grtnEnfrcmntActns</w:t>
      </w:r>
    </w:p>
    <w:p w14:paraId="46DA0838" w14:textId="0559BBCE" w:rsidR="00582157" w:rsidRPr="000A18AD" w:rsidRDefault="00582157"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procedure, or process</w:t>
      </w:r>
      <w:r w:rsidR="00E34172" w:rsidRPr="000A18AD" w:rsidDel="00E34172">
        <w:rPr>
          <w:rFonts w:cs="Arial"/>
        </w:rPr>
        <w:t xml:space="preserve"> </w:t>
      </w:r>
      <w:r w:rsidRPr="000A18AD">
        <w:rPr>
          <w:rFonts w:cs="Arial"/>
        </w:rPr>
        <w:t>which describes the process for parent/guardian notifications of immigration-enforcement actions.</w:t>
      </w:r>
    </w:p>
    <w:p w14:paraId="357A33F9" w14:textId="5C15B05E" w:rsidR="00582157" w:rsidRPr="000A18AD" w:rsidRDefault="00582157" w:rsidP="00F33409">
      <w:pPr>
        <w:pStyle w:val="EvidenceRequest"/>
        <w:rPr>
          <w:rFonts w:cs="Arial"/>
        </w:rPr>
      </w:pPr>
      <w:r w:rsidRPr="000A18AD">
        <w:rPr>
          <w:rFonts w:cs="Arial"/>
        </w:rPr>
        <w:t>Item Instructions:</w:t>
      </w:r>
      <w:r w:rsidR="00455951" w:rsidRPr="000A18AD">
        <w:rPr>
          <w:rFonts w:cs="Arial"/>
        </w:rPr>
        <w:tab/>
      </w:r>
      <w:r w:rsidR="00380913" w:rsidRPr="000A18AD">
        <w:rPr>
          <w:rFonts w:cs="Arial"/>
        </w:rPr>
        <w:t xml:space="preserve">Review the </w:t>
      </w:r>
      <w:r w:rsidR="00455951" w:rsidRPr="000A18AD">
        <w:rPr>
          <w:rFonts w:cs="Arial"/>
        </w:rPr>
        <w:t>Attorney General’s</w:t>
      </w:r>
      <w:r w:rsidR="00E34172" w:rsidRPr="000A18AD">
        <w:rPr>
          <w:rFonts w:cs="Arial"/>
        </w:rPr>
        <w:t xml:space="preserve"> guidance, </w:t>
      </w:r>
      <w:r w:rsidR="00455951" w:rsidRPr="000A18AD">
        <w:rPr>
          <w:rFonts w:cs="Arial"/>
        </w:rPr>
        <w:t>page 31</w:t>
      </w:r>
      <w:r w:rsidR="00F61783" w:rsidRPr="000A18AD">
        <w:rPr>
          <w:rFonts w:cs="Arial"/>
        </w:rPr>
        <w:t>. H</w:t>
      </w:r>
      <w:r w:rsidR="004B0DFA" w:rsidRPr="000A18AD">
        <w:rPr>
          <w:rFonts w:cs="Arial"/>
        </w:rPr>
        <w:t>ighlight the corresponding language in the document(s) uploaded</w:t>
      </w:r>
      <w:r w:rsidR="00455951" w:rsidRPr="000A18AD">
        <w:rPr>
          <w:rFonts w:cs="Arial"/>
        </w:rPr>
        <w:t>.</w:t>
      </w:r>
      <w:r w:rsidR="00E34172" w:rsidRPr="000A18AD">
        <w:rPr>
          <w:rFonts w:cs="Arial"/>
        </w:rPr>
        <w:t xml:space="preserve"> The submitted documents must include the official approval date and reflect the final, board-approved version. Drafts or unofficial versions</w:t>
      </w:r>
      <w:r w:rsidR="00E34172" w:rsidRPr="000A18AD" w:rsidDel="009A0FB2">
        <w:rPr>
          <w:rFonts w:cs="Arial"/>
        </w:rPr>
        <w:t xml:space="preserve"> </w:t>
      </w:r>
      <w:r w:rsidR="00E34172" w:rsidRPr="000A18AD">
        <w:rPr>
          <w:rFonts w:cs="Arial"/>
        </w:rPr>
        <w:t>will not be accepted.</w:t>
      </w:r>
    </w:p>
    <w:p w14:paraId="2C289E6A" w14:textId="099A2621" w:rsidR="00582157" w:rsidRPr="000A18AD" w:rsidRDefault="00582157" w:rsidP="00F33409">
      <w:pPr>
        <w:pStyle w:val="Relateditems"/>
        <w:rPr>
          <w:rFonts w:cs="Arial"/>
        </w:rPr>
      </w:pPr>
      <w:r w:rsidRPr="000A18AD">
        <w:rPr>
          <w:rFonts w:cs="Arial"/>
        </w:rPr>
        <w:t>Related Items:</w:t>
      </w:r>
      <w:r w:rsidRPr="000A18AD">
        <w:rPr>
          <w:rFonts w:cs="Arial"/>
        </w:rPr>
        <w:tab/>
        <w:t xml:space="preserve">EE </w:t>
      </w:r>
      <w:r w:rsidR="004B0DFA" w:rsidRPr="000A18AD">
        <w:rPr>
          <w:rFonts w:cs="Arial"/>
        </w:rPr>
        <w:t>07</w:t>
      </w:r>
    </w:p>
    <w:p w14:paraId="2D5222DF" w14:textId="77777777" w:rsidR="00712F08" w:rsidRPr="000A18AD" w:rsidRDefault="00712F08" w:rsidP="00E02A62">
      <w:pPr>
        <w:pStyle w:val="Heading5"/>
      </w:pPr>
      <w:bookmarkStart w:id="95" w:name="_Toc133923571"/>
      <w:r w:rsidRPr="000A18AD">
        <w:t>Response to Hate Crimes and Bullying</w:t>
      </w:r>
      <w:bookmarkEnd w:id="95"/>
    </w:p>
    <w:p w14:paraId="4310A119" w14:textId="3FC27CC5" w:rsidR="00712F08" w:rsidRPr="000A18AD" w:rsidRDefault="00712F08" w:rsidP="00F33409">
      <w:pPr>
        <w:pStyle w:val="EvidenceRequest"/>
        <w:rPr>
          <w:rFonts w:cs="Arial"/>
        </w:rPr>
      </w:pPr>
      <w:r w:rsidRPr="000A18AD">
        <w:rPr>
          <w:rFonts w:cs="Arial"/>
        </w:rPr>
        <w:t>Abbreviation:</w:t>
      </w:r>
      <w:r w:rsidRPr="000A18AD">
        <w:rPr>
          <w:rFonts w:cs="Arial"/>
        </w:rPr>
        <w:tab/>
        <w:t>R</w:t>
      </w:r>
      <w:r w:rsidR="00CF6B78" w:rsidRPr="000A18AD">
        <w:rPr>
          <w:rFonts w:cs="Arial"/>
        </w:rPr>
        <w:t>s</w:t>
      </w:r>
      <w:r w:rsidRPr="000A18AD">
        <w:rPr>
          <w:rFonts w:cs="Arial"/>
        </w:rPr>
        <w:t>p</w:t>
      </w:r>
      <w:r w:rsidR="00CF6B78" w:rsidRPr="000A18AD">
        <w:rPr>
          <w:rFonts w:cs="Arial"/>
        </w:rPr>
        <w:t>n</w:t>
      </w:r>
      <w:r w:rsidRPr="000A18AD">
        <w:rPr>
          <w:rFonts w:cs="Arial"/>
        </w:rPr>
        <w:t>sHtCrmsB</w:t>
      </w:r>
      <w:r w:rsidR="00CF6B78" w:rsidRPr="000A18AD">
        <w:rPr>
          <w:rFonts w:cs="Arial"/>
        </w:rPr>
        <w:t>l</w:t>
      </w:r>
      <w:r w:rsidRPr="000A18AD">
        <w:rPr>
          <w:rFonts w:cs="Arial"/>
        </w:rPr>
        <w:t>lyng</w:t>
      </w:r>
    </w:p>
    <w:p w14:paraId="70011EFC" w14:textId="13FF8D42"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and procedure that prohibits</w:t>
      </w:r>
      <w:r w:rsidR="00E34172" w:rsidRPr="000A18AD" w:rsidDel="00E34172">
        <w:rPr>
          <w:rFonts w:cs="Arial"/>
        </w:rPr>
        <w:t xml:space="preserve"> </w:t>
      </w:r>
      <w:r w:rsidRPr="000A18AD">
        <w:rPr>
          <w:rFonts w:cs="Arial"/>
        </w:rPr>
        <w:t xml:space="preserve">discrimination, harassment, intimidation, and bullying on the basis of a </w:t>
      </w:r>
      <w:r w:rsidR="003511D5" w:rsidRPr="000A18AD">
        <w:rPr>
          <w:rFonts w:cs="Arial"/>
        </w:rPr>
        <w:t>pupil</w:t>
      </w:r>
      <w:r w:rsidRPr="000A18AD">
        <w:rPr>
          <w:rFonts w:cs="Arial"/>
        </w:rPr>
        <w:t>’s actual or perceived nationality, ethnicity, and immigration status.</w:t>
      </w:r>
    </w:p>
    <w:p w14:paraId="760EA0C1" w14:textId="44BD9D0E" w:rsidR="00712F08" w:rsidRPr="000A18AD" w:rsidRDefault="00712F08" w:rsidP="00F33409">
      <w:pPr>
        <w:pStyle w:val="EvidenceRequest"/>
        <w:rPr>
          <w:rFonts w:cs="Arial"/>
        </w:rPr>
      </w:pPr>
      <w:r w:rsidRPr="000A18AD">
        <w:rPr>
          <w:rFonts w:cs="Arial"/>
        </w:rPr>
        <w:t>Item Instructions:</w:t>
      </w:r>
      <w:r w:rsidRPr="000A18AD">
        <w:rPr>
          <w:rFonts w:cs="Arial"/>
        </w:rPr>
        <w:tab/>
      </w:r>
      <w:r w:rsidR="00380913" w:rsidRPr="000A18AD">
        <w:rPr>
          <w:rFonts w:cs="Arial"/>
        </w:rPr>
        <w:t xml:space="preserve">Review the </w:t>
      </w:r>
      <w:r w:rsidRPr="000A18AD">
        <w:rPr>
          <w:rFonts w:cs="Arial"/>
        </w:rPr>
        <w:t>Attorney General’s</w:t>
      </w:r>
      <w:r w:rsidR="00E34172" w:rsidRPr="000A18AD">
        <w:rPr>
          <w:rFonts w:cs="Arial"/>
        </w:rPr>
        <w:t xml:space="preserve"> guidance, </w:t>
      </w:r>
      <w:r w:rsidRPr="000A18AD">
        <w:rPr>
          <w:rFonts w:cs="Arial"/>
        </w:rPr>
        <w:t>pages 37–38</w:t>
      </w:r>
      <w:r w:rsidR="00F61783" w:rsidRPr="000A18AD">
        <w:rPr>
          <w:rFonts w:cs="Arial"/>
        </w:rPr>
        <w:t>. H</w:t>
      </w:r>
      <w:r w:rsidR="00831EF5" w:rsidRPr="000A18AD">
        <w:rPr>
          <w:rFonts w:cs="Arial"/>
        </w:rPr>
        <w:t>ighlight th</w:t>
      </w:r>
      <w:r w:rsidR="00380913" w:rsidRPr="000A18AD">
        <w:rPr>
          <w:rFonts w:cs="Arial"/>
        </w:rPr>
        <w:t>e</w:t>
      </w:r>
      <w:r w:rsidR="00831EF5" w:rsidRPr="000A18AD">
        <w:rPr>
          <w:rFonts w:cs="Arial"/>
        </w:rPr>
        <w:t xml:space="preserve"> corresponding language in the document(s) uploaded</w:t>
      </w:r>
      <w:r w:rsidRPr="000A18AD">
        <w:rPr>
          <w:rFonts w:cs="Arial"/>
        </w:rPr>
        <w:t>.</w:t>
      </w:r>
      <w:r w:rsidR="00E34172" w:rsidRPr="000A18AD">
        <w:rPr>
          <w:rFonts w:cs="Arial"/>
        </w:rPr>
        <w:t xml:space="preserve"> The submitted documents must include the official approval date and reflect the final, board-approved version. Drafts or unofficial versions</w:t>
      </w:r>
      <w:r w:rsidR="00E34172" w:rsidRPr="000A18AD" w:rsidDel="009A0FB2">
        <w:rPr>
          <w:rFonts w:cs="Arial"/>
        </w:rPr>
        <w:t xml:space="preserve"> </w:t>
      </w:r>
      <w:r w:rsidR="00E34172" w:rsidRPr="000A18AD">
        <w:rPr>
          <w:rFonts w:cs="Arial"/>
        </w:rPr>
        <w:t>will not be accepted.</w:t>
      </w:r>
    </w:p>
    <w:p w14:paraId="12653CEA" w14:textId="757EB8D0" w:rsidR="001564C3" w:rsidRPr="000A18AD" w:rsidRDefault="00712F08" w:rsidP="00F33409">
      <w:pPr>
        <w:pStyle w:val="Relateditems"/>
        <w:rPr>
          <w:rFonts w:cs="Arial"/>
        </w:rPr>
      </w:pPr>
      <w:r w:rsidRPr="000A18AD">
        <w:rPr>
          <w:rFonts w:cs="Arial"/>
        </w:rPr>
        <w:t>Related Items:</w:t>
      </w:r>
      <w:r w:rsidRPr="000A18AD">
        <w:rPr>
          <w:rFonts w:cs="Arial"/>
        </w:rPr>
        <w:tab/>
        <w:t xml:space="preserve">EE </w:t>
      </w:r>
      <w:r w:rsidR="00831EF5" w:rsidRPr="000A18AD">
        <w:rPr>
          <w:rFonts w:cs="Arial"/>
        </w:rPr>
        <w:t>07</w:t>
      </w:r>
      <w:bookmarkStart w:id="96" w:name="_Toc133923572"/>
    </w:p>
    <w:p w14:paraId="0FEBD1B1" w14:textId="77777777" w:rsidR="00712F08" w:rsidRPr="000A18AD" w:rsidRDefault="00712F08" w:rsidP="00E02A62">
      <w:pPr>
        <w:pStyle w:val="Heading5"/>
      </w:pPr>
      <w:r w:rsidRPr="000A18AD">
        <w:t>Response to On-Campus Immigration Enforcement</w:t>
      </w:r>
      <w:bookmarkEnd w:id="96"/>
    </w:p>
    <w:p w14:paraId="64D83DC7" w14:textId="10BBCBD3" w:rsidR="00712F08" w:rsidRPr="000A18AD" w:rsidRDefault="00712F08" w:rsidP="00F33409">
      <w:pPr>
        <w:pStyle w:val="EvidenceRequest"/>
        <w:rPr>
          <w:rFonts w:cs="Arial"/>
        </w:rPr>
      </w:pPr>
      <w:r w:rsidRPr="000A18AD">
        <w:rPr>
          <w:rFonts w:cs="Arial"/>
        </w:rPr>
        <w:t>Abbreviation:</w:t>
      </w:r>
      <w:r w:rsidRPr="000A18AD">
        <w:rPr>
          <w:rFonts w:cs="Arial"/>
        </w:rPr>
        <w:tab/>
        <w:t>RspnsOnCmpsIm</w:t>
      </w:r>
      <w:r w:rsidR="00DC0BD9" w:rsidRPr="000A18AD">
        <w:rPr>
          <w:rFonts w:cs="Arial"/>
        </w:rPr>
        <w:t>m</w:t>
      </w:r>
      <w:r w:rsidRPr="000A18AD">
        <w:rPr>
          <w:rFonts w:cs="Arial"/>
        </w:rPr>
        <w:t>grtnEnfrcmnt</w:t>
      </w:r>
    </w:p>
    <w:p w14:paraId="56C6EA43" w14:textId="57206B61"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procedure, or process</w:t>
      </w:r>
      <w:r w:rsidR="00E34172" w:rsidRPr="000A18AD" w:rsidDel="00E34172">
        <w:rPr>
          <w:rFonts w:cs="Arial"/>
        </w:rPr>
        <w:t xml:space="preserve"> </w:t>
      </w:r>
      <w:r w:rsidRPr="000A18AD">
        <w:rPr>
          <w:rFonts w:cs="Arial"/>
        </w:rPr>
        <w:t>which describes the LEA’s response to on-campus immigration enforcement.</w:t>
      </w:r>
    </w:p>
    <w:p w14:paraId="2815E68E" w14:textId="72228FA4" w:rsidR="00712F08" w:rsidRPr="000A18AD" w:rsidRDefault="00712F08" w:rsidP="00F33409">
      <w:pPr>
        <w:pStyle w:val="EvidenceRequest"/>
        <w:rPr>
          <w:rFonts w:cs="Arial"/>
        </w:rPr>
      </w:pPr>
      <w:r w:rsidRPr="000A18AD">
        <w:rPr>
          <w:rFonts w:cs="Arial"/>
        </w:rPr>
        <w:t>Item Instructions:</w:t>
      </w:r>
      <w:r w:rsidR="00455951" w:rsidRPr="000A18AD">
        <w:rPr>
          <w:rFonts w:cs="Arial"/>
        </w:rPr>
        <w:tab/>
      </w:r>
      <w:r w:rsidR="00380913" w:rsidRPr="000A18AD">
        <w:rPr>
          <w:rFonts w:cs="Arial"/>
        </w:rPr>
        <w:t xml:space="preserve">Review the </w:t>
      </w:r>
      <w:r w:rsidR="00455951" w:rsidRPr="000A18AD">
        <w:rPr>
          <w:rFonts w:cs="Arial"/>
        </w:rPr>
        <w:t>Attorney General’s</w:t>
      </w:r>
      <w:r w:rsidR="00E34172" w:rsidRPr="000A18AD">
        <w:rPr>
          <w:rFonts w:cs="Arial"/>
        </w:rPr>
        <w:t xml:space="preserve"> guidance, </w:t>
      </w:r>
      <w:r w:rsidR="00455951" w:rsidRPr="000A18AD">
        <w:rPr>
          <w:rFonts w:cs="Arial"/>
        </w:rPr>
        <w:t>pages 30–31</w:t>
      </w:r>
      <w:r w:rsidR="00467167" w:rsidRPr="000A18AD">
        <w:rPr>
          <w:rFonts w:cs="Arial"/>
        </w:rPr>
        <w:t>. H</w:t>
      </w:r>
      <w:r w:rsidR="00831EF5" w:rsidRPr="000A18AD">
        <w:rPr>
          <w:rFonts w:cs="Arial"/>
        </w:rPr>
        <w:t>ighlight the corresponding language in the document(s) uploaded</w:t>
      </w:r>
      <w:r w:rsidR="00455951" w:rsidRPr="000A18AD">
        <w:rPr>
          <w:rFonts w:cs="Arial"/>
        </w:rPr>
        <w:t>.</w:t>
      </w:r>
      <w:r w:rsidR="00E34172" w:rsidRPr="000A18AD">
        <w:rPr>
          <w:rFonts w:cs="Arial"/>
        </w:rPr>
        <w:t xml:space="preserve"> The submitted documents must include the official approval date and reflect the final, board-approved version. Drafts or unofficial versions</w:t>
      </w:r>
      <w:r w:rsidR="00E34172" w:rsidRPr="000A18AD" w:rsidDel="009A0FB2">
        <w:rPr>
          <w:rFonts w:cs="Arial"/>
        </w:rPr>
        <w:t xml:space="preserve"> </w:t>
      </w:r>
      <w:r w:rsidR="00E34172" w:rsidRPr="000A18AD">
        <w:rPr>
          <w:rFonts w:cs="Arial"/>
        </w:rPr>
        <w:t>will not be accepted.</w:t>
      </w:r>
    </w:p>
    <w:p w14:paraId="6B3AA3BC" w14:textId="351B2F7E" w:rsidR="00712F08" w:rsidRPr="000A18AD" w:rsidRDefault="00712F08" w:rsidP="00F33409">
      <w:pPr>
        <w:pStyle w:val="Relateditems"/>
        <w:rPr>
          <w:rFonts w:cs="Arial"/>
        </w:rPr>
      </w:pPr>
      <w:r w:rsidRPr="000A18AD">
        <w:rPr>
          <w:rFonts w:cs="Arial"/>
        </w:rPr>
        <w:lastRenderedPageBreak/>
        <w:t>Related Items:</w:t>
      </w:r>
      <w:r w:rsidRPr="000A18AD">
        <w:rPr>
          <w:rFonts w:cs="Arial"/>
        </w:rPr>
        <w:tab/>
        <w:t xml:space="preserve">EE </w:t>
      </w:r>
      <w:r w:rsidR="00831EF5" w:rsidRPr="000A18AD">
        <w:rPr>
          <w:rFonts w:cs="Arial"/>
        </w:rPr>
        <w:t>07</w:t>
      </w:r>
    </w:p>
    <w:p w14:paraId="43A84E72" w14:textId="77777777" w:rsidR="00712F08" w:rsidRPr="000A18AD" w:rsidRDefault="00712F08" w:rsidP="00E02A62">
      <w:pPr>
        <w:pStyle w:val="Heading5"/>
      </w:pPr>
      <w:bookmarkStart w:id="97" w:name="_Toc133923573"/>
      <w:r w:rsidRPr="000A18AD">
        <w:t xml:space="preserve">Response to the Detention and Deportation of a </w:t>
      </w:r>
      <w:r w:rsidR="003511D5" w:rsidRPr="000A18AD">
        <w:t>Pupil</w:t>
      </w:r>
      <w:r w:rsidRPr="000A18AD">
        <w:t>’s Family Member</w:t>
      </w:r>
      <w:bookmarkEnd w:id="97"/>
    </w:p>
    <w:p w14:paraId="2AD63BAA" w14:textId="1866106B" w:rsidR="00712F08" w:rsidRPr="000A18AD" w:rsidRDefault="00712F08" w:rsidP="00F33409">
      <w:pPr>
        <w:pStyle w:val="EvidenceRequest"/>
        <w:rPr>
          <w:rFonts w:cs="Arial"/>
        </w:rPr>
      </w:pPr>
      <w:r w:rsidRPr="000A18AD">
        <w:rPr>
          <w:rFonts w:cs="Arial"/>
        </w:rPr>
        <w:t>Abbreviation:</w:t>
      </w:r>
      <w:r w:rsidRPr="000A18AD">
        <w:rPr>
          <w:rFonts w:cs="Arial"/>
        </w:rPr>
        <w:tab/>
        <w:t>RspnsDtntnDprt</w:t>
      </w:r>
      <w:r w:rsidR="00DC0BD9" w:rsidRPr="000A18AD">
        <w:rPr>
          <w:rFonts w:cs="Arial"/>
        </w:rPr>
        <w:t>t</w:t>
      </w:r>
      <w:r w:rsidRPr="000A18AD">
        <w:rPr>
          <w:rFonts w:cs="Arial"/>
        </w:rPr>
        <w:t>n</w:t>
      </w:r>
      <w:r w:rsidR="00DC0BD9" w:rsidRPr="000A18AD">
        <w:rPr>
          <w:rFonts w:cs="Arial"/>
        </w:rPr>
        <w:t>Ppl</w:t>
      </w:r>
      <w:r w:rsidRPr="000A18AD">
        <w:rPr>
          <w:rFonts w:cs="Arial"/>
        </w:rPr>
        <w:t>FmMmbr</w:t>
      </w:r>
    </w:p>
    <w:p w14:paraId="77BBB0D6" w14:textId="361DF42A"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procedure, or process</w:t>
      </w:r>
      <w:r w:rsidR="00E34172" w:rsidRPr="000A18AD" w:rsidDel="00E34172">
        <w:rPr>
          <w:rFonts w:cs="Arial"/>
        </w:rPr>
        <w:t xml:space="preserve"> </w:t>
      </w:r>
      <w:r w:rsidRPr="000A18AD">
        <w:rPr>
          <w:rFonts w:cs="Arial"/>
        </w:rPr>
        <w:t xml:space="preserve">which describes the process for responding to the detention and deportation of a </w:t>
      </w:r>
      <w:r w:rsidR="003511D5" w:rsidRPr="000A18AD">
        <w:rPr>
          <w:rFonts w:cs="Arial"/>
        </w:rPr>
        <w:t>pupil</w:t>
      </w:r>
      <w:r w:rsidRPr="000A18AD">
        <w:rPr>
          <w:rFonts w:cs="Arial"/>
        </w:rPr>
        <w:t>’s family member.</w:t>
      </w:r>
    </w:p>
    <w:p w14:paraId="767BF7E7" w14:textId="1B76F6CA" w:rsidR="00712F08" w:rsidRPr="000A18AD" w:rsidRDefault="00712F08" w:rsidP="00F33409">
      <w:pPr>
        <w:pStyle w:val="EvidenceRequest"/>
        <w:rPr>
          <w:rFonts w:cs="Arial"/>
        </w:rPr>
      </w:pPr>
      <w:r w:rsidRPr="000A18AD">
        <w:rPr>
          <w:rFonts w:cs="Arial"/>
        </w:rPr>
        <w:t>Item Instructions:</w:t>
      </w:r>
      <w:r w:rsidR="00455951" w:rsidRPr="000A18AD">
        <w:rPr>
          <w:rFonts w:cs="Arial"/>
        </w:rPr>
        <w:tab/>
      </w:r>
      <w:r w:rsidR="00380913" w:rsidRPr="000A18AD">
        <w:rPr>
          <w:rFonts w:cs="Arial"/>
        </w:rPr>
        <w:t xml:space="preserve">Review the </w:t>
      </w:r>
      <w:r w:rsidR="00455951" w:rsidRPr="000A18AD">
        <w:rPr>
          <w:rFonts w:cs="Arial"/>
        </w:rPr>
        <w:t>Attorney General’s</w:t>
      </w:r>
      <w:r w:rsidR="00E34172" w:rsidRPr="000A18AD">
        <w:rPr>
          <w:rFonts w:cs="Arial"/>
        </w:rPr>
        <w:t xml:space="preserve"> guidance, </w:t>
      </w:r>
      <w:r w:rsidR="00455951" w:rsidRPr="000A18AD">
        <w:rPr>
          <w:rFonts w:cs="Arial"/>
        </w:rPr>
        <w:t>page 34</w:t>
      </w:r>
      <w:r w:rsidR="00F61783" w:rsidRPr="000A18AD">
        <w:rPr>
          <w:rFonts w:cs="Arial"/>
        </w:rPr>
        <w:t>. H</w:t>
      </w:r>
      <w:r w:rsidR="00831EF5" w:rsidRPr="000A18AD">
        <w:rPr>
          <w:rFonts w:cs="Arial"/>
        </w:rPr>
        <w:t>ighlight the corresponding language in the document(s) uploaded</w:t>
      </w:r>
      <w:r w:rsidR="00455951" w:rsidRPr="000A18AD">
        <w:rPr>
          <w:rFonts w:cs="Arial"/>
        </w:rPr>
        <w:t>.</w:t>
      </w:r>
      <w:r w:rsidR="00E34172" w:rsidRPr="000A18AD">
        <w:rPr>
          <w:rFonts w:cs="Arial"/>
        </w:rPr>
        <w:t xml:space="preserve"> The submitted documents must include the official approval date and reflect the final, board-approved version. Drafts or unofficial versions</w:t>
      </w:r>
      <w:r w:rsidR="00E34172" w:rsidRPr="000A18AD" w:rsidDel="009A0FB2">
        <w:rPr>
          <w:rFonts w:cs="Arial"/>
        </w:rPr>
        <w:t xml:space="preserve"> </w:t>
      </w:r>
      <w:r w:rsidR="00E34172" w:rsidRPr="000A18AD">
        <w:rPr>
          <w:rFonts w:cs="Arial"/>
        </w:rPr>
        <w:t>will not be accepted.</w:t>
      </w:r>
    </w:p>
    <w:p w14:paraId="0CE243FE" w14:textId="0024697C" w:rsidR="00712F08" w:rsidRPr="000A18AD" w:rsidRDefault="00712F08" w:rsidP="00F33409">
      <w:pPr>
        <w:pStyle w:val="Relateditems"/>
        <w:rPr>
          <w:rFonts w:cs="Arial"/>
        </w:rPr>
      </w:pPr>
      <w:r w:rsidRPr="000A18AD">
        <w:rPr>
          <w:rFonts w:cs="Arial"/>
        </w:rPr>
        <w:t>Related Items:</w:t>
      </w:r>
      <w:r w:rsidRPr="000A18AD">
        <w:rPr>
          <w:rFonts w:cs="Arial"/>
        </w:rPr>
        <w:tab/>
        <w:t xml:space="preserve">EE </w:t>
      </w:r>
      <w:r w:rsidR="00831EF5" w:rsidRPr="000A18AD">
        <w:rPr>
          <w:rFonts w:cs="Arial"/>
        </w:rPr>
        <w:t>07</w:t>
      </w:r>
    </w:p>
    <w:p w14:paraId="5F57307A" w14:textId="77777777" w:rsidR="00712F08" w:rsidRPr="000A18AD" w:rsidRDefault="00712F08" w:rsidP="00E02A62">
      <w:pPr>
        <w:pStyle w:val="Heading5"/>
      </w:pPr>
      <w:bookmarkStart w:id="98" w:name="_Toc133923574"/>
      <w:r w:rsidRPr="000A18AD">
        <w:t>Social Security Numbers or Cards</w:t>
      </w:r>
      <w:bookmarkEnd w:id="98"/>
    </w:p>
    <w:p w14:paraId="2EEBA3EB" w14:textId="11B7BDD0" w:rsidR="00712F08" w:rsidRPr="000A18AD" w:rsidRDefault="00712F08" w:rsidP="00F33409">
      <w:pPr>
        <w:pStyle w:val="EvidenceRequest"/>
        <w:rPr>
          <w:rFonts w:cs="Arial"/>
        </w:rPr>
      </w:pPr>
      <w:r w:rsidRPr="000A18AD">
        <w:rPr>
          <w:rFonts w:cs="Arial"/>
        </w:rPr>
        <w:t>Abbreviation:</w:t>
      </w:r>
      <w:r w:rsidRPr="000A18AD">
        <w:rPr>
          <w:rFonts w:cs="Arial"/>
        </w:rPr>
        <w:tab/>
        <w:t>SSNsCrds</w:t>
      </w:r>
    </w:p>
    <w:p w14:paraId="20FC41EB" w14:textId="7C59C9DB" w:rsidR="00712F08" w:rsidRPr="000A18AD" w:rsidRDefault="00712F08" w:rsidP="00F33409">
      <w:pPr>
        <w:pStyle w:val="EvidenceRequest"/>
        <w:rPr>
          <w:rFonts w:cs="Arial"/>
        </w:rPr>
      </w:pPr>
      <w:r w:rsidRPr="000A18AD">
        <w:rPr>
          <w:rFonts w:cs="Arial"/>
        </w:rPr>
        <w:t>Description:</w:t>
      </w:r>
      <w:r w:rsidRPr="000A18AD">
        <w:rPr>
          <w:rFonts w:cs="Arial"/>
        </w:rPr>
        <w:tab/>
      </w:r>
      <w:r w:rsidR="00E34172" w:rsidRPr="000A18AD">
        <w:rPr>
          <w:rFonts w:cs="Arial"/>
        </w:rPr>
        <w:t>Current board approved policy, procedure, or process</w:t>
      </w:r>
      <w:r w:rsidR="00E34172" w:rsidRPr="000A18AD" w:rsidDel="00E34172">
        <w:rPr>
          <w:rFonts w:cs="Arial"/>
        </w:rPr>
        <w:t xml:space="preserve"> </w:t>
      </w:r>
      <w:r w:rsidRPr="000A18AD">
        <w:rPr>
          <w:rFonts w:cs="Arial"/>
        </w:rPr>
        <w:t>which describes how the LEA handles inquiries related to Social Security numbers and cards.</w:t>
      </w:r>
    </w:p>
    <w:p w14:paraId="08799C28" w14:textId="3F501D2E" w:rsidR="00712F08" w:rsidRPr="000A18AD" w:rsidRDefault="00712F08" w:rsidP="00F33409">
      <w:pPr>
        <w:pStyle w:val="EvidenceRequest"/>
        <w:rPr>
          <w:rFonts w:cs="Arial"/>
        </w:rPr>
      </w:pPr>
      <w:r w:rsidRPr="000A18AD">
        <w:rPr>
          <w:rFonts w:cs="Arial"/>
        </w:rPr>
        <w:t>Item Instructions:</w:t>
      </w:r>
      <w:r w:rsidR="00455951" w:rsidRPr="000A18AD">
        <w:rPr>
          <w:rFonts w:cs="Arial"/>
        </w:rPr>
        <w:tab/>
      </w:r>
      <w:r w:rsidR="005E1014" w:rsidRPr="000A18AD">
        <w:rPr>
          <w:rFonts w:cs="Arial"/>
        </w:rPr>
        <w:t xml:space="preserve">Review the </w:t>
      </w:r>
      <w:r w:rsidR="00455951" w:rsidRPr="000A18AD">
        <w:rPr>
          <w:rFonts w:cs="Arial"/>
        </w:rPr>
        <w:t>Attorney General’s</w:t>
      </w:r>
      <w:r w:rsidR="00E34172" w:rsidRPr="000A18AD">
        <w:rPr>
          <w:rFonts w:cs="Arial"/>
        </w:rPr>
        <w:t xml:space="preserve"> guidance, </w:t>
      </w:r>
      <w:r w:rsidR="00455951" w:rsidRPr="000A18AD">
        <w:rPr>
          <w:rFonts w:cs="Arial"/>
        </w:rPr>
        <w:t>page 13</w:t>
      </w:r>
      <w:r w:rsidR="00F61783" w:rsidRPr="000A18AD">
        <w:rPr>
          <w:rFonts w:cs="Arial"/>
        </w:rPr>
        <w:t>. H</w:t>
      </w:r>
      <w:r w:rsidR="00A87649" w:rsidRPr="000A18AD">
        <w:rPr>
          <w:rFonts w:cs="Arial"/>
        </w:rPr>
        <w:t>ighlight the corresponding language in the document(s) uploaded</w:t>
      </w:r>
      <w:r w:rsidR="00455951" w:rsidRPr="000A18AD">
        <w:rPr>
          <w:rFonts w:cs="Arial"/>
        </w:rPr>
        <w:t>.</w:t>
      </w:r>
      <w:r w:rsidR="00E34172" w:rsidRPr="000A18AD">
        <w:rPr>
          <w:rFonts w:cs="Arial"/>
        </w:rPr>
        <w:t xml:space="preserve"> The submitted documents must include the official approval date and reflect the final, board-approved version. Drafts or unofficial versions</w:t>
      </w:r>
      <w:r w:rsidR="00E34172" w:rsidRPr="000A18AD" w:rsidDel="009A0FB2">
        <w:rPr>
          <w:rFonts w:cs="Arial"/>
        </w:rPr>
        <w:t xml:space="preserve"> </w:t>
      </w:r>
      <w:r w:rsidR="00E34172" w:rsidRPr="000A18AD">
        <w:rPr>
          <w:rFonts w:cs="Arial"/>
        </w:rPr>
        <w:t>will not be accepted.</w:t>
      </w:r>
    </w:p>
    <w:p w14:paraId="6EC4A71B" w14:textId="147E9F7D" w:rsidR="00660682" w:rsidRPr="000A18AD" w:rsidRDefault="00712F08" w:rsidP="00F33409">
      <w:pPr>
        <w:pStyle w:val="Relateditems"/>
        <w:rPr>
          <w:rFonts w:cs="Arial"/>
        </w:rPr>
      </w:pPr>
      <w:r w:rsidRPr="000A18AD">
        <w:rPr>
          <w:rFonts w:cs="Arial"/>
        </w:rPr>
        <w:t>Related Items:</w:t>
      </w:r>
      <w:r w:rsidRPr="000A18AD">
        <w:rPr>
          <w:rFonts w:cs="Arial"/>
        </w:rPr>
        <w:tab/>
        <w:t xml:space="preserve">EE </w:t>
      </w:r>
      <w:r w:rsidR="00A87649" w:rsidRPr="000A18AD">
        <w:rPr>
          <w:rFonts w:cs="Arial"/>
        </w:rPr>
        <w:t>07</w:t>
      </w:r>
      <w:bookmarkStart w:id="99" w:name="_Toc133923575"/>
    </w:p>
    <w:p w14:paraId="0AFC83A0" w14:textId="58E89C65" w:rsidR="00712F08" w:rsidRPr="000A18AD" w:rsidRDefault="00712F08" w:rsidP="00E02A62">
      <w:pPr>
        <w:pStyle w:val="Heading5"/>
      </w:pPr>
      <w:r w:rsidRPr="000A18AD">
        <w:t xml:space="preserve">Training </w:t>
      </w:r>
      <w:r w:rsidR="008824C8" w:rsidRPr="000A18AD">
        <w:t>R</w:t>
      </w:r>
      <w:r w:rsidRPr="000A18AD">
        <w:t>elated to Hate Crimes and Bullying</w:t>
      </w:r>
      <w:bookmarkEnd w:id="99"/>
    </w:p>
    <w:p w14:paraId="145251CB" w14:textId="42E38FE8" w:rsidR="00712F08" w:rsidRPr="000A18AD" w:rsidRDefault="00712F08" w:rsidP="00F33409">
      <w:pPr>
        <w:pStyle w:val="EvidenceRequest"/>
        <w:rPr>
          <w:rFonts w:cs="Arial"/>
        </w:rPr>
      </w:pPr>
      <w:r w:rsidRPr="000A18AD">
        <w:rPr>
          <w:rFonts w:cs="Arial"/>
        </w:rPr>
        <w:t>Abbreviation:</w:t>
      </w:r>
      <w:r w:rsidRPr="000A18AD">
        <w:rPr>
          <w:rFonts w:cs="Arial"/>
        </w:rPr>
        <w:tab/>
        <w:t>Trn</w:t>
      </w:r>
      <w:r w:rsidR="008824C8" w:rsidRPr="000A18AD">
        <w:rPr>
          <w:rFonts w:cs="Arial"/>
        </w:rPr>
        <w:t>n</w:t>
      </w:r>
      <w:r w:rsidRPr="000A18AD">
        <w:rPr>
          <w:rFonts w:cs="Arial"/>
        </w:rPr>
        <w:t>gRltdHtCrmsB</w:t>
      </w:r>
      <w:r w:rsidR="00C67AC8" w:rsidRPr="000A18AD">
        <w:rPr>
          <w:rFonts w:cs="Arial"/>
        </w:rPr>
        <w:t>l</w:t>
      </w:r>
      <w:r w:rsidRPr="000A18AD">
        <w:rPr>
          <w:rFonts w:cs="Arial"/>
        </w:rPr>
        <w:t>lyng</w:t>
      </w:r>
    </w:p>
    <w:p w14:paraId="351882DB" w14:textId="5D9E0039" w:rsidR="00AF7C97" w:rsidRPr="000A18AD" w:rsidRDefault="00712F08" w:rsidP="00F33409">
      <w:pPr>
        <w:pStyle w:val="EvidenceRequest"/>
        <w:rPr>
          <w:rFonts w:cs="Arial"/>
        </w:rPr>
      </w:pPr>
      <w:r w:rsidRPr="000A18AD">
        <w:rPr>
          <w:rFonts w:cs="Arial"/>
        </w:rPr>
        <w:t>Description:</w:t>
      </w:r>
      <w:r w:rsidRPr="000A18AD">
        <w:rPr>
          <w:rFonts w:cs="Arial"/>
        </w:rPr>
        <w:tab/>
      </w:r>
      <w:r w:rsidR="00660682" w:rsidRPr="000A18AD">
        <w:rPr>
          <w:rFonts w:cs="Arial"/>
        </w:rPr>
        <w:t>T</w:t>
      </w:r>
      <w:r w:rsidRPr="000A18AD">
        <w:rPr>
          <w:rFonts w:cs="Arial"/>
        </w:rPr>
        <w:t xml:space="preserve">raining provided to </w:t>
      </w:r>
      <w:r w:rsidR="003511D5" w:rsidRPr="000A18AD">
        <w:rPr>
          <w:rFonts w:cs="Arial"/>
        </w:rPr>
        <w:t>pupil</w:t>
      </w:r>
      <w:r w:rsidRPr="000A18AD">
        <w:rPr>
          <w:rFonts w:cs="Arial"/>
        </w:rPr>
        <w:t xml:space="preserve">s and staff related to hate crimes and bullying on the basis of a </w:t>
      </w:r>
      <w:r w:rsidR="003511D5" w:rsidRPr="000A18AD">
        <w:rPr>
          <w:rFonts w:cs="Arial"/>
        </w:rPr>
        <w:t>pupil</w:t>
      </w:r>
      <w:r w:rsidRPr="000A18AD">
        <w:rPr>
          <w:rFonts w:cs="Arial"/>
        </w:rPr>
        <w:t>’s actual or perceived immigration status or religious beliefs or customs.</w:t>
      </w:r>
    </w:p>
    <w:p w14:paraId="0860E88C" w14:textId="3D9C666F" w:rsidR="00712F08" w:rsidRPr="000A18AD" w:rsidRDefault="00712F08" w:rsidP="00F33409">
      <w:pPr>
        <w:pStyle w:val="EvidenceRequest"/>
        <w:rPr>
          <w:rFonts w:cs="Arial"/>
        </w:rPr>
      </w:pPr>
      <w:r w:rsidRPr="000A18AD">
        <w:rPr>
          <w:rFonts w:cs="Arial"/>
        </w:rPr>
        <w:t>Item Instructions:</w:t>
      </w:r>
      <w:r w:rsidR="00455951" w:rsidRPr="000A18AD">
        <w:rPr>
          <w:rFonts w:cs="Arial"/>
        </w:rPr>
        <w:tab/>
      </w:r>
      <w:r w:rsidR="005E1014" w:rsidRPr="000A18AD">
        <w:rPr>
          <w:rFonts w:cs="Arial"/>
        </w:rPr>
        <w:t xml:space="preserve">Review the </w:t>
      </w:r>
      <w:r w:rsidR="00455951" w:rsidRPr="000A18AD">
        <w:rPr>
          <w:rFonts w:cs="Arial"/>
        </w:rPr>
        <w:t>Attorney General’s</w:t>
      </w:r>
      <w:r w:rsidR="00E34172" w:rsidRPr="000A18AD">
        <w:rPr>
          <w:rFonts w:cs="Arial"/>
        </w:rPr>
        <w:t xml:space="preserve"> guidance, </w:t>
      </w:r>
      <w:r w:rsidR="00455951" w:rsidRPr="000A18AD">
        <w:rPr>
          <w:rFonts w:cs="Arial"/>
        </w:rPr>
        <w:t>page 38</w:t>
      </w:r>
      <w:r w:rsidR="00F61783" w:rsidRPr="000A18AD">
        <w:rPr>
          <w:rFonts w:cs="Arial"/>
        </w:rPr>
        <w:t xml:space="preserve">. </w:t>
      </w:r>
      <w:r w:rsidR="00E34172" w:rsidRPr="000A18AD">
        <w:rPr>
          <w:rFonts w:cs="Arial"/>
        </w:rPr>
        <w:t>Drafts or unofficial versions</w:t>
      </w:r>
      <w:r w:rsidR="00E34172" w:rsidRPr="000A18AD" w:rsidDel="009A0FB2">
        <w:rPr>
          <w:rFonts w:cs="Arial"/>
        </w:rPr>
        <w:t xml:space="preserve"> </w:t>
      </w:r>
      <w:r w:rsidR="00E34172" w:rsidRPr="000A18AD">
        <w:rPr>
          <w:rFonts w:cs="Arial"/>
        </w:rPr>
        <w:t>will not be accepted.</w:t>
      </w:r>
    </w:p>
    <w:p w14:paraId="7EC9BFF0" w14:textId="1CD5549F" w:rsidR="00E2249B" w:rsidRDefault="00712F08" w:rsidP="00E2249B">
      <w:pPr>
        <w:pStyle w:val="Relateditems"/>
        <w:rPr>
          <w:rFonts w:cs="Arial"/>
        </w:rPr>
      </w:pPr>
      <w:r w:rsidRPr="000A18AD">
        <w:rPr>
          <w:rFonts w:cs="Arial"/>
        </w:rPr>
        <w:t>Related Items:</w:t>
      </w:r>
      <w:r w:rsidRPr="000A18AD">
        <w:rPr>
          <w:rFonts w:cs="Arial"/>
        </w:rPr>
        <w:tab/>
        <w:t xml:space="preserve">EE </w:t>
      </w:r>
      <w:r w:rsidR="00A87649" w:rsidRPr="000A18AD">
        <w:rPr>
          <w:rFonts w:cs="Arial"/>
        </w:rPr>
        <w:t>07</w:t>
      </w:r>
      <w:r w:rsidR="00E2249B">
        <w:rPr>
          <w:rFonts w:cs="Arial"/>
        </w:rPr>
        <w:br w:type="page"/>
      </w:r>
    </w:p>
    <w:p w14:paraId="2FEC575E" w14:textId="0550656D" w:rsidR="00970FC8" w:rsidRPr="000A18AD" w:rsidRDefault="00970FC8" w:rsidP="00E02A62">
      <w:pPr>
        <w:pStyle w:val="Heading2"/>
        <w:rPr>
          <w:rFonts w:cs="Arial"/>
        </w:rPr>
      </w:pPr>
      <w:bookmarkStart w:id="100" w:name="_Toc133923576"/>
      <w:r w:rsidRPr="000A18AD">
        <w:rPr>
          <w:rFonts w:cs="Arial"/>
        </w:rPr>
        <w:lastRenderedPageBreak/>
        <w:t>I</w:t>
      </w:r>
      <w:r w:rsidR="00AB127F" w:rsidRPr="000A18AD">
        <w:rPr>
          <w:rFonts w:cs="Arial"/>
        </w:rPr>
        <w:t>II</w:t>
      </w:r>
      <w:r w:rsidRPr="000A18AD">
        <w:rPr>
          <w:rFonts w:cs="Arial"/>
        </w:rPr>
        <w:t>. Opportunity and Equal Educational Access</w:t>
      </w:r>
      <w:bookmarkEnd w:id="100"/>
    </w:p>
    <w:p w14:paraId="18E08F1C" w14:textId="06AF7812" w:rsidR="00A81C91" w:rsidRPr="000A18AD" w:rsidRDefault="007B551C" w:rsidP="00E02A62">
      <w:pPr>
        <w:pStyle w:val="Heading3"/>
        <w:rPr>
          <w:rFonts w:cs="Arial"/>
        </w:rPr>
      </w:pPr>
      <w:bookmarkStart w:id="101" w:name="_Toc133923577"/>
      <w:r w:rsidRPr="000A18AD">
        <w:rPr>
          <w:rFonts w:cs="Arial"/>
        </w:rPr>
        <w:t>EE 0</w:t>
      </w:r>
      <w:r w:rsidR="005835C4" w:rsidRPr="000A18AD">
        <w:rPr>
          <w:rFonts w:cs="Arial"/>
        </w:rPr>
        <w:t>8</w:t>
      </w:r>
      <w:r w:rsidR="00A81C91" w:rsidRPr="000A18AD">
        <w:rPr>
          <w:rFonts w:cs="Arial"/>
        </w:rPr>
        <w:t>: Curriculum</w:t>
      </w:r>
      <w:r w:rsidR="00080A81" w:rsidRPr="000A18AD">
        <w:rPr>
          <w:rFonts w:cs="Arial"/>
        </w:rPr>
        <w:t>,</w:t>
      </w:r>
      <w:r w:rsidR="00A81C91" w:rsidRPr="000A18AD">
        <w:rPr>
          <w:rFonts w:cs="Arial"/>
        </w:rPr>
        <w:t xml:space="preserve"> Instruction</w:t>
      </w:r>
      <w:r w:rsidR="00080A81" w:rsidRPr="000A18AD">
        <w:rPr>
          <w:rFonts w:cs="Arial"/>
        </w:rPr>
        <w:t>,</w:t>
      </w:r>
      <w:r w:rsidR="00A81C91" w:rsidRPr="000A18AD">
        <w:rPr>
          <w:rFonts w:cs="Arial"/>
        </w:rPr>
        <w:t xml:space="preserve"> and Counseling </w:t>
      </w:r>
      <w:bookmarkEnd w:id="101"/>
    </w:p>
    <w:p w14:paraId="34E81EDC" w14:textId="77777777" w:rsidR="00237FB3" w:rsidRPr="000A18AD" w:rsidRDefault="00237FB3" w:rsidP="0014080C">
      <w:pPr>
        <w:pStyle w:val="Level1"/>
      </w:pPr>
      <w:bookmarkStart w:id="102" w:name="_Toc133923578"/>
      <w:r w:rsidRPr="000A18AD">
        <w:t xml:space="preserve">Course access. </w:t>
      </w:r>
    </w:p>
    <w:p w14:paraId="47F4B4FD" w14:textId="77777777" w:rsidR="00237FB3" w:rsidRPr="000A18AD" w:rsidRDefault="00237FB3" w:rsidP="0014080C">
      <w:pPr>
        <w:pStyle w:val="Level3"/>
      </w:pPr>
      <w:r w:rsidRPr="000A18AD">
        <w:t>The LEA shall not provide any course or otherwise carry out any of its educational programs or activities separately on the basis of sex, sexual orientation, gender, ethnic group identification, race, ancestry, national origin, religion, color, or mental or physical disability or require or refuse participation therein by any of its students on such basis, including but not limited to, agriculture, health, physical education, industrial technology, business, career, vocational and emerging technical educational programs, home economics, work experience programs, occupational training programs, research opportunities, visual and performing arts, and adult education courses.</w:t>
      </w:r>
    </w:p>
    <w:p w14:paraId="11D02A4D" w14:textId="77777777" w:rsidR="00237FB3" w:rsidRPr="000A18AD" w:rsidRDefault="00237FB3" w:rsidP="0014080C">
      <w:pPr>
        <w:pStyle w:val="Level3"/>
      </w:pPr>
      <w:r w:rsidRPr="000A18AD">
        <w:t>The LEA shall not require a pupil of one sex to enroll in a particular class or course, unless the same class or course is also required of a pupil of the opposite sex.</w:t>
      </w:r>
    </w:p>
    <w:p w14:paraId="79F37E06" w14:textId="77777777" w:rsidR="00237FB3" w:rsidRPr="000A18AD" w:rsidRDefault="00237FB3" w:rsidP="0014080C">
      <w:pPr>
        <w:pStyle w:val="Level3"/>
      </w:pPr>
      <w:r w:rsidRPr="000A18AD">
        <w:t xml:space="preserve">The LEA shall not permit any course or activity labeling and scheduling which results in the separation of students on the basis of sex, sexual orientation, gender, ethnic group identification, race, ancestry, national origin, religion, color, or mental or physical disability. In educational institutions where students have the opportunity to select a specific activity for a physical education course, the course title and description shall be gender neutral. </w:t>
      </w:r>
    </w:p>
    <w:p w14:paraId="0D3692E9" w14:textId="77777777" w:rsidR="00237FB3" w:rsidRPr="000A18AD" w:rsidRDefault="00237FB3" w:rsidP="0014080C">
      <w:pPr>
        <w:pStyle w:val="Level3"/>
      </w:pPr>
      <w:r w:rsidRPr="000A18AD">
        <w:t>An LEA may choose to undertake affirmative recruitment efforts to overcome the effect of conditions which resulted in limited participation in certain courses by a particular group of students including but not limited to math, science, emerging technologies, occupational training, and career vocational and technical educational program courses.</w:t>
      </w:r>
    </w:p>
    <w:p w14:paraId="01AEA953" w14:textId="77777777" w:rsidR="00237FB3" w:rsidRPr="000A18AD" w:rsidRDefault="00237FB3" w:rsidP="0014080C">
      <w:pPr>
        <w:pStyle w:val="Level3"/>
      </w:pPr>
      <w:r w:rsidRPr="000A18AD">
        <w:t>In determining required courses for any student, such determination shall be made without regard to sex, sexual orientation, gender, ethnic group identification, race, ancestry, national origin, religion, color, or mental or physical disability, except as otherwise provided in these regulations.</w:t>
      </w:r>
    </w:p>
    <w:p w14:paraId="24A27CDE" w14:textId="77777777" w:rsidR="00237FB3" w:rsidRPr="000A18AD" w:rsidRDefault="00237FB3" w:rsidP="0014080C">
      <w:pPr>
        <w:pStyle w:val="Level3"/>
      </w:pPr>
      <w:r w:rsidRPr="000A18AD">
        <w:t>Where an educational institution finds that a particular course contains a substantially disproportionate number of individuals of one group, the educational institution shall assure that such disproportion is not the result of discrimination in counseling policy or practice, or appraisal materials or discrimination by counselors, or any other employee of the educational institution.</w:t>
      </w:r>
    </w:p>
    <w:p w14:paraId="4489A16C" w14:textId="77777777" w:rsidR="000F60EB" w:rsidRPr="000A18AD" w:rsidRDefault="000F60EB" w:rsidP="0014080C">
      <w:pPr>
        <w:pStyle w:val="Level2"/>
        <w:numPr>
          <w:ilvl w:val="1"/>
          <w:numId w:val="23"/>
        </w:numPr>
      </w:pPr>
      <w:r w:rsidRPr="000A18AD">
        <w:lastRenderedPageBreak/>
        <w:t xml:space="preserve">Single-sex programs. </w:t>
      </w:r>
    </w:p>
    <w:p w14:paraId="6F028339" w14:textId="77777777" w:rsidR="000F60EB" w:rsidRPr="000A18AD" w:rsidRDefault="000F60EB" w:rsidP="0014080C">
      <w:pPr>
        <w:pStyle w:val="Level3"/>
      </w:pPr>
      <w:r w:rsidRPr="000A18AD">
        <w:t xml:space="preserve">An LEA that operates a nonvocational coeducational elementary or secondary school may provide nonvocational single-sex classes or extracurricular activities, if: </w:t>
      </w:r>
    </w:p>
    <w:p w14:paraId="4E711D7D" w14:textId="77777777" w:rsidR="000F60EB" w:rsidRPr="000A18AD" w:rsidRDefault="000F60EB" w:rsidP="0014080C">
      <w:pPr>
        <w:pStyle w:val="Level4"/>
      </w:pPr>
      <w:r w:rsidRPr="000A18AD">
        <w:t xml:space="preserve">Each single-sex class or extracurricular activity is based on the LEA's important objective: </w:t>
      </w:r>
    </w:p>
    <w:p w14:paraId="648520F2" w14:textId="77777777" w:rsidR="000F60EB" w:rsidRPr="000A18AD" w:rsidRDefault="000F60EB" w:rsidP="000F60EB">
      <w:pPr>
        <w:pStyle w:val="ListParagraph"/>
        <w:numPr>
          <w:ilvl w:val="3"/>
          <w:numId w:val="11"/>
        </w:numPr>
        <w:ind w:left="2340" w:hanging="450"/>
        <w:contextualSpacing w:val="0"/>
        <w:rPr>
          <w:rFonts w:cs="Arial"/>
        </w:rPr>
      </w:pPr>
      <w:r w:rsidRPr="000A18AD">
        <w:rPr>
          <w:rFonts w:cs="Arial"/>
        </w:rPr>
        <w:t>To improve educational achievement of its students, through a LEA's overall established policy to provide diverse educational opportunities, provided that the single- sex nature of the class or extracurricular activity is substantially related to achieving that objective; or</w:t>
      </w:r>
    </w:p>
    <w:p w14:paraId="624DCA44" w14:textId="77777777" w:rsidR="000F60EB" w:rsidRPr="000A18AD" w:rsidRDefault="000F60EB" w:rsidP="000F60EB">
      <w:pPr>
        <w:pStyle w:val="ListParagraph"/>
        <w:numPr>
          <w:ilvl w:val="3"/>
          <w:numId w:val="11"/>
        </w:numPr>
        <w:ind w:left="2340" w:hanging="450"/>
        <w:contextualSpacing w:val="0"/>
        <w:rPr>
          <w:rFonts w:cs="Arial"/>
        </w:rPr>
      </w:pPr>
      <w:r w:rsidRPr="000A18AD">
        <w:rPr>
          <w:rFonts w:cs="Arial"/>
        </w:rPr>
        <w:t xml:space="preserve">To meet the particular, identified educational needs of its students, provided that the single-sex nature of the class or extracurricular activity is substantially related to achieving that objective. </w:t>
      </w:r>
    </w:p>
    <w:p w14:paraId="5D557130" w14:textId="77777777" w:rsidR="000F60EB" w:rsidRPr="000A18AD" w:rsidRDefault="000F60EB" w:rsidP="0014080C">
      <w:pPr>
        <w:pStyle w:val="Level4"/>
      </w:pPr>
      <w:r w:rsidRPr="000A18AD">
        <w:t xml:space="preserve">The LEA implements its objective in an evenhanded manner; </w:t>
      </w:r>
    </w:p>
    <w:p w14:paraId="31E41A27" w14:textId="77777777" w:rsidR="000F60EB" w:rsidRPr="000A18AD" w:rsidRDefault="000F60EB" w:rsidP="0014080C">
      <w:pPr>
        <w:pStyle w:val="Level4"/>
      </w:pPr>
      <w:r w:rsidRPr="000A18AD">
        <w:t xml:space="preserve">Student enrollment in a single-sex class is completely voluntary; and </w:t>
      </w:r>
    </w:p>
    <w:p w14:paraId="16CC0A3C" w14:textId="40D8F292" w:rsidR="000F60EB" w:rsidRPr="000A18AD" w:rsidRDefault="000F60EB" w:rsidP="0014080C">
      <w:pPr>
        <w:pStyle w:val="Level4"/>
      </w:pPr>
      <w:r w:rsidRPr="000A18AD">
        <w:t>The LEA provides to all other students, including students of the excluded sex, a substantially equal coeducational class in the same subject</w:t>
      </w:r>
      <w:r w:rsidR="00FC2DF0" w:rsidRPr="000A18AD">
        <w:t xml:space="preserve"> or activity</w:t>
      </w:r>
      <w:r w:rsidRPr="000A18AD">
        <w:t xml:space="preserve">. </w:t>
      </w:r>
    </w:p>
    <w:p w14:paraId="21E9E120" w14:textId="726562AA" w:rsidR="000F60EB" w:rsidRPr="000A18AD" w:rsidRDefault="000F60EB" w:rsidP="0014080C">
      <w:pPr>
        <w:pStyle w:val="Level3"/>
      </w:pPr>
      <w:r w:rsidRPr="000A18AD">
        <w:t xml:space="preserve">The LEA must conduct periodic evaluations to ensure that single-sex classes or extracurricular activities are based upon genuine justifications and do not rely on overly broad generalizations about the different talents, capacities, or preferences of either sex and that any single-sex classes or extracurricular activities are substantially related to the achievement of the important objective for the classes or extracurricular activities. Evaluations must be conducted at least every two years. </w:t>
      </w:r>
    </w:p>
    <w:p w14:paraId="11CC760C" w14:textId="77777777" w:rsidR="00237FB3" w:rsidRPr="000A18AD" w:rsidRDefault="00237FB3" w:rsidP="0014080C">
      <w:pPr>
        <w:pStyle w:val="Level2"/>
      </w:pPr>
      <w:r w:rsidRPr="000A18AD">
        <w:t xml:space="preserve">Counseling services. </w:t>
      </w:r>
    </w:p>
    <w:p w14:paraId="6BD96420" w14:textId="77777777" w:rsidR="00237FB3" w:rsidRPr="000A18AD" w:rsidRDefault="00237FB3" w:rsidP="0014080C">
      <w:pPr>
        <w:pStyle w:val="Level3"/>
      </w:pPr>
      <w:r w:rsidRPr="000A18AD">
        <w:t>No LEA or counselor shall discriminate against any person on the basis of sex, sexual orientation, gender, ethnic group identification, race, ancestry, national origin, religion, color, or mental or physical disability in the counseling or guidance of pupils.</w:t>
      </w:r>
    </w:p>
    <w:p w14:paraId="0DE3218E" w14:textId="77777777" w:rsidR="00237FB3" w:rsidRPr="000A18AD" w:rsidRDefault="00237FB3" w:rsidP="0014080C">
      <w:pPr>
        <w:pStyle w:val="Level3"/>
      </w:pPr>
      <w:r w:rsidRPr="000A18AD">
        <w:t xml:space="preserve">A school counselor, teacher, instructor, administrator, or aide shall not, on the basis of the sex of a pupil, offer vocational or school program guidance to a pupil of one sex that is different from that offered to a pupil of the opposite sex or, in counseling a pupil, differentiate career, vocational, or higher education opportunities on the basis of the sex of </w:t>
      </w:r>
      <w:r w:rsidRPr="000A18AD">
        <w:lastRenderedPageBreak/>
        <w:t>the pupil counseled. Any school personnel acting in a career counseling or course selection capacity to a pupil shall affirmatively explore with the pupil the possibility of careers, or courses leading to careers, that are nontraditional for that pupil’s sex. The parents or legal guardian of the pupil shall be notified in a general manner at least once in the manner prescribed by Section 48980, in advance of career counseling and course selection commencing with course selection for grade 7 so that they may participate in the counseling sessions and decisions.</w:t>
      </w:r>
    </w:p>
    <w:p w14:paraId="5D8AF6DD" w14:textId="77777777" w:rsidR="00237FB3" w:rsidRPr="000A18AD" w:rsidRDefault="00237FB3" w:rsidP="0014080C">
      <w:pPr>
        <w:pStyle w:val="Level2"/>
      </w:pPr>
      <w:r w:rsidRPr="000A18AD">
        <w:t xml:space="preserve">Counseling materials. </w:t>
      </w:r>
    </w:p>
    <w:p w14:paraId="372D518E" w14:textId="77777777" w:rsidR="00237FB3" w:rsidRPr="000A18AD" w:rsidRDefault="00237FB3" w:rsidP="0014080C">
      <w:pPr>
        <w:pStyle w:val="Level3"/>
      </w:pPr>
      <w:r w:rsidRPr="000A18AD">
        <w:t>An LEA which uses testing or other materials for appraising or counseling pupils shall not use different materials for pupils on the basis of their sex, sexual orientation, gender, ethnic group identification, race, ancestry, national origin, religion, color, or mental or physical disability. The use of materials that permit or require the impermissible differential treatment of pupils on the basis of sex, sexual orientation, gender, ethnic group identification, race, ancestry, national origin, religion, color, or mental or physical disability is not permitted unless such different materials cover the same occupations and interest areas and the use of such different materials is essential to the elimination of bias and discrimination.</w:t>
      </w:r>
    </w:p>
    <w:p w14:paraId="609E832F" w14:textId="77777777" w:rsidR="00237FB3" w:rsidRPr="000A18AD" w:rsidRDefault="00237FB3" w:rsidP="0014080C">
      <w:pPr>
        <w:pStyle w:val="Level3"/>
      </w:pPr>
      <w:r w:rsidRPr="000A18AD">
        <w:t>An educational institution may use different materials if they are shown to encourage members of any protected categories identified in subdivision (a) to enter courses, programs, activities, or occupations which are not traditionally entered by the members of the protected categories identified in EE 8.3(a).</w:t>
      </w:r>
    </w:p>
    <w:p w14:paraId="3C1B90AB" w14:textId="77777777" w:rsidR="00237FB3" w:rsidRPr="000A18AD" w:rsidRDefault="00237FB3" w:rsidP="0014080C">
      <w:pPr>
        <w:pStyle w:val="Level2"/>
      </w:pPr>
      <w:r w:rsidRPr="000A18AD">
        <w:t xml:space="preserve">Disproportion in classes. </w:t>
      </w:r>
    </w:p>
    <w:p w14:paraId="0889CDDC" w14:textId="341273B0" w:rsidR="00237FB3" w:rsidRPr="000A18AD" w:rsidRDefault="00237FB3" w:rsidP="0014080C">
      <w:pPr>
        <w:pStyle w:val="Level3"/>
      </w:pPr>
      <w:r w:rsidRPr="000A18AD">
        <w:t xml:space="preserve">Where the use of a counseling or evaluation instrument results in a substantially disproportionate number of individuals from one of the protected categories identified in EE 8.3(a), including sex, in any particular course, program, activity, or occupation, the educational institution or </w:t>
      </w:r>
      <w:r w:rsidR="00961395" w:rsidRPr="000A18AD">
        <w:t>LEA</w:t>
      </w:r>
      <w:r w:rsidRPr="000A18AD">
        <w:t xml:space="preserve"> shall take such action as is necessary to ensure that such disproportion is not the result of discrimination in the instrument, its application, counseling or appraisal materials, or by counselors.</w:t>
      </w:r>
    </w:p>
    <w:p w14:paraId="29AB2D51" w14:textId="77777777" w:rsidR="00237FB3" w:rsidRPr="00331228" w:rsidRDefault="00237FB3" w:rsidP="00331228">
      <w:pPr>
        <w:rPr>
          <w:b/>
          <w:bCs/>
        </w:rPr>
      </w:pPr>
      <w:r w:rsidRPr="00331228">
        <w:rPr>
          <w:b/>
          <w:bCs/>
        </w:rPr>
        <w:t>Legal References for EE 08</w:t>
      </w:r>
    </w:p>
    <w:p w14:paraId="26F63F57" w14:textId="77777777" w:rsidR="00237FB3" w:rsidRPr="000A18AD" w:rsidRDefault="00237FB3" w:rsidP="00237FB3">
      <w:pPr>
        <w:rPr>
          <w:rFonts w:cs="Arial"/>
        </w:rPr>
      </w:pPr>
      <w:r w:rsidRPr="000A18AD">
        <w:rPr>
          <w:rFonts w:cs="Arial"/>
          <w:i/>
          <w:iCs/>
        </w:rPr>
        <w:t>EC</w:t>
      </w:r>
      <w:r w:rsidRPr="000A18AD">
        <w:rPr>
          <w:rFonts w:cs="Arial"/>
        </w:rPr>
        <w:t xml:space="preserve"> Section 221.5. </w:t>
      </w:r>
    </w:p>
    <w:p w14:paraId="4FE8A7F3" w14:textId="77777777" w:rsidR="00237FB3" w:rsidRPr="000A18AD" w:rsidRDefault="00237FB3" w:rsidP="00237FB3">
      <w:pPr>
        <w:rPr>
          <w:rFonts w:cs="Arial"/>
        </w:rPr>
      </w:pPr>
      <w:r w:rsidRPr="000A18AD">
        <w:rPr>
          <w:rFonts w:cs="Arial"/>
        </w:rPr>
        <w:t xml:space="preserve">5 </w:t>
      </w:r>
      <w:r w:rsidRPr="000A18AD">
        <w:rPr>
          <w:rFonts w:cs="Arial"/>
          <w:i/>
          <w:iCs/>
        </w:rPr>
        <w:t>CCR</w:t>
      </w:r>
      <w:r w:rsidRPr="000A18AD">
        <w:rPr>
          <w:rFonts w:cs="Arial"/>
        </w:rPr>
        <w:t xml:space="preserve"> sections 4940(a), (d), (f), and (h), 4931. </w:t>
      </w:r>
    </w:p>
    <w:p w14:paraId="6D7C2540" w14:textId="4EADEF93" w:rsidR="00331228" w:rsidRDefault="00237FB3" w:rsidP="00331228">
      <w:pPr>
        <w:rPr>
          <w:rFonts w:cs="Arial"/>
        </w:rPr>
      </w:pPr>
      <w:r w:rsidRPr="000A18AD">
        <w:rPr>
          <w:rFonts w:cs="Arial"/>
        </w:rPr>
        <w:t xml:space="preserve">34 </w:t>
      </w:r>
      <w:r w:rsidRPr="000A18AD">
        <w:rPr>
          <w:rFonts w:cs="Arial"/>
          <w:i/>
          <w:iCs/>
        </w:rPr>
        <w:t>CFR</w:t>
      </w:r>
      <w:r w:rsidRPr="000A18AD">
        <w:rPr>
          <w:rFonts w:cs="Arial"/>
        </w:rPr>
        <w:t xml:space="preserve"> sections 106.34(a) and (b), 106.36, 106.37(c).</w:t>
      </w:r>
      <w:r w:rsidR="00331228">
        <w:rPr>
          <w:rFonts w:cs="Arial"/>
        </w:rPr>
        <w:br w:type="page"/>
      </w:r>
    </w:p>
    <w:p w14:paraId="3BDADD57" w14:textId="77777777" w:rsidR="00A81C91" w:rsidRPr="000A18AD" w:rsidRDefault="00A81C91" w:rsidP="00E02A62">
      <w:pPr>
        <w:pStyle w:val="Heading4"/>
        <w:rPr>
          <w:rFonts w:cs="Arial"/>
        </w:rPr>
      </w:pPr>
      <w:r w:rsidRPr="000A18AD">
        <w:rPr>
          <w:rFonts w:cs="Arial"/>
        </w:rPr>
        <w:lastRenderedPageBreak/>
        <w:t>Evidence Requests</w:t>
      </w:r>
      <w:bookmarkEnd w:id="102"/>
    </w:p>
    <w:p w14:paraId="566A1E22" w14:textId="30B9D3EC" w:rsidR="00AF7C97" w:rsidRPr="000A18AD" w:rsidRDefault="00AF7C97" w:rsidP="00E02A62">
      <w:pPr>
        <w:pStyle w:val="Heading5"/>
      </w:pPr>
      <w:bookmarkStart w:id="103" w:name="_Toc133923579"/>
      <w:r w:rsidRPr="000A18AD">
        <w:t>Counseling Materials</w:t>
      </w:r>
      <w:bookmarkEnd w:id="103"/>
    </w:p>
    <w:p w14:paraId="4012DBCA" w14:textId="04FD61F6" w:rsidR="00AF7C97" w:rsidRPr="000A18AD" w:rsidRDefault="00AF7C97" w:rsidP="00F33409">
      <w:pPr>
        <w:pStyle w:val="EvidenceRequest"/>
        <w:rPr>
          <w:rFonts w:cs="Arial"/>
        </w:rPr>
      </w:pPr>
      <w:r w:rsidRPr="000A18AD">
        <w:rPr>
          <w:rFonts w:cs="Arial"/>
        </w:rPr>
        <w:t>Abbreviation:</w:t>
      </w:r>
      <w:r w:rsidRPr="000A18AD">
        <w:rPr>
          <w:rFonts w:cs="Arial"/>
        </w:rPr>
        <w:tab/>
        <w:t>AcdmcCrGdn</w:t>
      </w:r>
      <w:r w:rsidR="0044059D" w:rsidRPr="000A18AD">
        <w:rPr>
          <w:rFonts w:cs="Arial"/>
        </w:rPr>
        <w:t>c</w:t>
      </w:r>
      <w:r w:rsidRPr="000A18AD">
        <w:rPr>
          <w:rFonts w:cs="Arial"/>
        </w:rPr>
        <w:t>CnslngMtrls</w:t>
      </w:r>
    </w:p>
    <w:p w14:paraId="2E869B44" w14:textId="3663094C" w:rsidR="00AF7C97" w:rsidRPr="000A18AD" w:rsidRDefault="00AF7C97" w:rsidP="00F33409">
      <w:pPr>
        <w:pStyle w:val="EvidenceRequest"/>
        <w:rPr>
          <w:rFonts w:cs="Arial"/>
        </w:rPr>
      </w:pPr>
      <w:r w:rsidRPr="000A18AD">
        <w:rPr>
          <w:rFonts w:cs="Arial"/>
        </w:rPr>
        <w:t>Description:</w:t>
      </w:r>
      <w:r w:rsidRPr="000A18AD">
        <w:rPr>
          <w:rFonts w:cs="Arial"/>
        </w:rPr>
        <w:tab/>
        <w:t xml:space="preserve">All materials provided to </w:t>
      </w:r>
      <w:r w:rsidR="003511D5" w:rsidRPr="000A18AD">
        <w:rPr>
          <w:rFonts w:cs="Arial"/>
        </w:rPr>
        <w:t>pupil</w:t>
      </w:r>
      <w:r w:rsidRPr="000A18AD">
        <w:rPr>
          <w:rFonts w:cs="Arial"/>
        </w:rPr>
        <w:t xml:space="preserve">s </w:t>
      </w:r>
      <w:r w:rsidR="00E34172" w:rsidRPr="000A18AD">
        <w:rPr>
          <w:rFonts w:cs="Arial"/>
        </w:rPr>
        <w:t xml:space="preserve">from the current academic year </w:t>
      </w:r>
      <w:r w:rsidRPr="000A18AD">
        <w:rPr>
          <w:rFonts w:cs="Arial"/>
        </w:rPr>
        <w:t>related to academic, career, guidance</w:t>
      </w:r>
      <w:r w:rsidR="00E34172" w:rsidRPr="000A18AD">
        <w:rPr>
          <w:rFonts w:cs="Arial"/>
        </w:rPr>
        <w:t xml:space="preserve">, and </w:t>
      </w:r>
      <w:r w:rsidR="19CE86BF" w:rsidRPr="000A18AD">
        <w:rPr>
          <w:rFonts w:cs="Arial"/>
        </w:rPr>
        <w:t>socio-emotional</w:t>
      </w:r>
      <w:r w:rsidRPr="000A18AD">
        <w:rPr>
          <w:rFonts w:cs="Arial"/>
        </w:rPr>
        <w:t xml:space="preserve"> counseling.</w:t>
      </w:r>
    </w:p>
    <w:p w14:paraId="7CFF5318" w14:textId="6896224E" w:rsidR="00AF7C97" w:rsidRPr="000A18AD" w:rsidRDefault="00AF7C97" w:rsidP="00F33409">
      <w:pPr>
        <w:pStyle w:val="EvidenceRequest"/>
        <w:rPr>
          <w:rFonts w:cs="Arial"/>
        </w:rPr>
      </w:pPr>
      <w:r w:rsidRPr="000A18AD">
        <w:rPr>
          <w:rFonts w:cs="Arial"/>
        </w:rPr>
        <w:t>Item Instructions:</w:t>
      </w:r>
      <w:r w:rsidR="00F61783" w:rsidRPr="000A18AD">
        <w:rPr>
          <w:rFonts w:cs="Arial"/>
        </w:rPr>
        <w:tab/>
      </w:r>
      <w:r w:rsidR="009C5442" w:rsidRPr="000A18AD">
        <w:rPr>
          <w:rFonts w:cs="Arial"/>
        </w:rPr>
        <w:t>E</w:t>
      </w:r>
      <w:r w:rsidR="008548DA" w:rsidRPr="000A18AD">
        <w:rPr>
          <w:rFonts w:cs="Arial"/>
        </w:rPr>
        <w:t>xamples</w:t>
      </w:r>
      <w:r w:rsidR="009C5442" w:rsidRPr="000A18AD">
        <w:rPr>
          <w:rFonts w:cs="Arial"/>
        </w:rPr>
        <w:t>:</w:t>
      </w:r>
      <w:r w:rsidR="008548DA" w:rsidRPr="000A18AD">
        <w:rPr>
          <w:rFonts w:cs="Arial"/>
        </w:rPr>
        <w:t xml:space="preserve"> </w:t>
      </w:r>
      <w:r w:rsidR="007A4F88" w:rsidRPr="000A18AD">
        <w:rPr>
          <w:rFonts w:cs="Arial"/>
        </w:rPr>
        <w:t xml:space="preserve">course selection materials and forms, </w:t>
      </w:r>
      <w:r w:rsidR="004748B7" w:rsidRPr="000A18AD">
        <w:rPr>
          <w:rFonts w:cs="Arial"/>
        </w:rPr>
        <w:t>course catalog, flyers, counseling web</w:t>
      </w:r>
      <w:r w:rsidR="00196C9C" w:rsidRPr="000A18AD">
        <w:rPr>
          <w:rFonts w:cs="Arial"/>
        </w:rPr>
        <w:t>page</w:t>
      </w:r>
      <w:r w:rsidR="004748B7" w:rsidRPr="000A18AD">
        <w:rPr>
          <w:rFonts w:cs="Arial"/>
        </w:rPr>
        <w:t xml:space="preserve">, </w:t>
      </w:r>
      <w:r w:rsidR="001B60AE" w:rsidRPr="000A18AD">
        <w:rPr>
          <w:rFonts w:cs="Arial"/>
        </w:rPr>
        <w:t>A-G requirements</w:t>
      </w:r>
      <w:r w:rsidR="00B379FF" w:rsidRPr="000A18AD">
        <w:rPr>
          <w:rFonts w:cs="Arial"/>
        </w:rPr>
        <w:t>, career fair,</w:t>
      </w:r>
      <w:r w:rsidR="00C63782" w:rsidRPr="000A18AD">
        <w:rPr>
          <w:rFonts w:cs="Arial"/>
        </w:rPr>
        <w:t xml:space="preserve"> and</w:t>
      </w:r>
      <w:r w:rsidR="004C22F6" w:rsidRPr="000A18AD">
        <w:rPr>
          <w:rFonts w:cs="Arial"/>
        </w:rPr>
        <w:t xml:space="preserve"> </w:t>
      </w:r>
      <w:r w:rsidR="00BD5089" w:rsidRPr="000A18AD">
        <w:rPr>
          <w:rFonts w:cs="Arial"/>
        </w:rPr>
        <w:t>presentation materials</w:t>
      </w:r>
      <w:r w:rsidR="00196C9C" w:rsidRPr="000A18AD">
        <w:rPr>
          <w:rFonts w:cs="Arial"/>
        </w:rPr>
        <w:t>.</w:t>
      </w:r>
      <w:r w:rsidR="008548DA" w:rsidRPr="000A18AD">
        <w:rPr>
          <w:rFonts w:cs="Arial"/>
        </w:rPr>
        <w:t xml:space="preserve"> </w:t>
      </w:r>
    </w:p>
    <w:p w14:paraId="6A23C64A" w14:textId="2711E38F" w:rsidR="00AF7C97" w:rsidRPr="000A18AD" w:rsidRDefault="00AF7C97" w:rsidP="00F33409">
      <w:pPr>
        <w:pStyle w:val="Relateditems"/>
        <w:rPr>
          <w:rFonts w:cs="Arial"/>
        </w:rPr>
      </w:pPr>
      <w:r w:rsidRPr="000A18AD">
        <w:rPr>
          <w:rFonts w:cs="Arial"/>
        </w:rPr>
        <w:t>Related Items:</w:t>
      </w:r>
      <w:r w:rsidRPr="000A18AD">
        <w:rPr>
          <w:rFonts w:cs="Arial"/>
        </w:rPr>
        <w:tab/>
        <w:t xml:space="preserve">EE </w:t>
      </w:r>
      <w:r w:rsidR="00565E39" w:rsidRPr="000A18AD">
        <w:rPr>
          <w:rFonts w:cs="Arial"/>
        </w:rPr>
        <w:t>08</w:t>
      </w:r>
    </w:p>
    <w:p w14:paraId="797AE769" w14:textId="77777777" w:rsidR="00AF7C97" w:rsidRPr="000A18AD" w:rsidRDefault="00AF7C97" w:rsidP="00E02A62">
      <w:pPr>
        <w:pStyle w:val="Heading5"/>
      </w:pPr>
      <w:bookmarkStart w:id="104" w:name="_Toc133923580"/>
      <w:r w:rsidRPr="000A18AD">
        <w:t>Course Announcements</w:t>
      </w:r>
      <w:bookmarkEnd w:id="104"/>
    </w:p>
    <w:p w14:paraId="7B0CA1E0" w14:textId="082BF050" w:rsidR="00AF7C97" w:rsidRPr="000A18AD" w:rsidRDefault="00AF7C97" w:rsidP="00F33409">
      <w:pPr>
        <w:pStyle w:val="EvidenceRequest"/>
        <w:rPr>
          <w:rFonts w:cs="Arial"/>
        </w:rPr>
      </w:pPr>
      <w:r w:rsidRPr="000A18AD">
        <w:rPr>
          <w:rFonts w:cs="Arial"/>
        </w:rPr>
        <w:t>Abbreviation:</w:t>
      </w:r>
      <w:r w:rsidRPr="000A18AD">
        <w:rPr>
          <w:rFonts w:cs="Arial"/>
        </w:rPr>
        <w:tab/>
        <w:t>CrsAn</w:t>
      </w:r>
      <w:r w:rsidR="0044059D" w:rsidRPr="000A18AD">
        <w:rPr>
          <w:rFonts w:cs="Arial"/>
        </w:rPr>
        <w:t>nn</w:t>
      </w:r>
      <w:r w:rsidRPr="000A18AD">
        <w:rPr>
          <w:rFonts w:cs="Arial"/>
        </w:rPr>
        <w:t>cmnts</w:t>
      </w:r>
    </w:p>
    <w:p w14:paraId="35EC0324" w14:textId="38C753EC" w:rsidR="00F61783" w:rsidRPr="000A18AD" w:rsidRDefault="00AF7C97" w:rsidP="00F33409">
      <w:pPr>
        <w:pStyle w:val="EvidenceRequest"/>
        <w:rPr>
          <w:rFonts w:cs="Arial"/>
        </w:rPr>
      </w:pPr>
      <w:r w:rsidRPr="000A18AD">
        <w:rPr>
          <w:rFonts w:cs="Arial"/>
        </w:rPr>
        <w:t>Description:</w:t>
      </w:r>
      <w:r w:rsidRPr="000A18AD">
        <w:rPr>
          <w:rFonts w:cs="Arial"/>
        </w:rPr>
        <w:tab/>
      </w:r>
      <w:r w:rsidR="00E34172" w:rsidRPr="000A18AD">
        <w:rPr>
          <w:rFonts w:cs="Arial"/>
        </w:rPr>
        <w:t>Course announcements, catalogs, and other course-related publications from the current academic year for all grade levels served.</w:t>
      </w:r>
    </w:p>
    <w:p w14:paraId="70A9348C" w14:textId="62F25AC8" w:rsidR="00AF7C97" w:rsidRPr="000A18AD" w:rsidRDefault="00AF7C97" w:rsidP="00F33409">
      <w:pPr>
        <w:pStyle w:val="EvidenceRequest"/>
        <w:rPr>
          <w:rFonts w:cs="Arial"/>
        </w:rPr>
      </w:pPr>
      <w:r w:rsidRPr="000A18AD">
        <w:rPr>
          <w:rFonts w:cs="Arial"/>
        </w:rPr>
        <w:t>Item Instructions:</w:t>
      </w:r>
      <w:r w:rsidR="00BB7C21" w:rsidRPr="000A18AD">
        <w:rPr>
          <w:rFonts w:cs="Arial"/>
        </w:rPr>
        <w:tab/>
      </w:r>
      <w:r w:rsidR="00604590" w:rsidRPr="000A18AD">
        <w:rPr>
          <w:rFonts w:cs="Arial"/>
        </w:rPr>
        <w:t>Examples:</w:t>
      </w:r>
      <w:r w:rsidR="00A71D7F" w:rsidRPr="000A18AD">
        <w:rPr>
          <w:rFonts w:cs="Arial"/>
        </w:rPr>
        <w:t xml:space="preserve"> course catalogs</w:t>
      </w:r>
      <w:r w:rsidR="001B60AE" w:rsidRPr="000A18AD">
        <w:rPr>
          <w:rFonts w:cs="Arial"/>
        </w:rPr>
        <w:t xml:space="preserve"> for high school</w:t>
      </w:r>
      <w:r w:rsidR="00C63782" w:rsidRPr="000A18AD">
        <w:rPr>
          <w:rFonts w:cs="Arial"/>
        </w:rPr>
        <w:t>s</w:t>
      </w:r>
      <w:r w:rsidR="00A71D7F" w:rsidRPr="000A18AD">
        <w:rPr>
          <w:rFonts w:cs="Arial"/>
        </w:rPr>
        <w:t xml:space="preserve">, elective </w:t>
      </w:r>
      <w:r w:rsidR="00604590" w:rsidRPr="000A18AD">
        <w:rPr>
          <w:rFonts w:cs="Arial"/>
        </w:rPr>
        <w:t xml:space="preserve">selections </w:t>
      </w:r>
      <w:r w:rsidR="001B60AE" w:rsidRPr="000A18AD">
        <w:rPr>
          <w:rFonts w:cs="Arial"/>
        </w:rPr>
        <w:t>for middle schools, curriculum guides for</w:t>
      </w:r>
      <w:r w:rsidR="00C22323" w:rsidRPr="000A18AD">
        <w:rPr>
          <w:rFonts w:cs="Arial"/>
        </w:rPr>
        <w:t xml:space="preserve"> </w:t>
      </w:r>
      <w:r w:rsidR="001B60AE" w:rsidRPr="000A18AD">
        <w:rPr>
          <w:rFonts w:cs="Arial"/>
        </w:rPr>
        <w:t>elementary schools.</w:t>
      </w:r>
    </w:p>
    <w:p w14:paraId="2A153ED8" w14:textId="04ACB2E2" w:rsidR="00E34172" w:rsidRPr="000A18AD" w:rsidRDefault="00AF7C97" w:rsidP="007463D6">
      <w:pPr>
        <w:pStyle w:val="Relateditems"/>
        <w:rPr>
          <w:rFonts w:cs="Arial"/>
        </w:rPr>
      </w:pPr>
      <w:r w:rsidRPr="000A18AD">
        <w:rPr>
          <w:rFonts w:cs="Arial"/>
        </w:rPr>
        <w:t>Related Items:</w:t>
      </w:r>
      <w:r w:rsidRPr="000A18AD">
        <w:rPr>
          <w:rFonts w:cs="Arial"/>
        </w:rPr>
        <w:tab/>
        <w:t xml:space="preserve">EE </w:t>
      </w:r>
      <w:r w:rsidR="00565E39" w:rsidRPr="000A18AD">
        <w:rPr>
          <w:rFonts w:cs="Arial"/>
        </w:rPr>
        <w:t>08</w:t>
      </w:r>
    </w:p>
    <w:p w14:paraId="2D9F5DDE" w14:textId="77777777" w:rsidR="00AF7C97" w:rsidRPr="000A18AD" w:rsidRDefault="00AF7C97" w:rsidP="00E02A62">
      <w:pPr>
        <w:pStyle w:val="Heading5"/>
      </w:pPr>
      <w:bookmarkStart w:id="105" w:name="_Toc133923581"/>
      <w:r w:rsidRPr="000A18AD">
        <w:t>Master Course Scheduling Process</w:t>
      </w:r>
      <w:bookmarkEnd w:id="105"/>
    </w:p>
    <w:p w14:paraId="55E0E8E9" w14:textId="57CBC3E4" w:rsidR="00AF7C97" w:rsidRPr="000A18AD" w:rsidRDefault="00AF7C97" w:rsidP="00675451">
      <w:pPr>
        <w:pStyle w:val="EvidenceRequest"/>
        <w:rPr>
          <w:rFonts w:cs="Arial"/>
        </w:rPr>
      </w:pPr>
      <w:r w:rsidRPr="000A18AD">
        <w:rPr>
          <w:rFonts w:cs="Arial"/>
        </w:rPr>
        <w:t>Abbreviation:</w:t>
      </w:r>
      <w:r w:rsidRPr="000A18AD">
        <w:rPr>
          <w:rFonts w:cs="Arial"/>
        </w:rPr>
        <w:tab/>
        <w:t>MstrCrsSchdlngPrcs</w:t>
      </w:r>
      <w:r w:rsidR="00244E93" w:rsidRPr="000A18AD">
        <w:rPr>
          <w:rFonts w:cs="Arial"/>
        </w:rPr>
        <w:t>s</w:t>
      </w:r>
    </w:p>
    <w:p w14:paraId="305415A0" w14:textId="51EB653E" w:rsidR="00AF7C97" w:rsidRPr="000A18AD" w:rsidRDefault="00AF7C97" w:rsidP="00675451">
      <w:pPr>
        <w:pStyle w:val="EvidenceRequest"/>
        <w:rPr>
          <w:rFonts w:cs="Arial"/>
        </w:rPr>
      </w:pPr>
      <w:r w:rsidRPr="000A18AD">
        <w:rPr>
          <w:rFonts w:cs="Arial"/>
        </w:rPr>
        <w:t>Description:</w:t>
      </w:r>
      <w:r w:rsidRPr="000A18AD">
        <w:rPr>
          <w:rFonts w:cs="Arial"/>
        </w:rPr>
        <w:tab/>
      </w:r>
      <w:r w:rsidR="007463D6" w:rsidRPr="000A18AD">
        <w:rPr>
          <w:rFonts w:cs="Arial"/>
        </w:rPr>
        <w:t>Written description of the process used to identify and address substantially disproportionate enrollment of one sex in a course, program, activity, or occupation, and the steps taken to ensure the imbalance is not due to discriminatory counseling practices or evaluation tools.</w:t>
      </w:r>
    </w:p>
    <w:p w14:paraId="24CE72F1" w14:textId="6B8801BB" w:rsidR="00AF7C97" w:rsidRPr="000A18AD" w:rsidRDefault="00AF7C97" w:rsidP="00675451">
      <w:pPr>
        <w:pStyle w:val="EvidenceRequest"/>
        <w:rPr>
          <w:rFonts w:cs="Arial"/>
        </w:rPr>
      </w:pPr>
      <w:r w:rsidRPr="000A18AD">
        <w:rPr>
          <w:rFonts w:cs="Arial"/>
        </w:rPr>
        <w:t>Item Instructions:</w:t>
      </w:r>
      <w:r w:rsidR="00187010" w:rsidRPr="000A18AD">
        <w:rPr>
          <w:rFonts w:cs="Arial"/>
        </w:rPr>
        <w:tab/>
      </w:r>
      <w:r w:rsidR="00F61783" w:rsidRPr="000A18AD">
        <w:rPr>
          <w:rFonts w:cs="Arial"/>
        </w:rPr>
        <w:t>The statement</w:t>
      </w:r>
      <w:r w:rsidR="00F61783" w:rsidRPr="000A18AD" w:rsidDel="019956A2">
        <w:rPr>
          <w:rFonts w:cs="Arial"/>
        </w:rPr>
        <w:t xml:space="preserve"> </w:t>
      </w:r>
      <w:r w:rsidR="007463D6" w:rsidRPr="000A18AD">
        <w:rPr>
          <w:rFonts w:cs="Arial"/>
        </w:rPr>
        <w:t xml:space="preserve">must be on LEA letterhead and signed by the superintendent. </w:t>
      </w:r>
    </w:p>
    <w:p w14:paraId="1F1C5CE5" w14:textId="6ADFCAD0" w:rsidR="007C1705" w:rsidRPr="000A18AD" w:rsidRDefault="00AF7C97" w:rsidP="00675451">
      <w:pPr>
        <w:pStyle w:val="Relateditems"/>
        <w:rPr>
          <w:rFonts w:cs="Arial"/>
        </w:rPr>
      </w:pPr>
      <w:r w:rsidRPr="000A18AD">
        <w:rPr>
          <w:rFonts w:cs="Arial"/>
        </w:rPr>
        <w:t>Related Items:</w:t>
      </w:r>
      <w:r w:rsidRPr="000A18AD">
        <w:rPr>
          <w:rFonts w:cs="Arial"/>
        </w:rPr>
        <w:tab/>
        <w:t xml:space="preserve">EE </w:t>
      </w:r>
      <w:r w:rsidR="00A5647F" w:rsidRPr="000A18AD">
        <w:rPr>
          <w:rFonts w:cs="Arial"/>
        </w:rPr>
        <w:t>08</w:t>
      </w:r>
    </w:p>
    <w:p w14:paraId="22190005" w14:textId="6B72978C" w:rsidR="007463D6" w:rsidRPr="000A18AD" w:rsidRDefault="007463D6" w:rsidP="007463D6">
      <w:pPr>
        <w:pStyle w:val="Heading5"/>
      </w:pPr>
      <w:r w:rsidRPr="000A18AD">
        <w:t>Single-Sex Courses and Activities</w:t>
      </w:r>
    </w:p>
    <w:p w14:paraId="342295D6" w14:textId="7CF4AFEA" w:rsidR="007463D6" w:rsidRPr="000A18AD" w:rsidRDefault="007463D6" w:rsidP="007463D6">
      <w:pPr>
        <w:pStyle w:val="EvidenceRequest"/>
        <w:rPr>
          <w:rFonts w:cs="Arial"/>
        </w:rPr>
      </w:pPr>
      <w:r w:rsidRPr="000A18AD">
        <w:rPr>
          <w:rFonts w:cs="Arial"/>
        </w:rPr>
        <w:t>Abbreviation:</w:t>
      </w:r>
      <w:r w:rsidRPr="000A18AD">
        <w:rPr>
          <w:rFonts w:cs="Arial"/>
        </w:rPr>
        <w:tab/>
      </w:r>
      <w:r w:rsidR="006A7586">
        <w:rPr>
          <w:rFonts w:cs="Arial"/>
        </w:rPr>
        <w:t>SnglSxCrssActvts</w:t>
      </w:r>
    </w:p>
    <w:p w14:paraId="2DDAFA4D" w14:textId="4E97D390" w:rsidR="007463D6" w:rsidRPr="000A18AD" w:rsidRDefault="007463D6" w:rsidP="007463D6">
      <w:pPr>
        <w:pStyle w:val="EvidenceRequest"/>
        <w:rPr>
          <w:rFonts w:cs="Arial"/>
        </w:rPr>
      </w:pPr>
      <w:r w:rsidRPr="000A18AD">
        <w:rPr>
          <w:rFonts w:cs="Arial"/>
        </w:rPr>
        <w:t>Description:</w:t>
      </w:r>
      <w:r w:rsidRPr="000A18AD">
        <w:rPr>
          <w:rFonts w:cs="Arial"/>
        </w:rPr>
        <w:tab/>
        <w:t>Copy of the most recent evaluation, and any related documentation, conducted by the LEA for each single-sex class or extracurricular activity offered.</w:t>
      </w:r>
    </w:p>
    <w:p w14:paraId="44C1215B" w14:textId="2D57C25D" w:rsidR="007463D6" w:rsidRPr="000A18AD" w:rsidRDefault="007463D6" w:rsidP="007463D6">
      <w:pPr>
        <w:pStyle w:val="EvidenceRequest"/>
        <w:rPr>
          <w:rFonts w:cs="Arial"/>
        </w:rPr>
      </w:pPr>
      <w:r w:rsidRPr="000A18AD">
        <w:rPr>
          <w:rFonts w:cs="Arial"/>
        </w:rPr>
        <w:lastRenderedPageBreak/>
        <w:t>Item Instructions:</w:t>
      </w:r>
      <w:r w:rsidRPr="000A18AD">
        <w:rPr>
          <w:rFonts w:cs="Arial"/>
        </w:rPr>
        <w:tab/>
        <w:t xml:space="preserve">EE 08: </w:t>
      </w:r>
      <w:r w:rsidR="00093DC0" w:rsidRPr="000A18AD">
        <w:rPr>
          <w:rFonts w:cs="Arial"/>
        </w:rPr>
        <w:t>If the LEA does not offer any single-sex classes, please provide a written confirmation on LEA letterhead, signed by the superintendent.</w:t>
      </w:r>
    </w:p>
    <w:p w14:paraId="03D4D52A" w14:textId="520D8F74" w:rsidR="007463D6" w:rsidRPr="000A18AD" w:rsidRDefault="007463D6" w:rsidP="006A7586">
      <w:pPr>
        <w:pStyle w:val="Relateditems"/>
        <w:rPr>
          <w:rFonts w:cs="Arial"/>
        </w:rPr>
      </w:pPr>
      <w:r w:rsidRPr="000A18AD">
        <w:rPr>
          <w:rFonts w:cs="Arial"/>
        </w:rPr>
        <w:t>Related Items:</w:t>
      </w:r>
      <w:r w:rsidRPr="000A18AD">
        <w:rPr>
          <w:rFonts w:cs="Arial"/>
        </w:rPr>
        <w:tab/>
        <w:t>EE 08</w:t>
      </w:r>
    </w:p>
    <w:p w14:paraId="1E2492C3" w14:textId="2EB7DBDB" w:rsidR="00A81C91" w:rsidRPr="000A18AD" w:rsidRDefault="007B551C" w:rsidP="00E02A62">
      <w:pPr>
        <w:pStyle w:val="Heading3"/>
        <w:rPr>
          <w:rFonts w:cs="Arial"/>
        </w:rPr>
      </w:pPr>
      <w:bookmarkStart w:id="106" w:name="_Toc133923582"/>
      <w:r w:rsidRPr="000A18AD">
        <w:rPr>
          <w:rFonts w:cs="Arial"/>
        </w:rPr>
        <w:t>EE 0</w:t>
      </w:r>
      <w:r w:rsidR="005835C4" w:rsidRPr="000A18AD">
        <w:rPr>
          <w:rFonts w:cs="Arial"/>
        </w:rPr>
        <w:t>9</w:t>
      </w:r>
      <w:r w:rsidR="00A81C91" w:rsidRPr="000A18AD">
        <w:rPr>
          <w:rFonts w:cs="Arial"/>
        </w:rPr>
        <w:t xml:space="preserve">: </w:t>
      </w:r>
      <w:r w:rsidR="003511D5" w:rsidRPr="000A18AD">
        <w:rPr>
          <w:rFonts w:cs="Arial"/>
        </w:rPr>
        <w:t>Pupil</w:t>
      </w:r>
      <w:r w:rsidR="00A81C91" w:rsidRPr="000A18AD">
        <w:rPr>
          <w:rFonts w:cs="Arial"/>
        </w:rPr>
        <w:t xml:space="preserve"> Activities, </w:t>
      </w:r>
      <w:r w:rsidR="004D0215" w:rsidRPr="000A18AD">
        <w:rPr>
          <w:rFonts w:cs="Arial"/>
        </w:rPr>
        <w:t>Ath</w:t>
      </w:r>
      <w:r w:rsidR="00D90062" w:rsidRPr="000A18AD">
        <w:rPr>
          <w:rFonts w:cs="Arial"/>
        </w:rPr>
        <w:t xml:space="preserve">letics, </w:t>
      </w:r>
      <w:r w:rsidR="00A81C91" w:rsidRPr="000A18AD">
        <w:rPr>
          <w:rFonts w:cs="Arial"/>
        </w:rPr>
        <w:t>Clubs</w:t>
      </w:r>
      <w:r w:rsidR="006B748E" w:rsidRPr="000A18AD">
        <w:rPr>
          <w:rFonts w:cs="Arial"/>
        </w:rPr>
        <w:t>,</w:t>
      </w:r>
      <w:r w:rsidR="00A81C91" w:rsidRPr="000A18AD">
        <w:rPr>
          <w:rFonts w:cs="Arial"/>
        </w:rPr>
        <w:t xml:space="preserve"> </w:t>
      </w:r>
      <w:r w:rsidR="00D90062" w:rsidRPr="000A18AD">
        <w:rPr>
          <w:rFonts w:cs="Arial"/>
        </w:rPr>
        <w:t xml:space="preserve">and </w:t>
      </w:r>
      <w:r w:rsidR="00A81C91" w:rsidRPr="000A18AD">
        <w:rPr>
          <w:rFonts w:cs="Arial"/>
        </w:rPr>
        <w:t>Programs</w:t>
      </w:r>
      <w:bookmarkEnd w:id="106"/>
    </w:p>
    <w:p w14:paraId="25CC0E8E" w14:textId="319C2590" w:rsidR="00237FB3" w:rsidRPr="000A18AD" w:rsidRDefault="00237FB3" w:rsidP="00705DD8">
      <w:pPr>
        <w:pStyle w:val="Level1"/>
      </w:pPr>
      <w:bookmarkStart w:id="107" w:name="_Toc133923583"/>
      <w:r w:rsidRPr="000A18AD">
        <w:t>An LEA that maintains one or more schools containing any of grades 7 to 12, inclusive, shall establish a school district policy regarding participation in extracurricular and cocurricular activities by pupils in grades 7 to 12, inclusive.</w:t>
      </w:r>
    </w:p>
    <w:p w14:paraId="2057358E" w14:textId="77777777" w:rsidR="00237FB3" w:rsidRPr="000A18AD" w:rsidRDefault="00237FB3" w:rsidP="00705DD8">
      <w:pPr>
        <w:pStyle w:val="Level3"/>
      </w:pPr>
      <w:r w:rsidRPr="000A18AD">
        <w:t xml:space="preserve">The criteria, which shall be applied to extracurricular and cocurricular activities, shall ensure that pupil participation is conditioned upon satisfactory educational progress in the previous grading period. </w:t>
      </w:r>
    </w:p>
    <w:p w14:paraId="4CAE4581" w14:textId="60AE0073" w:rsidR="00237FB3" w:rsidRPr="000A18AD" w:rsidRDefault="00237FB3" w:rsidP="00705DD8">
      <w:pPr>
        <w:pStyle w:val="Level2"/>
        <w:numPr>
          <w:ilvl w:val="1"/>
          <w:numId w:val="24"/>
        </w:numPr>
      </w:pPr>
      <w:r w:rsidRPr="000A18AD">
        <w:t>Athletics.</w:t>
      </w:r>
    </w:p>
    <w:p w14:paraId="54AD3330" w14:textId="405659E9" w:rsidR="00237FB3" w:rsidRPr="000A18AD" w:rsidRDefault="00237FB3" w:rsidP="00B06B77">
      <w:pPr>
        <w:pStyle w:val="Level3"/>
      </w:pPr>
      <w:r w:rsidRPr="000A18AD">
        <w:t>No person shall on the basis of sex, sexual orientation, gender, ethnic group identification, race, ancestry, national origin, religion, color or mental or physical disability be excluded from participation in, be denied the benefits of, be denied equivalent opportunity in, or otherwise discriminated against in interscholastic, intramural, or club athletics.</w:t>
      </w:r>
    </w:p>
    <w:p w14:paraId="1391A3AA" w14:textId="5BB75DD1" w:rsidR="00237FB3" w:rsidRPr="000A18AD" w:rsidRDefault="00237FB3" w:rsidP="00B06B77">
      <w:pPr>
        <w:pStyle w:val="Level3"/>
      </w:pPr>
      <w:r w:rsidRPr="000A18AD">
        <w:t xml:space="preserve">The LEA may operate or sponsor separate teams for members of each sex where selection for such teams is based upon competitive skill or the activity involved is a contact sport. However, where </w:t>
      </w:r>
      <w:r w:rsidR="00403742" w:rsidRPr="000A18AD">
        <w:t>an LEA</w:t>
      </w:r>
      <w:r w:rsidRPr="000A18AD">
        <w:t xml:space="preserve"> operates or sponsors a team in a particular sport for members of one sex but operates or sponsors no such team for members of the other sex, and athletic opportunities for members of that sex have previously been limited, members of the excluded sex must be allowed to try-out for the team offered unless the sport involved is a contact sport. For the purposes of this part, contact sports include boxing, wrestling, rugby, ice hockey, football, basketball and other sports the purpose or major activity of which involves bodily contact.</w:t>
      </w:r>
    </w:p>
    <w:p w14:paraId="55406176" w14:textId="77777777" w:rsidR="00237FB3" w:rsidRPr="000A18AD" w:rsidRDefault="00237FB3" w:rsidP="00B06B77">
      <w:pPr>
        <w:pStyle w:val="Level3"/>
      </w:pPr>
      <w:r w:rsidRPr="000A18AD">
        <w:t>When the LEA provides only one team in a particular sport for members of one sex but provides no team in the same sport for members of the other sex, and athletic opportunities in the total program for that sex have previously been limited, members of the excluded sex must be allowed to try out and compete with the local agency team. The same standards for eligibility shall be applied to every student trying out for a team, regardless of sex or sexual orientation or other protected group status.</w:t>
      </w:r>
    </w:p>
    <w:p w14:paraId="21E7C842" w14:textId="77777777" w:rsidR="00237FB3" w:rsidRPr="000A18AD" w:rsidRDefault="00237FB3" w:rsidP="00B06B77">
      <w:pPr>
        <w:pStyle w:val="Level3"/>
      </w:pPr>
      <w:r w:rsidRPr="000A18AD">
        <w:t xml:space="preserve">No public funds shall be used in connection with any athletic program conducted under the auspices of a LEA governing board or any student </w:t>
      </w:r>
      <w:r w:rsidRPr="000A18AD">
        <w:lastRenderedPageBreak/>
        <w:t>organization within the LEA, which does not provide equal opportunity to both sexes for participation and for use of facilities. Facilities and participation include, but are not limited to, equipment and supplies, scheduling of games and practice time, compensation for coaches, travel arrangements, per diem, locker rooms, and medical services.</w:t>
      </w:r>
    </w:p>
    <w:p w14:paraId="53FA3E07" w14:textId="77777777" w:rsidR="00237FB3" w:rsidRPr="000A18AD" w:rsidRDefault="00237FB3" w:rsidP="00B06B77">
      <w:pPr>
        <w:pStyle w:val="Level3"/>
      </w:pPr>
      <w:r w:rsidRPr="000A18AD">
        <w:rPr>
          <w:rFonts w:eastAsia="Times New Roman"/>
          <w:szCs w:val="24"/>
        </w:rPr>
        <w:t>In determining whether equivalent opportunities are available to both sexes in athletic programs, the factors a LEA shall consider, include, but are not limited to:</w:t>
      </w:r>
    </w:p>
    <w:p w14:paraId="422A7945" w14:textId="77777777" w:rsidR="00237FB3" w:rsidRPr="000A18AD" w:rsidRDefault="00237FB3" w:rsidP="00B06B77">
      <w:pPr>
        <w:pStyle w:val="Level4"/>
      </w:pPr>
      <w:r w:rsidRPr="000A18AD">
        <w:t>Whether the selection of sports and levels of competition offered effectively accommodate the interests and abilities of both sexes;</w:t>
      </w:r>
    </w:p>
    <w:p w14:paraId="727B2707" w14:textId="77777777" w:rsidR="00237FB3" w:rsidRPr="000A18AD" w:rsidRDefault="00237FB3" w:rsidP="00B06B77">
      <w:pPr>
        <w:pStyle w:val="Level4"/>
      </w:pPr>
      <w:r w:rsidRPr="000A18AD">
        <w:t>The provision and maintenance of equipment and supplies;</w:t>
      </w:r>
    </w:p>
    <w:p w14:paraId="79952503" w14:textId="77777777" w:rsidR="00237FB3" w:rsidRPr="000A18AD" w:rsidRDefault="00237FB3" w:rsidP="00B06B77">
      <w:pPr>
        <w:pStyle w:val="Level4"/>
      </w:pPr>
      <w:r w:rsidRPr="000A18AD">
        <w:t>Scheduling of games and practice times; selection of the season for a sport; location of the games and practices;</w:t>
      </w:r>
    </w:p>
    <w:p w14:paraId="69B9CC76" w14:textId="77777777" w:rsidR="00237FB3" w:rsidRPr="000A18AD" w:rsidRDefault="00237FB3" w:rsidP="00B06B77">
      <w:pPr>
        <w:pStyle w:val="Level4"/>
      </w:pPr>
      <w:r w:rsidRPr="000A18AD">
        <w:t>Travel and per diem allowances;</w:t>
      </w:r>
    </w:p>
    <w:p w14:paraId="17E5CC1F" w14:textId="77777777" w:rsidR="00237FB3" w:rsidRPr="000A18AD" w:rsidRDefault="00237FB3" w:rsidP="00B06B77">
      <w:pPr>
        <w:pStyle w:val="Level4"/>
      </w:pPr>
      <w:r w:rsidRPr="000A18AD">
        <w:t>Opportunities to receive coaching and academic tutoring;</w:t>
      </w:r>
    </w:p>
    <w:p w14:paraId="65D48166" w14:textId="77777777" w:rsidR="00237FB3" w:rsidRPr="000A18AD" w:rsidRDefault="00237FB3" w:rsidP="00B06B77">
      <w:pPr>
        <w:pStyle w:val="Level4"/>
      </w:pPr>
      <w:r w:rsidRPr="000A18AD">
        <w:t>Assignment and compensation of coaches and tutors;</w:t>
      </w:r>
    </w:p>
    <w:p w14:paraId="2475127A" w14:textId="77777777" w:rsidR="00237FB3" w:rsidRPr="000A18AD" w:rsidRDefault="00237FB3" w:rsidP="00B06B77">
      <w:pPr>
        <w:pStyle w:val="Level4"/>
      </w:pPr>
      <w:r w:rsidRPr="000A18AD">
        <w:t>Provision of locker rooms, practice and competitive facilities;</w:t>
      </w:r>
    </w:p>
    <w:p w14:paraId="3A52A5CB" w14:textId="77777777" w:rsidR="00237FB3" w:rsidRPr="000A18AD" w:rsidRDefault="00237FB3" w:rsidP="00B06B77">
      <w:pPr>
        <w:pStyle w:val="Level4"/>
      </w:pPr>
      <w:r w:rsidRPr="000A18AD">
        <w:t>Provision of medical and training facilities and services;</w:t>
      </w:r>
    </w:p>
    <w:p w14:paraId="0FAF1D90" w14:textId="77777777" w:rsidR="00237FB3" w:rsidRPr="000A18AD" w:rsidRDefault="00237FB3" w:rsidP="00B06B77">
      <w:pPr>
        <w:pStyle w:val="Level4"/>
      </w:pPr>
      <w:r w:rsidRPr="000A18AD">
        <w:t xml:space="preserve">Provision of housing and dining facilities and services; and </w:t>
      </w:r>
    </w:p>
    <w:p w14:paraId="4C0DD55C" w14:textId="77777777" w:rsidR="00237FB3" w:rsidRPr="000A18AD" w:rsidRDefault="00237FB3" w:rsidP="00B06B77">
      <w:pPr>
        <w:pStyle w:val="Level4"/>
      </w:pPr>
      <w:r w:rsidRPr="000A18AD">
        <w:t>Publicity.</w:t>
      </w:r>
    </w:p>
    <w:p w14:paraId="49BEFF2A" w14:textId="77777777" w:rsidR="00237FB3" w:rsidRPr="000A18AD" w:rsidRDefault="00237FB3" w:rsidP="00B06B77">
      <w:pPr>
        <w:pStyle w:val="Level3"/>
      </w:pPr>
      <w:r w:rsidRPr="000A18AD">
        <w:t> An educational institution may be found to have effectively accommodated the interests and abilities in athletics of both sexes within the meaning of EE 9.1(e), using any one of the following tests:</w:t>
      </w:r>
    </w:p>
    <w:p w14:paraId="3F4FD8CE" w14:textId="77777777" w:rsidR="00237FB3" w:rsidRPr="000A18AD" w:rsidRDefault="00237FB3" w:rsidP="00B06B77">
      <w:pPr>
        <w:pStyle w:val="Level4"/>
      </w:pPr>
      <w:r w:rsidRPr="000A18AD">
        <w:t>Whether interscholastic level participation opportunities for male and female pupils are provided in numbers substantially proportionate to their respective enrollments.</w:t>
      </w:r>
    </w:p>
    <w:p w14:paraId="753D3BE9" w14:textId="77777777" w:rsidR="00237FB3" w:rsidRPr="000A18AD" w:rsidRDefault="00237FB3" w:rsidP="00B06B77">
      <w:pPr>
        <w:pStyle w:val="Level4"/>
      </w:pPr>
      <w:r w:rsidRPr="000A18AD">
        <w:t>Where the members of one sex have been and are underrepresented among interscholastic athletes, whether the school district can show a history and continuing practice of program expansion that is demonstrably responsive to the developing interest and abilities of the members of that sex.</w:t>
      </w:r>
    </w:p>
    <w:p w14:paraId="49305B1F" w14:textId="77777777" w:rsidR="00237FB3" w:rsidRPr="000A18AD" w:rsidRDefault="00237FB3" w:rsidP="00B06B77">
      <w:pPr>
        <w:pStyle w:val="Level4"/>
      </w:pPr>
      <w:r w:rsidRPr="000A18AD">
        <w:t xml:space="preserve">Where the members of one sex are underrepresented among interscholastic athletes, and the institution cannot show a history and </w:t>
      </w:r>
      <w:r w:rsidRPr="000A18AD">
        <w:lastRenderedPageBreak/>
        <w:t>continuing practice of program expansion as required in paragraph (2), whether the school district can demonstrate that the interest and abilities of the members of that sex have been fully and effectively accommodated by the present program.</w:t>
      </w:r>
    </w:p>
    <w:p w14:paraId="5F24894E" w14:textId="77777777" w:rsidR="00237FB3" w:rsidRPr="000A18AD" w:rsidRDefault="00237FB3" w:rsidP="00B06B77">
      <w:pPr>
        <w:pStyle w:val="Level3"/>
      </w:pPr>
      <w:r w:rsidRPr="000A18AD">
        <w:t>If an educational institution must cut its athletic budget, the educational institution shall do so consistently with its legal obligation to comply with both state and federal gender equity laws.</w:t>
      </w:r>
    </w:p>
    <w:p w14:paraId="17B45566" w14:textId="77777777" w:rsidR="00237FB3" w:rsidRPr="000A18AD" w:rsidRDefault="00237FB3" w:rsidP="00B06B77">
      <w:pPr>
        <w:pStyle w:val="Level3"/>
      </w:pPr>
      <w:r w:rsidRPr="000A18AD">
        <w:t xml:space="preserve">To </w:t>
      </w:r>
      <w:r w:rsidRPr="000A18AD">
        <w:rPr>
          <w:w w:val="105"/>
        </w:rPr>
        <w:t>the extent that an LEA awards athletic scholarships or grants-in-aid, it must provide reasonable</w:t>
      </w:r>
      <w:r w:rsidRPr="000A18AD">
        <w:rPr>
          <w:spacing w:val="-28"/>
          <w:w w:val="105"/>
        </w:rPr>
        <w:t xml:space="preserve"> </w:t>
      </w:r>
      <w:r w:rsidRPr="000A18AD">
        <w:rPr>
          <w:w w:val="105"/>
        </w:rPr>
        <w:t>opportunities</w:t>
      </w:r>
      <w:r w:rsidRPr="000A18AD">
        <w:rPr>
          <w:spacing w:val="-27"/>
          <w:w w:val="105"/>
        </w:rPr>
        <w:t xml:space="preserve"> </w:t>
      </w:r>
      <w:r w:rsidRPr="000A18AD">
        <w:rPr>
          <w:w w:val="105"/>
        </w:rPr>
        <w:t>for</w:t>
      </w:r>
      <w:r w:rsidRPr="000A18AD">
        <w:rPr>
          <w:spacing w:val="-27"/>
          <w:w w:val="105"/>
        </w:rPr>
        <w:t xml:space="preserve"> </w:t>
      </w:r>
      <w:r w:rsidRPr="000A18AD">
        <w:rPr>
          <w:w w:val="105"/>
        </w:rPr>
        <w:t>such</w:t>
      </w:r>
      <w:r w:rsidRPr="000A18AD">
        <w:rPr>
          <w:spacing w:val="-27"/>
          <w:w w:val="105"/>
        </w:rPr>
        <w:t xml:space="preserve"> </w:t>
      </w:r>
      <w:r w:rsidRPr="000A18AD">
        <w:rPr>
          <w:w w:val="105"/>
        </w:rPr>
        <w:t>awards</w:t>
      </w:r>
      <w:r w:rsidRPr="000A18AD">
        <w:rPr>
          <w:spacing w:val="-28"/>
          <w:w w:val="105"/>
        </w:rPr>
        <w:t xml:space="preserve"> </w:t>
      </w:r>
      <w:r w:rsidRPr="000A18AD">
        <w:rPr>
          <w:w w:val="105"/>
        </w:rPr>
        <w:t>for</w:t>
      </w:r>
      <w:r w:rsidRPr="000A18AD">
        <w:rPr>
          <w:spacing w:val="-27"/>
          <w:w w:val="105"/>
        </w:rPr>
        <w:t xml:space="preserve"> </w:t>
      </w:r>
      <w:r w:rsidRPr="000A18AD">
        <w:rPr>
          <w:w w:val="105"/>
        </w:rPr>
        <w:t>members</w:t>
      </w:r>
      <w:r w:rsidRPr="000A18AD">
        <w:rPr>
          <w:spacing w:val="-27"/>
          <w:w w:val="105"/>
        </w:rPr>
        <w:t xml:space="preserve"> </w:t>
      </w:r>
      <w:r w:rsidRPr="000A18AD">
        <w:rPr>
          <w:w w:val="105"/>
        </w:rPr>
        <w:t>of</w:t>
      </w:r>
      <w:r w:rsidRPr="000A18AD">
        <w:rPr>
          <w:spacing w:val="-27"/>
          <w:w w:val="105"/>
        </w:rPr>
        <w:t xml:space="preserve"> </w:t>
      </w:r>
      <w:r w:rsidRPr="000A18AD">
        <w:rPr>
          <w:w w:val="105"/>
        </w:rPr>
        <w:t>each</w:t>
      </w:r>
      <w:r w:rsidRPr="000A18AD">
        <w:rPr>
          <w:spacing w:val="-26"/>
          <w:w w:val="105"/>
        </w:rPr>
        <w:t xml:space="preserve"> </w:t>
      </w:r>
      <w:r w:rsidRPr="000A18AD">
        <w:rPr>
          <w:w w:val="105"/>
        </w:rPr>
        <w:t>sex</w:t>
      </w:r>
      <w:r w:rsidRPr="000A18AD">
        <w:rPr>
          <w:spacing w:val="-27"/>
          <w:w w:val="105"/>
        </w:rPr>
        <w:t xml:space="preserve"> </w:t>
      </w:r>
      <w:r w:rsidRPr="000A18AD">
        <w:rPr>
          <w:w w:val="105"/>
        </w:rPr>
        <w:t>in</w:t>
      </w:r>
      <w:r w:rsidRPr="000A18AD">
        <w:rPr>
          <w:spacing w:val="-28"/>
          <w:w w:val="105"/>
        </w:rPr>
        <w:t xml:space="preserve"> </w:t>
      </w:r>
      <w:r w:rsidRPr="000A18AD">
        <w:rPr>
          <w:w w:val="105"/>
        </w:rPr>
        <w:t>proportion</w:t>
      </w:r>
      <w:r w:rsidRPr="000A18AD">
        <w:rPr>
          <w:spacing w:val="-27"/>
          <w:w w:val="105"/>
        </w:rPr>
        <w:t xml:space="preserve"> </w:t>
      </w:r>
      <w:r w:rsidRPr="000A18AD">
        <w:rPr>
          <w:w w:val="105"/>
        </w:rPr>
        <w:t>to</w:t>
      </w:r>
      <w:r w:rsidRPr="000A18AD">
        <w:rPr>
          <w:spacing w:val="-27"/>
          <w:w w:val="105"/>
        </w:rPr>
        <w:t xml:space="preserve"> </w:t>
      </w:r>
      <w:r w:rsidRPr="000A18AD">
        <w:rPr>
          <w:w w:val="105"/>
        </w:rPr>
        <w:t>the</w:t>
      </w:r>
      <w:r w:rsidRPr="000A18AD">
        <w:rPr>
          <w:spacing w:val="-27"/>
          <w:w w:val="105"/>
        </w:rPr>
        <w:t xml:space="preserve"> </w:t>
      </w:r>
      <w:r w:rsidRPr="000A18AD">
        <w:rPr>
          <w:w w:val="105"/>
        </w:rPr>
        <w:t>number</w:t>
      </w:r>
      <w:r w:rsidRPr="000A18AD">
        <w:rPr>
          <w:spacing w:val="-27"/>
          <w:w w:val="105"/>
        </w:rPr>
        <w:t xml:space="preserve"> </w:t>
      </w:r>
      <w:r w:rsidRPr="000A18AD">
        <w:rPr>
          <w:w w:val="105"/>
        </w:rPr>
        <w:t>of students</w:t>
      </w:r>
      <w:r w:rsidRPr="000A18AD">
        <w:rPr>
          <w:spacing w:val="-15"/>
          <w:w w:val="105"/>
        </w:rPr>
        <w:t xml:space="preserve"> </w:t>
      </w:r>
      <w:r w:rsidRPr="000A18AD">
        <w:rPr>
          <w:w w:val="105"/>
        </w:rPr>
        <w:t>of</w:t>
      </w:r>
      <w:r w:rsidRPr="000A18AD">
        <w:rPr>
          <w:spacing w:val="-15"/>
          <w:w w:val="105"/>
        </w:rPr>
        <w:t xml:space="preserve"> </w:t>
      </w:r>
      <w:r w:rsidRPr="000A18AD">
        <w:rPr>
          <w:w w:val="105"/>
        </w:rPr>
        <w:t>each</w:t>
      </w:r>
      <w:r w:rsidRPr="000A18AD">
        <w:rPr>
          <w:spacing w:val="-15"/>
          <w:w w:val="105"/>
        </w:rPr>
        <w:t xml:space="preserve"> </w:t>
      </w:r>
      <w:r w:rsidRPr="000A18AD">
        <w:rPr>
          <w:w w:val="105"/>
        </w:rPr>
        <w:t>sex</w:t>
      </w:r>
      <w:r w:rsidRPr="000A18AD">
        <w:rPr>
          <w:spacing w:val="-14"/>
          <w:w w:val="105"/>
        </w:rPr>
        <w:t xml:space="preserve"> </w:t>
      </w:r>
      <w:r w:rsidRPr="000A18AD">
        <w:rPr>
          <w:w w:val="105"/>
        </w:rPr>
        <w:t>participating</w:t>
      </w:r>
      <w:r w:rsidRPr="000A18AD">
        <w:rPr>
          <w:spacing w:val="-15"/>
          <w:w w:val="105"/>
        </w:rPr>
        <w:t xml:space="preserve"> </w:t>
      </w:r>
      <w:r w:rsidRPr="000A18AD">
        <w:rPr>
          <w:w w:val="105"/>
        </w:rPr>
        <w:t>in</w:t>
      </w:r>
      <w:r w:rsidRPr="000A18AD">
        <w:rPr>
          <w:spacing w:val="-15"/>
          <w:w w:val="105"/>
        </w:rPr>
        <w:t xml:space="preserve"> </w:t>
      </w:r>
      <w:r w:rsidRPr="000A18AD">
        <w:rPr>
          <w:w w:val="105"/>
        </w:rPr>
        <w:t>interscholastic</w:t>
      </w:r>
      <w:r w:rsidRPr="000A18AD">
        <w:rPr>
          <w:spacing w:val="-15"/>
          <w:w w:val="105"/>
        </w:rPr>
        <w:t xml:space="preserve"> </w:t>
      </w:r>
      <w:r w:rsidRPr="000A18AD">
        <w:rPr>
          <w:w w:val="105"/>
        </w:rPr>
        <w:t>or</w:t>
      </w:r>
      <w:r w:rsidRPr="000A18AD">
        <w:rPr>
          <w:spacing w:val="-13"/>
          <w:w w:val="105"/>
        </w:rPr>
        <w:t xml:space="preserve"> </w:t>
      </w:r>
      <w:r w:rsidRPr="000A18AD">
        <w:rPr>
          <w:w w:val="105"/>
        </w:rPr>
        <w:t>intercollegiate</w:t>
      </w:r>
      <w:r w:rsidRPr="000A18AD">
        <w:rPr>
          <w:spacing w:val="-14"/>
          <w:w w:val="105"/>
        </w:rPr>
        <w:t xml:space="preserve"> </w:t>
      </w:r>
      <w:r w:rsidRPr="000A18AD">
        <w:rPr>
          <w:w w:val="105"/>
        </w:rPr>
        <w:t xml:space="preserve">athletics. </w:t>
      </w:r>
    </w:p>
    <w:p w14:paraId="7C3CD848" w14:textId="452A4FD0" w:rsidR="00237FB3" w:rsidRPr="000A18AD" w:rsidRDefault="00237FB3" w:rsidP="00B06B77">
      <w:pPr>
        <w:pStyle w:val="Level2"/>
      </w:pPr>
      <w:r w:rsidRPr="000A18AD">
        <w:t>Athletic data requirements.</w:t>
      </w:r>
    </w:p>
    <w:p w14:paraId="45424522" w14:textId="77777777" w:rsidR="00237FB3" w:rsidRPr="000A18AD" w:rsidRDefault="00237FB3" w:rsidP="00B06B77">
      <w:pPr>
        <w:pStyle w:val="Level3"/>
      </w:pPr>
      <w:r w:rsidRPr="000A18AD">
        <w:t>Any school that offers competitive athletics shall publicly make available annually at the end of the school year all of the following information:</w:t>
      </w:r>
    </w:p>
    <w:p w14:paraId="1A62F050" w14:textId="77777777" w:rsidR="00237FB3" w:rsidRPr="000A18AD" w:rsidRDefault="00237FB3" w:rsidP="00B06B77">
      <w:pPr>
        <w:pStyle w:val="Level4"/>
      </w:pPr>
      <w:r w:rsidRPr="000A18AD">
        <w:t>The total enrollment of the school, classified by gender.</w:t>
      </w:r>
    </w:p>
    <w:p w14:paraId="60A9E110" w14:textId="37DD4F19" w:rsidR="00237FB3" w:rsidRPr="000A18AD" w:rsidRDefault="00237FB3" w:rsidP="00B06B77">
      <w:pPr>
        <w:pStyle w:val="Level4"/>
      </w:pPr>
      <w:r w:rsidRPr="000A18AD">
        <w:t>The number of pupils enrolled at the school who participate in competitive athletics, classified by gender.</w:t>
      </w:r>
    </w:p>
    <w:p w14:paraId="702BFEE6" w14:textId="40304FD1" w:rsidR="00237FB3" w:rsidRPr="000A18AD" w:rsidRDefault="00237FB3" w:rsidP="00B06B77">
      <w:pPr>
        <w:pStyle w:val="Level4"/>
      </w:pPr>
      <w:r w:rsidRPr="000A18AD">
        <w:t>The number of boys’ and girls’ teams, classified by sport and by competition level.</w:t>
      </w:r>
    </w:p>
    <w:p w14:paraId="62DEA075" w14:textId="1872E7AF" w:rsidR="00237FB3" w:rsidRPr="000A18AD" w:rsidRDefault="00237FB3" w:rsidP="00B06B77">
      <w:pPr>
        <w:pStyle w:val="Level4"/>
      </w:pPr>
      <w:r w:rsidRPr="000A18AD">
        <w:t>The data required shall reflect the total number of players on a team roster on the official first day of competition.</w:t>
      </w:r>
    </w:p>
    <w:p w14:paraId="11BE9FB8" w14:textId="77777777" w:rsidR="00237FB3" w:rsidRPr="000A18AD" w:rsidRDefault="00237FB3" w:rsidP="00B06B77">
      <w:pPr>
        <w:pStyle w:val="Level3"/>
      </w:pPr>
      <w:r w:rsidRPr="000A18AD">
        <w:t xml:space="preserve">The school that offers competitive athletics shall make information in EE 9.3(a) publicly available as follows: </w:t>
      </w:r>
    </w:p>
    <w:p w14:paraId="590208F2" w14:textId="77777777" w:rsidR="00237FB3" w:rsidRPr="000A18AD" w:rsidRDefault="00237FB3" w:rsidP="00B06B77">
      <w:pPr>
        <w:pStyle w:val="Level4"/>
      </w:pPr>
      <w:r w:rsidRPr="000A18AD">
        <w:t xml:space="preserve">If the school maintains an Internet Web site, by posting the information on the school’s web site. </w:t>
      </w:r>
    </w:p>
    <w:p w14:paraId="3E1E011C" w14:textId="77777777" w:rsidR="00237FB3" w:rsidRPr="000A18AD" w:rsidRDefault="00237FB3" w:rsidP="00B06B77">
      <w:pPr>
        <w:pStyle w:val="Level4"/>
      </w:pPr>
      <w:r w:rsidRPr="000A18AD">
        <w:t xml:space="preserve">If the school does not maintain an Internet Web site, by submitting the information to its school district or, for a charter school, to its charter operator. The school district or charter operator shall post the information on its Internet Web site, and the information shall be disaggregated by school site. </w:t>
      </w:r>
    </w:p>
    <w:p w14:paraId="201D56CE" w14:textId="77777777" w:rsidR="00237FB3" w:rsidRPr="000A18AD" w:rsidRDefault="00237FB3" w:rsidP="00B06B77">
      <w:pPr>
        <w:pStyle w:val="Level3"/>
      </w:pPr>
      <w:r w:rsidRPr="000A18AD">
        <w:t>The materials used by a school to compile the information specified in EE 9.3(a) and (b) shall be retained by the school for at least three years after the information is posted on the Internet.</w:t>
      </w:r>
    </w:p>
    <w:p w14:paraId="2097E931" w14:textId="77777777" w:rsidR="00237FB3" w:rsidRPr="000A18AD" w:rsidRDefault="00237FB3" w:rsidP="00B06B77">
      <w:pPr>
        <w:pStyle w:val="Level2"/>
      </w:pPr>
      <w:r w:rsidRPr="000A18AD">
        <w:t xml:space="preserve">Extracurricular and club activities. </w:t>
      </w:r>
    </w:p>
    <w:p w14:paraId="7ED9B3CB" w14:textId="77777777" w:rsidR="00237FB3" w:rsidRPr="000A18AD" w:rsidRDefault="00237FB3" w:rsidP="00B06B77">
      <w:pPr>
        <w:pStyle w:val="Level3"/>
      </w:pPr>
      <w:r w:rsidRPr="000A18AD">
        <w:lastRenderedPageBreak/>
        <w:t xml:space="preserve">The LEA shall not provide or otherwise carry out any of its extracurricular programs or activities separately, or require or refuse participation therein by any of its pupils on the basis of sex, sexual orientation, gender, race or ethnicity, ancestry, national origin, religion, color, or mental or physical disability. </w:t>
      </w:r>
    </w:p>
    <w:p w14:paraId="00D37F64" w14:textId="77777777" w:rsidR="00237FB3" w:rsidRPr="000A18AD" w:rsidRDefault="00237FB3" w:rsidP="00B06B77">
      <w:pPr>
        <w:pStyle w:val="Level3"/>
      </w:pPr>
      <w:r w:rsidRPr="000A18AD">
        <w:t>Membership in student clubs must be open to all students regardless of sex, sexual orientation, gender, ethnic group identification, race, ancestry, national origin, religion, color, or mental or physical disability.</w:t>
      </w:r>
    </w:p>
    <w:p w14:paraId="4CCAD08E" w14:textId="77777777" w:rsidR="00237FB3" w:rsidRPr="000A18AD" w:rsidRDefault="00237FB3" w:rsidP="00B06B77">
      <w:pPr>
        <w:pStyle w:val="Level3"/>
      </w:pPr>
      <w:r w:rsidRPr="000A18AD">
        <w:t>Student clubs shall have equal access to facilities of the educational institution to conduct a meeting and a fair opportunity to meet within the limited open forum of the educational institution, if the educational institution has a limited open forum.</w:t>
      </w:r>
    </w:p>
    <w:p w14:paraId="1BAFBE64" w14:textId="77777777" w:rsidR="00237FB3" w:rsidRPr="000A18AD" w:rsidRDefault="00237FB3" w:rsidP="00B06B77">
      <w:pPr>
        <w:pStyle w:val="Level2"/>
      </w:pPr>
      <w:r w:rsidRPr="000A18AD">
        <w:t>A pupil shall be permitted to participate in sex-segregated school programs and activities, including athletic teams and competitions, and use facilities consistent with his or her gender identity, irrespective of the gender listed on the pupil’s records.</w:t>
      </w:r>
    </w:p>
    <w:p w14:paraId="1E7CF636" w14:textId="159A0FBB" w:rsidR="00093DC0" w:rsidRPr="000A18AD" w:rsidRDefault="00093DC0" w:rsidP="00B06B77">
      <w:pPr>
        <w:pStyle w:val="Level2"/>
      </w:pPr>
      <w:r w:rsidRPr="000A18AD">
        <w:t>Single-sex programs.</w:t>
      </w:r>
    </w:p>
    <w:p w14:paraId="3AFE3FDF" w14:textId="6DACB49E" w:rsidR="00093DC0" w:rsidRPr="000A18AD" w:rsidRDefault="00093DC0" w:rsidP="00B06B77">
      <w:pPr>
        <w:pStyle w:val="Level3"/>
      </w:pPr>
      <w:r w:rsidRPr="000A18AD">
        <w:t>An LEA that operates a nonvocational coeducational elementary or secondary school may provide nonvocational single-sex classes or extracurricular activities, if:</w:t>
      </w:r>
    </w:p>
    <w:p w14:paraId="46E52813" w14:textId="3E6617D2" w:rsidR="00093DC0" w:rsidRPr="000A18AD" w:rsidRDefault="00093DC0" w:rsidP="00B06B77">
      <w:pPr>
        <w:pStyle w:val="Level4"/>
      </w:pPr>
      <w:r w:rsidRPr="000A18AD">
        <w:t>Each single-sex class or extracurricular activity is based on the LEA's important objective:</w:t>
      </w:r>
    </w:p>
    <w:p w14:paraId="603F477A" w14:textId="77777777" w:rsidR="00093DC0" w:rsidRPr="000A18AD" w:rsidRDefault="00093DC0" w:rsidP="00093DC0">
      <w:pPr>
        <w:pStyle w:val="ListParagraph"/>
        <w:numPr>
          <w:ilvl w:val="3"/>
          <w:numId w:val="12"/>
        </w:numPr>
        <w:contextualSpacing w:val="0"/>
        <w:rPr>
          <w:rFonts w:cs="Arial"/>
        </w:rPr>
      </w:pPr>
      <w:r w:rsidRPr="000A18AD">
        <w:rPr>
          <w:rFonts w:cs="Arial"/>
        </w:rPr>
        <w:t>To improve educational achievement of its students, through a LEA's overall established policy to provide diverse educational opportunities, provided that the single- sex nature of the class or extracurricular activity is substantially related to achieving that objective; or</w:t>
      </w:r>
    </w:p>
    <w:p w14:paraId="76A606B5" w14:textId="6EC2B351" w:rsidR="00093DC0" w:rsidRPr="000A18AD" w:rsidRDefault="00093DC0" w:rsidP="00093DC0">
      <w:pPr>
        <w:pStyle w:val="ListParagraph"/>
        <w:numPr>
          <w:ilvl w:val="3"/>
          <w:numId w:val="12"/>
        </w:numPr>
        <w:contextualSpacing w:val="0"/>
        <w:rPr>
          <w:rFonts w:cs="Arial"/>
        </w:rPr>
      </w:pPr>
      <w:r w:rsidRPr="000A18AD">
        <w:rPr>
          <w:rFonts w:cs="Arial"/>
        </w:rPr>
        <w:t>To meet the particular, identified educational needs of its students, provided that the single-sex nature of the class or extracurricular activity is substantially related to achieving that objective.</w:t>
      </w:r>
    </w:p>
    <w:p w14:paraId="5A5C4377" w14:textId="1E9FAD29" w:rsidR="00093DC0" w:rsidRPr="000A18AD" w:rsidRDefault="00093DC0" w:rsidP="00B06B77">
      <w:pPr>
        <w:pStyle w:val="Level4"/>
      </w:pPr>
      <w:r w:rsidRPr="000A18AD">
        <w:t>The LEA implements its objective in an evenhanded manner;</w:t>
      </w:r>
    </w:p>
    <w:p w14:paraId="209513DC" w14:textId="3440378B" w:rsidR="00093DC0" w:rsidRPr="000A18AD" w:rsidRDefault="00093DC0" w:rsidP="00B06B77">
      <w:pPr>
        <w:pStyle w:val="Level4"/>
      </w:pPr>
      <w:r w:rsidRPr="000A18AD">
        <w:t>Student enrollment in a single-sex class is completely voluntary; and</w:t>
      </w:r>
    </w:p>
    <w:p w14:paraId="12279A6B" w14:textId="1B58786D" w:rsidR="00093DC0" w:rsidRPr="000A18AD" w:rsidRDefault="00093DC0" w:rsidP="00B06B77">
      <w:pPr>
        <w:pStyle w:val="Level4"/>
      </w:pPr>
      <w:r w:rsidRPr="000A18AD">
        <w:t>The LEA provides to all other students, including students of the excluded sex, a substantially equal coeducational class in the same subject</w:t>
      </w:r>
      <w:r w:rsidR="00FC2DF0" w:rsidRPr="000A18AD">
        <w:t xml:space="preserve"> or activity</w:t>
      </w:r>
      <w:r w:rsidRPr="000A18AD">
        <w:t>.</w:t>
      </w:r>
    </w:p>
    <w:p w14:paraId="0680B0DB" w14:textId="2C10B682" w:rsidR="00093DC0" w:rsidRPr="000A18AD" w:rsidRDefault="00093DC0" w:rsidP="00B06B77">
      <w:pPr>
        <w:pStyle w:val="Level3"/>
      </w:pPr>
      <w:r w:rsidRPr="000A18AD">
        <w:t xml:space="preserve">The LEA must conduct periodic evaluations to ensure that single-sex classes or extracurricular activities are based upon genuine justifications </w:t>
      </w:r>
      <w:r w:rsidRPr="000A18AD">
        <w:lastRenderedPageBreak/>
        <w:t>and do not rely on overly broad generalizations about the different talents, capacities, or preferences of either sex and that any single-sex classes or extracurricular activities are substantially related to the achievement of the important objective for the classes or extracurricular activities. Evaluations must be conducted at least every two years.</w:t>
      </w:r>
    </w:p>
    <w:p w14:paraId="4027C95C" w14:textId="77777777" w:rsidR="00237FB3" w:rsidRPr="00B06B77" w:rsidRDefault="00237FB3" w:rsidP="00B06B77">
      <w:pPr>
        <w:rPr>
          <w:b/>
          <w:bCs/>
        </w:rPr>
      </w:pPr>
      <w:r w:rsidRPr="00B06B77">
        <w:rPr>
          <w:b/>
          <w:bCs/>
        </w:rPr>
        <w:t>Legal References for EE 09</w:t>
      </w:r>
    </w:p>
    <w:p w14:paraId="5164AFC1" w14:textId="77777777" w:rsidR="00237FB3" w:rsidRPr="000A18AD" w:rsidRDefault="00237FB3" w:rsidP="00237FB3">
      <w:pPr>
        <w:rPr>
          <w:rFonts w:cs="Arial"/>
        </w:rPr>
      </w:pPr>
      <w:r w:rsidRPr="000A18AD">
        <w:rPr>
          <w:rFonts w:cs="Arial"/>
          <w:i/>
          <w:iCs/>
        </w:rPr>
        <w:t>EC</w:t>
      </w:r>
      <w:r w:rsidRPr="000A18AD">
        <w:rPr>
          <w:rFonts w:cs="Arial"/>
        </w:rPr>
        <w:t xml:space="preserve"> sections 221.5(f), 221.7(b), 221.9, 230, 35160.5(a).</w:t>
      </w:r>
    </w:p>
    <w:p w14:paraId="1EB75715" w14:textId="77777777" w:rsidR="00237FB3" w:rsidRPr="000A18AD" w:rsidRDefault="00237FB3" w:rsidP="00237FB3">
      <w:pPr>
        <w:rPr>
          <w:rFonts w:cs="Arial"/>
        </w:rPr>
      </w:pPr>
      <w:r w:rsidRPr="000A18AD">
        <w:rPr>
          <w:rFonts w:cs="Arial"/>
        </w:rPr>
        <w:t xml:space="preserve">5 </w:t>
      </w:r>
      <w:r w:rsidRPr="000A18AD">
        <w:rPr>
          <w:rFonts w:cs="Arial"/>
          <w:i/>
          <w:iCs/>
        </w:rPr>
        <w:t>CCR</w:t>
      </w:r>
      <w:r w:rsidRPr="000A18AD">
        <w:rPr>
          <w:rFonts w:cs="Arial"/>
        </w:rPr>
        <w:t xml:space="preserve"> sections 4921, 4922(a), 4925, 4926, 4927.</w:t>
      </w:r>
    </w:p>
    <w:p w14:paraId="7A947D8B" w14:textId="358A838B" w:rsidR="00237FB3" w:rsidRPr="000A18AD" w:rsidRDefault="00237FB3" w:rsidP="00B06B77">
      <w:pPr>
        <w:spacing w:after="480"/>
        <w:rPr>
          <w:rFonts w:cs="Arial"/>
        </w:rPr>
      </w:pPr>
      <w:r w:rsidRPr="000A18AD">
        <w:rPr>
          <w:rFonts w:cs="Arial"/>
        </w:rPr>
        <w:t xml:space="preserve">34 </w:t>
      </w:r>
      <w:r w:rsidRPr="000A18AD">
        <w:rPr>
          <w:rFonts w:cs="Arial"/>
          <w:i/>
          <w:iCs/>
        </w:rPr>
        <w:t>CFR</w:t>
      </w:r>
      <w:r w:rsidRPr="000A18AD">
        <w:rPr>
          <w:rFonts w:cs="Arial"/>
        </w:rPr>
        <w:t xml:space="preserve"> sections 106.33, 106.41.</w:t>
      </w:r>
    </w:p>
    <w:p w14:paraId="13B540A2" w14:textId="77777777" w:rsidR="00A81C91" w:rsidRPr="000A18AD" w:rsidRDefault="00A81C91" w:rsidP="00E02A62">
      <w:pPr>
        <w:pStyle w:val="Heading4"/>
        <w:rPr>
          <w:rFonts w:cs="Arial"/>
        </w:rPr>
      </w:pPr>
      <w:r w:rsidRPr="000A18AD">
        <w:rPr>
          <w:rFonts w:cs="Arial"/>
        </w:rPr>
        <w:t>Evidence Requests</w:t>
      </w:r>
      <w:bookmarkEnd w:id="107"/>
    </w:p>
    <w:p w14:paraId="751B387C" w14:textId="007AEB1F" w:rsidR="009D7C37" w:rsidRPr="000A18AD" w:rsidRDefault="009D7C37" w:rsidP="00E02A62">
      <w:pPr>
        <w:pStyle w:val="Heading5"/>
      </w:pPr>
      <w:bookmarkStart w:id="108" w:name="_Toc133923584"/>
      <w:r w:rsidRPr="000A18AD">
        <w:t>Activities, Clubs, and Program Materials</w:t>
      </w:r>
      <w:bookmarkEnd w:id="108"/>
    </w:p>
    <w:p w14:paraId="3052E0D0" w14:textId="53E7CD8D" w:rsidR="009D7C37" w:rsidRPr="000A18AD" w:rsidRDefault="009D7C37" w:rsidP="00675451">
      <w:pPr>
        <w:pStyle w:val="EvidenceRequest"/>
        <w:rPr>
          <w:rFonts w:cs="Arial"/>
        </w:rPr>
      </w:pPr>
      <w:r w:rsidRPr="000A18AD">
        <w:rPr>
          <w:rFonts w:cs="Arial"/>
        </w:rPr>
        <w:t>Abbreviation:</w:t>
      </w:r>
      <w:r w:rsidRPr="000A18AD">
        <w:rPr>
          <w:rFonts w:cs="Arial"/>
        </w:rPr>
        <w:tab/>
        <w:t>ActvtsClbsPrgrmMtrls</w:t>
      </w:r>
    </w:p>
    <w:p w14:paraId="76875776" w14:textId="069AAA8E" w:rsidR="009D7C37" w:rsidRPr="000A18AD" w:rsidRDefault="009D7C37" w:rsidP="00675451">
      <w:pPr>
        <w:pStyle w:val="EvidenceRequest"/>
        <w:rPr>
          <w:rFonts w:cs="Arial"/>
        </w:rPr>
      </w:pPr>
      <w:r w:rsidRPr="000A18AD">
        <w:rPr>
          <w:rFonts w:cs="Arial"/>
        </w:rPr>
        <w:t>Description:</w:t>
      </w:r>
      <w:r w:rsidRPr="000A18AD">
        <w:rPr>
          <w:rFonts w:cs="Arial"/>
        </w:rPr>
        <w:tab/>
        <w:t>All materials related to pupil activities, clubs, and programs.</w:t>
      </w:r>
    </w:p>
    <w:p w14:paraId="41334A25" w14:textId="035E5AB2" w:rsidR="009D7C37" w:rsidRPr="000A18AD" w:rsidRDefault="009D7C37" w:rsidP="00675451">
      <w:pPr>
        <w:pStyle w:val="EvidenceRequest"/>
        <w:rPr>
          <w:rFonts w:cs="Arial"/>
        </w:rPr>
      </w:pPr>
      <w:r w:rsidRPr="000A18AD">
        <w:rPr>
          <w:rFonts w:cs="Arial"/>
        </w:rPr>
        <w:t>Item Instructions:</w:t>
      </w:r>
      <w:r w:rsidRPr="000A18AD">
        <w:rPr>
          <w:rFonts w:cs="Arial"/>
        </w:rPr>
        <w:tab/>
      </w:r>
      <w:r w:rsidR="00093DC0" w:rsidRPr="000A18AD">
        <w:rPr>
          <w:rFonts w:cs="Arial"/>
        </w:rPr>
        <w:t>Materials include, but are not limited to, flyers, posters, brochures, social media posts, and emails. Screenshots of any web-based content must be clear and legible. Do not submit web links.</w:t>
      </w:r>
    </w:p>
    <w:p w14:paraId="67B04614" w14:textId="77777777" w:rsidR="009D7C37" w:rsidRPr="000A18AD" w:rsidRDefault="009D7C37" w:rsidP="00675451">
      <w:pPr>
        <w:pStyle w:val="Relateditems"/>
        <w:rPr>
          <w:rFonts w:cs="Arial"/>
        </w:rPr>
      </w:pPr>
      <w:r w:rsidRPr="000A18AD">
        <w:rPr>
          <w:rFonts w:cs="Arial"/>
        </w:rPr>
        <w:t>Related Items:</w:t>
      </w:r>
      <w:r w:rsidRPr="000A18AD">
        <w:rPr>
          <w:rFonts w:cs="Arial"/>
        </w:rPr>
        <w:tab/>
        <w:t>EE 09</w:t>
      </w:r>
    </w:p>
    <w:p w14:paraId="2B7D3037" w14:textId="77777777" w:rsidR="00AF7C97" w:rsidRPr="000A18AD" w:rsidRDefault="00AF7C97" w:rsidP="00E02A62">
      <w:pPr>
        <w:pStyle w:val="Heading5"/>
      </w:pPr>
      <w:bookmarkStart w:id="109" w:name="_Toc133923585"/>
      <w:r w:rsidRPr="000A18AD">
        <w:t>Athletic Competition Schedules</w:t>
      </w:r>
      <w:bookmarkEnd w:id="109"/>
      <w:r w:rsidRPr="000A18AD">
        <w:t xml:space="preserve"> </w:t>
      </w:r>
    </w:p>
    <w:p w14:paraId="7CAF6BA5" w14:textId="648AF811" w:rsidR="00AF7C97" w:rsidRPr="000A18AD" w:rsidRDefault="00AF7C97" w:rsidP="00675451">
      <w:pPr>
        <w:pStyle w:val="EvidenceRequest"/>
        <w:rPr>
          <w:rFonts w:cs="Arial"/>
        </w:rPr>
      </w:pPr>
      <w:r w:rsidRPr="000A18AD">
        <w:rPr>
          <w:rFonts w:cs="Arial"/>
        </w:rPr>
        <w:t>Abbreviation:</w:t>
      </w:r>
      <w:r w:rsidRPr="000A18AD">
        <w:rPr>
          <w:rFonts w:cs="Arial"/>
        </w:rPr>
        <w:tab/>
        <w:t>AthltcCmpt</w:t>
      </w:r>
      <w:r w:rsidR="00F12B4C" w:rsidRPr="000A18AD">
        <w:rPr>
          <w:rFonts w:cs="Arial"/>
        </w:rPr>
        <w:t>t</w:t>
      </w:r>
      <w:r w:rsidRPr="000A18AD">
        <w:rPr>
          <w:rFonts w:cs="Arial"/>
        </w:rPr>
        <w:t>nSchdls</w:t>
      </w:r>
    </w:p>
    <w:p w14:paraId="70C18596" w14:textId="30A079A9" w:rsidR="00AF7C97" w:rsidRPr="000A18AD" w:rsidRDefault="00AF7C97" w:rsidP="00675451">
      <w:pPr>
        <w:pStyle w:val="EvidenceRequest"/>
        <w:rPr>
          <w:rFonts w:cs="Arial"/>
        </w:rPr>
      </w:pPr>
      <w:r w:rsidRPr="000A18AD">
        <w:rPr>
          <w:rFonts w:cs="Arial"/>
        </w:rPr>
        <w:t>Description:</w:t>
      </w:r>
      <w:r w:rsidRPr="000A18AD">
        <w:rPr>
          <w:rFonts w:cs="Arial"/>
        </w:rPr>
        <w:tab/>
        <w:t>Previous academic year’s athletic competition schedules, classified by sport and gender.</w:t>
      </w:r>
    </w:p>
    <w:p w14:paraId="4B2EB404" w14:textId="15A2F6F9" w:rsidR="00AF7C97" w:rsidRPr="000A18AD" w:rsidRDefault="00AF7C97" w:rsidP="00675451">
      <w:pPr>
        <w:pStyle w:val="EvidenceRequest"/>
        <w:rPr>
          <w:rFonts w:cs="Arial"/>
        </w:rPr>
      </w:pPr>
      <w:r w:rsidRPr="000A18AD">
        <w:rPr>
          <w:rFonts w:cs="Arial"/>
        </w:rPr>
        <w:t>Item Instructions:</w:t>
      </w:r>
      <w:r w:rsidR="00F61783" w:rsidRPr="000A18AD">
        <w:rPr>
          <w:rFonts w:cs="Arial"/>
        </w:rPr>
        <w:tab/>
      </w:r>
    </w:p>
    <w:p w14:paraId="59BCE647" w14:textId="524EF0B0" w:rsidR="00AF7C97" w:rsidRPr="000A18AD" w:rsidRDefault="00AF7C97" w:rsidP="00675451">
      <w:pPr>
        <w:pStyle w:val="Relateditems"/>
        <w:rPr>
          <w:rFonts w:cs="Arial"/>
        </w:rPr>
      </w:pPr>
      <w:r w:rsidRPr="000A18AD">
        <w:rPr>
          <w:rFonts w:cs="Arial"/>
        </w:rPr>
        <w:t>Related Items:</w:t>
      </w:r>
      <w:r w:rsidRPr="000A18AD">
        <w:rPr>
          <w:rFonts w:cs="Arial"/>
        </w:rPr>
        <w:tab/>
        <w:t xml:space="preserve">EE </w:t>
      </w:r>
      <w:r w:rsidR="00E77FE3" w:rsidRPr="000A18AD">
        <w:rPr>
          <w:rFonts w:cs="Arial"/>
        </w:rPr>
        <w:t>09</w:t>
      </w:r>
    </w:p>
    <w:p w14:paraId="0D7DB989" w14:textId="41330FEB" w:rsidR="006D5A4F" w:rsidRPr="000A18AD" w:rsidRDefault="006D5A4F" w:rsidP="00E02A62">
      <w:pPr>
        <w:pStyle w:val="Heading5"/>
      </w:pPr>
      <w:bookmarkStart w:id="110" w:name="_Toc133923587"/>
      <w:r w:rsidRPr="000A18AD">
        <w:t>Athletic Eligibility</w:t>
      </w:r>
      <w:bookmarkEnd w:id="110"/>
    </w:p>
    <w:p w14:paraId="2B43677B" w14:textId="0A6CC01B" w:rsidR="006D5A4F" w:rsidRPr="000A18AD" w:rsidRDefault="006D5A4F" w:rsidP="00675451">
      <w:pPr>
        <w:pStyle w:val="EvidenceRequest"/>
        <w:rPr>
          <w:rFonts w:cs="Arial"/>
        </w:rPr>
      </w:pPr>
      <w:r w:rsidRPr="000A18AD">
        <w:rPr>
          <w:rFonts w:cs="Arial"/>
        </w:rPr>
        <w:t>Abbreviation:</w:t>
      </w:r>
      <w:r w:rsidRPr="000A18AD">
        <w:rPr>
          <w:rFonts w:cs="Arial"/>
        </w:rPr>
        <w:tab/>
        <w:t>AthltcElgblty</w:t>
      </w:r>
    </w:p>
    <w:p w14:paraId="53E5A1B0" w14:textId="05222C07" w:rsidR="006D5A4F" w:rsidRPr="000A18AD" w:rsidRDefault="006D5A4F" w:rsidP="00675451">
      <w:pPr>
        <w:pStyle w:val="EvidenceRequest"/>
        <w:rPr>
          <w:rFonts w:cs="Arial"/>
        </w:rPr>
      </w:pPr>
      <w:r w:rsidRPr="000A18AD">
        <w:rPr>
          <w:rFonts w:cs="Arial"/>
        </w:rPr>
        <w:t>Description:</w:t>
      </w:r>
      <w:r w:rsidRPr="000A18AD">
        <w:rPr>
          <w:rFonts w:cs="Arial"/>
        </w:rPr>
        <w:tab/>
        <w:t>Eligibility criteria for all competitive athletic teams available to pupils within the LEA.</w:t>
      </w:r>
    </w:p>
    <w:p w14:paraId="2B78CC22" w14:textId="77777777" w:rsidR="006D5A4F" w:rsidRPr="000A18AD" w:rsidRDefault="006D5A4F" w:rsidP="00675451">
      <w:pPr>
        <w:pStyle w:val="EvidenceRequest"/>
        <w:rPr>
          <w:rFonts w:cs="Arial"/>
        </w:rPr>
      </w:pPr>
      <w:r w:rsidRPr="000A18AD">
        <w:rPr>
          <w:rFonts w:cs="Arial"/>
        </w:rPr>
        <w:t>Item Instructions:</w:t>
      </w:r>
      <w:r w:rsidRPr="000A18AD">
        <w:rPr>
          <w:rFonts w:cs="Arial"/>
        </w:rPr>
        <w:tab/>
      </w:r>
    </w:p>
    <w:p w14:paraId="543BFD1B" w14:textId="54ECAC4E" w:rsidR="006D5A4F" w:rsidRPr="000A18AD" w:rsidRDefault="006D5A4F" w:rsidP="00675451">
      <w:pPr>
        <w:pStyle w:val="Relateditems"/>
        <w:rPr>
          <w:rFonts w:cs="Arial"/>
        </w:rPr>
      </w:pPr>
      <w:r w:rsidRPr="000A18AD">
        <w:rPr>
          <w:rFonts w:cs="Arial"/>
        </w:rPr>
        <w:t>Related Items:</w:t>
      </w:r>
      <w:r w:rsidRPr="000A18AD">
        <w:rPr>
          <w:rFonts w:cs="Arial"/>
        </w:rPr>
        <w:tab/>
        <w:t>EE 09</w:t>
      </w:r>
    </w:p>
    <w:p w14:paraId="3EDB100E" w14:textId="2715D2FC" w:rsidR="00AF7C97" w:rsidRPr="000A18AD" w:rsidRDefault="00AF7C97" w:rsidP="00E02A62">
      <w:pPr>
        <w:pStyle w:val="Heading5"/>
      </w:pPr>
      <w:bookmarkStart w:id="111" w:name="_Toc133923588"/>
      <w:r w:rsidRPr="000A18AD">
        <w:lastRenderedPageBreak/>
        <w:t>Athletic Facility Site Maps</w:t>
      </w:r>
      <w:bookmarkEnd w:id="111"/>
    </w:p>
    <w:p w14:paraId="7503AFE4" w14:textId="1B3228D2" w:rsidR="00AF7C97" w:rsidRPr="000A18AD" w:rsidRDefault="00AF7C97" w:rsidP="00675451">
      <w:pPr>
        <w:pStyle w:val="EvidenceRequest"/>
        <w:rPr>
          <w:rFonts w:cs="Arial"/>
        </w:rPr>
      </w:pPr>
      <w:r w:rsidRPr="000A18AD">
        <w:rPr>
          <w:rFonts w:cs="Arial"/>
        </w:rPr>
        <w:t>Abbreviation:</w:t>
      </w:r>
      <w:r w:rsidRPr="000A18AD">
        <w:rPr>
          <w:rFonts w:cs="Arial"/>
        </w:rPr>
        <w:tab/>
        <w:t>AthltcFcltyStMps</w:t>
      </w:r>
    </w:p>
    <w:p w14:paraId="297FB09F" w14:textId="29D27837" w:rsidR="00AF7C97" w:rsidRPr="000A18AD" w:rsidRDefault="00AF7C97" w:rsidP="00675451">
      <w:pPr>
        <w:pStyle w:val="EvidenceRequest"/>
        <w:rPr>
          <w:rFonts w:cs="Arial"/>
        </w:rPr>
      </w:pPr>
      <w:r w:rsidRPr="000A18AD">
        <w:rPr>
          <w:rFonts w:cs="Arial"/>
        </w:rPr>
        <w:t>Description:</w:t>
      </w:r>
      <w:r w:rsidRPr="000A18AD">
        <w:rPr>
          <w:rFonts w:cs="Arial"/>
        </w:rPr>
        <w:tab/>
      </w:r>
      <w:r w:rsidR="00093DC0" w:rsidRPr="000A18AD">
        <w:rPr>
          <w:rFonts w:cs="Arial"/>
        </w:rPr>
        <w:t>Maps</w:t>
      </w:r>
      <w:r w:rsidR="00ED11B5" w:rsidRPr="000A18AD">
        <w:rPr>
          <w:rFonts w:cs="Arial"/>
        </w:rPr>
        <w:t xml:space="preserve"> of the school sites showing</w:t>
      </w:r>
      <w:r w:rsidRPr="000A18AD">
        <w:rPr>
          <w:rFonts w:cs="Arial"/>
        </w:rPr>
        <w:t xml:space="preserve"> the  locker room</w:t>
      </w:r>
      <w:r w:rsidR="00ED11B5" w:rsidRPr="000A18AD">
        <w:rPr>
          <w:rFonts w:cs="Arial"/>
        </w:rPr>
        <w:t>s</w:t>
      </w:r>
      <w:r w:rsidR="00093DC0" w:rsidRPr="000A18AD">
        <w:rPr>
          <w:rFonts w:cs="Arial"/>
        </w:rPr>
        <w:t xml:space="preserve">, </w:t>
      </w:r>
      <w:r w:rsidRPr="000A18AD">
        <w:rPr>
          <w:rFonts w:cs="Arial"/>
        </w:rPr>
        <w:t>athletic facilities,</w:t>
      </w:r>
      <w:r w:rsidR="00093DC0" w:rsidRPr="000A18AD">
        <w:rPr>
          <w:rFonts w:cs="Arial"/>
        </w:rPr>
        <w:t xml:space="preserve"> and</w:t>
      </w:r>
      <w:r w:rsidR="00ED11B5" w:rsidRPr="000A18AD">
        <w:rPr>
          <w:rFonts w:cs="Arial"/>
        </w:rPr>
        <w:t xml:space="preserve"> practice/competition </w:t>
      </w:r>
      <w:r w:rsidR="007A1ADF" w:rsidRPr="000A18AD">
        <w:rPr>
          <w:rFonts w:cs="Arial"/>
        </w:rPr>
        <w:t>fields</w:t>
      </w:r>
      <w:r w:rsidR="00ED11B5" w:rsidRPr="000A18AD">
        <w:rPr>
          <w:rFonts w:cs="Arial"/>
        </w:rPr>
        <w:t>,</w:t>
      </w:r>
      <w:r w:rsidRPr="000A18AD">
        <w:rPr>
          <w:rFonts w:cs="Arial"/>
        </w:rPr>
        <w:t xml:space="preserve"> classified by gender.</w:t>
      </w:r>
    </w:p>
    <w:p w14:paraId="22A781BB" w14:textId="62174B1F" w:rsidR="00AF7C97" w:rsidRPr="000A18AD" w:rsidRDefault="00AF7C97" w:rsidP="00675451">
      <w:pPr>
        <w:pStyle w:val="EvidenceRequest"/>
        <w:rPr>
          <w:rFonts w:cs="Arial"/>
        </w:rPr>
      </w:pPr>
      <w:r w:rsidRPr="000A18AD">
        <w:rPr>
          <w:rFonts w:cs="Arial"/>
        </w:rPr>
        <w:t>Item Instructions:</w:t>
      </w:r>
      <w:r w:rsidRPr="000A18AD">
        <w:rPr>
          <w:rFonts w:cs="Arial"/>
        </w:rPr>
        <w:tab/>
      </w:r>
      <w:r w:rsidR="00ED11B5" w:rsidRPr="000A18AD">
        <w:rPr>
          <w:rFonts w:cs="Arial"/>
        </w:rPr>
        <w:t>Documents must include</w:t>
      </w:r>
      <w:r w:rsidR="00FB0258" w:rsidRPr="000A18AD">
        <w:rPr>
          <w:rFonts w:cs="Arial"/>
        </w:rPr>
        <w:t xml:space="preserve"> </w:t>
      </w:r>
      <w:r w:rsidR="008C632A" w:rsidRPr="000A18AD">
        <w:rPr>
          <w:rFonts w:cs="Arial"/>
        </w:rPr>
        <w:t>map o</w:t>
      </w:r>
      <w:r w:rsidR="00CF3BB8" w:rsidRPr="000A18AD">
        <w:rPr>
          <w:rFonts w:cs="Arial"/>
        </w:rPr>
        <w:t xml:space="preserve">f </w:t>
      </w:r>
      <w:r w:rsidR="00FB0258" w:rsidRPr="000A18AD">
        <w:rPr>
          <w:rFonts w:cs="Arial"/>
        </w:rPr>
        <w:t>locker room/facility</w:t>
      </w:r>
      <w:r w:rsidR="00CF3BB8" w:rsidRPr="000A18AD">
        <w:rPr>
          <w:rFonts w:cs="Arial"/>
        </w:rPr>
        <w:t>,</w:t>
      </w:r>
      <w:r w:rsidR="00FB0258" w:rsidRPr="000A18AD">
        <w:rPr>
          <w:rFonts w:cs="Arial"/>
        </w:rPr>
        <w:t xml:space="preserve"> square footage</w:t>
      </w:r>
      <w:r w:rsidR="005B174B" w:rsidRPr="000A18AD">
        <w:rPr>
          <w:rFonts w:cs="Arial"/>
        </w:rPr>
        <w:t>;</w:t>
      </w:r>
      <w:r w:rsidR="00FB0258" w:rsidRPr="000A18AD">
        <w:rPr>
          <w:rFonts w:cs="Arial"/>
        </w:rPr>
        <w:t xml:space="preserve"> </w:t>
      </w:r>
      <w:r w:rsidR="005B174B" w:rsidRPr="000A18AD">
        <w:rPr>
          <w:rFonts w:cs="Arial"/>
        </w:rPr>
        <w:t xml:space="preserve">disaggregated </w:t>
      </w:r>
      <w:r w:rsidR="00FB0258" w:rsidRPr="000A18AD">
        <w:rPr>
          <w:rFonts w:cs="Arial"/>
        </w:rPr>
        <w:t>locker count</w:t>
      </w:r>
      <w:r w:rsidR="00EC52A4" w:rsidRPr="000A18AD">
        <w:rPr>
          <w:rFonts w:cs="Arial"/>
        </w:rPr>
        <w:t>s</w:t>
      </w:r>
      <w:r w:rsidR="00FB0258" w:rsidRPr="000A18AD">
        <w:rPr>
          <w:rFonts w:cs="Arial"/>
        </w:rPr>
        <w:t>, toilet/urinal, sink, and shower count</w:t>
      </w:r>
      <w:r w:rsidR="00EC52A4" w:rsidRPr="000A18AD">
        <w:rPr>
          <w:rFonts w:cs="Arial"/>
        </w:rPr>
        <w:t>s</w:t>
      </w:r>
      <w:r w:rsidR="00882195" w:rsidRPr="000A18AD">
        <w:rPr>
          <w:rFonts w:cs="Arial"/>
        </w:rPr>
        <w:t>, per each gender-specific</w:t>
      </w:r>
      <w:r w:rsidR="00F61783" w:rsidRPr="000A18AD">
        <w:rPr>
          <w:rFonts w:cs="Arial"/>
        </w:rPr>
        <w:t xml:space="preserve"> </w:t>
      </w:r>
      <w:r w:rsidR="00882195" w:rsidRPr="000A18AD">
        <w:rPr>
          <w:rFonts w:cs="Arial"/>
        </w:rPr>
        <w:t>facility</w:t>
      </w:r>
      <w:r w:rsidR="00FB0258" w:rsidRPr="000A18AD">
        <w:rPr>
          <w:rFonts w:cs="Arial"/>
        </w:rPr>
        <w:t>.</w:t>
      </w:r>
    </w:p>
    <w:p w14:paraId="0153A1AC" w14:textId="5B7AF6ED" w:rsidR="00BB7C21" w:rsidRPr="000A18AD" w:rsidRDefault="00AF7C97" w:rsidP="00675451">
      <w:pPr>
        <w:pStyle w:val="Relateditems"/>
        <w:rPr>
          <w:rFonts w:cs="Arial"/>
        </w:rPr>
      </w:pPr>
      <w:r w:rsidRPr="000A18AD">
        <w:rPr>
          <w:rFonts w:cs="Arial"/>
        </w:rPr>
        <w:t>Related Items:</w:t>
      </w:r>
      <w:r w:rsidRPr="000A18AD">
        <w:rPr>
          <w:rFonts w:cs="Arial"/>
        </w:rPr>
        <w:tab/>
        <w:t>EE</w:t>
      </w:r>
      <w:r w:rsidR="00E77FE3" w:rsidRPr="000A18AD">
        <w:rPr>
          <w:rFonts w:cs="Arial"/>
        </w:rPr>
        <w:t xml:space="preserve"> 09</w:t>
      </w:r>
    </w:p>
    <w:p w14:paraId="245E1D77" w14:textId="77777777" w:rsidR="00AF7C97" w:rsidRPr="000A18AD" w:rsidRDefault="00AF7C97" w:rsidP="00E02A62">
      <w:pPr>
        <w:pStyle w:val="Heading5"/>
      </w:pPr>
      <w:bookmarkStart w:id="112" w:name="_Toc133923589"/>
      <w:r w:rsidRPr="000A18AD">
        <w:t>Athletic Fiscal Records</w:t>
      </w:r>
      <w:bookmarkEnd w:id="112"/>
    </w:p>
    <w:p w14:paraId="499D142E" w14:textId="5E5BB498" w:rsidR="00AF7C97" w:rsidRPr="000A18AD" w:rsidRDefault="00AF7C97" w:rsidP="00675451">
      <w:pPr>
        <w:pStyle w:val="EvidenceRequest"/>
        <w:rPr>
          <w:rFonts w:cs="Arial"/>
        </w:rPr>
      </w:pPr>
      <w:r w:rsidRPr="000A18AD">
        <w:rPr>
          <w:rFonts w:cs="Arial"/>
        </w:rPr>
        <w:t>Abbreviation:</w:t>
      </w:r>
      <w:r w:rsidRPr="000A18AD">
        <w:rPr>
          <w:rFonts w:cs="Arial"/>
        </w:rPr>
        <w:tab/>
        <w:t>AthltcFsclRcrds</w:t>
      </w:r>
    </w:p>
    <w:p w14:paraId="1D0F3C24" w14:textId="50DDAFF7" w:rsidR="007B35C5" w:rsidRPr="000A18AD" w:rsidRDefault="00AF7C97" w:rsidP="00675451">
      <w:pPr>
        <w:pStyle w:val="EvidenceRequest"/>
        <w:rPr>
          <w:rFonts w:cs="Arial"/>
        </w:rPr>
      </w:pPr>
      <w:r w:rsidRPr="000A18AD">
        <w:rPr>
          <w:rFonts w:cs="Arial"/>
        </w:rPr>
        <w:t>Description:</w:t>
      </w:r>
      <w:r w:rsidRPr="000A18AD">
        <w:rPr>
          <w:rFonts w:cs="Arial"/>
        </w:rPr>
        <w:tab/>
        <w:t xml:space="preserve">Previous academic year’s athletic fiscal records for school site funding of athletic programs, classified by sport and gender. </w:t>
      </w:r>
      <w:r w:rsidR="00FB0258" w:rsidRPr="000A18AD">
        <w:rPr>
          <w:rFonts w:cs="Arial"/>
        </w:rPr>
        <w:t xml:space="preserve">Records must show </w:t>
      </w:r>
      <w:r w:rsidR="007B35C5" w:rsidRPr="000A18AD">
        <w:rPr>
          <w:rFonts w:cs="Arial"/>
        </w:rPr>
        <w:t>expenditure totals for each category required. Sample form available in the FPM box.</w:t>
      </w:r>
    </w:p>
    <w:p w14:paraId="6B57DDD6" w14:textId="358F9802" w:rsidR="00F61783" w:rsidRPr="000A18AD" w:rsidRDefault="007B35C5" w:rsidP="00675451">
      <w:pPr>
        <w:pStyle w:val="EvidenceRequest"/>
        <w:rPr>
          <w:rFonts w:cs="Arial"/>
        </w:rPr>
      </w:pPr>
      <w:r w:rsidRPr="000A18AD">
        <w:rPr>
          <w:rFonts w:cs="Arial"/>
        </w:rPr>
        <w:t>Item Instructions:</w:t>
      </w:r>
      <w:r w:rsidRPr="000A18AD">
        <w:rPr>
          <w:rFonts w:cs="Arial"/>
        </w:rPr>
        <w:tab/>
        <w:t>Required categories</w:t>
      </w:r>
      <w:r w:rsidR="00093DC0" w:rsidRPr="000A18AD">
        <w:rPr>
          <w:rFonts w:cs="Arial"/>
        </w:rPr>
        <w:t xml:space="preserve">: </w:t>
      </w:r>
      <w:r w:rsidR="00FB0258" w:rsidRPr="000A18AD">
        <w:rPr>
          <w:rFonts w:cs="Arial"/>
        </w:rPr>
        <w:t>program equipment, facilities, coaches’ salary/stipend, transportation/travel, publicity, and medical services.</w:t>
      </w:r>
      <w:r w:rsidR="00F61783" w:rsidRPr="000A18AD">
        <w:rPr>
          <w:rFonts w:cs="Arial"/>
        </w:rPr>
        <w:t xml:space="preserve"> Identify source of funds including school, </w:t>
      </w:r>
      <w:r w:rsidR="00093DC0" w:rsidRPr="000A18AD">
        <w:rPr>
          <w:rFonts w:cs="Arial"/>
        </w:rPr>
        <w:t>LEA</w:t>
      </w:r>
      <w:r w:rsidR="00F61783" w:rsidRPr="000A18AD">
        <w:rPr>
          <w:rFonts w:cs="Arial"/>
        </w:rPr>
        <w:t>, and fundraising.</w:t>
      </w:r>
      <w:r w:rsidRPr="000A18AD">
        <w:rPr>
          <w:rFonts w:cs="Arial"/>
        </w:rPr>
        <w:t xml:space="preserve"> Explain expenditure disparities between sex segregated sports.</w:t>
      </w:r>
    </w:p>
    <w:p w14:paraId="7D1952D3" w14:textId="2A0A47A3" w:rsidR="00AF7C97" w:rsidRPr="000A18AD" w:rsidRDefault="00AF7C97" w:rsidP="00675451">
      <w:pPr>
        <w:pStyle w:val="Relateditems"/>
        <w:rPr>
          <w:rFonts w:cs="Arial"/>
        </w:rPr>
      </w:pPr>
      <w:r w:rsidRPr="000A18AD">
        <w:rPr>
          <w:rFonts w:cs="Arial"/>
        </w:rPr>
        <w:t>Related Items:</w:t>
      </w:r>
      <w:r w:rsidRPr="000A18AD">
        <w:rPr>
          <w:rFonts w:cs="Arial"/>
        </w:rPr>
        <w:tab/>
        <w:t xml:space="preserve">EE </w:t>
      </w:r>
      <w:r w:rsidR="00E77FE3" w:rsidRPr="000A18AD">
        <w:rPr>
          <w:rFonts w:cs="Arial"/>
        </w:rPr>
        <w:t>09</w:t>
      </w:r>
    </w:p>
    <w:p w14:paraId="4F8B59A5" w14:textId="77777777" w:rsidR="00006391" w:rsidRPr="000A18AD" w:rsidRDefault="00006391" w:rsidP="00E02A62">
      <w:pPr>
        <w:pStyle w:val="Heading5"/>
      </w:pPr>
      <w:bookmarkStart w:id="113" w:name="_Toc133923590"/>
      <w:r w:rsidRPr="000A18AD">
        <w:t>Athletic Recruitment and Participation Materials</w:t>
      </w:r>
      <w:bookmarkEnd w:id="113"/>
    </w:p>
    <w:p w14:paraId="2FFAE57C" w14:textId="63CED1A4" w:rsidR="00006391" w:rsidRPr="000A18AD" w:rsidRDefault="00006391" w:rsidP="00675451">
      <w:pPr>
        <w:pStyle w:val="EvidenceRequest"/>
        <w:rPr>
          <w:rFonts w:cs="Arial"/>
        </w:rPr>
      </w:pPr>
      <w:r w:rsidRPr="000A18AD">
        <w:rPr>
          <w:rFonts w:cs="Arial"/>
        </w:rPr>
        <w:t>Abbreviation:</w:t>
      </w:r>
      <w:r w:rsidRPr="000A18AD">
        <w:rPr>
          <w:rFonts w:cs="Arial"/>
        </w:rPr>
        <w:tab/>
        <w:t>AthltcRcrtmntPrtptnMtrls</w:t>
      </w:r>
    </w:p>
    <w:p w14:paraId="47429805" w14:textId="599E5FF7" w:rsidR="00006391" w:rsidRPr="000A18AD" w:rsidRDefault="00006391" w:rsidP="00675451">
      <w:pPr>
        <w:pStyle w:val="EvidenceRequest"/>
        <w:rPr>
          <w:rFonts w:cs="Arial"/>
        </w:rPr>
      </w:pPr>
      <w:r w:rsidRPr="000A18AD">
        <w:rPr>
          <w:rFonts w:cs="Arial"/>
        </w:rPr>
        <w:t>Description:</w:t>
      </w:r>
      <w:r w:rsidRPr="000A18AD">
        <w:rPr>
          <w:rFonts w:cs="Arial"/>
        </w:rPr>
        <w:tab/>
      </w:r>
      <w:r w:rsidR="00093DC0" w:rsidRPr="000A18AD">
        <w:rPr>
          <w:rFonts w:cs="Arial"/>
        </w:rPr>
        <w:t>All materials related to the promotion, recruitment, and participation of pupils in athletic programs.</w:t>
      </w:r>
    </w:p>
    <w:p w14:paraId="60CEC6B7" w14:textId="712CE4A7" w:rsidR="00006391" w:rsidRPr="000A18AD" w:rsidRDefault="00006391" w:rsidP="00675451">
      <w:pPr>
        <w:pStyle w:val="EvidenceRequest"/>
        <w:rPr>
          <w:rFonts w:cs="Arial"/>
        </w:rPr>
      </w:pPr>
      <w:r w:rsidRPr="000A18AD">
        <w:rPr>
          <w:rFonts w:cs="Arial"/>
        </w:rPr>
        <w:t>Item Instructions:</w:t>
      </w:r>
      <w:r w:rsidR="00F61783" w:rsidRPr="000A18AD">
        <w:rPr>
          <w:rFonts w:cs="Arial"/>
        </w:rPr>
        <w:tab/>
      </w:r>
      <w:r w:rsidR="00093DC0" w:rsidRPr="000A18AD">
        <w:rPr>
          <w:rFonts w:cs="Arial"/>
        </w:rPr>
        <w:t>Materials include, but are not limited to, flyers, posters, brochures, social media posts, and emails. Screenshots of any web-based content must be clear and legible. Do not submit web links.</w:t>
      </w:r>
    </w:p>
    <w:p w14:paraId="77AA3E95" w14:textId="3A5C5216" w:rsidR="00006391" w:rsidRPr="000A18AD" w:rsidRDefault="00006391" w:rsidP="00675451">
      <w:pPr>
        <w:pStyle w:val="Relateditems"/>
        <w:rPr>
          <w:rFonts w:cs="Arial"/>
        </w:rPr>
      </w:pPr>
      <w:r w:rsidRPr="000A18AD">
        <w:rPr>
          <w:rFonts w:cs="Arial"/>
        </w:rPr>
        <w:t>Related Items:</w:t>
      </w:r>
      <w:r w:rsidRPr="000A18AD">
        <w:rPr>
          <w:rFonts w:cs="Arial"/>
        </w:rPr>
        <w:tab/>
        <w:t xml:space="preserve">EE </w:t>
      </w:r>
      <w:r w:rsidR="00E77FE3" w:rsidRPr="000A18AD">
        <w:rPr>
          <w:rFonts w:cs="Arial"/>
        </w:rPr>
        <w:t>09</w:t>
      </w:r>
    </w:p>
    <w:p w14:paraId="114A70C9" w14:textId="77777777" w:rsidR="00AF7C97" w:rsidRPr="000A18AD" w:rsidRDefault="00AF7C97" w:rsidP="00E02A62">
      <w:pPr>
        <w:pStyle w:val="Heading5"/>
      </w:pPr>
      <w:bookmarkStart w:id="114" w:name="_Toc133923591"/>
      <w:r w:rsidRPr="000A18AD">
        <w:t>Athletic Rosters</w:t>
      </w:r>
      <w:bookmarkEnd w:id="114"/>
    </w:p>
    <w:p w14:paraId="6FD59380" w14:textId="720874E7" w:rsidR="00AF7C97" w:rsidRPr="000A18AD" w:rsidRDefault="00AF7C97" w:rsidP="00675451">
      <w:pPr>
        <w:pStyle w:val="EvidenceRequest"/>
        <w:rPr>
          <w:rFonts w:cs="Arial"/>
        </w:rPr>
      </w:pPr>
      <w:r w:rsidRPr="000A18AD">
        <w:rPr>
          <w:rFonts w:cs="Arial"/>
        </w:rPr>
        <w:t>Abbreviation:</w:t>
      </w:r>
      <w:r w:rsidRPr="000A18AD">
        <w:rPr>
          <w:rFonts w:cs="Arial"/>
        </w:rPr>
        <w:tab/>
        <w:t>AthltcRstrs</w:t>
      </w:r>
    </w:p>
    <w:p w14:paraId="6F889673" w14:textId="33DF4C30" w:rsidR="00AF7C97" w:rsidRPr="000A18AD" w:rsidRDefault="00AF7C97" w:rsidP="00675451">
      <w:pPr>
        <w:pStyle w:val="EvidenceRequest"/>
        <w:rPr>
          <w:rFonts w:cs="Arial"/>
        </w:rPr>
      </w:pPr>
      <w:r w:rsidRPr="000A18AD">
        <w:rPr>
          <w:rFonts w:cs="Arial"/>
        </w:rPr>
        <w:t>Description:</w:t>
      </w:r>
      <w:r w:rsidRPr="000A18AD">
        <w:rPr>
          <w:rFonts w:cs="Arial"/>
        </w:rPr>
        <w:tab/>
        <w:t>Previous academic year’s athletic rosters</w:t>
      </w:r>
      <w:r w:rsidR="00FB0258" w:rsidRPr="000A18AD">
        <w:rPr>
          <w:rFonts w:cs="Arial"/>
        </w:rPr>
        <w:t xml:space="preserve"> identifying the gender of each participating pupil,</w:t>
      </w:r>
      <w:r w:rsidRPr="000A18AD">
        <w:rPr>
          <w:rFonts w:cs="Arial"/>
        </w:rPr>
        <w:t xml:space="preserve"> classified by sport</w:t>
      </w:r>
      <w:r w:rsidR="00FB0258" w:rsidRPr="000A18AD">
        <w:rPr>
          <w:rFonts w:cs="Arial"/>
        </w:rPr>
        <w:t xml:space="preserve"> and </w:t>
      </w:r>
      <w:r w:rsidRPr="000A18AD">
        <w:rPr>
          <w:rFonts w:cs="Arial"/>
        </w:rPr>
        <w:t>competition level</w:t>
      </w:r>
      <w:r w:rsidR="00FB0258" w:rsidRPr="000A18AD">
        <w:rPr>
          <w:rFonts w:cs="Arial"/>
        </w:rPr>
        <w:t>.</w:t>
      </w:r>
    </w:p>
    <w:p w14:paraId="6600AAD8" w14:textId="68976DC7" w:rsidR="00AF7C97" w:rsidRPr="000A18AD" w:rsidRDefault="00AF7C97" w:rsidP="00675451">
      <w:pPr>
        <w:pStyle w:val="EvidenceRequest"/>
        <w:rPr>
          <w:rFonts w:cs="Arial"/>
        </w:rPr>
      </w:pPr>
      <w:r w:rsidRPr="000A18AD">
        <w:rPr>
          <w:rFonts w:cs="Arial"/>
        </w:rPr>
        <w:t>Item Instructions:</w:t>
      </w:r>
      <w:r w:rsidR="00FB0258" w:rsidRPr="000A18AD">
        <w:rPr>
          <w:rFonts w:cs="Arial"/>
        </w:rPr>
        <w:tab/>
      </w:r>
      <w:r w:rsidR="00093DC0" w:rsidRPr="000A18AD">
        <w:rPr>
          <w:rFonts w:cs="Arial"/>
        </w:rPr>
        <w:t>All</w:t>
      </w:r>
      <w:r w:rsidR="00FB0258" w:rsidRPr="000A18AD">
        <w:rPr>
          <w:rFonts w:cs="Arial"/>
        </w:rPr>
        <w:t xml:space="preserve"> personally identifiable information</w:t>
      </w:r>
      <w:r w:rsidR="00093DC0" w:rsidRPr="000A18AD">
        <w:rPr>
          <w:rFonts w:cs="Arial"/>
        </w:rPr>
        <w:t xml:space="preserve"> (e.g., names, age, birthdates)</w:t>
      </w:r>
      <w:r w:rsidR="00FB0258" w:rsidRPr="000A18AD">
        <w:rPr>
          <w:rFonts w:cs="Arial"/>
        </w:rPr>
        <w:t xml:space="preserve"> must be redacted.</w:t>
      </w:r>
    </w:p>
    <w:p w14:paraId="42A6FE0E" w14:textId="02C5E80B" w:rsidR="00AF7C97" w:rsidRPr="000A18AD" w:rsidRDefault="00AF7C97" w:rsidP="00675451">
      <w:pPr>
        <w:pStyle w:val="Relateditems"/>
        <w:rPr>
          <w:rFonts w:cs="Arial"/>
        </w:rPr>
      </w:pPr>
      <w:r w:rsidRPr="000A18AD">
        <w:rPr>
          <w:rFonts w:cs="Arial"/>
        </w:rPr>
        <w:t>Related Items:</w:t>
      </w:r>
      <w:r w:rsidRPr="000A18AD">
        <w:rPr>
          <w:rFonts w:cs="Arial"/>
        </w:rPr>
        <w:tab/>
        <w:t xml:space="preserve">EE </w:t>
      </w:r>
      <w:r w:rsidR="00E77FE3" w:rsidRPr="000A18AD">
        <w:rPr>
          <w:rFonts w:cs="Arial"/>
        </w:rPr>
        <w:t>09</w:t>
      </w:r>
    </w:p>
    <w:p w14:paraId="1B6D33E8" w14:textId="77777777" w:rsidR="00AF7C97" w:rsidRPr="000A18AD" w:rsidRDefault="00AF7C97" w:rsidP="00E02A62">
      <w:pPr>
        <w:pStyle w:val="Heading5"/>
      </w:pPr>
      <w:bookmarkStart w:id="115" w:name="_Toc133923592"/>
      <w:r w:rsidRPr="000A18AD">
        <w:lastRenderedPageBreak/>
        <w:t>Athletics Webpage</w:t>
      </w:r>
      <w:bookmarkEnd w:id="115"/>
    </w:p>
    <w:p w14:paraId="476D166F" w14:textId="29E93DB2" w:rsidR="00AF7C97" w:rsidRPr="000A18AD" w:rsidRDefault="00AF7C97" w:rsidP="00675451">
      <w:pPr>
        <w:pStyle w:val="EvidenceRequest"/>
        <w:rPr>
          <w:rFonts w:cs="Arial"/>
        </w:rPr>
      </w:pPr>
      <w:r w:rsidRPr="000A18AD">
        <w:rPr>
          <w:rFonts w:cs="Arial"/>
        </w:rPr>
        <w:t>Abbreviation:</w:t>
      </w:r>
      <w:r w:rsidRPr="000A18AD">
        <w:rPr>
          <w:rFonts w:cs="Arial"/>
        </w:rPr>
        <w:tab/>
        <w:t>AthltcsWbpg</w:t>
      </w:r>
    </w:p>
    <w:p w14:paraId="111E3FC2" w14:textId="1578988A" w:rsidR="00D21341" w:rsidRPr="000A18AD" w:rsidRDefault="00D21341" w:rsidP="00675451">
      <w:pPr>
        <w:pStyle w:val="EvidenceRequest"/>
        <w:rPr>
          <w:rFonts w:cs="Arial"/>
        </w:rPr>
      </w:pPr>
      <w:r w:rsidRPr="000A18AD">
        <w:rPr>
          <w:rFonts w:cs="Arial"/>
        </w:rPr>
        <w:t>Description:</w:t>
      </w:r>
      <w:r w:rsidRPr="000A18AD">
        <w:rPr>
          <w:rFonts w:cs="Arial"/>
        </w:rPr>
        <w:tab/>
      </w:r>
      <w:r w:rsidR="00403742" w:rsidRPr="000A18AD">
        <w:rPr>
          <w:rFonts w:cs="Arial"/>
        </w:rPr>
        <w:t>Clear screenshots of web pages for every school site that offers competitive athletics where required information is posted. Include the content displayed within any links on the landing page. Do not submit web links.</w:t>
      </w:r>
    </w:p>
    <w:p w14:paraId="5080AB20" w14:textId="398B8513" w:rsidR="00D21341" w:rsidRPr="000A18AD" w:rsidRDefault="00D21341" w:rsidP="00675451">
      <w:pPr>
        <w:pStyle w:val="EvidenceRequest"/>
        <w:rPr>
          <w:rFonts w:cs="Arial"/>
        </w:rPr>
      </w:pPr>
      <w:r w:rsidRPr="000A18AD">
        <w:rPr>
          <w:rFonts w:cs="Arial"/>
        </w:rPr>
        <w:t>Item Instructions:</w:t>
      </w:r>
      <w:r w:rsidRPr="000A18AD">
        <w:rPr>
          <w:rFonts w:cs="Arial"/>
        </w:rPr>
        <w:tab/>
      </w:r>
      <w:r w:rsidR="00403742" w:rsidRPr="000A18AD">
        <w:rPr>
          <w:rFonts w:cs="Arial"/>
        </w:rPr>
        <w:t>See 9.2.</w:t>
      </w:r>
    </w:p>
    <w:p w14:paraId="066EC578" w14:textId="0C77614A" w:rsidR="00AF7C97" w:rsidRPr="000A18AD" w:rsidRDefault="00AF7C97" w:rsidP="00675451">
      <w:pPr>
        <w:pStyle w:val="Relateditems"/>
        <w:rPr>
          <w:rFonts w:cs="Arial"/>
        </w:rPr>
      </w:pPr>
      <w:r w:rsidRPr="000A18AD">
        <w:rPr>
          <w:rFonts w:cs="Arial"/>
        </w:rPr>
        <w:t>Related Items:</w:t>
      </w:r>
      <w:r w:rsidRPr="000A18AD">
        <w:rPr>
          <w:rFonts w:cs="Arial"/>
        </w:rPr>
        <w:tab/>
      </w:r>
      <w:r w:rsidR="00D6226B" w:rsidRPr="000A18AD">
        <w:rPr>
          <w:rFonts w:cs="Arial"/>
        </w:rPr>
        <w:t>EE09</w:t>
      </w:r>
    </w:p>
    <w:p w14:paraId="235D2256" w14:textId="77777777" w:rsidR="009D54CC" w:rsidRPr="000A18AD" w:rsidRDefault="009D54CC" w:rsidP="009D54CC">
      <w:pPr>
        <w:pStyle w:val="Heading5"/>
      </w:pPr>
      <w:r w:rsidRPr="000A18AD">
        <w:t>Confirmation Statements</w:t>
      </w:r>
    </w:p>
    <w:p w14:paraId="46FB0C24" w14:textId="77777777" w:rsidR="009D54CC" w:rsidRPr="000A18AD" w:rsidRDefault="009D54CC" w:rsidP="009D54CC">
      <w:pPr>
        <w:pStyle w:val="EvidenceRequest"/>
        <w:rPr>
          <w:rFonts w:cs="Arial"/>
        </w:rPr>
      </w:pPr>
      <w:r w:rsidRPr="000A18AD">
        <w:rPr>
          <w:rFonts w:cs="Arial"/>
        </w:rPr>
        <w:t>Abbreviation:</w:t>
      </w:r>
      <w:r w:rsidRPr="000A18AD">
        <w:rPr>
          <w:rFonts w:cs="Arial"/>
        </w:rPr>
        <w:tab/>
        <w:t>CnfrmtnSttmnts</w:t>
      </w:r>
    </w:p>
    <w:p w14:paraId="280DA52F" w14:textId="387CF162" w:rsidR="009D54CC" w:rsidRPr="000A18AD" w:rsidRDefault="009D54CC" w:rsidP="009D54CC">
      <w:pPr>
        <w:pStyle w:val="EvidenceRequest"/>
        <w:rPr>
          <w:rFonts w:cs="Arial"/>
        </w:rPr>
      </w:pPr>
      <w:r w:rsidRPr="000A18AD">
        <w:rPr>
          <w:rFonts w:cs="Arial"/>
        </w:rPr>
        <w:t xml:space="preserve">Description: </w:t>
      </w:r>
      <w:r w:rsidRPr="000A18AD">
        <w:rPr>
          <w:rFonts w:cs="Arial"/>
        </w:rPr>
        <w:tab/>
        <w:t>A signed statement on LEA letterhead from the superintendent confirming the LEA has implemented all required actions, policies, and procedures.</w:t>
      </w:r>
    </w:p>
    <w:p w14:paraId="2E86C954" w14:textId="2C452162" w:rsidR="009D54CC" w:rsidRPr="000A18AD" w:rsidRDefault="009D54CC" w:rsidP="009D54CC">
      <w:pPr>
        <w:pStyle w:val="EvidenceRequest"/>
        <w:rPr>
          <w:rFonts w:cs="Arial"/>
        </w:rPr>
      </w:pPr>
      <w:r w:rsidRPr="000A18AD">
        <w:rPr>
          <w:rFonts w:cs="Arial"/>
        </w:rPr>
        <w:t>Item Instructions:</w:t>
      </w:r>
      <w:r w:rsidRPr="000A18AD">
        <w:rPr>
          <w:rFonts w:cs="Arial"/>
        </w:rPr>
        <w:tab/>
        <w:t>EE 09: The statement must confirm</w:t>
      </w:r>
      <w:r w:rsidR="00403742" w:rsidRPr="000A18AD">
        <w:rPr>
          <w:rFonts w:cs="Arial"/>
        </w:rPr>
        <w:t xml:space="preserve"> that: 1) every school site makes the necessary athletic data publicly available (EE 9.2(a); and 2)</w:t>
      </w:r>
      <w:r w:rsidR="00093DC0" w:rsidRPr="000A18AD">
        <w:rPr>
          <w:rFonts w:cs="Arial"/>
        </w:rPr>
        <w:t>the</w:t>
      </w:r>
      <w:r w:rsidRPr="000A18AD">
        <w:rPr>
          <w:rFonts w:cs="Arial"/>
        </w:rPr>
        <w:t xml:space="preserve"> retention schedule</w:t>
      </w:r>
      <w:r w:rsidR="00093DC0" w:rsidRPr="000A18AD">
        <w:rPr>
          <w:rFonts w:cs="Arial"/>
        </w:rPr>
        <w:t xml:space="preserve"> for athletic data </w:t>
      </w:r>
      <w:r w:rsidR="00403742" w:rsidRPr="000A18AD">
        <w:rPr>
          <w:rFonts w:cs="Arial"/>
        </w:rPr>
        <w:t>(</w:t>
      </w:r>
      <w:r w:rsidR="00093DC0" w:rsidRPr="000A18AD">
        <w:rPr>
          <w:rFonts w:cs="Arial"/>
        </w:rPr>
        <w:t xml:space="preserve">EE </w:t>
      </w:r>
      <w:r w:rsidR="00403742" w:rsidRPr="000A18AD">
        <w:rPr>
          <w:rFonts w:cs="Arial"/>
        </w:rPr>
        <w:t>9.2(c))</w:t>
      </w:r>
      <w:r w:rsidR="00093DC0" w:rsidRPr="000A18AD">
        <w:rPr>
          <w:rFonts w:cs="Arial"/>
        </w:rPr>
        <w:t>.</w:t>
      </w:r>
    </w:p>
    <w:p w14:paraId="4D5E14AA" w14:textId="6D454142" w:rsidR="009D54CC" w:rsidRPr="000A18AD" w:rsidRDefault="009D54CC" w:rsidP="006A7586">
      <w:pPr>
        <w:pStyle w:val="Relateditems"/>
        <w:rPr>
          <w:rFonts w:cs="Arial"/>
        </w:rPr>
      </w:pPr>
      <w:r w:rsidRPr="000A18AD">
        <w:rPr>
          <w:rFonts w:cs="Arial"/>
        </w:rPr>
        <w:t>Related Items:</w:t>
      </w:r>
      <w:r w:rsidRPr="000A18AD">
        <w:rPr>
          <w:rFonts w:cs="Arial"/>
        </w:rPr>
        <w:tab/>
        <w:t>EE 01, EE 02, EE 03, EE 04, EE 06, EE 09</w:t>
      </w:r>
    </w:p>
    <w:p w14:paraId="06346E5B" w14:textId="5ADC01D0" w:rsidR="009D7C37" w:rsidRPr="000A18AD" w:rsidRDefault="009D7C37" w:rsidP="00E02A62">
      <w:pPr>
        <w:pStyle w:val="Heading5"/>
      </w:pPr>
      <w:bookmarkStart w:id="116" w:name="_Toc133923593"/>
      <w:r w:rsidRPr="000A18AD">
        <w:t>Pupil Activities, Clubs, and Programs Policy</w:t>
      </w:r>
      <w:bookmarkEnd w:id="116"/>
    </w:p>
    <w:p w14:paraId="247A5334" w14:textId="097E40BC" w:rsidR="009D7C37" w:rsidRPr="000A18AD" w:rsidRDefault="009D7C37" w:rsidP="00675451">
      <w:pPr>
        <w:pStyle w:val="EvidenceRequest"/>
        <w:rPr>
          <w:rFonts w:cs="Arial"/>
        </w:rPr>
      </w:pPr>
      <w:r w:rsidRPr="000A18AD">
        <w:rPr>
          <w:rFonts w:cs="Arial"/>
        </w:rPr>
        <w:t>Abbreviation:</w:t>
      </w:r>
      <w:r w:rsidR="008E1382" w:rsidRPr="000A18AD">
        <w:rPr>
          <w:rFonts w:cs="Arial"/>
        </w:rPr>
        <w:tab/>
      </w:r>
      <w:r w:rsidRPr="000A18AD">
        <w:rPr>
          <w:rFonts w:cs="Arial"/>
        </w:rPr>
        <w:t>PplActvtsClbsPrgmsPlcy</w:t>
      </w:r>
    </w:p>
    <w:p w14:paraId="03D6C9EF" w14:textId="731E6BD7" w:rsidR="009D7C37" w:rsidRPr="000A18AD" w:rsidRDefault="009D7C37" w:rsidP="00675451">
      <w:pPr>
        <w:pStyle w:val="EvidenceRequest"/>
        <w:rPr>
          <w:rFonts w:cs="Arial"/>
        </w:rPr>
      </w:pPr>
      <w:r w:rsidRPr="000A18AD">
        <w:rPr>
          <w:rFonts w:cs="Arial"/>
        </w:rPr>
        <w:t>Description:</w:t>
      </w:r>
      <w:r w:rsidRPr="000A18AD">
        <w:rPr>
          <w:rFonts w:cs="Arial"/>
        </w:rPr>
        <w:tab/>
      </w:r>
      <w:r w:rsidR="009D54CC" w:rsidRPr="000A18AD">
        <w:rPr>
          <w:rFonts w:cs="Arial"/>
        </w:rPr>
        <w:t>Current board approved policy and procedure on pupil participation, eligibility, and section criteria for extra- and co-curricular activities.</w:t>
      </w:r>
    </w:p>
    <w:p w14:paraId="620D99B5" w14:textId="1DC6EDCF" w:rsidR="009D7C37" w:rsidRPr="000A18AD" w:rsidRDefault="009D7C37" w:rsidP="00B06B77">
      <w:pPr>
        <w:pStyle w:val="EvidenceRequest"/>
      </w:pPr>
      <w:r w:rsidRPr="000A18AD">
        <w:t>Item Instructions:</w:t>
      </w:r>
      <w:r w:rsidRPr="000A18AD">
        <w:tab/>
      </w:r>
      <w:r w:rsidR="004D27BD" w:rsidRPr="000A18AD">
        <w:t>The submitted documents must include the official approval date and reflect the final, board-approved version. Drafts or unofficial copies will not be accepted.</w:t>
      </w:r>
    </w:p>
    <w:p w14:paraId="3ECEA453" w14:textId="640EE872" w:rsidR="009D7C37" w:rsidRPr="000A18AD" w:rsidRDefault="009D7C37" w:rsidP="00675451">
      <w:pPr>
        <w:pStyle w:val="Relateditems"/>
        <w:rPr>
          <w:rFonts w:cs="Arial"/>
        </w:rPr>
      </w:pPr>
      <w:r w:rsidRPr="000A18AD">
        <w:rPr>
          <w:rFonts w:cs="Arial"/>
        </w:rPr>
        <w:t>Related Items:</w:t>
      </w:r>
      <w:r w:rsidRPr="000A18AD">
        <w:rPr>
          <w:rFonts w:cs="Arial"/>
        </w:rPr>
        <w:tab/>
        <w:t>EE 09</w:t>
      </w:r>
    </w:p>
    <w:p w14:paraId="629A31AE" w14:textId="2AF848CA" w:rsidR="00AB1672" w:rsidRPr="000A18AD" w:rsidRDefault="00AB1672" w:rsidP="00E02A62">
      <w:pPr>
        <w:pStyle w:val="Heading5"/>
      </w:pPr>
      <w:bookmarkStart w:id="117" w:name="_Toc133923594"/>
      <w:r w:rsidRPr="000A18AD">
        <w:t>Pupil Gender Identity and Expression</w:t>
      </w:r>
      <w:bookmarkEnd w:id="117"/>
    </w:p>
    <w:p w14:paraId="5070DD0A" w14:textId="341535E1" w:rsidR="00AB1672" w:rsidRPr="000A18AD" w:rsidRDefault="00AB1672" w:rsidP="00675451">
      <w:pPr>
        <w:pStyle w:val="EvidenceRequest"/>
        <w:rPr>
          <w:rFonts w:cs="Arial"/>
        </w:rPr>
      </w:pPr>
      <w:r w:rsidRPr="000A18AD">
        <w:rPr>
          <w:rFonts w:cs="Arial"/>
        </w:rPr>
        <w:t>Abbreviation:</w:t>
      </w:r>
      <w:r w:rsidR="008E1382" w:rsidRPr="000A18AD">
        <w:rPr>
          <w:rFonts w:cs="Arial"/>
        </w:rPr>
        <w:tab/>
      </w:r>
      <w:r w:rsidRPr="000A18AD">
        <w:rPr>
          <w:rFonts w:cs="Arial"/>
        </w:rPr>
        <w:t>PplGndrIdnttyExprssn</w:t>
      </w:r>
    </w:p>
    <w:p w14:paraId="14DCBA01" w14:textId="34478ACF" w:rsidR="00AB1672" w:rsidRPr="000A18AD" w:rsidRDefault="00AB1672" w:rsidP="00675451">
      <w:pPr>
        <w:pStyle w:val="EvidenceRequest"/>
        <w:rPr>
          <w:rFonts w:cs="Arial"/>
        </w:rPr>
      </w:pPr>
      <w:r w:rsidRPr="000A18AD">
        <w:rPr>
          <w:rFonts w:cs="Arial"/>
        </w:rPr>
        <w:t>Description:</w:t>
      </w:r>
      <w:r w:rsidRPr="000A18AD">
        <w:rPr>
          <w:rFonts w:cs="Arial"/>
        </w:rPr>
        <w:tab/>
      </w:r>
      <w:r w:rsidR="00403742" w:rsidRPr="000A18AD">
        <w:rPr>
          <w:rFonts w:cs="Arial"/>
        </w:rPr>
        <w:t xml:space="preserve">Current board approved policy and procedure </w:t>
      </w:r>
      <w:r w:rsidRPr="000A18AD">
        <w:rPr>
          <w:rFonts w:cs="Arial"/>
        </w:rPr>
        <w:t>outlining the provisions and accommodations for transgender and gender nonconforming pupils.</w:t>
      </w:r>
    </w:p>
    <w:p w14:paraId="72D86505" w14:textId="4CF602D5" w:rsidR="00AB1672" w:rsidRPr="000A18AD" w:rsidRDefault="00AB1672" w:rsidP="00675451">
      <w:pPr>
        <w:pStyle w:val="EvidenceRequest"/>
        <w:rPr>
          <w:rFonts w:cs="Arial"/>
        </w:rPr>
      </w:pPr>
      <w:r w:rsidRPr="000A18AD">
        <w:rPr>
          <w:rFonts w:cs="Arial"/>
        </w:rPr>
        <w:t>Item Instructions:</w:t>
      </w:r>
      <w:r w:rsidR="00F61783" w:rsidRPr="000A18AD">
        <w:rPr>
          <w:rFonts w:cs="Arial"/>
        </w:rPr>
        <w:tab/>
      </w:r>
      <w:r w:rsidR="004D27BD" w:rsidRPr="000A18AD">
        <w:rPr>
          <w:rFonts w:cs="Arial"/>
        </w:rPr>
        <w:t>The submitted documents must include the official approval date and reflect the final, board-approved version. Drafts or unofficial copies will not be accepted.</w:t>
      </w:r>
    </w:p>
    <w:p w14:paraId="776279E0" w14:textId="1E5EB654" w:rsidR="00AF7C97" w:rsidRPr="000A18AD" w:rsidRDefault="00AB1672" w:rsidP="00675451">
      <w:pPr>
        <w:pStyle w:val="Relateditems"/>
        <w:rPr>
          <w:rFonts w:cs="Arial"/>
        </w:rPr>
      </w:pPr>
      <w:r w:rsidRPr="000A18AD">
        <w:rPr>
          <w:rFonts w:cs="Arial"/>
        </w:rPr>
        <w:t>Related Items:</w:t>
      </w:r>
      <w:r w:rsidRPr="000A18AD">
        <w:rPr>
          <w:rFonts w:cs="Arial"/>
        </w:rPr>
        <w:tab/>
        <w:t xml:space="preserve">EE </w:t>
      </w:r>
      <w:r w:rsidR="00D3343F" w:rsidRPr="000A18AD">
        <w:rPr>
          <w:rFonts w:cs="Arial"/>
        </w:rPr>
        <w:t>09</w:t>
      </w:r>
    </w:p>
    <w:p w14:paraId="5F3FD4A0" w14:textId="77777777" w:rsidR="00093DC0" w:rsidRPr="000A18AD" w:rsidRDefault="00093DC0" w:rsidP="00093DC0">
      <w:pPr>
        <w:pStyle w:val="Heading5"/>
      </w:pPr>
      <w:r w:rsidRPr="000A18AD">
        <w:lastRenderedPageBreak/>
        <w:t>Single-Sex Courses and Activities</w:t>
      </w:r>
    </w:p>
    <w:p w14:paraId="2ECCD56B" w14:textId="6369854B" w:rsidR="00093DC0" w:rsidRPr="000A18AD" w:rsidRDefault="00093DC0" w:rsidP="00093DC0">
      <w:pPr>
        <w:pStyle w:val="EvidenceRequest"/>
        <w:rPr>
          <w:rFonts w:cs="Arial"/>
        </w:rPr>
      </w:pPr>
      <w:r w:rsidRPr="000A18AD">
        <w:rPr>
          <w:rFonts w:cs="Arial"/>
        </w:rPr>
        <w:t>Abbreviation:</w:t>
      </w:r>
      <w:r w:rsidRPr="000A18AD">
        <w:rPr>
          <w:rFonts w:cs="Arial"/>
        </w:rPr>
        <w:tab/>
      </w:r>
      <w:r w:rsidR="006A7586">
        <w:rPr>
          <w:rFonts w:cs="Arial"/>
        </w:rPr>
        <w:t>SnglSxCrssActvts</w:t>
      </w:r>
    </w:p>
    <w:p w14:paraId="032434CE" w14:textId="6F1C1250" w:rsidR="00093DC0" w:rsidRPr="000A18AD" w:rsidRDefault="00093DC0" w:rsidP="00093DC0">
      <w:pPr>
        <w:pStyle w:val="EvidenceRequest"/>
        <w:rPr>
          <w:rFonts w:cs="Arial"/>
        </w:rPr>
      </w:pPr>
      <w:r w:rsidRPr="000A18AD">
        <w:rPr>
          <w:rFonts w:cs="Arial"/>
        </w:rPr>
        <w:t>Description:</w:t>
      </w:r>
      <w:r w:rsidRPr="000A18AD">
        <w:rPr>
          <w:rFonts w:cs="Arial"/>
        </w:rPr>
        <w:tab/>
        <w:t>Copy of the most recent evaluation, and any related documentation, conducted by the LEA for each single-sex class or extracurricular activity offered.</w:t>
      </w:r>
    </w:p>
    <w:p w14:paraId="1F0A6887" w14:textId="171CD0DB" w:rsidR="00093DC0" w:rsidRPr="000A18AD" w:rsidRDefault="00093DC0" w:rsidP="00093DC0">
      <w:pPr>
        <w:pStyle w:val="EvidenceRequest"/>
        <w:rPr>
          <w:rFonts w:cs="Arial"/>
        </w:rPr>
      </w:pPr>
      <w:r w:rsidRPr="000A18AD">
        <w:rPr>
          <w:rFonts w:cs="Arial"/>
        </w:rPr>
        <w:t>Item Instructions:</w:t>
      </w:r>
      <w:r w:rsidRPr="000A18AD">
        <w:rPr>
          <w:rFonts w:cs="Arial"/>
        </w:rPr>
        <w:tab/>
        <w:t>EE 09: If the LEA does not offer any single-sex extracurricular activities, please provide a written confirmation on LEA letterhead, signed by the superintendent.</w:t>
      </w:r>
    </w:p>
    <w:p w14:paraId="6D58C488" w14:textId="3921BAF2" w:rsidR="00093DC0" w:rsidRPr="000A18AD" w:rsidRDefault="00093DC0" w:rsidP="00093DC0">
      <w:pPr>
        <w:pStyle w:val="Relateditems"/>
        <w:rPr>
          <w:rFonts w:cs="Arial"/>
        </w:rPr>
      </w:pPr>
      <w:r w:rsidRPr="000A18AD">
        <w:rPr>
          <w:rFonts w:cs="Arial"/>
        </w:rPr>
        <w:t>Related Items:</w:t>
      </w:r>
      <w:r w:rsidRPr="000A18AD">
        <w:rPr>
          <w:rFonts w:cs="Arial"/>
        </w:rPr>
        <w:tab/>
        <w:t>EE 08, EE 09</w:t>
      </w:r>
    </w:p>
    <w:sectPr w:rsidR="00093DC0" w:rsidRPr="000A18AD" w:rsidSect="0089048B">
      <w:headerReference w:type="default" r:id="rId37"/>
      <w:footerReference w:type="default" r:id="rId38"/>
      <w:footerReference w:type="first" r:id="rId39"/>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5FCC" w14:textId="77777777" w:rsidR="008A7227" w:rsidRDefault="008A7227" w:rsidP="00135E52">
      <w:pPr>
        <w:spacing w:after="0"/>
      </w:pPr>
      <w:r>
        <w:separator/>
      </w:r>
    </w:p>
  </w:endnote>
  <w:endnote w:type="continuationSeparator" w:id="0">
    <w:p w14:paraId="5D701FBB" w14:textId="77777777" w:rsidR="008A7227" w:rsidRDefault="008A7227" w:rsidP="00135E52">
      <w:pPr>
        <w:spacing w:after="0"/>
      </w:pPr>
      <w:r>
        <w:continuationSeparator/>
      </w:r>
    </w:p>
  </w:endnote>
  <w:endnote w:type="continuationNotice" w:id="1">
    <w:p w14:paraId="4F1FD691" w14:textId="77777777" w:rsidR="008A7227" w:rsidRDefault="008A72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9D42" w14:textId="3DCA47F3" w:rsidR="00CF3BB8" w:rsidRPr="00B961C4" w:rsidRDefault="00CF3BB8">
    <w:pPr>
      <w:pStyle w:val="Footer"/>
      <w:rPr>
        <w:sz w:val="22"/>
      </w:rPr>
    </w:pPr>
    <w:r w:rsidRPr="00B961C4">
      <w:rPr>
        <w:sz w:val="22"/>
      </w:rPr>
      <w:t xml:space="preserve">California Department of </w:t>
    </w:r>
    <w:r w:rsidR="3F058D21" w:rsidRPr="3F058D21">
      <w:rPr>
        <w:sz w:val="22"/>
      </w:rPr>
      <w:t xml:space="preserve">Education </w:t>
    </w:r>
    <w:r w:rsidRPr="0063170C">
      <w:rPr>
        <w:sz w:val="22"/>
      </w:rPr>
      <w:ptab w:relativeTo="margin" w:alignment="center" w:leader="none"/>
    </w:r>
    <w:r w:rsidR="3F058D21" w:rsidRPr="3F058D21">
      <w:rPr>
        <w:sz w:val="22"/>
      </w:rPr>
      <w:t>July 202</w:t>
    </w:r>
    <w:r w:rsidR="00344DE2">
      <w:rPr>
        <w:sz w:val="22"/>
      </w:rPr>
      <w:t>5</w:t>
    </w:r>
    <w:r w:rsidRPr="0063170C">
      <w:rPr>
        <w:sz w:val="22"/>
      </w:rPr>
      <w:ptab w:relativeTo="margin" w:alignment="right" w:leader="none"/>
    </w:r>
    <w:r w:rsidR="3F058D21" w:rsidRPr="3F058D21">
      <w:rPr>
        <w:sz w:val="22"/>
      </w:rPr>
      <w:t xml:space="preserve"> </w:t>
    </w:r>
    <w:r w:rsidR="004067FA">
      <w:rPr>
        <w:sz w:val="22"/>
      </w:rPr>
      <w:t>P</w:t>
    </w:r>
    <w:r w:rsidR="3F058D21" w:rsidRPr="3F058D21">
      <w:rPr>
        <w:sz w:val="22"/>
      </w:rPr>
      <w:t>age</w:t>
    </w:r>
    <w:r w:rsidRPr="00B961C4">
      <w:rPr>
        <w:sz w:val="22"/>
      </w:rPr>
      <w:t xml:space="preserve"> </w:t>
    </w:r>
    <w:r w:rsidRPr="00A33630">
      <w:rPr>
        <w:sz w:val="22"/>
        <w:shd w:val="clear" w:color="auto" w:fill="E6E6E6"/>
      </w:rPr>
      <w:fldChar w:fldCharType="begin"/>
    </w:r>
    <w:r w:rsidRPr="00B961C4">
      <w:rPr>
        <w:bCs/>
        <w:sz w:val="22"/>
      </w:rPr>
      <w:instrText xml:space="preserve"> PAGE  \* Arabic  \* MERGEFORMAT </w:instrText>
    </w:r>
    <w:r w:rsidRPr="00A33630">
      <w:rPr>
        <w:bCs/>
        <w:color w:val="2B579A"/>
        <w:sz w:val="22"/>
        <w:shd w:val="clear" w:color="auto" w:fill="E6E6E6"/>
      </w:rPr>
      <w:fldChar w:fldCharType="separate"/>
    </w:r>
    <w:r w:rsidRPr="00B961C4">
      <w:rPr>
        <w:bCs/>
        <w:noProof/>
        <w:sz w:val="22"/>
      </w:rPr>
      <w:t>21</w:t>
    </w:r>
    <w:r w:rsidRPr="00A33630">
      <w:rPr>
        <w:sz w:val="22"/>
        <w:shd w:val="clear" w:color="auto" w:fill="E6E6E6"/>
      </w:rPr>
      <w:fldChar w:fldCharType="end"/>
    </w:r>
    <w:r w:rsidRPr="00B961C4">
      <w:rPr>
        <w:sz w:val="22"/>
      </w:rPr>
      <w:t xml:space="preserve"> of </w:t>
    </w:r>
    <w:r w:rsidRPr="00A33630">
      <w:rPr>
        <w:sz w:val="22"/>
        <w:shd w:val="clear" w:color="auto" w:fill="E6E6E6"/>
      </w:rPr>
      <w:fldChar w:fldCharType="begin"/>
    </w:r>
    <w:r w:rsidRPr="00B961C4">
      <w:rPr>
        <w:bCs/>
        <w:sz w:val="22"/>
      </w:rPr>
      <w:instrText xml:space="preserve"> NUMPAGES  \* Arabic  \* MERGEFORMAT </w:instrText>
    </w:r>
    <w:r w:rsidRPr="00A33630">
      <w:rPr>
        <w:bCs/>
        <w:color w:val="2B579A"/>
        <w:sz w:val="22"/>
        <w:shd w:val="clear" w:color="auto" w:fill="E6E6E6"/>
      </w:rPr>
      <w:fldChar w:fldCharType="separate"/>
    </w:r>
    <w:r w:rsidRPr="00B961C4">
      <w:rPr>
        <w:bCs/>
        <w:noProof/>
        <w:sz w:val="22"/>
      </w:rPr>
      <w:t>24</w:t>
    </w:r>
    <w:r w:rsidRPr="00A33630">
      <w:rPr>
        <w:sz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CC0E" w14:textId="6556510E" w:rsidR="00CF3BB8" w:rsidRPr="0007071C" w:rsidRDefault="00CF3BB8">
    <w:pPr>
      <w:pStyle w:val="Footer"/>
      <w:rPr>
        <w:sz w:val="22"/>
      </w:rPr>
    </w:pPr>
    <w:r w:rsidRPr="0007071C">
      <w:rPr>
        <w:sz w:val="22"/>
      </w:rPr>
      <w:t>California Department of Education</w:t>
    </w:r>
    <w:r w:rsidRPr="0007071C">
      <w:rPr>
        <w:sz w:val="22"/>
      </w:rPr>
      <w:ptab w:relativeTo="margin" w:alignment="center" w:leader="none"/>
    </w:r>
    <w:r>
      <w:rPr>
        <w:sz w:val="22"/>
      </w:rPr>
      <w:t xml:space="preserve">July </w:t>
    </w:r>
    <w:r w:rsidR="00344DE2">
      <w:rPr>
        <w:sz w:val="22"/>
      </w:rPr>
      <w:t>2025</w:t>
    </w:r>
    <w:r w:rsidR="00344DE2">
      <w:rPr>
        <w:sz w:val="22"/>
      </w:rPr>
      <w:tab/>
    </w:r>
    <w:r w:rsidRPr="0007071C">
      <w:rPr>
        <w:sz w:val="22"/>
      </w:rPr>
      <w:t xml:space="preserve"> </w:t>
    </w:r>
    <w:r w:rsidRPr="0007071C">
      <w:rPr>
        <w:bCs/>
        <w:color w:val="2B579A"/>
        <w:sz w:val="22"/>
        <w:shd w:val="clear" w:color="auto" w:fill="E6E6E6"/>
      </w:rPr>
      <w:fldChar w:fldCharType="begin"/>
    </w:r>
    <w:r w:rsidRPr="0007071C">
      <w:rPr>
        <w:bCs/>
        <w:sz w:val="22"/>
      </w:rPr>
      <w:instrText xml:space="preserve"> PAGE  \* Arabic  \* MERGEFORMAT </w:instrText>
    </w:r>
    <w:r w:rsidRPr="0007071C">
      <w:rPr>
        <w:bCs/>
        <w:color w:val="2B579A"/>
        <w:sz w:val="22"/>
        <w:shd w:val="clear" w:color="auto" w:fill="E6E6E6"/>
      </w:rPr>
      <w:fldChar w:fldCharType="separate"/>
    </w:r>
    <w:r w:rsidRPr="0007071C">
      <w:rPr>
        <w:bCs/>
        <w:noProof/>
        <w:sz w:val="22"/>
      </w:rPr>
      <w:t>1</w:t>
    </w:r>
    <w:r w:rsidRPr="0007071C">
      <w:rPr>
        <w:bCs/>
        <w:color w:val="2B579A"/>
        <w:sz w:val="22"/>
        <w:shd w:val="clear" w:color="auto" w:fill="E6E6E6"/>
      </w:rPr>
      <w:fldChar w:fldCharType="end"/>
    </w:r>
    <w:r w:rsidRPr="0007071C">
      <w:rPr>
        <w:sz w:val="22"/>
      </w:rPr>
      <w:t xml:space="preserve"> of </w:t>
    </w:r>
    <w:r w:rsidRPr="0007071C">
      <w:rPr>
        <w:bCs/>
        <w:color w:val="2B579A"/>
        <w:sz w:val="22"/>
        <w:shd w:val="clear" w:color="auto" w:fill="E6E6E6"/>
      </w:rPr>
      <w:fldChar w:fldCharType="begin"/>
    </w:r>
    <w:r w:rsidRPr="0007071C">
      <w:rPr>
        <w:bCs/>
        <w:sz w:val="22"/>
      </w:rPr>
      <w:instrText xml:space="preserve"> NUMPAGES  \* Arabic  \* MERGEFORMAT </w:instrText>
    </w:r>
    <w:r w:rsidRPr="0007071C">
      <w:rPr>
        <w:bCs/>
        <w:color w:val="2B579A"/>
        <w:sz w:val="22"/>
        <w:shd w:val="clear" w:color="auto" w:fill="E6E6E6"/>
      </w:rPr>
      <w:fldChar w:fldCharType="separate"/>
    </w:r>
    <w:r w:rsidRPr="0007071C">
      <w:rPr>
        <w:bCs/>
        <w:noProof/>
        <w:sz w:val="22"/>
      </w:rPr>
      <w:t>24</w:t>
    </w:r>
    <w:r w:rsidRPr="0007071C">
      <w:rPr>
        <w:bCs/>
        <w:color w:val="2B579A"/>
        <w:sz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0E1D" w14:textId="77777777" w:rsidR="008A7227" w:rsidRDefault="008A7227" w:rsidP="00135E52">
      <w:pPr>
        <w:spacing w:after="0"/>
      </w:pPr>
      <w:r>
        <w:separator/>
      </w:r>
    </w:p>
  </w:footnote>
  <w:footnote w:type="continuationSeparator" w:id="0">
    <w:p w14:paraId="1468967D" w14:textId="77777777" w:rsidR="008A7227" w:rsidRDefault="008A7227" w:rsidP="00135E52">
      <w:pPr>
        <w:spacing w:after="0"/>
      </w:pPr>
      <w:r>
        <w:continuationSeparator/>
      </w:r>
    </w:p>
  </w:footnote>
  <w:footnote w:type="continuationNotice" w:id="1">
    <w:p w14:paraId="47704AA3" w14:textId="77777777" w:rsidR="008A7227" w:rsidRDefault="008A72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F825" w14:textId="63503F6B" w:rsidR="00CF3BB8" w:rsidRPr="00135E52" w:rsidRDefault="00344DE2" w:rsidP="00A33630">
    <w:pPr>
      <w:pStyle w:val="Header"/>
      <w:spacing w:after="480"/>
      <w:jc w:val="center"/>
      <w:rPr>
        <w:b/>
      </w:rPr>
    </w:pPr>
    <w:r w:rsidRPr="00344DE2">
      <w:rPr>
        <w:b/>
        <w:bCs/>
      </w:rPr>
      <w:t>2025–26</w:t>
    </w:r>
    <w:r w:rsidRPr="00E822D3">
      <w:t xml:space="preserve"> </w:t>
    </w:r>
    <w:r w:rsidR="00CF3BB8">
      <w:rPr>
        <w:b/>
      </w:rPr>
      <w:t xml:space="preserve">Education Equity </w:t>
    </w:r>
    <w:r w:rsidR="00CF3BB8"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BC"/>
    <w:multiLevelType w:val="multilevel"/>
    <w:tmpl w:val="5156B5B8"/>
    <w:lvl w:ilvl="0">
      <w:numFmt w:val="decimal"/>
      <w:lvlText w:val="6.%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80066F"/>
    <w:multiLevelType w:val="multilevel"/>
    <w:tmpl w:val="302A2174"/>
    <w:lvl w:ilvl="0">
      <w:numFmt w:val="decimal"/>
      <w:lvlText w:val="9.%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69525EB"/>
    <w:multiLevelType w:val="multilevel"/>
    <w:tmpl w:val="1C5A043C"/>
    <w:lvl w:ilvl="0">
      <w:numFmt w:val="decimal"/>
      <w:lvlText w:val="4.%1"/>
      <w:lvlJc w:val="right"/>
      <w:pPr>
        <w:ind w:left="720" w:hanging="360"/>
      </w:pPr>
      <w:rPr>
        <w:rFonts w:hint="default"/>
      </w:rPr>
    </w:lvl>
    <w:lvl w:ilvl="1">
      <w:start w:val="1"/>
      <w:numFmt w:val="lowerLetter"/>
      <w:lvlText w:val="(%2)"/>
      <w:lvlJc w:val="left"/>
      <w:pPr>
        <w:ind w:left="1260" w:hanging="360"/>
      </w:pPr>
      <w:rPr>
        <w:rFonts w:hint="default"/>
        <w:b w:val="0"/>
        <w:bCs w:val="0"/>
      </w:rPr>
    </w:lvl>
    <w:lvl w:ilvl="2">
      <w:start w:val="1"/>
      <w:numFmt w:val="lowerRoman"/>
      <w:lvlText w:val="(%3)"/>
      <w:lvlJc w:val="right"/>
      <w:pPr>
        <w:ind w:left="1440" w:hanging="288"/>
      </w:pPr>
      <w:rPr>
        <w:rFonts w:hint="default"/>
        <w:b w:val="0"/>
        <w:bCs w:val="0"/>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642098C"/>
    <w:multiLevelType w:val="multilevel"/>
    <w:tmpl w:val="3DA08E10"/>
    <w:lvl w:ilvl="0">
      <w:numFmt w:val="decimal"/>
      <w:lvlText w:val="7.%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AFC7D10"/>
    <w:multiLevelType w:val="multilevel"/>
    <w:tmpl w:val="A7CA6546"/>
    <w:lvl w:ilvl="0">
      <w:numFmt w:val="decimal"/>
      <w:lvlText w:val="5.%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E126286"/>
    <w:multiLevelType w:val="multilevel"/>
    <w:tmpl w:val="101C86FA"/>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386" w:hanging="576"/>
      </w:pPr>
      <w:rPr>
        <w:rFonts w:hint="default"/>
      </w:rPr>
    </w:lvl>
    <w:lvl w:ilvl="2">
      <w:start w:val="1"/>
      <w:numFmt w:val="lowerLetter"/>
      <w:pStyle w:val="Level3"/>
      <w:lvlText w:val="(%3)"/>
      <w:lvlJc w:val="left"/>
      <w:pPr>
        <w:ind w:left="1530" w:hanging="360"/>
      </w:pPr>
      <w:rPr>
        <w:rFonts w:hint="default"/>
      </w:rPr>
    </w:lvl>
    <w:lvl w:ilvl="3">
      <w:start w:val="1"/>
      <w:numFmt w:val="lowerRoman"/>
      <w:pStyle w:val="Level4"/>
      <w:lvlText w:val="%4."/>
      <w:lvlJc w:val="righ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E88722B"/>
    <w:multiLevelType w:val="multilevel"/>
    <w:tmpl w:val="1C5A043C"/>
    <w:lvl w:ilvl="0">
      <w:numFmt w:val="decimal"/>
      <w:lvlText w:val="4.%1"/>
      <w:lvlJc w:val="right"/>
      <w:pPr>
        <w:ind w:left="720" w:hanging="360"/>
      </w:pPr>
      <w:rPr>
        <w:rFonts w:hint="default"/>
      </w:rPr>
    </w:lvl>
    <w:lvl w:ilvl="1">
      <w:start w:val="1"/>
      <w:numFmt w:val="lowerLetter"/>
      <w:lvlText w:val="(%2)"/>
      <w:lvlJc w:val="left"/>
      <w:pPr>
        <w:ind w:left="1260" w:hanging="360"/>
      </w:pPr>
      <w:rPr>
        <w:rFonts w:hint="default"/>
        <w:b w:val="0"/>
        <w:bCs w:val="0"/>
      </w:rPr>
    </w:lvl>
    <w:lvl w:ilvl="2">
      <w:start w:val="1"/>
      <w:numFmt w:val="lowerRoman"/>
      <w:lvlText w:val="(%3)"/>
      <w:lvlJc w:val="right"/>
      <w:pPr>
        <w:ind w:left="1440" w:hanging="288"/>
      </w:pPr>
      <w:rPr>
        <w:rFonts w:hint="default"/>
        <w:b w:val="0"/>
        <w:bCs w:val="0"/>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4B56CE8"/>
    <w:multiLevelType w:val="multilevel"/>
    <w:tmpl w:val="A7CA6546"/>
    <w:lvl w:ilvl="0">
      <w:numFmt w:val="decimal"/>
      <w:lvlText w:val="5.%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DDD341F"/>
    <w:multiLevelType w:val="multilevel"/>
    <w:tmpl w:val="9042BA14"/>
    <w:lvl w:ilvl="0">
      <w:numFmt w:val="decimal"/>
      <w:lvlText w:val="2.%1"/>
      <w:lvlJc w:val="righ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430219"/>
    <w:multiLevelType w:val="multilevel"/>
    <w:tmpl w:val="1C5A043C"/>
    <w:lvl w:ilvl="0">
      <w:numFmt w:val="decimal"/>
      <w:lvlText w:val="4.%1"/>
      <w:lvlJc w:val="right"/>
      <w:pPr>
        <w:ind w:left="720" w:hanging="360"/>
      </w:pPr>
      <w:rPr>
        <w:rFonts w:hint="default"/>
      </w:rPr>
    </w:lvl>
    <w:lvl w:ilvl="1">
      <w:start w:val="1"/>
      <w:numFmt w:val="lowerLetter"/>
      <w:lvlText w:val="(%2)"/>
      <w:lvlJc w:val="left"/>
      <w:pPr>
        <w:ind w:left="1260" w:hanging="360"/>
      </w:pPr>
      <w:rPr>
        <w:rFonts w:hint="default"/>
        <w:b w:val="0"/>
        <w:bCs w:val="0"/>
      </w:rPr>
    </w:lvl>
    <w:lvl w:ilvl="2">
      <w:start w:val="1"/>
      <w:numFmt w:val="lowerRoman"/>
      <w:lvlText w:val="(%3)"/>
      <w:lvlJc w:val="right"/>
      <w:pPr>
        <w:ind w:left="1440" w:hanging="288"/>
      </w:pPr>
      <w:rPr>
        <w:rFonts w:hint="default"/>
        <w:b w:val="0"/>
        <w:bCs w:val="0"/>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2" w15:restartNumberingAfterBreak="0">
    <w:nsid w:val="42237E24"/>
    <w:multiLevelType w:val="multilevel"/>
    <w:tmpl w:val="1C5A043C"/>
    <w:lvl w:ilvl="0">
      <w:numFmt w:val="decimal"/>
      <w:lvlText w:val="4.%1"/>
      <w:lvlJc w:val="right"/>
      <w:pPr>
        <w:ind w:left="720" w:hanging="360"/>
      </w:pPr>
      <w:rPr>
        <w:rFonts w:hint="default"/>
      </w:rPr>
    </w:lvl>
    <w:lvl w:ilvl="1">
      <w:start w:val="1"/>
      <w:numFmt w:val="lowerLetter"/>
      <w:lvlText w:val="(%2)"/>
      <w:lvlJc w:val="left"/>
      <w:pPr>
        <w:ind w:left="1260" w:hanging="360"/>
      </w:pPr>
      <w:rPr>
        <w:rFonts w:hint="default"/>
        <w:b w:val="0"/>
        <w:bCs w:val="0"/>
      </w:rPr>
    </w:lvl>
    <w:lvl w:ilvl="2">
      <w:start w:val="1"/>
      <w:numFmt w:val="lowerRoman"/>
      <w:lvlText w:val="(%3)"/>
      <w:lvlJc w:val="right"/>
      <w:pPr>
        <w:ind w:left="1440" w:hanging="288"/>
      </w:pPr>
      <w:rPr>
        <w:rFonts w:hint="default"/>
        <w:b w:val="0"/>
        <w:bCs w:val="0"/>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9DF33C0"/>
    <w:multiLevelType w:val="multilevel"/>
    <w:tmpl w:val="679EA144"/>
    <w:lvl w:ilvl="0">
      <w:numFmt w:val="decimal"/>
      <w:lvlText w:val="8.%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15C4063"/>
    <w:multiLevelType w:val="hybridMultilevel"/>
    <w:tmpl w:val="4F446F54"/>
    <w:lvl w:ilvl="0" w:tplc="1A50BF18">
      <w:numFmt w:val="decimal"/>
      <w:lvlText w:val="4.%1"/>
      <w:lvlJc w:val="right"/>
      <w:pPr>
        <w:ind w:left="720" w:hanging="360"/>
      </w:pPr>
      <w:rPr>
        <w:b w:val="0"/>
        <w:bCs w:val="0"/>
      </w:rPr>
    </w:lvl>
    <w:lvl w:ilvl="1" w:tplc="8CB80012">
      <w:start w:val="1"/>
      <w:numFmt w:val="lowerLetter"/>
      <w:lvlText w:val="(%2)"/>
      <w:lvlJc w:val="left"/>
      <w:pPr>
        <w:ind w:left="1440" w:hanging="360"/>
      </w:pPr>
      <w:rPr>
        <w:rFonts w:ascii="Arial" w:hAnsi="Arial" w:cs="Arial" w:hint="default"/>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C01F5"/>
    <w:multiLevelType w:val="hybridMultilevel"/>
    <w:tmpl w:val="9B5E0F78"/>
    <w:lvl w:ilvl="0" w:tplc="C5B06F2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A11B0A"/>
    <w:multiLevelType w:val="multilevel"/>
    <w:tmpl w:val="645C8600"/>
    <w:lvl w:ilvl="0">
      <w:numFmt w:val="decimal"/>
      <w:lvlText w:val="3.%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0AD77B8"/>
    <w:multiLevelType w:val="multilevel"/>
    <w:tmpl w:val="E4CAD218"/>
    <w:lvl w:ilvl="0">
      <w:numFmt w:val="decimal"/>
      <w:lvlText w:val="1.%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2B555AA"/>
    <w:multiLevelType w:val="multilevel"/>
    <w:tmpl w:val="1C5A043C"/>
    <w:lvl w:ilvl="0">
      <w:numFmt w:val="decimal"/>
      <w:lvlText w:val="4.%1"/>
      <w:lvlJc w:val="right"/>
      <w:pPr>
        <w:ind w:left="720" w:hanging="360"/>
      </w:pPr>
      <w:rPr>
        <w:rFonts w:hint="default"/>
      </w:rPr>
    </w:lvl>
    <w:lvl w:ilvl="1">
      <w:start w:val="1"/>
      <w:numFmt w:val="lowerLetter"/>
      <w:lvlText w:val="(%2)"/>
      <w:lvlJc w:val="left"/>
      <w:pPr>
        <w:ind w:left="1260" w:hanging="360"/>
      </w:pPr>
      <w:rPr>
        <w:rFonts w:hint="default"/>
        <w:b w:val="0"/>
        <w:bCs w:val="0"/>
      </w:rPr>
    </w:lvl>
    <w:lvl w:ilvl="2">
      <w:start w:val="1"/>
      <w:numFmt w:val="lowerRoman"/>
      <w:lvlText w:val="(%3)"/>
      <w:lvlJc w:val="right"/>
      <w:pPr>
        <w:ind w:left="1440" w:hanging="288"/>
      </w:pPr>
      <w:rPr>
        <w:rFonts w:hint="default"/>
        <w:b w:val="0"/>
        <w:bCs w:val="0"/>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3D03301"/>
    <w:multiLevelType w:val="multilevel"/>
    <w:tmpl w:val="1C5A043C"/>
    <w:lvl w:ilvl="0">
      <w:numFmt w:val="decimal"/>
      <w:lvlText w:val="4.%1"/>
      <w:lvlJc w:val="right"/>
      <w:pPr>
        <w:ind w:left="720" w:hanging="360"/>
      </w:pPr>
      <w:rPr>
        <w:rFonts w:hint="default"/>
      </w:rPr>
    </w:lvl>
    <w:lvl w:ilvl="1">
      <w:start w:val="1"/>
      <w:numFmt w:val="lowerLetter"/>
      <w:lvlText w:val="(%2)"/>
      <w:lvlJc w:val="left"/>
      <w:pPr>
        <w:ind w:left="1260" w:hanging="360"/>
      </w:pPr>
      <w:rPr>
        <w:rFonts w:hint="default"/>
        <w:b w:val="0"/>
        <w:bCs w:val="0"/>
      </w:rPr>
    </w:lvl>
    <w:lvl w:ilvl="2">
      <w:start w:val="1"/>
      <w:numFmt w:val="lowerRoman"/>
      <w:lvlText w:val="(%3)"/>
      <w:lvlJc w:val="right"/>
      <w:pPr>
        <w:ind w:left="1440" w:hanging="288"/>
      </w:pPr>
      <w:rPr>
        <w:rFonts w:hint="default"/>
        <w:b w:val="0"/>
        <w:bCs w:val="0"/>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62414360">
    <w:abstractNumId w:val="8"/>
  </w:num>
  <w:num w:numId="2" w16cid:durableId="2036230580">
    <w:abstractNumId w:val="11"/>
  </w:num>
  <w:num w:numId="3" w16cid:durableId="973608715">
    <w:abstractNumId w:val="5"/>
  </w:num>
  <w:num w:numId="4" w16cid:durableId="2048674683">
    <w:abstractNumId w:val="17"/>
  </w:num>
  <w:num w:numId="5" w16cid:durableId="914703331">
    <w:abstractNumId w:val="9"/>
  </w:num>
  <w:num w:numId="6" w16cid:durableId="639529867">
    <w:abstractNumId w:val="16"/>
  </w:num>
  <w:num w:numId="7" w16cid:durableId="1473017983">
    <w:abstractNumId w:val="18"/>
  </w:num>
  <w:num w:numId="8" w16cid:durableId="1886717741">
    <w:abstractNumId w:val="0"/>
  </w:num>
  <w:num w:numId="9" w16cid:durableId="1732922867">
    <w:abstractNumId w:val="4"/>
  </w:num>
  <w:num w:numId="10" w16cid:durableId="827139644">
    <w:abstractNumId w:val="3"/>
  </w:num>
  <w:num w:numId="11" w16cid:durableId="739720010">
    <w:abstractNumId w:val="13"/>
  </w:num>
  <w:num w:numId="12" w16cid:durableId="1942835335">
    <w:abstractNumId w:val="1"/>
  </w:num>
  <w:num w:numId="13" w16cid:durableId="580143501">
    <w:abstractNumId w:val="15"/>
  </w:num>
  <w:num w:numId="14" w16cid:durableId="287472934">
    <w:abstractNumId w:val="14"/>
  </w:num>
  <w:num w:numId="15" w16cid:durableId="1833637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8875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3511287">
    <w:abstractNumId w:val="6"/>
  </w:num>
  <w:num w:numId="18" w16cid:durableId="1746489488">
    <w:abstractNumId w:val="19"/>
  </w:num>
  <w:num w:numId="19" w16cid:durableId="1417555363">
    <w:abstractNumId w:val="2"/>
  </w:num>
  <w:num w:numId="20" w16cid:durableId="77411814">
    <w:abstractNumId w:val="12"/>
  </w:num>
  <w:num w:numId="21" w16cid:durableId="474026889">
    <w:abstractNumId w:val="10"/>
  </w:num>
  <w:num w:numId="22" w16cid:durableId="1010177589">
    <w:abstractNumId w:val="7"/>
  </w:num>
  <w:num w:numId="23" w16cid:durableId="90393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58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C3"/>
    <w:rsid w:val="0000063A"/>
    <w:rsid w:val="00003035"/>
    <w:rsid w:val="00003AD9"/>
    <w:rsid w:val="00003D0E"/>
    <w:rsid w:val="00004ACD"/>
    <w:rsid w:val="00004FCB"/>
    <w:rsid w:val="00005423"/>
    <w:rsid w:val="00006391"/>
    <w:rsid w:val="0000711D"/>
    <w:rsid w:val="0000779A"/>
    <w:rsid w:val="00011250"/>
    <w:rsid w:val="0001183F"/>
    <w:rsid w:val="000124B1"/>
    <w:rsid w:val="00012990"/>
    <w:rsid w:val="000139DF"/>
    <w:rsid w:val="00014BBF"/>
    <w:rsid w:val="000153AD"/>
    <w:rsid w:val="00015BBD"/>
    <w:rsid w:val="00015DE6"/>
    <w:rsid w:val="00016116"/>
    <w:rsid w:val="00016175"/>
    <w:rsid w:val="0001649C"/>
    <w:rsid w:val="0001662E"/>
    <w:rsid w:val="0001680A"/>
    <w:rsid w:val="00020635"/>
    <w:rsid w:val="00020C15"/>
    <w:rsid w:val="000239AF"/>
    <w:rsid w:val="000262BB"/>
    <w:rsid w:val="000265F5"/>
    <w:rsid w:val="00026FA2"/>
    <w:rsid w:val="00027F6B"/>
    <w:rsid w:val="000300DA"/>
    <w:rsid w:val="000300DF"/>
    <w:rsid w:val="0003282C"/>
    <w:rsid w:val="00033235"/>
    <w:rsid w:val="00033962"/>
    <w:rsid w:val="0003508F"/>
    <w:rsid w:val="00035624"/>
    <w:rsid w:val="00037C04"/>
    <w:rsid w:val="00040786"/>
    <w:rsid w:val="00040EBE"/>
    <w:rsid w:val="00042247"/>
    <w:rsid w:val="000428AA"/>
    <w:rsid w:val="00043623"/>
    <w:rsid w:val="00045066"/>
    <w:rsid w:val="000459FC"/>
    <w:rsid w:val="00046EF7"/>
    <w:rsid w:val="0004787A"/>
    <w:rsid w:val="00050C81"/>
    <w:rsid w:val="000512CD"/>
    <w:rsid w:val="00051988"/>
    <w:rsid w:val="00052622"/>
    <w:rsid w:val="0005274D"/>
    <w:rsid w:val="00052983"/>
    <w:rsid w:val="00055746"/>
    <w:rsid w:val="00056623"/>
    <w:rsid w:val="00057973"/>
    <w:rsid w:val="000604D2"/>
    <w:rsid w:val="0006057A"/>
    <w:rsid w:val="0006138A"/>
    <w:rsid w:val="000615D5"/>
    <w:rsid w:val="00062670"/>
    <w:rsid w:val="00062731"/>
    <w:rsid w:val="000629F5"/>
    <w:rsid w:val="00062C4A"/>
    <w:rsid w:val="0006315D"/>
    <w:rsid w:val="0006321A"/>
    <w:rsid w:val="0006381B"/>
    <w:rsid w:val="00064405"/>
    <w:rsid w:val="000648C5"/>
    <w:rsid w:val="000702AD"/>
    <w:rsid w:val="000704DE"/>
    <w:rsid w:val="0007071C"/>
    <w:rsid w:val="00070920"/>
    <w:rsid w:val="00071119"/>
    <w:rsid w:val="000746B4"/>
    <w:rsid w:val="000771D3"/>
    <w:rsid w:val="0008002B"/>
    <w:rsid w:val="00080901"/>
    <w:rsid w:val="00080A81"/>
    <w:rsid w:val="00080A8A"/>
    <w:rsid w:val="00081E59"/>
    <w:rsid w:val="00082100"/>
    <w:rsid w:val="000823BE"/>
    <w:rsid w:val="00082589"/>
    <w:rsid w:val="0008287B"/>
    <w:rsid w:val="0008561B"/>
    <w:rsid w:val="00085D8F"/>
    <w:rsid w:val="00085DB8"/>
    <w:rsid w:val="00086685"/>
    <w:rsid w:val="00087346"/>
    <w:rsid w:val="00087849"/>
    <w:rsid w:val="00091212"/>
    <w:rsid w:val="0009169B"/>
    <w:rsid w:val="000918CF"/>
    <w:rsid w:val="00091CB7"/>
    <w:rsid w:val="00091CC1"/>
    <w:rsid w:val="000929E9"/>
    <w:rsid w:val="00092A86"/>
    <w:rsid w:val="00093DC0"/>
    <w:rsid w:val="0009428C"/>
    <w:rsid w:val="000950A9"/>
    <w:rsid w:val="00097B41"/>
    <w:rsid w:val="00097D60"/>
    <w:rsid w:val="000A0402"/>
    <w:rsid w:val="000A18AD"/>
    <w:rsid w:val="000A25DA"/>
    <w:rsid w:val="000A28B5"/>
    <w:rsid w:val="000A3148"/>
    <w:rsid w:val="000A31E9"/>
    <w:rsid w:val="000A552A"/>
    <w:rsid w:val="000A5AC2"/>
    <w:rsid w:val="000A5CE1"/>
    <w:rsid w:val="000A60BF"/>
    <w:rsid w:val="000A7F35"/>
    <w:rsid w:val="000B079C"/>
    <w:rsid w:val="000B2057"/>
    <w:rsid w:val="000B266A"/>
    <w:rsid w:val="000B2696"/>
    <w:rsid w:val="000B33EE"/>
    <w:rsid w:val="000B5CF5"/>
    <w:rsid w:val="000B6D37"/>
    <w:rsid w:val="000B7046"/>
    <w:rsid w:val="000C2563"/>
    <w:rsid w:val="000C5C3E"/>
    <w:rsid w:val="000D058D"/>
    <w:rsid w:val="000D0C97"/>
    <w:rsid w:val="000D1AD6"/>
    <w:rsid w:val="000D1FC7"/>
    <w:rsid w:val="000D386E"/>
    <w:rsid w:val="000D4104"/>
    <w:rsid w:val="000D426B"/>
    <w:rsid w:val="000D4471"/>
    <w:rsid w:val="000D4C94"/>
    <w:rsid w:val="000D5D5E"/>
    <w:rsid w:val="000D613F"/>
    <w:rsid w:val="000D6ACC"/>
    <w:rsid w:val="000D7ADB"/>
    <w:rsid w:val="000E0474"/>
    <w:rsid w:val="000E0FED"/>
    <w:rsid w:val="000E356A"/>
    <w:rsid w:val="000E3867"/>
    <w:rsid w:val="000E57C4"/>
    <w:rsid w:val="000E6420"/>
    <w:rsid w:val="000F02AB"/>
    <w:rsid w:val="000F0D53"/>
    <w:rsid w:val="000F0DAC"/>
    <w:rsid w:val="000F1852"/>
    <w:rsid w:val="000F1FF4"/>
    <w:rsid w:val="000F2463"/>
    <w:rsid w:val="000F2914"/>
    <w:rsid w:val="000F302C"/>
    <w:rsid w:val="000F378B"/>
    <w:rsid w:val="000F3FD2"/>
    <w:rsid w:val="000F42EE"/>
    <w:rsid w:val="000F47AA"/>
    <w:rsid w:val="000F496C"/>
    <w:rsid w:val="000F4CD4"/>
    <w:rsid w:val="000F56AB"/>
    <w:rsid w:val="000F60EB"/>
    <w:rsid w:val="000F63F1"/>
    <w:rsid w:val="000F66AD"/>
    <w:rsid w:val="000F68DF"/>
    <w:rsid w:val="00101E67"/>
    <w:rsid w:val="0010214C"/>
    <w:rsid w:val="001028A6"/>
    <w:rsid w:val="001032DC"/>
    <w:rsid w:val="00103DBD"/>
    <w:rsid w:val="00104D2F"/>
    <w:rsid w:val="00105225"/>
    <w:rsid w:val="0010538A"/>
    <w:rsid w:val="001054B7"/>
    <w:rsid w:val="001054D6"/>
    <w:rsid w:val="00110DFC"/>
    <w:rsid w:val="00112025"/>
    <w:rsid w:val="001123E7"/>
    <w:rsid w:val="0011344F"/>
    <w:rsid w:val="0011382F"/>
    <w:rsid w:val="0011590F"/>
    <w:rsid w:val="00115F18"/>
    <w:rsid w:val="0011647E"/>
    <w:rsid w:val="001167B7"/>
    <w:rsid w:val="0011746D"/>
    <w:rsid w:val="00117B5D"/>
    <w:rsid w:val="00120F03"/>
    <w:rsid w:val="00120F62"/>
    <w:rsid w:val="0012224E"/>
    <w:rsid w:val="001224E1"/>
    <w:rsid w:val="001230DD"/>
    <w:rsid w:val="001243AC"/>
    <w:rsid w:val="001251FE"/>
    <w:rsid w:val="00126730"/>
    <w:rsid w:val="001310C0"/>
    <w:rsid w:val="00133C69"/>
    <w:rsid w:val="001343BA"/>
    <w:rsid w:val="00135E52"/>
    <w:rsid w:val="00137946"/>
    <w:rsid w:val="0014080C"/>
    <w:rsid w:val="00140A1E"/>
    <w:rsid w:val="001415D1"/>
    <w:rsid w:val="00141A09"/>
    <w:rsid w:val="00141AAD"/>
    <w:rsid w:val="00141C2E"/>
    <w:rsid w:val="00142123"/>
    <w:rsid w:val="001422AE"/>
    <w:rsid w:val="00145437"/>
    <w:rsid w:val="001456B5"/>
    <w:rsid w:val="00147615"/>
    <w:rsid w:val="00147F65"/>
    <w:rsid w:val="00150B36"/>
    <w:rsid w:val="00150FBC"/>
    <w:rsid w:val="00151236"/>
    <w:rsid w:val="001516E2"/>
    <w:rsid w:val="00151862"/>
    <w:rsid w:val="00151D60"/>
    <w:rsid w:val="00153166"/>
    <w:rsid w:val="00153891"/>
    <w:rsid w:val="00154228"/>
    <w:rsid w:val="001546FD"/>
    <w:rsid w:val="00154E05"/>
    <w:rsid w:val="001556F3"/>
    <w:rsid w:val="00155AF2"/>
    <w:rsid w:val="00155D65"/>
    <w:rsid w:val="001564C3"/>
    <w:rsid w:val="00156B31"/>
    <w:rsid w:val="00163B6D"/>
    <w:rsid w:val="00163E0A"/>
    <w:rsid w:val="001647BA"/>
    <w:rsid w:val="00165E51"/>
    <w:rsid w:val="00167AD0"/>
    <w:rsid w:val="0017285F"/>
    <w:rsid w:val="001740C3"/>
    <w:rsid w:val="001757FE"/>
    <w:rsid w:val="001762F4"/>
    <w:rsid w:val="001776F4"/>
    <w:rsid w:val="001802D9"/>
    <w:rsid w:val="0018050F"/>
    <w:rsid w:val="001808EC"/>
    <w:rsid w:val="00180EA0"/>
    <w:rsid w:val="001812FD"/>
    <w:rsid w:val="00181707"/>
    <w:rsid w:val="0018180F"/>
    <w:rsid w:val="00181E4E"/>
    <w:rsid w:val="0018316B"/>
    <w:rsid w:val="0018351E"/>
    <w:rsid w:val="0018379E"/>
    <w:rsid w:val="00184787"/>
    <w:rsid w:val="00185DA3"/>
    <w:rsid w:val="00186488"/>
    <w:rsid w:val="0018684A"/>
    <w:rsid w:val="00187010"/>
    <w:rsid w:val="00191D3D"/>
    <w:rsid w:val="001959B8"/>
    <w:rsid w:val="0019633A"/>
    <w:rsid w:val="00196C9C"/>
    <w:rsid w:val="00197699"/>
    <w:rsid w:val="00197FBA"/>
    <w:rsid w:val="001A10F7"/>
    <w:rsid w:val="001A12E1"/>
    <w:rsid w:val="001A15D2"/>
    <w:rsid w:val="001A1850"/>
    <w:rsid w:val="001A1C3F"/>
    <w:rsid w:val="001A462D"/>
    <w:rsid w:val="001A4DFE"/>
    <w:rsid w:val="001A585E"/>
    <w:rsid w:val="001A5F15"/>
    <w:rsid w:val="001A6A1C"/>
    <w:rsid w:val="001A6D08"/>
    <w:rsid w:val="001A78A7"/>
    <w:rsid w:val="001B07D1"/>
    <w:rsid w:val="001B1A7F"/>
    <w:rsid w:val="001B2403"/>
    <w:rsid w:val="001B2CE6"/>
    <w:rsid w:val="001B45D9"/>
    <w:rsid w:val="001B4C18"/>
    <w:rsid w:val="001B53C4"/>
    <w:rsid w:val="001B5BD5"/>
    <w:rsid w:val="001B60AE"/>
    <w:rsid w:val="001B67E1"/>
    <w:rsid w:val="001B7CF2"/>
    <w:rsid w:val="001C06E6"/>
    <w:rsid w:val="001C130C"/>
    <w:rsid w:val="001C1C32"/>
    <w:rsid w:val="001C288B"/>
    <w:rsid w:val="001C34C9"/>
    <w:rsid w:val="001C3776"/>
    <w:rsid w:val="001C4342"/>
    <w:rsid w:val="001C53F3"/>
    <w:rsid w:val="001C63DD"/>
    <w:rsid w:val="001C6BA5"/>
    <w:rsid w:val="001C6BF2"/>
    <w:rsid w:val="001C6F8C"/>
    <w:rsid w:val="001D01EE"/>
    <w:rsid w:val="001D1A5A"/>
    <w:rsid w:val="001D303B"/>
    <w:rsid w:val="001D40EF"/>
    <w:rsid w:val="001D5CAE"/>
    <w:rsid w:val="001D5EDF"/>
    <w:rsid w:val="001D6AFC"/>
    <w:rsid w:val="001D7D8A"/>
    <w:rsid w:val="001D7EE4"/>
    <w:rsid w:val="001E0BFB"/>
    <w:rsid w:val="001E0E00"/>
    <w:rsid w:val="001E22F2"/>
    <w:rsid w:val="001E2DD9"/>
    <w:rsid w:val="001E45E9"/>
    <w:rsid w:val="001E46E1"/>
    <w:rsid w:val="001E5B41"/>
    <w:rsid w:val="001E7E8C"/>
    <w:rsid w:val="001F3508"/>
    <w:rsid w:val="001F3FCE"/>
    <w:rsid w:val="001F45A2"/>
    <w:rsid w:val="001F4C77"/>
    <w:rsid w:val="001F5A3D"/>
    <w:rsid w:val="001F67CB"/>
    <w:rsid w:val="001F70B0"/>
    <w:rsid w:val="002000AC"/>
    <w:rsid w:val="00202348"/>
    <w:rsid w:val="00203233"/>
    <w:rsid w:val="00203BBF"/>
    <w:rsid w:val="00203D1E"/>
    <w:rsid w:val="002064D9"/>
    <w:rsid w:val="0020659C"/>
    <w:rsid w:val="00206702"/>
    <w:rsid w:val="00206900"/>
    <w:rsid w:val="00207F3B"/>
    <w:rsid w:val="00210179"/>
    <w:rsid w:val="00211B2E"/>
    <w:rsid w:val="00211D2C"/>
    <w:rsid w:val="002122FF"/>
    <w:rsid w:val="002132CE"/>
    <w:rsid w:val="00213B11"/>
    <w:rsid w:val="00214B65"/>
    <w:rsid w:val="00215ABB"/>
    <w:rsid w:val="00215DFD"/>
    <w:rsid w:val="00216296"/>
    <w:rsid w:val="0021682D"/>
    <w:rsid w:val="002175C0"/>
    <w:rsid w:val="0022045C"/>
    <w:rsid w:val="00220DB1"/>
    <w:rsid w:val="002217D5"/>
    <w:rsid w:val="00221D7D"/>
    <w:rsid w:val="00223B7B"/>
    <w:rsid w:val="00223BE4"/>
    <w:rsid w:val="00223F85"/>
    <w:rsid w:val="00224CD4"/>
    <w:rsid w:val="002265C0"/>
    <w:rsid w:val="00226A10"/>
    <w:rsid w:val="00227BA0"/>
    <w:rsid w:val="00230F94"/>
    <w:rsid w:val="0023118A"/>
    <w:rsid w:val="00232DAC"/>
    <w:rsid w:val="002351D6"/>
    <w:rsid w:val="0023597D"/>
    <w:rsid w:val="0023644A"/>
    <w:rsid w:val="00237788"/>
    <w:rsid w:val="00237834"/>
    <w:rsid w:val="002378F9"/>
    <w:rsid w:val="00237993"/>
    <w:rsid w:val="00237FB3"/>
    <w:rsid w:val="00241823"/>
    <w:rsid w:val="00242C7E"/>
    <w:rsid w:val="00243451"/>
    <w:rsid w:val="00244A1E"/>
    <w:rsid w:val="00244E93"/>
    <w:rsid w:val="0024557C"/>
    <w:rsid w:val="002472CA"/>
    <w:rsid w:val="0025036E"/>
    <w:rsid w:val="00250761"/>
    <w:rsid w:val="00251510"/>
    <w:rsid w:val="0025375E"/>
    <w:rsid w:val="002539BA"/>
    <w:rsid w:val="0025431B"/>
    <w:rsid w:val="002548D0"/>
    <w:rsid w:val="00255C87"/>
    <w:rsid w:val="0025636E"/>
    <w:rsid w:val="002567FC"/>
    <w:rsid w:val="00260184"/>
    <w:rsid w:val="00260A98"/>
    <w:rsid w:val="00263DD5"/>
    <w:rsid w:val="00266CD0"/>
    <w:rsid w:val="00267BBE"/>
    <w:rsid w:val="00271C2F"/>
    <w:rsid w:val="00272B21"/>
    <w:rsid w:val="00280016"/>
    <w:rsid w:val="00280724"/>
    <w:rsid w:val="00281559"/>
    <w:rsid w:val="002819D5"/>
    <w:rsid w:val="00283955"/>
    <w:rsid w:val="00283966"/>
    <w:rsid w:val="00284A1B"/>
    <w:rsid w:val="00285076"/>
    <w:rsid w:val="002864E4"/>
    <w:rsid w:val="00286ED4"/>
    <w:rsid w:val="00290272"/>
    <w:rsid w:val="00290496"/>
    <w:rsid w:val="00291B62"/>
    <w:rsid w:val="00291DE3"/>
    <w:rsid w:val="00292108"/>
    <w:rsid w:val="002928C6"/>
    <w:rsid w:val="00292EF5"/>
    <w:rsid w:val="002939C5"/>
    <w:rsid w:val="002954D4"/>
    <w:rsid w:val="00295A30"/>
    <w:rsid w:val="002A1087"/>
    <w:rsid w:val="002A2104"/>
    <w:rsid w:val="002A226C"/>
    <w:rsid w:val="002A2C24"/>
    <w:rsid w:val="002A2D38"/>
    <w:rsid w:val="002A4515"/>
    <w:rsid w:val="002A6ACF"/>
    <w:rsid w:val="002A78E3"/>
    <w:rsid w:val="002B061D"/>
    <w:rsid w:val="002B114C"/>
    <w:rsid w:val="002B227C"/>
    <w:rsid w:val="002B28AD"/>
    <w:rsid w:val="002B3A12"/>
    <w:rsid w:val="002B3C03"/>
    <w:rsid w:val="002B4834"/>
    <w:rsid w:val="002B4A3C"/>
    <w:rsid w:val="002B4D75"/>
    <w:rsid w:val="002B534F"/>
    <w:rsid w:val="002B611D"/>
    <w:rsid w:val="002B7642"/>
    <w:rsid w:val="002C0367"/>
    <w:rsid w:val="002C08C6"/>
    <w:rsid w:val="002C0A7C"/>
    <w:rsid w:val="002C2A9F"/>
    <w:rsid w:val="002C2AF8"/>
    <w:rsid w:val="002C4D8A"/>
    <w:rsid w:val="002C6455"/>
    <w:rsid w:val="002C6D2F"/>
    <w:rsid w:val="002C708B"/>
    <w:rsid w:val="002C7AE5"/>
    <w:rsid w:val="002D1671"/>
    <w:rsid w:val="002D5250"/>
    <w:rsid w:val="002D61A9"/>
    <w:rsid w:val="002D6CF9"/>
    <w:rsid w:val="002D7D93"/>
    <w:rsid w:val="002E15F4"/>
    <w:rsid w:val="002E2705"/>
    <w:rsid w:val="002E3B9A"/>
    <w:rsid w:val="002F0DDB"/>
    <w:rsid w:val="002F11AD"/>
    <w:rsid w:val="002F2814"/>
    <w:rsid w:val="002F2ADC"/>
    <w:rsid w:val="002F2B1C"/>
    <w:rsid w:val="002F2BD3"/>
    <w:rsid w:val="002F32D3"/>
    <w:rsid w:val="002F3960"/>
    <w:rsid w:val="002F410B"/>
    <w:rsid w:val="002F464F"/>
    <w:rsid w:val="002F4684"/>
    <w:rsid w:val="002F5A07"/>
    <w:rsid w:val="002F5B6D"/>
    <w:rsid w:val="002F62C5"/>
    <w:rsid w:val="003010DB"/>
    <w:rsid w:val="0030258E"/>
    <w:rsid w:val="00303236"/>
    <w:rsid w:val="00303BE5"/>
    <w:rsid w:val="003042AA"/>
    <w:rsid w:val="00304742"/>
    <w:rsid w:val="00306274"/>
    <w:rsid w:val="003067E2"/>
    <w:rsid w:val="00307296"/>
    <w:rsid w:val="003076E2"/>
    <w:rsid w:val="00307A06"/>
    <w:rsid w:val="003114BE"/>
    <w:rsid w:val="0031168A"/>
    <w:rsid w:val="00312346"/>
    <w:rsid w:val="00312940"/>
    <w:rsid w:val="00313306"/>
    <w:rsid w:val="003139FF"/>
    <w:rsid w:val="00313CD2"/>
    <w:rsid w:val="00313EEF"/>
    <w:rsid w:val="003174E8"/>
    <w:rsid w:val="0031765F"/>
    <w:rsid w:val="0032020F"/>
    <w:rsid w:val="00320901"/>
    <w:rsid w:val="00320CC0"/>
    <w:rsid w:val="003219B4"/>
    <w:rsid w:val="00321BFA"/>
    <w:rsid w:val="00323635"/>
    <w:rsid w:val="00324225"/>
    <w:rsid w:val="003245EC"/>
    <w:rsid w:val="003246FC"/>
    <w:rsid w:val="00325633"/>
    <w:rsid w:val="00326E63"/>
    <w:rsid w:val="003308C6"/>
    <w:rsid w:val="00330C9F"/>
    <w:rsid w:val="00330FAA"/>
    <w:rsid w:val="00331228"/>
    <w:rsid w:val="0033189E"/>
    <w:rsid w:val="00333AE9"/>
    <w:rsid w:val="00333ECD"/>
    <w:rsid w:val="003358D8"/>
    <w:rsid w:val="00335A7E"/>
    <w:rsid w:val="00337302"/>
    <w:rsid w:val="003374C2"/>
    <w:rsid w:val="0034063D"/>
    <w:rsid w:val="00340956"/>
    <w:rsid w:val="00340B21"/>
    <w:rsid w:val="00340D43"/>
    <w:rsid w:val="0034233A"/>
    <w:rsid w:val="003433CB"/>
    <w:rsid w:val="003438C5"/>
    <w:rsid w:val="00344426"/>
    <w:rsid w:val="00344BC7"/>
    <w:rsid w:val="00344DE2"/>
    <w:rsid w:val="00344FE2"/>
    <w:rsid w:val="00345A17"/>
    <w:rsid w:val="00345EF4"/>
    <w:rsid w:val="00346367"/>
    <w:rsid w:val="0034727C"/>
    <w:rsid w:val="00347295"/>
    <w:rsid w:val="00347BCF"/>
    <w:rsid w:val="003511D5"/>
    <w:rsid w:val="003514CC"/>
    <w:rsid w:val="00351A1F"/>
    <w:rsid w:val="00353585"/>
    <w:rsid w:val="00353E32"/>
    <w:rsid w:val="0035434E"/>
    <w:rsid w:val="00354B65"/>
    <w:rsid w:val="00354BF7"/>
    <w:rsid w:val="003561FA"/>
    <w:rsid w:val="00356226"/>
    <w:rsid w:val="00356454"/>
    <w:rsid w:val="003567C0"/>
    <w:rsid w:val="00356B44"/>
    <w:rsid w:val="00357C29"/>
    <w:rsid w:val="0036029F"/>
    <w:rsid w:val="00362840"/>
    <w:rsid w:val="003641D5"/>
    <w:rsid w:val="00364D53"/>
    <w:rsid w:val="00365E1B"/>
    <w:rsid w:val="0037026A"/>
    <w:rsid w:val="003703FE"/>
    <w:rsid w:val="00370745"/>
    <w:rsid w:val="00370F1D"/>
    <w:rsid w:val="003717E0"/>
    <w:rsid w:val="00371AAF"/>
    <w:rsid w:val="00371B89"/>
    <w:rsid w:val="00371F00"/>
    <w:rsid w:val="00375451"/>
    <w:rsid w:val="00375AC5"/>
    <w:rsid w:val="003761BB"/>
    <w:rsid w:val="00376360"/>
    <w:rsid w:val="00376F63"/>
    <w:rsid w:val="00377971"/>
    <w:rsid w:val="00377B70"/>
    <w:rsid w:val="003800FD"/>
    <w:rsid w:val="00380913"/>
    <w:rsid w:val="0038469A"/>
    <w:rsid w:val="003847E4"/>
    <w:rsid w:val="00385D61"/>
    <w:rsid w:val="003861FB"/>
    <w:rsid w:val="00386C28"/>
    <w:rsid w:val="00390CD7"/>
    <w:rsid w:val="0039159D"/>
    <w:rsid w:val="003919CD"/>
    <w:rsid w:val="00391A85"/>
    <w:rsid w:val="0039445E"/>
    <w:rsid w:val="0039617A"/>
    <w:rsid w:val="0039655F"/>
    <w:rsid w:val="003969C2"/>
    <w:rsid w:val="00396C0F"/>
    <w:rsid w:val="00397707"/>
    <w:rsid w:val="0039780A"/>
    <w:rsid w:val="003A0CC6"/>
    <w:rsid w:val="003A2E38"/>
    <w:rsid w:val="003A31CB"/>
    <w:rsid w:val="003A4790"/>
    <w:rsid w:val="003A5566"/>
    <w:rsid w:val="003A5E6C"/>
    <w:rsid w:val="003A6D60"/>
    <w:rsid w:val="003B0472"/>
    <w:rsid w:val="003B09EA"/>
    <w:rsid w:val="003B0C0E"/>
    <w:rsid w:val="003B0C2F"/>
    <w:rsid w:val="003B104D"/>
    <w:rsid w:val="003B1ACA"/>
    <w:rsid w:val="003B1EE0"/>
    <w:rsid w:val="003B370E"/>
    <w:rsid w:val="003B411E"/>
    <w:rsid w:val="003B4AE3"/>
    <w:rsid w:val="003B7149"/>
    <w:rsid w:val="003B73C5"/>
    <w:rsid w:val="003C02EC"/>
    <w:rsid w:val="003C0A8A"/>
    <w:rsid w:val="003C264A"/>
    <w:rsid w:val="003C3232"/>
    <w:rsid w:val="003C476D"/>
    <w:rsid w:val="003C4F1D"/>
    <w:rsid w:val="003C6CD0"/>
    <w:rsid w:val="003D057B"/>
    <w:rsid w:val="003D11D4"/>
    <w:rsid w:val="003D1399"/>
    <w:rsid w:val="003D145F"/>
    <w:rsid w:val="003D2829"/>
    <w:rsid w:val="003D2D3E"/>
    <w:rsid w:val="003D359D"/>
    <w:rsid w:val="003D41DB"/>
    <w:rsid w:val="003D446F"/>
    <w:rsid w:val="003D4777"/>
    <w:rsid w:val="003D5697"/>
    <w:rsid w:val="003D6BF8"/>
    <w:rsid w:val="003D723A"/>
    <w:rsid w:val="003D72E5"/>
    <w:rsid w:val="003E06F6"/>
    <w:rsid w:val="003E4294"/>
    <w:rsid w:val="003E4895"/>
    <w:rsid w:val="003E4CE9"/>
    <w:rsid w:val="003E6679"/>
    <w:rsid w:val="003E71A1"/>
    <w:rsid w:val="003E7771"/>
    <w:rsid w:val="003F2471"/>
    <w:rsid w:val="003F45C1"/>
    <w:rsid w:val="003F5C95"/>
    <w:rsid w:val="00400091"/>
    <w:rsid w:val="0040080F"/>
    <w:rsid w:val="004008C9"/>
    <w:rsid w:val="00400FC6"/>
    <w:rsid w:val="004035FA"/>
    <w:rsid w:val="00403742"/>
    <w:rsid w:val="0040585B"/>
    <w:rsid w:val="00405DFA"/>
    <w:rsid w:val="004067FA"/>
    <w:rsid w:val="00407C2D"/>
    <w:rsid w:val="00412CCC"/>
    <w:rsid w:val="00412DDE"/>
    <w:rsid w:val="0041434F"/>
    <w:rsid w:val="004148FE"/>
    <w:rsid w:val="00414A49"/>
    <w:rsid w:val="004150BA"/>
    <w:rsid w:val="004153A9"/>
    <w:rsid w:val="00416C27"/>
    <w:rsid w:val="00417489"/>
    <w:rsid w:val="00424016"/>
    <w:rsid w:val="00424669"/>
    <w:rsid w:val="00424C8D"/>
    <w:rsid w:val="004265B0"/>
    <w:rsid w:val="00427A14"/>
    <w:rsid w:val="00430676"/>
    <w:rsid w:val="004315F8"/>
    <w:rsid w:val="00431DFC"/>
    <w:rsid w:val="004321AA"/>
    <w:rsid w:val="00434341"/>
    <w:rsid w:val="00435D37"/>
    <w:rsid w:val="00435F7F"/>
    <w:rsid w:val="004367A0"/>
    <w:rsid w:val="00437885"/>
    <w:rsid w:val="0044040D"/>
    <w:rsid w:val="0044059D"/>
    <w:rsid w:val="00442255"/>
    <w:rsid w:val="004424DB"/>
    <w:rsid w:val="004429C4"/>
    <w:rsid w:val="00442F81"/>
    <w:rsid w:val="00443C93"/>
    <w:rsid w:val="00444291"/>
    <w:rsid w:val="00444416"/>
    <w:rsid w:val="0044548A"/>
    <w:rsid w:val="004454DE"/>
    <w:rsid w:val="00445772"/>
    <w:rsid w:val="00445876"/>
    <w:rsid w:val="00445AC2"/>
    <w:rsid w:val="00445BAF"/>
    <w:rsid w:val="00446C6F"/>
    <w:rsid w:val="004472B0"/>
    <w:rsid w:val="00447870"/>
    <w:rsid w:val="00447D28"/>
    <w:rsid w:val="0045058D"/>
    <w:rsid w:val="00451A86"/>
    <w:rsid w:val="00454ACC"/>
    <w:rsid w:val="00455951"/>
    <w:rsid w:val="00455B71"/>
    <w:rsid w:val="00456A67"/>
    <w:rsid w:val="00457199"/>
    <w:rsid w:val="00460B86"/>
    <w:rsid w:val="0046120C"/>
    <w:rsid w:val="004616C9"/>
    <w:rsid w:val="004617F6"/>
    <w:rsid w:val="00462181"/>
    <w:rsid w:val="00465323"/>
    <w:rsid w:val="004661FB"/>
    <w:rsid w:val="00467167"/>
    <w:rsid w:val="004728BE"/>
    <w:rsid w:val="00472CA9"/>
    <w:rsid w:val="004748B7"/>
    <w:rsid w:val="0047596B"/>
    <w:rsid w:val="0047671C"/>
    <w:rsid w:val="004770EB"/>
    <w:rsid w:val="00477DCD"/>
    <w:rsid w:val="00481D9A"/>
    <w:rsid w:val="0048476F"/>
    <w:rsid w:val="00484AEF"/>
    <w:rsid w:val="0048724F"/>
    <w:rsid w:val="00487EAF"/>
    <w:rsid w:val="0049084E"/>
    <w:rsid w:val="00492AE5"/>
    <w:rsid w:val="00492DF6"/>
    <w:rsid w:val="004932BA"/>
    <w:rsid w:val="00495FCF"/>
    <w:rsid w:val="00497653"/>
    <w:rsid w:val="00497B48"/>
    <w:rsid w:val="004A1437"/>
    <w:rsid w:val="004A1C8B"/>
    <w:rsid w:val="004A2543"/>
    <w:rsid w:val="004A267E"/>
    <w:rsid w:val="004A27BF"/>
    <w:rsid w:val="004A2DFA"/>
    <w:rsid w:val="004A47E0"/>
    <w:rsid w:val="004A5384"/>
    <w:rsid w:val="004A572B"/>
    <w:rsid w:val="004B0DFA"/>
    <w:rsid w:val="004B1CE3"/>
    <w:rsid w:val="004B2786"/>
    <w:rsid w:val="004B29FC"/>
    <w:rsid w:val="004B2C06"/>
    <w:rsid w:val="004B3C86"/>
    <w:rsid w:val="004B52BD"/>
    <w:rsid w:val="004B644B"/>
    <w:rsid w:val="004B7A4C"/>
    <w:rsid w:val="004C0D7F"/>
    <w:rsid w:val="004C10AD"/>
    <w:rsid w:val="004C11AF"/>
    <w:rsid w:val="004C2131"/>
    <w:rsid w:val="004C22F6"/>
    <w:rsid w:val="004C3D46"/>
    <w:rsid w:val="004C42AF"/>
    <w:rsid w:val="004C6A05"/>
    <w:rsid w:val="004C7503"/>
    <w:rsid w:val="004D0215"/>
    <w:rsid w:val="004D1B27"/>
    <w:rsid w:val="004D27BD"/>
    <w:rsid w:val="004D2EBA"/>
    <w:rsid w:val="004D35BF"/>
    <w:rsid w:val="004D4D35"/>
    <w:rsid w:val="004D72CB"/>
    <w:rsid w:val="004E09DC"/>
    <w:rsid w:val="004E0A00"/>
    <w:rsid w:val="004E0E38"/>
    <w:rsid w:val="004E0F01"/>
    <w:rsid w:val="004E1E1C"/>
    <w:rsid w:val="004E2B67"/>
    <w:rsid w:val="004E36A3"/>
    <w:rsid w:val="004E546C"/>
    <w:rsid w:val="004F2392"/>
    <w:rsid w:val="004F2C0B"/>
    <w:rsid w:val="004F331A"/>
    <w:rsid w:val="004F3DE5"/>
    <w:rsid w:val="004F4121"/>
    <w:rsid w:val="004F4BD9"/>
    <w:rsid w:val="004F6589"/>
    <w:rsid w:val="004F676B"/>
    <w:rsid w:val="004F7C17"/>
    <w:rsid w:val="004F7D55"/>
    <w:rsid w:val="00500549"/>
    <w:rsid w:val="00500C92"/>
    <w:rsid w:val="00500DDF"/>
    <w:rsid w:val="00506B0F"/>
    <w:rsid w:val="005100D8"/>
    <w:rsid w:val="00510915"/>
    <w:rsid w:val="00511B24"/>
    <w:rsid w:val="00512F4E"/>
    <w:rsid w:val="00514F91"/>
    <w:rsid w:val="0051621E"/>
    <w:rsid w:val="00516E74"/>
    <w:rsid w:val="00520DB6"/>
    <w:rsid w:val="00522188"/>
    <w:rsid w:val="0052300B"/>
    <w:rsid w:val="005234CE"/>
    <w:rsid w:val="00523864"/>
    <w:rsid w:val="00523909"/>
    <w:rsid w:val="00523944"/>
    <w:rsid w:val="00524D35"/>
    <w:rsid w:val="00526EF5"/>
    <w:rsid w:val="00527A20"/>
    <w:rsid w:val="005301F6"/>
    <w:rsid w:val="0053106A"/>
    <w:rsid w:val="005310C6"/>
    <w:rsid w:val="00531170"/>
    <w:rsid w:val="00531215"/>
    <w:rsid w:val="00531954"/>
    <w:rsid w:val="00535109"/>
    <w:rsid w:val="00535A81"/>
    <w:rsid w:val="005366BD"/>
    <w:rsid w:val="00536EF3"/>
    <w:rsid w:val="0053790A"/>
    <w:rsid w:val="00537F4E"/>
    <w:rsid w:val="005404E8"/>
    <w:rsid w:val="00541DE4"/>
    <w:rsid w:val="00541F6F"/>
    <w:rsid w:val="00542D59"/>
    <w:rsid w:val="00544519"/>
    <w:rsid w:val="0054578C"/>
    <w:rsid w:val="005466B4"/>
    <w:rsid w:val="00546BCF"/>
    <w:rsid w:val="00546CA9"/>
    <w:rsid w:val="0054751E"/>
    <w:rsid w:val="00547E9D"/>
    <w:rsid w:val="0055055A"/>
    <w:rsid w:val="00551331"/>
    <w:rsid w:val="00555B91"/>
    <w:rsid w:val="0055657C"/>
    <w:rsid w:val="0055796A"/>
    <w:rsid w:val="005579D3"/>
    <w:rsid w:val="0056071D"/>
    <w:rsid w:val="00560BF1"/>
    <w:rsid w:val="00560E1F"/>
    <w:rsid w:val="0056265F"/>
    <w:rsid w:val="005628E4"/>
    <w:rsid w:val="00562E3C"/>
    <w:rsid w:val="00563A4D"/>
    <w:rsid w:val="00564058"/>
    <w:rsid w:val="00564159"/>
    <w:rsid w:val="00565916"/>
    <w:rsid w:val="00565C87"/>
    <w:rsid w:val="00565E39"/>
    <w:rsid w:val="005670B7"/>
    <w:rsid w:val="005673F3"/>
    <w:rsid w:val="00567618"/>
    <w:rsid w:val="00567D1E"/>
    <w:rsid w:val="0057157D"/>
    <w:rsid w:val="0057164C"/>
    <w:rsid w:val="00571854"/>
    <w:rsid w:val="005723C6"/>
    <w:rsid w:val="0057330A"/>
    <w:rsid w:val="0057467A"/>
    <w:rsid w:val="00575630"/>
    <w:rsid w:val="00575D9B"/>
    <w:rsid w:val="005762FE"/>
    <w:rsid w:val="0057789A"/>
    <w:rsid w:val="00577AB2"/>
    <w:rsid w:val="00580486"/>
    <w:rsid w:val="00580EC6"/>
    <w:rsid w:val="00581241"/>
    <w:rsid w:val="00582157"/>
    <w:rsid w:val="0058233C"/>
    <w:rsid w:val="00582614"/>
    <w:rsid w:val="00582682"/>
    <w:rsid w:val="0058331E"/>
    <w:rsid w:val="005835C4"/>
    <w:rsid w:val="00583D1D"/>
    <w:rsid w:val="0058416F"/>
    <w:rsid w:val="00586A4B"/>
    <w:rsid w:val="0058707E"/>
    <w:rsid w:val="00587159"/>
    <w:rsid w:val="0059007C"/>
    <w:rsid w:val="00593E99"/>
    <w:rsid w:val="00594218"/>
    <w:rsid w:val="005943E5"/>
    <w:rsid w:val="00594722"/>
    <w:rsid w:val="00594765"/>
    <w:rsid w:val="00596206"/>
    <w:rsid w:val="0059650D"/>
    <w:rsid w:val="005975A6"/>
    <w:rsid w:val="005A03F8"/>
    <w:rsid w:val="005A3426"/>
    <w:rsid w:val="005A3890"/>
    <w:rsid w:val="005A4112"/>
    <w:rsid w:val="005A4727"/>
    <w:rsid w:val="005A493B"/>
    <w:rsid w:val="005A6E18"/>
    <w:rsid w:val="005A6E3B"/>
    <w:rsid w:val="005A78F7"/>
    <w:rsid w:val="005B094F"/>
    <w:rsid w:val="005B153F"/>
    <w:rsid w:val="005B174B"/>
    <w:rsid w:val="005B1D2F"/>
    <w:rsid w:val="005B2E1E"/>
    <w:rsid w:val="005B3C38"/>
    <w:rsid w:val="005B4490"/>
    <w:rsid w:val="005B5311"/>
    <w:rsid w:val="005B54AB"/>
    <w:rsid w:val="005B561E"/>
    <w:rsid w:val="005B6977"/>
    <w:rsid w:val="005B751E"/>
    <w:rsid w:val="005C0640"/>
    <w:rsid w:val="005C1423"/>
    <w:rsid w:val="005C21A5"/>
    <w:rsid w:val="005C2EB4"/>
    <w:rsid w:val="005C4A06"/>
    <w:rsid w:val="005C6A55"/>
    <w:rsid w:val="005C7E91"/>
    <w:rsid w:val="005D110E"/>
    <w:rsid w:val="005D345E"/>
    <w:rsid w:val="005D39D7"/>
    <w:rsid w:val="005D53C1"/>
    <w:rsid w:val="005D540C"/>
    <w:rsid w:val="005D6785"/>
    <w:rsid w:val="005D7475"/>
    <w:rsid w:val="005D76B9"/>
    <w:rsid w:val="005D7B94"/>
    <w:rsid w:val="005D7DB0"/>
    <w:rsid w:val="005E1014"/>
    <w:rsid w:val="005E1B1F"/>
    <w:rsid w:val="005E2141"/>
    <w:rsid w:val="005E488F"/>
    <w:rsid w:val="005E512B"/>
    <w:rsid w:val="005E58C2"/>
    <w:rsid w:val="005E6428"/>
    <w:rsid w:val="005E669C"/>
    <w:rsid w:val="005E680F"/>
    <w:rsid w:val="005E7ECF"/>
    <w:rsid w:val="005E7EEB"/>
    <w:rsid w:val="005F2B16"/>
    <w:rsid w:val="005F2CD2"/>
    <w:rsid w:val="005F47AB"/>
    <w:rsid w:val="00601775"/>
    <w:rsid w:val="006017B8"/>
    <w:rsid w:val="00601BEC"/>
    <w:rsid w:val="00603E16"/>
    <w:rsid w:val="00604213"/>
    <w:rsid w:val="006043E7"/>
    <w:rsid w:val="00604590"/>
    <w:rsid w:val="00605839"/>
    <w:rsid w:val="00605B2F"/>
    <w:rsid w:val="00606B38"/>
    <w:rsid w:val="00606CF0"/>
    <w:rsid w:val="00610125"/>
    <w:rsid w:val="00611192"/>
    <w:rsid w:val="00611E81"/>
    <w:rsid w:val="006134F1"/>
    <w:rsid w:val="00615D87"/>
    <w:rsid w:val="00615E2A"/>
    <w:rsid w:val="00616B12"/>
    <w:rsid w:val="00621ED6"/>
    <w:rsid w:val="006228E4"/>
    <w:rsid w:val="00622C3F"/>
    <w:rsid w:val="00623CEE"/>
    <w:rsid w:val="0062414B"/>
    <w:rsid w:val="00625098"/>
    <w:rsid w:val="00625571"/>
    <w:rsid w:val="0062680A"/>
    <w:rsid w:val="0063170C"/>
    <w:rsid w:val="006349D3"/>
    <w:rsid w:val="00636610"/>
    <w:rsid w:val="00637045"/>
    <w:rsid w:val="006375EF"/>
    <w:rsid w:val="0064026F"/>
    <w:rsid w:val="0064176A"/>
    <w:rsid w:val="00642567"/>
    <w:rsid w:val="00642739"/>
    <w:rsid w:val="00642F01"/>
    <w:rsid w:val="0064320F"/>
    <w:rsid w:val="00643588"/>
    <w:rsid w:val="006440D7"/>
    <w:rsid w:val="00644C1C"/>
    <w:rsid w:val="00644FBA"/>
    <w:rsid w:val="00645B7A"/>
    <w:rsid w:val="00645C57"/>
    <w:rsid w:val="00646254"/>
    <w:rsid w:val="00646F84"/>
    <w:rsid w:val="006476C8"/>
    <w:rsid w:val="00652742"/>
    <w:rsid w:val="00652C3E"/>
    <w:rsid w:val="006530C6"/>
    <w:rsid w:val="00653675"/>
    <w:rsid w:val="00653DA3"/>
    <w:rsid w:val="0065433C"/>
    <w:rsid w:val="00654F26"/>
    <w:rsid w:val="00654FED"/>
    <w:rsid w:val="00655470"/>
    <w:rsid w:val="00655DED"/>
    <w:rsid w:val="006560DE"/>
    <w:rsid w:val="0065716D"/>
    <w:rsid w:val="00657956"/>
    <w:rsid w:val="00660682"/>
    <w:rsid w:val="0066255B"/>
    <w:rsid w:val="00662ABC"/>
    <w:rsid w:val="00663B24"/>
    <w:rsid w:val="00664462"/>
    <w:rsid w:val="00664C6C"/>
    <w:rsid w:val="00665617"/>
    <w:rsid w:val="00665835"/>
    <w:rsid w:val="00665FFA"/>
    <w:rsid w:val="006664D2"/>
    <w:rsid w:val="00666FAD"/>
    <w:rsid w:val="00667259"/>
    <w:rsid w:val="0066727C"/>
    <w:rsid w:val="0067037A"/>
    <w:rsid w:val="006704C5"/>
    <w:rsid w:val="00670E26"/>
    <w:rsid w:val="006711A2"/>
    <w:rsid w:val="006733B0"/>
    <w:rsid w:val="006746B4"/>
    <w:rsid w:val="00675451"/>
    <w:rsid w:val="006766A1"/>
    <w:rsid w:val="006771B4"/>
    <w:rsid w:val="006779E6"/>
    <w:rsid w:val="00677E25"/>
    <w:rsid w:val="00680F94"/>
    <w:rsid w:val="006814BE"/>
    <w:rsid w:val="006838C5"/>
    <w:rsid w:val="0068491C"/>
    <w:rsid w:val="0068560F"/>
    <w:rsid w:val="006861F2"/>
    <w:rsid w:val="00687562"/>
    <w:rsid w:val="0068766D"/>
    <w:rsid w:val="00687E8A"/>
    <w:rsid w:val="006905EB"/>
    <w:rsid w:val="0069092B"/>
    <w:rsid w:val="0069208C"/>
    <w:rsid w:val="00692388"/>
    <w:rsid w:val="00693A39"/>
    <w:rsid w:val="00694058"/>
    <w:rsid w:val="006944AF"/>
    <w:rsid w:val="00694B65"/>
    <w:rsid w:val="00696163"/>
    <w:rsid w:val="00696C1E"/>
    <w:rsid w:val="006977DB"/>
    <w:rsid w:val="006A1087"/>
    <w:rsid w:val="006A109D"/>
    <w:rsid w:val="006A16D2"/>
    <w:rsid w:val="006A3D94"/>
    <w:rsid w:val="006A4872"/>
    <w:rsid w:val="006A4A5C"/>
    <w:rsid w:val="006A5476"/>
    <w:rsid w:val="006A7586"/>
    <w:rsid w:val="006A76F5"/>
    <w:rsid w:val="006A7B2F"/>
    <w:rsid w:val="006B175E"/>
    <w:rsid w:val="006B29BF"/>
    <w:rsid w:val="006B2D24"/>
    <w:rsid w:val="006B43DA"/>
    <w:rsid w:val="006B47E4"/>
    <w:rsid w:val="006B52CB"/>
    <w:rsid w:val="006B644A"/>
    <w:rsid w:val="006B6A52"/>
    <w:rsid w:val="006B6AA6"/>
    <w:rsid w:val="006B73F1"/>
    <w:rsid w:val="006B748E"/>
    <w:rsid w:val="006B76B3"/>
    <w:rsid w:val="006C069B"/>
    <w:rsid w:val="006C098D"/>
    <w:rsid w:val="006C1453"/>
    <w:rsid w:val="006C1480"/>
    <w:rsid w:val="006C14A4"/>
    <w:rsid w:val="006C193F"/>
    <w:rsid w:val="006C1FFC"/>
    <w:rsid w:val="006C272E"/>
    <w:rsid w:val="006C45D6"/>
    <w:rsid w:val="006C6C6D"/>
    <w:rsid w:val="006C7670"/>
    <w:rsid w:val="006D0E45"/>
    <w:rsid w:val="006D1514"/>
    <w:rsid w:val="006D41FD"/>
    <w:rsid w:val="006D4D34"/>
    <w:rsid w:val="006D5500"/>
    <w:rsid w:val="006D5A4F"/>
    <w:rsid w:val="006D6E8B"/>
    <w:rsid w:val="006D79CF"/>
    <w:rsid w:val="006D7F25"/>
    <w:rsid w:val="006E03C9"/>
    <w:rsid w:val="006E271F"/>
    <w:rsid w:val="006E41F0"/>
    <w:rsid w:val="006E4EDF"/>
    <w:rsid w:val="006E50D9"/>
    <w:rsid w:val="006E6662"/>
    <w:rsid w:val="006E6F15"/>
    <w:rsid w:val="006E745C"/>
    <w:rsid w:val="006E7734"/>
    <w:rsid w:val="006E79F8"/>
    <w:rsid w:val="006F1E65"/>
    <w:rsid w:val="006F2FF5"/>
    <w:rsid w:val="006F3D12"/>
    <w:rsid w:val="006F400E"/>
    <w:rsid w:val="006F4720"/>
    <w:rsid w:val="006F617D"/>
    <w:rsid w:val="006F6EDF"/>
    <w:rsid w:val="006F6EEA"/>
    <w:rsid w:val="006F722D"/>
    <w:rsid w:val="00700AD8"/>
    <w:rsid w:val="00701343"/>
    <w:rsid w:val="00701D54"/>
    <w:rsid w:val="007021E5"/>
    <w:rsid w:val="00703C32"/>
    <w:rsid w:val="00704C11"/>
    <w:rsid w:val="00704E4B"/>
    <w:rsid w:val="00705030"/>
    <w:rsid w:val="00705D99"/>
    <w:rsid w:val="00705DD8"/>
    <w:rsid w:val="00706506"/>
    <w:rsid w:val="0070681F"/>
    <w:rsid w:val="007115E9"/>
    <w:rsid w:val="00711EEA"/>
    <w:rsid w:val="00712F08"/>
    <w:rsid w:val="007138CA"/>
    <w:rsid w:val="0071394A"/>
    <w:rsid w:val="00714112"/>
    <w:rsid w:val="007151F5"/>
    <w:rsid w:val="00716FBA"/>
    <w:rsid w:val="00717D2E"/>
    <w:rsid w:val="007218DA"/>
    <w:rsid w:val="0072216E"/>
    <w:rsid w:val="00723B72"/>
    <w:rsid w:val="00723E5E"/>
    <w:rsid w:val="00725234"/>
    <w:rsid w:val="0072675E"/>
    <w:rsid w:val="007267B7"/>
    <w:rsid w:val="007300D2"/>
    <w:rsid w:val="007304D3"/>
    <w:rsid w:val="007308FF"/>
    <w:rsid w:val="00731117"/>
    <w:rsid w:val="00733C24"/>
    <w:rsid w:val="00733D46"/>
    <w:rsid w:val="00733F6C"/>
    <w:rsid w:val="00733F7A"/>
    <w:rsid w:val="0073455A"/>
    <w:rsid w:val="00736C83"/>
    <w:rsid w:val="007410C0"/>
    <w:rsid w:val="00741464"/>
    <w:rsid w:val="007422FF"/>
    <w:rsid w:val="007463D6"/>
    <w:rsid w:val="007473A8"/>
    <w:rsid w:val="007507C5"/>
    <w:rsid w:val="0075083E"/>
    <w:rsid w:val="007509CE"/>
    <w:rsid w:val="00750AFE"/>
    <w:rsid w:val="007535FF"/>
    <w:rsid w:val="0075421E"/>
    <w:rsid w:val="00754686"/>
    <w:rsid w:val="0075651A"/>
    <w:rsid w:val="007567BE"/>
    <w:rsid w:val="00760726"/>
    <w:rsid w:val="00761C94"/>
    <w:rsid w:val="00761F3E"/>
    <w:rsid w:val="00762291"/>
    <w:rsid w:val="0076277F"/>
    <w:rsid w:val="00762843"/>
    <w:rsid w:val="0076367F"/>
    <w:rsid w:val="00763F2D"/>
    <w:rsid w:val="00764EA7"/>
    <w:rsid w:val="007658F6"/>
    <w:rsid w:val="00765F03"/>
    <w:rsid w:val="007673D0"/>
    <w:rsid w:val="0077121C"/>
    <w:rsid w:val="00772629"/>
    <w:rsid w:val="007737F9"/>
    <w:rsid w:val="0077406B"/>
    <w:rsid w:val="00774B38"/>
    <w:rsid w:val="007750C7"/>
    <w:rsid w:val="0077598B"/>
    <w:rsid w:val="00776B3C"/>
    <w:rsid w:val="0077719E"/>
    <w:rsid w:val="007777E5"/>
    <w:rsid w:val="007777F9"/>
    <w:rsid w:val="007804AC"/>
    <w:rsid w:val="00781190"/>
    <w:rsid w:val="00782535"/>
    <w:rsid w:val="00782F2F"/>
    <w:rsid w:val="0078507F"/>
    <w:rsid w:val="00787EC7"/>
    <w:rsid w:val="007905AE"/>
    <w:rsid w:val="007906A7"/>
    <w:rsid w:val="00791206"/>
    <w:rsid w:val="007918F2"/>
    <w:rsid w:val="00791BF8"/>
    <w:rsid w:val="00791C88"/>
    <w:rsid w:val="00791F2B"/>
    <w:rsid w:val="00796847"/>
    <w:rsid w:val="007A11B9"/>
    <w:rsid w:val="007A1ADF"/>
    <w:rsid w:val="007A25C8"/>
    <w:rsid w:val="007A2721"/>
    <w:rsid w:val="007A29E9"/>
    <w:rsid w:val="007A2C9F"/>
    <w:rsid w:val="007A3E8D"/>
    <w:rsid w:val="007A4D3E"/>
    <w:rsid w:val="007A4F88"/>
    <w:rsid w:val="007A56EA"/>
    <w:rsid w:val="007A5D9B"/>
    <w:rsid w:val="007A6012"/>
    <w:rsid w:val="007A63D4"/>
    <w:rsid w:val="007A7723"/>
    <w:rsid w:val="007A7C4E"/>
    <w:rsid w:val="007B088E"/>
    <w:rsid w:val="007B0A3F"/>
    <w:rsid w:val="007B0E53"/>
    <w:rsid w:val="007B1CBC"/>
    <w:rsid w:val="007B1F5C"/>
    <w:rsid w:val="007B2EE2"/>
    <w:rsid w:val="007B31DA"/>
    <w:rsid w:val="007B35C5"/>
    <w:rsid w:val="007B4B64"/>
    <w:rsid w:val="007B526C"/>
    <w:rsid w:val="007B551C"/>
    <w:rsid w:val="007B58DB"/>
    <w:rsid w:val="007B5A1D"/>
    <w:rsid w:val="007B5CC8"/>
    <w:rsid w:val="007B5DF2"/>
    <w:rsid w:val="007B651E"/>
    <w:rsid w:val="007B6D56"/>
    <w:rsid w:val="007B6D96"/>
    <w:rsid w:val="007B75B9"/>
    <w:rsid w:val="007B7B31"/>
    <w:rsid w:val="007B7B6D"/>
    <w:rsid w:val="007C04C6"/>
    <w:rsid w:val="007C1705"/>
    <w:rsid w:val="007C26C8"/>
    <w:rsid w:val="007C342E"/>
    <w:rsid w:val="007C5BDD"/>
    <w:rsid w:val="007C5C86"/>
    <w:rsid w:val="007C6712"/>
    <w:rsid w:val="007C7224"/>
    <w:rsid w:val="007C72F5"/>
    <w:rsid w:val="007C7513"/>
    <w:rsid w:val="007C7702"/>
    <w:rsid w:val="007C796F"/>
    <w:rsid w:val="007D0A6C"/>
    <w:rsid w:val="007D1CD9"/>
    <w:rsid w:val="007D20FE"/>
    <w:rsid w:val="007D4531"/>
    <w:rsid w:val="007D5AA4"/>
    <w:rsid w:val="007D6585"/>
    <w:rsid w:val="007E0A54"/>
    <w:rsid w:val="007E0F52"/>
    <w:rsid w:val="007E13A6"/>
    <w:rsid w:val="007E16DE"/>
    <w:rsid w:val="007E22D1"/>
    <w:rsid w:val="007E315A"/>
    <w:rsid w:val="007E3264"/>
    <w:rsid w:val="007E3FC9"/>
    <w:rsid w:val="007E41BB"/>
    <w:rsid w:val="007E496D"/>
    <w:rsid w:val="007E4DA7"/>
    <w:rsid w:val="007E50D4"/>
    <w:rsid w:val="007E7256"/>
    <w:rsid w:val="007E7793"/>
    <w:rsid w:val="007E7E31"/>
    <w:rsid w:val="007E7F4A"/>
    <w:rsid w:val="007F16CC"/>
    <w:rsid w:val="007F1A07"/>
    <w:rsid w:val="007F2D52"/>
    <w:rsid w:val="007F367E"/>
    <w:rsid w:val="007F38A0"/>
    <w:rsid w:val="007F38CE"/>
    <w:rsid w:val="007F4B50"/>
    <w:rsid w:val="007F5945"/>
    <w:rsid w:val="007F6668"/>
    <w:rsid w:val="00801B28"/>
    <w:rsid w:val="00803D92"/>
    <w:rsid w:val="008046C8"/>
    <w:rsid w:val="00804CFC"/>
    <w:rsid w:val="0080500F"/>
    <w:rsid w:val="00805372"/>
    <w:rsid w:val="008054BD"/>
    <w:rsid w:val="00805EB8"/>
    <w:rsid w:val="00806F1E"/>
    <w:rsid w:val="008071A4"/>
    <w:rsid w:val="0081064F"/>
    <w:rsid w:val="00811C51"/>
    <w:rsid w:val="00811D00"/>
    <w:rsid w:val="00812AA1"/>
    <w:rsid w:val="0081415A"/>
    <w:rsid w:val="008143ED"/>
    <w:rsid w:val="00814CCD"/>
    <w:rsid w:val="00815036"/>
    <w:rsid w:val="00815D4B"/>
    <w:rsid w:val="00815D6D"/>
    <w:rsid w:val="008174B6"/>
    <w:rsid w:val="0082071B"/>
    <w:rsid w:val="008208D5"/>
    <w:rsid w:val="008210C2"/>
    <w:rsid w:val="008216CE"/>
    <w:rsid w:val="008218DC"/>
    <w:rsid w:val="00822280"/>
    <w:rsid w:val="00824834"/>
    <w:rsid w:val="00824D88"/>
    <w:rsid w:val="00825A96"/>
    <w:rsid w:val="00831364"/>
    <w:rsid w:val="00831912"/>
    <w:rsid w:val="00831EF5"/>
    <w:rsid w:val="00831F3C"/>
    <w:rsid w:val="0083320C"/>
    <w:rsid w:val="00834D32"/>
    <w:rsid w:val="00835027"/>
    <w:rsid w:val="00835485"/>
    <w:rsid w:val="00836316"/>
    <w:rsid w:val="00837BC9"/>
    <w:rsid w:val="00840744"/>
    <w:rsid w:val="00840759"/>
    <w:rsid w:val="0084130B"/>
    <w:rsid w:val="008413E7"/>
    <w:rsid w:val="00841F0B"/>
    <w:rsid w:val="008421E6"/>
    <w:rsid w:val="0084313C"/>
    <w:rsid w:val="00843F49"/>
    <w:rsid w:val="00843F93"/>
    <w:rsid w:val="0084405B"/>
    <w:rsid w:val="008447E6"/>
    <w:rsid w:val="008449D4"/>
    <w:rsid w:val="00845F73"/>
    <w:rsid w:val="00845FB6"/>
    <w:rsid w:val="0084613D"/>
    <w:rsid w:val="00847860"/>
    <w:rsid w:val="008479A9"/>
    <w:rsid w:val="00847EA0"/>
    <w:rsid w:val="00850C9A"/>
    <w:rsid w:val="008524EF"/>
    <w:rsid w:val="00853A1E"/>
    <w:rsid w:val="00853C8F"/>
    <w:rsid w:val="008548DA"/>
    <w:rsid w:val="00856552"/>
    <w:rsid w:val="008577BA"/>
    <w:rsid w:val="00857814"/>
    <w:rsid w:val="00860C38"/>
    <w:rsid w:val="008616D8"/>
    <w:rsid w:val="008616DE"/>
    <w:rsid w:val="00862B63"/>
    <w:rsid w:val="008640A0"/>
    <w:rsid w:val="0086599D"/>
    <w:rsid w:val="00865AE4"/>
    <w:rsid w:val="00866FF2"/>
    <w:rsid w:val="00867678"/>
    <w:rsid w:val="00867993"/>
    <w:rsid w:val="00867A44"/>
    <w:rsid w:val="00867C82"/>
    <w:rsid w:val="00873ABE"/>
    <w:rsid w:val="0087475B"/>
    <w:rsid w:val="00874B66"/>
    <w:rsid w:val="008750DC"/>
    <w:rsid w:val="00876499"/>
    <w:rsid w:val="00876B57"/>
    <w:rsid w:val="00877D9A"/>
    <w:rsid w:val="00880187"/>
    <w:rsid w:val="00880ED2"/>
    <w:rsid w:val="00881104"/>
    <w:rsid w:val="00881618"/>
    <w:rsid w:val="00882195"/>
    <w:rsid w:val="008824C8"/>
    <w:rsid w:val="0088374D"/>
    <w:rsid w:val="008856AD"/>
    <w:rsid w:val="008864F8"/>
    <w:rsid w:val="008869F0"/>
    <w:rsid w:val="0089048B"/>
    <w:rsid w:val="00891292"/>
    <w:rsid w:val="00891C05"/>
    <w:rsid w:val="008935DD"/>
    <w:rsid w:val="008939C2"/>
    <w:rsid w:val="00893DD5"/>
    <w:rsid w:val="00894BED"/>
    <w:rsid w:val="0089592A"/>
    <w:rsid w:val="00895E82"/>
    <w:rsid w:val="00896815"/>
    <w:rsid w:val="00897443"/>
    <w:rsid w:val="00897A54"/>
    <w:rsid w:val="008A14A4"/>
    <w:rsid w:val="008A23CC"/>
    <w:rsid w:val="008A24C7"/>
    <w:rsid w:val="008A41F9"/>
    <w:rsid w:val="008A43BF"/>
    <w:rsid w:val="008A49AC"/>
    <w:rsid w:val="008A4BA9"/>
    <w:rsid w:val="008A4F30"/>
    <w:rsid w:val="008A52B0"/>
    <w:rsid w:val="008A568B"/>
    <w:rsid w:val="008A574C"/>
    <w:rsid w:val="008A7227"/>
    <w:rsid w:val="008A7333"/>
    <w:rsid w:val="008B02E2"/>
    <w:rsid w:val="008B1FC2"/>
    <w:rsid w:val="008B1FCC"/>
    <w:rsid w:val="008B2994"/>
    <w:rsid w:val="008B2C4C"/>
    <w:rsid w:val="008B3572"/>
    <w:rsid w:val="008B4EC1"/>
    <w:rsid w:val="008B6DA6"/>
    <w:rsid w:val="008B6DAE"/>
    <w:rsid w:val="008B7BD9"/>
    <w:rsid w:val="008C074E"/>
    <w:rsid w:val="008C1062"/>
    <w:rsid w:val="008C260B"/>
    <w:rsid w:val="008C319E"/>
    <w:rsid w:val="008C31D6"/>
    <w:rsid w:val="008C446A"/>
    <w:rsid w:val="008C46BB"/>
    <w:rsid w:val="008C54D9"/>
    <w:rsid w:val="008C632A"/>
    <w:rsid w:val="008C7663"/>
    <w:rsid w:val="008D0246"/>
    <w:rsid w:val="008D0254"/>
    <w:rsid w:val="008D0E23"/>
    <w:rsid w:val="008D1391"/>
    <w:rsid w:val="008D1CA5"/>
    <w:rsid w:val="008D22DC"/>
    <w:rsid w:val="008D5C1E"/>
    <w:rsid w:val="008D6C57"/>
    <w:rsid w:val="008D6F89"/>
    <w:rsid w:val="008D727E"/>
    <w:rsid w:val="008E0636"/>
    <w:rsid w:val="008E1382"/>
    <w:rsid w:val="008E269A"/>
    <w:rsid w:val="008E2A0A"/>
    <w:rsid w:val="008E3512"/>
    <w:rsid w:val="008E3B9F"/>
    <w:rsid w:val="008E6151"/>
    <w:rsid w:val="008E6F98"/>
    <w:rsid w:val="008E7933"/>
    <w:rsid w:val="008E7CEC"/>
    <w:rsid w:val="008F2F6A"/>
    <w:rsid w:val="008F30FA"/>
    <w:rsid w:val="008F426D"/>
    <w:rsid w:val="008F450C"/>
    <w:rsid w:val="008F4A1C"/>
    <w:rsid w:val="008F73DE"/>
    <w:rsid w:val="0090032F"/>
    <w:rsid w:val="00900768"/>
    <w:rsid w:val="00900B52"/>
    <w:rsid w:val="00901E44"/>
    <w:rsid w:val="00902516"/>
    <w:rsid w:val="00906B27"/>
    <w:rsid w:val="00906EE5"/>
    <w:rsid w:val="0090751B"/>
    <w:rsid w:val="00911D86"/>
    <w:rsid w:val="00912CDC"/>
    <w:rsid w:val="00913005"/>
    <w:rsid w:val="009134E4"/>
    <w:rsid w:val="00913957"/>
    <w:rsid w:val="009154AC"/>
    <w:rsid w:val="00916DDB"/>
    <w:rsid w:val="0091712B"/>
    <w:rsid w:val="00917536"/>
    <w:rsid w:val="00917A7E"/>
    <w:rsid w:val="00922530"/>
    <w:rsid w:val="00922FE8"/>
    <w:rsid w:val="00923779"/>
    <w:rsid w:val="00923918"/>
    <w:rsid w:val="00924D55"/>
    <w:rsid w:val="00925598"/>
    <w:rsid w:val="00926923"/>
    <w:rsid w:val="00926A34"/>
    <w:rsid w:val="00927295"/>
    <w:rsid w:val="00930B42"/>
    <w:rsid w:val="0093133A"/>
    <w:rsid w:val="009315BF"/>
    <w:rsid w:val="00933110"/>
    <w:rsid w:val="00933560"/>
    <w:rsid w:val="00934133"/>
    <w:rsid w:val="00935862"/>
    <w:rsid w:val="00937AD6"/>
    <w:rsid w:val="009402F5"/>
    <w:rsid w:val="00942E0D"/>
    <w:rsid w:val="009435C7"/>
    <w:rsid w:val="0094366E"/>
    <w:rsid w:val="009449EC"/>
    <w:rsid w:val="00945E5C"/>
    <w:rsid w:val="009463EC"/>
    <w:rsid w:val="00946873"/>
    <w:rsid w:val="00946DAD"/>
    <w:rsid w:val="00950B2C"/>
    <w:rsid w:val="00951E54"/>
    <w:rsid w:val="009532AF"/>
    <w:rsid w:val="00953DF9"/>
    <w:rsid w:val="00954704"/>
    <w:rsid w:val="009552B7"/>
    <w:rsid w:val="00955661"/>
    <w:rsid w:val="00956985"/>
    <w:rsid w:val="00957D81"/>
    <w:rsid w:val="009610FC"/>
    <w:rsid w:val="00961395"/>
    <w:rsid w:val="00961A3D"/>
    <w:rsid w:val="00961F5A"/>
    <w:rsid w:val="009623EB"/>
    <w:rsid w:val="0096398C"/>
    <w:rsid w:val="00963C35"/>
    <w:rsid w:val="00964863"/>
    <w:rsid w:val="00964CCA"/>
    <w:rsid w:val="00964D9E"/>
    <w:rsid w:val="00966397"/>
    <w:rsid w:val="00966AAC"/>
    <w:rsid w:val="00966E61"/>
    <w:rsid w:val="00966ECC"/>
    <w:rsid w:val="00967C1A"/>
    <w:rsid w:val="00967F65"/>
    <w:rsid w:val="009707BA"/>
    <w:rsid w:val="00970FC8"/>
    <w:rsid w:val="009713F7"/>
    <w:rsid w:val="00971612"/>
    <w:rsid w:val="00975F7B"/>
    <w:rsid w:val="0097679F"/>
    <w:rsid w:val="009774BD"/>
    <w:rsid w:val="00977720"/>
    <w:rsid w:val="00977858"/>
    <w:rsid w:val="009778EB"/>
    <w:rsid w:val="00977C45"/>
    <w:rsid w:val="00977D18"/>
    <w:rsid w:val="009805DF"/>
    <w:rsid w:val="00980A25"/>
    <w:rsid w:val="00980F89"/>
    <w:rsid w:val="00981959"/>
    <w:rsid w:val="00981BB4"/>
    <w:rsid w:val="00982271"/>
    <w:rsid w:val="00982B92"/>
    <w:rsid w:val="00983F31"/>
    <w:rsid w:val="00984506"/>
    <w:rsid w:val="009851BB"/>
    <w:rsid w:val="00985CF1"/>
    <w:rsid w:val="0098694D"/>
    <w:rsid w:val="00987169"/>
    <w:rsid w:val="00990B02"/>
    <w:rsid w:val="00992011"/>
    <w:rsid w:val="009963FB"/>
    <w:rsid w:val="009978BA"/>
    <w:rsid w:val="009A0181"/>
    <w:rsid w:val="009A0EB1"/>
    <w:rsid w:val="009A0FB2"/>
    <w:rsid w:val="009A2F43"/>
    <w:rsid w:val="009A422E"/>
    <w:rsid w:val="009A4C87"/>
    <w:rsid w:val="009A4D70"/>
    <w:rsid w:val="009B07FF"/>
    <w:rsid w:val="009B08B5"/>
    <w:rsid w:val="009B0B50"/>
    <w:rsid w:val="009B4CCE"/>
    <w:rsid w:val="009B600C"/>
    <w:rsid w:val="009B620A"/>
    <w:rsid w:val="009B63DE"/>
    <w:rsid w:val="009B6C1A"/>
    <w:rsid w:val="009B6CFA"/>
    <w:rsid w:val="009C1099"/>
    <w:rsid w:val="009C2F39"/>
    <w:rsid w:val="009C5442"/>
    <w:rsid w:val="009C5759"/>
    <w:rsid w:val="009C57CC"/>
    <w:rsid w:val="009C6EB7"/>
    <w:rsid w:val="009C7D9D"/>
    <w:rsid w:val="009D0222"/>
    <w:rsid w:val="009D0458"/>
    <w:rsid w:val="009D046F"/>
    <w:rsid w:val="009D1128"/>
    <w:rsid w:val="009D1DBF"/>
    <w:rsid w:val="009D303D"/>
    <w:rsid w:val="009D3459"/>
    <w:rsid w:val="009D3CFB"/>
    <w:rsid w:val="009D3EC6"/>
    <w:rsid w:val="009D49BB"/>
    <w:rsid w:val="009D5474"/>
    <w:rsid w:val="009D54CC"/>
    <w:rsid w:val="009D5A1F"/>
    <w:rsid w:val="009D763D"/>
    <w:rsid w:val="009D7C37"/>
    <w:rsid w:val="009E01B7"/>
    <w:rsid w:val="009E2276"/>
    <w:rsid w:val="009F039B"/>
    <w:rsid w:val="009F0714"/>
    <w:rsid w:val="009F0DED"/>
    <w:rsid w:val="009F14D3"/>
    <w:rsid w:val="009F2400"/>
    <w:rsid w:val="009F2C18"/>
    <w:rsid w:val="009F2C70"/>
    <w:rsid w:val="009F313A"/>
    <w:rsid w:val="009F4696"/>
    <w:rsid w:val="009F52FD"/>
    <w:rsid w:val="00A0084B"/>
    <w:rsid w:val="00A02448"/>
    <w:rsid w:val="00A03315"/>
    <w:rsid w:val="00A03DBD"/>
    <w:rsid w:val="00A05F65"/>
    <w:rsid w:val="00A06DA5"/>
    <w:rsid w:val="00A071D2"/>
    <w:rsid w:val="00A07782"/>
    <w:rsid w:val="00A07999"/>
    <w:rsid w:val="00A07CAF"/>
    <w:rsid w:val="00A07D13"/>
    <w:rsid w:val="00A07DCA"/>
    <w:rsid w:val="00A10E37"/>
    <w:rsid w:val="00A1151B"/>
    <w:rsid w:val="00A13B61"/>
    <w:rsid w:val="00A1400B"/>
    <w:rsid w:val="00A15294"/>
    <w:rsid w:val="00A155D8"/>
    <w:rsid w:val="00A15E22"/>
    <w:rsid w:val="00A173E8"/>
    <w:rsid w:val="00A17A38"/>
    <w:rsid w:val="00A17A8C"/>
    <w:rsid w:val="00A204C7"/>
    <w:rsid w:val="00A208D2"/>
    <w:rsid w:val="00A209F8"/>
    <w:rsid w:val="00A21726"/>
    <w:rsid w:val="00A21C42"/>
    <w:rsid w:val="00A2294C"/>
    <w:rsid w:val="00A24265"/>
    <w:rsid w:val="00A2461F"/>
    <w:rsid w:val="00A2544D"/>
    <w:rsid w:val="00A26D58"/>
    <w:rsid w:val="00A26F05"/>
    <w:rsid w:val="00A26FB5"/>
    <w:rsid w:val="00A27911"/>
    <w:rsid w:val="00A30006"/>
    <w:rsid w:val="00A3008A"/>
    <w:rsid w:val="00A3041B"/>
    <w:rsid w:val="00A30751"/>
    <w:rsid w:val="00A30B60"/>
    <w:rsid w:val="00A32BEB"/>
    <w:rsid w:val="00A3345C"/>
    <w:rsid w:val="00A33630"/>
    <w:rsid w:val="00A33698"/>
    <w:rsid w:val="00A34340"/>
    <w:rsid w:val="00A3442D"/>
    <w:rsid w:val="00A34876"/>
    <w:rsid w:val="00A34B84"/>
    <w:rsid w:val="00A36B19"/>
    <w:rsid w:val="00A3747D"/>
    <w:rsid w:val="00A376A5"/>
    <w:rsid w:val="00A37E3A"/>
    <w:rsid w:val="00A41122"/>
    <w:rsid w:val="00A43A20"/>
    <w:rsid w:val="00A442F5"/>
    <w:rsid w:val="00A44BE1"/>
    <w:rsid w:val="00A45773"/>
    <w:rsid w:val="00A46243"/>
    <w:rsid w:val="00A503E8"/>
    <w:rsid w:val="00A50CBC"/>
    <w:rsid w:val="00A50CF0"/>
    <w:rsid w:val="00A524EB"/>
    <w:rsid w:val="00A5324E"/>
    <w:rsid w:val="00A53A64"/>
    <w:rsid w:val="00A54489"/>
    <w:rsid w:val="00A55108"/>
    <w:rsid w:val="00A55632"/>
    <w:rsid w:val="00A5647F"/>
    <w:rsid w:val="00A569F4"/>
    <w:rsid w:val="00A57DE4"/>
    <w:rsid w:val="00A60A3A"/>
    <w:rsid w:val="00A60BFB"/>
    <w:rsid w:val="00A6278C"/>
    <w:rsid w:val="00A639F5"/>
    <w:rsid w:val="00A64799"/>
    <w:rsid w:val="00A665F6"/>
    <w:rsid w:val="00A71537"/>
    <w:rsid w:val="00A7168A"/>
    <w:rsid w:val="00A7180B"/>
    <w:rsid w:val="00A71D7F"/>
    <w:rsid w:val="00A72B11"/>
    <w:rsid w:val="00A72DED"/>
    <w:rsid w:val="00A741DE"/>
    <w:rsid w:val="00A7456A"/>
    <w:rsid w:val="00A74845"/>
    <w:rsid w:val="00A74DBF"/>
    <w:rsid w:val="00A754CA"/>
    <w:rsid w:val="00A770B1"/>
    <w:rsid w:val="00A81C91"/>
    <w:rsid w:val="00A81CB7"/>
    <w:rsid w:val="00A8317C"/>
    <w:rsid w:val="00A83C7A"/>
    <w:rsid w:val="00A843C6"/>
    <w:rsid w:val="00A843CE"/>
    <w:rsid w:val="00A8601A"/>
    <w:rsid w:val="00A86341"/>
    <w:rsid w:val="00A872C5"/>
    <w:rsid w:val="00A87649"/>
    <w:rsid w:val="00A87852"/>
    <w:rsid w:val="00A90951"/>
    <w:rsid w:val="00A92530"/>
    <w:rsid w:val="00A93C0B"/>
    <w:rsid w:val="00A94498"/>
    <w:rsid w:val="00A96688"/>
    <w:rsid w:val="00A96BDD"/>
    <w:rsid w:val="00A96C73"/>
    <w:rsid w:val="00A96D62"/>
    <w:rsid w:val="00A97077"/>
    <w:rsid w:val="00A972DB"/>
    <w:rsid w:val="00A97A99"/>
    <w:rsid w:val="00AA0CAC"/>
    <w:rsid w:val="00AA1F63"/>
    <w:rsid w:val="00AA2A72"/>
    <w:rsid w:val="00AA315F"/>
    <w:rsid w:val="00AA3515"/>
    <w:rsid w:val="00AA4005"/>
    <w:rsid w:val="00AA45DA"/>
    <w:rsid w:val="00AA497B"/>
    <w:rsid w:val="00AA59FC"/>
    <w:rsid w:val="00AA5D28"/>
    <w:rsid w:val="00AA707C"/>
    <w:rsid w:val="00AB127F"/>
    <w:rsid w:val="00AB1672"/>
    <w:rsid w:val="00AB35AA"/>
    <w:rsid w:val="00AB36C5"/>
    <w:rsid w:val="00AB3926"/>
    <w:rsid w:val="00AB3F68"/>
    <w:rsid w:val="00AB46E8"/>
    <w:rsid w:val="00AB4C95"/>
    <w:rsid w:val="00AB4CCD"/>
    <w:rsid w:val="00AB6014"/>
    <w:rsid w:val="00AB6406"/>
    <w:rsid w:val="00AB70E0"/>
    <w:rsid w:val="00AC155C"/>
    <w:rsid w:val="00AC1962"/>
    <w:rsid w:val="00AC1DB3"/>
    <w:rsid w:val="00AC21C9"/>
    <w:rsid w:val="00AC388A"/>
    <w:rsid w:val="00AC3B84"/>
    <w:rsid w:val="00AC42E6"/>
    <w:rsid w:val="00AC56E2"/>
    <w:rsid w:val="00AC6D3E"/>
    <w:rsid w:val="00AC6EB4"/>
    <w:rsid w:val="00AC6F79"/>
    <w:rsid w:val="00AC7236"/>
    <w:rsid w:val="00AC7800"/>
    <w:rsid w:val="00AD2040"/>
    <w:rsid w:val="00AD20A5"/>
    <w:rsid w:val="00AD5B1D"/>
    <w:rsid w:val="00AD62B6"/>
    <w:rsid w:val="00AE0960"/>
    <w:rsid w:val="00AE2076"/>
    <w:rsid w:val="00AE20AB"/>
    <w:rsid w:val="00AE281F"/>
    <w:rsid w:val="00AE2CB8"/>
    <w:rsid w:val="00AE32ED"/>
    <w:rsid w:val="00AE49FA"/>
    <w:rsid w:val="00AE4F0F"/>
    <w:rsid w:val="00AE5053"/>
    <w:rsid w:val="00AE63C0"/>
    <w:rsid w:val="00AE6D5E"/>
    <w:rsid w:val="00AE6E18"/>
    <w:rsid w:val="00AE6EC3"/>
    <w:rsid w:val="00AE7C28"/>
    <w:rsid w:val="00AF5140"/>
    <w:rsid w:val="00AF5768"/>
    <w:rsid w:val="00AF6D8A"/>
    <w:rsid w:val="00AF7C97"/>
    <w:rsid w:val="00B004D6"/>
    <w:rsid w:val="00B00B53"/>
    <w:rsid w:val="00B020E4"/>
    <w:rsid w:val="00B02398"/>
    <w:rsid w:val="00B02A64"/>
    <w:rsid w:val="00B02A93"/>
    <w:rsid w:val="00B02F52"/>
    <w:rsid w:val="00B035BF"/>
    <w:rsid w:val="00B059B9"/>
    <w:rsid w:val="00B05BED"/>
    <w:rsid w:val="00B06B77"/>
    <w:rsid w:val="00B06C8B"/>
    <w:rsid w:val="00B06F36"/>
    <w:rsid w:val="00B07480"/>
    <w:rsid w:val="00B1043E"/>
    <w:rsid w:val="00B1359B"/>
    <w:rsid w:val="00B136B4"/>
    <w:rsid w:val="00B1463C"/>
    <w:rsid w:val="00B148A0"/>
    <w:rsid w:val="00B14DC9"/>
    <w:rsid w:val="00B15905"/>
    <w:rsid w:val="00B1599B"/>
    <w:rsid w:val="00B15D70"/>
    <w:rsid w:val="00B162BE"/>
    <w:rsid w:val="00B17DD3"/>
    <w:rsid w:val="00B17F4C"/>
    <w:rsid w:val="00B20282"/>
    <w:rsid w:val="00B2028F"/>
    <w:rsid w:val="00B20849"/>
    <w:rsid w:val="00B232E9"/>
    <w:rsid w:val="00B233BC"/>
    <w:rsid w:val="00B26BD3"/>
    <w:rsid w:val="00B26C3B"/>
    <w:rsid w:val="00B3037C"/>
    <w:rsid w:val="00B30AA0"/>
    <w:rsid w:val="00B313E8"/>
    <w:rsid w:val="00B321A6"/>
    <w:rsid w:val="00B34072"/>
    <w:rsid w:val="00B346C7"/>
    <w:rsid w:val="00B379FF"/>
    <w:rsid w:val="00B37F34"/>
    <w:rsid w:val="00B410FA"/>
    <w:rsid w:val="00B42ED9"/>
    <w:rsid w:val="00B44013"/>
    <w:rsid w:val="00B443F7"/>
    <w:rsid w:val="00B4603F"/>
    <w:rsid w:val="00B5041F"/>
    <w:rsid w:val="00B505BF"/>
    <w:rsid w:val="00B50D23"/>
    <w:rsid w:val="00B51DE6"/>
    <w:rsid w:val="00B52A1D"/>
    <w:rsid w:val="00B52A59"/>
    <w:rsid w:val="00B52D6D"/>
    <w:rsid w:val="00B53542"/>
    <w:rsid w:val="00B53F87"/>
    <w:rsid w:val="00B5456A"/>
    <w:rsid w:val="00B54671"/>
    <w:rsid w:val="00B546A6"/>
    <w:rsid w:val="00B56B80"/>
    <w:rsid w:val="00B56D16"/>
    <w:rsid w:val="00B5750E"/>
    <w:rsid w:val="00B57763"/>
    <w:rsid w:val="00B60155"/>
    <w:rsid w:val="00B60578"/>
    <w:rsid w:val="00B60B1A"/>
    <w:rsid w:val="00B60C83"/>
    <w:rsid w:val="00B61302"/>
    <w:rsid w:val="00B622C7"/>
    <w:rsid w:val="00B64562"/>
    <w:rsid w:val="00B64F99"/>
    <w:rsid w:val="00B6578F"/>
    <w:rsid w:val="00B66A15"/>
    <w:rsid w:val="00B70198"/>
    <w:rsid w:val="00B710B0"/>
    <w:rsid w:val="00B731F9"/>
    <w:rsid w:val="00B7345B"/>
    <w:rsid w:val="00B7438A"/>
    <w:rsid w:val="00B7480D"/>
    <w:rsid w:val="00B748CA"/>
    <w:rsid w:val="00B74B11"/>
    <w:rsid w:val="00B75180"/>
    <w:rsid w:val="00B7561E"/>
    <w:rsid w:val="00B75ACF"/>
    <w:rsid w:val="00B776DC"/>
    <w:rsid w:val="00B77903"/>
    <w:rsid w:val="00B80047"/>
    <w:rsid w:val="00B80650"/>
    <w:rsid w:val="00B80779"/>
    <w:rsid w:val="00B808AF"/>
    <w:rsid w:val="00B809F7"/>
    <w:rsid w:val="00B817E8"/>
    <w:rsid w:val="00B82372"/>
    <w:rsid w:val="00B839E2"/>
    <w:rsid w:val="00B83B3D"/>
    <w:rsid w:val="00B83C55"/>
    <w:rsid w:val="00B83EB6"/>
    <w:rsid w:val="00B850EA"/>
    <w:rsid w:val="00B852CF"/>
    <w:rsid w:val="00B85B5F"/>
    <w:rsid w:val="00B867F3"/>
    <w:rsid w:val="00B879C6"/>
    <w:rsid w:val="00B9207F"/>
    <w:rsid w:val="00B92323"/>
    <w:rsid w:val="00B936C0"/>
    <w:rsid w:val="00B93C92"/>
    <w:rsid w:val="00B94325"/>
    <w:rsid w:val="00B94A99"/>
    <w:rsid w:val="00B960F8"/>
    <w:rsid w:val="00B961C4"/>
    <w:rsid w:val="00B9678F"/>
    <w:rsid w:val="00B96D07"/>
    <w:rsid w:val="00BA271E"/>
    <w:rsid w:val="00BA3DDA"/>
    <w:rsid w:val="00BA4651"/>
    <w:rsid w:val="00BA4D63"/>
    <w:rsid w:val="00BA52DA"/>
    <w:rsid w:val="00BA53AC"/>
    <w:rsid w:val="00BA55F1"/>
    <w:rsid w:val="00BA6D42"/>
    <w:rsid w:val="00BA7CD9"/>
    <w:rsid w:val="00BB137F"/>
    <w:rsid w:val="00BB38EB"/>
    <w:rsid w:val="00BB437C"/>
    <w:rsid w:val="00BB4A5C"/>
    <w:rsid w:val="00BB5B1A"/>
    <w:rsid w:val="00BB7C21"/>
    <w:rsid w:val="00BC0956"/>
    <w:rsid w:val="00BC0968"/>
    <w:rsid w:val="00BC1661"/>
    <w:rsid w:val="00BC2FFC"/>
    <w:rsid w:val="00BC7104"/>
    <w:rsid w:val="00BC7277"/>
    <w:rsid w:val="00BC739B"/>
    <w:rsid w:val="00BD0EEE"/>
    <w:rsid w:val="00BD2957"/>
    <w:rsid w:val="00BD32B2"/>
    <w:rsid w:val="00BD359E"/>
    <w:rsid w:val="00BD468F"/>
    <w:rsid w:val="00BD4E99"/>
    <w:rsid w:val="00BD5089"/>
    <w:rsid w:val="00BD65F7"/>
    <w:rsid w:val="00BD6CE2"/>
    <w:rsid w:val="00BD6F59"/>
    <w:rsid w:val="00BD7646"/>
    <w:rsid w:val="00BD7B32"/>
    <w:rsid w:val="00BD7E65"/>
    <w:rsid w:val="00BD7EDB"/>
    <w:rsid w:val="00BE0D07"/>
    <w:rsid w:val="00BE17A7"/>
    <w:rsid w:val="00BE24F3"/>
    <w:rsid w:val="00BE290E"/>
    <w:rsid w:val="00BE2B30"/>
    <w:rsid w:val="00BE3025"/>
    <w:rsid w:val="00BE348E"/>
    <w:rsid w:val="00BE3596"/>
    <w:rsid w:val="00BE35D0"/>
    <w:rsid w:val="00BE3A73"/>
    <w:rsid w:val="00BE3CDD"/>
    <w:rsid w:val="00BE4024"/>
    <w:rsid w:val="00BE4EEA"/>
    <w:rsid w:val="00BE51FF"/>
    <w:rsid w:val="00BE5664"/>
    <w:rsid w:val="00BE5736"/>
    <w:rsid w:val="00BE6D77"/>
    <w:rsid w:val="00BE7FA3"/>
    <w:rsid w:val="00BF0A7A"/>
    <w:rsid w:val="00BF11FC"/>
    <w:rsid w:val="00BF19CD"/>
    <w:rsid w:val="00BF1B2A"/>
    <w:rsid w:val="00BF2191"/>
    <w:rsid w:val="00BF2318"/>
    <w:rsid w:val="00BF3243"/>
    <w:rsid w:val="00BF354D"/>
    <w:rsid w:val="00BF4993"/>
    <w:rsid w:val="00BF4D8B"/>
    <w:rsid w:val="00BF53D0"/>
    <w:rsid w:val="00BF54F6"/>
    <w:rsid w:val="00BF6432"/>
    <w:rsid w:val="00BF7A46"/>
    <w:rsid w:val="00C01173"/>
    <w:rsid w:val="00C026A9"/>
    <w:rsid w:val="00C04BC3"/>
    <w:rsid w:val="00C06506"/>
    <w:rsid w:val="00C06AEB"/>
    <w:rsid w:val="00C073A1"/>
    <w:rsid w:val="00C10C85"/>
    <w:rsid w:val="00C12572"/>
    <w:rsid w:val="00C129B8"/>
    <w:rsid w:val="00C12FB8"/>
    <w:rsid w:val="00C133D9"/>
    <w:rsid w:val="00C13BCA"/>
    <w:rsid w:val="00C14760"/>
    <w:rsid w:val="00C17925"/>
    <w:rsid w:val="00C17B49"/>
    <w:rsid w:val="00C17D46"/>
    <w:rsid w:val="00C17D81"/>
    <w:rsid w:val="00C208C0"/>
    <w:rsid w:val="00C22323"/>
    <w:rsid w:val="00C2263D"/>
    <w:rsid w:val="00C23CAC"/>
    <w:rsid w:val="00C2425B"/>
    <w:rsid w:val="00C3069E"/>
    <w:rsid w:val="00C32A28"/>
    <w:rsid w:val="00C352C9"/>
    <w:rsid w:val="00C35C65"/>
    <w:rsid w:val="00C37B5E"/>
    <w:rsid w:val="00C415F2"/>
    <w:rsid w:val="00C42B68"/>
    <w:rsid w:val="00C42C04"/>
    <w:rsid w:val="00C43884"/>
    <w:rsid w:val="00C45498"/>
    <w:rsid w:val="00C46466"/>
    <w:rsid w:val="00C46B0B"/>
    <w:rsid w:val="00C513F8"/>
    <w:rsid w:val="00C51EA7"/>
    <w:rsid w:val="00C54819"/>
    <w:rsid w:val="00C54956"/>
    <w:rsid w:val="00C6154A"/>
    <w:rsid w:val="00C61B54"/>
    <w:rsid w:val="00C61D9A"/>
    <w:rsid w:val="00C61E89"/>
    <w:rsid w:val="00C6280C"/>
    <w:rsid w:val="00C63782"/>
    <w:rsid w:val="00C64360"/>
    <w:rsid w:val="00C653DA"/>
    <w:rsid w:val="00C65480"/>
    <w:rsid w:val="00C67AC8"/>
    <w:rsid w:val="00C70974"/>
    <w:rsid w:val="00C7204C"/>
    <w:rsid w:val="00C7383E"/>
    <w:rsid w:val="00C73959"/>
    <w:rsid w:val="00C739AF"/>
    <w:rsid w:val="00C740E2"/>
    <w:rsid w:val="00C74EA2"/>
    <w:rsid w:val="00C766BA"/>
    <w:rsid w:val="00C76AE3"/>
    <w:rsid w:val="00C7742D"/>
    <w:rsid w:val="00C7776B"/>
    <w:rsid w:val="00C77795"/>
    <w:rsid w:val="00C82036"/>
    <w:rsid w:val="00C823E3"/>
    <w:rsid w:val="00C83B51"/>
    <w:rsid w:val="00C844E8"/>
    <w:rsid w:val="00C8583D"/>
    <w:rsid w:val="00C904AF"/>
    <w:rsid w:val="00C907AD"/>
    <w:rsid w:val="00C91C5E"/>
    <w:rsid w:val="00C926AE"/>
    <w:rsid w:val="00C93304"/>
    <w:rsid w:val="00C95F3A"/>
    <w:rsid w:val="00C97019"/>
    <w:rsid w:val="00C973FA"/>
    <w:rsid w:val="00CA0748"/>
    <w:rsid w:val="00CA2065"/>
    <w:rsid w:val="00CA2340"/>
    <w:rsid w:val="00CA3E06"/>
    <w:rsid w:val="00CA449D"/>
    <w:rsid w:val="00CA5D09"/>
    <w:rsid w:val="00CA6B9A"/>
    <w:rsid w:val="00CA710F"/>
    <w:rsid w:val="00CA7572"/>
    <w:rsid w:val="00CA75F7"/>
    <w:rsid w:val="00CA7D08"/>
    <w:rsid w:val="00CB1585"/>
    <w:rsid w:val="00CB4588"/>
    <w:rsid w:val="00CB47F4"/>
    <w:rsid w:val="00CB5F40"/>
    <w:rsid w:val="00CB66C1"/>
    <w:rsid w:val="00CB742F"/>
    <w:rsid w:val="00CB78EB"/>
    <w:rsid w:val="00CC0D7D"/>
    <w:rsid w:val="00CC1275"/>
    <w:rsid w:val="00CC12B8"/>
    <w:rsid w:val="00CC1A68"/>
    <w:rsid w:val="00CC21BC"/>
    <w:rsid w:val="00CC3108"/>
    <w:rsid w:val="00CC3B77"/>
    <w:rsid w:val="00CC43B9"/>
    <w:rsid w:val="00CC457D"/>
    <w:rsid w:val="00CC4584"/>
    <w:rsid w:val="00CC528E"/>
    <w:rsid w:val="00CC6407"/>
    <w:rsid w:val="00CC7634"/>
    <w:rsid w:val="00CC78AD"/>
    <w:rsid w:val="00CD0E9D"/>
    <w:rsid w:val="00CD1A76"/>
    <w:rsid w:val="00CD2F56"/>
    <w:rsid w:val="00CD39F0"/>
    <w:rsid w:val="00CD42FB"/>
    <w:rsid w:val="00CD5421"/>
    <w:rsid w:val="00CD6237"/>
    <w:rsid w:val="00CD6479"/>
    <w:rsid w:val="00CD76F0"/>
    <w:rsid w:val="00CE011C"/>
    <w:rsid w:val="00CE0290"/>
    <w:rsid w:val="00CE0FC5"/>
    <w:rsid w:val="00CE1F5D"/>
    <w:rsid w:val="00CE2426"/>
    <w:rsid w:val="00CE393E"/>
    <w:rsid w:val="00CE3B55"/>
    <w:rsid w:val="00CE5766"/>
    <w:rsid w:val="00CE659E"/>
    <w:rsid w:val="00CE6A23"/>
    <w:rsid w:val="00CF09F1"/>
    <w:rsid w:val="00CF0C7B"/>
    <w:rsid w:val="00CF134E"/>
    <w:rsid w:val="00CF17DF"/>
    <w:rsid w:val="00CF1A47"/>
    <w:rsid w:val="00CF3B01"/>
    <w:rsid w:val="00CF3BB8"/>
    <w:rsid w:val="00CF488A"/>
    <w:rsid w:val="00CF4E82"/>
    <w:rsid w:val="00CF668A"/>
    <w:rsid w:val="00CF6B78"/>
    <w:rsid w:val="00CF7214"/>
    <w:rsid w:val="00CF7617"/>
    <w:rsid w:val="00D0007E"/>
    <w:rsid w:val="00D00854"/>
    <w:rsid w:val="00D00AF8"/>
    <w:rsid w:val="00D00CA8"/>
    <w:rsid w:val="00D0177E"/>
    <w:rsid w:val="00D02918"/>
    <w:rsid w:val="00D02DDF"/>
    <w:rsid w:val="00D03956"/>
    <w:rsid w:val="00D03A32"/>
    <w:rsid w:val="00D03D55"/>
    <w:rsid w:val="00D060FE"/>
    <w:rsid w:val="00D061F6"/>
    <w:rsid w:val="00D0644E"/>
    <w:rsid w:val="00D07150"/>
    <w:rsid w:val="00D11656"/>
    <w:rsid w:val="00D11CEC"/>
    <w:rsid w:val="00D1335A"/>
    <w:rsid w:val="00D139E7"/>
    <w:rsid w:val="00D14C33"/>
    <w:rsid w:val="00D1560B"/>
    <w:rsid w:val="00D165D4"/>
    <w:rsid w:val="00D16C34"/>
    <w:rsid w:val="00D17A16"/>
    <w:rsid w:val="00D2010C"/>
    <w:rsid w:val="00D208BD"/>
    <w:rsid w:val="00D21341"/>
    <w:rsid w:val="00D215E7"/>
    <w:rsid w:val="00D2237D"/>
    <w:rsid w:val="00D252A5"/>
    <w:rsid w:val="00D25879"/>
    <w:rsid w:val="00D260BE"/>
    <w:rsid w:val="00D267F9"/>
    <w:rsid w:val="00D26DCA"/>
    <w:rsid w:val="00D27B32"/>
    <w:rsid w:val="00D30305"/>
    <w:rsid w:val="00D310AC"/>
    <w:rsid w:val="00D3120E"/>
    <w:rsid w:val="00D3138F"/>
    <w:rsid w:val="00D313B1"/>
    <w:rsid w:val="00D32BA6"/>
    <w:rsid w:val="00D330DD"/>
    <w:rsid w:val="00D3343F"/>
    <w:rsid w:val="00D33670"/>
    <w:rsid w:val="00D346FE"/>
    <w:rsid w:val="00D35C6B"/>
    <w:rsid w:val="00D35D5A"/>
    <w:rsid w:val="00D369E8"/>
    <w:rsid w:val="00D373D8"/>
    <w:rsid w:val="00D37DA5"/>
    <w:rsid w:val="00D401DF"/>
    <w:rsid w:val="00D4271E"/>
    <w:rsid w:val="00D429D9"/>
    <w:rsid w:val="00D42E9F"/>
    <w:rsid w:val="00D45E13"/>
    <w:rsid w:val="00D46218"/>
    <w:rsid w:val="00D465EB"/>
    <w:rsid w:val="00D46A68"/>
    <w:rsid w:val="00D46F64"/>
    <w:rsid w:val="00D50B73"/>
    <w:rsid w:val="00D50D1A"/>
    <w:rsid w:val="00D5129C"/>
    <w:rsid w:val="00D516C0"/>
    <w:rsid w:val="00D53547"/>
    <w:rsid w:val="00D53C7D"/>
    <w:rsid w:val="00D541EF"/>
    <w:rsid w:val="00D55303"/>
    <w:rsid w:val="00D56C4E"/>
    <w:rsid w:val="00D60BB2"/>
    <w:rsid w:val="00D6194B"/>
    <w:rsid w:val="00D61B82"/>
    <w:rsid w:val="00D6226B"/>
    <w:rsid w:val="00D62F89"/>
    <w:rsid w:val="00D638BF"/>
    <w:rsid w:val="00D65F70"/>
    <w:rsid w:val="00D6642C"/>
    <w:rsid w:val="00D66E19"/>
    <w:rsid w:val="00D66EA3"/>
    <w:rsid w:val="00D70A12"/>
    <w:rsid w:val="00D71654"/>
    <w:rsid w:val="00D72F70"/>
    <w:rsid w:val="00D74267"/>
    <w:rsid w:val="00D74329"/>
    <w:rsid w:val="00D74B89"/>
    <w:rsid w:val="00D75381"/>
    <w:rsid w:val="00D75716"/>
    <w:rsid w:val="00D7689F"/>
    <w:rsid w:val="00D77475"/>
    <w:rsid w:val="00D77711"/>
    <w:rsid w:val="00D777CD"/>
    <w:rsid w:val="00D811D9"/>
    <w:rsid w:val="00D8135E"/>
    <w:rsid w:val="00D83CDA"/>
    <w:rsid w:val="00D8515A"/>
    <w:rsid w:val="00D856EB"/>
    <w:rsid w:val="00D867BA"/>
    <w:rsid w:val="00D8694C"/>
    <w:rsid w:val="00D90062"/>
    <w:rsid w:val="00D91BB1"/>
    <w:rsid w:val="00D91D3C"/>
    <w:rsid w:val="00D92B2F"/>
    <w:rsid w:val="00D93321"/>
    <w:rsid w:val="00D94918"/>
    <w:rsid w:val="00D94C84"/>
    <w:rsid w:val="00D95E3F"/>
    <w:rsid w:val="00D975D5"/>
    <w:rsid w:val="00D97DF4"/>
    <w:rsid w:val="00DA025B"/>
    <w:rsid w:val="00DA0EF3"/>
    <w:rsid w:val="00DA1660"/>
    <w:rsid w:val="00DA28B8"/>
    <w:rsid w:val="00DA29BC"/>
    <w:rsid w:val="00DA5176"/>
    <w:rsid w:val="00DA551E"/>
    <w:rsid w:val="00DA6656"/>
    <w:rsid w:val="00DA6707"/>
    <w:rsid w:val="00DA704F"/>
    <w:rsid w:val="00DB2063"/>
    <w:rsid w:val="00DB32D7"/>
    <w:rsid w:val="00DB5109"/>
    <w:rsid w:val="00DB5932"/>
    <w:rsid w:val="00DB5D3B"/>
    <w:rsid w:val="00DB6376"/>
    <w:rsid w:val="00DB6BAA"/>
    <w:rsid w:val="00DC07F3"/>
    <w:rsid w:val="00DC0BD9"/>
    <w:rsid w:val="00DC0C70"/>
    <w:rsid w:val="00DC2B3B"/>
    <w:rsid w:val="00DC4073"/>
    <w:rsid w:val="00DC45EA"/>
    <w:rsid w:val="00DC6DF4"/>
    <w:rsid w:val="00DC72EB"/>
    <w:rsid w:val="00DC7347"/>
    <w:rsid w:val="00DD04CC"/>
    <w:rsid w:val="00DD0A15"/>
    <w:rsid w:val="00DD17DE"/>
    <w:rsid w:val="00DD4013"/>
    <w:rsid w:val="00DD4AA0"/>
    <w:rsid w:val="00DD54EB"/>
    <w:rsid w:val="00DD72BE"/>
    <w:rsid w:val="00DD780F"/>
    <w:rsid w:val="00DD7810"/>
    <w:rsid w:val="00DE0202"/>
    <w:rsid w:val="00DE0696"/>
    <w:rsid w:val="00DE13A7"/>
    <w:rsid w:val="00DE1BA4"/>
    <w:rsid w:val="00DE1EA7"/>
    <w:rsid w:val="00DE2EE4"/>
    <w:rsid w:val="00DE393F"/>
    <w:rsid w:val="00DE3AB6"/>
    <w:rsid w:val="00DE3D7E"/>
    <w:rsid w:val="00DE3FB4"/>
    <w:rsid w:val="00DE482E"/>
    <w:rsid w:val="00DE4DBB"/>
    <w:rsid w:val="00DE6123"/>
    <w:rsid w:val="00DE6F37"/>
    <w:rsid w:val="00DE7288"/>
    <w:rsid w:val="00DE7563"/>
    <w:rsid w:val="00DF0D6C"/>
    <w:rsid w:val="00DF1905"/>
    <w:rsid w:val="00DF297F"/>
    <w:rsid w:val="00DF3EBC"/>
    <w:rsid w:val="00DF465C"/>
    <w:rsid w:val="00DF4793"/>
    <w:rsid w:val="00DF5003"/>
    <w:rsid w:val="00DF6062"/>
    <w:rsid w:val="00DF62E8"/>
    <w:rsid w:val="00DF7298"/>
    <w:rsid w:val="00DF736C"/>
    <w:rsid w:val="00DF7470"/>
    <w:rsid w:val="00DF7539"/>
    <w:rsid w:val="00DF7D63"/>
    <w:rsid w:val="00E02A62"/>
    <w:rsid w:val="00E02D88"/>
    <w:rsid w:val="00E03BF0"/>
    <w:rsid w:val="00E04670"/>
    <w:rsid w:val="00E047CC"/>
    <w:rsid w:val="00E0480F"/>
    <w:rsid w:val="00E05DE3"/>
    <w:rsid w:val="00E05E4A"/>
    <w:rsid w:val="00E065A6"/>
    <w:rsid w:val="00E06F28"/>
    <w:rsid w:val="00E0781E"/>
    <w:rsid w:val="00E07A58"/>
    <w:rsid w:val="00E1025B"/>
    <w:rsid w:val="00E12050"/>
    <w:rsid w:val="00E12096"/>
    <w:rsid w:val="00E1262D"/>
    <w:rsid w:val="00E133D5"/>
    <w:rsid w:val="00E14B45"/>
    <w:rsid w:val="00E1585F"/>
    <w:rsid w:val="00E158D7"/>
    <w:rsid w:val="00E15EBC"/>
    <w:rsid w:val="00E16DA5"/>
    <w:rsid w:val="00E17D11"/>
    <w:rsid w:val="00E204A7"/>
    <w:rsid w:val="00E2072F"/>
    <w:rsid w:val="00E207F0"/>
    <w:rsid w:val="00E215D9"/>
    <w:rsid w:val="00E2249B"/>
    <w:rsid w:val="00E227A6"/>
    <w:rsid w:val="00E22F5C"/>
    <w:rsid w:val="00E23A06"/>
    <w:rsid w:val="00E243F0"/>
    <w:rsid w:val="00E2571A"/>
    <w:rsid w:val="00E26A71"/>
    <w:rsid w:val="00E27C42"/>
    <w:rsid w:val="00E303D8"/>
    <w:rsid w:val="00E30C71"/>
    <w:rsid w:val="00E328EC"/>
    <w:rsid w:val="00E33ECD"/>
    <w:rsid w:val="00E34172"/>
    <w:rsid w:val="00E341EA"/>
    <w:rsid w:val="00E34838"/>
    <w:rsid w:val="00E35358"/>
    <w:rsid w:val="00E36563"/>
    <w:rsid w:val="00E36E7A"/>
    <w:rsid w:val="00E37DF3"/>
    <w:rsid w:val="00E4224B"/>
    <w:rsid w:val="00E42B00"/>
    <w:rsid w:val="00E42CC6"/>
    <w:rsid w:val="00E432AE"/>
    <w:rsid w:val="00E43835"/>
    <w:rsid w:val="00E45E66"/>
    <w:rsid w:val="00E46A8E"/>
    <w:rsid w:val="00E47C50"/>
    <w:rsid w:val="00E47DAA"/>
    <w:rsid w:val="00E506C2"/>
    <w:rsid w:val="00E508FF"/>
    <w:rsid w:val="00E50966"/>
    <w:rsid w:val="00E51C64"/>
    <w:rsid w:val="00E521C3"/>
    <w:rsid w:val="00E52612"/>
    <w:rsid w:val="00E5272A"/>
    <w:rsid w:val="00E53BE3"/>
    <w:rsid w:val="00E5692D"/>
    <w:rsid w:val="00E57123"/>
    <w:rsid w:val="00E57505"/>
    <w:rsid w:val="00E60F89"/>
    <w:rsid w:val="00E62AB5"/>
    <w:rsid w:val="00E63474"/>
    <w:rsid w:val="00E63FC2"/>
    <w:rsid w:val="00E644B9"/>
    <w:rsid w:val="00E64F34"/>
    <w:rsid w:val="00E650BE"/>
    <w:rsid w:val="00E653A4"/>
    <w:rsid w:val="00E65507"/>
    <w:rsid w:val="00E658CD"/>
    <w:rsid w:val="00E663FF"/>
    <w:rsid w:val="00E66DD9"/>
    <w:rsid w:val="00E67639"/>
    <w:rsid w:val="00E676E7"/>
    <w:rsid w:val="00E67F06"/>
    <w:rsid w:val="00E70314"/>
    <w:rsid w:val="00E703E8"/>
    <w:rsid w:val="00E70FEA"/>
    <w:rsid w:val="00E717D2"/>
    <w:rsid w:val="00E7214C"/>
    <w:rsid w:val="00E73ADD"/>
    <w:rsid w:val="00E7549D"/>
    <w:rsid w:val="00E759C8"/>
    <w:rsid w:val="00E75F57"/>
    <w:rsid w:val="00E77191"/>
    <w:rsid w:val="00E77FE3"/>
    <w:rsid w:val="00E810EE"/>
    <w:rsid w:val="00E812D1"/>
    <w:rsid w:val="00E813FF"/>
    <w:rsid w:val="00E81677"/>
    <w:rsid w:val="00E822D3"/>
    <w:rsid w:val="00E82608"/>
    <w:rsid w:val="00E83104"/>
    <w:rsid w:val="00E8380C"/>
    <w:rsid w:val="00E83972"/>
    <w:rsid w:val="00E84E58"/>
    <w:rsid w:val="00E85474"/>
    <w:rsid w:val="00E85AAB"/>
    <w:rsid w:val="00E85EC4"/>
    <w:rsid w:val="00E85F28"/>
    <w:rsid w:val="00E87F50"/>
    <w:rsid w:val="00E905C0"/>
    <w:rsid w:val="00E9090A"/>
    <w:rsid w:val="00E90E07"/>
    <w:rsid w:val="00E91059"/>
    <w:rsid w:val="00E933B2"/>
    <w:rsid w:val="00E93BC7"/>
    <w:rsid w:val="00E94A8A"/>
    <w:rsid w:val="00E94AA7"/>
    <w:rsid w:val="00E94DA7"/>
    <w:rsid w:val="00E95234"/>
    <w:rsid w:val="00E9660D"/>
    <w:rsid w:val="00E96C88"/>
    <w:rsid w:val="00E97578"/>
    <w:rsid w:val="00E975F5"/>
    <w:rsid w:val="00EA04B4"/>
    <w:rsid w:val="00EA1231"/>
    <w:rsid w:val="00EA24DB"/>
    <w:rsid w:val="00EA3E22"/>
    <w:rsid w:val="00EA45E1"/>
    <w:rsid w:val="00EA4843"/>
    <w:rsid w:val="00EA4E7E"/>
    <w:rsid w:val="00EA5E27"/>
    <w:rsid w:val="00EA713A"/>
    <w:rsid w:val="00EB18F6"/>
    <w:rsid w:val="00EB5AC3"/>
    <w:rsid w:val="00EB5CEE"/>
    <w:rsid w:val="00EB643B"/>
    <w:rsid w:val="00EB674E"/>
    <w:rsid w:val="00EB705A"/>
    <w:rsid w:val="00EC0357"/>
    <w:rsid w:val="00EC0661"/>
    <w:rsid w:val="00EC274D"/>
    <w:rsid w:val="00EC28B3"/>
    <w:rsid w:val="00EC44FE"/>
    <w:rsid w:val="00EC52A4"/>
    <w:rsid w:val="00EC5A10"/>
    <w:rsid w:val="00EC5AA0"/>
    <w:rsid w:val="00EC6313"/>
    <w:rsid w:val="00EC7CA9"/>
    <w:rsid w:val="00ED0ED2"/>
    <w:rsid w:val="00ED0F94"/>
    <w:rsid w:val="00ED11B5"/>
    <w:rsid w:val="00ED1D98"/>
    <w:rsid w:val="00ED2BC1"/>
    <w:rsid w:val="00ED3522"/>
    <w:rsid w:val="00ED3641"/>
    <w:rsid w:val="00ED4CAD"/>
    <w:rsid w:val="00ED55BB"/>
    <w:rsid w:val="00ED70C9"/>
    <w:rsid w:val="00ED7F37"/>
    <w:rsid w:val="00EE21C5"/>
    <w:rsid w:val="00EE281A"/>
    <w:rsid w:val="00EE3738"/>
    <w:rsid w:val="00EE60B1"/>
    <w:rsid w:val="00EE6711"/>
    <w:rsid w:val="00EE6989"/>
    <w:rsid w:val="00EF1DD7"/>
    <w:rsid w:val="00EF2245"/>
    <w:rsid w:val="00EF2C7C"/>
    <w:rsid w:val="00EF39ED"/>
    <w:rsid w:val="00EF47C7"/>
    <w:rsid w:val="00EF48F4"/>
    <w:rsid w:val="00EF4949"/>
    <w:rsid w:val="00EF49A6"/>
    <w:rsid w:val="00EF4C9A"/>
    <w:rsid w:val="00EF5332"/>
    <w:rsid w:val="00EF6F36"/>
    <w:rsid w:val="00F00631"/>
    <w:rsid w:val="00F00CCF"/>
    <w:rsid w:val="00F0169D"/>
    <w:rsid w:val="00F01BCC"/>
    <w:rsid w:val="00F01F1D"/>
    <w:rsid w:val="00F0299E"/>
    <w:rsid w:val="00F03E5E"/>
    <w:rsid w:val="00F046A9"/>
    <w:rsid w:val="00F04741"/>
    <w:rsid w:val="00F05184"/>
    <w:rsid w:val="00F05B36"/>
    <w:rsid w:val="00F05F4D"/>
    <w:rsid w:val="00F060C9"/>
    <w:rsid w:val="00F0622F"/>
    <w:rsid w:val="00F06A48"/>
    <w:rsid w:val="00F06F7D"/>
    <w:rsid w:val="00F07299"/>
    <w:rsid w:val="00F0783B"/>
    <w:rsid w:val="00F110A6"/>
    <w:rsid w:val="00F114AC"/>
    <w:rsid w:val="00F119D0"/>
    <w:rsid w:val="00F12B4C"/>
    <w:rsid w:val="00F12DCA"/>
    <w:rsid w:val="00F1522F"/>
    <w:rsid w:val="00F15356"/>
    <w:rsid w:val="00F15B60"/>
    <w:rsid w:val="00F1608A"/>
    <w:rsid w:val="00F1647B"/>
    <w:rsid w:val="00F166F4"/>
    <w:rsid w:val="00F16A37"/>
    <w:rsid w:val="00F170C1"/>
    <w:rsid w:val="00F17E52"/>
    <w:rsid w:val="00F20C56"/>
    <w:rsid w:val="00F220EF"/>
    <w:rsid w:val="00F221CA"/>
    <w:rsid w:val="00F2272E"/>
    <w:rsid w:val="00F22A2A"/>
    <w:rsid w:val="00F23C69"/>
    <w:rsid w:val="00F24EA0"/>
    <w:rsid w:val="00F2584E"/>
    <w:rsid w:val="00F26668"/>
    <w:rsid w:val="00F27F2D"/>
    <w:rsid w:val="00F32077"/>
    <w:rsid w:val="00F33409"/>
    <w:rsid w:val="00F338AD"/>
    <w:rsid w:val="00F34139"/>
    <w:rsid w:val="00F34193"/>
    <w:rsid w:val="00F357E9"/>
    <w:rsid w:val="00F360F0"/>
    <w:rsid w:val="00F36287"/>
    <w:rsid w:val="00F364F3"/>
    <w:rsid w:val="00F37201"/>
    <w:rsid w:val="00F373C9"/>
    <w:rsid w:val="00F37A70"/>
    <w:rsid w:val="00F406C7"/>
    <w:rsid w:val="00F40700"/>
    <w:rsid w:val="00F41992"/>
    <w:rsid w:val="00F425F1"/>
    <w:rsid w:val="00F428F2"/>
    <w:rsid w:val="00F434B8"/>
    <w:rsid w:val="00F44C30"/>
    <w:rsid w:val="00F45D45"/>
    <w:rsid w:val="00F4643D"/>
    <w:rsid w:val="00F46465"/>
    <w:rsid w:val="00F46986"/>
    <w:rsid w:val="00F47499"/>
    <w:rsid w:val="00F50304"/>
    <w:rsid w:val="00F504F1"/>
    <w:rsid w:val="00F50C3C"/>
    <w:rsid w:val="00F52336"/>
    <w:rsid w:val="00F52694"/>
    <w:rsid w:val="00F535C9"/>
    <w:rsid w:val="00F5466C"/>
    <w:rsid w:val="00F54E8D"/>
    <w:rsid w:val="00F55B3F"/>
    <w:rsid w:val="00F56446"/>
    <w:rsid w:val="00F57B8D"/>
    <w:rsid w:val="00F60A38"/>
    <w:rsid w:val="00F61783"/>
    <w:rsid w:val="00F6234A"/>
    <w:rsid w:val="00F623D5"/>
    <w:rsid w:val="00F62D1A"/>
    <w:rsid w:val="00F6373F"/>
    <w:rsid w:val="00F648B8"/>
    <w:rsid w:val="00F6595A"/>
    <w:rsid w:val="00F6746E"/>
    <w:rsid w:val="00F72704"/>
    <w:rsid w:val="00F732FC"/>
    <w:rsid w:val="00F737EA"/>
    <w:rsid w:val="00F73978"/>
    <w:rsid w:val="00F74B14"/>
    <w:rsid w:val="00F74D75"/>
    <w:rsid w:val="00F76079"/>
    <w:rsid w:val="00F77BB9"/>
    <w:rsid w:val="00F80829"/>
    <w:rsid w:val="00F825C5"/>
    <w:rsid w:val="00F82BA5"/>
    <w:rsid w:val="00F83DB4"/>
    <w:rsid w:val="00F8771F"/>
    <w:rsid w:val="00F909E1"/>
    <w:rsid w:val="00F912A2"/>
    <w:rsid w:val="00F921D8"/>
    <w:rsid w:val="00F93565"/>
    <w:rsid w:val="00F9403F"/>
    <w:rsid w:val="00F948BF"/>
    <w:rsid w:val="00F96002"/>
    <w:rsid w:val="00F96388"/>
    <w:rsid w:val="00F9706D"/>
    <w:rsid w:val="00F97492"/>
    <w:rsid w:val="00F97897"/>
    <w:rsid w:val="00F97945"/>
    <w:rsid w:val="00F97AC6"/>
    <w:rsid w:val="00F97E1F"/>
    <w:rsid w:val="00F97EA5"/>
    <w:rsid w:val="00FA04D7"/>
    <w:rsid w:val="00FA0F57"/>
    <w:rsid w:val="00FA1004"/>
    <w:rsid w:val="00FA16B3"/>
    <w:rsid w:val="00FA1908"/>
    <w:rsid w:val="00FA19E2"/>
    <w:rsid w:val="00FA2051"/>
    <w:rsid w:val="00FA2383"/>
    <w:rsid w:val="00FA3750"/>
    <w:rsid w:val="00FA3C5B"/>
    <w:rsid w:val="00FA4EB3"/>
    <w:rsid w:val="00FA50BA"/>
    <w:rsid w:val="00FA5A46"/>
    <w:rsid w:val="00FA5A88"/>
    <w:rsid w:val="00FA5E67"/>
    <w:rsid w:val="00FA6600"/>
    <w:rsid w:val="00FA6B26"/>
    <w:rsid w:val="00FB0258"/>
    <w:rsid w:val="00FB03A1"/>
    <w:rsid w:val="00FB0B12"/>
    <w:rsid w:val="00FB11F9"/>
    <w:rsid w:val="00FB3CE7"/>
    <w:rsid w:val="00FB7288"/>
    <w:rsid w:val="00FB77C2"/>
    <w:rsid w:val="00FB7D73"/>
    <w:rsid w:val="00FC0390"/>
    <w:rsid w:val="00FC15B1"/>
    <w:rsid w:val="00FC2DF0"/>
    <w:rsid w:val="00FC3498"/>
    <w:rsid w:val="00FC425E"/>
    <w:rsid w:val="00FC5CB3"/>
    <w:rsid w:val="00FC6D76"/>
    <w:rsid w:val="00FC7D79"/>
    <w:rsid w:val="00FC7F8B"/>
    <w:rsid w:val="00FD22A1"/>
    <w:rsid w:val="00FD246A"/>
    <w:rsid w:val="00FD35FE"/>
    <w:rsid w:val="00FD3EED"/>
    <w:rsid w:val="00FD547E"/>
    <w:rsid w:val="00FD5BA6"/>
    <w:rsid w:val="00FD5C77"/>
    <w:rsid w:val="00FD7CAD"/>
    <w:rsid w:val="00FE1267"/>
    <w:rsid w:val="00FE272A"/>
    <w:rsid w:val="00FE4B65"/>
    <w:rsid w:val="00FE54FD"/>
    <w:rsid w:val="00FE57AD"/>
    <w:rsid w:val="00FF0832"/>
    <w:rsid w:val="00FF0A1B"/>
    <w:rsid w:val="00FF0A9B"/>
    <w:rsid w:val="00FF2EEB"/>
    <w:rsid w:val="00FF47A1"/>
    <w:rsid w:val="00FF685C"/>
    <w:rsid w:val="00FF691C"/>
    <w:rsid w:val="00FF702E"/>
    <w:rsid w:val="010E7936"/>
    <w:rsid w:val="03341D27"/>
    <w:rsid w:val="03B61393"/>
    <w:rsid w:val="03D894C0"/>
    <w:rsid w:val="050EA9A3"/>
    <w:rsid w:val="0566C01F"/>
    <w:rsid w:val="079646EB"/>
    <w:rsid w:val="07D17DC0"/>
    <w:rsid w:val="09182F0A"/>
    <w:rsid w:val="09E21F27"/>
    <w:rsid w:val="0A35358F"/>
    <w:rsid w:val="0A47D644"/>
    <w:rsid w:val="0B674136"/>
    <w:rsid w:val="0B6E9B9F"/>
    <w:rsid w:val="0C092278"/>
    <w:rsid w:val="0C9F24F4"/>
    <w:rsid w:val="0FCB425B"/>
    <w:rsid w:val="101AEABA"/>
    <w:rsid w:val="10718B4D"/>
    <w:rsid w:val="1185575B"/>
    <w:rsid w:val="11AD0FCA"/>
    <w:rsid w:val="11D3051E"/>
    <w:rsid w:val="11E0A39D"/>
    <w:rsid w:val="1206BD22"/>
    <w:rsid w:val="1235E3E6"/>
    <w:rsid w:val="134465E5"/>
    <w:rsid w:val="136B7AD2"/>
    <w:rsid w:val="13CF5080"/>
    <w:rsid w:val="144F63DC"/>
    <w:rsid w:val="1453023E"/>
    <w:rsid w:val="14EB5D67"/>
    <w:rsid w:val="1531C6D7"/>
    <w:rsid w:val="161D7304"/>
    <w:rsid w:val="16601C84"/>
    <w:rsid w:val="1742F4DE"/>
    <w:rsid w:val="1783AC40"/>
    <w:rsid w:val="197740E3"/>
    <w:rsid w:val="19CE86BF"/>
    <w:rsid w:val="19FFE1F5"/>
    <w:rsid w:val="1A2E7BEF"/>
    <w:rsid w:val="1AA81E1F"/>
    <w:rsid w:val="1B7001A0"/>
    <w:rsid w:val="1B878D1D"/>
    <w:rsid w:val="1B9632A6"/>
    <w:rsid w:val="1B98E15D"/>
    <w:rsid w:val="1CA0B9BE"/>
    <w:rsid w:val="1D595D13"/>
    <w:rsid w:val="1F2B3B32"/>
    <w:rsid w:val="1F985B3A"/>
    <w:rsid w:val="201FD3AD"/>
    <w:rsid w:val="2125FBB1"/>
    <w:rsid w:val="213909DA"/>
    <w:rsid w:val="21863F0A"/>
    <w:rsid w:val="220004EB"/>
    <w:rsid w:val="2268EFB2"/>
    <w:rsid w:val="2346D015"/>
    <w:rsid w:val="235922F8"/>
    <w:rsid w:val="23CAC9FF"/>
    <w:rsid w:val="240ECC18"/>
    <w:rsid w:val="2453011B"/>
    <w:rsid w:val="24B80032"/>
    <w:rsid w:val="24D14E64"/>
    <w:rsid w:val="27D8C194"/>
    <w:rsid w:val="28B2B003"/>
    <w:rsid w:val="28DD6326"/>
    <w:rsid w:val="29C0329E"/>
    <w:rsid w:val="2A43BA1B"/>
    <w:rsid w:val="2AB22E5B"/>
    <w:rsid w:val="2B073590"/>
    <w:rsid w:val="2C81C725"/>
    <w:rsid w:val="2C86B56C"/>
    <w:rsid w:val="2CCCF2F5"/>
    <w:rsid w:val="2D2EBE0D"/>
    <w:rsid w:val="2DABF6EB"/>
    <w:rsid w:val="2DBF0BE9"/>
    <w:rsid w:val="2E907BC5"/>
    <w:rsid w:val="2ED7B509"/>
    <w:rsid w:val="2F65A89C"/>
    <w:rsid w:val="2FF7A0BE"/>
    <w:rsid w:val="300493B7"/>
    <w:rsid w:val="302C4C26"/>
    <w:rsid w:val="30F8CD62"/>
    <w:rsid w:val="3174A504"/>
    <w:rsid w:val="31820BD6"/>
    <w:rsid w:val="320C0EBA"/>
    <w:rsid w:val="321BDE39"/>
    <w:rsid w:val="32D4B97B"/>
    <w:rsid w:val="334FAA7F"/>
    <w:rsid w:val="33C2EBCA"/>
    <w:rsid w:val="33E901BB"/>
    <w:rsid w:val="345EA8EA"/>
    <w:rsid w:val="354B600D"/>
    <w:rsid w:val="358AED5E"/>
    <w:rsid w:val="35E37DC6"/>
    <w:rsid w:val="36037BDA"/>
    <w:rsid w:val="383ADFC7"/>
    <w:rsid w:val="3900C562"/>
    <w:rsid w:val="39135967"/>
    <w:rsid w:val="396CD873"/>
    <w:rsid w:val="39AB75FD"/>
    <w:rsid w:val="39B7D100"/>
    <w:rsid w:val="39D34A69"/>
    <w:rsid w:val="3A666426"/>
    <w:rsid w:val="3A8E2FEF"/>
    <w:rsid w:val="3B2478D0"/>
    <w:rsid w:val="3B284AD2"/>
    <w:rsid w:val="3BDE18F5"/>
    <w:rsid w:val="3C556561"/>
    <w:rsid w:val="3C6C5C75"/>
    <w:rsid w:val="3CBAABC9"/>
    <w:rsid w:val="3D0DB661"/>
    <w:rsid w:val="3D778294"/>
    <w:rsid w:val="3DCE6FA8"/>
    <w:rsid w:val="3E57C920"/>
    <w:rsid w:val="3E8B4223"/>
    <w:rsid w:val="3F058D21"/>
    <w:rsid w:val="3F0CA322"/>
    <w:rsid w:val="3F647317"/>
    <w:rsid w:val="3FD43106"/>
    <w:rsid w:val="40271284"/>
    <w:rsid w:val="4036697F"/>
    <w:rsid w:val="42C52E74"/>
    <w:rsid w:val="42C5EE74"/>
    <w:rsid w:val="43BF259D"/>
    <w:rsid w:val="44B883CC"/>
    <w:rsid w:val="45B87A24"/>
    <w:rsid w:val="45BFA739"/>
    <w:rsid w:val="45CFAC68"/>
    <w:rsid w:val="46078691"/>
    <w:rsid w:val="477F7B9D"/>
    <w:rsid w:val="482D657B"/>
    <w:rsid w:val="486B93D6"/>
    <w:rsid w:val="488781BF"/>
    <w:rsid w:val="488A4E07"/>
    <w:rsid w:val="48ABD4CA"/>
    <w:rsid w:val="49316AB7"/>
    <w:rsid w:val="49F0EE37"/>
    <w:rsid w:val="4B9EF2D9"/>
    <w:rsid w:val="4CC77C27"/>
    <w:rsid w:val="4CD5A315"/>
    <w:rsid w:val="4D0233AC"/>
    <w:rsid w:val="4D650CDE"/>
    <w:rsid w:val="4DB075D2"/>
    <w:rsid w:val="4DC30CD5"/>
    <w:rsid w:val="4E0282BF"/>
    <w:rsid w:val="4E307577"/>
    <w:rsid w:val="4E390E9E"/>
    <w:rsid w:val="4E474D4B"/>
    <w:rsid w:val="4EA02070"/>
    <w:rsid w:val="5005A56A"/>
    <w:rsid w:val="50133603"/>
    <w:rsid w:val="510B75E1"/>
    <w:rsid w:val="51AA23E7"/>
    <w:rsid w:val="5245397E"/>
    <w:rsid w:val="52EB0E41"/>
    <w:rsid w:val="533F64A8"/>
    <w:rsid w:val="5393D8E2"/>
    <w:rsid w:val="54272402"/>
    <w:rsid w:val="542D8665"/>
    <w:rsid w:val="549E6DE9"/>
    <w:rsid w:val="55017D57"/>
    <w:rsid w:val="5553D1CC"/>
    <w:rsid w:val="556B1B88"/>
    <w:rsid w:val="564DA1F6"/>
    <w:rsid w:val="575E3AEA"/>
    <w:rsid w:val="57A1F36B"/>
    <w:rsid w:val="57CFB8FF"/>
    <w:rsid w:val="5806E072"/>
    <w:rsid w:val="580E35DE"/>
    <w:rsid w:val="5823642A"/>
    <w:rsid w:val="58370681"/>
    <w:rsid w:val="5889401B"/>
    <w:rsid w:val="58BA5188"/>
    <w:rsid w:val="59EC061A"/>
    <w:rsid w:val="5A1DBAB1"/>
    <w:rsid w:val="5AAAC6E4"/>
    <w:rsid w:val="5DC6715E"/>
    <w:rsid w:val="5DEE5919"/>
    <w:rsid w:val="5E9E4C61"/>
    <w:rsid w:val="5F8E7038"/>
    <w:rsid w:val="5FCEB9F5"/>
    <w:rsid w:val="60E7F3E3"/>
    <w:rsid w:val="61967269"/>
    <w:rsid w:val="6307A5F0"/>
    <w:rsid w:val="6337A0A1"/>
    <w:rsid w:val="636AEEB0"/>
    <w:rsid w:val="639AD0E9"/>
    <w:rsid w:val="64B72512"/>
    <w:rsid w:val="65A5E2C9"/>
    <w:rsid w:val="66B0D79E"/>
    <w:rsid w:val="6846E818"/>
    <w:rsid w:val="6914DAE0"/>
    <w:rsid w:val="6940F419"/>
    <w:rsid w:val="69826921"/>
    <w:rsid w:val="69E1429D"/>
    <w:rsid w:val="6A5A2D06"/>
    <w:rsid w:val="6AD9053C"/>
    <w:rsid w:val="6ADB28A9"/>
    <w:rsid w:val="6B05E3F4"/>
    <w:rsid w:val="6B2C0FD4"/>
    <w:rsid w:val="6B8E1272"/>
    <w:rsid w:val="6C30F5D7"/>
    <w:rsid w:val="6D226A6D"/>
    <w:rsid w:val="6D2BB95B"/>
    <w:rsid w:val="6DABF34B"/>
    <w:rsid w:val="6E98C5D2"/>
    <w:rsid w:val="6ECDB781"/>
    <w:rsid w:val="6F37B312"/>
    <w:rsid w:val="70A78961"/>
    <w:rsid w:val="7206FC77"/>
    <w:rsid w:val="722D7411"/>
    <w:rsid w:val="7357BB71"/>
    <w:rsid w:val="748C91C8"/>
    <w:rsid w:val="74B31055"/>
    <w:rsid w:val="74B9C9BD"/>
    <w:rsid w:val="74C1496F"/>
    <w:rsid w:val="74E3EB08"/>
    <w:rsid w:val="75CE2840"/>
    <w:rsid w:val="75FCC7C1"/>
    <w:rsid w:val="76A139FD"/>
    <w:rsid w:val="77281BA4"/>
    <w:rsid w:val="7788C45A"/>
    <w:rsid w:val="77F16A7F"/>
    <w:rsid w:val="788EFA85"/>
    <w:rsid w:val="7A5623BE"/>
    <w:rsid w:val="7AD3220F"/>
    <w:rsid w:val="7B4B8EB0"/>
    <w:rsid w:val="7C55904F"/>
    <w:rsid w:val="7C612DAB"/>
    <w:rsid w:val="7CEC576E"/>
    <w:rsid w:val="7CEF312D"/>
    <w:rsid w:val="7E45DE15"/>
    <w:rsid w:val="7E522397"/>
    <w:rsid w:val="7E71EDA1"/>
    <w:rsid w:val="7F715691"/>
    <w:rsid w:val="7FD24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56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07071C"/>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qFormat/>
    <w:rsid w:val="00ED7F37"/>
    <w:pPr>
      <w:spacing w:before="480"/>
      <w:ind w:left="0" w:firstLine="0"/>
      <w:outlineLvl w:val="1"/>
    </w:pPr>
    <w:rPr>
      <w:rFonts w:ascii="Arial" w:eastAsia="Arial" w:hAnsi="Arial"/>
      <w:b/>
      <w:sz w:val="36"/>
      <w:szCs w:val="36"/>
    </w:rPr>
  </w:style>
  <w:style w:type="paragraph" w:styleId="Heading3">
    <w:name w:val="heading 3"/>
    <w:next w:val="Normal"/>
    <w:link w:val="Heading3Char"/>
    <w:autoRedefine/>
    <w:uiPriority w:val="1"/>
    <w:qFormat/>
    <w:rsid w:val="00BB4A5C"/>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6F2FF5"/>
    <w:pPr>
      <w:ind w:left="0" w:firstLine="0"/>
      <w:outlineLvl w:val="3"/>
    </w:pPr>
    <w:rPr>
      <w:rFonts w:ascii="Arial" w:eastAsia="Arial" w:hAnsi="Arial"/>
      <w:b/>
      <w:bCs/>
      <w:sz w:val="28"/>
      <w:szCs w:val="28"/>
    </w:rPr>
  </w:style>
  <w:style w:type="paragraph" w:styleId="Heading5">
    <w:name w:val="heading 5"/>
    <w:next w:val="Normal"/>
    <w:link w:val="Heading5Char"/>
    <w:autoRedefine/>
    <w:uiPriority w:val="9"/>
    <w:unhideWhenUsed/>
    <w:qFormat/>
    <w:rsid w:val="00B93C92"/>
    <w:pPr>
      <w:keepNext/>
      <w:keepLines/>
      <w:spacing w:before="240" w:after="120"/>
      <w:ind w:left="0" w:firstLine="0"/>
      <w:outlineLvl w:val="4"/>
    </w:pPr>
    <w:rPr>
      <w:rFonts w:ascii="Arial" w:eastAsiaTheme="majorEastAsia" w:hAnsi="Arial" w:cs="Arial"/>
      <w:b/>
      <w:sz w:val="24"/>
      <w:szCs w:val="24"/>
    </w:rPr>
  </w:style>
  <w:style w:type="paragraph" w:styleId="Heading6">
    <w:name w:val="heading 6"/>
    <w:basedOn w:val="Normal"/>
    <w:next w:val="Normal"/>
    <w:link w:val="Heading6Char"/>
    <w:uiPriority w:val="9"/>
    <w:unhideWhenUsed/>
    <w:qFormat/>
    <w:rsid w:val="0018351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1C"/>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ED7F37"/>
    <w:rPr>
      <w:rFonts w:ascii="Arial" w:eastAsia="Arial" w:hAnsi="Arial"/>
      <w:b/>
      <w:sz w:val="36"/>
      <w:szCs w:val="36"/>
    </w:rPr>
  </w:style>
  <w:style w:type="character" w:customStyle="1" w:styleId="Heading3Char">
    <w:name w:val="Heading 3 Char"/>
    <w:basedOn w:val="DefaultParagraphFont"/>
    <w:link w:val="Heading3"/>
    <w:uiPriority w:val="1"/>
    <w:rsid w:val="00BB4A5C"/>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8C319E"/>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link w:val="ListParagraphChar"/>
    <w:uiPriority w:val="34"/>
    <w:qFormat/>
    <w:rsid w:val="00F1608A"/>
    <w:pPr>
      <w:ind w:left="720" w:hanging="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B5041F"/>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B5041F"/>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8D0E23"/>
    <w:rPr>
      <w:rFonts w:ascii="Arial" w:eastAsia="Arial" w:hAnsi="Arial"/>
      <w:b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B5041F"/>
    <w:pPr>
      <w:numPr>
        <w:ilvl w:val="3"/>
        <w:numId w:val="3"/>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B5041F"/>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B93C92"/>
    <w:rPr>
      <w:rFonts w:ascii="Arial" w:eastAsiaTheme="majorEastAsia" w:hAnsi="Arial" w:cs="Arial"/>
      <w:b/>
      <w:sz w:val="24"/>
      <w:szCs w:val="24"/>
    </w:rPr>
  </w:style>
  <w:style w:type="paragraph" w:styleId="NoSpacing">
    <w:name w:val="No Spacing"/>
    <w:uiPriority w:val="1"/>
    <w:qFormat/>
    <w:rsid w:val="00E43835"/>
    <w:pPr>
      <w:spacing w:after="0"/>
      <w:ind w:left="0" w:firstLine="0"/>
    </w:pPr>
    <w:rPr>
      <w:rFonts w:ascii="Arial" w:hAnsi="Arial"/>
      <w:sz w:val="24"/>
    </w:rPr>
  </w:style>
  <w:style w:type="character" w:styleId="CommentReference">
    <w:name w:val="annotation reference"/>
    <w:basedOn w:val="DefaultParagraphFont"/>
    <w:uiPriority w:val="99"/>
    <w:semiHidden/>
    <w:unhideWhenUsed/>
    <w:rsid w:val="00A81C91"/>
    <w:rPr>
      <w:sz w:val="16"/>
      <w:szCs w:val="16"/>
    </w:rPr>
  </w:style>
  <w:style w:type="paragraph" w:styleId="CommentText">
    <w:name w:val="annotation text"/>
    <w:basedOn w:val="Normal"/>
    <w:link w:val="CommentTextChar"/>
    <w:uiPriority w:val="99"/>
    <w:unhideWhenUsed/>
    <w:rsid w:val="00A21726"/>
    <w:rPr>
      <w:sz w:val="20"/>
      <w:szCs w:val="20"/>
    </w:rPr>
  </w:style>
  <w:style w:type="character" w:customStyle="1" w:styleId="CommentTextChar">
    <w:name w:val="Comment Text Char"/>
    <w:basedOn w:val="DefaultParagraphFont"/>
    <w:link w:val="CommentText"/>
    <w:uiPriority w:val="99"/>
    <w:rsid w:val="00A217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1726"/>
    <w:rPr>
      <w:b/>
      <w:bCs/>
    </w:rPr>
  </w:style>
  <w:style w:type="character" w:customStyle="1" w:styleId="CommentSubjectChar">
    <w:name w:val="Comment Subject Char"/>
    <w:basedOn w:val="CommentTextChar"/>
    <w:link w:val="CommentSubject"/>
    <w:uiPriority w:val="99"/>
    <w:semiHidden/>
    <w:rsid w:val="00A21726"/>
    <w:rPr>
      <w:rFonts w:ascii="Arial" w:hAnsi="Arial"/>
      <w:b/>
      <w:bCs/>
      <w:sz w:val="20"/>
      <w:szCs w:val="20"/>
    </w:rPr>
  </w:style>
  <w:style w:type="paragraph" w:styleId="NormalWeb">
    <w:name w:val="Normal (Web)"/>
    <w:basedOn w:val="Normal"/>
    <w:uiPriority w:val="99"/>
    <w:unhideWhenUsed/>
    <w:rsid w:val="0018351E"/>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057973"/>
    <w:rPr>
      <w:color w:val="0563C1" w:themeColor="hyperlink"/>
      <w:u w:val="single"/>
    </w:rPr>
  </w:style>
  <w:style w:type="character" w:styleId="UnresolvedMention">
    <w:name w:val="Unresolved Mention"/>
    <w:basedOn w:val="DefaultParagraphFont"/>
    <w:uiPriority w:val="99"/>
    <w:semiHidden/>
    <w:unhideWhenUsed/>
    <w:rsid w:val="00057973"/>
    <w:rPr>
      <w:color w:val="605E5C"/>
      <w:shd w:val="clear" w:color="auto" w:fill="E1DFDD"/>
    </w:rPr>
  </w:style>
  <w:style w:type="paragraph" w:styleId="Revision">
    <w:name w:val="Revision"/>
    <w:hidden/>
    <w:uiPriority w:val="99"/>
    <w:semiHidden/>
    <w:rsid w:val="00BD7EDB"/>
    <w:pPr>
      <w:spacing w:after="0"/>
      <w:ind w:left="0" w:firstLine="0"/>
    </w:pPr>
    <w:rPr>
      <w:rFonts w:ascii="Arial" w:hAnsi="Arial"/>
      <w:sz w:val="24"/>
    </w:rPr>
  </w:style>
  <w:style w:type="character" w:customStyle="1" w:styleId="Heading6Char">
    <w:name w:val="Heading 6 Char"/>
    <w:basedOn w:val="DefaultParagraphFont"/>
    <w:link w:val="Heading6"/>
    <w:uiPriority w:val="9"/>
    <w:rsid w:val="006944AF"/>
    <w:rPr>
      <w:rFonts w:asciiTheme="majorHAnsi" w:eastAsiaTheme="majorEastAsia" w:hAnsiTheme="majorHAnsi" w:cstheme="majorBidi"/>
      <w:color w:val="1F4D78" w:themeColor="accent1" w:themeShade="7F"/>
      <w:sz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link w:val="paragraphChar"/>
    <w:rsid w:val="0011590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1590F"/>
  </w:style>
  <w:style w:type="character" w:customStyle="1" w:styleId="eop">
    <w:name w:val="eop"/>
    <w:basedOn w:val="DefaultParagraphFont"/>
    <w:rsid w:val="0011590F"/>
  </w:style>
  <w:style w:type="character" w:customStyle="1" w:styleId="tabchar">
    <w:name w:val="tabchar"/>
    <w:basedOn w:val="DefaultParagraphFont"/>
    <w:rsid w:val="0011590F"/>
  </w:style>
  <w:style w:type="paragraph" w:customStyle="1" w:styleId="indent-1">
    <w:name w:val="indent-1"/>
    <w:basedOn w:val="Normal"/>
    <w:rsid w:val="00F406C7"/>
    <w:pPr>
      <w:spacing w:before="100" w:beforeAutospacing="1" w:after="100" w:afterAutospacing="1"/>
    </w:pPr>
    <w:rPr>
      <w:rFonts w:ascii="Times New Roman" w:eastAsia="Times New Roman" w:hAnsi="Times New Roman" w:cs="Times New Roman"/>
      <w:szCs w:val="24"/>
    </w:rPr>
  </w:style>
  <w:style w:type="character" w:customStyle="1" w:styleId="paren">
    <w:name w:val="paren"/>
    <w:basedOn w:val="DefaultParagraphFont"/>
    <w:rsid w:val="00F406C7"/>
  </w:style>
  <w:style w:type="character" w:customStyle="1" w:styleId="ui-provider">
    <w:name w:val="ui-provider"/>
    <w:basedOn w:val="DefaultParagraphFont"/>
    <w:rsid w:val="008D1391"/>
  </w:style>
  <w:style w:type="paragraph" w:customStyle="1" w:styleId="pf0">
    <w:name w:val="pf0"/>
    <w:basedOn w:val="Normal"/>
    <w:rsid w:val="0052300B"/>
    <w:pPr>
      <w:spacing w:before="100" w:beforeAutospacing="1" w:after="100" w:afterAutospacing="1"/>
    </w:pPr>
    <w:rPr>
      <w:rFonts w:ascii="Times New Roman" w:eastAsia="Times New Roman" w:hAnsi="Times New Roman" w:cs="Times New Roman"/>
      <w:szCs w:val="24"/>
      <w14:ligatures w14:val="standardContextual"/>
    </w:rPr>
  </w:style>
  <w:style w:type="character" w:customStyle="1" w:styleId="cf01">
    <w:name w:val="cf01"/>
    <w:basedOn w:val="DefaultParagraphFont"/>
    <w:rsid w:val="0052300B"/>
    <w:rPr>
      <w:rFonts w:ascii="Segoe UI" w:hAnsi="Segoe UI" w:cs="Segoe UI" w:hint="default"/>
      <w:b/>
      <w:bCs/>
      <w:sz w:val="18"/>
      <w:szCs w:val="18"/>
    </w:rPr>
  </w:style>
  <w:style w:type="character" w:customStyle="1" w:styleId="cf11">
    <w:name w:val="cf11"/>
    <w:basedOn w:val="DefaultParagraphFont"/>
    <w:rsid w:val="00D00AF8"/>
    <w:rPr>
      <w:rFonts w:ascii="Segoe UI" w:hAnsi="Segoe UI" w:cs="Segoe UI" w:hint="default"/>
      <w:sz w:val="18"/>
      <w:szCs w:val="18"/>
    </w:rPr>
  </w:style>
  <w:style w:type="paragraph" w:customStyle="1" w:styleId="PPHanging">
    <w:name w:val="PPHanging"/>
    <w:basedOn w:val="paragraph"/>
    <w:link w:val="PPHangingChar"/>
    <w:qFormat/>
    <w:rsid w:val="00F1608A"/>
    <w:pPr>
      <w:spacing w:before="0" w:beforeAutospacing="0" w:after="0" w:afterAutospacing="0"/>
      <w:textAlignment w:val="baseline"/>
    </w:pPr>
    <w:rPr>
      <w:rFonts w:ascii="Arial" w:hAnsi="Arial" w:cs="Arial"/>
    </w:rPr>
  </w:style>
  <w:style w:type="character" w:customStyle="1" w:styleId="paragraphChar">
    <w:name w:val="paragraph Char"/>
    <w:basedOn w:val="DefaultParagraphFont"/>
    <w:link w:val="paragraph"/>
    <w:rsid w:val="00F1608A"/>
    <w:rPr>
      <w:rFonts w:ascii="Times New Roman" w:eastAsia="Times New Roman" w:hAnsi="Times New Roman" w:cs="Times New Roman"/>
      <w:sz w:val="24"/>
      <w:szCs w:val="24"/>
    </w:rPr>
  </w:style>
  <w:style w:type="character" w:customStyle="1" w:styleId="PPHangingChar">
    <w:name w:val="PPHanging Char"/>
    <w:basedOn w:val="paragraphChar"/>
    <w:link w:val="PPHanging"/>
    <w:rsid w:val="00F1608A"/>
    <w:rPr>
      <w:rFonts w:ascii="Arial" w:eastAsia="Times New Roman" w:hAnsi="Arial" w:cs="Arial"/>
      <w:sz w:val="24"/>
      <w:szCs w:val="24"/>
    </w:rPr>
  </w:style>
  <w:style w:type="paragraph" w:customStyle="1" w:styleId="2ndlevelparagraph">
    <w:name w:val="2nd level paragraph"/>
    <w:basedOn w:val="ListParagraph"/>
    <w:link w:val="2ndlevelparagraphChar"/>
    <w:qFormat/>
    <w:rsid w:val="00AB6406"/>
    <w:pPr>
      <w:ind w:left="1512" w:hanging="360"/>
    </w:pPr>
  </w:style>
  <w:style w:type="character" w:customStyle="1" w:styleId="ListParagraphChar">
    <w:name w:val="List Paragraph Char"/>
    <w:basedOn w:val="DefaultParagraphFont"/>
    <w:link w:val="ListParagraph"/>
    <w:uiPriority w:val="34"/>
    <w:rsid w:val="00AB6406"/>
    <w:rPr>
      <w:rFonts w:ascii="Arial" w:hAnsi="Arial"/>
      <w:sz w:val="24"/>
    </w:rPr>
  </w:style>
  <w:style w:type="character" w:customStyle="1" w:styleId="2ndlevelparagraphChar">
    <w:name w:val="2nd level paragraph Char"/>
    <w:basedOn w:val="ListParagraphChar"/>
    <w:link w:val="2ndlevelparagraph"/>
    <w:rsid w:val="00AB6406"/>
    <w:rPr>
      <w:rFonts w:ascii="Arial" w:hAnsi="Arial"/>
      <w:sz w:val="24"/>
    </w:rPr>
  </w:style>
  <w:style w:type="paragraph" w:styleId="TOC1">
    <w:name w:val="toc 1"/>
    <w:basedOn w:val="Normal"/>
    <w:next w:val="Normal"/>
    <w:autoRedefine/>
    <w:uiPriority w:val="39"/>
    <w:unhideWhenUsed/>
    <w:rsid w:val="0030258E"/>
    <w:pPr>
      <w:tabs>
        <w:tab w:val="right" w:leader="dot" w:pos="9350"/>
      </w:tabs>
      <w:spacing w:after="100"/>
    </w:pPr>
  </w:style>
  <w:style w:type="paragraph" w:styleId="TOC2">
    <w:name w:val="toc 2"/>
    <w:basedOn w:val="Normal"/>
    <w:next w:val="Normal"/>
    <w:autoRedefine/>
    <w:uiPriority w:val="39"/>
    <w:unhideWhenUsed/>
    <w:rsid w:val="002C6455"/>
    <w:pPr>
      <w:spacing w:after="100"/>
      <w:ind w:left="240"/>
    </w:pPr>
  </w:style>
  <w:style w:type="paragraph" w:styleId="TOC3">
    <w:name w:val="toc 3"/>
    <w:basedOn w:val="Normal"/>
    <w:next w:val="Normal"/>
    <w:autoRedefine/>
    <w:uiPriority w:val="39"/>
    <w:unhideWhenUsed/>
    <w:rsid w:val="002C6455"/>
    <w:pPr>
      <w:tabs>
        <w:tab w:val="right" w:leader="dot" w:pos="9350"/>
      </w:tabs>
      <w:spacing w:after="100"/>
      <w:ind w:left="480"/>
    </w:pPr>
  </w:style>
  <w:style w:type="paragraph" w:styleId="TOC4">
    <w:name w:val="toc 4"/>
    <w:basedOn w:val="Normal"/>
    <w:next w:val="Normal"/>
    <w:autoRedefine/>
    <w:uiPriority w:val="39"/>
    <w:unhideWhenUsed/>
    <w:rsid w:val="002C6455"/>
    <w:pPr>
      <w:spacing w:after="100"/>
      <w:ind w:left="720"/>
    </w:pPr>
  </w:style>
  <w:style w:type="paragraph" w:styleId="TOC5">
    <w:name w:val="toc 5"/>
    <w:basedOn w:val="Normal"/>
    <w:next w:val="Normal"/>
    <w:autoRedefine/>
    <w:uiPriority w:val="39"/>
    <w:unhideWhenUsed/>
    <w:rsid w:val="002C6455"/>
    <w:pPr>
      <w:spacing w:after="100"/>
      <w:ind w:left="960"/>
    </w:pPr>
  </w:style>
  <w:style w:type="paragraph" w:styleId="TOC6">
    <w:name w:val="toc 6"/>
    <w:basedOn w:val="Normal"/>
    <w:next w:val="Normal"/>
    <w:autoRedefine/>
    <w:uiPriority w:val="39"/>
    <w:unhideWhenUsed/>
    <w:rsid w:val="002C6455"/>
    <w:pPr>
      <w:spacing w:after="100" w:line="259" w:lineRule="auto"/>
      <w:ind w:left="1100"/>
    </w:pPr>
    <w:rPr>
      <w:rFonts w:asciiTheme="minorHAnsi" w:eastAsiaTheme="minorEastAsia" w:hAnsiTheme="minorHAnsi"/>
      <w:kern w:val="2"/>
      <w:sz w:val="22"/>
      <w14:ligatures w14:val="standardContextual"/>
    </w:rPr>
  </w:style>
  <w:style w:type="paragraph" w:styleId="TOC7">
    <w:name w:val="toc 7"/>
    <w:basedOn w:val="Normal"/>
    <w:next w:val="Normal"/>
    <w:autoRedefine/>
    <w:uiPriority w:val="39"/>
    <w:unhideWhenUsed/>
    <w:rsid w:val="002C6455"/>
    <w:pPr>
      <w:spacing w:after="100" w:line="259" w:lineRule="auto"/>
      <w:ind w:left="132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2C6455"/>
    <w:pPr>
      <w:spacing w:after="100" w:line="259" w:lineRule="auto"/>
      <w:ind w:left="1540"/>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2C6455"/>
    <w:pPr>
      <w:spacing w:after="100" w:line="259" w:lineRule="auto"/>
      <w:ind w:left="1760"/>
    </w:pPr>
    <w:rPr>
      <w:rFonts w:asciiTheme="minorHAnsi" w:eastAsiaTheme="minorEastAsia" w:hAnsiTheme="minorHAnsi"/>
      <w:kern w:val="2"/>
      <w:sz w:val="22"/>
      <w14:ligatures w14:val="standardContextual"/>
    </w:rPr>
  </w:style>
  <w:style w:type="table" w:customStyle="1" w:styleId="TableGrid1">
    <w:name w:val="Table Grid1"/>
    <w:rsid w:val="00B5041F"/>
    <w:pPr>
      <w:spacing w:after="0"/>
      <w:ind w:left="0" w:firstLine="0"/>
    </w:pPr>
    <w:rPr>
      <w:rFonts w:eastAsiaTheme="minorEastAsia"/>
      <w:kern w:val="2"/>
      <w14:ligatures w14:val="standardContextual"/>
    </w:rPr>
    <w:tblPr>
      <w:tblCellMar>
        <w:top w:w="0" w:type="dxa"/>
        <w:left w:w="0" w:type="dxa"/>
        <w:bottom w:w="0" w:type="dxa"/>
        <w:right w:w="0" w:type="dxa"/>
      </w:tblCellMar>
    </w:tblPr>
  </w:style>
  <w:style w:type="table" w:styleId="GridTable4-Accent1">
    <w:name w:val="Grid Table 4 Accent 1"/>
    <w:basedOn w:val="TableNormal"/>
    <w:uiPriority w:val="49"/>
    <w:rsid w:val="00B5041F"/>
    <w:pPr>
      <w:spacing w:after="0"/>
      <w:ind w:left="0" w:firstLine="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B5041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5041F"/>
    <w:pPr>
      <w:autoSpaceDE w:val="0"/>
      <w:autoSpaceDN w:val="0"/>
      <w:adjustRightInd w:val="0"/>
      <w:spacing w:after="0"/>
      <w:ind w:left="0" w:firstLine="0"/>
    </w:pPr>
    <w:rPr>
      <w:rFonts w:ascii="Times New Roman" w:hAnsi="Times New Roman" w:cs="Times New Roman"/>
      <w:color w:val="000000"/>
      <w:sz w:val="24"/>
      <w:szCs w:val="24"/>
      <w14:ligatures w14:val="standardContextual"/>
    </w:rPr>
  </w:style>
  <w:style w:type="paragraph" w:styleId="Subtitle">
    <w:name w:val="Subtitle"/>
    <w:basedOn w:val="Normal"/>
    <w:next w:val="Normal"/>
    <w:link w:val="SubtitleChar"/>
    <w:uiPriority w:val="11"/>
    <w:qFormat/>
    <w:rsid w:val="00E822D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822D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5774">
      <w:bodyDiv w:val="1"/>
      <w:marLeft w:val="0"/>
      <w:marRight w:val="0"/>
      <w:marTop w:val="0"/>
      <w:marBottom w:val="0"/>
      <w:divBdr>
        <w:top w:val="none" w:sz="0" w:space="0" w:color="auto"/>
        <w:left w:val="none" w:sz="0" w:space="0" w:color="auto"/>
        <w:bottom w:val="none" w:sz="0" w:space="0" w:color="auto"/>
        <w:right w:val="none" w:sz="0" w:space="0" w:color="auto"/>
      </w:divBdr>
    </w:div>
    <w:div w:id="242106806">
      <w:bodyDiv w:val="1"/>
      <w:marLeft w:val="0"/>
      <w:marRight w:val="0"/>
      <w:marTop w:val="0"/>
      <w:marBottom w:val="0"/>
      <w:divBdr>
        <w:top w:val="none" w:sz="0" w:space="0" w:color="auto"/>
        <w:left w:val="none" w:sz="0" w:space="0" w:color="auto"/>
        <w:bottom w:val="none" w:sz="0" w:space="0" w:color="auto"/>
        <w:right w:val="none" w:sz="0" w:space="0" w:color="auto"/>
      </w:divBdr>
    </w:div>
    <w:div w:id="522521597">
      <w:bodyDiv w:val="1"/>
      <w:marLeft w:val="0"/>
      <w:marRight w:val="0"/>
      <w:marTop w:val="0"/>
      <w:marBottom w:val="0"/>
      <w:divBdr>
        <w:top w:val="none" w:sz="0" w:space="0" w:color="auto"/>
        <w:left w:val="none" w:sz="0" w:space="0" w:color="auto"/>
        <w:bottom w:val="none" w:sz="0" w:space="0" w:color="auto"/>
        <w:right w:val="none" w:sz="0" w:space="0" w:color="auto"/>
      </w:divBdr>
    </w:div>
    <w:div w:id="564997425">
      <w:bodyDiv w:val="1"/>
      <w:marLeft w:val="0"/>
      <w:marRight w:val="0"/>
      <w:marTop w:val="0"/>
      <w:marBottom w:val="0"/>
      <w:divBdr>
        <w:top w:val="none" w:sz="0" w:space="0" w:color="auto"/>
        <w:left w:val="none" w:sz="0" w:space="0" w:color="auto"/>
        <w:bottom w:val="none" w:sz="0" w:space="0" w:color="auto"/>
        <w:right w:val="none" w:sz="0" w:space="0" w:color="auto"/>
      </w:divBdr>
    </w:div>
    <w:div w:id="972759926">
      <w:bodyDiv w:val="1"/>
      <w:marLeft w:val="0"/>
      <w:marRight w:val="0"/>
      <w:marTop w:val="0"/>
      <w:marBottom w:val="0"/>
      <w:divBdr>
        <w:top w:val="none" w:sz="0" w:space="0" w:color="auto"/>
        <w:left w:val="none" w:sz="0" w:space="0" w:color="auto"/>
        <w:bottom w:val="none" w:sz="0" w:space="0" w:color="auto"/>
        <w:right w:val="none" w:sz="0" w:space="0" w:color="auto"/>
      </w:divBdr>
      <w:divsChild>
        <w:div w:id="347414532">
          <w:marLeft w:val="0"/>
          <w:marRight w:val="0"/>
          <w:marTop w:val="0"/>
          <w:marBottom w:val="0"/>
          <w:divBdr>
            <w:top w:val="none" w:sz="0" w:space="0" w:color="auto"/>
            <w:left w:val="none" w:sz="0" w:space="0" w:color="auto"/>
            <w:bottom w:val="none" w:sz="0" w:space="0" w:color="auto"/>
            <w:right w:val="none" w:sz="0" w:space="0" w:color="auto"/>
          </w:divBdr>
        </w:div>
        <w:div w:id="417752058">
          <w:marLeft w:val="0"/>
          <w:marRight w:val="0"/>
          <w:marTop w:val="0"/>
          <w:marBottom w:val="0"/>
          <w:divBdr>
            <w:top w:val="none" w:sz="0" w:space="0" w:color="auto"/>
            <w:left w:val="none" w:sz="0" w:space="0" w:color="auto"/>
            <w:bottom w:val="none" w:sz="0" w:space="0" w:color="auto"/>
            <w:right w:val="none" w:sz="0" w:space="0" w:color="auto"/>
          </w:divBdr>
        </w:div>
        <w:div w:id="736169117">
          <w:marLeft w:val="0"/>
          <w:marRight w:val="0"/>
          <w:marTop w:val="0"/>
          <w:marBottom w:val="0"/>
          <w:divBdr>
            <w:top w:val="none" w:sz="0" w:space="0" w:color="auto"/>
            <w:left w:val="none" w:sz="0" w:space="0" w:color="auto"/>
            <w:bottom w:val="none" w:sz="0" w:space="0" w:color="auto"/>
            <w:right w:val="none" w:sz="0" w:space="0" w:color="auto"/>
          </w:divBdr>
        </w:div>
        <w:div w:id="1162158160">
          <w:marLeft w:val="0"/>
          <w:marRight w:val="0"/>
          <w:marTop w:val="0"/>
          <w:marBottom w:val="0"/>
          <w:divBdr>
            <w:top w:val="none" w:sz="0" w:space="0" w:color="auto"/>
            <w:left w:val="none" w:sz="0" w:space="0" w:color="auto"/>
            <w:bottom w:val="none" w:sz="0" w:space="0" w:color="auto"/>
            <w:right w:val="none" w:sz="0" w:space="0" w:color="auto"/>
          </w:divBdr>
        </w:div>
        <w:div w:id="2098135502">
          <w:marLeft w:val="0"/>
          <w:marRight w:val="0"/>
          <w:marTop w:val="0"/>
          <w:marBottom w:val="0"/>
          <w:divBdr>
            <w:top w:val="none" w:sz="0" w:space="0" w:color="auto"/>
            <w:left w:val="none" w:sz="0" w:space="0" w:color="auto"/>
            <w:bottom w:val="none" w:sz="0" w:space="0" w:color="auto"/>
            <w:right w:val="none" w:sz="0" w:space="0" w:color="auto"/>
          </w:divBdr>
        </w:div>
      </w:divsChild>
    </w:div>
    <w:div w:id="1137068318">
      <w:bodyDiv w:val="1"/>
      <w:marLeft w:val="0"/>
      <w:marRight w:val="0"/>
      <w:marTop w:val="0"/>
      <w:marBottom w:val="0"/>
      <w:divBdr>
        <w:top w:val="none" w:sz="0" w:space="0" w:color="auto"/>
        <w:left w:val="none" w:sz="0" w:space="0" w:color="auto"/>
        <w:bottom w:val="none" w:sz="0" w:space="0" w:color="auto"/>
        <w:right w:val="none" w:sz="0" w:space="0" w:color="auto"/>
      </w:divBdr>
    </w:div>
    <w:div w:id="1190606916">
      <w:bodyDiv w:val="1"/>
      <w:marLeft w:val="0"/>
      <w:marRight w:val="0"/>
      <w:marTop w:val="0"/>
      <w:marBottom w:val="0"/>
      <w:divBdr>
        <w:top w:val="none" w:sz="0" w:space="0" w:color="auto"/>
        <w:left w:val="none" w:sz="0" w:space="0" w:color="auto"/>
        <w:bottom w:val="none" w:sz="0" w:space="0" w:color="auto"/>
        <w:right w:val="none" w:sz="0" w:space="0" w:color="auto"/>
      </w:divBdr>
    </w:div>
    <w:div w:id="1368138810">
      <w:bodyDiv w:val="1"/>
      <w:marLeft w:val="0"/>
      <w:marRight w:val="0"/>
      <w:marTop w:val="0"/>
      <w:marBottom w:val="0"/>
      <w:divBdr>
        <w:top w:val="none" w:sz="0" w:space="0" w:color="auto"/>
        <w:left w:val="none" w:sz="0" w:space="0" w:color="auto"/>
        <w:bottom w:val="none" w:sz="0" w:space="0" w:color="auto"/>
        <w:right w:val="none" w:sz="0" w:space="0" w:color="auto"/>
      </w:divBdr>
      <w:divsChild>
        <w:div w:id="197594816">
          <w:marLeft w:val="0"/>
          <w:marRight w:val="0"/>
          <w:marTop w:val="0"/>
          <w:marBottom w:val="0"/>
          <w:divBdr>
            <w:top w:val="none" w:sz="0" w:space="0" w:color="auto"/>
            <w:left w:val="none" w:sz="0" w:space="0" w:color="auto"/>
            <w:bottom w:val="none" w:sz="0" w:space="0" w:color="auto"/>
            <w:right w:val="none" w:sz="0" w:space="0" w:color="auto"/>
          </w:divBdr>
        </w:div>
        <w:div w:id="218367118">
          <w:marLeft w:val="0"/>
          <w:marRight w:val="0"/>
          <w:marTop w:val="0"/>
          <w:marBottom w:val="0"/>
          <w:divBdr>
            <w:top w:val="none" w:sz="0" w:space="0" w:color="auto"/>
            <w:left w:val="none" w:sz="0" w:space="0" w:color="auto"/>
            <w:bottom w:val="none" w:sz="0" w:space="0" w:color="auto"/>
            <w:right w:val="none" w:sz="0" w:space="0" w:color="auto"/>
          </w:divBdr>
        </w:div>
        <w:div w:id="225536378">
          <w:marLeft w:val="0"/>
          <w:marRight w:val="0"/>
          <w:marTop w:val="0"/>
          <w:marBottom w:val="0"/>
          <w:divBdr>
            <w:top w:val="none" w:sz="0" w:space="0" w:color="auto"/>
            <w:left w:val="none" w:sz="0" w:space="0" w:color="auto"/>
            <w:bottom w:val="none" w:sz="0" w:space="0" w:color="auto"/>
            <w:right w:val="none" w:sz="0" w:space="0" w:color="auto"/>
          </w:divBdr>
        </w:div>
        <w:div w:id="371659575">
          <w:marLeft w:val="0"/>
          <w:marRight w:val="0"/>
          <w:marTop w:val="0"/>
          <w:marBottom w:val="0"/>
          <w:divBdr>
            <w:top w:val="none" w:sz="0" w:space="0" w:color="auto"/>
            <w:left w:val="none" w:sz="0" w:space="0" w:color="auto"/>
            <w:bottom w:val="none" w:sz="0" w:space="0" w:color="auto"/>
            <w:right w:val="none" w:sz="0" w:space="0" w:color="auto"/>
          </w:divBdr>
        </w:div>
        <w:div w:id="437288328">
          <w:marLeft w:val="0"/>
          <w:marRight w:val="0"/>
          <w:marTop w:val="0"/>
          <w:marBottom w:val="0"/>
          <w:divBdr>
            <w:top w:val="none" w:sz="0" w:space="0" w:color="auto"/>
            <w:left w:val="none" w:sz="0" w:space="0" w:color="auto"/>
            <w:bottom w:val="none" w:sz="0" w:space="0" w:color="auto"/>
            <w:right w:val="none" w:sz="0" w:space="0" w:color="auto"/>
          </w:divBdr>
        </w:div>
        <w:div w:id="569076147">
          <w:marLeft w:val="0"/>
          <w:marRight w:val="0"/>
          <w:marTop w:val="0"/>
          <w:marBottom w:val="0"/>
          <w:divBdr>
            <w:top w:val="none" w:sz="0" w:space="0" w:color="auto"/>
            <w:left w:val="none" w:sz="0" w:space="0" w:color="auto"/>
            <w:bottom w:val="none" w:sz="0" w:space="0" w:color="auto"/>
            <w:right w:val="none" w:sz="0" w:space="0" w:color="auto"/>
          </w:divBdr>
        </w:div>
        <w:div w:id="741565028">
          <w:marLeft w:val="0"/>
          <w:marRight w:val="0"/>
          <w:marTop w:val="0"/>
          <w:marBottom w:val="0"/>
          <w:divBdr>
            <w:top w:val="none" w:sz="0" w:space="0" w:color="auto"/>
            <w:left w:val="none" w:sz="0" w:space="0" w:color="auto"/>
            <w:bottom w:val="none" w:sz="0" w:space="0" w:color="auto"/>
            <w:right w:val="none" w:sz="0" w:space="0" w:color="auto"/>
          </w:divBdr>
        </w:div>
        <w:div w:id="905990180">
          <w:marLeft w:val="0"/>
          <w:marRight w:val="0"/>
          <w:marTop w:val="0"/>
          <w:marBottom w:val="0"/>
          <w:divBdr>
            <w:top w:val="none" w:sz="0" w:space="0" w:color="auto"/>
            <w:left w:val="none" w:sz="0" w:space="0" w:color="auto"/>
            <w:bottom w:val="none" w:sz="0" w:space="0" w:color="auto"/>
            <w:right w:val="none" w:sz="0" w:space="0" w:color="auto"/>
          </w:divBdr>
        </w:div>
        <w:div w:id="1005400225">
          <w:marLeft w:val="0"/>
          <w:marRight w:val="0"/>
          <w:marTop w:val="0"/>
          <w:marBottom w:val="0"/>
          <w:divBdr>
            <w:top w:val="none" w:sz="0" w:space="0" w:color="auto"/>
            <w:left w:val="none" w:sz="0" w:space="0" w:color="auto"/>
            <w:bottom w:val="none" w:sz="0" w:space="0" w:color="auto"/>
            <w:right w:val="none" w:sz="0" w:space="0" w:color="auto"/>
          </w:divBdr>
        </w:div>
        <w:div w:id="1015116637">
          <w:marLeft w:val="0"/>
          <w:marRight w:val="0"/>
          <w:marTop w:val="0"/>
          <w:marBottom w:val="0"/>
          <w:divBdr>
            <w:top w:val="none" w:sz="0" w:space="0" w:color="auto"/>
            <w:left w:val="none" w:sz="0" w:space="0" w:color="auto"/>
            <w:bottom w:val="none" w:sz="0" w:space="0" w:color="auto"/>
            <w:right w:val="none" w:sz="0" w:space="0" w:color="auto"/>
          </w:divBdr>
        </w:div>
        <w:div w:id="1090279398">
          <w:marLeft w:val="0"/>
          <w:marRight w:val="0"/>
          <w:marTop w:val="0"/>
          <w:marBottom w:val="0"/>
          <w:divBdr>
            <w:top w:val="none" w:sz="0" w:space="0" w:color="auto"/>
            <w:left w:val="none" w:sz="0" w:space="0" w:color="auto"/>
            <w:bottom w:val="none" w:sz="0" w:space="0" w:color="auto"/>
            <w:right w:val="none" w:sz="0" w:space="0" w:color="auto"/>
          </w:divBdr>
        </w:div>
        <w:div w:id="1134757633">
          <w:marLeft w:val="0"/>
          <w:marRight w:val="0"/>
          <w:marTop w:val="0"/>
          <w:marBottom w:val="0"/>
          <w:divBdr>
            <w:top w:val="none" w:sz="0" w:space="0" w:color="auto"/>
            <w:left w:val="none" w:sz="0" w:space="0" w:color="auto"/>
            <w:bottom w:val="none" w:sz="0" w:space="0" w:color="auto"/>
            <w:right w:val="none" w:sz="0" w:space="0" w:color="auto"/>
          </w:divBdr>
        </w:div>
        <w:div w:id="1145051608">
          <w:marLeft w:val="0"/>
          <w:marRight w:val="0"/>
          <w:marTop w:val="0"/>
          <w:marBottom w:val="0"/>
          <w:divBdr>
            <w:top w:val="none" w:sz="0" w:space="0" w:color="auto"/>
            <w:left w:val="none" w:sz="0" w:space="0" w:color="auto"/>
            <w:bottom w:val="none" w:sz="0" w:space="0" w:color="auto"/>
            <w:right w:val="none" w:sz="0" w:space="0" w:color="auto"/>
          </w:divBdr>
        </w:div>
        <w:div w:id="1167788667">
          <w:marLeft w:val="0"/>
          <w:marRight w:val="0"/>
          <w:marTop w:val="0"/>
          <w:marBottom w:val="0"/>
          <w:divBdr>
            <w:top w:val="none" w:sz="0" w:space="0" w:color="auto"/>
            <w:left w:val="none" w:sz="0" w:space="0" w:color="auto"/>
            <w:bottom w:val="none" w:sz="0" w:space="0" w:color="auto"/>
            <w:right w:val="none" w:sz="0" w:space="0" w:color="auto"/>
          </w:divBdr>
        </w:div>
        <w:div w:id="1609433476">
          <w:marLeft w:val="0"/>
          <w:marRight w:val="0"/>
          <w:marTop w:val="0"/>
          <w:marBottom w:val="0"/>
          <w:divBdr>
            <w:top w:val="none" w:sz="0" w:space="0" w:color="auto"/>
            <w:left w:val="none" w:sz="0" w:space="0" w:color="auto"/>
            <w:bottom w:val="none" w:sz="0" w:space="0" w:color="auto"/>
            <w:right w:val="none" w:sz="0" w:space="0" w:color="auto"/>
          </w:divBdr>
        </w:div>
        <w:div w:id="1709448229">
          <w:marLeft w:val="0"/>
          <w:marRight w:val="0"/>
          <w:marTop w:val="0"/>
          <w:marBottom w:val="0"/>
          <w:divBdr>
            <w:top w:val="none" w:sz="0" w:space="0" w:color="auto"/>
            <w:left w:val="none" w:sz="0" w:space="0" w:color="auto"/>
            <w:bottom w:val="none" w:sz="0" w:space="0" w:color="auto"/>
            <w:right w:val="none" w:sz="0" w:space="0" w:color="auto"/>
          </w:divBdr>
        </w:div>
        <w:div w:id="1788815658">
          <w:marLeft w:val="0"/>
          <w:marRight w:val="0"/>
          <w:marTop w:val="0"/>
          <w:marBottom w:val="0"/>
          <w:divBdr>
            <w:top w:val="none" w:sz="0" w:space="0" w:color="auto"/>
            <w:left w:val="none" w:sz="0" w:space="0" w:color="auto"/>
            <w:bottom w:val="none" w:sz="0" w:space="0" w:color="auto"/>
            <w:right w:val="none" w:sz="0" w:space="0" w:color="auto"/>
          </w:divBdr>
        </w:div>
        <w:div w:id="1926304321">
          <w:marLeft w:val="0"/>
          <w:marRight w:val="0"/>
          <w:marTop w:val="0"/>
          <w:marBottom w:val="0"/>
          <w:divBdr>
            <w:top w:val="none" w:sz="0" w:space="0" w:color="auto"/>
            <w:left w:val="none" w:sz="0" w:space="0" w:color="auto"/>
            <w:bottom w:val="none" w:sz="0" w:space="0" w:color="auto"/>
            <w:right w:val="none" w:sz="0" w:space="0" w:color="auto"/>
          </w:divBdr>
        </w:div>
        <w:div w:id="1977685059">
          <w:marLeft w:val="0"/>
          <w:marRight w:val="0"/>
          <w:marTop w:val="0"/>
          <w:marBottom w:val="0"/>
          <w:divBdr>
            <w:top w:val="none" w:sz="0" w:space="0" w:color="auto"/>
            <w:left w:val="none" w:sz="0" w:space="0" w:color="auto"/>
            <w:bottom w:val="none" w:sz="0" w:space="0" w:color="auto"/>
            <w:right w:val="none" w:sz="0" w:space="0" w:color="auto"/>
          </w:divBdr>
        </w:div>
      </w:divsChild>
    </w:div>
    <w:div w:id="1419671832">
      <w:bodyDiv w:val="1"/>
      <w:marLeft w:val="0"/>
      <w:marRight w:val="0"/>
      <w:marTop w:val="0"/>
      <w:marBottom w:val="0"/>
      <w:divBdr>
        <w:top w:val="none" w:sz="0" w:space="0" w:color="auto"/>
        <w:left w:val="none" w:sz="0" w:space="0" w:color="auto"/>
        <w:bottom w:val="none" w:sz="0" w:space="0" w:color="auto"/>
        <w:right w:val="none" w:sz="0" w:space="0" w:color="auto"/>
      </w:divBdr>
      <w:divsChild>
        <w:div w:id="2110613984">
          <w:marLeft w:val="0"/>
          <w:marRight w:val="0"/>
          <w:marTop w:val="0"/>
          <w:marBottom w:val="0"/>
          <w:divBdr>
            <w:top w:val="none" w:sz="0" w:space="0" w:color="auto"/>
            <w:left w:val="none" w:sz="0" w:space="0" w:color="auto"/>
            <w:bottom w:val="none" w:sz="0" w:space="0" w:color="auto"/>
            <w:right w:val="none" w:sz="0" w:space="0" w:color="auto"/>
          </w:divBdr>
        </w:div>
      </w:divsChild>
    </w:div>
    <w:div w:id="1449734418">
      <w:bodyDiv w:val="1"/>
      <w:marLeft w:val="0"/>
      <w:marRight w:val="0"/>
      <w:marTop w:val="0"/>
      <w:marBottom w:val="0"/>
      <w:divBdr>
        <w:top w:val="none" w:sz="0" w:space="0" w:color="auto"/>
        <w:left w:val="none" w:sz="0" w:space="0" w:color="auto"/>
        <w:bottom w:val="none" w:sz="0" w:space="0" w:color="auto"/>
        <w:right w:val="none" w:sz="0" w:space="0" w:color="auto"/>
      </w:divBdr>
    </w:div>
    <w:div w:id="1453671336">
      <w:bodyDiv w:val="1"/>
      <w:marLeft w:val="0"/>
      <w:marRight w:val="0"/>
      <w:marTop w:val="0"/>
      <w:marBottom w:val="0"/>
      <w:divBdr>
        <w:top w:val="none" w:sz="0" w:space="0" w:color="auto"/>
        <w:left w:val="none" w:sz="0" w:space="0" w:color="auto"/>
        <w:bottom w:val="none" w:sz="0" w:space="0" w:color="auto"/>
        <w:right w:val="none" w:sz="0" w:space="0" w:color="auto"/>
      </w:divBdr>
    </w:div>
    <w:div w:id="1460345074">
      <w:bodyDiv w:val="1"/>
      <w:marLeft w:val="0"/>
      <w:marRight w:val="0"/>
      <w:marTop w:val="0"/>
      <w:marBottom w:val="0"/>
      <w:divBdr>
        <w:top w:val="none" w:sz="0" w:space="0" w:color="auto"/>
        <w:left w:val="none" w:sz="0" w:space="0" w:color="auto"/>
        <w:bottom w:val="none" w:sz="0" w:space="0" w:color="auto"/>
        <w:right w:val="none" w:sz="0" w:space="0" w:color="auto"/>
      </w:divBdr>
    </w:div>
    <w:div w:id="1766923369">
      <w:bodyDiv w:val="1"/>
      <w:marLeft w:val="0"/>
      <w:marRight w:val="0"/>
      <w:marTop w:val="0"/>
      <w:marBottom w:val="0"/>
      <w:divBdr>
        <w:top w:val="none" w:sz="0" w:space="0" w:color="auto"/>
        <w:left w:val="none" w:sz="0" w:space="0" w:color="auto"/>
        <w:bottom w:val="none" w:sz="0" w:space="0" w:color="auto"/>
        <w:right w:val="none" w:sz="0" w:space="0" w:color="auto"/>
      </w:divBdr>
    </w:div>
    <w:div w:id="17940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fr.gov/on/2020-08-15/title-34/section-106.30" TargetMode="External"/><Relationship Id="rId18" Type="http://schemas.openxmlformats.org/officeDocument/2006/relationships/hyperlink" Target="https://www.ecfr.gov/on/2020-08-15/title-34/section-106.30/" TargetMode="External"/><Relationship Id="rId26" Type="http://schemas.openxmlformats.org/officeDocument/2006/relationships/hyperlink" Target="https://www.ecfr.gov/on/2020-08-15/title-34/part-106"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cfr.gov/on/2020-08-15/title-34/section-106.30/" TargetMode="External"/><Relationship Id="rId34" Type="http://schemas.openxmlformats.org/officeDocument/2006/relationships/hyperlink" Target="https://www.ecfr.gov/on/2020-08-15/title-34/section-106.30" TargetMode="External"/><Relationship Id="rId7" Type="http://schemas.openxmlformats.org/officeDocument/2006/relationships/endnotes" Target="endnotes.xml"/><Relationship Id="rId12" Type="http://schemas.openxmlformats.org/officeDocument/2006/relationships/hyperlink" Target="https://www.ecfr.gov/on/2020-08-15/title-34/section-106.45" TargetMode="External"/><Relationship Id="rId17" Type="http://schemas.openxmlformats.org/officeDocument/2006/relationships/hyperlink" Target="https://www.ecfr.gov/on/2020-08-15/title-34/section-106.30" TargetMode="External"/><Relationship Id="rId25" Type="http://schemas.openxmlformats.org/officeDocument/2006/relationships/hyperlink" Target="https://www.ecfr.gov/on/2020-08-15/title-34/section-106.45" TargetMode="External"/><Relationship Id="rId33" Type="http://schemas.openxmlformats.org/officeDocument/2006/relationships/hyperlink" Target="https://www.ecfr.gov/on/2020-08-15/title-34/part-106"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cfr.gov/on/2020-08-15/title-34/section-106.30" TargetMode="External"/><Relationship Id="rId20" Type="http://schemas.openxmlformats.org/officeDocument/2006/relationships/hyperlink" Target="https://www.ecfr.gov/on/2020-08-15/title-34/section-106.45" TargetMode="External"/><Relationship Id="rId29" Type="http://schemas.openxmlformats.org/officeDocument/2006/relationships/hyperlink" Target="https://www.ecfr.gov/on/2020-08-15/title-34/section-106.3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on/2020-08-15/title-34/section-106.30" TargetMode="External"/><Relationship Id="rId24" Type="http://schemas.openxmlformats.org/officeDocument/2006/relationships/hyperlink" Target="https://www.ecfr.gov/on/2020-08-15/title-34/section-106.30" TargetMode="External"/><Relationship Id="rId32" Type="http://schemas.openxmlformats.org/officeDocument/2006/relationships/hyperlink" Target="https://www.ecfr.gov/on/2020-08-15/title-34/section-106.3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on/2020-08-15/title-34/section-106.30/" TargetMode="External"/><Relationship Id="rId23" Type="http://schemas.openxmlformats.org/officeDocument/2006/relationships/hyperlink" Target="https://www.ecfr.gov/on/2020-08-15/title-34/section-106.30/" TargetMode="External"/><Relationship Id="rId28" Type="http://schemas.openxmlformats.org/officeDocument/2006/relationships/hyperlink" Target="https://www.ecfr.gov/on/2020-08-15/title-34/section-106.30" TargetMode="External"/><Relationship Id="rId36" Type="http://schemas.openxmlformats.org/officeDocument/2006/relationships/hyperlink" Target="https://www.ecfr.gov/current/title-34/section-104.34" TargetMode="External"/><Relationship Id="rId10" Type="http://schemas.openxmlformats.org/officeDocument/2006/relationships/hyperlink" Target="https://www.ecfr.gov/on/2020-08-15/title-34/section-106.45" TargetMode="External"/><Relationship Id="rId19" Type="http://schemas.openxmlformats.org/officeDocument/2006/relationships/hyperlink" Target="https://www.ecfr.gov/on/2020-08-15/title-34/section-106.30" TargetMode="External"/><Relationship Id="rId31" Type="http://schemas.openxmlformats.org/officeDocument/2006/relationships/hyperlink" Target="https://www.ecfr.gov/on/2020-08-15/title-34/section-106.30/" TargetMode="External"/><Relationship Id="rId4" Type="http://schemas.openxmlformats.org/officeDocument/2006/relationships/settings" Target="settings.xml"/><Relationship Id="rId9" Type="http://schemas.openxmlformats.org/officeDocument/2006/relationships/hyperlink" Target="https://www.ecfr.gov/on/2020-08-15/title-34/part-106" TargetMode="External"/><Relationship Id="rId14" Type="http://schemas.openxmlformats.org/officeDocument/2006/relationships/hyperlink" Target="https://www.ecfr.gov/on/2020-08-15/title-34/section-106.30" TargetMode="External"/><Relationship Id="rId22" Type="http://schemas.openxmlformats.org/officeDocument/2006/relationships/hyperlink" Target="https://www.ecfr.gov/on/2020-08-15/title-34/section-106.30" TargetMode="External"/><Relationship Id="rId27" Type="http://schemas.openxmlformats.org/officeDocument/2006/relationships/hyperlink" Target="https://www.ecfr.gov/on/2020-08-15/title-34/section-106.45" TargetMode="External"/><Relationship Id="rId30" Type="http://schemas.openxmlformats.org/officeDocument/2006/relationships/hyperlink" Target="https://www.ecfr.gov/on/2020-08-15/title-34/part-106" TargetMode="External"/><Relationship Id="rId35" Type="http://schemas.openxmlformats.org/officeDocument/2006/relationships/hyperlink" Target="https://www.ecfr.gov/on/2020-08-15/title-34/section-10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7738-9AEE-434E-8F53-A8A05B17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17076</Words>
  <Characters>97675</Characters>
  <Application>Microsoft Office Word</Application>
  <DocSecurity>0</DocSecurity>
  <Lines>2034</Lines>
  <Paragraphs>972</Paragraphs>
  <ScaleCrop>false</ScaleCrop>
  <HeadingPairs>
    <vt:vector size="2" baseType="variant">
      <vt:variant>
        <vt:lpstr>Title</vt:lpstr>
      </vt:variant>
      <vt:variant>
        <vt:i4>1</vt:i4>
      </vt:variant>
    </vt:vector>
  </HeadingPairs>
  <TitlesOfParts>
    <vt:vector size="1" baseType="lpstr">
      <vt:lpstr>EE Program Instrument - Compliance Monitoring (CA Dept of Education)</vt:lpstr>
    </vt:vector>
  </TitlesOfParts>
  <Company/>
  <LinksUpToDate>false</LinksUpToDate>
  <CharactersWithSpaces>113779</CharactersWithSpaces>
  <SharedDoc>false</SharedDoc>
  <HLinks>
    <vt:vector size="666" baseType="variant">
      <vt:variant>
        <vt:i4>5177406</vt:i4>
      </vt:variant>
      <vt:variant>
        <vt:i4>624</vt:i4>
      </vt:variant>
      <vt:variant>
        <vt:i4>0</vt:i4>
      </vt:variant>
      <vt:variant>
        <vt:i4>5</vt:i4>
      </vt:variant>
      <vt:variant>
        <vt:lpwstr>https://www.law.cornell.edu/definitions/index.php?width=840&amp;height=800&amp;iframe=true&amp;def_id=b7ed54298238181598cf3cfb11d3add7&amp;term_occur=999&amp;term_src=Title:34:Subtitle:B:Chapter:I:Part:106:Subpart:D:106.33</vt:lpwstr>
      </vt:variant>
      <vt:variant>
        <vt:lpwstr/>
      </vt:variant>
      <vt:variant>
        <vt:i4>5177406</vt:i4>
      </vt:variant>
      <vt:variant>
        <vt:i4>621</vt:i4>
      </vt:variant>
      <vt:variant>
        <vt:i4>0</vt:i4>
      </vt:variant>
      <vt:variant>
        <vt:i4>5</vt:i4>
      </vt:variant>
      <vt:variant>
        <vt:lpwstr>https://www.law.cornell.edu/definitions/index.php?width=840&amp;height=800&amp;iframe=true&amp;def_id=b7ed54298238181598cf3cfb11d3add7&amp;term_occur=999&amp;term_src=Title:34:Subtitle:B:Chapter:I:Part:106:Subpart:D:106.33</vt:lpwstr>
      </vt:variant>
      <vt:variant>
        <vt:lpwstr/>
      </vt:variant>
      <vt:variant>
        <vt:i4>5111878</vt:i4>
      </vt:variant>
      <vt:variant>
        <vt:i4>618</vt:i4>
      </vt:variant>
      <vt:variant>
        <vt:i4>0</vt:i4>
      </vt:variant>
      <vt:variant>
        <vt:i4>5</vt:i4>
      </vt:variant>
      <vt:variant>
        <vt:lpwstr>https://www.ecfr.gov/current/title-34/section-104.7</vt:lpwstr>
      </vt:variant>
      <vt:variant>
        <vt:lpwstr>p-104.7(a)</vt:lpwstr>
      </vt:variant>
      <vt:variant>
        <vt:i4>5439527</vt:i4>
      </vt:variant>
      <vt:variant>
        <vt:i4>615</vt:i4>
      </vt:variant>
      <vt:variant>
        <vt:i4>0</vt:i4>
      </vt:variant>
      <vt:variant>
        <vt:i4>5</vt:i4>
      </vt:variant>
      <vt:variant>
        <vt:lpwstr>https://leginfo.legislature.ca.gov/faces/codes_displaySection.xhtml?sectionNum=234.6.&amp;lawCode=EDC</vt:lpwstr>
      </vt:variant>
      <vt:variant>
        <vt:lpwstr/>
      </vt:variant>
      <vt:variant>
        <vt:i4>5439527</vt:i4>
      </vt:variant>
      <vt:variant>
        <vt:i4>612</vt:i4>
      </vt:variant>
      <vt:variant>
        <vt:i4>0</vt:i4>
      </vt:variant>
      <vt:variant>
        <vt:i4>5</vt:i4>
      </vt:variant>
      <vt:variant>
        <vt:lpwstr>https://leginfo.legislature.ca.gov/faces/codes_displaySection.xhtml?sectionNum=234.6.&amp;lawCode=EDC</vt:lpwstr>
      </vt:variant>
      <vt:variant>
        <vt:lpwstr/>
      </vt:variant>
      <vt:variant>
        <vt:i4>1507406</vt:i4>
      </vt:variant>
      <vt:variant>
        <vt:i4>609</vt:i4>
      </vt:variant>
      <vt:variant>
        <vt:i4>0</vt:i4>
      </vt:variant>
      <vt:variant>
        <vt:i4>5</vt:i4>
      </vt:variant>
      <vt:variant>
        <vt:lpwstr>https://www.cde.ca.gov/ls/ss/se/bullyres.asp</vt:lpwstr>
      </vt:variant>
      <vt:variant>
        <vt:lpwstr/>
      </vt:variant>
      <vt:variant>
        <vt:i4>1966134</vt:i4>
      </vt:variant>
      <vt:variant>
        <vt:i4>602</vt:i4>
      </vt:variant>
      <vt:variant>
        <vt:i4>0</vt:i4>
      </vt:variant>
      <vt:variant>
        <vt:i4>5</vt:i4>
      </vt:variant>
      <vt:variant>
        <vt:lpwstr/>
      </vt:variant>
      <vt:variant>
        <vt:lpwstr>_Toc133923600</vt:lpwstr>
      </vt:variant>
      <vt:variant>
        <vt:i4>1507381</vt:i4>
      </vt:variant>
      <vt:variant>
        <vt:i4>596</vt:i4>
      </vt:variant>
      <vt:variant>
        <vt:i4>0</vt:i4>
      </vt:variant>
      <vt:variant>
        <vt:i4>5</vt:i4>
      </vt:variant>
      <vt:variant>
        <vt:lpwstr/>
      </vt:variant>
      <vt:variant>
        <vt:lpwstr>_Toc133923599</vt:lpwstr>
      </vt:variant>
      <vt:variant>
        <vt:i4>1507381</vt:i4>
      </vt:variant>
      <vt:variant>
        <vt:i4>590</vt:i4>
      </vt:variant>
      <vt:variant>
        <vt:i4>0</vt:i4>
      </vt:variant>
      <vt:variant>
        <vt:i4>5</vt:i4>
      </vt:variant>
      <vt:variant>
        <vt:lpwstr/>
      </vt:variant>
      <vt:variant>
        <vt:lpwstr>_Toc133923598</vt:lpwstr>
      </vt:variant>
      <vt:variant>
        <vt:i4>1507381</vt:i4>
      </vt:variant>
      <vt:variant>
        <vt:i4>584</vt:i4>
      </vt:variant>
      <vt:variant>
        <vt:i4>0</vt:i4>
      </vt:variant>
      <vt:variant>
        <vt:i4>5</vt:i4>
      </vt:variant>
      <vt:variant>
        <vt:lpwstr/>
      </vt:variant>
      <vt:variant>
        <vt:lpwstr>_Toc133923597</vt:lpwstr>
      </vt:variant>
      <vt:variant>
        <vt:i4>1507381</vt:i4>
      </vt:variant>
      <vt:variant>
        <vt:i4>578</vt:i4>
      </vt:variant>
      <vt:variant>
        <vt:i4>0</vt:i4>
      </vt:variant>
      <vt:variant>
        <vt:i4>5</vt:i4>
      </vt:variant>
      <vt:variant>
        <vt:lpwstr/>
      </vt:variant>
      <vt:variant>
        <vt:lpwstr>_Toc133923596</vt:lpwstr>
      </vt:variant>
      <vt:variant>
        <vt:i4>1507381</vt:i4>
      </vt:variant>
      <vt:variant>
        <vt:i4>572</vt:i4>
      </vt:variant>
      <vt:variant>
        <vt:i4>0</vt:i4>
      </vt:variant>
      <vt:variant>
        <vt:i4>5</vt:i4>
      </vt:variant>
      <vt:variant>
        <vt:lpwstr/>
      </vt:variant>
      <vt:variant>
        <vt:lpwstr>_Toc133923595</vt:lpwstr>
      </vt:variant>
      <vt:variant>
        <vt:i4>1507381</vt:i4>
      </vt:variant>
      <vt:variant>
        <vt:i4>566</vt:i4>
      </vt:variant>
      <vt:variant>
        <vt:i4>0</vt:i4>
      </vt:variant>
      <vt:variant>
        <vt:i4>5</vt:i4>
      </vt:variant>
      <vt:variant>
        <vt:lpwstr/>
      </vt:variant>
      <vt:variant>
        <vt:lpwstr>_Toc133923594</vt:lpwstr>
      </vt:variant>
      <vt:variant>
        <vt:i4>1507381</vt:i4>
      </vt:variant>
      <vt:variant>
        <vt:i4>560</vt:i4>
      </vt:variant>
      <vt:variant>
        <vt:i4>0</vt:i4>
      </vt:variant>
      <vt:variant>
        <vt:i4>5</vt:i4>
      </vt:variant>
      <vt:variant>
        <vt:lpwstr/>
      </vt:variant>
      <vt:variant>
        <vt:lpwstr>_Toc133923593</vt:lpwstr>
      </vt:variant>
      <vt:variant>
        <vt:i4>1507381</vt:i4>
      </vt:variant>
      <vt:variant>
        <vt:i4>554</vt:i4>
      </vt:variant>
      <vt:variant>
        <vt:i4>0</vt:i4>
      </vt:variant>
      <vt:variant>
        <vt:i4>5</vt:i4>
      </vt:variant>
      <vt:variant>
        <vt:lpwstr/>
      </vt:variant>
      <vt:variant>
        <vt:lpwstr>_Toc133923592</vt:lpwstr>
      </vt:variant>
      <vt:variant>
        <vt:i4>1507381</vt:i4>
      </vt:variant>
      <vt:variant>
        <vt:i4>548</vt:i4>
      </vt:variant>
      <vt:variant>
        <vt:i4>0</vt:i4>
      </vt:variant>
      <vt:variant>
        <vt:i4>5</vt:i4>
      </vt:variant>
      <vt:variant>
        <vt:lpwstr/>
      </vt:variant>
      <vt:variant>
        <vt:lpwstr>_Toc133923591</vt:lpwstr>
      </vt:variant>
      <vt:variant>
        <vt:i4>1507381</vt:i4>
      </vt:variant>
      <vt:variant>
        <vt:i4>542</vt:i4>
      </vt:variant>
      <vt:variant>
        <vt:i4>0</vt:i4>
      </vt:variant>
      <vt:variant>
        <vt:i4>5</vt:i4>
      </vt:variant>
      <vt:variant>
        <vt:lpwstr/>
      </vt:variant>
      <vt:variant>
        <vt:lpwstr>_Toc133923590</vt:lpwstr>
      </vt:variant>
      <vt:variant>
        <vt:i4>1441845</vt:i4>
      </vt:variant>
      <vt:variant>
        <vt:i4>536</vt:i4>
      </vt:variant>
      <vt:variant>
        <vt:i4>0</vt:i4>
      </vt:variant>
      <vt:variant>
        <vt:i4>5</vt:i4>
      </vt:variant>
      <vt:variant>
        <vt:lpwstr/>
      </vt:variant>
      <vt:variant>
        <vt:lpwstr>_Toc133923589</vt:lpwstr>
      </vt:variant>
      <vt:variant>
        <vt:i4>1441845</vt:i4>
      </vt:variant>
      <vt:variant>
        <vt:i4>530</vt:i4>
      </vt:variant>
      <vt:variant>
        <vt:i4>0</vt:i4>
      </vt:variant>
      <vt:variant>
        <vt:i4>5</vt:i4>
      </vt:variant>
      <vt:variant>
        <vt:lpwstr/>
      </vt:variant>
      <vt:variant>
        <vt:lpwstr>_Toc133923588</vt:lpwstr>
      </vt:variant>
      <vt:variant>
        <vt:i4>1441845</vt:i4>
      </vt:variant>
      <vt:variant>
        <vt:i4>524</vt:i4>
      </vt:variant>
      <vt:variant>
        <vt:i4>0</vt:i4>
      </vt:variant>
      <vt:variant>
        <vt:i4>5</vt:i4>
      </vt:variant>
      <vt:variant>
        <vt:lpwstr/>
      </vt:variant>
      <vt:variant>
        <vt:lpwstr>_Toc133923587</vt:lpwstr>
      </vt:variant>
      <vt:variant>
        <vt:i4>1441845</vt:i4>
      </vt:variant>
      <vt:variant>
        <vt:i4>518</vt:i4>
      </vt:variant>
      <vt:variant>
        <vt:i4>0</vt:i4>
      </vt:variant>
      <vt:variant>
        <vt:i4>5</vt:i4>
      </vt:variant>
      <vt:variant>
        <vt:lpwstr/>
      </vt:variant>
      <vt:variant>
        <vt:lpwstr>_Toc133923586</vt:lpwstr>
      </vt:variant>
      <vt:variant>
        <vt:i4>1441845</vt:i4>
      </vt:variant>
      <vt:variant>
        <vt:i4>512</vt:i4>
      </vt:variant>
      <vt:variant>
        <vt:i4>0</vt:i4>
      </vt:variant>
      <vt:variant>
        <vt:i4>5</vt:i4>
      </vt:variant>
      <vt:variant>
        <vt:lpwstr/>
      </vt:variant>
      <vt:variant>
        <vt:lpwstr>_Toc133923585</vt:lpwstr>
      </vt:variant>
      <vt:variant>
        <vt:i4>1441845</vt:i4>
      </vt:variant>
      <vt:variant>
        <vt:i4>506</vt:i4>
      </vt:variant>
      <vt:variant>
        <vt:i4>0</vt:i4>
      </vt:variant>
      <vt:variant>
        <vt:i4>5</vt:i4>
      </vt:variant>
      <vt:variant>
        <vt:lpwstr/>
      </vt:variant>
      <vt:variant>
        <vt:lpwstr>_Toc133923584</vt:lpwstr>
      </vt:variant>
      <vt:variant>
        <vt:i4>1441845</vt:i4>
      </vt:variant>
      <vt:variant>
        <vt:i4>500</vt:i4>
      </vt:variant>
      <vt:variant>
        <vt:i4>0</vt:i4>
      </vt:variant>
      <vt:variant>
        <vt:i4>5</vt:i4>
      </vt:variant>
      <vt:variant>
        <vt:lpwstr/>
      </vt:variant>
      <vt:variant>
        <vt:lpwstr>_Toc133923583</vt:lpwstr>
      </vt:variant>
      <vt:variant>
        <vt:i4>1441845</vt:i4>
      </vt:variant>
      <vt:variant>
        <vt:i4>494</vt:i4>
      </vt:variant>
      <vt:variant>
        <vt:i4>0</vt:i4>
      </vt:variant>
      <vt:variant>
        <vt:i4>5</vt:i4>
      </vt:variant>
      <vt:variant>
        <vt:lpwstr/>
      </vt:variant>
      <vt:variant>
        <vt:lpwstr>_Toc133923582</vt:lpwstr>
      </vt:variant>
      <vt:variant>
        <vt:i4>1441845</vt:i4>
      </vt:variant>
      <vt:variant>
        <vt:i4>488</vt:i4>
      </vt:variant>
      <vt:variant>
        <vt:i4>0</vt:i4>
      </vt:variant>
      <vt:variant>
        <vt:i4>5</vt:i4>
      </vt:variant>
      <vt:variant>
        <vt:lpwstr/>
      </vt:variant>
      <vt:variant>
        <vt:lpwstr>_Toc133923581</vt:lpwstr>
      </vt:variant>
      <vt:variant>
        <vt:i4>1441845</vt:i4>
      </vt:variant>
      <vt:variant>
        <vt:i4>482</vt:i4>
      </vt:variant>
      <vt:variant>
        <vt:i4>0</vt:i4>
      </vt:variant>
      <vt:variant>
        <vt:i4>5</vt:i4>
      </vt:variant>
      <vt:variant>
        <vt:lpwstr/>
      </vt:variant>
      <vt:variant>
        <vt:lpwstr>_Toc133923580</vt:lpwstr>
      </vt:variant>
      <vt:variant>
        <vt:i4>1638453</vt:i4>
      </vt:variant>
      <vt:variant>
        <vt:i4>476</vt:i4>
      </vt:variant>
      <vt:variant>
        <vt:i4>0</vt:i4>
      </vt:variant>
      <vt:variant>
        <vt:i4>5</vt:i4>
      </vt:variant>
      <vt:variant>
        <vt:lpwstr/>
      </vt:variant>
      <vt:variant>
        <vt:lpwstr>_Toc133923579</vt:lpwstr>
      </vt:variant>
      <vt:variant>
        <vt:i4>1638453</vt:i4>
      </vt:variant>
      <vt:variant>
        <vt:i4>470</vt:i4>
      </vt:variant>
      <vt:variant>
        <vt:i4>0</vt:i4>
      </vt:variant>
      <vt:variant>
        <vt:i4>5</vt:i4>
      </vt:variant>
      <vt:variant>
        <vt:lpwstr/>
      </vt:variant>
      <vt:variant>
        <vt:lpwstr>_Toc133923578</vt:lpwstr>
      </vt:variant>
      <vt:variant>
        <vt:i4>1638453</vt:i4>
      </vt:variant>
      <vt:variant>
        <vt:i4>464</vt:i4>
      </vt:variant>
      <vt:variant>
        <vt:i4>0</vt:i4>
      </vt:variant>
      <vt:variant>
        <vt:i4>5</vt:i4>
      </vt:variant>
      <vt:variant>
        <vt:lpwstr/>
      </vt:variant>
      <vt:variant>
        <vt:lpwstr>_Toc133923577</vt:lpwstr>
      </vt:variant>
      <vt:variant>
        <vt:i4>1638453</vt:i4>
      </vt:variant>
      <vt:variant>
        <vt:i4>458</vt:i4>
      </vt:variant>
      <vt:variant>
        <vt:i4>0</vt:i4>
      </vt:variant>
      <vt:variant>
        <vt:i4>5</vt:i4>
      </vt:variant>
      <vt:variant>
        <vt:lpwstr/>
      </vt:variant>
      <vt:variant>
        <vt:lpwstr>_Toc133923576</vt:lpwstr>
      </vt:variant>
      <vt:variant>
        <vt:i4>1638453</vt:i4>
      </vt:variant>
      <vt:variant>
        <vt:i4>452</vt:i4>
      </vt:variant>
      <vt:variant>
        <vt:i4>0</vt:i4>
      </vt:variant>
      <vt:variant>
        <vt:i4>5</vt:i4>
      </vt:variant>
      <vt:variant>
        <vt:lpwstr/>
      </vt:variant>
      <vt:variant>
        <vt:lpwstr>_Toc133923575</vt:lpwstr>
      </vt:variant>
      <vt:variant>
        <vt:i4>1638453</vt:i4>
      </vt:variant>
      <vt:variant>
        <vt:i4>446</vt:i4>
      </vt:variant>
      <vt:variant>
        <vt:i4>0</vt:i4>
      </vt:variant>
      <vt:variant>
        <vt:i4>5</vt:i4>
      </vt:variant>
      <vt:variant>
        <vt:lpwstr/>
      </vt:variant>
      <vt:variant>
        <vt:lpwstr>_Toc133923574</vt:lpwstr>
      </vt:variant>
      <vt:variant>
        <vt:i4>1638453</vt:i4>
      </vt:variant>
      <vt:variant>
        <vt:i4>440</vt:i4>
      </vt:variant>
      <vt:variant>
        <vt:i4>0</vt:i4>
      </vt:variant>
      <vt:variant>
        <vt:i4>5</vt:i4>
      </vt:variant>
      <vt:variant>
        <vt:lpwstr/>
      </vt:variant>
      <vt:variant>
        <vt:lpwstr>_Toc133923573</vt:lpwstr>
      </vt:variant>
      <vt:variant>
        <vt:i4>1638453</vt:i4>
      </vt:variant>
      <vt:variant>
        <vt:i4>434</vt:i4>
      </vt:variant>
      <vt:variant>
        <vt:i4>0</vt:i4>
      </vt:variant>
      <vt:variant>
        <vt:i4>5</vt:i4>
      </vt:variant>
      <vt:variant>
        <vt:lpwstr/>
      </vt:variant>
      <vt:variant>
        <vt:lpwstr>_Toc133923572</vt:lpwstr>
      </vt:variant>
      <vt:variant>
        <vt:i4>1638453</vt:i4>
      </vt:variant>
      <vt:variant>
        <vt:i4>428</vt:i4>
      </vt:variant>
      <vt:variant>
        <vt:i4>0</vt:i4>
      </vt:variant>
      <vt:variant>
        <vt:i4>5</vt:i4>
      </vt:variant>
      <vt:variant>
        <vt:lpwstr/>
      </vt:variant>
      <vt:variant>
        <vt:lpwstr>_Toc133923571</vt:lpwstr>
      </vt:variant>
      <vt:variant>
        <vt:i4>1638453</vt:i4>
      </vt:variant>
      <vt:variant>
        <vt:i4>422</vt:i4>
      </vt:variant>
      <vt:variant>
        <vt:i4>0</vt:i4>
      </vt:variant>
      <vt:variant>
        <vt:i4>5</vt:i4>
      </vt:variant>
      <vt:variant>
        <vt:lpwstr/>
      </vt:variant>
      <vt:variant>
        <vt:lpwstr>_Toc133923570</vt:lpwstr>
      </vt:variant>
      <vt:variant>
        <vt:i4>1572917</vt:i4>
      </vt:variant>
      <vt:variant>
        <vt:i4>416</vt:i4>
      </vt:variant>
      <vt:variant>
        <vt:i4>0</vt:i4>
      </vt:variant>
      <vt:variant>
        <vt:i4>5</vt:i4>
      </vt:variant>
      <vt:variant>
        <vt:lpwstr/>
      </vt:variant>
      <vt:variant>
        <vt:lpwstr>_Toc133923569</vt:lpwstr>
      </vt:variant>
      <vt:variant>
        <vt:i4>1572917</vt:i4>
      </vt:variant>
      <vt:variant>
        <vt:i4>410</vt:i4>
      </vt:variant>
      <vt:variant>
        <vt:i4>0</vt:i4>
      </vt:variant>
      <vt:variant>
        <vt:i4>5</vt:i4>
      </vt:variant>
      <vt:variant>
        <vt:lpwstr/>
      </vt:variant>
      <vt:variant>
        <vt:lpwstr>_Toc133923568</vt:lpwstr>
      </vt:variant>
      <vt:variant>
        <vt:i4>1572917</vt:i4>
      </vt:variant>
      <vt:variant>
        <vt:i4>404</vt:i4>
      </vt:variant>
      <vt:variant>
        <vt:i4>0</vt:i4>
      </vt:variant>
      <vt:variant>
        <vt:i4>5</vt:i4>
      </vt:variant>
      <vt:variant>
        <vt:lpwstr/>
      </vt:variant>
      <vt:variant>
        <vt:lpwstr>_Toc133923567</vt:lpwstr>
      </vt:variant>
      <vt:variant>
        <vt:i4>1572917</vt:i4>
      </vt:variant>
      <vt:variant>
        <vt:i4>398</vt:i4>
      </vt:variant>
      <vt:variant>
        <vt:i4>0</vt:i4>
      </vt:variant>
      <vt:variant>
        <vt:i4>5</vt:i4>
      </vt:variant>
      <vt:variant>
        <vt:lpwstr/>
      </vt:variant>
      <vt:variant>
        <vt:lpwstr>_Toc133923566</vt:lpwstr>
      </vt:variant>
      <vt:variant>
        <vt:i4>1572917</vt:i4>
      </vt:variant>
      <vt:variant>
        <vt:i4>392</vt:i4>
      </vt:variant>
      <vt:variant>
        <vt:i4>0</vt:i4>
      </vt:variant>
      <vt:variant>
        <vt:i4>5</vt:i4>
      </vt:variant>
      <vt:variant>
        <vt:lpwstr/>
      </vt:variant>
      <vt:variant>
        <vt:lpwstr>_Toc133923565</vt:lpwstr>
      </vt:variant>
      <vt:variant>
        <vt:i4>1572917</vt:i4>
      </vt:variant>
      <vt:variant>
        <vt:i4>386</vt:i4>
      </vt:variant>
      <vt:variant>
        <vt:i4>0</vt:i4>
      </vt:variant>
      <vt:variant>
        <vt:i4>5</vt:i4>
      </vt:variant>
      <vt:variant>
        <vt:lpwstr/>
      </vt:variant>
      <vt:variant>
        <vt:lpwstr>_Toc133923564</vt:lpwstr>
      </vt:variant>
      <vt:variant>
        <vt:i4>1572917</vt:i4>
      </vt:variant>
      <vt:variant>
        <vt:i4>380</vt:i4>
      </vt:variant>
      <vt:variant>
        <vt:i4>0</vt:i4>
      </vt:variant>
      <vt:variant>
        <vt:i4>5</vt:i4>
      </vt:variant>
      <vt:variant>
        <vt:lpwstr/>
      </vt:variant>
      <vt:variant>
        <vt:lpwstr>_Toc133923563</vt:lpwstr>
      </vt:variant>
      <vt:variant>
        <vt:i4>1572917</vt:i4>
      </vt:variant>
      <vt:variant>
        <vt:i4>374</vt:i4>
      </vt:variant>
      <vt:variant>
        <vt:i4>0</vt:i4>
      </vt:variant>
      <vt:variant>
        <vt:i4>5</vt:i4>
      </vt:variant>
      <vt:variant>
        <vt:lpwstr/>
      </vt:variant>
      <vt:variant>
        <vt:lpwstr>_Toc133923562</vt:lpwstr>
      </vt:variant>
      <vt:variant>
        <vt:i4>1572917</vt:i4>
      </vt:variant>
      <vt:variant>
        <vt:i4>368</vt:i4>
      </vt:variant>
      <vt:variant>
        <vt:i4>0</vt:i4>
      </vt:variant>
      <vt:variant>
        <vt:i4>5</vt:i4>
      </vt:variant>
      <vt:variant>
        <vt:lpwstr/>
      </vt:variant>
      <vt:variant>
        <vt:lpwstr>_Toc133923561</vt:lpwstr>
      </vt:variant>
      <vt:variant>
        <vt:i4>1572917</vt:i4>
      </vt:variant>
      <vt:variant>
        <vt:i4>362</vt:i4>
      </vt:variant>
      <vt:variant>
        <vt:i4>0</vt:i4>
      </vt:variant>
      <vt:variant>
        <vt:i4>5</vt:i4>
      </vt:variant>
      <vt:variant>
        <vt:lpwstr/>
      </vt:variant>
      <vt:variant>
        <vt:lpwstr>_Toc133923560</vt:lpwstr>
      </vt:variant>
      <vt:variant>
        <vt:i4>1769525</vt:i4>
      </vt:variant>
      <vt:variant>
        <vt:i4>356</vt:i4>
      </vt:variant>
      <vt:variant>
        <vt:i4>0</vt:i4>
      </vt:variant>
      <vt:variant>
        <vt:i4>5</vt:i4>
      </vt:variant>
      <vt:variant>
        <vt:lpwstr/>
      </vt:variant>
      <vt:variant>
        <vt:lpwstr>_Toc133923559</vt:lpwstr>
      </vt:variant>
      <vt:variant>
        <vt:i4>1769525</vt:i4>
      </vt:variant>
      <vt:variant>
        <vt:i4>350</vt:i4>
      </vt:variant>
      <vt:variant>
        <vt:i4>0</vt:i4>
      </vt:variant>
      <vt:variant>
        <vt:i4>5</vt:i4>
      </vt:variant>
      <vt:variant>
        <vt:lpwstr/>
      </vt:variant>
      <vt:variant>
        <vt:lpwstr>_Toc133923558</vt:lpwstr>
      </vt:variant>
      <vt:variant>
        <vt:i4>1769525</vt:i4>
      </vt:variant>
      <vt:variant>
        <vt:i4>344</vt:i4>
      </vt:variant>
      <vt:variant>
        <vt:i4>0</vt:i4>
      </vt:variant>
      <vt:variant>
        <vt:i4>5</vt:i4>
      </vt:variant>
      <vt:variant>
        <vt:lpwstr/>
      </vt:variant>
      <vt:variant>
        <vt:lpwstr>_Toc133923557</vt:lpwstr>
      </vt:variant>
      <vt:variant>
        <vt:i4>1769525</vt:i4>
      </vt:variant>
      <vt:variant>
        <vt:i4>338</vt:i4>
      </vt:variant>
      <vt:variant>
        <vt:i4>0</vt:i4>
      </vt:variant>
      <vt:variant>
        <vt:i4>5</vt:i4>
      </vt:variant>
      <vt:variant>
        <vt:lpwstr/>
      </vt:variant>
      <vt:variant>
        <vt:lpwstr>_Toc133923556</vt:lpwstr>
      </vt:variant>
      <vt:variant>
        <vt:i4>1769525</vt:i4>
      </vt:variant>
      <vt:variant>
        <vt:i4>332</vt:i4>
      </vt:variant>
      <vt:variant>
        <vt:i4>0</vt:i4>
      </vt:variant>
      <vt:variant>
        <vt:i4>5</vt:i4>
      </vt:variant>
      <vt:variant>
        <vt:lpwstr/>
      </vt:variant>
      <vt:variant>
        <vt:lpwstr>_Toc133923555</vt:lpwstr>
      </vt:variant>
      <vt:variant>
        <vt:i4>1769525</vt:i4>
      </vt:variant>
      <vt:variant>
        <vt:i4>326</vt:i4>
      </vt:variant>
      <vt:variant>
        <vt:i4>0</vt:i4>
      </vt:variant>
      <vt:variant>
        <vt:i4>5</vt:i4>
      </vt:variant>
      <vt:variant>
        <vt:lpwstr/>
      </vt:variant>
      <vt:variant>
        <vt:lpwstr>_Toc133923554</vt:lpwstr>
      </vt:variant>
      <vt:variant>
        <vt:i4>1769525</vt:i4>
      </vt:variant>
      <vt:variant>
        <vt:i4>320</vt:i4>
      </vt:variant>
      <vt:variant>
        <vt:i4>0</vt:i4>
      </vt:variant>
      <vt:variant>
        <vt:i4>5</vt:i4>
      </vt:variant>
      <vt:variant>
        <vt:lpwstr/>
      </vt:variant>
      <vt:variant>
        <vt:lpwstr>_Toc133923553</vt:lpwstr>
      </vt:variant>
      <vt:variant>
        <vt:i4>1769525</vt:i4>
      </vt:variant>
      <vt:variant>
        <vt:i4>314</vt:i4>
      </vt:variant>
      <vt:variant>
        <vt:i4>0</vt:i4>
      </vt:variant>
      <vt:variant>
        <vt:i4>5</vt:i4>
      </vt:variant>
      <vt:variant>
        <vt:lpwstr/>
      </vt:variant>
      <vt:variant>
        <vt:lpwstr>_Toc133923552</vt:lpwstr>
      </vt:variant>
      <vt:variant>
        <vt:i4>1769525</vt:i4>
      </vt:variant>
      <vt:variant>
        <vt:i4>308</vt:i4>
      </vt:variant>
      <vt:variant>
        <vt:i4>0</vt:i4>
      </vt:variant>
      <vt:variant>
        <vt:i4>5</vt:i4>
      </vt:variant>
      <vt:variant>
        <vt:lpwstr/>
      </vt:variant>
      <vt:variant>
        <vt:lpwstr>_Toc133923551</vt:lpwstr>
      </vt:variant>
      <vt:variant>
        <vt:i4>1769525</vt:i4>
      </vt:variant>
      <vt:variant>
        <vt:i4>302</vt:i4>
      </vt:variant>
      <vt:variant>
        <vt:i4>0</vt:i4>
      </vt:variant>
      <vt:variant>
        <vt:i4>5</vt:i4>
      </vt:variant>
      <vt:variant>
        <vt:lpwstr/>
      </vt:variant>
      <vt:variant>
        <vt:lpwstr>_Toc133923550</vt:lpwstr>
      </vt:variant>
      <vt:variant>
        <vt:i4>1703989</vt:i4>
      </vt:variant>
      <vt:variant>
        <vt:i4>296</vt:i4>
      </vt:variant>
      <vt:variant>
        <vt:i4>0</vt:i4>
      </vt:variant>
      <vt:variant>
        <vt:i4>5</vt:i4>
      </vt:variant>
      <vt:variant>
        <vt:lpwstr/>
      </vt:variant>
      <vt:variant>
        <vt:lpwstr>_Toc133923549</vt:lpwstr>
      </vt:variant>
      <vt:variant>
        <vt:i4>1703989</vt:i4>
      </vt:variant>
      <vt:variant>
        <vt:i4>290</vt:i4>
      </vt:variant>
      <vt:variant>
        <vt:i4>0</vt:i4>
      </vt:variant>
      <vt:variant>
        <vt:i4>5</vt:i4>
      </vt:variant>
      <vt:variant>
        <vt:lpwstr/>
      </vt:variant>
      <vt:variant>
        <vt:lpwstr>_Toc133923548</vt:lpwstr>
      </vt:variant>
      <vt:variant>
        <vt:i4>1703989</vt:i4>
      </vt:variant>
      <vt:variant>
        <vt:i4>284</vt:i4>
      </vt:variant>
      <vt:variant>
        <vt:i4>0</vt:i4>
      </vt:variant>
      <vt:variant>
        <vt:i4>5</vt:i4>
      </vt:variant>
      <vt:variant>
        <vt:lpwstr/>
      </vt:variant>
      <vt:variant>
        <vt:lpwstr>_Toc133923547</vt:lpwstr>
      </vt:variant>
      <vt:variant>
        <vt:i4>1703989</vt:i4>
      </vt:variant>
      <vt:variant>
        <vt:i4>278</vt:i4>
      </vt:variant>
      <vt:variant>
        <vt:i4>0</vt:i4>
      </vt:variant>
      <vt:variant>
        <vt:i4>5</vt:i4>
      </vt:variant>
      <vt:variant>
        <vt:lpwstr/>
      </vt:variant>
      <vt:variant>
        <vt:lpwstr>_Toc133923546</vt:lpwstr>
      </vt:variant>
      <vt:variant>
        <vt:i4>1703989</vt:i4>
      </vt:variant>
      <vt:variant>
        <vt:i4>272</vt:i4>
      </vt:variant>
      <vt:variant>
        <vt:i4>0</vt:i4>
      </vt:variant>
      <vt:variant>
        <vt:i4>5</vt:i4>
      </vt:variant>
      <vt:variant>
        <vt:lpwstr/>
      </vt:variant>
      <vt:variant>
        <vt:lpwstr>_Toc133923545</vt:lpwstr>
      </vt:variant>
      <vt:variant>
        <vt:i4>1703989</vt:i4>
      </vt:variant>
      <vt:variant>
        <vt:i4>266</vt:i4>
      </vt:variant>
      <vt:variant>
        <vt:i4>0</vt:i4>
      </vt:variant>
      <vt:variant>
        <vt:i4>5</vt:i4>
      </vt:variant>
      <vt:variant>
        <vt:lpwstr/>
      </vt:variant>
      <vt:variant>
        <vt:lpwstr>_Toc133923544</vt:lpwstr>
      </vt:variant>
      <vt:variant>
        <vt:i4>1703989</vt:i4>
      </vt:variant>
      <vt:variant>
        <vt:i4>260</vt:i4>
      </vt:variant>
      <vt:variant>
        <vt:i4>0</vt:i4>
      </vt:variant>
      <vt:variant>
        <vt:i4>5</vt:i4>
      </vt:variant>
      <vt:variant>
        <vt:lpwstr/>
      </vt:variant>
      <vt:variant>
        <vt:lpwstr>_Toc133923543</vt:lpwstr>
      </vt:variant>
      <vt:variant>
        <vt:i4>1703989</vt:i4>
      </vt:variant>
      <vt:variant>
        <vt:i4>254</vt:i4>
      </vt:variant>
      <vt:variant>
        <vt:i4>0</vt:i4>
      </vt:variant>
      <vt:variant>
        <vt:i4>5</vt:i4>
      </vt:variant>
      <vt:variant>
        <vt:lpwstr/>
      </vt:variant>
      <vt:variant>
        <vt:lpwstr>_Toc133923542</vt:lpwstr>
      </vt:variant>
      <vt:variant>
        <vt:i4>1703989</vt:i4>
      </vt:variant>
      <vt:variant>
        <vt:i4>248</vt:i4>
      </vt:variant>
      <vt:variant>
        <vt:i4>0</vt:i4>
      </vt:variant>
      <vt:variant>
        <vt:i4>5</vt:i4>
      </vt:variant>
      <vt:variant>
        <vt:lpwstr/>
      </vt:variant>
      <vt:variant>
        <vt:lpwstr>_Toc133923541</vt:lpwstr>
      </vt:variant>
      <vt:variant>
        <vt:i4>1703989</vt:i4>
      </vt:variant>
      <vt:variant>
        <vt:i4>242</vt:i4>
      </vt:variant>
      <vt:variant>
        <vt:i4>0</vt:i4>
      </vt:variant>
      <vt:variant>
        <vt:i4>5</vt:i4>
      </vt:variant>
      <vt:variant>
        <vt:lpwstr/>
      </vt:variant>
      <vt:variant>
        <vt:lpwstr>_Toc133923540</vt:lpwstr>
      </vt:variant>
      <vt:variant>
        <vt:i4>1900597</vt:i4>
      </vt:variant>
      <vt:variant>
        <vt:i4>236</vt:i4>
      </vt:variant>
      <vt:variant>
        <vt:i4>0</vt:i4>
      </vt:variant>
      <vt:variant>
        <vt:i4>5</vt:i4>
      </vt:variant>
      <vt:variant>
        <vt:lpwstr/>
      </vt:variant>
      <vt:variant>
        <vt:lpwstr>_Toc133923539</vt:lpwstr>
      </vt:variant>
      <vt:variant>
        <vt:i4>1900597</vt:i4>
      </vt:variant>
      <vt:variant>
        <vt:i4>230</vt:i4>
      </vt:variant>
      <vt:variant>
        <vt:i4>0</vt:i4>
      </vt:variant>
      <vt:variant>
        <vt:i4>5</vt:i4>
      </vt:variant>
      <vt:variant>
        <vt:lpwstr/>
      </vt:variant>
      <vt:variant>
        <vt:lpwstr>_Toc133923538</vt:lpwstr>
      </vt:variant>
      <vt:variant>
        <vt:i4>1900597</vt:i4>
      </vt:variant>
      <vt:variant>
        <vt:i4>224</vt:i4>
      </vt:variant>
      <vt:variant>
        <vt:i4>0</vt:i4>
      </vt:variant>
      <vt:variant>
        <vt:i4>5</vt:i4>
      </vt:variant>
      <vt:variant>
        <vt:lpwstr/>
      </vt:variant>
      <vt:variant>
        <vt:lpwstr>_Toc133923537</vt:lpwstr>
      </vt:variant>
      <vt:variant>
        <vt:i4>1900597</vt:i4>
      </vt:variant>
      <vt:variant>
        <vt:i4>218</vt:i4>
      </vt:variant>
      <vt:variant>
        <vt:i4>0</vt:i4>
      </vt:variant>
      <vt:variant>
        <vt:i4>5</vt:i4>
      </vt:variant>
      <vt:variant>
        <vt:lpwstr/>
      </vt:variant>
      <vt:variant>
        <vt:lpwstr>_Toc133923536</vt:lpwstr>
      </vt:variant>
      <vt:variant>
        <vt:i4>1900597</vt:i4>
      </vt:variant>
      <vt:variant>
        <vt:i4>212</vt:i4>
      </vt:variant>
      <vt:variant>
        <vt:i4>0</vt:i4>
      </vt:variant>
      <vt:variant>
        <vt:i4>5</vt:i4>
      </vt:variant>
      <vt:variant>
        <vt:lpwstr/>
      </vt:variant>
      <vt:variant>
        <vt:lpwstr>_Toc133923535</vt:lpwstr>
      </vt:variant>
      <vt:variant>
        <vt:i4>1900597</vt:i4>
      </vt:variant>
      <vt:variant>
        <vt:i4>206</vt:i4>
      </vt:variant>
      <vt:variant>
        <vt:i4>0</vt:i4>
      </vt:variant>
      <vt:variant>
        <vt:i4>5</vt:i4>
      </vt:variant>
      <vt:variant>
        <vt:lpwstr/>
      </vt:variant>
      <vt:variant>
        <vt:lpwstr>_Toc133923534</vt:lpwstr>
      </vt:variant>
      <vt:variant>
        <vt:i4>1900597</vt:i4>
      </vt:variant>
      <vt:variant>
        <vt:i4>200</vt:i4>
      </vt:variant>
      <vt:variant>
        <vt:i4>0</vt:i4>
      </vt:variant>
      <vt:variant>
        <vt:i4>5</vt:i4>
      </vt:variant>
      <vt:variant>
        <vt:lpwstr/>
      </vt:variant>
      <vt:variant>
        <vt:lpwstr>_Toc133923533</vt:lpwstr>
      </vt:variant>
      <vt:variant>
        <vt:i4>1900597</vt:i4>
      </vt:variant>
      <vt:variant>
        <vt:i4>194</vt:i4>
      </vt:variant>
      <vt:variant>
        <vt:i4>0</vt:i4>
      </vt:variant>
      <vt:variant>
        <vt:i4>5</vt:i4>
      </vt:variant>
      <vt:variant>
        <vt:lpwstr/>
      </vt:variant>
      <vt:variant>
        <vt:lpwstr>_Toc133923532</vt:lpwstr>
      </vt:variant>
      <vt:variant>
        <vt:i4>1900597</vt:i4>
      </vt:variant>
      <vt:variant>
        <vt:i4>188</vt:i4>
      </vt:variant>
      <vt:variant>
        <vt:i4>0</vt:i4>
      </vt:variant>
      <vt:variant>
        <vt:i4>5</vt:i4>
      </vt:variant>
      <vt:variant>
        <vt:lpwstr/>
      </vt:variant>
      <vt:variant>
        <vt:lpwstr>_Toc133923531</vt:lpwstr>
      </vt:variant>
      <vt:variant>
        <vt:i4>1900597</vt:i4>
      </vt:variant>
      <vt:variant>
        <vt:i4>182</vt:i4>
      </vt:variant>
      <vt:variant>
        <vt:i4>0</vt:i4>
      </vt:variant>
      <vt:variant>
        <vt:i4>5</vt:i4>
      </vt:variant>
      <vt:variant>
        <vt:lpwstr/>
      </vt:variant>
      <vt:variant>
        <vt:lpwstr>_Toc133923530</vt:lpwstr>
      </vt:variant>
      <vt:variant>
        <vt:i4>1835061</vt:i4>
      </vt:variant>
      <vt:variant>
        <vt:i4>176</vt:i4>
      </vt:variant>
      <vt:variant>
        <vt:i4>0</vt:i4>
      </vt:variant>
      <vt:variant>
        <vt:i4>5</vt:i4>
      </vt:variant>
      <vt:variant>
        <vt:lpwstr/>
      </vt:variant>
      <vt:variant>
        <vt:lpwstr>_Toc133923529</vt:lpwstr>
      </vt:variant>
      <vt:variant>
        <vt:i4>1835061</vt:i4>
      </vt:variant>
      <vt:variant>
        <vt:i4>170</vt:i4>
      </vt:variant>
      <vt:variant>
        <vt:i4>0</vt:i4>
      </vt:variant>
      <vt:variant>
        <vt:i4>5</vt:i4>
      </vt:variant>
      <vt:variant>
        <vt:lpwstr/>
      </vt:variant>
      <vt:variant>
        <vt:lpwstr>_Toc133923528</vt:lpwstr>
      </vt:variant>
      <vt:variant>
        <vt:i4>1835061</vt:i4>
      </vt:variant>
      <vt:variant>
        <vt:i4>164</vt:i4>
      </vt:variant>
      <vt:variant>
        <vt:i4>0</vt:i4>
      </vt:variant>
      <vt:variant>
        <vt:i4>5</vt:i4>
      </vt:variant>
      <vt:variant>
        <vt:lpwstr/>
      </vt:variant>
      <vt:variant>
        <vt:lpwstr>_Toc133923527</vt:lpwstr>
      </vt:variant>
      <vt:variant>
        <vt:i4>1835061</vt:i4>
      </vt:variant>
      <vt:variant>
        <vt:i4>158</vt:i4>
      </vt:variant>
      <vt:variant>
        <vt:i4>0</vt:i4>
      </vt:variant>
      <vt:variant>
        <vt:i4>5</vt:i4>
      </vt:variant>
      <vt:variant>
        <vt:lpwstr/>
      </vt:variant>
      <vt:variant>
        <vt:lpwstr>_Toc133923526</vt:lpwstr>
      </vt:variant>
      <vt:variant>
        <vt:i4>1835061</vt:i4>
      </vt:variant>
      <vt:variant>
        <vt:i4>152</vt:i4>
      </vt:variant>
      <vt:variant>
        <vt:i4>0</vt:i4>
      </vt:variant>
      <vt:variant>
        <vt:i4>5</vt:i4>
      </vt:variant>
      <vt:variant>
        <vt:lpwstr/>
      </vt:variant>
      <vt:variant>
        <vt:lpwstr>_Toc133923525</vt:lpwstr>
      </vt:variant>
      <vt:variant>
        <vt:i4>1835061</vt:i4>
      </vt:variant>
      <vt:variant>
        <vt:i4>146</vt:i4>
      </vt:variant>
      <vt:variant>
        <vt:i4>0</vt:i4>
      </vt:variant>
      <vt:variant>
        <vt:i4>5</vt:i4>
      </vt:variant>
      <vt:variant>
        <vt:lpwstr/>
      </vt:variant>
      <vt:variant>
        <vt:lpwstr>_Toc133923524</vt:lpwstr>
      </vt:variant>
      <vt:variant>
        <vt:i4>1835061</vt:i4>
      </vt:variant>
      <vt:variant>
        <vt:i4>140</vt:i4>
      </vt:variant>
      <vt:variant>
        <vt:i4>0</vt:i4>
      </vt:variant>
      <vt:variant>
        <vt:i4>5</vt:i4>
      </vt:variant>
      <vt:variant>
        <vt:lpwstr/>
      </vt:variant>
      <vt:variant>
        <vt:lpwstr>_Toc133923523</vt:lpwstr>
      </vt:variant>
      <vt:variant>
        <vt:i4>1835061</vt:i4>
      </vt:variant>
      <vt:variant>
        <vt:i4>134</vt:i4>
      </vt:variant>
      <vt:variant>
        <vt:i4>0</vt:i4>
      </vt:variant>
      <vt:variant>
        <vt:i4>5</vt:i4>
      </vt:variant>
      <vt:variant>
        <vt:lpwstr/>
      </vt:variant>
      <vt:variant>
        <vt:lpwstr>_Toc133923522</vt:lpwstr>
      </vt:variant>
      <vt:variant>
        <vt:i4>1835061</vt:i4>
      </vt:variant>
      <vt:variant>
        <vt:i4>128</vt:i4>
      </vt:variant>
      <vt:variant>
        <vt:i4>0</vt:i4>
      </vt:variant>
      <vt:variant>
        <vt:i4>5</vt:i4>
      </vt:variant>
      <vt:variant>
        <vt:lpwstr/>
      </vt:variant>
      <vt:variant>
        <vt:lpwstr>_Toc133923521</vt:lpwstr>
      </vt:variant>
      <vt:variant>
        <vt:i4>1835061</vt:i4>
      </vt:variant>
      <vt:variant>
        <vt:i4>122</vt:i4>
      </vt:variant>
      <vt:variant>
        <vt:i4>0</vt:i4>
      </vt:variant>
      <vt:variant>
        <vt:i4>5</vt:i4>
      </vt:variant>
      <vt:variant>
        <vt:lpwstr/>
      </vt:variant>
      <vt:variant>
        <vt:lpwstr>_Toc133923520</vt:lpwstr>
      </vt:variant>
      <vt:variant>
        <vt:i4>2031669</vt:i4>
      </vt:variant>
      <vt:variant>
        <vt:i4>116</vt:i4>
      </vt:variant>
      <vt:variant>
        <vt:i4>0</vt:i4>
      </vt:variant>
      <vt:variant>
        <vt:i4>5</vt:i4>
      </vt:variant>
      <vt:variant>
        <vt:lpwstr/>
      </vt:variant>
      <vt:variant>
        <vt:lpwstr>_Toc133923519</vt:lpwstr>
      </vt:variant>
      <vt:variant>
        <vt:i4>2031669</vt:i4>
      </vt:variant>
      <vt:variant>
        <vt:i4>110</vt:i4>
      </vt:variant>
      <vt:variant>
        <vt:i4>0</vt:i4>
      </vt:variant>
      <vt:variant>
        <vt:i4>5</vt:i4>
      </vt:variant>
      <vt:variant>
        <vt:lpwstr/>
      </vt:variant>
      <vt:variant>
        <vt:lpwstr>_Toc133923518</vt:lpwstr>
      </vt:variant>
      <vt:variant>
        <vt:i4>2031669</vt:i4>
      </vt:variant>
      <vt:variant>
        <vt:i4>104</vt:i4>
      </vt:variant>
      <vt:variant>
        <vt:i4>0</vt:i4>
      </vt:variant>
      <vt:variant>
        <vt:i4>5</vt:i4>
      </vt:variant>
      <vt:variant>
        <vt:lpwstr/>
      </vt:variant>
      <vt:variant>
        <vt:lpwstr>_Toc133923517</vt:lpwstr>
      </vt:variant>
      <vt:variant>
        <vt:i4>2031669</vt:i4>
      </vt:variant>
      <vt:variant>
        <vt:i4>98</vt:i4>
      </vt:variant>
      <vt:variant>
        <vt:i4>0</vt:i4>
      </vt:variant>
      <vt:variant>
        <vt:i4>5</vt:i4>
      </vt:variant>
      <vt:variant>
        <vt:lpwstr/>
      </vt:variant>
      <vt:variant>
        <vt:lpwstr>_Toc133923516</vt:lpwstr>
      </vt:variant>
      <vt:variant>
        <vt:i4>2031669</vt:i4>
      </vt:variant>
      <vt:variant>
        <vt:i4>92</vt:i4>
      </vt:variant>
      <vt:variant>
        <vt:i4>0</vt:i4>
      </vt:variant>
      <vt:variant>
        <vt:i4>5</vt:i4>
      </vt:variant>
      <vt:variant>
        <vt:lpwstr/>
      </vt:variant>
      <vt:variant>
        <vt:lpwstr>_Toc133923515</vt:lpwstr>
      </vt:variant>
      <vt:variant>
        <vt:i4>2031669</vt:i4>
      </vt:variant>
      <vt:variant>
        <vt:i4>86</vt:i4>
      </vt:variant>
      <vt:variant>
        <vt:i4>0</vt:i4>
      </vt:variant>
      <vt:variant>
        <vt:i4>5</vt:i4>
      </vt:variant>
      <vt:variant>
        <vt:lpwstr/>
      </vt:variant>
      <vt:variant>
        <vt:lpwstr>_Toc133923514</vt:lpwstr>
      </vt:variant>
      <vt:variant>
        <vt:i4>2031669</vt:i4>
      </vt:variant>
      <vt:variant>
        <vt:i4>80</vt:i4>
      </vt:variant>
      <vt:variant>
        <vt:i4>0</vt:i4>
      </vt:variant>
      <vt:variant>
        <vt:i4>5</vt:i4>
      </vt:variant>
      <vt:variant>
        <vt:lpwstr/>
      </vt:variant>
      <vt:variant>
        <vt:lpwstr>_Toc133923513</vt:lpwstr>
      </vt:variant>
      <vt:variant>
        <vt:i4>2031669</vt:i4>
      </vt:variant>
      <vt:variant>
        <vt:i4>74</vt:i4>
      </vt:variant>
      <vt:variant>
        <vt:i4>0</vt:i4>
      </vt:variant>
      <vt:variant>
        <vt:i4>5</vt:i4>
      </vt:variant>
      <vt:variant>
        <vt:lpwstr/>
      </vt:variant>
      <vt:variant>
        <vt:lpwstr>_Toc133923512</vt:lpwstr>
      </vt:variant>
      <vt:variant>
        <vt:i4>2031669</vt:i4>
      </vt:variant>
      <vt:variant>
        <vt:i4>68</vt:i4>
      </vt:variant>
      <vt:variant>
        <vt:i4>0</vt:i4>
      </vt:variant>
      <vt:variant>
        <vt:i4>5</vt:i4>
      </vt:variant>
      <vt:variant>
        <vt:lpwstr/>
      </vt:variant>
      <vt:variant>
        <vt:lpwstr>_Toc133923511</vt:lpwstr>
      </vt:variant>
      <vt:variant>
        <vt:i4>2031669</vt:i4>
      </vt:variant>
      <vt:variant>
        <vt:i4>62</vt:i4>
      </vt:variant>
      <vt:variant>
        <vt:i4>0</vt:i4>
      </vt:variant>
      <vt:variant>
        <vt:i4>5</vt:i4>
      </vt:variant>
      <vt:variant>
        <vt:lpwstr/>
      </vt:variant>
      <vt:variant>
        <vt:lpwstr>_Toc133923510</vt:lpwstr>
      </vt:variant>
      <vt:variant>
        <vt:i4>1966133</vt:i4>
      </vt:variant>
      <vt:variant>
        <vt:i4>56</vt:i4>
      </vt:variant>
      <vt:variant>
        <vt:i4>0</vt:i4>
      </vt:variant>
      <vt:variant>
        <vt:i4>5</vt:i4>
      </vt:variant>
      <vt:variant>
        <vt:lpwstr/>
      </vt:variant>
      <vt:variant>
        <vt:lpwstr>_Toc133923509</vt:lpwstr>
      </vt:variant>
      <vt:variant>
        <vt:i4>1966133</vt:i4>
      </vt:variant>
      <vt:variant>
        <vt:i4>50</vt:i4>
      </vt:variant>
      <vt:variant>
        <vt:i4>0</vt:i4>
      </vt:variant>
      <vt:variant>
        <vt:i4>5</vt:i4>
      </vt:variant>
      <vt:variant>
        <vt:lpwstr/>
      </vt:variant>
      <vt:variant>
        <vt:lpwstr>_Toc133923508</vt:lpwstr>
      </vt:variant>
      <vt:variant>
        <vt:i4>1966133</vt:i4>
      </vt:variant>
      <vt:variant>
        <vt:i4>44</vt:i4>
      </vt:variant>
      <vt:variant>
        <vt:i4>0</vt:i4>
      </vt:variant>
      <vt:variant>
        <vt:i4>5</vt:i4>
      </vt:variant>
      <vt:variant>
        <vt:lpwstr/>
      </vt:variant>
      <vt:variant>
        <vt:lpwstr>_Toc133923507</vt:lpwstr>
      </vt:variant>
      <vt:variant>
        <vt:i4>1966133</vt:i4>
      </vt:variant>
      <vt:variant>
        <vt:i4>38</vt:i4>
      </vt:variant>
      <vt:variant>
        <vt:i4>0</vt:i4>
      </vt:variant>
      <vt:variant>
        <vt:i4>5</vt:i4>
      </vt:variant>
      <vt:variant>
        <vt:lpwstr/>
      </vt:variant>
      <vt:variant>
        <vt:lpwstr>_Toc133923506</vt:lpwstr>
      </vt:variant>
      <vt:variant>
        <vt:i4>1966133</vt:i4>
      </vt:variant>
      <vt:variant>
        <vt:i4>32</vt:i4>
      </vt:variant>
      <vt:variant>
        <vt:i4>0</vt:i4>
      </vt:variant>
      <vt:variant>
        <vt:i4>5</vt:i4>
      </vt:variant>
      <vt:variant>
        <vt:lpwstr/>
      </vt:variant>
      <vt:variant>
        <vt:lpwstr>_Toc133923505</vt:lpwstr>
      </vt:variant>
      <vt:variant>
        <vt:i4>1966133</vt:i4>
      </vt:variant>
      <vt:variant>
        <vt:i4>26</vt:i4>
      </vt:variant>
      <vt:variant>
        <vt:i4>0</vt:i4>
      </vt:variant>
      <vt:variant>
        <vt:i4>5</vt:i4>
      </vt:variant>
      <vt:variant>
        <vt:lpwstr/>
      </vt:variant>
      <vt:variant>
        <vt:lpwstr>_Toc133923504</vt:lpwstr>
      </vt:variant>
      <vt:variant>
        <vt:i4>1966133</vt:i4>
      </vt:variant>
      <vt:variant>
        <vt:i4>20</vt:i4>
      </vt:variant>
      <vt:variant>
        <vt:i4>0</vt:i4>
      </vt:variant>
      <vt:variant>
        <vt:i4>5</vt:i4>
      </vt:variant>
      <vt:variant>
        <vt:lpwstr/>
      </vt:variant>
      <vt:variant>
        <vt:lpwstr>_Toc133923503</vt:lpwstr>
      </vt:variant>
      <vt:variant>
        <vt:i4>1966133</vt:i4>
      </vt:variant>
      <vt:variant>
        <vt:i4>14</vt:i4>
      </vt:variant>
      <vt:variant>
        <vt:i4>0</vt:i4>
      </vt:variant>
      <vt:variant>
        <vt:i4>5</vt:i4>
      </vt:variant>
      <vt:variant>
        <vt:lpwstr/>
      </vt:variant>
      <vt:variant>
        <vt:lpwstr>_Toc133923502</vt:lpwstr>
      </vt:variant>
      <vt:variant>
        <vt:i4>1966133</vt:i4>
      </vt:variant>
      <vt:variant>
        <vt:i4>8</vt:i4>
      </vt:variant>
      <vt:variant>
        <vt:i4>0</vt:i4>
      </vt:variant>
      <vt:variant>
        <vt:i4>5</vt:i4>
      </vt:variant>
      <vt:variant>
        <vt:lpwstr/>
      </vt:variant>
      <vt:variant>
        <vt:lpwstr>_Toc133923501</vt:lpwstr>
      </vt:variant>
      <vt:variant>
        <vt:i4>1966133</vt:i4>
      </vt:variant>
      <vt:variant>
        <vt:i4>2</vt:i4>
      </vt:variant>
      <vt:variant>
        <vt:i4>0</vt:i4>
      </vt:variant>
      <vt:variant>
        <vt:i4>5</vt:i4>
      </vt:variant>
      <vt:variant>
        <vt:lpwstr/>
      </vt:variant>
      <vt:variant>
        <vt:lpwstr>_Toc133923500</vt:lpwstr>
      </vt:variant>
      <vt:variant>
        <vt:i4>6357001</vt:i4>
      </vt:variant>
      <vt:variant>
        <vt:i4>9</vt:i4>
      </vt:variant>
      <vt:variant>
        <vt:i4>0</vt:i4>
      </vt:variant>
      <vt:variant>
        <vt:i4>5</vt:i4>
      </vt:variant>
      <vt:variant>
        <vt:lpwstr>https://leginfo.legislature.ca.gov/faces/codes_displaySection.xhtml?sectionNum=230.&amp;lawCode=EDC</vt:lpwstr>
      </vt:variant>
      <vt:variant>
        <vt:lpwstr/>
      </vt:variant>
      <vt:variant>
        <vt:i4>3080253</vt:i4>
      </vt:variant>
      <vt:variant>
        <vt:i4>6</vt:i4>
      </vt:variant>
      <vt:variant>
        <vt:i4>0</vt:i4>
      </vt:variant>
      <vt:variant>
        <vt:i4>5</vt:i4>
      </vt:variant>
      <vt:variant>
        <vt:lpwstr>https://www.ecfr.gov/current/title-34/subtitle-B/chapter-I/part-106</vt:lpwstr>
      </vt:variant>
      <vt:variant>
        <vt:lpwstr>106.8</vt:lpwstr>
      </vt:variant>
      <vt:variant>
        <vt:i4>1441858</vt:i4>
      </vt:variant>
      <vt:variant>
        <vt:i4>3</vt:i4>
      </vt:variant>
      <vt:variant>
        <vt:i4>0</vt:i4>
      </vt:variant>
      <vt:variant>
        <vt:i4>5</vt:i4>
      </vt:variant>
      <vt:variant>
        <vt:lpwstr>https://govt.westlaw.com/calregs/Document/I358D6A234C6911EC93A8000D3A7C4BC3?viewType=FullText&amp;originationContext=documenttoc&amp;transitionType=CategoryPageItem&amp;contextData=(sc.Default)</vt:lpwstr>
      </vt:variant>
      <vt:variant>
        <vt:lpwstr/>
      </vt:variant>
      <vt:variant>
        <vt:i4>5505130</vt:i4>
      </vt:variant>
      <vt:variant>
        <vt:i4>0</vt:i4>
      </vt:variant>
      <vt:variant>
        <vt:i4>0</vt:i4>
      </vt:variant>
      <vt:variant>
        <vt:i4>5</vt:i4>
      </vt:variant>
      <vt:variant>
        <vt:lpwstr>https://leginfo.legislature.ca.gov/faces/codes_displaySection.xhtml?lawCode=EDC&amp;sectionNum=234.1.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Program Instrument - Compliance Monitoring (CA Dept of Education)</dc:title>
  <dc:subject>Federal Program Monitoring Office review instrument for Education Equity (EE) applicable for 2025-26.</dc:subject>
  <dc:creator/>
  <cp:keywords/>
  <dc:description/>
  <cp:lastModifiedBy/>
  <cp:revision>1</cp:revision>
  <dcterms:created xsi:type="dcterms:W3CDTF">2025-11-06T21:05:00Z</dcterms:created>
  <dcterms:modified xsi:type="dcterms:W3CDTF">2025-11-07T01:44:00Z</dcterms:modified>
</cp:coreProperties>
</file>