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6E980" w14:textId="01C2D743" w:rsidR="00295CBC" w:rsidRPr="00072F5D" w:rsidRDefault="00295CBC" w:rsidP="00072F5D">
      <w:pPr>
        <w:pStyle w:val="Heading1"/>
      </w:pPr>
      <w:bookmarkStart w:id="0" w:name="_Toc45742763"/>
      <w:bookmarkStart w:id="1" w:name="_Toc45794629"/>
      <w:bookmarkStart w:id="2" w:name="_Toc47449135"/>
      <w:bookmarkStart w:id="3" w:name="_Toc12460515"/>
      <w:bookmarkStart w:id="4" w:name="_Toc12469432"/>
      <w:r w:rsidRPr="00072F5D">
        <w:t>Physical Sciences—Grade Five</w:t>
      </w:r>
      <w:bookmarkEnd w:id="0"/>
      <w:bookmarkEnd w:id="1"/>
      <w:bookmarkEnd w:id="2"/>
    </w:p>
    <w:p w14:paraId="5EE88B18" w14:textId="77777777" w:rsidR="00295CBC" w:rsidRPr="00072F5D" w:rsidRDefault="00295CBC" w:rsidP="00072F5D">
      <w:pPr>
        <w:pStyle w:val="Heading1"/>
        <w:rPr>
          <w:rFonts w:eastAsia="Calibri"/>
        </w:rPr>
      </w:pPr>
      <w:bookmarkStart w:id="5" w:name="_Toc45742764"/>
      <w:bookmarkStart w:id="6" w:name="_Toc45794630"/>
      <w:bookmarkStart w:id="7" w:name="_Ref47448531"/>
      <w:bookmarkStart w:id="8" w:name="_Ref47448533"/>
      <w:bookmarkStart w:id="9" w:name="_Toc47449136"/>
      <w:r w:rsidRPr="00072F5D">
        <w:rPr>
          <w:rFonts w:eastAsia="Calibri"/>
        </w:rPr>
        <w:t>Alternate Item Content Specifications</w:t>
      </w:r>
      <w:bookmarkEnd w:id="3"/>
      <w:bookmarkEnd w:id="4"/>
      <w:bookmarkEnd w:id="5"/>
      <w:bookmarkEnd w:id="6"/>
      <w:bookmarkEnd w:id="7"/>
      <w:bookmarkEnd w:id="8"/>
      <w:bookmarkEnd w:id="9"/>
    </w:p>
    <w:p w14:paraId="1A2D0F62" w14:textId="77777777" w:rsidR="00295CBC" w:rsidRPr="00806144" w:rsidRDefault="00295CBC" w:rsidP="00295CBC">
      <w:pPr>
        <w:spacing w:after="1200"/>
        <w:jc w:val="center"/>
        <w:rPr>
          <w:rFonts w:eastAsia="SimSun" w:cs="Arial"/>
          <w:b/>
          <w:sz w:val="32"/>
          <w:szCs w:val="32"/>
        </w:rPr>
      </w:pPr>
      <w:r w:rsidRPr="00806144">
        <w:rPr>
          <w:rFonts w:eastAsia="SimSun" w:cs="Arial"/>
          <w:b/>
          <w:sz w:val="32"/>
          <w:szCs w:val="32"/>
        </w:rPr>
        <w:t>Prepared for the California Department of Education by Educational Testing Service</w:t>
      </w:r>
    </w:p>
    <w:p w14:paraId="4DB3D926" w14:textId="77777777" w:rsidR="00295CBC" w:rsidRPr="00806144" w:rsidRDefault="00295CBC" w:rsidP="00295CBC">
      <w:pPr>
        <w:spacing w:after="2000"/>
        <w:jc w:val="center"/>
        <w:rPr>
          <w:rFonts w:eastAsia="SimSun" w:cs="Arial"/>
          <w:b/>
          <w:sz w:val="32"/>
          <w:szCs w:val="32"/>
        </w:rPr>
      </w:pPr>
      <w:bookmarkStart w:id="10" w:name="_GoBack"/>
      <w:r w:rsidRPr="00806144">
        <w:rPr>
          <w:rFonts w:eastAsia="SimSun" w:cs="Calibri"/>
          <w:noProof/>
          <w:szCs w:val="24"/>
        </w:rPr>
        <w:drawing>
          <wp:inline distT="0" distB="0" distL="0" distR="0" wp14:anchorId="1EB4564B" wp14:editId="796679AA">
            <wp:extent cx="2642616" cy="1298448"/>
            <wp:effectExtent l="0" t="0" r="5715" b="0"/>
            <wp:docPr id="16" name="Picture 16"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616" cy="1298448"/>
                    </a:xfrm>
                    <a:prstGeom prst="rect">
                      <a:avLst/>
                    </a:prstGeom>
                  </pic:spPr>
                </pic:pic>
              </a:graphicData>
            </a:graphic>
          </wp:inline>
        </w:drawing>
      </w:r>
      <w:bookmarkEnd w:id="10"/>
    </w:p>
    <w:p w14:paraId="079E69A4" w14:textId="77777777" w:rsidR="00295CBC" w:rsidRPr="00806144" w:rsidRDefault="00295CBC" w:rsidP="00295CBC">
      <w:pPr>
        <w:spacing w:after="480"/>
        <w:jc w:val="center"/>
        <w:rPr>
          <w:rFonts w:eastAsia="SimSun" w:cs="Arial"/>
          <w:b/>
          <w:sz w:val="32"/>
          <w:szCs w:val="32"/>
        </w:rPr>
      </w:pPr>
      <w:r w:rsidRPr="00806144">
        <w:rPr>
          <w:rFonts w:eastAsia="SimSun" w:cs="Arial"/>
          <w:b/>
          <w:sz w:val="32"/>
          <w:szCs w:val="32"/>
        </w:rPr>
        <w:t xml:space="preserve">Presented </w:t>
      </w:r>
      <w:r>
        <w:rPr>
          <w:rFonts w:eastAsia="SimSun" w:cs="Arial"/>
          <w:b/>
          <w:sz w:val="32"/>
          <w:szCs w:val="32"/>
        </w:rPr>
        <w:t>August 1, 2020</w:t>
      </w:r>
    </w:p>
    <w:p w14:paraId="63475C18" w14:textId="1BF5A349" w:rsidR="00295CBC" w:rsidRPr="00806144" w:rsidRDefault="00295CBC" w:rsidP="00295CBC">
      <w:pPr>
        <w:spacing w:before="960" w:after="960"/>
        <w:jc w:val="center"/>
        <w:rPr>
          <w:rFonts w:eastAsia="SimSun" w:cs="Calibri"/>
          <w:szCs w:val="24"/>
        </w:rPr>
      </w:pPr>
      <w:r w:rsidRPr="00806144" w:rsidDel="00112237">
        <w:rPr>
          <w:rFonts w:eastAsia="SimSun" w:cs="Arial"/>
          <w:sz w:val="52"/>
          <w:szCs w:val="52"/>
        </w:rPr>
        <w:t xml:space="preserve"> </w:t>
      </w:r>
      <w:r w:rsidRPr="00806144">
        <w:rPr>
          <w:rFonts w:eastAsia="SimSun" w:cs="Arial"/>
          <w:noProof/>
          <w:sz w:val="22"/>
        </w:rPr>
        <w:drawing>
          <wp:inline distT="0" distB="0" distL="0" distR="0" wp14:anchorId="6D16D845" wp14:editId="2073B2CC">
            <wp:extent cx="2578608" cy="822960"/>
            <wp:effectExtent l="0" t="0" r="0" b="0"/>
            <wp:docPr id="17" name="Picture 17" descr="Educational Testing Service logo with Measuring the Power of Learning tagline" title="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8608" cy="822960"/>
                    </a:xfrm>
                    <a:prstGeom prst="rect">
                      <a:avLst/>
                    </a:prstGeom>
                    <a:noFill/>
                    <a:ln>
                      <a:noFill/>
                    </a:ln>
                  </pic:spPr>
                </pic:pic>
              </a:graphicData>
            </a:graphic>
          </wp:inline>
        </w:drawing>
      </w:r>
    </w:p>
    <w:p w14:paraId="43A4E24E" w14:textId="3F98544E" w:rsidR="00703E21" w:rsidRDefault="00703E21">
      <w:pPr>
        <w:spacing w:after="160" w:line="259" w:lineRule="auto"/>
        <w:rPr>
          <w:rFonts w:eastAsia="Calibri" w:cs="Times New Roman"/>
        </w:rPr>
      </w:pPr>
      <w:r>
        <w:rPr>
          <w:rFonts w:eastAsia="Calibri" w:cs="Times New Roman"/>
        </w:rPr>
        <w:br w:type="page"/>
      </w:r>
    </w:p>
    <w:p w14:paraId="06AA9B8B" w14:textId="77777777" w:rsidR="00703E21" w:rsidRDefault="00703E21" w:rsidP="00295CBC">
      <w:pPr>
        <w:spacing w:before="240" w:after="240"/>
        <w:rPr>
          <w:rFonts w:eastAsia="Calibri" w:cs="Times New Roman"/>
        </w:rPr>
        <w:sectPr w:rsidR="00703E21" w:rsidSect="00703E21">
          <w:pgSz w:w="12240" w:h="15840"/>
          <w:pgMar w:top="1440" w:right="1440" w:bottom="1440" w:left="1440" w:header="720" w:footer="720" w:gutter="0"/>
          <w:cols w:space="720"/>
          <w:titlePg/>
          <w:docGrid w:linePitch="360"/>
        </w:sectPr>
      </w:pPr>
    </w:p>
    <w:sdt>
      <w:sdtPr>
        <w:rPr>
          <w:sz w:val="24"/>
          <w:szCs w:val="22"/>
        </w:rPr>
        <w:id w:val="1139151667"/>
        <w:docPartObj>
          <w:docPartGallery w:val="Table of Contents"/>
          <w:docPartUnique/>
        </w:docPartObj>
      </w:sdtPr>
      <w:sdtEndPr>
        <w:rPr>
          <w:noProof/>
          <w:sz w:val="36"/>
          <w:szCs w:val="36"/>
        </w:rPr>
      </w:sdtEndPr>
      <w:sdtContent>
        <w:p w14:paraId="53101C39" w14:textId="77777777" w:rsidR="00DD774B" w:rsidRDefault="00295CBC" w:rsidP="00DD774B">
          <w:pPr>
            <w:pStyle w:val="TOCHeading"/>
            <w:rPr>
              <w:noProof/>
            </w:rPr>
          </w:pPr>
          <w:r w:rsidRPr="006B2A51">
            <w:t>Table of Contents</w:t>
          </w:r>
          <w:r w:rsidR="00DD774B">
            <w:rPr>
              <w:noProof/>
            </w:rPr>
            <w:fldChar w:fldCharType="begin"/>
          </w:r>
          <w:r w:rsidR="00DD774B">
            <w:rPr>
              <w:noProof/>
            </w:rPr>
            <w:instrText xml:space="preserve"> TOC \o "1-2" \u </w:instrText>
          </w:r>
          <w:r w:rsidR="00DD774B">
            <w:rPr>
              <w:noProof/>
            </w:rPr>
            <w:fldChar w:fldCharType="separate"/>
          </w:r>
        </w:p>
        <w:p w14:paraId="42D618CA" w14:textId="77777777" w:rsidR="00DD774B" w:rsidRDefault="00DD774B">
          <w:pPr>
            <w:pStyle w:val="TOC2"/>
            <w:rPr>
              <w:rFonts w:asciiTheme="minorHAnsi" w:eastAsiaTheme="minorEastAsia" w:hAnsiTheme="minorHAnsi"/>
              <w:sz w:val="22"/>
            </w:rPr>
          </w:pPr>
          <w:r>
            <w:t>3-PS2-1 Motion and Stability: Forces and Interactions</w:t>
          </w:r>
          <w:r>
            <w:tab/>
          </w:r>
          <w:r>
            <w:fldChar w:fldCharType="begin"/>
          </w:r>
          <w:r>
            <w:instrText xml:space="preserve"> PAGEREF _Toc47449137 \h </w:instrText>
          </w:r>
          <w:r>
            <w:fldChar w:fldCharType="separate"/>
          </w:r>
          <w:r>
            <w:t>3</w:t>
          </w:r>
          <w:r>
            <w:fldChar w:fldCharType="end"/>
          </w:r>
        </w:p>
        <w:p w14:paraId="2A81C371" w14:textId="77777777" w:rsidR="00DD774B" w:rsidRDefault="00DD774B">
          <w:pPr>
            <w:pStyle w:val="TOC2"/>
            <w:rPr>
              <w:rFonts w:asciiTheme="minorHAnsi" w:eastAsiaTheme="minorEastAsia" w:hAnsiTheme="minorHAnsi"/>
              <w:sz w:val="22"/>
            </w:rPr>
          </w:pPr>
          <w:r>
            <w:t>4-PS3-2 Energy</w:t>
          </w:r>
          <w:r>
            <w:tab/>
          </w:r>
          <w:r>
            <w:fldChar w:fldCharType="begin"/>
          </w:r>
          <w:r>
            <w:instrText xml:space="preserve"> PAGEREF _Toc47449138 \h </w:instrText>
          </w:r>
          <w:r>
            <w:fldChar w:fldCharType="separate"/>
          </w:r>
          <w:r>
            <w:t>5</w:t>
          </w:r>
          <w:r>
            <w:fldChar w:fldCharType="end"/>
          </w:r>
        </w:p>
        <w:p w14:paraId="4F339985" w14:textId="77777777" w:rsidR="00DD774B" w:rsidRDefault="00DD774B">
          <w:pPr>
            <w:pStyle w:val="TOC2"/>
            <w:rPr>
              <w:rFonts w:asciiTheme="minorHAnsi" w:eastAsiaTheme="minorEastAsia" w:hAnsiTheme="minorHAnsi"/>
              <w:sz w:val="22"/>
            </w:rPr>
          </w:pPr>
          <w:r>
            <w:t>4-PS3-3 Energy</w:t>
          </w:r>
          <w:r>
            <w:tab/>
          </w:r>
          <w:r>
            <w:fldChar w:fldCharType="begin"/>
          </w:r>
          <w:r>
            <w:instrText xml:space="preserve"> PAGEREF _Toc47449139 \h </w:instrText>
          </w:r>
          <w:r>
            <w:fldChar w:fldCharType="separate"/>
          </w:r>
          <w:r>
            <w:t>7</w:t>
          </w:r>
          <w:r>
            <w:fldChar w:fldCharType="end"/>
          </w:r>
        </w:p>
        <w:p w14:paraId="09956A7F" w14:textId="77777777" w:rsidR="00DD774B" w:rsidRDefault="00DD774B">
          <w:pPr>
            <w:pStyle w:val="TOC2"/>
            <w:rPr>
              <w:rFonts w:asciiTheme="minorHAnsi" w:eastAsiaTheme="minorEastAsia" w:hAnsiTheme="minorHAnsi"/>
              <w:sz w:val="22"/>
            </w:rPr>
          </w:pPr>
          <w:r>
            <w:t>4-PS4-2 Waves and Their Applications in Technologies for Information Transfer</w:t>
          </w:r>
          <w:r>
            <w:tab/>
          </w:r>
          <w:r>
            <w:fldChar w:fldCharType="begin"/>
          </w:r>
          <w:r>
            <w:instrText xml:space="preserve"> PAGEREF _Toc47449140 \h </w:instrText>
          </w:r>
          <w:r>
            <w:fldChar w:fldCharType="separate"/>
          </w:r>
          <w:r>
            <w:t>9</w:t>
          </w:r>
          <w:r>
            <w:fldChar w:fldCharType="end"/>
          </w:r>
        </w:p>
        <w:p w14:paraId="4423422F" w14:textId="77777777" w:rsidR="00DD774B" w:rsidRDefault="00DD774B">
          <w:pPr>
            <w:pStyle w:val="TOC2"/>
            <w:rPr>
              <w:rFonts w:asciiTheme="minorHAnsi" w:eastAsiaTheme="minorEastAsia" w:hAnsiTheme="minorHAnsi"/>
              <w:sz w:val="22"/>
            </w:rPr>
          </w:pPr>
          <w:r>
            <w:t>5-PS1-1 Matter and Its Interactions</w:t>
          </w:r>
          <w:r>
            <w:tab/>
          </w:r>
          <w:r>
            <w:fldChar w:fldCharType="begin"/>
          </w:r>
          <w:r>
            <w:instrText xml:space="preserve"> PAGEREF _Toc47449141 \h </w:instrText>
          </w:r>
          <w:r>
            <w:fldChar w:fldCharType="separate"/>
          </w:r>
          <w:r>
            <w:t>11</w:t>
          </w:r>
          <w:r>
            <w:fldChar w:fldCharType="end"/>
          </w:r>
        </w:p>
        <w:p w14:paraId="17AED9D2" w14:textId="77777777" w:rsidR="00DD774B" w:rsidRDefault="00DD774B">
          <w:pPr>
            <w:pStyle w:val="TOC2"/>
            <w:rPr>
              <w:rFonts w:asciiTheme="minorHAnsi" w:eastAsiaTheme="minorEastAsia" w:hAnsiTheme="minorHAnsi"/>
              <w:sz w:val="22"/>
            </w:rPr>
          </w:pPr>
          <w:r>
            <w:t>5-PS1-2 Matter and Its Interactions</w:t>
          </w:r>
          <w:r>
            <w:tab/>
          </w:r>
          <w:r>
            <w:fldChar w:fldCharType="begin"/>
          </w:r>
          <w:r>
            <w:instrText xml:space="preserve"> PAGEREF _Toc47449142 \h </w:instrText>
          </w:r>
          <w:r>
            <w:fldChar w:fldCharType="separate"/>
          </w:r>
          <w:r>
            <w:t>13</w:t>
          </w:r>
          <w:r>
            <w:fldChar w:fldCharType="end"/>
          </w:r>
        </w:p>
        <w:p w14:paraId="29E7117A" w14:textId="77777777" w:rsidR="00DD774B" w:rsidRDefault="00DD774B">
          <w:pPr>
            <w:pStyle w:val="TOC2"/>
            <w:rPr>
              <w:rFonts w:asciiTheme="minorHAnsi" w:eastAsiaTheme="minorEastAsia" w:hAnsiTheme="minorHAnsi"/>
              <w:sz w:val="22"/>
            </w:rPr>
          </w:pPr>
          <w:r>
            <w:t>5-PS1-3 Matter and Its Interactions</w:t>
          </w:r>
          <w:r>
            <w:tab/>
          </w:r>
          <w:r>
            <w:fldChar w:fldCharType="begin"/>
          </w:r>
          <w:r>
            <w:instrText xml:space="preserve"> PAGEREF _Toc47449143 \h </w:instrText>
          </w:r>
          <w:r>
            <w:fldChar w:fldCharType="separate"/>
          </w:r>
          <w:r>
            <w:t>15</w:t>
          </w:r>
          <w:r>
            <w:fldChar w:fldCharType="end"/>
          </w:r>
        </w:p>
        <w:p w14:paraId="489A14B7" w14:textId="0B80203C" w:rsidR="00295CBC" w:rsidRPr="00892DBC" w:rsidRDefault="00DD774B" w:rsidP="00DD774B">
          <w:pPr>
            <w:pStyle w:val="TOCHeading"/>
            <w:rPr>
              <w:noProof/>
            </w:rPr>
          </w:pPr>
          <w:r>
            <w:rPr>
              <w:noProof/>
            </w:rPr>
            <w:fldChar w:fldCharType="end"/>
          </w:r>
        </w:p>
      </w:sdtContent>
    </w:sdt>
    <w:p w14:paraId="5A197BEF" w14:textId="77777777" w:rsidR="00295CBC" w:rsidRDefault="00295CBC" w:rsidP="00295CBC">
      <w:pPr>
        <w:spacing w:after="160" w:line="259" w:lineRule="auto"/>
        <w:rPr>
          <w:rFonts w:eastAsia="Malgun Gothic" w:cs="Times New Roman"/>
          <w:b/>
          <w:bCs/>
          <w:szCs w:val="24"/>
          <w:lang w:eastAsia="ko-KR"/>
        </w:rPr>
      </w:pPr>
      <w:r>
        <w:rPr>
          <w:b/>
          <w:bCs/>
          <w:szCs w:val="24"/>
        </w:rPr>
        <w:br w:type="page"/>
      </w:r>
    </w:p>
    <w:p w14:paraId="5025CEC0" w14:textId="77777777" w:rsidR="00295CBC" w:rsidRDefault="00295CBC" w:rsidP="00295CBC">
      <w:pPr>
        <w:sectPr w:rsidR="00295CBC" w:rsidSect="00C020E8">
          <w:headerReference w:type="default" r:id="rId13"/>
          <w:footerReference w:type="default" r:id="rId14"/>
          <w:headerReference w:type="first" r:id="rId15"/>
          <w:footerReference w:type="first" r:id="rId16"/>
          <w:type w:val="continuous"/>
          <w:pgSz w:w="12240" w:h="15840" w:code="1"/>
          <w:pgMar w:top="900" w:right="1080" w:bottom="1008" w:left="1080" w:header="576" w:footer="780" w:gutter="0"/>
          <w:cols w:space="720"/>
          <w:docGrid w:linePitch="360"/>
        </w:sectPr>
      </w:pPr>
    </w:p>
    <w:p w14:paraId="1A44BAB4" w14:textId="77777777" w:rsidR="00295CBC" w:rsidRPr="006B4492" w:rsidRDefault="00295CBC" w:rsidP="00072F5D">
      <w:pPr>
        <w:pStyle w:val="Heading2"/>
      </w:pPr>
      <w:bookmarkStart w:id="11" w:name="_Toc47449137"/>
      <w:r w:rsidRPr="006B4492">
        <w:lastRenderedPageBreak/>
        <w:t>3-PS2-1 Motion and Stability: Forces and Interactions</w:t>
      </w:r>
      <w:bookmarkEnd w:id="11"/>
    </w:p>
    <w:tbl>
      <w:tblPr>
        <w:tblStyle w:val="TableGrid"/>
        <w:tblW w:w="10080" w:type="dxa"/>
        <w:tblCellMar>
          <w:left w:w="115" w:type="dxa"/>
          <w:right w:w="115" w:type="dxa"/>
        </w:tblCellMar>
        <w:tblLook w:val="0420" w:firstRow="1" w:lastRow="0" w:firstColumn="0" w:lastColumn="0" w:noHBand="0" w:noVBand="1"/>
        <w:tblDescription w:val="Table describing item specification for 3-PS2-1."/>
      </w:tblPr>
      <w:tblGrid>
        <w:gridCol w:w="3325"/>
        <w:gridCol w:w="3510"/>
        <w:gridCol w:w="3245"/>
      </w:tblGrid>
      <w:tr w:rsidR="00295CBC" w:rsidRPr="00AD61D2" w14:paraId="765AE2C4" w14:textId="77777777" w:rsidTr="00A133CD">
        <w:trPr>
          <w:cantSplit/>
          <w:tblHeader/>
        </w:trPr>
        <w:tc>
          <w:tcPr>
            <w:tcW w:w="3325" w:type="dxa"/>
            <w:tcBorders>
              <w:bottom w:val="single" w:sz="4" w:space="0" w:color="auto"/>
            </w:tcBorders>
            <w:shd w:val="clear" w:color="auto" w:fill="E7E6E6" w:themeFill="background2"/>
            <w:vAlign w:val="center"/>
          </w:tcPr>
          <w:p w14:paraId="59BB5558" w14:textId="77777777" w:rsidR="00295CBC" w:rsidRPr="00AD61D2" w:rsidRDefault="00295CBC" w:rsidP="00AD61D2">
            <w:pPr>
              <w:pStyle w:val="TableHeader"/>
            </w:pPr>
            <w:r w:rsidRPr="00AD61D2">
              <w:t>California Science Connector</w:t>
            </w:r>
          </w:p>
        </w:tc>
        <w:tc>
          <w:tcPr>
            <w:tcW w:w="3510" w:type="dxa"/>
            <w:tcBorders>
              <w:bottom w:val="single" w:sz="4" w:space="0" w:color="auto"/>
            </w:tcBorders>
            <w:shd w:val="clear" w:color="auto" w:fill="E7E6E6" w:themeFill="background2"/>
            <w:vAlign w:val="center"/>
          </w:tcPr>
          <w:p w14:paraId="02C5F587" w14:textId="77777777" w:rsidR="00295CBC" w:rsidRPr="00AD61D2" w:rsidRDefault="00295CBC" w:rsidP="00AD61D2">
            <w:pPr>
              <w:pStyle w:val="TableHeader"/>
            </w:pPr>
            <w:r w:rsidRPr="00AD61D2">
              <w:t>Focal Knowledge, Skills, and Abilities</w:t>
            </w:r>
          </w:p>
        </w:tc>
        <w:tc>
          <w:tcPr>
            <w:tcW w:w="3245" w:type="dxa"/>
            <w:tcBorders>
              <w:bottom w:val="single" w:sz="4" w:space="0" w:color="auto"/>
            </w:tcBorders>
            <w:shd w:val="clear" w:color="auto" w:fill="E7E6E6" w:themeFill="background2"/>
            <w:vAlign w:val="center"/>
          </w:tcPr>
          <w:p w14:paraId="7F68E660" w14:textId="77777777" w:rsidR="00295CBC" w:rsidRPr="00AD61D2" w:rsidRDefault="00295CBC" w:rsidP="00AD61D2">
            <w:pPr>
              <w:pStyle w:val="TableHeader"/>
            </w:pPr>
            <w:r w:rsidRPr="00AD61D2">
              <w:t>Essential Understanding</w:t>
            </w:r>
          </w:p>
        </w:tc>
      </w:tr>
      <w:tr w:rsidR="00295CBC" w:rsidRPr="00510C04" w14:paraId="582864E4" w14:textId="77777777" w:rsidTr="00DD774B">
        <w:trPr>
          <w:cantSplit/>
          <w:trHeight w:val="1736"/>
        </w:trPr>
        <w:tc>
          <w:tcPr>
            <w:tcW w:w="3325" w:type="dxa"/>
            <w:shd w:val="clear" w:color="auto" w:fill="auto"/>
          </w:tcPr>
          <w:p w14:paraId="17BA6DB8" w14:textId="77777777" w:rsidR="00295CBC" w:rsidRPr="007C2824" w:rsidRDefault="00295CBC" w:rsidP="00DD774B">
            <w:pPr>
              <w:spacing w:before="120"/>
            </w:pPr>
            <w:r w:rsidRPr="007C0518">
              <w:t>Identify through observation and demonstration ways to change the motion of an object (e.g., size or mass of the object, direction of forces).</w:t>
            </w:r>
            <w:r w:rsidRPr="00897DE8">
              <w:t xml:space="preserve"> </w:t>
            </w:r>
          </w:p>
        </w:tc>
        <w:tc>
          <w:tcPr>
            <w:tcW w:w="3510" w:type="dxa"/>
            <w:shd w:val="clear" w:color="auto" w:fill="auto"/>
          </w:tcPr>
          <w:p w14:paraId="660FF0B3" w14:textId="77777777" w:rsidR="00295CBC" w:rsidRPr="00CC0700" w:rsidRDefault="00295CBC" w:rsidP="00DD774B">
            <w:pPr>
              <w:numPr>
                <w:ilvl w:val="0"/>
                <w:numId w:val="9"/>
              </w:numPr>
              <w:spacing w:before="120"/>
              <w:rPr>
                <w:rFonts w:cs="Arial"/>
                <w:szCs w:val="24"/>
              </w:rPr>
            </w:pPr>
            <w:r w:rsidRPr="007C0518">
              <w:t>Ability to identify ways to change the motion of an object.</w:t>
            </w:r>
            <w:r w:rsidRPr="00897DE8">
              <w:t xml:space="preserve"> </w:t>
            </w:r>
          </w:p>
        </w:tc>
        <w:tc>
          <w:tcPr>
            <w:tcW w:w="3245" w:type="dxa"/>
            <w:shd w:val="clear" w:color="auto" w:fill="auto"/>
          </w:tcPr>
          <w:p w14:paraId="0C920076" w14:textId="77777777" w:rsidR="00295CBC" w:rsidRPr="00311FAD" w:rsidRDefault="00295CBC" w:rsidP="00DD774B">
            <w:pPr>
              <w:spacing w:before="120"/>
            </w:pPr>
            <w:r w:rsidRPr="007C0518">
              <w:t>Identify a push or a pull as a way to change the motion of an object.</w:t>
            </w:r>
            <w:r w:rsidRPr="00897DE8">
              <w:t xml:space="preserve"> </w:t>
            </w:r>
          </w:p>
        </w:tc>
      </w:tr>
    </w:tbl>
    <w:p w14:paraId="20B3573F" w14:textId="77777777" w:rsidR="00295CBC" w:rsidRPr="00F14406" w:rsidRDefault="00295CBC" w:rsidP="00F14406">
      <w:pPr>
        <w:pStyle w:val="Heading3"/>
      </w:pPr>
      <w:r w:rsidRPr="00F14406">
        <w:t>CA NGSS Performance Expectation</w:t>
      </w:r>
    </w:p>
    <w:p w14:paraId="1B26CC41" w14:textId="77777777" w:rsidR="00295CBC" w:rsidRDefault="00295CBC" w:rsidP="5A65751A">
      <w:pPr>
        <w:spacing w:before="240" w:after="240"/>
        <w:rPr>
          <w:rFonts w:cs="Arial"/>
        </w:rPr>
      </w:pPr>
      <w:r w:rsidRPr="5A65751A">
        <w:rPr>
          <w:rFonts w:cs="Arial"/>
        </w:rPr>
        <w:t xml:space="preserve">Students who demonstrate understanding can: </w:t>
      </w:r>
    </w:p>
    <w:p w14:paraId="3A768E37" w14:textId="77777777" w:rsidR="00295CBC" w:rsidRPr="00096B70" w:rsidRDefault="00295CBC" w:rsidP="002E4C6E">
      <w:r w:rsidRPr="00FD2E66">
        <w:rPr>
          <w:b/>
          <w:bCs/>
        </w:rPr>
        <w:t>Plan and conduct an investigation to provide evidence of the effects of balanced and unbalanced forces on the motion of an object</w:t>
      </w:r>
      <w:r>
        <w:t>. [</w:t>
      </w:r>
      <w:r w:rsidRPr="00761558">
        <w:t xml:space="preserve">Clarification Statement: </w:t>
      </w:r>
      <w:r w:rsidRPr="00FD2E66">
        <w:t>Examples could include an unbalanced force on one side of a ball can make it start moving; and, balanced forces pushing on a box from both sides will not produce any motion at all.</w:t>
      </w:r>
      <w:r>
        <w:t>]</w:t>
      </w:r>
      <w:r w:rsidRPr="00761558">
        <w:t xml:space="preserve"> </w:t>
      </w:r>
      <w:r>
        <w:rPr>
          <w:i/>
        </w:rPr>
        <w:t>[</w:t>
      </w:r>
      <w:r w:rsidRPr="00096B70">
        <w:rPr>
          <w:i/>
        </w:rPr>
        <w:t>Assessment Boundar</w:t>
      </w:r>
      <w:r>
        <w:rPr>
          <w:i/>
        </w:rPr>
        <w:t>y</w:t>
      </w:r>
      <w:r>
        <w:t xml:space="preserve">: </w:t>
      </w:r>
      <w:r w:rsidRPr="00FD2E66">
        <w:rPr>
          <w:i/>
        </w:rPr>
        <w:t>Assessment is limited to one variable at a time: number, size, or direction of forces. Assessment does not include quantitative force size, only qualitative and relative. Assessment is limited to gravity being addressed as a force that pulls objects down.</w:t>
      </w:r>
      <w:r>
        <w:rPr>
          <w:i/>
        </w:rPr>
        <w:t>]</w:t>
      </w:r>
    </w:p>
    <w:p w14:paraId="713A9B16" w14:textId="77777777" w:rsidR="00295CBC" w:rsidRPr="006B4492" w:rsidRDefault="00295CBC" w:rsidP="00F14406">
      <w:pPr>
        <w:pStyle w:val="Heading3"/>
      </w:pPr>
      <w:r w:rsidRPr="006B4492">
        <w:t>Mastery Statements</w:t>
      </w:r>
    </w:p>
    <w:p w14:paraId="705C834A" w14:textId="77777777" w:rsidR="00295CBC" w:rsidRDefault="00295CBC" w:rsidP="00295CBC">
      <w:pPr>
        <w:spacing w:after="240"/>
      </w:pPr>
      <w:r w:rsidRPr="000C36C7">
        <w:t>Students will be able to:</w:t>
      </w:r>
    </w:p>
    <w:p w14:paraId="2825A818" w14:textId="77777777" w:rsidR="00295CBC" w:rsidRDefault="00295CBC" w:rsidP="00295CBC">
      <w:pPr>
        <w:numPr>
          <w:ilvl w:val="0"/>
          <w:numId w:val="32"/>
        </w:numPr>
        <w:ind w:left="720"/>
        <w:contextualSpacing/>
      </w:pPr>
      <w:r>
        <w:t>Identify a push</w:t>
      </w:r>
    </w:p>
    <w:p w14:paraId="47AE5E16" w14:textId="77777777" w:rsidR="00295CBC" w:rsidRDefault="00295CBC" w:rsidP="00295CBC">
      <w:pPr>
        <w:numPr>
          <w:ilvl w:val="0"/>
          <w:numId w:val="32"/>
        </w:numPr>
        <w:ind w:left="720"/>
        <w:contextualSpacing/>
      </w:pPr>
      <w:r>
        <w:t>Identify a pull</w:t>
      </w:r>
    </w:p>
    <w:p w14:paraId="075C42C5" w14:textId="77777777" w:rsidR="00295CBC" w:rsidRPr="000C36C7" w:rsidRDefault="00295CBC" w:rsidP="00295CBC">
      <w:pPr>
        <w:numPr>
          <w:ilvl w:val="0"/>
          <w:numId w:val="32"/>
        </w:numPr>
        <w:ind w:left="720"/>
        <w:contextualSpacing/>
      </w:pPr>
      <w:r>
        <w:t>Identify whether a push or a pull is responsible for moving an object</w:t>
      </w:r>
    </w:p>
    <w:p w14:paraId="797A2BB2" w14:textId="77777777" w:rsidR="00295CBC" w:rsidRDefault="00295CBC" w:rsidP="00295CBC">
      <w:pPr>
        <w:numPr>
          <w:ilvl w:val="0"/>
          <w:numId w:val="32"/>
        </w:numPr>
        <w:ind w:left="720"/>
        <w:contextualSpacing/>
      </w:pPr>
      <w:r>
        <w:t>Identify forces that will move or stop objects</w:t>
      </w:r>
    </w:p>
    <w:p w14:paraId="5EEB4B57" w14:textId="77777777" w:rsidR="00295CBC" w:rsidRDefault="00295CBC" w:rsidP="00295CBC">
      <w:pPr>
        <w:numPr>
          <w:ilvl w:val="0"/>
          <w:numId w:val="32"/>
        </w:numPr>
        <w:ind w:left="720"/>
        <w:contextualSpacing/>
      </w:pPr>
      <w:r>
        <w:t>Identify forces that will change the motion of a moving object</w:t>
      </w:r>
    </w:p>
    <w:p w14:paraId="03B6363B" w14:textId="77777777" w:rsidR="00295CBC" w:rsidRPr="004D28FB" w:rsidRDefault="00295CBC" w:rsidP="00F14406">
      <w:pPr>
        <w:pStyle w:val="Heading3"/>
      </w:pPr>
      <w:r w:rsidRPr="004D28FB">
        <w:lastRenderedPageBreak/>
        <w:t>Possible Phenomena or Contexts</w:t>
      </w:r>
    </w:p>
    <w:p w14:paraId="004B1EF3" w14:textId="77777777" w:rsidR="00295CBC" w:rsidRDefault="00295CBC" w:rsidP="00295CBC">
      <w:pPr>
        <w:keepNext/>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CEEF584" w14:textId="77777777" w:rsidR="00295CBC" w:rsidRPr="000C36C7" w:rsidRDefault="00295CBC" w:rsidP="00295CBC">
      <w:pPr>
        <w:keepNext/>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564DAD5C" w14:textId="77777777" w:rsidR="00295CBC" w:rsidRDefault="00295CBC" w:rsidP="00295CBC">
      <w:pPr>
        <w:keepNext/>
        <w:numPr>
          <w:ilvl w:val="0"/>
          <w:numId w:val="8"/>
        </w:numPr>
      </w:pPr>
      <w:r>
        <w:t>A force acting on an object initially at rest (e.g., kicking a ball)</w:t>
      </w:r>
    </w:p>
    <w:p w14:paraId="7D007391" w14:textId="77777777" w:rsidR="00295CBC" w:rsidRDefault="00295CBC" w:rsidP="00295CBC">
      <w:pPr>
        <w:numPr>
          <w:ilvl w:val="0"/>
          <w:numId w:val="8"/>
        </w:numPr>
      </w:pPr>
      <w:r>
        <w:t>A force acting on an object already in motion (e.g., tapping a rolling marble, stopping a rolling bicycle)</w:t>
      </w:r>
    </w:p>
    <w:p w14:paraId="155E7704" w14:textId="77777777" w:rsidR="00295CBC" w:rsidRDefault="00295CBC" w:rsidP="00F14406">
      <w:pPr>
        <w:pStyle w:val="Heading3"/>
      </w:pPr>
      <w:r w:rsidRPr="00510C04">
        <w:t>Additional Assessment Boundaries</w:t>
      </w:r>
    </w:p>
    <w:p w14:paraId="6408994F" w14:textId="77777777" w:rsidR="00295CBC" w:rsidRPr="0004240E" w:rsidRDefault="00295CBC" w:rsidP="00295CBC">
      <w:pPr>
        <w:rPr>
          <w:rFonts w:cs="Arial"/>
          <w:szCs w:val="24"/>
        </w:rPr>
      </w:pPr>
      <w:r>
        <w:rPr>
          <w:lang w:eastAsia="ko-KR"/>
        </w:rPr>
        <w:t>None listed at this time</w:t>
      </w:r>
    </w:p>
    <w:p w14:paraId="38EE6921" w14:textId="77777777" w:rsidR="00295CBC" w:rsidRPr="00AB7B8F" w:rsidRDefault="00295CBC" w:rsidP="00F14406">
      <w:pPr>
        <w:pStyle w:val="Heading3"/>
      </w:pPr>
      <w:r>
        <w:t>Additional References</w:t>
      </w:r>
    </w:p>
    <w:p w14:paraId="2D43F360" w14:textId="77777777" w:rsidR="00295CBC" w:rsidRPr="00130DBA" w:rsidRDefault="00295CBC" w:rsidP="008F4E45">
      <w:pPr>
        <w:spacing w:before="240" w:after="240"/>
        <w:contextualSpacing/>
        <w:rPr>
          <w:rFonts w:cs="Arial"/>
          <w:color w:val="000000"/>
          <w:szCs w:val="24"/>
        </w:rPr>
      </w:pPr>
      <w:r w:rsidRPr="00130DBA">
        <w:rPr>
          <w:rFonts w:cs="Arial"/>
          <w:color w:val="000000"/>
          <w:szCs w:val="24"/>
        </w:rPr>
        <w:t>California Science Test Item Specification for 3-</w:t>
      </w:r>
      <w:r>
        <w:rPr>
          <w:rFonts w:cs="Arial"/>
          <w:color w:val="000000"/>
          <w:szCs w:val="24"/>
        </w:rPr>
        <w:t>PS2-1</w:t>
      </w:r>
    </w:p>
    <w:p w14:paraId="22DC824B" w14:textId="77777777" w:rsidR="00295CBC" w:rsidRPr="00EA1D2C" w:rsidRDefault="00BB753A" w:rsidP="008F4E45">
      <w:pPr>
        <w:spacing w:before="240" w:after="240"/>
        <w:contextualSpacing/>
        <w:rPr>
          <w:rFonts w:cs="Arial"/>
          <w:szCs w:val="24"/>
        </w:rPr>
      </w:pPr>
      <w:hyperlink r:id="rId17" w:tooltip="California Science Test Item Specification for 3-PS2-1" w:history="1">
        <w:r w:rsidR="00295CBC" w:rsidRPr="0000004C">
          <w:rPr>
            <w:rStyle w:val="Hyperlink"/>
          </w:rPr>
          <w:t>https://www.cde.ca.gov/ta/tg/ca/documents/itemspecs-3-ps2-1.docx</w:t>
        </w:r>
      </w:hyperlink>
    </w:p>
    <w:p w14:paraId="007F379D" w14:textId="77777777" w:rsidR="00295CBC" w:rsidRPr="009258F0" w:rsidRDefault="00295CBC" w:rsidP="008F4E45">
      <w:pPr>
        <w:pStyle w:val="Paragraph"/>
      </w:pPr>
      <w:r w:rsidRPr="009258F0">
        <w:t xml:space="preserve">Environmental Principles and Concepts </w:t>
      </w:r>
      <w:hyperlink r:id="rId18" w:tooltip="Environmental Principles and Concepts web page" w:history="1">
        <w:r w:rsidRPr="003760B9">
          <w:rPr>
            <w:rStyle w:val="Hyperlink"/>
          </w:rPr>
          <w:t>http://californiaeei.org/abouteei/epc/</w:t>
        </w:r>
      </w:hyperlink>
    </w:p>
    <w:p w14:paraId="2B8536A3" w14:textId="77777777" w:rsidR="00295CBC" w:rsidRDefault="00295CBC"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9" w:tooltip="Link to California Science Framework K-12" w:history="1">
        <w:r>
          <w:rPr>
            <w:rStyle w:val="Hyperlink"/>
          </w:rPr>
          <w:t>https://www.cde.ca.gov/ci/sc/cf/cascienceframework2016.asp</w:t>
        </w:r>
      </w:hyperlink>
    </w:p>
    <w:p w14:paraId="308DD253" w14:textId="77777777" w:rsidR="00295CBC" w:rsidRPr="0022446A" w:rsidRDefault="00295CBC"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4BCA8797" w14:textId="77777777" w:rsidR="00295CBC" w:rsidRDefault="00BB753A" w:rsidP="006C695E">
      <w:pPr>
        <w:spacing w:before="240" w:after="240"/>
        <w:rPr>
          <w:color w:val="0000FF"/>
          <w:u w:val="single"/>
        </w:rPr>
      </w:pPr>
      <w:hyperlink r:id="rId20" w:tooltip="Link to Science Framework—Appendix 1: Progression of Three Dimensions SEPs, DCIs, and CCCs " w:history="1">
        <w:r w:rsidR="00295CBC">
          <w:rPr>
            <w:color w:val="0000FF"/>
            <w:u w:val="single"/>
          </w:rPr>
          <w:t>https://www.cde.ca.gov/ci/sc/cf/documents/scifwappendix1.pdf</w:t>
        </w:r>
      </w:hyperlink>
    </w:p>
    <w:p w14:paraId="33C08E5A" w14:textId="77777777" w:rsidR="00295CBC" w:rsidRDefault="00295CBC" w:rsidP="007E45EA">
      <w:pPr>
        <w:spacing w:before="240" w:after="240"/>
        <w:contextualSpacing/>
        <w:rPr>
          <w:rFonts w:cs="Arial"/>
          <w:color w:val="000000"/>
          <w:szCs w:val="24"/>
        </w:rPr>
      </w:pPr>
      <w:r>
        <w:t>Appendix 2: Connections to Environmental Principles and Concepts</w:t>
      </w:r>
    </w:p>
    <w:p w14:paraId="7D21D06F" w14:textId="77777777" w:rsidR="00295CBC" w:rsidRDefault="00BB753A" w:rsidP="006C695E">
      <w:pPr>
        <w:spacing w:before="240" w:after="240"/>
        <w:rPr>
          <w:rFonts w:cs="Arial"/>
          <w:i/>
          <w:color w:val="000000"/>
          <w:szCs w:val="24"/>
        </w:rPr>
      </w:pPr>
      <w:hyperlink r:id="rId21" w:tooltip="Link to Science Framework—Appendix 2: Connections to Environmental Principles and Concepts" w:history="1">
        <w:r w:rsidR="00295CBC" w:rsidRPr="0022446A">
          <w:rPr>
            <w:color w:val="0000FF"/>
            <w:u w:val="single"/>
          </w:rPr>
          <w:t>https://www.cde.ca.gov/ci/sc/cf/documents/scifwappendix2.pdf</w:t>
        </w:r>
      </w:hyperlink>
    </w:p>
    <w:p w14:paraId="35EF394F" w14:textId="77777777" w:rsidR="006B4492" w:rsidRDefault="006B4492" w:rsidP="006B4492">
      <w:pPr>
        <w:pStyle w:val="Header2"/>
        <w:sectPr w:rsidR="006B4492" w:rsidSect="00C020E8">
          <w:footerReference w:type="default" r:id="rId22"/>
          <w:headerReference w:type="first" r:id="rId23"/>
          <w:footerReference w:type="first" r:id="rId24"/>
          <w:type w:val="continuous"/>
          <w:pgSz w:w="12240" w:h="15840" w:code="1"/>
          <w:pgMar w:top="900" w:right="1080" w:bottom="1008" w:left="1080" w:header="576" w:footer="780" w:gutter="0"/>
          <w:cols w:space="720"/>
          <w:docGrid w:linePitch="360"/>
        </w:sectPr>
      </w:pPr>
    </w:p>
    <w:p w14:paraId="7D947FC6" w14:textId="77777777" w:rsidR="00C020E8" w:rsidRDefault="00C020E8" w:rsidP="00072F5D">
      <w:pPr>
        <w:pStyle w:val="Heading2"/>
        <w:sectPr w:rsidR="00C020E8" w:rsidSect="004339B5">
          <w:headerReference w:type="default" r:id="rId25"/>
          <w:footerReference w:type="default" r:id="rId26"/>
          <w:footerReference w:type="first" r:id="rId27"/>
          <w:type w:val="continuous"/>
          <w:pgSz w:w="12240" w:h="15840" w:code="1"/>
          <w:pgMar w:top="900" w:right="1080" w:bottom="1008" w:left="1080" w:header="576" w:footer="780" w:gutter="0"/>
          <w:cols w:space="720"/>
          <w:titlePg/>
          <w:docGrid w:linePitch="360"/>
        </w:sectPr>
      </w:pPr>
    </w:p>
    <w:p w14:paraId="238E47E9" w14:textId="58ACF088" w:rsidR="00295CBC" w:rsidRPr="00AC7403" w:rsidRDefault="00295CBC" w:rsidP="00072F5D">
      <w:pPr>
        <w:pStyle w:val="Heading2"/>
      </w:pPr>
      <w:bookmarkStart w:id="12" w:name="_Toc47449138"/>
      <w:r w:rsidRPr="00AC7403">
        <w:lastRenderedPageBreak/>
        <w:t>4-PS3-2 Energy</w:t>
      </w:r>
      <w:bookmarkEnd w:id="12"/>
    </w:p>
    <w:tbl>
      <w:tblPr>
        <w:tblStyle w:val="TableGrid"/>
        <w:tblW w:w="10080" w:type="dxa"/>
        <w:tblCellMar>
          <w:left w:w="115" w:type="dxa"/>
          <w:right w:w="115" w:type="dxa"/>
        </w:tblCellMar>
        <w:tblLook w:val="0420" w:firstRow="1" w:lastRow="0" w:firstColumn="0" w:lastColumn="0" w:noHBand="0" w:noVBand="1"/>
        <w:tblDescription w:val="Table describing item specification for 4-PS3-2."/>
      </w:tblPr>
      <w:tblGrid>
        <w:gridCol w:w="3325"/>
        <w:gridCol w:w="3510"/>
        <w:gridCol w:w="3245"/>
      </w:tblGrid>
      <w:tr w:rsidR="00295CBC" w:rsidRPr="00AD61D2" w14:paraId="4475DC1F" w14:textId="77777777" w:rsidTr="00A133CD">
        <w:trPr>
          <w:cantSplit/>
          <w:tblHeader/>
        </w:trPr>
        <w:tc>
          <w:tcPr>
            <w:tcW w:w="3325" w:type="dxa"/>
            <w:tcBorders>
              <w:bottom w:val="single" w:sz="4" w:space="0" w:color="auto"/>
            </w:tcBorders>
            <w:shd w:val="clear" w:color="auto" w:fill="E7E6E6" w:themeFill="background2"/>
            <w:vAlign w:val="center"/>
          </w:tcPr>
          <w:p w14:paraId="24698AB1" w14:textId="77777777" w:rsidR="00295CBC" w:rsidRPr="00AD61D2" w:rsidRDefault="00295CBC" w:rsidP="00AD61D2">
            <w:pPr>
              <w:pStyle w:val="TableHeader"/>
            </w:pPr>
            <w:r w:rsidRPr="00AD61D2">
              <w:t>California Science Connector</w:t>
            </w:r>
          </w:p>
        </w:tc>
        <w:tc>
          <w:tcPr>
            <w:tcW w:w="3510" w:type="dxa"/>
            <w:tcBorders>
              <w:bottom w:val="single" w:sz="4" w:space="0" w:color="auto"/>
            </w:tcBorders>
            <w:shd w:val="clear" w:color="auto" w:fill="E7E6E6" w:themeFill="background2"/>
            <w:vAlign w:val="center"/>
          </w:tcPr>
          <w:p w14:paraId="7FFA61FE" w14:textId="77777777" w:rsidR="00295CBC" w:rsidRPr="00AD61D2" w:rsidRDefault="00295CBC" w:rsidP="00AD61D2">
            <w:pPr>
              <w:pStyle w:val="TableHeader"/>
            </w:pPr>
            <w:r w:rsidRPr="00AD61D2">
              <w:t>Focal Knowledge, Skills, and Abilities</w:t>
            </w:r>
          </w:p>
        </w:tc>
        <w:tc>
          <w:tcPr>
            <w:tcW w:w="3245" w:type="dxa"/>
            <w:tcBorders>
              <w:bottom w:val="single" w:sz="4" w:space="0" w:color="auto"/>
            </w:tcBorders>
            <w:shd w:val="clear" w:color="auto" w:fill="E7E6E6" w:themeFill="background2"/>
            <w:vAlign w:val="center"/>
          </w:tcPr>
          <w:p w14:paraId="438E483B" w14:textId="77777777" w:rsidR="00295CBC" w:rsidRPr="00AD61D2" w:rsidRDefault="00295CBC" w:rsidP="00AD61D2">
            <w:pPr>
              <w:pStyle w:val="TableHeader"/>
            </w:pPr>
            <w:r w:rsidRPr="00AD61D2">
              <w:t>Essential Understanding</w:t>
            </w:r>
          </w:p>
        </w:tc>
      </w:tr>
      <w:tr w:rsidR="00295CBC" w:rsidRPr="00510C04" w14:paraId="4698B2D0" w14:textId="77777777" w:rsidTr="00295CBC">
        <w:trPr>
          <w:cantSplit/>
          <w:trHeight w:val="20"/>
        </w:trPr>
        <w:tc>
          <w:tcPr>
            <w:tcW w:w="3325" w:type="dxa"/>
            <w:shd w:val="clear" w:color="auto" w:fill="auto"/>
            <w:tcMar>
              <w:top w:w="72" w:type="dxa"/>
              <w:bottom w:w="72" w:type="dxa"/>
            </w:tcMar>
          </w:tcPr>
          <w:p w14:paraId="788A5F2F" w14:textId="77777777" w:rsidR="00295CBC" w:rsidRPr="007C2824" w:rsidRDefault="00295CBC" w:rsidP="00295CBC">
            <w:pPr>
              <w:spacing w:after="0"/>
            </w:pPr>
            <w:r w:rsidRPr="00A6084B">
              <w:t>Through observation of a model, identify that energy can be moved from place to place (e.g., by moving objects, through sound, light, or electric currents).</w:t>
            </w:r>
          </w:p>
        </w:tc>
        <w:tc>
          <w:tcPr>
            <w:tcW w:w="3510" w:type="dxa"/>
            <w:shd w:val="clear" w:color="auto" w:fill="auto"/>
            <w:tcMar>
              <w:top w:w="72" w:type="dxa"/>
              <w:bottom w:w="72" w:type="dxa"/>
            </w:tcMar>
          </w:tcPr>
          <w:p w14:paraId="6F728AAD" w14:textId="77777777" w:rsidR="00295CBC" w:rsidRPr="001726F0" w:rsidRDefault="00295CBC" w:rsidP="00295CBC">
            <w:pPr>
              <w:numPr>
                <w:ilvl w:val="0"/>
                <w:numId w:val="37"/>
              </w:numPr>
              <w:spacing w:after="0"/>
              <w:ind w:left="335" w:hanging="335"/>
              <w:rPr>
                <w:rFonts w:cs="Arial"/>
                <w:szCs w:val="24"/>
              </w:rPr>
            </w:pPr>
            <w:r w:rsidRPr="00A6084B">
              <w:t>Ability to identify a model showing that energy can be moved from place to place.</w:t>
            </w:r>
          </w:p>
        </w:tc>
        <w:tc>
          <w:tcPr>
            <w:tcW w:w="3245" w:type="dxa"/>
            <w:shd w:val="clear" w:color="auto" w:fill="auto"/>
            <w:tcMar>
              <w:top w:w="72" w:type="dxa"/>
              <w:bottom w:w="72" w:type="dxa"/>
            </w:tcMar>
          </w:tcPr>
          <w:p w14:paraId="183F11C0" w14:textId="77777777" w:rsidR="00295CBC" w:rsidRPr="00311FAD" w:rsidRDefault="00295CBC" w:rsidP="00295CBC">
            <w:pPr>
              <w:spacing w:after="0"/>
            </w:pPr>
            <w:r w:rsidRPr="00A6084B">
              <w:t xml:space="preserve">Identify evidence that an object has energy (e.g., </w:t>
            </w:r>
            <w:r>
              <w:t>heat</w:t>
            </w:r>
            <w:r w:rsidRPr="00A6084B">
              <w:t>, lighted light bulb).</w:t>
            </w:r>
          </w:p>
        </w:tc>
      </w:tr>
    </w:tbl>
    <w:p w14:paraId="6B10BB03" w14:textId="77777777" w:rsidR="00295CBC" w:rsidRPr="004D28FB" w:rsidRDefault="00295CBC" w:rsidP="00F14406">
      <w:pPr>
        <w:pStyle w:val="Heading3"/>
      </w:pPr>
      <w:r w:rsidRPr="004D28FB">
        <w:t>CA NGSS Performance Expectation</w:t>
      </w:r>
    </w:p>
    <w:p w14:paraId="7BE3600A" w14:textId="77777777" w:rsidR="00295CBC" w:rsidRDefault="00295CBC" w:rsidP="5A65751A">
      <w:pPr>
        <w:spacing w:before="240" w:after="240"/>
        <w:rPr>
          <w:rFonts w:cs="Arial"/>
        </w:rPr>
      </w:pPr>
      <w:r w:rsidRPr="5A65751A">
        <w:rPr>
          <w:rFonts w:cs="Arial"/>
        </w:rPr>
        <w:t xml:space="preserve">Students who demonstrate understanding can: </w:t>
      </w:r>
    </w:p>
    <w:p w14:paraId="5CE86CDF" w14:textId="77777777" w:rsidR="00295CBC" w:rsidRPr="00096B70" w:rsidRDefault="00295CBC" w:rsidP="00295CBC">
      <w:pPr>
        <w:spacing w:after="240"/>
      </w:pPr>
      <w:r w:rsidRPr="00A6084B">
        <w:rPr>
          <w:rFonts w:eastAsia="Calibri" w:cs="Arial"/>
          <w:b/>
          <w:bCs/>
          <w:szCs w:val="24"/>
        </w:rPr>
        <w:t>Make observations to provide evidence that energy can be transferred from place to place by sound, light, heat, and electric currents.</w:t>
      </w:r>
      <w:r>
        <w:rPr>
          <w:rFonts w:eastAsia="Calibri" w:cs="Arial"/>
          <w:b/>
          <w:bCs/>
          <w:szCs w:val="24"/>
        </w:rPr>
        <w:t xml:space="preserve"> </w:t>
      </w:r>
      <w:r>
        <w:rPr>
          <w:i/>
        </w:rPr>
        <w:t>[</w:t>
      </w:r>
      <w:r w:rsidRPr="00096B70">
        <w:rPr>
          <w:i/>
        </w:rPr>
        <w:t>Assessment Boundar</w:t>
      </w:r>
      <w:r>
        <w:rPr>
          <w:i/>
        </w:rPr>
        <w:t>y</w:t>
      </w:r>
      <w:r>
        <w:t xml:space="preserve">: </w:t>
      </w:r>
      <w:r w:rsidRPr="00A6084B">
        <w:rPr>
          <w:i/>
        </w:rPr>
        <w:t>Assessment does not include quantitative measurements of energy</w:t>
      </w:r>
      <w:r>
        <w:rPr>
          <w:i/>
        </w:rPr>
        <w:t>]</w:t>
      </w:r>
    </w:p>
    <w:p w14:paraId="5BA58FFC" w14:textId="77777777" w:rsidR="00295CBC" w:rsidRDefault="00295CBC" w:rsidP="00F14406">
      <w:pPr>
        <w:pStyle w:val="Heading3"/>
      </w:pPr>
      <w:r>
        <w:t>Mastery Statements</w:t>
      </w:r>
    </w:p>
    <w:p w14:paraId="7991A2BD" w14:textId="77777777" w:rsidR="00295CBC" w:rsidRDefault="00295CBC" w:rsidP="00295CBC">
      <w:pPr>
        <w:spacing w:after="240"/>
      </w:pPr>
      <w:r w:rsidRPr="000C36C7">
        <w:t>Students will be able to:</w:t>
      </w:r>
    </w:p>
    <w:p w14:paraId="631D37F3" w14:textId="77777777" w:rsidR="00295CBC" w:rsidRPr="001726F0" w:rsidRDefault="00295CBC" w:rsidP="00295CBC">
      <w:pPr>
        <w:numPr>
          <w:ilvl w:val="0"/>
          <w:numId w:val="36"/>
        </w:numPr>
      </w:pPr>
      <w:r w:rsidRPr="001726F0">
        <w:t>Identify objects giving off light as having energy</w:t>
      </w:r>
    </w:p>
    <w:p w14:paraId="72F858E4" w14:textId="77777777" w:rsidR="00295CBC" w:rsidRPr="001726F0" w:rsidRDefault="00295CBC" w:rsidP="00295CBC">
      <w:pPr>
        <w:numPr>
          <w:ilvl w:val="0"/>
          <w:numId w:val="36"/>
        </w:numPr>
      </w:pPr>
      <w:r w:rsidRPr="001726F0">
        <w:t>Identify objects giving off sound as having energy</w:t>
      </w:r>
    </w:p>
    <w:p w14:paraId="3C770715" w14:textId="77777777" w:rsidR="00295CBC" w:rsidRPr="001726F0" w:rsidRDefault="00295CBC" w:rsidP="00295CBC">
      <w:pPr>
        <w:numPr>
          <w:ilvl w:val="0"/>
          <w:numId w:val="36"/>
        </w:numPr>
      </w:pPr>
      <w:r w:rsidRPr="001726F0">
        <w:t>Identify objects giving off heat as having energy</w:t>
      </w:r>
    </w:p>
    <w:p w14:paraId="3D578BF8" w14:textId="77777777" w:rsidR="00295CBC" w:rsidRPr="001726F0" w:rsidRDefault="00295CBC" w:rsidP="00295CBC">
      <w:pPr>
        <w:numPr>
          <w:ilvl w:val="0"/>
          <w:numId w:val="36"/>
        </w:numPr>
      </w:pPr>
      <w:r w:rsidRPr="001726F0">
        <w:t>Identify energy that is transferred by electricity to produce motion, sound, heat, or light</w:t>
      </w:r>
    </w:p>
    <w:p w14:paraId="62A16CAD" w14:textId="77777777" w:rsidR="00295CBC" w:rsidRPr="001726F0" w:rsidRDefault="00295CBC" w:rsidP="00295CBC">
      <w:pPr>
        <w:numPr>
          <w:ilvl w:val="0"/>
          <w:numId w:val="36"/>
        </w:numPr>
      </w:pPr>
      <w:r w:rsidRPr="001726F0">
        <w:t>Identify energy that is transferred by sound traveling from one place to another</w:t>
      </w:r>
    </w:p>
    <w:p w14:paraId="65D322E7" w14:textId="77777777" w:rsidR="00295CBC" w:rsidRPr="001726F0" w:rsidRDefault="00295CBC" w:rsidP="00295CBC">
      <w:pPr>
        <w:numPr>
          <w:ilvl w:val="0"/>
          <w:numId w:val="36"/>
        </w:numPr>
      </w:pPr>
      <w:r w:rsidRPr="001726F0">
        <w:t>Identify energy that is transferred by light or heat traveling from one place to another</w:t>
      </w:r>
    </w:p>
    <w:p w14:paraId="6FEEF3FF" w14:textId="77777777" w:rsidR="00295CBC" w:rsidRDefault="00295CBC" w:rsidP="00F14406">
      <w:pPr>
        <w:pStyle w:val="Heading3"/>
      </w:pPr>
      <w:r>
        <w:t>Possible Phenomena or Contexts</w:t>
      </w:r>
    </w:p>
    <w:p w14:paraId="3D13760C" w14:textId="77777777" w:rsidR="00295CBC" w:rsidRDefault="00295CBC" w:rsidP="00295CBC">
      <w:pPr>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2EA4804E" w14:textId="77777777" w:rsidR="00295CBC" w:rsidRPr="000C36C7" w:rsidRDefault="00295CBC" w:rsidP="00295CBC">
      <w:pPr>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77DAF0EC" w14:textId="77777777" w:rsidR="00295CBC" w:rsidRPr="00F22E62" w:rsidRDefault="00295CBC" w:rsidP="00295CBC">
      <w:pPr>
        <w:numPr>
          <w:ilvl w:val="0"/>
          <w:numId w:val="8"/>
        </w:numPr>
      </w:pPr>
      <w:r>
        <w:t>Light energy moves from the Sun to Earth</w:t>
      </w:r>
    </w:p>
    <w:p w14:paraId="25597D9B" w14:textId="77777777" w:rsidR="00295CBC" w:rsidRPr="00F22E62" w:rsidRDefault="00295CBC" w:rsidP="00295CBC">
      <w:pPr>
        <w:numPr>
          <w:ilvl w:val="0"/>
          <w:numId w:val="8"/>
        </w:numPr>
      </w:pPr>
      <w:r w:rsidRPr="00F22E62">
        <w:t xml:space="preserve">The </w:t>
      </w:r>
      <w:r>
        <w:t xml:space="preserve">movement </w:t>
      </w:r>
      <w:r w:rsidRPr="00F22E62">
        <w:t>of energy involved during the operation of simple household appliances</w:t>
      </w:r>
    </w:p>
    <w:p w14:paraId="75345E20" w14:textId="77777777" w:rsidR="00295CBC" w:rsidRDefault="00295CBC" w:rsidP="00DD774B">
      <w:pPr>
        <w:keepNext/>
        <w:numPr>
          <w:ilvl w:val="0"/>
          <w:numId w:val="8"/>
        </w:numPr>
      </w:pPr>
      <w:r w:rsidRPr="00F22E62">
        <w:lastRenderedPageBreak/>
        <w:t xml:space="preserve">The </w:t>
      </w:r>
      <w:r>
        <w:t>movement</w:t>
      </w:r>
      <w:r w:rsidRPr="00F22E62">
        <w:t xml:space="preserve"> of thermal energy </w:t>
      </w:r>
      <w:r>
        <w:t>when using a stove or a heater</w:t>
      </w:r>
    </w:p>
    <w:p w14:paraId="750BE204" w14:textId="77777777" w:rsidR="00295CBC" w:rsidRDefault="00295CBC" w:rsidP="00DD774B">
      <w:pPr>
        <w:keepNext/>
        <w:numPr>
          <w:ilvl w:val="0"/>
          <w:numId w:val="8"/>
        </w:numPr>
      </w:pPr>
      <w:r>
        <w:t>Sound energy moves from a musical instrument to the ear</w:t>
      </w:r>
    </w:p>
    <w:p w14:paraId="63EA9EF9" w14:textId="77777777" w:rsidR="00295CBC" w:rsidRDefault="00295CBC" w:rsidP="00F14406">
      <w:pPr>
        <w:pStyle w:val="Heading3"/>
      </w:pPr>
      <w:r w:rsidRPr="00510C04">
        <w:t>Additional Assessment Boundaries</w:t>
      </w:r>
    </w:p>
    <w:p w14:paraId="3AE1A979" w14:textId="77777777" w:rsidR="00295CBC" w:rsidRPr="0004240E" w:rsidRDefault="00295CBC" w:rsidP="00295CBC">
      <w:pPr>
        <w:numPr>
          <w:ilvl w:val="0"/>
          <w:numId w:val="36"/>
        </w:numPr>
        <w:rPr>
          <w:rFonts w:cs="Arial"/>
          <w:szCs w:val="24"/>
        </w:rPr>
      </w:pPr>
      <w:r>
        <w:rPr>
          <w:lang w:eastAsia="ko-KR"/>
        </w:rPr>
        <w:t xml:space="preserve">Items should not assess the transfer of energy by moving objects, such as a ball or the wind, and should not assess energy transformations. </w:t>
      </w:r>
    </w:p>
    <w:p w14:paraId="7E2F59D3" w14:textId="77777777" w:rsidR="00295CBC" w:rsidRPr="00AB7B8F" w:rsidRDefault="00295CBC" w:rsidP="00F14406">
      <w:pPr>
        <w:pStyle w:val="Heading3"/>
      </w:pPr>
      <w:r>
        <w:t>Additional References</w:t>
      </w:r>
    </w:p>
    <w:p w14:paraId="7995EFCE" w14:textId="77777777" w:rsidR="00295CBC" w:rsidRPr="00130DBA" w:rsidRDefault="00295CBC"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4-PS3</w:t>
      </w:r>
      <w:r w:rsidRPr="00130DBA">
        <w:rPr>
          <w:rFonts w:cs="Arial"/>
          <w:color w:val="000000"/>
          <w:szCs w:val="24"/>
        </w:rPr>
        <w:t>-2</w:t>
      </w:r>
    </w:p>
    <w:p w14:paraId="081DB14B" w14:textId="77777777" w:rsidR="00295CBC" w:rsidRPr="00EA1D2C" w:rsidRDefault="00BB753A" w:rsidP="008F4E45">
      <w:pPr>
        <w:spacing w:before="240" w:after="240"/>
        <w:contextualSpacing/>
        <w:rPr>
          <w:rFonts w:cs="Arial"/>
          <w:szCs w:val="24"/>
        </w:rPr>
      </w:pPr>
      <w:hyperlink r:id="rId28" w:tooltip="California Science Test Item Specification for 4-PS3-2" w:history="1">
        <w:r w:rsidR="00295CBC" w:rsidRPr="000A1EFE">
          <w:rPr>
            <w:rStyle w:val="Hyperlink"/>
          </w:rPr>
          <w:t>https://www.cde.ca.gov/ta/tg/ca/documents/itemspecs-4-ps3-2.docx</w:t>
        </w:r>
      </w:hyperlink>
    </w:p>
    <w:p w14:paraId="76273CAB" w14:textId="77777777" w:rsidR="00295CBC" w:rsidRPr="009258F0" w:rsidRDefault="00295CBC" w:rsidP="008F4E45">
      <w:r w:rsidRPr="009258F0">
        <w:t xml:space="preserve">Environmental Principles and Concepts </w:t>
      </w:r>
      <w:hyperlink r:id="rId29" w:tooltip="Environmental Principles and Concepts web page" w:history="1">
        <w:r w:rsidRPr="003760B9">
          <w:rPr>
            <w:rStyle w:val="Hyperlink"/>
          </w:rPr>
          <w:t>http://californiaeei.org/abouteei/epc/</w:t>
        </w:r>
      </w:hyperlink>
    </w:p>
    <w:p w14:paraId="5A4F75B0" w14:textId="77777777" w:rsidR="00295CBC" w:rsidRDefault="00295CBC"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30" w:tooltip="Link to California Science Framework K-12" w:history="1">
        <w:r>
          <w:rPr>
            <w:rStyle w:val="Hyperlink"/>
          </w:rPr>
          <w:t>https://www.cde.ca.gov/ci/sc/cf/cascienceframework2016.asp</w:t>
        </w:r>
      </w:hyperlink>
    </w:p>
    <w:p w14:paraId="3562CDA9" w14:textId="77777777" w:rsidR="00295CBC" w:rsidRPr="0022446A" w:rsidRDefault="00295CBC"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A789560" w14:textId="77777777" w:rsidR="00295CBC" w:rsidRDefault="00BB753A" w:rsidP="006C695E">
      <w:pPr>
        <w:spacing w:before="240" w:after="240"/>
        <w:rPr>
          <w:color w:val="0000FF"/>
          <w:u w:val="single"/>
        </w:rPr>
      </w:pPr>
      <w:hyperlink r:id="rId31" w:tooltip="Link to Science Framework—Appendix 1: Progression of Three Dimensions SEPs, DCIs, and CCCs " w:history="1">
        <w:r w:rsidR="00295CBC">
          <w:rPr>
            <w:color w:val="0000FF"/>
            <w:u w:val="single"/>
          </w:rPr>
          <w:t>https://www.cde.ca.gov/ci/sc/cf/documents/scifwappendix1.pdf</w:t>
        </w:r>
      </w:hyperlink>
    </w:p>
    <w:p w14:paraId="6F075A91" w14:textId="77777777" w:rsidR="00295CBC" w:rsidRDefault="00295CBC" w:rsidP="007E45EA">
      <w:pPr>
        <w:spacing w:before="240" w:after="240"/>
        <w:contextualSpacing/>
        <w:rPr>
          <w:rFonts w:cs="Arial"/>
          <w:color w:val="000000"/>
          <w:szCs w:val="24"/>
        </w:rPr>
      </w:pPr>
      <w:r>
        <w:t>Appendix 2: Connections to Environmental Principles and Concepts</w:t>
      </w:r>
    </w:p>
    <w:p w14:paraId="082A4C96" w14:textId="77777777" w:rsidR="00295CBC" w:rsidRDefault="00BB753A" w:rsidP="006C695E">
      <w:pPr>
        <w:spacing w:before="240" w:after="240"/>
        <w:rPr>
          <w:rFonts w:cs="Arial"/>
          <w:i/>
          <w:color w:val="000000"/>
          <w:szCs w:val="24"/>
        </w:rPr>
      </w:pPr>
      <w:hyperlink r:id="rId32" w:tooltip="Link to Science Framework—Appendix 2: Connections to Environmental Principles and Concepts" w:history="1">
        <w:r w:rsidR="00295CBC" w:rsidRPr="0022446A">
          <w:rPr>
            <w:color w:val="0000FF"/>
            <w:u w:val="single"/>
          </w:rPr>
          <w:t>https://www.cde.ca.gov/ci/sc/cf/documents/scifwappendix2.pdf</w:t>
        </w:r>
      </w:hyperlink>
    </w:p>
    <w:p w14:paraId="3C9E13F4" w14:textId="77777777" w:rsidR="006B4492" w:rsidRDefault="006B4492" w:rsidP="006B4492">
      <w:pPr>
        <w:pStyle w:val="Header2"/>
        <w:sectPr w:rsidR="006B4492" w:rsidSect="00C020E8">
          <w:pgSz w:w="12240" w:h="15840" w:code="1"/>
          <w:pgMar w:top="900" w:right="1080" w:bottom="1008" w:left="1080" w:header="576" w:footer="780" w:gutter="0"/>
          <w:cols w:space="720"/>
          <w:docGrid w:linePitch="360"/>
        </w:sectPr>
      </w:pPr>
    </w:p>
    <w:p w14:paraId="63112E0A" w14:textId="77777777" w:rsidR="00C020E8" w:rsidRDefault="00C020E8" w:rsidP="00072F5D">
      <w:pPr>
        <w:pStyle w:val="Heading2"/>
        <w:sectPr w:rsidR="00C020E8" w:rsidSect="004339B5">
          <w:headerReference w:type="default" r:id="rId33"/>
          <w:footerReference w:type="default" r:id="rId34"/>
          <w:footerReference w:type="first" r:id="rId35"/>
          <w:type w:val="continuous"/>
          <w:pgSz w:w="12240" w:h="15840" w:code="1"/>
          <w:pgMar w:top="900" w:right="1080" w:bottom="1008" w:left="1080" w:header="576" w:footer="780" w:gutter="0"/>
          <w:cols w:space="720"/>
          <w:titlePg/>
          <w:docGrid w:linePitch="360"/>
        </w:sectPr>
      </w:pPr>
    </w:p>
    <w:p w14:paraId="33005039" w14:textId="0D7F2DEA" w:rsidR="00295CBC" w:rsidRPr="00AC7403" w:rsidRDefault="00295CBC" w:rsidP="00072F5D">
      <w:pPr>
        <w:pStyle w:val="Heading2"/>
      </w:pPr>
      <w:bookmarkStart w:id="13" w:name="_Toc47449139"/>
      <w:r w:rsidRPr="00AC7403">
        <w:lastRenderedPageBreak/>
        <w:t>4-PS3-3 Energy</w:t>
      </w:r>
      <w:bookmarkEnd w:id="13"/>
    </w:p>
    <w:tbl>
      <w:tblPr>
        <w:tblStyle w:val="TableGrid"/>
        <w:tblW w:w="10080" w:type="dxa"/>
        <w:tblCellMar>
          <w:left w:w="115" w:type="dxa"/>
          <w:right w:w="115" w:type="dxa"/>
        </w:tblCellMar>
        <w:tblLook w:val="0420" w:firstRow="1" w:lastRow="0" w:firstColumn="0" w:lastColumn="0" w:noHBand="0" w:noVBand="1"/>
        <w:tblDescription w:val="Table describing item specification for 4-PS3-3."/>
      </w:tblPr>
      <w:tblGrid>
        <w:gridCol w:w="3325"/>
        <w:gridCol w:w="3510"/>
        <w:gridCol w:w="3245"/>
      </w:tblGrid>
      <w:tr w:rsidR="00295CBC" w:rsidRPr="00AD61D2" w14:paraId="7165F5B9" w14:textId="77777777" w:rsidTr="00A133CD">
        <w:trPr>
          <w:cantSplit/>
          <w:tblHeader/>
        </w:trPr>
        <w:tc>
          <w:tcPr>
            <w:tcW w:w="3325" w:type="dxa"/>
            <w:tcBorders>
              <w:bottom w:val="single" w:sz="4" w:space="0" w:color="auto"/>
            </w:tcBorders>
            <w:shd w:val="clear" w:color="auto" w:fill="E7E6E6" w:themeFill="background2"/>
            <w:vAlign w:val="center"/>
          </w:tcPr>
          <w:p w14:paraId="2E126410" w14:textId="77777777" w:rsidR="00295CBC" w:rsidRPr="00AD61D2" w:rsidRDefault="00295CBC" w:rsidP="00AD61D2">
            <w:pPr>
              <w:pStyle w:val="TableHeader"/>
            </w:pPr>
            <w:r w:rsidRPr="00AD61D2">
              <w:t>California Science Connector</w:t>
            </w:r>
          </w:p>
        </w:tc>
        <w:tc>
          <w:tcPr>
            <w:tcW w:w="3510" w:type="dxa"/>
            <w:tcBorders>
              <w:bottom w:val="single" w:sz="4" w:space="0" w:color="auto"/>
            </w:tcBorders>
            <w:shd w:val="clear" w:color="auto" w:fill="E7E6E6" w:themeFill="background2"/>
            <w:vAlign w:val="center"/>
          </w:tcPr>
          <w:p w14:paraId="12958CFC" w14:textId="77777777" w:rsidR="00295CBC" w:rsidRPr="00AD61D2" w:rsidRDefault="00295CBC" w:rsidP="00AD61D2">
            <w:pPr>
              <w:pStyle w:val="TableHeader"/>
            </w:pPr>
            <w:r w:rsidRPr="00AD61D2">
              <w:t>Focal Knowledge, Skills, and Abilities</w:t>
            </w:r>
          </w:p>
        </w:tc>
        <w:tc>
          <w:tcPr>
            <w:tcW w:w="3245" w:type="dxa"/>
            <w:tcBorders>
              <w:bottom w:val="single" w:sz="4" w:space="0" w:color="auto"/>
            </w:tcBorders>
            <w:shd w:val="clear" w:color="auto" w:fill="E7E6E6" w:themeFill="background2"/>
            <w:vAlign w:val="center"/>
          </w:tcPr>
          <w:p w14:paraId="0E4E6ADA" w14:textId="77777777" w:rsidR="00295CBC" w:rsidRPr="00AD61D2" w:rsidRDefault="00295CBC" w:rsidP="00AD61D2">
            <w:pPr>
              <w:pStyle w:val="TableHeader"/>
            </w:pPr>
            <w:r w:rsidRPr="00AD61D2">
              <w:t>Essential Understanding</w:t>
            </w:r>
          </w:p>
        </w:tc>
      </w:tr>
      <w:tr w:rsidR="00295CBC" w:rsidRPr="00510C04" w14:paraId="723B9F91" w14:textId="77777777" w:rsidTr="00295CBC">
        <w:trPr>
          <w:cantSplit/>
          <w:trHeight w:val="20"/>
        </w:trPr>
        <w:tc>
          <w:tcPr>
            <w:tcW w:w="3325" w:type="dxa"/>
            <w:shd w:val="clear" w:color="auto" w:fill="auto"/>
            <w:tcMar>
              <w:top w:w="72" w:type="dxa"/>
              <w:bottom w:w="72" w:type="dxa"/>
            </w:tcMar>
          </w:tcPr>
          <w:p w14:paraId="6F90B3D0" w14:textId="77777777" w:rsidR="00295CBC" w:rsidRPr="007C2824" w:rsidRDefault="00295CBC" w:rsidP="00295CBC">
            <w:pPr>
              <w:spacing w:after="0"/>
            </w:pPr>
            <w:r w:rsidRPr="00EB48BB">
              <w:t>Identify the change in energy (e.g., speeds as objects interact) when objects collide</w:t>
            </w:r>
            <w:r>
              <w:t>.</w:t>
            </w:r>
          </w:p>
        </w:tc>
        <w:tc>
          <w:tcPr>
            <w:tcW w:w="3510" w:type="dxa"/>
            <w:shd w:val="clear" w:color="auto" w:fill="auto"/>
            <w:tcMar>
              <w:top w:w="72" w:type="dxa"/>
              <w:bottom w:w="72" w:type="dxa"/>
            </w:tcMar>
          </w:tcPr>
          <w:p w14:paraId="1D4F2B46" w14:textId="77777777" w:rsidR="00295CBC" w:rsidRPr="0046361F" w:rsidRDefault="00295CBC" w:rsidP="003F05F4">
            <w:pPr>
              <w:numPr>
                <w:ilvl w:val="0"/>
                <w:numId w:val="45"/>
              </w:numPr>
              <w:spacing w:after="0"/>
              <w:rPr>
                <w:rFonts w:cs="Arial"/>
                <w:szCs w:val="24"/>
              </w:rPr>
            </w:pPr>
            <w:r w:rsidRPr="00EB48BB">
              <w:t>Ability to identify the change in energy (e.g., speeds as objects interact) when objects collide.</w:t>
            </w:r>
            <w:r w:rsidRPr="00897DE8">
              <w:t xml:space="preserve"> </w:t>
            </w:r>
          </w:p>
        </w:tc>
        <w:tc>
          <w:tcPr>
            <w:tcW w:w="3245" w:type="dxa"/>
            <w:shd w:val="clear" w:color="auto" w:fill="auto"/>
            <w:tcMar>
              <w:top w:w="72" w:type="dxa"/>
              <w:bottom w:w="72" w:type="dxa"/>
            </w:tcMar>
          </w:tcPr>
          <w:p w14:paraId="013BE7E3" w14:textId="77777777" w:rsidR="00295CBC" w:rsidRPr="00311FAD" w:rsidRDefault="00295CBC" w:rsidP="00295CBC">
            <w:pPr>
              <w:spacing w:after="0"/>
            </w:pPr>
            <w:r w:rsidRPr="00EB48BB">
              <w:t>Identify the outcome of a large moving object hitting a small stationary object.</w:t>
            </w:r>
          </w:p>
        </w:tc>
      </w:tr>
    </w:tbl>
    <w:p w14:paraId="74656F0A" w14:textId="77777777" w:rsidR="00295CBC" w:rsidRPr="004D28FB" w:rsidRDefault="00295CBC" w:rsidP="00F14406">
      <w:pPr>
        <w:pStyle w:val="Heading3"/>
      </w:pPr>
      <w:r w:rsidRPr="004D28FB">
        <w:t>CA NGSS Performance Expectation</w:t>
      </w:r>
    </w:p>
    <w:p w14:paraId="7261D7A1" w14:textId="77777777" w:rsidR="00295CBC" w:rsidRDefault="00295CBC" w:rsidP="5A65751A">
      <w:pPr>
        <w:spacing w:before="240" w:after="240"/>
        <w:rPr>
          <w:rFonts w:cs="Arial"/>
        </w:rPr>
      </w:pPr>
      <w:r w:rsidRPr="5A65751A">
        <w:rPr>
          <w:rFonts w:cs="Arial"/>
        </w:rPr>
        <w:t xml:space="preserve">Students who demonstrate understanding can: </w:t>
      </w:r>
    </w:p>
    <w:p w14:paraId="2E9A2537" w14:textId="77777777" w:rsidR="00295CBC" w:rsidRPr="00096B70" w:rsidRDefault="00295CBC" w:rsidP="00295CBC">
      <w:pPr>
        <w:spacing w:after="240"/>
      </w:pPr>
      <w:r w:rsidRPr="002E5715">
        <w:rPr>
          <w:b/>
          <w:bCs/>
        </w:rPr>
        <w:t>Ask questions and predict outcomes about the changes in energy that occur when objects collide.</w:t>
      </w:r>
      <w:r>
        <w:rPr>
          <w:b/>
          <w:bCs/>
        </w:rPr>
        <w:t xml:space="preserve"> </w:t>
      </w:r>
      <w:r>
        <w:t>[</w:t>
      </w:r>
      <w:r w:rsidRPr="00761558">
        <w:t xml:space="preserve">Clarification Statement: </w:t>
      </w:r>
      <w:r w:rsidRPr="002E5715">
        <w:t>Emphasis is on the change in the energy due to the change in speed, not on the forces, as objects interact.</w:t>
      </w:r>
      <w:r>
        <w:t>]</w:t>
      </w:r>
      <w:r w:rsidRPr="00761558">
        <w:t xml:space="preserve"> </w:t>
      </w:r>
      <w:r>
        <w:rPr>
          <w:i/>
        </w:rPr>
        <w:t>[</w:t>
      </w:r>
      <w:r w:rsidRPr="00096B70">
        <w:rPr>
          <w:i/>
        </w:rPr>
        <w:t>Assessment Boundar</w:t>
      </w:r>
      <w:r>
        <w:rPr>
          <w:i/>
        </w:rPr>
        <w:t>y</w:t>
      </w:r>
      <w:r>
        <w:t xml:space="preserve">: </w:t>
      </w:r>
      <w:r w:rsidRPr="002E5715">
        <w:rPr>
          <w:i/>
        </w:rPr>
        <w:t>Assessment does not include quantitative measurements of energy.</w:t>
      </w:r>
      <w:r>
        <w:rPr>
          <w:i/>
        </w:rPr>
        <w:t>]</w:t>
      </w:r>
    </w:p>
    <w:p w14:paraId="6A926DD8" w14:textId="77777777" w:rsidR="00295CBC" w:rsidRDefault="00295CBC" w:rsidP="00F14406">
      <w:pPr>
        <w:pStyle w:val="Heading3"/>
      </w:pPr>
      <w:r>
        <w:t>Mastery Statements</w:t>
      </w:r>
    </w:p>
    <w:p w14:paraId="0E8CE086" w14:textId="77777777" w:rsidR="00295CBC" w:rsidRPr="000C36C7" w:rsidRDefault="00295CBC" w:rsidP="00295CBC">
      <w:pPr>
        <w:spacing w:after="240"/>
      </w:pPr>
      <w:r w:rsidRPr="000C36C7">
        <w:t>Students will be able to:</w:t>
      </w:r>
    </w:p>
    <w:p w14:paraId="4D8E1B1E" w14:textId="77777777" w:rsidR="00295CBC" w:rsidRPr="003B2953" w:rsidRDefault="00295CBC" w:rsidP="00295CBC">
      <w:pPr>
        <w:numPr>
          <w:ilvl w:val="0"/>
          <w:numId w:val="32"/>
        </w:numPr>
        <w:ind w:left="720"/>
        <w:contextualSpacing/>
      </w:pPr>
      <w:r w:rsidRPr="003B2953">
        <w:t>Identify the outcome of a larger object colliding with a smaller object</w:t>
      </w:r>
    </w:p>
    <w:p w14:paraId="5FB32EB4" w14:textId="77777777" w:rsidR="00295CBC" w:rsidRPr="003B2953" w:rsidRDefault="00295CBC" w:rsidP="00295CBC">
      <w:pPr>
        <w:numPr>
          <w:ilvl w:val="0"/>
          <w:numId w:val="32"/>
        </w:numPr>
        <w:ind w:left="720"/>
        <w:contextualSpacing/>
      </w:pPr>
      <w:r w:rsidRPr="003B2953">
        <w:t>Identify the object that caused a specified change in energy of another object</w:t>
      </w:r>
    </w:p>
    <w:p w14:paraId="7813A34D" w14:textId="77777777" w:rsidR="00295CBC" w:rsidRPr="003B2953" w:rsidRDefault="00295CBC" w:rsidP="00295CBC">
      <w:pPr>
        <w:numPr>
          <w:ilvl w:val="0"/>
          <w:numId w:val="32"/>
        </w:numPr>
        <w:ind w:left="720"/>
        <w:contextualSpacing/>
      </w:pPr>
      <w:r w:rsidRPr="003B2953">
        <w:t>Identify the change in motion of one or both objects when two objects interact</w:t>
      </w:r>
    </w:p>
    <w:p w14:paraId="246CC11A" w14:textId="77777777" w:rsidR="00295CBC" w:rsidRPr="003B2953" w:rsidRDefault="00295CBC" w:rsidP="00295CBC">
      <w:pPr>
        <w:numPr>
          <w:ilvl w:val="0"/>
          <w:numId w:val="32"/>
        </w:numPr>
        <w:ind w:left="720"/>
        <w:contextualSpacing/>
      </w:pPr>
      <w:r w:rsidRPr="003B2953">
        <w:t>Identify the change in energy of one or both objects when two objects interact</w:t>
      </w:r>
    </w:p>
    <w:p w14:paraId="7B38CD4C" w14:textId="77777777" w:rsidR="00295CBC" w:rsidRDefault="00295CBC" w:rsidP="00F14406">
      <w:pPr>
        <w:pStyle w:val="Heading3"/>
      </w:pPr>
      <w:r>
        <w:t>Possible Phenomena or Contexts</w:t>
      </w:r>
    </w:p>
    <w:p w14:paraId="4D28C80E" w14:textId="77777777" w:rsidR="00295CBC" w:rsidRDefault="00295CBC" w:rsidP="00295CBC">
      <w:pPr>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08FAD35" w14:textId="77777777" w:rsidR="00295CBC" w:rsidRPr="000C36C7" w:rsidRDefault="00295CBC" w:rsidP="00295CBC">
      <w:pPr>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12F4A838" w14:textId="77777777" w:rsidR="00295CBC" w:rsidRPr="00E42F5D" w:rsidRDefault="00295CBC" w:rsidP="00295CBC">
      <w:pPr>
        <w:numPr>
          <w:ilvl w:val="0"/>
          <w:numId w:val="8"/>
        </w:numPr>
      </w:pPr>
      <w:r w:rsidRPr="00106233">
        <w:t>Collisions involving two carts</w:t>
      </w:r>
    </w:p>
    <w:p w14:paraId="4EE61747" w14:textId="77777777" w:rsidR="00295CBC" w:rsidRPr="00E42F5D" w:rsidRDefault="00295CBC" w:rsidP="00295CBC">
      <w:pPr>
        <w:numPr>
          <w:ilvl w:val="0"/>
          <w:numId w:val="8"/>
        </w:numPr>
      </w:pPr>
      <w:r w:rsidRPr="00106233">
        <w:t>Collisions involving two balls</w:t>
      </w:r>
    </w:p>
    <w:p w14:paraId="6C17DBB4" w14:textId="77777777" w:rsidR="00295CBC" w:rsidRPr="00E42F5D" w:rsidRDefault="00295CBC" w:rsidP="00295CBC">
      <w:pPr>
        <w:numPr>
          <w:ilvl w:val="0"/>
          <w:numId w:val="8"/>
        </w:numPr>
      </w:pPr>
      <w:r w:rsidRPr="00106233">
        <w:t>Collisions involving a moving object and a stationary object</w:t>
      </w:r>
    </w:p>
    <w:p w14:paraId="6A546B38" w14:textId="77777777" w:rsidR="00295CBC" w:rsidRPr="00E42F5D" w:rsidRDefault="00295CBC" w:rsidP="00295CBC">
      <w:pPr>
        <w:numPr>
          <w:ilvl w:val="0"/>
          <w:numId w:val="8"/>
        </w:numPr>
      </w:pPr>
      <w:r w:rsidRPr="00106233">
        <w:t xml:space="preserve">An object strikes another, producing movement </w:t>
      </w:r>
    </w:p>
    <w:p w14:paraId="43A233A9" w14:textId="77777777" w:rsidR="00295CBC" w:rsidRDefault="00295CBC" w:rsidP="00C020E8">
      <w:pPr>
        <w:pStyle w:val="Heading3"/>
      </w:pPr>
      <w:r w:rsidRPr="00510C04">
        <w:lastRenderedPageBreak/>
        <w:t>Additional Assessment Boundaries</w:t>
      </w:r>
    </w:p>
    <w:p w14:paraId="40A4BEF3" w14:textId="77777777" w:rsidR="00295CBC" w:rsidRPr="00D6217C" w:rsidRDefault="00295CBC" w:rsidP="00C020E8">
      <w:pPr>
        <w:keepNext/>
        <w:numPr>
          <w:ilvl w:val="0"/>
          <w:numId w:val="38"/>
        </w:numPr>
      </w:pPr>
      <w:r w:rsidRPr="00D6217C">
        <w:t>Do not use arrows to represent the magnitude of speed.</w:t>
      </w:r>
    </w:p>
    <w:p w14:paraId="0B3E40FB" w14:textId="77777777" w:rsidR="00295CBC" w:rsidRPr="00BC78B0" w:rsidRDefault="00295CBC" w:rsidP="00C020E8">
      <w:pPr>
        <w:keepNext/>
        <w:numPr>
          <w:ilvl w:val="0"/>
          <w:numId w:val="38"/>
        </w:numPr>
      </w:pPr>
      <w:r w:rsidRPr="00BC78B0">
        <w:t>Do not include violent collisions (car crashes, football tackle).</w:t>
      </w:r>
    </w:p>
    <w:p w14:paraId="6E4F8258" w14:textId="77777777" w:rsidR="00295CBC" w:rsidRPr="00AB7B8F" w:rsidRDefault="00295CBC" w:rsidP="00F14406">
      <w:pPr>
        <w:pStyle w:val="Heading3"/>
      </w:pPr>
      <w:r>
        <w:t>Additional References</w:t>
      </w:r>
    </w:p>
    <w:p w14:paraId="7B486DC4" w14:textId="77777777" w:rsidR="00295CBC" w:rsidRPr="00130DBA" w:rsidRDefault="00295CBC"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4-PS3-3</w:t>
      </w:r>
    </w:p>
    <w:p w14:paraId="24A7E587" w14:textId="77777777" w:rsidR="00295CBC" w:rsidRPr="00EA1D2C" w:rsidRDefault="00BB753A" w:rsidP="008F4E45">
      <w:pPr>
        <w:spacing w:before="240" w:after="240"/>
        <w:contextualSpacing/>
        <w:rPr>
          <w:rFonts w:cs="Arial"/>
          <w:szCs w:val="24"/>
        </w:rPr>
      </w:pPr>
      <w:hyperlink r:id="rId36" w:tooltip="California Science Test Item Specification for 4-PS3-3" w:history="1">
        <w:r w:rsidR="00295CBC" w:rsidRPr="001074C7">
          <w:rPr>
            <w:rStyle w:val="Hyperlink"/>
          </w:rPr>
          <w:t>https://www.cde.ca.gov/ta/tg/ca/documents/itemspecs-4-ps3-3.docx</w:t>
        </w:r>
      </w:hyperlink>
    </w:p>
    <w:p w14:paraId="581D201E" w14:textId="77777777" w:rsidR="00295CBC" w:rsidRPr="009258F0" w:rsidRDefault="00295CBC" w:rsidP="008F4E45">
      <w:r w:rsidRPr="009258F0">
        <w:t xml:space="preserve">Environmental Principles and Concepts </w:t>
      </w:r>
      <w:hyperlink r:id="rId37" w:tooltip="Environmental Principles and Concepts web page" w:history="1">
        <w:r w:rsidRPr="003760B9">
          <w:rPr>
            <w:rStyle w:val="Hyperlink"/>
          </w:rPr>
          <w:t>http://californiaeei.org/abouteei/epc/</w:t>
        </w:r>
      </w:hyperlink>
    </w:p>
    <w:p w14:paraId="706601F3" w14:textId="77777777" w:rsidR="00295CBC" w:rsidRDefault="00295CBC"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38" w:tooltip="Link to California Science Framework K-12" w:history="1">
        <w:r>
          <w:rPr>
            <w:rStyle w:val="Hyperlink"/>
          </w:rPr>
          <w:t>https://www.cde.ca.gov/ci/sc/cf/cascienceframework2016.asp</w:t>
        </w:r>
      </w:hyperlink>
    </w:p>
    <w:p w14:paraId="1465CC6E" w14:textId="77777777" w:rsidR="00295CBC" w:rsidRPr="0022446A" w:rsidRDefault="00295CBC"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06042E6" w14:textId="77777777" w:rsidR="00295CBC" w:rsidRDefault="00BB753A" w:rsidP="006C695E">
      <w:pPr>
        <w:spacing w:before="240" w:after="240"/>
        <w:rPr>
          <w:color w:val="0000FF"/>
          <w:u w:val="single"/>
        </w:rPr>
      </w:pPr>
      <w:hyperlink r:id="rId39" w:tooltip="Link to Science Framework—Appendix 1: Progression of Three Dimensions SEPs, DCIs, and CCCs " w:history="1">
        <w:r w:rsidR="00295CBC">
          <w:rPr>
            <w:color w:val="0000FF"/>
            <w:u w:val="single"/>
          </w:rPr>
          <w:t>https://www.cde.ca.gov/ci/sc/cf/documents/scifwappendix1.pdf</w:t>
        </w:r>
      </w:hyperlink>
    </w:p>
    <w:p w14:paraId="27F3281B" w14:textId="77777777" w:rsidR="00295CBC" w:rsidRDefault="00295CBC" w:rsidP="007E45EA">
      <w:pPr>
        <w:spacing w:before="240" w:after="240"/>
        <w:contextualSpacing/>
        <w:rPr>
          <w:rFonts w:cs="Arial"/>
          <w:color w:val="000000"/>
          <w:szCs w:val="24"/>
        </w:rPr>
      </w:pPr>
      <w:r>
        <w:t>Appendix 2: Connections to Environmental Principles and Concepts</w:t>
      </w:r>
    </w:p>
    <w:p w14:paraId="36565047" w14:textId="77777777" w:rsidR="00295CBC" w:rsidRDefault="00BB753A" w:rsidP="006C695E">
      <w:pPr>
        <w:spacing w:before="240" w:after="240"/>
        <w:rPr>
          <w:rFonts w:cs="Arial"/>
          <w:i/>
          <w:color w:val="000000"/>
          <w:szCs w:val="24"/>
        </w:rPr>
      </w:pPr>
      <w:hyperlink r:id="rId40" w:tooltip="Link to Science Framework—Appendix 2: Connections to Environmental Principles and Concepts" w:history="1">
        <w:r w:rsidR="00295CBC" w:rsidRPr="0022446A">
          <w:rPr>
            <w:color w:val="0000FF"/>
            <w:u w:val="single"/>
          </w:rPr>
          <w:t>https://www.cde.ca.gov/ci/sc/cf/documents/scifwappendix2.pdf</w:t>
        </w:r>
      </w:hyperlink>
    </w:p>
    <w:p w14:paraId="710ADDF5" w14:textId="77777777" w:rsidR="006B4492" w:rsidRDefault="006B4492" w:rsidP="006B4492">
      <w:pPr>
        <w:pStyle w:val="Header2"/>
        <w:sectPr w:rsidR="006B4492" w:rsidSect="00C020E8">
          <w:pgSz w:w="12240" w:h="15840" w:code="1"/>
          <w:pgMar w:top="900" w:right="1080" w:bottom="1008" w:left="1080" w:header="576" w:footer="780" w:gutter="0"/>
          <w:cols w:space="720"/>
          <w:docGrid w:linePitch="360"/>
        </w:sectPr>
      </w:pPr>
    </w:p>
    <w:p w14:paraId="5789B86E" w14:textId="35113AD5" w:rsidR="00295CBC" w:rsidRPr="00AC7403" w:rsidRDefault="00295CBC" w:rsidP="00072F5D">
      <w:pPr>
        <w:pStyle w:val="Heading2"/>
      </w:pPr>
      <w:bookmarkStart w:id="14" w:name="_Toc47449140"/>
      <w:r w:rsidRPr="00AC7403">
        <w:lastRenderedPageBreak/>
        <w:t>4-PS4-2 Waves and Their Applications in Technologies for Information Transfer</w:t>
      </w:r>
      <w:bookmarkEnd w:id="14"/>
    </w:p>
    <w:tbl>
      <w:tblPr>
        <w:tblStyle w:val="TableGrid"/>
        <w:tblW w:w="10080" w:type="dxa"/>
        <w:tblCellMar>
          <w:left w:w="115" w:type="dxa"/>
          <w:right w:w="115" w:type="dxa"/>
        </w:tblCellMar>
        <w:tblLook w:val="0420" w:firstRow="1" w:lastRow="0" w:firstColumn="0" w:lastColumn="0" w:noHBand="0" w:noVBand="1"/>
        <w:tblDescription w:val="Table describing item specification for 4-PS4-2."/>
      </w:tblPr>
      <w:tblGrid>
        <w:gridCol w:w="3325"/>
        <w:gridCol w:w="3510"/>
        <w:gridCol w:w="3245"/>
      </w:tblGrid>
      <w:tr w:rsidR="00295CBC" w:rsidRPr="00631B90" w14:paraId="7CDFD746" w14:textId="77777777" w:rsidTr="00A133CD">
        <w:trPr>
          <w:cantSplit/>
          <w:tblHeader/>
        </w:trPr>
        <w:tc>
          <w:tcPr>
            <w:tcW w:w="3325" w:type="dxa"/>
            <w:tcBorders>
              <w:bottom w:val="single" w:sz="4" w:space="0" w:color="auto"/>
            </w:tcBorders>
            <w:shd w:val="clear" w:color="auto" w:fill="E7E6E6" w:themeFill="background2"/>
            <w:vAlign w:val="center"/>
          </w:tcPr>
          <w:p w14:paraId="59754ADF" w14:textId="77777777" w:rsidR="00295CBC" w:rsidRPr="00631B90" w:rsidRDefault="00295CBC" w:rsidP="00AD61D2">
            <w:pPr>
              <w:pStyle w:val="TableHeader"/>
            </w:pPr>
            <w:r w:rsidRPr="00631B90">
              <w:t>California Science Connector</w:t>
            </w:r>
          </w:p>
        </w:tc>
        <w:tc>
          <w:tcPr>
            <w:tcW w:w="3510" w:type="dxa"/>
            <w:tcBorders>
              <w:bottom w:val="single" w:sz="4" w:space="0" w:color="auto"/>
            </w:tcBorders>
            <w:shd w:val="clear" w:color="auto" w:fill="E7E6E6" w:themeFill="background2"/>
            <w:vAlign w:val="center"/>
          </w:tcPr>
          <w:p w14:paraId="03C630F8" w14:textId="77777777" w:rsidR="00295CBC" w:rsidRPr="00631B90" w:rsidRDefault="00295CBC" w:rsidP="00AD61D2">
            <w:pPr>
              <w:pStyle w:val="TableHeader"/>
            </w:pPr>
            <w:r w:rsidRPr="00631B90">
              <w:t>Foc</w:t>
            </w:r>
            <w:r>
              <w:t xml:space="preserve">al </w:t>
            </w:r>
            <w:r w:rsidRPr="00631B90">
              <w:t>Knowledge, Skills, and Abilities</w:t>
            </w:r>
          </w:p>
        </w:tc>
        <w:tc>
          <w:tcPr>
            <w:tcW w:w="3245" w:type="dxa"/>
            <w:tcBorders>
              <w:bottom w:val="single" w:sz="4" w:space="0" w:color="auto"/>
            </w:tcBorders>
            <w:shd w:val="clear" w:color="auto" w:fill="E7E6E6" w:themeFill="background2"/>
            <w:vAlign w:val="center"/>
          </w:tcPr>
          <w:p w14:paraId="65515968" w14:textId="77777777" w:rsidR="00295CBC" w:rsidRPr="00631B90" w:rsidRDefault="00295CBC" w:rsidP="00AD61D2">
            <w:pPr>
              <w:pStyle w:val="TableHeader"/>
            </w:pPr>
            <w:r w:rsidRPr="00631B90">
              <w:t>Essential Understanding</w:t>
            </w:r>
          </w:p>
        </w:tc>
      </w:tr>
      <w:tr w:rsidR="00295CBC" w:rsidRPr="00510C04" w14:paraId="4737B247" w14:textId="77777777" w:rsidTr="00295CBC">
        <w:trPr>
          <w:cantSplit/>
          <w:trHeight w:val="20"/>
        </w:trPr>
        <w:tc>
          <w:tcPr>
            <w:tcW w:w="3325" w:type="dxa"/>
            <w:shd w:val="clear" w:color="auto" w:fill="auto"/>
            <w:tcMar>
              <w:top w:w="72" w:type="dxa"/>
              <w:bottom w:w="72" w:type="dxa"/>
            </w:tcMar>
          </w:tcPr>
          <w:p w14:paraId="3252993C" w14:textId="77777777" w:rsidR="00295CBC" w:rsidRPr="007C2824" w:rsidRDefault="00295CBC" w:rsidP="00295CBC">
            <w:pPr>
              <w:spacing w:after="0"/>
            </w:pPr>
            <w:r w:rsidRPr="00800B2C">
              <w:t>Recognize that an object can be seen when light reflected from its surface enters the eye.</w:t>
            </w:r>
          </w:p>
        </w:tc>
        <w:tc>
          <w:tcPr>
            <w:tcW w:w="3510" w:type="dxa"/>
            <w:shd w:val="clear" w:color="auto" w:fill="auto"/>
            <w:tcMar>
              <w:top w:w="72" w:type="dxa"/>
              <w:bottom w:w="72" w:type="dxa"/>
            </w:tcMar>
          </w:tcPr>
          <w:p w14:paraId="25CD4F91" w14:textId="77777777" w:rsidR="00295CBC" w:rsidRPr="0046361F" w:rsidRDefault="00295CBC" w:rsidP="003F05F4">
            <w:pPr>
              <w:numPr>
                <w:ilvl w:val="0"/>
                <w:numId w:val="46"/>
              </w:numPr>
              <w:spacing w:after="0"/>
              <w:rPr>
                <w:rFonts w:cs="Arial"/>
                <w:szCs w:val="24"/>
              </w:rPr>
            </w:pPr>
            <w:r w:rsidRPr="00800B2C">
              <w:t>Ability to recognize that an object can be seen when light reflected from its surface enters the eye.</w:t>
            </w:r>
          </w:p>
        </w:tc>
        <w:tc>
          <w:tcPr>
            <w:tcW w:w="3245" w:type="dxa"/>
            <w:shd w:val="clear" w:color="auto" w:fill="auto"/>
            <w:tcMar>
              <w:top w:w="72" w:type="dxa"/>
              <w:bottom w:w="72" w:type="dxa"/>
            </w:tcMar>
          </w:tcPr>
          <w:p w14:paraId="50722D10" w14:textId="77777777" w:rsidR="00295CBC" w:rsidRPr="00311FAD" w:rsidRDefault="00295CBC" w:rsidP="00295CBC">
            <w:pPr>
              <w:spacing w:after="0"/>
            </w:pPr>
            <w:r w:rsidRPr="00800B2C">
              <w:t>Compare the quality of sight before and after dimming a light source.</w:t>
            </w:r>
          </w:p>
        </w:tc>
      </w:tr>
    </w:tbl>
    <w:p w14:paraId="3EBF241C" w14:textId="77777777" w:rsidR="00295CBC" w:rsidRPr="004D28FB" w:rsidRDefault="00295CBC" w:rsidP="00F14406">
      <w:pPr>
        <w:pStyle w:val="Heading3"/>
      </w:pPr>
      <w:r w:rsidRPr="004D28FB">
        <w:t>CA NGSS Performance Expectation</w:t>
      </w:r>
    </w:p>
    <w:p w14:paraId="45D9299A" w14:textId="77777777" w:rsidR="00295CBC" w:rsidRDefault="00295CBC" w:rsidP="5A65751A">
      <w:pPr>
        <w:spacing w:before="240" w:after="240"/>
        <w:rPr>
          <w:rFonts w:cs="Arial"/>
        </w:rPr>
      </w:pPr>
      <w:r w:rsidRPr="5A65751A">
        <w:rPr>
          <w:rFonts w:cs="Arial"/>
        </w:rPr>
        <w:t xml:space="preserve">Students who demonstrate understanding can: </w:t>
      </w:r>
    </w:p>
    <w:p w14:paraId="371DD435" w14:textId="77777777" w:rsidR="00295CBC" w:rsidRPr="00096B70" w:rsidRDefault="00295CBC" w:rsidP="00295CBC">
      <w:r w:rsidRPr="00800B2C">
        <w:rPr>
          <w:b/>
          <w:bCs/>
        </w:rPr>
        <w:t>Develop a model to describe that light reflecting from objects and entering the eye allows objects to be seen.</w:t>
      </w:r>
      <w:r>
        <w:rPr>
          <w:b/>
          <w:bCs/>
        </w:rPr>
        <w:t xml:space="preserve"> </w:t>
      </w:r>
      <w:r>
        <w:rPr>
          <w:i/>
        </w:rPr>
        <w:t>[</w:t>
      </w:r>
      <w:r w:rsidRPr="009C63E2">
        <w:rPr>
          <w:i/>
        </w:rPr>
        <w:t>Assessment Boundary</w:t>
      </w:r>
      <w:r w:rsidRPr="009C63E2">
        <w:t xml:space="preserve">: </w:t>
      </w:r>
      <w:r w:rsidRPr="00800B2C">
        <w:rPr>
          <w:i/>
        </w:rPr>
        <w:t>Assessment does not include knowledge of specific colors reflected and seen, the cellular mechanisms of vision, or how the retina works. (Comparisons should be absolute (light vs</w:t>
      </w:r>
      <w:r>
        <w:rPr>
          <w:i/>
        </w:rPr>
        <w:t>.</w:t>
      </w:r>
      <w:r w:rsidRPr="00800B2C">
        <w:rPr>
          <w:i/>
        </w:rPr>
        <w:t xml:space="preserve"> dark) rather than incremental changes in brightness.)</w:t>
      </w:r>
      <w:r>
        <w:rPr>
          <w:i/>
        </w:rPr>
        <w:t>]</w:t>
      </w:r>
    </w:p>
    <w:p w14:paraId="0E62D83D" w14:textId="77777777" w:rsidR="00295CBC" w:rsidRDefault="00295CBC" w:rsidP="00F14406">
      <w:pPr>
        <w:pStyle w:val="Heading3"/>
      </w:pPr>
      <w:r>
        <w:t>Mastery Statements</w:t>
      </w:r>
    </w:p>
    <w:p w14:paraId="010E4D9E" w14:textId="77777777" w:rsidR="00295CBC" w:rsidRPr="000C36C7" w:rsidRDefault="00295CBC" w:rsidP="00295CBC">
      <w:pPr>
        <w:spacing w:after="240"/>
      </w:pPr>
      <w:r w:rsidRPr="000C36C7">
        <w:t>Students will be able to:</w:t>
      </w:r>
    </w:p>
    <w:p w14:paraId="1CC45562" w14:textId="77777777" w:rsidR="00295CBC" w:rsidRPr="006C1AC6" w:rsidRDefault="00295CBC" w:rsidP="00295CBC">
      <w:pPr>
        <w:numPr>
          <w:ilvl w:val="0"/>
          <w:numId w:val="32"/>
        </w:numPr>
        <w:ind w:left="720"/>
      </w:pPr>
      <w:r w:rsidRPr="006C1AC6">
        <w:t>Identify light as necessary to see</w:t>
      </w:r>
    </w:p>
    <w:p w14:paraId="330C3FCF" w14:textId="77777777" w:rsidR="00295CBC" w:rsidRPr="006C1AC6" w:rsidRDefault="00295CBC" w:rsidP="00295CBC">
      <w:pPr>
        <w:numPr>
          <w:ilvl w:val="0"/>
          <w:numId w:val="32"/>
        </w:numPr>
        <w:ind w:left="720"/>
      </w:pPr>
      <w:r w:rsidRPr="006C1AC6">
        <w:t>Identify darkness as a condition that impairs sight</w:t>
      </w:r>
    </w:p>
    <w:p w14:paraId="77F8B7CF" w14:textId="77777777" w:rsidR="00295CBC" w:rsidRPr="006C1AC6" w:rsidRDefault="00295CBC" w:rsidP="00295CBC">
      <w:pPr>
        <w:numPr>
          <w:ilvl w:val="0"/>
          <w:numId w:val="32"/>
        </w:numPr>
        <w:ind w:left="720"/>
      </w:pPr>
      <w:r w:rsidRPr="006C1AC6">
        <w:t>Identify the resulting views when the brightness of light changes</w:t>
      </w:r>
    </w:p>
    <w:p w14:paraId="1BB06CF6" w14:textId="77777777" w:rsidR="00295CBC" w:rsidRPr="006C1AC6" w:rsidRDefault="00295CBC" w:rsidP="00295CBC">
      <w:pPr>
        <w:numPr>
          <w:ilvl w:val="0"/>
          <w:numId w:val="32"/>
        </w:numPr>
        <w:ind w:left="720"/>
      </w:pPr>
      <w:r w:rsidRPr="006C1AC6">
        <w:t>Identify the correct path of light that enables a person to see</w:t>
      </w:r>
    </w:p>
    <w:p w14:paraId="5A50D2B0" w14:textId="77777777" w:rsidR="00295CBC" w:rsidRPr="006C1AC6" w:rsidRDefault="00295CBC" w:rsidP="00295CBC">
      <w:pPr>
        <w:numPr>
          <w:ilvl w:val="0"/>
          <w:numId w:val="32"/>
        </w:numPr>
        <w:ind w:left="720"/>
      </w:pPr>
      <w:r w:rsidRPr="006C1AC6">
        <w:t>Identify that light must enter the eye in order to see</w:t>
      </w:r>
    </w:p>
    <w:p w14:paraId="69AF820D" w14:textId="77777777" w:rsidR="00295CBC" w:rsidRPr="006C1AC6" w:rsidRDefault="00295CBC" w:rsidP="00295CBC">
      <w:pPr>
        <w:numPr>
          <w:ilvl w:val="0"/>
          <w:numId w:val="32"/>
        </w:numPr>
        <w:ind w:left="720"/>
      </w:pPr>
      <w:r w:rsidRPr="006C1AC6">
        <w:t>Identify that light must reflect off an object in order for the object to be seen</w:t>
      </w:r>
    </w:p>
    <w:p w14:paraId="0D1D1DF1" w14:textId="77777777" w:rsidR="00295CBC" w:rsidRPr="006C1AC6" w:rsidRDefault="00295CBC" w:rsidP="00295CBC">
      <w:pPr>
        <w:numPr>
          <w:ilvl w:val="0"/>
          <w:numId w:val="32"/>
        </w:numPr>
        <w:ind w:left="720"/>
      </w:pPr>
      <w:r w:rsidRPr="006C1AC6">
        <w:t>Identify that light must reflect off an object and enter a person’s eye for the person to see the object</w:t>
      </w:r>
    </w:p>
    <w:p w14:paraId="31126BA3" w14:textId="77777777" w:rsidR="00295CBC" w:rsidRPr="006C1AC6" w:rsidRDefault="00295CBC" w:rsidP="00295CBC">
      <w:pPr>
        <w:numPr>
          <w:ilvl w:val="0"/>
          <w:numId w:val="32"/>
        </w:numPr>
        <w:ind w:left="720"/>
      </w:pPr>
      <w:r w:rsidRPr="006C1AC6">
        <w:t>Complete a diagram to create the correct path light must travel in order for an object to be seen</w:t>
      </w:r>
    </w:p>
    <w:p w14:paraId="2AB811D3" w14:textId="77777777" w:rsidR="00295CBC" w:rsidRDefault="00295CBC" w:rsidP="00C020E8">
      <w:pPr>
        <w:pStyle w:val="Heading3"/>
      </w:pPr>
      <w:r>
        <w:lastRenderedPageBreak/>
        <w:t>Possible Phenomena or Contexts</w:t>
      </w:r>
    </w:p>
    <w:p w14:paraId="72909BAC" w14:textId="77777777" w:rsidR="00295CBC" w:rsidRDefault="00295CBC" w:rsidP="00C020E8">
      <w:pPr>
        <w:keepNext/>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0B11563" w14:textId="77777777" w:rsidR="00295CBC" w:rsidRPr="000C36C7" w:rsidRDefault="00295CBC" w:rsidP="00C020E8">
      <w:pPr>
        <w:keepNext/>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148E5334" w14:textId="77777777" w:rsidR="00295CBC" w:rsidRPr="006C1AC6" w:rsidRDefault="00295CBC" w:rsidP="00295CBC">
      <w:pPr>
        <w:numPr>
          <w:ilvl w:val="0"/>
          <w:numId w:val="8"/>
        </w:numPr>
      </w:pPr>
      <w:r w:rsidRPr="006C1AC6">
        <w:t>Removing, turning off, completely blocking, or decreasing the intensity of a light source</w:t>
      </w:r>
    </w:p>
    <w:p w14:paraId="331ABC5F" w14:textId="77777777" w:rsidR="00295CBC" w:rsidRPr="006C1AC6" w:rsidRDefault="00295CBC" w:rsidP="00295CBC">
      <w:pPr>
        <w:numPr>
          <w:ilvl w:val="0"/>
          <w:numId w:val="8"/>
        </w:numPr>
      </w:pPr>
      <w:r w:rsidRPr="006C1AC6">
        <w:t>Producing shadows by partially blocking a light source</w:t>
      </w:r>
    </w:p>
    <w:p w14:paraId="23B9511F" w14:textId="77777777" w:rsidR="00295CBC" w:rsidRPr="006C1AC6" w:rsidRDefault="00295CBC" w:rsidP="00295CBC">
      <w:pPr>
        <w:numPr>
          <w:ilvl w:val="0"/>
          <w:numId w:val="8"/>
        </w:numPr>
      </w:pPr>
      <w:r w:rsidRPr="006C1AC6">
        <w:t>Using a translucent/opaque barrier between an object and an eye</w:t>
      </w:r>
    </w:p>
    <w:p w14:paraId="1769C61D" w14:textId="77777777" w:rsidR="00295CBC" w:rsidRPr="006C1AC6" w:rsidRDefault="00295CBC" w:rsidP="00295CBC">
      <w:pPr>
        <w:numPr>
          <w:ilvl w:val="0"/>
          <w:numId w:val="8"/>
        </w:numPr>
      </w:pPr>
      <w:r w:rsidRPr="006C1AC6">
        <w:t>Using the path of light reflecting off an object to the eye</w:t>
      </w:r>
    </w:p>
    <w:p w14:paraId="4FE214AF" w14:textId="77777777" w:rsidR="00295CBC" w:rsidRPr="006C1AC6" w:rsidRDefault="00295CBC" w:rsidP="00295CBC">
      <w:pPr>
        <w:numPr>
          <w:ilvl w:val="0"/>
          <w:numId w:val="8"/>
        </w:numPr>
      </w:pPr>
      <w:r w:rsidRPr="006C1AC6">
        <w:t>Showing that an object cannot be observed without light reflecting off of its surface</w:t>
      </w:r>
    </w:p>
    <w:p w14:paraId="2F4068B9" w14:textId="77777777" w:rsidR="00295CBC" w:rsidRDefault="00295CBC" w:rsidP="00F14406">
      <w:pPr>
        <w:pStyle w:val="Heading3"/>
      </w:pPr>
      <w:r w:rsidRPr="00510C04">
        <w:t>Additional Assessment Boundaries</w:t>
      </w:r>
    </w:p>
    <w:p w14:paraId="54FE514E" w14:textId="77777777" w:rsidR="00295CBC" w:rsidRPr="0004240E" w:rsidRDefault="00295CBC" w:rsidP="00295CBC">
      <w:pPr>
        <w:numPr>
          <w:ilvl w:val="0"/>
          <w:numId w:val="32"/>
        </w:numPr>
        <w:ind w:left="720"/>
        <w:rPr>
          <w:rFonts w:cs="Arial"/>
          <w:szCs w:val="24"/>
        </w:rPr>
      </w:pPr>
      <w:r>
        <w:rPr>
          <w:lang w:eastAsia="ko-KR"/>
        </w:rPr>
        <w:t>None listed at this time</w:t>
      </w:r>
    </w:p>
    <w:p w14:paraId="3B81FDD8" w14:textId="77777777" w:rsidR="00295CBC" w:rsidRPr="00AB7B8F" w:rsidRDefault="00295CBC" w:rsidP="00F14406">
      <w:pPr>
        <w:pStyle w:val="Heading3"/>
      </w:pPr>
      <w:r>
        <w:t>Additional References</w:t>
      </w:r>
    </w:p>
    <w:p w14:paraId="04F41F83" w14:textId="77777777" w:rsidR="00295CBC" w:rsidRPr="00130DBA" w:rsidRDefault="00295CBC"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4-P</w:t>
      </w:r>
      <w:r w:rsidRPr="00130DBA">
        <w:rPr>
          <w:rFonts w:cs="Arial"/>
          <w:color w:val="000000"/>
          <w:szCs w:val="24"/>
        </w:rPr>
        <w:t>S4-2</w:t>
      </w:r>
    </w:p>
    <w:p w14:paraId="2469A87A" w14:textId="77777777" w:rsidR="00295CBC" w:rsidRPr="00EA1D2C" w:rsidRDefault="00BB753A" w:rsidP="008F4E45">
      <w:pPr>
        <w:spacing w:before="240" w:after="240"/>
        <w:contextualSpacing/>
        <w:rPr>
          <w:rFonts w:cs="Arial"/>
          <w:szCs w:val="24"/>
        </w:rPr>
      </w:pPr>
      <w:hyperlink r:id="rId41" w:tooltip="California Science Test Item Specification for 4-PS4-2" w:history="1">
        <w:r w:rsidR="00295CBC" w:rsidRPr="00C71DCE">
          <w:rPr>
            <w:rStyle w:val="Hyperlink"/>
          </w:rPr>
          <w:t>https://www.cde.ca.gov/ta/tg/ca/documents/itemspecs-4-ps4-2.docx</w:t>
        </w:r>
      </w:hyperlink>
    </w:p>
    <w:p w14:paraId="04711987" w14:textId="77777777" w:rsidR="00295CBC" w:rsidRPr="009258F0" w:rsidRDefault="00295CBC" w:rsidP="008F4E45">
      <w:r w:rsidRPr="009258F0">
        <w:t xml:space="preserve">Environmental Principles and Concepts </w:t>
      </w:r>
      <w:hyperlink r:id="rId42" w:tooltip="Environmental Principles and Concepts web page" w:history="1">
        <w:r w:rsidRPr="003760B9">
          <w:rPr>
            <w:rStyle w:val="Hyperlink"/>
          </w:rPr>
          <w:t>http://californiaeei.org/abouteei/epc/</w:t>
        </w:r>
      </w:hyperlink>
    </w:p>
    <w:p w14:paraId="01ED1548" w14:textId="77777777" w:rsidR="00295CBC" w:rsidRDefault="00295CBC"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43" w:tooltip="Link to California Science Framework K-12" w:history="1">
        <w:r>
          <w:rPr>
            <w:rStyle w:val="Hyperlink"/>
          </w:rPr>
          <w:t>https://www.cde.ca.gov/ci/sc/cf/cascienceframework2016.asp</w:t>
        </w:r>
      </w:hyperlink>
    </w:p>
    <w:p w14:paraId="7F561856" w14:textId="77777777" w:rsidR="00295CBC" w:rsidRPr="0022446A" w:rsidRDefault="00295CBC"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4F08964" w14:textId="77777777" w:rsidR="00295CBC" w:rsidRDefault="00BB753A" w:rsidP="006C695E">
      <w:pPr>
        <w:spacing w:before="240" w:after="240"/>
        <w:rPr>
          <w:color w:val="0000FF"/>
          <w:u w:val="single"/>
        </w:rPr>
      </w:pPr>
      <w:hyperlink r:id="rId44" w:tooltip="Link to Science Framework—Appendix 1: Progression of Three Dimensions SEPs, DCIs, and CCCs " w:history="1">
        <w:r w:rsidR="00295CBC">
          <w:rPr>
            <w:color w:val="0000FF"/>
            <w:u w:val="single"/>
          </w:rPr>
          <w:t>https://www.cde.ca.gov/ci/sc/cf/documents/scifwappendix1.pdf</w:t>
        </w:r>
      </w:hyperlink>
    </w:p>
    <w:p w14:paraId="3AD38C55" w14:textId="77777777" w:rsidR="00295CBC" w:rsidRDefault="00295CBC" w:rsidP="007E45EA">
      <w:pPr>
        <w:spacing w:before="240" w:after="240"/>
        <w:contextualSpacing/>
        <w:rPr>
          <w:rFonts w:cs="Arial"/>
          <w:color w:val="000000"/>
          <w:szCs w:val="24"/>
        </w:rPr>
      </w:pPr>
      <w:r>
        <w:t>Appendix 2: Connections to Environmental Principles and Concepts</w:t>
      </w:r>
    </w:p>
    <w:p w14:paraId="60BB6BE6" w14:textId="77777777" w:rsidR="00295CBC" w:rsidRDefault="00BB753A" w:rsidP="006C695E">
      <w:pPr>
        <w:spacing w:before="240" w:after="240"/>
        <w:rPr>
          <w:rFonts w:cs="Arial"/>
          <w:i/>
          <w:color w:val="000000"/>
          <w:szCs w:val="24"/>
        </w:rPr>
      </w:pPr>
      <w:hyperlink r:id="rId45" w:tooltip="Link to Science Framework—Appendix 2: Connections to Environmental Principles and Concepts" w:history="1">
        <w:r w:rsidR="00295CBC" w:rsidRPr="0022446A">
          <w:rPr>
            <w:color w:val="0000FF"/>
            <w:u w:val="single"/>
          </w:rPr>
          <w:t>https://www.cde.ca.gov/ci/sc/cf/documents/scifwappendix2.pdf</w:t>
        </w:r>
      </w:hyperlink>
    </w:p>
    <w:p w14:paraId="2D6DA53E" w14:textId="77777777" w:rsidR="00295CBC" w:rsidRDefault="00295CBC" w:rsidP="00295CBC">
      <w:pPr>
        <w:sectPr w:rsidR="00295CBC" w:rsidSect="00C020E8">
          <w:pgSz w:w="12240" w:h="15840" w:code="1"/>
          <w:pgMar w:top="900" w:right="1080" w:bottom="1008" w:left="1080" w:header="576" w:footer="780" w:gutter="0"/>
          <w:cols w:space="720"/>
          <w:docGrid w:linePitch="360"/>
        </w:sectPr>
      </w:pPr>
    </w:p>
    <w:p w14:paraId="1589A72B" w14:textId="77777777" w:rsidR="00C020E8" w:rsidRDefault="00C020E8" w:rsidP="00072F5D">
      <w:pPr>
        <w:pStyle w:val="Heading2"/>
        <w:sectPr w:rsidR="00C020E8" w:rsidSect="004339B5">
          <w:headerReference w:type="default" r:id="rId46"/>
          <w:footerReference w:type="default" r:id="rId47"/>
          <w:footerReference w:type="first" r:id="rId48"/>
          <w:type w:val="continuous"/>
          <w:pgSz w:w="12240" w:h="15840" w:code="1"/>
          <w:pgMar w:top="900" w:right="1080" w:bottom="1008" w:left="1080" w:header="576" w:footer="780" w:gutter="0"/>
          <w:cols w:space="720"/>
          <w:titlePg/>
          <w:docGrid w:linePitch="360"/>
        </w:sectPr>
      </w:pPr>
    </w:p>
    <w:p w14:paraId="601A00A1" w14:textId="2F7E2622" w:rsidR="00295CBC" w:rsidRPr="00AC7403" w:rsidRDefault="00295CBC" w:rsidP="00072F5D">
      <w:pPr>
        <w:pStyle w:val="Heading2"/>
      </w:pPr>
      <w:bookmarkStart w:id="15" w:name="_Toc47449141"/>
      <w:r w:rsidRPr="00AC7403">
        <w:lastRenderedPageBreak/>
        <w:t>5-PS1-1 Matter and Its Interactions</w:t>
      </w:r>
      <w:bookmarkEnd w:id="15"/>
    </w:p>
    <w:tbl>
      <w:tblPr>
        <w:tblStyle w:val="TableGrid"/>
        <w:tblW w:w="10080" w:type="dxa"/>
        <w:tblCellMar>
          <w:left w:w="115" w:type="dxa"/>
          <w:right w:w="115" w:type="dxa"/>
        </w:tblCellMar>
        <w:tblLook w:val="0420" w:firstRow="1" w:lastRow="0" w:firstColumn="0" w:lastColumn="0" w:noHBand="0" w:noVBand="1"/>
        <w:tblDescription w:val="Table describing item specification for 5-PS1-1."/>
      </w:tblPr>
      <w:tblGrid>
        <w:gridCol w:w="3325"/>
        <w:gridCol w:w="3510"/>
        <w:gridCol w:w="3245"/>
      </w:tblGrid>
      <w:tr w:rsidR="00295CBC" w:rsidRPr="0099081B" w14:paraId="5CC415EE" w14:textId="77777777" w:rsidTr="00A133CD">
        <w:trPr>
          <w:cantSplit/>
          <w:tblHeader/>
        </w:trPr>
        <w:tc>
          <w:tcPr>
            <w:tcW w:w="3325" w:type="dxa"/>
            <w:tcBorders>
              <w:bottom w:val="single" w:sz="4" w:space="0" w:color="auto"/>
            </w:tcBorders>
            <w:shd w:val="clear" w:color="auto" w:fill="E7E6E6" w:themeFill="background2"/>
            <w:vAlign w:val="center"/>
          </w:tcPr>
          <w:p w14:paraId="6096FCCC" w14:textId="77777777" w:rsidR="00295CBC" w:rsidRPr="0099081B" w:rsidRDefault="00295CBC" w:rsidP="00AD61D2">
            <w:pPr>
              <w:pStyle w:val="TableHeader"/>
            </w:pPr>
            <w:r w:rsidRPr="0099081B">
              <w:t>California Science Connector</w:t>
            </w:r>
          </w:p>
        </w:tc>
        <w:tc>
          <w:tcPr>
            <w:tcW w:w="3510" w:type="dxa"/>
            <w:tcBorders>
              <w:bottom w:val="single" w:sz="4" w:space="0" w:color="auto"/>
            </w:tcBorders>
            <w:shd w:val="clear" w:color="auto" w:fill="E7E6E6" w:themeFill="background2"/>
            <w:vAlign w:val="center"/>
          </w:tcPr>
          <w:p w14:paraId="1B6D15EC" w14:textId="77777777" w:rsidR="00295CBC" w:rsidRPr="0099081B" w:rsidRDefault="00295CBC" w:rsidP="00AD61D2">
            <w:pPr>
              <w:pStyle w:val="TableHeader"/>
            </w:pPr>
            <w:r w:rsidRPr="0099081B">
              <w:t>Foc</w:t>
            </w:r>
            <w:r>
              <w:t>al</w:t>
            </w:r>
            <w:r w:rsidRPr="0099081B">
              <w:t xml:space="preserve"> Knowledge, Skills, and Abilities</w:t>
            </w:r>
          </w:p>
        </w:tc>
        <w:tc>
          <w:tcPr>
            <w:tcW w:w="3245" w:type="dxa"/>
            <w:tcBorders>
              <w:bottom w:val="single" w:sz="4" w:space="0" w:color="auto"/>
            </w:tcBorders>
            <w:shd w:val="clear" w:color="auto" w:fill="E7E6E6" w:themeFill="background2"/>
            <w:vAlign w:val="center"/>
          </w:tcPr>
          <w:p w14:paraId="42EEC338" w14:textId="77777777" w:rsidR="00295CBC" w:rsidRPr="0099081B" w:rsidRDefault="00295CBC" w:rsidP="00AD61D2">
            <w:pPr>
              <w:pStyle w:val="TableHeader"/>
            </w:pPr>
            <w:r w:rsidRPr="0099081B">
              <w:t>Essential Understanding</w:t>
            </w:r>
          </w:p>
        </w:tc>
      </w:tr>
      <w:tr w:rsidR="00295CBC" w:rsidRPr="00C020E8" w14:paraId="2897ECE9" w14:textId="77777777" w:rsidTr="00295CBC">
        <w:trPr>
          <w:cantSplit/>
          <w:trHeight w:val="2141"/>
        </w:trPr>
        <w:tc>
          <w:tcPr>
            <w:tcW w:w="3325" w:type="dxa"/>
            <w:shd w:val="clear" w:color="auto" w:fill="auto"/>
            <w:tcMar>
              <w:top w:w="72" w:type="dxa"/>
              <w:bottom w:w="72" w:type="dxa"/>
            </w:tcMar>
          </w:tcPr>
          <w:p w14:paraId="698A3C73" w14:textId="77777777" w:rsidR="00295CBC" w:rsidRPr="00C020E8" w:rsidRDefault="00295CBC" w:rsidP="00295CBC">
            <w:pPr>
              <w:spacing w:after="0"/>
            </w:pPr>
            <w:r w:rsidRPr="00C020E8">
              <w:t>Identify in a model (e.g., picture, diagram) that all matter can be broken down into smaller and smaller pieces until they are too small to be seen by human eyes.</w:t>
            </w:r>
          </w:p>
        </w:tc>
        <w:tc>
          <w:tcPr>
            <w:tcW w:w="3510" w:type="dxa"/>
            <w:shd w:val="clear" w:color="auto" w:fill="auto"/>
            <w:tcMar>
              <w:top w:w="72" w:type="dxa"/>
              <w:bottom w:w="72" w:type="dxa"/>
            </w:tcMar>
          </w:tcPr>
          <w:p w14:paraId="773E04AE" w14:textId="77777777" w:rsidR="00295CBC" w:rsidRPr="00C020E8" w:rsidRDefault="00295CBC" w:rsidP="003F05F4">
            <w:pPr>
              <w:numPr>
                <w:ilvl w:val="0"/>
                <w:numId w:val="47"/>
              </w:numPr>
              <w:spacing w:after="0"/>
              <w:rPr>
                <w:rFonts w:cs="Arial"/>
                <w:szCs w:val="24"/>
              </w:rPr>
            </w:pPr>
            <w:r w:rsidRPr="00C020E8">
              <w:t>Ability to identify in a model (e.g., picture, diagram) that all matter can be broken down into smaller and smaller pieces until they are too small to be seen by human eyes.</w:t>
            </w:r>
          </w:p>
        </w:tc>
        <w:tc>
          <w:tcPr>
            <w:tcW w:w="3245" w:type="dxa"/>
            <w:shd w:val="clear" w:color="auto" w:fill="auto"/>
            <w:tcMar>
              <w:top w:w="72" w:type="dxa"/>
              <w:bottom w:w="72" w:type="dxa"/>
            </w:tcMar>
          </w:tcPr>
          <w:p w14:paraId="21467F8C" w14:textId="77777777" w:rsidR="00295CBC" w:rsidRPr="00C020E8" w:rsidRDefault="00295CBC" w:rsidP="00295CBC">
            <w:pPr>
              <w:spacing w:after="0"/>
            </w:pPr>
            <w:r w:rsidRPr="00C020E8">
              <w:t>Match a means of detecting the existence of matter by means other than by the human eye (e.g., use of an inflated vs. flat balloon, breath of air on hand, microscope magnifying).</w:t>
            </w:r>
          </w:p>
        </w:tc>
      </w:tr>
    </w:tbl>
    <w:p w14:paraId="67687252" w14:textId="77777777" w:rsidR="00295CBC" w:rsidRPr="004D28FB" w:rsidRDefault="00295CBC" w:rsidP="00F14406">
      <w:pPr>
        <w:pStyle w:val="Heading3"/>
      </w:pPr>
      <w:r w:rsidRPr="004D28FB">
        <w:t>CA NGSS Performance Expectation</w:t>
      </w:r>
    </w:p>
    <w:p w14:paraId="2CF69F2A" w14:textId="77777777" w:rsidR="00295CBC" w:rsidRDefault="00295CBC" w:rsidP="5A65751A">
      <w:pPr>
        <w:spacing w:before="240" w:after="240"/>
        <w:rPr>
          <w:rFonts w:cs="Arial"/>
        </w:rPr>
      </w:pPr>
      <w:r w:rsidRPr="5A65751A">
        <w:rPr>
          <w:rFonts w:cs="Arial"/>
        </w:rPr>
        <w:t xml:space="preserve">Students who demonstrate understanding can: </w:t>
      </w:r>
    </w:p>
    <w:p w14:paraId="0C44CCE7" w14:textId="77777777" w:rsidR="00295CBC" w:rsidRPr="00096B70" w:rsidRDefault="00295CBC" w:rsidP="00295CBC">
      <w:r w:rsidRPr="00195328">
        <w:rPr>
          <w:b/>
          <w:bCs/>
        </w:rPr>
        <w:t xml:space="preserve">Develop a model to describe that matter is made of particles too small to be seen. </w:t>
      </w:r>
      <w:r>
        <w:t>[</w:t>
      </w:r>
      <w:r w:rsidRPr="00761558">
        <w:t xml:space="preserve">Clarification Statement: </w:t>
      </w:r>
      <w:r w:rsidRPr="00195328">
        <w:t>Examples of evidence supporting a model could include adding air to expand a basketball, compressing air in a syringe, dissolving sugar in water, and evaporating salt water</w:t>
      </w:r>
      <w:r w:rsidRPr="00195425">
        <w:t>.</w:t>
      </w:r>
      <w:r>
        <w:t xml:space="preserve">] </w:t>
      </w:r>
      <w:r>
        <w:rPr>
          <w:i/>
        </w:rPr>
        <w:t>[</w:t>
      </w:r>
      <w:r w:rsidRPr="009C63E2">
        <w:rPr>
          <w:i/>
        </w:rPr>
        <w:t>Assessment Boundary</w:t>
      </w:r>
      <w:r w:rsidRPr="009C63E2">
        <w:t xml:space="preserve">: </w:t>
      </w:r>
      <w:r w:rsidRPr="00195328">
        <w:rPr>
          <w:i/>
        </w:rPr>
        <w:t>Assessment does not include the atomic-scale mechanism of evaporation and condensation or defining the unseen particles.</w:t>
      </w:r>
      <w:r>
        <w:rPr>
          <w:i/>
        </w:rPr>
        <w:t>]</w:t>
      </w:r>
    </w:p>
    <w:p w14:paraId="467567B3" w14:textId="77777777" w:rsidR="00295CBC" w:rsidRDefault="00295CBC" w:rsidP="00F14406">
      <w:pPr>
        <w:pStyle w:val="Heading3"/>
      </w:pPr>
      <w:r>
        <w:t>Mastery Statements</w:t>
      </w:r>
    </w:p>
    <w:p w14:paraId="21181732" w14:textId="77777777" w:rsidR="00295CBC" w:rsidRPr="000C36C7" w:rsidRDefault="00295CBC" w:rsidP="00295CBC">
      <w:pPr>
        <w:spacing w:after="240"/>
      </w:pPr>
      <w:r w:rsidRPr="000C36C7">
        <w:t>Students will be able to:</w:t>
      </w:r>
    </w:p>
    <w:p w14:paraId="343E927C" w14:textId="77777777" w:rsidR="00295CBC" w:rsidRPr="00220213" w:rsidRDefault="00295CBC" w:rsidP="00295CBC">
      <w:pPr>
        <w:numPr>
          <w:ilvl w:val="0"/>
          <w:numId w:val="41"/>
        </w:numPr>
        <w:rPr>
          <w:b/>
        </w:rPr>
      </w:pPr>
      <w:r w:rsidRPr="00841EDF">
        <w:t xml:space="preserve">Identify a phenomenon that </w:t>
      </w:r>
      <w:r w:rsidRPr="00385495">
        <w:t>provides</w:t>
      </w:r>
      <w:r w:rsidRPr="00841EDF">
        <w:t xml:space="preserve"> evidence of the presence of matter</w:t>
      </w:r>
    </w:p>
    <w:p w14:paraId="5F867729" w14:textId="77777777" w:rsidR="00295CBC" w:rsidRPr="00220213" w:rsidRDefault="00295CBC" w:rsidP="00295CBC">
      <w:pPr>
        <w:numPr>
          <w:ilvl w:val="0"/>
          <w:numId w:val="41"/>
        </w:numPr>
        <w:rPr>
          <w:b/>
        </w:rPr>
      </w:pPr>
      <w:r w:rsidRPr="00841EDF">
        <w:t>Identify the resulting image from looking through a microscope</w:t>
      </w:r>
    </w:p>
    <w:p w14:paraId="4496511C" w14:textId="4A779C2C" w:rsidR="00295CBC" w:rsidRPr="00220213" w:rsidRDefault="00295CBC" w:rsidP="00295CBC">
      <w:pPr>
        <w:numPr>
          <w:ilvl w:val="0"/>
          <w:numId w:val="41"/>
        </w:numPr>
        <w:rPr>
          <w:b/>
        </w:rPr>
      </w:pPr>
      <w:r w:rsidRPr="00841EDF">
        <w:t>Identify tools that magnify objects</w:t>
      </w:r>
    </w:p>
    <w:p w14:paraId="55B28A9E" w14:textId="77777777" w:rsidR="00295CBC" w:rsidRPr="00220213" w:rsidRDefault="00295CBC" w:rsidP="00295CBC">
      <w:pPr>
        <w:numPr>
          <w:ilvl w:val="0"/>
          <w:numId w:val="41"/>
        </w:numPr>
        <w:rPr>
          <w:b/>
        </w:rPr>
      </w:pPr>
      <w:r w:rsidRPr="00841EDF">
        <w:t>Identify a magnified object</w:t>
      </w:r>
    </w:p>
    <w:p w14:paraId="3D7CBB5F" w14:textId="77777777" w:rsidR="00295CBC" w:rsidRPr="00220213" w:rsidRDefault="00295CBC" w:rsidP="00295CBC">
      <w:pPr>
        <w:numPr>
          <w:ilvl w:val="0"/>
          <w:numId w:val="41"/>
        </w:numPr>
        <w:rPr>
          <w:b/>
        </w:rPr>
      </w:pPr>
      <w:r w:rsidRPr="00841EDF">
        <w:t>Identify an example in which a substance dissolved in a liquid produces a change in the appearance of the liquid, which is evidence that the dissolved substance still exists</w:t>
      </w:r>
    </w:p>
    <w:p w14:paraId="752CFB88" w14:textId="69AF2EC1" w:rsidR="00295CBC" w:rsidRPr="00220213" w:rsidRDefault="00295CBC" w:rsidP="00295CBC">
      <w:pPr>
        <w:numPr>
          <w:ilvl w:val="0"/>
          <w:numId w:val="41"/>
        </w:numPr>
        <w:rPr>
          <w:b/>
        </w:rPr>
      </w:pPr>
      <w:r w:rsidRPr="00841EDF">
        <w:t>Identify an object as being composed of particles that are too small to be seen</w:t>
      </w:r>
    </w:p>
    <w:p w14:paraId="59BA904F" w14:textId="77777777" w:rsidR="00295CBC" w:rsidRDefault="00295CBC" w:rsidP="00F14406">
      <w:pPr>
        <w:pStyle w:val="Heading3"/>
      </w:pPr>
      <w:r>
        <w:lastRenderedPageBreak/>
        <w:t>Possible Phenomena or Contexts</w:t>
      </w:r>
    </w:p>
    <w:p w14:paraId="653F02EF" w14:textId="77777777" w:rsidR="00295CBC" w:rsidRDefault="00295CBC" w:rsidP="00295CBC">
      <w:pPr>
        <w:keepNext/>
        <w:keepLines/>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D607BAB" w14:textId="77777777" w:rsidR="00295CBC" w:rsidRPr="000C36C7" w:rsidRDefault="00295CBC" w:rsidP="00295CBC">
      <w:pPr>
        <w:keepNext/>
        <w:keepLines/>
        <w:spacing w:after="240"/>
        <w:rPr>
          <w:b/>
          <w:lang w:eastAsia="ko-KR"/>
        </w:rPr>
      </w:pPr>
      <w:r w:rsidRPr="000C36C7">
        <w:rPr>
          <w:b/>
          <w:lang w:eastAsia="ko-KR"/>
        </w:rPr>
        <w:t>P</w:t>
      </w:r>
      <w:r>
        <w:rPr>
          <w:b/>
          <w:lang w:eastAsia="ko-KR"/>
        </w:rPr>
        <w:t>o</w:t>
      </w:r>
      <w:r w:rsidRPr="000C36C7">
        <w:rPr>
          <w:b/>
          <w:lang w:eastAsia="ko-KR"/>
        </w:rPr>
        <w:t>ssible contexts include</w:t>
      </w:r>
      <w:r>
        <w:rPr>
          <w:b/>
          <w:lang w:eastAsia="ko-KR"/>
        </w:rPr>
        <w:t xml:space="preserve"> the following</w:t>
      </w:r>
      <w:r w:rsidRPr="000C36C7">
        <w:rPr>
          <w:b/>
          <w:lang w:eastAsia="ko-KR"/>
        </w:rPr>
        <w:t>:</w:t>
      </w:r>
    </w:p>
    <w:p w14:paraId="397517BA" w14:textId="77777777" w:rsidR="00295CBC" w:rsidRPr="00710745" w:rsidRDefault="00295CBC" w:rsidP="00295CBC">
      <w:pPr>
        <w:numPr>
          <w:ilvl w:val="0"/>
          <w:numId w:val="8"/>
        </w:numPr>
      </w:pPr>
      <w:r w:rsidRPr="00710745">
        <w:t>Materials that seem to disappear when they dissolve or evaporate</w:t>
      </w:r>
    </w:p>
    <w:p w14:paraId="5C1C14C8" w14:textId="77777777" w:rsidR="00295CBC" w:rsidRPr="00710745" w:rsidRDefault="00295CBC" w:rsidP="00295CBC">
      <w:pPr>
        <w:numPr>
          <w:ilvl w:val="0"/>
          <w:numId w:val="8"/>
        </w:numPr>
      </w:pPr>
      <w:r w:rsidRPr="00710745">
        <w:t>Materials that seem to appear when they condense or precipitate</w:t>
      </w:r>
    </w:p>
    <w:p w14:paraId="3C56312C" w14:textId="77777777" w:rsidR="00295CBC" w:rsidRPr="00710745" w:rsidRDefault="00295CBC" w:rsidP="00295CBC">
      <w:pPr>
        <w:numPr>
          <w:ilvl w:val="0"/>
          <w:numId w:val="8"/>
        </w:numPr>
      </w:pPr>
      <w:r w:rsidRPr="00710745">
        <w:t>Objects that are expanded or compressed by air</w:t>
      </w:r>
    </w:p>
    <w:p w14:paraId="51A929C5" w14:textId="77777777" w:rsidR="00295CBC" w:rsidRPr="00710745" w:rsidRDefault="00295CBC" w:rsidP="00295CBC">
      <w:pPr>
        <w:numPr>
          <w:ilvl w:val="0"/>
          <w:numId w:val="8"/>
        </w:numPr>
      </w:pPr>
      <w:r w:rsidRPr="00710745">
        <w:t>Windswept objects</w:t>
      </w:r>
    </w:p>
    <w:p w14:paraId="61B43AAA" w14:textId="77777777" w:rsidR="00295CBC" w:rsidRPr="00710745" w:rsidRDefault="00295CBC" w:rsidP="00295CBC">
      <w:pPr>
        <w:numPr>
          <w:ilvl w:val="0"/>
          <w:numId w:val="8"/>
        </w:numPr>
      </w:pPr>
      <w:r w:rsidRPr="00710745">
        <w:t>Materials that are mixed in water and cause its physical appearance to change</w:t>
      </w:r>
    </w:p>
    <w:p w14:paraId="5A3B6C44" w14:textId="77777777" w:rsidR="00295CBC" w:rsidRDefault="00295CBC" w:rsidP="00F14406">
      <w:pPr>
        <w:pStyle w:val="Heading3"/>
      </w:pPr>
      <w:r w:rsidRPr="00510C04">
        <w:t>Additional Assessment Boundaries</w:t>
      </w:r>
    </w:p>
    <w:p w14:paraId="34B544BF" w14:textId="77777777" w:rsidR="00295CBC" w:rsidRPr="0004240E" w:rsidRDefault="00295CBC" w:rsidP="00295CBC">
      <w:pPr>
        <w:numPr>
          <w:ilvl w:val="0"/>
          <w:numId w:val="40"/>
        </w:numPr>
        <w:rPr>
          <w:rFonts w:cs="Arial"/>
          <w:szCs w:val="24"/>
        </w:rPr>
      </w:pPr>
      <w:r>
        <w:rPr>
          <w:lang w:eastAsia="ko-KR"/>
        </w:rPr>
        <w:t>Assessment of molecules or atoms is not appropriate. Focus is simply on matter being made of tiny particles.</w:t>
      </w:r>
    </w:p>
    <w:p w14:paraId="291B1746" w14:textId="77777777" w:rsidR="00295CBC" w:rsidRPr="00AB7B8F" w:rsidRDefault="00295CBC" w:rsidP="00F14406">
      <w:pPr>
        <w:pStyle w:val="Heading3"/>
      </w:pPr>
      <w:r>
        <w:t>Additional References</w:t>
      </w:r>
    </w:p>
    <w:p w14:paraId="0F58A1A3" w14:textId="77777777" w:rsidR="00295CBC" w:rsidRPr="00130DBA" w:rsidRDefault="00295CBC"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5-PS1-1</w:t>
      </w:r>
    </w:p>
    <w:p w14:paraId="563DAF73" w14:textId="77777777" w:rsidR="00295CBC" w:rsidRPr="00EA1D2C" w:rsidRDefault="00BB753A" w:rsidP="008F4E45">
      <w:pPr>
        <w:spacing w:before="240" w:after="240"/>
        <w:contextualSpacing/>
        <w:rPr>
          <w:rFonts w:cs="Arial"/>
          <w:szCs w:val="24"/>
        </w:rPr>
      </w:pPr>
      <w:hyperlink r:id="rId49" w:tooltip="California Science Test Item Specification for 5-PS1-1" w:history="1">
        <w:r w:rsidR="00295CBC" w:rsidRPr="006D46B6">
          <w:rPr>
            <w:rStyle w:val="Hyperlink"/>
          </w:rPr>
          <w:t>https://www.cde.ca.gov/ta/tg/ca/documents/itemspecs-5-ps1-1.docx</w:t>
        </w:r>
      </w:hyperlink>
    </w:p>
    <w:p w14:paraId="1780A253" w14:textId="77777777" w:rsidR="00295CBC" w:rsidRPr="009258F0" w:rsidRDefault="00295CBC" w:rsidP="008F4E45">
      <w:r w:rsidRPr="009258F0">
        <w:t xml:space="preserve">Environmental Principles and Concepts </w:t>
      </w:r>
      <w:hyperlink r:id="rId50" w:tooltip="Environmental Principles and Concepts web page" w:history="1">
        <w:r w:rsidRPr="003760B9">
          <w:rPr>
            <w:rStyle w:val="Hyperlink"/>
          </w:rPr>
          <w:t>http://californiaeei.org/abouteei/epc/</w:t>
        </w:r>
      </w:hyperlink>
    </w:p>
    <w:p w14:paraId="3CE011EF" w14:textId="77777777" w:rsidR="00295CBC" w:rsidRDefault="00295CBC"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51" w:tooltip="Link to California Science Framework K-12" w:history="1">
        <w:r>
          <w:rPr>
            <w:rStyle w:val="Hyperlink"/>
          </w:rPr>
          <w:t>https://www.cde.ca.gov/ci/sc/cf/cascienceframework2016.asp</w:t>
        </w:r>
      </w:hyperlink>
    </w:p>
    <w:p w14:paraId="7B1CD81C" w14:textId="77777777" w:rsidR="00295CBC" w:rsidRPr="0022446A" w:rsidRDefault="00295CBC"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C9BA5A8" w14:textId="77777777" w:rsidR="00295CBC" w:rsidRDefault="00BB753A" w:rsidP="006C695E">
      <w:pPr>
        <w:spacing w:before="240" w:after="240"/>
        <w:rPr>
          <w:color w:val="0000FF"/>
          <w:u w:val="single"/>
        </w:rPr>
      </w:pPr>
      <w:hyperlink r:id="rId52" w:tooltip="Link to Science Framework—Appendix 1: Progression of Three Dimensions SEPs, DCIs, and CCCs " w:history="1">
        <w:r w:rsidR="00295CBC">
          <w:rPr>
            <w:color w:val="0000FF"/>
            <w:u w:val="single"/>
          </w:rPr>
          <w:t>https://www.cde.ca.gov/ci/sc/cf/documents/scifwappendix1.pdf</w:t>
        </w:r>
      </w:hyperlink>
    </w:p>
    <w:p w14:paraId="1A2EDEB2" w14:textId="77777777" w:rsidR="00295CBC" w:rsidRDefault="00295CBC" w:rsidP="007E45EA">
      <w:pPr>
        <w:spacing w:before="240" w:after="240"/>
        <w:contextualSpacing/>
        <w:rPr>
          <w:rFonts w:cs="Arial"/>
          <w:color w:val="000000"/>
          <w:szCs w:val="24"/>
        </w:rPr>
      </w:pPr>
      <w:r>
        <w:t>Appendix 2: Connections to Environmental Principles and Concepts</w:t>
      </w:r>
    </w:p>
    <w:p w14:paraId="13222324" w14:textId="77777777" w:rsidR="00295CBC" w:rsidRDefault="00BB753A" w:rsidP="006C695E">
      <w:pPr>
        <w:spacing w:before="240" w:after="240"/>
        <w:rPr>
          <w:rFonts w:cs="Arial"/>
          <w:i/>
          <w:color w:val="000000"/>
          <w:szCs w:val="24"/>
        </w:rPr>
      </w:pPr>
      <w:hyperlink r:id="rId53" w:tooltip="Link to Science Framework—Appendix 2: Connections to Environmental Principles and Concepts" w:history="1">
        <w:r w:rsidR="00295CBC" w:rsidRPr="0022446A">
          <w:rPr>
            <w:color w:val="0000FF"/>
            <w:u w:val="single"/>
          </w:rPr>
          <w:t>https://www.cde.ca.gov/ci/sc/cf/documents/scifwappendix2.pdf</w:t>
        </w:r>
      </w:hyperlink>
    </w:p>
    <w:p w14:paraId="6FC0E827" w14:textId="77777777" w:rsidR="006B4492" w:rsidRDefault="006B4492" w:rsidP="006B4492">
      <w:pPr>
        <w:pStyle w:val="Header2"/>
        <w:sectPr w:rsidR="006B4492" w:rsidSect="00C020E8">
          <w:pgSz w:w="12240" w:h="15840" w:code="1"/>
          <w:pgMar w:top="900" w:right="1080" w:bottom="1008" w:left="1080" w:header="576" w:footer="780" w:gutter="0"/>
          <w:cols w:space="720"/>
          <w:docGrid w:linePitch="360"/>
        </w:sectPr>
      </w:pPr>
    </w:p>
    <w:p w14:paraId="369D6D7D" w14:textId="3A231A9E" w:rsidR="00295CBC" w:rsidRPr="00AC7403" w:rsidRDefault="00295CBC" w:rsidP="00072F5D">
      <w:pPr>
        <w:pStyle w:val="Heading2"/>
      </w:pPr>
      <w:bookmarkStart w:id="16" w:name="_Toc47449142"/>
      <w:r w:rsidRPr="00AC7403">
        <w:lastRenderedPageBreak/>
        <w:t>5-PS1-2 Matter and Its Interactions</w:t>
      </w:r>
      <w:bookmarkEnd w:id="16"/>
    </w:p>
    <w:tbl>
      <w:tblPr>
        <w:tblStyle w:val="TableGrid"/>
        <w:tblW w:w="10080" w:type="dxa"/>
        <w:tblCellMar>
          <w:left w:w="115" w:type="dxa"/>
          <w:right w:w="115" w:type="dxa"/>
        </w:tblCellMar>
        <w:tblLook w:val="0420" w:firstRow="1" w:lastRow="0" w:firstColumn="0" w:lastColumn="0" w:noHBand="0" w:noVBand="1"/>
        <w:tblDescription w:val="Table describing item specification for 5-PS1-2."/>
      </w:tblPr>
      <w:tblGrid>
        <w:gridCol w:w="3325"/>
        <w:gridCol w:w="3510"/>
        <w:gridCol w:w="3245"/>
      </w:tblGrid>
      <w:tr w:rsidR="00295CBC" w:rsidRPr="002F4B59" w14:paraId="067BD1D2" w14:textId="77777777" w:rsidTr="00A133CD">
        <w:trPr>
          <w:cantSplit/>
          <w:tblHeader/>
        </w:trPr>
        <w:tc>
          <w:tcPr>
            <w:tcW w:w="3325" w:type="dxa"/>
            <w:tcBorders>
              <w:bottom w:val="single" w:sz="4" w:space="0" w:color="auto"/>
            </w:tcBorders>
            <w:shd w:val="clear" w:color="auto" w:fill="E7E6E6" w:themeFill="background2"/>
            <w:vAlign w:val="center"/>
          </w:tcPr>
          <w:p w14:paraId="507E27F4" w14:textId="77777777" w:rsidR="00295CBC" w:rsidRPr="002F4B59" w:rsidRDefault="00295CBC" w:rsidP="00AD61D2">
            <w:pPr>
              <w:pStyle w:val="TableHeader"/>
            </w:pPr>
            <w:r w:rsidRPr="002F4B59">
              <w:t>California Science Connector</w:t>
            </w:r>
          </w:p>
        </w:tc>
        <w:tc>
          <w:tcPr>
            <w:tcW w:w="3510" w:type="dxa"/>
            <w:tcBorders>
              <w:bottom w:val="single" w:sz="4" w:space="0" w:color="auto"/>
            </w:tcBorders>
            <w:shd w:val="clear" w:color="auto" w:fill="E7E6E6" w:themeFill="background2"/>
            <w:vAlign w:val="center"/>
          </w:tcPr>
          <w:p w14:paraId="12CFA9CA" w14:textId="77777777" w:rsidR="00295CBC" w:rsidRPr="002F4B59" w:rsidRDefault="00295CBC" w:rsidP="00AD61D2">
            <w:pPr>
              <w:pStyle w:val="TableHeader"/>
            </w:pPr>
            <w:r w:rsidRPr="002F4B59">
              <w:t>Foc</w:t>
            </w:r>
            <w:r>
              <w:t>al</w:t>
            </w:r>
            <w:r w:rsidRPr="002F4B59">
              <w:t xml:space="preserve"> Knowledge, Skills, and Abilities</w:t>
            </w:r>
          </w:p>
        </w:tc>
        <w:tc>
          <w:tcPr>
            <w:tcW w:w="3245" w:type="dxa"/>
            <w:tcBorders>
              <w:bottom w:val="single" w:sz="4" w:space="0" w:color="auto"/>
            </w:tcBorders>
            <w:shd w:val="clear" w:color="auto" w:fill="E7E6E6" w:themeFill="background2"/>
            <w:vAlign w:val="center"/>
          </w:tcPr>
          <w:p w14:paraId="43B15E4F" w14:textId="77777777" w:rsidR="00295CBC" w:rsidRPr="002F4B59" w:rsidRDefault="00295CBC" w:rsidP="00AD61D2">
            <w:pPr>
              <w:pStyle w:val="TableHeader"/>
            </w:pPr>
            <w:r w:rsidRPr="002F4B59">
              <w:t>Essential Understanding</w:t>
            </w:r>
          </w:p>
        </w:tc>
      </w:tr>
      <w:tr w:rsidR="00295CBC" w:rsidRPr="00510C04" w14:paraId="236AFB31" w14:textId="77777777" w:rsidTr="00295CBC">
        <w:trPr>
          <w:cantSplit/>
          <w:trHeight w:val="20"/>
        </w:trPr>
        <w:tc>
          <w:tcPr>
            <w:tcW w:w="3325" w:type="dxa"/>
            <w:shd w:val="clear" w:color="auto" w:fill="auto"/>
            <w:tcMar>
              <w:top w:w="72" w:type="dxa"/>
              <w:bottom w:w="72" w:type="dxa"/>
            </w:tcMar>
          </w:tcPr>
          <w:p w14:paraId="572D25F3" w14:textId="77777777" w:rsidR="00295CBC" w:rsidRPr="007C2824" w:rsidRDefault="00295CBC" w:rsidP="00295CBC">
            <w:pPr>
              <w:spacing w:after="0"/>
            </w:pPr>
            <w:r w:rsidRPr="00CD7189">
              <w:t>Recognize through observation that the total weight of matter is conserved by comparing the weight of an object before and after it changes from a liquid to a solid and from a solid to a liquid.</w:t>
            </w:r>
          </w:p>
        </w:tc>
        <w:tc>
          <w:tcPr>
            <w:tcW w:w="3510" w:type="dxa"/>
            <w:shd w:val="clear" w:color="auto" w:fill="auto"/>
            <w:tcMar>
              <w:top w:w="72" w:type="dxa"/>
              <w:bottom w:w="72" w:type="dxa"/>
            </w:tcMar>
          </w:tcPr>
          <w:p w14:paraId="7A15D21C" w14:textId="77777777" w:rsidR="00295CBC" w:rsidRPr="0046361F" w:rsidRDefault="00295CBC" w:rsidP="003F05F4">
            <w:pPr>
              <w:numPr>
                <w:ilvl w:val="0"/>
                <w:numId w:val="48"/>
              </w:numPr>
              <w:spacing w:after="0"/>
              <w:rPr>
                <w:rFonts w:cs="Arial"/>
                <w:szCs w:val="24"/>
              </w:rPr>
            </w:pPr>
            <w:r w:rsidRPr="00CD7189">
              <w:t>Ability to recognize that the total weight of matter is conserved by comparing the weight of an object before and after it changes from a liquid to a solid and from a solid to a liquid (e.g., water in a clear plastic bag that is frozen and defrosted has the same weight).</w:t>
            </w:r>
          </w:p>
        </w:tc>
        <w:tc>
          <w:tcPr>
            <w:tcW w:w="3245" w:type="dxa"/>
            <w:shd w:val="clear" w:color="auto" w:fill="auto"/>
            <w:tcMar>
              <w:top w:w="72" w:type="dxa"/>
              <w:bottom w:w="72" w:type="dxa"/>
            </w:tcMar>
          </w:tcPr>
          <w:p w14:paraId="322A7F86" w14:textId="77777777" w:rsidR="00295CBC" w:rsidRPr="00311FAD" w:rsidRDefault="00295CBC" w:rsidP="00295CBC">
            <w:pPr>
              <w:spacing w:after="0"/>
            </w:pPr>
            <w:r w:rsidRPr="00CD7189">
              <w:t>Recognize the change in state from liquid to solid or from solid to liquid of the same material.</w:t>
            </w:r>
          </w:p>
        </w:tc>
      </w:tr>
    </w:tbl>
    <w:p w14:paraId="5A335387" w14:textId="77777777" w:rsidR="00295CBC" w:rsidRPr="004D28FB" w:rsidRDefault="00295CBC" w:rsidP="00F14406">
      <w:pPr>
        <w:pStyle w:val="Heading3"/>
      </w:pPr>
      <w:r w:rsidRPr="004D28FB">
        <w:t>CA NGSS Performance Expectation</w:t>
      </w:r>
    </w:p>
    <w:p w14:paraId="7E183BE1" w14:textId="77777777" w:rsidR="00295CBC" w:rsidRDefault="00295CBC" w:rsidP="5A65751A">
      <w:pPr>
        <w:spacing w:before="240" w:after="240"/>
        <w:rPr>
          <w:rFonts w:cs="Arial"/>
        </w:rPr>
      </w:pPr>
      <w:r w:rsidRPr="5A65751A">
        <w:rPr>
          <w:rFonts w:cs="Arial"/>
        </w:rPr>
        <w:t xml:space="preserve">Students who demonstrate understanding can: </w:t>
      </w:r>
    </w:p>
    <w:p w14:paraId="02BE1EC7" w14:textId="751A718E" w:rsidR="00295CBC" w:rsidRPr="00096B70" w:rsidRDefault="00295CBC" w:rsidP="00295CBC">
      <w:r w:rsidRPr="00CD7189">
        <w:rPr>
          <w:b/>
          <w:bCs/>
        </w:rPr>
        <w:t xml:space="preserve">Measure and graph quantities to provide evidence that regardless of the type of change that occurs when heating, cooling, or mixing substances, the total weight of matter is conserved. </w:t>
      </w:r>
      <w:r>
        <w:t>[</w:t>
      </w:r>
      <w:r w:rsidRPr="00761558">
        <w:t xml:space="preserve">Clarification Statement: </w:t>
      </w:r>
      <w:r w:rsidRPr="00CD7189">
        <w:t>Examples of reactions or changes could include phase changes, dissolving, and mixing that form new substances.</w:t>
      </w:r>
      <w:r>
        <w:t xml:space="preserve">] </w:t>
      </w:r>
      <w:r>
        <w:rPr>
          <w:i/>
        </w:rPr>
        <w:t>[</w:t>
      </w:r>
      <w:r w:rsidRPr="008C0B8E">
        <w:rPr>
          <w:i/>
        </w:rPr>
        <w:t xml:space="preserve">Assessment Boundary: </w:t>
      </w:r>
      <w:r w:rsidRPr="00CD7189">
        <w:rPr>
          <w:i/>
        </w:rPr>
        <w:t>Assessment does not include distinguishing mass and weight</w:t>
      </w:r>
      <w:r w:rsidRPr="00195425">
        <w:rPr>
          <w:i/>
        </w:rPr>
        <w:t>.</w:t>
      </w:r>
      <w:r>
        <w:rPr>
          <w:i/>
        </w:rPr>
        <w:t>]</w:t>
      </w:r>
    </w:p>
    <w:p w14:paraId="52AF6B78" w14:textId="77777777" w:rsidR="00295CBC" w:rsidRDefault="00295CBC" w:rsidP="00F14406">
      <w:pPr>
        <w:pStyle w:val="Heading3"/>
      </w:pPr>
      <w:r>
        <w:t>Mastery Statements</w:t>
      </w:r>
    </w:p>
    <w:p w14:paraId="2EBAB6C2" w14:textId="77777777" w:rsidR="00295CBC" w:rsidRDefault="00295CBC" w:rsidP="00295CBC">
      <w:pPr>
        <w:spacing w:after="240"/>
      </w:pPr>
      <w:r w:rsidRPr="000C36C7">
        <w:t>Students will be able to:</w:t>
      </w:r>
    </w:p>
    <w:p w14:paraId="4C020AFD" w14:textId="77777777" w:rsidR="00295CBC" w:rsidRPr="00FD2340" w:rsidRDefault="00295CBC" w:rsidP="00295CBC">
      <w:pPr>
        <w:numPr>
          <w:ilvl w:val="0"/>
          <w:numId w:val="42"/>
        </w:numPr>
      </w:pPr>
      <w:r w:rsidRPr="00FD2340">
        <w:t>Identify whether a substance is a liquid or a solid</w:t>
      </w:r>
    </w:p>
    <w:p w14:paraId="056C75F0" w14:textId="77777777" w:rsidR="00295CBC" w:rsidRPr="00FD2340" w:rsidRDefault="00295CBC" w:rsidP="00295CBC">
      <w:pPr>
        <w:numPr>
          <w:ilvl w:val="0"/>
          <w:numId w:val="42"/>
        </w:numPr>
      </w:pPr>
      <w:r w:rsidRPr="00FD2340">
        <w:t>Recognize that when a substance changes from one state to another it is still the same substance</w:t>
      </w:r>
    </w:p>
    <w:p w14:paraId="2CF52C7D" w14:textId="77777777" w:rsidR="00295CBC" w:rsidRPr="00FD2340" w:rsidRDefault="00295CBC" w:rsidP="00295CBC">
      <w:pPr>
        <w:numPr>
          <w:ilvl w:val="0"/>
          <w:numId w:val="42"/>
        </w:numPr>
      </w:pPr>
      <w:r w:rsidRPr="00FD2340">
        <w:t>Identify the weight of the substance after it has changed states</w:t>
      </w:r>
    </w:p>
    <w:p w14:paraId="54B88902" w14:textId="77777777" w:rsidR="00295CBC" w:rsidRPr="00FD2340" w:rsidRDefault="00295CBC" w:rsidP="00295CBC">
      <w:pPr>
        <w:numPr>
          <w:ilvl w:val="0"/>
          <w:numId w:val="42"/>
        </w:numPr>
      </w:pPr>
      <w:r w:rsidRPr="00FD2340">
        <w:t xml:space="preserve">Identify that the weight is not changed when a substance changes state </w:t>
      </w:r>
    </w:p>
    <w:p w14:paraId="466CE426" w14:textId="77777777" w:rsidR="00295CBC" w:rsidRPr="00FD2340" w:rsidRDefault="00295CBC" w:rsidP="00295CBC">
      <w:pPr>
        <w:numPr>
          <w:ilvl w:val="0"/>
          <w:numId w:val="42"/>
        </w:numPr>
      </w:pPr>
      <w:r w:rsidRPr="00FD2340">
        <w:t>Recognize that conservation of weight can be observed by measuring the weight of the object before and after it changes state</w:t>
      </w:r>
    </w:p>
    <w:p w14:paraId="5A795826" w14:textId="77777777" w:rsidR="00295CBC" w:rsidRDefault="00295CBC" w:rsidP="00C020E8">
      <w:pPr>
        <w:pStyle w:val="Heading3"/>
      </w:pPr>
      <w:r>
        <w:lastRenderedPageBreak/>
        <w:t>Possible Phenomena or Contexts</w:t>
      </w:r>
    </w:p>
    <w:p w14:paraId="7C379B8B" w14:textId="77777777" w:rsidR="00295CBC" w:rsidRDefault="00295CBC" w:rsidP="00C020E8">
      <w:pPr>
        <w:keepNext/>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C57195B" w14:textId="77777777" w:rsidR="00295CBC" w:rsidRPr="000C36C7" w:rsidRDefault="00295CBC" w:rsidP="00C020E8">
      <w:pPr>
        <w:keepNext/>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3474AD9F" w14:textId="77777777" w:rsidR="00295CBC" w:rsidRPr="00AB1756" w:rsidRDefault="00295CBC" w:rsidP="00295CBC">
      <w:pPr>
        <w:numPr>
          <w:ilvl w:val="0"/>
          <w:numId w:val="8"/>
        </w:numPr>
        <w:rPr>
          <w:b/>
        </w:rPr>
      </w:pPr>
      <w:r>
        <w:t>Materials changing from a solid to a liquid and vice versa</w:t>
      </w:r>
    </w:p>
    <w:p w14:paraId="7B358673" w14:textId="77777777" w:rsidR="00295CBC" w:rsidRPr="00DD0D85" w:rsidRDefault="00295CBC" w:rsidP="00295CBC">
      <w:pPr>
        <w:numPr>
          <w:ilvl w:val="0"/>
          <w:numId w:val="8"/>
        </w:numPr>
        <w:rPr>
          <w:b/>
        </w:rPr>
      </w:pPr>
      <w:r>
        <w:t>The weight of common foods before and after they have melted or been frozen</w:t>
      </w:r>
    </w:p>
    <w:p w14:paraId="4F73D3E0" w14:textId="77777777" w:rsidR="00295CBC" w:rsidRDefault="00295CBC" w:rsidP="00F14406">
      <w:pPr>
        <w:pStyle w:val="Heading3"/>
      </w:pPr>
      <w:r w:rsidRPr="00510C04">
        <w:t>Additional Assessment Boundaries</w:t>
      </w:r>
    </w:p>
    <w:p w14:paraId="29941A02" w14:textId="77777777" w:rsidR="00295CBC" w:rsidRPr="0004240E" w:rsidRDefault="00295CBC" w:rsidP="00295CBC">
      <w:pPr>
        <w:numPr>
          <w:ilvl w:val="0"/>
          <w:numId w:val="42"/>
        </w:numPr>
        <w:rPr>
          <w:rFonts w:cs="Arial"/>
          <w:szCs w:val="24"/>
        </w:rPr>
      </w:pPr>
      <w:r>
        <w:rPr>
          <w:lang w:eastAsia="ko-KR"/>
        </w:rPr>
        <w:t>Do not assess phase changes to the gaseous state or formation of solutions.</w:t>
      </w:r>
    </w:p>
    <w:p w14:paraId="31B68C34" w14:textId="77777777" w:rsidR="00295CBC" w:rsidRPr="00AB7B8F" w:rsidRDefault="00295CBC" w:rsidP="00F14406">
      <w:pPr>
        <w:pStyle w:val="Heading3"/>
      </w:pPr>
      <w:r>
        <w:t>Additional References</w:t>
      </w:r>
    </w:p>
    <w:p w14:paraId="432D79B0" w14:textId="77777777" w:rsidR="00295CBC" w:rsidRPr="00130DBA" w:rsidRDefault="00295CBC"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5-PS1</w:t>
      </w:r>
      <w:r w:rsidRPr="00130DBA">
        <w:rPr>
          <w:rFonts w:cs="Arial"/>
          <w:color w:val="000000"/>
          <w:szCs w:val="24"/>
        </w:rPr>
        <w:t>-2</w:t>
      </w:r>
    </w:p>
    <w:p w14:paraId="42A223C3" w14:textId="77777777" w:rsidR="00295CBC" w:rsidRPr="00EA1D2C" w:rsidRDefault="00BB753A" w:rsidP="008F4E45">
      <w:pPr>
        <w:spacing w:before="240" w:after="240"/>
        <w:contextualSpacing/>
        <w:rPr>
          <w:rFonts w:cs="Arial"/>
          <w:szCs w:val="24"/>
        </w:rPr>
      </w:pPr>
      <w:hyperlink r:id="rId54" w:tooltip="California Science Test Item Specification for 5-PS1-2" w:history="1">
        <w:r w:rsidR="00295CBC" w:rsidRPr="002D383B">
          <w:rPr>
            <w:rStyle w:val="Hyperlink"/>
          </w:rPr>
          <w:t>https://www.cde.ca.gov/ta/tg/ca/documents/itemspecs-5-ps1-2.docx</w:t>
        </w:r>
      </w:hyperlink>
    </w:p>
    <w:p w14:paraId="6142CCF9" w14:textId="77777777" w:rsidR="00295CBC" w:rsidRPr="009258F0" w:rsidRDefault="00295CBC" w:rsidP="008F4E45">
      <w:r w:rsidRPr="009258F0">
        <w:t xml:space="preserve">Environmental Principles and Concepts </w:t>
      </w:r>
      <w:hyperlink r:id="rId55" w:tooltip="Environmental Principles and Concepts web page" w:history="1">
        <w:r w:rsidRPr="003760B9">
          <w:rPr>
            <w:rStyle w:val="Hyperlink"/>
          </w:rPr>
          <w:t>http://californiaeei.org/abouteei/epc/</w:t>
        </w:r>
      </w:hyperlink>
    </w:p>
    <w:p w14:paraId="5ABE6431" w14:textId="77777777" w:rsidR="00295CBC" w:rsidRDefault="00295CBC"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56" w:tooltip="Link to California Science Framework K-12" w:history="1">
        <w:r>
          <w:rPr>
            <w:rStyle w:val="Hyperlink"/>
          </w:rPr>
          <w:t>https://www.cde.ca.gov/ci/sc/cf/cascienceframework2016.asp</w:t>
        </w:r>
      </w:hyperlink>
    </w:p>
    <w:p w14:paraId="55168FAE" w14:textId="77777777" w:rsidR="00295CBC" w:rsidRPr="0022446A" w:rsidRDefault="00295CBC"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D92E4EB" w14:textId="77777777" w:rsidR="00295CBC" w:rsidRDefault="00BB753A" w:rsidP="006C695E">
      <w:pPr>
        <w:spacing w:before="240" w:after="240"/>
        <w:rPr>
          <w:color w:val="0000FF"/>
          <w:u w:val="single"/>
        </w:rPr>
      </w:pPr>
      <w:hyperlink r:id="rId57" w:tooltip="Link to Science Framework—Appendix 1: Progression of Three Dimensions SEPs, DCIs, and CCCs " w:history="1">
        <w:r w:rsidR="00295CBC">
          <w:rPr>
            <w:color w:val="0000FF"/>
            <w:u w:val="single"/>
          </w:rPr>
          <w:t>https://www.cde.ca.gov/ci/sc/cf/documents/scifwappendix1.pdf</w:t>
        </w:r>
      </w:hyperlink>
    </w:p>
    <w:p w14:paraId="6764FBFC" w14:textId="77777777" w:rsidR="00295CBC" w:rsidRDefault="00295CBC" w:rsidP="007E45EA">
      <w:pPr>
        <w:spacing w:before="240" w:after="240"/>
        <w:contextualSpacing/>
        <w:rPr>
          <w:rFonts w:cs="Arial"/>
          <w:color w:val="000000"/>
          <w:szCs w:val="24"/>
        </w:rPr>
      </w:pPr>
      <w:r>
        <w:t>Appendix 2: Connections to Environmental Principles and Concepts</w:t>
      </w:r>
    </w:p>
    <w:p w14:paraId="2823F2FA" w14:textId="77777777" w:rsidR="00295CBC" w:rsidRDefault="00BB753A" w:rsidP="006C695E">
      <w:pPr>
        <w:spacing w:before="240" w:after="240"/>
        <w:rPr>
          <w:rFonts w:cs="Arial"/>
          <w:i/>
          <w:color w:val="000000"/>
          <w:szCs w:val="24"/>
        </w:rPr>
      </w:pPr>
      <w:hyperlink r:id="rId58" w:tooltip="Link to Science Framework—Appendix 2: Connections to Environmental Principles and Concepts" w:history="1">
        <w:r w:rsidR="00295CBC" w:rsidRPr="0022446A">
          <w:rPr>
            <w:color w:val="0000FF"/>
            <w:u w:val="single"/>
          </w:rPr>
          <w:t>https://www.cde.ca.gov/ci/sc/cf/documents/scifwappendix2.pdf</w:t>
        </w:r>
      </w:hyperlink>
    </w:p>
    <w:p w14:paraId="0FFABBD5" w14:textId="77777777" w:rsidR="006B4492" w:rsidRDefault="006B4492">
      <w:pPr>
        <w:spacing w:after="160" w:line="259" w:lineRule="auto"/>
        <w:rPr>
          <w:sz w:val="36"/>
          <w:szCs w:val="36"/>
        </w:rPr>
        <w:sectPr w:rsidR="006B4492" w:rsidSect="006B4492">
          <w:pgSz w:w="12240" w:h="15840" w:code="1"/>
          <w:pgMar w:top="900" w:right="1080" w:bottom="1008" w:left="1080" w:header="576" w:footer="780" w:gutter="0"/>
          <w:cols w:space="720"/>
          <w:titlePg/>
          <w:docGrid w:linePitch="360"/>
        </w:sectPr>
      </w:pPr>
    </w:p>
    <w:p w14:paraId="4A1BBACF" w14:textId="247F8D41" w:rsidR="00295CBC" w:rsidRPr="00AC7403" w:rsidRDefault="00295CBC" w:rsidP="00072F5D">
      <w:pPr>
        <w:pStyle w:val="Heading2"/>
      </w:pPr>
      <w:bookmarkStart w:id="17" w:name="_Toc47449143"/>
      <w:r w:rsidRPr="00AC7403">
        <w:lastRenderedPageBreak/>
        <w:t>5-PS1-3 Matter and Its Interactions</w:t>
      </w:r>
      <w:bookmarkEnd w:id="17"/>
    </w:p>
    <w:tbl>
      <w:tblPr>
        <w:tblStyle w:val="TableGrid"/>
        <w:tblW w:w="10080" w:type="dxa"/>
        <w:tblCellMar>
          <w:left w:w="115" w:type="dxa"/>
          <w:right w:w="115" w:type="dxa"/>
        </w:tblCellMar>
        <w:tblLook w:val="0420" w:firstRow="1" w:lastRow="0" w:firstColumn="0" w:lastColumn="0" w:noHBand="0" w:noVBand="1"/>
        <w:tblDescription w:val="Table describing item specification for 5-PS1-3."/>
      </w:tblPr>
      <w:tblGrid>
        <w:gridCol w:w="3325"/>
        <w:gridCol w:w="3510"/>
        <w:gridCol w:w="3245"/>
      </w:tblGrid>
      <w:tr w:rsidR="00295CBC" w:rsidRPr="008B28C0" w14:paraId="4A96E6EF" w14:textId="77777777" w:rsidTr="00A133CD">
        <w:trPr>
          <w:cantSplit/>
          <w:tblHeader/>
        </w:trPr>
        <w:tc>
          <w:tcPr>
            <w:tcW w:w="3325" w:type="dxa"/>
            <w:tcBorders>
              <w:bottom w:val="single" w:sz="4" w:space="0" w:color="auto"/>
            </w:tcBorders>
            <w:shd w:val="clear" w:color="auto" w:fill="E7E6E6" w:themeFill="background2"/>
            <w:vAlign w:val="center"/>
          </w:tcPr>
          <w:p w14:paraId="24DA850C" w14:textId="77777777" w:rsidR="00295CBC" w:rsidRPr="008B28C0" w:rsidRDefault="00295CBC" w:rsidP="00AD61D2">
            <w:pPr>
              <w:pStyle w:val="TableHeader"/>
            </w:pPr>
            <w:r w:rsidRPr="008B28C0">
              <w:t>California Science Connector</w:t>
            </w:r>
          </w:p>
        </w:tc>
        <w:tc>
          <w:tcPr>
            <w:tcW w:w="3510" w:type="dxa"/>
            <w:tcBorders>
              <w:bottom w:val="single" w:sz="4" w:space="0" w:color="auto"/>
            </w:tcBorders>
            <w:shd w:val="clear" w:color="auto" w:fill="E7E6E6" w:themeFill="background2"/>
            <w:vAlign w:val="center"/>
          </w:tcPr>
          <w:p w14:paraId="6E2EDBC6" w14:textId="77777777" w:rsidR="00295CBC" w:rsidRPr="008B28C0" w:rsidRDefault="00295CBC" w:rsidP="00AD61D2">
            <w:pPr>
              <w:pStyle w:val="TableHeader"/>
            </w:pPr>
            <w:r w:rsidRPr="008B28C0">
              <w:t>Foc</w:t>
            </w:r>
            <w:r>
              <w:t>al</w:t>
            </w:r>
            <w:r w:rsidRPr="008B28C0">
              <w:t xml:space="preserve"> Knowledge, Skills, and Abilities</w:t>
            </w:r>
          </w:p>
        </w:tc>
        <w:tc>
          <w:tcPr>
            <w:tcW w:w="3245" w:type="dxa"/>
            <w:tcBorders>
              <w:bottom w:val="single" w:sz="4" w:space="0" w:color="auto"/>
            </w:tcBorders>
            <w:shd w:val="clear" w:color="auto" w:fill="E7E6E6" w:themeFill="background2"/>
            <w:vAlign w:val="center"/>
          </w:tcPr>
          <w:p w14:paraId="16B22089" w14:textId="77777777" w:rsidR="00295CBC" w:rsidRPr="008B28C0" w:rsidRDefault="00295CBC" w:rsidP="00AD61D2">
            <w:pPr>
              <w:pStyle w:val="TableHeader"/>
            </w:pPr>
            <w:r w:rsidRPr="008B28C0">
              <w:t>Essential Understanding</w:t>
            </w:r>
          </w:p>
        </w:tc>
      </w:tr>
      <w:tr w:rsidR="00295CBC" w:rsidRPr="00510C04" w14:paraId="3116E3B2" w14:textId="77777777" w:rsidTr="00295CBC">
        <w:trPr>
          <w:cantSplit/>
          <w:trHeight w:val="20"/>
        </w:trPr>
        <w:tc>
          <w:tcPr>
            <w:tcW w:w="3325" w:type="dxa"/>
            <w:shd w:val="clear" w:color="auto" w:fill="auto"/>
            <w:tcMar>
              <w:top w:w="72" w:type="dxa"/>
              <w:bottom w:w="72" w:type="dxa"/>
            </w:tcMar>
          </w:tcPr>
          <w:p w14:paraId="1A263D63" w14:textId="77777777" w:rsidR="00295CBC" w:rsidRPr="007C2824" w:rsidRDefault="00295CBC" w:rsidP="00295CBC">
            <w:pPr>
              <w:spacing w:after="0"/>
            </w:pPr>
            <w:r w:rsidRPr="00C31375">
              <w:t>Classify through observation materials (e.g., shape, texture, buoyancy, color, magnetism, solubility) by physical properties.</w:t>
            </w:r>
          </w:p>
        </w:tc>
        <w:tc>
          <w:tcPr>
            <w:tcW w:w="3510" w:type="dxa"/>
            <w:shd w:val="clear" w:color="auto" w:fill="auto"/>
            <w:tcMar>
              <w:top w:w="72" w:type="dxa"/>
              <w:bottom w:w="72" w:type="dxa"/>
            </w:tcMar>
          </w:tcPr>
          <w:p w14:paraId="480DBB48" w14:textId="77777777" w:rsidR="00295CBC" w:rsidRPr="0046361F" w:rsidRDefault="00295CBC" w:rsidP="003F05F4">
            <w:pPr>
              <w:numPr>
                <w:ilvl w:val="0"/>
                <w:numId w:val="49"/>
              </w:numPr>
              <w:spacing w:after="0"/>
              <w:rPr>
                <w:rFonts w:cs="Arial"/>
                <w:szCs w:val="24"/>
              </w:rPr>
            </w:pPr>
            <w:r w:rsidRPr="00C31375">
              <w:t>Ability to classify materials by physical properties.</w:t>
            </w:r>
          </w:p>
        </w:tc>
        <w:tc>
          <w:tcPr>
            <w:tcW w:w="3245" w:type="dxa"/>
            <w:shd w:val="clear" w:color="auto" w:fill="auto"/>
            <w:tcMar>
              <w:top w:w="72" w:type="dxa"/>
              <w:bottom w:w="72" w:type="dxa"/>
            </w:tcMar>
          </w:tcPr>
          <w:p w14:paraId="51D69B76" w14:textId="77777777" w:rsidR="00295CBC" w:rsidRPr="00311FAD" w:rsidRDefault="00295CBC" w:rsidP="00295CBC">
            <w:pPr>
              <w:spacing w:after="0"/>
            </w:pPr>
            <w:r w:rsidRPr="00C31375">
              <w:t>Match materials with similar physical properties (e.g., color, hardness, response to magnets).</w:t>
            </w:r>
          </w:p>
        </w:tc>
      </w:tr>
    </w:tbl>
    <w:p w14:paraId="5629F7BC" w14:textId="77777777" w:rsidR="00295CBC" w:rsidRPr="003F05F4" w:rsidRDefault="00295CBC" w:rsidP="00F14406">
      <w:pPr>
        <w:pStyle w:val="Heading3"/>
      </w:pPr>
      <w:r w:rsidRPr="003F05F4">
        <w:t>CA NGSS Performance Expectation</w:t>
      </w:r>
    </w:p>
    <w:p w14:paraId="2311B97F" w14:textId="77777777" w:rsidR="00295CBC" w:rsidRDefault="00295CBC" w:rsidP="5A65751A">
      <w:pPr>
        <w:spacing w:before="240" w:after="240"/>
        <w:rPr>
          <w:rFonts w:cs="Arial"/>
        </w:rPr>
      </w:pPr>
      <w:r w:rsidRPr="5A65751A">
        <w:rPr>
          <w:rFonts w:cs="Arial"/>
        </w:rPr>
        <w:t xml:space="preserve">Students who demonstrate understanding can: </w:t>
      </w:r>
    </w:p>
    <w:p w14:paraId="7A05FA93" w14:textId="77777777" w:rsidR="00295CBC" w:rsidRPr="00096B70" w:rsidRDefault="00295CBC" w:rsidP="00295CBC">
      <w:pPr>
        <w:spacing w:after="240"/>
      </w:pPr>
      <w:r w:rsidRPr="00C31375">
        <w:rPr>
          <w:b/>
          <w:bCs/>
        </w:rPr>
        <w:t>Make observations and measurements to identify materials based on their properties.</w:t>
      </w:r>
      <w:r w:rsidRPr="00BE6C55">
        <w:rPr>
          <w:b/>
          <w:bCs/>
        </w:rPr>
        <w:t xml:space="preserve"> </w:t>
      </w:r>
      <w:r>
        <w:t>[</w:t>
      </w:r>
      <w:r w:rsidRPr="00761558">
        <w:t xml:space="preserve">Clarification Statement: </w:t>
      </w:r>
      <w:r w:rsidRPr="00C31375">
        <w:t>Examples of materials to be identified could include baking soda and other powders, metals, minerals, and liquids. Examples of properties could include color, hardness, reflectivity, electrical conductivity, thermal conductivity, response to magnetic forces, and solubility; density is not intended as an identifiable property.</w:t>
      </w:r>
      <w:r>
        <w:t xml:space="preserve">] </w:t>
      </w:r>
      <w:r>
        <w:rPr>
          <w:i/>
        </w:rPr>
        <w:t xml:space="preserve">[Assessment Boundary: </w:t>
      </w:r>
      <w:r w:rsidRPr="00EC162A">
        <w:rPr>
          <w:i/>
        </w:rPr>
        <w:t>Assessment does not include density or distinguishing mass and weight.</w:t>
      </w:r>
      <w:r>
        <w:rPr>
          <w:i/>
        </w:rPr>
        <w:t>]</w:t>
      </w:r>
      <w:r w:rsidRPr="00EC162A">
        <w:rPr>
          <w:i/>
        </w:rPr>
        <w:t xml:space="preserve"> </w:t>
      </w:r>
    </w:p>
    <w:p w14:paraId="526AD782" w14:textId="77777777" w:rsidR="00295CBC" w:rsidRDefault="00295CBC" w:rsidP="00F14406">
      <w:pPr>
        <w:pStyle w:val="Heading3"/>
      </w:pPr>
      <w:r>
        <w:t>Mastery Statements</w:t>
      </w:r>
    </w:p>
    <w:p w14:paraId="67DA64AD" w14:textId="77777777" w:rsidR="00295CBC" w:rsidRPr="000C36C7" w:rsidRDefault="00295CBC" w:rsidP="00295CBC">
      <w:pPr>
        <w:spacing w:after="240"/>
      </w:pPr>
      <w:r w:rsidRPr="000C36C7">
        <w:t>Students will be able to:</w:t>
      </w:r>
    </w:p>
    <w:p w14:paraId="40552181" w14:textId="77777777" w:rsidR="00295CBC" w:rsidRPr="004E3752" w:rsidRDefault="00295CBC" w:rsidP="00295CBC">
      <w:pPr>
        <w:numPr>
          <w:ilvl w:val="0"/>
          <w:numId w:val="32"/>
        </w:numPr>
        <w:ind w:left="720"/>
        <w:contextualSpacing/>
        <w:rPr>
          <w:b/>
        </w:rPr>
      </w:pPr>
      <w:r w:rsidRPr="00C31375">
        <w:t>Identify a shared property between two objects</w:t>
      </w:r>
    </w:p>
    <w:p w14:paraId="1CF337D8" w14:textId="77777777" w:rsidR="00295CBC" w:rsidRPr="004E3752" w:rsidRDefault="00295CBC" w:rsidP="00295CBC">
      <w:pPr>
        <w:numPr>
          <w:ilvl w:val="0"/>
          <w:numId w:val="32"/>
        </w:numPr>
        <w:ind w:left="720"/>
        <w:contextualSpacing/>
        <w:rPr>
          <w:b/>
        </w:rPr>
      </w:pPr>
      <w:r w:rsidRPr="00C31375">
        <w:t>Classify objects into groups based on a shared property</w:t>
      </w:r>
    </w:p>
    <w:p w14:paraId="39B2151D" w14:textId="77777777" w:rsidR="00295CBC" w:rsidRPr="004E3752" w:rsidRDefault="00295CBC" w:rsidP="00295CBC">
      <w:pPr>
        <w:numPr>
          <w:ilvl w:val="0"/>
          <w:numId w:val="32"/>
        </w:numPr>
        <w:ind w:left="720"/>
        <w:contextualSpacing/>
        <w:rPr>
          <w:b/>
        </w:rPr>
      </w:pPr>
      <w:r w:rsidRPr="00C31375">
        <w:t>Classify objects into groups based on multiple shared properties</w:t>
      </w:r>
    </w:p>
    <w:p w14:paraId="7FE0C37C" w14:textId="77777777" w:rsidR="00295CBC" w:rsidRDefault="00295CBC" w:rsidP="00F14406">
      <w:pPr>
        <w:pStyle w:val="Heading3"/>
      </w:pPr>
      <w:r>
        <w:t>Possible Phenomena or Contexts</w:t>
      </w:r>
    </w:p>
    <w:p w14:paraId="6CB876F6" w14:textId="77777777" w:rsidR="00295CBC" w:rsidRDefault="00295CBC" w:rsidP="00295CBC">
      <w:pPr>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BB8B293" w14:textId="77777777" w:rsidR="00295CBC" w:rsidRPr="000C36C7" w:rsidRDefault="00295CBC" w:rsidP="00295CBC">
      <w:pPr>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77A7B14D" w14:textId="77777777" w:rsidR="00295CBC" w:rsidRPr="004E3752" w:rsidRDefault="00295CBC" w:rsidP="00295CBC">
      <w:pPr>
        <w:numPr>
          <w:ilvl w:val="0"/>
          <w:numId w:val="8"/>
        </w:numPr>
      </w:pPr>
      <w:r w:rsidRPr="004E3752">
        <w:t>Color/luster</w:t>
      </w:r>
    </w:p>
    <w:p w14:paraId="7749D992" w14:textId="77777777" w:rsidR="00295CBC" w:rsidRPr="004E3752" w:rsidRDefault="00295CBC" w:rsidP="00295CBC">
      <w:pPr>
        <w:numPr>
          <w:ilvl w:val="0"/>
          <w:numId w:val="8"/>
        </w:numPr>
      </w:pPr>
      <w:r w:rsidRPr="004E3752">
        <w:t>Magnetism</w:t>
      </w:r>
    </w:p>
    <w:p w14:paraId="672CA6F4" w14:textId="77777777" w:rsidR="00295CBC" w:rsidRPr="004E3752" w:rsidRDefault="00295CBC" w:rsidP="00295CBC">
      <w:pPr>
        <w:numPr>
          <w:ilvl w:val="0"/>
          <w:numId w:val="8"/>
        </w:numPr>
      </w:pPr>
      <w:r w:rsidRPr="004E3752">
        <w:t>Shape</w:t>
      </w:r>
    </w:p>
    <w:p w14:paraId="370DD4A7" w14:textId="77777777" w:rsidR="00295CBC" w:rsidRPr="004E3752" w:rsidRDefault="00295CBC" w:rsidP="00295CBC">
      <w:pPr>
        <w:numPr>
          <w:ilvl w:val="0"/>
          <w:numId w:val="8"/>
        </w:numPr>
      </w:pPr>
      <w:r w:rsidRPr="004E3752">
        <w:t>Texture</w:t>
      </w:r>
      <w:r>
        <w:t>—</w:t>
      </w:r>
      <w:r w:rsidRPr="004E3752">
        <w:t>hard/soft, rough/smooth</w:t>
      </w:r>
    </w:p>
    <w:p w14:paraId="28A3E7BB" w14:textId="77777777" w:rsidR="00295CBC" w:rsidRPr="004E3752" w:rsidRDefault="00295CBC" w:rsidP="00295CBC">
      <w:pPr>
        <w:numPr>
          <w:ilvl w:val="0"/>
          <w:numId w:val="8"/>
        </w:numPr>
      </w:pPr>
      <w:r w:rsidRPr="004E3752">
        <w:t>Clear/opaque</w:t>
      </w:r>
    </w:p>
    <w:p w14:paraId="32FDBB57" w14:textId="77777777" w:rsidR="00295CBC" w:rsidRPr="004E3752" w:rsidRDefault="00295CBC" w:rsidP="00295CBC">
      <w:pPr>
        <w:numPr>
          <w:ilvl w:val="0"/>
          <w:numId w:val="8"/>
        </w:numPr>
      </w:pPr>
      <w:r w:rsidRPr="004E3752">
        <w:lastRenderedPageBreak/>
        <w:t>Reflective/non-reflective</w:t>
      </w:r>
    </w:p>
    <w:p w14:paraId="4B08BA3E" w14:textId="77777777" w:rsidR="00295CBC" w:rsidRDefault="00295CBC" w:rsidP="00295CBC">
      <w:pPr>
        <w:numPr>
          <w:ilvl w:val="0"/>
          <w:numId w:val="8"/>
        </w:numPr>
      </w:pPr>
      <w:r w:rsidRPr="004E3752">
        <w:t>Flexible/rigid</w:t>
      </w:r>
    </w:p>
    <w:p w14:paraId="28DDBADC" w14:textId="77777777" w:rsidR="00295CBC" w:rsidRDefault="00295CBC" w:rsidP="00F14406">
      <w:pPr>
        <w:pStyle w:val="Heading3"/>
      </w:pPr>
      <w:r w:rsidRPr="00510C04">
        <w:t>Additional Assessment Boundaries</w:t>
      </w:r>
    </w:p>
    <w:p w14:paraId="5D5657B2" w14:textId="77777777" w:rsidR="00295CBC" w:rsidRPr="0004240E" w:rsidRDefault="00295CBC" w:rsidP="00295CBC">
      <w:pPr>
        <w:numPr>
          <w:ilvl w:val="0"/>
          <w:numId w:val="44"/>
        </w:numPr>
        <w:rPr>
          <w:rFonts w:cs="Arial"/>
          <w:szCs w:val="24"/>
        </w:rPr>
      </w:pPr>
      <w:r>
        <w:rPr>
          <w:lang w:eastAsia="ko-KR"/>
        </w:rPr>
        <w:t>None listed at this time</w:t>
      </w:r>
    </w:p>
    <w:p w14:paraId="546F3655" w14:textId="77777777" w:rsidR="00295CBC" w:rsidRPr="00AB7B8F" w:rsidRDefault="00295CBC" w:rsidP="00F14406">
      <w:pPr>
        <w:pStyle w:val="Heading3"/>
      </w:pPr>
      <w:r>
        <w:t>Additional References</w:t>
      </w:r>
    </w:p>
    <w:p w14:paraId="49843F95" w14:textId="77777777" w:rsidR="00295CBC" w:rsidRPr="00130DBA" w:rsidRDefault="00295CBC"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5-PS1-3</w:t>
      </w:r>
    </w:p>
    <w:p w14:paraId="718815C3" w14:textId="77777777" w:rsidR="00295CBC" w:rsidRPr="00EA1D2C" w:rsidRDefault="00BB753A" w:rsidP="008F4E45">
      <w:pPr>
        <w:spacing w:before="240" w:after="240"/>
        <w:contextualSpacing/>
        <w:rPr>
          <w:rFonts w:cs="Arial"/>
          <w:szCs w:val="24"/>
        </w:rPr>
      </w:pPr>
      <w:hyperlink r:id="rId59" w:tooltip="California Science Test Item Specification for 5-PS1-3" w:history="1">
        <w:r w:rsidR="00295CBC" w:rsidRPr="00F02697">
          <w:rPr>
            <w:rStyle w:val="Hyperlink"/>
          </w:rPr>
          <w:t>https://www.cde.ca.gov/ta/tg/ca/documents/itemspecs-5-ps1-3.docx</w:t>
        </w:r>
      </w:hyperlink>
    </w:p>
    <w:p w14:paraId="0CB7C37E" w14:textId="77777777" w:rsidR="00295CBC" w:rsidRPr="009258F0" w:rsidRDefault="00295CBC" w:rsidP="008F4E45">
      <w:r w:rsidRPr="009258F0">
        <w:t xml:space="preserve">Environmental Principles and Concepts </w:t>
      </w:r>
      <w:hyperlink r:id="rId60" w:tooltip="Environmental Principles and Concepts web page" w:history="1">
        <w:r w:rsidRPr="003760B9">
          <w:rPr>
            <w:rStyle w:val="Hyperlink"/>
          </w:rPr>
          <w:t>http://californiaeei.org/abouteei/epc/</w:t>
        </w:r>
      </w:hyperlink>
    </w:p>
    <w:p w14:paraId="00D370C0" w14:textId="77777777" w:rsidR="00295CBC" w:rsidRDefault="00295CBC"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61" w:tooltip="Link to California Science Framework K-12" w:history="1">
        <w:r>
          <w:rPr>
            <w:rStyle w:val="Hyperlink"/>
          </w:rPr>
          <w:t>https://www.cde.ca.gov/ci/sc/cf/cascienceframework2016.asp</w:t>
        </w:r>
      </w:hyperlink>
    </w:p>
    <w:p w14:paraId="4A991D29" w14:textId="77777777" w:rsidR="00295CBC" w:rsidRPr="0022446A" w:rsidRDefault="00295CBC"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6F009C90" w14:textId="77777777" w:rsidR="00295CBC" w:rsidRDefault="00BB753A" w:rsidP="006C695E">
      <w:pPr>
        <w:spacing w:before="240" w:after="240"/>
        <w:rPr>
          <w:color w:val="0000FF"/>
          <w:u w:val="single"/>
        </w:rPr>
      </w:pPr>
      <w:hyperlink r:id="rId62" w:tooltip="Link to Science Framework—Appendix 1: Progression of Three Dimensions SEPs, DCIs, and CCCs " w:history="1">
        <w:r w:rsidR="00295CBC">
          <w:rPr>
            <w:color w:val="0000FF"/>
            <w:u w:val="single"/>
          </w:rPr>
          <w:t>https://www.cde.ca.gov/ci/sc/cf/documents/scifwappendix1.pdf</w:t>
        </w:r>
      </w:hyperlink>
    </w:p>
    <w:p w14:paraId="0583307C" w14:textId="77777777" w:rsidR="00295CBC" w:rsidRDefault="00295CBC" w:rsidP="007E45EA">
      <w:pPr>
        <w:spacing w:before="240" w:after="240"/>
        <w:contextualSpacing/>
        <w:rPr>
          <w:rFonts w:cs="Arial"/>
          <w:color w:val="000000"/>
          <w:szCs w:val="24"/>
        </w:rPr>
      </w:pPr>
      <w:r>
        <w:t>Appendix 2: Connections to Environmental Principles and Concepts</w:t>
      </w:r>
    </w:p>
    <w:p w14:paraId="14E7B561" w14:textId="77777777" w:rsidR="00295CBC" w:rsidRDefault="00BB753A" w:rsidP="006C695E">
      <w:pPr>
        <w:spacing w:before="240" w:after="240"/>
        <w:rPr>
          <w:rFonts w:cs="Arial"/>
          <w:i/>
          <w:color w:val="000000"/>
          <w:szCs w:val="24"/>
        </w:rPr>
      </w:pPr>
      <w:hyperlink r:id="rId63" w:tooltip="Link to Science Framework—Appendix 2: Connections to Environmental Principles and Concepts" w:history="1">
        <w:r w:rsidR="00295CBC" w:rsidRPr="0022446A">
          <w:rPr>
            <w:color w:val="0000FF"/>
            <w:u w:val="single"/>
          </w:rPr>
          <w:t>https://www.cde.ca.gov/ci/sc/cf/documents/scifwappendix2.pdf</w:t>
        </w:r>
      </w:hyperlink>
    </w:p>
    <w:p w14:paraId="5BFB1FC9" w14:textId="3BE11BB4" w:rsidR="00752614" w:rsidRPr="00A02461" w:rsidRDefault="00295CBC" w:rsidP="00AC7403">
      <w:pPr>
        <w:spacing w:before="600" w:after="240"/>
      </w:pPr>
      <w:r w:rsidRPr="007E45EA">
        <w:rPr>
          <w:rFonts w:cs="Arial"/>
          <w:i/>
          <w:color w:val="000000"/>
          <w:szCs w:val="24"/>
        </w:rPr>
        <w:t xml:space="preserve">Posted by the California Department of Education, </w:t>
      </w:r>
      <w:r>
        <w:rPr>
          <w:rFonts w:cs="Arial"/>
          <w:i/>
          <w:color w:val="000000"/>
          <w:szCs w:val="24"/>
        </w:rPr>
        <w:t>August 2020</w:t>
      </w:r>
    </w:p>
    <w:sectPr w:rsidR="00752614" w:rsidRPr="00A02461" w:rsidSect="006B4492">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ABEFF" w14:textId="77777777" w:rsidR="00BB753A" w:rsidRDefault="00BB753A" w:rsidP="007525D5">
      <w:r>
        <w:separator/>
      </w:r>
    </w:p>
  </w:endnote>
  <w:endnote w:type="continuationSeparator" w:id="0">
    <w:p w14:paraId="1064911A" w14:textId="77777777" w:rsidR="00BB753A" w:rsidRDefault="00BB753A" w:rsidP="007525D5">
      <w:r>
        <w:continuationSeparator/>
      </w:r>
    </w:p>
  </w:endnote>
  <w:endnote w:type="continuationNotice" w:id="1">
    <w:p w14:paraId="33CD2047" w14:textId="77777777" w:rsidR="00BB753A" w:rsidRDefault="00BB75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68C0" w14:textId="77777777" w:rsidR="00295CBC" w:rsidRPr="00BB08C4" w:rsidRDefault="00295CBC"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1D2">
      <w:rPr>
        <w:noProof/>
      </w:rPr>
      <w:t>2</w:t>
    </w:r>
    <w:r w:rsidRPr="00A36BC4">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2B94" w14:textId="77777777" w:rsidR="00295CBC" w:rsidRDefault="00295CBC"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1D2">
      <w:rPr>
        <w:noProof/>
      </w:rPr>
      <w:t>15</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C5BC" w14:textId="77777777" w:rsidR="00295CBC" w:rsidRDefault="00295CBC"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020E8">
      <w:rPr>
        <w:noProof/>
      </w:rPr>
      <w:t>2</w:t>
    </w:r>
    <w:r w:rsidRPr="00A36B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93310" w14:textId="77777777" w:rsidR="00295CBC" w:rsidRPr="00BB08C4" w:rsidRDefault="00295CBC"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1D2">
      <w:rPr>
        <w:noProof/>
      </w:rPr>
      <w:t>4</w:t>
    </w:r>
    <w:r w:rsidRPr="00A36BC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AC8C" w14:textId="77777777" w:rsidR="00295CBC" w:rsidRDefault="00295CBC"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020E8">
      <w:rPr>
        <w:noProof/>
      </w:rPr>
      <w:t>3</w:t>
    </w:r>
    <w:r w:rsidRPr="00A36BC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2C904" w14:textId="77777777" w:rsidR="00295CBC" w:rsidRPr="00BB08C4" w:rsidRDefault="00295CBC"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1D2">
      <w:rPr>
        <w:noProof/>
      </w:rPr>
      <w:t>6</w:t>
    </w:r>
    <w:r w:rsidRPr="00A36BC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258D" w14:textId="77777777" w:rsidR="00295CBC" w:rsidRDefault="00295CBC"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020E8">
      <w:rPr>
        <w:noProof/>
      </w:rPr>
      <w:t>5</w:t>
    </w:r>
    <w:r w:rsidRPr="00A36BC4">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B7A8A" w14:textId="77777777" w:rsidR="00295CBC" w:rsidRPr="00BB08C4" w:rsidRDefault="00295CBC"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1D2">
      <w:rPr>
        <w:noProof/>
      </w:rPr>
      <w:t>10</w:t>
    </w:r>
    <w:r w:rsidRPr="00A36BC4">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95CD3" w14:textId="77777777" w:rsidR="00295CBC" w:rsidRDefault="00295CBC"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020E8">
      <w:rPr>
        <w:noProof/>
      </w:rPr>
      <w:t>9</w:t>
    </w:r>
    <w:r w:rsidRPr="00A36BC4">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0D22" w14:textId="77777777" w:rsidR="00295CBC" w:rsidRPr="00BB08C4" w:rsidRDefault="00295CBC"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1D2">
      <w:rPr>
        <w:noProof/>
      </w:rPr>
      <w:t>11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EBD13" w14:textId="77777777" w:rsidR="00BB753A" w:rsidRDefault="00BB753A" w:rsidP="007525D5">
      <w:r>
        <w:separator/>
      </w:r>
    </w:p>
  </w:footnote>
  <w:footnote w:type="continuationSeparator" w:id="0">
    <w:p w14:paraId="1ACA25BE" w14:textId="77777777" w:rsidR="00BB753A" w:rsidRDefault="00BB753A" w:rsidP="007525D5">
      <w:r>
        <w:continuationSeparator/>
      </w:r>
    </w:p>
  </w:footnote>
  <w:footnote w:type="continuationNotice" w:id="1">
    <w:p w14:paraId="77853F15" w14:textId="77777777" w:rsidR="00BB753A" w:rsidRDefault="00BB75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FD81" w14:textId="77777777" w:rsidR="00295CBC" w:rsidRDefault="00295CBC" w:rsidP="00BB08C4">
    <w:pPr>
      <w:pStyle w:val="Header"/>
      <w:tabs>
        <w:tab w:val="clear" w:pos="4680"/>
      </w:tabs>
      <w:spacing w:after="0"/>
      <w:jc w:val="left"/>
    </w:pPr>
    <w:r>
      <w:rPr>
        <w:noProof/>
        <w:lang w:eastAsia="en-US"/>
      </w:rPr>
      <w:drawing>
        <wp:inline distT="0" distB="0" distL="0" distR="0" wp14:anchorId="625BDEDB" wp14:editId="79816DDE">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2FB086B" w14:textId="5009D347" w:rsidR="00295CBC" w:rsidRPr="00C020E8" w:rsidRDefault="00DD774B" w:rsidP="001F170D">
    <w:pPr>
      <w:pStyle w:val="HeaderName"/>
      <w:spacing w:after="0"/>
    </w:pPr>
    <w:r>
      <w:rPr>
        <w:noProof/>
      </w:rPr>
      <w:t>Phyiscal Sciences—Grade Five</w:t>
    </w:r>
  </w:p>
  <w:p w14:paraId="637EC071" w14:textId="23FB2E73" w:rsidR="00295CBC" w:rsidRPr="00BB08C4" w:rsidRDefault="00C020E8" w:rsidP="00C020E8">
    <w:pPr>
      <w:pStyle w:val="Header"/>
      <w:tabs>
        <w:tab w:val="clear" w:pos="4680"/>
      </w:tabs>
      <w:spacing w:after="240"/>
    </w:pPr>
    <w:r>
      <w:fldChar w:fldCharType="begin"/>
    </w:r>
    <w:r>
      <w:instrText xml:space="preserve"> REF _Ref47448531 \h </w:instrText>
    </w:r>
    <w:r>
      <w:fldChar w:fldCharType="separate"/>
    </w:r>
    <w:r w:rsidRPr="00072F5D">
      <w:t>Alternate Item Content Specifications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B282" w14:textId="39C1F7DD" w:rsidR="00295CBC" w:rsidRDefault="00295CBC" w:rsidP="004D28FB">
    <w:pPr>
      <w:pStyle w:val="Header"/>
      <w:tabs>
        <w:tab w:val="clear" w:pos="4680"/>
        <w:tab w:val="clear" w:pos="9360"/>
        <w:tab w:val="right" w:pos="10080"/>
      </w:tabs>
      <w:spacing w:after="0"/>
      <w:jc w:val="left"/>
    </w:pPr>
    <w:r>
      <w:rPr>
        <w:noProof/>
        <w:lang w:eastAsia="en-US"/>
      </w:rPr>
      <w:drawing>
        <wp:inline distT="0" distB="0" distL="0" distR="0" wp14:anchorId="04A22676" wp14:editId="5BAA3450">
          <wp:extent cx="1060704" cy="521208"/>
          <wp:effectExtent l="0" t="0" r="6350" b="0"/>
          <wp:docPr id="20" name="Picture 2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4D28FB">
      <w:tab/>
    </w:r>
    <w:r w:rsidR="004D28FB" w:rsidRPr="004D28FB">
      <w:rPr>
        <w:b/>
      </w:rPr>
      <w:t>Physical Sciences—Grade 5</w:t>
    </w:r>
  </w:p>
  <w:p w14:paraId="406F3071" w14:textId="3CF03A4C" w:rsidR="00295CBC" w:rsidRDefault="00315A88" w:rsidP="00AC7403">
    <w:pPr>
      <w:pStyle w:val="Header"/>
      <w:tabs>
        <w:tab w:val="clear" w:pos="4680"/>
      </w:tabs>
      <w:spacing w:after="240"/>
    </w:pPr>
    <w:r>
      <w:t>Alternate</w:t>
    </w:r>
    <w:r w:rsidRPr="00B63D23">
      <w:t xml:space="preserve"> </w:t>
    </w:r>
    <w:r w:rsidR="00AC7403" w:rsidRPr="00B63D23">
      <w:t>Item</w:t>
    </w:r>
    <w:r w:rsidR="00AC7403">
      <w:t xml:space="preserve"> Content</w:t>
    </w:r>
    <w:r w:rsidR="00AC7403" w:rsidRPr="00B63D23">
      <w:t xml:space="preserve">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365D" w14:textId="77777777" w:rsidR="00AC7403" w:rsidRDefault="00AC7403" w:rsidP="00752614">
    <w:pPr>
      <w:pStyle w:val="Header"/>
      <w:tabs>
        <w:tab w:val="clear" w:pos="4680"/>
      </w:tabs>
      <w:spacing w:after="0"/>
      <w:jc w:val="left"/>
    </w:pPr>
    <w:r>
      <w:rPr>
        <w:noProof/>
        <w:lang w:eastAsia="en-US"/>
      </w:rPr>
      <w:drawing>
        <wp:inline distT="0" distB="0" distL="0" distR="0" wp14:anchorId="54CD4F50" wp14:editId="636885C7">
          <wp:extent cx="1060704" cy="521208"/>
          <wp:effectExtent l="0" t="0" r="6350" b="0"/>
          <wp:docPr id="22" name="Picture 2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D166920" w14:textId="7DECED42" w:rsidR="00AC7403" w:rsidRPr="00B63D23" w:rsidRDefault="004D28FB" w:rsidP="00752614">
    <w:pPr>
      <w:pStyle w:val="HeaderName"/>
      <w:spacing w:after="0"/>
    </w:pPr>
    <w:r>
      <w:rPr>
        <w:noProof/>
      </w:rPr>
      <w:fldChar w:fldCharType="begin"/>
    </w:r>
    <w:r>
      <w:rPr>
        <w:noProof/>
      </w:rPr>
      <w:instrText xml:space="preserve"> STYLEREF  "Header 2"  \* MERGEFORMAT </w:instrText>
    </w:r>
    <w:r>
      <w:rPr>
        <w:noProof/>
      </w:rPr>
      <w:fldChar w:fldCharType="end"/>
    </w:r>
    <w:r w:rsidR="00C020E8">
      <w:rPr>
        <w:noProof/>
      </w:rPr>
      <w:fldChar w:fldCharType="begin"/>
    </w:r>
    <w:r w:rsidR="00C020E8">
      <w:rPr>
        <w:noProof/>
      </w:rPr>
      <w:instrText xml:space="preserve"> STYLEREF  "Heading 2"  \* MERGEFORMAT </w:instrText>
    </w:r>
    <w:r w:rsidR="00C020E8">
      <w:rPr>
        <w:noProof/>
      </w:rPr>
      <w:fldChar w:fldCharType="separate"/>
    </w:r>
    <w:r w:rsidR="00912E0E">
      <w:rPr>
        <w:noProof/>
      </w:rPr>
      <w:t>5-PS1-3 Matter and Its Interactions</w:t>
    </w:r>
    <w:r w:rsidR="00C020E8">
      <w:rPr>
        <w:noProof/>
      </w:rPr>
      <w:fldChar w:fldCharType="end"/>
    </w:r>
  </w:p>
  <w:p w14:paraId="4FCBB436" w14:textId="2EFBE520" w:rsidR="00AC7403" w:rsidRDefault="00315A88" w:rsidP="00AC7403">
    <w:pPr>
      <w:pStyle w:val="Header"/>
      <w:tabs>
        <w:tab w:val="clear" w:pos="4680"/>
      </w:tabs>
      <w:spacing w:after="240"/>
    </w:pPr>
    <w:r>
      <w:t xml:space="preserve">Alternate Item </w:t>
    </w:r>
    <w:r w:rsidR="00AC7403">
      <w:t>Content</w:t>
    </w:r>
    <w:r w:rsidR="00AC7403" w:rsidRPr="00B63D23">
      <w:t xml:space="preserve"> Specifications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7D493" w14:textId="77777777" w:rsidR="00295CBC" w:rsidRPr="00C020E8" w:rsidRDefault="00295CBC" w:rsidP="00C020E8">
    <w:r w:rsidRPr="00C020E8">
      <w:rPr>
        <w:noProof/>
      </w:rPr>
      <w:drawing>
        <wp:inline distT="0" distB="0" distL="0" distR="0" wp14:anchorId="4DF8FD6D" wp14:editId="641F1BBB">
          <wp:extent cx="1060704" cy="521208"/>
          <wp:effectExtent l="0" t="0" r="635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422EC5B" w14:textId="56DAC903" w:rsidR="00295CBC" w:rsidRPr="00C020E8" w:rsidRDefault="004D28FB" w:rsidP="00C020E8">
    <w:pPr>
      <w:spacing w:after="0"/>
      <w:jc w:val="right"/>
      <w:rPr>
        <w:b/>
      </w:rPr>
    </w:pPr>
    <w:r w:rsidRPr="00C020E8">
      <w:rPr>
        <w:b/>
        <w:noProof/>
      </w:rPr>
      <w:fldChar w:fldCharType="begin"/>
    </w:r>
    <w:r w:rsidRPr="00C020E8">
      <w:rPr>
        <w:b/>
        <w:noProof/>
      </w:rPr>
      <w:instrText xml:space="preserve"> STYLEREF  "Header 2"  \* MERGEFORMAT </w:instrText>
    </w:r>
    <w:r w:rsidRPr="00C020E8">
      <w:rPr>
        <w:b/>
        <w:noProof/>
      </w:rPr>
      <w:fldChar w:fldCharType="end"/>
    </w:r>
    <w:r w:rsidR="00C020E8" w:rsidRPr="00C020E8">
      <w:rPr>
        <w:b/>
        <w:noProof/>
      </w:rPr>
      <w:fldChar w:fldCharType="begin"/>
    </w:r>
    <w:r w:rsidR="00C020E8" w:rsidRPr="00C020E8">
      <w:rPr>
        <w:b/>
        <w:noProof/>
      </w:rPr>
      <w:instrText xml:space="preserve"> STYLEREF  "Heading 2"  \* MERGEFORMAT </w:instrText>
    </w:r>
    <w:r w:rsidR="00C020E8" w:rsidRPr="00C020E8">
      <w:rPr>
        <w:b/>
        <w:noProof/>
      </w:rPr>
      <w:fldChar w:fldCharType="separate"/>
    </w:r>
    <w:r w:rsidR="00912E0E">
      <w:rPr>
        <w:b/>
        <w:noProof/>
      </w:rPr>
      <w:t>4-PS3-2 Energy</w:t>
    </w:r>
    <w:r w:rsidR="00C020E8" w:rsidRPr="00C020E8">
      <w:rPr>
        <w:b/>
        <w:noProof/>
      </w:rPr>
      <w:fldChar w:fldCharType="end"/>
    </w:r>
  </w:p>
  <w:p w14:paraId="7AD260E8" w14:textId="44B31A23" w:rsidR="00295CBC" w:rsidRPr="00BB08C4" w:rsidRDefault="00295CBC"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87057" w14:textId="77777777" w:rsidR="00295CBC" w:rsidRPr="00C020E8" w:rsidRDefault="00295CBC" w:rsidP="00C020E8">
    <w:r>
      <w:rPr>
        <w:noProof/>
      </w:rPr>
      <w:drawing>
        <wp:inline distT="0" distB="0" distL="0" distR="0" wp14:anchorId="247558B8" wp14:editId="44D96176">
          <wp:extent cx="1060704" cy="521208"/>
          <wp:effectExtent l="0" t="0" r="6350" b="0"/>
          <wp:docPr id="7" name="Picture 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7DA80DE" w14:textId="2AE6C04C" w:rsidR="00295CBC" w:rsidRPr="00C020E8" w:rsidRDefault="004D28FB" w:rsidP="00C020E8">
    <w:pPr>
      <w:spacing w:after="0"/>
      <w:jc w:val="right"/>
      <w:rPr>
        <w:b/>
      </w:rPr>
    </w:pPr>
    <w:r w:rsidRPr="00C020E8">
      <w:rPr>
        <w:b/>
        <w:noProof/>
      </w:rPr>
      <w:fldChar w:fldCharType="begin"/>
    </w:r>
    <w:r w:rsidRPr="00C020E8">
      <w:rPr>
        <w:b/>
        <w:noProof/>
      </w:rPr>
      <w:instrText xml:space="preserve"> STYLEREF  "Header 2"  \* MERGEFORMAT </w:instrText>
    </w:r>
    <w:r w:rsidRPr="00C020E8">
      <w:rPr>
        <w:b/>
        <w:noProof/>
      </w:rPr>
      <w:fldChar w:fldCharType="end"/>
    </w:r>
    <w:r w:rsidR="00C020E8" w:rsidRPr="00C020E8">
      <w:rPr>
        <w:b/>
        <w:noProof/>
      </w:rPr>
      <w:fldChar w:fldCharType="begin"/>
    </w:r>
    <w:r w:rsidR="00C020E8" w:rsidRPr="00C020E8">
      <w:rPr>
        <w:b/>
        <w:noProof/>
      </w:rPr>
      <w:instrText xml:space="preserve"> STYLEREF  "Heading 2"  \* MERGEFORMAT </w:instrText>
    </w:r>
    <w:r w:rsidR="00C020E8" w:rsidRPr="00C020E8">
      <w:rPr>
        <w:b/>
        <w:noProof/>
      </w:rPr>
      <w:fldChar w:fldCharType="separate"/>
    </w:r>
    <w:r w:rsidR="00912E0E">
      <w:rPr>
        <w:b/>
        <w:noProof/>
      </w:rPr>
      <w:t>4-PS4-2 Waves and Their Applications in Technologies for Information Transfer</w:t>
    </w:r>
    <w:r w:rsidR="00C020E8" w:rsidRPr="00C020E8">
      <w:rPr>
        <w:b/>
        <w:noProof/>
      </w:rPr>
      <w:fldChar w:fldCharType="end"/>
    </w:r>
  </w:p>
  <w:p w14:paraId="648E6E28" w14:textId="2FE868D7" w:rsidR="00295CBC" w:rsidRPr="00BB08C4" w:rsidRDefault="00295CBC"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8899" w14:textId="77777777" w:rsidR="00295CBC" w:rsidRPr="00C020E8" w:rsidRDefault="00295CBC" w:rsidP="00C020E8">
    <w:r w:rsidRPr="00C020E8">
      <w:rPr>
        <w:noProof/>
      </w:rPr>
      <w:drawing>
        <wp:inline distT="0" distB="0" distL="0" distR="0" wp14:anchorId="64E472DE" wp14:editId="2B178B90">
          <wp:extent cx="1060704" cy="521208"/>
          <wp:effectExtent l="0" t="0" r="6350" b="0"/>
          <wp:docPr id="18" name="Picture 1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3B136FC" w14:textId="17ADF230" w:rsidR="00295CBC" w:rsidRPr="00C020E8" w:rsidRDefault="004D28FB" w:rsidP="00C020E8">
    <w:pPr>
      <w:spacing w:after="0"/>
      <w:jc w:val="right"/>
      <w:rPr>
        <w:b/>
      </w:rPr>
    </w:pPr>
    <w:r w:rsidRPr="00C020E8">
      <w:rPr>
        <w:b/>
        <w:noProof/>
      </w:rPr>
      <w:fldChar w:fldCharType="begin"/>
    </w:r>
    <w:r w:rsidRPr="00C020E8">
      <w:rPr>
        <w:b/>
        <w:noProof/>
      </w:rPr>
      <w:instrText xml:space="preserve"> STYLEREF  "Header 2"  \* MERGEFORMAT </w:instrText>
    </w:r>
    <w:r w:rsidRPr="00C020E8">
      <w:rPr>
        <w:b/>
        <w:noProof/>
      </w:rPr>
      <w:fldChar w:fldCharType="end"/>
    </w:r>
    <w:r w:rsidR="00C020E8" w:rsidRPr="00C020E8">
      <w:rPr>
        <w:b/>
        <w:noProof/>
      </w:rPr>
      <w:fldChar w:fldCharType="begin"/>
    </w:r>
    <w:r w:rsidR="00C020E8" w:rsidRPr="00C020E8">
      <w:rPr>
        <w:b/>
        <w:noProof/>
      </w:rPr>
      <w:instrText xml:space="preserve"> STYLEREF  "Heading 2"  \* MERGEFORMAT </w:instrText>
    </w:r>
    <w:r w:rsidR="00C020E8" w:rsidRPr="00C020E8">
      <w:rPr>
        <w:b/>
        <w:noProof/>
      </w:rPr>
      <w:fldChar w:fldCharType="separate"/>
    </w:r>
    <w:r w:rsidR="00912E0E">
      <w:rPr>
        <w:b/>
        <w:noProof/>
      </w:rPr>
      <w:t>5-PS1-3 Matter and Its Interactions</w:t>
    </w:r>
    <w:r w:rsidR="00C020E8" w:rsidRPr="00C020E8">
      <w:rPr>
        <w:b/>
        <w:noProof/>
      </w:rPr>
      <w:fldChar w:fldCharType="end"/>
    </w:r>
  </w:p>
  <w:p w14:paraId="709766D7" w14:textId="1C082BE7" w:rsidR="00295CBC" w:rsidRPr="00BB08C4" w:rsidRDefault="006B4492" w:rsidP="00600F38">
    <w:pPr>
      <w:pStyle w:val="Header"/>
      <w:tabs>
        <w:tab w:val="clear" w:pos="4680"/>
      </w:tabs>
      <w:spacing w:after="240"/>
    </w:pPr>
    <w:r>
      <w:t xml:space="preserve">Alternate </w:t>
    </w:r>
    <w:r w:rsidR="00295CBC" w:rsidRPr="00B63D23">
      <w:t xml:space="preserve">Item </w:t>
    </w:r>
    <w:r>
      <w:t xml:space="preserve">Content </w:t>
    </w:r>
    <w:r w:rsidR="00295CBC"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9082C6"/>
    <w:lvl w:ilvl="0">
      <w:start w:val="1"/>
      <w:numFmt w:val="decimal"/>
      <w:lvlText w:val="%1."/>
      <w:lvlJc w:val="left"/>
      <w:pPr>
        <w:tabs>
          <w:tab w:val="num" w:pos="1800"/>
        </w:tabs>
        <w:ind w:left="1800" w:hanging="360"/>
      </w:pPr>
    </w:lvl>
  </w:abstractNum>
  <w:abstractNum w:abstractNumId="1" w15:restartNumberingAfterBreak="0">
    <w:nsid w:val="00A152ED"/>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5F5AF1"/>
    <w:multiLevelType w:val="hybridMultilevel"/>
    <w:tmpl w:val="CAC47AD8"/>
    <w:lvl w:ilvl="0" w:tplc="3A7AD4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249CE"/>
    <w:multiLevelType w:val="hybridMultilevel"/>
    <w:tmpl w:val="96E679E2"/>
    <w:lvl w:ilvl="0" w:tplc="67D6104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03779"/>
    <w:multiLevelType w:val="hybridMultilevel"/>
    <w:tmpl w:val="D912383C"/>
    <w:lvl w:ilvl="0" w:tplc="CF5A3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33ACF"/>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E46D62"/>
    <w:multiLevelType w:val="hybridMultilevel"/>
    <w:tmpl w:val="3B98976A"/>
    <w:lvl w:ilvl="0" w:tplc="77DCA5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653BF3"/>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9035BA"/>
    <w:multiLevelType w:val="hybridMultilevel"/>
    <w:tmpl w:val="7EF4FCA4"/>
    <w:lvl w:ilvl="0" w:tplc="BA1EA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2329"/>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9D062C"/>
    <w:multiLevelType w:val="hybridMultilevel"/>
    <w:tmpl w:val="49966782"/>
    <w:lvl w:ilvl="0" w:tplc="48181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92264"/>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386F55"/>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9713D2"/>
    <w:multiLevelType w:val="hybridMultilevel"/>
    <w:tmpl w:val="8AAA32C8"/>
    <w:lvl w:ilvl="0" w:tplc="7AA8F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4494C0C"/>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EB3FE2"/>
    <w:multiLevelType w:val="hybridMultilevel"/>
    <w:tmpl w:val="2CD2BCF4"/>
    <w:lvl w:ilvl="0" w:tplc="90A8F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3D6D35"/>
    <w:multiLevelType w:val="hybridMultilevel"/>
    <w:tmpl w:val="D608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C7C116F"/>
    <w:multiLevelType w:val="hybridMultilevel"/>
    <w:tmpl w:val="FE90A1C0"/>
    <w:lvl w:ilvl="0" w:tplc="E75685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B0424"/>
    <w:multiLevelType w:val="hybridMultilevel"/>
    <w:tmpl w:val="0AB8A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52B14"/>
    <w:multiLevelType w:val="hybridMultilevel"/>
    <w:tmpl w:val="6C5EAA76"/>
    <w:lvl w:ilvl="0" w:tplc="DCBCCC9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90004"/>
    <w:multiLevelType w:val="hybridMultilevel"/>
    <w:tmpl w:val="A13AD2A0"/>
    <w:lvl w:ilvl="0" w:tplc="F1BA3690">
      <w:start w:val="1"/>
      <w:numFmt w:val="decimal"/>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2663A"/>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2B4CF6"/>
    <w:multiLevelType w:val="hybridMultilevel"/>
    <w:tmpl w:val="D28E438A"/>
    <w:lvl w:ilvl="0" w:tplc="77B607A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56534"/>
    <w:multiLevelType w:val="hybridMultilevel"/>
    <w:tmpl w:val="46E083BA"/>
    <w:lvl w:ilvl="0" w:tplc="0F7EAD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34150"/>
    <w:multiLevelType w:val="hybridMultilevel"/>
    <w:tmpl w:val="94D2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A030B"/>
    <w:multiLevelType w:val="hybridMultilevel"/>
    <w:tmpl w:val="8904EA46"/>
    <w:lvl w:ilvl="0" w:tplc="0EE00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C4026"/>
    <w:multiLevelType w:val="hybridMultilevel"/>
    <w:tmpl w:val="2D42A25E"/>
    <w:lvl w:ilvl="0" w:tplc="788AE0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FB17FE"/>
    <w:multiLevelType w:val="hybridMultilevel"/>
    <w:tmpl w:val="5EE6FACE"/>
    <w:lvl w:ilvl="0" w:tplc="42F886B0">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3" w15:restartNumberingAfterBreak="0">
    <w:nsid w:val="58156466"/>
    <w:multiLevelType w:val="hybridMultilevel"/>
    <w:tmpl w:val="11C6300A"/>
    <w:lvl w:ilvl="0" w:tplc="7FB81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A7C88"/>
    <w:multiLevelType w:val="hybridMultilevel"/>
    <w:tmpl w:val="62888CD8"/>
    <w:lvl w:ilvl="0" w:tplc="C87AA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7347C"/>
    <w:multiLevelType w:val="hybridMultilevel"/>
    <w:tmpl w:val="80EC5DBA"/>
    <w:lvl w:ilvl="0" w:tplc="32322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D6A85"/>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67F911B7"/>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41420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033FFD"/>
    <w:multiLevelType w:val="hybridMultilevel"/>
    <w:tmpl w:val="37148442"/>
    <w:lvl w:ilvl="0" w:tplc="5322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A2130"/>
    <w:multiLevelType w:val="hybridMultilevel"/>
    <w:tmpl w:val="17B26F38"/>
    <w:lvl w:ilvl="0" w:tplc="2D00E5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F7907"/>
    <w:multiLevelType w:val="hybridMultilevel"/>
    <w:tmpl w:val="633C5122"/>
    <w:lvl w:ilvl="0" w:tplc="EEAE2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B143A7"/>
    <w:multiLevelType w:val="hybridMultilevel"/>
    <w:tmpl w:val="2116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B72357"/>
    <w:multiLevelType w:val="hybridMultilevel"/>
    <w:tmpl w:val="9ABCAE42"/>
    <w:lvl w:ilvl="0" w:tplc="98523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07876"/>
    <w:multiLevelType w:val="hybridMultilevel"/>
    <w:tmpl w:val="06461B76"/>
    <w:lvl w:ilvl="0" w:tplc="D5942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3"/>
  </w:num>
  <w:num w:numId="3">
    <w:abstractNumId w:val="17"/>
  </w:num>
  <w:num w:numId="4">
    <w:abstractNumId w:val="24"/>
  </w:num>
  <w:num w:numId="5">
    <w:abstractNumId w:val="27"/>
  </w:num>
  <w:num w:numId="6">
    <w:abstractNumId w:val="48"/>
  </w:num>
  <w:num w:numId="7">
    <w:abstractNumId w:val="37"/>
  </w:num>
  <w:num w:numId="8">
    <w:abstractNumId w:val="38"/>
  </w:num>
  <w:num w:numId="9">
    <w:abstractNumId w:val="26"/>
  </w:num>
  <w:num w:numId="10">
    <w:abstractNumId w:val="0"/>
  </w:num>
  <w:num w:numId="11">
    <w:abstractNumId w:val="3"/>
  </w:num>
  <w:num w:numId="12">
    <w:abstractNumId w:val="2"/>
  </w:num>
  <w:num w:numId="13">
    <w:abstractNumId w:val="4"/>
  </w:num>
  <w:num w:numId="14">
    <w:abstractNumId w:val="43"/>
  </w:num>
  <w:num w:numId="15">
    <w:abstractNumId w:val="33"/>
  </w:num>
  <w:num w:numId="16">
    <w:abstractNumId w:val="6"/>
  </w:num>
  <w:num w:numId="17">
    <w:abstractNumId w:val="28"/>
  </w:num>
  <w:num w:numId="18">
    <w:abstractNumId w:val="42"/>
  </w:num>
  <w:num w:numId="19">
    <w:abstractNumId w:val="16"/>
  </w:num>
  <w:num w:numId="20">
    <w:abstractNumId w:val="13"/>
  </w:num>
  <w:num w:numId="21">
    <w:abstractNumId w:val="18"/>
  </w:num>
  <w:num w:numId="22">
    <w:abstractNumId w:val="7"/>
  </w:num>
  <w:num w:numId="23">
    <w:abstractNumId w:val="5"/>
  </w:num>
  <w:num w:numId="24">
    <w:abstractNumId w:val="40"/>
  </w:num>
  <w:num w:numId="25">
    <w:abstractNumId w:val="39"/>
  </w:num>
  <w:num w:numId="26">
    <w:abstractNumId w:val="25"/>
  </w:num>
  <w:num w:numId="27">
    <w:abstractNumId w:val="15"/>
  </w:num>
  <w:num w:numId="28">
    <w:abstractNumId w:val="14"/>
  </w:num>
  <w:num w:numId="29">
    <w:abstractNumId w:val="46"/>
  </w:num>
  <w:num w:numId="30">
    <w:abstractNumId w:val="30"/>
  </w:num>
  <w:num w:numId="31">
    <w:abstractNumId w:val="21"/>
  </w:num>
  <w:num w:numId="32">
    <w:abstractNumId w:val="32"/>
  </w:num>
  <w:num w:numId="33">
    <w:abstractNumId w:val="10"/>
  </w:num>
  <w:num w:numId="34">
    <w:abstractNumId w:val="19"/>
  </w:num>
  <w:num w:numId="35">
    <w:abstractNumId w:val="47"/>
  </w:num>
  <w:num w:numId="36">
    <w:abstractNumId w:val="34"/>
  </w:num>
  <w:num w:numId="37">
    <w:abstractNumId w:val="22"/>
  </w:num>
  <w:num w:numId="38">
    <w:abstractNumId w:val="45"/>
  </w:num>
  <w:num w:numId="39">
    <w:abstractNumId w:val="29"/>
  </w:num>
  <w:num w:numId="40">
    <w:abstractNumId w:val="35"/>
  </w:num>
  <w:num w:numId="41">
    <w:abstractNumId w:val="31"/>
  </w:num>
  <w:num w:numId="42">
    <w:abstractNumId w:val="8"/>
  </w:num>
  <w:num w:numId="43">
    <w:abstractNumId w:val="44"/>
  </w:num>
  <w:num w:numId="44">
    <w:abstractNumId w:val="41"/>
  </w:num>
  <w:num w:numId="45">
    <w:abstractNumId w:val="11"/>
  </w:num>
  <w:num w:numId="46">
    <w:abstractNumId w:val="12"/>
  </w:num>
  <w:num w:numId="47">
    <w:abstractNumId w:val="36"/>
  </w:num>
  <w:num w:numId="48">
    <w:abstractNumId w:val="1"/>
  </w:num>
  <w:num w:numId="49">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78DD"/>
    <w:rsid w:val="00030100"/>
    <w:rsid w:val="000340F0"/>
    <w:rsid w:val="0003613C"/>
    <w:rsid w:val="00040643"/>
    <w:rsid w:val="00041460"/>
    <w:rsid w:val="000418D5"/>
    <w:rsid w:val="0004240E"/>
    <w:rsid w:val="000436DD"/>
    <w:rsid w:val="000503DE"/>
    <w:rsid w:val="0005063B"/>
    <w:rsid w:val="0005299F"/>
    <w:rsid w:val="00054764"/>
    <w:rsid w:val="00061F50"/>
    <w:rsid w:val="00062272"/>
    <w:rsid w:val="00063ABC"/>
    <w:rsid w:val="00064632"/>
    <w:rsid w:val="00066436"/>
    <w:rsid w:val="0006727D"/>
    <w:rsid w:val="00067632"/>
    <w:rsid w:val="00072F5D"/>
    <w:rsid w:val="00073856"/>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16D6"/>
    <w:rsid w:val="000C2963"/>
    <w:rsid w:val="000C36C7"/>
    <w:rsid w:val="000C3750"/>
    <w:rsid w:val="000C7048"/>
    <w:rsid w:val="000D3A96"/>
    <w:rsid w:val="000D4772"/>
    <w:rsid w:val="000D537C"/>
    <w:rsid w:val="000D59CC"/>
    <w:rsid w:val="000E1504"/>
    <w:rsid w:val="000E7CEB"/>
    <w:rsid w:val="000F4227"/>
    <w:rsid w:val="000F45FA"/>
    <w:rsid w:val="000F56E2"/>
    <w:rsid w:val="000F5A60"/>
    <w:rsid w:val="00101427"/>
    <w:rsid w:val="00102C74"/>
    <w:rsid w:val="0011011F"/>
    <w:rsid w:val="0011030E"/>
    <w:rsid w:val="00110730"/>
    <w:rsid w:val="0011736C"/>
    <w:rsid w:val="00117A92"/>
    <w:rsid w:val="00125D54"/>
    <w:rsid w:val="00130DBA"/>
    <w:rsid w:val="001324BD"/>
    <w:rsid w:val="00133782"/>
    <w:rsid w:val="00136A9A"/>
    <w:rsid w:val="00141414"/>
    <w:rsid w:val="00143C92"/>
    <w:rsid w:val="00145A67"/>
    <w:rsid w:val="00157B14"/>
    <w:rsid w:val="00160EE8"/>
    <w:rsid w:val="001628A8"/>
    <w:rsid w:val="00162E80"/>
    <w:rsid w:val="0016347E"/>
    <w:rsid w:val="00163872"/>
    <w:rsid w:val="001655C8"/>
    <w:rsid w:val="0017220C"/>
    <w:rsid w:val="00174758"/>
    <w:rsid w:val="00180B50"/>
    <w:rsid w:val="00180DD9"/>
    <w:rsid w:val="001836CB"/>
    <w:rsid w:val="0018470B"/>
    <w:rsid w:val="0018548F"/>
    <w:rsid w:val="001857BE"/>
    <w:rsid w:val="001867B0"/>
    <w:rsid w:val="00187427"/>
    <w:rsid w:val="001914C4"/>
    <w:rsid w:val="00191EC0"/>
    <w:rsid w:val="001A045E"/>
    <w:rsid w:val="001A3E35"/>
    <w:rsid w:val="001A3EDF"/>
    <w:rsid w:val="001A6986"/>
    <w:rsid w:val="001A6DDC"/>
    <w:rsid w:val="001B0AD0"/>
    <w:rsid w:val="001B36AE"/>
    <w:rsid w:val="001B70C6"/>
    <w:rsid w:val="001C42B3"/>
    <w:rsid w:val="001D6620"/>
    <w:rsid w:val="001D7454"/>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27932"/>
    <w:rsid w:val="00231F4E"/>
    <w:rsid w:val="002323BE"/>
    <w:rsid w:val="00234451"/>
    <w:rsid w:val="002347E0"/>
    <w:rsid w:val="00235F69"/>
    <w:rsid w:val="00244A19"/>
    <w:rsid w:val="00260E17"/>
    <w:rsid w:val="00264CFD"/>
    <w:rsid w:val="002651D5"/>
    <w:rsid w:val="002671FF"/>
    <w:rsid w:val="002777EC"/>
    <w:rsid w:val="00280A4D"/>
    <w:rsid w:val="00282630"/>
    <w:rsid w:val="00283757"/>
    <w:rsid w:val="00284753"/>
    <w:rsid w:val="00284B4B"/>
    <w:rsid w:val="00284E61"/>
    <w:rsid w:val="0028652E"/>
    <w:rsid w:val="00286AB9"/>
    <w:rsid w:val="00287D1F"/>
    <w:rsid w:val="00287DFB"/>
    <w:rsid w:val="00292E83"/>
    <w:rsid w:val="00293C52"/>
    <w:rsid w:val="00295CBC"/>
    <w:rsid w:val="002A321E"/>
    <w:rsid w:val="002B0079"/>
    <w:rsid w:val="002B050B"/>
    <w:rsid w:val="002B2E0D"/>
    <w:rsid w:val="002B4464"/>
    <w:rsid w:val="002C0AD7"/>
    <w:rsid w:val="002E2028"/>
    <w:rsid w:val="002E4C6E"/>
    <w:rsid w:val="002F3BF0"/>
    <w:rsid w:val="002F3C11"/>
    <w:rsid w:val="002F4F34"/>
    <w:rsid w:val="002F7649"/>
    <w:rsid w:val="003023B9"/>
    <w:rsid w:val="003110EF"/>
    <w:rsid w:val="00311FAD"/>
    <w:rsid w:val="003135C6"/>
    <w:rsid w:val="00315A88"/>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2423"/>
    <w:rsid w:val="003E5030"/>
    <w:rsid w:val="003E72A4"/>
    <w:rsid w:val="003F046C"/>
    <w:rsid w:val="003F05F4"/>
    <w:rsid w:val="003F2D3F"/>
    <w:rsid w:val="003F2F75"/>
    <w:rsid w:val="0041407C"/>
    <w:rsid w:val="00424F7A"/>
    <w:rsid w:val="004339B5"/>
    <w:rsid w:val="00433A09"/>
    <w:rsid w:val="0044487C"/>
    <w:rsid w:val="00446392"/>
    <w:rsid w:val="00446598"/>
    <w:rsid w:val="00447560"/>
    <w:rsid w:val="0045248F"/>
    <w:rsid w:val="004536BF"/>
    <w:rsid w:val="00453737"/>
    <w:rsid w:val="00453FDC"/>
    <w:rsid w:val="00454DA7"/>
    <w:rsid w:val="0045633F"/>
    <w:rsid w:val="00457991"/>
    <w:rsid w:val="00460430"/>
    <w:rsid w:val="004605A8"/>
    <w:rsid w:val="004625B8"/>
    <w:rsid w:val="0046361F"/>
    <w:rsid w:val="00467F7C"/>
    <w:rsid w:val="00470071"/>
    <w:rsid w:val="00473130"/>
    <w:rsid w:val="004736E8"/>
    <w:rsid w:val="00477B8D"/>
    <w:rsid w:val="00480BA2"/>
    <w:rsid w:val="00480FB3"/>
    <w:rsid w:val="00487068"/>
    <w:rsid w:val="00490B48"/>
    <w:rsid w:val="0049416A"/>
    <w:rsid w:val="00496435"/>
    <w:rsid w:val="004A1315"/>
    <w:rsid w:val="004A32CB"/>
    <w:rsid w:val="004A74AA"/>
    <w:rsid w:val="004B13B0"/>
    <w:rsid w:val="004B28DF"/>
    <w:rsid w:val="004B6190"/>
    <w:rsid w:val="004B61C1"/>
    <w:rsid w:val="004B7CF9"/>
    <w:rsid w:val="004C44AC"/>
    <w:rsid w:val="004C56F7"/>
    <w:rsid w:val="004D0265"/>
    <w:rsid w:val="004D28FB"/>
    <w:rsid w:val="004D49AC"/>
    <w:rsid w:val="004E5C17"/>
    <w:rsid w:val="004E6DE8"/>
    <w:rsid w:val="004F51E9"/>
    <w:rsid w:val="00503308"/>
    <w:rsid w:val="005049F2"/>
    <w:rsid w:val="005105BA"/>
    <w:rsid w:val="00510611"/>
    <w:rsid w:val="0052014F"/>
    <w:rsid w:val="0052040A"/>
    <w:rsid w:val="00520589"/>
    <w:rsid w:val="005235EE"/>
    <w:rsid w:val="005265FA"/>
    <w:rsid w:val="0053141C"/>
    <w:rsid w:val="00543833"/>
    <w:rsid w:val="00543F29"/>
    <w:rsid w:val="005450EB"/>
    <w:rsid w:val="005467D8"/>
    <w:rsid w:val="005563AE"/>
    <w:rsid w:val="005606EA"/>
    <w:rsid w:val="005608E1"/>
    <w:rsid w:val="00561DAB"/>
    <w:rsid w:val="00562081"/>
    <w:rsid w:val="00563123"/>
    <w:rsid w:val="00570F67"/>
    <w:rsid w:val="005744A7"/>
    <w:rsid w:val="0057632A"/>
    <w:rsid w:val="00583B72"/>
    <w:rsid w:val="00586A0D"/>
    <w:rsid w:val="005A09DA"/>
    <w:rsid w:val="005A11E4"/>
    <w:rsid w:val="005A60F6"/>
    <w:rsid w:val="005B1096"/>
    <w:rsid w:val="005B3D7E"/>
    <w:rsid w:val="005B5700"/>
    <w:rsid w:val="005B6134"/>
    <w:rsid w:val="005C5274"/>
    <w:rsid w:val="005D0D85"/>
    <w:rsid w:val="005D7B3B"/>
    <w:rsid w:val="005E479F"/>
    <w:rsid w:val="005E546B"/>
    <w:rsid w:val="005F46A7"/>
    <w:rsid w:val="005F7177"/>
    <w:rsid w:val="005F7E12"/>
    <w:rsid w:val="00600F38"/>
    <w:rsid w:val="00602B92"/>
    <w:rsid w:val="00603FE2"/>
    <w:rsid w:val="0061242E"/>
    <w:rsid w:val="00614922"/>
    <w:rsid w:val="00617C14"/>
    <w:rsid w:val="006207C5"/>
    <w:rsid w:val="00622380"/>
    <w:rsid w:val="00622FD6"/>
    <w:rsid w:val="0062344C"/>
    <w:rsid w:val="00623A89"/>
    <w:rsid w:val="00624042"/>
    <w:rsid w:val="00626B3A"/>
    <w:rsid w:val="00630D1E"/>
    <w:rsid w:val="0063110D"/>
    <w:rsid w:val="00631DF1"/>
    <w:rsid w:val="0063476A"/>
    <w:rsid w:val="00636674"/>
    <w:rsid w:val="00640D23"/>
    <w:rsid w:val="00642630"/>
    <w:rsid w:val="0064764F"/>
    <w:rsid w:val="00647FF9"/>
    <w:rsid w:val="00657C84"/>
    <w:rsid w:val="00660EE2"/>
    <w:rsid w:val="00663397"/>
    <w:rsid w:val="006661DA"/>
    <w:rsid w:val="00666F82"/>
    <w:rsid w:val="0067333C"/>
    <w:rsid w:val="00682EED"/>
    <w:rsid w:val="00682FA3"/>
    <w:rsid w:val="00684CCB"/>
    <w:rsid w:val="006852C1"/>
    <w:rsid w:val="00686355"/>
    <w:rsid w:val="0068688D"/>
    <w:rsid w:val="00695EF3"/>
    <w:rsid w:val="006A7AE5"/>
    <w:rsid w:val="006B2A51"/>
    <w:rsid w:val="006B43F1"/>
    <w:rsid w:val="006B4492"/>
    <w:rsid w:val="006B60C4"/>
    <w:rsid w:val="006C1CA0"/>
    <w:rsid w:val="006C2676"/>
    <w:rsid w:val="006C32C3"/>
    <w:rsid w:val="006C33EF"/>
    <w:rsid w:val="006C695E"/>
    <w:rsid w:val="006C6DA8"/>
    <w:rsid w:val="006C7787"/>
    <w:rsid w:val="006D15A6"/>
    <w:rsid w:val="006D5361"/>
    <w:rsid w:val="006E00C3"/>
    <w:rsid w:val="006E6884"/>
    <w:rsid w:val="006F2016"/>
    <w:rsid w:val="00702E59"/>
    <w:rsid w:val="00703DAD"/>
    <w:rsid w:val="00703E21"/>
    <w:rsid w:val="007047AB"/>
    <w:rsid w:val="0070717A"/>
    <w:rsid w:val="00721A39"/>
    <w:rsid w:val="007363D8"/>
    <w:rsid w:val="00741E36"/>
    <w:rsid w:val="007424BD"/>
    <w:rsid w:val="00743CCB"/>
    <w:rsid w:val="00745C5F"/>
    <w:rsid w:val="00747947"/>
    <w:rsid w:val="00751BB8"/>
    <w:rsid w:val="007525D5"/>
    <w:rsid w:val="00752614"/>
    <w:rsid w:val="00754F40"/>
    <w:rsid w:val="00761558"/>
    <w:rsid w:val="00764D2A"/>
    <w:rsid w:val="00765E46"/>
    <w:rsid w:val="00782701"/>
    <w:rsid w:val="0078426C"/>
    <w:rsid w:val="00786826"/>
    <w:rsid w:val="00787EEE"/>
    <w:rsid w:val="0079293C"/>
    <w:rsid w:val="00794723"/>
    <w:rsid w:val="0079566C"/>
    <w:rsid w:val="007A3516"/>
    <w:rsid w:val="007A7155"/>
    <w:rsid w:val="007A7747"/>
    <w:rsid w:val="007B2C69"/>
    <w:rsid w:val="007B7907"/>
    <w:rsid w:val="007C0518"/>
    <w:rsid w:val="007C2824"/>
    <w:rsid w:val="007C3B49"/>
    <w:rsid w:val="007C519F"/>
    <w:rsid w:val="007D14D2"/>
    <w:rsid w:val="007D1BBB"/>
    <w:rsid w:val="007E45EA"/>
    <w:rsid w:val="007E46AB"/>
    <w:rsid w:val="007E775A"/>
    <w:rsid w:val="007F0618"/>
    <w:rsid w:val="007F7774"/>
    <w:rsid w:val="00800A96"/>
    <w:rsid w:val="00801596"/>
    <w:rsid w:val="008045E9"/>
    <w:rsid w:val="00806144"/>
    <w:rsid w:val="00806590"/>
    <w:rsid w:val="0081065A"/>
    <w:rsid w:val="00811485"/>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0D46"/>
    <w:rsid w:val="00862832"/>
    <w:rsid w:val="008631BB"/>
    <w:rsid w:val="008647A6"/>
    <w:rsid w:val="00866EEC"/>
    <w:rsid w:val="00867745"/>
    <w:rsid w:val="00872A5E"/>
    <w:rsid w:val="00874986"/>
    <w:rsid w:val="00885A81"/>
    <w:rsid w:val="00885C96"/>
    <w:rsid w:val="00886EEB"/>
    <w:rsid w:val="00892DBC"/>
    <w:rsid w:val="008A2A5C"/>
    <w:rsid w:val="008A53D1"/>
    <w:rsid w:val="008A6B11"/>
    <w:rsid w:val="008A6BC2"/>
    <w:rsid w:val="008B0F0A"/>
    <w:rsid w:val="008B75B8"/>
    <w:rsid w:val="008C0350"/>
    <w:rsid w:val="008C3331"/>
    <w:rsid w:val="008C448E"/>
    <w:rsid w:val="008C62BF"/>
    <w:rsid w:val="008C7F74"/>
    <w:rsid w:val="008D179C"/>
    <w:rsid w:val="008D342C"/>
    <w:rsid w:val="008D343E"/>
    <w:rsid w:val="008D4F34"/>
    <w:rsid w:val="008D5346"/>
    <w:rsid w:val="008E0A9D"/>
    <w:rsid w:val="008E3932"/>
    <w:rsid w:val="008E3AA9"/>
    <w:rsid w:val="008F2A86"/>
    <w:rsid w:val="008F37B6"/>
    <w:rsid w:val="008F4E45"/>
    <w:rsid w:val="008F7201"/>
    <w:rsid w:val="009029B2"/>
    <w:rsid w:val="009034F0"/>
    <w:rsid w:val="009052CD"/>
    <w:rsid w:val="00906283"/>
    <w:rsid w:val="00911299"/>
    <w:rsid w:val="00912E0E"/>
    <w:rsid w:val="00914743"/>
    <w:rsid w:val="00914859"/>
    <w:rsid w:val="00924AD5"/>
    <w:rsid w:val="0092682A"/>
    <w:rsid w:val="009322EA"/>
    <w:rsid w:val="00935CE2"/>
    <w:rsid w:val="009365C5"/>
    <w:rsid w:val="009430FA"/>
    <w:rsid w:val="00946615"/>
    <w:rsid w:val="009514BF"/>
    <w:rsid w:val="009520D5"/>
    <w:rsid w:val="0096109E"/>
    <w:rsid w:val="00961476"/>
    <w:rsid w:val="0097029B"/>
    <w:rsid w:val="009704D3"/>
    <w:rsid w:val="00970B7F"/>
    <w:rsid w:val="0097285D"/>
    <w:rsid w:val="00975E36"/>
    <w:rsid w:val="009819F5"/>
    <w:rsid w:val="009850FD"/>
    <w:rsid w:val="009854D9"/>
    <w:rsid w:val="0098709A"/>
    <w:rsid w:val="009A0EF6"/>
    <w:rsid w:val="009B0342"/>
    <w:rsid w:val="009B1846"/>
    <w:rsid w:val="009B269F"/>
    <w:rsid w:val="009B34EE"/>
    <w:rsid w:val="009B76B3"/>
    <w:rsid w:val="009C4BE7"/>
    <w:rsid w:val="009C54C7"/>
    <w:rsid w:val="009C6D59"/>
    <w:rsid w:val="009D58CF"/>
    <w:rsid w:val="009D65EE"/>
    <w:rsid w:val="009E1B98"/>
    <w:rsid w:val="009E25D6"/>
    <w:rsid w:val="009E47AB"/>
    <w:rsid w:val="009E56A4"/>
    <w:rsid w:val="009F014E"/>
    <w:rsid w:val="009F069F"/>
    <w:rsid w:val="009F153C"/>
    <w:rsid w:val="009F45EB"/>
    <w:rsid w:val="009F50CB"/>
    <w:rsid w:val="009F62A4"/>
    <w:rsid w:val="00A02461"/>
    <w:rsid w:val="00A04BFA"/>
    <w:rsid w:val="00A05AB2"/>
    <w:rsid w:val="00A115CE"/>
    <w:rsid w:val="00A12689"/>
    <w:rsid w:val="00A133CD"/>
    <w:rsid w:val="00A16C58"/>
    <w:rsid w:val="00A21B9E"/>
    <w:rsid w:val="00A2748B"/>
    <w:rsid w:val="00A31361"/>
    <w:rsid w:val="00A33E8C"/>
    <w:rsid w:val="00A43CD9"/>
    <w:rsid w:val="00A44C4F"/>
    <w:rsid w:val="00A46DB7"/>
    <w:rsid w:val="00A55ED3"/>
    <w:rsid w:val="00A574A2"/>
    <w:rsid w:val="00A64D08"/>
    <w:rsid w:val="00A65190"/>
    <w:rsid w:val="00A73079"/>
    <w:rsid w:val="00A758CE"/>
    <w:rsid w:val="00A765C1"/>
    <w:rsid w:val="00A77815"/>
    <w:rsid w:val="00A877E4"/>
    <w:rsid w:val="00A947CF"/>
    <w:rsid w:val="00AA015C"/>
    <w:rsid w:val="00AA01ED"/>
    <w:rsid w:val="00AA0E48"/>
    <w:rsid w:val="00AB1684"/>
    <w:rsid w:val="00AB4E9E"/>
    <w:rsid w:val="00AB58B1"/>
    <w:rsid w:val="00AB7B8F"/>
    <w:rsid w:val="00AC034C"/>
    <w:rsid w:val="00AC64DA"/>
    <w:rsid w:val="00AC7403"/>
    <w:rsid w:val="00AC778A"/>
    <w:rsid w:val="00AC7C42"/>
    <w:rsid w:val="00AD0235"/>
    <w:rsid w:val="00AD3A53"/>
    <w:rsid w:val="00AD61D2"/>
    <w:rsid w:val="00AE09CA"/>
    <w:rsid w:val="00AE115A"/>
    <w:rsid w:val="00AE1251"/>
    <w:rsid w:val="00AF146A"/>
    <w:rsid w:val="00AF1646"/>
    <w:rsid w:val="00AF6BE0"/>
    <w:rsid w:val="00AF7452"/>
    <w:rsid w:val="00B005CD"/>
    <w:rsid w:val="00B02982"/>
    <w:rsid w:val="00B05F41"/>
    <w:rsid w:val="00B10350"/>
    <w:rsid w:val="00B122C4"/>
    <w:rsid w:val="00B179FB"/>
    <w:rsid w:val="00B35EA5"/>
    <w:rsid w:val="00B36459"/>
    <w:rsid w:val="00B3701E"/>
    <w:rsid w:val="00B41E1B"/>
    <w:rsid w:val="00B429A6"/>
    <w:rsid w:val="00B438FC"/>
    <w:rsid w:val="00B50045"/>
    <w:rsid w:val="00B5140B"/>
    <w:rsid w:val="00B553A8"/>
    <w:rsid w:val="00B555E7"/>
    <w:rsid w:val="00B63665"/>
    <w:rsid w:val="00B63D23"/>
    <w:rsid w:val="00B6683C"/>
    <w:rsid w:val="00B73562"/>
    <w:rsid w:val="00B800CD"/>
    <w:rsid w:val="00B811CF"/>
    <w:rsid w:val="00B81234"/>
    <w:rsid w:val="00B82328"/>
    <w:rsid w:val="00B84780"/>
    <w:rsid w:val="00B877A0"/>
    <w:rsid w:val="00B947FC"/>
    <w:rsid w:val="00BA075F"/>
    <w:rsid w:val="00BA25A2"/>
    <w:rsid w:val="00BA4B22"/>
    <w:rsid w:val="00BB08C4"/>
    <w:rsid w:val="00BB1A45"/>
    <w:rsid w:val="00BB24BB"/>
    <w:rsid w:val="00BB4346"/>
    <w:rsid w:val="00BB753A"/>
    <w:rsid w:val="00BB7E69"/>
    <w:rsid w:val="00BC4ACD"/>
    <w:rsid w:val="00BD39FA"/>
    <w:rsid w:val="00BD6020"/>
    <w:rsid w:val="00BD74FC"/>
    <w:rsid w:val="00BE6AD4"/>
    <w:rsid w:val="00BE7CA2"/>
    <w:rsid w:val="00BF563D"/>
    <w:rsid w:val="00BF5DBF"/>
    <w:rsid w:val="00BF6284"/>
    <w:rsid w:val="00BF6971"/>
    <w:rsid w:val="00C020E8"/>
    <w:rsid w:val="00C06D58"/>
    <w:rsid w:val="00C10941"/>
    <w:rsid w:val="00C14CD9"/>
    <w:rsid w:val="00C21B14"/>
    <w:rsid w:val="00C255DB"/>
    <w:rsid w:val="00C25D84"/>
    <w:rsid w:val="00C26076"/>
    <w:rsid w:val="00C300A6"/>
    <w:rsid w:val="00C310BD"/>
    <w:rsid w:val="00C33F73"/>
    <w:rsid w:val="00C3573E"/>
    <w:rsid w:val="00C57FB8"/>
    <w:rsid w:val="00C6190C"/>
    <w:rsid w:val="00C61A1E"/>
    <w:rsid w:val="00C63BFA"/>
    <w:rsid w:val="00C63D59"/>
    <w:rsid w:val="00C67026"/>
    <w:rsid w:val="00C677C1"/>
    <w:rsid w:val="00C700F7"/>
    <w:rsid w:val="00C815D6"/>
    <w:rsid w:val="00C82661"/>
    <w:rsid w:val="00C86BA8"/>
    <w:rsid w:val="00C90F7C"/>
    <w:rsid w:val="00CA3C23"/>
    <w:rsid w:val="00CA427D"/>
    <w:rsid w:val="00CA4C8E"/>
    <w:rsid w:val="00CA785B"/>
    <w:rsid w:val="00CB4615"/>
    <w:rsid w:val="00CC0165"/>
    <w:rsid w:val="00CC01BC"/>
    <w:rsid w:val="00CC5F6C"/>
    <w:rsid w:val="00CC648E"/>
    <w:rsid w:val="00CC6E02"/>
    <w:rsid w:val="00CD43BC"/>
    <w:rsid w:val="00CE2BD9"/>
    <w:rsid w:val="00CE40CB"/>
    <w:rsid w:val="00CE5AB8"/>
    <w:rsid w:val="00CF0240"/>
    <w:rsid w:val="00CF19CE"/>
    <w:rsid w:val="00CF24A3"/>
    <w:rsid w:val="00CF31F3"/>
    <w:rsid w:val="00CF58A7"/>
    <w:rsid w:val="00D00FC4"/>
    <w:rsid w:val="00D01B4E"/>
    <w:rsid w:val="00D041E7"/>
    <w:rsid w:val="00D04BBD"/>
    <w:rsid w:val="00D2394E"/>
    <w:rsid w:val="00D23F73"/>
    <w:rsid w:val="00D247C2"/>
    <w:rsid w:val="00D2719D"/>
    <w:rsid w:val="00D277A6"/>
    <w:rsid w:val="00D27974"/>
    <w:rsid w:val="00D331E8"/>
    <w:rsid w:val="00D40CBC"/>
    <w:rsid w:val="00D41D90"/>
    <w:rsid w:val="00D467F8"/>
    <w:rsid w:val="00D47119"/>
    <w:rsid w:val="00D55C71"/>
    <w:rsid w:val="00D56A3B"/>
    <w:rsid w:val="00D61192"/>
    <w:rsid w:val="00D6386C"/>
    <w:rsid w:val="00D67C3A"/>
    <w:rsid w:val="00D738CA"/>
    <w:rsid w:val="00D739AD"/>
    <w:rsid w:val="00D75834"/>
    <w:rsid w:val="00D82B63"/>
    <w:rsid w:val="00D8640D"/>
    <w:rsid w:val="00D86E31"/>
    <w:rsid w:val="00D91A94"/>
    <w:rsid w:val="00D9258C"/>
    <w:rsid w:val="00DA0D8E"/>
    <w:rsid w:val="00DA4D5A"/>
    <w:rsid w:val="00DA5391"/>
    <w:rsid w:val="00DA6C2F"/>
    <w:rsid w:val="00DB3388"/>
    <w:rsid w:val="00DC26F5"/>
    <w:rsid w:val="00DC6DBA"/>
    <w:rsid w:val="00DD19A5"/>
    <w:rsid w:val="00DD2797"/>
    <w:rsid w:val="00DD774B"/>
    <w:rsid w:val="00DE04BA"/>
    <w:rsid w:val="00DE0E48"/>
    <w:rsid w:val="00DE67F5"/>
    <w:rsid w:val="00DF3F78"/>
    <w:rsid w:val="00DF72CC"/>
    <w:rsid w:val="00E15390"/>
    <w:rsid w:val="00E21193"/>
    <w:rsid w:val="00E37304"/>
    <w:rsid w:val="00E3769E"/>
    <w:rsid w:val="00E42404"/>
    <w:rsid w:val="00E54C6E"/>
    <w:rsid w:val="00E60563"/>
    <w:rsid w:val="00E63ED9"/>
    <w:rsid w:val="00E7262B"/>
    <w:rsid w:val="00E75CAE"/>
    <w:rsid w:val="00E82F54"/>
    <w:rsid w:val="00E85B5A"/>
    <w:rsid w:val="00E86459"/>
    <w:rsid w:val="00E8694E"/>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1DD7"/>
    <w:rsid w:val="00EE4373"/>
    <w:rsid w:val="00EE5025"/>
    <w:rsid w:val="00F00115"/>
    <w:rsid w:val="00F0713B"/>
    <w:rsid w:val="00F07470"/>
    <w:rsid w:val="00F07692"/>
    <w:rsid w:val="00F0781A"/>
    <w:rsid w:val="00F10357"/>
    <w:rsid w:val="00F110BD"/>
    <w:rsid w:val="00F12393"/>
    <w:rsid w:val="00F13D45"/>
    <w:rsid w:val="00F14406"/>
    <w:rsid w:val="00F15A97"/>
    <w:rsid w:val="00F15CD6"/>
    <w:rsid w:val="00F16F2D"/>
    <w:rsid w:val="00F21D67"/>
    <w:rsid w:val="00F24B8F"/>
    <w:rsid w:val="00F30B46"/>
    <w:rsid w:val="00F35ED5"/>
    <w:rsid w:val="00F43493"/>
    <w:rsid w:val="00F4536C"/>
    <w:rsid w:val="00F4612F"/>
    <w:rsid w:val="00F50662"/>
    <w:rsid w:val="00F52B4B"/>
    <w:rsid w:val="00F63674"/>
    <w:rsid w:val="00F669BA"/>
    <w:rsid w:val="00F722DA"/>
    <w:rsid w:val="00F73108"/>
    <w:rsid w:val="00F74B6C"/>
    <w:rsid w:val="00F75DBD"/>
    <w:rsid w:val="00F862CF"/>
    <w:rsid w:val="00F90899"/>
    <w:rsid w:val="00F95193"/>
    <w:rsid w:val="00F95343"/>
    <w:rsid w:val="00F96442"/>
    <w:rsid w:val="00FA1F82"/>
    <w:rsid w:val="00FC3A8F"/>
    <w:rsid w:val="00FC411A"/>
    <w:rsid w:val="00FC568F"/>
    <w:rsid w:val="00FC5A40"/>
    <w:rsid w:val="00FD01DE"/>
    <w:rsid w:val="00FD079B"/>
    <w:rsid w:val="00FD2E66"/>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F5D"/>
    <w:pPr>
      <w:spacing w:after="120" w:line="240" w:lineRule="auto"/>
    </w:pPr>
    <w:rPr>
      <w:rFonts w:ascii="Arial" w:hAnsi="Arial"/>
      <w:sz w:val="24"/>
    </w:rPr>
  </w:style>
  <w:style w:type="paragraph" w:styleId="Heading1">
    <w:name w:val="heading 1"/>
    <w:basedOn w:val="Header1"/>
    <w:next w:val="Normal"/>
    <w:link w:val="Heading1Char"/>
    <w:autoRedefine/>
    <w:qFormat/>
    <w:rsid w:val="00072F5D"/>
    <w:pPr>
      <w:contextualSpacing/>
    </w:pPr>
  </w:style>
  <w:style w:type="paragraph" w:styleId="Heading2">
    <w:name w:val="heading 2"/>
    <w:basedOn w:val="Header2"/>
    <w:next w:val="Normal"/>
    <w:link w:val="Heading2Char"/>
    <w:autoRedefine/>
    <w:unhideWhenUsed/>
    <w:qFormat/>
    <w:rsid w:val="00244A19"/>
  </w:style>
  <w:style w:type="paragraph" w:styleId="Heading3">
    <w:name w:val="heading 3"/>
    <w:basedOn w:val="Header3"/>
    <w:next w:val="Normal"/>
    <w:link w:val="Heading3Char"/>
    <w:uiPriority w:val="9"/>
    <w:unhideWhenUsed/>
    <w:qFormat/>
    <w:rsid w:val="00F14406"/>
  </w:style>
  <w:style w:type="paragraph" w:styleId="Heading4">
    <w:name w:val="heading 4"/>
    <w:basedOn w:val="Heading3"/>
    <w:next w:val="Normal"/>
    <w:link w:val="Heading4Char"/>
    <w:autoRedefine/>
    <w:uiPriority w:val="9"/>
    <w:unhideWhenUsed/>
    <w:rsid w:val="000D3A96"/>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7D1BBB"/>
    <w:pPr>
      <w:numPr>
        <w:numId w:val="11"/>
      </w:numPr>
      <w:spacing w:after="240" w:line="259" w:lineRule="auto"/>
    </w:pPr>
  </w:style>
  <w:style w:type="character" w:customStyle="1" w:styleId="Heading1Char">
    <w:name w:val="Heading 1 Char"/>
    <w:link w:val="Heading1"/>
    <w:rsid w:val="00072F5D"/>
    <w:rPr>
      <w:rFonts w:ascii="Arial" w:eastAsia="Times New Roman" w:hAnsi="Arial" w:cs="Times New Roman"/>
      <w:b/>
      <w:sz w:val="48"/>
      <w:szCs w:val="32"/>
    </w:rPr>
  </w:style>
  <w:style w:type="character" w:customStyle="1" w:styleId="Heading2Char">
    <w:name w:val="Heading 2 Char"/>
    <w:basedOn w:val="DefaultParagraphFont"/>
    <w:link w:val="Heading2"/>
    <w:rsid w:val="00244A19"/>
    <w:rPr>
      <w:rFonts w:ascii="Arial" w:eastAsia="Malgun Gothic" w:hAnsi="Arial" w:cs="Times New Roman"/>
      <w:b/>
      <w:bCs/>
      <w:color w:val="1F4E79" w:themeColor="accent1" w:themeShade="80"/>
      <w:sz w:val="40"/>
      <w:szCs w:val="28"/>
    </w:rPr>
  </w:style>
  <w:style w:type="character" w:customStyle="1" w:styleId="Heading3Char">
    <w:name w:val="Heading 3 Char"/>
    <w:basedOn w:val="DefaultParagraphFont"/>
    <w:link w:val="Heading3"/>
    <w:uiPriority w:val="9"/>
    <w:rsid w:val="00F14406"/>
    <w:rPr>
      <w:rFonts w:ascii="Arial" w:hAnsi="Arial"/>
      <w:b/>
      <w:sz w:val="32"/>
      <w:lang w:eastAsia="ko-KR"/>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1"/>
      </w:numPr>
      <w:ind w:left="576" w:hanging="288"/>
      <w:contextualSpacing w:val="0"/>
    </w:pPr>
  </w:style>
  <w:style w:type="paragraph" w:customStyle="1" w:styleId="NumberedSubSub">
    <w:name w:val="NumberedSubSub"/>
    <w:basedOn w:val="ListParagraph"/>
    <w:rsid w:val="001836CB"/>
    <w:pPr>
      <w:numPr>
        <w:numId w:val="3"/>
      </w:numPr>
      <w:ind w:left="1296" w:hanging="288"/>
      <w:contextualSpacing w:val="0"/>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TableHead"/>
    <w:qFormat/>
    <w:rsid w:val="00AD61D2"/>
  </w:style>
  <w:style w:type="paragraph" w:customStyle="1" w:styleId="TableNumbers">
    <w:name w:val="TableNumbers"/>
    <w:basedOn w:val="TableBullets"/>
    <w:qFormat/>
    <w:rsid w:val="00BA4B22"/>
    <w:pPr>
      <w:numPr>
        <w:numId w:val="6"/>
      </w:numPr>
    </w:pPr>
  </w:style>
  <w:style w:type="paragraph" w:customStyle="1" w:styleId="CrossCuttingTargets">
    <w:name w:val="CrossCuttingTargets"/>
    <w:basedOn w:val="NormalInden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
      </w:numPr>
      <w:spacing w:before="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pPr>
    <w:rPr>
      <w:i/>
    </w:rPr>
  </w:style>
  <w:style w:type="paragraph" w:customStyle="1" w:styleId="Default">
    <w:name w:val="Default"/>
    <w:rsid w:val="00222F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Phenomena">
    <w:name w:val="bulletsPhenomena"/>
    <w:basedOn w:val="ListParagraph"/>
    <w:rsid w:val="00F00115"/>
    <w:pPr>
      <w:numPr>
        <w:numId w:val="8"/>
      </w:numPr>
      <w:spacing w:before="240" w:after="240"/>
    </w:pPr>
  </w:style>
  <w:style w:type="paragraph" w:customStyle="1" w:styleId="Header4">
    <w:name w:val="Header 4"/>
    <w:basedOn w:val="Heading3"/>
    <w:link w:val="Header4Char"/>
    <w:autoRedefine/>
    <w:qFormat/>
    <w:rsid w:val="00C3573E"/>
    <w:pPr>
      <w:keepNext w:val="0"/>
      <w:tabs>
        <w:tab w:val="right" w:pos="1440"/>
      </w:tabs>
      <w:outlineLvl w:val="3"/>
    </w:pPr>
    <w:rPr>
      <w:rFonts w:cs="Arial"/>
      <w:sz w:val="24"/>
    </w:rPr>
  </w:style>
  <w:style w:type="character" w:customStyle="1" w:styleId="Header4Char">
    <w:name w:val="Header 4 Char"/>
    <w:basedOn w:val="Heading3Char"/>
    <w:link w:val="Header4"/>
    <w:rsid w:val="00C3573E"/>
    <w:rPr>
      <w:rFonts w:ascii="Arial" w:eastAsiaTheme="majorEastAsia" w:hAnsi="Arial" w:cs="Arial"/>
      <w:b/>
      <w:i w:val="0"/>
      <w:color w:val="000000" w:themeColor="text1"/>
      <w:sz w:val="24"/>
      <w:szCs w:val="24"/>
      <w:lang w:eastAsia="ko-KR"/>
    </w:rPr>
  </w:style>
  <w:style w:type="paragraph" w:customStyle="1" w:styleId="Header1">
    <w:name w:val="Header 1"/>
    <w:basedOn w:val="Normal"/>
    <w:link w:val="Header1Char"/>
    <w:qFormat/>
    <w:rsid w:val="00752614"/>
    <w:pPr>
      <w:keepNext/>
      <w:keepLines/>
      <w:spacing w:before="240" w:after="1200"/>
      <w:jc w:val="center"/>
      <w:outlineLvl w:val="0"/>
    </w:pPr>
    <w:rPr>
      <w:rFonts w:eastAsia="Times New Roman" w:cs="Times New Roman"/>
      <w:b/>
      <w:sz w:val="48"/>
      <w:szCs w:val="32"/>
    </w:rPr>
  </w:style>
  <w:style w:type="paragraph" w:styleId="TOC1">
    <w:name w:val="toc 1"/>
    <w:basedOn w:val="Normal"/>
    <w:next w:val="Normal"/>
    <w:autoRedefine/>
    <w:uiPriority w:val="39"/>
    <w:unhideWhenUsed/>
    <w:rsid w:val="00446392"/>
    <w:pPr>
      <w:tabs>
        <w:tab w:val="right" w:leader="dot" w:pos="10070"/>
      </w:tabs>
      <w:spacing w:after="100"/>
      <w:ind w:left="180"/>
    </w:pPr>
  </w:style>
  <w:style w:type="character" w:customStyle="1" w:styleId="Header1Char">
    <w:name w:val="Header 1 Char"/>
    <w:basedOn w:val="DefaultParagraphFont"/>
    <w:link w:val="Header1"/>
    <w:rsid w:val="00752614"/>
    <w:rPr>
      <w:rFonts w:ascii="Arial" w:eastAsia="Times New Roman" w:hAnsi="Arial" w:cs="Times New Roman"/>
      <w:b/>
      <w:sz w:val="48"/>
      <w:szCs w:val="32"/>
    </w:rPr>
  </w:style>
  <w:style w:type="paragraph" w:styleId="TOC2">
    <w:name w:val="toc 2"/>
    <w:basedOn w:val="Normal"/>
    <w:next w:val="Normal"/>
    <w:autoRedefine/>
    <w:uiPriority w:val="39"/>
    <w:unhideWhenUsed/>
    <w:rsid w:val="00446392"/>
    <w:pPr>
      <w:tabs>
        <w:tab w:val="right" w:leader="dot" w:pos="10070"/>
      </w:tabs>
      <w:spacing w:after="100"/>
      <w:ind w:left="240"/>
    </w:pPr>
    <w:rPr>
      <w:noProof/>
    </w:rPr>
  </w:style>
  <w:style w:type="paragraph" w:styleId="TOCHeading">
    <w:name w:val="TOC Heading"/>
    <w:basedOn w:val="Heading1"/>
    <w:next w:val="Normal"/>
    <w:uiPriority w:val="39"/>
    <w:unhideWhenUsed/>
    <w:qFormat/>
    <w:rsid w:val="006B2A51"/>
    <w:pPr>
      <w:spacing w:after="240"/>
      <w:contextualSpacing w:val="0"/>
      <w:outlineLvl w:val="9"/>
    </w:pPr>
    <w:rPr>
      <w:rFonts w:eastAsiaTheme="minorHAnsi" w:cs="Arial"/>
      <w:bCs/>
      <w:sz w:val="36"/>
      <w:szCs w:val="36"/>
    </w:rPr>
  </w:style>
  <w:style w:type="paragraph" w:customStyle="1" w:styleId="Header2">
    <w:name w:val="Header 2"/>
    <w:basedOn w:val="Normal"/>
    <w:link w:val="Header2Char"/>
    <w:autoRedefine/>
    <w:qFormat/>
    <w:rsid w:val="006B4492"/>
    <w:pPr>
      <w:keepNext/>
      <w:keepLines/>
      <w:spacing w:before="240" w:after="240"/>
      <w:outlineLvl w:val="1"/>
    </w:pPr>
    <w:rPr>
      <w:b/>
      <w:bCs/>
      <w:sz w:val="40"/>
    </w:rPr>
  </w:style>
  <w:style w:type="paragraph" w:customStyle="1" w:styleId="Header3">
    <w:name w:val="Header 3"/>
    <w:basedOn w:val="Normal"/>
    <w:next w:val="Normal"/>
    <w:autoRedefine/>
    <w:qFormat/>
    <w:rsid w:val="006B4492"/>
    <w:pPr>
      <w:keepNext/>
      <w:spacing w:before="240" w:after="240"/>
      <w:outlineLvl w:val="2"/>
    </w:pPr>
    <w:rPr>
      <w:b/>
      <w:sz w:val="32"/>
      <w:lang w:eastAsia="ko-KR"/>
    </w:rPr>
  </w:style>
  <w:style w:type="character" w:customStyle="1" w:styleId="Header2Char">
    <w:name w:val="Header 2 Char"/>
    <w:basedOn w:val="Heading1Char"/>
    <w:link w:val="Header2"/>
    <w:rsid w:val="006B4492"/>
    <w:rPr>
      <w:rFonts w:ascii="Arial" w:eastAsia="Malgun Gothic" w:hAnsi="Arial" w:cs="Times New Roman"/>
      <w:b w:val="0"/>
      <w:bCs w:val="0"/>
      <w:color w:val="1F4E79" w:themeColor="accent1" w:themeShade="80"/>
      <w:sz w:val="40"/>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californiaeei.org/abouteei/epc/" TargetMode="External"/><Relationship Id="rId26" Type="http://schemas.openxmlformats.org/officeDocument/2006/relationships/footer" Target="footer5.xml"/><Relationship Id="rId39" Type="http://schemas.openxmlformats.org/officeDocument/2006/relationships/hyperlink" Target="https://www.cde.ca.gov/ci/sc/cf/documents/scifwappendix1.pdf" TargetMode="External"/><Relationship Id="rId21" Type="http://schemas.openxmlformats.org/officeDocument/2006/relationships/hyperlink" Target="https://www.cde.ca.gov/ci/sc/cf/documents/scifwappendix2.pdf" TargetMode="External"/><Relationship Id="rId34" Type="http://schemas.openxmlformats.org/officeDocument/2006/relationships/footer" Target="footer7.xml"/><Relationship Id="rId42" Type="http://schemas.openxmlformats.org/officeDocument/2006/relationships/hyperlink" Target="http://californiaeei.org/abouteei/epc/" TargetMode="External"/><Relationship Id="rId47" Type="http://schemas.openxmlformats.org/officeDocument/2006/relationships/footer" Target="footer9.xml"/><Relationship Id="rId50" Type="http://schemas.openxmlformats.org/officeDocument/2006/relationships/hyperlink" Target="http://californiaeei.org/abouteei/epc/" TargetMode="External"/><Relationship Id="rId55" Type="http://schemas.openxmlformats.org/officeDocument/2006/relationships/hyperlink" Target="http://californiaeei.org/abouteei/epc/" TargetMode="External"/><Relationship Id="rId63" Type="http://schemas.openxmlformats.org/officeDocument/2006/relationships/hyperlink" Target="https://www.cde.ca.gov/ci/sc/cf/documents/scifwappendix2.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de.ca.gov/ci/sc/cf/documents/scifwappendix1.pdf" TargetMode="External"/><Relationship Id="rId29" Type="http://schemas.openxmlformats.org/officeDocument/2006/relationships/hyperlink" Target="http://californiaeei.org/abouteei/epc/" TargetMode="External"/><Relationship Id="rId41" Type="http://schemas.openxmlformats.org/officeDocument/2006/relationships/hyperlink" Target="https://www.cde.ca.gov/ta/tg/ca/documents/itemspecs-4-ps4-2.docx" TargetMode="External"/><Relationship Id="rId54" Type="http://schemas.openxmlformats.org/officeDocument/2006/relationships/hyperlink" Target="https://www.cde.ca.gov/ta/tg/ca/documents/itemspecs-5-ps1-2.docx" TargetMode="External"/><Relationship Id="rId62" Type="http://schemas.openxmlformats.org/officeDocument/2006/relationships/hyperlink" Target="https://www.cde.ca.gov/ci/sc/cf/documents/scifwappendix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s://www.cde.ca.gov/ci/sc/cf/documents/scifwappendix2.pdf" TargetMode="External"/><Relationship Id="rId37" Type="http://schemas.openxmlformats.org/officeDocument/2006/relationships/hyperlink" Target="http://californiaeei.org/abouteei/epc/" TargetMode="External"/><Relationship Id="rId40" Type="http://schemas.openxmlformats.org/officeDocument/2006/relationships/hyperlink" Target="https://www.cde.ca.gov/ci/sc/cf/documents/scifwappendix2.pdf" TargetMode="External"/><Relationship Id="rId45" Type="http://schemas.openxmlformats.org/officeDocument/2006/relationships/hyperlink" Target="https://www.cde.ca.gov/ci/sc/cf/documents/scifwappendix2.pdf" TargetMode="External"/><Relationship Id="rId53" Type="http://schemas.openxmlformats.org/officeDocument/2006/relationships/hyperlink" Target="https://www.cde.ca.gov/ci/sc/cf/documents/scifwappendix2.pdf" TargetMode="External"/><Relationship Id="rId58" Type="http://schemas.openxmlformats.org/officeDocument/2006/relationships/hyperlink" Target="https://www.cde.ca.gov/ci/sc/cf/documents/scifwappendix2.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s://www.cde.ca.gov/ta/tg/ca/documents/itemspecs-4-ps3-2.docx" TargetMode="External"/><Relationship Id="rId36" Type="http://schemas.openxmlformats.org/officeDocument/2006/relationships/hyperlink" Target="https://www.cde.ca.gov/ta/tg/ca/documents/itemspecs-4-ps3-3.docx" TargetMode="External"/><Relationship Id="rId49" Type="http://schemas.openxmlformats.org/officeDocument/2006/relationships/hyperlink" Target="https://www.cde.ca.gov/ta/tg/ca/documents/itemspecs-5-ps1-1.docx" TargetMode="External"/><Relationship Id="rId57" Type="http://schemas.openxmlformats.org/officeDocument/2006/relationships/hyperlink" Target="https://www.cde.ca.gov/ci/sc/cf/documents/scifwappendix1.pdf" TargetMode="External"/><Relationship Id="rId61" Type="http://schemas.openxmlformats.org/officeDocument/2006/relationships/hyperlink" Target="https://www.cde.ca.gov/ci/sc/cf/cascienceframework2016.asp" TargetMode="External"/><Relationship Id="rId10" Type="http://schemas.openxmlformats.org/officeDocument/2006/relationships/endnotes" Target="endnotes.xml"/><Relationship Id="rId19" Type="http://schemas.openxmlformats.org/officeDocument/2006/relationships/hyperlink" Target="https://www.cde.ca.gov/ci/sc/cf/cascienceframework2016.asp" TargetMode="External"/><Relationship Id="rId31" Type="http://schemas.openxmlformats.org/officeDocument/2006/relationships/hyperlink" Target="https://www.cde.ca.gov/ci/sc/cf/documents/scifwappendix1.pdf" TargetMode="External"/><Relationship Id="rId44" Type="http://schemas.openxmlformats.org/officeDocument/2006/relationships/hyperlink" Target="https://www.cde.ca.gov/ci/sc/cf/documents/scifwappendix1.pdf" TargetMode="External"/><Relationship Id="rId52" Type="http://schemas.openxmlformats.org/officeDocument/2006/relationships/hyperlink" Target="https://www.cde.ca.gov/ci/sc/cf/documents/scifwappendix1.pdf" TargetMode="External"/><Relationship Id="rId60" Type="http://schemas.openxmlformats.org/officeDocument/2006/relationships/hyperlink" Target="http://californiaeei.org/abouteei/epc/"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s://www.cde.ca.gov/ci/sc/cf/cascienceframework2016.asp" TargetMode="External"/><Relationship Id="rId35" Type="http://schemas.openxmlformats.org/officeDocument/2006/relationships/footer" Target="footer8.xml"/><Relationship Id="rId43" Type="http://schemas.openxmlformats.org/officeDocument/2006/relationships/hyperlink" Target="https://www.cde.ca.gov/ci/sc/cf/cascienceframework2016.asp" TargetMode="External"/><Relationship Id="rId48" Type="http://schemas.openxmlformats.org/officeDocument/2006/relationships/footer" Target="footer10.xml"/><Relationship Id="rId56" Type="http://schemas.openxmlformats.org/officeDocument/2006/relationships/hyperlink" Target="https://www.cde.ca.gov/ci/sc/cf/cascienceframework2016.as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de.ca.gov/ci/sc/cf/cascienceframework2016.asp"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e.ca.gov/ta/tg/ca/documents/itemspecs-3-ps2-1.docx" TargetMode="External"/><Relationship Id="rId25" Type="http://schemas.openxmlformats.org/officeDocument/2006/relationships/header" Target="header4.xml"/><Relationship Id="rId33" Type="http://schemas.openxmlformats.org/officeDocument/2006/relationships/header" Target="header5.xml"/><Relationship Id="rId38" Type="http://schemas.openxmlformats.org/officeDocument/2006/relationships/hyperlink" Target="https://www.cde.ca.gov/ci/sc/cf/cascienceframework2016.asp" TargetMode="External"/><Relationship Id="rId46" Type="http://schemas.openxmlformats.org/officeDocument/2006/relationships/header" Target="header6.xml"/><Relationship Id="rId59" Type="http://schemas.openxmlformats.org/officeDocument/2006/relationships/hyperlink" Target="https://www.cde.ca.gov/ta/tg/ca/documents/itemspecs-5-ps1-3.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Documents\Custom%20Office%20Templates\CAA_Item%20Specs_Revised%20Compliant_Template.dotx" TargetMode="External"/></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2.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1024D5-A060-40CC-B570-189B80676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068D4-3A3A-406D-A6B7-F2E9C539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CAA_Item Specs_Revised Compliant_Template.dotx</Template>
  <TotalTime>10</TotalTime>
  <Pages>16</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CA Alt Assessment Science Item Specs—PS Grade 5 - CAASPP (CA Dept of Education)</vt:lpstr>
    </vt:vector>
  </TitlesOfParts>
  <Company>ETS</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Alt Assessment Science Item Specs—PS Grade 5 - CAASPP (CA Dept of Education)</dc:title>
  <dc:subject>This California Alternate Assessment (CAA) for Science item content specifications document provides the grade five Physical Sciences (PS) science connectors assessed on the CAA for Science.</dc:subject>
  <dc:creator>CAASPP Program Management Team</dc:creator>
  <cp:keywords/>
  <dc:description/>
  <cp:lastModifiedBy>Will Lee</cp:lastModifiedBy>
  <cp:revision>4</cp:revision>
  <cp:lastPrinted>2019-09-05T16:08:00Z</cp:lastPrinted>
  <dcterms:created xsi:type="dcterms:W3CDTF">2020-08-04T23:51:00Z</dcterms:created>
  <dcterms:modified xsi:type="dcterms:W3CDTF">2020-09-21T15:53:00Z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